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2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25.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26.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2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4FEB0" w14:textId="77777777" w:rsidR="009F5E98" w:rsidRPr="00147447" w:rsidRDefault="009F5E98" w:rsidP="00266F2C">
      <w:pPr>
        <w:pStyle w:val="Default"/>
        <w:spacing w:line="276" w:lineRule="auto"/>
        <w:ind w:firstLine="720"/>
        <w:jc w:val="center"/>
        <w:rPr>
          <w:sz w:val="28"/>
          <w:szCs w:val="28"/>
          <w:lang w:val="uk-UA"/>
        </w:rPr>
      </w:pPr>
      <w:r w:rsidRPr="00147447">
        <w:rPr>
          <w:sz w:val="28"/>
          <w:szCs w:val="28"/>
          <w:lang w:val="uk-UA"/>
        </w:rPr>
        <w:t>Державна установа «Інститут урології Національної</w:t>
      </w:r>
    </w:p>
    <w:p w14:paraId="355B69E6" w14:textId="3A41F262" w:rsidR="009F5E98" w:rsidRPr="00147447" w:rsidRDefault="009335ED" w:rsidP="00266F2C">
      <w:pPr>
        <w:pStyle w:val="Default"/>
        <w:tabs>
          <w:tab w:val="center" w:pos="5264"/>
          <w:tab w:val="left" w:pos="8445"/>
        </w:tabs>
        <w:spacing w:line="276" w:lineRule="auto"/>
        <w:ind w:firstLine="720"/>
        <w:rPr>
          <w:sz w:val="28"/>
          <w:szCs w:val="28"/>
          <w:lang w:val="uk-UA"/>
        </w:rPr>
      </w:pPr>
      <w:r>
        <w:rPr>
          <w:sz w:val="28"/>
          <w:szCs w:val="28"/>
          <w:lang w:val="uk-UA"/>
        </w:rPr>
        <w:tab/>
      </w:r>
      <w:r w:rsidR="009F5E98" w:rsidRPr="00147447">
        <w:rPr>
          <w:sz w:val="28"/>
          <w:szCs w:val="28"/>
          <w:lang w:val="uk-UA"/>
        </w:rPr>
        <w:t>Академії медичних наук України»</w:t>
      </w:r>
      <w:r>
        <w:rPr>
          <w:sz w:val="28"/>
          <w:szCs w:val="28"/>
          <w:lang w:val="uk-UA"/>
        </w:rPr>
        <w:tab/>
      </w:r>
    </w:p>
    <w:p w14:paraId="0EFA6CBB" w14:textId="77777777" w:rsidR="009F5E98" w:rsidRPr="00147447" w:rsidRDefault="009F5E98" w:rsidP="008B5B5E">
      <w:pPr>
        <w:pStyle w:val="Default"/>
        <w:ind w:firstLine="720"/>
        <w:jc w:val="center"/>
        <w:rPr>
          <w:sz w:val="28"/>
          <w:szCs w:val="28"/>
          <w:lang w:val="uk-UA"/>
        </w:rPr>
      </w:pPr>
    </w:p>
    <w:p w14:paraId="382A030C" w14:textId="77777777" w:rsidR="009F5E98" w:rsidRPr="00147447" w:rsidRDefault="009F5E98" w:rsidP="008B5B5E">
      <w:pPr>
        <w:pStyle w:val="Default"/>
        <w:ind w:firstLine="720"/>
        <w:jc w:val="center"/>
        <w:rPr>
          <w:sz w:val="28"/>
          <w:szCs w:val="28"/>
          <w:lang w:val="uk-UA"/>
        </w:rPr>
      </w:pPr>
      <w:r w:rsidRPr="00147447">
        <w:rPr>
          <w:sz w:val="28"/>
          <w:szCs w:val="28"/>
          <w:lang w:val="uk-UA"/>
        </w:rPr>
        <w:t>Державна установа «Інститут урології Національної</w:t>
      </w:r>
    </w:p>
    <w:p w14:paraId="3EC3B748" w14:textId="77777777" w:rsidR="009F5E98" w:rsidRPr="00147447" w:rsidRDefault="009F5E98" w:rsidP="008B5B5E">
      <w:pPr>
        <w:pStyle w:val="Default"/>
        <w:ind w:firstLine="720"/>
        <w:jc w:val="center"/>
        <w:rPr>
          <w:sz w:val="28"/>
          <w:szCs w:val="28"/>
          <w:lang w:val="uk-UA"/>
        </w:rPr>
      </w:pPr>
      <w:r w:rsidRPr="00147447">
        <w:rPr>
          <w:sz w:val="28"/>
          <w:szCs w:val="28"/>
          <w:lang w:val="uk-UA"/>
        </w:rPr>
        <w:t>Академії медичних наук України»</w:t>
      </w:r>
    </w:p>
    <w:p w14:paraId="755B096A" w14:textId="77777777" w:rsidR="009F5E98" w:rsidRPr="00147447" w:rsidRDefault="009F5E98" w:rsidP="008B5B5E">
      <w:pPr>
        <w:pStyle w:val="Default"/>
        <w:ind w:firstLine="720"/>
        <w:jc w:val="center"/>
        <w:rPr>
          <w:sz w:val="28"/>
          <w:szCs w:val="28"/>
          <w:lang w:val="uk-UA"/>
        </w:rPr>
      </w:pPr>
    </w:p>
    <w:p w14:paraId="4085138E" w14:textId="77777777" w:rsidR="009F5E98" w:rsidRPr="00147447" w:rsidRDefault="009F5E98" w:rsidP="008B5B5E">
      <w:pPr>
        <w:pStyle w:val="Default"/>
        <w:spacing w:line="360" w:lineRule="auto"/>
        <w:ind w:firstLine="720"/>
        <w:jc w:val="center"/>
        <w:rPr>
          <w:sz w:val="28"/>
          <w:szCs w:val="28"/>
          <w:lang w:val="uk-UA"/>
        </w:rPr>
      </w:pPr>
      <w:r w:rsidRPr="00147447">
        <w:rPr>
          <w:sz w:val="28"/>
          <w:szCs w:val="28"/>
          <w:lang w:val="uk-UA"/>
        </w:rPr>
        <w:t xml:space="preserve">                                                     </w:t>
      </w:r>
      <w:r w:rsidR="00147447">
        <w:rPr>
          <w:sz w:val="28"/>
          <w:szCs w:val="28"/>
          <w:lang w:val="uk-UA"/>
        </w:rPr>
        <w:t xml:space="preserve">                       </w:t>
      </w:r>
      <w:r w:rsidRPr="00147447">
        <w:rPr>
          <w:sz w:val="28"/>
          <w:szCs w:val="28"/>
          <w:lang w:val="uk-UA"/>
        </w:rPr>
        <w:t xml:space="preserve"> Кваліфікаційна наукова </w:t>
      </w:r>
    </w:p>
    <w:p w14:paraId="4C4C05BA" w14:textId="77777777" w:rsidR="009F5E98" w:rsidRPr="00147447" w:rsidRDefault="00BF4F81" w:rsidP="00BF4F81">
      <w:pPr>
        <w:pStyle w:val="Default"/>
        <w:spacing w:line="360" w:lineRule="auto"/>
        <w:ind w:firstLine="720"/>
        <w:rPr>
          <w:sz w:val="28"/>
          <w:szCs w:val="28"/>
          <w:lang w:val="uk-UA"/>
        </w:rPr>
      </w:pPr>
      <w:r>
        <w:rPr>
          <w:sz w:val="28"/>
          <w:szCs w:val="28"/>
          <w:lang w:val="uk-UA"/>
        </w:rPr>
        <w:t xml:space="preserve">                                                                                </w:t>
      </w:r>
      <w:r w:rsidR="009F5E98" w:rsidRPr="00147447">
        <w:rPr>
          <w:sz w:val="28"/>
          <w:szCs w:val="28"/>
          <w:lang w:val="uk-UA"/>
        </w:rPr>
        <w:t xml:space="preserve">праця на правах рукопису </w:t>
      </w:r>
    </w:p>
    <w:p w14:paraId="1B8493EE" w14:textId="77777777" w:rsidR="009F5E98" w:rsidRPr="00147447" w:rsidRDefault="009F5E98" w:rsidP="008B5B5E">
      <w:pPr>
        <w:pStyle w:val="Default"/>
        <w:ind w:firstLine="720"/>
        <w:jc w:val="center"/>
        <w:rPr>
          <w:bCs/>
          <w:sz w:val="28"/>
          <w:szCs w:val="28"/>
          <w:lang w:val="uk-UA"/>
        </w:rPr>
      </w:pPr>
    </w:p>
    <w:p w14:paraId="482BBF64" w14:textId="77777777" w:rsidR="009F5E98" w:rsidRPr="00147447" w:rsidRDefault="009F5E98" w:rsidP="008B5B5E">
      <w:pPr>
        <w:pStyle w:val="Default"/>
        <w:ind w:firstLine="720"/>
        <w:jc w:val="center"/>
        <w:rPr>
          <w:b/>
          <w:bCs/>
          <w:sz w:val="28"/>
          <w:szCs w:val="28"/>
          <w:lang w:val="uk-UA"/>
        </w:rPr>
      </w:pPr>
      <w:r w:rsidRPr="00147447">
        <w:rPr>
          <w:b/>
          <w:bCs/>
          <w:sz w:val="28"/>
          <w:szCs w:val="28"/>
          <w:lang w:val="uk-UA"/>
        </w:rPr>
        <w:t>Мітченко Микола Вікторович</w:t>
      </w:r>
    </w:p>
    <w:p w14:paraId="515A466E" w14:textId="77777777" w:rsidR="009F5E98" w:rsidRPr="00147447" w:rsidRDefault="009F5E98" w:rsidP="008B5B5E">
      <w:pPr>
        <w:pStyle w:val="Default"/>
        <w:ind w:firstLine="720"/>
        <w:jc w:val="center"/>
        <w:rPr>
          <w:bCs/>
          <w:sz w:val="28"/>
          <w:szCs w:val="28"/>
        </w:rPr>
      </w:pPr>
    </w:p>
    <w:p w14:paraId="0F4CC168" w14:textId="77777777" w:rsidR="009F5E98" w:rsidRPr="00147447" w:rsidRDefault="009F5E98" w:rsidP="008B5B5E">
      <w:pPr>
        <w:pStyle w:val="Default"/>
        <w:ind w:firstLine="720"/>
        <w:jc w:val="center"/>
        <w:rPr>
          <w:sz w:val="28"/>
          <w:szCs w:val="28"/>
        </w:rPr>
      </w:pPr>
    </w:p>
    <w:p w14:paraId="0EA46549" w14:textId="77777777" w:rsidR="009F5E98" w:rsidRPr="00147447" w:rsidRDefault="009F5E98" w:rsidP="008B5B5E">
      <w:pPr>
        <w:widowControl/>
        <w:autoSpaceDE/>
        <w:autoSpaceDN/>
        <w:adjustRightInd/>
        <w:spacing w:line="360" w:lineRule="auto"/>
        <w:ind w:firstLine="720"/>
        <w:jc w:val="right"/>
        <w:rPr>
          <w:bCs/>
          <w:color w:val="333333"/>
          <w:sz w:val="28"/>
          <w:szCs w:val="28"/>
          <w:lang w:eastAsia="uk-UA"/>
        </w:rPr>
      </w:pPr>
      <w:r w:rsidRPr="00147447">
        <w:rPr>
          <w:bCs/>
          <w:color w:val="333333"/>
          <w:sz w:val="28"/>
          <w:szCs w:val="28"/>
          <w:lang w:val="uk-UA" w:eastAsia="uk-UA"/>
        </w:rPr>
        <w:t>УДК 616.61-002.3-036.11-02-092-08-055.2</w:t>
      </w:r>
    </w:p>
    <w:p w14:paraId="53CE6554" w14:textId="77777777" w:rsidR="009F5E98" w:rsidRPr="00147447" w:rsidRDefault="009F5E98" w:rsidP="008B5B5E">
      <w:pPr>
        <w:pStyle w:val="Default"/>
        <w:ind w:firstLine="720"/>
        <w:rPr>
          <w:bCs/>
          <w:sz w:val="28"/>
          <w:szCs w:val="28"/>
          <w:lang w:val="uk-UA"/>
        </w:rPr>
      </w:pPr>
    </w:p>
    <w:p w14:paraId="3012301E" w14:textId="77777777" w:rsidR="009F5E98" w:rsidRPr="00073BFB" w:rsidRDefault="009F5E98" w:rsidP="008B5B5E">
      <w:pPr>
        <w:pStyle w:val="Default"/>
        <w:ind w:firstLine="720"/>
        <w:jc w:val="center"/>
        <w:rPr>
          <w:b/>
          <w:bCs/>
          <w:sz w:val="28"/>
          <w:szCs w:val="28"/>
          <w:lang w:val="uk-UA"/>
        </w:rPr>
      </w:pPr>
      <w:r w:rsidRPr="00073BFB">
        <w:rPr>
          <w:b/>
          <w:bCs/>
          <w:sz w:val="28"/>
          <w:szCs w:val="28"/>
          <w:lang w:val="uk-UA"/>
        </w:rPr>
        <w:t>ДИСЕРТАЦІЯ</w:t>
      </w:r>
    </w:p>
    <w:p w14:paraId="44CCB841" w14:textId="77777777" w:rsidR="009F5E98" w:rsidRPr="00073BFB" w:rsidRDefault="009F5E98" w:rsidP="008B5B5E">
      <w:pPr>
        <w:pStyle w:val="Default"/>
        <w:ind w:firstLine="720"/>
        <w:rPr>
          <w:b/>
          <w:sz w:val="28"/>
          <w:szCs w:val="28"/>
          <w:lang w:val="uk-UA"/>
        </w:rPr>
      </w:pPr>
    </w:p>
    <w:p w14:paraId="7CC568C8" w14:textId="2E6D8EED" w:rsidR="005B2CCC" w:rsidRDefault="00E63C1F" w:rsidP="0094201D">
      <w:pPr>
        <w:widowControl/>
        <w:autoSpaceDE/>
        <w:autoSpaceDN/>
        <w:adjustRightInd/>
        <w:spacing w:after="0" w:line="360" w:lineRule="auto"/>
        <w:ind w:firstLine="720"/>
        <w:jc w:val="both"/>
        <w:rPr>
          <w:b/>
          <w:sz w:val="28"/>
          <w:szCs w:val="28"/>
          <w:lang w:val="uk-UA"/>
        </w:rPr>
      </w:pPr>
      <w:r w:rsidRPr="00073BFB">
        <w:rPr>
          <w:b/>
          <w:sz w:val="28"/>
          <w:szCs w:val="28"/>
          <w:lang w:val="uk-UA"/>
        </w:rPr>
        <w:t>Особливості патогенезу, діагностики</w:t>
      </w:r>
      <w:r w:rsidR="00266F2C">
        <w:rPr>
          <w:b/>
          <w:sz w:val="28"/>
          <w:szCs w:val="28"/>
          <w:lang w:val="uk-UA"/>
        </w:rPr>
        <w:t xml:space="preserve"> та лікування хворих на гострий </w:t>
      </w:r>
    </w:p>
    <w:p w14:paraId="3C51B253" w14:textId="77777777" w:rsidR="009F5E98" w:rsidRPr="00073BFB" w:rsidRDefault="00E63C1F" w:rsidP="009C6B92">
      <w:pPr>
        <w:widowControl/>
        <w:autoSpaceDE/>
        <w:autoSpaceDN/>
        <w:adjustRightInd/>
        <w:spacing w:after="0" w:line="360" w:lineRule="auto"/>
        <w:ind w:firstLine="720"/>
        <w:jc w:val="center"/>
        <w:rPr>
          <w:b/>
          <w:sz w:val="28"/>
          <w:szCs w:val="28"/>
          <w:lang w:val="uk-UA"/>
        </w:rPr>
      </w:pPr>
      <w:r w:rsidRPr="00073BFB">
        <w:rPr>
          <w:b/>
          <w:sz w:val="28"/>
          <w:szCs w:val="28"/>
          <w:lang w:val="uk-UA"/>
        </w:rPr>
        <w:t>неускладнений пієлонефрит</w:t>
      </w:r>
    </w:p>
    <w:p w14:paraId="2532E2C3" w14:textId="77777777" w:rsidR="009F5E98" w:rsidRPr="00073BFB" w:rsidRDefault="009F5E98" w:rsidP="009C6B92">
      <w:pPr>
        <w:widowControl/>
        <w:autoSpaceDE/>
        <w:autoSpaceDN/>
        <w:adjustRightInd/>
        <w:spacing w:line="360" w:lineRule="auto"/>
        <w:ind w:firstLine="720"/>
        <w:jc w:val="center"/>
        <w:rPr>
          <w:b/>
          <w:sz w:val="28"/>
          <w:szCs w:val="28"/>
        </w:rPr>
      </w:pPr>
      <w:r w:rsidRPr="00073BFB">
        <w:rPr>
          <w:b/>
          <w:sz w:val="28"/>
          <w:szCs w:val="28"/>
          <w:lang w:val="uk-UA"/>
        </w:rPr>
        <w:t>(клініко-експериментальне дослідження)</w:t>
      </w:r>
    </w:p>
    <w:p w14:paraId="2C3206B1" w14:textId="77777777" w:rsidR="009F5E98" w:rsidRPr="00073BFB" w:rsidRDefault="009F5E98" w:rsidP="008B5B5E">
      <w:pPr>
        <w:keepNext/>
        <w:widowControl/>
        <w:autoSpaceDE/>
        <w:autoSpaceDN/>
        <w:adjustRightInd/>
        <w:ind w:firstLine="720"/>
        <w:outlineLvl w:val="0"/>
        <w:rPr>
          <w:b/>
          <w:sz w:val="28"/>
          <w:szCs w:val="28"/>
          <w:lang w:val="uk-UA" w:eastAsia="en-US"/>
        </w:rPr>
      </w:pPr>
    </w:p>
    <w:p w14:paraId="16378274" w14:textId="77777777" w:rsidR="009F5E98" w:rsidRPr="00147447" w:rsidRDefault="009F5E98" w:rsidP="008B5B5E">
      <w:pPr>
        <w:pStyle w:val="Default"/>
        <w:ind w:firstLine="720"/>
        <w:jc w:val="center"/>
        <w:rPr>
          <w:sz w:val="28"/>
          <w:szCs w:val="28"/>
          <w:lang w:val="uk-UA"/>
        </w:rPr>
      </w:pPr>
      <w:r w:rsidRPr="00073BFB">
        <w:rPr>
          <w:sz w:val="28"/>
          <w:szCs w:val="28"/>
          <w:lang w:val="uk-UA"/>
        </w:rPr>
        <w:t>14.01.06 – урологія</w:t>
      </w:r>
    </w:p>
    <w:p w14:paraId="6A9460EC" w14:textId="77777777" w:rsidR="009F5E98" w:rsidRPr="00147447" w:rsidRDefault="009F5E98" w:rsidP="008B5B5E">
      <w:pPr>
        <w:pStyle w:val="Default"/>
        <w:ind w:firstLine="720"/>
        <w:rPr>
          <w:sz w:val="28"/>
          <w:szCs w:val="28"/>
          <w:lang w:val="uk-UA"/>
        </w:rPr>
      </w:pPr>
    </w:p>
    <w:p w14:paraId="59573432" w14:textId="77777777" w:rsidR="009F5E98" w:rsidRPr="00147447" w:rsidRDefault="009F5E98" w:rsidP="008B5B5E">
      <w:pPr>
        <w:pStyle w:val="Default"/>
        <w:ind w:firstLine="720"/>
        <w:rPr>
          <w:sz w:val="28"/>
          <w:szCs w:val="28"/>
          <w:lang w:val="uk-UA"/>
        </w:rPr>
      </w:pPr>
    </w:p>
    <w:p w14:paraId="017A42AD" w14:textId="77777777" w:rsidR="009F5E98" w:rsidRPr="00147447" w:rsidRDefault="009F5E98" w:rsidP="00266F2C">
      <w:pPr>
        <w:pStyle w:val="Default"/>
        <w:ind w:firstLine="720"/>
        <w:jc w:val="center"/>
        <w:rPr>
          <w:sz w:val="28"/>
          <w:szCs w:val="28"/>
          <w:lang w:val="uk-UA"/>
        </w:rPr>
      </w:pPr>
      <w:r w:rsidRPr="00147447">
        <w:rPr>
          <w:sz w:val="28"/>
          <w:szCs w:val="28"/>
          <w:lang w:val="uk-UA"/>
        </w:rPr>
        <w:t>Подається на здобуття наукового</w:t>
      </w:r>
      <w:r w:rsidR="008B5B5E">
        <w:rPr>
          <w:sz w:val="28"/>
          <w:szCs w:val="28"/>
          <w:lang w:val="uk-UA"/>
        </w:rPr>
        <w:t xml:space="preserve"> ступеня доктора медичних наук</w:t>
      </w:r>
    </w:p>
    <w:p w14:paraId="5D5436ED" w14:textId="77777777" w:rsidR="005B2CCC" w:rsidRDefault="005B2CCC" w:rsidP="00266F2C">
      <w:pPr>
        <w:pStyle w:val="Default"/>
        <w:spacing w:line="360" w:lineRule="auto"/>
        <w:jc w:val="center"/>
        <w:rPr>
          <w:sz w:val="28"/>
          <w:szCs w:val="28"/>
          <w:lang w:val="uk-UA"/>
        </w:rPr>
      </w:pPr>
    </w:p>
    <w:p w14:paraId="1B3892BA" w14:textId="77777777" w:rsidR="00DD3B8E" w:rsidRDefault="00DD3B8E" w:rsidP="008B5B5E">
      <w:pPr>
        <w:pStyle w:val="Default"/>
        <w:spacing w:line="360" w:lineRule="auto"/>
        <w:jc w:val="both"/>
        <w:rPr>
          <w:sz w:val="28"/>
          <w:szCs w:val="28"/>
          <w:lang w:val="uk-UA"/>
        </w:rPr>
      </w:pPr>
    </w:p>
    <w:p w14:paraId="02CC1D22" w14:textId="77777777" w:rsidR="009F5E98" w:rsidRPr="00147447" w:rsidRDefault="009F5E98" w:rsidP="008B5B5E">
      <w:pPr>
        <w:pStyle w:val="Default"/>
        <w:spacing w:line="360" w:lineRule="auto"/>
        <w:jc w:val="both"/>
        <w:rPr>
          <w:sz w:val="28"/>
          <w:szCs w:val="28"/>
          <w:lang w:val="uk-UA"/>
        </w:rPr>
      </w:pPr>
      <w:r w:rsidRPr="00147447">
        <w:rPr>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6B865E91" w14:textId="77777777" w:rsidR="009F5E98" w:rsidRPr="00147447" w:rsidRDefault="009F5E98" w:rsidP="008B5B5E">
      <w:pPr>
        <w:pStyle w:val="Default"/>
        <w:jc w:val="both"/>
        <w:rPr>
          <w:sz w:val="28"/>
          <w:szCs w:val="28"/>
          <w:u w:val="single"/>
          <w:lang w:val="uk-UA"/>
        </w:rPr>
      </w:pPr>
      <w:r w:rsidRPr="00147447">
        <w:rPr>
          <w:sz w:val="28"/>
          <w:szCs w:val="28"/>
          <w:lang w:val="uk-UA"/>
        </w:rPr>
        <w:t>__________________</w:t>
      </w:r>
      <w:r w:rsidRPr="00147447">
        <w:rPr>
          <w:sz w:val="28"/>
          <w:szCs w:val="28"/>
          <w:u w:val="single"/>
          <w:lang w:val="uk-UA"/>
        </w:rPr>
        <w:t>М.В.</w:t>
      </w:r>
      <w:r w:rsidR="008B5B5E">
        <w:rPr>
          <w:sz w:val="28"/>
          <w:szCs w:val="28"/>
          <w:u w:val="single"/>
          <w:lang w:val="uk-UA"/>
        </w:rPr>
        <w:t xml:space="preserve"> </w:t>
      </w:r>
      <w:r w:rsidRPr="00147447">
        <w:rPr>
          <w:sz w:val="28"/>
          <w:szCs w:val="28"/>
          <w:u w:val="single"/>
          <w:lang w:val="uk-UA"/>
        </w:rPr>
        <w:t xml:space="preserve">Мітченко </w:t>
      </w:r>
    </w:p>
    <w:p w14:paraId="1CE6C9E1" w14:textId="77777777" w:rsidR="009F5E98" w:rsidRPr="00147447" w:rsidRDefault="009F5E98" w:rsidP="008B5B5E">
      <w:pPr>
        <w:pStyle w:val="Default"/>
        <w:ind w:firstLine="720"/>
        <w:rPr>
          <w:sz w:val="28"/>
          <w:szCs w:val="28"/>
          <w:lang w:val="uk-UA"/>
        </w:rPr>
      </w:pPr>
    </w:p>
    <w:p w14:paraId="5CDB8831" w14:textId="77777777" w:rsidR="009F5E98" w:rsidRPr="00147447" w:rsidRDefault="009F5E98" w:rsidP="008B5B5E">
      <w:pPr>
        <w:pStyle w:val="Default"/>
        <w:ind w:firstLine="720"/>
        <w:rPr>
          <w:sz w:val="28"/>
          <w:szCs w:val="28"/>
          <w:lang w:val="uk-UA"/>
        </w:rPr>
      </w:pPr>
    </w:p>
    <w:p w14:paraId="6D049644" w14:textId="77777777" w:rsidR="009F5E98" w:rsidRPr="00147447" w:rsidRDefault="009F5E98" w:rsidP="008B5B5E">
      <w:pPr>
        <w:pStyle w:val="Default"/>
        <w:rPr>
          <w:sz w:val="28"/>
          <w:szCs w:val="28"/>
          <w:lang w:val="uk-UA"/>
        </w:rPr>
      </w:pPr>
      <w:r w:rsidRPr="00147447">
        <w:rPr>
          <w:sz w:val="28"/>
          <w:szCs w:val="28"/>
          <w:lang w:val="uk-UA"/>
        </w:rPr>
        <w:t>Наукові консультанти: Пасєчніков Сергій Петрович, доктор медичних наук,</w:t>
      </w:r>
    </w:p>
    <w:p w14:paraId="6405A011" w14:textId="77777777" w:rsidR="009F5E98" w:rsidRPr="00147447" w:rsidRDefault="009F5E98" w:rsidP="008B5B5E">
      <w:pPr>
        <w:pStyle w:val="Default"/>
        <w:ind w:firstLine="720"/>
        <w:rPr>
          <w:sz w:val="28"/>
          <w:szCs w:val="28"/>
          <w:lang w:val="uk-UA"/>
        </w:rPr>
      </w:pPr>
      <w:r w:rsidRPr="00147447">
        <w:rPr>
          <w:sz w:val="28"/>
          <w:szCs w:val="28"/>
          <w:lang w:val="uk-UA"/>
        </w:rPr>
        <w:t xml:space="preserve">        </w:t>
      </w:r>
      <w:r w:rsidR="00147447">
        <w:rPr>
          <w:sz w:val="28"/>
          <w:szCs w:val="28"/>
          <w:lang w:val="uk-UA"/>
        </w:rPr>
        <w:t xml:space="preserve">                     </w:t>
      </w:r>
      <w:r w:rsidRPr="00147447">
        <w:rPr>
          <w:sz w:val="28"/>
          <w:szCs w:val="28"/>
          <w:lang w:val="uk-UA"/>
        </w:rPr>
        <w:t>професор;</w:t>
      </w:r>
    </w:p>
    <w:p w14:paraId="46DAA5A2" w14:textId="5E8E3FDF" w:rsidR="00147447" w:rsidRDefault="00147447" w:rsidP="008B5B5E">
      <w:pPr>
        <w:pStyle w:val="Default"/>
        <w:ind w:firstLine="720"/>
        <w:rPr>
          <w:sz w:val="28"/>
          <w:szCs w:val="28"/>
          <w:lang w:val="uk-UA"/>
        </w:rPr>
      </w:pPr>
      <w:r>
        <w:rPr>
          <w:sz w:val="28"/>
          <w:szCs w:val="28"/>
          <w:lang w:val="uk-UA"/>
        </w:rPr>
        <w:t xml:space="preserve">                             </w:t>
      </w:r>
      <w:r w:rsidR="009F5E98" w:rsidRPr="00147447">
        <w:rPr>
          <w:sz w:val="28"/>
          <w:szCs w:val="28"/>
          <w:lang w:val="uk-UA"/>
        </w:rPr>
        <w:t xml:space="preserve">Руденко Адель Вікторівна, доктор біологічних наук, </w:t>
      </w:r>
    </w:p>
    <w:p w14:paraId="4D11228D" w14:textId="77777777" w:rsidR="009F5E98" w:rsidRPr="00147447" w:rsidRDefault="00147447" w:rsidP="008B5B5E">
      <w:pPr>
        <w:pStyle w:val="Default"/>
        <w:ind w:firstLine="720"/>
        <w:rPr>
          <w:sz w:val="28"/>
          <w:szCs w:val="28"/>
          <w:lang w:val="uk-UA"/>
        </w:rPr>
      </w:pPr>
      <w:r>
        <w:rPr>
          <w:sz w:val="28"/>
          <w:szCs w:val="28"/>
          <w:lang w:val="uk-UA"/>
        </w:rPr>
        <w:t xml:space="preserve">                             </w:t>
      </w:r>
      <w:r w:rsidR="009F5E98" w:rsidRPr="00147447">
        <w:rPr>
          <w:sz w:val="28"/>
          <w:szCs w:val="28"/>
          <w:lang w:val="uk-UA"/>
        </w:rPr>
        <w:t>професор</w:t>
      </w:r>
    </w:p>
    <w:p w14:paraId="256747E0" w14:textId="77777777" w:rsidR="009F5E98" w:rsidRPr="00147447" w:rsidRDefault="009F5E98" w:rsidP="008B5B5E">
      <w:pPr>
        <w:ind w:firstLine="720"/>
        <w:jc w:val="center"/>
        <w:rPr>
          <w:sz w:val="28"/>
          <w:szCs w:val="28"/>
          <w:lang w:val="uk-UA"/>
        </w:rPr>
      </w:pPr>
    </w:p>
    <w:p w14:paraId="063D2F40" w14:textId="77777777" w:rsidR="009F5E98" w:rsidRPr="00147447" w:rsidRDefault="009F5E98" w:rsidP="008B5B5E">
      <w:pPr>
        <w:ind w:firstLine="720"/>
        <w:jc w:val="center"/>
        <w:rPr>
          <w:sz w:val="28"/>
          <w:szCs w:val="28"/>
          <w:lang w:val="uk-UA"/>
        </w:rPr>
      </w:pPr>
    </w:p>
    <w:p w14:paraId="744A59AD" w14:textId="77777777" w:rsidR="00C2256B" w:rsidRPr="000367B2" w:rsidRDefault="008B5B5E" w:rsidP="007747C4">
      <w:pPr>
        <w:ind w:firstLine="720"/>
        <w:rPr>
          <w:sz w:val="28"/>
          <w:szCs w:val="28"/>
          <w:lang w:val="uk-UA"/>
        </w:rPr>
      </w:pPr>
      <w:r>
        <w:rPr>
          <w:sz w:val="28"/>
          <w:szCs w:val="28"/>
          <w:lang w:val="uk-UA"/>
        </w:rPr>
        <w:t xml:space="preserve">                                               </w:t>
      </w:r>
      <w:r w:rsidR="009F5E98" w:rsidRPr="007747C4">
        <w:rPr>
          <w:sz w:val="28"/>
          <w:szCs w:val="28"/>
          <w:lang w:val="uk-UA"/>
        </w:rPr>
        <w:t xml:space="preserve">Київ </w:t>
      </w:r>
      <w:r w:rsidRPr="007747C4">
        <w:rPr>
          <w:sz w:val="28"/>
          <w:szCs w:val="28"/>
          <w:lang w:val="uk-UA"/>
        </w:rPr>
        <w:t xml:space="preserve">– </w:t>
      </w:r>
      <w:r w:rsidR="009F5E98" w:rsidRPr="007747C4">
        <w:rPr>
          <w:sz w:val="28"/>
          <w:szCs w:val="28"/>
          <w:lang w:val="uk-UA"/>
        </w:rPr>
        <w:t>2020</w:t>
      </w:r>
    </w:p>
    <w:p w14:paraId="635F4139" w14:textId="77777777" w:rsidR="009F5E98" w:rsidRPr="00073BFB" w:rsidRDefault="001918D3" w:rsidP="001918D3">
      <w:pPr>
        <w:shd w:val="clear" w:color="auto" w:fill="FFFFFF"/>
        <w:spacing w:before="250" w:line="360" w:lineRule="auto"/>
        <w:ind w:firstLine="720"/>
        <w:rPr>
          <w:b/>
          <w:bCs/>
          <w:i/>
          <w:spacing w:val="8"/>
          <w:sz w:val="28"/>
          <w:szCs w:val="28"/>
          <w:lang w:val="uk-UA"/>
        </w:rPr>
      </w:pPr>
      <w:r>
        <w:rPr>
          <w:b/>
          <w:bCs/>
          <w:spacing w:val="-2"/>
          <w:sz w:val="28"/>
          <w:szCs w:val="28"/>
          <w:lang w:val="uk-UA"/>
        </w:rPr>
        <w:lastRenderedPageBreak/>
        <w:t xml:space="preserve">                                                     </w:t>
      </w:r>
      <w:r w:rsidR="009F5E98" w:rsidRPr="00073BFB">
        <w:rPr>
          <w:b/>
          <w:bCs/>
          <w:spacing w:val="8"/>
          <w:sz w:val="28"/>
          <w:szCs w:val="28"/>
          <w:lang w:val="uk-UA"/>
        </w:rPr>
        <w:t>АНОТАЦІЯ</w:t>
      </w:r>
      <w:r w:rsidR="008E56F2" w:rsidRPr="00073BFB">
        <w:rPr>
          <w:b/>
          <w:bCs/>
          <w:spacing w:val="8"/>
          <w:sz w:val="28"/>
          <w:szCs w:val="28"/>
          <w:lang w:val="uk-UA"/>
        </w:rPr>
        <w:t xml:space="preserve"> </w:t>
      </w:r>
    </w:p>
    <w:p w14:paraId="58561FD1" w14:textId="77777777" w:rsidR="00AB20F4" w:rsidRDefault="009F5E98" w:rsidP="00AB20F4">
      <w:pPr>
        <w:widowControl/>
        <w:autoSpaceDE/>
        <w:autoSpaceDN/>
        <w:adjustRightInd/>
        <w:spacing w:after="0" w:line="360" w:lineRule="auto"/>
        <w:ind w:firstLine="720"/>
        <w:jc w:val="both"/>
        <w:rPr>
          <w:spacing w:val="8"/>
          <w:sz w:val="28"/>
          <w:szCs w:val="28"/>
          <w:lang w:val="uk-UA"/>
        </w:rPr>
      </w:pPr>
      <w:r w:rsidRPr="00073BFB">
        <w:rPr>
          <w:i/>
          <w:spacing w:val="8"/>
          <w:sz w:val="28"/>
          <w:szCs w:val="28"/>
          <w:lang w:val="uk-UA"/>
        </w:rPr>
        <w:t>Мітченко М.В</w:t>
      </w:r>
      <w:r w:rsidRPr="00073BFB">
        <w:rPr>
          <w:spacing w:val="8"/>
          <w:sz w:val="28"/>
          <w:szCs w:val="28"/>
          <w:lang w:val="uk-UA"/>
        </w:rPr>
        <w:t>.</w:t>
      </w:r>
      <w:r w:rsidRPr="00073BFB">
        <w:rPr>
          <w:b/>
          <w:spacing w:val="8"/>
          <w:sz w:val="28"/>
          <w:szCs w:val="28"/>
          <w:lang w:val="uk-UA"/>
        </w:rPr>
        <w:t xml:space="preserve"> </w:t>
      </w:r>
      <w:r w:rsidR="00E63C1F" w:rsidRPr="009C6B92">
        <w:rPr>
          <w:sz w:val="28"/>
          <w:szCs w:val="28"/>
          <w:lang w:val="uk-UA"/>
        </w:rPr>
        <w:t>Особливості патогенезу, діагностики та лікування хворих на гострий неускладнений пієлонефрит</w:t>
      </w:r>
      <w:r w:rsidR="00E63C1F" w:rsidRPr="009C6B92">
        <w:rPr>
          <w:spacing w:val="8"/>
          <w:sz w:val="28"/>
          <w:szCs w:val="28"/>
          <w:lang w:val="uk-UA"/>
        </w:rPr>
        <w:t xml:space="preserve"> </w:t>
      </w:r>
      <w:r w:rsidRPr="00073BFB">
        <w:rPr>
          <w:spacing w:val="8"/>
          <w:sz w:val="28"/>
          <w:szCs w:val="28"/>
          <w:lang w:val="uk-UA"/>
        </w:rPr>
        <w:t>(клініко-експериментальне дослідження). – Кваліфікаційна наукова праця на правах рукопису.</w:t>
      </w:r>
    </w:p>
    <w:p w14:paraId="7B0F7548" w14:textId="77777777" w:rsidR="007A18DE" w:rsidRDefault="009F5E98" w:rsidP="00AB20F4">
      <w:pPr>
        <w:widowControl/>
        <w:autoSpaceDE/>
        <w:autoSpaceDN/>
        <w:adjustRightInd/>
        <w:spacing w:after="0" w:line="360" w:lineRule="auto"/>
        <w:ind w:firstLine="720"/>
        <w:jc w:val="both"/>
        <w:rPr>
          <w:spacing w:val="6"/>
          <w:sz w:val="28"/>
          <w:szCs w:val="28"/>
          <w:lang w:val="uk-UA"/>
        </w:rPr>
      </w:pPr>
      <w:r w:rsidRPr="00073BFB">
        <w:rPr>
          <w:spacing w:val="6"/>
          <w:sz w:val="28"/>
          <w:szCs w:val="28"/>
          <w:lang w:val="uk-UA"/>
        </w:rPr>
        <w:t>Дисертація на здобуття наукового ступеня доктора</w:t>
      </w:r>
      <w:r w:rsidRPr="0064593E">
        <w:rPr>
          <w:spacing w:val="6"/>
          <w:sz w:val="28"/>
          <w:szCs w:val="28"/>
          <w:lang w:val="uk-UA"/>
        </w:rPr>
        <w:t xml:space="preserve"> медичних наук за спеціальністю 14.01.06 «Урологія». – ДУ «Інститут урол</w:t>
      </w:r>
      <w:r w:rsidR="007A18DE">
        <w:rPr>
          <w:spacing w:val="6"/>
          <w:sz w:val="28"/>
          <w:szCs w:val="28"/>
          <w:lang w:val="uk-UA"/>
        </w:rPr>
        <w:t>огії НАМН України», Київ, 2020.</w:t>
      </w:r>
    </w:p>
    <w:p w14:paraId="22C8CEDB" w14:textId="77777777" w:rsidR="00FE20A0" w:rsidRPr="007A18DE" w:rsidRDefault="00FE20A0" w:rsidP="00FE20A0">
      <w:pPr>
        <w:spacing w:before="240" w:after="0" w:line="360" w:lineRule="auto"/>
        <w:ind w:firstLine="720"/>
        <w:jc w:val="both"/>
        <w:rPr>
          <w:spacing w:val="6"/>
          <w:sz w:val="28"/>
          <w:szCs w:val="28"/>
          <w:lang w:val="uk-UA"/>
        </w:rPr>
      </w:pPr>
      <w:r w:rsidRPr="009C6B92">
        <w:rPr>
          <w:iCs/>
          <w:sz w:val="28"/>
          <w:szCs w:val="28"/>
          <w:lang w:val="uk-UA"/>
        </w:rPr>
        <w:t xml:space="preserve">Дисертаційна робота присвячена вивченню </w:t>
      </w:r>
      <w:r w:rsidRPr="009C6B92">
        <w:rPr>
          <w:bCs/>
          <w:sz w:val="28"/>
          <w:szCs w:val="28"/>
          <w:lang w:val="uk-UA" w:eastAsia="uk-UA"/>
        </w:rPr>
        <w:t xml:space="preserve">видового спектру збудників гострого неускладненого пієлонефриту (ГНП) із з'ясуванням ролі молікутів </w:t>
      </w:r>
      <w:r w:rsidRPr="009C6B92">
        <w:rPr>
          <w:sz w:val="28"/>
          <w:szCs w:val="28"/>
          <w:lang w:val="uk-UA"/>
        </w:rPr>
        <w:t>(</w:t>
      </w:r>
      <w:r w:rsidRPr="009C6B92">
        <w:rPr>
          <w:i/>
          <w:sz w:val="28"/>
          <w:szCs w:val="28"/>
          <w:lang w:val="en-US"/>
        </w:rPr>
        <w:t>Mycoplasma</w:t>
      </w:r>
      <w:r w:rsidRPr="009C6B92">
        <w:rPr>
          <w:i/>
          <w:sz w:val="28"/>
          <w:szCs w:val="28"/>
          <w:lang w:val="uk-UA"/>
        </w:rPr>
        <w:t xml:space="preserve"> </w:t>
      </w:r>
      <w:r w:rsidRPr="009C6B92">
        <w:rPr>
          <w:i/>
          <w:sz w:val="28"/>
          <w:szCs w:val="28"/>
          <w:lang w:val="en-US"/>
        </w:rPr>
        <w:t>hominis</w:t>
      </w:r>
      <w:r w:rsidRPr="009C6B92">
        <w:rPr>
          <w:sz w:val="28"/>
          <w:szCs w:val="28"/>
          <w:lang w:val="uk-UA"/>
        </w:rPr>
        <w:t xml:space="preserve"> та </w:t>
      </w:r>
      <w:r w:rsidRPr="009C6B92">
        <w:rPr>
          <w:i/>
          <w:sz w:val="28"/>
          <w:szCs w:val="28"/>
          <w:lang w:val="en-US"/>
        </w:rPr>
        <w:t>Ureaplasma</w:t>
      </w:r>
      <w:r w:rsidRPr="009C6B92">
        <w:rPr>
          <w:i/>
          <w:sz w:val="28"/>
          <w:szCs w:val="28"/>
          <w:lang w:val="uk-UA"/>
        </w:rPr>
        <w:t xml:space="preserve"> </w:t>
      </w:r>
      <w:r w:rsidRPr="009C6B92">
        <w:rPr>
          <w:i/>
          <w:sz w:val="28"/>
          <w:szCs w:val="28"/>
          <w:lang w:val="en-US"/>
        </w:rPr>
        <w:t>spp</w:t>
      </w:r>
      <w:r w:rsidRPr="009C6B92">
        <w:rPr>
          <w:i/>
          <w:sz w:val="28"/>
          <w:szCs w:val="28"/>
          <w:lang w:val="uk-UA"/>
        </w:rPr>
        <w:t>.</w:t>
      </w:r>
      <w:r w:rsidRPr="009C6B92">
        <w:rPr>
          <w:sz w:val="28"/>
          <w:szCs w:val="28"/>
          <w:lang w:val="uk-UA"/>
        </w:rPr>
        <w:t>) як</w:t>
      </w:r>
      <w:r w:rsidRPr="009C6B92">
        <w:rPr>
          <w:bCs/>
          <w:sz w:val="28"/>
          <w:szCs w:val="28"/>
          <w:lang w:val="uk-UA" w:eastAsia="uk-UA"/>
        </w:rPr>
        <w:t xml:space="preserve"> патогенетичної ланки розвитку та рецидивування інфекційно-запальних захворювань сечових шляхів;</w:t>
      </w:r>
      <w:r>
        <w:rPr>
          <w:bCs/>
          <w:sz w:val="28"/>
          <w:szCs w:val="28"/>
          <w:lang w:val="uk-UA" w:eastAsia="uk-UA"/>
        </w:rPr>
        <w:t xml:space="preserve"> ролі </w:t>
      </w:r>
      <w:r w:rsidRPr="009C6B92">
        <w:rPr>
          <w:bCs/>
          <w:sz w:val="28"/>
          <w:szCs w:val="28"/>
          <w:lang w:val="uk-UA" w:eastAsia="uk-UA"/>
        </w:rPr>
        <w:t>факторів мукозального імунітету в формуванні рецидивного перебігу пієлонефриту; експериментальному моделюванні запального процесу</w:t>
      </w:r>
      <w:r w:rsidRPr="0064593E">
        <w:rPr>
          <w:bCs/>
          <w:sz w:val="28"/>
          <w:szCs w:val="28"/>
          <w:lang w:val="uk-UA" w:eastAsia="uk-UA"/>
        </w:rPr>
        <w:t xml:space="preserve"> нирок і матки, зумовлених </w:t>
      </w:r>
      <w:r w:rsidRPr="0064593E">
        <w:rPr>
          <w:bCs/>
          <w:i/>
          <w:sz w:val="28"/>
          <w:szCs w:val="28"/>
          <w:lang w:val="en-US" w:eastAsia="uk-UA"/>
        </w:rPr>
        <w:t>Ureaplasma</w:t>
      </w:r>
      <w:r w:rsidRPr="0064593E">
        <w:rPr>
          <w:bCs/>
          <w:i/>
          <w:sz w:val="28"/>
          <w:szCs w:val="28"/>
          <w:lang w:val="uk-UA" w:eastAsia="uk-UA"/>
        </w:rPr>
        <w:t xml:space="preserve"> </w:t>
      </w:r>
      <w:r w:rsidRPr="0064593E">
        <w:rPr>
          <w:bCs/>
          <w:i/>
          <w:sz w:val="28"/>
          <w:szCs w:val="28"/>
          <w:lang w:val="en-US" w:eastAsia="uk-UA"/>
        </w:rPr>
        <w:t>parvum</w:t>
      </w:r>
      <w:r w:rsidRPr="0064593E">
        <w:rPr>
          <w:bCs/>
          <w:sz w:val="28"/>
          <w:szCs w:val="28"/>
          <w:lang w:val="uk-UA" w:eastAsia="uk-UA"/>
        </w:rPr>
        <w:t xml:space="preserve">; </w:t>
      </w:r>
      <w:r w:rsidRPr="008164CE">
        <w:rPr>
          <w:bCs/>
          <w:sz w:val="28"/>
          <w:szCs w:val="28"/>
          <w:lang w:val="uk-UA" w:eastAsia="uk-UA"/>
        </w:rPr>
        <w:t xml:space="preserve">патогенетичному обґрунтуванні, розробці та оцінці ефективності запропонованої схеми лікування із санацією як сечових, так і статевих шляхів у жінок репродуктивного віку із супутніми хронічними запальними хворобами органів малого тазу (ХЗХОМТ), </w:t>
      </w:r>
      <w:r>
        <w:rPr>
          <w:bCs/>
          <w:sz w:val="28"/>
          <w:szCs w:val="28"/>
          <w:lang w:val="uk-UA" w:eastAsia="uk-UA"/>
        </w:rPr>
        <w:t xml:space="preserve">які </w:t>
      </w:r>
      <w:r w:rsidRPr="008164CE">
        <w:rPr>
          <w:bCs/>
          <w:sz w:val="28"/>
          <w:szCs w:val="28"/>
          <w:lang w:val="uk-UA" w:eastAsia="uk-UA"/>
        </w:rPr>
        <w:t>інфікован</w:t>
      </w:r>
      <w:r>
        <w:rPr>
          <w:bCs/>
          <w:sz w:val="28"/>
          <w:szCs w:val="28"/>
          <w:lang w:val="uk-UA" w:eastAsia="uk-UA"/>
        </w:rPr>
        <w:t>і</w:t>
      </w:r>
      <w:r w:rsidRPr="008164CE">
        <w:rPr>
          <w:bCs/>
          <w:sz w:val="28"/>
          <w:szCs w:val="28"/>
          <w:lang w:val="uk-UA" w:eastAsia="uk-UA"/>
        </w:rPr>
        <w:t xml:space="preserve"> </w:t>
      </w:r>
      <w:r w:rsidRPr="0064593E">
        <w:rPr>
          <w:sz w:val="28"/>
          <w:szCs w:val="28"/>
          <w:lang w:val="uk-UA"/>
        </w:rPr>
        <w:t>молікутами.</w:t>
      </w:r>
    </w:p>
    <w:p w14:paraId="4BE33554" w14:textId="4FEA816C" w:rsidR="007747C4" w:rsidRPr="00F65651" w:rsidRDefault="007747C4" w:rsidP="0064593E">
      <w:pPr>
        <w:widowControl/>
        <w:autoSpaceDE/>
        <w:autoSpaceDN/>
        <w:adjustRightInd/>
        <w:spacing w:after="0" w:line="360" w:lineRule="auto"/>
        <w:ind w:firstLine="720"/>
        <w:jc w:val="both"/>
        <w:rPr>
          <w:rFonts w:eastAsia="Calibri"/>
          <w:sz w:val="28"/>
          <w:szCs w:val="28"/>
          <w:lang w:val="uk-UA" w:eastAsia="en-US"/>
        </w:rPr>
      </w:pPr>
      <w:r w:rsidRPr="0064593E">
        <w:rPr>
          <w:iCs/>
          <w:sz w:val="28"/>
          <w:szCs w:val="28"/>
          <w:lang w:val="uk-UA"/>
        </w:rPr>
        <w:t xml:space="preserve">Дослідження </w:t>
      </w:r>
      <w:r w:rsidRPr="00BB3FFF">
        <w:rPr>
          <w:iCs/>
          <w:sz w:val="28"/>
          <w:szCs w:val="28"/>
          <w:lang w:val="uk-UA"/>
        </w:rPr>
        <w:t xml:space="preserve">базувалось на результатах комплексного обстеження та лікування </w:t>
      </w:r>
      <w:r w:rsidRPr="00BB3FFF">
        <w:rPr>
          <w:rFonts w:eastAsia="Calibri"/>
          <w:sz w:val="28"/>
          <w:szCs w:val="28"/>
          <w:lang w:val="uk-UA" w:eastAsia="en-US"/>
        </w:rPr>
        <w:t xml:space="preserve">246 </w:t>
      </w:r>
      <w:r w:rsidR="00B04F3D" w:rsidRPr="00BB3FFF">
        <w:rPr>
          <w:rFonts w:eastAsia="Calibri"/>
          <w:sz w:val="28"/>
          <w:szCs w:val="28"/>
          <w:lang w:val="uk-UA" w:eastAsia="en-US"/>
        </w:rPr>
        <w:t xml:space="preserve">жінок, </w:t>
      </w:r>
      <w:r w:rsidRPr="00BB3FFF">
        <w:rPr>
          <w:rFonts w:eastAsia="Calibri"/>
          <w:sz w:val="28"/>
          <w:szCs w:val="28"/>
          <w:lang w:val="uk-UA" w:eastAsia="en-US"/>
        </w:rPr>
        <w:t>хворих</w:t>
      </w:r>
      <w:r w:rsidRPr="0064593E">
        <w:rPr>
          <w:rFonts w:eastAsia="Calibri"/>
          <w:sz w:val="28"/>
          <w:szCs w:val="28"/>
          <w:lang w:val="uk-UA" w:eastAsia="en-US"/>
        </w:rPr>
        <w:t xml:space="preserve"> на ГНП. Застосовано новий підхід до визначення джерел інфікування хворих шляхом комплексного дослідження біологічного матеріалу: крім забору середньої порції сечі виконували зіскрібки слизових оболонок сечівника, цервікального каналу та змиви/мазки з піхви. Додатково до початку антибактеріальної терапії (АБТ) хворих обстежував гінеколог. Для підвищення ефективності </w:t>
      </w:r>
      <w:r w:rsidRPr="00F65651">
        <w:rPr>
          <w:rFonts w:eastAsia="Calibri"/>
          <w:sz w:val="28"/>
          <w:szCs w:val="28"/>
          <w:lang w:val="uk-UA" w:eastAsia="en-US"/>
        </w:rPr>
        <w:t>мікробіологічної діагностики застосовано комплекс сучасних методів визначення етіологічного чинника захворювання: культуральний (для ідентифікації класичних бактерій</w:t>
      </w:r>
      <w:r w:rsidR="008164CE" w:rsidRPr="00F65651">
        <w:rPr>
          <w:rFonts w:eastAsia="Calibri"/>
          <w:sz w:val="28"/>
          <w:szCs w:val="28"/>
          <w:lang w:val="uk-UA" w:eastAsia="en-US"/>
        </w:rPr>
        <w:t>, КБ</w:t>
      </w:r>
      <w:r w:rsidRPr="00F65651">
        <w:rPr>
          <w:rFonts w:eastAsia="Calibri"/>
          <w:sz w:val="28"/>
          <w:szCs w:val="28"/>
          <w:lang w:val="uk-UA" w:eastAsia="en-US"/>
        </w:rPr>
        <w:t>), культурально</w:t>
      </w:r>
      <w:r w:rsidRPr="0064593E">
        <w:rPr>
          <w:rFonts w:eastAsia="Calibri"/>
          <w:sz w:val="28"/>
          <w:szCs w:val="28"/>
          <w:lang w:val="uk-UA" w:eastAsia="en-US"/>
        </w:rPr>
        <w:t>-ферментативний (для виявлення мікоплазм і уреаплазм), молекулярно-</w:t>
      </w:r>
      <w:r w:rsidR="00D4486F">
        <w:rPr>
          <w:rFonts w:eastAsia="Calibri"/>
          <w:sz w:val="28"/>
          <w:szCs w:val="28"/>
          <w:lang w:val="uk-UA" w:eastAsia="en-US"/>
        </w:rPr>
        <w:t>генетичний</w:t>
      </w:r>
      <w:r w:rsidRPr="00F65651">
        <w:rPr>
          <w:rFonts w:eastAsia="Calibri"/>
          <w:sz w:val="28"/>
          <w:szCs w:val="28"/>
          <w:lang w:val="uk-UA" w:eastAsia="en-US"/>
        </w:rPr>
        <w:t xml:space="preserve"> (для ампліфікації ДНК молікутів та інших збудників полімеразн</w:t>
      </w:r>
      <w:r w:rsidR="00603A45">
        <w:rPr>
          <w:rFonts w:eastAsia="Calibri"/>
          <w:sz w:val="28"/>
          <w:szCs w:val="28"/>
          <w:lang w:val="uk-UA" w:eastAsia="en-US"/>
        </w:rPr>
        <w:t>ою</w:t>
      </w:r>
      <w:r w:rsidRPr="00F65651">
        <w:rPr>
          <w:rFonts w:eastAsia="Calibri"/>
          <w:sz w:val="28"/>
          <w:szCs w:val="28"/>
          <w:lang w:val="uk-UA" w:eastAsia="en-US"/>
        </w:rPr>
        <w:t xml:space="preserve"> ланцюгов</w:t>
      </w:r>
      <w:r w:rsidR="00603A45">
        <w:rPr>
          <w:rFonts w:eastAsia="Calibri"/>
          <w:sz w:val="28"/>
          <w:szCs w:val="28"/>
          <w:lang w:val="uk-UA" w:eastAsia="en-US"/>
        </w:rPr>
        <w:t>ою</w:t>
      </w:r>
      <w:r w:rsidRPr="00F65651">
        <w:rPr>
          <w:rFonts w:eastAsia="Calibri"/>
          <w:sz w:val="28"/>
          <w:szCs w:val="28"/>
          <w:lang w:val="uk-UA" w:eastAsia="en-US"/>
        </w:rPr>
        <w:t xml:space="preserve"> реакці</w:t>
      </w:r>
      <w:r w:rsidR="00603A45">
        <w:rPr>
          <w:rFonts w:eastAsia="Calibri"/>
          <w:sz w:val="28"/>
          <w:szCs w:val="28"/>
          <w:lang w:val="uk-UA" w:eastAsia="en-US"/>
        </w:rPr>
        <w:t>єю</w:t>
      </w:r>
      <w:r w:rsidR="008164CE" w:rsidRPr="00F65651">
        <w:rPr>
          <w:rFonts w:eastAsia="Calibri"/>
          <w:sz w:val="28"/>
          <w:szCs w:val="28"/>
          <w:lang w:val="uk-UA" w:eastAsia="en-US"/>
        </w:rPr>
        <w:t>, ПЛР</w:t>
      </w:r>
      <w:r w:rsidRPr="00F65651">
        <w:rPr>
          <w:rFonts w:eastAsia="Calibri"/>
          <w:sz w:val="28"/>
          <w:szCs w:val="28"/>
          <w:lang w:val="uk-UA" w:eastAsia="en-US"/>
        </w:rPr>
        <w:t xml:space="preserve">). </w:t>
      </w:r>
    </w:p>
    <w:p w14:paraId="6681A6F0" w14:textId="77777777" w:rsidR="00722D63" w:rsidRPr="00F65651" w:rsidRDefault="00722D63" w:rsidP="0064593E">
      <w:pPr>
        <w:widowControl/>
        <w:autoSpaceDE/>
        <w:autoSpaceDN/>
        <w:adjustRightInd/>
        <w:spacing w:after="0" w:line="360" w:lineRule="auto"/>
        <w:ind w:firstLine="720"/>
        <w:jc w:val="both"/>
        <w:rPr>
          <w:rFonts w:eastAsia="Calibri"/>
          <w:sz w:val="28"/>
          <w:szCs w:val="28"/>
          <w:lang w:val="uk-UA" w:eastAsia="en-US"/>
        </w:rPr>
      </w:pPr>
      <w:r w:rsidRPr="00F65651">
        <w:rPr>
          <w:rFonts w:eastAsia="Calibri"/>
          <w:sz w:val="28"/>
          <w:szCs w:val="28"/>
          <w:lang w:val="uk-UA" w:eastAsia="en-US"/>
        </w:rPr>
        <w:lastRenderedPageBreak/>
        <w:t>З урахуванням анамнезу захворювання хворих розподілено на три групи:</w:t>
      </w:r>
      <w:r w:rsidRPr="00F65651">
        <w:rPr>
          <w:rFonts w:eastAsia="Calibri"/>
          <w:sz w:val="28"/>
          <w:szCs w:val="28"/>
          <w:lang w:val="uk-UA"/>
        </w:rPr>
        <w:t xml:space="preserve"> </w:t>
      </w:r>
      <w:r w:rsidRPr="00F65651">
        <w:rPr>
          <w:rFonts w:eastAsia="Calibri"/>
          <w:sz w:val="28"/>
          <w:szCs w:val="28"/>
          <w:lang w:val="en-US" w:eastAsia="en-US"/>
        </w:rPr>
        <w:t>I</w:t>
      </w:r>
      <w:r w:rsidRPr="00F65651">
        <w:rPr>
          <w:rFonts w:eastAsia="Calibri"/>
          <w:sz w:val="28"/>
          <w:szCs w:val="28"/>
          <w:lang w:val="uk-UA" w:eastAsia="en-US"/>
        </w:rPr>
        <w:t xml:space="preserve"> групу склали пацієнтки, що вперше захворіли на ГНП, </w:t>
      </w:r>
      <w:r w:rsidRPr="00F65651">
        <w:rPr>
          <w:rFonts w:eastAsia="Calibri"/>
          <w:sz w:val="28"/>
          <w:szCs w:val="28"/>
          <w:lang w:val="en-US" w:eastAsia="en-US"/>
        </w:rPr>
        <w:t>II</w:t>
      </w:r>
      <w:r w:rsidRPr="00F65651">
        <w:rPr>
          <w:rFonts w:eastAsia="Calibri"/>
          <w:sz w:val="28"/>
          <w:szCs w:val="28"/>
          <w:lang w:val="uk-UA" w:eastAsia="en-US"/>
        </w:rPr>
        <w:t xml:space="preserve"> групу – з вперше діагностованим ГНП та хронічним рецидивуючим циститом, </w:t>
      </w:r>
      <w:r w:rsidRPr="00F65651">
        <w:rPr>
          <w:rFonts w:eastAsia="Calibri"/>
          <w:sz w:val="28"/>
          <w:szCs w:val="28"/>
          <w:lang w:val="en-US" w:eastAsia="en-US"/>
        </w:rPr>
        <w:t>III</w:t>
      </w:r>
      <w:r w:rsidRPr="00F65651">
        <w:rPr>
          <w:rFonts w:eastAsia="Calibri"/>
          <w:sz w:val="28"/>
          <w:szCs w:val="28"/>
          <w:lang w:val="uk-UA" w:eastAsia="en-US"/>
        </w:rPr>
        <w:t xml:space="preserve"> групу – з рецидивуючим ГНП. Виділено три варіанти клінічного перебігу (ВКП) захворювання: легкий</w:t>
      </w:r>
      <w:r w:rsidRPr="00F65651">
        <w:rPr>
          <w:sz w:val="28"/>
          <w:szCs w:val="28"/>
          <w:lang w:val="uk-UA"/>
        </w:rPr>
        <w:t>,</w:t>
      </w:r>
      <w:r w:rsidRPr="00F65651">
        <w:rPr>
          <w:rFonts w:eastAsia="Calibri"/>
          <w:sz w:val="28"/>
          <w:szCs w:val="28"/>
          <w:lang w:val="uk-UA" w:eastAsia="en-US"/>
        </w:rPr>
        <w:t xml:space="preserve"> середньої важкості та важкий. За результатами мікробіологічної діагностики хворих розподілено на 4 групи: у 1 групу увійшло </w:t>
      </w:r>
      <w:r w:rsidRPr="00F65651">
        <w:rPr>
          <w:sz w:val="28"/>
          <w:szCs w:val="28"/>
          <w:lang w:val="uk-UA"/>
        </w:rPr>
        <w:t xml:space="preserve">жінки, в сечових шляхах </w:t>
      </w:r>
      <w:r w:rsidRPr="00F65651">
        <w:rPr>
          <w:rFonts w:eastAsia="Calibri"/>
          <w:sz w:val="28"/>
          <w:szCs w:val="28"/>
          <w:lang w:val="uk-UA" w:eastAsia="en-US"/>
        </w:rPr>
        <w:t xml:space="preserve">яких визначали тільки </w:t>
      </w:r>
      <w:r w:rsidR="00AA5042" w:rsidRPr="00F65651">
        <w:rPr>
          <w:rFonts w:eastAsia="Calibri"/>
          <w:sz w:val="28"/>
          <w:szCs w:val="28"/>
          <w:lang w:val="uk-UA" w:eastAsia="en-US"/>
        </w:rPr>
        <w:t>КБ</w:t>
      </w:r>
      <w:r w:rsidRPr="00F65651">
        <w:rPr>
          <w:rFonts w:eastAsia="Calibri"/>
          <w:sz w:val="28"/>
          <w:szCs w:val="28"/>
          <w:lang w:val="uk-UA" w:eastAsia="en-US"/>
        </w:rPr>
        <w:t xml:space="preserve">; у другу – </w:t>
      </w:r>
      <w:r w:rsidRPr="00F65651">
        <w:rPr>
          <w:sz w:val="28"/>
          <w:szCs w:val="28"/>
          <w:lang w:val="uk-UA"/>
        </w:rPr>
        <w:t>хворі, в яких ідентифіковано бактерії разом із молікутами;</w:t>
      </w:r>
      <w:r w:rsidRPr="00F65651">
        <w:rPr>
          <w:rFonts w:eastAsia="Calibri"/>
          <w:sz w:val="28"/>
          <w:szCs w:val="28"/>
          <w:lang w:val="uk-UA" w:eastAsia="en-US"/>
        </w:rPr>
        <w:t xml:space="preserve"> у третю – </w:t>
      </w:r>
      <w:r w:rsidRPr="00F65651">
        <w:rPr>
          <w:sz w:val="28"/>
          <w:szCs w:val="28"/>
          <w:lang w:val="uk-UA"/>
        </w:rPr>
        <w:t>жінки із наявністю тільки молікутів</w:t>
      </w:r>
      <w:r w:rsidRPr="00F65651">
        <w:rPr>
          <w:rFonts w:eastAsia="Calibri"/>
          <w:sz w:val="28"/>
          <w:szCs w:val="28"/>
          <w:lang w:val="uk-UA" w:eastAsia="en-US"/>
        </w:rPr>
        <w:t xml:space="preserve">; у пацієнток 4  групи </w:t>
      </w:r>
      <w:r w:rsidRPr="00F65651">
        <w:rPr>
          <w:sz w:val="28"/>
          <w:szCs w:val="28"/>
          <w:lang w:val="uk-UA"/>
        </w:rPr>
        <w:t xml:space="preserve">не виокремлено </w:t>
      </w:r>
      <w:r w:rsidRPr="00F65651">
        <w:rPr>
          <w:rFonts w:eastAsia="Calibri"/>
          <w:sz w:val="28"/>
          <w:szCs w:val="28"/>
          <w:lang w:val="uk-UA" w:eastAsia="en-US"/>
        </w:rPr>
        <w:t>вищевказані збудники.</w:t>
      </w:r>
    </w:p>
    <w:p w14:paraId="16EE33B6" w14:textId="4CEDBE43" w:rsidR="007747C4" w:rsidRPr="0064593E" w:rsidRDefault="007747C4" w:rsidP="009409E3">
      <w:pPr>
        <w:tabs>
          <w:tab w:val="left" w:pos="540"/>
          <w:tab w:val="left" w:pos="567"/>
          <w:tab w:val="left" w:pos="1080"/>
        </w:tabs>
        <w:spacing w:after="0" w:line="360" w:lineRule="auto"/>
        <w:ind w:firstLine="720"/>
        <w:jc w:val="both"/>
        <w:rPr>
          <w:sz w:val="28"/>
          <w:szCs w:val="28"/>
          <w:lang w:val="uk-UA"/>
        </w:rPr>
      </w:pPr>
      <w:r w:rsidRPr="00F65651">
        <w:rPr>
          <w:spacing w:val="-4"/>
          <w:sz w:val="28"/>
          <w:szCs w:val="28"/>
          <w:lang w:val="uk-UA"/>
        </w:rPr>
        <w:t xml:space="preserve">Комплексна мікробіологічна діагностика констатувала високу інфікованість сечових (91,9% випадків) і статевих (84,5%) шляхів у хворих на ГНП. Збіг інфікованості за молікутами становив 66,7%, а за винятком неінфікованих </w:t>
      </w:r>
      <w:r w:rsidR="00076D2A" w:rsidRPr="00F65651">
        <w:rPr>
          <w:spacing w:val="-4"/>
          <w:sz w:val="28"/>
          <w:szCs w:val="28"/>
          <w:lang w:val="uk-UA"/>
        </w:rPr>
        <w:t>молікутами</w:t>
      </w:r>
      <w:r w:rsidRPr="00F65651">
        <w:rPr>
          <w:spacing w:val="-4"/>
          <w:sz w:val="28"/>
          <w:szCs w:val="28"/>
          <w:lang w:val="uk-UA"/>
        </w:rPr>
        <w:t xml:space="preserve"> жінок показник збільшився до 93,2%, що</w:t>
      </w:r>
      <w:r w:rsidRPr="00AA5042">
        <w:rPr>
          <w:spacing w:val="-4"/>
          <w:sz w:val="28"/>
          <w:szCs w:val="28"/>
          <w:lang w:val="uk-UA"/>
        </w:rPr>
        <w:t xml:space="preserve"> підтвердило наявність джерела інфекції у статевих шляхах. Класичні бактерії виокремлено</w:t>
      </w:r>
      <w:r w:rsidRPr="0064593E">
        <w:rPr>
          <w:sz w:val="28"/>
          <w:szCs w:val="28"/>
          <w:lang w:val="uk-UA"/>
        </w:rPr>
        <w:t xml:space="preserve"> в 1,8 раза частіше </w:t>
      </w:r>
      <w:r w:rsidRPr="00803CD2">
        <w:rPr>
          <w:sz w:val="28"/>
          <w:szCs w:val="28"/>
          <w:lang w:val="uk-UA"/>
        </w:rPr>
        <w:t xml:space="preserve">у сечових, ніж у </w:t>
      </w:r>
      <w:r w:rsidRPr="001A34B1">
        <w:rPr>
          <w:sz w:val="28"/>
          <w:szCs w:val="28"/>
          <w:lang w:val="uk-UA"/>
        </w:rPr>
        <w:t xml:space="preserve">статевих шляхах (67,5% проти 37,0% випадків), найчастіше у сечі (59,3%). Серед бактерій </w:t>
      </w:r>
      <w:r w:rsidRPr="00E7291D">
        <w:rPr>
          <w:sz w:val="28"/>
          <w:szCs w:val="28"/>
          <w:lang w:val="uk-UA"/>
        </w:rPr>
        <w:t>превалювала кишкова паличка: 46,7% випадків виявлення</w:t>
      </w:r>
      <w:r w:rsidR="00CB4B05" w:rsidRPr="00E7291D">
        <w:rPr>
          <w:sz w:val="28"/>
          <w:szCs w:val="28"/>
          <w:lang w:val="uk-UA"/>
        </w:rPr>
        <w:t xml:space="preserve"> у сечових та </w:t>
      </w:r>
      <w:r w:rsidR="00FE20A0" w:rsidRPr="00E7291D">
        <w:rPr>
          <w:sz w:val="28"/>
          <w:szCs w:val="28"/>
          <w:lang w:val="uk-UA"/>
        </w:rPr>
        <w:t xml:space="preserve">21,9% </w:t>
      </w:r>
      <w:r w:rsidRPr="00E7291D">
        <w:rPr>
          <w:sz w:val="28"/>
          <w:szCs w:val="28"/>
          <w:lang w:val="uk-UA"/>
        </w:rPr>
        <w:t>– у статевих шляхах.</w:t>
      </w:r>
      <w:r w:rsidRPr="00E7291D">
        <w:rPr>
          <w:sz w:val="28"/>
          <w:szCs w:val="28"/>
        </w:rPr>
        <w:t xml:space="preserve"> </w:t>
      </w:r>
      <w:r w:rsidRPr="00E7291D">
        <w:rPr>
          <w:sz w:val="28"/>
          <w:szCs w:val="28"/>
          <w:lang w:val="uk-UA"/>
        </w:rPr>
        <w:t xml:space="preserve">Частота ідентифікації молікутів у сечових і статевих шляхах хворих на ГНП за поєднання двох методів (культурально-ферментативного та </w:t>
      </w:r>
      <w:r w:rsidR="008164CE" w:rsidRPr="00E7291D">
        <w:rPr>
          <w:sz w:val="28"/>
          <w:szCs w:val="28"/>
          <w:lang w:val="uk-UA"/>
        </w:rPr>
        <w:t>ПЛР</w:t>
      </w:r>
      <w:r w:rsidRPr="00E7291D">
        <w:rPr>
          <w:sz w:val="28"/>
          <w:szCs w:val="28"/>
          <w:lang w:val="uk-UA"/>
        </w:rPr>
        <w:t>), склала 69</w:t>
      </w:r>
      <w:r w:rsidRPr="00F65651">
        <w:rPr>
          <w:sz w:val="28"/>
          <w:szCs w:val="28"/>
          <w:lang w:val="uk-UA"/>
        </w:rPr>
        <w:t>,5% та 67,5% випадків, відповідно. У сечових шляхах молікути частіше знаходилися в асоціації з бактеріями  (45,1% випадків), тоді як у статевих – у монокультурі (44,7%). Серед молікутів превалювали уреаплазми: 63,8% – у сечових</w:t>
      </w:r>
      <w:r w:rsidRPr="0064593E">
        <w:rPr>
          <w:sz w:val="28"/>
          <w:szCs w:val="28"/>
          <w:lang w:val="uk-UA"/>
        </w:rPr>
        <w:t xml:space="preserve"> і 62,7% – у статевих шляхах. Частота детекції ДНК уреаплазм довела перевагу </w:t>
      </w:r>
      <w:r w:rsidRPr="0064593E">
        <w:rPr>
          <w:i/>
          <w:sz w:val="28"/>
          <w:szCs w:val="28"/>
          <w:lang w:val="en-US"/>
        </w:rPr>
        <w:t>U</w:t>
      </w:r>
      <w:r w:rsidRPr="0064593E">
        <w:rPr>
          <w:i/>
          <w:sz w:val="28"/>
          <w:szCs w:val="28"/>
          <w:lang w:val="uk-UA"/>
        </w:rPr>
        <w:t>.</w:t>
      </w:r>
      <w:r w:rsidRPr="0064593E">
        <w:rPr>
          <w:i/>
          <w:sz w:val="28"/>
          <w:szCs w:val="28"/>
          <w:lang w:val="en-US"/>
        </w:rPr>
        <w:t>parvum</w:t>
      </w:r>
      <w:r w:rsidRPr="0064593E">
        <w:rPr>
          <w:sz w:val="28"/>
          <w:szCs w:val="28"/>
          <w:lang w:val="uk-UA"/>
        </w:rPr>
        <w:t xml:space="preserve"> над </w:t>
      </w:r>
      <w:r w:rsidRPr="0064593E">
        <w:rPr>
          <w:i/>
          <w:sz w:val="28"/>
          <w:szCs w:val="28"/>
          <w:lang w:val="en-US"/>
        </w:rPr>
        <w:t>U</w:t>
      </w:r>
      <w:r w:rsidRPr="0064593E">
        <w:rPr>
          <w:i/>
          <w:sz w:val="28"/>
          <w:szCs w:val="28"/>
          <w:lang w:val="uk-UA"/>
        </w:rPr>
        <w:t>.</w:t>
      </w:r>
      <w:r w:rsidRPr="0064593E">
        <w:rPr>
          <w:i/>
          <w:sz w:val="28"/>
          <w:szCs w:val="28"/>
          <w:lang w:val="en-US"/>
        </w:rPr>
        <w:t>urealyticum</w:t>
      </w:r>
      <w:r w:rsidRPr="0064593E">
        <w:rPr>
          <w:sz w:val="28"/>
          <w:szCs w:val="28"/>
          <w:lang w:val="uk-UA"/>
        </w:rPr>
        <w:t>: 50,4% проти 17,0% випадків – у сечових та 46,7% проти 15,6</w:t>
      </w:r>
      <w:r w:rsidR="00AA5042">
        <w:rPr>
          <w:sz w:val="28"/>
          <w:szCs w:val="28"/>
          <w:lang w:val="uk-UA"/>
        </w:rPr>
        <w:t>% – у статевих шляхах</w:t>
      </w:r>
      <w:r w:rsidRPr="0064593E">
        <w:rPr>
          <w:sz w:val="28"/>
          <w:szCs w:val="28"/>
          <w:lang w:val="uk-UA"/>
        </w:rPr>
        <w:t>.</w:t>
      </w:r>
    </w:p>
    <w:p w14:paraId="4B427D85" w14:textId="245A6292" w:rsidR="007747C4" w:rsidRPr="00F65651" w:rsidRDefault="007747C4" w:rsidP="009409E3">
      <w:pPr>
        <w:widowControl/>
        <w:tabs>
          <w:tab w:val="left" w:pos="720"/>
        </w:tabs>
        <w:autoSpaceDE/>
        <w:autoSpaceDN/>
        <w:adjustRightInd/>
        <w:spacing w:after="0" w:line="360" w:lineRule="auto"/>
        <w:ind w:firstLine="720"/>
        <w:contextualSpacing/>
        <w:jc w:val="both"/>
        <w:rPr>
          <w:sz w:val="28"/>
          <w:szCs w:val="28"/>
          <w:lang w:val="uk-UA"/>
        </w:rPr>
      </w:pPr>
      <w:r w:rsidRPr="0064593E">
        <w:rPr>
          <w:sz w:val="28"/>
          <w:szCs w:val="28"/>
          <w:lang w:val="uk-UA"/>
        </w:rPr>
        <w:t xml:space="preserve">84,7% хворих на ГНП були серопозитивними </w:t>
      </w:r>
      <w:r w:rsidRPr="004357D2">
        <w:rPr>
          <w:sz w:val="28"/>
          <w:szCs w:val="28"/>
          <w:lang w:val="uk-UA"/>
        </w:rPr>
        <w:t>щодо збудників різної таксономічної належності, частіше до молікутів (54,5%) із однаковою частотою до мікоплазм і уреаплазм (</w:t>
      </w:r>
      <w:r w:rsidRPr="00F4462F">
        <w:rPr>
          <w:sz w:val="28"/>
          <w:szCs w:val="28"/>
          <w:lang w:val="uk-UA"/>
        </w:rPr>
        <w:t xml:space="preserve">по 37,0%). </w:t>
      </w:r>
      <w:r w:rsidR="009409E3" w:rsidRPr="00F4462F">
        <w:rPr>
          <w:sz w:val="28"/>
          <w:szCs w:val="28"/>
          <w:lang w:val="uk-UA"/>
        </w:rPr>
        <w:t xml:space="preserve">Серед серопозитивних щодо молікутів хворих частіше визначався високий рівень </w:t>
      </w:r>
      <w:r w:rsidR="009409E3" w:rsidRPr="00F4462F">
        <w:rPr>
          <w:sz w:val="28"/>
          <w:szCs w:val="28"/>
          <w:lang w:val="en-US"/>
        </w:rPr>
        <w:t>IgG</w:t>
      </w:r>
      <w:r w:rsidR="009409E3" w:rsidRPr="00F4462F">
        <w:rPr>
          <w:sz w:val="28"/>
          <w:szCs w:val="28"/>
          <w:lang w:val="uk-UA"/>
        </w:rPr>
        <w:t xml:space="preserve">-антитіл до </w:t>
      </w:r>
      <w:r w:rsidR="009409E3" w:rsidRPr="00F4462F">
        <w:rPr>
          <w:i/>
          <w:sz w:val="28"/>
          <w:szCs w:val="28"/>
          <w:lang w:val="en-US"/>
        </w:rPr>
        <w:t>Ureaplasma</w:t>
      </w:r>
      <w:r w:rsidR="009409E3" w:rsidRPr="00F4462F">
        <w:rPr>
          <w:i/>
          <w:sz w:val="28"/>
          <w:szCs w:val="28"/>
          <w:lang w:val="uk-UA"/>
        </w:rPr>
        <w:t xml:space="preserve"> </w:t>
      </w:r>
      <w:r w:rsidR="009409E3" w:rsidRPr="00F4462F">
        <w:rPr>
          <w:i/>
          <w:sz w:val="28"/>
          <w:szCs w:val="28"/>
          <w:lang w:val="en-US"/>
        </w:rPr>
        <w:t>spp</w:t>
      </w:r>
      <w:r w:rsidR="009409E3" w:rsidRPr="00F4462F">
        <w:rPr>
          <w:i/>
          <w:sz w:val="28"/>
          <w:szCs w:val="28"/>
          <w:lang w:val="uk-UA"/>
        </w:rPr>
        <w:t xml:space="preserve">., </w:t>
      </w:r>
      <w:r w:rsidR="009409E3" w:rsidRPr="00F4462F">
        <w:rPr>
          <w:sz w:val="28"/>
          <w:szCs w:val="28"/>
          <w:lang w:val="uk-UA"/>
        </w:rPr>
        <w:t>який збігався з наявністю збудника</w:t>
      </w:r>
      <w:r w:rsidR="009409E3" w:rsidRPr="00F4462F">
        <w:rPr>
          <w:i/>
          <w:sz w:val="28"/>
          <w:szCs w:val="28"/>
          <w:lang w:val="uk-UA"/>
        </w:rPr>
        <w:t xml:space="preserve"> </w:t>
      </w:r>
      <w:r w:rsidR="009409E3" w:rsidRPr="00F4462F">
        <w:rPr>
          <w:sz w:val="28"/>
          <w:szCs w:val="28"/>
          <w:lang w:val="uk-UA"/>
        </w:rPr>
        <w:t>у сечових і статевих шляхах у 92,8% та 89,8%,</w:t>
      </w:r>
      <w:r w:rsidRPr="00F4462F">
        <w:rPr>
          <w:sz w:val="28"/>
          <w:szCs w:val="28"/>
          <w:lang w:val="uk-UA"/>
        </w:rPr>
        <w:t xml:space="preserve"> що свідчить про причетність молікутів до розвитку запального процесу в сечових шляхах.</w:t>
      </w:r>
    </w:p>
    <w:p w14:paraId="50D63E31" w14:textId="77777777" w:rsidR="00A464C1" w:rsidRPr="00762DB0" w:rsidRDefault="007747C4" w:rsidP="0064593E">
      <w:pPr>
        <w:tabs>
          <w:tab w:val="left" w:pos="567"/>
          <w:tab w:val="left" w:pos="720"/>
          <w:tab w:val="left" w:pos="1080"/>
        </w:tabs>
        <w:spacing w:after="0" w:line="360" w:lineRule="auto"/>
        <w:ind w:firstLine="720"/>
        <w:contextualSpacing/>
        <w:jc w:val="both"/>
        <w:rPr>
          <w:sz w:val="28"/>
          <w:szCs w:val="28"/>
          <w:lang w:val="uk-UA"/>
        </w:rPr>
      </w:pPr>
      <w:r w:rsidRPr="00F65651">
        <w:rPr>
          <w:sz w:val="28"/>
          <w:szCs w:val="28"/>
          <w:lang w:val="uk-UA"/>
        </w:rPr>
        <w:lastRenderedPageBreak/>
        <w:t>З’ясовано вплив збудників різної таксономічної належності на перебіг ГНП у хворих жінок. Інфікування сечових шляхів мікстінфекцією КБ та молікутів об</w:t>
      </w:r>
      <w:r w:rsidR="00F6375F">
        <w:rPr>
          <w:sz w:val="28"/>
          <w:szCs w:val="28"/>
          <w:lang w:val="uk-UA"/>
        </w:rPr>
        <w:t xml:space="preserve">тяжувало перебіг пієлонефриту, </w:t>
      </w:r>
      <w:r w:rsidRPr="00F65651">
        <w:rPr>
          <w:sz w:val="28"/>
          <w:szCs w:val="28"/>
          <w:lang w:val="uk-UA"/>
        </w:rPr>
        <w:t xml:space="preserve">зумовлювало інтенсивніші й триваліші клінічні прояви останнього, несло загрозу розвитку гнійної стадії гострого пієлонефриту і було характерним для 86,3% хворих із важким перебігом захворювання. </w:t>
      </w:r>
      <w:r w:rsidR="00F6375F" w:rsidRPr="00803CD2">
        <w:rPr>
          <w:sz w:val="28"/>
          <w:szCs w:val="28"/>
          <w:lang w:val="uk-UA"/>
        </w:rPr>
        <w:t xml:space="preserve">Встановлено </w:t>
      </w:r>
      <w:r w:rsidRPr="00803CD2">
        <w:rPr>
          <w:sz w:val="28"/>
          <w:szCs w:val="28"/>
          <w:lang w:val="uk-UA"/>
        </w:rPr>
        <w:t>поступове збільшення частоти детекції молікутів у хворих від легкого перебігу ГНП до важкого.</w:t>
      </w:r>
    </w:p>
    <w:p w14:paraId="461CC6B3" w14:textId="3FE5806D" w:rsidR="007747C4" w:rsidRPr="0064593E" w:rsidRDefault="007747C4" w:rsidP="0064593E">
      <w:pPr>
        <w:tabs>
          <w:tab w:val="left" w:pos="567"/>
          <w:tab w:val="left" w:pos="720"/>
          <w:tab w:val="left" w:pos="1080"/>
        </w:tabs>
        <w:spacing w:after="0" w:line="360" w:lineRule="auto"/>
        <w:ind w:firstLine="720"/>
        <w:contextualSpacing/>
        <w:jc w:val="both"/>
        <w:rPr>
          <w:sz w:val="28"/>
          <w:szCs w:val="28"/>
          <w:lang w:val="uk-UA"/>
        </w:rPr>
      </w:pPr>
      <w:r w:rsidRPr="00F65651">
        <w:rPr>
          <w:bCs/>
          <w:sz w:val="28"/>
          <w:szCs w:val="28"/>
          <w:lang w:val="uk-UA"/>
        </w:rPr>
        <w:t xml:space="preserve">У хворих на ГНП за порівняння їх </w:t>
      </w:r>
      <w:r w:rsidRPr="00F65651">
        <w:rPr>
          <w:sz w:val="28"/>
          <w:szCs w:val="28"/>
          <w:lang w:val="uk-UA" w:eastAsia="uk-UA"/>
        </w:rPr>
        <w:t xml:space="preserve">залежно від анамнезу, перебігу та результатів мікробіологічної діагностики встановлено </w:t>
      </w:r>
      <w:r w:rsidRPr="00F65651">
        <w:rPr>
          <w:bCs/>
          <w:sz w:val="28"/>
          <w:szCs w:val="28"/>
          <w:lang w:val="uk-UA"/>
        </w:rPr>
        <w:t xml:space="preserve">недостатню </w:t>
      </w:r>
      <w:r w:rsidRPr="00F65651">
        <w:rPr>
          <w:sz w:val="28"/>
          <w:szCs w:val="28"/>
          <w:lang w:val="uk-UA"/>
        </w:rPr>
        <w:t xml:space="preserve">фагоцитарну реакцію з боку нейтрофілів </w:t>
      </w:r>
      <w:r w:rsidRPr="00803CD2">
        <w:rPr>
          <w:sz w:val="28"/>
          <w:szCs w:val="28"/>
          <w:lang w:val="uk-UA"/>
        </w:rPr>
        <w:t xml:space="preserve">слизових </w:t>
      </w:r>
      <w:r w:rsidR="00F6375F" w:rsidRPr="00803CD2">
        <w:rPr>
          <w:sz w:val="28"/>
          <w:szCs w:val="28"/>
          <w:lang w:val="uk-UA"/>
        </w:rPr>
        <w:t xml:space="preserve">оболонок </w:t>
      </w:r>
      <w:r w:rsidRPr="00803CD2">
        <w:rPr>
          <w:sz w:val="28"/>
          <w:szCs w:val="28"/>
          <w:lang w:val="uk-UA"/>
        </w:rPr>
        <w:t>сечівника</w:t>
      </w:r>
      <w:r w:rsidRPr="00F65651">
        <w:rPr>
          <w:sz w:val="28"/>
          <w:szCs w:val="28"/>
          <w:lang w:val="uk-UA"/>
        </w:rPr>
        <w:t xml:space="preserve"> й </w:t>
      </w:r>
      <w:r w:rsidRPr="00D12AD6">
        <w:rPr>
          <w:sz w:val="28"/>
          <w:szCs w:val="28"/>
          <w:lang w:val="uk-UA"/>
        </w:rPr>
        <w:t xml:space="preserve">цервікального каналу та активацію </w:t>
      </w:r>
      <w:r w:rsidR="00C105C4" w:rsidRPr="00D12AD6">
        <w:rPr>
          <w:sz w:val="28"/>
          <w:szCs w:val="28"/>
          <w:lang w:val="uk-UA"/>
        </w:rPr>
        <w:t>їх киснев</w:t>
      </w:r>
      <w:r w:rsidR="00773FBA" w:rsidRPr="00D12AD6">
        <w:rPr>
          <w:sz w:val="28"/>
          <w:szCs w:val="28"/>
          <w:lang w:val="uk-UA"/>
        </w:rPr>
        <w:t>озалежного метаболізму відносно</w:t>
      </w:r>
      <w:r w:rsidR="00C105C4" w:rsidRPr="00D12AD6">
        <w:rPr>
          <w:sz w:val="28"/>
          <w:szCs w:val="28"/>
          <w:lang w:val="uk-UA"/>
        </w:rPr>
        <w:t xml:space="preserve"> </w:t>
      </w:r>
      <w:r w:rsidRPr="00D12AD6">
        <w:rPr>
          <w:sz w:val="28"/>
          <w:szCs w:val="28"/>
          <w:lang w:val="uk-UA"/>
        </w:rPr>
        <w:t>показників</w:t>
      </w:r>
      <w:r w:rsidR="00773FBA" w:rsidRPr="00D12AD6">
        <w:rPr>
          <w:sz w:val="28"/>
          <w:szCs w:val="28"/>
          <w:lang w:val="uk-UA"/>
        </w:rPr>
        <w:t xml:space="preserve"> референтної групи</w:t>
      </w:r>
      <w:r w:rsidRPr="00D12AD6">
        <w:rPr>
          <w:sz w:val="28"/>
          <w:szCs w:val="28"/>
          <w:lang w:val="uk-UA"/>
        </w:rPr>
        <w:t xml:space="preserve">. </w:t>
      </w:r>
      <w:r w:rsidRPr="00D12AD6">
        <w:rPr>
          <w:sz w:val="28"/>
          <w:szCs w:val="28"/>
          <w:lang w:val="uk-UA" w:eastAsia="uk-UA"/>
        </w:rPr>
        <w:t xml:space="preserve">Моноцити слизових оболонок хворих відрізнялися від групи </w:t>
      </w:r>
      <w:r w:rsidR="00773FBA" w:rsidRPr="00D12AD6">
        <w:rPr>
          <w:sz w:val="28"/>
          <w:szCs w:val="28"/>
          <w:lang w:val="uk-UA" w:eastAsia="uk-UA"/>
        </w:rPr>
        <w:t>умовно здорових жінок</w:t>
      </w:r>
      <w:r w:rsidRPr="00D12AD6">
        <w:rPr>
          <w:sz w:val="28"/>
          <w:szCs w:val="28"/>
          <w:lang w:val="uk-UA" w:eastAsia="uk-UA"/>
        </w:rPr>
        <w:t xml:space="preserve"> підвищеним фагоцитозом, більшою мірою у хворих із рецидивуючим ГНП (ІІІ група), із важким ВКП та мікстінфекцією</w:t>
      </w:r>
      <w:r w:rsidR="00231487" w:rsidRPr="00D12AD6">
        <w:rPr>
          <w:sz w:val="28"/>
          <w:szCs w:val="28"/>
          <w:lang w:val="uk-UA" w:eastAsia="uk-UA"/>
        </w:rPr>
        <w:t xml:space="preserve"> у сечових шляхах</w:t>
      </w:r>
      <w:r w:rsidRPr="00D12AD6">
        <w:rPr>
          <w:sz w:val="28"/>
          <w:szCs w:val="28"/>
          <w:lang w:val="uk-UA" w:eastAsia="uk-UA"/>
        </w:rPr>
        <w:t xml:space="preserve">; </w:t>
      </w:r>
      <w:r w:rsidRPr="00D12AD6">
        <w:rPr>
          <w:sz w:val="28"/>
          <w:szCs w:val="28"/>
          <w:lang w:val="uk-UA"/>
        </w:rPr>
        <w:t xml:space="preserve">зниженою або в межах норми поглинальною здатністю та підвищеною </w:t>
      </w:r>
      <w:r w:rsidR="00773FBA" w:rsidRPr="00D12AD6">
        <w:rPr>
          <w:sz w:val="28"/>
          <w:szCs w:val="28"/>
          <w:lang w:val="uk-UA"/>
        </w:rPr>
        <w:t>кисневозалежною</w:t>
      </w:r>
      <w:r w:rsidRPr="00D12AD6">
        <w:rPr>
          <w:sz w:val="28"/>
          <w:szCs w:val="28"/>
          <w:lang w:val="uk-UA"/>
        </w:rPr>
        <w:t xml:space="preserve"> активністю, проте меншою, ніж у нейтрофілів. Функціональний резерв фагоциті</w:t>
      </w:r>
      <w:r w:rsidR="00773FBA" w:rsidRPr="00D12AD6">
        <w:rPr>
          <w:sz w:val="28"/>
          <w:szCs w:val="28"/>
          <w:lang w:val="uk-UA"/>
        </w:rPr>
        <w:t>в був зниженим відносно референтних величин</w:t>
      </w:r>
      <w:r w:rsidRPr="00D12AD6">
        <w:rPr>
          <w:sz w:val="28"/>
          <w:szCs w:val="28"/>
          <w:lang w:val="uk-UA"/>
        </w:rPr>
        <w:t>, в більшій</w:t>
      </w:r>
      <w:r w:rsidRPr="0064593E">
        <w:rPr>
          <w:sz w:val="28"/>
          <w:szCs w:val="28"/>
          <w:lang w:val="uk-UA"/>
        </w:rPr>
        <w:t xml:space="preserve"> мірі у нейтрофілів зі слизової сечівника. Змі</w:t>
      </w:r>
      <w:r w:rsidRPr="0064593E">
        <w:rPr>
          <w:bCs/>
          <w:sz w:val="28"/>
          <w:szCs w:val="28"/>
          <w:lang w:val="uk-UA"/>
        </w:rPr>
        <w:t>ни фагоцитарної й бактерицидної активності моноцитів і нейтрофілів мали однакову спрямованість у сечових та статевих шляхах хворих за наявності однакового спектру збудників.</w:t>
      </w:r>
    </w:p>
    <w:p w14:paraId="58FFA641" w14:textId="3E246712" w:rsidR="007747C4" w:rsidRPr="0064593E" w:rsidRDefault="007747C4" w:rsidP="0064593E">
      <w:pPr>
        <w:tabs>
          <w:tab w:val="left" w:pos="540"/>
          <w:tab w:val="left" w:pos="900"/>
        </w:tabs>
        <w:spacing w:after="0" w:line="360" w:lineRule="auto"/>
        <w:ind w:firstLine="720"/>
        <w:jc w:val="both"/>
        <w:textAlignment w:val="top"/>
        <w:rPr>
          <w:sz w:val="28"/>
          <w:szCs w:val="28"/>
          <w:lang w:val="uk-UA"/>
        </w:rPr>
      </w:pPr>
      <w:r w:rsidRPr="0064593E">
        <w:rPr>
          <w:sz w:val="28"/>
          <w:szCs w:val="28"/>
          <w:lang w:val="uk-UA"/>
        </w:rPr>
        <w:t>У</w:t>
      </w:r>
      <w:r w:rsidRPr="0064593E">
        <w:rPr>
          <w:bCs/>
          <w:sz w:val="28"/>
          <w:szCs w:val="28"/>
          <w:lang w:val="uk-UA"/>
        </w:rPr>
        <w:t xml:space="preserve"> хворих на ГНП</w:t>
      </w:r>
      <w:r w:rsidRPr="0064593E">
        <w:rPr>
          <w:sz w:val="28"/>
          <w:szCs w:val="28"/>
          <w:lang w:val="uk-UA"/>
        </w:rPr>
        <w:t xml:space="preserve"> встановлено </w:t>
      </w:r>
      <w:r w:rsidRPr="0064593E">
        <w:rPr>
          <w:bCs/>
          <w:sz w:val="28"/>
          <w:szCs w:val="28"/>
          <w:lang w:val="uk-UA"/>
        </w:rPr>
        <w:t xml:space="preserve">суттєве підвищення рівнів багатьох гуморальних факторів мукозального імунітету сечових та статевих шляхів. В сечі усіх груп хворих відзначалося достовірне зростання рівнів </w:t>
      </w:r>
      <w:r w:rsidRPr="0064593E">
        <w:rPr>
          <w:sz w:val="28"/>
          <w:szCs w:val="28"/>
          <w:lang w:val="uk-UA"/>
        </w:rPr>
        <w:t xml:space="preserve">С3-компонента комплементу, лактоферину (ЛФ), лізоциму, секреторного </w:t>
      </w:r>
      <w:r w:rsidRPr="0064593E">
        <w:rPr>
          <w:sz w:val="28"/>
          <w:szCs w:val="28"/>
          <w:lang w:val="en-US"/>
        </w:rPr>
        <w:t>IgA</w:t>
      </w:r>
      <w:r w:rsidRPr="0064593E">
        <w:rPr>
          <w:sz w:val="28"/>
          <w:szCs w:val="28"/>
          <w:lang w:val="uk-UA"/>
        </w:rPr>
        <w:t xml:space="preserve"> </w:t>
      </w:r>
      <w:r w:rsidRPr="0064593E">
        <w:rPr>
          <w:sz w:val="28"/>
          <w:szCs w:val="28"/>
          <w:lang w:val="uk-UA" w:eastAsia="uk-UA"/>
        </w:rPr>
        <w:t>(</w:t>
      </w:r>
      <w:r w:rsidRPr="0064593E">
        <w:rPr>
          <w:sz w:val="28"/>
          <w:szCs w:val="28"/>
          <w:lang w:val="en-US" w:eastAsia="uk-UA"/>
        </w:rPr>
        <w:t>sIgA</w:t>
      </w:r>
      <w:r w:rsidRPr="0064593E">
        <w:rPr>
          <w:sz w:val="28"/>
          <w:szCs w:val="28"/>
          <w:lang w:val="uk-UA" w:eastAsia="uk-UA"/>
        </w:rPr>
        <w:t>)</w:t>
      </w:r>
      <w:r w:rsidRPr="0064593E">
        <w:rPr>
          <w:sz w:val="28"/>
          <w:szCs w:val="28"/>
          <w:lang w:val="uk-UA"/>
        </w:rPr>
        <w:t xml:space="preserve"> та фактору некрозу пухлин (ФНП)-</w:t>
      </w:r>
      <w:r w:rsidRPr="00803CD2">
        <w:rPr>
          <w:sz w:val="28"/>
          <w:szCs w:val="28"/>
        </w:rPr>
        <w:t>α</w:t>
      </w:r>
      <w:r w:rsidRPr="00803CD2">
        <w:rPr>
          <w:sz w:val="28"/>
          <w:szCs w:val="28"/>
          <w:lang w:val="uk-UA"/>
        </w:rPr>
        <w:t xml:space="preserve"> </w:t>
      </w:r>
      <w:r w:rsidR="00C105C4" w:rsidRPr="00803CD2">
        <w:rPr>
          <w:sz w:val="28"/>
          <w:szCs w:val="28"/>
          <w:lang w:val="uk-UA"/>
        </w:rPr>
        <w:t>порівняно до</w:t>
      </w:r>
      <w:r w:rsidRPr="00803CD2">
        <w:rPr>
          <w:sz w:val="28"/>
          <w:szCs w:val="28"/>
          <w:lang w:val="uk-UA"/>
        </w:rPr>
        <w:t xml:space="preserve"> контролю</w:t>
      </w:r>
      <w:r w:rsidRPr="0064593E">
        <w:rPr>
          <w:sz w:val="28"/>
          <w:szCs w:val="28"/>
          <w:lang w:val="uk-UA"/>
        </w:rPr>
        <w:t xml:space="preserve"> і найбільший їх рівень спостерігався у хворих </w:t>
      </w:r>
      <w:r w:rsidR="00EE1511">
        <w:rPr>
          <w:sz w:val="28"/>
          <w:szCs w:val="28"/>
          <w:lang w:val="uk-UA" w:eastAsia="uk-UA"/>
        </w:rPr>
        <w:t>ІІ групи</w:t>
      </w:r>
      <w:r w:rsidRPr="0064593E">
        <w:rPr>
          <w:sz w:val="28"/>
          <w:szCs w:val="28"/>
          <w:lang w:val="uk-UA"/>
        </w:rPr>
        <w:t xml:space="preserve">. </w:t>
      </w:r>
      <w:r w:rsidR="009B72D0" w:rsidRPr="007A18DE">
        <w:rPr>
          <w:sz w:val="28"/>
          <w:szCs w:val="28"/>
          <w:lang w:val="uk-UA"/>
        </w:rPr>
        <w:t xml:space="preserve">У </w:t>
      </w:r>
      <w:r w:rsidR="009B72D0" w:rsidRPr="007A18DE">
        <w:rPr>
          <w:sz w:val="28"/>
          <w:szCs w:val="28"/>
          <w:lang w:val="uk-UA" w:eastAsia="uk-UA"/>
        </w:rPr>
        <w:t>хворих із важким ВКП спостерігалос</w:t>
      </w:r>
      <w:r w:rsidR="00BB3FFF" w:rsidRPr="007A18DE">
        <w:rPr>
          <w:sz w:val="28"/>
          <w:szCs w:val="28"/>
          <w:lang w:val="uk-UA" w:eastAsia="uk-UA"/>
        </w:rPr>
        <w:t>я</w:t>
      </w:r>
      <w:r w:rsidR="009B72D0" w:rsidRPr="007A18DE">
        <w:rPr>
          <w:sz w:val="28"/>
          <w:szCs w:val="28"/>
          <w:lang w:val="uk-UA" w:eastAsia="uk-UA"/>
        </w:rPr>
        <w:t xml:space="preserve"> достовірне </w:t>
      </w:r>
      <w:r w:rsidR="00BB3FFF" w:rsidRPr="007A18DE">
        <w:rPr>
          <w:sz w:val="28"/>
          <w:szCs w:val="28"/>
          <w:lang w:val="uk-UA" w:eastAsia="uk-UA"/>
        </w:rPr>
        <w:t>порівняно з</w:t>
      </w:r>
      <w:r w:rsidR="009B72D0" w:rsidRPr="007A18DE">
        <w:rPr>
          <w:sz w:val="28"/>
          <w:szCs w:val="28"/>
          <w:lang w:val="uk-UA" w:eastAsia="uk-UA"/>
        </w:rPr>
        <w:t xml:space="preserve"> контрол</w:t>
      </w:r>
      <w:r w:rsidR="00BB3FFF" w:rsidRPr="007A18DE">
        <w:rPr>
          <w:sz w:val="28"/>
          <w:szCs w:val="28"/>
          <w:lang w:val="uk-UA" w:eastAsia="uk-UA"/>
        </w:rPr>
        <w:t>ем</w:t>
      </w:r>
      <w:r w:rsidR="009B72D0" w:rsidRPr="007A18DE">
        <w:rPr>
          <w:sz w:val="28"/>
          <w:szCs w:val="28"/>
          <w:lang w:val="uk-UA" w:eastAsia="uk-UA"/>
        </w:rPr>
        <w:t xml:space="preserve"> підвищення рівнів лізоциму, мі</w:t>
      </w:r>
      <w:r w:rsidR="00BB3FFF" w:rsidRPr="007A18DE">
        <w:rPr>
          <w:sz w:val="28"/>
          <w:szCs w:val="28"/>
          <w:lang w:val="uk-UA" w:eastAsia="uk-UA"/>
        </w:rPr>
        <w:t>єлопероксидази (МПО), ЛФ</w:t>
      </w:r>
      <w:r w:rsidR="00BB3FFF" w:rsidRPr="00AC0024">
        <w:rPr>
          <w:sz w:val="28"/>
          <w:szCs w:val="28"/>
          <w:lang w:val="uk-UA" w:eastAsia="uk-UA"/>
        </w:rPr>
        <w:t xml:space="preserve">, але </w:t>
      </w:r>
      <w:r w:rsidR="007A18DE" w:rsidRPr="00AC0024">
        <w:rPr>
          <w:sz w:val="28"/>
          <w:szCs w:val="28"/>
          <w:lang w:val="uk-UA" w:eastAsia="uk-UA"/>
        </w:rPr>
        <w:t>значно менше</w:t>
      </w:r>
      <w:r w:rsidR="00D5634C" w:rsidRPr="00AC0024">
        <w:rPr>
          <w:sz w:val="28"/>
          <w:szCs w:val="28"/>
          <w:lang w:val="uk-UA" w:eastAsia="uk-UA"/>
        </w:rPr>
        <w:t xml:space="preserve">, ніж у хворих </w:t>
      </w:r>
      <w:r w:rsidR="007A18DE" w:rsidRPr="00AC0024">
        <w:rPr>
          <w:sz w:val="28"/>
          <w:szCs w:val="28"/>
          <w:lang w:val="uk-UA" w:eastAsia="uk-UA"/>
        </w:rPr>
        <w:t xml:space="preserve">із </w:t>
      </w:r>
      <w:r w:rsidR="005A1D18" w:rsidRPr="00AC0024">
        <w:rPr>
          <w:sz w:val="28"/>
          <w:szCs w:val="28"/>
          <w:lang w:val="uk-UA" w:eastAsia="uk-UA"/>
        </w:rPr>
        <w:t xml:space="preserve">перебігом </w:t>
      </w:r>
      <w:r w:rsidR="007A18DE" w:rsidRPr="00AC0024">
        <w:rPr>
          <w:sz w:val="28"/>
          <w:szCs w:val="28"/>
          <w:lang w:val="uk-UA" w:eastAsia="uk-UA"/>
        </w:rPr>
        <w:t>середньої важкості і легким</w:t>
      </w:r>
      <w:r w:rsidRPr="00AC0024">
        <w:rPr>
          <w:sz w:val="28"/>
          <w:szCs w:val="28"/>
          <w:lang w:val="uk-UA" w:eastAsia="uk-UA"/>
        </w:rPr>
        <w:t>.</w:t>
      </w:r>
      <w:r w:rsidRPr="0064593E">
        <w:rPr>
          <w:sz w:val="28"/>
          <w:szCs w:val="28"/>
          <w:lang w:val="uk-UA" w:eastAsia="uk-UA"/>
        </w:rPr>
        <w:t xml:space="preserve"> Підвищення рівня </w:t>
      </w:r>
      <w:r w:rsidRPr="0064593E">
        <w:rPr>
          <w:sz w:val="28"/>
          <w:szCs w:val="28"/>
          <w:lang w:val="uk-UA"/>
        </w:rPr>
        <w:t>ФНП-</w:t>
      </w:r>
      <w:r w:rsidRPr="0064593E">
        <w:rPr>
          <w:sz w:val="28"/>
          <w:szCs w:val="28"/>
        </w:rPr>
        <w:t>α</w:t>
      </w:r>
      <w:r w:rsidRPr="0064593E">
        <w:rPr>
          <w:sz w:val="28"/>
          <w:szCs w:val="28"/>
          <w:lang w:val="uk-UA"/>
        </w:rPr>
        <w:t xml:space="preserve"> </w:t>
      </w:r>
      <w:r w:rsidRPr="00D5634C">
        <w:rPr>
          <w:sz w:val="28"/>
          <w:szCs w:val="28"/>
          <w:lang w:val="uk-UA" w:eastAsia="uk-UA"/>
        </w:rPr>
        <w:t>більш</w:t>
      </w:r>
      <w:r w:rsidR="00C105C4" w:rsidRPr="00D5634C">
        <w:rPr>
          <w:sz w:val="28"/>
          <w:szCs w:val="28"/>
          <w:lang w:val="uk-UA" w:eastAsia="uk-UA"/>
        </w:rPr>
        <w:t xml:space="preserve"> характерно для</w:t>
      </w:r>
      <w:r w:rsidRPr="00D5634C">
        <w:rPr>
          <w:sz w:val="28"/>
          <w:szCs w:val="28"/>
          <w:lang w:val="uk-UA" w:eastAsia="uk-UA"/>
        </w:rPr>
        <w:t xml:space="preserve"> ВКП середньої</w:t>
      </w:r>
      <w:r w:rsidRPr="0064593E">
        <w:rPr>
          <w:sz w:val="28"/>
          <w:szCs w:val="28"/>
          <w:lang w:val="uk-UA" w:eastAsia="uk-UA"/>
        </w:rPr>
        <w:t xml:space="preserve"> важкості та важкого. Найбільші відхилення багатьох показників (ЛФ, МПО, С3, лізоциму, </w:t>
      </w:r>
      <w:r w:rsidRPr="0064593E">
        <w:rPr>
          <w:sz w:val="28"/>
          <w:szCs w:val="28"/>
          <w:lang w:val="en-US" w:eastAsia="uk-UA"/>
        </w:rPr>
        <w:lastRenderedPageBreak/>
        <w:t>sIgA</w:t>
      </w:r>
      <w:r w:rsidRPr="0064593E">
        <w:rPr>
          <w:sz w:val="28"/>
          <w:szCs w:val="28"/>
          <w:lang w:val="uk-UA" w:eastAsia="uk-UA"/>
        </w:rPr>
        <w:t xml:space="preserve">, </w:t>
      </w:r>
      <w:r w:rsidRPr="0064593E">
        <w:rPr>
          <w:sz w:val="28"/>
          <w:szCs w:val="28"/>
          <w:lang w:val="en-US" w:eastAsia="uk-UA"/>
        </w:rPr>
        <w:t>IgA</w:t>
      </w:r>
      <w:r w:rsidRPr="0064593E">
        <w:rPr>
          <w:sz w:val="28"/>
          <w:szCs w:val="28"/>
          <w:lang w:val="uk-UA" w:eastAsia="uk-UA"/>
        </w:rPr>
        <w:t xml:space="preserve">, </w:t>
      </w:r>
      <w:r w:rsidRPr="0064593E">
        <w:rPr>
          <w:sz w:val="28"/>
          <w:szCs w:val="28"/>
          <w:lang w:val="en-US" w:eastAsia="uk-UA"/>
        </w:rPr>
        <w:t>Ig</w:t>
      </w:r>
      <w:r w:rsidRPr="0064593E">
        <w:rPr>
          <w:sz w:val="28"/>
          <w:szCs w:val="28"/>
          <w:lang w:val="uk-UA" w:eastAsia="uk-UA"/>
        </w:rPr>
        <w:t xml:space="preserve">М, </w:t>
      </w:r>
      <w:r w:rsidRPr="0064593E">
        <w:rPr>
          <w:sz w:val="28"/>
          <w:szCs w:val="28"/>
          <w:lang w:val="en-US" w:eastAsia="uk-UA"/>
        </w:rPr>
        <w:t>IgG</w:t>
      </w:r>
      <w:r w:rsidRPr="0064593E">
        <w:rPr>
          <w:sz w:val="28"/>
          <w:szCs w:val="28"/>
          <w:lang w:val="uk-UA" w:eastAsia="uk-UA"/>
        </w:rPr>
        <w:t>, ФНП-</w:t>
      </w:r>
      <w:r w:rsidRPr="0064593E">
        <w:rPr>
          <w:sz w:val="28"/>
          <w:szCs w:val="28"/>
          <w:lang w:val="uk-UA" w:eastAsia="uk-UA"/>
        </w:rPr>
        <w:sym w:font="Symbol" w:char="F061"/>
      </w:r>
      <w:r w:rsidRPr="0064593E">
        <w:rPr>
          <w:sz w:val="28"/>
          <w:szCs w:val="28"/>
          <w:lang w:val="uk-UA" w:eastAsia="uk-UA"/>
        </w:rPr>
        <w:t xml:space="preserve">, інтерлейкіну-10) від контрольних величин зареєстровано у хворих, в сечі яких ідентифіковано молікути у монокультурі. У змивах із піхви усіх груп хворих виявлено достовірно підвищений рівень МПО, </w:t>
      </w:r>
      <w:r w:rsidRPr="0064593E">
        <w:rPr>
          <w:sz w:val="28"/>
          <w:szCs w:val="28"/>
          <w:lang w:val="en-US" w:eastAsia="uk-UA"/>
        </w:rPr>
        <w:t>IgA</w:t>
      </w:r>
      <w:r w:rsidRPr="0064593E">
        <w:rPr>
          <w:sz w:val="28"/>
          <w:szCs w:val="28"/>
          <w:lang w:val="uk-UA" w:eastAsia="uk-UA"/>
        </w:rPr>
        <w:t xml:space="preserve">, </w:t>
      </w:r>
      <w:r w:rsidRPr="0064593E">
        <w:rPr>
          <w:sz w:val="28"/>
          <w:szCs w:val="28"/>
          <w:lang w:val="en-US" w:eastAsia="uk-UA"/>
        </w:rPr>
        <w:t>IgG</w:t>
      </w:r>
      <w:r w:rsidRPr="0064593E">
        <w:rPr>
          <w:sz w:val="28"/>
          <w:szCs w:val="28"/>
          <w:lang w:val="uk-UA" w:eastAsia="uk-UA"/>
        </w:rPr>
        <w:t xml:space="preserve"> відносно контрольних показників. Н</w:t>
      </w:r>
      <w:r w:rsidRPr="0064593E">
        <w:rPr>
          <w:sz w:val="28"/>
          <w:szCs w:val="28"/>
          <w:lang w:val="uk-UA"/>
        </w:rPr>
        <w:t xml:space="preserve">айбільші рівні лізоциму, МПО, </w:t>
      </w:r>
      <w:r w:rsidRPr="0064593E">
        <w:rPr>
          <w:sz w:val="28"/>
          <w:szCs w:val="28"/>
        </w:rPr>
        <w:t>Ig</w:t>
      </w:r>
      <w:r w:rsidRPr="0064593E">
        <w:rPr>
          <w:sz w:val="28"/>
          <w:szCs w:val="28"/>
          <w:lang w:val="uk-UA"/>
        </w:rPr>
        <w:t xml:space="preserve">А, </w:t>
      </w:r>
      <w:r w:rsidRPr="0064593E">
        <w:rPr>
          <w:sz w:val="28"/>
          <w:szCs w:val="28"/>
          <w:lang w:val="en-US"/>
        </w:rPr>
        <w:t>sIgA</w:t>
      </w:r>
      <w:r w:rsidRPr="0064593E">
        <w:rPr>
          <w:sz w:val="28"/>
          <w:szCs w:val="28"/>
          <w:lang w:val="uk-UA"/>
        </w:rPr>
        <w:t>, секреторного компоненту, ФНП-</w:t>
      </w:r>
      <w:r w:rsidRPr="0064593E">
        <w:rPr>
          <w:sz w:val="28"/>
          <w:szCs w:val="28"/>
        </w:rPr>
        <w:t>α</w:t>
      </w:r>
      <w:r w:rsidRPr="0064593E">
        <w:rPr>
          <w:sz w:val="28"/>
          <w:szCs w:val="28"/>
          <w:lang w:val="uk-UA"/>
        </w:rPr>
        <w:t xml:space="preserve"> відносно контролю визначалися у хворих із вперше діагностованим ГНП (І та ІІ групи); </w:t>
      </w:r>
      <w:r w:rsidRPr="0064593E">
        <w:rPr>
          <w:sz w:val="28"/>
          <w:szCs w:val="28"/>
          <w:lang w:val="uk-UA" w:eastAsia="uk-UA"/>
        </w:rPr>
        <w:t xml:space="preserve">лізоциму та МПО – у хворих за важкого перебігу ГНП, а вмісту імуноглобулінів А, М, </w:t>
      </w:r>
      <w:r w:rsidRPr="0064593E">
        <w:rPr>
          <w:sz w:val="28"/>
          <w:szCs w:val="28"/>
          <w:lang w:val="en-US" w:eastAsia="uk-UA"/>
        </w:rPr>
        <w:t>G</w:t>
      </w:r>
      <w:r w:rsidRPr="0064593E">
        <w:rPr>
          <w:sz w:val="28"/>
          <w:szCs w:val="28"/>
          <w:lang w:val="uk-UA" w:eastAsia="uk-UA"/>
        </w:rPr>
        <w:t xml:space="preserve"> – у пацієнток із легким ВКП. У хворих із важким ВКП відмічено найменший рівень β-дефензину-2. Найбільші і статистично значущі від контролю величини медіан для МПО, </w:t>
      </w:r>
      <w:r w:rsidRPr="0064593E">
        <w:rPr>
          <w:sz w:val="28"/>
          <w:szCs w:val="28"/>
          <w:lang w:val="uk-UA"/>
        </w:rPr>
        <w:t>s</w:t>
      </w:r>
      <w:r w:rsidRPr="0064593E">
        <w:rPr>
          <w:sz w:val="28"/>
          <w:szCs w:val="28"/>
          <w:lang w:val="en-US"/>
        </w:rPr>
        <w:t>IgA</w:t>
      </w:r>
      <w:r w:rsidRPr="0064593E">
        <w:rPr>
          <w:sz w:val="28"/>
          <w:szCs w:val="28"/>
          <w:lang w:val="uk-UA"/>
        </w:rPr>
        <w:t xml:space="preserve"> та </w:t>
      </w:r>
      <w:r w:rsidRPr="0064593E">
        <w:rPr>
          <w:sz w:val="28"/>
          <w:szCs w:val="28"/>
          <w:lang w:val="en-US"/>
        </w:rPr>
        <w:t>IgA</w:t>
      </w:r>
      <w:r w:rsidRPr="0064593E">
        <w:rPr>
          <w:sz w:val="28"/>
          <w:szCs w:val="28"/>
          <w:lang w:val="uk-UA" w:eastAsia="uk-UA"/>
        </w:rPr>
        <w:t xml:space="preserve"> визначались у хворих, статеві шляхи яких інфіковані виключно молікутами, а для </w:t>
      </w:r>
      <w:r w:rsidRPr="0064593E">
        <w:rPr>
          <w:sz w:val="28"/>
          <w:szCs w:val="28"/>
          <w:lang w:val="en-US"/>
        </w:rPr>
        <w:t>Ig</w:t>
      </w:r>
      <w:r w:rsidRPr="0064593E">
        <w:rPr>
          <w:sz w:val="28"/>
          <w:szCs w:val="28"/>
          <w:lang w:val="uk-UA"/>
        </w:rPr>
        <w:t xml:space="preserve">М – за наявності класичних бактерій. Медіани для </w:t>
      </w:r>
      <w:r w:rsidRPr="0064593E">
        <w:rPr>
          <w:sz w:val="28"/>
          <w:szCs w:val="28"/>
          <w:lang w:val="uk-UA" w:eastAsia="uk-UA"/>
        </w:rPr>
        <w:t>ФНП-</w:t>
      </w:r>
      <w:r w:rsidRPr="0064593E">
        <w:rPr>
          <w:sz w:val="28"/>
          <w:szCs w:val="28"/>
          <w:lang w:val="uk-UA" w:eastAsia="uk-UA"/>
        </w:rPr>
        <w:sym w:font="Symbol" w:char="F061"/>
      </w:r>
      <w:r w:rsidRPr="0064593E">
        <w:rPr>
          <w:sz w:val="28"/>
          <w:szCs w:val="28"/>
          <w:lang w:val="uk-UA" w:eastAsia="uk-UA"/>
        </w:rPr>
        <w:t xml:space="preserve"> </w:t>
      </w:r>
      <w:r w:rsidRPr="0064593E">
        <w:rPr>
          <w:sz w:val="28"/>
          <w:szCs w:val="28"/>
          <w:lang w:val="uk-UA"/>
        </w:rPr>
        <w:t xml:space="preserve">мали найбільше значення у хворих І та ІІ груп, з важким ВКП та у пацієнток 3 групи (молікути). </w:t>
      </w:r>
    </w:p>
    <w:p w14:paraId="6299F4A9" w14:textId="77777777" w:rsidR="007747C4" w:rsidRPr="0064593E" w:rsidRDefault="007747C4" w:rsidP="0064593E">
      <w:pPr>
        <w:tabs>
          <w:tab w:val="left" w:pos="-180"/>
        </w:tabs>
        <w:spacing w:after="0" w:line="360" w:lineRule="auto"/>
        <w:ind w:firstLine="720"/>
        <w:jc w:val="both"/>
        <w:rPr>
          <w:sz w:val="28"/>
          <w:szCs w:val="28"/>
          <w:lang w:val="uk-UA"/>
        </w:rPr>
      </w:pPr>
      <w:r w:rsidRPr="0064593E">
        <w:rPr>
          <w:sz w:val="28"/>
          <w:szCs w:val="28"/>
          <w:lang w:val="uk-UA"/>
        </w:rPr>
        <w:t xml:space="preserve">У чверті хворих на ГНП зафіксовано значне підвищення титру аутоантитіл до мембранного антигену паренхіми нирки </w:t>
      </w:r>
      <w:r w:rsidRPr="0064593E">
        <w:rPr>
          <w:sz w:val="28"/>
          <w:szCs w:val="28"/>
          <w:lang w:val="en-US"/>
        </w:rPr>
        <w:t>K</w:t>
      </w:r>
      <w:r w:rsidRPr="0064593E">
        <w:rPr>
          <w:sz w:val="28"/>
          <w:szCs w:val="28"/>
          <w:lang w:val="uk-UA"/>
        </w:rPr>
        <w:t>і</w:t>
      </w:r>
      <w:r w:rsidRPr="0064593E">
        <w:rPr>
          <w:sz w:val="28"/>
          <w:szCs w:val="28"/>
          <w:lang w:val="en-US"/>
        </w:rPr>
        <w:t>M</w:t>
      </w:r>
      <w:r w:rsidRPr="0064593E">
        <w:rPr>
          <w:sz w:val="28"/>
          <w:szCs w:val="28"/>
          <w:lang w:val="uk-UA"/>
        </w:rPr>
        <w:t xml:space="preserve">-05-40 в сироватці крові, що свідчить про розвиток патологічного процесу з глибокими порушеннями у тканині нирки. Наявність </w:t>
      </w:r>
      <w:r w:rsidRPr="0064593E">
        <w:rPr>
          <w:sz w:val="28"/>
          <w:szCs w:val="28"/>
          <w:lang w:val="en-US"/>
        </w:rPr>
        <w:t>IgG</w:t>
      </w:r>
      <w:r w:rsidRPr="0064593E">
        <w:rPr>
          <w:sz w:val="28"/>
          <w:szCs w:val="28"/>
          <w:lang w:val="uk-UA"/>
        </w:rPr>
        <w:t xml:space="preserve">-антитіл до різних інфекційних збудників в 20,6% випадків збігалася з підвищеним титром протиниркових аутоантитіл. У 47,0% жінок із підвищеним рівнем аутоантитіл до </w:t>
      </w:r>
      <w:r w:rsidRPr="0064593E">
        <w:rPr>
          <w:sz w:val="28"/>
          <w:szCs w:val="28"/>
          <w:lang w:val="en-US"/>
        </w:rPr>
        <w:t>K</w:t>
      </w:r>
      <w:r w:rsidRPr="0064593E">
        <w:rPr>
          <w:sz w:val="28"/>
          <w:szCs w:val="28"/>
          <w:lang w:val="uk-UA"/>
        </w:rPr>
        <w:t>і</w:t>
      </w:r>
      <w:r w:rsidRPr="0064593E">
        <w:rPr>
          <w:sz w:val="28"/>
          <w:szCs w:val="28"/>
          <w:lang w:val="en-US"/>
        </w:rPr>
        <w:t>M</w:t>
      </w:r>
      <w:r w:rsidRPr="0064593E">
        <w:rPr>
          <w:sz w:val="28"/>
          <w:szCs w:val="28"/>
          <w:lang w:val="uk-UA"/>
        </w:rPr>
        <w:t xml:space="preserve">-05-40 одночасно визначалися діагностично значущі титри </w:t>
      </w:r>
      <w:r w:rsidRPr="0064593E">
        <w:rPr>
          <w:sz w:val="28"/>
          <w:szCs w:val="28"/>
          <w:lang w:val="en-US"/>
        </w:rPr>
        <w:t>IgG</w:t>
      </w:r>
      <w:r w:rsidRPr="0064593E">
        <w:rPr>
          <w:sz w:val="28"/>
          <w:szCs w:val="28"/>
          <w:lang w:val="uk-UA"/>
        </w:rPr>
        <w:t>-антитіл до молікутів. Частіше у хворих із підвищеним титром аутоантитіл до антигену нирки виявлялися класичні бактерії як в монокультурі, так і в асоціації з молікутами у сечових шляхах.</w:t>
      </w:r>
    </w:p>
    <w:p w14:paraId="474BEA8F" w14:textId="5BD45FF6" w:rsidR="007747C4" w:rsidRPr="0064593E" w:rsidRDefault="00B01DC4" w:rsidP="007A248F">
      <w:pPr>
        <w:spacing w:after="0" w:line="360" w:lineRule="auto"/>
        <w:ind w:firstLine="720"/>
        <w:jc w:val="both"/>
        <w:rPr>
          <w:sz w:val="28"/>
          <w:szCs w:val="28"/>
          <w:lang w:val="uk-UA"/>
        </w:rPr>
      </w:pPr>
      <w:r w:rsidRPr="00E330BD">
        <w:rPr>
          <w:sz w:val="28"/>
          <w:szCs w:val="28"/>
          <w:lang w:val="uk-UA"/>
        </w:rPr>
        <w:t>Наступним етапом створено</w:t>
      </w:r>
      <w:r w:rsidR="007747C4" w:rsidRPr="00E330BD">
        <w:rPr>
          <w:sz w:val="28"/>
          <w:szCs w:val="28"/>
          <w:lang w:val="uk-UA"/>
        </w:rPr>
        <w:t xml:space="preserve"> експериментальну модель на тваринах (експериментальний пієлонефрит та запалення матки). </w:t>
      </w:r>
      <w:r w:rsidR="007747C4" w:rsidRPr="0064593E">
        <w:rPr>
          <w:sz w:val="28"/>
          <w:szCs w:val="28"/>
          <w:lang w:val="uk-UA"/>
        </w:rPr>
        <w:t xml:space="preserve">Для інфікування кролиць використали штами </w:t>
      </w:r>
      <w:r w:rsidR="007747C4" w:rsidRPr="00F15524">
        <w:rPr>
          <w:i/>
          <w:sz w:val="28"/>
          <w:szCs w:val="28"/>
          <w:lang w:val="en-US" w:eastAsia="uk-UA"/>
        </w:rPr>
        <w:t>U</w:t>
      </w:r>
      <w:r w:rsidR="007747C4" w:rsidRPr="00F15524">
        <w:rPr>
          <w:i/>
          <w:sz w:val="28"/>
          <w:szCs w:val="28"/>
          <w:lang w:val="uk-UA" w:eastAsia="uk-UA"/>
        </w:rPr>
        <w:t>.</w:t>
      </w:r>
      <w:r w:rsidR="007747C4" w:rsidRPr="00F15524">
        <w:rPr>
          <w:i/>
          <w:sz w:val="28"/>
          <w:szCs w:val="28"/>
          <w:lang w:val="en-US" w:eastAsia="uk-UA"/>
        </w:rPr>
        <w:t>parvum</w:t>
      </w:r>
      <w:r w:rsidR="007747C4" w:rsidRPr="00F15524">
        <w:rPr>
          <w:sz w:val="28"/>
          <w:szCs w:val="28"/>
          <w:lang w:val="uk-UA"/>
        </w:rPr>
        <w:t>, виділені із сечі та зіскрібків цервікального каналу хворих на ГНП. Результати експерименту констатували генералізовану уреаплазменну інфекцію з гематогенною дисемінацією збудника у різні органи (</w:t>
      </w:r>
      <w:r w:rsidR="007747C4" w:rsidRPr="00F65651">
        <w:rPr>
          <w:sz w:val="28"/>
          <w:szCs w:val="28"/>
          <w:lang w:val="uk-UA"/>
        </w:rPr>
        <w:t>нирки, матку, печінку, легені, щитоподібну залозу) незалежно від способу інфікування тварин. Патологічні з</w:t>
      </w:r>
      <w:r w:rsidR="00231487" w:rsidRPr="00F65651">
        <w:rPr>
          <w:sz w:val="28"/>
          <w:szCs w:val="28"/>
          <w:lang w:val="uk-UA"/>
        </w:rPr>
        <w:t>міни у інфікованих тварин можна розглядати</w:t>
      </w:r>
      <w:r w:rsidR="007747C4" w:rsidRPr="00F65651">
        <w:rPr>
          <w:sz w:val="28"/>
          <w:szCs w:val="28"/>
          <w:lang w:val="uk-UA"/>
        </w:rPr>
        <w:t xml:space="preserve"> як первинний хронічний запальний процес, відмінний від класичного </w:t>
      </w:r>
      <w:r w:rsidR="007747C4" w:rsidRPr="00F65651">
        <w:rPr>
          <w:sz w:val="28"/>
          <w:szCs w:val="28"/>
          <w:lang w:val="uk-UA"/>
        </w:rPr>
        <w:lastRenderedPageBreak/>
        <w:t>бактеріального, що супроводжується порушенням з боку мікроциркуляції, лімфоїдно-клітинною інфільтрацією, склерозом інтерстицію та ангіосклерозом, дистрофічними змінами в епітелії канальцевої системи нирки та уротелії сечового</w:t>
      </w:r>
      <w:r w:rsidR="007747C4" w:rsidRPr="00F15524">
        <w:rPr>
          <w:sz w:val="28"/>
          <w:szCs w:val="28"/>
          <w:lang w:val="uk-UA"/>
        </w:rPr>
        <w:t xml:space="preserve"> міхура. Такий фон сприятливий для розвитку гострого пієлонефриту зумовленого бактеріями з обмеженим спектром патогенних властивостей. Розвиток уреаплазмозу в усіх інфікованих тварин додатково підтверджено діагно</w:t>
      </w:r>
      <w:r w:rsidR="007747C4" w:rsidRPr="0064593E">
        <w:rPr>
          <w:sz w:val="28"/>
          <w:szCs w:val="28"/>
          <w:lang w:val="uk-UA"/>
        </w:rPr>
        <w:t>стично значущим зростанням титрів специфічних антитіл до уреаплазм.</w:t>
      </w:r>
    </w:p>
    <w:p w14:paraId="467250C2" w14:textId="180A7C36" w:rsidR="007747C4" w:rsidRPr="004D7D01" w:rsidRDefault="007747C4" w:rsidP="007A248F">
      <w:pPr>
        <w:tabs>
          <w:tab w:val="left" w:pos="180"/>
          <w:tab w:val="left" w:pos="900"/>
        </w:tabs>
        <w:spacing w:after="0" w:line="360" w:lineRule="auto"/>
        <w:ind w:firstLine="720"/>
        <w:jc w:val="both"/>
        <w:rPr>
          <w:sz w:val="28"/>
          <w:szCs w:val="28"/>
          <w:lang w:val="uk-UA"/>
        </w:rPr>
      </w:pPr>
      <w:r w:rsidRPr="004D7D01">
        <w:rPr>
          <w:sz w:val="28"/>
          <w:szCs w:val="28"/>
          <w:lang w:val="uk-UA"/>
        </w:rPr>
        <w:t>Одержані факти підтвердили висунуту нами гіпотезу, що генітальні молікути можуть бути причетні до ініціації та рецидивування інфекційно-запальних процесів не тільки статевих, а й сечових шляхів, і можуть стати джер</w:t>
      </w:r>
      <w:r w:rsidR="00B2732C" w:rsidRPr="004D7D01">
        <w:rPr>
          <w:sz w:val="28"/>
          <w:szCs w:val="28"/>
          <w:lang w:val="uk-UA"/>
        </w:rPr>
        <w:t>елом інфікування інших органів й</w:t>
      </w:r>
      <w:r w:rsidRPr="004D7D01">
        <w:rPr>
          <w:sz w:val="28"/>
          <w:szCs w:val="28"/>
          <w:lang w:val="uk-UA"/>
        </w:rPr>
        <w:t xml:space="preserve"> бути предиктором гострого інфекційно-запального процесу, викликаного класичними бактеріями.</w:t>
      </w:r>
    </w:p>
    <w:p w14:paraId="2A90F007" w14:textId="08ACA6FA" w:rsidR="007747C4" w:rsidRPr="00E330BD" w:rsidRDefault="00B2732C" w:rsidP="00E330BD">
      <w:pPr>
        <w:widowControl/>
        <w:autoSpaceDE/>
        <w:autoSpaceDN/>
        <w:adjustRightInd/>
        <w:spacing w:line="360" w:lineRule="auto"/>
        <w:ind w:firstLine="720"/>
        <w:contextualSpacing/>
        <w:jc w:val="both"/>
        <w:rPr>
          <w:rFonts w:eastAsia="Calibri"/>
          <w:color w:val="FF0000"/>
          <w:sz w:val="28"/>
          <w:szCs w:val="28"/>
          <w:lang w:val="uk-UA" w:eastAsia="en-US"/>
        </w:rPr>
      </w:pPr>
      <w:r w:rsidRPr="004D7D01">
        <w:rPr>
          <w:sz w:val="28"/>
          <w:szCs w:val="28"/>
          <w:lang w:val="uk-UA"/>
        </w:rPr>
        <w:t>З</w:t>
      </w:r>
      <w:r w:rsidRPr="004D7D01">
        <w:rPr>
          <w:rFonts w:eastAsia="Calibri"/>
          <w:sz w:val="28"/>
          <w:szCs w:val="28"/>
          <w:lang w:val="uk-UA" w:eastAsia="en-US"/>
        </w:rPr>
        <w:t>а одержаними даними науково обгрунтовано заходи із покращення ефективності лікування хворих на ГНП: по-перше, санація сечових і статевих шляхів від інфекційних збудників різної таксо</w:t>
      </w:r>
      <w:r w:rsidR="00266F2C">
        <w:rPr>
          <w:rFonts w:eastAsia="Calibri"/>
          <w:sz w:val="28"/>
          <w:szCs w:val="28"/>
          <w:lang w:val="uk-UA" w:eastAsia="en-US"/>
        </w:rPr>
        <w:t xml:space="preserve">номічної належності, по-друге, </w:t>
      </w:r>
      <w:r w:rsidRPr="004D7D01">
        <w:rPr>
          <w:rFonts w:eastAsia="Calibri"/>
          <w:sz w:val="28"/>
          <w:szCs w:val="28"/>
          <w:lang w:val="uk-UA" w:eastAsia="en-US"/>
        </w:rPr>
        <w:t xml:space="preserve">корекція порушень мукозального імунітету сечових і статевих шляхів, що </w:t>
      </w:r>
      <w:r w:rsidRPr="004D7D01">
        <w:rPr>
          <w:sz w:val="28"/>
          <w:szCs w:val="28"/>
          <w:lang w:val="uk-UA"/>
        </w:rPr>
        <w:t xml:space="preserve">забезпечує профілактику рецидивів інфекцій сечових шляхів (ІСШ). </w:t>
      </w:r>
      <w:r>
        <w:rPr>
          <w:sz w:val="28"/>
          <w:szCs w:val="28"/>
          <w:lang w:val="uk-UA"/>
        </w:rPr>
        <w:t>Комплексне мікробіологічне</w:t>
      </w:r>
      <w:r w:rsidR="007747C4" w:rsidRPr="00F15524">
        <w:rPr>
          <w:sz w:val="28"/>
          <w:szCs w:val="28"/>
          <w:lang w:val="uk-UA"/>
        </w:rPr>
        <w:t xml:space="preserve"> обстеження хворих на ГНП із додатковим визначенням інфікування статевих шляхів довело, </w:t>
      </w:r>
      <w:r w:rsidR="007747C4" w:rsidRPr="00F15524">
        <w:rPr>
          <w:rFonts w:eastAsia="Calibri"/>
          <w:sz w:val="28"/>
          <w:szCs w:val="28"/>
          <w:lang w:val="uk-UA" w:eastAsia="en-US"/>
        </w:rPr>
        <w:t xml:space="preserve">що </w:t>
      </w:r>
      <w:r w:rsidR="007747C4" w:rsidRPr="00D5634C">
        <w:rPr>
          <w:rFonts w:eastAsia="Calibri"/>
          <w:sz w:val="28"/>
          <w:szCs w:val="28"/>
          <w:lang w:val="uk-UA" w:eastAsia="en-US"/>
        </w:rPr>
        <w:t xml:space="preserve">після </w:t>
      </w:r>
      <w:r w:rsidR="00603A45" w:rsidRPr="00D5634C">
        <w:rPr>
          <w:rFonts w:eastAsia="Calibri"/>
          <w:sz w:val="28"/>
          <w:szCs w:val="28"/>
          <w:lang w:val="uk-UA" w:eastAsia="en-US"/>
        </w:rPr>
        <w:t xml:space="preserve">проведеного </w:t>
      </w:r>
      <w:r w:rsidR="007747C4" w:rsidRPr="00D5634C">
        <w:rPr>
          <w:rFonts w:eastAsia="Calibri"/>
          <w:sz w:val="28"/>
          <w:szCs w:val="28"/>
          <w:lang w:val="uk-UA" w:eastAsia="en-US"/>
        </w:rPr>
        <w:t>стандартного урологічного лікування</w:t>
      </w:r>
      <w:r w:rsidR="007747C4" w:rsidRPr="00F15524">
        <w:rPr>
          <w:sz w:val="28"/>
          <w:szCs w:val="28"/>
          <w:lang w:val="uk-UA"/>
        </w:rPr>
        <w:t xml:space="preserve"> майже 70% хворих </w:t>
      </w:r>
      <w:r w:rsidR="00603A45">
        <w:rPr>
          <w:sz w:val="28"/>
          <w:szCs w:val="28"/>
          <w:lang w:val="uk-UA"/>
        </w:rPr>
        <w:t xml:space="preserve">ще </w:t>
      </w:r>
      <w:r w:rsidR="007747C4" w:rsidRPr="00F15524">
        <w:rPr>
          <w:sz w:val="28"/>
          <w:szCs w:val="28"/>
          <w:lang w:val="uk-UA"/>
        </w:rPr>
        <w:t xml:space="preserve">потребують додаткової АБТ, </w:t>
      </w:r>
      <w:r w:rsidR="007747C4" w:rsidRPr="00F15524">
        <w:rPr>
          <w:rFonts w:eastAsia="Calibri"/>
          <w:sz w:val="28"/>
          <w:szCs w:val="28"/>
          <w:lang w:val="uk-UA" w:eastAsia="en-US"/>
        </w:rPr>
        <w:t xml:space="preserve">спрямованої на ерадикацію із сечових та статевих шляхів молікутів як патогенетичну ланку розвитку та рецидивування </w:t>
      </w:r>
      <w:r w:rsidR="00603A45">
        <w:rPr>
          <w:rFonts w:eastAsia="Calibri"/>
          <w:sz w:val="28"/>
          <w:szCs w:val="28"/>
          <w:lang w:val="uk-UA" w:eastAsia="en-US"/>
        </w:rPr>
        <w:t>ІСШ</w:t>
      </w:r>
      <w:r w:rsidR="00266F2C">
        <w:rPr>
          <w:rFonts w:eastAsia="Calibri"/>
          <w:sz w:val="28"/>
          <w:szCs w:val="28"/>
          <w:lang w:val="uk-UA" w:eastAsia="en-US"/>
        </w:rPr>
        <w:t>.</w:t>
      </w:r>
    </w:p>
    <w:p w14:paraId="1555164F" w14:textId="77777777" w:rsidR="007747C4" w:rsidRPr="0064593E" w:rsidRDefault="007747C4" w:rsidP="007A248F">
      <w:pPr>
        <w:widowControl/>
        <w:autoSpaceDE/>
        <w:autoSpaceDN/>
        <w:adjustRightInd/>
        <w:spacing w:after="0" w:line="360" w:lineRule="auto"/>
        <w:ind w:firstLine="720"/>
        <w:jc w:val="both"/>
        <w:rPr>
          <w:sz w:val="28"/>
          <w:szCs w:val="28"/>
          <w:lang w:val="uk-UA"/>
        </w:rPr>
      </w:pPr>
      <w:r w:rsidRPr="0064593E">
        <w:rPr>
          <w:sz w:val="28"/>
          <w:szCs w:val="28"/>
          <w:lang w:val="uk-UA"/>
        </w:rPr>
        <w:t xml:space="preserve">Пацієнтки дослідної групи </w:t>
      </w:r>
      <w:r w:rsidR="00646B33" w:rsidRPr="00D5634C">
        <w:rPr>
          <w:sz w:val="28"/>
          <w:szCs w:val="28"/>
          <w:lang w:val="uk-UA"/>
        </w:rPr>
        <w:t>А</w:t>
      </w:r>
      <w:r w:rsidRPr="00D5634C">
        <w:rPr>
          <w:sz w:val="28"/>
          <w:szCs w:val="28"/>
          <w:lang w:val="uk-UA"/>
        </w:rPr>
        <w:t>,</w:t>
      </w:r>
      <w:r w:rsidRPr="0064593E">
        <w:rPr>
          <w:sz w:val="28"/>
          <w:szCs w:val="28"/>
          <w:lang w:val="uk-UA"/>
        </w:rPr>
        <w:t xml:space="preserve"> інфіковані КБ й молікутами, після закінчення стандартної емпіричної АБТ, </w:t>
      </w:r>
      <w:r w:rsidRPr="007A18DE">
        <w:rPr>
          <w:sz w:val="28"/>
          <w:szCs w:val="28"/>
          <w:lang w:val="uk-UA"/>
        </w:rPr>
        <w:t xml:space="preserve">яка була також застосована хворим груп порівняння </w:t>
      </w:r>
      <w:r w:rsidR="00D5634C" w:rsidRPr="007A18DE">
        <w:rPr>
          <w:sz w:val="28"/>
          <w:szCs w:val="28"/>
          <w:lang w:val="uk-UA"/>
        </w:rPr>
        <w:t>В та C</w:t>
      </w:r>
      <w:r w:rsidRPr="007A18DE">
        <w:rPr>
          <w:sz w:val="28"/>
          <w:szCs w:val="28"/>
          <w:lang w:val="uk-UA"/>
        </w:rPr>
        <w:t>, одержували додаткове</w:t>
      </w:r>
      <w:r w:rsidRPr="0064593E">
        <w:rPr>
          <w:sz w:val="28"/>
          <w:szCs w:val="28"/>
          <w:lang w:val="uk-UA"/>
        </w:rPr>
        <w:t xml:space="preserve"> амбулаторне лікування у гінеколога за запропонованою схемою: доксициклін </w:t>
      </w:r>
      <w:r w:rsidRPr="0064593E">
        <w:rPr>
          <w:sz w:val="28"/>
          <w:szCs w:val="28"/>
          <w:lang w:val="uk-UA" w:eastAsia="uk-UA"/>
        </w:rPr>
        <w:t xml:space="preserve">перорально; </w:t>
      </w:r>
      <w:r w:rsidRPr="00F15524">
        <w:rPr>
          <w:sz w:val="28"/>
          <w:szCs w:val="28"/>
          <w:lang w:val="uk-UA" w:eastAsia="uk-UA"/>
        </w:rPr>
        <w:t xml:space="preserve">після закінчення АБТ – </w:t>
      </w:r>
      <w:r w:rsidRPr="00F15524">
        <w:rPr>
          <w:sz w:val="28"/>
          <w:szCs w:val="28"/>
          <w:lang w:val="uk-UA"/>
        </w:rPr>
        <w:t>специфічну і</w:t>
      </w:r>
      <w:r w:rsidRPr="00F15524">
        <w:rPr>
          <w:sz w:val="28"/>
          <w:szCs w:val="28"/>
          <w:lang w:val="uk-UA" w:eastAsia="uk-UA"/>
        </w:rPr>
        <w:t>мунотерапію імуноглобулінами людини проти уреаплазм і мікоплазм внутрішньом’язово,</w:t>
      </w:r>
      <w:r w:rsidRPr="0064593E">
        <w:rPr>
          <w:sz w:val="28"/>
          <w:szCs w:val="28"/>
          <w:lang w:val="uk-UA"/>
        </w:rPr>
        <w:t xml:space="preserve"> Біоспорин інтравагінально та </w:t>
      </w:r>
      <w:r w:rsidRPr="0064593E">
        <w:rPr>
          <w:sz w:val="28"/>
          <w:szCs w:val="28"/>
          <w:lang w:val="uk-UA" w:eastAsia="uk-UA"/>
        </w:rPr>
        <w:t>перорально</w:t>
      </w:r>
      <w:r w:rsidRPr="0064593E">
        <w:rPr>
          <w:sz w:val="28"/>
          <w:szCs w:val="28"/>
          <w:lang w:val="uk-UA"/>
        </w:rPr>
        <w:t>, Лактобактерин інтравагінально.</w:t>
      </w:r>
    </w:p>
    <w:p w14:paraId="7C459F66" w14:textId="77777777" w:rsidR="006732FC" w:rsidRDefault="007747C4" w:rsidP="008C3099">
      <w:pPr>
        <w:widowControl/>
        <w:autoSpaceDE/>
        <w:autoSpaceDN/>
        <w:adjustRightInd/>
        <w:spacing w:after="0" w:line="360" w:lineRule="auto"/>
        <w:ind w:firstLine="720"/>
        <w:jc w:val="both"/>
        <w:rPr>
          <w:sz w:val="28"/>
          <w:szCs w:val="28"/>
          <w:lang w:val="uk-UA"/>
        </w:rPr>
      </w:pPr>
      <w:r w:rsidRPr="0064593E">
        <w:rPr>
          <w:sz w:val="28"/>
          <w:szCs w:val="28"/>
          <w:lang w:val="uk-UA"/>
        </w:rPr>
        <w:lastRenderedPageBreak/>
        <w:t xml:space="preserve">Клінічний ефект запропонованої схеми лікування хворих на ГНП та ХЗХОМТ за наявності інфікування молікутами сечових та статевих шляхів реалізувався у зменшенні кількості хворих (до 17,6%), що звернулися до уролога стосовно рецидивування ІСШ </w:t>
      </w:r>
      <w:r w:rsidRPr="007A18DE">
        <w:rPr>
          <w:sz w:val="28"/>
          <w:szCs w:val="28"/>
          <w:lang w:val="uk-UA"/>
        </w:rPr>
        <w:t xml:space="preserve">упродовж одного року (0,35 випадка рецидивування на рік). Відповідні показники у групі </w:t>
      </w:r>
      <w:r w:rsidR="00A97C92" w:rsidRPr="007A18DE">
        <w:rPr>
          <w:sz w:val="28"/>
          <w:szCs w:val="28"/>
          <w:lang w:val="uk-UA"/>
        </w:rPr>
        <w:t>В</w:t>
      </w:r>
      <w:r w:rsidRPr="007A18DE">
        <w:rPr>
          <w:sz w:val="28"/>
          <w:szCs w:val="28"/>
          <w:lang w:val="uk-UA"/>
        </w:rPr>
        <w:t xml:space="preserve">, виключно за класичної схеми лікування, склали 74,2% пацієнток та 1,16 випадка на рік; у хворих групи </w:t>
      </w:r>
      <w:r w:rsidR="00A97C92" w:rsidRPr="007A18DE">
        <w:rPr>
          <w:sz w:val="28"/>
          <w:szCs w:val="28"/>
          <w:lang w:val="uk-UA"/>
        </w:rPr>
        <w:t>С</w:t>
      </w:r>
      <w:r w:rsidRPr="007A18DE">
        <w:rPr>
          <w:sz w:val="28"/>
          <w:szCs w:val="28"/>
          <w:lang w:val="uk-UA"/>
        </w:rPr>
        <w:t>, інфікованих тільки класичними бактеріями, – 53,6% та 1,07 випадка, відповідно. У хворих дослідної групи</w:t>
      </w:r>
      <w:r w:rsidRPr="007A18DE">
        <w:rPr>
          <w:sz w:val="28"/>
          <w:szCs w:val="28"/>
        </w:rPr>
        <w:t xml:space="preserve"> </w:t>
      </w:r>
      <w:r w:rsidRPr="007A18DE">
        <w:rPr>
          <w:sz w:val="28"/>
          <w:szCs w:val="28"/>
          <w:lang w:val="uk-UA"/>
        </w:rPr>
        <w:t xml:space="preserve">спостерігалося суттєве зниження </w:t>
      </w:r>
      <w:r w:rsidRPr="007A18DE">
        <w:rPr>
          <w:color w:val="000000"/>
          <w:sz w:val="28"/>
          <w:szCs w:val="28"/>
          <w:lang w:val="uk-UA"/>
        </w:rPr>
        <w:t>випадків захворюваності на кольпіт з 85,3% до 38,2% та ерозію шийки матки (</w:t>
      </w:r>
      <w:r w:rsidRPr="007A18DE">
        <w:rPr>
          <w:sz w:val="28"/>
          <w:szCs w:val="28"/>
          <w:lang w:val="uk-UA"/>
        </w:rPr>
        <w:t xml:space="preserve">ЕШМ) </w:t>
      </w:r>
      <w:r w:rsidRPr="007A18DE">
        <w:rPr>
          <w:color w:val="000000"/>
          <w:sz w:val="28"/>
          <w:szCs w:val="28"/>
          <w:lang w:val="uk-UA"/>
        </w:rPr>
        <w:t>з 50,0% до 14,7%.</w:t>
      </w:r>
      <w:r w:rsidRPr="007A18DE">
        <w:rPr>
          <w:sz w:val="28"/>
          <w:szCs w:val="28"/>
          <w:lang w:val="uk-UA"/>
        </w:rPr>
        <w:t xml:space="preserve"> </w:t>
      </w:r>
      <w:r w:rsidRPr="007A18DE">
        <w:rPr>
          <w:color w:val="000000"/>
          <w:sz w:val="28"/>
          <w:szCs w:val="28"/>
          <w:lang w:val="uk-UA"/>
        </w:rPr>
        <w:t>У двох</w:t>
      </w:r>
      <w:r w:rsidRPr="007A18DE">
        <w:rPr>
          <w:sz w:val="28"/>
          <w:szCs w:val="28"/>
          <w:lang w:val="uk-UA"/>
        </w:rPr>
        <w:t xml:space="preserve"> третин хворих групи </w:t>
      </w:r>
      <w:r w:rsidR="00A97C92" w:rsidRPr="007A18DE">
        <w:rPr>
          <w:sz w:val="28"/>
          <w:szCs w:val="28"/>
          <w:lang w:val="uk-UA"/>
        </w:rPr>
        <w:t>В</w:t>
      </w:r>
      <w:r w:rsidRPr="007A18DE">
        <w:rPr>
          <w:sz w:val="28"/>
          <w:szCs w:val="28"/>
          <w:lang w:val="uk-UA"/>
        </w:rPr>
        <w:t xml:space="preserve"> після </w:t>
      </w:r>
      <w:r w:rsidR="00646B33" w:rsidRPr="007A18DE">
        <w:rPr>
          <w:sz w:val="28"/>
          <w:szCs w:val="28"/>
          <w:lang w:val="uk-UA"/>
        </w:rPr>
        <w:t xml:space="preserve">стандартного </w:t>
      </w:r>
      <w:r w:rsidRPr="007A18DE">
        <w:rPr>
          <w:sz w:val="28"/>
          <w:szCs w:val="28"/>
          <w:lang w:val="uk-UA"/>
        </w:rPr>
        <w:t xml:space="preserve">лікування зберігався кольпіт, </w:t>
      </w:r>
      <w:r w:rsidR="00646B33" w:rsidRPr="007A18DE">
        <w:rPr>
          <w:sz w:val="28"/>
          <w:szCs w:val="28"/>
          <w:lang w:val="uk-UA"/>
        </w:rPr>
        <w:t>також не відбулося статистично значимого зменшення кількості хворих на</w:t>
      </w:r>
      <w:r w:rsidRPr="007A18DE">
        <w:rPr>
          <w:sz w:val="28"/>
          <w:szCs w:val="28"/>
          <w:lang w:val="uk-UA"/>
        </w:rPr>
        <w:t xml:space="preserve"> хронічний сальпінгіт, ЕШМ та ендоцервіцит</w:t>
      </w:r>
      <w:r w:rsidRPr="007A18DE">
        <w:rPr>
          <w:bCs/>
          <w:sz w:val="28"/>
          <w:szCs w:val="28"/>
          <w:lang w:val="uk-UA" w:eastAsia="uk-UA"/>
        </w:rPr>
        <w:t>.</w:t>
      </w:r>
      <w:r w:rsidRPr="007A18DE">
        <w:rPr>
          <w:sz w:val="28"/>
          <w:szCs w:val="28"/>
          <w:lang w:val="uk-UA"/>
        </w:rPr>
        <w:t xml:space="preserve"> У хворих групи </w:t>
      </w:r>
      <w:r w:rsidR="00A97C92" w:rsidRPr="007A18DE">
        <w:rPr>
          <w:sz w:val="28"/>
          <w:szCs w:val="28"/>
          <w:lang w:val="uk-UA"/>
        </w:rPr>
        <w:t>C</w:t>
      </w:r>
      <w:r w:rsidRPr="007A18DE">
        <w:rPr>
          <w:sz w:val="28"/>
          <w:szCs w:val="28"/>
          <w:lang w:val="uk-UA"/>
        </w:rPr>
        <w:t xml:space="preserve">, інфікованих </w:t>
      </w:r>
      <w:r w:rsidR="00646B33" w:rsidRPr="007A18DE">
        <w:rPr>
          <w:sz w:val="28"/>
          <w:szCs w:val="28"/>
          <w:lang w:val="uk-UA"/>
        </w:rPr>
        <w:t xml:space="preserve">тільки </w:t>
      </w:r>
      <w:r w:rsidRPr="007A18DE">
        <w:rPr>
          <w:sz w:val="28"/>
          <w:szCs w:val="28"/>
          <w:lang w:val="uk-UA"/>
        </w:rPr>
        <w:t>бактеріями, відмічено статистично</w:t>
      </w:r>
      <w:r w:rsidRPr="005861C4">
        <w:rPr>
          <w:sz w:val="28"/>
          <w:szCs w:val="28"/>
          <w:lang w:val="uk-UA"/>
        </w:rPr>
        <w:t xml:space="preserve"> значуще зниження кількості хворих на сальпінгіт та ЕШМ, що зумовлено ефективною стандартною емпіричною терапією цефалоспориновими і фторхінолоновими антибіотиками</w:t>
      </w:r>
      <w:r w:rsidRPr="0064593E">
        <w:rPr>
          <w:sz w:val="28"/>
          <w:szCs w:val="28"/>
          <w:lang w:val="uk-UA"/>
        </w:rPr>
        <w:t>, проведеною в урологічному стаціонарі, яка забезпечила ерадикацію неспецифічної бактеріальної інфекції у статевих шляхах.</w:t>
      </w:r>
    </w:p>
    <w:p w14:paraId="16010FEE" w14:textId="77777777" w:rsidR="008C3099" w:rsidRPr="005861C4" w:rsidRDefault="006732FC" w:rsidP="006732FC">
      <w:pPr>
        <w:widowControl/>
        <w:autoSpaceDE/>
        <w:autoSpaceDN/>
        <w:adjustRightInd/>
        <w:spacing w:after="0" w:line="360" w:lineRule="auto"/>
        <w:jc w:val="both"/>
        <w:rPr>
          <w:sz w:val="28"/>
          <w:szCs w:val="28"/>
          <w:lang w:val="uk-UA"/>
        </w:rPr>
      </w:pPr>
      <w:r>
        <w:rPr>
          <w:bCs/>
          <w:sz w:val="28"/>
          <w:szCs w:val="28"/>
          <w:lang w:val="uk-UA" w:eastAsia="uk-UA"/>
        </w:rPr>
        <w:t xml:space="preserve">        </w:t>
      </w:r>
      <w:r w:rsidR="007747C4" w:rsidRPr="0064593E">
        <w:rPr>
          <w:bCs/>
          <w:sz w:val="28"/>
          <w:szCs w:val="28"/>
          <w:lang w:val="uk-UA" w:eastAsia="uk-UA"/>
        </w:rPr>
        <w:t>Стандартне та запропоноване лікування сприяло в усіх групах суттєвому зменшенню показника інфікування сечових шляхів класичними бактеріями (найбільше у дослідній групі – на 47,0%). Л</w:t>
      </w:r>
      <w:r w:rsidR="007747C4" w:rsidRPr="0064593E">
        <w:rPr>
          <w:rFonts w:eastAsia="Calibri"/>
          <w:bCs/>
          <w:color w:val="000000"/>
          <w:sz w:val="28"/>
          <w:szCs w:val="28"/>
          <w:lang w:val="uk-UA" w:eastAsia="uk-UA"/>
        </w:rPr>
        <w:t>ише застосування запропонованої схеми лікування у хворих дослідної групи зменшило показник інфікування молікутами сечових шляхів на 73,5% і статевих – на 70,6%</w:t>
      </w:r>
      <w:r w:rsidR="007747C4" w:rsidRPr="005861C4">
        <w:rPr>
          <w:rFonts w:eastAsia="Calibri"/>
          <w:bCs/>
          <w:sz w:val="28"/>
          <w:szCs w:val="28"/>
          <w:lang w:val="uk-UA" w:eastAsia="uk-UA"/>
        </w:rPr>
        <w:t>.</w:t>
      </w:r>
      <w:r w:rsidR="008C3099" w:rsidRPr="005861C4">
        <w:rPr>
          <w:rFonts w:eastAsia="Calibri"/>
          <w:bCs/>
          <w:sz w:val="28"/>
          <w:szCs w:val="28"/>
          <w:lang w:val="uk-UA" w:eastAsia="uk-UA"/>
        </w:rPr>
        <w:t xml:space="preserve"> </w:t>
      </w:r>
      <w:r w:rsidR="007747C4" w:rsidRPr="005861C4">
        <w:rPr>
          <w:sz w:val="28"/>
          <w:szCs w:val="28"/>
          <w:lang w:val="uk-UA"/>
        </w:rPr>
        <w:t xml:space="preserve">Крім </w:t>
      </w:r>
      <w:r w:rsidR="007747C4" w:rsidRPr="00F65651">
        <w:rPr>
          <w:sz w:val="28"/>
          <w:szCs w:val="28"/>
          <w:lang w:val="uk-UA"/>
        </w:rPr>
        <w:t>клінічної й мікробіологічної ефективності, застосу</w:t>
      </w:r>
      <w:r w:rsidR="008C3099" w:rsidRPr="00F65651">
        <w:rPr>
          <w:sz w:val="28"/>
          <w:szCs w:val="28"/>
          <w:lang w:val="uk-UA"/>
        </w:rPr>
        <w:t>вання запропонованої схеми</w:t>
      </w:r>
      <w:r w:rsidR="007747C4" w:rsidRPr="00F65651">
        <w:rPr>
          <w:sz w:val="28"/>
          <w:szCs w:val="28"/>
          <w:lang w:val="uk-UA"/>
        </w:rPr>
        <w:t xml:space="preserve"> лікування хворих на ГНП із супутніми ХЗХОМТ, зумовленими молікутами, забезпечувало соціальний ефект завдяки зменшенню кількості рецидивів ІСШ та, відповідно, частоти</w:t>
      </w:r>
      <w:r w:rsidR="007747C4" w:rsidRPr="005861C4">
        <w:rPr>
          <w:sz w:val="28"/>
          <w:szCs w:val="28"/>
          <w:lang w:val="uk-UA"/>
        </w:rPr>
        <w:t xml:space="preserve"> звернень до уролога й гінеколога, відсутності госпіталізацій із втратою працездатності.</w:t>
      </w:r>
      <w:r w:rsidR="008C3099" w:rsidRPr="005861C4">
        <w:rPr>
          <w:sz w:val="28"/>
          <w:szCs w:val="28"/>
          <w:lang w:val="uk-UA"/>
        </w:rPr>
        <w:t xml:space="preserve"> </w:t>
      </w:r>
    </w:p>
    <w:p w14:paraId="41CCEB50" w14:textId="77777777" w:rsidR="008C3099" w:rsidRPr="0064593E" w:rsidRDefault="008C3099" w:rsidP="008C3099">
      <w:pPr>
        <w:widowControl/>
        <w:autoSpaceDE/>
        <w:autoSpaceDN/>
        <w:adjustRightInd/>
        <w:spacing w:after="0" w:line="360" w:lineRule="auto"/>
        <w:ind w:firstLine="720"/>
        <w:jc w:val="both"/>
        <w:rPr>
          <w:color w:val="000000"/>
          <w:sz w:val="28"/>
          <w:szCs w:val="28"/>
          <w:lang w:val="uk-UA" w:eastAsia="uk-UA"/>
        </w:rPr>
      </w:pPr>
      <w:r w:rsidRPr="005861C4">
        <w:rPr>
          <w:sz w:val="28"/>
          <w:szCs w:val="28"/>
          <w:lang w:val="uk-UA"/>
        </w:rPr>
        <w:t xml:space="preserve">Після проведеного лікування хворих на ГНП спостерігалося </w:t>
      </w:r>
      <w:r w:rsidRPr="005861C4">
        <w:rPr>
          <w:sz w:val="28"/>
          <w:szCs w:val="28"/>
          <w:lang w:val="uk-UA" w:eastAsia="uk-UA"/>
        </w:rPr>
        <w:t>покращення стану мукозального імунітету сечових і статевих шляхів у всіх досліджуваних групах</w:t>
      </w:r>
      <w:r w:rsidRPr="0064593E">
        <w:rPr>
          <w:color w:val="000000"/>
          <w:sz w:val="28"/>
          <w:szCs w:val="28"/>
          <w:lang w:val="uk-UA" w:eastAsia="uk-UA"/>
        </w:rPr>
        <w:t xml:space="preserve">, що свідчило про зниження активності запального процесу, в більшій мірі </w:t>
      </w:r>
      <w:r w:rsidRPr="0064593E">
        <w:rPr>
          <w:color w:val="000000"/>
          <w:sz w:val="28"/>
          <w:szCs w:val="28"/>
          <w:lang w:val="uk-UA" w:eastAsia="uk-UA"/>
        </w:rPr>
        <w:lastRenderedPageBreak/>
        <w:t xml:space="preserve">– у сечових шляхах. Найбільше зниження початкових рівнів показників встановлено у хворих дослідної групи, наприклад, медіани для лактоферину та фракції С3 комплементу в сечі в 16,0 та 22,8 раза, а для </w:t>
      </w:r>
      <w:r w:rsidRPr="0064593E">
        <w:rPr>
          <w:color w:val="000000"/>
          <w:sz w:val="28"/>
          <w:szCs w:val="28"/>
          <w:lang w:val="en-US" w:eastAsia="uk-UA"/>
        </w:rPr>
        <w:t>IgM</w:t>
      </w:r>
      <w:r w:rsidRPr="0064593E">
        <w:rPr>
          <w:color w:val="000000"/>
          <w:sz w:val="28"/>
          <w:szCs w:val="28"/>
          <w:lang w:val="uk-UA" w:eastAsia="uk-UA"/>
        </w:rPr>
        <w:t xml:space="preserve"> та ФНП-α у змивах із піхви – в 2,0 та 2,9 раза.</w:t>
      </w:r>
    </w:p>
    <w:p w14:paraId="5787358A" w14:textId="1302C93B" w:rsidR="00BD150D" w:rsidRPr="00913AB4" w:rsidRDefault="00BD150D" w:rsidP="00913AB4">
      <w:pPr>
        <w:widowControl/>
        <w:autoSpaceDE/>
        <w:autoSpaceDN/>
        <w:adjustRightInd/>
        <w:spacing w:after="0" w:line="360" w:lineRule="auto"/>
        <w:ind w:firstLine="720"/>
        <w:jc w:val="both"/>
        <w:rPr>
          <w:bCs/>
          <w:color w:val="FF0000"/>
          <w:sz w:val="28"/>
          <w:szCs w:val="28"/>
          <w:lang w:val="uk-UA" w:eastAsia="uk-UA"/>
        </w:rPr>
      </w:pPr>
      <w:r w:rsidRPr="00AD2095">
        <w:rPr>
          <w:sz w:val="28"/>
          <w:szCs w:val="28"/>
          <w:lang w:val="uk-UA"/>
        </w:rPr>
        <w:t>Новизна роботи полягає у наступному.</w:t>
      </w:r>
      <w:r w:rsidRPr="00AD2095">
        <w:rPr>
          <w:spacing w:val="-6"/>
          <w:sz w:val="28"/>
          <w:szCs w:val="28"/>
          <w:lang w:val="uk-UA"/>
        </w:rPr>
        <w:t xml:space="preserve"> </w:t>
      </w:r>
      <w:r w:rsidR="00AD2095" w:rsidRPr="00AD2095">
        <w:rPr>
          <w:spacing w:val="-6"/>
          <w:sz w:val="28"/>
          <w:szCs w:val="28"/>
          <w:lang w:val="uk-UA"/>
        </w:rPr>
        <w:t>Експериментально д</w:t>
      </w:r>
      <w:r w:rsidRPr="00AD2095">
        <w:rPr>
          <w:spacing w:val="-6"/>
          <w:sz w:val="28"/>
          <w:szCs w:val="28"/>
          <w:lang w:val="uk-UA"/>
        </w:rPr>
        <w:t xml:space="preserve">оведено, що </w:t>
      </w:r>
      <w:r w:rsidRPr="00AD2095">
        <w:rPr>
          <w:sz w:val="28"/>
          <w:szCs w:val="28"/>
          <w:lang w:val="uk-UA"/>
        </w:rPr>
        <w:t xml:space="preserve">незалежно від способу </w:t>
      </w:r>
      <w:r w:rsidR="00CF52EC" w:rsidRPr="00AD2095">
        <w:rPr>
          <w:sz w:val="28"/>
          <w:szCs w:val="28"/>
          <w:lang w:val="uk-UA"/>
        </w:rPr>
        <w:t>вве</w:t>
      </w:r>
      <w:r w:rsidRPr="00AD2095">
        <w:rPr>
          <w:sz w:val="28"/>
          <w:szCs w:val="28"/>
          <w:lang w:val="uk-UA"/>
        </w:rPr>
        <w:t xml:space="preserve">дення </w:t>
      </w:r>
      <w:r w:rsidRPr="00AD2095">
        <w:rPr>
          <w:i/>
          <w:sz w:val="28"/>
          <w:szCs w:val="28"/>
          <w:lang w:val="en-US"/>
        </w:rPr>
        <w:t>U</w:t>
      </w:r>
      <w:r w:rsidRPr="00AD2095">
        <w:rPr>
          <w:i/>
          <w:sz w:val="28"/>
          <w:szCs w:val="28"/>
          <w:lang w:val="uk-UA"/>
        </w:rPr>
        <w:t>.</w:t>
      </w:r>
      <w:r w:rsidRPr="00AD2095">
        <w:rPr>
          <w:i/>
          <w:sz w:val="28"/>
          <w:szCs w:val="28"/>
          <w:lang w:val="en-US"/>
        </w:rPr>
        <w:t>parvum</w:t>
      </w:r>
      <w:r w:rsidRPr="00AD2095">
        <w:rPr>
          <w:i/>
          <w:sz w:val="28"/>
          <w:szCs w:val="28"/>
          <w:lang w:val="uk-UA"/>
        </w:rPr>
        <w:t xml:space="preserve"> </w:t>
      </w:r>
      <w:r w:rsidRPr="00AD2095">
        <w:rPr>
          <w:sz w:val="28"/>
          <w:szCs w:val="28"/>
          <w:lang w:val="uk-UA"/>
        </w:rPr>
        <w:t>лабораторним тваринам (сечовід або матк</w:t>
      </w:r>
      <w:r w:rsidR="00436C5F" w:rsidRPr="00AD2095">
        <w:rPr>
          <w:sz w:val="28"/>
          <w:szCs w:val="28"/>
          <w:lang w:val="uk-UA"/>
        </w:rPr>
        <w:t>а</w:t>
      </w:r>
      <w:r w:rsidRPr="00AD2095">
        <w:rPr>
          <w:sz w:val="28"/>
          <w:szCs w:val="28"/>
          <w:lang w:val="uk-UA"/>
        </w:rPr>
        <w:t>),</w:t>
      </w:r>
      <w:r w:rsidRPr="00AD2095">
        <w:rPr>
          <w:spacing w:val="-6"/>
          <w:sz w:val="28"/>
          <w:szCs w:val="28"/>
          <w:lang w:val="uk-UA"/>
        </w:rPr>
        <w:t xml:space="preserve"> </w:t>
      </w:r>
      <w:r w:rsidRPr="00AD2095">
        <w:rPr>
          <w:sz w:val="28"/>
          <w:szCs w:val="28"/>
          <w:lang w:val="uk-UA" w:eastAsia="uk-UA"/>
        </w:rPr>
        <w:t xml:space="preserve">як у статевих, так і </w:t>
      </w:r>
      <w:r w:rsidR="00CF52EC" w:rsidRPr="00AD2095">
        <w:rPr>
          <w:sz w:val="28"/>
          <w:szCs w:val="28"/>
          <w:lang w:val="uk-UA" w:eastAsia="uk-UA"/>
        </w:rPr>
        <w:t xml:space="preserve">у </w:t>
      </w:r>
      <w:r w:rsidRPr="00AD2095">
        <w:rPr>
          <w:sz w:val="28"/>
          <w:szCs w:val="28"/>
          <w:lang w:val="uk-UA" w:eastAsia="uk-UA"/>
        </w:rPr>
        <w:t xml:space="preserve">сечових шляхах розвивається </w:t>
      </w:r>
      <w:r w:rsidRPr="00B01491">
        <w:rPr>
          <w:sz w:val="28"/>
          <w:szCs w:val="28"/>
          <w:lang w:val="uk-UA" w:eastAsia="uk-UA"/>
        </w:rPr>
        <w:t>первинно хронічний запальний процес</w:t>
      </w:r>
      <w:r w:rsidR="004E0414" w:rsidRPr="00B01491">
        <w:rPr>
          <w:sz w:val="28"/>
          <w:szCs w:val="28"/>
          <w:lang w:val="uk-UA" w:eastAsia="uk-UA"/>
        </w:rPr>
        <w:t xml:space="preserve">. </w:t>
      </w:r>
      <w:r w:rsidRPr="00B01491">
        <w:rPr>
          <w:bCs/>
          <w:sz w:val="28"/>
          <w:szCs w:val="28"/>
          <w:lang w:val="uk-UA" w:eastAsia="uk-UA"/>
        </w:rPr>
        <w:t>Розширено дані щодо видового спектр</w:t>
      </w:r>
      <w:r w:rsidR="00436C5F" w:rsidRPr="00B01491">
        <w:rPr>
          <w:bCs/>
          <w:sz w:val="28"/>
          <w:szCs w:val="28"/>
          <w:lang w:val="uk-UA" w:eastAsia="uk-UA"/>
        </w:rPr>
        <w:t>а</w:t>
      </w:r>
      <w:r w:rsidRPr="00B01491">
        <w:rPr>
          <w:bCs/>
          <w:sz w:val="28"/>
          <w:szCs w:val="28"/>
          <w:lang w:val="uk-UA" w:eastAsia="uk-UA"/>
        </w:rPr>
        <w:t xml:space="preserve"> збудників </w:t>
      </w:r>
      <w:r w:rsidR="00DF565C" w:rsidRPr="00B01491">
        <w:rPr>
          <w:sz w:val="28"/>
          <w:szCs w:val="28"/>
          <w:lang w:val="uk-UA"/>
        </w:rPr>
        <w:t>ГНП</w:t>
      </w:r>
      <w:r w:rsidRPr="00B01491">
        <w:rPr>
          <w:bCs/>
          <w:sz w:val="28"/>
          <w:szCs w:val="28"/>
          <w:lang w:val="uk-UA" w:eastAsia="uk-UA"/>
        </w:rPr>
        <w:t xml:space="preserve"> на тлі ХЗХОМТ і </w:t>
      </w:r>
      <w:r w:rsidR="00E6595B" w:rsidRPr="00B01491">
        <w:rPr>
          <w:bCs/>
          <w:sz w:val="28"/>
          <w:szCs w:val="28"/>
          <w:lang w:val="uk-UA" w:eastAsia="uk-UA"/>
        </w:rPr>
        <w:t xml:space="preserve">у двох третин обстежених </w:t>
      </w:r>
      <w:r w:rsidR="00E6595B" w:rsidRPr="00B01491">
        <w:rPr>
          <w:sz w:val="28"/>
          <w:szCs w:val="28"/>
          <w:lang w:val="uk-UA"/>
        </w:rPr>
        <w:t>хворих</w:t>
      </w:r>
      <w:r w:rsidR="00E6595B" w:rsidRPr="00B01491">
        <w:rPr>
          <w:bCs/>
          <w:sz w:val="28"/>
          <w:szCs w:val="28"/>
          <w:lang w:val="uk-UA" w:eastAsia="uk-UA"/>
        </w:rPr>
        <w:t xml:space="preserve"> </w:t>
      </w:r>
      <w:r w:rsidRPr="00B01491">
        <w:rPr>
          <w:bCs/>
          <w:sz w:val="28"/>
          <w:szCs w:val="28"/>
          <w:lang w:val="uk-UA" w:eastAsia="uk-UA"/>
        </w:rPr>
        <w:t xml:space="preserve">констатовано </w:t>
      </w:r>
      <w:r w:rsidRPr="00783CB3">
        <w:rPr>
          <w:bCs/>
          <w:sz w:val="28"/>
          <w:szCs w:val="28"/>
          <w:lang w:val="uk-UA" w:eastAsia="uk-UA"/>
        </w:rPr>
        <w:t>наявність у сечових і статевих шляхах вогнищ інфікування  молікутами (</w:t>
      </w:r>
      <w:r w:rsidRPr="00783CB3">
        <w:rPr>
          <w:bCs/>
          <w:i/>
          <w:sz w:val="28"/>
          <w:szCs w:val="28"/>
          <w:lang w:val="en-US" w:eastAsia="uk-UA"/>
        </w:rPr>
        <w:t>M</w:t>
      </w:r>
      <w:r w:rsidRPr="00783CB3">
        <w:rPr>
          <w:bCs/>
          <w:i/>
          <w:sz w:val="28"/>
          <w:szCs w:val="28"/>
          <w:lang w:val="uk-UA" w:eastAsia="uk-UA"/>
        </w:rPr>
        <w:t>.</w:t>
      </w:r>
      <w:r w:rsidRPr="00783CB3">
        <w:rPr>
          <w:bCs/>
          <w:i/>
          <w:sz w:val="28"/>
          <w:szCs w:val="28"/>
          <w:lang w:val="en-US" w:eastAsia="uk-UA"/>
        </w:rPr>
        <w:t>hominis</w:t>
      </w:r>
      <w:r w:rsidRPr="00783CB3">
        <w:rPr>
          <w:bCs/>
          <w:i/>
          <w:sz w:val="28"/>
          <w:szCs w:val="28"/>
          <w:lang w:val="uk-UA" w:eastAsia="uk-UA"/>
        </w:rPr>
        <w:t xml:space="preserve"> </w:t>
      </w:r>
      <w:r w:rsidRPr="00783CB3">
        <w:rPr>
          <w:bCs/>
          <w:sz w:val="28"/>
          <w:szCs w:val="28"/>
          <w:lang w:val="uk-UA" w:eastAsia="uk-UA"/>
        </w:rPr>
        <w:t>та/або</w:t>
      </w:r>
      <w:r w:rsidRPr="00783CB3">
        <w:rPr>
          <w:bCs/>
          <w:i/>
          <w:sz w:val="28"/>
          <w:szCs w:val="28"/>
          <w:lang w:val="uk-UA" w:eastAsia="uk-UA"/>
        </w:rPr>
        <w:t xml:space="preserve"> </w:t>
      </w:r>
      <w:r w:rsidRPr="00783CB3">
        <w:rPr>
          <w:bCs/>
          <w:i/>
          <w:sz w:val="28"/>
          <w:szCs w:val="28"/>
          <w:lang w:val="en-US" w:eastAsia="uk-UA"/>
        </w:rPr>
        <w:t>Ureaplasma</w:t>
      </w:r>
      <w:r w:rsidRPr="00783CB3">
        <w:rPr>
          <w:bCs/>
          <w:i/>
          <w:sz w:val="28"/>
          <w:szCs w:val="28"/>
          <w:lang w:val="uk-UA" w:eastAsia="uk-UA"/>
        </w:rPr>
        <w:t xml:space="preserve"> </w:t>
      </w:r>
      <w:r w:rsidRPr="00783CB3">
        <w:rPr>
          <w:bCs/>
          <w:i/>
          <w:sz w:val="28"/>
          <w:szCs w:val="28"/>
          <w:lang w:val="en-US" w:eastAsia="uk-UA"/>
        </w:rPr>
        <w:t>spp</w:t>
      </w:r>
      <w:r w:rsidRPr="00783CB3">
        <w:rPr>
          <w:bCs/>
          <w:i/>
          <w:sz w:val="28"/>
          <w:szCs w:val="28"/>
          <w:lang w:val="uk-UA" w:eastAsia="uk-UA"/>
        </w:rPr>
        <w:t>.</w:t>
      </w:r>
      <w:r w:rsidRPr="00783CB3">
        <w:rPr>
          <w:bCs/>
          <w:sz w:val="28"/>
          <w:szCs w:val="28"/>
          <w:lang w:val="uk-UA" w:eastAsia="uk-UA"/>
        </w:rPr>
        <w:t>)</w:t>
      </w:r>
      <w:r w:rsidR="00913AB4" w:rsidRPr="00783CB3">
        <w:rPr>
          <w:sz w:val="28"/>
          <w:szCs w:val="28"/>
          <w:lang w:val="uk-UA"/>
        </w:rPr>
        <w:t>.</w:t>
      </w:r>
      <w:r w:rsidR="00AD2095" w:rsidRPr="00783CB3">
        <w:rPr>
          <w:bCs/>
          <w:sz w:val="28"/>
          <w:szCs w:val="28"/>
          <w:lang w:val="uk-UA" w:eastAsia="uk-UA"/>
        </w:rPr>
        <w:t xml:space="preserve"> </w:t>
      </w:r>
      <w:r w:rsidR="00913AB4" w:rsidRPr="00783CB3">
        <w:rPr>
          <w:sz w:val="28"/>
          <w:szCs w:val="28"/>
          <w:lang w:val="uk-UA"/>
        </w:rPr>
        <w:t xml:space="preserve">Важкий перебіг ГНП зумовлено інфікуванням хворих класичними бактеріями в асоціації з молікутами, а легкий перебіг – молікутами у монокультурі. </w:t>
      </w:r>
      <w:r w:rsidR="00913AB4" w:rsidRPr="00783CB3">
        <w:rPr>
          <w:rFonts w:eastAsia="Calibri"/>
          <w:bCs/>
          <w:sz w:val="28"/>
          <w:szCs w:val="28"/>
          <w:lang w:val="uk-UA" w:eastAsia="en-US"/>
        </w:rPr>
        <w:t>Встановлено одночасне</w:t>
      </w:r>
      <w:r w:rsidR="00913AB4" w:rsidRPr="00783CB3">
        <w:rPr>
          <w:bCs/>
          <w:sz w:val="28"/>
          <w:szCs w:val="28"/>
          <w:lang w:val="uk-UA" w:eastAsia="uk-UA"/>
        </w:rPr>
        <w:t xml:space="preserve"> інфікування сечових і статевих шляхів хворих</w:t>
      </w:r>
      <w:r w:rsidR="00913AB4" w:rsidRPr="00783CB3">
        <w:rPr>
          <w:i/>
          <w:sz w:val="28"/>
          <w:szCs w:val="28"/>
          <w:lang w:val="uk-UA"/>
        </w:rPr>
        <w:t xml:space="preserve"> </w:t>
      </w:r>
      <w:r w:rsidR="00913AB4" w:rsidRPr="00783CB3">
        <w:rPr>
          <w:sz w:val="28"/>
          <w:szCs w:val="28"/>
          <w:lang w:val="uk-UA"/>
        </w:rPr>
        <w:t xml:space="preserve">молікутами, </w:t>
      </w:r>
      <w:r w:rsidR="00913AB4" w:rsidRPr="00783CB3">
        <w:rPr>
          <w:bCs/>
          <w:sz w:val="28"/>
          <w:szCs w:val="28"/>
          <w:lang w:val="uk-UA" w:eastAsia="uk-UA"/>
        </w:rPr>
        <w:t>яке супроводжувалося д</w:t>
      </w:r>
      <w:r w:rsidR="00913AB4" w:rsidRPr="00783CB3">
        <w:rPr>
          <w:rFonts w:eastAsia="Calibri"/>
          <w:sz w:val="28"/>
          <w:szCs w:val="28"/>
          <w:lang w:val="uk-UA" w:eastAsia="en-US"/>
        </w:rPr>
        <w:t xml:space="preserve">іагностичним рівнем </w:t>
      </w:r>
      <w:r w:rsidR="00913AB4" w:rsidRPr="00783CB3">
        <w:rPr>
          <w:rFonts w:eastAsia="Calibri"/>
          <w:sz w:val="28"/>
          <w:szCs w:val="28"/>
          <w:lang w:val="en-US" w:eastAsia="en-US"/>
        </w:rPr>
        <w:t>IgG</w:t>
      </w:r>
      <w:r w:rsidR="00913AB4" w:rsidRPr="00783CB3">
        <w:rPr>
          <w:rFonts w:eastAsia="Calibri"/>
          <w:sz w:val="28"/>
          <w:szCs w:val="28"/>
          <w:lang w:val="uk-UA" w:eastAsia="en-US"/>
        </w:rPr>
        <w:t xml:space="preserve">-антитіл до молікутів у сироватці крові, що доводить їх причетність до </w:t>
      </w:r>
      <w:r w:rsidR="00913AB4" w:rsidRPr="001A34B1">
        <w:rPr>
          <w:rFonts w:eastAsia="Calibri"/>
          <w:sz w:val="28"/>
          <w:szCs w:val="28"/>
          <w:lang w:val="uk-UA" w:eastAsia="en-US"/>
        </w:rPr>
        <w:t>розвитку запального процесу як у сечових, так  і статевих шляхах.</w:t>
      </w:r>
      <w:r w:rsidR="00913AB4" w:rsidRPr="001A34B1">
        <w:rPr>
          <w:color w:val="FF0000"/>
          <w:sz w:val="28"/>
          <w:szCs w:val="28"/>
          <w:shd w:val="clear" w:color="auto" w:fill="FFFFFF"/>
          <w:lang w:val="uk-UA"/>
        </w:rPr>
        <w:t xml:space="preserve"> </w:t>
      </w:r>
      <w:r w:rsidR="004E0414" w:rsidRPr="001A34B1">
        <w:rPr>
          <w:bCs/>
          <w:sz w:val="28"/>
          <w:szCs w:val="28"/>
          <w:lang w:val="uk-UA" w:eastAsia="uk-UA"/>
        </w:rPr>
        <w:t>Н</w:t>
      </w:r>
      <w:r w:rsidRPr="001A34B1">
        <w:rPr>
          <w:bCs/>
          <w:sz w:val="28"/>
          <w:szCs w:val="28"/>
          <w:lang w:val="uk-UA" w:eastAsia="uk-UA"/>
        </w:rPr>
        <w:t xml:space="preserve">айбільші порушення </w:t>
      </w:r>
      <w:r w:rsidRPr="001A34B1">
        <w:rPr>
          <w:sz w:val="28"/>
          <w:szCs w:val="28"/>
          <w:lang w:val="uk-UA"/>
        </w:rPr>
        <w:t>місцевого імунітету слиз</w:t>
      </w:r>
      <w:r w:rsidR="00D30D35" w:rsidRPr="001A34B1">
        <w:rPr>
          <w:sz w:val="28"/>
          <w:szCs w:val="28"/>
          <w:lang w:val="uk-UA"/>
        </w:rPr>
        <w:t>ових оболонок сечових</w:t>
      </w:r>
      <w:r w:rsidRPr="001A34B1">
        <w:rPr>
          <w:sz w:val="28"/>
          <w:szCs w:val="28"/>
          <w:lang w:val="uk-UA"/>
        </w:rPr>
        <w:t xml:space="preserve"> шляхів </w:t>
      </w:r>
      <w:r w:rsidR="004E0414" w:rsidRPr="001A34B1">
        <w:rPr>
          <w:bCs/>
          <w:sz w:val="28"/>
          <w:szCs w:val="28"/>
          <w:lang w:val="uk-UA" w:eastAsia="uk-UA"/>
        </w:rPr>
        <w:t xml:space="preserve">зареєстовано </w:t>
      </w:r>
      <w:r w:rsidR="00DF565C" w:rsidRPr="001A34B1">
        <w:rPr>
          <w:bCs/>
          <w:sz w:val="28"/>
          <w:szCs w:val="28"/>
          <w:lang w:val="uk-UA" w:eastAsia="uk-UA"/>
        </w:rPr>
        <w:t xml:space="preserve">за наявності </w:t>
      </w:r>
      <w:r w:rsidR="006F36B6" w:rsidRPr="001A34B1">
        <w:rPr>
          <w:bCs/>
          <w:sz w:val="28"/>
          <w:szCs w:val="28"/>
          <w:lang w:val="uk-UA" w:eastAsia="uk-UA"/>
        </w:rPr>
        <w:t xml:space="preserve">їх </w:t>
      </w:r>
      <w:r w:rsidRPr="001A34B1">
        <w:rPr>
          <w:bCs/>
          <w:sz w:val="28"/>
          <w:szCs w:val="28"/>
          <w:lang w:val="uk-UA" w:eastAsia="uk-UA"/>
        </w:rPr>
        <w:t>інфік</w:t>
      </w:r>
      <w:r w:rsidR="00DF565C" w:rsidRPr="001A34B1">
        <w:rPr>
          <w:bCs/>
          <w:sz w:val="28"/>
          <w:szCs w:val="28"/>
          <w:lang w:val="uk-UA" w:eastAsia="uk-UA"/>
        </w:rPr>
        <w:t>ування</w:t>
      </w:r>
      <w:r w:rsidRPr="001A34B1">
        <w:rPr>
          <w:bCs/>
          <w:sz w:val="28"/>
          <w:szCs w:val="28"/>
          <w:lang w:val="uk-UA" w:eastAsia="uk-UA"/>
        </w:rPr>
        <w:t xml:space="preserve"> молікутами</w:t>
      </w:r>
      <w:r w:rsidRPr="001A34B1">
        <w:rPr>
          <w:sz w:val="28"/>
          <w:szCs w:val="28"/>
          <w:lang w:val="uk-UA"/>
        </w:rPr>
        <w:t>.</w:t>
      </w:r>
      <w:r w:rsidR="00DF565C" w:rsidRPr="001A34B1">
        <w:rPr>
          <w:sz w:val="28"/>
          <w:szCs w:val="28"/>
          <w:lang w:val="uk-UA"/>
        </w:rPr>
        <w:t xml:space="preserve"> </w:t>
      </w:r>
      <w:r w:rsidR="008C05E7" w:rsidRPr="00F4462F">
        <w:rPr>
          <w:sz w:val="28"/>
          <w:szCs w:val="28"/>
          <w:lang w:val="uk-UA"/>
        </w:rPr>
        <w:t xml:space="preserve">У 47% </w:t>
      </w:r>
      <w:r w:rsidR="000E26E8" w:rsidRPr="00F4462F">
        <w:rPr>
          <w:sz w:val="28"/>
          <w:szCs w:val="28"/>
          <w:lang w:val="uk-UA"/>
        </w:rPr>
        <w:t>випадків</w:t>
      </w:r>
      <w:r w:rsidR="000E26E8">
        <w:rPr>
          <w:sz w:val="28"/>
          <w:szCs w:val="28"/>
          <w:lang w:val="uk-UA"/>
        </w:rPr>
        <w:t xml:space="preserve"> у </w:t>
      </w:r>
      <w:r w:rsidR="008C05E7" w:rsidRPr="001A34B1">
        <w:rPr>
          <w:sz w:val="28"/>
          <w:szCs w:val="28"/>
          <w:lang w:val="uk-UA"/>
        </w:rPr>
        <w:t>пацієнток із підвищеним титром</w:t>
      </w:r>
      <w:r w:rsidR="008C05E7" w:rsidRPr="00AD2095">
        <w:rPr>
          <w:sz w:val="28"/>
          <w:szCs w:val="28"/>
          <w:lang w:val="uk-UA"/>
        </w:rPr>
        <w:t xml:space="preserve"> аутоантитіл до антигену паренхіми нирки одночасно визначалися діагностичні титри </w:t>
      </w:r>
      <w:r w:rsidR="008C05E7" w:rsidRPr="00AD2095">
        <w:rPr>
          <w:sz w:val="28"/>
          <w:szCs w:val="28"/>
          <w:lang w:val="en-US"/>
        </w:rPr>
        <w:t>IgG</w:t>
      </w:r>
      <w:r w:rsidR="008C05E7" w:rsidRPr="00AD2095">
        <w:rPr>
          <w:sz w:val="28"/>
          <w:szCs w:val="28"/>
          <w:lang w:val="uk-UA"/>
        </w:rPr>
        <w:t xml:space="preserve">-антитіл до молікутів. </w:t>
      </w:r>
      <w:r w:rsidR="00DF565C" w:rsidRPr="00AD2095">
        <w:rPr>
          <w:sz w:val="28"/>
          <w:szCs w:val="28"/>
          <w:lang w:val="uk-UA"/>
        </w:rPr>
        <w:t>Одержані результати дозволили нау</w:t>
      </w:r>
      <w:r w:rsidRPr="00AD2095">
        <w:rPr>
          <w:bCs/>
          <w:sz w:val="28"/>
          <w:szCs w:val="28"/>
          <w:lang w:val="uk-UA" w:eastAsia="uk-UA"/>
        </w:rPr>
        <w:t xml:space="preserve">ково </w:t>
      </w:r>
      <w:r w:rsidRPr="00AD2095">
        <w:rPr>
          <w:sz w:val="28"/>
          <w:szCs w:val="28"/>
          <w:lang w:val="uk-UA"/>
        </w:rPr>
        <w:t>обґрунт</w:t>
      </w:r>
      <w:r w:rsidR="00DF565C" w:rsidRPr="00AD2095">
        <w:rPr>
          <w:sz w:val="28"/>
          <w:szCs w:val="28"/>
          <w:lang w:val="uk-UA"/>
        </w:rPr>
        <w:t>увати</w:t>
      </w:r>
      <w:r w:rsidRPr="00AD2095">
        <w:rPr>
          <w:sz w:val="28"/>
          <w:szCs w:val="28"/>
          <w:lang w:val="uk-UA"/>
        </w:rPr>
        <w:t xml:space="preserve"> застосування додаткової антибактеріальної терапії, специфічної імунотерапії та пробіотиків, спрямованих </w:t>
      </w:r>
      <w:r w:rsidRPr="00A20FEB">
        <w:rPr>
          <w:sz w:val="28"/>
          <w:szCs w:val="28"/>
          <w:lang w:val="uk-UA"/>
        </w:rPr>
        <w:t xml:space="preserve">на ерадикацію молікутів, як патогенетичної ланки розвитку та рецидивування </w:t>
      </w:r>
      <w:r w:rsidR="006F36B6" w:rsidRPr="00A20FEB">
        <w:rPr>
          <w:sz w:val="28"/>
          <w:szCs w:val="28"/>
          <w:lang w:val="uk-UA"/>
        </w:rPr>
        <w:t>ГНП.</w:t>
      </w:r>
    </w:p>
    <w:p w14:paraId="69C762D3" w14:textId="150B145A" w:rsidR="009310F2" w:rsidRPr="008C06AB" w:rsidRDefault="007747C4" w:rsidP="00E60F9C">
      <w:pPr>
        <w:spacing w:after="0" w:line="360" w:lineRule="auto"/>
        <w:ind w:firstLine="720"/>
        <w:jc w:val="both"/>
        <w:rPr>
          <w:sz w:val="28"/>
          <w:szCs w:val="28"/>
          <w:lang w:val="uk-UA"/>
        </w:rPr>
      </w:pPr>
      <w:r w:rsidRPr="008C3099">
        <w:rPr>
          <w:b/>
          <w:iCs/>
          <w:sz w:val="28"/>
          <w:szCs w:val="28"/>
          <w:lang w:val="uk-UA"/>
        </w:rPr>
        <w:t>Ключові</w:t>
      </w:r>
      <w:r w:rsidR="00266F2C">
        <w:rPr>
          <w:b/>
          <w:iCs/>
          <w:sz w:val="28"/>
          <w:szCs w:val="28"/>
          <w:lang w:val="uk-UA"/>
        </w:rPr>
        <w:t xml:space="preserve"> </w:t>
      </w:r>
      <w:r w:rsidRPr="008C3099">
        <w:rPr>
          <w:b/>
          <w:iCs/>
          <w:sz w:val="28"/>
          <w:szCs w:val="28"/>
          <w:lang w:val="uk-UA"/>
        </w:rPr>
        <w:t xml:space="preserve">слова: </w:t>
      </w:r>
      <w:r w:rsidRPr="008C3099">
        <w:rPr>
          <w:sz w:val="28"/>
          <w:szCs w:val="28"/>
          <w:lang w:val="uk-UA"/>
        </w:rPr>
        <w:t>жінки репродуктивного віку,</w:t>
      </w:r>
      <w:r w:rsidRPr="008C3099">
        <w:rPr>
          <w:rFonts w:eastAsia="Calibri"/>
          <w:sz w:val="28"/>
          <w:szCs w:val="28"/>
          <w:lang w:val="uk-UA" w:eastAsia="en-US"/>
        </w:rPr>
        <w:t xml:space="preserve"> </w:t>
      </w:r>
      <w:r w:rsidR="0085560F" w:rsidRPr="008C3099">
        <w:rPr>
          <w:sz w:val="28"/>
          <w:szCs w:val="28"/>
          <w:lang w:val="uk-UA"/>
        </w:rPr>
        <w:t>гострий неускладнений пієлонефрит,</w:t>
      </w:r>
      <w:r w:rsidR="0085560F">
        <w:rPr>
          <w:sz w:val="28"/>
          <w:szCs w:val="28"/>
          <w:lang w:val="uk-UA"/>
        </w:rPr>
        <w:t xml:space="preserve"> </w:t>
      </w:r>
      <w:r w:rsidRPr="008C3099">
        <w:rPr>
          <w:rFonts w:eastAsia="Calibri"/>
          <w:sz w:val="28"/>
          <w:szCs w:val="28"/>
          <w:lang w:val="uk-UA" w:eastAsia="en-US"/>
        </w:rPr>
        <w:t>хронічні запальні хвороби органів малого таза</w:t>
      </w:r>
      <w:r w:rsidRPr="008C3099">
        <w:rPr>
          <w:sz w:val="28"/>
          <w:szCs w:val="28"/>
          <w:lang w:val="uk-UA"/>
        </w:rPr>
        <w:t xml:space="preserve">, мікробіологічна та серологічна діагностика, класичні бактерії, молікути, </w:t>
      </w:r>
      <w:r w:rsidRPr="008C3099">
        <w:rPr>
          <w:sz w:val="28"/>
          <w:szCs w:val="28"/>
          <w:lang w:val="uk-UA" w:eastAsia="uk-UA"/>
        </w:rPr>
        <w:t xml:space="preserve">місцевий імунітет сечових та статевих </w:t>
      </w:r>
      <w:r w:rsidRPr="008C06AB">
        <w:rPr>
          <w:sz w:val="28"/>
          <w:szCs w:val="28"/>
          <w:lang w:val="uk-UA" w:eastAsia="uk-UA"/>
        </w:rPr>
        <w:t xml:space="preserve">шляхів, </w:t>
      </w:r>
      <w:r w:rsidRPr="008C06AB">
        <w:rPr>
          <w:sz w:val="28"/>
          <w:szCs w:val="28"/>
          <w:lang w:val="uk-UA"/>
        </w:rPr>
        <w:t>протиниркові аутоантитіла, антибактеріальна терапія, специфічна імунотерапія, пробіотики, експериментальний уреаплазменний пієлонефрит</w:t>
      </w:r>
      <w:r w:rsidRPr="008C06AB">
        <w:rPr>
          <w:rFonts w:eastAsia="Calibri"/>
          <w:sz w:val="28"/>
          <w:szCs w:val="28"/>
          <w:lang w:val="uk-UA" w:eastAsia="en-US"/>
        </w:rPr>
        <w:t xml:space="preserve"> та уреаплазмоз матки</w:t>
      </w:r>
      <w:r w:rsidRPr="008C06AB">
        <w:rPr>
          <w:sz w:val="28"/>
          <w:szCs w:val="28"/>
          <w:lang w:val="uk-UA"/>
        </w:rPr>
        <w:t>.</w:t>
      </w:r>
    </w:p>
    <w:p w14:paraId="677CE125" w14:textId="77777777" w:rsidR="00E330BD" w:rsidRDefault="00E330BD" w:rsidP="00E60F9C">
      <w:pPr>
        <w:tabs>
          <w:tab w:val="left" w:pos="900"/>
        </w:tabs>
        <w:spacing w:after="0" w:line="360" w:lineRule="auto"/>
        <w:ind w:firstLine="720"/>
        <w:rPr>
          <w:rFonts w:eastAsia="Calibri"/>
          <w:i/>
          <w:sz w:val="28"/>
          <w:szCs w:val="28"/>
          <w:lang w:val="uk-UA" w:eastAsia="en-US"/>
        </w:rPr>
      </w:pPr>
    </w:p>
    <w:p w14:paraId="212717BD" w14:textId="6016D882" w:rsidR="009F5E98" w:rsidRPr="008C06AB" w:rsidRDefault="009310F2" w:rsidP="00E60F9C">
      <w:pPr>
        <w:tabs>
          <w:tab w:val="left" w:pos="900"/>
        </w:tabs>
        <w:spacing w:after="0" w:line="360" w:lineRule="auto"/>
        <w:ind w:firstLine="720"/>
        <w:rPr>
          <w:rFonts w:eastAsia="Calibri"/>
          <w:b/>
          <w:sz w:val="28"/>
          <w:szCs w:val="28"/>
          <w:lang w:val="uk-UA" w:eastAsia="en-US"/>
        </w:rPr>
      </w:pPr>
      <w:r w:rsidRPr="008C06AB">
        <w:rPr>
          <w:rFonts w:eastAsia="Calibri"/>
          <w:i/>
          <w:sz w:val="28"/>
          <w:szCs w:val="28"/>
          <w:lang w:val="uk-UA" w:eastAsia="en-US"/>
        </w:rPr>
        <w:lastRenderedPageBreak/>
        <w:t>Список публікацій здобувача</w:t>
      </w:r>
      <w:r w:rsidR="009F5E98" w:rsidRPr="008C06AB">
        <w:rPr>
          <w:rFonts w:eastAsia="Calibri"/>
          <w:b/>
          <w:sz w:val="28"/>
          <w:szCs w:val="28"/>
          <w:lang w:val="uk-UA" w:eastAsia="en-US"/>
        </w:rPr>
        <w:t xml:space="preserve"> </w:t>
      </w:r>
    </w:p>
    <w:p w14:paraId="73C67464" w14:textId="77777777" w:rsidR="009F5E98" w:rsidRPr="008C06AB" w:rsidRDefault="009F5E98" w:rsidP="00E60F9C">
      <w:pPr>
        <w:tabs>
          <w:tab w:val="left" w:pos="900"/>
        </w:tabs>
        <w:autoSpaceDE/>
        <w:autoSpaceDN/>
        <w:adjustRightInd/>
        <w:spacing w:after="0" w:line="360" w:lineRule="auto"/>
        <w:ind w:firstLine="720"/>
        <w:jc w:val="center"/>
        <w:rPr>
          <w:rFonts w:eastAsia="Calibri"/>
          <w:i/>
          <w:sz w:val="28"/>
          <w:szCs w:val="28"/>
          <w:lang w:val="uk-UA" w:eastAsia="en-US"/>
        </w:rPr>
      </w:pPr>
      <w:r w:rsidRPr="008C06AB">
        <w:rPr>
          <w:rFonts w:eastAsia="Calibri"/>
          <w:i/>
          <w:sz w:val="28"/>
          <w:szCs w:val="28"/>
          <w:lang w:val="uk-UA" w:eastAsia="en-US"/>
        </w:rPr>
        <w:t>Видання, в яких опубліковані основні наукові результати дисертації</w:t>
      </w:r>
    </w:p>
    <w:p w14:paraId="1F6C0C27" w14:textId="77777777" w:rsidR="009F5E98" w:rsidRPr="008C06AB" w:rsidRDefault="009F5E98" w:rsidP="008C06AB">
      <w:pPr>
        <w:widowControl/>
        <w:numPr>
          <w:ilvl w:val="0"/>
          <w:numId w:val="1"/>
        </w:numPr>
        <w:tabs>
          <w:tab w:val="left" w:pos="540"/>
          <w:tab w:val="left" w:pos="72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Руденко</w:t>
      </w:r>
      <w:r w:rsidR="00984534" w:rsidRPr="008C06AB">
        <w:rPr>
          <w:rFonts w:eastAsia="Calibri"/>
          <w:sz w:val="28"/>
          <w:szCs w:val="28"/>
          <w:lang w:val="uk-UA" w:eastAsia="en-US"/>
        </w:rPr>
        <w:t xml:space="preserve"> АВ, Корніліна ОМ, Кругліков В</w:t>
      </w:r>
      <w:r w:rsidR="001A3227" w:rsidRPr="008C06AB">
        <w:rPr>
          <w:rFonts w:eastAsia="Calibri"/>
          <w:sz w:val="28"/>
          <w:szCs w:val="28"/>
          <w:lang w:val="uk-UA" w:eastAsia="en-US"/>
        </w:rPr>
        <w:t>Т,</w:t>
      </w:r>
      <w:r w:rsidRPr="008C06AB">
        <w:rPr>
          <w:rFonts w:eastAsia="Calibri"/>
          <w:sz w:val="28"/>
          <w:szCs w:val="28"/>
          <w:lang w:val="uk-UA" w:eastAsia="en-US"/>
        </w:rPr>
        <w:t xml:space="preserve"> Пасєчніков СП, Мітченко МВ. Стан мукозального імунітету урогенітального тракту у хворих на гострий пієлонефрит за наявності молікутів. </w:t>
      </w:r>
      <w:r w:rsidRPr="008C06AB">
        <w:rPr>
          <w:rFonts w:eastAsia="Calibri"/>
          <w:i/>
          <w:sz w:val="28"/>
          <w:szCs w:val="28"/>
          <w:lang w:val="uk-UA" w:eastAsia="en-US"/>
        </w:rPr>
        <w:t>Урологія</w:t>
      </w:r>
      <w:r w:rsidRPr="008C06AB">
        <w:rPr>
          <w:rFonts w:eastAsia="Calibri"/>
          <w:sz w:val="28"/>
          <w:szCs w:val="28"/>
          <w:lang w:val="uk-UA" w:eastAsia="en-US"/>
        </w:rPr>
        <w:t>. 2009;</w:t>
      </w:r>
      <w:r w:rsidR="008D55C7" w:rsidRPr="008C06AB">
        <w:rPr>
          <w:rFonts w:eastAsia="Calibri"/>
          <w:sz w:val="28"/>
          <w:szCs w:val="28"/>
          <w:lang w:val="uk-UA" w:eastAsia="en-US"/>
        </w:rPr>
        <w:t xml:space="preserve"> </w:t>
      </w:r>
      <w:r w:rsidRPr="008C06AB">
        <w:rPr>
          <w:rFonts w:eastAsia="Calibri"/>
          <w:sz w:val="28"/>
          <w:szCs w:val="28"/>
          <w:lang w:val="uk-UA" w:eastAsia="en-US"/>
        </w:rPr>
        <w:t>11</w:t>
      </w:r>
      <w:r w:rsidR="008D55C7" w:rsidRPr="008C06AB">
        <w:rPr>
          <w:rFonts w:eastAsia="Calibri"/>
          <w:sz w:val="28"/>
          <w:szCs w:val="28"/>
          <w:lang w:val="uk-UA" w:eastAsia="en-US"/>
        </w:rPr>
        <w:t xml:space="preserve"> </w:t>
      </w:r>
      <w:r w:rsidRPr="008C06AB">
        <w:rPr>
          <w:rFonts w:eastAsia="Calibri"/>
          <w:sz w:val="28"/>
          <w:szCs w:val="28"/>
          <w:lang w:val="uk-UA" w:eastAsia="en-US"/>
        </w:rPr>
        <w:t>(1):</w:t>
      </w:r>
      <w:r w:rsidR="008D55C7" w:rsidRPr="008C06AB">
        <w:rPr>
          <w:rFonts w:eastAsia="Calibri"/>
          <w:sz w:val="28"/>
          <w:szCs w:val="28"/>
          <w:lang w:val="uk-UA" w:eastAsia="en-US"/>
        </w:rPr>
        <w:t xml:space="preserve"> </w:t>
      </w:r>
      <w:r w:rsidRPr="008C06AB">
        <w:rPr>
          <w:rFonts w:eastAsia="Calibri"/>
          <w:sz w:val="28"/>
          <w:szCs w:val="28"/>
          <w:lang w:val="uk-UA" w:eastAsia="en-US"/>
        </w:rPr>
        <w:t>16-22 (Особистий внесок здобувача:</w:t>
      </w:r>
      <w:r w:rsidR="00BC2FF3" w:rsidRPr="008C06AB">
        <w:rPr>
          <w:rFonts w:eastAsia="Calibri"/>
          <w:sz w:val="28"/>
          <w:szCs w:val="28"/>
          <w:lang w:val="uk-UA" w:eastAsia="en-US"/>
        </w:rPr>
        <w:t xml:space="preserve"> </w:t>
      </w:r>
      <w:r w:rsidRPr="008C06AB">
        <w:rPr>
          <w:rFonts w:eastAsia="Calibri"/>
          <w:sz w:val="28"/>
          <w:szCs w:val="28"/>
          <w:lang w:val="uk-UA" w:eastAsia="en-US"/>
        </w:rPr>
        <w:t xml:space="preserve">аналіз літератури, збір клінічного матеріалу, </w:t>
      </w:r>
      <w:r w:rsidR="00BC2FF3"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BC2FF3"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0F1AF655" w14:textId="77777777" w:rsidR="009F5E98" w:rsidRPr="008C06AB" w:rsidRDefault="009F5E98" w:rsidP="008C06AB">
      <w:pPr>
        <w:widowControl/>
        <w:numPr>
          <w:ilvl w:val="0"/>
          <w:numId w:val="1"/>
        </w:numPr>
        <w:tabs>
          <w:tab w:val="left" w:pos="54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АВ, Пасєчніков СП, Мітченко МВ, Корніліна ОМ, Третяк ВВ. Оцінка ефективності комбінованої терапії жінок, хворих на гострий неускладнений пієлонефрит, за наявності інфікованості молікутами сечових та статевих шляхів. Повідомлення 1. Клініко-мікробіологічні дослідження. </w:t>
      </w:r>
      <w:r w:rsidRPr="008C06AB">
        <w:rPr>
          <w:rFonts w:eastAsia="Calibri"/>
          <w:i/>
          <w:sz w:val="28"/>
          <w:szCs w:val="28"/>
          <w:lang w:val="uk-UA" w:eastAsia="en-US"/>
        </w:rPr>
        <w:t>Урологія.</w:t>
      </w:r>
      <w:r w:rsidRPr="008C06AB">
        <w:rPr>
          <w:rFonts w:eastAsia="Calibri"/>
          <w:sz w:val="28"/>
          <w:szCs w:val="28"/>
          <w:lang w:val="uk-UA" w:eastAsia="en-US"/>
        </w:rPr>
        <w:t xml:space="preserve"> 2017;</w:t>
      </w:r>
      <w:r w:rsidR="008D55C7" w:rsidRPr="008C06AB">
        <w:rPr>
          <w:rFonts w:eastAsia="Calibri"/>
          <w:sz w:val="28"/>
          <w:szCs w:val="28"/>
          <w:lang w:val="uk-UA" w:eastAsia="en-US"/>
        </w:rPr>
        <w:t xml:space="preserve"> </w:t>
      </w:r>
      <w:r w:rsidRPr="008C06AB">
        <w:rPr>
          <w:rFonts w:eastAsia="Calibri"/>
          <w:sz w:val="28"/>
          <w:szCs w:val="28"/>
          <w:lang w:val="uk-UA" w:eastAsia="en-US"/>
        </w:rPr>
        <w:t>21</w:t>
      </w:r>
      <w:r w:rsidR="008D55C7" w:rsidRPr="008C06AB">
        <w:rPr>
          <w:rFonts w:eastAsia="Calibri"/>
          <w:sz w:val="28"/>
          <w:szCs w:val="28"/>
          <w:lang w:val="uk-UA" w:eastAsia="en-US"/>
        </w:rPr>
        <w:t xml:space="preserve"> </w:t>
      </w:r>
      <w:r w:rsidRPr="008C06AB">
        <w:rPr>
          <w:rFonts w:eastAsia="Calibri"/>
          <w:sz w:val="28"/>
          <w:szCs w:val="28"/>
          <w:lang w:val="uk-UA" w:eastAsia="en-US"/>
        </w:rPr>
        <w:t>(4):</w:t>
      </w:r>
      <w:r w:rsidR="008D55C7" w:rsidRPr="008C06AB">
        <w:rPr>
          <w:rFonts w:eastAsia="Calibri"/>
          <w:sz w:val="28"/>
          <w:szCs w:val="28"/>
          <w:lang w:val="uk-UA" w:eastAsia="en-US"/>
        </w:rPr>
        <w:t xml:space="preserve"> </w:t>
      </w:r>
      <w:r w:rsidRPr="008C06AB">
        <w:rPr>
          <w:rFonts w:eastAsia="Calibri"/>
          <w:sz w:val="28"/>
          <w:szCs w:val="28"/>
          <w:lang w:val="uk-UA" w:eastAsia="en-US"/>
        </w:rPr>
        <w:t>13-20 (Особистий внесок здобувача:</w:t>
      </w:r>
      <w:r w:rsidR="004C4924" w:rsidRPr="008C06AB">
        <w:rPr>
          <w:rFonts w:eastAsia="Calibri"/>
          <w:sz w:val="28"/>
          <w:szCs w:val="28"/>
          <w:lang w:val="uk-UA" w:eastAsia="en-US"/>
        </w:rPr>
        <w:t xml:space="preserve"> </w:t>
      </w:r>
      <w:r w:rsidRPr="008C06AB">
        <w:rPr>
          <w:rFonts w:eastAsia="Calibri"/>
          <w:sz w:val="28"/>
          <w:szCs w:val="28"/>
          <w:lang w:val="uk-UA" w:eastAsia="en-US"/>
        </w:rPr>
        <w:t xml:space="preserve">аналіз літератури, збір клінічного матеріалу, </w:t>
      </w:r>
      <w:r w:rsidR="00F43365" w:rsidRPr="008C06AB">
        <w:rPr>
          <w:sz w:val="28"/>
          <w:szCs w:val="28"/>
          <w:lang w:val="uk-UA"/>
        </w:rPr>
        <w:t xml:space="preserve">оформлення первинної документації, </w:t>
      </w:r>
      <w:r w:rsidRPr="008C06AB">
        <w:rPr>
          <w:rFonts w:eastAsia="Calibri"/>
          <w:sz w:val="28"/>
          <w:szCs w:val="28"/>
          <w:lang w:val="uk-UA" w:eastAsia="en-US"/>
        </w:rPr>
        <w:t>статистична обробка,</w:t>
      </w:r>
      <w:r w:rsidR="00F43365" w:rsidRPr="008C06AB">
        <w:rPr>
          <w:rFonts w:eastAsia="Calibri"/>
          <w:sz w:val="28"/>
          <w:szCs w:val="28"/>
          <w:lang w:val="uk-UA" w:eastAsia="en-US"/>
        </w:rPr>
        <w:t xml:space="preserve"> аналіз та</w:t>
      </w:r>
      <w:r w:rsidRPr="008C06AB">
        <w:rPr>
          <w:rFonts w:eastAsia="Calibri"/>
          <w:sz w:val="28"/>
          <w:szCs w:val="28"/>
          <w:lang w:val="uk-UA" w:eastAsia="en-US"/>
        </w:rPr>
        <w:t xml:space="preserve"> узагальнення результатів, підготовка до друку).</w:t>
      </w:r>
    </w:p>
    <w:p w14:paraId="1868DD45" w14:textId="77777777" w:rsidR="009F5E98" w:rsidRPr="008C06AB" w:rsidRDefault="009F5E98" w:rsidP="008C06AB">
      <w:pPr>
        <w:widowControl/>
        <w:numPr>
          <w:ilvl w:val="0"/>
          <w:numId w:val="1"/>
        </w:numPr>
        <w:tabs>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АВ, Пасєчніков СП, Мітченко МВ, Корніліна ОМ. Оцінка ефективності комбінованої терапії у жінок, хворих на гострий неускладнений пієлонефрит, за наявності інфікованості молікутами сечових та статевих шляхів. Повідомлення 2. Результати дослідження стану місцевого імунітету. </w:t>
      </w:r>
      <w:r w:rsidRPr="008C06AB">
        <w:rPr>
          <w:rFonts w:eastAsia="Calibri"/>
          <w:i/>
          <w:sz w:val="28"/>
          <w:szCs w:val="28"/>
          <w:lang w:val="uk-UA" w:eastAsia="en-US"/>
        </w:rPr>
        <w:t>Урологія</w:t>
      </w:r>
      <w:r w:rsidRPr="008C06AB">
        <w:rPr>
          <w:rFonts w:eastAsia="Calibri"/>
          <w:sz w:val="28"/>
          <w:szCs w:val="28"/>
          <w:lang w:val="uk-UA" w:eastAsia="en-US"/>
        </w:rPr>
        <w:t>. 2018;</w:t>
      </w:r>
      <w:r w:rsidR="008D55C7" w:rsidRPr="008C06AB">
        <w:rPr>
          <w:rFonts w:eastAsia="Calibri"/>
          <w:sz w:val="28"/>
          <w:szCs w:val="28"/>
          <w:lang w:val="uk-UA" w:eastAsia="en-US"/>
        </w:rPr>
        <w:t xml:space="preserve"> </w:t>
      </w:r>
      <w:r w:rsidRPr="008C06AB">
        <w:rPr>
          <w:rFonts w:eastAsia="Calibri"/>
          <w:sz w:val="28"/>
          <w:szCs w:val="28"/>
          <w:lang w:val="uk-UA" w:eastAsia="en-US"/>
        </w:rPr>
        <w:t>22</w:t>
      </w:r>
      <w:r w:rsidR="008D55C7" w:rsidRPr="008C06AB">
        <w:rPr>
          <w:rFonts w:eastAsia="Calibri"/>
          <w:sz w:val="28"/>
          <w:szCs w:val="28"/>
          <w:lang w:val="uk-UA" w:eastAsia="en-US"/>
        </w:rPr>
        <w:t xml:space="preserve"> </w:t>
      </w:r>
      <w:r w:rsidRPr="008C06AB">
        <w:rPr>
          <w:rFonts w:eastAsia="Calibri"/>
          <w:sz w:val="28"/>
          <w:szCs w:val="28"/>
          <w:lang w:val="uk-UA" w:eastAsia="en-US"/>
        </w:rPr>
        <w:t>(1):</w:t>
      </w:r>
      <w:r w:rsidR="008D55C7" w:rsidRPr="008C06AB">
        <w:rPr>
          <w:rFonts w:eastAsia="Calibri"/>
          <w:sz w:val="28"/>
          <w:szCs w:val="28"/>
          <w:lang w:val="uk-UA" w:eastAsia="en-US"/>
        </w:rPr>
        <w:t xml:space="preserve"> </w:t>
      </w:r>
      <w:r w:rsidRPr="008C06AB">
        <w:rPr>
          <w:rFonts w:eastAsia="Calibri"/>
          <w:sz w:val="28"/>
          <w:szCs w:val="28"/>
          <w:lang w:val="uk-UA" w:eastAsia="en-US"/>
        </w:rPr>
        <w:t xml:space="preserve">17-23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4C4924"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09FD5100" w14:textId="77777777" w:rsidR="009F5E98" w:rsidRPr="008C06AB" w:rsidRDefault="009F5E98" w:rsidP="008C06AB">
      <w:pPr>
        <w:widowControl/>
        <w:numPr>
          <w:ilvl w:val="0"/>
          <w:numId w:val="1"/>
        </w:numPr>
        <w:tabs>
          <w:tab w:val="left" w:pos="36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АВ, Корніліна ОМ, Кругліков ВТ, Мітченко МВ. Стан місцевого імунітету у жінок, хворих на гострий пієлонефрит і супутній запальний процес геніталій залежно від таксономічної належності виявлених інфекційних збудників. </w:t>
      </w:r>
      <w:r w:rsidRPr="008C06AB">
        <w:rPr>
          <w:rFonts w:eastAsia="Calibri"/>
          <w:i/>
          <w:sz w:val="28"/>
          <w:szCs w:val="28"/>
          <w:lang w:val="uk-UA" w:eastAsia="en-US"/>
        </w:rPr>
        <w:t>Укр. журн. нефрології та діалізу</w:t>
      </w:r>
      <w:r w:rsidRPr="008C06AB">
        <w:rPr>
          <w:rFonts w:eastAsia="Calibri"/>
          <w:sz w:val="28"/>
          <w:szCs w:val="28"/>
          <w:lang w:val="uk-UA" w:eastAsia="en-US"/>
        </w:rPr>
        <w:t>. 2010;</w:t>
      </w:r>
      <w:r w:rsidR="008D55C7" w:rsidRPr="008C06AB">
        <w:rPr>
          <w:rFonts w:eastAsia="Calibri"/>
          <w:sz w:val="28"/>
          <w:szCs w:val="28"/>
          <w:lang w:val="uk-UA" w:eastAsia="en-US"/>
        </w:rPr>
        <w:t xml:space="preserve"> </w:t>
      </w:r>
      <w:r w:rsidRPr="008C06AB">
        <w:rPr>
          <w:rFonts w:eastAsia="Calibri"/>
          <w:sz w:val="28"/>
          <w:szCs w:val="28"/>
          <w:lang w:val="uk-UA" w:eastAsia="en-US"/>
        </w:rPr>
        <w:t>(1):</w:t>
      </w:r>
      <w:r w:rsidR="008D55C7" w:rsidRPr="008C06AB">
        <w:rPr>
          <w:rFonts w:eastAsia="Calibri"/>
          <w:sz w:val="28"/>
          <w:szCs w:val="28"/>
          <w:lang w:val="uk-UA" w:eastAsia="en-US"/>
        </w:rPr>
        <w:t xml:space="preserve"> </w:t>
      </w:r>
      <w:r w:rsidRPr="008C06AB">
        <w:rPr>
          <w:rFonts w:eastAsia="Calibri"/>
          <w:sz w:val="28"/>
          <w:szCs w:val="28"/>
          <w:lang w:val="uk-UA" w:eastAsia="en-US"/>
        </w:rPr>
        <w:t>19-26 (Особистий внесок здобувача:</w:t>
      </w:r>
      <w:r w:rsidR="004C4924" w:rsidRPr="008C06AB">
        <w:rPr>
          <w:rFonts w:eastAsia="Calibri"/>
          <w:sz w:val="28"/>
          <w:szCs w:val="28"/>
          <w:lang w:val="uk-UA" w:eastAsia="en-US"/>
        </w:rPr>
        <w:t xml:space="preserve"> </w:t>
      </w:r>
      <w:r w:rsidRPr="008C06AB">
        <w:rPr>
          <w:rFonts w:eastAsia="Calibri"/>
          <w:sz w:val="28"/>
          <w:szCs w:val="28"/>
          <w:lang w:val="uk-UA" w:eastAsia="en-US"/>
        </w:rPr>
        <w:t xml:space="preserve">аналіз літератури, збір клінічного матеріалу, </w:t>
      </w:r>
      <w:r w:rsidR="004C4924" w:rsidRPr="008C06AB">
        <w:rPr>
          <w:sz w:val="28"/>
          <w:szCs w:val="28"/>
          <w:lang w:val="uk-UA"/>
        </w:rPr>
        <w:lastRenderedPageBreak/>
        <w:t xml:space="preserve">оформлення первинної документації, </w:t>
      </w:r>
      <w:r w:rsidRPr="008C06AB">
        <w:rPr>
          <w:rFonts w:eastAsia="Calibri"/>
          <w:sz w:val="28"/>
          <w:szCs w:val="28"/>
          <w:lang w:val="uk-UA" w:eastAsia="en-US"/>
        </w:rPr>
        <w:t xml:space="preserve">статистична обробка, </w:t>
      </w:r>
      <w:r w:rsidR="004C4924"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56191190" w14:textId="77777777" w:rsidR="009F5E98" w:rsidRPr="008C06AB" w:rsidRDefault="009F5E98" w:rsidP="008C06AB">
      <w:pPr>
        <w:widowControl/>
        <w:numPr>
          <w:ilvl w:val="0"/>
          <w:numId w:val="1"/>
        </w:numPr>
        <w:tabs>
          <w:tab w:val="left" w:pos="36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Возіанов ОФ, Пасєчніков СП, Руденко АВ, Мітченко МВ, Корніліна ОМ, Кругліков ВТ. Гострий пієлонефрит у жінок репродуктивного віку. Чинники запального процесу нирок й фактори, що сприяють його розвитку. </w:t>
      </w:r>
      <w:r w:rsidRPr="008C06AB">
        <w:rPr>
          <w:rFonts w:eastAsia="Calibri"/>
          <w:i/>
          <w:sz w:val="28"/>
          <w:szCs w:val="28"/>
          <w:lang w:val="uk-UA" w:eastAsia="en-US"/>
        </w:rPr>
        <w:t>Урологія</w:t>
      </w:r>
      <w:r w:rsidRPr="008C06AB">
        <w:rPr>
          <w:rFonts w:eastAsia="Calibri"/>
          <w:sz w:val="28"/>
          <w:szCs w:val="28"/>
          <w:lang w:val="uk-UA" w:eastAsia="en-US"/>
        </w:rPr>
        <w:t>. 2010;</w:t>
      </w:r>
      <w:r w:rsidR="008D55C7" w:rsidRPr="008C06AB">
        <w:rPr>
          <w:rFonts w:eastAsia="Calibri"/>
          <w:sz w:val="28"/>
          <w:szCs w:val="28"/>
          <w:lang w:val="uk-UA" w:eastAsia="en-US"/>
        </w:rPr>
        <w:t xml:space="preserve"> </w:t>
      </w:r>
      <w:r w:rsidRPr="008C06AB">
        <w:rPr>
          <w:rFonts w:eastAsia="Calibri"/>
          <w:sz w:val="28"/>
          <w:szCs w:val="28"/>
          <w:lang w:val="uk-UA" w:eastAsia="en-US"/>
        </w:rPr>
        <w:t>14</w:t>
      </w:r>
      <w:r w:rsidR="008D55C7" w:rsidRPr="008C06AB">
        <w:rPr>
          <w:rFonts w:eastAsia="Calibri"/>
          <w:sz w:val="28"/>
          <w:szCs w:val="28"/>
          <w:lang w:val="uk-UA" w:eastAsia="en-US"/>
        </w:rPr>
        <w:t xml:space="preserve"> </w:t>
      </w:r>
      <w:r w:rsidRPr="008C06AB">
        <w:rPr>
          <w:rFonts w:eastAsia="Calibri"/>
          <w:sz w:val="28"/>
          <w:szCs w:val="28"/>
          <w:lang w:val="uk-UA" w:eastAsia="en-US"/>
        </w:rPr>
        <w:t>(3):</w:t>
      </w:r>
      <w:r w:rsidR="008D55C7" w:rsidRPr="008C06AB">
        <w:rPr>
          <w:rFonts w:eastAsia="Calibri"/>
          <w:sz w:val="28"/>
          <w:szCs w:val="28"/>
          <w:lang w:val="uk-UA" w:eastAsia="en-US"/>
        </w:rPr>
        <w:t xml:space="preserve"> </w:t>
      </w:r>
      <w:r w:rsidRPr="008C06AB">
        <w:rPr>
          <w:rFonts w:eastAsia="Calibri"/>
          <w:sz w:val="28"/>
          <w:szCs w:val="28"/>
          <w:lang w:val="uk-UA" w:eastAsia="en-US"/>
        </w:rPr>
        <w:t xml:space="preserve">97-102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4C4924"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1AC3B3BB" w14:textId="77777777" w:rsidR="009F5E98" w:rsidRPr="008C06AB" w:rsidRDefault="009F5E98" w:rsidP="008C06AB">
      <w:pPr>
        <w:widowControl/>
        <w:numPr>
          <w:ilvl w:val="0"/>
          <w:numId w:val="1"/>
        </w:numPr>
        <w:tabs>
          <w:tab w:val="left" w:pos="36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АВ, Корніліна ОМ, Кругліков ВТ, Гречаник ОІ, Мітченко МВ. Характеристика аутоімунних реакцій та рівень антитіл до інфекційних збудників у хворих на гострий пієлонефрит. </w:t>
      </w:r>
      <w:r w:rsidRPr="008C06AB">
        <w:rPr>
          <w:rFonts w:eastAsia="Calibri"/>
          <w:i/>
          <w:sz w:val="28"/>
          <w:szCs w:val="28"/>
          <w:lang w:val="uk-UA" w:eastAsia="en-US"/>
        </w:rPr>
        <w:t>Урологія</w:t>
      </w:r>
      <w:r w:rsidRPr="008C06AB">
        <w:rPr>
          <w:rFonts w:eastAsia="Calibri"/>
          <w:sz w:val="28"/>
          <w:szCs w:val="28"/>
          <w:lang w:val="uk-UA" w:eastAsia="en-US"/>
        </w:rPr>
        <w:t>. 2010;</w:t>
      </w:r>
      <w:r w:rsidR="008D55C7" w:rsidRPr="008C06AB">
        <w:rPr>
          <w:rFonts w:eastAsia="Calibri"/>
          <w:sz w:val="28"/>
          <w:szCs w:val="28"/>
          <w:lang w:val="uk-UA" w:eastAsia="en-US"/>
        </w:rPr>
        <w:t xml:space="preserve"> </w:t>
      </w:r>
      <w:r w:rsidRPr="008C06AB">
        <w:rPr>
          <w:rFonts w:eastAsia="Calibri"/>
          <w:sz w:val="28"/>
          <w:szCs w:val="28"/>
          <w:lang w:val="uk-UA" w:eastAsia="en-US"/>
        </w:rPr>
        <w:t>14</w:t>
      </w:r>
      <w:r w:rsidR="008D55C7" w:rsidRPr="008C06AB">
        <w:rPr>
          <w:rFonts w:eastAsia="Calibri"/>
          <w:sz w:val="28"/>
          <w:szCs w:val="28"/>
          <w:lang w:val="uk-UA" w:eastAsia="en-US"/>
        </w:rPr>
        <w:t xml:space="preserve"> </w:t>
      </w:r>
      <w:r w:rsidRPr="008C06AB">
        <w:rPr>
          <w:rFonts w:eastAsia="Calibri"/>
          <w:sz w:val="28"/>
          <w:szCs w:val="28"/>
          <w:lang w:val="uk-UA" w:eastAsia="en-US"/>
        </w:rPr>
        <w:t>(Дод, Матеріали з’їзду Асоц. урологів України; 2010 Верес 16-18; Київ):</w:t>
      </w:r>
      <w:r w:rsidR="008D55C7" w:rsidRPr="008C06AB">
        <w:rPr>
          <w:rFonts w:eastAsia="Calibri"/>
          <w:sz w:val="28"/>
          <w:szCs w:val="28"/>
          <w:lang w:val="uk-UA" w:eastAsia="en-US"/>
        </w:rPr>
        <w:t xml:space="preserve"> </w:t>
      </w:r>
      <w:r w:rsidRPr="008C06AB">
        <w:rPr>
          <w:rFonts w:eastAsia="Calibri"/>
          <w:sz w:val="28"/>
          <w:szCs w:val="28"/>
          <w:lang w:val="uk-UA" w:eastAsia="en-US"/>
        </w:rPr>
        <w:t xml:space="preserve">129-34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4C4924"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60D2CE6B" w14:textId="77777777" w:rsidR="009F5E98" w:rsidRPr="008C06AB" w:rsidRDefault="009F5E98" w:rsidP="008C06AB">
      <w:pPr>
        <w:widowControl/>
        <w:numPr>
          <w:ilvl w:val="0"/>
          <w:numId w:val="1"/>
        </w:numPr>
        <w:tabs>
          <w:tab w:val="left" w:pos="36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АВ, Пасєчніков СП, Корніліна ОМ, Кругліков ВТ, </w:t>
      </w:r>
      <w:r w:rsidR="009C7F3F" w:rsidRPr="008C06AB">
        <w:rPr>
          <w:rFonts w:eastAsia="Calibri"/>
          <w:sz w:val="28"/>
          <w:szCs w:val="28"/>
          <w:lang w:val="uk-UA" w:eastAsia="en-US"/>
        </w:rPr>
        <w:t>Мітченко МВ, Старосила ДБ</w:t>
      </w:r>
      <w:r w:rsidRPr="008C06AB">
        <w:rPr>
          <w:rFonts w:eastAsia="Calibri"/>
          <w:sz w:val="28"/>
          <w:szCs w:val="28"/>
          <w:lang w:val="uk-UA" w:eastAsia="en-US"/>
        </w:rPr>
        <w:t xml:space="preserve">. Інформативність результатів мікробіологічних досліджень для удосканалення етіологічної діагностики гострого пієлонефриту. </w:t>
      </w:r>
      <w:r w:rsidRPr="008C06AB">
        <w:rPr>
          <w:rFonts w:eastAsia="Calibri"/>
          <w:i/>
          <w:sz w:val="28"/>
          <w:szCs w:val="28"/>
          <w:lang w:val="uk-UA" w:eastAsia="en-US"/>
        </w:rPr>
        <w:t>Лаборатор. діагностика</w:t>
      </w:r>
      <w:r w:rsidRPr="008C06AB">
        <w:rPr>
          <w:rFonts w:eastAsia="Calibri"/>
          <w:sz w:val="28"/>
          <w:szCs w:val="28"/>
          <w:lang w:val="uk-UA" w:eastAsia="en-US"/>
        </w:rPr>
        <w:t>. 2012;</w:t>
      </w:r>
      <w:r w:rsidR="00BB02E7" w:rsidRPr="008C06AB">
        <w:rPr>
          <w:rFonts w:eastAsia="Calibri"/>
          <w:sz w:val="28"/>
          <w:szCs w:val="28"/>
          <w:lang w:val="uk-UA" w:eastAsia="en-US"/>
        </w:rPr>
        <w:t xml:space="preserve"> </w:t>
      </w:r>
      <w:r w:rsidRPr="008C06AB">
        <w:rPr>
          <w:rFonts w:eastAsia="Calibri"/>
          <w:sz w:val="28"/>
          <w:szCs w:val="28"/>
          <w:lang w:val="uk-UA" w:eastAsia="en-US"/>
        </w:rPr>
        <w:t>61</w:t>
      </w:r>
      <w:r w:rsidR="00BB02E7" w:rsidRPr="008C06AB">
        <w:rPr>
          <w:rFonts w:eastAsia="Calibri"/>
          <w:sz w:val="28"/>
          <w:szCs w:val="28"/>
          <w:lang w:val="uk-UA" w:eastAsia="en-US"/>
        </w:rPr>
        <w:t xml:space="preserve"> </w:t>
      </w:r>
      <w:r w:rsidRPr="008C06AB">
        <w:rPr>
          <w:rFonts w:eastAsia="Calibri"/>
          <w:sz w:val="28"/>
          <w:szCs w:val="28"/>
          <w:lang w:val="uk-UA" w:eastAsia="en-US"/>
        </w:rPr>
        <w:t>(3):</w:t>
      </w:r>
      <w:r w:rsidR="00BB02E7" w:rsidRPr="008C06AB">
        <w:rPr>
          <w:rFonts w:eastAsia="Calibri"/>
          <w:sz w:val="28"/>
          <w:szCs w:val="28"/>
          <w:lang w:val="uk-UA" w:eastAsia="en-US"/>
        </w:rPr>
        <w:t xml:space="preserve"> </w:t>
      </w:r>
      <w:r w:rsidRPr="008C06AB">
        <w:rPr>
          <w:rFonts w:eastAsia="Calibri"/>
          <w:sz w:val="28"/>
          <w:szCs w:val="28"/>
          <w:lang w:val="uk-UA" w:eastAsia="en-US"/>
        </w:rPr>
        <w:t>31-6 (Особистий внесок здобувача: аналіз літератури, зб</w:t>
      </w:r>
      <w:r w:rsidR="004C4924" w:rsidRPr="008C06AB">
        <w:rPr>
          <w:rFonts w:eastAsia="Calibri"/>
          <w:sz w:val="28"/>
          <w:szCs w:val="28"/>
          <w:lang w:val="uk-UA" w:eastAsia="en-US"/>
        </w:rPr>
        <w:t xml:space="preserve">ір клінічного матеріалу, </w:t>
      </w:r>
      <w:r w:rsidR="004C4924" w:rsidRPr="008C06AB">
        <w:rPr>
          <w:sz w:val="28"/>
          <w:szCs w:val="28"/>
          <w:lang w:val="uk-UA"/>
        </w:rPr>
        <w:t>оформлення первинної документації,  с</w:t>
      </w:r>
      <w:r w:rsidRPr="008C06AB">
        <w:rPr>
          <w:rFonts w:eastAsia="Calibri"/>
          <w:sz w:val="28"/>
          <w:szCs w:val="28"/>
          <w:lang w:val="uk-UA" w:eastAsia="en-US"/>
        </w:rPr>
        <w:t xml:space="preserve">татистична обробка, </w:t>
      </w:r>
      <w:r w:rsidR="004C4924"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1245D5A3" w14:textId="77777777" w:rsidR="009F5E98" w:rsidRPr="008C06AB" w:rsidRDefault="009F5E98" w:rsidP="008C06AB">
      <w:pPr>
        <w:widowControl/>
        <w:numPr>
          <w:ilvl w:val="0"/>
          <w:numId w:val="1"/>
        </w:numPr>
        <w:tabs>
          <w:tab w:val="left" w:pos="360"/>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Руденко АВ, Пасєчніков СП, Мітченко МВ, Корніліна ОМ.</w:t>
      </w:r>
      <w:r w:rsidRPr="008C06AB">
        <w:rPr>
          <w:rFonts w:eastAsia="Calibri"/>
          <w:sz w:val="28"/>
          <w:szCs w:val="28"/>
          <w:lang w:eastAsia="en-US"/>
        </w:rPr>
        <w:t xml:space="preserve"> </w:t>
      </w:r>
      <w:r w:rsidRPr="008C06AB">
        <w:rPr>
          <w:rFonts w:eastAsia="Calibri"/>
          <w:sz w:val="28"/>
          <w:szCs w:val="28"/>
          <w:lang w:val="uk-UA" w:eastAsia="en-US"/>
        </w:rPr>
        <w:t xml:space="preserve">Етіологічна діагностика та клінічний статус жінок, хворих на гострий пієлонефрит. </w:t>
      </w:r>
      <w:r w:rsidRPr="008C06AB">
        <w:rPr>
          <w:rFonts w:eastAsia="Calibri"/>
          <w:i/>
          <w:sz w:val="28"/>
          <w:szCs w:val="28"/>
          <w:lang w:val="uk-UA" w:eastAsia="en-US"/>
        </w:rPr>
        <w:t>Лаборатор. діагностика</w:t>
      </w:r>
      <w:r w:rsidRPr="008C06AB">
        <w:rPr>
          <w:rFonts w:eastAsia="Calibri"/>
          <w:sz w:val="28"/>
          <w:szCs w:val="28"/>
          <w:lang w:val="uk-UA" w:eastAsia="en-US"/>
        </w:rPr>
        <w:t>. 2013</w:t>
      </w:r>
      <w:r w:rsidRPr="008C06AB">
        <w:rPr>
          <w:rFonts w:eastAsia="Calibri"/>
          <w:sz w:val="28"/>
          <w:szCs w:val="28"/>
          <w:lang w:eastAsia="en-US"/>
        </w:rPr>
        <w:t>;</w:t>
      </w:r>
      <w:r w:rsidR="00BB02E7" w:rsidRPr="008C06AB">
        <w:rPr>
          <w:rFonts w:eastAsia="Calibri"/>
          <w:sz w:val="28"/>
          <w:szCs w:val="28"/>
          <w:lang w:val="uk-UA" w:eastAsia="en-US"/>
        </w:rPr>
        <w:t xml:space="preserve"> </w:t>
      </w:r>
      <w:r w:rsidRPr="008C06AB">
        <w:rPr>
          <w:rFonts w:eastAsia="Calibri"/>
          <w:sz w:val="28"/>
          <w:szCs w:val="28"/>
          <w:lang w:eastAsia="en-US"/>
        </w:rPr>
        <w:t>66</w:t>
      </w:r>
      <w:r w:rsidR="00BB02E7" w:rsidRPr="008C06AB">
        <w:rPr>
          <w:rFonts w:eastAsia="Calibri"/>
          <w:sz w:val="28"/>
          <w:szCs w:val="28"/>
          <w:lang w:val="uk-UA" w:eastAsia="en-US"/>
        </w:rPr>
        <w:t xml:space="preserve"> </w:t>
      </w:r>
      <w:r w:rsidRPr="008C06AB">
        <w:rPr>
          <w:rFonts w:eastAsia="Calibri"/>
          <w:sz w:val="28"/>
          <w:szCs w:val="28"/>
          <w:lang w:eastAsia="en-US"/>
        </w:rPr>
        <w:t>(</w:t>
      </w:r>
      <w:r w:rsidRPr="008C06AB">
        <w:rPr>
          <w:rFonts w:eastAsia="Calibri"/>
          <w:sz w:val="28"/>
          <w:szCs w:val="28"/>
          <w:lang w:val="uk-UA" w:eastAsia="en-US"/>
        </w:rPr>
        <w:t>4</w:t>
      </w:r>
      <w:r w:rsidRPr="008C06AB">
        <w:rPr>
          <w:rFonts w:eastAsia="Calibri"/>
          <w:sz w:val="28"/>
          <w:szCs w:val="28"/>
          <w:lang w:eastAsia="en-US"/>
        </w:rPr>
        <w:t>):</w:t>
      </w:r>
      <w:r w:rsidR="00BB02E7" w:rsidRPr="008C06AB">
        <w:rPr>
          <w:rFonts w:eastAsia="Calibri"/>
          <w:sz w:val="28"/>
          <w:szCs w:val="28"/>
          <w:lang w:val="uk-UA" w:eastAsia="en-US"/>
        </w:rPr>
        <w:t xml:space="preserve"> </w:t>
      </w:r>
      <w:r w:rsidRPr="008C06AB">
        <w:rPr>
          <w:rFonts w:eastAsia="Calibri"/>
          <w:sz w:val="28"/>
          <w:szCs w:val="28"/>
          <w:lang w:val="uk-UA" w:eastAsia="en-US"/>
        </w:rPr>
        <w:t xml:space="preserve">33-8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1C217DDF" w14:textId="77777777" w:rsidR="009F5E98" w:rsidRPr="008C06AB" w:rsidRDefault="009F5E98" w:rsidP="008C06AB">
      <w:pPr>
        <w:widowControl/>
        <w:numPr>
          <w:ilvl w:val="0"/>
          <w:numId w:val="1"/>
        </w:numPr>
        <w:tabs>
          <w:tab w:val="left" w:pos="720"/>
          <w:tab w:val="left" w:pos="1080"/>
          <w:tab w:val="left" w:pos="126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Руденко А, Корніліна О, Мітченко М, Пасєчніков С. Стан імунітету сечовивідних шляхів у хворих на гострий пієлонефрит та цистит. </w:t>
      </w:r>
      <w:r w:rsidRPr="008C06AB">
        <w:rPr>
          <w:rFonts w:eastAsia="Calibri"/>
          <w:i/>
          <w:sz w:val="28"/>
          <w:szCs w:val="28"/>
          <w:lang w:val="uk-UA" w:eastAsia="en-US"/>
        </w:rPr>
        <w:t xml:space="preserve">Укр. журн. </w:t>
      </w:r>
      <w:r w:rsidRPr="008C06AB">
        <w:rPr>
          <w:rFonts w:eastAsia="Calibri"/>
          <w:i/>
          <w:sz w:val="28"/>
          <w:szCs w:val="28"/>
          <w:lang w:val="uk-UA" w:eastAsia="en-US"/>
        </w:rPr>
        <w:lastRenderedPageBreak/>
        <w:t xml:space="preserve">нефрології та діалізу. </w:t>
      </w:r>
      <w:r w:rsidRPr="008C06AB">
        <w:rPr>
          <w:rFonts w:eastAsia="Calibri"/>
          <w:sz w:val="28"/>
          <w:szCs w:val="28"/>
          <w:lang w:val="uk-UA" w:eastAsia="en-US"/>
        </w:rPr>
        <w:t>2014;</w:t>
      </w:r>
      <w:r w:rsidR="008D55C7" w:rsidRPr="008C06AB">
        <w:rPr>
          <w:rFonts w:eastAsia="Calibri"/>
          <w:sz w:val="28"/>
          <w:szCs w:val="28"/>
          <w:lang w:val="uk-UA" w:eastAsia="en-US"/>
        </w:rPr>
        <w:t xml:space="preserve"> </w:t>
      </w:r>
      <w:r w:rsidRPr="008C06AB">
        <w:rPr>
          <w:rFonts w:eastAsia="Calibri"/>
          <w:sz w:val="28"/>
          <w:szCs w:val="28"/>
          <w:lang w:val="uk-UA" w:eastAsia="en-US"/>
        </w:rPr>
        <w:t>43</w:t>
      </w:r>
      <w:r w:rsidR="008D55C7" w:rsidRPr="008C06AB">
        <w:rPr>
          <w:rFonts w:eastAsia="Calibri"/>
          <w:sz w:val="28"/>
          <w:szCs w:val="28"/>
          <w:lang w:val="uk-UA" w:eastAsia="en-US"/>
        </w:rPr>
        <w:t xml:space="preserve"> </w:t>
      </w:r>
      <w:r w:rsidRPr="008C06AB">
        <w:rPr>
          <w:rFonts w:eastAsia="Calibri"/>
          <w:sz w:val="28"/>
          <w:szCs w:val="28"/>
          <w:lang w:val="uk-UA" w:eastAsia="en-US"/>
        </w:rPr>
        <w:t>(3):</w:t>
      </w:r>
      <w:r w:rsidR="008D55C7" w:rsidRPr="008C06AB">
        <w:rPr>
          <w:rFonts w:eastAsia="Calibri"/>
          <w:sz w:val="28"/>
          <w:szCs w:val="28"/>
          <w:lang w:val="uk-UA" w:eastAsia="en-US"/>
        </w:rPr>
        <w:t xml:space="preserve"> </w:t>
      </w:r>
      <w:r w:rsidRPr="008C06AB">
        <w:rPr>
          <w:rFonts w:eastAsia="Calibri"/>
          <w:sz w:val="28"/>
          <w:szCs w:val="28"/>
          <w:lang w:val="uk-UA" w:eastAsia="en-US"/>
        </w:rPr>
        <w:t xml:space="preserve">56-62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Pr="008C06AB">
        <w:rPr>
          <w:rFonts w:eastAsia="Calibri"/>
          <w:sz w:val="28"/>
          <w:szCs w:val="28"/>
          <w:lang w:val="uk-UA" w:eastAsia="en-US"/>
        </w:rPr>
        <w:t>узагальнення результатів, підготовка до друку).</w:t>
      </w:r>
    </w:p>
    <w:p w14:paraId="4BE69B91" w14:textId="77777777" w:rsidR="009F5E98" w:rsidRPr="008C06AB" w:rsidRDefault="00F21767" w:rsidP="008C06AB">
      <w:pPr>
        <w:widowControl/>
        <w:numPr>
          <w:ilvl w:val="0"/>
          <w:numId w:val="1"/>
        </w:numPr>
        <w:tabs>
          <w:tab w:val="left" w:pos="360"/>
          <w:tab w:val="left" w:pos="1080"/>
          <w:tab w:val="left" w:pos="126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Руденко АВ</w:t>
      </w:r>
      <w:r w:rsidR="009F5E98" w:rsidRPr="008C06AB">
        <w:rPr>
          <w:rFonts w:eastAsia="Calibri"/>
          <w:sz w:val="28"/>
          <w:szCs w:val="28"/>
          <w:lang w:eastAsia="en-US"/>
        </w:rPr>
        <w:t xml:space="preserve">, </w:t>
      </w:r>
      <w:r w:rsidR="009F5E98" w:rsidRPr="008C06AB">
        <w:rPr>
          <w:rFonts w:eastAsia="Calibri"/>
          <w:sz w:val="28"/>
          <w:szCs w:val="28"/>
          <w:lang w:val="uk-UA" w:eastAsia="en-US"/>
        </w:rPr>
        <w:t>Корніліна</w:t>
      </w:r>
      <w:r w:rsidR="009F5E98" w:rsidRPr="008C06AB">
        <w:rPr>
          <w:rFonts w:eastAsia="Calibri"/>
          <w:sz w:val="28"/>
          <w:szCs w:val="28"/>
          <w:lang w:eastAsia="en-US"/>
        </w:rPr>
        <w:t xml:space="preserve"> ОМ</w:t>
      </w:r>
      <w:r w:rsidR="009F5E98" w:rsidRPr="008C06AB">
        <w:rPr>
          <w:rFonts w:eastAsia="Calibri"/>
          <w:sz w:val="28"/>
          <w:szCs w:val="28"/>
          <w:lang w:val="uk-UA" w:eastAsia="en-US"/>
        </w:rPr>
        <w:t xml:space="preserve">, Мітченко МВ. Стан імунітету сечовидільних шляхів у жінок, хворих на гострий пієлонефрит, в залежності від біологічних властивостей збудників. </w:t>
      </w:r>
      <w:r w:rsidR="009F5E98" w:rsidRPr="008C06AB">
        <w:rPr>
          <w:rFonts w:eastAsia="Calibri"/>
          <w:i/>
          <w:sz w:val="28"/>
          <w:szCs w:val="28"/>
          <w:lang w:val="uk-UA" w:eastAsia="en-US"/>
        </w:rPr>
        <w:t>Імунологія та алергологія</w:t>
      </w:r>
      <w:r w:rsidR="00FD4D07" w:rsidRPr="008C06AB">
        <w:rPr>
          <w:rFonts w:eastAsia="Calibri"/>
          <w:i/>
          <w:sz w:val="28"/>
          <w:szCs w:val="28"/>
          <w:lang w:val="uk-UA" w:eastAsia="en-US"/>
        </w:rPr>
        <w:t>: наука і практика.</w:t>
      </w:r>
      <w:r w:rsidR="009F5E98" w:rsidRPr="008C06AB">
        <w:rPr>
          <w:rFonts w:eastAsia="Calibri"/>
          <w:sz w:val="28"/>
          <w:szCs w:val="28"/>
          <w:lang w:val="uk-UA" w:eastAsia="en-US"/>
        </w:rPr>
        <w:t xml:space="preserve"> 2013;</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(4):</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 xml:space="preserve">62-6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68EAF56C" w14:textId="77777777" w:rsidR="009F5E98" w:rsidRPr="008C06AB" w:rsidRDefault="00F21767" w:rsidP="008C06AB">
      <w:pPr>
        <w:widowControl/>
        <w:numPr>
          <w:ilvl w:val="0"/>
          <w:numId w:val="1"/>
        </w:numPr>
        <w:tabs>
          <w:tab w:val="left" w:pos="90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Мітченко МВ, Грицай ВС, Нашеда СВ. Моніторинг видового спектра збудників інфекцій сечових шляхів та їхньої чутливості до антибактеріальних препаратів в урологічних відділеннях Олександрівської клінічної лікарні м. Києва</w:t>
      </w:r>
      <w:r w:rsidR="009F5E98" w:rsidRPr="008C06AB">
        <w:rPr>
          <w:rFonts w:eastAsia="Calibri"/>
          <w:i/>
          <w:sz w:val="28"/>
          <w:szCs w:val="28"/>
          <w:lang w:val="uk-UA" w:eastAsia="en-US"/>
        </w:rPr>
        <w:t>. Здоровье мужчины</w:t>
      </w:r>
      <w:r w:rsidR="009F5E98" w:rsidRPr="008C06AB">
        <w:rPr>
          <w:rFonts w:eastAsia="Calibri"/>
          <w:sz w:val="28"/>
          <w:szCs w:val="28"/>
          <w:lang w:val="uk-UA" w:eastAsia="en-US"/>
        </w:rPr>
        <w:t>. 2014;</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50</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(3):</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36-40 (Особистий внесок здобувача: ідея дослідження, узагальнення результатів, підготовка до друку).</w:t>
      </w:r>
    </w:p>
    <w:p w14:paraId="18D611B8" w14:textId="77777777" w:rsidR="009F5E98" w:rsidRPr="008C06AB" w:rsidRDefault="00F21767" w:rsidP="008C06AB">
      <w:pPr>
        <w:widowControl/>
        <w:numPr>
          <w:ilvl w:val="0"/>
          <w:numId w:val="1"/>
        </w:numPr>
        <w:tabs>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Пасєчніков СП, Мітченко МВ. Обгрунтування етіотропної терапії жінок репродуктивного віку із гострим неускладненим та загостренням хронічного пієлонефриту та з супутніми інфекційно-запальними процесами статевих шляхів, зумовленими збудниками різного таксономічного положення. </w:t>
      </w:r>
      <w:r w:rsidR="009F5E98" w:rsidRPr="008C06AB">
        <w:rPr>
          <w:rFonts w:eastAsia="Calibri"/>
          <w:i/>
          <w:sz w:val="28"/>
          <w:szCs w:val="28"/>
          <w:lang w:val="uk-UA" w:eastAsia="en-US"/>
        </w:rPr>
        <w:t>Здоровье женщины</w:t>
      </w:r>
      <w:r w:rsidR="009F5E98" w:rsidRPr="008C06AB">
        <w:rPr>
          <w:rFonts w:eastAsia="Calibri"/>
          <w:sz w:val="28"/>
          <w:szCs w:val="28"/>
          <w:lang w:val="uk-UA" w:eastAsia="en-US"/>
        </w:rPr>
        <w:t>. 2015;</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97</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(1):</w:t>
      </w:r>
      <w:r w:rsidR="008D55C7" w:rsidRPr="008C06AB">
        <w:rPr>
          <w:rFonts w:eastAsia="Calibri"/>
          <w:sz w:val="28"/>
          <w:szCs w:val="28"/>
          <w:lang w:val="uk-UA" w:eastAsia="en-US"/>
        </w:rPr>
        <w:t xml:space="preserve"> </w:t>
      </w:r>
      <w:r w:rsidR="009F5E98" w:rsidRPr="008C06AB">
        <w:rPr>
          <w:rFonts w:eastAsia="Calibri"/>
          <w:sz w:val="28"/>
          <w:szCs w:val="28"/>
          <w:lang w:val="uk-UA" w:eastAsia="en-US"/>
        </w:rPr>
        <w:t xml:space="preserve">130-6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67727F62" w14:textId="77777777" w:rsidR="009F5E98" w:rsidRPr="008C06AB" w:rsidRDefault="00F21767" w:rsidP="008C06AB">
      <w:pPr>
        <w:widowControl/>
        <w:numPr>
          <w:ilvl w:val="0"/>
          <w:numId w:val="1"/>
        </w:numPr>
        <w:tabs>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Пасєчніков СП, Мітченко МВ, Самчук ПО. Вплив менструального циклу та інфекційно-запальних процесів геніталій на частоту виникнення гострого неускладненого пієлонефриту у жінок репродуктивного віку. </w:t>
      </w:r>
      <w:r w:rsidR="009F5E98" w:rsidRPr="008C06AB">
        <w:rPr>
          <w:rFonts w:eastAsia="Calibri"/>
          <w:i/>
          <w:sz w:val="28"/>
          <w:szCs w:val="28"/>
          <w:lang w:val="uk-UA" w:eastAsia="en-US"/>
        </w:rPr>
        <w:t>Урологія.</w:t>
      </w:r>
      <w:r w:rsidR="009F5E98" w:rsidRPr="008C06AB">
        <w:rPr>
          <w:rFonts w:eastAsia="Calibri"/>
          <w:sz w:val="28"/>
          <w:szCs w:val="28"/>
          <w:lang w:val="uk-UA" w:eastAsia="en-US"/>
        </w:rPr>
        <w:t xml:space="preserve"> 2015;</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(3):</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55-9 (Особистий внесок здобувача: збір клінічного матеріалу,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2E8DADA4" w14:textId="77777777" w:rsidR="009F5E98" w:rsidRPr="008C06AB" w:rsidRDefault="00F21767" w:rsidP="008C06AB">
      <w:pPr>
        <w:widowControl/>
        <w:numPr>
          <w:ilvl w:val="0"/>
          <w:numId w:val="1"/>
        </w:numPr>
        <w:tabs>
          <w:tab w:val="left" w:pos="720"/>
          <w:tab w:val="left" w:pos="1080"/>
          <w:tab w:val="left" w:pos="144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lastRenderedPageBreak/>
        <w:t xml:space="preserve"> </w:t>
      </w:r>
      <w:r w:rsidR="009F5E98" w:rsidRPr="008C06AB">
        <w:rPr>
          <w:rFonts w:eastAsia="Calibri"/>
          <w:sz w:val="28"/>
          <w:szCs w:val="28"/>
          <w:lang w:val="uk-UA" w:eastAsia="en-US"/>
        </w:rPr>
        <w:t xml:space="preserve">Руденко АВ, Пасєчніков СП, Мітченко МВ, Константинов КК. Особливості перебігу гострого неускладненого пієлонефриту у жінок репродуктивного віку в залежності від таксономічної належності збудників запального процесу. </w:t>
      </w:r>
      <w:r w:rsidR="009F5E98" w:rsidRPr="008C06AB">
        <w:rPr>
          <w:rFonts w:eastAsia="Calibri"/>
          <w:i/>
          <w:sz w:val="28"/>
          <w:szCs w:val="28"/>
          <w:lang w:val="uk-UA" w:eastAsia="en-US"/>
        </w:rPr>
        <w:t>Урологія</w:t>
      </w:r>
      <w:r w:rsidR="009F5E98" w:rsidRPr="008C06AB">
        <w:rPr>
          <w:rFonts w:eastAsia="Calibri"/>
          <w:sz w:val="28"/>
          <w:szCs w:val="28"/>
          <w:lang w:val="uk-UA" w:eastAsia="en-US"/>
        </w:rPr>
        <w:t>. 2017;</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21</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54-62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0C4B3AA8" w14:textId="77777777" w:rsidR="009F5E98" w:rsidRPr="008C06AB" w:rsidRDefault="00F21767" w:rsidP="008C06AB">
      <w:pPr>
        <w:widowControl/>
        <w:numPr>
          <w:ilvl w:val="0"/>
          <w:numId w:val="1"/>
        </w:numPr>
        <w:tabs>
          <w:tab w:val="left" w:pos="72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Rudenko AV, Pasiechnikov</w:t>
      </w:r>
      <w:r w:rsidR="00062953" w:rsidRPr="008C06AB">
        <w:rPr>
          <w:rFonts w:eastAsia="Calibri"/>
          <w:sz w:val="28"/>
          <w:szCs w:val="28"/>
          <w:lang w:val="uk-UA" w:eastAsia="en-US"/>
        </w:rPr>
        <w:t xml:space="preserve"> </w:t>
      </w:r>
      <w:r w:rsidR="009F5E98" w:rsidRPr="008C06AB">
        <w:rPr>
          <w:rFonts w:eastAsia="Calibri"/>
          <w:sz w:val="28"/>
          <w:szCs w:val="28"/>
          <w:lang w:val="uk-UA" w:eastAsia="en-US"/>
        </w:rPr>
        <w:t xml:space="preserve">SP, Mitchenko MV, Kornilina EM.  Immune- microbiological parallels of urine and genital tracts in women with acute uncomplicated pyelonephritis. </w:t>
      </w:r>
      <w:r w:rsidR="009F5E98" w:rsidRPr="008C06AB">
        <w:rPr>
          <w:rFonts w:eastAsia="Calibri"/>
          <w:i/>
          <w:sz w:val="28"/>
          <w:szCs w:val="28"/>
          <w:lang w:val="uk-UA" w:eastAsia="en-US"/>
        </w:rPr>
        <w:t>Am J Fundam Appl Exp Res.</w:t>
      </w:r>
      <w:r w:rsidR="009F5E98" w:rsidRPr="008C06AB">
        <w:rPr>
          <w:rFonts w:eastAsia="Calibri"/>
          <w:sz w:val="28"/>
          <w:szCs w:val="28"/>
          <w:lang w:val="uk-UA" w:eastAsia="en-US"/>
        </w:rPr>
        <w:t xml:space="preserve"> 2018;</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(2):</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61-9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3D15FCD9" w14:textId="77777777"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Пасєчніков СП, Мітченко МВ, Корніліна ОМ. Оцінка стану гуморальних факторів місцевого імунітету сечових і статевих шляхів у прогнозі перебігу гострого неускладненого пієлонефриту у жінок репродуктивного віку. </w:t>
      </w:r>
      <w:r w:rsidR="009F5E98" w:rsidRPr="008C06AB">
        <w:rPr>
          <w:rFonts w:eastAsia="Calibri"/>
          <w:i/>
          <w:sz w:val="28"/>
          <w:szCs w:val="28"/>
          <w:lang w:val="uk-UA" w:eastAsia="en-US"/>
        </w:rPr>
        <w:t>Імунологія та алергологія</w:t>
      </w:r>
      <w:r w:rsidR="00FD4D07" w:rsidRPr="008C06AB">
        <w:rPr>
          <w:rFonts w:eastAsia="Calibri"/>
          <w:i/>
          <w:sz w:val="28"/>
          <w:szCs w:val="28"/>
          <w:lang w:val="uk-UA" w:eastAsia="en-US"/>
        </w:rPr>
        <w:t>: наука і практика.</w:t>
      </w:r>
      <w:r w:rsidR="00FD4D07" w:rsidRPr="008C06AB">
        <w:rPr>
          <w:rFonts w:eastAsia="Calibri"/>
          <w:sz w:val="28"/>
          <w:szCs w:val="28"/>
          <w:lang w:val="uk-UA" w:eastAsia="en-US"/>
        </w:rPr>
        <w:t xml:space="preserve"> </w:t>
      </w:r>
      <w:r w:rsidR="009F5E98" w:rsidRPr="008C06AB">
        <w:rPr>
          <w:rFonts w:eastAsia="Calibri"/>
          <w:sz w:val="28"/>
          <w:szCs w:val="28"/>
          <w:lang w:val="uk-UA" w:eastAsia="en-US"/>
        </w:rPr>
        <w:t>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(3):</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60-7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 xml:space="preserve">узагальнення результатів, підготовка до друку). </w:t>
      </w:r>
    </w:p>
    <w:p w14:paraId="0F91E50E" w14:textId="23B6D23A"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Rudenko AV, Romanenko AM, Mitchenko MV, Hrytsenko </w:t>
      </w:r>
      <w:r w:rsidR="00547140" w:rsidRPr="008C06AB">
        <w:rPr>
          <w:rFonts w:eastAsia="Calibri"/>
          <w:sz w:val="28"/>
          <w:szCs w:val="28"/>
          <w:lang w:val="en-US" w:eastAsia="en-US"/>
        </w:rPr>
        <w:t>L</w:t>
      </w:r>
      <w:r w:rsidR="009F5E98" w:rsidRPr="008C06AB">
        <w:rPr>
          <w:rFonts w:eastAsia="Calibri"/>
          <w:sz w:val="28"/>
          <w:szCs w:val="28"/>
          <w:lang w:val="uk-UA" w:eastAsia="en-US"/>
        </w:rPr>
        <w:t xml:space="preserve">M. Kidney ureaplasmosis in terms of evidence medicine (experimental study). </w:t>
      </w:r>
      <w:r w:rsidR="009F5E98" w:rsidRPr="008C06AB">
        <w:rPr>
          <w:rFonts w:eastAsia="Calibri"/>
          <w:i/>
          <w:sz w:val="28"/>
          <w:szCs w:val="28"/>
          <w:lang w:val="uk-UA" w:eastAsia="en-US"/>
        </w:rPr>
        <w:t xml:space="preserve">Am J Fundam Appl Exp Res. </w:t>
      </w:r>
      <w:r w:rsidR="009F5E98" w:rsidRPr="008C06AB">
        <w:rPr>
          <w:rFonts w:eastAsia="Calibri"/>
          <w:sz w:val="28"/>
          <w:szCs w:val="28"/>
          <w:lang w:val="uk-UA" w:eastAsia="en-US"/>
        </w:rPr>
        <w:t>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12</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72-9 (Особистий внесок здобувача: аналіз літератури, </w:t>
      </w:r>
      <w:r w:rsidR="00C34DD8" w:rsidRPr="00C34DD8">
        <w:rPr>
          <w:sz w:val="28"/>
          <w:szCs w:val="28"/>
          <w:lang w:val="uk-UA"/>
        </w:rPr>
        <w:t xml:space="preserve">брав участь у проведенні експерименту, оформлення протоколів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6B0D03DA" w14:textId="60449538"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Мітченко МВ. Гострий неускладнений пiєлонефрит. Ефективнiсть етiотропної терапiї хворих за наявностi iнфiкованостi сечових та статевих шляхiв бактерiями й молiкутами. </w:t>
      </w:r>
      <w:r w:rsidR="009F5E98" w:rsidRPr="008C06AB">
        <w:rPr>
          <w:rFonts w:eastAsia="Calibri"/>
          <w:i/>
          <w:sz w:val="28"/>
          <w:szCs w:val="28"/>
          <w:lang w:val="uk-UA" w:eastAsia="en-US"/>
        </w:rPr>
        <w:t>Урологія.</w:t>
      </w:r>
      <w:r w:rsidR="009F5E98" w:rsidRPr="008C06AB">
        <w:rPr>
          <w:rFonts w:eastAsia="Calibri"/>
          <w:sz w:val="28"/>
          <w:szCs w:val="28"/>
          <w:lang w:val="uk-UA" w:eastAsia="en-US"/>
        </w:rPr>
        <w:t xml:space="preserve"> 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23</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(4):</w:t>
      </w:r>
      <w:r w:rsidR="00BB02E7" w:rsidRPr="008C06AB">
        <w:rPr>
          <w:rFonts w:eastAsia="Calibri"/>
          <w:sz w:val="28"/>
          <w:szCs w:val="28"/>
          <w:lang w:val="uk-UA" w:eastAsia="en-US"/>
        </w:rPr>
        <w:t xml:space="preserve"> </w:t>
      </w:r>
      <w:r w:rsidR="00156E9F">
        <w:rPr>
          <w:rFonts w:eastAsia="Calibri"/>
          <w:sz w:val="28"/>
          <w:szCs w:val="28"/>
          <w:lang w:val="uk-UA" w:eastAsia="en-US"/>
        </w:rPr>
        <w:t>374-82.</w:t>
      </w:r>
    </w:p>
    <w:p w14:paraId="6D59C41E" w14:textId="41D6D8BC" w:rsidR="009F5E98" w:rsidRPr="008C06AB" w:rsidRDefault="00F21767" w:rsidP="008C06AB">
      <w:pPr>
        <w:widowControl/>
        <w:numPr>
          <w:ilvl w:val="0"/>
          <w:numId w:val="1"/>
        </w:numPr>
        <w:tabs>
          <w:tab w:val="left" w:pos="72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lastRenderedPageBreak/>
        <w:t xml:space="preserve"> </w:t>
      </w:r>
      <w:r w:rsidR="009F5E98" w:rsidRPr="008C06AB">
        <w:rPr>
          <w:rFonts w:eastAsia="Calibri"/>
          <w:sz w:val="28"/>
          <w:szCs w:val="28"/>
          <w:lang w:val="uk-UA" w:eastAsia="en-US"/>
        </w:rPr>
        <w:t xml:space="preserve">Rudenko AV, Mitchenko МV, Kornilina EM, Hrytsenko LM. Specific immunity stress and autoimmune reactions in women suffering from acute uncomplicated pyelonephritis. </w:t>
      </w:r>
      <w:r w:rsidR="009F5E98" w:rsidRPr="008C06AB">
        <w:rPr>
          <w:rFonts w:eastAsia="Calibri"/>
          <w:i/>
          <w:sz w:val="28"/>
          <w:szCs w:val="28"/>
          <w:lang w:val="uk-UA" w:eastAsia="en-US"/>
        </w:rPr>
        <w:t>Am J Fundam Appl Exp Res</w:t>
      </w:r>
      <w:r w:rsidR="009F5E98" w:rsidRPr="008C06AB">
        <w:rPr>
          <w:rFonts w:eastAsia="Calibri"/>
          <w:sz w:val="28"/>
          <w:szCs w:val="28"/>
          <w:lang w:val="uk-UA" w:eastAsia="en-US"/>
        </w:rPr>
        <w:t>. 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14</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(3):</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48-54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27C5B1E7" w14:textId="6A457837" w:rsidR="009F5E98" w:rsidRPr="008C06AB" w:rsidRDefault="00F21767" w:rsidP="008C06AB">
      <w:pPr>
        <w:widowControl/>
        <w:numPr>
          <w:ilvl w:val="0"/>
          <w:numId w:val="1"/>
        </w:numPr>
        <w:tabs>
          <w:tab w:val="left" w:pos="72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Пасєчніков СП, Мітченко МВ, Бавіна ОМ, Третяк ВВ. Інформативність мікробіологічної діагностики для підвищення ефективності лікування гострого неускладненого пієлонефриту у жінок. </w:t>
      </w:r>
      <w:r w:rsidR="009F5E98" w:rsidRPr="008C06AB">
        <w:rPr>
          <w:rFonts w:eastAsia="Calibri"/>
          <w:i/>
          <w:sz w:val="28"/>
          <w:szCs w:val="28"/>
          <w:lang w:val="uk-UA" w:eastAsia="en-US"/>
        </w:rPr>
        <w:t>Журн. Нац. акад. мед. наук України</w:t>
      </w:r>
      <w:r w:rsidR="009F5E98" w:rsidRPr="008C06AB">
        <w:rPr>
          <w:rFonts w:eastAsia="Calibri"/>
          <w:sz w:val="28"/>
          <w:szCs w:val="28"/>
          <w:lang w:val="uk-UA" w:eastAsia="en-US"/>
        </w:rPr>
        <w:t>. 2017;</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23</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(3-4):</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221-8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6646C042" w14:textId="0621C09B"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Руденко АВ</w:t>
      </w:r>
      <w:r w:rsidR="009F5E98" w:rsidRPr="008C06AB">
        <w:rPr>
          <w:rFonts w:eastAsia="Calibri"/>
          <w:sz w:val="28"/>
          <w:szCs w:val="28"/>
          <w:lang w:eastAsia="en-US"/>
        </w:rPr>
        <w:t xml:space="preserve">, </w:t>
      </w:r>
      <w:r w:rsidR="009F5E98" w:rsidRPr="008C06AB">
        <w:rPr>
          <w:rFonts w:eastAsia="Calibri"/>
          <w:sz w:val="28"/>
          <w:szCs w:val="28"/>
          <w:lang w:val="uk-UA" w:eastAsia="en-US"/>
        </w:rPr>
        <w:t>Корніліна ОМ</w:t>
      </w:r>
      <w:r w:rsidR="009F5E98" w:rsidRPr="008C06AB">
        <w:rPr>
          <w:rFonts w:eastAsia="Calibri"/>
          <w:sz w:val="28"/>
          <w:szCs w:val="28"/>
          <w:lang w:eastAsia="en-US"/>
        </w:rPr>
        <w:t xml:space="preserve">, </w:t>
      </w:r>
      <w:r w:rsidR="009F5E98" w:rsidRPr="008C06AB">
        <w:rPr>
          <w:rFonts w:eastAsia="Calibri"/>
          <w:sz w:val="28"/>
          <w:szCs w:val="28"/>
          <w:lang w:val="uk-UA" w:eastAsia="en-US"/>
        </w:rPr>
        <w:t>Мітченко МВ.</w:t>
      </w:r>
      <w:r w:rsidR="009F5E98" w:rsidRPr="008C06AB">
        <w:rPr>
          <w:rFonts w:eastAsia="Calibri"/>
          <w:sz w:val="28"/>
          <w:szCs w:val="28"/>
          <w:lang w:eastAsia="en-US"/>
        </w:rPr>
        <w:t xml:space="preserve"> </w:t>
      </w:r>
      <w:r w:rsidR="009F5E98" w:rsidRPr="008C06AB">
        <w:rPr>
          <w:rFonts w:eastAsia="Calibri"/>
          <w:sz w:val="28"/>
          <w:szCs w:val="28"/>
          <w:lang w:val="uk-UA" w:eastAsia="en-US"/>
        </w:rPr>
        <w:t xml:space="preserve">Вплив збудників різної таксономічної належності на стан мукозального імунітету піхви у жінок, хворих на пієлонефрит. В: Матеріали Міжнар. конф. Інтернаціоналізація наукового пошуку: перспективи та проблеми; 2013 Груд 28; Київ. Київ: </w:t>
      </w:r>
      <w:r w:rsidR="009F5E98" w:rsidRPr="008C06AB">
        <w:rPr>
          <w:rFonts w:eastAsia="Calibri"/>
          <w:i/>
          <w:sz w:val="28"/>
          <w:szCs w:val="28"/>
          <w:lang w:val="uk-UA" w:eastAsia="en-US"/>
        </w:rPr>
        <w:t>Центр наук. пу</w:t>
      </w:r>
      <w:r w:rsidR="00BB02E7" w:rsidRPr="008C06AB">
        <w:rPr>
          <w:rFonts w:eastAsia="Calibri"/>
          <w:i/>
          <w:sz w:val="28"/>
          <w:szCs w:val="28"/>
          <w:lang w:val="uk-UA" w:eastAsia="en-US"/>
        </w:rPr>
        <w:t>блікацій</w:t>
      </w:r>
      <w:r w:rsidR="00BB02E7" w:rsidRPr="008C06AB">
        <w:rPr>
          <w:rFonts w:eastAsia="Calibri"/>
          <w:sz w:val="28"/>
          <w:szCs w:val="28"/>
          <w:lang w:val="uk-UA" w:eastAsia="en-US"/>
        </w:rPr>
        <w:t xml:space="preserve">; 2014. Ч. ІІ, </w:t>
      </w:r>
      <w:r w:rsidR="009F5E98" w:rsidRPr="008C06AB">
        <w:rPr>
          <w:rFonts w:eastAsia="Calibri"/>
          <w:sz w:val="28"/>
          <w:szCs w:val="28"/>
          <w:lang w:val="uk-UA" w:eastAsia="en-US"/>
        </w:rPr>
        <w:t xml:space="preserve">7-81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 xml:space="preserve">узагальнення результатів, підготовка до друку). </w:t>
      </w:r>
    </w:p>
    <w:p w14:paraId="434A9FE8" w14:textId="57E6BFFE"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Ромащенко ОВ, Митченко НВ, Билоголовская ВВ, Яковенко ЛФ, Лебедь ЛА. Оценка клинического развития </w:t>
      </w:r>
      <w:r w:rsidR="009F5E98" w:rsidRPr="008C06AB">
        <w:rPr>
          <w:rFonts w:eastAsia="Calibri"/>
          <w:sz w:val="28"/>
          <w:szCs w:val="28"/>
          <w:lang w:eastAsia="en-US"/>
        </w:rPr>
        <w:t>хронических воспалительных заболеваний органов малого таза</w:t>
      </w:r>
      <w:r w:rsidR="009F5E98" w:rsidRPr="008C06AB">
        <w:rPr>
          <w:rFonts w:eastAsia="Calibri"/>
          <w:sz w:val="28"/>
          <w:szCs w:val="28"/>
          <w:lang w:val="uk-UA" w:eastAsia="en-US"/>
        </w:rPr>
        <w:t xml:space="preserve"> у женщин репро</w:t>
      </w:r>
      <w:r w:rsidR="009C7F3F" w:rsidRPr="008C06AB">
        <w:rPr>
          <w:rFonts w:eastAsia="Calibri"/>
          <w:sz w:val="28"/>
          <w:szCs w:val="28"/>
          <w:lang w:val="uk-UA" w:eastAsia="en-US"/>
        </w:rPr>
        <w:t>дуктивного возраста с неосложне</w:t>
      </w:r>
      <w:r w:rsidR="009F5E98" w:rsidRPr="008C06AB">
        <w:rPr>
          <w:rFonts w:eastAsia="Calibri"/>
          <w:sz w:val="28"/>
          <w:szCs w:val="28"/>
          <w:lang w:val="uk-UA" w:eastAsia="en-US"/>
        </w:rPr>
        <w:t>нн</w:t>
      </w:r>
      <w:r w:rsidR="009F5E98" w:rsidRPr="008C06AB">
        <w:rPr>
          <w:rFonts w:eastAsia="Calibri"/>
          <w:sz w:val="28"/>
          <w:szCs w:val="28"/>
          <w:lang w:eastAsia="en-US"/>
        </w:rPr>
        <w:t>ым</w:t>
      </w:r>
      <w:r w:rsidR="009F5E98" w:rsidRPr="008C06AB">
        <w:rPr>
          <w:rFonts w:eastAsia="Calibri"/>
          <w:sz w:val="28"/>
          <w:szCs w:val="28"/>
          <w:lang w:val="uk-UA" w:eastAsia="en-US"/>
        </w:rPr>
        <w:t xml:space="preserve"> </w:t>
      </w:r>
      <w:r w:rsidR="009F5E98" w:rsidRPr="008C06AB">
        <w:rPr>
          <w:rFonts w:eastAsia="Calibri"/>
          <w:sz w:val="28"/>
          <w:szCs w:val="28"/>
          <w:lang w:eastAsia="en-US"/>
        </w:rPr>
        <w:t>п</w:t>
      </w:r>
      <w:r w:rsidR="009F5E98" w:rsidRPr="008C06AB">
        <w:rPr>
          <w:rFonts w:eastAsia="Calibri"/>
          <w:sz w:val="28"/>
          <w:szCs w:val="28"/>
          <w:lang w:val="uk-UA" w:eastAsia="en-US"/>
        </w:rPr>
        <w:t xml:space="preserve">иелонефритом. </w:t>
      </w:r>
      <w:r w:rsidR="009F5E98" w:rsidRPr="008C06AB">
        <w:rPr>
          <w:rFonts w:eastAsia="Calibri"/>
          <w:i/>
          <w:sz w:val="28"/>
          <w:szCs w:val="28"/>
          <w:lang w:val="uk-UA" w:eastAsia="en-US"/>
        </w:rPr>
        <w:t xml:space="preserve">Здоров’я жінки. </w:t>
      </w:r>
      <w:r w:rsidR="009F5E98" w:rsidRPr="008C06AB">
        <w:rPr>
          <w:rFonts w:eastAsia="Calibri"/>
          <w:sz w:val="28"/>
          <w:szCs w:val="28"/>
          <w:lang w:val="uk-UA" w:eastAsia="en-US"/>
        </w:rPr>
        <w:t>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(7):</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80-4 (Особистий внесок здобувача: аналіз літератури, збір клінічного матеріалу,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20E571C2" w14:textId="14E35C03"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lastRenderedPageBreak/>
        <w:t xml:space="preserve"> </w:t>
      </w:r>
      <w:r w:rsidR="009F5E98" w:rsidRPr="008C06AB">
        <w:rPr>
          <w:rFonts w:eastAsia="Calibri"/>
          <w:sz w:val="28"/>
          <w:szCs w:val="28"/>
          <w:lang w:val="uk-UA" w:eastAsia="en-US"/>
        </w:rPr>
        <w:t xml:space="preserve">Мітченко МВ. Особливості антимікробної терапії хворих на інфекції сечових шляхів із огляду біологічних властивостей чинників. </w:t>
      </w:r>
      <w:r w:rsidR="009F5E98" w:rsidRPr="008C06AB">
        <w:rPr>
          <w:rFonts w:eastAsia="Calibri"/>
          <w:i/>
          <w:sz w:val="28"/>
          <w:szCs w:val="28"/>
          <w:lang w:val="uk-UA" w:eastAsia="en-US"/>
        </w:rPr>
        <w:t>Сімейна медицина</w:t>
      </w:r>
      <w:r w:rsidR="009F5E98" w:rsidRPr="008C06AB">
        <w:rPr>
          <w:rFonts w:eastAsia="Calibri"/>
          <w:sz w:val="28"/>
          <w:szCs w:val="28"/>
          <w:lang w:val="uk-UA" w:eastAsia="en-US"/>
        </w:rPr>
        <w:t>. 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(5-6):</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138-43.</w:t>
      </w:r>
    </w:p>
    <w:p w14:paraId="1D49D73A" w14:textId="1D30635C"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Мітченко МВ. Оцінка хронічних запальних  хвороб органів малого таза як фактору ризику гострого неускладненого пієлонефриту. </w:t>
      </w:r>
      <w:r w:rsidR="009F5E98" w:rsidRPr="008C06AB">
        <w:rPr>
          <w:rFonts w:eastAsia="Calibri"/>
          <w:i/>
          <w:sz w:val="28"/>
          <w:szCs w:val="28"/>
          <w:lang w:val="uk-UA" w:eastAsia="en-US"/>
        </w:rPr>
        <w:t xml:space="preserve">Здоров’я жінки. </w:t>
      </w:r>
      <w:r w:rsidR="009F5E98" w:rsidRPr="008C06AB">
        <w:rPr>
          <w:rFonts w:eastAsia="Calibri"/>
          <w:sz w:val="28"/>
          <w:szCs w:val="28"/>
          <w:lang w:val="uk-UA" w:eastAsia="en-US"/>
        </w:rPr>
        <w:t>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(10):</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97-100.</w:t>
      </w:r>
    </w:p>
    <w:p w14:paraId="34D284F1" w14:textId="0F8EC9CD"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Пасєчніков СП, Мітченко МВ, Корніліна ОМ. Стан  мукозального імунітету сечостатевих шляхів у хворих за різних варіантів клінічного перебігу гострого неускладненого пієлонефриту. </w:t>
      </w:r>
      <w:r w:rsidR="009F5E98" w:rsidRPr="008C06AB">
        <w:rPr>
          <w:rFonts w:eastAsia="Calibri"/>
          <w:i/>
          <w:sz w:val="28"/>
          <w:szCs w:val="28"/>
          <w:lang w:val="uk-UA" w:eastAsia="en-US"/>
        </w:rPr>
        <w:t xml:space="preserve">Імунологія та алергологія: наука і практика. </w:t>
      </w:r>
      <w:r w:rsidR="009F5E98" w:rsidRPr="008C06AB">
        <w:rPr>
          <w:rFonts w:eastAsia="Calibri"/>
          <w:sz w:val="28"/>
          <w:szCs w:val="28"/>
          <w:lang w:val="uk-UA" w:eastAsia="en-US"/>
        </w:rPr>
        <w:t>2019;</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(4):</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35-42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0B42E639" w14:textId="73E07D89"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Пасєчніков СП, Мітченко МВ, Самчук ПО. Вплив фази менструального циклу на частоту виникнення гострого неускладненого пієлонефриту у жінок репродуктивного віку. </w:t>
      </w:r>
      <w:r w:rsidR="009F5E98" w:rsidRPr="008C06AB">
        <w:rPr>
          <w:rFonts w:eastAsia="Calibri"/>
          <w:i/>
          <w:sz w:val="28"/>
          <w:szCs w:val="28"/>
          <w:lang w:val="uk-UA" w:eastAsia="en-US"/>
        </w:rPr>
        <w:t>Мед. аспекты здоровья женщины.</w:t>
      </w:r>
      <w:r w:rsidR="009F5E98" w:rsidRPr="008C06AB">
        <w:rPr>
          <w:rFonts w:eastAsia="Calibri"/>
          <w:sz w:val="28"/>
          <w:szCs w:val="28"/>
          <w:lang w:val="uk-UA" w:eastAsia="en-US"/>
        </w:rPr>
        <w:t xml:space="preserve"> 2016;</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(6):</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41-5 (Особистий внесок здобувача: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2086D5ED" w14:textId="063CD63A"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 xml:space="preserve">Руденко АВ, Мітченко МВ, Бавіна ОМ, Третяк ВВ. Порівняльна характеристика культурально-ферментативного та молекулярно-генетичного методів індикації молікутів – Mycoplasma hominis та Ureaplasma spp., ізольованих у хворих на гострий неускладнений пієлонефрит. </w:t>
      </w:r>
      <w:r w:rsidR="009F5E98" w:rsidRPr="008C06AB">
        <w:rPr>
          <w:rFonts w:eastAsia="Calibri"/>
          <w:i/>
          <w:sz w:val="28"/>
          <w:szCs w:val="28"/>
          <w:lang w:val="uk-UA" w:eastAsia="en-US"/>
        </w:rPr>
        <w:t>Здоров'я чоловіка.</w:t>
      </w:r>
      <w:r w:rsidR="009F5E98" w:rsidRPr="008C06AB">
        <w:rPr>
          <w:rFonts w:eastAsia="Calibri"/>
          <w:sz w:val="28"/>
          <w:szCs w:val="28"/>
          <w:lang w:val="uk-UA" w:eastAsia="en-US"/>
        </w:rPr>
        <w:t xml:space="preserve"> 2019;</w:t>
      </w:r>
      <w:r w:rsidR="00A73B2F" w:rsidRPr="008C06AB">
        <w:rPr>
          <w:rFonts w:eastAsia="Calibri"/>
          <w:sz w:val="28"/>
          <w:szCs w:val="28"/>
          <w:lang w:val="uk-UA" w:eastAsia="en-US"/>
        </w:rPr>
        <w:t xml:space="preserve"> </w:t>
      </w:r>
      <w:r w:rsidR="009F5E98" w:rsidRPr="008C06AB">
        <w:rPr>
          <w:rFonts w:eastAsia="Calibri"/>
          <w:sz w:val="28"/>
          <w:szCs w:val="28"/>
          <w:lang w:val="uk-UA" w:eastAsia="en-US"/>
        </w:rPr>
        <w:t>(4):</w:t>
      </w:r>
      <w:r w:rsidR="00A73B2F" w:rsidRPr="008C06AB">
        <w:rPr>
          <w:rFonts w:eastAsia="Calibri"/>
          <w:sz w:val="28"/>
          <w:szCs w:val="28"/>
          <w:lang w:val="uk-UA" w:eastAsia="en-US"/>
        </w:rPr>
        <w:t xml:space="preserve"> </w:t>
      </w:r>
      <w:r w:rsidR="009F5E98" w:rsidRPr="008C06AB">
        <w:rPr>
          <w:rFonts w:eastAsia="Calibri"/>
          <w:sz w:val="28"/>
          <w:szCs w:val="28"/>
          <w:lang w:val="uk-UA" w:eastAsia="en-US"/>
        </w:rPr>
        <w:t xml:space="preserve">52-6. doi: https://doi.org/10.30841/2307-5090.4.2019.195269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6FC9A7EE" w14:textId="77777777" w:rsidR="009F5E98"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F07724" w:rsidRPr="008C06AB">
        <w:rPr>
          <w:rFonts w:eastAsia="Calibri"/>
          <w:sz w:val="28"/>
          <w:szCs w:val="28"/>
          <w:lang w:val="uk-UA" w:eastAsia="en-US"/>
        </w:rPr>
        <w:t xml:space="preserve">Rudenko AV, Kornilina EM, </w:t>
      </w:r>
      <w:r w:rsidR="009F5E98" w:rsidRPr="008C06AB">
        <w:rPr>
          <w:rFonts w:eastAsia="Calibri"/>
          <w:sz w:val="28"/>
          <w:szCs w:val="28"/>
          <w:lang w:val="uk-UA" w:eastAsia="en-US"/>
        </w:rPr>
        <w:t xml:space="preserve">Kruglikov VT, Mitchenko NV. Findings of tissue immunity in women with acute pyelonephritis and concomitant inflammatory </w:t>
      </w:r>
      <w:r w:rsidR="009F5E98" w:rsidRPr="008C06AB">
        <w:rPr>
          <w:rFonts w:eastAsia="Calibri"/>
          <w:sz w:val="28"/>
          <w:szCs w:val="28"/>
          <w:lang w:val="uk-UA" w:eastAsia="en-US"/>
        </w:rPr>
        <w:lastRenderedPageBreak/>
        <w:t xml:space="preserve">process of genital organs. </w:t>
      </w:r>
      <w:r w:rsidR="009F5E98" w:rsidRPr="008C06AB">
        <w:rPr>
          <w:rFonts w:eastAsia="Calibri"/>
          <w:i/>
          <w:sz w:val="28"/>
          <w:szCs w:val="28"/>
          <w:lang w:val="uk-UA" w:eastAsia="en-US"/>
        </w:rPr>
        <w:t>Здоровье мужчины</w:t>
      </w:r>
      <w:r w:rsidR="009F5E98" w:rsidRPr="008C06AB">
        <w:rPr>
          <w:rFonts w:eastAsia="Calibri"/>
          <w:sz w:val="28"/>
          <w:szCs w:val="28"/>
          <w:lang w:val="uk-UA" w:eastAsia="en-US"/>
        </w:rPr>
        <w:t>. 2012;</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(4/2 Special edition):</w:t>
      </w:r>
      <w:r w:rsidR="00BB02E7" w:rsidRPr="008C06AB">
        <w:rPr>
          <w:rFonts w:eastAsia="Calibri"/>
          <w:sz w:val="28"/>
          <w:szCs w:val="28"/>
          <w:lang w:val="uk-UA" w:eastAsia="en-US"/>
        </w:rPr>
        <w:t xml:space="preserve"> </w:t>
      </w:r>
      <w:r w:rsidR="009F5E98" w:rsidRPr="008C06AB">
        <w:rPr>
          <w:rFonts w:eastAsia="Calibri"/>
          <w:sz w:val="28"/>
          <w:szCs w:val="28"/>
          <w:lang w:val="uk-UA" w:eastAsia="en-US"/>
        </w:rPr>
        <w:t xml:space="preserve">57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узагальнення результатів, підготовка до друку).</w:t>
      </w:r>
    </w:p>
    <w:p w14:paraId="263C5690" w14:textId="1DFC73DC" w:rsidR="009F5E98" w:rsidRPr="00F4462F" w:rsidRDefault="00F21767" w:rsidP="008C06AB">
      <w:pPr>
        <w:widowControl/>
        <w:numPr>
          <w:ilvl w:val="0"/>
          <w:numId w:val="1"/>
        </w:numPr>
        <w:tabs>
          <w:tab w:val="left" w:pos="720"/>
          <w:tab w:val="left" w:pos="900"/>
          <w:tab w:val="left" w:pos="1080"/>
        </w:tabs>
        <w:autoSpaceDE/>
        <w:autoSpaceDN/>
        <w:adjustRightInd/>
        <w:spacing w:after="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9F5E98" w:rsidRPr="008C06AB">
        <w:rPr>
          <w:rFonts w:eastAsia="Calibri"/>
          <w:sz w:val="28"/>
          <w:szCs w:val="28"/>
          <w:lang w:val="uk-UA" w:eastAsia="en-US"/>
        </w:rPr>
        <w:t>Руденко АВ</w:t>
      </w:r>
      <w:r w:rsidR="009F5E98" w:rsidRPr="008C06AB">
        <w:rPr>
          <w:rFonts w:eastAsia="Calibri"/>
          <w:sz w:val="28"/>
          <w:szCs w:val="28"/>
          <w:lang w:eastAsia="en-US"/>
        </w:rPr>
        <w:t xml:space="preserve">, </w:t>
      </w:r>
      <w:r w:rsidR="009F5E98" w:rsidRPr="008C06AB">
        <w:rPr>
          <w:rFonts w:eastAsia="Calibri"/>
          <w:sz w:val="28"/>
          <w:szCs w:val="28"/>
          <w:lang w:val="uk-UA" w:eastAsia="en-US"/>
        </w:rPr>
        <w:t>Пасечников СП</w:t>
      </w:r>
      <w:r w:rsidR="009F5E98" w:rsidRPr="008C06AB">
        <w:rPr>
          <w:rFonts w:eastAsia="Calibri"/>
          <w:sz w:val="28"/>
          <w:szCs w:val="28"/>
          <w:lang w:eastAsia="en-US"/>
        </w:rPr>
        <w:t xml:space="preserve">, </w:t>
      </w:r>
      <w:r w:rsidR="009F5E98" w:rsidRPr="008C06AB">
        <w:rPr>
          <w:rFonts w:eastAsia="Calibri"/>
          <w:sz w:val="28"/>
          <w:szCs w:val="28"/>
          <w:lang w:val="uk-UA" w:eastAsia="en-US"/>
        </w:rPr>
        <w:t>Корнилина ЕМ</w:t>
      </w:r>
      <w:r w:rsidR="009F5E98" w:rsidRPr="008C06AB">
        <w:rPr>
          <w:rFonts w:eastAsia="Calibri"/>
          <w:sz w:val="28"/>
          <w:szCs w:val="28"/>
          <w:lang w:eastAsia="en-US"/>
        </w:rPr>
        <w:t xml:space="preserve">, </w:t>
      </w:r>
      <w:r w:rsidR="009F5E98" w:rsidRPr="008C06AB">
        <w:rPr>
          <w:rFonts w:eastAsia="Calibri"/>
          <w:sz w:val="28"/>
          <w:szCs w:val="28"/>
          <w:lang w:val="uk-UA" w:eastAsia="en-US"/>
        </w:rPr>
        <w:t>М</w:t>
      </w:r>
      <w:r w:rsidR="009F5E98" w:rsidRPr="008C06AB">
        <w:rPr>
          <w:rFonts w:eastAsia="Calibri"/>
          <w:sz w:val="28"/>
          <w:szCs w:val="28"/>
          <w:lang w:eastAsia="en-US"/>
        </w:rPr>
        <w:t>и</w:t>
      </w:r>
      <w:r w:rsidR="009F5E98" w:rsidRPr="008C06AB">
        <w:rPr>
          <w:rFonts w:eastAsia="Calibri"/>
          <w:sz w:val="28"/>
          <w:szCs w:val="28"/>
          <w:lang w:val="uk-UA" w:eastAsia="en-US"/>
        </w:rPr>
        <w:t xml:space="preserve">тченко </w:t>
      </w:r>
      <w:r w:rsidR="009F5E98" w:rsidRPr="008C06AB">
        <w:rPr>
          <w:rFonts w:eastAsia="Calibri"/>
          <w:sz w:val="28"/>
          <w:szCs w:val="28"/>
          <w:lang w:eastAsia="en-US"/>
        </w:rPr>
        <w:t>Н</w:t>
      </w:r>
      <w:r w:rsidR="009F5E98" w:rsidRPr="008C06AB">
        <w:rPr>
          <w:rFonts w:eastAsia="Calibri"/>
          <w:sz w:val="28"/>
          <w:szCs w:val="28"/>
          <w:lang w:val="uk-UA" w:eastAsia="en-US"/>
        </w:rPr>
        <w:t>В. Показатели иммунитета в смывах из вагины женщин детородного возраста с острым пиелонефритом и воспалительными заболеваниями гениталий</w:t>
      </w:r>
      <w:r w:rsidR="009F5E98" w:rsidRPr="008C06AB">
        <w:rPr>
          <w:rFonts w:eastAsia="Calibri"/>
          <w:sz w:val="28"/>
          <w:szCs w:val="28"/>
          <w:lang w:eastAsia="en-US"/>
        </w:rPr>
        <w:t xml:space="preserve">. В: </w:t>
      </w:r>
      <w:r w:rsidR="009F5E98" w:rsidRPr="008C06AB">
        <w:rPr>
          <w:rFonts w:eastAsia="Calibri"/>
          <w:sz w:val="28"/>
          <w:szCs w:val="28"/>
          <w:lang w:val="uk-UA" w:eastAsia="en-US"/>
        </w:rPr>
        <w:t xml:space="preserve">Васильева </w:t>
      </w:r>
      <w:r w:rsidR="009F5E98" w:rsidRPr="008C06AB">
        <w:rPr>
          <w:rFonts w:eastAsia="Calibri"/>
          <w:sz w:val="28"/>
          <w:szCs w:val="28"/>
          <w:lang w:eastAsia="en-US"/>
        </w:rPr>
        <w:t xml:space="preserve">МВ, главный редактор. </w:t>
      </w:r>
      <w:r w:rsidR="009F5E98" w:rsidRPr="008C06AB">
        <w:rPr>
          <w:rFonts w:eastAsia="Calibri"/>
          <w:i/>
          <w:sz w:val="28"/>
          <w:szCs w:val="28"/>
          <w:lang w:val="uk-UA" w:eastAsia="en-US"/>
        </w:rPr>
        <w:t>Передовые решения в науке и практике: научные гипотезы, новизна и апробация результатов иссл</w:t>
      </w:r>
      <w:r w:rsidR="00BB02E7" w:rsidRPr="008C06AB">
        <w:rPr>
          <w:rFonts w:eastAsia="Calibri"/>
          <w:i/>
          <w:sz w:val="28"/>
          <w:szCs w:val="28"/>
          <w:lang w:val="uk-UA" w:eastAsia="en-US"/>
        </w:rPr>
        <w:t>едований</w:t>
      </w:r>
      <w:r w:rsidR="00BB02E7" w:rsidRPr="008C06AB">
        <w:rPr>
          <w:rFonts w:eastAsia="Calibri"/>
          <w:sz w:val="28"/>
          <w:szCs w:val="28"/>
          <w:lang w:val="uk-UA" w:eastAsia="en-US"/>
        </w:rPr>
        <w:t xml:space="preserve">. М.: Планета, 2013: </w:t>
      </w:r>
      <w:r w:rsidR="009F5E98" w:rsidRPr="008C06AB">
        <w:rPr>
          <w:rFonts w:eastAsia="Calibri"/>
          <w:sz w:val="28"/>
          <w:szCs w:val="28"/>
          <w:lang w:val="uk-UA" w:eastAsia="en-US"/>
        </w:rPr>
        <w:t xml:space="preserve">114-22 (Особистий внесок здобувача: аналіз літератури, збір клінічного матеріалу, </w:t>
      </w:r>
      <w:r w:rsidR="004C4924" w:rsidRPr="008C06AB">
        <w:rPr>
          <w:sz w:val="28"/>
          <w:szCs w:val="28"/>
          <w:lang w:val="uk-UA"/>
        </w:rPr>
        <w:t xml:space="preserve">оформлення первинної документації,  </w:t>
      </w:r>
      <w:r w:rsidR="009F5E98" w:rsidRPr="008C06AB">
        <w:rPr>
          <w:rFonts w:eastAsia="Calibri"/>
          <w:sz w:val="28"/>
          <w:szCs w:val="28"/>
          <w:lang w:val="uk-UA" w:eastAsia="en-US"/>
        </w:rPr>
        <w:t xml:space="preserve">статистична обробка, </w:t>
      </w:r>
      <w:r w:rsidR="00F35F87" w:rsidRPr="008C06AB">
        <w:rPr>
          <w:rFonts w:eastAsia="Calibri"/>
          <w:sz w:val="28"/>
          <w:szCs w:val="28"/>
          <w:lang w:val="uk-UA" w:eastAsia="en-US"/>
        </w:rPr>
        <w:t xml:space="preserve">аналіз та </w:t>
      </w:r>
      <w:r w:rsidR="009F5E98" w:rsidRPr="008C06AB">
        <w:rPr>
          <w:rFonts w:eastAsia="Calibri"/>
          <w:sz w:val="28"/>
          <w:szCs w:val="28"/>
          <w:lang w:val="uk-UA" w:eastAsia="en-US"/>
        </w:rPr>
        <w:t xml:space="preserve">узагальнення результатів, підготовка до </w:t>
      </w:r>
      <w:r w:rsidR="009F5E98" w:rsidRPr="00F4462F">
        <w:rPr>
          <w:rFonts w:eastAsia="Calibri"/>
          <w:sz w:val="28"/>
          <w:szCs w:val="28"/>
          <w:lang w:val="uk-UA" w:eastAsia="en-US"/>
        </w:rPr>
        <w:t>друку).</w:t>
      </w:r>
    </w:p>
    <w:p w14:paraId="394CAB91" w14:textId="6AB3A8A2" w:rsidR="000A76CE" w:rsidRPr="00F4462F" w:rsidRDefault="00F21767" w:rsidP="000A76CE">
      <w:pPr>
        <w:widowControl/>
        <w:numPr>
          <w:ilvl w:val="0"/>
          <w:numId w:val="1"/>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F4462F">
        <w:rPr>
          <w:sz w:val="28"/>
          <w:szCs w:val="28"/>
        </w:rPr>
        <w:t xml:space="preserve"> </w:t>
      </w:r>
      <w:r w:rsidR="00DE5884" w:rsidRPr="00F4462F">
        <w:rPr>
          <w:sz w:val="28"/>
          <w:szCs w:val="28"/>
        </w:rPr>
        <w:t xml:space="preserve">Руденко АВ, Пасєчніков МП, Мітченко МВ, Бавіна ОМ, Третяк ВВ. Гострий неускладнений пієлонефрит. Нові підходи до діагностики та лікування. </w:t>
      </w:r>
      <w:r w:rsidR="00DE5884" w:rsidRPr="00F4462F">
        <w:rPr>
          <w:i/>
          <w:sz w:val="28"/>
          <w:szCs w:val="28"/>
        </w:rPr>
        <w:t>Мед. аспекти здоров'я чоловіка</w:t>
      </w:r>
      <w:r w:rsidR="00DE5884" w:rsidRPr="00F4462F">
        <w:rPr>
          <w:sz w:val="28"/>
          <w:szCs w:val="28"/>
        </w:rPr>
        <w:t>. 2018;</w:t>
      </w:r>
      <w:r w:rsidR="00BB02E7" w:rsidRPr="00F4462F">
        <w:rPr>
          <w:sz w:val="28"/>
          <w:szCs w:val="28"/>
          <w:lang w:val="uk-UA"/>
        </w:rPr>
        <w:t xml:space="preserve"> </w:t>
      </w:r>
      <w:r w:rsidR="00DE5884" w:rsidRPr="00F4462F">
        <w:rPr>
          <w:sz w:val="28"/>
          <w:szCs w:val="28"/>
        </w:rPr>
        <w:t>(3):</w:t>
      </w:r>
      <w:r w:rsidR="00BB02E7" w:rsidRPr="00F4462F">
        <w:rPr>
          <w:sz w:val="28"/>
          <w:szCs w:val="28"/>
          <w:lang w:val="uk-UA"/>
        </w:rPr>
        <w:t xml:space="preserve"> </w:t>
      </w:r>
      <w:r w:rsidR="00DE5884" w:rsidRPr="00F4462F">
        <w:rPr>
          <w:sz w:val="28"/>
          <w:szCs w:val="28"/>
        </w:rPr>
        <w:t>29-32.</w:t>
      </w:r>
      <w:r w:rsidR="000A76CE" w:rsidRPr="00F4462F">
        <w:rPr>
          <w:lang w:val="uk-UA"/>
        </w:rPr>
        <w:t xml:space="preserve"> </w:t>
      </w:r>
      <w:r w:rsidR="000A76CE" w:rsidRPr="00F4462F">
        <w:rPr>
          <w:rFonts w:eastAsia="Calibri"/>
          <w:sz w:val="28"/>
          <w:szCs w:val="28"/>
          <w:lang w:val="uk-UA" w:eastAsia="en-US"/>
        </w:rPr>
        <w:t>(Особистий внесок здобувача:</w:t>
      </w:r>
      <w:r w:rsidR="002B768D" w:rsidRPr="00F4462F">
        <w:rPr>
          <w:rFonts w:eastAsia="Calibri"/>
          <w:sz w:val="28"/>
          <w:szCs w:val="28"/>
          <w:lang w:val="uk-UA" w:eastAsia="en-US"/>
        </w:rPr>
        <w:t xml:space="preserve"> </w:t>
      </w:r>
      <w:r w:rsidR="000A76CE" w:rsidRPr="00F4462F">
        <w:rPr>
          <w:sz w:val="28"/>
          <w:szCs w:val="28"/>
          <w:lang w:val="uk-UA"/>
        </w:rPr>
        <w:t xml:space="preserve"> </w:t>
      </w:r>
      <w:r w:rsidR="002B768D" w:rsidRPr="00F4462F">
        <w:rPr>
          <w:sz w:val="28"/>
          <w:szCs w:val="28"/>
          <w:lang w:val="uk-UA"/>
        </w:rPr>
        <w:t>проведення патентного пошуку, набір та обробка клінічних результатів, узагальнення і підготовка до друку</w:t>
      </w:r>
      <w:r w:rsidR="000A76CE" w:rsidRPr="00F4462F">
        <w:rPr>
          <w:rFonts w:eastAsia="Calibri"/>
          <w:sz w:val="28"/>
          <w:szCs w:val="28"/>
          <w:lang w:val="uk-UA" w:eastAsia="en-US"/>
        </w:rPr>
        <w:t>).</w:t>
      </w:r>
    </w:p>
    <w:p w14:paraId="6EED04C1" w14:textId="5C6CE5D0" w:rsidR="00052FF9" w:rsidRPr="004C5793" w:rsidRDefault="00052FF9" w:rsidP="004C5793">
      <w:pPr>
        <w:widowControl/>
        <w:numPr>
          <w:ilvl w:val="0"/>
          <w:numId w:val="1"/>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F4462F">
        <w:rPr>
          <w:rFonts w:eastAsia="Calibri"/>
          <w:sz w:val="28"/>
          <w:szCs w:val="28"/>
          <w:lang w:val="uk-UA" w:eastAsia="en-US"/>
        </w:rPr>
        <w:t xml:space="preserve">Rudenko AV, Romanenko AM, Mitchenko MV, Hrytsenko </w:t>
      </w:r>
      <w:r w:rsidRPr="00F4462F">
        <w:rPr>
          <w:rFonts w:eastAsia="Calibri"/>
          <w:sz w:val="28"/>
          <w:szCs w:val="28"/>
          <w:lang w:val="en-US" w:eastAsia="en-US"/>
        </w:rPr>
        <w:t>L</w:t>
      </w:r>
      <w:r w:rsidRPr="00F4462F">
        <w:rPr>
          <w:rFonts w:eastAsia="Calibri"/>
          <w:sz w:val="28"/>
          <w:szCs w:val="28"/>
          <w:lang w:val="uk-UA" w:eastAsia="en-US"/>
        </w:rPr>
        <w:t>M</w:t>
      </w:r>
      <w:r w:rsidR="00131CB9" w:rsidRPr="00F4462F">
        <w:rPr>
          <w:rFonts w:eastAsia="Calibri"/>
          <w:sz w:val="28"/>
          <w:szCs w:val="28"/>
          <w:lang w:val="en-US" w:eastAsia="en-US"/>
        </w:rPr>
        <w:t>, Romaschenko OV</w:t>
      </w:r>
      <w:r w:rsidRPr="00F4462F">
        <w:rPr>
          <w:rFonts w:eastAsia="Calibri"/>
          <w:sz w:val="28"/>
          <w:szCs w:val="28"/>
          <w:lang w:val="uk-UA" w:eastAsia="en-US"/>
        </w:rPr>
        <w:t xml:space="preserve">. </w:t>
      </w:r>
      <w:r w:rsidR="00131CB9" w:rsidRPr="00F4462F">
        <w:rPr>
          <w:rFonts w:eastAsia="Calibri"/>
          <w:sz w:val="28"/>
          <w:szCs w:val="28"/>
          <w:lang w:val="en-US" w:eastAsia="en-US"/>
        </w:rPr>
        <w:t>Genital</w:t>
      </w:r>
      <w:r w:rsidRPr="00F4462F">
        <w:rPr>
          <w:rFonts w:eastAsia="Calibri"/>
          <w:sz w:val="28"/>
          <w:szCs w:val="28"/>
          <w:lang w:val="uk-UA" w:eastAsia="en-US"/>
        </w:rPr>
        <w:t xml:space="preserve"> ureaplasmosis (experimental study). </w:t>
      </w:r>
      <w:r w:rsidRPr="00F4462F">
        <w:rPr>
          <w:rFonts w:eastAsia="Calibri"/>
          <w:i/>
          <w:sz w:val="28"/>
          <w:szCs w:val="28"/>
          <w:lang w:val="uk-UA" w:eastAsia="en-US"/>
        </w:rPr>
        <w:t xml:space="preserve">Am J Fundam Appl Exp Res. </w:t>
      </w:r>
      <w:r w:rsidR="00131CB9" w:rsidRPr="00F4462F">
        <w:rPr>
          <w:rFonts w:eastAsia="Calibri"/>
          <w:sz w:val="28"/>
          <w:szCs w:val="28"/>
          <w:lang w:val="uk-UA" w:eastAsia="en-US"/>
        </w:rPr>
        <w:t>2020</w:t>
      </w:r>
      <w:r w:rsidRPr="00F4462F">
        <w:rPr>
          <w:rFonts w:eastAsia="Calibri"/>
          <w:sz w:val="28"/>
          <w:szCs w:val="28"/>
          <w:lang w:val="uk-UA" w:eastAsia="en-US"/>
        </w:rPr>
        <w:t>; 1</w:t>
      </w:r>
      <w:r w:rsidR="00131CB9" w:rsidRPr="00F4462F">
        <w:rPr>
          <w:rFonts w:eastAsia="Calibri"/>
          <w:sz w:val="28"/>
          <w:szCs w:val="28"/>
          <w:lang w:val="uk-UA" w:eastAsia="en-US"/>
        </w:rPr>
        <w:t>6</w:t>
      </w:r>
      <w:r w:rsidRPr="00F4462F">
        <w:rPr>
          <w:rFonts w:eastAsia="Calibri"/>
          <w:sz w:val="28"/>
          <w:szCs w:val="28"/>
          <w:lang w:val="uk-UA" w:eastAsia="en-US"/>
        </w:rPr>
        <w:t xml:space="preserve"> (1): </w:t>
      </w:r>
      <w:r w:rsidR="00131CB9" w:rsidRPr="00F4462F">
        <w:rPr>
          <w:rFonts w:eastAsia="Calibri"/>
          <w:sz w:val="28"/>
          <w:szCs w:val="28"/>
          <w:lang w:val="uk-UA" w:eastAsia="en-US"/>
        </w:rPr>
        <w:t>3</w:t>
      </w:r>
      <w:r w:rsidRPr="00F4462F">
        <w:rPr>
          <w:rFonts w:eastAsia="Calibri"/>
          <w:sz w:val="28"/>
          <w:szCs w:val="28"/>
          <w:lang w:val="uk-UA" w:eastAsia="en-US"/>
        </w:rPr>
        <w:t>7-</w:t>
      </w:r>
      <w:r w:rsidR="00131CB9" w:rsidRPr="00F4462F">
        <w:rPr>
          <w:rFonts w:eastAsia="Calibri"/>
          <w:sz w:val="28"/>
          <w:szCs w:val="28"/>
          <w:lang w:val="uk-UA" w:eastAsia="en-US"/>
        </w:rPr>
        <w:t>44.</w:t>
      </w:r>
      <w:r w:rsidRPr="00F4462F">
        <w:rPr>
          <w:rFonts w:eastAsia="Calibri"/>
          <w:sz w:val="28"/>
          <w:szCs w:val="28"/>
          <w:lang w:val="uk-UA" w:eastAsia="en-US"/>
        </w:rPr>
        <w:t xml:space="preserve"> (Особистий внесок здобувача: аналіз</w:t>
      </w:r>
      <w:r w:rsidRPr="004C5793">
        <w:rPr>
          <w:rFonts w:eastAsia="Calibri"/>
          <w:sz w:val="28"/>
          <w:szCs w:val="28"/>
          <w:lang w:val="uk-UA" w:eastAsia="en-US"/>
        </w:rPr>
        <w:t xml:space="preserve"> літератури,</w:t>
      </w:r>
      <w:r w:rsidR="00125381" w:rsidRPr="00125381">
        <w:rPr>
          <w:sz w:val="28"/>
          <w:szCs w:val="28"/>
          <w:lang w:val="uk-UA"/>
        </w:rPr>
        <w:t xml:space="preserve"> </w:t>
      </w:r>
      <w:r w:rsidR="00125381" w:rsidRPr="00D46929">
        <w:rPr>
          <w:sz w:val="28"/>
          <w:szCs w:val="28"/>
          <w:lang w:val="uk-UA"/>
        </w:rPr>
        <w:t xml:space="preserve">брав участь у проведенні експерименту, </w:t>
      </w:r>
      <w:r w:rsidR="00125381" w:rsidRPr="00C34DD8">
        <w:rPr>
          <w:sz w:val="28"/>
          <w:szCs w:val="28"/>
          <w:lang w:val="uk-UA"/>
        </w:rPr>
        <w:t>оформлення протоколів (первинної документації),</w:t>
      </w:r>
      <w:r w:rsidR="00125381">
        <w:rPr>
          <w:sz w:val="28"/>
          <w:szCs w:val="28"/>
          <w:lang w:val="uk-UA"/>
        </w:rPr>
        <w:t xml:space="preserve"> </w:t>
      </w:r>
      <w:r w:rsidRPr="004C5793">
        <w:rPr>
          <w:rFonts w:eastAsia="Calibri"/>
          <w:sz w:val="28"/>
          <w:szCs w:val="28"/>
          <w:lang w:val="uk-UA" w:eastAsia="en-US"/>
        </w:rPr>
        <w:t>статистична обробка, аналіз та узагальнення результатів, підготовка до друку).</w:t>
      </w:r>
    </w:p>
    <w:p w14:paraId="4D9827E9" w14:textId="1830AA28" w:rsidR="00E911C0" w:rsidRPr="008C06AB" w:rsidRDefault="00F21767"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rFonts w:eastAsia="Calibri"/>
          <w:sz w:val="28"/>
          <w:szCs w:val="28"/>
          <w:lang w:val="uk-UA" w:eastAsia="en-US"/>
        </w:rPr>
        <w:t xml:space="preserve"> </w:t>
      </w:r>
      <w:r w:rsidR="00E911C0" w:rsidRPr="008C06AB">
        <w:rPr>
          <w:rFonts w:eastAsia="Calibri"/>
          <w:sz w:val="28"/>
          <w:szCs w:val="28"/>
          <w:lang w:val="uk-UA" w:eastAsia="en-US"/>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w:t>
      </w:r>
      <w:r w:rsidR="00E911C0" w:rsidRPr="008C06AB">
        <w:rPr>
          <w:rFonts w:eastAsia="Calibri"/>
          <w:i/>
          <w:sz w:val="28"/>
          <w:szCs w:val="28"/>
          <w:lang w:val="uk-UA" w:eastAsia="en-US"/>
        </w:rPr>
        <w:t>Патент України</w:t>
      </w:r>
      <w:r w:rsidR="00E911C0" w:rsidRPr="008C06AB">
        <w:rPr>
          <w:rFonts w:eastAsia="Calibri"/>
          <w:sz w:val="28"/>
          <w:szCs w:val="28"/>
          <w:lang w:val="uk-UA" w:eastAsia="en-US"/>
        </w:rPr>
        <w:t xml:space="preserve"> № 109850. 2015 Жовт 12 </w:t>
      </w:r>
      <w:r w:rsidR="00E911C0" w:rsidRPr="008C06AB">
        <w:rPr>
          <w:sz w:val="28"/>
          <w:szCs w:val="28"/>
          <w:lang w:val="uk-UA"/>
        </w:rPr>
        <w:t>(Особистий внесок здобувача: проведення патентного пошуку, набір та обробка клінічних результатів, узагальнення і підготовка до друку).</w:t>
      </w:r>
    </w:p>
    <w:p w14:paraId="613FE464" w14:textId="77777777" w:rsidR="00E911C0" w:rsidRPr="008C06AB" w:rsidRDefault="00E911C0" w:rsidP="008C06AB">
      <w:pPr>
        <w:widowControl/>
        <w:numPr>
          <w:ilvl w:val="0"/>
          <w:numId w:val="1"/>
        </w:numPr>
        <w:tabs>
          <w:tab w:val="left" w:pos="72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8C06AB">
        <w:rPr>
          <w:sz w:val="28"/>
          <w:szCs w:val="28"/>
          <w:lang w:val="uk-UA"/>
        </w:rPr>
        <w:lastRenderedPageBreak/>
        <w:t xml:space="preserve"> </w:t>
      </w:r>
      <w:r w:rsidRPr="008C06AB">
        <w:rPr>
          <w:sz w:val="28"/>
          <w:szCs w:val="28"/>
          <w:lang w:val="uk-UA"/>
        </w:rPr>
        <w:tab/>
      </w:r>
      <w:r w:rsidRPr="008C06AB">
        <w:rPr>
          <w:rFonts w:eastAsia="Calibri"/>
          <w:sz w:val="28"/>
          <w:szCs w:val="28"/>
          <w:lang w:val="uk-UA" w:eastAsia="en-US"/>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w:t>
      </w:r>
      <w:r w:rsidRPr="008C06AB">
        <w:rPr>
          <w:rFonts w:eastAsia="Calibri"/>
          <w:i/>
          <w:sz w:val="28"/>
          <w:szCs w:val="28"/>
          <w:lang w:val="uk-UA" w:eastAsia="en-US"/>
        </w:rPr>
        <w:t>Патент України</w:t>
      </w:r>
      <w:r w:rsidRPr="008C06AB">
        <w:rPr>
          <w:rFonts w:eastAsia="Calibri"/>
          <w:sz w:val="28"/>
          <w:szCs w:val="28"/>
          <w:lang w:val="uk-UA" w:eastAsia="en-US"/>
        </w:rPr>
        <w:t xml:space="preserve"> № 95818. 2015 Січ 12 </w:t>
      </w:r>
      <w:r w:rsidRPr="008C06AB">
        <w:rPr>
          <w:sz w:val="28"/>
          <w:szCs w:val="28"/>
          <w:lang w:val="uk-UA"/>
        </w:rPr>
        <w:t xml:space="preserve">(Особистий внесок здобувача: проведення патентного пошуку, набір та обробка клінічних результатів, </w:t>
      </w:r>
      <w:r w:rsidRPr="008C06AB">
        <w:rPr>
          <w:rFonts w:eastAsia="Calibri"/>
          <w:sz w:val="28"/>
          <w:szCs w:val="28"/>
          <w:lang w:val="uk-UA" w:eastAsia="en-US"/>
        </w:rPr>
        <w:t xml:space="preserve">аналіз та </w:t>
      </w:r>
      <w:r w:rsidRPr="008C06AB">
        <w:rPr>
          <w:sz w:val="28"/>
          <w:szCs w:val="28"/>
          <w:lang w:val="uk-UA"/>
        </w:rPr>
        <w:t>узагальнення, підготовка до друку)</w:t>
      </w:r>
      <w:r w:rsidRPr="008C06AB">
        <w:rPr>
          <w:rFonts w:eastAsia="Calibri"/>
          <w:sz w:val="28"/>
          <w:szCs w:val="28"/>
          <w:lang w:val="uk-UA" w:eastAsia="en-US"/>
        </w:rPr>
        <w:t>.</w:t>
      </w:r>
    </w:p>
    <w:p w14:paraId="6B29CCDB" w14:textId="77777777" w:rsidR="009F5E98" w:rsidRPr="008C06AB" w:rsidRDefault="009F5E98" w:rsidP="008C06AB">
      <w:pPr>
        <w:tabs>
          <w:tab w:val="left" w:pos="1080"/>
        </w:tabs>
        <w:spacing w:line="360" w:lineRule="auto"/>
        <w:ind w:firstLine="720"/>
        <w:jc w:val="center"/>
        <w:rPr>
          <w:rFonts w:eastAsia="Calibri"/>
          <w:i/>
          <w:sz w:val="28"/>
          <w:szCs w:val="28"/>
          <w:lang w:val="uk-UA" w:eastAsia="en-US"/>
        </w:rPr>
      </w:pPr>
      <w:r w:rsidRPr="008C06AB">
        <w:rPr>
          <w:rFonts w:eastAsia="Calibri"/>
          <w:i/>
          <w:sz w:val="28"/>
          <w:szCs w:val="28"/>
          <w:lang w:val="uk-UA" w:eastAsia="en-US"/>
        </w:rPr>
        <w:t>Видання, які засвідчують апробацію матеріалів дисертації</w:t>
      </w:r>
    </w:p>
    <w:p w14:paraId="3DA4E96A" w14:textId="54084EB6" w:rsidR="009F5E98" w:rsidRDefault="009F5E98" w:rsidP="008C06AB">
      <w:pPr>
        <w:widowControl/>
        <w:numPr>
          <w:ilvl w:val="0"/>
          <w:numId w:val="2"/>
        </w:numPr>
        <w:tabs>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sidRPr="008C06AB">
        <w:rPr>
          <w:rFonts w:eastAsia="Calibri"/>
          <w:sz w:val="28"/>
          <w:szCs w:val="28"/>
          <w:lang w:val="uk-UA" w:eastAsia="en-US"/>
        </w:rPr>
        <w:t>Пасєчніков</w:t>
      </w:r>
      <w:r w:rsidRPr="008C06AB">
        <w:rPr>
          <w:rFonts w:eastAsia="Calibri"/>
          <w:sz w:val="28"/>
          <w:szCs w:val="28"/>
          <w:lang w:eastAsia="en-US"/>
        </w:rPr>
        <w:t xml:space="preserve"> СП</w:t>
      </w:r>
      <w:r w:rsidRPr="008C06AB">
        <w:rPr>
          <w:rFonts w:eastAsia="Calibri"/>
          <w:sz w:val="28"/>
          <w:szCs w:val="28"/>
          <w:lang w:val="uk-UA" w:eastAsia="en-US"/>
        </w:rPr>
        <w:t>, Мітченко</w:t>
      </w:r>
      <w:r w:rsidRPr="008C06AB">
        <w:rPr>
          <w:rFonts w:eastAsia="Calibri"/>
          <w:sz w:val="28"/>
          <w:szCs w:val="28"/>
          <w:lang w:eastAsia="en-US"/>
        </w:rPr>
        <w:t xml:space="preserve"> МВ</w:t>
      </w:r>
      <w:r w:rsidRPr="008C06AB">
        <w:rPr>
          <w:rFonts w:eastAsia="Calibri"/>
          <w:sz w:val="28"/>
          <w:szCs w:val="28"/>
          <w:lang w:val="uk-UA" w:eastAsia="en-US"/>
        </w:rPr>
        <w:t>, Руденко АВ.</w:t>
      </w:r>
      <w:r w:rsidRPr="008C06AB">
        <w:rPr>
          <w:rFonts w:eastAsia="Calibri"/>
          <w:sz w:val="28"/>
          <w:szCs w:val="28"/>
          <w:lang w:eastAsia="en-US"/>
        </w:rPr>
        <w:t xml:space="preserve"> </w:t>
      </w:r>
      <w:r w:rsidRPr="008C06AB">
        <w:rPr>
          <w:rFonts w:eastAsia="Calibri"/>
          <w:sz w:val="28"/>
          <w:szCs w:val="28"/>
          <w:lang w:val="uk-UA" w:eastAsia="en-US"/>
        </w:rPr>
        <w:t xml:space="preserve">Особливості клінічного перебігу гострого неускладненого пієлонефриту у хворих за наявності збудників запального процесу різної таксономічної належності. В: Матеріали наук.-практ. конф. з міжнар. участю Сучасні методи діагностики та лікування в урології, андрології та онкоурології; 2019 Жовт 3-4; Дніпро. </w:t>
      </w:r>
      <w:r w:rsidRPr="008C06AB">
        <w:rPr>
          <w:rFonts w:eastAsia="Calibri"/>
          <w:i/>
          <w:sz w:val="28"/>
          <w:szCs w:val="28"/>
          <w:lang w:val="uk-UA" w:eastAsia="en-US"/>
        </w:rPr>
        <w:t>Урологія.</w:t>
      </w:r>
      <w:r w:rsidRPr="008C06AB">
        <w:rPr>
          <w:rFonts w:eastAsia="Calibri"/>
          <w:sz w:val="28"/>
          <w:szCs w:val="28"/>
          <w:lang w:val="uk-UA" w:eastAsia="en-US"/>
        </w:rPr>
        <w:t xml:space="preserve"> 2019;</w:t>
      </w:r>
      <w:r w:rsidR="00BB02E7" w:rsidRPr="008C06AB">
        <w:rPr>
          <w:rFonts w:eastAsia="Calibri"/>
          <w:sz w:val="28"/>
          <w:szCs w:val="28"/>
          <w:lang w:val="uk-UA" w:eastAsia="en-US"/>
        </w:rPr>
        <w:t xml:space="preserve"> </w:t>
      </w:r>
      <w:r w:rsidRPr="008C06AB">
        <w:rPr>
          <w:rFonts w:eastAsia="Calibri"/>
          <w:sz w:val="28"/>
          <w:szCs w:val="28"/>
          <w:lang w:val="uk-UA" w:eastAsia="en-US"/>
        </w:rPr>
        <w:t>23</w:t>
      </w:r>
      <w:r w:rsidR="00BB02E7" w:rsidRPr="008C06AB">
        <w:rPr>
          <w:rFonts w:eastAsia="Calibri"/>
          <w:sz w:val="28"/>
          <w:szCs w:val="28"/>
          <w:lang w:val="uk-UA" w:eastAsia="en-US"/>
        </w:rPr>
        <w:t xml:space="preserve"> </w:t>
      </w:r>
      <w:r w:rsidRPr="008C06AB">
        <w:rPr>
          <w:rFonts w:eastAsia="Calibri"/>
          <w:sz w:val="28"/>
          <w:szCs w:val="28"/>
          <w:lang w:val="uk-UA" w:eastAsia="en-US"/>
        </w:rPr>
        <w:t>(3):</w:t>
      </w:r>
      <w:r w:rsidR="00BB02E7" w:rsidRPr="008C06AB">
        <w:rPr>
          <w:rFonts w:eastAsia="Calibri"/>
          <w:sz w:val="28"/>
          <w:szCs w:val="28"/>
          <w:lang w:val="uk-UA" w:eastAsia="en-US"/>
        </w:rPr>
        <w:t xml:space="preserve"> </w:t>
      </w:r>
      <w:r w:rsidRPr="008C06AB">
        <w:rPr>
          <w:rFonts w:eastAsia="Calibri"/>
          <w:sz w:val="28"/>
          <w:szCs w:val="28"/>
          <w:lang w:val="uk-UA" w:eastAsia="en-US"/>
        </w:rPr>
        <w:t>289-90 (тези та доповідь).</w:t>
      </w:r>
      <w:r w:rsidR="002B768D">
        <w:rPr>
          <w:rFonts w:eastAsia="Calibri"/>
          <w:sz w:val="28"/>
          <w:szCs w:val="28"/>
          <w:lang w:val="uk-UA" w:eastAsia="en-US"/>
        </w:rPr>
        <w:t xml:space="preserve"> </w:t>
      </w:r>
      <w:r w:rsidR="002B768D" w:rsidRPr="008C06AB">
        <w:rPr>
          <w:rFonts w:eastAsia="Calibri"/>
          <w:sz w:val="28"/>
          <w:szCs w:val="28"/>
          <w:lang w:val="uk-UA" w:eastAsia="en-US"/>
        </w:rPr>
        <w:t>(</w:t>
      </w:r>
      <w:r w:rsidR="002B768D">
        <w:rPr>
          <w:rFonts w:eastAsia="Calibri"/>
          <w:sz w:val="28"/>
          <w:szCs w:val="28"/>
          <w:lang w:val="uk-UA" w:eastAsia="en-US"/>
        </w:rPr>
        <w:t>З</w:t>
      </w:r>
      <w:r w:rsidR="002B768D" w:rsidRPr="008C06AB">
        <w:rPr>
          <w:rFonts w:eastAsia="Calibri"/>
          <w:sz w:val="28"/>
          <w:szCs w:val="28"/>
          <w:lang w:val="uk-UA" w:eastAsia="en-US"/>
        </w:rPr>
        <w:t>добувач</w:t>
      </w:r>
      <w:r w:rsidR="002B768D">
        <w:rPr>
          <w:rFonts w:eastAsia="Calibri"/>
          <w:sz w:val="28"/>
          <w:szCs w:val="28"/>
          <w:lang w:val="uk-UA" w:eastAsia="en-US"/>
        </w:rPr>
        <w:t>ем здійснено</w:t>
      </w:r>
      <w:r w:rsidR="002B768D" w:rsidRPr="008C06AB">
        <w:rPr>
          <w:rFonts w:eastAsia="Calibri"/>
          <w:sz w:val="28"/>
          <w:szCs w:val="28"/>
          <w:lang w:val="uk-UA" w:eastAsia="en-US"/>
        </w:rPr>
        <w:t xml:space="preserve"> аналіз літератури, збір матеріалу, </w:t>
      </w:r>
      <w:r w:rsidR="002B768D" w:rsidRPr="008C06AB">
        <w:rPr>
          <w:sz w:val="28"/>
          <w:szCs w:val="28"/>
          <w:lang w:val="uk-UA"/>
        </w:rPr>
        <w:t xml:space="preserve">оформлення первинної документації, </w:t>
      </w:r>
      <w:r w:rsidR="002B768D" w:rsidRPr="008C06AB">
        <w:rPr>
          <w:rFonts w:eastAsia="Calibri"/>
          <w:sz w:val="28"/>
          <w:szCs w:val="28"/>
          <w:lang w:val="uk-UA" w:eastAsia="en-US"/>
        </w:rPr>
        <w:t>статистична обробка, аналіз та узагаль</w:t>
      </w:r>
      <w:r w:rsidR="002B768D">
        <w:rPr>
          <w:rFonts w:eastAsia="Calibri"/>
          <w:sz w:val="28"/>
          <w:szCs w:val="28"/>
          <w:lang w:val="uk-UA" w:eastAsia="en-US"/>
        </w:rPr>
        <w:t xml:space="preserve">нення результатів, </w:t>
      </w:r>
      <w:r w:rsidR="002B768D" w:rsidRPr="008C06AB">
        <w:rPr>
          <w:rFonts w:eastAsia="Calibri"/>
          <w:sz w:val="28"/>
          <w:szCs w:val="28"/>
          <w:lang w:val="uk-UA" w:eastAsia="en-US"/>
        </w:rPr>
        <w:t>підготовка до друку).</w:t>
      </w:r>
    </w:p>
    <w:p w14:paraId="1F05DB85" w14:textId="4904D433" w:rsidR="002B768D" w:rsidRPr="002B768D" w:rsidRDefault="002B768D" w:rsidP="002B768D">
      <w:pPr>
        <w:widowControl/>
        <w:numPr>
          <w:ilvl w:val="0"/>
          <w:numId w:val="2"/>
        </w:numPr>
        <w:tabs>
          <w:tab w:val="left" w:pos="720"/>
          <w:tab w:val="left" w:pos="1080"/>
        </w:tabs>
        <w:autoSpaceDE/>
        <w:autoSpaceDN/>
        <w:adjustRightInd/>
        <w:spacing w:after="160" w:line="360" w:lineRule="auto"/>
        <w:contextualSpacing/>
        <w:jc w:val="both"/>
        <w:outlineLvl w:val="0"/>
        <w:rPr>
          <w:rFonts w:eastAsia="Calibri"/>
          <w:sz w:val="28"/>
          <w:szCs w:val="28"/>
          <w:lang w:val="uk-UA" w:eastAsia="en-US"/>
        </w:rPr>
      </w:pPr>
      <w:r>
        <w:rPr>
          <w:rFonts w:eastAsia="Calibri"/>
          <w:sz w:val="28"/>
          <w:szCs w:val="28"/>
          <w:lang w:val="uk-UA" w:eastAsia="en-US"/>
        </w:rPr>
        <w:t xml:space="preserve"> </w:t>
      </w:r>
      <w:r w:rsidR="009F5E98" w:rsidRPr="002B768D">
        <w:rPr>
          <w:rFonts w:eastAsia="Calibri"/>
          <w:sz w:val="28"/>
          <w:szCs w:val="28"/>
          <w:lang w:val="uk-UA" w:eastAsia="en-US"/>
        </w:rPr>
        <w:t xml:space="preserve">Руденко АВ, Романенко АМ, Мітченко МВ, Гриценко ЛМ. Експериментальний уреаплазмоз. Новий погляд на проблему. В: Матеріали конгр. Асоц. урологів України; </w:t>
      </w:r>
      <w:r w:rsidR="009F5E98" w:rsidRPr="002B768D">
        <w:rPr>
          <w:rFonts w:eastAsia="Calibri"/>
          <w:sz w:val="28"/>
          <w:szCs w:val="28"/>
          <w:lang w:eastAsia="en-US"/>
        </w:rPr>
        <w:t>2019 Черв</w:t>
      </w:r>
      <w:r w:rsidR="009F5E98" w:rsidRPr="002B768D">
        <w:rPr>
          <w:rFonts w:eastAsia="Calibri"/>
          <w:sz w:val="28"/>
          <w:szCs w:val="28"/>
          <w:lang w:val="uk-UA" w:eastAsia="en-US"/>
        </w:rPr>
        <w:t xml:space="preserve"> 13-15</w:t>
      </w:r>
      <w:r w:rsidR="009F5E98" w:rsidRPr="002B768D">
        <w:rPr>
          <w:rFonts w:eastAsia="Calibri"/>
          <w:sz w:val="28"/>
          <w:szCs w:val="28"/>
          <w:lang w:eastAsia="en-US"/>
        </w:rPr>
        <w:t>;</w:t>
      </w:r>
      <w:r w:rsidR="009F5E98" w:rsidRPr="002B768D">
        <w:rPr>
          <w:rFonts w:eastAsia="Calibri"/>
          <w:sz w:val="28"/>
          <w:szCs w:val="28"/>
          <w:lang w:val="uk-UA" w:eastAsia="en-US"/>
        </w:rPr>
        <w:t xml:space="preserve"> Київ. </w:t>
      </w:r>
      <w:r w:rsidR="009F5E98" w:rsidRPr="002B768D">
        <w:rPr>
          <w:rFonts w:eastAsia="Calibri"/>
          <w:i/>
          <w:sz w:val="28"/>
          <w:szCs w:val="28"/>
          <w:lang w:val="uk-UA" w:eastAsia="en-US"/>
        </w:rPr>
        <w:t>Урологія.</w:t>
      </w:r>
      <w:r w:rsidR="009F5E98" w:rsidRPr="002B768D">
        <w:rPr>
          <w:rFonts w:eastAsia="Calibri"/>
          <w:sz w:val="28"/>
          <w:szCs w:val="28"/>
          <w:lang w:val="uk-UA" w:eastAsia="en-US"/>
        </w:rPr>
        <w:t xml:space="preserve"> 2019;</w:t>
      </w:r>
      <w:r w:rsidR="00BB02E7" w:rsidRPr="002B768D">
        <w:rPr>
          <w:rFonts w:eastAsia="Calibri"/>
          <w:sz w:val="28"/>
          <w:szCs w:val="28"/>
          <w:lang w:val="uk-UA" w:eastAsia="en-US"/>
        </w:rPr>
        <w:t xml:space="preserve"> </w:t>
      </w:r>
      <w:r w:rsidR="009F5E98" w:rsidRPr="002B768D">
        <w:rPr>
          <w:rFonts w:eastAsia="Calibri"/>
          <w:sz w:val="28"/>
          <w:szCs w:val="28"/>
          <w:lang w:val="uk-UA" w:eastAsia="en-US"/>
        </w:rPr>
        <w:t>23</w:t>
      </w:r>
      <w:r w:rsidR="00BB02E7" w:rsidRPr="002B768D">
        <w:rPr>
          <w:rFonts w:eastAsia="Calibri"/>
          <w:sz w:val="28"/>
          <w:szCs w:val="28"/>
          <w:lang w:val="uk-UA" w:eastAsia="en-US"/>
        </w:rPr>
        <w:t xml:space="preserve"> </w:t>
      </w:r>
      <w:r w:rsidR="009F5E98" w:rsidRPr="002B768D">
        <w:rPr>
          <w:rFonts w:eastAsia="Calibri"/>
          <w:sz w:val="28"/>
          <w:szCs w:val="28"/>
          <w:lang w:val="uk-UA" w:eastAsia="en-US"/>
        </w:rPr>
        <w:t>(2):</w:t>
      </w:r>
      <w:r w:rsidR="00BB02E7" w:rsidRPr="002B768D">
        <w:rPr>
          <w:rFonts w:eastAsia="Calibri"/>
          <w:sz w:val="28"/>
          <w:szCs w:val="28"/>
          <w:lang w:val="uk-UA" w:eastAsia="en-US"/>
        </w:rPr>
        <w:t xml:space="preserve"> </w:t>
      </w:r>
      <w:r w:rsidR="009F5E98" w:rsidRPr="002B768D">
        <w:rPr>
          <w:rFonts w:eastAsia="Calibri"/>
          <w:sz w:val="28"/>
          <w:szCs w:val="28"/>
          <w:lang w:val="uk-UA" w:eastAsia="en-US"/>
        </w:rPr>
        <w:t>187-8 (тези та доповідь).</w:t>
      </w:r>
      <w:r w:rsidRPr="002B768D">
        <w:rPr>
          <w:rFonts w:eastAsia="Calibri"/>
          <w:sz w:val="28"/>
          <w:szCs w:val="28"/>
          <w:lang w:val="uk-UA" w:eastAsia="en-US"/>
        </w:rPr>
        <w:t xml:space="preserve"> (Здобувачем здійснено аналіз літератури,</w:t>
      </w:r>
      <w:r w:rsidRPr="002B768D">
        <w:rPr>
          <w:sz w:val="28"/>
          <w:szCs w:val="28"/>
          <w:lang w:val="uk-UA"/>
        </w:rPr>
        <w:t xml:space="preserve"> брав участь у проведенні експерименту, оформлення протоколів, </w:t>
      </w:r>
      <w:r w:rsidRPr="002B768D">
        <w:rPr>
          <w:rFonts w:eastAsia="Calibri"/>
          <w:sz w:val="28"/>
          <w:szCs w:val="28"/>
          <w:lang w:val="uk-UA" w:eastAsia="en-US"/>
        </w:rPr>
        <w:t>статистична обробка, аналіз та узагальнення результатів, підготовка до друку).</w:t>
      </w:r>
    </w:p>
    <w:p w14:paraId="37681431" w14:textId="60D24484" w:rsidR="009F5E98" w:rsidRDefault="009F5E98" w:rsidP="008C06AB">
      <w:pPr>
        <w:widowControl/>
        <w:numPr>
          <w:ilvl w:val="0"/>
          <w:numId w:val="2"/>
        </w:numPr>
        <w:tabs>
          <w:tab w:val="left" w:pos="567"/>
          <w:tab w:val="left" w:pos="720"/>
          <w:tab w:val="left" w:pos="900"/>
          <w:tab w:val="left" w:pos="1260"/>
        </w:tabs>
        <w:autoSpaceDE/>
        <w:autoSpaceDN/>
        <w:adjustRightInd/>
        <w:spacing w:after="0" w:line="360" w:lineRule="auto"/>
        <w:contextualSpacing/>
        <w:jc w:val="both"/>
        <w:outlineLvl w:val="0"/>
        <w:rPr>
          <w:rFonts w:eastAsia="Calibri"/>
          <w:sz w:val="28"/>
          <w:szCs w:val="28"/>
          <w:lang w:val="uk-UA" w:eastAsia="en-US"/>
        </w:rPr>
      </w:pPr>
      <w:r w:rsidRPr="008C06AB">
        <w:rPr>
          <w:rFonts w:eastAsia="Calibri"/>
          <w:sz w:val="28"/>
          <w:szCs w:val="28"/>
          <w:lang w:val="uk-UA" w:eastAsia="en-US"/>
        </w:rPr>
        <w:t>Руденко АВ, Корніліна ОМ, Кругліков ВТ, Мітченко МВ. Показники місцевого імунітету у жінок, хворих на гострий пієлонефрит і супутній запальний процес геніталій. В: Тези доп. Укр. наук.-практ. конф. з міжнар. участю Сучасні теорія та практика клін</w:t>
      </w:r>
      <w:r w:rsidR="00A9790D" w:rsidRPr="008C06AB">
        <w:rPr>
          <w:rFonts w:eastAsia="Calibri"/>
          <w:sz w:val="28"/>
          <w:szCs w:val="28"/>
          <w:lang w:val="uk-UA" w:eastAsia="en-US"/>
        </w:rPr>
        <w:t xml:space="preserve">ічної імунології та алергології; </w:t>
      </w:r>
      <w:r w:rsidR="00533C8E" w:rsidRPr="008C06AB">
        <w:rPr>
          <w:rFonts w:eastAsia="Calibri"/>
          <w:sz w:val="28"/>
          <w:szCs w:val="28"/>
          <w:lang w:val="uk-UA" w:eastAsia="en-US"/>
        </w:rPr>
        <w:t>2010 Квіт</w:t>
      </w:r>
      <w:r w:rsidR="00BB02E7" w:rsidRPr="008C06AB">
        <w:rPr>
          <w:rFonts w:eastAsia="Calibri"/>
          <w:sz w:val="28"/>
          <w:szCs w:val="28"/>
          <w:lang w:val="uk-UA" w:eastAsia="en-US"/>
        </w:rPr>
        <w:t xml:space="preserve"> </w:t>
      </w:r>
      <w:r w:rsidR="00533C8E" w:rsidRPr="008C06AB">
        <w:rPr>
          <w:rFonts w:eastAsia="Calibri"/>
          <w:sz w:val="28"/>
          <w:szCs w:val="28"/>
          <w:lang w:val="uk-UA" w:eastAsia="en-US"/>
        </w:rPr>
        <w:t>21-22; Київ.</w:t>
      </w:r>
      <w:r w:rsidRPr="008C06AB">
        <w:rPr>
          <w:rFonts w:eastAsia="Calibri"/>
          <w:sz w:val="28"/>
          <w:szCs w:val="28"/>
          <w:lang w:val="uk-UA" w:eastAsia="en-US"/>
        </w:rPr>
        <w:t xml:space="preserve"> </w:t>
      </w:r>
      <w:r w:rsidRPr="008C06AB">
        <w:rPr>
          <w:rFonts w:eastAsia="Calibri"/>
          <w:i/>
          <w:sz w:val="28"/>
          <w:szCs w:val="28"/>
          <w:lang w:val="uk-UA" w:eastAsia="en-US"/>
        </w:rPr>
        <w:t xml:space="preserve">Імунологія та алергологія: наука і практика. </w:t>
      </w:r>
      <w:r w:rsidRPr="008C06AB">
        <w:rPr>
          <w:rFonts w:eastAsia="Calibri"/>
          <w:sz w:val="28"/>
          <w:szCs w:val="28"/>
          <w:lang w:val="uk-UA" w:eastAsia="en-US"/>
        </w:rPr>
        <w:t>2010;</w:t>
      </w:r>
      <w:r w:rsidR="00BB02E7" w:rsidRPr="008C06AB">
        <w:rPr>
          <w:rFonts w:eastAsia="Calibri"/>
          <w:sz w:val="28"/>
          <w:szCs w:val="28"/>
          <w:lang w:val="uk-UA" w:eastAsia="en-US"/>
        </w:rPr>
        <w:t xml:space="preserve"> </w:t>
      </w:r>
      <w:r w:rsidRPr="008C06AB">
        <w:rPr>
          <w:rFonts w:eastAsia="Calibri"/>
          <w:sz w:val="28"/>
          <w:szCs w:val="28"/>
          <w:lang w:val="uk-UA" w:eastAsia="en-US"/>
        </w:rPr>
        <w:t>(1):</w:t>
      </w:r>
      <w:r w:rsidR="00BB02E7" w:rsidRPr="008C06AB">
        <w:rPr>
          <w:rFonts w:eastAsia="Calibri"/>
          <w:sz w:val="28"/>
          <w:szCs w:val="28"/>
          <w:lang w:val="uk-UA" w:eastAsia="en-US"/>
        </w:rPr>
        <w:t xml:space="preserve"> </w:t>
      </w:r>
      <w:r w:rsidRPr="008C06AB">
        <w:rPr>
          <w:rFonts w:eastAsia="Calibri"/>
          <w:sz w:val="28"/>
          <w:szCs w:val="28"/>
          <w:lang w:val="uk-UA" w:eastAsia="en-US"/>
        </w:rPr>
        <w:t>166 (тези).</w:t>
      </w:r>
      <w:r w:rsidR="002B768D">
        <w:rPr>
          <w:rFonts w:eastAsia="Calibri"/>
          <w:sz w:val="28"/>
          <w:szCs w:val="28"/>
          <w:lang w:val="uk-UA" w:eastAsia="en-US"/>
        </w:rPr>
        <w:t xml:space="preserve"> </w:t>
      </w:r>
      <w:r w:rsidR="002B768D" w:rsidRPr="008C06AB">
        <w:rPr>
          <w:rFonts w:eastAsia="Calibri"/>
          <w:sz w:val="28"/>
          <w:szCs w:val="28"/>
          <w:lang w:val="uk-UA" w:eastAsia="en-US"/>
        </w:rPr>
        <w:t>(</w:t>
      </w:r>
      <w:r w:rsidR="002B768D">
        <w:rPr>
          <w:rFonts w:eastAsia="Calibri"/>
          <w:sz w:val="28"/>
          <w:szCs w:val="28"/>
          <w:lang w:val="uk-UA" w:eastAsia="en-US"/>
        </w:rPr>
        <w:t>З</w:t>
      </w:r>
      <w:r w:rsidR="002B768D" w:rsidRPr="008C06AB">
        <w:rPr>
          <w:rFonts w:eastAsia="Calibri"/>
          <w:sz w:val="28"/>
          <w:szCs w:val="28"/>
          <w:lang w:val="uk-UA" w:eastAsia="en-US"/>
        </w:rPr>
        <w:t>добувач</w:t>
      </w:r>
      <w:r w:rsidR="002B768D">
        <w:rPr>
          <w:rFonts w:eastAsia="Calibri"/>
          <w:sz w:val="28"/>
          <w:szCs w:val="28"/>
          <w:lang w:val="uk-UA" w:eastAsia="en-US"/>
        </w:rPr>
        <w:t>ем здійснено</w:t>
      </w:r>
      <w:r w:rsidR="002B768D" w:rsidRPr="008C06AB">
        <w:rPr>
          <w:rFonts w:eastAsia="Calibri"/>
          <w:sz w:val="28"/>
          <w:szCs w:val="28"/>
          <w:lang w:val="uk-UA" w:eastAsia="en-US"/>
        </w:rPr>
        <w:t xml:space="preserve"> аналіз літератури, збір клінічного матеріалу, </w:t>
      </w:r>
      <w:r w:rsidR="002B768D" w:rsidRPr="008C06AB">
        <w:rPr>
          <w:sz w:val="28"/>
          <w:szCs w:val="28"/>
          <w:lang w:val="uk-UA"/>
        </w:rPr>
        <w:lastRenderedPageBreak/>
        <w:t>офор</w:t>
      </w:r>
      <w:r w:rsidR="002B768D">
        <w:rPr>
          <w:sz w:val="28"/>
          <w:szCs w:val="28"/>
          <w:lang w:val="uk-UA"/>
        </w:rPr>
        <w:t xml:space="preserve">млення первинної документації, </w:t>
      </w:r>
      <w:r w:rsidR="002B768D" w:rsidRPr="008C06AB">
        <w:rPr>
          <w:rFonts w:eastAsia="Calibri"/>
          <w:sz w:val="28"/>
          <w:szCs w:val="28"/>
          <w:lang w:val="uk-UA" w:eastAsia="en-US"/>
        </w:rPr>
        <w:t>статистична обробка, ана</w:t>
      </w:r>
      <w:r w:rsidR="002B768D">
        <w:rPr>
          <w:rFonts w:eastAsia="Calibri"/>
          <w:sz w:val="28"/>
          <w:szCs w:val="28"/>
          <w:lang w:val="uk-UA" w:eastAsia="en-US"/>
        </w:rPr>
        <w:t>ліз та узагальнення результатів,</w:t>
      </w:r>
      <w:r w:rsidR="002B768D" w:rsidRPr="00F84876">
        <w:rPr>
          <w:rFonts w:eastAsia="Calibri"/>
          <w:sz w:val="28"/>
          <w:szCs w:val="28"/>
          <w:lang w:val="uk-UA" w:eastAsia="en-US"/>
        </w:rPr>
        <w:t xml:space="preserve"> </w:t>
      </w:r>
      <w:r w:rsidR="002B768D" w:rsidRPr="008C06AB">
        <w:rPr>
          <w:rFonts w:eastAsia="Calibri"/>
          <w:sz w:val="28"/>
          <w:szCs w:val="28"/>
          <w:lang w:val="uk-UA" w:eastAsia="en-US"/>
        </w:rPr>
        <w:t>підготовка до друку).</w:t>
      </w:r>
      <w:r w:rsidR="002B768D">
        <w:rPr>
          <w:rFonts w:eastAsia="Calibri"/>
          <w:sz w:val="28"/>
          <w:szCs w:val="28"/>
          <w:lang w:val="uk-UA" w:eastAsia="en-US"/>
        </w:rPr>
        <w:t xml:space="preserve"> </w:t>
      </w:r>
    </w:p>
    <w:p w14:paraId="70253DD8" w14:textId="118BC603" w:rsidR="002B768D" w:rsidRDefault="002B768D" w:rsidP="002B768D">
      <w:pPr>
        <w:widowControl/>
        <w:numPr>
          <w:ilvl w:val="0"/>
          <w:numId w:val="2"/>
        </w:numPr>
        <w:tabs>
          <w:tab w:val="left" w:pos="567"/>
          <w:tab w:val="left" w:pos="720"/>
          <w:tab w:val="left" w:pos="900"/>
          <w:tab w:val="left" w:pos="1260"/>
        </w:tabs>
        <w:autoSpaceDE/>
        <w:autoSpaceDN/>
        <w:adjustRightInd/>
        <w:spacing w:after="0" w:line="360" w:lineRule="auto"/>
        <w:contextualSpacing/>
        <w:jc w:val="both"/>
        <w:outlineLvl w:val="0"/>
        <w:rPr>
          <w:rFonts w:eastAsia="Calibri"/>
          <w:sz w:val="28"/>
          <w:szCs w:val="28"/>
          <w:lang w:val="uk-UA" w:eastAsia="en-US"/>
        </w:rPr>
      </w:pPr>
      <w:r w:rsidRPr="002B768D">
        <w:rPr>
          <w:rFonts w:eastAsia="Calibri"/>
          <w:sz w:val="28"/>
          <w:szCs w:val="28"/>
          <w:lang w:val="uk-UA" w:eastAsia="en-US"/>
        </w:rPr>
        <w:t xml:space="preserve"> </w:t>
      </w:r>
      <w:r w:rsidR="009F5E98" w:rsidRPr="002B768D">
        <w:rPr>
          <w:rFonts w:eastAsia="Calibri"/>
          <w:sz w:val="28"/>
          <w:szCs w:val="28"/>
          <w:lang w:val="uk-UA" w:eastAsia="en-US"/>
        </w:rPr>
        <w:t>Руденко АВ, Корніліна ОМ, Кругліков ВТ, Мітченко МВ. Аутоімунні реакції та рівень антитіл до інфекційних збудників у хворих на гострий пієлонефрит. В: Тези доп. IV Нац. конгр. Людина та ліки – Україна; 2011 Бе</w:t>
      </w:r>
      <w:r w:rsidR="00BB02E7" w:rsidRPr="002B768D">
        <w:rPr>
          <w:rFonts w:eastAsia="Calibri"/>
          <w:sz w:val="28"/>
          <w:szCs w:val="28"/>
          <w:lang w:val="uk-UA" w:eastAsia="en-US"/>
        </w:rPr>
        <w:t xml:space="preserve">рез 23-25; Київ. Київ; 2011: </w:t>
      </w:r>
      <w:r w:rsidR="009F5E98" w:rsidRPr="002B768D">
        <w:rPr>
          <w:rFonts w:eastAsia="Calibri"/>
          <w:sz w:val="28"/>
          <w:szCs w:val="28"/>
          <w:lang w:val="uk-UA" w:eastAsia="en-US"/>
        </w:rPr>
        <w:t>104-5 (тези).</w:t>
      </w:r>
      <w:r w:rsidRPr="002B768D">
        <w:rPr>
          <w:rFonts w:eastAsia="Calibri"/>
          <w:sz w:val="28"/>
          <w:szCs w:val="28"/>
          <w:lang w:val="uk-UA" w:eastAsia="en-US"/>
        </w:rPr>
        <w:t xml:space="preserve"> (Здобувачем здійснено аналіз літератури, збір матеріалу, </w:t>
      </w:r>
      <w:r w:rsidRPr="002B768D">
        <w:rPr>
          <w:sz w:val="28"/>
          <w:szCs w:val="28"/>
          <w:lang w:val="uk-UA"/>
        </w:rPr>
        <w:t xml:space="preserve">оформлення документації, </w:t>
      </w:r>
      <w:r w:rsidRPr="002B768D">
        <w:rPr>
          <w:rFonts w:eastAsia="Calibri"/>
          <w:sz w:val="28"/>
          <w:szCs w:val="28"/>
          <w:lang w:val="uk-UA" w:eastAsia="en-US"/>
        </w:rPr>
        <w:t>статистична обробка, аналіз та узагальнення результатів, підготовка до друку).</w:t>
      </w:r>
    </w:p>
    <w:p w14:paraId="449D28BA" w14:textId="0DD5A78C" w:rsidR="002B768D" w:rsidRDefault="002B768D" w:rsidP="002B768D">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2B768D">
        <w:rPr>
          <w:rFonts w:eastAsia="Calibri"/>
          <w:sz w:val="28"/>
          <w:szCs w:val="28"/>
          <w:lang w:val="uk-UA" w:eastAsia="en-US"/>
        </w:rPr>
        <w:t xml:space="preserve"> </w:t>
      </w:r>
      <w:r w:rsidR="009F5E98" w:rsidRPr="002B768D">
        <w:rPr>
          <w:sz w:val="28"/>
          <w:szCs w:val="28"/>
          <w:lang w:val="uk-UA"/>
        </w:rPr>
        <w:t xml:space="preserve">Руденко АВ, Корніліна ОМ, Кругліков ВТ, Мітченко МВ, Гречаник ОІ. Аутосенсибілізація та рівень специфічних антитіл у хворих із запально-інфекційними процесами різної локалізації. Імунологія та алергологія: наука і практика. В: Тези доп. міжнар. наук.-практ. конф. Сучасні питання клінічної і лабораторної імунології, алергології та імунореабілітації; 2011 Квіт 12-13; Київ. </w:t>
      </w:r>
      <w:r w:rsidR="009F5E98" w:rsidRPr="002B768D">
        <w:rPr>
          <w:i/>
          <w:sz w:val="28"/>
          <w:szCs w:val="28"/>
          <w:lang w:val="uk-UA"/>
        </w:rPr>
        <w:t>Імунологія та алергологія: наука і практика</w:t>
      </w:r>
      <w:r w:rsidR="009F5E98" w:rsidRPr="002B768D">
        <w:rPr>
          <w:sz w:val="28"/>
          <w:szCs w:val="28"/>
          <w:lang w:val="uk-UA"/>
        </w:rPr>
        <w:t>. 2011;</w:t>
      </w:r>
      <w:r w:rsidR="00BB02E7" w:rsidRPr="002B768D">
        <w:rPr>
          <w:sz w:val="28"/>
          <w:szCs w:val="28"/>
          <w:lang w:val="uk-UA"/>
        </w:rPr>
        <w:t xml:space="preserve"> </w:t>
      </w:r>
      <w:r w:rsidR="009F5E98" w:rsidRPr="002B768D">
        <w:rPr>
          <w:sz w:val="28"/>
          <w:szCs w:val="28"/>
          <w:lang w:val="uk-UA"/>
        </w:rPr>
        <w:t>(1):</w:t>
      </w:r>
      <w:r w:rsidR="00BB02E7" w:rsidRPr="002B768D">
        <w:rPr>
          <w:sz w:val="28"/>
          <w:szCs w:val="28"/>
          <w:lang w:val="uk-UA"/>
        </w:rPr>
        <w:t xml:space="preserve"> </w:t>
      </w:r>
      <w:r w:rsidR="009F5E98" w:rsidRPr="002B768D">
        <w:rPr>
          <w:sz w:val="28"/>
          <w:szCs w:val="28"/>
          <w:lang w:val="uk-UA"/>
        </w:rPr>
        <w:t>88-9 (тези).</w:t>
      </w:r>
      <w:r w:rsidRPr="002B768D">
        <w:rPr>
          <w:sz w:val="28"/>
          <w:szCs w:val="28"/>
          <w:lang w:val="uk-UA"/>
        </w:rPr>
        <w:t xml:space="preserve"> </w:t>
      </w:r>
      <w:r w:rsidRPr="002B768D">
        <w:rPr>
          <w:rFonts w:eastAsia="Calibri"/>
          <w:sz w:val="28"/>
          <w:szCs w:val="28"/>
          <w:lang w:val="uk-UA" w:eastAsia="en-US"/>
        </w:rPr>
        <w:t xml:space="preserve">(Здобувачем здійснено аналіз літератури, збір клінічного матеріалу, </w:t>
      </w:r>
      <w:r w:rsidRPr="002B768D">
        <w:rPr>
          <w:sz w:val="28"/>
          <w:szCs w:val="28"/>
          <w:lang w:val="uk-UA"/>
        </w:rPr>
        <w:t xml:space="preserve">оформлення первинної документації, </w:t>
      </w:r>
      <w:r w:rsidRPr="002B768D">
        <w:rPr>
          <w:rFonts w:eastAsia="Calibri"/>
          <w:sz w:val="28"/>
          <w:szCs w:val="28"/>
          <w:lang w:val="uk-UA" w:eastAsia="en-US"/>
        </w:rPr>
        <w:t>статистична обробка, аналіз та узагальнення результатів, підготовка до друку).</w:t>
      </w:r>
      <w:r>
        <w:rPr>
          <w:rFonts w:eastAsia="Calibri"/>
          <w:sz w:val="28"/>
          <w:szCs w:val="28"/>
          <w:lang w:val="uk-UA" w:eastAsia="en-US"/>
        </w:rPr>
        <w:t xml:space="preserve"> </w:t>
      </w:r>
    </w:p>
    <w:p w14:paraId="61E919DE" w14:textId="77777777" w:rsidR="002B768D" w:rsidRDefault="002B768D" w:rsidP="000E26E8">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2B768D">
        <w:rPr>
          <w:rFonts w:eastAsia="Calibri"/>
          <w:sz w:val="28"/>
          <w:szCs w:val="28"/>
          <w:lang w:val="uk-UA" w:eastAsia="en-US"/>
        </w:rPr>
        <w:t xml:space="preserve"> </w:t>
      </w:r>
      <w:r w:rsidR="009F5E98" w:rsidRPr="002B768D">
        <w:rPr>
          <w:rFonts w:eastAsia="Calibri"/>
          <w:sz w:val="28"/>
          <w:szCs w:val="28"/>
          <w:lang w:val="uk-UA" w:eastAsia="en-US"/>
        </w:rPr>
        <w:t>Пасєчніков СП, Руденко АВ, Мітченко МВ, Корніліна ОМ, Кругліков ВТ. Перебіг гострого пієлонефриту на тлі запальних захворювань статевих органів у жінок репродуктивного віку. В: Тези доп. наук.-практ. конф. з міжнар. участю Іноваційні аспекти технологій в урології; 2012 Берез 22-23;</w:t>
      </w:r>
      <w:r w:rsidR="009F5E98" w:rsidRPr="002B768D">
        <w:rPr>
          <w:rFonts w:eastAsia="Calibri"/>
          <w:sz w:val="28"/>
          <w:szCs w:val="28"/>
          <w:lang w:eastAsia="en-US"/>
        </w:rPr>
        <w:t xml:space="preserve"> </w:t>
      </w:r>
      <w:r w:rsidR="00BB02E7" w:rsidRPr="002B768D">
        <w:rPr>
          <w:rFonts w:eastAsia="Calibri"/>
          <w:sz w:val="28"/>
          <w:szCs w:val="28"/>
          <w:lang w:val="uk-UA" w:eastAsia="en-US"/>
        </w:rPr>
        <w:t xml:space="preserve">Київ. Київ; 2012: </w:t>
      </w:r>
      <w:r w:rsidR="009F5E98" w:rsidRPr="002B768D">
        <w:rPr>
          <w:rFonts w:eastAsia="Calibri"/>
          <w:sz w:val="28"/>
          <w:szCs w:val="28"/>
          <w:lang w:val="uk-UA" w:eastAsia="en-US"/>
        </w:rPr>
        <w:t>29-30 (тези).</w:t>
      </w:r>
      <w:r w:rsidRPr="002B768D">
        <w:rPr>
          <w:rFonts w:eastAsia="Calibri"/>
          <w:sz w:val="28"/>
          <w:szCs w:val="28"/>
          <w:lang w:val="uk-UA" w:eastAsia="en-US"/>
        </w:rPr>
        <w:t xml:space="preserve"> (Здобувачем здійснено аналіз літератури, збір матеріалу, </w:t>
      </w:r>
      <w:r w:rsidRPr="002B768D">
        <w:rPr>
          <w:sz w:val="28"/>
          <w:szCs w:val="28"/>
          <w:lang w:val="uk-UA"/>
        </w:rPr>
        <w:t xml:space="preserve">оформлення документації, </w:t>
      </w:r>
      <w:r w:rsidRPr="002B768D">
        <w:rPr>
          <w:rFonts w:eastAsia="Calibri"/>
          <w:sz w:val="28"/>
          <w:szCs w:val="28"/>
          <w:lang w:val="uk-UA" w:eastAsia="en-US"/>
        </w:rPr>
        <w:t>статистична обробка, аналіз та узагальнення результатів, підготовка до друку).</w:t>
      </w:r>
    </w:p>
    <w:p w14:paraId="62761A4E" w14:textId="77777777" w:rsidR="002B768D" w:rsidRDefault="009F5E98"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2B768D">
        <w:rPr>
          <w:rFonts w:eastAsia="Calibri"/>
          <w:sz w:val="28"/>
          <w:szCs w:val="28"/>
          <w:lang w:val="uk-UA" w:eastAsia="en-US"/>
        </w:rPr>
        <w:t>Руденко АВ, Корнилина ЕМ, Кругликов ВТ, Митченко НВ. Уровень аутосенсибилизации у больных острым пиелонефритом на фоне высокого уровня IgG-антител к инфекционным возбудителям. В: Сб. тез. ІІ Конгр. нефрологов новых независимых государств; 2012 Апр 25-27; Алматы, Алматы; 201</w:t>
      </w:r>
      <w:r w:rsidR="00BB02E7" w:rsidRPr="002B768D">
        <w:rPr>
          <w:rFonts w:eastAsia="Calibri"/>
          <w:sz w:val="28"/>
          <w:szCs w:val="28"/>
          <w:lang w:val="uk-UA" w:eastAsia="en-US"/>
        </w:rPr>
        <w:t xml:space="preserve">2: </w:t>
      </w:r>
      <w:r w:rsidRPr="002B768D">
        <w:rPr>
          <w:rFonts w:eastAsia="Calibri"/>
          <w:sz w:val="28"/>
          <w:szCs w:val="28"/>
          <w:lang w:val="uk-UA" w:eastAsia="en-US"/>
        </w:rPr>
        <w:t>71-2 (тези)</w:t>
      </w:r>
      <w:r w:rsidR="002B768D">
        <w:rPr>
          <w:rFonts w:eastAsia="Calibri"/>
          <w:sz w:val="28"/>
          <w:szCs w:val="28"/>
          <w:lang w:val="uk-UA" w:eastAsia="en-US"/>
        </w:rPr>
        <w:t xml:space="preserve">. </w:t>
      </w:r>
      <w:r w:rsidR="002B768D" w:rsidRPr="008C06AB">
        <w:rPr>
          <w:rFonts w:eastAsia="Calibri"/>
          <w:sz w:val="28"/>
          <w:szCs w:val="28"/>
          <w:lang w:val="uk-UA" w:eastAsia="en-US"/>
        </w:rPr>
        <w:t>(</w:t>
      </w:r>
      <w:r w:rsidR="002B768D">
        <w:rPr>
          <w:rFonts w:eastAsia="Calibri"/>
          <w:sz w:val="28"/>
          <w:szCs w:val="28"/>
          <w:lang w:val="uk-UA" w:eastAsia="en-US"/>
        </w:rPr>
        <w:t>З</w:t>
      </w:r>
      <w:r w:rsidR="002B768D" w:rsidRPr="008C06AB">
        <w:rPr>
          <w:rFonts w:eastAsia="Calibri"/>
          <w:sz w:val="28"/>
          <w:szCs w:val="28"/>
          <w:lang w:val="uk-UA" w:eastAsia="en-US"/>
        </w:rPr>
        <w:t>добувач</w:t>
      </w:r>
      <w:r w:rsidR="002B768D">
        <w:rPr>
          <w:rFonts w:eastAsia="Calibri"/>
          <w:sz w:val="28"/>
          <w:szCs w:val="28"/>
          <w:lang w:val="uk-UA" w:eastAsia="en-US"/>
        </w:rPr>
        <w:t>ем здійснено</w:t>
      </w:r>
      <w:r w:rsidR="002B768D" w:rsidRPr="008C06AB">
        <w:rPr>
          <w:rFonts w:eastAsia="Calibri"/>
          <w:sz w:val="28"/>
          <w:szCs w:val="28"/>
          <w:lang w:val="uk-UA" w:eastAsia="en-US"/>
        </w:rPr>
        <w:t xml:space="preserve"> аналіз літератури, збір </w:t>
      </w:r>
      <w:r w:rsidR="002B768D" w:rsidRPr="008C06AB">
        <w:rPr>
          <w:rFonts w:eastAsia="Calibri"/>
          <w:sz w:val="28"/>
          <w:szCs w:val="28"/>
          <w:lang w:val="uk-UA" w:eastAsia="en-US"/>
        </w:rPr>
        <w:lastRenderedPageBreak/>
        <w:t xml:space="preserve">матеріалу, </w:t>
      </w:r>
      <w:r w:rsidR="002B768D" w:rsidRPr="008C06AB">
        <w:rPr>
          <w:sz w:val="28"/>
          <w:szCs w:val="28"/>
          <w:lang w:val="uk-UA"/>
        </w:rPr>
        <w:t xml:space="preserve">оформлення первинної документації, </w:t>
      </w:r>
      <w:r w:rsidR="002B768D" w:rsidRPr="008C06AB">
        <w:rPr>
          <w:rFonts w:eastAsia="Calibri"/>
          <w:sz w:val="28"/>
          <w:szCs w:val="28"/>
          <w:lang w:val="uk-UA" w:eastAsia="en-US"/>
        </w:rPr>
        <w:t>статистична обробка, аналіз та узагальнення ре</w:t>
      </w:r>
      <w:r w:rsidR="002B768D">
        <w:rPr>
          <w:rFonts w:eastAsia="Calibri"/>
          <w:sz w:val="28"/>
          <w:szCs w:val="28"/>
          <w:lang w:val="uk-UA" w:eastAsia="en-US"/>
        </w:rPr>
        <w:t>зультатів, підготовка до друку)</w:t>
      </w:r>
      <w:r w:rsidRPr="002B768D">
        <w:rPr>
          <w:rFonts w:eastAsia="Calibri"/>
          <w:sz w:val="28"/>
          <w:szCs w:val="28"/>
          <w:lang w:val="uk-UA" w:eastAsia="en-US"/>
        </w:rPr>
        <w:t>.</w:t>
      </w:r>
    </w:p>
    <w:p w14:paraId="7B5AC906" w14:textId="77777777" w:rsidR="00923E36" w:rsidRDefault="009F5E98"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Руденко АВ, Корнилина ЕМ, Кругликов ВТ, Степанова НМ, Митченко НВ. Показатели местного иммунитета у женщин с пиелонефритом и сопутствующим воспалительным процессом гениталий. В: Сб. тез. ІІ Конгр. нефрологов новых независимых государств; 2012 Апр 25-27; </w:t>
      </w:r>
      <w:r w:rsidR="00BB02E7" w:rsidRPr="00923E36">
        <w:rPr>
          <w:rFonts w:eastAsia="Calibri"/>
          <w:sz w:val="28"/>
          <w:szCs w:val="28"/>
          <w:lang w:val="uk-UA" w:eastAsia="en-US"/>
        </w:rPr>
        <w:t xml:space="preserve">Алматы, Алматы; 2012: </w:t>
      </w:r>
      <w:r w:rsidRPr="00923E36">
        <w:rPr>
          <w:rFonts w:eastAsia="Calibri"/>
          <w:sz w:val="28"/>
          <w:szCs w:val="28"/>
          <w:lang w:val="uk-UA" w:eastAsia="en-US"/>
        </w:rPr>
        <w:t>69-71 (тези).</w:t>
      </w:r>
      <w:r w:rsidR="00923E36" w:rsidRPr="00923E36">
        <w:rPr>
          <w:rFonts w:eastAsia="Calibri"/>
          <w:sz w:val="28"/>
          <w:szCs w:val="28"/>
          <w:lang w:val="uk-UA" w:eastAsia="en-US"/>
        </w:rPr>
        <w:t xml:space="preserve"> (Здобувачем здійснено аналіз літератури, збір клінічного матеріалу, </w:t>
      </w:r>
      <w:r w:rsidR="00923E36" w:rsidRPr="00923E36">
        <w:rPr>
          <w:sz w:val="28"/>
          <w:szCs w:val="28"/>
          <w:lang w:val="uk-UA"/>
        </w:rPr>
        <w:t xml:space="preserve">оформлення документації, </w:t>
      </w:r>
      <w:r w:rsidR="00923E36" w:rsidRPr="00923E36">
        <w:rPr>
          <w:rFonts w:eastAsia="Calibri"/>
          <w:sz w:val="28"/>
          <w:szCs w:val="28"/>
          <w:lang w:val="uk-UA" w:eastAsia="en-US"/>
        </w:rPr>
        <w:t xml:space="preserve">статистична обробка, аналіз та узагальнення результатів, підготовка до друку). </w:t>
      </w:r>
    </w:p>
    <w:p w14:paraId="3A6184B4" w14:textId="023DCF8B" w:rsidR="00923E36" w:rsidRDefault="009F5E98"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Руденко АВ, Корнилина ЕМ, Кругликов ВТ, Митченко НВ. Показатели местного иммунитета у женщин с острым пиелонефритом и сопутствующим воспалительным процессом половых органов. </w:t>
      </w:r>
      <w:r w:rsidRPr="00923E36">
        <w:rPr>
          <w:rFonts w:eastAsia="Calibri"/>
          <w:sz w:val="28"/>
          <w:szCs w:val="28"/>
          <w:lang w:eastAsia="en-US"/>
        </w:rPr>
        <w:t xml:space="preserve">В: </w:t>
      </w:r>
      <w:r w:rsidRPr="00923E36">
        <w:rPr>
          <w:rFonts w:eastAsia="Calibri"/>
          <w:sz w:val="28"/>
          <w:szCs w:val="28"/>
          <w:lang w:val="uk-UA" w:eastAsia="en-US"/>
        </w:rPr>
        <w:t xml:space="preserve">Материалы </w:t>
      </w:r>
      <w:r w:rsidRPr="00923E36">
        <w:rPr>
          <w:rFonts w:eastAsia="Calibri"/>
          <w:sz w:val="28"/>
          <w:szCs w:val="28"/>
          <w:lang w:eastAsia="en-US"/>
        </w:rPr>
        <w:t xml:space="preserve">науч.-практ. </w:t>
      </w:r>
      <w:r w:rsidRPr="00923E36">
        <w:rPr>
          <w:rFonts w:eastAsia="Calibri"/>
          <w:sz w:val="28"/>
          <w:szCs w:val="28"/>
          <w:lang w:val="uk-UA" w:eastAsia="en-US"/>
        </w:rPr>
        <w:t xml:space="preserve">конф. </w:t>
      </w:r>
      <w:r w:rsidRPr="00923E36">
        <w:rPr>
          <w:rFonts w:eastAsia="Calibri"/>
          <w:sz w:val="28"/>
          <w:szCs w:val="28"/>
          <w:lang w:eastAsia="en-US"/>
        </w:rPr>
        <w:t xml:space="preserve">сексологов, андрологов и урологов Украины </w:t>
      </w:r>
      <w:r w:rsidR="00FD4D07" w:rsidRPr="00923E36">
        <w:rPr>
          <w:rFonts w:eastAsia="Calibri"/>
          <w:sz w:val="28"/>
          <w:szCs w:val="28"/>
          <w:lang w:val="uk-UA" w:eastAsia="en-US"/>
        </w:rPr>
        <w:t>.</w:t>
      </w:r>
      <w:r w:rsidRPr="00923E36">
        <w:rPr>
          <w:rFonts w:eastAsia="Calibri"/>
          <w:sz w:val="28"/>
          <w:szCs w:val="28"/>
          <w:lang w:val="uk-UA" w:eastAsia="en-US"/>
        </w:rPr>
        <w:t>Фармакотерапия в сексологии, андрологии и урологи</w:t>
      </w:r>
      <w:r w:rsidRPr="00923E36">
        <w:rPr>
          <w:rFonts w:eastAsia="Calibri"/>
          <w:sz w:val="28"/>
          <w:szCs w:val="28"/>
          <w:lang w:eastAsia="en-US"/>
        </w:rPr>
        <w:t>и; 2012</w:t>
      </w:r>
      <w:r w:rsidRPr="00923E36">
        <w:rPr>
          <w:rFonts w:eastAsia="Calibri"/>
          <w:sz w:val="28"/>
          <w:szCs w:val="28"/>
          <w:lang w:val="uk-UA" w:eastAsia="en-US"/>
        </w:rPr>
        <w:t xml:space="preserve"> </w:t>
      </w:r>
      <w:r w:rsidRPr="00923E36">
        <w:rPr>
          <w:rFonts w:eastAsia="Calibri"/>
          <w:sz w:val="28"/>
          <w:szCs w:val="28"/>
          <w:lang w:eastAsia="en-US"/>
        </w:rPr>
        <w:t xml:space="preserve">Сент </w:t>
      </w:r>
      <w:r w:rsidRPr="00923E36">
        <w:rPr>
          <w:rFonts w:eastAsia="Calibri"/>
          <w:sz w:val="28"/>
          <w:szCs w:val="28"/>
          <w:lang w:val="uk-UA" w:eastAsia="en-US"/>
        </w:rPr>
        <w:t>20-21</w:t>
      </w:r>
      <w:r w:rsidRPr="00923E36">
        <w:rPr>
          <w:rFonts w:eastAsia="Calibri"/>
          <w:sz w:val="28"/>
          <w:szCs w:val="28"/>
          <w:lang w:eastAsia="en-US"/>
        </w:rPr>
        <w:t xml:space="preserve">; </w:t>
      </w:r>
      <w:r w:rsidRPr="00923E36">
        <w:rPr>
          <w:rFonts w:eastAsia="Calibri"/>
          <w:sz w:val="28"/>
          <w:szCs w:val="28"/>
          <w:lang w:val="uk-UA" w:eastAsia="en-US"/>
        </w:rPr>
        <w:t>Київ</w:t>
      </w:r>
      <w:r w:rsidRPr="00923E36">
        <w:rPr>
          <w:rFonts w:eastAsia="Calibri"/>
          <w:sz w:val="28"/>
          <w:szCs w:val="28"/>
          <w:lang w:eastAsia="en-US"/>
        </w:rPr>
        <w:t xml:space="preserve">. </w:t>
      </w:r>
      <w:r w:rsidRPr="00923E36">
        <w:rPr>
          <w:rFonts w:eastAsia="Calibri"/>
          <w:i/>
          <w:sz w:val="28"/>
          <w:szCs w:val="28"/>
          <w:lang w:val="uk-UA" w:eastAsia="en-US"/>
        </w:rPr>
        <w:t>Здоровье мужчины</w:t>
      </w:r>
      <w:r w:rsidRPr="00923E36">
        <w:rPr>
          <w:rFonts w:eastAsia="Calibri"/>
          <w:sz w:val="28"/>
          <w:szCs w:val="28"/>
          <w:lang w:val="uk-UA" w:eastAsia="en-US"/>
        </w:rPr>
        <w:t>. 2012;</w:t>
      </w:r>
      <w:r w:rsidR="00BB02E7" w:rsidRPr="00923E36">
        <w:rPr>
          <w:rFonts w:eastAsia="Calibri"/>
          <w:sz w:val="28"/>
          <w:szCs w:val="28"/>
          <w:lang w:val="uk-UA" w:eastAsia="en-US"/>
        </w:rPr>
        <w:t xml:space="preserve"> </w:t>
      </w:r>
      <w:r w:rsidRPr="00923E36">
        <w:rPr>
          <w:rFonts w:eastAsia="Calibri"/>
          <w:sz w:val="28"/>
          <w:szCs w:val="28"/>
          <w:lang w:val="uk-UA" w:eastAsia="en-US"/>
        </w:rPr>
        <w:t>(2</w:t>
      </w:r>
      <w:r w:rsidRPr="00923E36">
        <w:rPr>
          <w:rFonts w:eastAsia="Calibri"/>
          <w:sz w:val="28"/>
          <w:szCs w:val="28"/>
          <w:lang w:eastAsia="en-US"/>
        </w:rPr>
        <w:t>):</w:t>
      </w:r>
      <w:r w:rsidR="00BB02E7" w:rsidRPr="00923E36">
        <w:rPr>
          <w:rFonts w:eastAsia="Calibri"/>
          <w:sz w:val="28"/>
          <w:szCs w:val="28"/>
          <w:lang w:val="uk-UA" w:eastAsia="en-US"/>
        </w:rPr>
        <w:t xml:space="preserve"> </w:t>
      </w:r>
      <w:r w:rsidRPr="00923E36">
        <w:rPr>
          <w:rFonts w:eastAsia="Calibri"/>
          <w:sz w:val="28"/>
          <w:szCs w:val="28"/>
          <w:lang w:val="uk-UA" w:eastAsia="en-US"/>
        </w:rPr>
        <w:t>194 (тези).</w:t>
      </w:r>
      <w:r w:rsidR="00923E36" w:rsidRPr="00923E36">
        <w:rPr>
          <w:rFonts w:eastAsia="Calibri"/>
          <w:sz w:val="28"/>
          <w:szCs w:val="28"/>
          <w:lang w:val="uk-UA" w:eastAsia="en-US"/>
        </w:rPr>
        <w:t xml:space="preserve"> (Здобувачем здійснено аналіз літератури, збір матеріалу, </w:t>
      </w:r>
      <w:r w:rsidR="00923E36" w:rsidRPr="00923E36">
        <w:rPr>
          <w:sz w:val="28"/>
          <w:szCs w:val="28"/>
          <w:lang w:val="uk-UA"/>
        </w:rPr>
        <w:t xml:space="preserve">оформлення документації, </w:t>
      </w:r>
      <w:r w:rsidR="00923E36" w:rsidRPr="00923E36">
        <w:rPr>
          <w:rFonts w:eastAsia="Calibri"/>
          <w:sz w:val="28"/>
          <w:szCs w:val="28"/>
          <w:lang w:val="uk-UA" w:eastAsia="en-US"/>
        </w:rPr>
        <w:t>статистична обробка, аналіз та узагальнення результатів, підготовка до друку).</w:t>
      </w:r>
    </w:p>
    <w:p w14:paraId="2203DE1F" w14:textId="7A5A6721" w:rsidR="009F5E98" w:rsidRDefault="00923E36"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 </w:t>
      </w:r>
      <w:r w:rsidR="009F5E98" w:rsidRPr="00923E36">
        <w:rPr>
          <w:rFonts w:eastAsia="Calibri"/>
          <w:sz w:val="28"/>
          <w:szCs w:val="28"/>
          <w:lang w:val="uk-UA" w:eastAsia="en-US"/>
        </w:rPr>
        <w:t>Руденко АВ, Пасечников СП, Митченко НВ, Корнилина ЕМ, Третяк ВВ, Мороз ОГ. Новый подход к обследованию и лечению больных с острым пиелонефритом. В: Тези доп. VI Нац. конгр. Людина та ліки – Україна; 2013 Берез 21-22; Київ. Київ; 2013</w:t>
      </w:r>
      <w:r w:rsidR="00BB02E7" w:rsidRPr="00923E36">
        <w:rPr>
          <w:rFonts w:eastAsia="Calibri"/>
          <w:sz w:val="28"/>
          <w:szCs w:val="28"/>
          <w:lang w:val="uk-UA" w:eastAsia="en-US"/>
        </w:rPr>
        <w:t>:</w:t>
      </w:r>
      <w:r w:rsidR="009F5E98" w:rsidRPr="00923E36">
        <w:rPr>
          <w:rFonts w:eastAsia="Calibri"/>
          <w:sz w:val="28"/>
          <w:szCs w:val="28"/>
          <w:lang w:val="uk-UA" w:eastAsia="en-US"/>
        </w:rPr>
        <w:t xml:space="preserve"> 54-5 (тези та доповідь).</w:t>
      </w:r>
      <w:r>
        <w:rPr>
          <w:rFonts w:eastAsia="Calibri"/>
          <w:sz w:val="28"/>
          <w:szCs w:val="28"/>
          <w:lang w:val="uk-UA" w:eastAsia="en-US"/>
        </w:rPr>
        <w:t xml:space="preserve"> </w:t>
      </w:r>
      <w:r w:rsidRPr="008C06AB">
        <w:rPr>
          <w:rFonts w:eastAsia="Calibri"/>
          <w:sz w:val="28"/>
          <w:szCs w:val="28"/>
          <w:lang w:val="uk-UA" w:eastAsia="en-US"/>
        </w:rPr>
        <w:t>(</w:t>
      </w:r>
      <w:r>
        <w:rPr>
          <w:rFonts w:eastAsia="Calibri"/>
          <w:sz w:val="28"/>
          <w:szCs w:val="28"/>
          <w:lang w:val="uk-UA" w:eastAsia="en-US"/>
        </w:rPr>
        <w:t>З</w:t>
      </w:r>
      <w:r w:rsidRPr="008C06AB">
        <w:rPr>
          <w:rFonts w:eastAsia="Calibri"/>
          <w:sz w:val="28"/>
          <w:szCs w:val="28"/>
          <w:lang w:val="uk-UA" w:eastAsia="en-US"/>
        </w:rPr>
        <w:t>добувач</w:t>
      </w:r>
      <w:r>
        <w:rPr>
          <w:rFonts w:eastAsia="Calibri"/>
          <w:sz w:val="28"/>
          <w:szCs w:val="28"/>
          <w:lang w:val="uk-UA" w:eastAsia="en-US"/>
        </w:rPr>
        <w:t>ем здійснено</w:t>
      </w:r>
      <w:r w:rsidRPr="008C06AB">
        <w:rPr>
          <w:rFonts w:eastAsia="Calibri"/>
          <w:sz w:val="28"/>
          <w:szCs w:val="28"/>
          <w:lang w:val="uk-UA" w:eastAsia="en-US"/>
        </w:rPr>
        <w:t xml:space="preserve"> аналіз літератури, збір матеріалу, </w:t>
      </w:r>
      <w:r w:rsidRPr="008C06AB">
        <w:rPr>
          <w:sz w:val="28"/>
          <w:szCs w:val="28"/>
          <w:lang w:val="uk-UA"/>
        </w:rPr>
        <w:t xml:space="preserve">оформлення первинної документації, </w:t>
      </w:r>
      <w:r w:rsidRPr="008C06AB">
        <w:rPr>
          <w:rFonts w:eastAsia="Calibri"/>
          <w:sz w:val="28"/>
          <w:szCs w:val="28"/>
          <w:lang w:val="uk-UA" w:eastAsia="en-US"/>
        </w:rPr>
        <w:t>статистична обробка, узагальнення результатів, підготовка до друку).</w:t>
      </w:r>
    </w:p>
    <w:p w14:paraId="3BE4E98F" w14:textId="77777777" w:rsidR="00923E36" w:rsidRDefault="00923E36"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 </w:t>
      </w:r>
      <w:r w:rsidR="009F5E98" w:rsidRPr="00923E36">
        <w:rPr>
          <w:rFonts w:eastAsia="Calibri"/>
          <w:sz w:val="28"/>
          <w:szCs w:val="28"/>
          <w:lang w:val="uk-UA" w:eastAsia="en-US"/>
        </w:rPr>
        <w:t>Руденко АВ, Пасєчніков СП, Мітченко МВ, Константинов КК.</w:t>
      </w:r>
      <w:r w:rsidR="003852AF" w:rsidRPr="00923E36">
        <w:rPr>
          <w:rFonts w:eastAsia="Calibri"/>
          <w:sz w:val="28"/>
          <w:szCs w:val="28"/>
          <w:lang w:val="uk-UA" w:eastAsia="en-US"/>
        </w:rPr>
        <w:t xml:space="preserve">, </w:t>
      </w:r>
      <w:r w:rsidR="009F5E98" w:rsidRPr="00923E36">
        <w:rPr>
          <w:rFonts w:eastAsia="Calibri"/>
          <w:sz w:val="28"/>
          <w:szCs w:val="28"/>
          <w:lang w:val="uk-UA" w:eastAsia="en-US"/>
        </w:rPr>
        <w:t xml:space="preserve">Сірик ІЛ. Оптимізація лікування жінок, хворих на гострий неускладнений пієлонефрит. В: Матеріали наук.-практ. конф. з міжнар. участю Сучасні методи діагностики та лікування в урології, андрології та онкоурології; 2015 Жовт 8-9; Дніпропетровськ. </w:t>
      </w:r>
      <w:r w:rsidR="009F5E98" w:rsidRPr="00923E36">
        <w:rPr>
          <w:rFonts w:eastAsia="Calibri"/>
          <w:i/>
          <w:sz w:val="28"/>
          <w:szCs w:val="28"/>
          <w:lang w:val="uk-UA" w:eastAsia="en-US"/>
        </w:rPr>
        <w:t>Урологія.</w:t>
      </w:r>
      <w:r w:rsidR="009F5E98" w:rsidRPr="00923E36">
        <w:rPr>
          <w:rFonts w:eastAsia="Calibri"/>
          <w:sz w:val="28"/>
          <w:szCs w:val="28"/>
          <w:lang w:val="uk-UA" w:eastAsia="en-US"/>
        </w:rPr>
        <w:t xml:space="preserve"> 2015;</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19</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(3):</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359 (тези та доповідь).</w:t>
      </w:r>
      <w:r w:rsidRPr="00923E36">
        <w:rPr>
          <w:rFonts w:eastAsia="Calibri"/>
          <w:sz w:val="28"/>
          <w:szCs w:val="28"/>
          <w:lang w:val="uk-UA" w:eastAsia="en-US"/>
        </w:rPr>
        <w:t xml:space="preserve"> (Здобувачем здійснено аналіз літератури, збір клінічного матеріалу, </w:t>
      </w:r>
      <w:r w:rsidRPr="00923E36">
        <w:rPr>
          <w:sz w:val="28"/>
          <w:szCs w:val="28"/>
          <w:lang w:val="uk-UA"/>
        </w:rPr>
        <w:lastRenderedPageBreak/>
        <w:t xml:space="preserve">оформлення первинної документації, </w:t>
      </w:r>
      <w:r w:rsidRPr="00923E36">
        <w:rPr>
          <w:rFonts w:eastAsia="Calibri"/>
          <w:sz w:val="28"/>
          <w:szCs w:val="28"/>
          <w:lang w:val="uk-UA" w:eastAsia="en-US"/>
        </w:rPr>
        <w:t xml:space="preserve">статистична обробка, аналіз та узагальнення результатів, підготовка до друку). </w:t>
      </w:r>
    </w:p>
    <w:p w14:paraId="43FBA975" w14:textId="3ED61B91" w:rsidR="009F5E98" w:rsidRPr="00923E36" w:rsidRDefault="00923E36"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Pr>
          <w:rFonts w:eastAsia="Calibri"/>
          <w:sz w:val="28"/>
          <w:szCs w:val="28"/>
          <w:lang w:val="uk-UA" w:eastAsia="en-US"/>
        </w:rPr>
        <w:t xml:space="preserve"> </w:t>
      </w:r>
      <w:r w:rsidR="009F5E98" w:rsidRPr="00923E36">
        <w:rPr>
          <w:rFonts w:eastAsia="Calibri"/>
          <w:sz w:val="28"/>
          <w:szCs w:val="28"/>
          <w:lang w:val="uk-UA" w:eastAsia="en-US"/>
        </w:rPr>
        <w:t>Руденко АВ, Пасєчніков СП, Мітченко МВ, Кругліков ВТ, Корніліна ОМ. Інформативність мікробіологічних методів дослідження в діагностиці гострого пієлонефриту. В: Матеріали конф</w:t>
      </w:r>
      <w:r w:rsidR="009F5E98" w:rsidRPr="00923E36">
        <w:rPr>
          <w:rFonts w:eastAsia="Calibri"/>
          <w:sz w:val="28"/>
          <w:szCs w:val="28"/>
          <w:lang w:eastAsia="en-US"/>
        </w:rPr>
        <w:t>.</w:t>
      </w:r>
      <w:r w:rsidR="009F5E98" w:rsidRPr="00923E36">
        <w:rPr>
          <w:rFonts w:eastAsia="Calibri"/>
          <w:sz w:val="28"/>
          <w:szCs w:val="28"/>
          <w:lang w:val="uk-UA" w:eastAsia="en-US"/>
        </w:rPr>
        <w:t xml:space="preserve"> Новітні технології в урології та андрології</w:t>
      </w:r>
      <w:r w:rsidR="009F5E98" w:rsidRPr="00923E36">
        <w:rPr>
          <w:rFonts w:eastAsia="Calibri"/>
          <w:sz w:val="28"/>
          <w:szCs w:val="28"/>
          <w:lang w:eastAsia="en-US"/>
        </w:rPr>
        <w:t>; 2013 Верес 19-20;</w:t>
      </w:r>
      <w:r w:rsidR="009F5E98" w:rsidRPr="00923E36">
        <w:rPr>
          <w:rFonts w:eastAsia="Calibri"/>
          <w:sz w:val="28"/>
          <w:szCs w:val="28"/>
          <w:lang w:val="uk-UA" w:eastAsia="en-US"/>
        </w:rPr>
        <w:t xml:space="preserve"> Київ</w:t>
      </w:r>
      <w:r w:rsidR="009F5E98" w:rsidRPr="00923E36">
        <w:rPr>
          <w:rFonts w:eastAsia="Calibri"/>
          <w:sz w:val="28"/>
          <w:szCs w:val="28"/>
          <w:lang w:eastAsia="en-US"/>
        </w:rPr>
        <w:t>.</w:t>
      </w:r>
      <w:r w:rsidR="009F5E98" w:rsidRPr="00923E36">
        <w:rPr>
          <w:rFonts w:eastAsia="Calibri"/>
          <w:sz w:val="28"/>
          <w:szCs w:val="28"/>
          <w:lang w:val="uk-UA" w:eastAsia="en-US"/>
        </w:rPr>
        <w:t xml:space="preserve"> </w:t>
      </w:r>
      <w:r w:rsidR="009F5E98" w:rsidRPr="00923E36">
        <w:rPr>
          <w:rFonts w:eastAsia="Calibri"/>
          <w:i/>
          <w:sz w:val="28"/>
          <w:szCs w:val="28"/>
          <w:lang w:val="uk-UA" w:eastAsia="en-US"/>
        </w:rPr>
        <w:t>Урологія.</w:t>
      </w:r>
      <w:r w:rsidR="009F5E98" w:rsidRPr="00923E36">
        <w:rPr>
          <w:rFonts w:eastAsia="Calibri"/>
          <w:sz w:val="28"/>
          <w:szCs w:val="28"/>
          <w:lang w:val="uk-UA" w:eastAsia="en-US"/>
        </w:rPr>
        <w:t xml:space="preserve"> 2013;</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17</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(2):</w:t>
      </w:r>
      <w:r w:rsidR="00BB02E7" w:rsidRPr="00923E36">
        <w:rPr>
          <w:rFonts w:eastAsia="Calibri"/>
          <w:sz w:val="28"/>
          <w:szCs w:val="28"/>
          <w:lang w:val="uk-UA" w:eastAsia="en-US"/>
        </w:rPr>
        <w:t xml:space="preserve"> </w:t>
      </w:r>
      <w:r w:rsidR="009F5E98" w:rsidRPr="00923E36">
        <w:rPr>
          <w:rFonts w:eastAsia="Calibri"/>
          <w:sz w:val="28"/>
          <w:szCs w:val="28"/>
          <w:lang w:val="uk-UA" w:eastAsia="en-US"/>
        </w:rPr>
        <w:t>100 (тези та доповідь).</w:t>
      </w:r>
      <w:r w:rsidRPr="00923E36">
        <w:rPr>
          <w:rFonts w:eastAsia="Calibri"/>
          <w:sz w:val="28"/>
          <w:szCs w:val="28"/>
          <w:lang w:val="uk-UA" w:eastAsia="en-US"/>
        </w:rPr>
        <w:t xml:space="preserve"> (Здобувачем здійснено аналіз літератури, збір клінічного матеріалу, </w:t>
      </w:r>
      <w:r w:rsidRPr="00923E36">
        <w:rPr>
          <w:sz w:val="28"/>
          <w:szCs w:val="28"/>
          <w:lang w:val="uk-UA"/>
        </w:rPr>
        <w:t xml:space="preserve">оформлення первинної документації, </w:t>
      </w:r>
      <w:r w:rsidRPr="00923E36">
        <w:rPr>
          <w:rFonts w:eastAsia="Calibri"/>
          <w:sz w:val="28"/>
          <w:szCs w:val="28"/>
          <w:lang w:val="uk-UA" w:eastAsia="en-US"/>
        </w:rPr>
        <w:t>статистична обробка, аналіз та узагальнення результатів, підготовка до друку).</w:t>
      </w:r>
    </w:p>
    <w:p w14:paraId="28A0CC24" w14:textId="60BDA49A" w:rsidR="009F5E98" w:rsidRDefault="00923E36"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 </w:t>
      </w:r>
      <w:r w:rsidR="009F5E98" w:rsidRPr="00923E36">
        <w:rPr>
          <w:rFonts w:eastAsia="Calibri"/>
          <w:sz w:val="28"/>
          <w:szCs w:val="28"/>
          <w:lang w:val="uk-UA" w:eastAsia="en-US"/>
        </w:rPr>
        <w:t>Руденко АВ, Пасечников СП, Митченко НВ</w:t>
      </w:r>
      <w:r w:rsidR="009F5E98" w:rsidRPr="00923E36">
        <w:rPr>
          <w:rFonts w:eastAsia="Calibri"/>
          <w:sz w:val="28"/>
          <w:szCs w:val="28"/>
          <w:lang w:eastAsia="en-US"/>
        </w:rPr>
        <w:t>,</w:t>
      </w:r>
      <w:r w:rsidR="009F5E98" w:rsidRPr="00923E36">
        <w:rPr>
          <w:rFonts w:eastAsia="Calibri"/>
          <w:sz w:val="28"/>
          <w:szCs w:val="28"/>
          <w:lang w:val="uk-UA" w:eastAsia="en-US"/>
        </w:rPr>
        <w:t xml:space="preserve"> Корнилина ЕМ. Новый взгляд на механизмы развития острого пиелонефрита у женщин детородного возраста</w:t>
      </w:r>
      <w:r w:rsidR="009F5E98" w:rsidRPr="00923E36">
        <w:rPr>
          <w:rFonts w:eastAsia="Calibri"/>
          <w:sz w:val="28"/>
          <w:szCs w:val="28"/>
          <w:lang w:eastAsia="en-US"/>
        </w:rPr>
        <w:t xml:space="preserve">. В: Тези доп. </w:t>
      </w:r>
      <w:r w:rsidR="009F5E98" w:rsidRPr="00923E36">
        <w:rPr>
          <w:rFonts w:eastAsia="Calibri"/>
          <w:sz w:val="28"/>
          <w:szCs w:val="28"/>
          <w:lang w:val="uk-UA" w:eastAsia="en-US"/>
        </w:rPr>
        <w:t>II міжнар. мед. конгр</w:t>
      </w:r>
      <w:r w:rsidR="009F5E98" w:rsidRPr="00923E36">
        <w:rPr>
          <w:rFonts w:eastAsia="Calibri"/>
          <w:sz w:val="28"/>
          <w:szCs w:val="28"/>
          <w:lang w:eastAsia="en-US"/>
        </w:rPr>
        <w:t>.</w:t>
      </w:r>
      <w:r w:rsidR="009F5E98" w:rsidRPr="00923E36">
        <w:rPr>
          <w:rFonts w:eastAsia="Calibri"/>
          <w:sz w:val="28"/>
          <w:szCs w:val="28"/>
          <w:lang w:val="uk-UA" w:eastAsia="en-US"/>
        </w:rPr>
        <w:t xml:space="preserve"> Впровадження сучасних досягнень медичної науки в практику охорони здоров'я України</w:t>
      </w:r>
      <w:r w:rsidR="009F5E98" w:rsidRPr="00923E36">
        <w:rPr>
          <w:rFonts w:eastAsia="Calibri"/>
          <w:sz w:val="28"/>
          <w:szCs w:val="28"/>
          <w:lang w:eastAsia="en-US"/>
        </w:rPr>
        <w:t>; 2013 Квіт</w:t>
      </w:r>
      <w:r w:rsidR="009F5E98" w:rsidRPr="00923E36">
        <w:rPr>
          <w:rFonts w:eastAsia="Calibri"/>
          <w:sz w:val="28"/>
          <w:szCs w:val="28"/>
          <w:lang w:val="uk-UA" w:eastAsia="en-US"/>
        </w:rPr>
        <w:t xml:space="preserve"> 16-19; наук.-практ. конф. Нові медичні технології у галузі гематології та трансфузіології; 2013 Квіт 16. К</w:t>
      </w:r>
      <w:r w:rsidR="00BB02E7" w:rsidRPr="00923E36">
        <w:rPr>
          <w:rFonts w:eastAsia="Calibri"/>
          <w:sz w:val="28"/>
          <w:szCs w:val="28"/>
          <w:lang w:val="uk-UA" w:eastAsia="en-US"/>
        </w:rPr>
        <w:t xml:space="preserve">иїв; 2013: </w:t>
      </w:r>
      <w:r w:rsidR="009F5E98" w:rsidRPr="00923E36">
        <w:rPr>
          <w:rFonts w:eastAsia="Calibri"/>
          <w:sz w:val="28"/>
          <w:szCs w:val="28"/>
          <w:lang w:val="uk-UA" w:eastAsia="en-US"/>
        </w:rPr>
        <w:t>42-3 (тези та доповідь).</w:t>
      </w:r>
      <w:r>
        <w:rPr>
          <w:rFonts w:eastAsia="Calibri"/>
          <w:sz w:val="28"/>
          <w:szCs w:val="28"/>
          <w:lang w:val="uk-UA" w:eastAsia="en-US"/>
        </w:rPr>
        <w:t xml:space="preserve"> </w:t>
      </w:r>
      <w:r w:rsidRPr="008C06AB">
        <w:rPr>
          <w:rFonts w:eastAsia="Calibri"/>
          <w:sz w:val="28"/>
          <w:szCs w:val="28"/>
          <w:lang w:val="uk-UA" w:eastAsia="en-US"/>
        </w:rPr>
        <w:t>(</w:t>
      </w:r>
      <w:r>
        <w:rPr>
          <w:rFonts w:eastAsia="Calibri"/>
          <w:sz w:val="28"/>
          <w:szCs w:val="28"/>
          <w:lang w:val="uk-UA" w:eastAsia="en-US"/>
        </w:rPr>
        <w:t>З</w:t>
      </w:r>
      <w:r w:rsidRPr="008C06AB">
        <w:rPr>
          <w:rFonts w:eastAsia="Calibri"/>
          <w:sz w:val="28"/>
          <w:szCs w:val="28"/>
          <w:lang w:val="uk-UA" w:eastAsia="en-US"/>
        </w:rPr>
        <w:t>добувач</w:t>
      </w:r>
      <w:r>
        <w:rPr>
          <w:rFonts w:eastAsia="Calibri"/>
          <w:sz w:val="28"/>
          <w:szCs w:val="28"/>
          <w:lang w:val="uk-UA" w:eastAsia="en-US"/>
        </w:rPr>
        <w:t>ем здійснено</w:t>
      </w:r>
      <w:r w:rsidRPr="008C06AB">
        <w:rPr>
          <w:rFonts w:eastAsia="Calibri"/>
          <w:sz w:val="28"/>
          <w:szCs w:val="28"/>
          <w:lang w:val="uk-UA" w:eastAsia="en-US"/>
        </w:rPr>
        <w:t xml:space="preserve"> аналіз літератури, збір матеріалу, </w:t>
      </w:r>
      <w:r w:rsidRPr="008C06AB">
        <w:rPr>
          <w:sz w:val="28"/>
          <w:szCs w:val="28"/>
          <w:lang w:val="uk-UA"/>
        </w:rPr>
        <w:t xml:space="preserve">оформлення документації, </w:t>
      </w:r>
      <w:r w:rsidRPr="008C06AB">
        <w:rPr>
          <w:rFonts w:eastAsia="Calibri"/>
          <w:sz w:val="28"/>
          <w:szCs w:val="28"/>
          <w:lang w:val="uk-UA" w:eastAsia="en-US"/>
        </w:rPr>
        <w:t>статистична обробка, аналіз та узагальнення результатів, підготовка до друку).</w:t>
      </w:r>
    </w:p>
    <w:p w14:paraId="020E08C3" w14:textId="77777777" w:rsidR="00923E36" w:rsidRDefault="00923E36"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sidRPr="00923E36">
        <w:rPr>
          <w:rFonts w:eastAsia="Calibri"/>
          <w:sz w:val="28"/>
          <w:szCs w:val="28"/>
          <w:lang w:val="uk-UA" w:eastAsia="en-US"/>
        </w:rPr>
        <w:t xml:space="preserve"> </w:t>
      </w:r>
      <w:r w:rsidR="009F5E98" w:rsidRPr="00923E36">
        <w:rPr>
          <w:rFonts w:eastAsia="Calibri"/>
          <w:sz w:val="28"/>
          <w:szCs w:val="28"/>
          <w:lang w:val="uk-UA" w:eastAsia="en-US"/>
        </w:rPr>
        <w:t>Пасєчніков СП, Руденко АВ, Мітченко МВ, Корніліна ОМ, Кругліков ВТ. Перебіг гострого пієлонефриту на тлі запальних захворювань статевих органів у жінок репродуктивного віку. В: Тези наук.-практ. конф. з міжнар. участю Інноваційні аспекти технологій в урології, 201</w:t>
      </w:r>
      <w:r w:rsidR="00BB02E7" w:rsidRPr="00923E36">
        <w:rPr>
          <w:rFonts w:eastAsia="Calibri"/>
          <w:sz w:val="28"/>
          <w:szCs w:val="28"/>
          <w:lang w:val="uk-UA" w:eastAsia="en-US"/>
        </w:rPr>
        <w:t>2 Берез 22-23 берез. Київ; 2012:</w:t>
      </w:r>
      <w:r w:rsidR="009F5E98" w:rsidRPr="00923E36">
        <w:rPr>
          <w:rFonts w:eastAsia="Calibri"/>
          <w:sz w:val="28"/>
          <w:szCs w:val="28"/>
          <w:lang w:val="uk-UA" w:eastAsia="en-US"/>
        </w:rPr>
        <w:t xml:space="preserve"> 29-30 (тези).</w:t>
      </w:r>
      <w:r w:rsidRPr="00923E36">
        <w:rPr>
          <w:rFonts w:eastAsia="Calibri"/>
          <w:sz w:val="28"/>
          <w:szCs w:val="28"/>
          <w:lang w:val="uk-UA" w:eastAsia="en-US"/>
        </w:rPr>
        <w:t xml:space="preserve"> (Здобувачем здійснено аналіз літератури, збір клінічного матеріалу, </w:t>
      </w:r>
      <w:r w:rsidRPr="00923E36">
        <w:rPr>
          <w:sz w:val="28"/>
          <w:szCs w:val="28"/>
          <w:lang w:val="uk-UA"/>
        </w:rPr>
        <w:t xml:space="preserve">оформлення документації, </w:t>
      </w:r>
      <w:r w:rsidRPr="00923E36">
        <w:rPr>
          <w:rFonts w:eastAsia="Calibri"/>
          <w:sz w:val="28"/>
          <w:szCs w:val="28"/>
          <w:lang w:val="uk-UA" w:eastAsia="en-US"/>
        </w:rPr>
        <w:t xml:space="preserve">статистична обробка, аналіз та узагальнення результатів, підготовка до друку). </w:t>
      </w:r>
    </w:p>
    <w:p w14:paraId="22F4E182" w14:textId="7AE6F617" w:rsidR="00923E36" w:rsidRPr="00923E36" w:rsidRDefault="007D3DB4" w:rsidP="00923E36">
      <w:pPr>
        <w:widowControl/>
        <w:numPr>
          <w:ilvl w:val="0"/>
          <w:numId w:val="2"/>
        </w:numPr>
        <w:tabs>
          <w:tab w:val="left" w:pos="567"/>
          <w:tab w:val="left" w:pos="720"/>
          <w:tab w:val="left" w:pos="900"/>
          <w:tab w:val="left" w:pos="1260"/>
        </w:tabs>
        <w:autoSpaceDE/>
        <w:autoSpaceDN/>
        <w:adjustRightInd/>
        <w:spacing w:after="160" w:line="360" w:lineRule="auto"/>
        <w:contextualSpacing/>
        <w:jc w:val="both"/>
        <w:outlineLvl w:val="0"/>
        <w:rPr>
          <w:rFonts w:eastAsia="Calibri"/>
          <w:sz w:val="28"/>
          <w:szCs w:val="28"/>
          <w:lang w:val="uk-UA" w:eastAsia="en-US"/>
        </w:rPr>
      </w:pPr>
      <w:r>
        <w:rPr>
          <w:rFonts w:eastAsia="Calibri"/>
          <w:sz w:val="28"/>
          <w:szCs w:val="28"/>
          <w:lang w:val="uk-UA" w:eastAsia="en-US"/>
        </w:rPr>
        <w:t xml:space="preserve"> </w:t>
      </w:r>
      <w:r w:rsidR="009F5E98" w:rsidRPr="00923E36">
        <w:rPr>
          <w:rFonts w:eastAsia="Calibri"/>
          <w:sz w:val="28"/>
          <w:szCs w:val="28"/>
          <w:lang w:val="uk-UA" w:eastAsia="en-US"/>
        </w:rPr>
        <w:t>Rudenko A, Mitchenko M, Kornilina E, Bavina E. The state of local immunity indices of the genital and urinary tracts in women with acute uncomplicated pyelonephritisю In: Abstract book of III international scientific conference Microbiology and immunology – the development outlook in the 21st century; 20</w:t>
      </w:r>
      <w:r w:rsidR="00BB02E7" w:rsidRPr="00923E36">
        <w:rPr>
          <w:rFonts w:eastAsia="Calibri"/>
          <w:sz w:val="28"/>
          <w:szCs w:val="28"/>
          <w:lang w:val="uk-UA" w:eastAsia="en-US"/>
        </w:rPr>
        <w:t>18 Apr 19-20; Kyiv. Kyiv; 2018:</w:t>
      </w:r>
      <w:r w:rsidR="009F5E98" w:rsidRPr="00923E36">
        <w:rPr>
          <w:rFonts w:eastAsia="Calibri"/>
          <w:sz w:val="28"/>
          <w:szCs w:val="28"/>
          <w:lang w:val="uk-UA" w:eastAsia="en-US"/>
        </w:rPr>
        <w:t xml:space="preserve"> 156-7 (тези).</w:t>
      </w:r>
      <w:r w:rsidR="00923E36" w:rsidRPr="00923E36">
        <w:rPr>
          <w:rFonts w:eastAsia="Calibri"/>
          <w:sz w:val="28"/>
          <w:szCs w:val="28"/>
          <w:lang w:val="uk-UA" w:eastAsia="en-US"/>
        </w:rPr>
        <w:t xml:space="preserve"> (Здобувачем здійснено аналіз </w:t>
      </w:r>
      <w:r w:rsidR="00923E36" w:rsidRPr="00923E36">
        <w:rPr>
          <w:rFonts w:eastAsia="Calibri"/>
          <w:sz w:val="28"/>
          <w:szCs w:val="28"/>
          <w:lang w:val="uk-UA" w:eastAsia="en-US"/>
        </w:rPr>
        <w:lastRenderedPageBreak/>
        <w:t xml:space="preserve">літератури, збір матеріалу, </w:t>
      </w:r>
      <w:r w:rsidR="00923E36" w:rsidRPr="00923E36">
        <w:rPr>
          <w:sz w:val="28"/>
          <w:szCs w:val="28"/>
          <w:lang w:val="uk-UA"/>
        </w:rPr>
        <w:t xml:space="preserve">оформлення документації, </w:t>
      </w:r>
      <w:r w:rsidR="00923E36" w:rsidRPr="00923E36">
        <w:rPr>
          <w:rFonts w:eastAsia="Calibri"/>
          <w:sz w:val="28"/>
          <w:szCs w:val="28"/>
          <w:lang w:val="uk-UA" w:eastAsia="en-US"/>
        </w:rPr>
        <w:t>статистична обробка, аналіз та узагальнення результатів, підготовка до друку).</w:t>
      </w:r>
    </w:p>
    <w:p w14:paraId="772BCEEB" w14:textId="170EDC08" w:rsidR="00C87E34" w:rsidRPr="009C08AD" w:rsidRDefault="00E7291D" w:rsidP="00D76C68">
      <w:pPr>
        <w:tabs>
          <w:tab w:val="left" w:pos="709"/>
        </w:tabs>
        <w:spacing w:after="0" w:line="360" w:lineRule="auto"/>
        <w:jc w:val="both"/>
        <w:rPr>
          <w:rFonts w:eastAsia="Symbol"/>
          <w:i/>
          <w:sz w:val="28"/>
          <w:szCs w:val="28"/>
        </w:rPr>
      </w:pPr>
      <w:r>
        <w:rPr>
          <w:rFonts w:eastAsia="Symbol"/>
          <w:i/>
          <w:sz w:val="28"/>
          <w:szCs w:val="28"/>
          <w:lang w:val="uk-UA"/>
        </w:rPr>
        <w:tab/>
      </w:r>
      <w:r w:rsidRPr="009C08AD">
        <w:rPr>
          <w:rFonts w:eastAsia="Symbol"/>
          <w:i/>
          <w:sz w:val="28"/>
          <w:szCs w:val="28"/>
          <w:lang w:val="uk-UA"/>
        </w:rPr>
        <w:t>Видання</w:t>
      </w:r>
      <w:r w:rsidR="00C87E34" w:rsidRPr="009C08AD">
        <w:rPr>
          <w:rFonts w:eastAsia="Symbol"/>
          <w:i/>
          <w:sz w:val="28"/>
          <w:szCs w:val="28"/>
        </w:rPr>
        <w:t>, які додатково відображають наукові результати дисертації</w:t>
      </w:r>
    </w:p>
    <w:p w14:paraId="47564314" w14:textId="77777777" w:rsidR="00923E36" w:rsidRPr="0043737C" w:rsidRDefault="00923E36" w:rsidP="00923E36">
      <w:pPr>
        <w:widowControl/>
        <w:tabs>
          <w:tab w:val="left" w:pos="720"/>
          <w:tab w:val="left" w:pos="900"/>
          <w:tab w:val="left" w:pos="1080"/>
        </w:tabs>
        <w:autoSpaceDE/>
        <w:autoSpaceDN/>
        <w:adjustRightInd/>
        <w:spacing w:after="160"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1.</w:t>
      </w:r>
      <w:r w:rsidRPr="008F0682">
        <w:rPr>
          <w:rFonts w:eastAsia="Calibri"/>
          <w:sz w:val="28"/>
          <w:szCs w:val="28"/>
          <w:lang w:eastAsia="en-US"/>
        </w:rPr>
        <w:t xml:space="preserve"> Пасечников СП, Митченко НВ, Самчук ПА. Влияние менструального цикла и инфекционно-воспалительных процессов гениталий на частоту в</w:t>
      </w:r>
      <w:r>
        <w:rPr>
          <w:rFonts w:eastAsia="Calibri"/>
          <w:sz w:val="28"/>
          <w:szCs w:val="28"/>
          <w:lang w:eastAsia="en-US"/>
        </w:rPr>
        <w:t>озникновения острого неосложнен</w:t>
      </w:r>
      <w:r w:rsidRPr="008F0682">
        <w:rPr>
          <w:rFonts w:eastAsia="Calibri"/>
          <w:sz w:val="28"/>
          <w:szCs w:val="28"/>
          <w:lang w:eastAsia="en-US"/>
        </w:rPr>
        <w:t xml:space="preserve">ного пиелонефрита у женщин репродуктивного возраста. В: Матеріали конгр. Асоц. урологів України; 2015 Черв 18-20; Київ. </w:t>
      </w:r>
      <w:r w:rsidRPr="008F0682">
        <w:rPr>
          <w:rFonts w:eastAsia="Calibri"/>
          <w:i/>
          <w:sz w:val="28"/>
          <w:szCs w:val="28"/>
          <w:lang w:eastAsia="en-US"/>
        </w:rPr>
        <w:t>Урологія.</w:t>
      </w:r>
      <w:r>
        <w:rPr>
          <w:rFonts w:eastAsia="Calibri"/>
          <w:sz w:val="28"/>
          <w:szCs w:val="28"/>
          <w:lang w:eastAsia="en-US"/>
        </w:rPr>
        <w:t xml:space="preserve"> 2015; 19 (2): 108 </w:t>
      </w:r>
      <w:r w:rsidRPr="008C06AB">
        <w:rPr>
          <w:rFonts w:eastAsia="Calibri"/>
          <w:sz w:val="28"/>
          <w:szCs w:val="28"/>
          <w:lang w:val="uk-UA" w:eastAsia="en-US"/>
        </w:rPr>
        <w:t>(</w:t>
      </w:r>
      <w:r>
        <w:rPr>
          <w:rFonts w:eastAsia="Calibri"/>
          <w:sz w:val="28"/>
          <w:szCs w:val="28"/>
          <w:lang w:val="uk-UA" w:eastAsia="en-US"/>
        </w:rPr>
        <w:t>З</w:t>
      </w:r>
      <w:r w:rsidRPr="008C06AB">
        <w:rPr>
          <w:rFonts w:eastAsia="Calibri"/>
          <w:sz w:val="28"/>
          <w:szCs w:val="28"/>
          <w:lang w:val="uk-UA" w:eastAsia="en-US"/>
        </w:rPr>
        <w:t>добувач</w:t>
      </w:r>
      <w:r>
        <w:rPr>
          <w:rFonts w:eastAsia="Calibri"/>
          <w:sz w:val="28"/>
          <w:szCs w:val="28"/>
          <w:lang w:val="uk-UA" w:eastAsia="en-US"/>
        </w:rPr>
        <w:t>ем здійснено</w:t>
      </w:r>
      <w:r w:rsidRPr="008C06AB">
        <w:rPr>
          <w:rFonts w:eastAsia="Calibri"/>
          <w:sz w:val="28"/>
          <w:szCs w:val="28"/>
          <w:lang w:val="uk-UA" w:eastAsia="en-US"/>
        </w:rPr>
        <w:t xml:space="preserve"> аналіз літератури, збір клінічного матеріалу, </w:t>
      </w:r>
      <w:r w:rsidRPr="008C06AB">
        <w:rPr>
          <w:sz w:val="28"/>
          <w:szCs w:val="28"/>
          <w:lang w:val="uk-UA"/>
        </w:rPr>
        <w:t xml:space="preserve">оформлення первинної документації, </w:t>
      </w:r>
      <w:r w:rsidRPr="008C06AB">
        <w:rPr>
          <w:rFonts w:eastAsia="Calibri"/>
          <w:sz w:val="28"/>
          <w:szCs w:val="28"/>
          <w:lang w:val="uk-UA" w:eastAsia="en-US"/>
        </w:rPr>
        <w:t>статистична обробка, аналіз та узагальнення результатів, підготовка до друку).</w:t>
      </w:r>
    </w:p>
    <w:p w14:paraId="53581F52" w14:textId="77777777" w:rsidR="00923E36" w:rsidRDefault="00923E36" w:rsidP="00923E36">
      <w:pPr>
        <w:widowControl/>
        <w:tabs>
          <w:tab w:val="left" w:pos="720"/>
          <w:tab w:val="left" w:pos="900"/>
          <w:tab w:val="left" w:pos="1080"/>
        </w:tabs>
        <w:autoSpaceDE/>
        <w:autoSpaceDN/>
        <w:adjustRightInd/>
        <w:spacing w:after="160"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2.</w:t>
      </w:r>
      <w:r w:rsidRPr="008F0682">
        <w:rPr>
          <w:rFonts w:eastAsia="Calibri"/>
          <w:sz w:val="28"/>
          <w:szCs w:val="28"/>
          <w:lang w:eastAsia="en-US"/>
        </w:rPr>
        <w:t xml:space="preserve"> Руденко АВ, Романенко АМ, Мітченко МВ, Ромащенко ОВ, Бавіна ОМ, Третяк ВВ. Уреаплазми. Роль в патології людини й тварин. В: Матеріали наук.-практ. конф. з міжнар. участю, присвяч. щорічним «Читанням» пам’яті акад. Л.В. Громашевського Інфекційні хвороби сучасності: етіологія, епідеміологія, діагностика, лікування, профілактика, біологічна безпека; 2019 Жовт 10-11;</w:t>
      </w:r>
      <w:r>
        <w:rPr>
          <w:rFonts w:eastAsia="Calibri"/>
          <w:sz w:val="28"/>
          <w:szCs w:val="28"/>
          <w:lang w:eastAsia="en-US"/>
        </w:rPr>
        <w:t xml:space="preserve"> Київ. Київ; 2019: 174-6 </w:t>
      </w:r>
      <w:r w:rsidRPr="008C06AB">
        <w:rPr>
          <w:rFonts w:eastAsia="Calibri"/>
          <w:sz w:val="28"/>
          <w:szCs w:val="28"/>
          <w:lang w:val="uk-UA" w:eastAsia="en-US"/>
        </w:rPr>
        <w:t>(</w:t>
      </w:r>
      <w:r>
        <w:rPr>
          <w:rFonts w:eastAsia="Calibri"/>
          <w:sz w:val="28"/>
          <w:szCs w:val="28"/>
          <w:lang w:val="uk-UA" w:eastAsia="en-US"/>
        </w:rPr>
        <w:t>З</w:t>
      </w:r>
      <w:r w:rsidRPr="008C06AB">
        <w:rPr>
          <w:rFonts w:eastAsia="Calibri"/>
          <w:sz w:val="28"/>
          <w:szCs w:val="28"/>
          <w:lang w:val="uk-UA" w:eastAsia="en-US"/>
        </w:rPr>
        <w:t>добувач</w:t>
      </w:r>
      <w:r>
        <w:rPr>
          <w:rFonts w:eastAsia="Calibri"/>
          <w:sz w:val="28"/>
          <w:szCs w:val="28"/>
          <w:lang w:val="uk-UA" w:eastAsia="en-US"/>
        </w:rPr>
        <w:t>ем здійснено</w:t>
      </w:r>
      <w:r w:rsidRPr="008C06AB">
        <w:rPr>
          <w:rFonts w:eastAsia="Calibri"/>
          <w:sz w:val="28"/>
          <w:szCs w:val="28"/>
          <w:lang w:val="uk-UA" w:eastAsia="en-US"/>
        </w:rPr>
        <w:t xml:space="preserve"> аналіз літератури, збір матеріалу, </w:t>
      </w:r>
      <w:r w:rsidRPr="008C06AB">
        <w:rPr>
          <w:sz w:val="28"/>
          <w:szCs w:val="28"/>
          <w:lang w:val="uk-UA"/>
        </w:rPr>
        <w:t xml:space="preserve">оформлення </w:t>
      </w:r>
      <w:r>
        <w:rPr>
          <w:sz w:val="28"/>
          <w:szCs w:val="28"/>
          <w:lang w:val="uk-UA"/>
        </w:rPr>
        <w:t xml:space="preserve">документації, </w:t>
      </w:r>
      <w:r w:rsidRPr="008C06AB">
        <w:rPr>
          <w:rFonts w:eastAsia="Calibri"/>
          <w:sz w:val="28"/>
          <w:szCs w:val="28"/>
          <w:lang w:val="uk-UA" w:eastAsia="en-US"/>
        </w:rPr>
        <w:t>статистична обробка, аналіз та узагальнення результатів, підготовка до друку).</w:t>
      </w:r>
    </w:p>
    <w:p w14:paraId="76B66A72" w14:textId="77777777" w:rsidR="00923E36" w:rsidRDefault="00923E36" w:rsidP="00923E36">
      <w:pPr>
        <w:widowControl/>
        <w:tabs>
          <w:tab w:val="left" w:pos="720"/>
          <w:tab w:val="left" w:pos="900"/>
          <w:tab w:val="left" w:pos="1080"/>
        </w:tabs>
        <w:autoSpaceDE/>
        <w:autoSpaceDN/>
        <w:adjustRightInd/>
        <w:spacing w:after="160"/>
        <w:ind w:left="360"/>
        <w:contextualSpacing/>
        <w:jc w:val="both"/>
        <w:outlineLvl w:val="0"/>
        <w:rPr>
          <w:rFonts w:eastAsia="Calibri"/>
          <w:sz w:val="28"/>
          <w:szCs w:val="28"/>
          <w:lang w:val="uk-UA" w:eastAsia="en-US"/>
        </w:rPr>
      </w:pPr>
    </w:p>
    <w:p w14:paraId="7B014D27" w14:textId="77777777" w:rsidR="00023339" w:rsidRPr="008C06AB" w:rsidRDefault="00023339" w:rsidP="008A368E">
      <w:pPr>
        <w:pStyle w:val="a8"/>
        <w:spacing w:after="0" w:line="360" w:lineRule="auto"/>
        <w:jc w:val="both"/>
        <w:rPr>
          <w:b/>
          <w:lang w:val="en-US"/>
        </w:rPr>
      </w:pPr>
      <w:r w:rsidRPr="008C06AB">
        <w:rPr>
          <w:lang w:val="uk-UA"/>
        </w:rPr>
        <w:t xml:space="preserve">                </w:t>
      </w:r>
      <w:r w:rsidRPr="00C51E54">
        <w:t xml:space="preserve">                                </w:t>
      </w:r>
      <w:r w:rsidRPr="008C06AB">
        <w:rPr>
          <w:lang w:val="uk-UA"/>
        </w:rPr>
        <w:t xml:space="preserve"> </w:t>
      </w:r>
      <w:r w:rsidRPr="008C06AB">
        <w:rPr>
          <w:b/>
          <w:lang w:val="en-US"/>
        </w:rPr>
        <w:t>ANNOTATION</w:t>
      </w:r>
    </w:p>
    <w:p w14:paraId="7BF9DB8F" w14:textId="77777777" w:rsidR="00023339" w:rsidRPr="008C06AB" w:rsidRDefault="00023339" w:rsidP="008C06AB">
      <w:pPr>
        <w:spacing w:after="0" w:line="360" w:lineRule="auto"/>
        <w:ind w:firstLine="720"/>
        <w:jc w:val="both"/>
        <w:rPr>
          <w:sz w:val="28"/>
          <w:szCs w:val="28"/>
          <w:lang w:val="en-US"/>
        </w:rPr>
      </w:pPr>
      <w:r w:rsidRPr="008C06AB">
        <w:rPr>
          <w:i/>
          <w:sz w:val="28"/>
          <w:szCs w:val="28"/>
          <w:lang w:val="en-US"/>
        </w:rPr>
        <w:t>Mitchenko M.V</w:t>
      </w:r>
      <w:r w:rsidRPr="008C06AB">
        <w:rPr>
          <w:i/>
          <w:sz w:val="28"/>
          <w:szCs w:val="28"/>
          <w:lang w:val="uk-UA"/>
        </w:rPr>
        <w:t>.</w:t>
      </w:r>
      <w:r w:rsidRPr="008C06AB">
        <w:rPr>
          <w:sz w:val="28"/>
          <w:szCs w:val="28"/>
          <w:lang w:val="en-US"/>
        </w:rPr>
        <w:t xml:space="preserve"> Features of pathogenesis, diagnosis and treatment of patients with acute uncomplicated pyelonephritis</w:t>
      </w:r>
      <w:r w:rsidRPr="008C06AB">
        <w:rPr>
          <w:i/>
          <w:sz w:val="28"/>
          <w:szCs w:val="28"/>
          <w:lang w:val="en-US"/>
        </w:rPr>
        <w:t xml:space="preserve"> </w:t>
      </w:r>
      <w:r w:rsidRPr="008C06AB">
        <w:rPr>
          <w:sz w:val="28"/>
          <w:szCs w:val="28"/>
          <w:lang w:val="en-US"/>
        </w:rPr>
        <w:t>(clinical and experimental study). –  Qualification scientific work with the manuscript copyright.</w:t>
      </w:r>
    </w:p>
    <w:p w14:paraId="3B68E9AC" w14:textId="77777777" w:rsidR="00023339" w:rsidRPr="008C06AB" w:rsidRDefault="00023339" w:rsidP="008A368E">
      <w:pPr>
        <w:spacing w:after="0" w:line="360" w:lineRule="auto"/>
        <w:ind w:firstLine="540"/>
        <w:jc w:val="both"/>
        <w:rPr>
          <w:snapToGrid w:val="0"/>
          <w:sz w:val="28"/>
          <w:szCs w:val="28"/>
          <w:lang w:val="en-US"/>
        </w:rPr>
      </w:pPr>
      <w:r w:rsidRPr="008C06AB">
        <w:rPr>
          <w:snapToGrid w:val="0"/>
          <w:sz w:val="28"/>
          <w:szCs w:val="28"/>
          <w:lang w:val="en-US"/>
        </w:rPr>
        <w:t xml:space="preserve">Thesis for a Doctor of Medical Sciences degree in specialty 14.01.06 – </w:t>
      </w:r>
      <w:r w:rsidRPr="008C06AB">
        <w:rPr>
          <w:sz w:val="28"/>
          <w:szCs w:val="28"/>
          <w:lang w:val="uk-UA"/>
        </w:rPr>
        <w:t>Urology.</w:t>
      </w:r>
      <w:r w:rsidRPr="008C06AB">
        <w:rPr>
          <w:snapToGrid w:val="0"/>
          <w:color w:val="FF0000"/>
          <w:sz w:val="28"/>
          <w:szCs w:val="28"/>
          <w:lang w:val="en-US"/>
        </w:rPr>
        <w:t xml:space="preserve"> </w:t>
      </w:r>
      <w:r w:rsidRPr="008C06AB">
        <w:rPr>
          <w:snapToGrid w:val="0"/>
          <w:sz w:val="28"/>
          <w:szCs w:val="28"/>
          <w:lang w:val="en-US"/>
        </w:rPr>
        <w:t>– SI “Institute of Urology</w:t>
      </w:r>
      <w:r w:rsidRPr="008C06AB">
        <w:rPr>
          <w:sz w:val="28"/>
          <w:szCs w:val="28"/>
          <w:lang w:val="uk-UA"/>
        </w:rPr>
        <w:t xml:space="preserve"> National Academy of Medical Sciences of Ukraine</w:t>
      </w:r>
      <w:r w:rsidRPr="008C06AB">
        <w:rPr>
          <w:snapToGrid w:val="0"/>
          <w:sz w:val="28"/>
          <w:szCs w:val="28"/>
          <w:lang w:val="en-US"/>
        </w:rPr>
        <w:t>”, Kyiv, 2020.</w:t>
      </w:r>
    </w:p>
    <w:p w14:paraId="42D9348A" w14:textId="657A781B" w:rsidR="00023339" w:rsidRPr="00F4462F" w:rsidRDefault="00023339" w:rsidP="008C06AB">
      <w:pPr>
        <w:spacing w:after="0" w:line="360" w:lineRule="auto"/>
        <w:ind w:firstLine="720"/>
        <w:jc w:val="both"/>
        <w:rPr>
          <w:sz w:val="28"/>
          <w:szCs w:val="28"/>
          <w:lang w:val="en-US"/>
        </w:rPr>
      </w:pPr>
      <w:r w:rsidRPr="008C06AB">
        <w:rPr>
          <w:sz w:val="28"/>
          <w:szCs w:val="28"/>
          <w:lang w:val="en-US"/>
        </w:rPr>
        <w:t>The thesis is devoted to the study of the species spectrum of pathogens of acute uncomplicated pyelonephritis (AUP) with the elucidation of the role of mollicutes (</w:t>
      </w:r>
      <w:r w:rsidRPr="008C06AB">
        <w:rPr>
          <w:i/>
          <w:sz w:val="28"/>
          <w:szCs w:val="28"/>
          <w:lang w:val="en-US"/>
        </w:rPr>
        <w:t>Mycoplasma hominis</w:t>
      </w:r>
      <w:r w:rsidRPr="008C06AB">
        <w:rPr>
          <w:sz w:val="28"/>
          <w:szCs w:val="28"/>
          <w:lang w:val="en-US"/>
        </w:rPr>
        <w:t xml:space="preserve"> and </w:t>
      </w:r>
      <w:r w:rsidRPr="008C06AB">
        <w:rPr>
          <w:i/>
          <w:sz w:val="28"/>
          <w:szCs w:val="28"/>
          <w:lang w:val="en-US"/>
        </w:rPr>
        <w:t>Ureaplasma spp</w:t>
      </w:r>
      <w:r w:rsidRPr="008C06AB">
        <w:rPr>
          <w:sz w:val="28"/>
          <w:szCs w:val="28"/>
          <w:lang w:val="en-US"/>
        </w:rPr>
        <w:t xml:space="preserve">.) as a pathogenetic link of development and </w:t>
      </w:r>
      <w:r w:rsidRPr="008C06AB">
        <w:rPr>
          <w:sz w:val="28"/>
          <w:szCs w:val="28"/>
          <w:lang w:val="en-US"/>
        </w:rPr>
        <w:lastRenderedPageBreak/>
        <w:t>recurrence of infectious inflamma</w:t>
      </w:r>
      <w:r w:rsidR="00D573E6">
        <w:rPr>
          <w:sz w:val="28"/>
          <w:szCs w:val="28"/>
          <w:lang w:val="en-US"/>
        </w:rPr>
        <w:t>tory diseases; the role of</w:t>
      </w:r>
      <w:r w:rsidRPr="008C06AB">
        <w:rPr>
          <w:sz w:val="28"/>
          <w:szCs w:val="28"/>
          <w:lang w:val="en-US"/>
        </w:rPr>
        <w:t xml:space="preserve"> mucosal immunity factors in the formation of recurrent pyelonephritis; experimental modeling of the inflammatory process of the kidneys and uterus caused by </w:t>
      </w:r>
      <w:r w:rsidRPr="008C06AB">
        <w:rPr>
          <w:i/>
          <w:sz w:val="28"/>
          <w:szCs w:val="28"/>
          <w:lang w:val="en-US"/>
        </w:rPr>
        <w:t>Ureaplasma parvum</w:t>
      </w:r>
      <w:r w:rsidRPr="008C06AB">
        <w:rPr>
          <w:sz w:val="28"/>
          <w:szCs w:val="28"/>
          <w:lang w:val="en-US"/>
        </w:rPr>
        <w:t xml:space="preserve">; of pathogenetic </w:t>
      </w:r>
      <w:r w:rsidRPr="00F4462F">
        <w:rPr>
          <w:sz w:val="28"/>
          <w:szCs w:val="28"/>
          <w:lang w:val="en-US"/>
        </w:rPr>
        <w:t xml:space="preserve">substantiation, development and evaluation of the effectiveness of the proposed treatment regimen with rehabilitation of both urinary and genital tracts in women of reproductive age with </w:t>
      </w:r>
      <w:r w:rsidR="007D3DB4" w:rsidRPr="00F4462F">
        <w:rPr>
          <w:sz w:val="28"/>
          <w:szCs w:val="28"/>
          <w:lang w:val="en-US"/>
        </w:rPr>
        <w:t xml:space="preserve">the </w:t>
      </w:r>
      <w:r w:rsidRPr="00F4462F">
        <w:rPr>
          <w:sz w:val="28"/>
          <w:szCs w:val="28"/>
          <w:lang w:val="en-US"/>
        </w:rPr>
        <w:t>concomitant chronic pelvic inflammatory diseases (CPID), infected with mollicutes.</w:t>
      </w:r>
    </w:p>
    <w:p w14:paraId="21C16FCC" w14:textId="77777777"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The study was based on the results of a complex </w:t>
      </w:r>
      <w:r w:rsidRPr="00F4462F">
        <w:rPr>
          <w:sz w:val="28"/>
          <w:szCs w:val="28"/>
          <w:lang w:val="uk-UA"/>
        </w:rPr>
        <w:t xml:space="preserve">examination </w:t>
      </w:r>
      <w:r w:rsidRPr="00F4462F">
        <w:rPr>
          <w:sz w:val="28"/>
          <w:szCs w:val="28"/>
          <w:lang w:val="en-US"/>
        </w:rPr>
        <w:t xml:space="preserve">and treatment of 246 </w:t>
      </w:r>
      <w:r w:rsidR="00B04F3D" w:rsidRPr="00F4462F">
        <w:rPr>
          <w:sz w:val="28"/>
          <w:szCs w:val="28"/>
          <w:lang w:val="en-US"/>
        </w:rPr>
        <w:t>women</w:t>
      </w:r>
      <w:r w:rsidRPr="00F4462F">
        <w:rPr>
          <w:sz w:val="28"/>
          <w:szCs w:val="28"/>
          <w:lang w:val="en-US"/>
        </w:rPr>
        <w:t xml:space="preserve"> with AUP. A new approach to the identification of sources of infection of patients by a complex study of biological material was applied: in addition to the collection of an average portion of urine, scrapings of the mucous membranes of the urethra, cervical canal and vaginal washings/smears were performed. In addition to the beginning of antibacterial therapy</w:t>
      </w:r>
      <w:r w:rsidRPr="00F4462F">
        <w:rPr>
          <w:sz w:val="28"/>
          <w:szCs w:val="28"/>
          <w:lang w:val="uk-UA"/>
        </w:rPr>
        <w:t xml:space="preserve"> (АВТ)</w:t>
      </w:r>
      <w:r w:rsidRPr="00F4462F">
        <w:rPr>
          <w:sz w:val="28"/>
          <w:szCs w:val="28"/>
          <w:lang w:val="en-US"/>
        </w:rPr>
        <w:t xml:space="preserve">, patients were examined by a gynecologist. To improve the effectiveness of microbiological diagnostics, a set of modern methods of determining the etiological factor of the disease was applied: culture (to identify classical bacteria, CB); culture-enzymatic (for detection of mycoplasmas and ureaplasmas); molecular-genetic (for the amplification of DNA of mollicutes and other pathogens in a polymerase chain reaction, PCR). </w:t>
      </w:r>
    </w:p>
    <w:p w14:paraId="14EA9A89" w14:textId="58C39C33" w:rsidR="00023339" w:rsidRPr="00F4462F" w:rsidRDefault="00023339" w:rsidP="008C06AB">
      <w:pPr>
        <w:spacing w:after="0" w:line="360" w:lineRule="auto"/>
        <w:ind w:firstLine="720"/>
        <w:jc w:val="both"/>
        <w:rPr>
          <w:sz w:val="28"/>
          <w:szCs w:val="28"/>
          <w:lang w:val="uk-UA"/>
        </w:rPr>
      </w:pPr>
      <w:r w:rsidRPr="00F4462F">
        <w:rPr>
          <w:sz w:val="28"/>
          <w:szCs w:val="28"/>
          <w:lang w:val="en-US"/>
        </w:rPr>
        <w:t xml:space="preserve">Based on the anamnesis of the disease, the patients are divided into 3 groups: group I consisted </w:t>
      </w:r>
      <w:r w:rsidR="007D3DB4" w:rsidRPr="00F4462F">
        <w:rPr>
          <w:sz w:val="28"/>
          <w:szCs w:val="28"/>
          <w:lang w:val="en-US"/>
        </w:rPr>
        <w:t xml:space="preserve">of patients with the </w:t>
      </w:r>
      <w:r w:rsidRPr="00F4462F">
        <w:rPr>
          <w:sz w:val="28"/>
          <w:szCs w:val="28"/>
          <w:lang w:val="en-US"/>
        </w:rPr>
        <w:t xml:space="preserve">first-time disease with AUP, group II </w:t>
      </w:r>
      <w:r w:rsidRPr="00F4462F">
        <w:rPr>
          <w:sz w:val="28"/>
          <w:szCs w:val="28"/>
          <w:lang w:val="uk-UA"/>
        </w:rPr>
        <w:t xml:space="preserve">– </w:t>
      </w:r>
      <w:r w:rsidRPr="00F4462F">
        <w:rPr>
          <w:sz w:val="28"/>
          <w:szCs w:val="28"/>
          <w:lang w:val="en-US"/>
        </w:rPr>
        <w:t xml:space="preserve">with early diagnosed AUP and chronic recurrent cystitis, group III </w:t>
      </w:r>
      <w:r w:rsidRPr="00F4462F">
        <w:rPr>
          <w:sz w:val="28"/>
          <w:szCs w:val="28"/>
          <w:lang w:val="uk-UA"/>
        </w:rPr>
        <w:t xml:space="preserve">– </w:t>
      </w:r>
      <w:r w:rsidRPr="00F4462F">
        <w:rPr>
          <w:sz w:val="28"/>
          <w:szCs w:val="28"/>
          <w:lang w:val="en-US"/>
        </w:rPr>
        <w:t>with recurrent AUP. There are three variants of the clinical course (VCC) of the disease: mild, moderate and severe. According to the results of microbiological diagnostics, the patients were divided into 4 groups: in the 1 group</w:t>
      </w:r>
      <w:r w:rsidRPr="00F4462F">
        <w:rPr>
          <w:sz w:val="28"/>
          <w:szCs w:val="28"/>
          <w:lang w:val="uk-UA"/>
        </w:rPr>
        <w:t xml:space="preserve"> </w:t>
      </w:r>
      <w:r w:rsidRPr="00F4462F">
        <w:rPr>
          <w:sz w:val="28"/>
          <w:szCs w:val="28"/>
          <w:lang w:val="en-US"/>
        </w:rPr>
        <w:t>were included</w:t>
      </w:r>
      <w:r w:rsidRPr="00F4462F">
        <w:rPr>
          <w:sz w:val="28"/>
          <w:szCs w:val="28"/>
          <w:lang w:val="uk-UA"/>
        </w:rPr>
        <w:t xml:space="preserve"> </w:t>
      </w:r>
      <w:r w:rsidRPr="00F4462F">
        <w:rPr>
          <w:sz w:val="28"/>
          <w:szCs w:val="28"/>
          <w:lang w:val="en-US"/>
        </w:rPr>
        <w:t xml:space="preserve">women, in urinary tract of which only CB were identified; in the second </w:t>
      </w:r>
      <w:r w:rsidRPr="00F4462F">
        <w:rPr>
          <w:sz w:val="28"/>
          <w:szCs w:val="28"/>
          <w:lang w:val="uk-UA"/>
        </w:rPr>
        <w:t>–</w:t>
      </w:r>
      <w:r w:rsidRPr="00F4462F">
        <w:rPr>
          <w:sz w:val="28"/>
          <w:szCs w:val="28"/>
          <w:lang w:val="en-US"/>
        </w:rPr>
        <w:t xml:space="preserve"> patients, in which bacteria were identified together with the mollicutes; in the third </w:t>
      </w:r>
      <w:r w:rsidRPr="00F4462F">
        <w:rPr>
          <w:sz w:val="28"/>
          <w:szCs w:val="28"/>
          <w:lang w:val="uk-UA"/>
        </w:rPr>
        <w:t>–</w:t>
      </w:r>
      <w:r w:rsidRPr="00F4462F">
        <w:rPr>
          <w:sz w:val="28"/>
          <w:szCs w:val="28"/>
          <w:lang w:val="en-US"/>
        </w:rPr>
        <w:t xml:space="preserve"> women with only mollicutes; in patients of 4 group did not isolate the above pathogens.</w:t>
      </w:r>
      <w:r w:rsidR="00D27DD8" w:rsidRPr="00F4462F">
        <w:rPr>
          <w:sz w:val="28"/>
          <w:szCs w:val="28"/>
          <w:lang w:val="uk-UA"/>
        </w:rPr>
        <w:t xml:space="preserve"> </w:t>
      </w:r>
    </w:p>
    <w:p w14:paraId="073740CE" w14:textId="7B7CDFAB"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Complex microbiological diagnostics found </w:t>
      </w:r>
      <w:r w:rsidR="007D3DB4" w:rsidRPr="00F4462F">
        <w:rPr>
          <w:sz w:val="28"/>
          <w:szCs w:val="28"/>
          <w:lang w:val="en-US"/>
        </w:rPr>
        <w:t xml:space="preserve">a </w:t>
      </w:r>
      <w:r w:rsidRPr="00F4462F">
        <w:rPr>
          <w:sz w:val="28"/>
          <w:szCs w:val="28"/>
          <w:lang w:val="en-US"/>
        </w:rPr>
        <w:t>high degree of infection of urinary (91.9% cases) and genital (84.5%) tracts i</w:t>
      </w:r>
      <w:r w:rsidR="00EC2C45" w:rsidRPr="00F4462F">
        <w:rPr>
          <w:sz w:val="28"/>
          <w:szCs w:val="28"/>
          <w:lang w:val="en-US"/>
        </w:rPr>
        <w:t xml:space="preserve">n patients with AUP. </w:t>
      </w:r>
      <w:r w:rsidR="00D27DD8" w:rsidRPr="00F4462F">
        <w:rPr>
          <w:sz w:val="28"/>
          <w:szCs w:val="28"/>
          <w:lang w:val="en-US"/>
        </w:rPr>
        <w:t>The coincidence</w:t>
      </w:r>
      <w:r w:rsidR="00EC2C45" w:rsidRPr="00F4462F">
        <w:rPr>
          <w:sz w:val="28"/>
          <w:szCs w:val="28"/>
          <w:lang w:val="en-US"/>
        </w:rPr>
        <w:t xml:space="preserve"> of i</w:t>
      </w:r>
      <w:r w:rsidRPr="00F4462F">
        <w:rPr>
          <w:sz w:val="28"/>
          <w:szCs w:val="28"/>
          <w:lang w:val="en-US"/>
        </w:rPr>
        <w:t xml:space="preserve">nfection </w:t>
      </w:r>
      <w:r w:rsidR="00EC2C45" w:rsidRPr="00F4462F">
        <w:rPr>
          <w:sz w:val="28"/>
          <w:szCs w:val="28"/>
          <w:lang w:val="en-US"/>
        </w:rPr>
        <w:t>by mollicutes was</w:t>
      </w:r>
      <w:r w:rsidRPr="00F4462F">
        <w:rPr>
          <w:sz w:val="28"/>
          <w:szCs w:val="28"/>
          <w:lang w:val="en-US"/>
        </w:rPr>
        <w:t xml:space="preserve"> 66.7%, and with the exception of uninfected by </w:t>
      </w:r>
      <w:r w:rsidR="00EC2C45" w:rsidRPr="00F4462F">
        <w:rPr>
          <w:sz w:val="28"/>
          <w:szCs w:val="28"/>
          <w:lang w:val="en-US"/>
        </w:rPr>
        <w:t xml:space="preserve">mollicutes </w:t>
      </w:r>
      <w:r w:rsidR="00EC2C45" w:rsidRPr="00F4462F">
        <w:rPr>
          <w:sz w:val="28"/>
          <w:szCs w:val="28"/>
          <w:lang w:val="en-US"/>
        </w:rPr>
        <w:lastRenderedPageBreak/>
        <w:t xml:space="preserve">women, the indicator increased to 93.2%, which confirmed the presence of a source of infection in the genital tract. </w:t>
      </w:r>
      <w:r w:rsidRPr="00F4462F">
        <w:rPr>
          <w:sz w:val="28"/>
          <w:szCs w:val="28"/>
          <w:lang w:val="en-US"/>
        </w:rPr>
        <w:t>Classical bacteria</w:t>
      </w:r>
      <w:r w:rsidR="00EC2C45" w:rsidRPr="00F4462F">
        <w:rPr>
          <w:sz w:val="28"/>
          <w:szCs w:val="28"/>
          <w:lang w:val="en-US"/>
        </w:rPr>
        <w:t xml:space="preserve"> (CB)</w:t>
      </w:r>
      <w:r w:rsidRPr="00F4462F">
        <w:rPr>
          <w:sz w:val="28"/>
          <w:szCs w:val="28"/>
          <w:lang w:val="en-US"/>
        </w:rPr>
        <w:t xml:space="preserve"> were found 1.8 times more frequently in the urinary tract than in the genital (67.5% vs 37.0% of cases), with the highest frequency in urine (59.3%). Among the bacteria prevailed </w:t>
      </w:r>
      <w:r w:rsidRPr="00F4462F">
        <w:rPr>
          <w:i/>
          <w:sz w:val="28"/>
          <w:szCs w:val="28"/>
          <w:lang w:val="en-US"/>
        </w:rPr>
        <w:t>E.coli:</w:t>
      </w:r>
      <w:r w:rsidRPr="00F4462F">
        <w:rPr>
          <w:sz w:val="28"/>
          <w:szCs w:val="28"/>
          <w:lang w:val="en-US"/>
        </w:rPr>
        <w:t xml:space="preserve"> 46.7% of cases were detected in the urinary tract</w:t>
      </w:r>
      <w:r w:rsidR="00CB4B05" w:rsidRPr="00F4462F">
        <w:rPr>
          <w:sz w:val="28"/>
          <w:szCs w:val="28"/>
          <w:lang w:val="en-US"/>
        </w:rPr>
        <w:t xml:space="preserve"> and </w:t>
      </w:r>
      <w:r w:rsidR="00FE20A0" w:rsidRPr="00F4462F">
        <w:rPr>
          <w:sz w:val="28"/>
          <w:szCs w:val="28"/>
          <w:lang w:val="en-US"/>
        </w:rPr>
        <w:t>2</w:t>
      </w:r>
      <w:r w:rsidR="00FE20A0" w:rsidRPr="00F4462F">
        <w:rPr>
          <w:sz w:val="28"/>
          <w:szCs w:val="28"/>
          <w:lang w:val="uk-UA"/>
        </w:rPr>
        <w:t>1,9</w:t>
      </w:r>
      <w:r w:rsidR="00FE20A0" w:rsidRPr="00F4462F">
        <w:rPr>
          <w:sz w:val="28"/>
          <w:szCs w:val="28"/>
          <w:lang w:val="en-US"/>
        </w:rPr>
        <w:t xml:space="preserve">% </w:t>
      </w:r>
      <w:r w:rsidRPr="00F4462F">
        <w:rPr>
          <w:sz w:val="28"/>
          <w:szCs w:val="28"/>
          <w:lang w:val="uk-UA"/>
        </w:rPr>
        <w:t>–</w:t>
      </w:r>
      <w:r w:rsidRPr="00F4462F">
        <w:rPr>
          <w:sz w:val="28"/>
          <w:szCs w:val="28"/>
          <w:lang w:val="en-US"/>
        </w:rPr>
        <w:t xml:space="preserve"> in the genital tract. The frequency of identification of mollicutes in the urinary and genital tracts in patients with AUP based on a combination both methods </w:t>
      </w:r>
      <w:r w:rsidRPr="00F4462F">
        <w:rPr>
          <w:sz w:val="28"/>
          <w:szCs w:val="28"/>
          <w:lang w:val="uk-UA"/>
        </w:rPr>
        <w:t xml:space="preserve">(cultural-enzymatic </w:t>
      </w:r>
      <w:r w:rsidRPr="00F4462F">
        <w:rPr>
          <w:sz w:val="28"/>
          <w:szCs w:val="28"/>
          <w:lang w:val="en-US"/>
        </w:rPr>
        <w:t xml:space="preserve">and PCR) was 69.5% and 67.5% of cases. In the urinary tract, mollicutes were more commonly associated with bacteria (45.1% of cases), whereas in the genital tract, monocultures (44.7%). Among the mollicutes prevailed ureaplasma: 63.8% in the urinary and 62.7% in the genital tracts. The frequency of DNA detection of ureaplasmas proved superior to </w:t>
      </w:r>
      <w:r w:rsidRPr="00F4462F">
        <w:rPr>
          <w:i/>
          <w:sz w:val="28"/>
          <w:szCs w:val="28"/>
          <w:lang w:val="en-US"/>
        </w:rPr>
        <w:t>U.parvum</w:t>
      </w:r>
      <w:r w:rsidRPr="00F4462F">
        <w:rPr>
          <w:sz w:val="28"/>
          <w:szCs w:val="28"/>
          <w:lang w:val="en-US"/>
        </w:rPr>
        <w:t xml:space="preserve"> compared to </w:t>
      </w:r>
      <w:r w:rsidRPr="00F4462F">
        <w:rPr>
          <w:i/>
          <w:sz w:val="28"/>
          <w:szCs w:val="28"/>
          <w:lang w:val="en-US"/>
        </w:rPr>
        <w:t>U.urealyticum</w:t>
      </w:r>
      <w:r w:rsidRPr="00F4462F">
        <w:rPr>
          <w:sz w:val="28"/>
          <w:szCs w:val="28"/>
          <w:lang w:val="en-US"/>
        </w:rPr>
        <w:t xml:space="preserve">: 50.4% vs 17.0% of cases in the urinary and 46.7% vs 15.6% in the genital tracts. </w:t>
      </w:r>
    </w:p>
    <w:p w14:paraId="6DBDD9CD" w14:textId="32C914AB" w:rsidR="00023339" w:rsidRPr="00F4462F" w:rsidRDefault="00023339" w:rsidP="008C06AB">
      <w:pPr>
        <w:spacing w:after="0" w:line="360" w:lineRule="auto"/>
        <w:ind w:firstLine="720"/>
        <w:jc w:val="both"/>
        <w:rPr>
          <w:color w:val="FF0000"/>
          <w:sz w:val="28"/>
          <w:szCs w:val="28"/>
          <w:lang w:val="en-US"/>
        </w:rPr>
      </w:pPr>
      <w:r w:rsidRPr="00F4462F">
        <w:rPr>
          <w:sz w:val="28"/>
          <w:szCs w:val="28"/>
          <w:lang w:val="en-US"/>
        </w:rPr>
        <w:t xml:space="preserve">84.7% of patients with AUP were seropositive to pathogens of different taxonomic affiliation, more often to mollicutes (54.5%) with the same frequency to mycoplasmas and ureaplasmas (37.0% each). </w:t>
      </w:r>
      <w:r w:rsidR="009409E3" w:rsidRPr="00F4462F">
        <w:rPr>
          <w:sz w:val="28"/>
          <w:szCs w:val="28"/>
          <w:lang w:val="en-US"/>
        </w:rPr>
        <w:t>Among seropositive by mollicutes</w:t>
      </w:r>
      <w:r w:rsidR="00225F07" w:rsidRPr="00F4462F">
        <w:rPr>
          <w:sz w:val="28"/>
          <w:szCs w:val="28"/>
          <w:lang w:val="en-US"/>
        </w:rPr>
        <w:t xml:space="preserve"> patients were more often detected a high level</w:t>
      </w:r>
      <w:r w:rsidR="009409E3" w:rsidRPr="00F4462F">
        <w:rPr>
          <w:sz w:val="28"/>
          <w:szCs w:val="28"/>
          <w:lang w:val="en-US"/>
        </w:rPr>
        <w:t xml:space="preserve"> of IgG-antibodies to </w:t>
      </w:r>
      <w:r w:rsidR="009409E3" w:rsidRPr="00F4462F">
        <w:rPr>
          <w:i/>
          <w:sz w:val="28"/>
          <w:szCs w:val="28"/>
          <w:lang w:val="en-US"/>
        </w:rPr>
        <w:t>Ureaplasma spp</w:t>
      </w:r>
      <w:r w:rsidR="00225F07" w:rsidRPr="00F4462F">
        <w:rPr>
          <w:i/>
          <w:sz w:val="28"/>
          <w:szCs w:val="28"/>
          <w:lang w:val="en-US"/>
        </w:rPr>
        <w:t>.</w:t>
      </w:r>
      <w:r w:rsidR="009409E3" w:rsidRPr="00F4462F">
        <w:rPr>
          <w:sz w:val="28"/>
          <w:szCs w:val="28"/>
          <w:lang w:val="en-US"/>
        </w:rPr>
        <w:t>,</w:t>
      </w:r>
      <w:r w:rsidR="009409E3" w:rsidRPr="00F4462F">
        <w:rPr>
          <w:sz w:val="28"/>
          <w:szCs w:val="28"/>
          <w:lang w:val="uk-UA"/>
        </w:rPr>
        <w:t xml:space="preserve"> </w:t>
      </w:r>
      <w:r w:rsidR="009409E3" w:rsidRPr="00F4462F">
        <w:rPr>
          <w:sz w:val="28"/>
          <w:szCs w:val="28"/>
          <w:lang w:val="en-US"/>
        </w:rPr>
        <w:t xml:space="preserve">which coincided with the presence of the pathogen in urinary and genital tract in 92.8% and 89.8% cases, </w:t>
      </w:r>
      <w:r w:rsidR="00225F07" w:rsidRPr="00F4462F">
        <w:rPr>
          <w:sz w:val="28"/>
          <w:szCs w:val="28"/>
          <w:lang w:val="en-US"/>
        </w:rPr>
        <w:t xml:space="preserve">that </w:t>
      </w:r>
      <w:r w:rsidR="009409E3" w:rsidRPr="00F4462F">
        <w:rPr>
          <w:sz w:val="28"/>
          <w:szCs w:val="28"/>
          <w:lang w:val="en-US"/>
        </w:rPr>
        <w:t xml:space="preserve">indicating the involvement mollicutes in the development of inflammatory process in the urinary tract. </w:t>
      </w:r>
    </w:p>
    <w:p w14:paraId="27598BCE" w14:textId="6CF205A1"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Influence of pathogens of different taxonomic </w:t>
      </w:r>
      <w:r w:rsidR="00DB7179" w:rsidRPr="00F4462F">
        <w:rPr>
          <w:sz w:val="28"/>
          <w:szCs w:val="28"/>
          <w:lang w:val="en-US"/>
        </w:rPr>
        <w:t xml:space="preserve">identities </w:t>
      </w:r>
      <w:r w:rsidRPr="00F4462F">
        <w:rPr>
          <w:sz w:val="28"/>
          <w:szCs w:val="28"/>
          <w:lang w:val="en-US"/>
        </w:rPr>
        <w:t>on the course of AUP in sick women has been investigated. Infection of the urinary and genital tracts with the mixt</w:t>
      </w:r>
      <w:r w:rsidRPr="00F4462F">
        <w:rPr>
          <w:sz w:val="28"/>
          <w:szCs w:val="28"/>
          <w:lang w:val="uk-UA"/>
        </w:rPr>
        <w:t>-</w:t>
      </w:r>
      <w:r w:rsidRPr="00F4462F">
        <w:rPr>
          <w:sz w:val="28"/>
          <w:szCs w:val="28"/>
          <w:lang w:val="en-US"/>
        </w:rPr>
        <w:t xml:space="preserve">infection of CB and mollicutes made the course of pyelonephritis more difficult and caused more intense and prolonged clinical manifestations of the latter, carried the risk of developing purulent stage of acute pyelonephritis, and was characteristic of 86.3% of patients with severe disease. The gradual increase in the frequency of detection of mollicutes in patients from </w:t>
      </w:r>
      <w:r w:rsidR="00DB7179" w:rsidRPr="00F4462F">
        <w:rPr>
          <w:sz w:val="28"/>
          <w:szCs w:val="28"/>
          <w:lang w:val="en-US"/>
        </w:rPr>
        <w:t xml:space="preserve">a </w:t>
      </w:r>
      <w:r w:rsidRPr="00F4462F">
        <w:rPr>
          <w:sz w:val="28"/>
          <w:szCs w:val="28"/>
          <w:lang w:val="en-US"/>
        </w:rPr>
        <w:t>mild course of AUP to severe has been established.</w:t>
      </w:r>
    </w:p>
    <w:p w14:paraId="31551AE7" w14:textId="1DFC93E5"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In AUP patients, compared with their anamnesis, course and results of microbiological diagnostics, insufficient phagocytic reaction by the neutrophils of the urethra and cervical canal mucosa and activation of their oxygen-dependent metabolism </w:t>
      </w:r>
      <w:r w:rsidRPr="00F4462F">
        <w:rPr>
          <w:sz w:val="28"/>
          <w:szCs w:val="28"/>
          <w:lang w:val="en-US"/>
        </w:rPr>
        <w:lastRenderedPageBreak/>
        <w:t xml:space="preserve">relative to the </w:t>
      </w:r>
      <w:r w:rsidR="003D4405" w:rsidRPr="00F4462F">
        <w:rPr>
          <w:sz w:val="28"/>
          <w:szCs w:val="28"/>
          <w:lang w:val="en-US"/>
        </w:rPr>
        <w:t xml:space="preserve">parameters of reference group </w:t>
      </w:r>
      <w:r w:rsidRPr="00F4462F">
        <w:rPr>
          <w:sz w:val="28"/>
          <w:szCs w:val="28"/>
          <w:lang w:val="en-US"/>
        </w:rPr>
        <w:t xml:space="preserve">were established. Monocytes of the mucous membranes in patients differed from the </w:t>
      </w:r>
      <w:r w:rsidR="003D4405" w:rsidRPr="00F4462F">
        <w:rPr>
          <w:sz w:val="28"/>
          <w:szCs w:val="28"/>
          <w:lang w:val="en-US"/>
        </w:rPr>
        <w:t xml:space="preserve">group of conditionally healthy women </w:t>
      </w:r>
      <w:r w:rsidRPr="00F4462F">
        <w:rPr>
          <w:sz w:val="28"/>
          <w:szCs w:val="28"/>
          <w:lang w:val="en-US"/>
        </w:rPr>
        <w:t>with increased phagocytosis, to a greater extent in patients with recurrent AUP (III group), with severe VCC and mixt-infection in the urinary tract; decreased or within the limits of absorption capacity</w:t>
      </w:r>
      <w:r w:rsidRPr="00F4462F">
        <w:rPr>
          <w:sz w:val="28"/>
          <w:szCs w:val="28"/>
          <w:lang w:val="uk-UA"/>
        </w:rPr>
        <w:t xml:space="preserve"> </w:t>
      </w:r>
      <w:r w:rsidRPr="00F4462F">
        <w:rPr>
          <w:sz w:val="28"/>
          <w:szCs w:val="28"/>
          <w:lang w:val="en-US"/>
        </w:rPr>
        <w:t xml:space="preserve">and increased </w:t>
      </w:r>
      <w:r w:rsidR="003D4405" w:rsidRPr="00F4462F">
        <w:rPr>
          <w:sz w:val="28"/>
          <w:szCs w:val="28"/>
          <w:lang w:val="en-US"/>
        </w:rPr>
        <w:t>oxygen-dependent</w:t>
      </w:r>
      <w:r w:rsidRPr="00F4462F">
        <w:rPr>
          <w:sz w:val="28"/>
          <w:szCs w:val="28"/>
          <w:lang w:val="en-US"/>
        </w:rPr>
        <w:t xml:space="preserve"> activity, but smaller than in neutrophils. Functional reserve of phagocytes was reduced relative to </w:t>
      </w:r>
      <w:r w:rsidR="003D4405" w:rsidRPr="00F4462F">
        <w:rPr>
          <w:sz w:val="28"/>
          <w:szCs w:val="28"/>
          <w:lang w:val="en-US"/>
        </w:rPr>
        <w:t>the reference values</w:t>
      </w:r>
      <w:r w:rsidRPr="00F4462F">
        <w:rPr>
          <w:sz w:val="28"/>
          <w:szCs w:val="28"/>
          <w:lang w:val="en-US"/>
        </w:rPr>
        <w:t xml:space="preserve">, to a greater extent in neutrophils from the urethra mucosa. Changes in phagocytic and bactericidal activity of monocytes and neutrophils had the same directionality in the urinary and genital tracts of patients with the same spectrum of pathogens. </w:t>
      </w:r>
    </w:p>
    <w:p w14:paraId="28F5EB2F" w14:textId="6D50EA5E"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A significant increase of the levels of many humoral factors of mucosal immunity of the urinary and genital tracts in patients with AUP has been found. In the urine of all groups of patients there was a significant increase in the levels of the C3-component of complement, lactoferrin (Lf), lysozyme, secretory IgA (sIgA) and tumor necrosis factor </w:t>
      </w:r>
      <w:r w:rsidRPr="00F4462F">
        <w:rPr>
          <w:sz w:val="28"/>
          <w:szCs w:val="28"/>
          <w:lang w:val="uk-UA"/>
        </w:rPr>
        <w:t>(</w:t>
      </w:r>
      <w:r w:rsidRPr="00F4462F">
        <w:rPr>
          <w:sz w:val="28"/>
          <w:szCs w:val="28"/>
          <w:lang w:val="en-US"/>
        </w:rPr>
        <w:t>TNF</w:t>
      </w:r>
      <w:r w:rsidRPr="00F4462F">
        <w:rPr>
          <w:sz w:val="28"/>
          <w:szCs w:val="28"/>
          <w:lang w:val="uk-UA"/>
        </w:rPr>
        <w:t>)</w:t>
      </w:r>
      <w:r w:rsidRPr="00F4462F">
        <w:rPr>
          <w:sz w:val="28"/>
          <w:szCs w:val="28"/>
          <w:lang w:val="en-US"/>
        </w:rPr>
        <w:t xml:space="preserve">-α relative to control, and their highest level was observed in patients with first diagnosed AUP and concomitant chronic cystitis (II group). A significant increase of lysozyme, myeloperoxidase (MPO), Lf levels relative to control were observed in patients with severe VCC, </w:t>
      </w:r>
      <w:r w:rsidR="00BF4F81" w:rsidRPr="00F4462F">
        <w:rPr>
          <w:sz w:val="28"/>
          <w:szCs w:val="28"/>
          <w:lang w:val="en-US"/>
        </w:rPr>
        <w:t>significantly less than in patients with moderate and mild.</w:t>
      </w:r>
      <w:r w:rsidRPr="00F4462F">
        <w:rPr>
          <w:sz w:val="28"/>
          <w:szCs w:val="28"/>
          <w:lang w:val="en-US"/>
        </w:rPr>
        <w:t xml:space="preserve"> An increase of TNF-α levels is more typical for moderate and severe VCC. The largest deviations of many indicators (Lf, MPO, C3, lysozyme, sIgA, IgA, IgM, IgG, TNF-α, interleukin-10) from the control values </w:t>
      </w:r>
      <w:r w:rsidRPr="00F4462F">
        <w:rPr>
          <w:rFonts w:ascii="Cambria Math" w:hAnsi="Cambria Math" w:cs="Cambria Math"/>
          <w:sz w:val="28"/>
          <w:szCs w:val="28"/>
          <w:lang w:val="en-US"/>
        </w:rPr>
        <w:t>​​</w:t>
      </w:r>
      <w:r w:rsidRPr="00F4462F">
        <w:rPr>
          <w:sz w:val="28"/>
          <w:szCs w:val="28"/>
          <w:lang w:val="en-US"/>
        </w:rPr>
        <w:t xml:space="preserve">were registered in patients in the urine of which identified monoculture of mollicutes. In the vaginal washings in patients of all groups was determined significantly increased levels of MPO, IgA, IgG relative to the control parameters. The highest levels of lysozyme, MPO, IgA, sIgA, secretory component, TNF-α relative to control were determined in patients with early diagnosed AUP (group I and II); lysozyme and MPO – in patients with severe course of AUP and the level of immunoglobulins A, M, G – in patients with mild course </w:t>
      </w:r>
      <w:r w:rsidR="00DB7179" w:rsidRPr="00F4462F">
        <w:rPr>
          <w:sz w:val="28"/>
          <w:szCs w:val="28"/>
          <w:lang w:val="en-US"/>
        </w:rPr>
        <w:t>of the</w:t>
      </w:r>
      <w:r w:rsidRPr="00F4462F">
        <w:rPr>
          <w:sz w:val="28"/>
          <w:szCs w:val="28"/>
          <w:lang w:val="en-US"/>
        </w:rPr>
        <w:t xml:space="preserve"> disease. The lowest levels of β-defensin-2 were observed in patients with severe VCC. The largest and statistically significant values </w:t>
      </w:r>
      <w:r w:rsidRPr="00F4462F">
        <w:rPr>
          <w:rFonts w:ascii="Cambria Math" w:hAnsi="Cambria Math" w:cs="Cambria Math"/>
          <w:sz w:val="28"/>
          <w:szCs w:val="28"/>
          <w:lang w:val="en-US"/>
        </w:rPr>
        <w:t>​​</w:t>
      </w:r>
      <w:r w:rsidRPr="00F4462F">
        <w:rPr>
          <w:sz w:val="28"/>
          <w:szCs w:val="28"/>
          <w:lang w:val="en-US"/>
        </w:rPr>
        <w:t xml:space="preserve">of the median for MPO, sIgA, and IgA relative to control were determined in patients whose genital tract was infected exclusively by mollicutes, and for IgM – in the presence of classical bacteria. The median for TNF-α was the </w:t>
      </w:r>
      <w:r w:rsidRPr="00F4462F">
        <w:rPr>
          <w:sz w:val="28"/>
          <w:szCs w:val="28"/>
          <w:lang w:val="en-US"/>
        </w:rPr>
        <w:lastRenderedPageBreak/>
        <w:t>highest importance in patients of groups I and II, with severe VCC and in patients of group 3 (mollicutes).</w:t>
      </w:r>
    </w:p>
    <w:p w14:paraId="7D4C26B0" w14:textId="77777777" w:rsidR="00023339" w:rsidRPr="00F4462F" w:rsidRDefault="00023339" w:rsidP="008C06AB">
      <w:pPr>
        <w:spacing w:after="0" w:line="360" w:lineRule="auto"/>
        <w:ind w:firstLine="720"/>
        <w:jc w:val="both"/>
        <w:rPr>
          <w:sz w:val="28"/>
          <w:szCs w:val="28"/>
          <w:lang w:val="uk-UA"/>
        </w:rPr>
      </w:pPr>
      <w:r w:rsidRPr="00F4462F">
        <w:rPr>
          <w:sz w:val="28"/>
          <w:szCs w:val="28"/>
          <w:lang w:val="en-US"/>
        </w:rPr>
        <w:t> In a quarter of patients with AUP, a significant increase of the titer of autoantibodies to the membrane antigen of the parenchyma of kidney KiM-05-40 in the serum was recorded, which indicates the development of a pathological process with deep disturbances in the tissue of the kidney. The presence of IgG-antibodies to various infectious agents in 20.6% of cases coincided with the increased titer of anti-renal autoantibodies. In 47.0% women with elevated levels of autoantibodies to KiM-05-40, diagnostically significant titers of IgG-antibodies to the mollicutes were simultaneously determined. More often in patients with high titer autoantibodies to renal antigen in serum revealed classical bacteria both in monoculture and in association with the urinary tract.</w:t>
      </w:r>
      <w:r w:rsidRPr="00F4462F">
        <w:rPr>
          <w:sz w:val="28"/>
          <w:szCs w:val="28"/>
          <w:lang w:val="uk-UA"/>
        </w:rPr>
        <w:t xml:space="preserve"> </w:t>
      </w:r>
    </w:p>
    <w:p w14:paraId="6D752C1D" w14:textId="43E7CF53" w:rsidR="00023339" w:rsidRPr="00F4462F" w:rsidRDefault="00E330BD" w:rsidP="008C06AB">
      <w:pPr>
        <w:spacing w:after="0" w:line="360" w:lineRule="auto"/>
        <w:ind w:firstLine="720"/>
        <w:jc w:val="both"/>
        <w:rPr>
          <w:sz w:val="28"/>
          <w:szCs w:val="28"/>
          <w:lang w:val="en-US"/>
        </w:rPr>
      </w:pPr>
      <w:r w:rsidRPr="00E330BD">
        <w:rPr>
          <w:sz w:val="28"/>
          <w:szCs w:val="28"/>
          <w:lang w:val="en-US"/>
        </w:rPr>
        <w:t>The next step was to create an experimental model on animals (experimental pyelonephritis and inflammation of the uterus).</w:t>
      </w:r>
      <w:r>
        <w:rPr>
          <w:sz w:val="28"/>
          <w:szCs w:val="28"/>
          <w:lang w:val="uk-UA"/>
        </w:rPr>
        <w:t xml:space="preserve"> </w:t>
      </w:r>
      <w:r w:rsidR="00023339" w:rsidRPr="00F4462F">
        <w:rPr>
          <w:sz w:val="28"/>
          <w:szCs w:val="28"/>
          <w:lang w:val="en-US"/>
        </w:rPr>
        <w:t xml:space="preserve">For the infection of rabbits used strains of </w:t>
      </w:r>
      <w:r w:rsidR="00023339" w:rsidRPr="00F4462F">
        <w:rPr>
          <w:i/>
          <w:sz w:val="28"/>
          <w:szCs w:val="28"/>
          <w:lang w:val="en-US"/>
        </w:rPr>
        <w:t>U.parvum</w:t>
      </w:r>
      <w:r w:rsidR="00023339" w:rsidRPr="00F4462F">
        <w:rPr>
          <w:sz w:val="28"/>
          <w:szCs w:val="28"/>
          <w:lang w:val="en-US"/>
        </w:rPr>
        <w:t xml:space="preserve"> isolated from urine and scrapings of the cervical canal of patients with AUP. The results of the experiment found generalized ureaplasma infection with hematogenous dissemination of the pathogen to different organs (kidney, uterus, liver, lungs, thyroid) regardless of the method of infection of animals. Pathological changes in infected animals can be considered as a primary chronic inflammatory process, different from the classical bacterial, accompanied by impaired microcirculation, lymphoid-cell infiltration, interstitial sclerosis and angiosclerosis, dystrophic changes in the epithelium of the renal tubular system and bladder urothelium. Such a background is favorable for the development of acute pyelonephritis caused by bacteria with a limited range of pathogenic properties.</w:t>
      </w:r>
      <w:r w:rsidR="00023339" w:rsidRPr="00F4462F">
        <w:rPr>
          <w:sz w:val="28"/>
          <w:szCs w:val="28"/>
          <w:lang w:val="uk-UA"/>
        </w:rPr>
        <w:t xml:space="preserve"> </w:t>
      </w:r>
      <w:r w:rsidR="00023339" w:rsidRPr="00F4462F">
        <w:rPr>
          <w:sz w:val="28"/>
          <w:szCs w:val="28"/>
          <w:lang w:val="en-US"/>
        </w:rPr>
        <w:t>The development of ureaplasmosis in all infected animals was further confirmed by the diagnostically significant increase in the titers of specific antibodies to ureaplasmas.</w:t>
      </w:r>
    </w:p>
    <w:p w14:paraId="432A503E" w14:textId="5FFD9FBC"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The </w:t>
      </w:r>
      <w:r w:rsidR="004D7D01" w:rsidRPr="00E330BD">
        <w:rPr>
          <w:sz w:val="28"/>
          <w:szCs w:val="28"/>
          <w:lang w:val="en-US"/>
        </w:rPr>
        <w:t>obtained facts</w:t>
      </w:r>
      <w:r w:rsidRPr="00F4462F">
        <w:rPr>
          <w:sz w:val="28"/>
          <w:szCs w:val="28"/>
          <w:lang w:val="en-US"/>
        </w:rPr>
        <w:t xml:space="preserve"> have confirmed our hypothesis that genital mollicutes can be involved in the initiation and recurrence of infectious-inflammatory process</w:t>
      </w:r>
      <w:r w:rsidR="004D7D01">
        <w:rPr>
          <w:sz w:val="28"/>
          <w:szCs w:val="28"/>
          <w:lang w:val="en-US"/>
        </w:rPr>
        <w:t>es not only of the genital</w:t>
      </w:r>
      <w:r w:rsidRPr="00F4462F">
        <w:rPr>
          <w:sz w:val="28"/>
          <w:szCs w:val="28"/>
          <w:lang w:val="en-US"/>
        </w:rPr>
        <w:t xml:space="preserve"> but also of the urinary tract, and can become a source o</w:t>
      </w:r>
      <w:r w:rsidR="004D7D01">
        <w:rPr>
          <w:sz w:val="28"/>
          <w:szCs w:val="28"/>
          <w:lang w:val="en-US"/>
        </w:rPr>
        <w:t>f infection to other organs</w:t>
      </w:r>
      <w:r w:rsidR="00E330BD">
        <w:rPr>
          <w:sz w:val="28"/>
          <w:szCs w:val="28"/>
          <w:lang w:val="en-US"/>
        </w:rPr>
        <w:t xml:space="preserve"> </w:t>
      </w:r>
      <w:r w:rsidRPr="00F4462F">
        <w:rPr>
          <w:sz w:val="28"/>
          <w:szCs w:val="28"/>
          <w:lang w:val="en-US"/>
        </w:rPr>
        <w:t xml:space="preserve">and be a predictor of acute infectious-inflammatory process caused by classical </w:t>
      </w:r>
      <w:r w:rsidRPr="00F4462F">
        <w:rPr>
          <w:sz w:val="28"/>
          <w:szCs w:val="28"/>
          <w:lang w:val="en-US"/>
        </w:rPr>
        <w:lastRenderedPageBreak/>
        <w:t>bacteria.</w:t>
      </w:r>
    </w:p>
    <w:p w14:paraId="4955302B" w14:textId="659DDF1D" w:rsidR="00023339" w:rsidRPr="00F4462F" w:rsidRDefault="004A033E" w:rsidP="008C06AB">
      <w:pPr>
        <w:spacing w:after="0" w:line="360" w:lineRule="auto"/>
        <w:ind w:firstLine="720"/>
        <w:jc w:val="both"/>
        <w:rPr>
          <w:sz w:val="28"/>
          <w:szCs w:val="28"/>
          <w:lang w:val="en-US"/>
        </w:rPr>
      </w:pPr>
      <w:r w:rsidRPr="004A033E">
        <w:rPr>
          <w:sz w:val="28"/>
          <w:szCs w:val="28"/>
          <w:lang w:val="en-US"/>
        </w:rPr>
        <w:t xml:space="preserve">According to the obtained data, the measures </w:t>
      </w:r>
      <w:r w:rsidR="004D7D01" w:rsidRPr="004D7D01">
        <w:rPr>
          <w:sz w:val="28"/>
          <w:szCs w:val="28"/>
          <w:lang w:val="en-US"/>
        </w:rPr>
        <w:t>to improve the effectiveness o</w:t>
      </w:r>
      <w:r w:rsidR="004D7D01">
        <w:rPr>
          <w:sz w:val="28"/>
          <w:szCs w:val="28"/>
          <w:lang w:val="en-US"/>
        </w:rPr>
        <w:t>f treatment of patients with AUP</w:t>
      </w:r>
      <w:r w:rsidR="004D7D01" w:rsidRPr="004D7D01">
        <w:rPr>
          <w:sz w:val="28"/>
          <w:szCs w:val="28"/>
          <w:lang w:val="en-US"/>
        </w:rPr>
        <w:t xml:space="preserve"> are scientifically substantiated: first, rehabilitation of the urinary and genital tracts from infectious agents of different taxonomic affiliation, and second, correction of mucosal disorders of the urinary and genital tracts, which prevents recurrence.</w:t>
      </w:r>
      <w:r>
        <w:rPr>
          <w:sz w:val="28"/>
          <w:szCs w:val="28"/>
          <w:lang w:val="en-US"/>
        </w:rPr>
        <w:t xml:space="preserve"> </w:t>
      </w:r>
      <w:r w:rsidR="00023339" w:rsidRPr="00F4462F">
        <w:rPr>
          <w:sz w:val="28"/>
          <w:szCs w:val="28"/>
          <w:lang w:val="en-US"/>
        </w:rPr>
        <w:t xml:space="preserve">The proposed scheme of microbiological examination of patients with AUP with additional urgent determination of infection of the genital tract has allowed to </w:t>
      </w:r>
      <w:r w:rsidR="00DB7179" w:rsidRPr="00F4462F">
        <w:rPr>
          <w:sz w:val="28"/>
          <w:szCs w:val="28"/>
          <w:lang w:val="en-US"/>
        </w:rPr>
        <w:t>establishing</w:t>
      </w:r>
      <w:r w:rsidR="00023339" w:rsidRPr="00F4462F">
        <w:rPr>
          <w:sz w:val="28"/>
          <w:szCs w:val="28"/>
          <w:lang w:val="en-US"/>
        </w:rPr>
        <w:t xml:space="preserve"> that after standard urological treatment almost 70% of patients require additional ABT aimed at eradication of mollicutes from the urinary and genital tracts as a pathogenetic link for the development and recurrence of urinary tract infections. </w:t>
      </w:r>
    </w:p>
    <w:p w14:paraId="6425ACB3" w14:textId="77777777" w:rsidR="00023339" w:rsidRPr="00F4462F" w:rsidRDefault="00023339" w:rsidP="008C06AB">
      <w:pPr>
        <w:spacing w:after="0" w:line="360" w:lineRule="auto"/>
        <w:ind w:firstLine="720"/>
        <w:jc w:val="both"/>
        <w:rPr>
          <w:sz w:val="28"/>
          <w:szCs w:val="28"/>
          <w:lang w:val="en-US"/>
        </w:rPr>
      </w:pPr>
      <w:r w:rsidRPr="00F4462F">
        <w:rPr>
          <w:sz w:val="28"/>
          <w:szCs w:val="28"/>
          <w:lang w:val="en-US"/>
        </w:rPr>
        <w:t>Patients of experimental group</w:t>
      </w:r>
      <w:r w:rsidRPr="00F4462F">
        <w:rPr>
          <w:sz w:val="28"/>
          <w:szCs w:val="28"/>
          <w:lang w:val="uk-UA"/>
        </w:rPr>
        <w:t xml:space="preserve"> А</w:t>
      </w:r>
      <w:r w:rsidRPr="00F4462F">
        <w:rPr>
          <w:sz w:val="28"/>
          <w:szCs w:val="28"/>
          <w:lang w:val="en-US"/>
        </w:rPr>
        <w:t xml:space="preserve">, infected with CB and mollicutes, after the end of the standard empirical </w:t>
      </w:r>
      <w:r w:rsidRPr="00F4462F">
        <w:rPr>
          <w:sz w:val="28"/>
          <w:szCs w:val="28"/>
          <w:lang w:val="uk-UA"/>
        </w:rPr>
        <w:t>АВТ</w:t>
      </w:r>
      <w:r w:rsidRPr="00F4462F">
        <w:rPr>
          <w:sz w:val="28"/>
          <w:szCs w:val="28"/>
          <w:lang w:val="en-US"/>
        </w:rPr>
        <w:t>, which was also applied to patients of the comparison groups B and C, received additional outpatient treatment with a gynecologist according to the proposed scheme: doxycycline orally; after ABT – specific immunotherapy by human immunoglobulins against ureaplasma and mycoplasma intramuscularly, Biosporine intravaginally and orally, Lactobacterin intravaginally.</w:t>
      </w:r>
    </w:p>
    <w:p w14:paraId="145F2905" w14:textId="7A84E467" w:rsidR="00023339" w:rsidRPr="00F4462F" w:rsidRDefault="00023339" w:rsidP="008C06AB">
      <w:pPr>
        <w:spacing w:after="0" w:line="360" w:lineRule="auto"/>
        <w:ind w:firstLine="720"/>
        <w:jc w:val="both"/>
        <w:rPr>
          <w:sz w:val="28"/>
          <w:szCs w:val="28"/>
          <w:lang w:val="en-US"/>
        </w:rPr>
      </w:pPr>
      <w:r w:rsidRPr="00F4462F">
        <w:rPr>
          <w:sz w:val="28"/>
          <w:szCs w:val="28"/>
          <w:lang w:val="en-US"/>
        </w:rPr>
        <w:t xml:space="preserve">The clinical effect of the proposed treatment regimen for patients with AUP and CPID in the presence of infection by mollicutes in urinary and genital tracts was realized in reducing the number of patients (up to 17.6%) who referred to a urologist for recurrence of UTI one year (0.35 recurrences per year). The corresponding rates in group В, exclusively under the classic treatment regimen, were 74.2% of patients and 1.16 cases per year; in patients of group С, infected with only classical bacteria, 53.6% and 1.07 cases, respectively. In patients of group </w:t>
      </w:r>
      <w:r w:rsidR="000C7F75" w:rsidRPr="00F4462F">
        <w:rPr>
          <w:sz w:val="28"/>
          <w:szCs w:val="28"/>
          <w:lang w:val="uk-UA"/>
        </w:rPr>
        <w:t>А</w:t>
      </w:r>
      <w:r w:rsidRPr="00F4462F">
        <w:rPr>
          <w:sz w:val="28"/>
          <w:szCs w:val="28"/>
          <w:lang w:val="en-US"/>
        </w:rPr>
        <w:t xml:space="preserve"> there was a significant decrease in cases of colitis incidence from 85.3% to 38.2% and cervical erosion (CE) from 50.0% to 14.7%. Two-thirds of patients in group </w:t>
      </w:r>
      <w:r w:rsidRPr="00F4462F">
        <w:rPr>
          <w:sz w:val="28"/>
          <w:szCs w:val="28"/>
          <w:lang w:val="uk-UA"/>
        </w:rPr>
        <w:t>В</w:t>
      </w:r>
      <w:r w:rsidRPr="00F4462F">
        <w:rPr>
          <w:sz w:val="28"/>
          <w:szCs w:val="28"/>
          <w:lang w:val="en-US"/>
        </w:rPr>
        <w:t xml:space="preserve"> after standard treatment had colpitis and chronic salpingitis, CE, and endocervicitis were common. Patients in group C infected with bacteria showed a statistically significant decrease in the number </w:t>
      </w:r>
      <w:r w:rsidR="00DB7179" w:rsidRPr="00F4462F">
        <w:rPr>
          <w:sz w:val="28"/>
          <w:szCs w:val="28"/>
          <w:lang w:val="en-US"/>
        </w:rPr>
        <w:t xml:space="preserve">of </w:t>
      </w:r>
      <w:r w:rsidRPr="00F4462F">
        <w:rPr>
          <w:sz w:val="28"/>
          <w:szCs w:val="28"/>
          <w:lang w:val="en-US"/>
        </w:rPr>
        <w:t xml:space="preserve">patients with salpingitis and CE, which is due to the effective standard empirical therapy of cephalosporin and fluoroquinolone antibiotics, carried out in a urological hospital, which provided eradication of nonspecific bacterial infection in the genital tract. The standard </w:t>
      </w:r>
      <w:r w:rsidRPr="00F4462F">
        <w:rPr>
          <w:sz w:val="28"/>
          <w:szCs w:val="28"/>
          <w:lang w:val="en-US"/>
        </w:rPr>
        <w:lastRenderedPageBreak/>
        <w:t>and proposed treatment contributed to a significant reduction in the incidence of urinary tract infection by classical bacteria in all groups (most in the experimental group</w:t>
      </w:r>
      <w:r w:rsidRPr="00F4462F">
        <w:rPr>
          <w:sz w:val="28"/>
          <w:szCs w:val="28"/>
          <w:lang w:val="uk-UA"/>
        </w:rPr>
        <w:t>, by 47.0%)</w:t>
      </w:r>
      <w:r w:rsidRPr="00F4462F">
        <w:rPr>
          <w:sz w:val="28"/>
          <w:szCs w:val="28"/>
          <w:lang w:val="en-US"/>
        </w:rPr>
        <w:t>. Only the application of the proposed treatment regimen in patients of experimental group reduced the urinary tract infection rate by 73.5% and genital – by 70.6% of cases. In addition to clinical and microbiological efficacy, the use of the proposed scheme of treatment of AUP patients with concomitant CPID, caused by mollicutes, provided a social effect by reducing the number of recurrent UTI and, accordingly, the frequency of consultations with a urologist and gynecologist, the absence of hospitalizations.</w:t>
      </w:r>
    </w:p>
    <w:p w14:paraId="21B55E10" w14:textId="67BBB95B" w:rsidR="00023339" w:rsidRPr="00F4462F" w:rsidRDefault="00023339" w:rsidP="00A20FEB">
      <w:pPr>
        <w:spacing w:after="0" w:line="360" w:lineRule="auto"/>
        <w:ind w:firstLine="720"/>
        <w:jc w:val="both"/>
        <w:rPr>
          <w:sz w:val="28"/>
          <w:szCs w:val="28"/>
          <w:lang w:val="en-US"/>
        </w:rPr>
      </w:pPr>
      <w:r w:rsidRPr="00F4462F">
        <w:rPr>
          <w:sz w:val="28"/>
          <w:szCs w:val="28"/>
          <w:lang w:val="en-US"/>
        </w:rPr>
        <w:t>After treatment of AUP patients, there was an improvement of the status of mucosal immunity of the urinary and genital tracts in all study groups, which showed a decrease of the inflammatory process activity, to a greater extent - in the urinary tract. The greatest decrease in the initial levels was observed in experimental group patients, for example, the medians for lactoferrin and the C3 complement fraction in urine in 16.0 and 22.8 times, and for IgM and TNF-α in vaginal washes – in 2.0 and 2</w:t>
      </w:r>
      <w:r w:rsidRPr="00F4462F">
        <w:rPr>
          <w:sz w:val="28"/>
          <w:szCs w:val="28"/>
          <w:lang w:val="uk-UA"/>
        </w:rPr>
        <w:t>.</w:t>
      </w:r>
      <w:r w:rsidRPr="00F4462F">
        <w:rPr>
          <w:sz w:val="28"/>
          <w:szCs w:val="28"/>
          <w:lang w:val="en-US"/>
        </w:rPr>
        <w:t>9 times.</w:t>
      </w:r>
    </w:p>
    <w:p w14:paraId="48FE8218" w14:textId="7ADC4484" w:rsidR="00B35636" w:rsidRPr="00F4462F" w:rsidRDefault="00A20FEB" w:rsidP="00B35636">
      <w:pPr>
        <w:widowControl/>
        <w:autoSpaceDE/>
        <w:autoSpaceDN/>
        <w:adjustRightInd/>
        <w:spacing w:after="0" w:line="360" w:lineRule="auto"/>
        <w:ind w:firstLine="720"/>
        <w:jc w:val="both"/>
        <w:rPr>
          <w:sz w:val="28"/>
          <w:szCs w:val="28"/>
          <w:lang w:val="uk-UA"/>
        </w:rPr>
      </w:pPr>
      <w:r w:rsidRPr="00F4462F">
        <w:rPr>
          <w:sz w:val="28"/>
          <w:szCs w:val="28"/>
          <w:lang w:val="en-US"/>
        </w:rPr>
        <w:t xml:space="preserve">The novelty of the work is as follows. </w:t>
      </w:r>
      <w:r w:rsidR="00233472" w:rsidRPr="00F4462F">
        <w:rPr>
          <w:spacing w:val="-6"/>
          <w:sz w:val="28"/>
          <w:szCs w:val="28"/>
          <w:lang w:val="uk-UA"/>
        </w:rPr>
        <w:t xml:space="preserve">It has been experimentally proven that regardless of the method of administration of </w:t>
      </w:r>
      <w:r w:rsidR="00233472" w:rsidRPr="00F4462F">
        <w:rPr>
          <w:i/>
          <w:spacing w:val="-6"/>
          <w:sz w:val="28"/>
          <w:szCs w:val="28"/>
          <w:lang w:val="uk-UA"/>
        </w:rPr>
        <w:t>U.parvum</w:t>
      </w:r>
      <w:r w:rsidR="00233472" w:rsidRPr="00F4462F">
        <w:rPr>
          <w:spacing w:val="-6"/>
          <w:sz w:val="28"/>
          <w:szCs w:val="28"/>
          <w:lang w:val="uk-UA"/>
        </w:rPr>
        <w:t xml:space="preserve"> to laboratory animals (ureter or uterus), both in the genital and urinary tract develops a primary chronic inflammatory process.</w:t>
      </w:r>
      <w:r w:rsidRPr="00F4462F">
        <w:rPr>
          <w:sz w:val="28"/>
          <w:szCs w:val="28"/>
          <w:lang w:val="uk-UA" w:eastAsia="uk-UA"/>
        </w:rPr>
        <w:t xml:space="preserve"> </w:t>
      </w:r>
      <w:r w:rsidRPr="00F4462F">
        <w:rPr>
          <w:bCs/>
          <w:sz w:val="28"/>
          <w:szCs w:val="28"/>
          <w:lang w:val="uk-UA" w:eastAsia="uk-UA"/>
        </w:rPr>
        <w:t xml:space="preserve">і у двох третин обстежених </w:t>
      </w:r>
      <w:r w:rsidRPr="00F4462F">
        <w:rPr>
          <w:sz w:val="28"/>
          <w:szCs w:val="28"/>
          <w:lang w:val="uk-UA"/>
        </w:rPr>
        <w:t>хворих</w:t>
      </w:r>
      <w:r w:rsidRPr="00F4462F">
        <w:rPr>
          <w:bCs/>
          <w:sz w:val="28"/>
          <w:szCs w:val="28"/>
          <w:lang w:val="uk-UA" w:eastAsia="uk-UA"/>
        </w:rPr>
        <w:t xml:space="preserve"> констатовано наявність у сечових і статевих шляхах вогнищ інфікування  молікутами (</w:t>
      </w:r>
      <w:r w:rsidRPr="00F4462F">
        <w:rPr>
          <w:bCs/>
          <w:i/>
          <w:sz w:val="28"/>
          <w:szCs w:val="28"/>
          <w:lang w:val="en-US" w:eastAsia="uk-UA"/>
        </w:rPr>
        <w:t>M</w:t>
      </w:r>
      <w:r w:rsidRPr="00F4462F">
        <w:rPr>
          <w:bCs/>
          <w:i/>
          <w:sz w:val="28"/>
          <w:szCs w:val="28"/>
          <w:lang w:val="uk-UA" w:eastAsia="uk-UA"/>
        </w:rPr>
        <w:t>.</w:t>
      </w:r>
      <w:r w:rsidRPr="00F4462F">
        <w:rPr>
          <w:bCs/>
          <w:i/>
          <w:sz w:val="28"/>
          <w:szCs w:val="28"/>
          <w:lang w:val="en-US" w:eastAsia="uk-UA"/>
        </w:rPr>
        <w:t>hominis</w:t>
      </w:r>
      <w:r w:rsidRPr="00F4462F">
        <w:rPr>
          <w:bCs/>
          <w:i/>
          <w:sz w:val="28"/>
          <w:szCs w:val="28"/>
          <w:lang w:val="uk-UA" w:eastAsia="uk-UA"/>
        </w:rPr>
        <w:t xml:space="preserve"> </w:t>
      </w:r>
      <w:r w:rsidRPr="00F4462F">
        <w:rPr>
          <w:bCs/>
          <w:sz w:val="28"/>
          <w:szCs w:val="28"/>
          <w:lang w:val="uk-UA" w:eastAsia="uk-UA"/>
        </w:rPr>
        <w:t>та/або</w:t>
      </w:r>
      <w:r w:rsidRPr="00F4462F">
        <w:rPr>
          <w:bCs/>
          <w:i/>
          <w:sz w:val="28"/>
          <w:szCs w:val="28"/>
          <w:lang w:val="uk-UA" w:eastAsia="uk-UA"/>
        </w:rPr>
        <w:t xml:space="preserve"> </w:t>
      </w:r>
      <w:r w:rsidRPr="00F4462F">
        <w:rPr>
          <w:bCs/>
          <w:i/>
          <w:sz w:val="28"/>
          <w:szCs w:val="28"/>
          <w:lang w:val="en-US" w:eastAsia="uk-UA"/>
        </w:rPr>
        <w:t>Ureaplasma</w:t>
      </w:r>
      <w:r w:rsidRPr="00F4462F">
        <w:rPr>
          <w:bCs/>
          <w:i/>
          <w:sz w:val="28"/>
          <w:szCs w:val="28"/>
          <w:lang w:val="uk-UA" w:eastAsia="uk-UA"/>
        </w:rPr>
        <w:t xml:space="preserve"> </w:t>
      </w:r>
      <w:r w:rsidRPr="00F4462F">
        <w:rPr>
          <w:bCs/>
          <w:i/>
          <w:sz w:val="28"/>
          <w:szCs w:val="28"/>
          <w:lang w:val="en-US" w:eastAsia="uk-UA"/>
        </w:rPr>
        <w:t>spp</w:t>
      </w:r>
      <w:r w:rsidRPr="00F4462F">
        <w:rPr>
          <w:bCs/>
          <w:i/>
          <w:sz w:val="28"/>
          <w:szCs w:val="28"/>
          <w:lang w:val="uk-UA" w:eastAsia="uk-UA"/>
        </w:rPr>
        <w:t>.</w:t>
      </w:r>
      <w:r w:rsidRPr="00F4462F">
        <w:rPr>
          <w:bCs/>
          <w:sz w:val="28"/>
          <w:szCs w:val="28"/>
          <w:lang w:val="uk-UA" w:eastAsia="uk-UA"/>
        </w:rPr>
        <w:t>)</w:t>
      </w:r>
      <w:r w:rsidRPr="00F4462F">
        <w:rPr>
          <w:sz w:val="28"/>
          <w:szCs w:val="28"/>
          <w:lang w:val="uk-UA"/>
        </w:rPr>
        <w:t>.</w:t>
      </w:r>
      <w:r w:rsidR="00233472" w:rsidRPr="00F4462F">
        <w:rPr>
          <w:sz w:val="28"/>
          <w:szCs w:val="28"/>
          <w:lang w:val="uk-UA"/>
        </w:rPr>
        <w:t xml:space="preserve"> Data on the species spectrum of А</w:t>
      </w:r>
      <w:r w:rsidR="00233472" w:rsidRPr="00F4462F">
        <w:rPr>
          <w:sz w:val="28"/>
          <w:szCs w:val="28"/>
          <w:lang w:val="en-US"/>
        </w:rPr>
        <w:t>U</w:t>
      </w:r>
      <w:r w:rsidR="00233472" w:rsidRPr="00F4462F">
        <w:rPr>
          <w:sz w:val="28"/>
          <w:szCs w:val="28"/>
          <w:lang w:val="uk-UA"/>
        </w:rPr>
        <w:t xml:space="preserve">P pathogens on the background of </w:t>
      </w:r>
      <w:r w:rsidR="00233472" w:rsidRPr="00F4462F">
        <w:rPr>
          <w:sz w:val="28"/>
          <w:szCs w:val="28"/>
          <w:lang w:val="en-US"/>
        </w:rPr>
        <w:t>CPID</w:t>
      </w:r>
      <w:r w:rsidR="00233472" w:rsidRPr="00F4462F">
        <w:rPr>
          <w:sz w:val="28"/>
          <w:szCs w:val="28"/>
          <w:lang w:val="uk-UA"/>
        </w:rPr>
        <w:t xml:space="preserve"> were </w:t>
      </w:r>
      <w:r w:rsidR="00DB7179" w:rsidRPr="00F4462F">
        <w:rPr>
          <w:sz w:val="28"/>
          <w:szCs w:val="28"/>
          <w:lang w:val="uk-UA"/>
        </w:rPr>
        <w:t xml:space="preserve">expanded: </w:t>
      </w:r>
      <w:r w:rsidR="00233472" w:rsidRPr="00F4462F">
        <w:rPr>
          <w:sz w:val="28"/>
          <w:szCs w:val="28"/>
          <w:lang w:val="uk-UA"/>
        </w:rPr>
        <w:t>and in two thirds of the examined patients the presence of foci of infection with moll</w:t>
      </w:r>
      <w:r w:rsidR="00233472" w:rsidRPr="00F4462F">
        <w:rPr>
          <w:sz w:val="28"/>
          <w:szCs w:val="28"/>
          <w:lang w:val="en-US"/>
        </w:rPr>
        <w:t>icute</w:t>
      </w:r>
      <w:r w:rsidR="00233472" w:rsidRPr="00F4462F">
        <w:rPr>
          <w:sz w:val="28"/>
          <w:szCs w:val="28"/>
          <w:lang w:val="uk-UA"/>
        </w:rPr>
        <w:t>s (</w:t>
      </w:r>
      <w:r w:rsidR="00233472" w:rsidRPr="00F4462F">
        <w:rPr>
          <w:i/>
          <w:sz w:val="28"/>
          <w:szCs w:val="28"/>
          <w:lang w:val="uk-UA"/>
        </w:rPr>
        <w:t>M.hominis</w:t>
      </w:r>
      <w:r w:rsidR="00233472" w:rsidRPr="00F4462F">
        <w:rPr>
          <w:sz w:val="28"/>
          <w:szCs w:val="28"/>
          <w:lang w:val="uk-UA"/>
        </w:rPr>
        <w:t xml:space="preserve"> and/or </w:t>
      </w:r>
      <w:r w:rsidR="00233472" w:rsidRPr="00F4462F">
        <w:rPr>
          <w:i/>
          <w:sz w:val="28"/>
          <w:szCs w:val="28"/>
          <w:lang w:val="uk-UA"/>
        </w:rPr>
        <w:t>Ureaplasma spp</w:t>
      </w:r>
      <w:r w:rsidR="00233472" w:rsidRPr="00F4462F">
        <w:rPr>
          <w:sz w:val="28"/>
          <w:szCs w:val="28"/>
          <w:lang w:val="uk-UA"/>
        </w:rPr>
        <w:t>.) in</w:t>
      </w:r>
      <w:r w:rsidR="00E12246" w:rsidRPr="00F4462F">
        <w:rPr>
          <w:sz w:val="28"/>
          <w:szCs w:val="28"/>
          <w:lang w:val="uk-UA"/>
        </w:rPr>
        <w:t xml:space="preserve"> the urinary and genital tracts</w:t>
      </w:r>
      <w:r w:rsidR="00E12246" w:rsidRPr="00F4462F">
        <w:rPr>
          <w:sz w:val="28"/>
          <w:szCs w:val="28"/>
          <w:lang w:val="en-US"/>
        </w:rPr>
        <w:t xml:space="preserve"> </w:t>
      </w:r>
      <w:r w:rsidR="00E12246" w:rsidRPr="00F4462F">
        <w:rPr>
          <w:sz w:val="28"/>
          <w:szCs w:val="28"/>
          <w:lang w:val="uk-UA"/>
        </w:rPr>
        <w:t>was stated</w:t>
      </w:r>
      <w:r w:rsidR="00C76784" w:rsidRPr="00F4462F">
        <w:rPr>
          <w:sz w:val="28"/>
          <w:szCs w:val="28"/>
          <w:lang w:val="uk-UA"/>
        </w:rPr>
        <w:t>.</w:t>
      </w:r>
      <w:r w:rsidR="00C76784" w:rsidRPr="00F4462F">
        <w:rPr>
          <w:bCs/>
          <w:sz w:val="28"/>
          <w:szCs w:val="28"/>
          <w:lang w:val="uk-UA" w:eastAsia="uk-UA"/>
        </w:rPr>
        <w:t xml:space="preserve"> </w:t>
      </w:r>
      <w:r w:rsidR="00BD77D5" w:rsidRPr="00F4462F">
        <w:rPr>
          <w:sz w:val="28"/>
          <w:szCs w:val="28"/>
          <w:lang w:val="uk-UA"/>
        </w:rPr>
        <w:t>The severe course of AUP is due to infection of patients with classical bacteria in association with mollicutes, and the mild course – mollicutes in monoculture.</w:t>
      </w:r>
      <w:r w:rsidR="00BD77D5" w:rsidRPr="00F4462F">
        <w:rPr>
          <w:sz w:val="28"/>
          <w:szCs w:val="28"/>
          <w:lang w:val="en-US"/>
        </w:rPr>
        <w:t xml:space="preserve"> </w:t>
      </w:r>
      <w:r w:rsidR="00483400" w:rsidRPr="00F4462F">
        <w:rPr>
          <w:sz w:val="28"/>
          <w:szCs w:val="28"/>
          <w:lang w:val="en-US"/>
        </w:rPr>
        <w:t>Simultaneous infection of the urinary and genital tracts of patients with mollicutes was established, which was accompanied by a diagnostic level</w:t>
      </w:r>
      <w:r w:rsidR="001A4109" w:rsidRPr="00F4462F">
        <w:rPr>
          <w:sz w:val="28"/>
          <w:szCs w:val="28"/>
          <w:lang w:val="en-US"/>
        </w:rPr>
        <w:t xml:space="preserve"> of IgG-antibodies to mollicutes </w:t>
      </w:r>
      <w:r w:rsidR="00483400" w:rsidRPr="00F4462F">
        <w:rPr>
          <w:sz w:val="28"/>
          <w:szCs w:val="28"/>
          <w:lang w:val="en-US"/>
        </w:rPr>
        <w:t>in the blood</w:t>
      </w:r>
      <w:r w:rsidR="001A4109" w:rsidRPr="00F4462F">
        <w:rPr>
          <w:sz w:val="28"/>
          <w:szCs w:val="28"/>
          <w:lang w:val="en-US"/>
        </w:rPr>
        <w:t xml:space="preserve"> serum</w:t>
      </w:r>
      <w:r w:rsidR="00483400" w:rsidRPr="00F4462F">
        <w:rPr>
          <w:sz w:val="28"/>
          <w:szCs w:val="28"/>
          <w:lang w:val="en-US"/>
        </w:rPr>
        <w:t>, which proves their involvement in the development of inflammation in both urinary and genital tracts.</w:t>
      </w:r>
      <w:r w:rsidR="00881A95" w:rsidRPr="00F4462F">
        <w:rPr>
          <w:sz w:val="28"/>
          <w:szCs w:val="28"/>
          <w:lang w:val="en-US"/>
        </w:rPr>
        <w:t xml:space="preserve"> </w:t>
      </w:r>
      <w:r w:rsidR="00BD77D5" w:rsidRPr="00F4462F">
        <w:rPr>
          <w:sz w:val="28"/>
          <w:szCs w:val="28"/>
          <w:lang w:val="en-US"/>
        </w:rPr>
        <w:t xml:space="preserve">The largest violations of local immunity of the mucous membranes of the urinary tract have been registered in the presence of </w:t>
      </w:r>
      <w:r w:rsidR="00BD77D5" w:rsidRPr="00F4462F">
        <w:rPr>
          <w:sz w:val="28"/>
          <w:szCs w:val="28"/>
          <w:lang w:val="en-US"/>
        </w:rPr>
        <w:lastRenderedPageBreak/>
        <w:t xml:space="preserve">their infection by mollicutes. In 47% of patients with elevated titers of autoantibodies to </w:t>
      </w:r>
      <w:r w:rsidR="00DB7179" w:rsidRPr="00F4462F">
        <w:rPr>
          <w:sz w:val="28"/>
          <w:szCs w:val="28"/>
          <w:lang w:val="en-US"/>
        </w:rPr>
        <w:t xml:space="preserve">an </w:t>
      </w:r>
      <w:r w:rsidR="00BD77D5" w:rsidRPr="00F4462F">
        <w:rPr>
          <w:sz w:val="28"/>
          <w:szCs w:val="28"/>
          <w:lang w:val="en-US"/>
        </w:rPr>
        <w:t xml:space="preserve">antigen of the renal parenchyma, diagnostic titers of </w:t>
      </w:r>
      <w:r w:rsidR="00B35636" w:rsidRPr="00F4462F">
        <w:rPr>
          <w:sz w:val="28"/>
          <w:szCs w:val="28"/>
          <w:lang w:val="en-US"/>
        </w:rPr>
        <w:t xml:space="preserve"> IgG-</w:t>
      </w:r>
      <w:r w:rsidR="00BD77D5" w:rsidRPr="00F4462F">
        <w:rPr>
          <w:sz w:val="28"/>
          <w:szCs w:val="28"/>
          <w:lang w:val="en-US"/>
        </w:rPr>
        <w:t>antibod</w:t>
      </w:r>
      <w:r w:rsidR="00B35636" w:rsidRPr="00F4462F">
        <w:rPr>
          <w:sz w:val="28"/>
          <w:szCs w:val="28"/>
          <w:lang w:val="en-US"/>
        </w:rPr>
        <w:t>ies to mollicut</w:t>
      </w:r>
      <w:r w:rsidR="00BD77D5" w:rsidRPr="00F4462F">
        <w:rPr>
          <w:sz w:val="28"/>
          <w:szCs w:val="28"/>
          <w:lang w:val="en-US"/>
        </w:rPr>
        <w:t xml:space="preserve">es were determined simultaneously. </w:t>
      </w:r>
      <w:r w:rsidR="00B35636" w:rsidRPr="00F4462F">
        <w:rPr>
          <w:sz w:val="28"/>
          <w:szCs w:val="28"/>
          <w:lang w:val="uk-UA"/>
        </w:rPr>
        <w:t>The obtained results allowed to scientifically substantiate the use of additional antibacterial therapy, specific immunotherapy and probiotics aimed at eradication of mollicutes as a pathogenetic link in the development and recurrence of AUP.</w:t>
      </w:r>
    </w:p>
    <w:p w14:paraId="51285857" w14:textId="1FF3ED72" w:rsidR="009730A3" w:rsidRPr="00F4462F" w:rsidRDefault="00023339" w:rsidP="00B35636">
      <w:pPr>
        <w:widowControl/>
        <w:autoSpaceDE/>
        <w:autoSpaceDN/>
        <w:adjustRightInd/>
        <w:spacing w:after="0" w:line="360" w:lineRule="auto"/>
        <w:ind w:firstLine="720"/>
        <w:jc w:val="both"/>
        <w:rPr>
          <w:sz w:val="28"/>
          <w:szCs w:val="28"/>
          <w:lang w:val="en-US"/>
        </w:rPr>
      </w:pPr>
      <w:r w:rsidRPr="00F4462F">
        <w:rPr>
          <w:b/>
          <w:sz w:val="28"/>
          <w:szCs w:val="28"/>
          <w:lang w:val="en-US"/>
        </w:rPr>
        <w:t xml:space="preserve">Key words: </w:t>
      </w:r>
      <w:r w:rsidRPr="00F4462F">
        <w:rPr>
          <w:sz w:val="28"/>
          <w:szCs w:val="28"/>
          <w:lang w:val="en-US"/>
        </w:rPr>
        <w:t xml:space="preserve">women of reproductive age, </w:t>
      </w:r>
      <w:r w:rsidR="0085560F" w:rsidRPr="00F4462F">
        <w:rPr>
          <w:sz w:val="28"/>
          <w:szCs w:val="28"/>
          <w:lang w:val="en-US"/>
        </w:rPr>
        <w:t xml:space="preserve">acute uncomplicated pyelonephritis, </w:t>
      </w:r>
      <w:r w:rsidRPr="00F4462F">
        <w:rPr>
          <w:sz w:val="28"/>
          <w:szCs w:val="28"/>
          <w:lang w:val="en-US"/>
        </w:rPr>
        <w:t>chronic pelvic inflammatory diseases, microbiological and serological diagnostics, classical bacteria, mollicutes, local immunity of urinary and genital tracts, anti-renal autoantibodies, antibacterial therapy, specific immunotherapy, probiotics, experimental ureaplasmic pyelonephritis and ureaplasmosis of the uterus.</w:t>
      </w:r>
    </w:p>
    <w:p w14:paraId="3D957163" w14:textId="77777777" w:rsidR="00E7291D" w:rsidRPr="00F4462F" w:rsidRDefault="00E7291D" w:rsidP="00B35636">
      <w:pPr>
        <w:widowControl/>
        <w:autoSpaceDE/>
        <w:autoSpaceDN/>
        <w:adjustRightInd/>
        <w:spacing w:after="0" w:line="360" w:lineRule="auto"/>
        <w:ind w:firstLine="720"/>
        <w:jc w:val="both"/>
        <w:rPr>
          <w:sz w:val="28"/>
          <w:szCs w:val="28"/>
          <w:lang w:val="en-US"/>
        </w:rPr>
      </w:pPr>
    </w:p>
    <w:p w14:paraId="292BA92D" w14:textId="278E567C" w:rsidR="00E7291D" w:rsidRPr="00F4462F" w:rsidRDefault="00E7291D" w:rsidP="00B35636">
      <w:pPr>
        <w:widowControl/>
        <w:autoSpaceDE/>
        <w:autoSpaceDN/>
        <w:adjustRightInd/>
        <w:spacing w:after="0" w:line="360" w:lineRule="auto"/>
        <w:ind w:firstLine="720"/>
        <w:jc w:val="both"/>
        <w:rPr>
          <w:sz w:val="28"/>
          <w:szCs w:val="28"/>
          <w:lang w:val="en-US"/>
        </w:rPr>
      </w:pPr>
    </w:p>
    <w:p w14:paraId="1A98A638" w14:textId="77777777" w:rsidR="009C08AD" w:rsidRPr="00F4462F" w:rsidRDefault="009C08AD" w:rsidP="00B35636">
      <w:pPr>
        <w:widowControl/>
        <w:autoSpaceDE/>
        <w:autoSpaceDN/>
        <w:adjustRightInd/>
        <w:spacing w:after="0" w:line="360" w:lineRule="auto"/>
        <w:ind w:firstLine="720"/>
        <w:jc w:val="both"/>
        <w:rPr>
          <w:sz w:val="28"/>
          <w:szCs w:val="28"/>
          <w:lang w:val="en-US"/>
        </w:rPr>
      </w:pPr>
    </w:p>
    <w:p w14:paraId="0B05DE65" w14:textId="77777777" w:rsidR="00E7291D" w:rsidRPr="00F4462F" w:rsidRDefault="00E7291D" w:rsidP="00B35636">
      <w:pPr>
        <w:widowControl/>
        <w:autoSpaceDE/>
        <w:autoSpaceDN/>
        <w:adjustRightInd/>
        <w:spacing w:after="0" w:line="360" w:lineRule="auto"/>
        <w:ind w:firstLine="720"/>
        <w:jc w:val="both"/>
        <w:rPr>
          <w:sz w:val="28"/>
          <w:szCs w:val="28"/>
          <w:lang w:val="en-US"/>
        </w:rPr>
      </w:pPr>
    </w:p>
    <w:p w14:paraId="7B318142" w14:textId="77777777" w:rsidR="00E7291D" w:rsidRPr="00F4462F" w:rsidRDefault="00E7291D" w:rsidP="00B35636">
      <w:pPr>
        <w:widowControl/>
        <w:autoSpaceDE/>
        <w:autoSpaceDN/>
        <w:adjustRightInd/>
        <w:spacing w:after="0" w:line="360" w:lineRule="auto"/>
        <w:ind w:firstLine="720"/>
        <w:jc w:val="both"/>
        <w:rPr>
          <w:sz w:val="28"/>
          <w:szCs w:val="28"/>
          <w:lang w:val="en-US"/>
        </w:rPr>
      </w:pPr>
    </w:p>
    <w:p w14:paraId="3538C680" w14:textId="5B04308E" w:rsidR="00E7291D" w:rsidRDefault="00E7291D" w:rsidP="00B35636">
      <w:pPr>
        <w:widowControl/>
        <w:autoSpaceDE/>
        <w:autoSpaceDN/>
        <w:adjustRightInd/>
        <w:spacing w:after="0" w:line="360" w:lineRule="auto"/>
        <w:ind w:firstLine="720"/>
        <w:jc w:val="both"/>
        <w:rPr>
          <w:sz w:val="28"/>
          <w:szCs w:val="28"/>
          <w:lang w:val="en-US"/>
        </w:rPr>
      </w:pPr>
    </w:p>
    <w:p w14:paraId="4AC7AD26" w14:textId="5B0041D7" w:rsidR="004A033E" w:rsidRDefault="004A033E" w:rsidP="00B35636">
      <w:pPr>
        <w:widowControl/>
        <w:autoSpaceDE/>
        <w:autoSpaceDN/>
        <w:adjustRightInd/>
        <w:spacing w:after="0" w:line="360" w:lineRule="auto"/>
        <w:ind w:firstLine="720"/>
        <w:jc w:val="both"/>
        <w:rPr>
          <w:sz w:val="28"/>
          <w:szCs w:val="28"/>
          <w:lang w:val="en-US"/>
        </w:rPr>
      </w:pPr>
    </w:p>
    <w:p w14:paraId="33EAB0E5" w14:textId="0AD361EB" w:rsidR="004A033E" w:rsidRDefault="004A033E" w:rsidP="00B35636">
      <w:pPr>
        <w:widowControl/>
        <w:autoSpaceDE/>
        <w:autoSpaceDN/>
        <w:adjustRightInd/>
        <w:spacing w:after="0" w:line="360" w:lineRule="auto"/>
        <w:ind w:firstLine="720"/>
        <w:jc w:val="both"/>
        <w:rPr>
          <w:sz w:val="28"/>
          <w:szCs w:val="28"/>
          <w:lang w:val="en-US"/>
        </w:rPr>
      </w:pPr>
    </w:p>
    <w:p w14:paraId="6A60217A" w14:textId="71D7BEFF" w:rsidR="004A033E" w:rsidRDefault="004A033E" w:rsidP="00B35636">
      <w:pPr>
        <w:widowControl/>
        <w:autoSpaceDE/>
        <w:autoSpaceDN/>
        <w:adjustRightInd/>
        <w:spacing w:after="0" w:line="360" w:lineRule="auto"/>
        <w:ind w:firstLine="720"/>
        <w:jc w:val="both"/>
        <w:rPr>
          <w:sz w:val="28"/>
          <w:szCs w:val="28"/>
          <w:lang w:val="en-US"/>
        </w:rPr>
      </w:pPr>
    </w:p>
    <w:p w14:paraId="7CC74215" w14:textId="209D374C" w:rsidR="004A033E" w:rsidRDefault="004A033E" w:rsidP="00B35636">
      <w:pPr>
        <w:widowControl/>
        <w:autoSpaceDE/>
        <w:autoSpaceDN/>
        <w:adjustRightInd/>
        <w:spacing w:after="0" w:line="360" w:lineRule="auto"/>
        <w:ind w:firstLine="720"/>
        <w:jc w:val="both"/>
        <w:rPr>
          <w:sz w:val="28"/>
          <w:szCs w:val="28"/>
          <w:lang w:val="en-US"/>
        </w:rPr>
      </w:pPr>
    </w:p>
    <w:p w14:paraId="4A5F20C5" w14:textId="5302D3A2" w:rsidR="004A033E" w:rsidRDefault="004A033E" w:rsidP="00B35636">
      <w:pPr>
        <w:widowControl/>
        <w:autoSpaceDE/>
        <w:autoSpaceDN/>
        <w:adjustRightInd/>
        <w:spacing w:after="0" w:line="360" w:lineRule="auto"/>
        <w:ind w:firstLine="720"/>
        <w:jc w:val="both"/>
        <w:rPr>
          <w:sz w:val="28"/>
          <w:szCs w:val="28"/>
          <w:lang w:val="en-US"/>
        </w:rPr>
      </w:pPr>
    </w:p>
    <w:p w14:paraId="2E7DC1D9" w14:textId="6E512266" w:rsidR="004A033E" w:rsidRDefault="004A033E" w:rsidP="00B35636">
      <w:pPr>
        <w:widowControl/>
        <w:autoSpaceDE/>
        <w:autoSpaceDN/>
        <w:adjustRightInd/>
        <w:spacing w:after="0" w:line="360" w:lineRule="auto"/>
        <w:ind w:firstLine="720"/>
        <w:jc w:val="both"/>
        <w:rPr>
          <w:sz w:val="28"/>
          <w:szCs w:val="28"/>
          <w:lang w:val="en-US"/>
        </w:rPr>
      </w:pPr>
    </w:p>
    <w:p w14:paraId="39A189A2" w14:textId="64F37E26" w:rsidR="004A033E" w:rsidRDefault="004A033E" w:rsidP="00B35636">
      <w:pPr>
        <w:widowControl/>
        <w:autoSpaceDE/>
        <w:autoSpaceDN/>
        <w:adjustRightInd/>
        <w:spacing w:after="0" w:line="360" w:lineRule="auto"/>
        <w:ind w:firstLine="720"/>
        <w:jc w:val="both"/>
        <w:rPr>
          <w:sz w:val="28"/>
          <w:szCs w:val="28"/>
          <w:lang w:val="en-US"/>
        </w:rPr>
      </w:pPr>
    </w:p>
    <w:p w14:paraId="6C3B72D6" w14:textId="36F4B391" w:rsidR="004A033E" w:rsidRDefault="004A033E" w:rsidP="00B35636">
      <w:pPr>
        <w:widowControl/>
        <w:autoSpaceDE/>
        <w:autoSpaceDN/>
        <w:adjustRightInd/>
        <w:spacing w:after="0" w:line="360" w:lineRule="auto"/>
        <w:ind w:firstLine="720"/>
        <w:jc w:val="both"/>
        <w:rPr>
          <w:sz w:val="28"/>
          <w:szCs w:val="28"/>
          <w:lang w:val="en-US"/>
        </w:rPr>
      </w:pPr>
    </w:p>
    <w:p w14:paraId="6499A002" w14:textId="3F67C303" w:rsidR="004A033E" w:rsidRDefault="004A033E" w:rsidP="00B35636">
      <w:pPr>
        <w:widowControl/>
        <w:autoSpaceDE/>
        <w:autoSpaceDN/>
        <w:adjustRightInd/>
        <w:spacing w:after="0" w:line="360" w:lineRule="auto"/>
        <w:ind w:firstLine="720"/>
        <w:jc w:val="both"/>
        <w:rPr>
          <w:sz w:val="28"/>
          <w:szCs w:val="28"/>
          <w:lang w:val="en-US"/>
        </w:rPr>
      </w:pPr>
    </w:p>
    <w:p w14:paraId="0AB10F2D" w14:textId="21E6E40B" w:rsidR="004A033E" w:rsidRDefault="004A033E" w:rsidP="00B35636">
      <w:pPr>
        <w:widowControl/>
        <w:autoSpaceDE/>
        <w:autoSpaceDN/>
        <w:adjustRightInd/>
        <w:spacing w:after="0" w:line="360" w:lineRule="auto"/>
        <w:ind w:firstLine="720"/>
        <w:jc w:val="both"/>
        <w:rPr>
          <w:sz w:val="28"/>
          <w:szCs w:val="28"/>
          <w:lang w:val="en-US"/>
        </w:rPr>
      </w:pPr>
    </w:p>
    <w:p w14:paraId="31C72F92" w14:textId="1EAA432A" w:rsidR="004A033E" w:rsidRDefault="004A033E" w:rsidP="00B35636">
      <w:pPr>
        <w:widowControl/>
        <w:autoSpaceDE/>
        <w:autoSpaceDN/>
        <w:adjustRightInd/>
        <w:spacing w:after="0" w:line="360" w:lineRule="auto"/>
        <w:ind w:firstLine="720"/>
        <w:jc w:val="both"/>
        <w:rPr>
          <w:sz w:val="28"/>
          <w:szCs w:val="28"/>
          <w:lang w:val="en-US"/>
        </w:rPr>
      </w:pPr>
    </w:p>
    <w:p w14:paraId="04DF5EA7" w14:textId="058B7B1D" w:rsidR="004A033E" w:rsidRDefault="004A033E" w:rsidP="00B35636">
      <w:pPr>
        <w:widowControl/>
        <w:autoSpaceDE/>
        <w:autoSpaceDN/>
        <w:adjustRightInd/>
        <w:spacing w:after="0" w:line="360" w:lineRule="auto"/>
        <w:ind w:firstLine="720"/>
        <w:jc w:val="both"/>
        <w:rPr>
          <w:sz w:val="28"/>
          <w:szCs w:val="28"/>
          <w:lang w:val="en-US"/>
        </w:rPr>
      </w:pPr>
    </w:p>
    <w:p w14:paraId="52FEB7DD" w14:textId="25DC9957" w:rsidR="004A033E" w:rsidRDefault="004A033E" w:rsidP="00B35636">
      <w:pPr>
        <w:widowControl/>
        <w:autoSpaceDE/>
        <w:autoSpaceDN/>
        <w:adjustRightInd/>
        <w:spacing w:after="0" w:line="360" w:lineRule="auto"/>
        <w:ind w:firstLine="720"/>
        <w:jc w:val="both"/>
        <w:rPr>
          <w:sz w:val="28"/>
          <w:szCs w:val="28"/>
          <w:lang w:val="en-US"/>
        </w:rPr>
      </w:pPr>
    </w:p>
    <w:p w14:paraId="3A2E938D" w14:textId="77777777" w:rsidR="00BB464A" w:rsidRPr="00F4462F" w:rsidRDefault="00374592" w:rsidP="00BB464A">
      <w:pPr>
        <w:widowControl/>
        <w:autoSpaceDE/>
        <w:autoSpaceDN/>
        <w:adjustRightInd/>
        <w:spacing w:after="160" w:line="360" w:lineRule="auto"/>
        <w:ind w:firstLine="720"/>
        <w:contextualSpacing/>
        <w:jc w:val="both"/>
        <w:outlineLvl w:val="0"/>
        <w:rPr>
          <w:rFonts w:eastAsia="Calibri"/>
          <w:sz w:val="28"/>
          <w:szCs w:val="28"/>
          <w:lang w:val="uk-UA" w:eastAsia="en-US"/>
        </w:rPr>
      </w:pPr>
      <w:r w:rsidRPr="00F4462F">
        <w:rPr>
          <w:rFonts w:eastAsia="Calibri"/>
          <w:b/>
          <w:sz w:val="28"/>
          <w:szCs w:val="28"/>
          <w:lang w:val="en-US" w:eastAsia="en-US"/>
        </w:rPr>
        <w:lastRenderedPageBreak/>
        <w:t xml:space="preserve">                                                       </w:t>
      </w:r>
      <w:r w:rsidRPr="00F4462F">
        <w:rPr>
          <w:rFonts w:eastAsia="Calibri"/>
          <w:b/>
          <w:sz w:val="28"/>
          <w:szCs w:val="28"/>
          <w:lang w:eastAsia="en-US"/>
        </w:rPr>
        <w:t>ЗМ</w:t>
      </w:r>
      <w:r w:rsidR="0070531E" w:rsidRPr="00F4462F">
        <w:rPr>
          <w:rFonts w:eastAsia="Calibri"/>
          <w:b/>
          <w:sz w:val="28"/>
          <w:szCs w:val="28"/>
          <w:lang w:val="uk-UA" w:eastAsia="en-US"/>
        </w:rPr>
        <w:t>ІСТ</w:t>
      </w:r>
      <w:r w:rsidR="00BB464A" w:rsidRPr="00F4462F">
        <w:rPr>
          <w:rFonts w:eastAsia="Calibri"/>
          <w:b/>
          <w:sz w:val="28"/>
          <w:szCs w:val="28"/>
          <w:lang w:val="uk-UA" w:eastAsia="en-US"/>
        </w:rPr>
        <w:t xml:space="preserve">                                                   </w:t>
      </w:r>
      <w:r w:rsidR="00BB464A" w:rsidRPr="00F4462F">
        <w:rPr>
          <w:rFonts w:eastAsia="Calibri"/>
          <w:sz w:val="28"/>
          <w:szCs w:val="28"/>
          <w:lang w:val="uk-UA" w:eastAsia="en-US"/>
        </w:rPr>
        <w:t>стор.</w:t>
      </w:r>
    </w:p>
    <w:p w14:paraId="27DF656F" w14:textId="0E8A5D8C" w:rsidR="00374592" w:rsidRPr="00F4462F" w:rsidRDefault="00F501A8" w:rsidP="00BB464A">
      <w:pPr>
        <w:widowControl/>
        <w:autoSpaceDE/>
        <w:autoSpaceDN/>
        <w:adjustRightInd/>
        <w:spacing w:after="160" w:line="360" w:lineRule="auto"/>
        <w:contextualSpacing/>
        <w:jc w:val="both"/>
        <w:outlineLvl w:val="0"/>
        <w:rPr>
          <w:rFonts w:eastAsia="Calibri"/>
          <w:b/>
          <w:sz w:val="28"/>
          <w:szCs w:val="28"/>
          <w:lang w:val="uk-UA" w:eastAsia="en-US"/>
        </w:rPr>
      </w:pPr>
      <w:r w:rsidRPr="00F4462F">
        <w:rPr>
          <w:spacing w:val="5"/>
          <w:sz w:val="28"/>
          <w:szCs w:val="28"/>
          <w:lang w:val="uk-UA"/>
        </w:rPr>
        <w:t>ПЕРЕЛІК УМОВНИХ</w:t>
      </w:r>
      <w:r w:rsidR="007F4501" w:rsidRPr="00F4462F">
        <w:rPr>
          <w:spacing w:val="5"/>
          <w:sz w:val="28"/>
          <w:szCs w:val="28"/>
          <w:lang w:val="uk-UA"/>
        </w:rPr>
        <w:t xml:space="preserve"> </w:t>
      </w:r>
      <w:r w:rsidR="00075434" w:rsidRPr="00F4462F">
        <w:rPr>
          <w:spacing w:val="5"/>
          <w:sz w:val="28"/>
          <w:szCs w:val="28"/>
          <w:lang w:val="uk-UA"/>
        </w:rPr>
        <w:t>ПОЗНА</w:t>
      </w:r>
      <w:r w:rsidR="007F4501" w:rsidRPr="00F4462F">
        <w:rPr>
          <w:spacing w:val="5"/>
          <w:sz w:val="28"/>
          <w:szCs w:val="28"/>
          <w:lang w:val="uk-UA"/>
        </w:rPr>
        <w:t xml:space="preserve">ЧЕНЬ </w:t>
      </w:r>
      <w:r w:rsidR="001741F8" w:rsidRPr="00F4462F">
        <w:rPr>
          <w:spacing w:val="5"/>
          <w:sz w:val="28"/>
          <w:szCs w:val="28"/>
          <w:lang w:val="uk-UA"/>
        </w:rPr>
        <w:t xml:space="preserve">                                                            </w:t>
      </w:r>
      <w:r w:rsidR="009730A3" w:rsidRPr="00F4462F">
        <w:rPr>
          <w:spacing w:val="5"/>
          <w:sz w:val="28"/>
          <w:szCs w:val="28"/>
        </w:rPr>
        <w:t xml:space="preserve"> </w:t>
      </w:r>
      <w:r w:rsidR="001741F8" w:rsidRPr="00F4462F">
        <w:rPr>
          <w:spacing w:val="5"/>
          <w:sz w:val="28"/>
          <w:szCs w:val="28"/>
          <w:lang w:val="uk-UA"/>
        </w:rPr>
        <w:t xml:space="preserve"> </w:t>
      </w:r>
      <w:r w:rsidR="00B47946" w:rsidRPr="00F4462F">
        <w:rPr>
          <w:spacing w:val="5"/>
          <w:sz w:val="28"/>
          <w:szCs w:val="28"/>
          <w:lang w:val="uk-UA"/>
        </w:rPr>
        <w:t>3</w:t>
      </w:r>
      <w:r w:rsidR="000A172E" w:rsidRPr="00F4462F">
        <w:rPr>
          <w:spacing w:val="5"/>
          <w:sz w:val="28"/>
          <w:szCs w:val="28"/>
          <w:lang w:val="uk-UA"/>
        </w:rPr>
        <w:t>3</w:t>
      </w:r>
    </w:p>
    <w:p w14:paraId="40432BAA" w14:textId="540C1115" w:rsidR="007F4501" w:rsidRPr="00F4462F" w:rsidRDefault="007F4501" w:rsidP="009C08AD">
      <w:pPr>
        <w:shd w:val="clear" w:color="auto" w:fill="FFFFFF"/>
        <w:spacing w:after="0" w:line="360" w:lineRule="auto"/>
        <w:ind w:right="-1"/>
        <w:jc w:val="both"/>
        <w:rPr>
          <w:spacing w:val="5"/>
          <w:sz w:val="28"/>
          <w:szCs w:val="28"/>
          <w:lang w:val="uk-UA"/>
        </w:rPr>
      </w:pPr>
      <w:r w:rsidRPr="00F4462F">
        <w:rPr>
          <w:spacing w:val="-3"/>
          <w:sz w:val="28"/>
          <w:szCs w:val="28"/>
          <w:lang w:val="uk-UA"/>
        </w:rPr>
        <w:t>ВСТУП</w:t>
      </w:r>
      <w:r w:rsidR="00374592" w:rsidRPr="00F4462F">
        <w:rPr>
          <w:spacing w:val="-3"/>
          <w:sz w:val="28"/>
          <w:szCs w:val="28"/>
          <w:lang w:val="uk-UA"/>
        </w:rPr>
        <w:t xml:space="preserve">                                                                                                                   </w:t>
      </w:r>
      <w:r w:rsidR="00BB464A" w:rsidRPr="00F4462F">
        <w:rPr>
          <w:spacing w:val="-3"/>
          <w:sz w:val="28"/>
          <w:szCs w:val="28"/>
          <w:lang w:val="uk-UA"/>
        </w:rPr>
        <w:t xml:space="preserve">         </w:t>
      </w:r>
      <w:r w:rsidR="00B47946" w:rsidRPr="00F4462F">
        <w:rPr>
          <w:spacing w:val="-3"/>
          <w:sz w:val="28"/>
          <w:szCs w:val="28"/>
          <w:lang w:val="uk-UA"/>
        </w:rPr>
        <w:t xml:space="preserve"> </w:t>
      </w:r>
      <w:r w:rsidR="005078E3" w:rsidRPr="00F4462F">
        <w:rPr>
          <w:spacing w:val="-3"/>
          <w:sz w:val="28"/>
          <w:szCs w:val="28"/>
          <w:lang w:val="uk-UA"/>
        </w:rPr>
        <w:t>3</w:t>
      </w:r>
      <w:r w:rsidR="000A172E" w:rsidRPr="00F4462F">
        <w:rPr>
          <w:spacing w:val="-3"/>
          <w:sz w:val="28"/>
          <w:szCs w:val="28"/>
          <w:lang w:val="uk-UA"/>
        </w:rPr>
        <w:t>6</w:t>
      </w:r>
    </w:p>
    <w:p w14:paraId="6BEEF884" w14:textId="77777777" w:rsidR="00BB464A" w:rsidRPr="00F4462F" w:rsidRDefault="009D017D" w:rsidP="009C08AD">
      <w:pPr>
        <w:spacing w:after="0" w:line="360" w:lineRule="auto"/>
        <w:ind w:right="-1"/>
        <w:jc w:val="both"/>
        <w:rPr>
          <w:sz w:val="28"/>
          <w:szCs w:val="28"/>
          <w:lang w:val="uk-UA"/>
        </w:rPr>
      </w:pPr>
      <w:r w:rsidRPr="00F4462F">
        <w:rPr>
          <w:sz w:val="28"/>
          <w:szCs w:val="28"/>
          <w:lang w:val="uk-UA"/>
        </w:rPr>
        <w:t xml:space="preserve">РОЗДІЛ </w:t>
      </w:r>
      <w:r w:rsidR="003D5326" w:rsidRPr="00F4462F">
        <w:rPr>
          <w:sz w:val="28"/>
          <w:szCs w:val="28"/>
          <w:lang w:val="uk-UA"/>
        </w:rPr>
        <w:t>1</w:t>
      </w:r>
      <w:r w:rsidR="007F4501" w:rsidRPr="00F4462F">
        <w:rPr>
          <w:sz w:val="28"/>
          <w:szCs w:val="28"/>
          <w:lang w:val="uk-UA"/>
        </w:rPr>
        <w:t xml:space="preserve"> АКТУАЛЬНІ ПИТАННЯ ГОСТРОГО НЕУСКЛАДНЕНОГО </w:t>
      </w:r>
    </w:p>
    <w:p w14:paraId="49C0BF09" w14:textId="78313822" w:rsidR="007F4501" w:rsidRPr="00F4462F" w:rsidRDefault="00BB464A" w:rsidP="00BB464A">
      <w:pPr>
        <w:spacing w:line="360" w:lineRule="auto"/>
        <w:ind w:right="-1"/>
        <w:jc w:val="both"/>
        <w:rPr>
          <w:sz w:val="28"/>
          <w:szCs w:val="28"/>
          <w:lang w:val="uk-UA"/>
        </w:rPr>
      </w:pPr>
      <w:r w:rsidRPr="00F4462F">
        <w:rPr>
          <w:sz w:val="28"/>
          <w:szCs w:val="28"/>
          <w:lang w:val="uk-UA"/>
        </w:rPr>
        <w:t xml:space="preserve">                  </w:t>
      </w:r>
      <w:r w:rsidR="007F4501" w:rsidRPr="00F4462F">
        <w:rPr>
          <w:sz w:val="28"/>
          <w:szCs w:val="28"/>
          <w:lang w:val="uk-UA"/>
        </w:rPr>
        <w:t>ПІЄЛОНЕФРИТ</w:t>
      </w:r>
      <w:r w:rsidR="004E4FF0" w:rsidRPr="00F4462F">
        <w:rPr>
          <w:sz w:val="28"/>
          <w:szCs w:val="28"/>
          <w:lang w:val="uk-UA"/>
        </w:rPr>
        <w:t>У (Огляд літератури</w:t>
      </w:r>
      <w:r w:rsidR="00F501A8" w:rsidRPr="00F4462F">
        <w:rPr>
          <w:sz w:val="28"/>
          <w:szCs w:val="28"/>
          <w:lang w:val="uk-UA"/>
        </w:rPr>
        <w:t>)</w:t>
      </w:r>
      <w:r w:rsidR="004E4FF0" w:rsidRPr="00F4462F">
        <w:rPr>
          <w:sz w:val="28"/>
          <w:szCs w:val="28"/>
          <w:lang w:val="uk-UA"/>
        </w:rPr>
        <w:t xml:space="preserve">         </w:t>
      </w:r>
      <w:r w:rsidRPr="00F4462F">
        <w:rPr>
          <w:sz w:val="28"/>
          <w:szCs w:val="28"/>
          <w:lang w:val="uk-UA"/>
        </w:rPr>
        <w:t xml:space="preserve">                                       </w:t>
      </w:r>
      <w:r w:rsidR="00B47946" w:rsidRPr="00F4462F">
        <w:rPr>
          <w:sz w:val="28"/>
          <w:szCs w:val="28"/>
          <w:lang w:val="uk-UA"/>
        </w:rPr>
        <w:t xml:space="preserve"> </w:t>
      </w:r>
      <w:r w:rsidRPr="00F4462F">
        <w:rPr>
          <w:sz w:val="28"/>
          <w:szCs w:val="28"/>
          <w:lang w:val="uk-UA"/>
        </w:rPr>
        <w:t xml:space="preserve"> </w:t>
      </w:r>
      <w:r w:rsidR="000A172E" w:rsidRPr="00F4462F">
        <w:rPr>
          <w:sz w:val="28"/>
          <w:szCs w:val="28"/>
          <w:lang w:val="uk-UA"/>
        </w:rPr>
        <w:t>48</w:t>
      </w:r>
    </w:p>
    <w:p w14:paraId="026DA972" w14:textId="77777777" w:rsidR="00BB464A" w:rsidRPr="00BB464A" w:rsidRDefault="00BB464A" w:rsidP="00A5389C">
      <w:pPr>
        <w:pStyle w:val="a8"/>
        <w:numPr>
          <w:ilvl w:val="1"/>
          <w:numId w:val="24"/>
        </w:numPr>
        <w:tabs>
          <w:tab w:val="left" w:pos="720"/>
          <w:tab w:val="left" w:pos="1260"/>
        </w:tabs>
        <w:spacing w:line="360" w:lineRule="auto"/>
        <w:jc w:val="both"/>
        <w:rPr>
          <w:lang w:val="uk-UA" w:eastAsia="uk-UA"/>
        </w:rPr>
      </w:pPr>
      <w:r w:rsidRPr="00F4462F">
        <w:rPr>
          <w:lang w:val="uk-UA" w:eastAsia="uk-UA"/>
        </w:rPr>
        <w:t xml:space="preserve"> </w:t>
      </w:r>
      <w:r w:rsidR="00F34FC6" w:rsidRPr="00F4462F">
        <w:rPr>
          <w:lang w:val="uk-UA" w:eastAsia="uk-UA"/>
        </w:rPr>
        <w:t>Етіологія і</w:t>
      </w:r>
      <w:r w:rsidR="007F4501" w:rsidRPr="00F4462F">
        <w:rPr>
          <w:lang w:val="uk-UA" w:eastAsia="uk-UA"/>
        </w:rPr>
        <w:t xml:space="preserve"> патогенез гострого неускладненого</w:t>
      </w:r>
      <w:r w:rsidR="007F4501" w:rsidRPr="00BB464A">
        <w:rPr>
          <w:lang w:val="uk-UA" w:eastAsia="uk-UA"/>
        </w:rPr>
        <w:t xml:space="preserve"> пієлонефриту</w:t>
      </w:r>
    </w:p>
    <w:p w14:paraId="440A207A" w14:textId="77777777" w:rsidR="00BB464A" w:rsidRDefault="00BB464A" w:rsidP="00F65651">
      <w:pPr>
        <w:pStyle w:val="a8"/>
        <w:tabs>
          <w:tab w:val="left" w:pos="720"/>
          <w:tab w:val="left" w:pos="1260"/>
        </w:tabs>
        <w:spacing w:line="360" w:lineRule="auto"/>
        <w:ind w:left="1620"/>
        <w:jc w:val="both"/>
        <w:rPr>
          <w:lang w:val="uk-UA" w:eastAsia="uk-UA"/>
        </w:rPr>
      </w:pPr>
      <w:r>
        <w:rPr>
          <w:lang w:val="uk-UA" w:eastAsia="uk-UA"/>
        </w:rPr>
        <w:t xml:space="preserve"> </w:t>
      </w:r>
      <w:r w:rsidR="007F4501" w:rsidRPr="00BB464A">
        <w:rPr>
          <w:lang w:val="uk-UA" w:eastAsia="uk-UA"/>
        </w:rPr>
        <w:t>та інфекцій сечових шляхів у жінок репродуктивного</w:t>
      </w:r>
    </w:p>
    <w:p w14:paraId="538CCCA7" w14:textId="32ADB76B" w:rsidR="007F4501" w:rsidRDefault="00BB464A" w:rsidP="00F65651">
      <w:pPr>
        <w:pStyle w:val="a8"/>
        <w:tabs>
          <w:tab w:val="left" w:pos="720"/>
          <w:tab w:val="left" w:pos="1260"/>
        </w:tabs>
        <w:spacing w:after="0" w:line="360" w:lineRule="auto"/>
        <w:ind w:left="1620"/>
        <w:jc w:val="both"/>
        <w:rPr>
          <w:lang w:val="uk-UA" w:eastAsia="uk-UA"/>
        </w:rPr>
      </w:pPr>
      <w:r>
        <w:rPr>
          <w:lang w:val="uk-UA" w:eastAsia="uk-UA"/>
        </w:rPr>
        <w:t xml:space="preserve"> </w:t>
      </w:r>
      <w:r w:rsidR="007F4501" w:rsidRPr="00BB464A">
        <w:rPr>
          <w:lang w:val="uk-UA" w:eastAsia="uk-UA"/>
        </w:rPr>
        <w:t>віку</w:t>
      </w:r>
      <w:r>
        <w:rPr>
          <w:lang w:val="uk-UA" w:eastAsia="uk-UA"/>
        </w:rPr>
        <w:t xml:space="preserve">                                                                                                    </w:t>
      </w:r>
      <w:r w:rsidR="00B47946">
        <w:rPr>
          <w:lang w:val="uk-UA" w:eastAsia="uk-UA"/>
        </w:rPr>
        <w:t xml:space="preserve"> </w:t>
      </w:r>
      <w:r>
        <w:rPr>
          <w:lang w:val="uk-UA" w:eastAsia="uk-UA"/>
        </w:rPr>
        <w:t xml:space="preserve"> </w:t>
      </w:r>
      <w:r w:rsidR="000A172E">
        <w:rPr>
          <w:lang w:val="uk-UA" w:eastAsia="uk-UA"/>
        </w:rPr>
        <w:t>48</w:t>
      </w:r>
    </w:p>
    <w:p w14:paraId="5B93F576" w14:textId="77777777" w:rsidR="00BB464A" w:rsidRPr="00BB464A" w:rsidRDefault="00BB464A" w:rsidP="00A5389C">
      <w:pPr>
        <w:pStyle w:val="a8"/>
        <w:numPr>
          <w:ilvl w:val="1"/>
          <w:numId w:val="24"/>
        </w:numPr>
        <w:tabs>
          <w:tab w:val="left" w:pos="720"/>
          <w:tab w:val="left" w:pos="1276"/>
        </w:tabs>
        <w:spacing w:line="360" w:lineRule="auto"/>
        <w:jc w:val="both"/>
        <w:rPr>
          <w:lang w:val="uk-UA" w:eastAsia="uk-UA"/>
        </w:rPr>
      </w:pPr>
      <w:r>
        <w:rPr>
          <w:lang w:val="uk-UA" w:eastAsia="uk-UA"/>
        </w:rPr>
        <w:t xml:space="preserve"> </w:t>
      </w:r>
      <w:r w:rsidR="007F4501" w:rsidRPr="00BB464A">
        <w:rPr>
          <w:lang w:val="uk-UA" w:eastAsia="uk-UA"/>
        </w:rPr>
        <w:t>Методи мікробіологічної діагностики гостр</w:t>
      </w:r>
      <w:r w:rsidR="00F501A8" w:rsidRPr="00BB464A">
        <w:rPr>
          <w:lang w:val="uk-UA" w:eastAsia="uk-UA"/>
        </w:rPr>
        <w:t>ого</w:t>
      </w:r>
      <w:r w:rsidR="007F4501" w:rsidRPr="00BB464A">
        <w:rPr>
          <w:lang w:val="uk-UA" w:eastAsia="uk-UA"/>
        </w:rPr>
        <w:t xml:space="preserve"> неускладнен</w:t>
      </w:r>
      <w:r w:rsidR="00F501A8" w:rsidRPr="00BB464A">
        <w:rPr>
          <w:lang w:val="uk-UA" w:eastAsia="uk-UA"/>
        </w:rPr>
        <w:t>ого</w:t>
      </w:r>
      <w:r w:rsidR="007F4501" w:rsidRPr="00BB464A">
        <w:rPr>
          <w:lang w:val="uk-UA" w:eastAsia="uk-UA"/>
        </w:rPr>
        <w:t xml:space="preserve"> </w:t>
      </w:r>
    </w:p>
    <w:p w14:paraId="563CA50E" w14:textId="55EA538F" w:rsidR="007F4501" w:rsidRDefault="00BB464A" w:rsidP="00F65651">
      <w:pPr>
        <w:pStyle w:val="a8"/>
        <w:tabs>
          <w:tab w:val="left" w:pos="720"/>
          <w:tab w:val="left" w:pos="1276"/>
        </w:tabs>
        <w:spacing w:after="0" w:line="360" w:lineRule="auto"/>
        <w:ind w:left="1620"/>
        <w:jc w:val="both"/>
        <w:rPr>
          <w:lang w:val="uk-UA" w:eastAsia="uk-UA"/>
        </w:rPr>
      </w:pPr>
      <w:r>
        <w:rPr>
          <w:lang w:val="uk-UA" w:eastAsia="uk-UA"/>
        </w:rPr>
        <w:t xml:space="preserve"> </w:t>
      </w:r>
      <w:r w:rsidR="007F4501" w:rsidRPr="00BB464A">
        <w:rPr>
          <w:lang w:val="uk-UA" w:eastAsia="uk-UA"/>
        </w:rPr>
        <w:t>пієлонефрит</w:t>
      </w:r>
      <w:r w:rsidR="00F501A8" w:rsidRPr="00BB464A">
        <w:rPr>
          <w:lang w:val="uk-UA" w:eastAsia="uk-UA"/>
        </w:rPr>
        <w:t>у</w:t>
      </w:r>
      <w:r w:rsidR="007F4501" w:rsidRPr="00BB464A">
        <w:rPr>
          <w:lang w:val="uk-UA" w:eastAsia="uk-UA"/>
        </w:rPr>
        <w:t xml:space="preserve"> </w:t>
      </w:r>
      <w:r>
        <w:rPr>
          <w:lang w:val="uk-UA" w:eastAsia="uk-UA"/>
        </w:rPr>
        <w:t xml:space="preserve">                                                                                    </w:t>
      </w:r>
      <w:r w:rsidR="00B47946">
        <w:rPr>
          <w:lang w:val="uk-UA" w:eastAsia="uk-UA"/>
        </w:rPr>
        <w:t xml:space="preserve"> </w:t>
      </w:r>
      <w:r w:rsidR="00684658">
        <w:rPr>
          <w:lang w:val="uk-UA" w:eastAsia="uk-UA"/>
        </w:rPr>
        <w:t>5</w:t>
      </w:r>
      <w:r w:rsidR="000A172E">
        <w:rPr>
          <w:lang w:val="uk-UA" w:eastAsia="uk-UA"/>
        </w:rPr>
        <w:t>6</w:t>
      </w:r>
    </w:p>
    <w:p w14:paraId="6F94E738" w14:textId="77777777" w:rsidR="00BB464A" w:rsidRPr="00BB464A" w:rsidRDefault="00BB464A" w:rsidP="00A5389C">
      <w:pPr>
        <w:pStyle w:val="a8"/>
        <w:numPr>
          <w:ilvl w:val="1"/>
          <w:numId w:val="24"/>
        </w:numPr>
        <w:tabs>
          <w:tab w:val="left" w:pos="720"/>
          <w:tab w:val="left" w:pos="1276"/>
        </w:tabs>
        <w:spacing w:after="0" w:line="360" w:lineRule="auto"/>
        <w:jc w:val="both"/>
        <w:rPr>
          <w:lang w:val="uk-UA"/>
        </w:rPr>
      </w:pPr>
      <w:r>
        <w:rPr>
          <w:lang w:val="uk-UA"/>
        </w:rPr>
        <w:t xml:space="preserve"> </w:t>
      </w:r>
      <w:r w:rsidR="007F4501" w:rsidRPr="00BB464A">
        <w:rPr>
          <w:lang w:val="uk-UA"/>
        </w:rPr>
        <w:t>Вплив</w:t>
      </w:r>
      <w:r w:rsidR="00F501A8" w:rsidRPr="00BB464A">
        <w:rPr>
          <w:lang w:val="uk-UA"/>
        </w:rPr>
        <w:t xml:space="preserve"> виду</w:t>
      </w:r>
      <w:r w:rsidR="007F4501" w:rsidRPr="00BB464A">
        <w:rPr>
          <w:lang w:val="uk-UA"/>
        </w:rPr>
        <w:t xml:space="preserve"> інфекційного збудника на клінічний перебіг </w:t>
      </w:r>
      <w:r w:rsidRPr="00BB464A">
        <w:rPr>
          <w:lang w:val="uk-UA"/>
        </w:rPr>
        <w:t>і</w:t>
      </w:r>
    </w:p>
    <w:p w14:paraId="3E774714" w14:textId="1CA88103" w:rsidR="007F4501" w:rsidRPr="00BB464A" w:rsidRDefault="007F4501" w:rsidP="009C08AD">
      <w:pPr>
        <w:tabs>
          <w:tab w:val="left" w:pos="720"/>
          <w:tab w:val="left" w:pos="1276"/>
        </w:tabs>
        <w:spacing w:after="0" w:line="360" w:lineRule="auto"/>
        <w:ind w:left="1260"/>
        <w:jc w:val="both"/>
        <w:rPr>
          <w:lang w:val="uk-UA" w:eastAsia="uk-UA"/>
        </w:rPr>
      </w:pPr>
      <w:r w:rsidRPr="00BB464A">
        <w:rPr>
          <w:sz w:val="28"/>
          <w:szCs w:val="28"/>
          <w:lang w:val="uk-UA"/>
        </w:rPr>
        <w:t xml:space="preserve"> </w:t>
      </w:r>
      <w:r w:rsidR="00BB464A">
        <w:rPr>
          <w:sz w:val="28"/>
          <w:szCs w:val="28"/>
          <w:lang w:val="uk-UA"/>
        </w:rPr>
        <w:t xml:space="preserve">     </w:t>
      </w:r>
      <w:r w:rsidRPr="00BB464A">
        <w:rPr>
          <w:sz w:val="28"/>
          <w:szCs w:val="28"/>
          <w:lang w:val="uk-UA"/>
        </w:rPr>
        <w:t>рецидивування гострого</w:t>
      </w:r>
      <w:r w:rsidR="003D5326" w:rsidRPr="00BB464A">
        <w:rPr>
          <w:sz w:val="28"/>
          <w:szCs w:val="28"/>
          <w:lang w:val="uk-UA"/>
        </w:rPr>
        <w:t xml:space="preserve"> неускладненого пієлонефриту </w:t>
      </w:r>
      <w:r w:rsidR="00BB464A" w:rsidRPr="00BB464A">
        <w:rPr>
          <w:sz w:val="28"/>
          <w:szCs w:val="28"/>
          <w:lang w:val="uk-UA"/>
        </w:rPr>
        <w:t xml:space="preserve">            </w:t>
      </w:r>
      <w:r w:rsidR="00B47946">
        <w:rPr>
          <w:sz w:val="28"/>
          <w:szCs w:val="28"/>
          <w:lang w:val="uk-UA"/>
        </w:rPr>
        <w:t xml:space="preserve"> </w:t>
      </w:r>
      <w:r w:rsidR="00BB464A">
        <w:rPr>
          <w:sz w:val="28"/>
          <w:szCs w:val="28"/>
          <w:lang w:val="uk-UA"/>
        </w:rPr>
        <w:t xml:space="preserve"> </w:t>
      </w:r>
      <w:r w:rsidR="000A172E">
        <w:rPr>
          <w:sz w:val="28"/>
          <w:szCs w:val="28"/>
          <w:lang w:val="uk-UA"/>
        </w:rPr>
        <w:t>60</w:t>
      </w:r>
    </w:p>
    <w:p w14:paraId="00EEAE4D" w14:textId="77777777" w:rsidR="00BB464A" w:rsidRDefault="00B47946" w:rsidP="00A5389C">
      <w:pPr>
        <w:pStyle w:val="a8"/>
        <w:numPr>
          <w:ilvl w:val="1"/>
          <w:numId w:val="24"/>
        </w:numPr>
        <w:tabs>
          <w:tab w:val="left" w:pos="720"/>
          <w:tab w:val="left" w:pos="1276"/>
        </w:tabs>
        <w:spacing w:line="360" w:lineRule="auto"/>
        <w:jc w:val="both"/>
        <w:rPr>
          <w:lang w:val="uk-UA" w:eastAsia="uk-UA"/>
        </w:rPr>
      </w:pPr>
      <w:r>
        <w:rPr>
          <w:lang w:val="uk-UA" w:eastAsia="uk-UA"/>
        </w:rPr>
        <w:t xml:space="preserve"> </w:t>
      </w:r>
      <w:r w:rsidR="007F4501" w:rsidRPr="00BB464A">
        <w:rPr>
          <w:lang w:val="uk-UA" w:eastAsia="uk-UA"/>
        </w:rPr>
        <w:t>Стан локального мукозального імуніт</w:t>
      </w:r>
      <w:r w:rsidR="00F501A8" w:rsidRPr="00BB464A">
        <w:rPr>
          <w:lang w:val="uk-UA" w:eastAsia="uk-UA"/>
        </w:rPr>
        <w:t xml:space="preserve">ету слизових </w:t>
      </w:r>
    </w:p>
    <w:p w14:paraId="5FA15FE4" w14:textId="77777777" w:rsidR="00BB464A" w:rsidRDefault="00BB464A" w:rsidP="00F65651">
      <w:pPr>
        <w:pStyle w:val="a8"/>
        <w:tabs>
          <w:tab w:val="left" w:pos="720"/>
          <w:tab w:val="left" w:pos="1276"/>
        </w:tabs>
        <w:spacing w:line="360" w:lineRule="auto"/>
        <w:ind w:left="1620"/>
        <w:jc w:val="both"/>
        <w:rPr>
          <w:lang w:val="uk-UA" w:eastAsia="uk-UA"/>
        </w:rPr>
      </w:pPr>
      <w:r>
        <w:rPr>
          <w:lang w:val="uk-UA" w:eastAsia="uk-UA"/>
        </w:rPr>
        <w:t xml:space="preserve"> </w:t>
      </w:r>
      <w:r w:rsidR="00F501A8" w:rsidRPr="00BB464A">
        <w:rPr>
          <w:lang w:val="uk-UA" w:eastAsia="uk-UA"/>
        </w:rPr>
        <w:t xml:space="preserve">оболонок сечових та </w:t>
      </w:r>
      <w:r w:rsidR="007F4501" w:rsidRPr="00BB464A">
        <w:rPr>
          <w:lang w:val="uk-UA" w:eastAsia="uk-UA"/>
        </w:rPr>
        <w:t xml:space="preserve">статевих шляхів у хворих на гострий </w:t>
      </w:r>
    </w:p>
    <w:p w14:paraId="4CE89634" w14:textId="5AEE9F6F" w:rsidR="007F4501" w:rsidRPr="00BB464A" w:rsidRDefault="00BB464A" w:rsidP="00F65651">
      <w:pPr>
        <w:pStyle w:val="a8"/>
        <w:tabs>
          <w:tab w:val="left" w:pos="720"/>
          <w:tab w:val="left" w:pos="1276"/>
        </w:tabs>
        <w:spacing w:after="0" w:line="360" w:lineRule="auto"/>
        <w:ind w:left="1620"/>
        <w:jc w:val="both"/>
        <w:rPr>
          <w:lang w:val="uk-UA" w:eastAsia="uk-UA"/>
        </w:rPr>
      </w:pPr>
      <w:r>
        <w:rPr>
          <w:lang w:val="uk-UA" w:eastAsia="uk-UA"/>
        </w:rPr>
        <w:t xml:space="preserve"> </w:t>
      </w:r>
      <w:r w:rsidR="007F4501" w:rsidRPr="00BB464A">
        <w:rPr>
          <w:lang w:val="uk-UA" w:eastAsia="uk-UA"/>
        </w:rPr>
        <w:t>неускладнений</w:t>
      </w:r>
      <w:r>
        <w:rPr>
          <w:lang w:val="uk-UA" w:eastAsia="uk-UA"/>
        </w:rPr>
        <w:t xml:space="preserve"> </w:t>
      </w:r>
      <w:r w:rsidR="007F4501" w:rsidRPr="00BB464A">
        <w:rPr>
          <w:lang w:val="uk-UA" w:eastAsia="uk-UA"/>
        </w:rPr>
        <w:t xml:space="preserve">пієлонефрит </w:t>
      </w:r>
      <w:r>
        <w:rPr>
          <w:lang w:val="uk-UA" w:eastAsia="uk-UA"/>
        </w:rPr>
        <w:t xml:space="preserve">         </w:t>
      </w:r>
      <w:r w:rsidRPr="00BB464A">
        <w:rPr>
          <w:lang w:val="uk-UA" w:eastAsia="uk-UA"/>
        </w:rPr>
        <w:t xml:space="preserve">                                                  </w:t>
      </w:r>
      <w:r w:rsidR="00B47946">
        <w:rPr>
          <w:lang w:val="uk-UA" w:eastAsia="uk-UA"/>
        </w:rPr>
        <w:t xml:space="preserve"> 6</w:t>
      </w:r>
      <w:r w:rsidR="000A172E">
        <w:rPr>
          <w:lang w:val="uk-UA" w:eastAsia="uk-UA"/>
        </w:rPr>
        <w:t>3</w:t>
      </w:r>
    </w:p>
    <w:p w14:paraId="11D72F2C" w14:textId="77777777" w:rsidR="00BB464A" w:rsidRPr="00BB464A" w:rsidRDefault="00BB464A" w:rsidP="00A5389C">
      <w:pPr>
        <w:pStyle w:val="a8"/>
        <w:numPr>
          <w:ilvl w:val="1"/>
          <w:numId w:val="24"/>
        </w:numPr>
        <w:tabs>
          <w:tab w:val="left" w:pos="720"/>
          <w:tab w:val="left" w:pos="1276"/>
        </w:tabs>
        <w:spacing w:line="360" w:lineRule="auto"/>
        <w:jc w:val="both"/>
        <w:rPr>
          <w:lang w:val="uk-UA" w:eastAsia="uk-UA"/>
        </w:rPr>
      </w:pPr>
      <w:r>
        <w:rPr>
          <w:lang w:val="uk-UA" w:eastAsia="uk-UA"/>
        </w:rPr>
        <w:t xml:space="preserve"> </w:t>
      </w:r>
      <w:r w:rsidR="007F4501" w:rsidRPr="00BB464A">
        <w:rPr>
          <w:lang w:val="uk-UA" w:eastAsia="uk-UA"/>
        </w:rPr>
        <w:t xml:space="preserve">Моделі гострого пієлонефриту та запального процесу матки у </w:t>
      </w:r>
    </w:p>
    <w:p w14:paraId="07395C24" w14:textId="39C93238" w:rsidR="007F4501" w:rsidRPr="00BB464A" w:rsidRDefault="00BB464A" w:rsidP="00F65651">
      <w:pPr>
        <w:pStyle w:val="a8"/>
        <w:tabs>
          <w:tab w:val="left" w:pos="720"/>
          <w:tab w:val="left" w:pos="1276"/>
        </w:tabs>
        <w:spacing w:after="0" w:line="360" w:lineRule="auto"/>
        <w:ind w:left="1620"/>
        <w:jc w:val="both"/>
        <w:rPr>
          <w:lang w:val="uk-UA" w:eastAsia="uk-UA"/>
        </w:rPr>
      </w:pPr>
      <w:r>
        <w:rPr>
          <w:lang w:val="uk-UA" w:eastAsia="uk-UA"/>
        </w:rPr>
        <w:t xml:space="preserve"> л</w:t>
      </w:r>
      <w:r w:rsidR="007F4501" w:rsidRPr="00BB464A">
        <w:rPr>
          <w:lang w:val="uk-UA" w:eastAsia="uk-UA"/>
        </w:rPr>
        <w:t>абораторних</w:t>
      </w:r>
      <w:r>
        <w:rPr>
          <w:lang w:val="uk-UA" w:eastAsia="uk-UA"/>
        </w:rPr>
        <w:t xml:space="preserve"> тварин                                                                   </w:t>
      </w:r>
      <w:r w:rsidR="008A368E">
        <w:rPr>
          <w:lang w:val="uk-UA" w:eastAsia="uk-UA"/>
        </w:rPr>
        <w:t xml:space="preserve"> </w:t>
      </w:r>
      <w:r>
        <w:rPr>
          <w:lang w:val="uk-UA" w:eastAsia="uk-UA"/>
        </w:rPr>
        <w:t xml:space="preserve">   </w:t>
      </w:r>
      <w:r w:rsidR="00B47946">
        <w:rPr>
          <w:lang w:val="uk-UA" w:eastAsia="uk-UA"/>
        </w:rPr>
        <w:t xml:space="preserve"> </w:t>
      </w:r>
      <w:r>
        <w:rPr>
          <w:lang w:val="uk-UA" w:eastAsia="uk-UA"/>
        </w:rPr>
        <w:t xml:space="preserve"> </w:t>
      </w:r>
      <w:r w:rsidR="000A172E">
        <w:rPr>
          <w:lang w:val="uk-UA" w:eastAsia="uk-UA"/>
        </w:rPr>
        <w:t>69</w:t>
      </w:r>
    </w:p>
    <w:p w14:paraId="3E908A8C" w14:textId="77777777" w:rsidR="00BB464A" w:rsidRDefault="00BB464A" w:rsidP="00A5389C">
      <w:pPr>
        <w:pStyle w:val="a8"/>
        <w:numPr>
          <w:ilvl w:val="1"/>
          <w:numId w:val="24"/>
        </w:numPr>
        <w:tabs>
          <w:tab w:val="left" w:pos="720"/>
          <w:tab w:val="left" w:pos="1276"/>
          <w:tab w:val="left" w:pos="1620"/>
        </w:tabs>
        <w:spacing w:line="360" w:lineRule="auto"/>
        <w:jc w:val="both"/>
        <w:rPr>
          <w:lang w:val="uk-UA" w:eastAsia="uk-UA"/>
        </w:rPr>
      </w:pPr>
      <w:r>
        <w:rPr>
          <w:lang w:val="uk-UA" w:eastAsia="uk-UA"/>
        </w:rPr>
        <w:t xml:space="preserve"> </w:t>
      </w:r>
      <w:r w:rsidR="007F4501" w:rsidRPr="00BB464A">
        <w:rPr>
          <w:lang w:val="uk-UA" w:eastAsia="uk-UA"/>
        </w:rPr>
        <w:t xml:space="preserve">Лікування хворих на гострий неускладнений пієлонефрит та </w:t>
      </w:r>
    </w:p>
    <w:p w14:paraId="4A2002E9" w14:textId="7D774025" w:rsidR="00BB464A" w:rsidRPr="00547140" w:rsidRDefault="00BB464A" w:rsidP="00F65651">
      <w:pPr>
        <w:pStyle w:val="a8"/>
        <w:tabs>
          <w:tab w:val="left" w:pos="720"/>
          <w:tab w:val="left" w:pos="1276"/>
          <w:tab w:val="left" w:pos="1620"/>
        </w:tabs>
        <w:spacing w:after="0" w:line="360" w:lineRule="auto"/>
        <w:ind w:left="1620"/>
        <w:jc w:val="both"/>
        <w:rPr>
          <w:lang w:val="uk-UA" w:eastAsia="uk-UA"/>
        </w:rPr>
      </w:pPr>
      <w:r>
        <w:rPr>
          <w:lang w:val="uk-UA" w:eastAsia="uk-UA"/>
        </w:rPr>
        <w:t xml:space="preserve"> </w:t>
      </w:r>
      <w:r w:rsidR="007F4501" w:rsidRPr="00547140">
        <w:rPr>
          <w:lang w:val="uk-UA" w:eastAsia="uk-UA"/>
        </w:rPr>
        <w:t>супутні хронічні запальні хвороб</w:t>
      </w:r>
      <w:r w:rsidR="00DB0FCE" w:rsidRPr="00547140">
        <w:rPr>
          <w:lang w:val="uk-UA" w:eastAsia="uk-UA"/>
        </w:rPr>
        <w:t>и</w:t>
      </w:r>
      <w:r w:rsidR="005E0C83" w:rsidRPr="00547140">
        <w:rPr>
          <w:lang w:val="uk-UA" w:eastAsia="uk-UA"/>
        </w:rPr>
        <w:t xml:space="preserve"> органів малого</w:t>
      </w:r>
      <w:r w:rsidR="009B7AFB" w:rsidRPr="00547140">
        <w:rPr>
          <w:lang w:val="uk-UA" w:eastAsia="uk-UA"/>
        </w:rPr>
        <w:t xml:space="preserve"> таза             </w:t>
      </w:r>
      <w:r w:rsidR="004E4FF0" w:rsidRPr="00547140">
        <w:rPr>
          <w:lang w:val="uk-UA" w:eastAsia="uk-UA"/>
        </w:rPr>
        <w:t xml:space="preserve"> </w:t>
      </w:r>
      <w:r w:rsidR="009B7AFB" w:rsidRPr="00547140">
        <w:rPr>
          <w:lang w:val="uk-UA" w:eastAsia="uk-UA"/>
        </w:rPr>
        <w:t xml:space="preserve"> </w:t>
      </w:r>
      <w:r w:rsidR="00B47946">
        <w:rPr>
          <w:lang w:val="uk-UA" w:eastAsia="uk-UA"/>
        </w:rPr>
        <w:t xml:space="preserve">  </w:t>
      </w:r>
      <w:r w:rsidR="00684658">
        <w:rPr>
          <w:lang w:val="uk-UA" w:eastAsia="uk-UA"/>
        </w:rPr>
        <w:t>7</w:t>
      </w:r>
      <w:r w:rsidR="000A172E">
        <w:rPr>
          <w:lang w:val="uk-UA" w:eastAsia="uk-UA"/>
        </w:rPr>
        <w:t>3</w:t>
      </w:r>
    </w:p>
    <w:p w14:paraId="491C8D9E" w14:textId="6DCA9546" w:rsidR="007F4501" w:rsidRPr="00F4462F" w:rsidRDefault="009D017D" w:rsidP="00BB464A">
      <w:pPr>
        <w:spacing w:line="360" w:lineRule="auto"/>
        <w:jc w:val="both"/>
        <w:rPr>
          <w:sz w:val="28"/>
          <w:szCs w:val="28"/>
          <w:lang w:val="uk-UA"/>
        </w:rPr>
      </w:pPr>
      <w:r w:rsidRPr="00547140">
        <w:rPr>
          <w:spacing w:val="4"/>
          <w:sz w:val="28"/>
          <w:szCs w:val="28"/>
          <w:lang w:val="uk-UA"/>
        </w:rPr>
        <w:t xml:space="preserve">РОЗДІЛ </w:t>
      </w:r>
      <w:r w:rsidR="00F32B92" w:rsidRPr="00F4462F">
        <w:rPr>
          <w:spacing w:val="4"/>
          <w:sz w:val="28"/>
          <w:szCs w:val="28"/>
          <w:lang w:val="uk-UA"/>
        </w:rPr>
        <w:t xml:space="preserve">2 </w:t>
      </w:r>
      <w:r w:rsidR="001046EC" w:rsidRPr="00F4462F">
        <w:rPr>
          <w:caps/>
          <w:sz w:val="28"/>
          <w:szCs w:val="28"/>
        </w:rPr>
        <w:t>Об’єкт</w:t>
      </w:r>
      <w:r w:rsidR="004E4FF0" w:rsidRPr="00F4462F">
        <w:rPr>
          <w:spacing w:val="4"/>
          <w:sz w:val="28"/>
          <w:szCs w:val="28"/>
          <w:lang w:val="uk-UA"/>
        </w:rPr>
        <w:t xml:space="preserve"> </w:t>
      </w:r>
      <w:r w:rsidR="00F32B92" w:rsidRPr="00F4462F">
        <w:rPr>
          <w:spacing w:val="4"/>
          <w:sz w:val="28"/>
          <w:szCs w:val="28"/>
          <w:lang w:val="uk-UA"/>
        </w:rPr>
        <w:t>ТА</w:t>
      </w:r>
      <w:r w:rsidR="007F4501" w:rsidRPr="00F4462F">
        <w:rPr>
          <w:spacing w:val="4"/>
          <w:sz w:val="28"/>
          <w:szCs w:val="28"/>
          <w:lang w:val="uk-UA"/>
        </w:rPr>
        <w:t xml:space="preserve"> МЕТОДИ ДОСЛІДЖЕННЯ</w:t>
      </w:r>
      <w:r w:rsidR="00E722C8" w:rsidRPr="00F4462F">
        <w:rPr>
          <w:spacing w:val="4"/>
          <w:sz w:val="28"/>
          <w:szCs w:val="28"/>
          <w:lang w:val="uk-UA"/>
        </w:rPr>
        <w:t xml:space="preserve">                             </w:t>
      </w:r>
      <w:r w:rsidR="008A368E" w:rsidRPr="00F4462F">
        <w:rPr>
          <w:spacing w:val="4"/>
          <w:sz w:val="28"/>
          <w:szCs w:val="28"/>
          <w:lang w:val="uk-UA"/>
        </w:rPr>
        <w:t xml:space="preserve"> </w:t>
      </w:r>
      <w:r w:rsidR="00E722C8" w:rsidRPr="00F4462F">
        <w:rPr>
          <w:spacing w:val="4"/>
          <w:sz w:val="28"/>
          <w:szCs w:val="28"/>
          <w:lang w:val="uk-UA"/>
        </w:rPr>
        <w:t xml:space="preserve">  </w:t>
      </w:r>
      <w:r w:rsidR="004E4FF0" w:rsidRPr="00F4462F">
        <w:rPr>
          <w:spacing w:val="4"/>
          <w:sz w:val="28"/>
          <w:szCs w:val="28"/>
          <w:lang w:val="uk-UA"/>
        </w:rPr>
        <w:t xml:space="preserve">    </w:t>
      </w:r>
      <w:r w:rsidR="00B47946" w:rsidRPr="00F4462F">
        <w:rPr>
          <w:spacing w:val="4"/>
          <w:sz w:val="28"/>
          <w:szCs w:val="28"/>
          <w:lang w:val="uk-UA"/>
        </w:rPr>
        <w:t xml:space="preserve">       </w:t>
      </w:r>
      <w:r w:rsidR="006C6967" w:rsidRPr="00F4462F">
        <w:rPr>
          <w:spacing w:val="4"/>
          <w:sz w:val="28"/>
          <w:szCs w:val="28"/>
          <w:lang w:val="uk-UA"/>
        </w:rPr>
        <w:t>8</w:t>
      </w:r>
      <w:r w:rsidR="000A172E" w:rsidRPr="00F4462F">
        <w:rPr>
          <w:spacing w:val="4"/>
          <w:sz w:val="28"/>
          <w:szCs w:val="28"/>
          <w:lang w:val="uk-UA"/>
        </w:rPr>
        <w:t>3</w:t>
      </w:r>
    </w:p>
    <w:p w14:paraId="14A8F626" w14:textId="60A9CCB7" w:rsidR="007F4501" w:rsidRPr="00F4462F" w:rsidRDefault="00E722C8" w:rsidP="008B5B5E">
      <w:pPr>
        <w:widowControl/>
        <w:autoSpaceDE/>
        <w:autoSpaceDN/>
        <w:adjustRightInd/>
        <w:spacing w:line="360" w:lineRule="auto"/>
        <w:ind w:firstLine="720"/>
        <w:rPr>
          <w:sz w:val="28"/>
          <w:szCs w:val="28"/>
          <w:lang w:val="uk-UA"/>
        </w:rPr>
      </w:pPr>
      <w:r w:rsidRPr="00F4462F">
        <w:rPr>
          <w:sz w:val="28"/>
          <w:szCs w:val="28"/>
          <w:lang w:val="uk-UA"/>
        </w:rPr>
        <w:t xml:space="preserve">        </w:t>
      </w:r>
      <w:r w:rsidR="007F4501" w:rsidRPr="00F4462F">
        <w:rPr>
          <w:sz w:val="28"/>
          <w:szCs w:val="28"/>
          <w:lang w:val="uk-UA"/>
        </w:rPr>
        <w:t xml:space="preserve">2.1 Клініко-лабораторні </w:t>
      </w:r>
      <w:r w:rsidRPr="00F4462F">
        <w:rPr>
          <w:sz w:val="28"/>
          <w:szCs w:val="28"/>
          <w:lang w:val="uk-UA"/>
        </w:rPr>
        <w:t xml:space="preserve">методи дослідження            </w:t>
      </w:r>
      <w:r w:rsidR="00B47946" w:rsidRPr="00F4462F">
        <w:rPr>
          <w:sz w:val="28"/>
          <w:szCs w:val="28"/>
          <w:lang w:val="uk-UA"/>
        </w:rPr>
        <w:t xml:space="preserve">   </w:t>
      </w:r>
      <w:r w:rsidR="00115CC4" w:rsidRPr="00F4462F">
        <w:rPr>
          <w:sz w:val="28"/>
          <w:szCs w:val="28"/>
          <w:lang w:val="uk-UA"/>
        </w:rPr>
        <w:t xml:space="preserve">                       </w:t>
      </w:r>
      <w:r w:rsidR="00B47946" w:rsidRPr="00F4462F">
        <w:rPr>
          <w:sz w:val="28"/>
          <w:szCs w:val="28"/>
          <w:lang w:val="uk-UA"/>
        </w:rPr>
        <w:t xml:space="preserve"> </w:t>
      </w:r>
      <w:r w:rsidR="006C6967" w:rsidRPr="00F4462F">
        <w:rPr>
          <w:sz w:val="28"/>
          <w:szCs w:val="28"/>
          <w:lang w:val="uk-UA"/>
        </w:rPr>
        <w:t>8</w:t>
      </w:r>
      <w:r w:rsidR="000A172E" w:rsidRPr="00F4462F">
        <w:rPr>
          <w:sz w:val="28"/>
          <w:szCs w:val="28"/>
          <w:lang w:val="uk-UA"/>
        </w:rPr>
        <w:t>3</w:t>
      </w:r>
    </w:p>
    <w:p w14:paraId="2B5DDEAC" w14:textId="77777777" w:rsidR="006D58F5" w:rsidRPr="00F4462F" w:rsidRDefault="00E722C8" w:rsidP="00115CC4">
      <w:pPr>
        <w:widowControl/>
        <w:autoSpaceDE/>
        <w:autoSpaceDN/>
        <w:adjustRightInd/>
        <w:spacing w:line="360" w:lineRule="auto"/>
        <w:ind w:left="1260"/>
        <w:jc w:val="both"/>
        <w:rPr>
          <w:sz w:val="28"/>
          <w:szCs w:val="28"/>
          <w:lang w:val="uk-UA"/>
        </w:rPr>
      </w:pPr>
      <w:r w:rsidRPr="00F4462F">
        <w:rPr>
          <w:sz w:val="28"/>
          <w:szCs w:val="28"/>
          <w:lang w:val="uk-UA"/>
        </w:rPr>
        <w:t>2.2</w:t>
      </w:r>
      <w:r w:rsidR="007F4501" w:rsidRPr="00F4462F">
        <w:rPr>
          <w:sz w:val="28"/>
          <w:szCs w:val="28"/>
          <w:lang w:val="uk-UA"/>
        </w:rPr>
        <w:t xml:space="preserve"> </w:t>
      </w:r>
      <w:r w:rsidR="00115CC4" w:rsidRPr="00F4462F">
        <w:rPr>
          <w:sz w:val="28"/>
          <w:szCs w:val="28"/>
          <w:lang w:val="uk-UA"/>
        </w:rPr>
        <w:t>С</w:t>
      </w:r>
      <w:r w:rsidR="007F4501" w:rsidRPr="00F4462F">
        <w:rPr>
          <w:sz w:val="28"/>
          <w:szCs w:val="28"/>
          <w:lang w:val="uk-UA"/>
        </w:rPr>
        <w:t>упутні хронічн</w:t>
      </w:r>
      <w:r w:rsidR="00115CC4" w:rsidRPr="00F4462F">
        <w:rPr>
          <w:sz w:val="28"/>
          <w:szCs w:val="28"/>
          <w:lang w:val="uk-UA"/>
        </w:rPr>
        <w:t>і</w:t>
      </w:r>
      <w:r w:rsidR="007F4501" w:rsidRPr="00F4462F">
        <w:rPr>
          <w:sz w:val="28"/>
          <w:szCs w:val="28"/>
          <w:lang w:val="uk-UA"/>
        </w:rPr>
        <w:t xml:space="preserve"> запальн</w:t>
      </w:r>
      <w:r w:rsidR="00115CC4" w:rsidRPr="00F4462F">
        <w:rPr>
          <w:sz w:val="28"/>
          <w:szCs w:val="28"/>
          <w:lang w:val="uk-UA"/>
        </w:rPr>
        <w:t>і</w:t>
      </w:r>
      <w:r w:rsidR="007F4501" w:rsidRPr="00F4462F">
        <w:rPr>
          <w:sz w:val="28"/>
          <w:szCs w:val="28"/>
          <w:lang w:val="uk-UA"/>
        </w:rPr>
        <w:t xml:space="preserve"> хвороб</w:t>
      </w:r>
      <w:r w:rsidR="00115CC4" w:rsidRPr="00F4462F">
        <w:rPr>
          <w:sz w:val="28"/>
          <w:szCs w:val="28"/>
          <w:lang w:val="uk-UA"/>
        </w:rPr>
        <w:t>и</w:t>
      </w:r>
      <w:r w:rsidRPr="00F4462F">
        <w:rPr>
          <w:sz w:val="28"/>
          <w:szCs w:val="28"/>
          <w:lang w:val="uk-UA"/>
        </w:rPr>
        <w:t xml:space="preserve"> </w:t>
      </w:r>
      <w:r w:rsidR="007F4501" w:rsidRPr="00F4462F">
        <w:rPr>
          <w:sz w:val="28"/>
          <w:szCs w:val="28"/>
          <w:lang w:val="uk-UA"/>
        </w:rPr>
        <w:t>органів малого таза у</w:t>
      </w:r>
    </w:p>
    <w:p w14:paraId="0E98E8E8" w14:textId="0C67687D" w:rsidR="007F4501" w:rsidRPr="00F4462F" w:rsidRDefault="006D58F5" w:rsidP="00115CC4">
      <w:pPr>
        <w:widowControl/>
        <w:autoSpaceDE/>
        <w:autoSpaceDN/>
        <w:adjustRightInd/>
        <w:spacing w:line="360" w:lineRule="auto"/>
        <w:ind w:left="1260"/>
        <w:jc w:val="both"/>
        <w:rPr>
          <w:sz w:val="28"/>
          <w:szCs w:val="28"/>
          <w:lang w:val="uk-UA"/>
        </w:rPr>
      </w:pPr>
      <w:r w:rsidRPr="00F4462F">
        <w:rPr>
          <w:sz w:val="28"/>
          <w:szCs w:val="28"/>
          <w:lang w:val="uk-UA"/>
        </w:rPr>
        <w:t xml:space="preserve">      </w:t>
      </w:r>
      <w:r w:rsidR="007F4501" w:rsidRPr="00F4462F">
        <w:rPr>
          <w:sz w:val="28"/>
          <w:szCs w:val="28"/>
          <w:lang w:val="uk-UA"/>
        </w:rPr>
        <w:t xml:space="preserve">хворих на </w:t>
      </w:r>
      <w:r w:rsidR="00115CC4" w:rsidRPr="00F4462F">
        <w:rPr>
          <w:sz w:val="28"/>
          <w:szCs w:val="28"/>
          <w:lang w:val="uk-UA"/>
        </w:rPr>
        <w:t>г</w:t>
      </w:r>
      <w:r w:rsidR="007F4501" w:rsidRPr="00F4462F">
        <w:rPr>
          <w:sz w:val="28"/>
          <w:szCs w:val="28"/>
          <w:lang w:val="uk-UA"/>
        </w:rPr>
        <w:t>остри</w:t>
      </w:r>
      <w:r w:rsidR="00115CC4" w:rsidRPr="00F4462F">
        <w:rPr>
          <w:sz w:val="28"/>
          <w:szCs w:val="28"/>
          <w:lang w:val="uk-UA"/>
        </w:rPr>
        <w:t>й неускладнений</w:t>
      </w:r>
      <w:r w:rsidR="00E722C8" w:rsidRPr="00F4462F">
        <w:rPr>
          <w:sz w:val="28"/>
          <w:szCs w:val="28"/>
          <w:lang w:val="uk-UA"/>
        </w:rPr>
        <w:t xml:space="preserve"> </w:t>
      </w:r>
      <w:r w:rsidR="005E0C83" w:rsidRPr="00F4462F">
        <w:rPr>
          <w:sz w:val="28"/>
          <w:szCs w:val="28"/>
          <w:lang w:val="uk-UA"/>
        </w:rPr>
        <w:t>пієлонефрит</w:t>
      </w:r>
      <w:r w:rsidR="00E722C8" w:rsidRPr="00F4462F">
        <w:rPr>
          <w:sz w:val="28"/>
          <w:szCs w:val="28"/>
          <w:lang w:val="uk-UA"/>
        </w:rPr>
        <w:t xml:space="preserve"> </w:t>
      </w:r>
      <w:r w:rsidRPr="00F4462F">
        <w:rPr>
          <w:sz w:val="28"/>
          <w:szCs w:val="28"/>
          <w:lang w:val="uk-UA"/>
        </w:rPr>
        <w:t xml:space="preserve">  </w:t>
      </w:r>
      <w:r w:rsidR="00115CC4" w:rsidRPr="00F4462F">
        <w:rPr>
          <w:sz w:val="28"/>
          <w:szCs w:val="28"/>
          <w:lang w:val="uk-UA"/>
        </w:rPr>
        <w:t xml:space="preserve">                           </w:t>
      </w:r>
      <w:r w:rsidR="000A172E" w:rsidRPr="00F4462F">
        <w:rPr>
          <w:sz w:val="28"/>
          <w:szCs w:val="28"/>
          <w:lang w:val="uk-UA"/>
        </w:rPr>
        <w:t>89</w:t>
      </w:r>
    </w:p>
    <w:p w14:paraId="1B2BC18F" w14:textId="77777777" w:rsidR="00E722C8" w:rsidRDefault="007F4501" w:rsidP="00E722C8">
      <w:pPr>
        <w:widowControl/>
        <w:tabs>
          <w:tab w:val="left" w:pos="1440"/>
        </w:tabs>
        <w:autoSpaceDE/>
        <w:autoSpaceDN/>
        <w:adjustRightInd/>
        <w:spacing w:line="360" w:lineRule="auto"/>
        <w:ind w:left="1620" w:hanging="360"/>
        <w:jc w:val="both"/>
        <w:rPr>
          <w:sz w:val="28"/>
          <w:szCs w:val="28"/>
          <w:lang w:val="uk-UA"/>
        </w:rPr>
      </w:pPr>
      <w:r w:rsidRPr="00F4462F">
        <w:rPr>
          <w:sz w:val="28"/>
          <w:szCs w:val="28"/>
          <w:lang w:val="uk-UA"/>
        </w:rPr>
        <w:t>2.3 Мікробіологічні, молекулярно-генетичні та серологічні методи</w:t>
      </w:r>
      <w:r w:rsidRPr="00147447">
        <w:rPr>
          <w:sz w:val="28"/>
          <w:szCs w:val="28"/>
          <w:lang w:val="uk-UA"/>
        </w:rPr>
        <w:t xml:space="preserve"> </w:t>
      </w:r>
      <w:r w:rsidR="00E722C8">
        <w:rPr>
          <w:sz w:val="28"/>
          <w:szCs w:val="28"/>
          <w:lang w:val="uk-UA"/>
        </w:rPr>
        <w:t xml:space="preserve"> </w:t>
      </w:r>
    </w:p>
    <w:p w14:paraId="2A184392" w14:textId="22C0714C" w:rsidR="00B47946" w:rsidRDefault="00E722C8" w:rsidP="00FB2106">
      <w:pPr>
        <w:widowControl/>
        <w:tabs>
          <w:tab w:val="left" w:pos="1440"/>
        </w:tabs>
        <w:autoSpaceDE/>
        <w:autoSpaceDN/>
        <w:adjustRightInd/>
        <w:spacing w:line="360" w:lineRule="auto"/>
        <w:ind w:left="1620" w:hanging="360"/>
        <w:jc w:val="both"/>
        <w:rPr>
          <w:sz w:val="28"/>
          <w:szCs w:val="28"/>
          <w:lang w:val="uk-UA"/>
        </w:rPr>
      </w:pPr>
      <w:r>
        <w:rPr>
          <w:sz w:val="28"/>
          <w:szCs w:val="28"/>
          <w:lang w:val="uk-UA"/>
        </w:rPr>
        <w:t xml:space="preserve">      </w:t>
      </w:r>
      <w:r w:rsidR="007F4501" w:rsidRPr="00147447">
        <w:rPr>
          <w:sz w:val="28"/>
          <w:szCs w:val="28"/>
          <w:lang w:val="uk-UA"/>
        </w:rPr>
        <w:t>обстеження хворих на гострий</w:t>
      </w:r>
      <w:r w:rsidR="005E0C83" w:rsidRPr="00147447">
        <w:rPr>
          <w:sz w:val="28"/>
          <w:szCs w:val="28"/>
          <w:lang w:val="uk-UA"/>
        </w:rPr>
        <w:t xml:space="preserve"> неускладнений пієлонефрит</w:t>
      </w:r>
      <w:r>
        <w:rPr>
          <w:sz w:val="28"/>
          <w:szCs w:val="28"/>
          <w:lang w:val="uk-UA"/>
        </w:rPr>
        <w:t xml:space="preserve">    </w:t>
      </w:r>
      <w:r w:rsidR="009730A3" w:rsidRPr="009730A3">
        <w:rPr>
          <w:sz w:val="28"/>
          <w:szCs w:val="28"/>
        </w:rPr>
        <w:t xml:space="preserve"> </w:t>
      </w:r>
      <w:r w:rsidR="00B47946">
        <w:rPr>
          <w:sz w:val="28"/>
          <w:szCs w:val="28"/>
          <w:lang w:val="uk-UA"/>
        </w:rPr>
        <w:t xml:space="preserve">    </w:t>
      </w:r>
      <w:r w:rsidR="000A172E">
        <w:rPr>
          <w:sz w:val="28"/>
          <w:szCs w:val="28"/>
          <w:lang w:val="uk-UA"/>
        </w:rPr>
        <w:t>90</w:t>
      </w:r>
    </w:p>
    <w:p w14:paraId="7FE50F54" w14:textId="77777777" w:rsidR="00E722C8" w:rsidRDefault="007F4501" w:rsidP="009C08AD">
      <w:pPr>
        <w:widowControl/>
        <w:tabs>
          <w:tab w:val="left" w:pos="1440"/>
        </w:tabs>
        <w:autoSpaceDE/>
        <w:autoSpaceDN/>
        <w:adjustRightInd/>
        <w:spacing w:after="0" w:line="360" w:lineRule="auto"/>
        <w:ind w:left="1620" w:hanging="360"/>
        <w:jc w:val="both"/>
        <w:rPr>
          <w:bCs/>
          <w:sz w:val="28"/>
          <w:szCs w:val="28"/>
          <w:lang w:val="uk-UA" w:eastAsia="uk-UA"/>
        </w:rPr>
      </w:pPr>
      <w:r w:rsidRPr="00147447">
        <w:rPr>
          <w:sz w:val="28"/>
          <w:szCs w:val="28"/>
          <w:lang w:val="uk-UA"/>
        </w:rPr>
        <w:t>2.4 Методи дослідж</w:t>
      </w:r>
      <w:r w:rsidR="00F32B92">
        <w:rPr>
          <w:sz w:val="28"/>
          <w:szCs w:val="28"/>
          <w:lang w:val="uk-UA"/>
        </w:rPr>
        <w:t xml:space="preserve">ення стану місцевого імунітету </w:t>
      </w:r>
      <w:r w:rsidRPr="00147447">
        <w:rPr>
          <w:bCs/>
          <w:sz w:val="28"/>
          <w:szCs w:val="28"/>
          <w:lang w:val="uk-UA" w:eastAsia="uk-UA"/>
        </w:rPr>
        <w:t xml:space="preserve">та аутоімунних                </w:t>
      </w:r>
      <w:r w:rsidR="00E722C8">
        <w:rPr>
          <w:bCs/>
          <w:sz w:val="28"/>
          <w:szCs w:val="28"/>
          <w:lang w:val="uk-UA" w:eastAsia="uk-UA"/>
        </w:rPr>
        <w:t xml:space="preserve">  </w:t>
      </w:r>
    </w:p>
    <w:p w14:paraId="1189FACF" w14:textId="0C9FB2DD" w:rsidR="007F4501" w:rsidRPr="00147447" w:rsidRDefault="00E722C8" w:rsidP="009C08AD">
      <w:pPr>
        <w:widowControl/>
        <w:tabs>
          <w:tab w:val="left" w:pos="1440"/>
        </w:tabs>
        <w:autoSpaceDE/>
        <w:autoSpaceDN/>
        <w:adjustRightInd/>
        <w:spacing w:after="0" w:line="360" w:lineRule="auto"/>
        <w:ind w:left="1620" w:hanging="360"/>
        <w:jc w:val="both"/>
        <w:rPr>
          <w:sz w:val="28"/>
          <w:szCs w:val="28"/>
          <w:lang w:val="uk-UA"/>
        </w:rPr>
      </w:pPr>
      <w:r>
        <w:rPr>
          <w:bCs/>
          <w:sz w:val="28"/>
          <w:szCs w:val="28"/>
          <w:lang w:val="uk-UA" w:eastAsia="uk-UA"/>
        </w:rPr>
        <w:t xml:space="preserve">      </w:t>
      </w:r>
      <w:r w:rsidR="007F4501" w:rsidRPr="00147447">
        <w:rPr>
          <w:bCs/>
          <w:sz w:val="28"/>
          <w:szCs w:val="28"/>
          <w:lang w:val="uk-UA" w:eastAsia="uk-UA"/>
        </w:rPr>
        <w:t xml:space="preserve">реакцій у </w:t>
      </w:r>
      <w:r w:rsidR="007F4501" w:rsidRPr="00147447">
        <w:rPr>
          <w:sz w:val="28"/>
          <w:szCs w:val="28"/>
          <w:lang w:val="uk-UA"/>
        </w:rPr>
        <w:t>хворих на гострий неускладнени</w:t>
      </w:r>
      <w:r w:rsidR="005E0C83" w:rsidRPr="00147447">
        <w:rPr>
          <w:sz w:val="28"/>
          <w:szCs w:val="28"/>
          <w:lang w:val="uk-UA"/>
        </w:rPr>
        <w:t>й пієлонефрит</w:t>
      </w:r>
      <w:r w:rsidR="008C53E9">
        <w:rPr>
          <w:sz w:val="28"/>
          <w:szCs w:val="28"/>
          <w:lang w:val="uk-UA"/>
        </w:rPr>
        <w:t xml:space="preserve">              9</w:t>
      </w:r>
      <w:r w:rsidR="000A172E">
        <w:rPr>
          <w:sz w:val="28"/>
          <w:szCs w:val="28"/>
          <w:lang w:val="uk-UA"/>
        </w:rPr>
        <w:t>2</w:t>
      </w:r>
      <w:r>
        <w:rPr>
          <w:sz w:val="28"/>
          <w:szCs w:val="28"/>
          <w:lang w:val="uk-UA"/>
        </w:rPr>
        <w:t xml:space="preserve">       </w:t>
      </w:r>
      <w:r w:rsidR="009730A3" w:rsidRPr="009730A3">
        <w:rPr>
          <w:sz w:val="28"/>
          <w:szCs w:val="28"/>
        </w:rPr>
        <w:t xml:space="preserve"> </w:t>
      </w:r>
      <w:r w:rsidR="001A3227">
        <w:rPr>
          <w:sz w:val="28"/>
          <w:szCs w:val="28"/>
        </w:rPr>
        <w:t xml:space="preserve"> </w:t>
      </w:r>
    </w:p>
    <w:p w14:paraId="7567A340" w14:textId="77777777" w:rsidR="00E722C8" w:rsidRDefault="007F4501" w:rsidP="009C08AD">
      <w:pPr>
        <w:widowControl/>
        <w:tabs>
          <w:tab w:val="left" w:pos="2300"/>
        </w:tabs>
        <w:autoSpaceDE/>
        <w:autoSpaceDN/>
        <w:adjustRightInd/>
        <w:spacing w:after="0" w:line="360" w:lineRule="auto"/>
        <w:ind w:left="1800" w:hanging="540"/>
        <w:jc w:val="both"/>
        <w:rPr>
          <w:sz w:val="28"/>
          <w:szCs w:val="28"/>
          <w:lang w:val="uk-UA"/>
        </w:rPr>
      </w:pPr>
      <w:r w:rsidRPr="00147447">
        <w:rPr>
          <w:sz w:val="28"/>
          <w:szCs w:val="28"/>
          <w:lang w:val="uk-UA"/>
        </w:rPr>
        <w:t>2.5</w:t>
      </w:r>
      <w:r w:rsidRPr="00147447">
        <w:rPr>
          <w:bCs/>
          <w:sz w:val="28"/>
          <w:szCs w:val="28"/>
          <w:lang w:val="uk-UA" w:eastAsia="uk-UA"/>
        </w:rPr>
        <w:t xml:space="preserve"> Методи експериментальних досліджень</w:t>
      </w:r>
      <w:r w:rsidR="00DB0FCE" w:rsidRPr="00147447">
        <w:rPr>
          <w:sz w:val="28"/>
          <w:szCs w:val="28"/>
          <w:lang w:val="uk-UA"/>
        </w:rPr>
        <w:t xml:space="preserve"> на лабораторних </w:t>
      </w:r>
      <w:r w:rsidR="00E722C8">
        <w:rPr>
          <w:sz w:val="28"/>
          <w:szCs w:val="28"/>
          <w:lang w:val="uk-UA"/>
        </w:rPr>
        <w:t xml:space="preserve"> </w:t>
      </w:r>
    </w:p>
    <w:p w14:paraId="23EEB61A" w14:textId="26ED2FA0" w:rsidR="007F4501" w:rsidRPr="00147447" w:rsidRDefault="00E722C8" w:rsidP="009C08AD">
      <w:pPr>
        <w:widowControl/>
        <w:tabs>
          <w:tab w:val="left" w:pos="2300"/>
        </w:tabs>
        <w:autoSpaceDE/>
        <w:autoSpaceDN/>
        <w:adjustRightInd/>
        <w:spacing w:after="0" w:line="360" w:lineRule="auto"/>
        <w:ind w:left="1800" w:hanging="540"/>
        <w:jc w:val="both"/>
        <w:rPr>
          <w:bCs/>
          <w:sz w:val="28"/>
          <w:szCs w:val="28"/>
          <w:lang w:val="uk-UA" w:eastAsia="uk-UA"/>
        </w:rPr>
      </w:pPr>
      <w:r>
        <w:rPr>
          <w:sz w:val="28"/>
          <w:szCs w:val="28"/>
          <w:lang w:val="uk-UA"/>
        </w:rPr>
        <w:lastRenderedPageBreak/>
        <w:t xml:space="preserve">      т</w:t>
      </w:r>
      <w:r w:rsidR="00DB0FCE" w:rsidRPr="00147447">
        <w:rPr>
          <w:sz w:val="28"/>
          <w:szCs w:val="28"/>
          <w:lang w:val="uk-UA"/>
        </w:rPr>
        <w:t>варинах</w:t>
      </w:r>
      <w:r>
        <w:rPr>
          <w:sz w:val="28"/>
          <w:szCs w:val="28"/>
          <w:lang w:val="uk-UA"/>
        </w:rPr>
        <w:t xml:space="preserve">                                                                                        </w:t>
      </w:r>
      <w:r w:rsidR="001A3227">
        <w:rPr>
          <w:sz w:val="28"/>
          <w:szCs w:val="28"/>
        </w:rPr>
        <w:t xml:space="preserve"> </w:t>
      </w:r>
      <w:r>
        <w:rPr>
          <w:sz w:val="28"/>
          <w:szCs w:val="28"/>
          <w:lang w:val="uk-UA"/>
        </w:rPr>
        <w:t xml:space="preserve">  </w:t>
      </w:r>
      <w:r w:rsidR="007304AA">
        <w:rPr>
          <w:sz w:val="28"/>
          <w:szCs w:val="28"/>
          <w:lang w:val="uk-UA"/>
        </w:rPr>
        <w:t xml:space="preserve">     9</w:t>
      </w:r>
      <w:r w:rsidR="00C05825">
        <w:rPr>
          <w:sz w:val="28"/>
          <w:szCs w:val="28"/>
          <w:lang w:val="uk-UA"/>
        </w:rPr>
        <w:t>4</w:t>
      </w:r>
    </w:p>
    <w:p w14:paraId="17CCD3FF" w14:textId="77777777" w:rsidR="009B7AFB" w:rsidRDefault="007F4501" w:rsidP="009C08AD">
      <w:pPr>
        <w:widowControl/>
        <w:autoSpaceDE/>
        <w:autoSpaceDN/>
        <w:adjustRightInd/>
        <w:spacing w:after="0" w:line="360" w:lineRule="auto"/>
        <w:ind w:left="1800" w:hanging="540"/>
        <w:jc w:val="both"/>
        <w:rPr>
          <w:rFonts w:eastAsia="Calibri"/>
          <w:sz w:val="28"/>
          <w:szCs w:val="28"/>
          <w:lang w:val="uk-UA"/>
        </w:rPr>
      </w:pPr>
      <w:r w:rsidRPr="00147447">
        <w:rPr>
          <w:sz w:val="28"/>
          <w:szCs w:val="28"/>
          <w:lang w:val="uk-UA"/>
        </w:rPr>
        <w:t>2.</w:t>
      </w:r>
      <w:r w:rsidR="00DB0FCE" w:rsidRPr="00147447">
        <w:rPr>
          <w:sz w:val="28"/>
          <w:szCs w:val="28"/>
          <w:lang w:val="uk-UA"/>
        </w:rPr>
        <w:t xml:space="preserve">6 </w:t>
      </w:r>
      <w:r w:rsidRPr="00147447">
        <w:rPr>
          <w:sz w:val="28"/>
          <w:szCs w:val="28"/>
          <w:lang w:val="uk-UA"/>
        </w:rPr>
        <w:t xml:space="preserve">Оцінка ефективності лікування хворих на </w:t>
      </w:r>
      <w:r w:rsidRPr="00147447">
        <w:rPr>
          <w:rFonts w:eastAsia="Calibri"/>
          <w:sz w:val="28"/>
          <w:szCs w:val="28"/>
          <w:lang w:val="uk-UA"/>
        </w:rPr>
        <w:t xml:space="preserve">гострий </w:t>
      </w:r>
    </w:p>
    <w:p w14:paraId="27ED9B3B" w14:textId="33763B80" w:rsidR="00E722C8" w:rsidRDefault="009B7AFB" w:rsidP="009C08AD">
      <w:pPr>
        <w:widowControl/>
        <w:autoSpaceDE/>
        <w:autoSpaceDN/>
        <w:adjustRightInd/>
        <w:spacing w:after="0" w:line="360" w:lineRule="auto"/>
        <w:ind w:left="1800" w:hanging="540"/>
        <w:jc w:val="both"/>
        <w:rPr>
          <w:sz w:val="28"/>
          <w:szCs w:val="28"/>
          <w:lang w:val="uk-UA"/>
        </w:rPr>
      </w:pPr>
      <w:r>
        <w:rPr>
          <w:rFonts w:eastAsia="Calibri"/>
          <w:sz w:val="28"/>
          <w:szCs w:val="28"/>
          <w:lang w:val="uk-UA"/>
        </w:rPr>
        <w:t xml:space="preserve">      </w:t>
      </w:r>
      <w:r w:rsidR="007F4501" w:rsidRPr="00147447">
        <w:rPr>
          <w:rFonts w:eastAsia="Calibri"/>
          <w:sz w:val="28"/>
          <w:szCs w:val="28"/>
          <w:lang w:val="uk-UA"/>
        </w:rPr>
        <w:t xml:space="preserve">неускладнений </w:t>
      </w:r>
      <w:r w:rsidR="00E722C8">
        <w:rPr>
          <w:rFonts w:eastAsia="Calibri"/>
          <w:sz w:val="28"/>
          <w:szCs w:val="28"/>
          <w:lang w:val="uk-UA"/>
        </w:rPr>
        <w:t xml:space="preserve"> </w:t>
      </w:r>
      <w:r w:rsidR="007F4501" w:rsidRPr="00147447">
        <w:rPr>
          <w:rFonts w:eastAsia="Calibri"/>
          <w:sz w:val="28"/>
          <w:szCs w:val="28"/>
          <w:lang w:val="uk-UA"/>
        </w:rPr>
        <w:t>пієлонефрит</w:t>
      </w:r>
      <w:r w:rsidR="005E0C83" w:rsidRPr="00147447">
        <w:rPr>
          <w:sz w:val="28"/>
          <w:szCs w:val="28"/>
          <w:lang w:val="uk-UA"/>
        </w:rPr>
        <w:t xml:space="preserve"> </w:t>
      </w:r>
      <w:r>
        <w:rPr>
          <w:sz w:val="28"/>
          <w:szCs w:val="28"/>
          <w:lang w:val="uk-UA"/>
        </w:rPr>
        <w:t xml:space="preserve">       </w:t>
      </w:r>
      <w:r w:rsidR="00E722C8">
        <w:rPr>
          <w:sz w:val="28"/>
          <w:szCs w:val="28"/>
          <w:lang w:val="uk-UA"/>
        </w:rPr>
        <w:t xml:space="preserve">                                               </w:t>
      </w:r>
      <w:r w:rsidR="001A3227">
        <w:rPr>
          <w:sz w:val="28"/>
          <w:szCs w:val="28"/>
          <w:lang w:val="uk-UA"/>
        </w:rPr>
        <w:t xml:space="preserve"> </w:t>
      </w:r>
      <w:r w:rsidR="00E722C8">
        <w:rPr>
          <w:sz w:val="28"/>
          <w:szCs w:val="28"/>
          <w:lang w:val="uk-UA"/>
        </w:rPr>
        <w:t xml:space="preserve"> </w:t>
      </w:r>
      <w:r w:rsidR="009730A3" w:rsidRPr="009730A3">
        <w:rPr>
          <w:sz w:val="28"/>
          <w:szCs w:val="28"/>
        </w:rPr>
        <w:t xml:space="preserve"> </w:t>
      </w:r>
      <w:r w:rsidR="007304AA">
        <w:rPr>
          <w:sz w:val="28"/>
          <w:szCs w:val="28"/>
          <w:lang w:val="uk-UA"/>
        </w:rPr>
        <w:t xml:space="preserve">    9</w:t>
      </w:r>
      <w:r w:rsidR="000A172E">
        <w:rPr>
          <w:sz w:val="28"/>
          <w:szCs w:val="28"/>
          <w:lang w:val="uk-UA"/>
        </w:rPr>
        <w:t>7</w:t>
      </w:r>
      <w:r w:rsidR="00E722C8">
        <w:rPr>
          <w:sz w:val="28"/>
          <w:szCs w:val="28"/>
          <w:lang w:val="uk-UA"/>
        </w:rPr>
        <w:t xml:space="preserve">                                                                                                                                            </w:t>
      </w:r>
    </w:p>
    <w:p w14:paraId="6168E5BF" w14:textId="6251881F" w:rsidR="007F4501" w:rsidRPr="00147447" w:rsidRDefault="00DB0FCE" w:rsidP="009C08AD">
      <w:pPr>
        <w:widowControl/>
        <w:tabs>
          <w:tab w:val="left" w:pos="7032"/>
        </w:tabs>
        <w:autoSpaceDE/>
        <w:autoSpaceDN/>
        <w:adjustRightInd/>
        <w:spacing w:after="0" w:line="360" w:lineRule="auto"/>
        <w:ind w:left="1800" w:hanging="540"/>
        <w:jc w:val="both"/>
        <w:rPr>
          <w:sz w:val="28"/>
          <w:szCs w:val="28"/>
          <w:lang w:val="uk-UA"/>
        </w:rPr>
      </w:pPr>
      <w:r w:rsidRPr="00147447">
        <w:rPr>
          <w:sz w:val="28"/>
          <w:szCs w:val="28"/>
          <w:lang w:val="uk-UA"/>
        </w:rPr>
        <w:t>2.7</w:t>
      </w:r>
      <w:r w:rsidR="007F4501" w:rsidRPr="00147447">
        <w:rPr>
          <w:sz w:val="28"/>
          <w:szCs w:val="28"/>
          <w:lang w:val="uk-UA"/>
        </w:rPr>
        <w:t xml:space="preserve"> Статистична обробка р</w:t>
      </w:r>
      <w:r w:rsidR="005E0C83" w:rsidRPr="00147447">
        <w:rPr>
          <w:sz w:val="28"/>
          <w:szCs w:val="28"/>
          <w:lang w:val="uk-UA"/>
        </w:rPr>
        <w:t>езультатів дослідж</w:t>
      </w:r>
      <w:r w:rsidR="003D5326">
        <w:rPr>
          <w:sz w:val="28"/>
          <w:szCs w:val="28"/>
          <w:lang w:val="uk-UA"/>
        </w:rPr>
        <w:t>ення</w:t>
      </w:r>
      <w:r w:rsidR="00E722C8">
        <w:rPr>
          <w:sz w:val="28"/>
          <w:szCs w:val="28"/>
          <w:lang w:val="uk-UA"/>
        </w:rPr>
        <w:t xml:space="preserve">                         </w:t>
      </w:r>
      <w:r w:rsidR="009730A3" w:rsidRPr="009730A3">
        <w:rPr>
          <w:sz w:val="28"/>
          <w:szCs w:val="28"/>
        </w:rPr>
        <w:t xml:space="preserve"> </w:t>
      </w:r>
      <w:r w:rsidR="00E722C8">
        <w:rPr>
          <w:sz w:val="28"/>
          <w:szCs w:val="28"/>
          <w:lang w:val="uk-UA"/>
        </w:rPr>
        <w:t xml:space="preserve"> </w:t>
      </w:r>
      <w:r w:rsidR="00B47946">
        <w:rPr>
          <w:sz w:val="28"/>
          <w:szCs w:val="28"/>
          <w:lang w:val="uk-UA"/>
        </w:rPr>
        <w:t xml:space="preserve">  </w:t>
      </w:r>
      <w:r w:rsidR="001A3227">
        <w:rPr>
          <w:sz w:val="28"/>
          <w:szCs w:val="28"/>
          <w:lang w:val="uk-UA"/>
        </w:rPr>
        <w:t xml:space="preserve"> </w:t>
      </w:r>
      <w:r w:rsidR="000A172E">
        <w:rPr>
          <w:sz w:val="28"/>
          <w:szCs w:val="28"/>
          <w:lang w:val="uk-UA"/>
        </w:rPr>
        <w:t xml:space="preserve"> 100</w:t>
      </w:r>
    </w:p>
    <w:p w14:paraId="1042BCE3" w14:textId="77777777" w:rsidR="00E722C8" w:rsidRDefault="009D017D" w:rsidP="009C08AD">
      <w:pPr>
        <w:widowControl/>
        <w:autoSpaceDE/>
        <w:autoSpaceDN/>
        <w:adjustRightInd/>
        <w:spacing w:after="0" w:line="360" w:lineRule="auto"/>
        <w:jc w:val="both"/>
        <w:rPr>
          <w:sz w:val="28"/>
          <w:szCs w:val="28"/>
          <w:lang w:val="uk-UA"/>
        </w:rPr>
      </w:pPr>
      <w:r>
        <w:rPr>
          <w:sz w:val="28"/>
          <w:szCs w:val="28"/>
          <w:lang w:val="uk-UA"/>
        </w:rPr>
        <w:t xml:space="preserve">РОЗДІЛ </w:t>
      </w:r>
      <w:r w:rsidR="007F4501" w:rsidRPr="00147447">
        <w:rPr>
          <w:sz w:val="28"/>
          <w:szCs w:val="28"/>
          <w:lang w:val="uk-UA"/>
        </w:rPr>
        <w:t>3 РЕЗУЛЬТАТИ МІКРОБІОЛОГІЧНИХ, МОЛЕКУЛЯРНО-</w:t>
      </w:r>
    </w:p>
    <w:p w14:paraId="6B55048A" w14:textId="77777777" w:rsidR="00E722C8" w:rsidRDefault="00E722C8" w:rsidP="009C08AD">
      <w:pPr>
        <w:widowControl/>
        <w:autoSpaceDE/>
        <w:autoSpaceDN/>
        <w:adjustRightInd/>
        <w:spacing w:after="0" w:line="360" w:lineRule="auto"/>
        <w:jc w:val="both"/>
        <w:rPr>
          <w:sz w:val="28"/>
          <w:szCs w:val="28"/>
          <w:lang w:val="uk-UA"/>
        </w:rPr>
      </w:pPr>
      <w:r>
        <w:rPr>
          <w:sz w:val="28"/>
          <w:szCs w:val="28"/>
          <w:lang w:val="uk-UA"/>
        </w:rPr>
        <w:t xml:space="preserve">                  </w:t>
      </w:r>
      <w:r w:rsidR="007F4501" w:rsidRPr="00147447">
        <w:rPr>
          <w:sz w:val="28"/>
          <w:szCs w:val="28"/>
          <w:lang w:val="uk-UA"/>
        </w:rPr>
        <w:t>ГЕНЕТИЧНИХ ТА СЕРОЛОГІЧНИХ ДОСЛІДЖЕНЬ</w:t>
      </w:r>
    </w:p>
    <w:p w14:paraId="379C0530" w14:textId="77777777" w:rsidR="00E722C8" w:rsidRDefault="00E722C8" w:rsidP="009C08AD">
      <w:pPr>
        <w:widowControl/>
        <w:autoSpaceDE/>
        <w:autoSpaceDN/>
        <w:adjustRightInd/>
        <w:spacing w:after="0" w:line="360" w:lineRule="auto"/>
        <w:jc w:val="both"/>
        <w:rPr>
          <w:sz w:val="28"/>
          <w:szCs w:val="28"/>
          <w:lang w:val="uk-UA"/>
        </w:rPr>
      </w:pPr>
      <w:r>
        <w:rPr>
          <w:sz w:val="28"/>
          <w:szCs w:val="28"/>
          <w:lang w:val="uk-UA"/>
        </w:rPr>
        <w:t xml:space="preserve">                 </w:t>
      </w:r>
      <w:r w:rsidR="007F4501" w:rsidRPr="00147447">
        <w:rPr>
          <w:sz w:val="28"/>
          <w:szCs w:val="28"/>
          <w:lang w:val="uk-UA"/>
        </w:rPr>
        <w:t xml:space="preserve"> БІОЛОГІЧНОГО МАТЕРІАЛУ ХВОРИХ НА ГОСТРИЙ</w:t>
      </w:r>
    </w:p>
    <w:p w14:paraId="777FE15E" w14:textId="6B5C0E67" w:rsidR="00F32B92" w:rsidRDefault="00E722C8" w:rsidP="009C08AD">
      <w:pPr>
        <w:widowControl/>
        <w:autoSpaceDE/>
        <w:autoSpaceDN/>
        <w:adjustRightInd/>
        <w:spacing w:after="0" w:line="360" w:lineRule="auto"/>
        <w:jc w:val="both"/>
        <w:rPr>
          <w:sz w:val="28"/>
          <w:szCs w:val="28"/>
          <w:lang w:val="uk-UA"/>
        </w:rPr>
      </w:pPr>
      <w:r>
        <w:rPr>
          <w:sz w:val="28"/>
          <w:szCs w:val="28"/>
          <w:lang w:val="uk-UA"/>
        </w:rPr>
        <w:t xml:space="preserve">                 </w:t>
      </w:r>
      <w:r w:rsidR="007F4501" w:rsidRPr="00147447">
        <w:rPr>
          <w:sz w:val="28"/>
          <w:szCs w:val="28"/>
          <w:lang w:val="uk-UA"/>
        </w:rPr>
        <w:t xml:space="preserve"> НЕУСКЛАДНЕНИЙ ПІ</w:t>
      </w:r>
      <w:r w:rsidR="003D5326">
        <w:rPr>
          <w:sz w:val="28"/>
          <w:szCs w:val="28"/>
          <w:lang w:val="uk-UA"/>
        </w:rPr>
        <w:t>ЄЛОНЕФРИТ</w:t>
      </w:r>
      <w:r>
        <w:rPr>
          <w:sz w:val="28"/>
          <w:szCs w:val="28"/>
          <w:lang w:val="uk-UA"/>
        </w:rPr>
        <w:t xml:space="preserve">                                              </w:t>
      </w:r>
      <w:r w:rsidR="001A3227">
        <w:rPr>
          <w:sz w:val="28"/>
          <w:szCs w:val="28"/>
          <w:lang w:val="uk-UA"/>
        </w:rPr>
        <w:t xml:space="preserve"> </w:t>
      </w:r>
      <w:r w:rsidR="00B47946">
        <w:rPr>
          <w:sz w:val="28"/>
          <w:szCs w:val="28"/>
          <w:lang w:val="uk-UA"/>
        </w:rPr>
        <w:t xml:space="preserve">  </w:t>
      </w:r>
      <w:r w:rsidR="004E31FA">
        <w:rPr>
          <w:sz w:val="28"/>
          <w:szCs w:val="28"/>
          <w:lang w:val="uk-UA"/>
        </w:rPr>
        <w:t xml:space="preserve"> </w:t>
      </w:r>
      <w:r w:rsidR="009730A3" w:rsidRPr="001A3227">
        <w:rPr>
          <w:sz w:val="28"/>
          <w:szCs w:val="28"/>
        </w:rPr>
        <w:t xml:space="preserve"> </w:t>
      </w:r>
      <w:r w:rsidR="007304AA">
        <w:rPr>
          <w:sz w:val="28"/>
          <w:szCs w:val="28"/>
          <w:lang w:val="uk-UA"/>
        </w:rPr>
        <w:t>10</w:t>
      </w:r>
      <w:r w:rsidR="000A172E">
        <w:rPr>
          <w:sz w:val="28"/>
          <w:szCs w:val="28"/>
          <w:lang w:val="uk-UA"/>
        </w:rPr>
        <w:t>3</w:t>
      </w:r>
    </w:p>
    <w:p w14:paraId="7FF5D8AB" w14:textId="591ED309" w:rsidR="004E4FF0" w:rsidRDefault="007F4501" w:rsidP="009C08AD">
      <w:pPr>
        <w:widowControl/>
        <w:autoSpaceDE/>
        <w:autoSpaceDN/>
        <w:adjustRightInd/>
        <w:spacing w:after="0" w:line="360" w:lineRule="auto"/>
        <w:ind w:firstLine="1260"/>
        <w:jc w:val="both"/>
        <w:rPr>
          <w:sz w:val="28"/>
          <w:szCs w:val="28"/>
          <w:lang w:val="uk-UA"/>
        </w:rPr>
      </w:pPr>
      <w:r w:rsidRPr="00147447">
        <w:rPr>
          <w:sz w:val="28"/>
          <w:szCs w:val="28"/>
          <w:lang w:val="uk-UA"/>
        </w:rPr>
        <w:t xml:space="preserve">3.1 </w:t>
      </w:r>
      <w:r w:rsidR="004E31FA">
        <w:rPr>
          <w:sz w:val="28"/>
          <w:szCs w:val="28"/>
          <w:lang w:val="uk-UA"/>
        </w:rPr>
        <w:t xml:space="preserve">   </w:t>
      </w:r>
      <w:r w:rsidRPr="00147447">
        <w:rPr>
          <w:sz w:val="28"/>
          <w:szCs w:val="28"/>
          <w:lang w:val="uk-UA"/>
        </w:rPr>
        <w:t xml:space="preserve">Результати мікробіологічних досліджень біологічного </w:t>
      </w:r>
    </w:p>
    <w:p w14:paraId="15860C56" w14:textId="34ADCB91" w:rsidR="009B7AFB" w:rsidRDefault="004E4FF0"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sidR="007F4501" w:rsidRPr="00147447">
        <w:rPr>
          <w:sz w:val="28"/>
          <w:szCs w:val="28"/>
          <w:lang w:val="uk-UA"/>
        </w:rPr>
        <w:t xml:space="preserve">матеріалу із сечових та статевих шляхів хворих на гострий </w:t>
      </w:r>
    </w:p>
    <w:p w14:paraId="52940E97" w14:textId="2C548974" w:rsidR="007F4501" w:rsidRPr="00147447"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sidR="007F4501" w:rsidRPr="00147447">
        <w:rPr>
          <w:sz w:val="28"/>
          <w:szCs w:val="28"/>
          <w:lang w:val="uk-UA"/>
        </w:rPr>
        <w:t>неускладнений пієл</w:t>
      </w:r>
      <w:r w:rsidR="005E0C83" w:rsidRPr="00147447">
        <w:rPr>
          <w:sz w:val="28"/>
          <w:szCs w:val="28"/>
          <w:lang w:val="uk-UA"/>
        </w:rPr>
        <w:t>онефрит</w:t>
      </w:r>
      <w:r>
        <w:rPr>
          <w:sz w:val="28"/>
          <w:szCs w:val="28"/>
          <w:lang w:val="uk-UA"/>
        </w:rPr>
        <w:t xml:space="preserve">                                                      </w:t>
      </w:r>
      <w:r w:rsidR="009730A3" w:rsidRPr="001A3227">
        <w:rPr>
          <w:sz w:val="28"/>
          <w:szCs w:val="28"/>
        </w:rPr>
        <w:t xml:space="preserve"> </w:t>
      </w:r>
      <w:r w:rsidR="00B47946">
        <w:rPr>
          <w:sz w:val="28"/>
          <w:szCs w:val="28"/>
          <w:lang w:val="uk-UA"/>
        </w:rPr>
        <w:t xml:space="preserve">  </w:t>
      </w:r>
      <w:r>
        <w:rPr>
          <w:sz w:val="28"/>
          <w:szCs w:val="28"/>
          <w:lang w:val="uk-UA"/>
        </w:rPr>
        <w:t xml:space="preserve">  </w:t>
      </w:r>
      <w:r w:rsidR="001A3227">
        <w:rPr>
          <w:sz w:val="28"/>
          <w:szCs w:val="28"/>
          <w:lang w:val="uk-UA"/>
        </w:rPr>
        <w:t xml:space="preserve"> </w:t>
      </w:r>
      <w:r w:rsidR="000A172E">
        <w:rPr>
          <w:sz w:val="28"/>
          <w:szCs w:val="28"/>
          <w:lang w:val="uk-UA"/>
        </w:rPr>
        <w:t>103</w:t>
      </w:r>
    </w:p>
    <w:p w14:paraId="15009E69" w14:textId="461C2051" w:rsidR="009B7AFB" w:rsidRDefault="007F4501" w:rsidP="009C08AD">
      <w:pPr>
        <w:widowControl/>
        <w:autoSpaceDE/>
        <w:autoSpaceDN/>
        <w:adjustRightInd/>
        <w:spacing w:after="0" w:line="360" w:lineRule="auto"/>
        <w:ind w:firstLine="1260"/>
        <w:jc w:val="both"/>
        <w:rPr>
          <w:sz w:val="28"/>
          <w:szCs w:val="28"/>
          <w:lang w:val="uk-UA"/>
        </w:rPr>
      </w:pPr>
      <w:r w:rsidRPr="00147447">
        <w:rPr>
          <w:sz w:val="28"/>
          <w:szCs w:val="28"/>
          <w:lang w:val="uk-UA"/>
        </w:rPr>
        <w:t xml:space="preserve">3.2 </w:t>
      </w:r>
      <w:r w:rsidR="004E31FA">
        <w:rPr>
          <w:sz w:val="28"/>
          <w:szCs w:val="28"/>
          <w:lang w:val="uk-UA"/>
        </w:rPr>
        <w:t xml:space="preserve">   </w:t>
      </w:r>
      <w:r w:rsidRPr="00147447">
        <w:rPr>
          <w:sz w:val="28"/>
          <w:szCs w:val="28"/>
          <w:lang w:val="uk-UA"/>
        </w:rPr>
        <w:t xml:space="preserve">Результати молекулярно-генетичних досліджень біологічного </w:t>
      </w:r>
    </w:p>
    <w:p w14:paraId="53C9D6AB" w14:textId="7C67235C" w:rsidR="009B7AFB"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Pr>
          <w:sz w:val="28"/>
          <w:szCs w:val="28"/>
          <w:lang w:val="uk-UA"/>
        </w:rPr>
        <w:t xml:space="preserve"> </w:t>
      </w:r>
      <w:r w:rsidR="007F4501" w:rsidRPr="00147447">
        <w:rPr>
          <w:sz w:val="28"/>
          <w:szCs w:val="28"/>
          <w:lang w:val="uk-UA"/>
        </w:rPr>
        <w:t xml:space="preserve"> матеріалу із сечових та статевих шляхів хворих на </w:t>
      </w:r>
      <w:r>
        <w:rPr>
          <w:sz w:val="28"/>
          <w:szCs w:val="28"/>
          <w:lang w:val="uk-UA"/>
        </w:rPr>
        <w:t>гострий</w:t>
      </w:r>
    </w:p>
    <w:p w14:paraId="013D44A1" w14:textId="1234EF18" w:rsidR="007F4501" w:rsidRPr="00147447"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sidR="007F4501" w:rsidRPr="00147447">
        <w:rPr>
          <w:sz w:val="28"/>
          <w:szCs w:val="28"/>
          <w:lang w:val="uk-UA"/>
        </w:rPr>
        <w:t>неускладнений піє</w:t>
      </w:r>
      <w:r w:rsidR="005E0C83" w:rsidRPr="00147447">
        <w:rPr>
          <w:sz w:val="28"/>
          <w:szCs w:val="28"/>
          <w:lang w:val="uk-UA"/>
        </w:rPr>
        <w:t xml:space="preserve">лонефрит </w:t>
      </w:r>
      <w:r>
        <w:rPr>
          <w:sz w:val="28"/>
          <w:szCs w:val="28"/>
          <w:lang w:val="uk-UA"/>
        </w:rPr>
        <w:t xml:space="preserve">                                                        </w:t>
      </w:r>
      <w:r w:rsidR="00B47946">
        <w:rPr>
          <w:sz w:val="28"/>
          <w:szCs w:val="28"/>
          <w:lang w:val="uk-UA"/>
        </w:rPr>
        <w:t xml:space="preserve">  </w:t>
      </w:r>
      <w:r w:rsidR="001A3227">
        <w:rPr>
          <w:sz w:val="28"/>
          <w:szCs w:val="28"/>
          <w:lang w:val="uk-UA"/>
        </w:rPr>
        <w:t xml:space="preserve"> </w:t>
      </w:r>
      <w:r w:rsidR="009730A3" w:rsidRPr="001A3227">
        <w:rPr>
          <w:sz w:val="28"/>
          <w:szCs w:val="28"/>
        </w:rPr>
        <w:t xml:space="preserve"> </w:t>
      </w:r>
      <w:r w:rsidR="000A172E">
        <w:rPr>
          <w:sz w:val="28"/>
          <w:szCs w:val="28"/>
          <w:lang w:val="uk-UA"/>
        </w:rPr>
        <w:t>111</w:t>
      </w:r>
    </w:p>
    <w:p w14:paraId="267E742F" w14:textId="4C004A34" w:rsidR="009B7AFB" w:rsidRDefault="007F4501" w:rsidP="009C08AD">
      <w:pPr>
        <w:widowControl/>
        <w:autoSpaceDE/>
        <w:autoSpaceDN/>
        <w:adjustRightInd/>
        <w:spacing w:after="0" w:line="360" w:lineRule="auto"/>
        <w:ind w:firstLine="1260"/>
        <w:jc w:val="both"/>
        <w:rPr>
          <w:sz w:val="28"/>
          <w:szCs w:val="28"/>
          <w:lang w:val="uk-UA"/>
        </w:rPr>
      </w:pPr>
      <w:r w:rsidRPr="00147447">
        <w:rPr>
          <w:sz w:val="28"/>
          <w:szCs w:val="28"/>
          <w:lang w:val="uk-UA"/>
        </w:rPr>
        <w:t>3.3</w:t>
      </w:r>
      <w:r w:rsidR="004E31FA">
        <w:rPr>
          <w:sz w:val="28"/>
          <w:szCs w:val="28"/>
          <w:lang w:val="uk-UA"/>
        </w:rPr>
        <w:t xml:space="preserve">   </w:t>
      </w:r>
      <w:r w:rsidRPr="00147447">
        <w:rPr>
          <w:sz w:val="28"/>
          <w:szCs w:val="28"/>
          <w:lang w:val="uk-UA"/>
        </w:rPr>
        <w:t xml:space="preserve"> Порівняльна характеристика культурально-ферментативного</w:t>
      </w:r>
    </w:p>
    <w:p w14:paraId="5C3C028B" w14:textId="133A06EF" w:rsidR="009B7AFB" w:rsidRDefault="007F4501" w:rsidP="009C08AD">
      <w:pPr>
        <w:widowControl/>
        <w:autoSpaceDE/>
        <w:autoSpaceDN/>
        <w:adjustRightInd/>
        <w:spacing w:after="0" w:line="360" w:lineRule="auto"/>
        <w:ind w:firstLine="1260"/>
        <w:jc w:val="both"/>
        <w:rPr>
          <w:sz w:val="28"/>
          <w:szCs w:val="28"/>
          <w:lang w:val="uk-UA"/>
        </w:rPr>
      </w:pPr>
      <w:r w:rsidRPr="00147447">
        <w:rPr>
          <w:sz w:val="28"/>
          <w:szCs w:val="28"/>
          <w:lang w:val="uk-UA"/>
        </w:rPr>
        <w:t xml:space="preserve"> </w:t>
      </w:r>
      <w:r w:rsidR="009B7AFB">
        <w:rPr>
          <w:sz w:val="28"/>
          <w:szCs w:val="28"/>
          <w:lang w:val="uk-UA"/>
        </w:rPr>
        <w:t xml:space="preserve">    </w:t>
      </w:r>
      <w:r w:rsidR="004E31FA">
        <w:rPr>
          <w:sz w:val="28"/>
          <w:szCs w:val="28"/>
          <w:lang w:val="uk-UA"/>
        </w:rPr>
        <w:t xml:space="preserve">   </w:t>
      </w:r>
      <w:r w:rsidR="009B7AFB">
        <w:rPr>
          <w:sz w:val="28"/>
          <w:szCs w:val="28"/>
          <w:lang w:val="uk-UA"/>
        </w:rPr>
        <w:t xml:space="preserve"> </w:t>
      </w:r>
      <w:r w:rsidRPr="00147447">
        <w:rPr>
          <w:sz w:val="28"/>
          <w:szCs w:val="28"/>
          <w:lang w:val="uk-UA"/>
        </w:rPr>
        <w:t xml:space="preserve">та молекулярно-генетичного методів індикації молікутів –  </w:t>
      </w:r>
    </w:p>
    <w:p w14:paraId="053A812E" w14:textId="4AFAB9EA" w:rsidR="009B7AFB" w:rsidRDefault="009B7AFB" w:rsidP="009C08AD">
      <w:pPr>
        <w:widowControl/>
        <w:autoSpaceDE/>
        <w:autoSpaceDN/>
        <w:adjustRightInd/>
        <w:spacing w:after="0" w:line="360" w:lineRule="auto"/>
        <w:ind w:firstLine="1260"/>
        <w:jc w:val="both"/>
        <w:rPr>
          <w:sz w:val="28"/>
          <w:szCs w:val="28"/>
          <w:lang w:val="uk-UA"/>
        </w:rPr>
      </w:pPr>
      <w:r>
        <w:rPr>
          <w:i/>
          <w:sz w:val="28"/>
          <w:szCs w:val="28"/>
          <w:lang w:val="uk-UA"/>
        </w:rPr>
        <w:t xml:space="preserve">     </w:t>
      </w:r>
      <w:r w:rsidR="004E31FA">
        <w:rPr>
          <w:i/>
          <w:sz w:val="28"/>
          <w:szCs w:val="28"/>
          <w:lang w:val="uk-UA"/>
        </w:rPr>
        <w:t xml:space="preserve">    </w:t>
      </w:r>
      <w:r w:rsidR="007F4501" w:rsidRPr="00147447">
        <w:rPr>
          <w:i/>
          <w:sz w:val="28"/>
          <w:szCs w:val="28"/>
          <w:lang w:val="en-US"/>
        </w:rPr>
        <w:t>Ureaplasma</w:t>
      </w:r>
      <w:r w:rsidR="007F4501" w:rsidRPr="00147447">
        <w:rPr>
          <w:i/>
          <w:sz w:val="28"/>
          <w:szCs w:val="28"/>
          <w:lang w:val="uk-UA"/>
        </w:rPr>
        <w:t xml:space="preserve"> </w:t>
      </w:r>
      <w:r w:rsidR="007F4501" w:rsidRPr="00147447">
        <w:rPr>
          <w:i/>
          <w:sz w:val="28"/>
          <w:szCs w:val="28"/>
          <w:lang w:val="en-US"/>
        </w:rPr>
        <w:t>spp</w:t>
      </w:r>
      <w:r w:rsidR="007F4501" w:rsidRPr="00147447">
        <w:rPr>
          <w:i/>
          <w:sz w:val="28"/>
          <w:szCs w:val="28"/>
          <w:lang w:val="uk-UA"/>
        </w:rPr>
        <w:t xml:space="preserve">. </w:t>
      </w:r>
      <w:r w:rsidR="007F4501" w:rsidRPr="00147447">
        <w:rPr>
          <w:sz w:val="28"/>
          <w:szCs w:val="28"/>
          <w:lang w:val="uk-UA"/>
        </w:rPr>
        <w:t xml:space="preserve">та </w:t>
      </w:r>
      <w:r w:rsidR="007F4501" w:rsidRPr="00147447">
        <w:rPr>
          <w:i/>
          <w:sz w:val="28"/>
          <w:szCs w:val="28"/>
          <w:lang w:val="en-US"/>
        </w:rPr>
        <w:t>M</w:t>
      </w:r>
      <w:r w:rsidR="007F4501" w:rsidRPr="00147447">
        <w:rPr>
          <w:i/>
          <w:sz w:val="28"/>
          <w:szCs w:val="28"/>
          <w:lang w:val="uk-UA"/>
        </w:rPr>
        <w:t>.</w:t>
      </w:r>
      <w:r w:rsidR="007F4501" w:rsidRPr="00147447">
        <w:rPr>
          <w:i/>
          <w:sz w:val="28"/>
          <w:szCs w:val="28"/>
          <w:lang w:val="en-US"/>
        </w:rPr>
        <w:t>hominis</w:t>
      </w:r>
      <w:r w:rsidR="007F4501" w:rsidRPr="00147447">
        <w:rPr>
          <w:sz w:val="28"/>
          <w:szCs w:val="28"/>
          <w:lang w:val="uk-UA"/>
        </w:rPr>
        <w:t xml:space="preserve">, ізольованих із </w:t>
      </w:r>
      <w:r w:rsidR="007F4501" w:rsidRPr="007C7826">
        <w:rPr>
          <w:sz w:val="28"/>
          <w:szCs w:val="28"/>
          <w:lang w:val="uk-UA"/>
        </w:rPr>
        <w:t>біологічного</w:t>
      </w:r>
    </w:p>
    <w:p w14:paraId="307A6215" w14:textId="76AA37E5" w:rsidR="007F4501" w:rsidRPr="007C7826" w:rsidRDefault="007F4501" w:rsidP="009C08AD">
      <w:pPr>
        <w:widowControl/>
        <w:autoSpaceDE/>
        <w:autoSpaceDN/>
        <w:adjustRightInd/>
        <w:spacing w:after="0" w:line="360" w:lineRule="auto"/>
        <w:ind w:firstLine="1260"/>
        <w:jc w:val="both"/>
        <w:rPr>
          <w:sz w:val="28"/>
          <w:szCs w:val="28"/>
          <w:lang w:val="uk-UA"/>
        </w:rPr>
      </w:pPr>
      <w:r w:rsidRPr="007C7826">
        <w:rPr>
          <w:sz w:val="28"/>
          <w:szCs w:val="28"/>
          <w:lang w:val="uk-UA"/>
        </w:rPr>
        <w:t xml:space="preserve"> </w:t>
      </w:r>
      <w:r w:rsidR="009B7AFB">
        <w:rPr>
          <w:sz w:val="28"/>
          <w:szCs w:val="28"/>
          <w:lang w:val="uk-UA"/>
        </w:rPr>
        <w:t xml:space="preserve">    </w:t>
      </w:r>
      <w:r w:rsidR="004E31FA">
        <w:rPr>
          <w:sz w:val="28"/>
          <w:szCs w:val="28"/>
          <w:lang w:val="uk-UA"/>
        </w:rPr>
        <w:t xml:space="preserve">   </w:t>
      </w:r>
      <w:r w:rsidR="009B7AFB">
        <w:rPr>
          <w:sz w:val="28"/>
          <w:szCs w:val="28"/>
          <w:lang w:val="uk-UA"/>
        </w:rPr>
        <w:t xml:space="preserve"> </w:t>
      </w:r>
      <w:r w:rsidRPr="007C7826">
        <w:rPr>
          <w:sz w:val="28"/>
          <w:szCs w:val="28"/>
          <w:lang w:val="uk-UA"/>
        </w:rPr>
        <w:t>матеріалу хворих на гострий неускладнений пієлонефрит</w:t>
      </w:r>
      <w:r w:rsidR="009B7AFB">
        <w:rPr>
          <w:sz w:val="28"/>
          <w:szCs w:val="28"/>
          <w:lang w:val="uk-UA"/>
        </w:rPr>
        <w:t xml:space="preserve">       </w:t>
      </w:r>
      <w:r w:rsidR="001A3227">
        <w:rPr>
          <w:sz w:val="28"/>
          <w:szCs w:val="28"/>
          <w:lang w:val="uk-UA"/>
        </w:rPr>
        <w:t xml:space="preserve">  </w:t>
      </w:r>
      <w:r w:rsidR="009730A3" w:rsidRPr="009730A3">
        <w:rPr>
          <w:sz w:val="28"/>
          <w:szCs w:val="28"/>
        </w:rPr>
        <w:t xml:space="preserve"> </w:t>
      </w:r>
      <w:r w:rsidR="007304AA">
        <w:rPr>
          <w:sz w:val="28"/>
          <w:szCs w:val="28"/>
          <w:lang w:val="uk-UA"/>
        </w:rPr>
        <w:t xml:space="preserve"> 11</w:t>
      </w:r>
      <w:r w:rsidR="000A172E">
        <w:rPr>
          <w:sz w:val="28"/>
          <w:szCs w:val="28"/>
          <w:lang w:val="uk-UA"/>
        </w:rPr>
        <w:t>5</w:t>
      </w:r>
    </w:p>
    <w:p w14:paraId="62118516" w14:textId="3B53B114" w:rsidR="009B7AFB" w:rsidRDefault="005E0C83" w:rsidP="009C08AD">
      <w:pPr>
        <w:widowControl/>
        <w:autoSpaceDE/>
        <w:autoSpaceDN/>
        <w:adjustRightInd/>
        <w:spacing w:after="0" w:line="360" w:lineRule="auto"/>
        <w:ind w:firstLine="1260"/>
        <w:jc w:val="both"/>
        <w:rPr>
          <w:sz w:val="28"/>
          <w:szCs w:val="28"/>
          <w:lang w:val="uk-UA"/>
        </w:rPr>
      </w:pPr>
      <w:r w:rsidRPr="007C7826">
        <w:rPr>
          <w:sz w:val="28"/>
          <w:szCs w:val="28"/>
          <w:lang w:val="uk-UA"/>
        </w:rPr>
        <w:t xml:space="preserve">3.4  </w:t>
      </w:r>
      <w:r w:rsidR="004E31FA">
        <w:rPr>
          <w:sz w:val="28"/>
          <w:szCs w:val="28"/>
          <w:lang w:val="uk-UA"/>
        </w:rPr>
        <w:t xml:space="preserve">  </w:t>
      </w:r>
      <w:r w:rsidRPr="007C7826">
        <w:rPr>
          <w:sz w:val="28"/>
          <w:szCs w:val="28"/>
          <w:lang w:val="uk-UA"/>
        </w:rPr>
        <w:t xml:space="preserve">Розподіл </w:t>
      </w:r>
      <w:r w:rsidR="00F32B92" w:rsidRPr="007C7826">
        <w:rPr>
          <w:sz w:val="28"/>
          <w:szCs w:val="28"/>
          <w:lang w:val="uk-UA"/>
        </w:rPr>
        <w:t xml:space="preserve">хворих на гострий неускладнений пієлонефрит </w:t>
      </w:r>
    </w:p>
    <w:p w14:paraId="552B8571" w14:textId="77941AE2" w:rsidR="009B7AFB"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sidR="00F32B92" w:rsidRPr="007C7826">
        <w:rPr>
          <w:sz w:val="28"/>
          <w:szCs w:val="28"/>
          <w:lang w:val="uk-UA"/>
        </w:rPr>
        <w:t xml:space="preserve">залежно від результатів комплексної мікробіологічної </w:t>
      </w:r>
    </w:p>
    <w:p w14:paraId="01AB21D6" w14:textId="33C8545C" w:rsidR="005E0C83"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4E31FA">
        <w:rPr>
          <w:sz w:val="28"/>
          <w:szCs w:val="28"/>
          <w:lang w:val="uk-UA"/>
        </w:rPr>
        <w:t xml:space="preserve">  </w:t>
      </w:r>
      <w:r w:rsidR="00F32B92" w:rsidRPr="007C7826">
        <w:rPr>
          <w:sz w:val="28"/>
          <w:szCs w:val="28"/>
          <w:lang w:val="uk-UA"/>
        </w:rPr>
        <w:t>діагностики</w:t>
      </w:r>
      <w:r>
        <w:rPr>
          <w:sz w:val="28"/>
          <w:szCs w:val="28"/>
          <w:lang w:val="uk-UA"/>
        </w:rPr>
        <w:t xml:space="preserve">                                                                                  </w:t>
      </w:r>
      <w:r w:rsidR="001A3227">
        <w:rPr>
          <w:sz w:val="28"/>
          <w:szCs w:val="28"/>
          <w:lang w:val="uk-UA"/>
        </w:rPr>
        <w:t xml:space="preserve">  </w:t>
      </w:r>
      <w:r w:rsidR="00B47946">
        <w:rPr>
          <w:sz w:val="28"/>
          <w:szCs w:val="28"/>
          <w:lang w:val="uk-UA"/>
        </w:rPr>
        <w:t xml:space="preserve">  </w:t>
      </w:r>
      <w:r w:rsidR="007304AA">
        <w:rPr>
          <w:sz w:val="28"/>
          <w:szCs w:val="28"/>
          <w:lang w:val="uk-UA"/>
        </w:rPr>
        <w:t>1</w:t>
      </w:r>
      <w:r w:rsidR="000A172E">
        <w:rPr>
          <w:sz w:val="28"/>
          <w:szCs w:val="28"/>
          <w:lang w:val="uk-UA"/>
        </w:rPr>
        <w:t>19</w:t>
      </w:r>
    </w:p>
    <w:p w14:paraId="658D0D4D" w14:textId="7A32C422" w:rsidR="009B7AFB" w:rsidRDefault="005E0C83" w:rsidP="009C08AD">
      <w:pPr>
        <w:widowControl/>
        <w:autoSpaceDE/>
        <w:autoSpaceDN/>
        <w:adjustRightInd/>
        <w:spacing w:after="0" w:line="360" w:lineRule="auto"/>
        <w:ind w:firstLine="1260"/>
        <w:jc w:val="both"/>
        <w:rPr>
          <w:sz w:val="28"/>
          <w:szCs w:val="28"/>
          <w:lang w:val="uk-UA"/>
        </w:rPr>
      </w:pPr>
      <w:r w:rsidRPr="007C7826">
        <w:rPr>
          <w:sz w:val="28"/>
          <w:szCs w:val="28"/>
          <w:lang w:val="uk-UA"/>
        </w:rPr>
        <w:t>3.5</w:t>
      </w:r>
      <w:r w:rsidR="007F4501" w:rsidRPr="007C7826">
        <w:rPr>
          <w:sz w:val="28"/>
          <w:szCs w:val="28"/>
          <w:lang w:val="uk-UA"/>
        </w:rPr>
        <w:t xml:space="preserve"> </w:t>
      </w:r>
      <w:r w:rsidR="004E31FA">
        <w:rPr>
          <w:sz w:val="28"/>
          <w:szCs w:val="28"/>
          <w:lang w:val="uk-UA"/>
        </w:rPr>
        <w:t xml:space="preserve">   </w:t>
      </w:r>
      <w:r w:rsidR="007F4501" w:rsidRPr="007C7826">
        <w:rPr>
          <w:sz w:val="28"/>
          <w:szCs w:val="28"/>
          <w:lang w:val="uk-UA"/>
        </w:rPr>
        <w:t>Результати серологічних досліджень у хворих на гострий</w:t>
      </w:r>
    </w:p>
    <w:p w14:paraId="6F44298C" w14:textId="2256B9A9" w:rsidR="007F4501" w:rsidRPr="007C7826" w:rsidRDefault="00F4462F"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9B7AFB">
        <w:rPr>
          <w:sz w:val="28"/>
          <w:szCs w:val="28"/>
          <w:lang w:val="uk-UA"/>
        </w:rPr>
        <w:t xml:space="preserve">     </w:t>
      </w:r>
      <w:r w:rsidR="004E31FA">
        <w:rPr>
          <w:sz w:val="28"/>
          <w:szCs w:val="28"/>
          <w:lang w:val="uk-UA"/>
        </w:rPr>
        <w:t xml:space="preserve">   </w:t>
      </w:r>
      <w:r w:rsidR="007F4501" w:rsidRPr="007C7826">
        <w:rPr>
          <w:sz w:val="28"/>
          <w:szCs w:val="28"/>
          <w:lang w:val="uk-UA"/>
        </w:rPr>
        <w:t>неускладнений пієлоне</w:t>
      </w:r>
      <w:r w:rsidR="005E0C83" w:rsidRPr="007C7826">
        <w:rPr>
          <w:sz w:val="28"/>
          <w:szCs w:val="28"/>
          <w:lang w:val="uk-UA"/>
        </w:rPr>
        <w:t xml:space="preserve">фрит </w:t>
      </w:r>
      <w:r w:rsidR="00F32B92" w:rsidRPr="007C7826">
        <w:rPr>
          <w:sz w:val="28"/>
          <w:szCs w:val="28"/>
          <w:lang w:val="uk-UA"/>
        </w:rPr>
        <w:t xml:space="preserve"> </w:t>
      </w:r>
      <w:r w:rsidR="009B7AFB">
        <w:rPr>
          <w:sz w:val="28"/>
          <w:szCs w:val="28"/>
          <w:lang w:val="uk-UA"/>
        </w:rPr>
        <w:t xml:space="preserve">                                                      </w:t>
      </w:r>
      <w:r w:rsidR="001A3227">
        <w:rPr>
          <w:sz w:val="28"/>
          <w:szCs w:val="28"/>
        </w:rPr>
        <w:t xml:space="preserve"> </w:t>
      </w:r>
      <w:r w:rsidR="00B47946">
        <w:rPr>
          <w:sz w:val="28"/>
          <w:szCs w:val="28"/>
          <w:lang w:val="uk-UA"/>
        </w:rPr>
        <w:t xml:space="preserve"> </w:t>
      </w:r>
      <w:r w:rsidR="007304AA">
        <w:rPr>
          <w:sz w:val="28"/>
          <w:szCs w:val="28"/>
          <w:lang w:val="uk-UA"/>
        </w:rPr>
        <w:t>12</w:t>
      </w:r>
      <w:r w:rsidR="000A172E">
        <w:rPr>
          <w:sz w:val="28"/>
          <w:szCs w:val="28"/>
          <w:lang w:val="uk-UA"/>
        </w:rPr>
        <w:t>4</w:t>
      </w:r>
    </w:p>
    <w:p w14:paraId="24FAD340" w14:textId="77777777" w:rsidR="009B7AFB" w:rsidRDefault="005E0C83" w:rsidP="009C08AD">
      <w:pPr>
        <w:widowControl/>
        <w:autoSpaceDE/>
        <w:autoSpaceDN/>
        <w:adjustRightInd/>
        <w:spacing w:after="0" w:line="360" w:lineRule="auto"/>
        <w:ind w:firstLine="1260"/>
        <w:jc w:val="both"/>
        <w:rPr>
          <w:sz w:val="28"/>
          <w:szCs w:val="28"/>
          <w:lang w:val="uk-UA"/>
        </w:rPr>
      </w:pPr>
      <w:r w:rsidRPr="007C7826">
        <w:rPr>
          <w:sz w:val="28"/>
          <w:szCs w:val="28"/>
          <w:lang w:val="uk-UA"/>
        </w:rPr>
        <w:t>3.5</w:t>
      </w:r>
      <w:r w:rsidR="007F4501" w:rsidRPr="007C7826">
        <w:rPr>
          <w:sz w:val="28"/>
          <w:szCs w:val="28"/>
          <w:lang w:val="uk-UA"/>
        </w:rPr>
        <w:t xml:space="preserve">.1 Стан специфічного гуморального імунітету у хворих на </w:t>
      </w:r>
    </w:p>
    <w:p w14:paraId="45870D99" w14:textId="54528CE9" w:rsidR="007F4501" w:rsidRDefault="009B7AFB" w:rsidP="009C08AD">
      <w:pPr>
        <w:widowControl/>
        <w:autoSpaceDE/>
        <w:autoSpaceDN/>
        <w:adjustRightInd/>
        <w:spacing w:after="0" w:line="360" w:lineRule="auto"/>
        <w:ind w:firstLine="1260"/>
        <w:jc w:val="both"/>
        <w:rPr>
          <w:sz w:val="28"/>
          <w:szCs w:val="28"/>
          <w:lang w:val="uk-UA"/>
        </w:rPr>
      </w:pPr>
      <w:r>
        <w:rPr>
          <w:sz w:val="28"/>
          <w:szCs w:val="28"/>
          <w:lang w:val="uk-UA"/>
        </w:rPr>
        <w:t xml:space="preserve">         </w:t>
      </w:r>
      <w:r w:rsidR="007F4501" w:rsidRPr="007C7826">
        <w:rPr>
          <w:sz w:val="28"/>
          <w:szCs w:val="28"/>
          <w:lang w:val="uk-UA"/>
        </w:rPr>
        <w:t>гострий неускладнений</w:t>
      </w:r>
      <w:r w:rsidR="003D5326" w:rsidRPr="007C7826">
        <w:rPr>
          <w:sz w:val="28"/>
          <w:szCs w:val="28"/>
          <w:lang w:val="uk-UA"/>
        </w:rPr>
        <w:t xml:space="preserve"> пієлонефрит</w:t>
      </w:r>
      <w:r w:rsidR="00F32B92" w:rsidRPr="007C7826">
        <w:rPr>
          <w:sz w:val="28"/>
          <w:szCs w:val="28"/>
          <w:lang w:val="uk-UA"/>
        </w:rPr>
        <w:t xml:space="preserve"> </w:t>
      </w:r>
      <w:r>
        <w:rPr>
          <w:sz w:val="28"/>
          <w:szCs w:val="28"/>
          <w:lang w:val="uk-UA"/>
        </w:rPr>
        <w:t xml:space="preserve">                                       </w:t>
      </w:r>
      <w:r w:rsidR="009730A3" w:rsidRPr="001A3227">
        <w:rPr>
          <w:sz w:val="28"/>
          <w:szCs w:val="28"/>
        </w:rPr>
        <w:t xml:space="preserve">  </w:t>
      </w:r>
      <w:r w:rsidR="001A3227">
        <w:rPr>
          <w:sz w:val="28"/>
          <w:szCs w:val="28"/>
        </w:rPr>
        <w:t xml:space="preserve"> </w:t>
      </w:r>
      <w:r w:rsidR="009730A3" w:rsidRPr="001A3227">
        <w:rPr>
          <w:sz w:val="28"/>
          <w:szCs w:val="28"/>
        </w:rPr>
        <w:t xml:space="preserve"> </w:t>
      </w:r>
      <w:r w:rsidR="007304AA">
        <w:rPr>
          <w:sz w:val="28"/>
          <w:szCs w:val="28"/>
          <w:lang w:val="uk-UA"/>
        </w:rPr>
        <w:t>12</w:t>
      </w:r>
      <w:r w:rsidR="000A172E">
        <w:rPr>
          <w:sz w:val="28"/>
          <w:szCs w:val="28"/>
          <w:lang w:val="uk-UA"/>
        </w:rPr>
        <w:t>4</w:t>
      </w:r>
    </w:p>
    <w:p w14:paraId="69218E21" w14:textId="77777777" w:rsidR="009B7AFB" w:rsidRDefault="007F4501" w:rsidP="009C08AD">
      <w:pPr>
        <w:widowControl/>
        <w:tabs>
          <w:tab w:val="left" w:pos="1276"/>
        </w:tabs>
        <w:autoSpaceDE/>
        <w:autoSpaceDN/>
        <w:adjustRightInd/>
        <w:spacing w:after="0" w:line="360" w:lineRule="auto"/>
        <w:ind w:firstLine="1260"/>
        <w:jc w:val="both"/>
        <w:rPr>
          <w:sz w:val="28"/>
          <w:szCs w:val="28"/>
          <w:lang w:val="uk-UA"/>
        </w:rPr>
      </w:pPr>
      <w:r w:rsidRPr="007C7826">
        <w:rPr>
          <w:sz w:val="28"/>
          <w:szCs w:val="28"/>
          <w:lang w:val="uk-UA"/>
        </w:rPr>
        <w:t>3.</w:t>
      </w:r>
      <w:r w:rsidR="005E0C83" w:rsidRPr="007C7826">
        <w:rPr>
          <w:sz w:val="28"/>
          <w:szCs w:val="28"/>
          <w:lang w:val="uk-UA"/>
        </w:rPr>
        <w:t>5</w:t>
      </w:r>
      <w:r w:rsidRPr="007C7826">
        <w:rPr>
          <w:sz w:val="28"/>
          <w:szCs w:val="28"/>
          <w:lang w:val="uk-UA"/>
        </w:rPr>
        <w:t xml:space="preserve">.2 Порівняльна характеристика рівня специфічних антитіл у </w:t>
      </w:r>
    </w:p>
    <w:p w14:paraId="4756893D" w14:textId="77777777" w:rsidR="009B7AFB" w:rsidRDefault="009B7AFB" w:rsidP="009C08AD">
      <w:pPr>
        <w:widowControl/>
        <w:tabs>
          <w:tab w:val="left" w:pos="1276"/>
        </w:tabs>
        <w:autoSpaceDE/>
        <w:autoSpaceDN/>
        <w:adjustRightInd/>
        <w:spacing w:after="0" w:line="360" w:lineRule="auto"/>
        <w:ind w:firstLine="1260"/>
        <w:jc w:val="both"/>
        <w:rPr>
          <w:sz w:val="28"/>
          <w:szCs w:val="28"/>
          <w:lang w:val="uk-UA"/>
        </w:rPr>
      </w:pPr>
      <w:r>
        <w:rPr>
          <w:sz w:val="28"/>
          <w:szCs w:val="28"/>
          <w:lang w:val="uk-UA"/>
        </w:rPr>
        <w:t xml:space="preserve">         </w:t>
      </w:r>
      <w:r w:rsidR="007F4501" w:rsidRPr="007C7826">
        <w:rPr>
          <w:sz w:val="28"/>
          <w:szCs w:val="28"/>
          <w:lang w:val="uk-UA"/>
        </w:rPr>
        <w:t xml:space="preserve">сироватці крові хворих на гострий неускладнений </w:t>
      </w:r>
    </w:p>
    <w:p w14:paraId="5DDBCFA9" w14:textId="77777777" w:rsidR="009B7AFB" w:rsidRDefault="009B7AFB" w:rsidP="009C08AD">
      <w:pPr>
        <w:widowControl/>
        <w:tabs>
          <w:tab w:val="left" w:pos="1276"/>
        </w:tabs>
        <w:autoSpaceDE/>
        <w:autoSpaceDN/>
        <w:adjustRightInd/>
        <w:spacing w:after="0" w:line="360" w:lineRule="auto"/>
        <w:ind w:firstLine="1260"/>
        <w:jc w:val="both"/>
        <w:rPr>
          <w:sz w:val="28"/>
          <w:szCs w:val="28"/>
          <w:lang w:val="uk-UA"/>
        </w:rPr>
      </w:pPr>
      <w:r>
        <w:rPr>
          <w:sz w:val="28"/>
          <w:szCs w:val="28"/>
          <w:lang w:val="uk-UA"/>
        </w:rPr>
        <w:t xml:space="preserve">         </w:t>
      </w:r>
      <w:r w:rsidR="007F4501" w:rsidRPr="007C7826">
        <w:rPr>
          <w:sz w:val="28"/>
          <w:szCs w:val="28"/>
          <w:lang w:val="uk-UA"/>
        </w:rPr>
        <w:t>пієлонефрит залежно від методу дослідження</w:t>
      </w:r>
    </w:p>
    <w:p w14:paraId="54BA72D1" w14:textId="3A0454F0" w:rsidR="007F4501" w:rsidRDefault="009B7AFB" w:rsidP="009C08AD">
      <w:pPr>
        <w:widowControl/>
        <w:tabs>
          <w:tab w:val="left" w:pos="1276"/>
        </w:tabs>
        <w:autoSpaceDE/>
        <w:autoSpaceDN/>
        <w:adjustRightInd/>
        <w:spacing w:after="0" w:line="360" w:lineRule="auto"/>
        <w:ind w:firstLine="1260"/>
        <w:jc w:val="both"/>
        <w:rPr>
          <w:sz w:val="28"/>
          <w:szCs w:val="28"/>
          <w:lang w:val="uk-UA"/>
        </w:rPr>
      </w:pPr>
      <w:r>
        <w:rPr>
          <w:sz w:val="28"/>
          <w:szCs w:val="28"/>
          <w:lang w:val="uk-UA"/>
        </w:rPr>
        <w:t xml:space="preserve">        </w:t>
      </w:r>
      <w:r w:rsidR="007F4501" w:rsidRPr="007C7826">
        <w:rPr>
          <w:sz w:val="28"/>
          <w:szCs w:val="28"/>
          <w:lang w:val="uk-UA"/>
        </w:rPr>
        <w:t xml:space="preserve"> біологічного матеріалу</w:t>
      </w:r>
      <w:r>
        <w:rPr>
          <w:sz w:val="28"/>
          <w:szCs w:val="28"/>
          <w:lang w:val="uk-UA"/>
        </w:rPr>
        <w:t xml:space="preserve"> із </w:t>
      </w:r>
      <w:r w:rsidR="007F4501" w:rsidRPr="007C7826">
        <w:rPr>
          <w:sz w:val="28"/>
          <w:szCs w:val="28"/>
          <w:lang w:val="uk-UA"/>
        </w:rPr>
        <w:t>сечових та статевих</w:t>
      </w:r>
      <w:r w:rsidR="00B47946">
        <w:rPr>
          <w:sz w:val="28"/>
          <w:szCs w:val="28"/>
          <w:lang w:val="uk-UA"/>
        </w:rPr>
        <w:t xml:space="preserve"> ш</w:t>
      </w:r>
      <w:r w:rsidR="007F4501" w:rsidRPr="007C7826">
        <w:rPr>
          <w:sz w:val="28"/>
          <w:szCs w:val="28"/>
          <w:lang w:val="uk-UA"/>
        </w:rPr>
        <w:t>ляхів</w:t>
      </w:r>
      <w:r>
        <w:rPr>
          <w:sz w:val="28"/>
          <w:szCs w:val="28"/>
          <w:lang w:val="uk-UA"/>
        </w:rPr>
        <w:t xml:space="preserve">  </w:t>
      </w:r>
      <w:r w:rsidR="00B47946">
        <w:rPr>
          <w:sz w:val="28"/>
          <w:szCs w:val="28"/>
          <w:lang w:val="uk-UA"/>
        </w:rPr>
        <w:t xml:space="preserve">          </w:t>
      </w:r>
      <w:r w:rsidR="009730A3" w:rsidRPr="00370BE1">
        <w:rPr>
          <w:sz w:val="28"/>
          <w:szCs w:val="28"/>
          <w:lang w:val="uk-UA"/>
        </w:rPr>
        <w:t xml:space="preserve"> </w:t>
      </w:r>
      <w:r>
        <w:rPr>
          <w:sz w:val="28"/>
          <w:szCs w:val="28"/>
          <w:lang w:val="uk-UA"/>
        </w:rPr>
        <w:t xml:space="preserve"> </w:t>
      </w:r>
      <w:r w:rsidR="009730A3" w:rsidRPr="00370BE1">
        <w:rPr>
          <w:sz w:val="28"/>
          <w:szCs w:val="28"/>
          <w:lang w:val="uk-UA"/>
        </w:rPr>
        <w:t xml:space="preserve"> </w:t>
      </w:r>
      <w:r w:rsidR="007304AA">
        <w:rPr>
          <w:sz w:val="28"/>
          <w:szCs w:val="28"/>
          <w:lang w:val="uk-UA"/>
        </w:rPr>
        <w:t>1</w:t>
      </w:r>
      <w:r w:rsidR="000A172E">
        <w:rPr>
          <w:sz w:val="28"/>
          <w:szCs w:val="28"/>
          <w:lang w:val="uk-UA"/>
        </w:rPr>
        <w:t>28</w:t>
      </w:r>
    </w:p>
    <w:p w14:paraId="0FD38F66" w14:textId="3B250E64" w:rsidR="009D017D" w:rsidRPr="00785A99" w:rsidRDefault="009D017D" w:rsidP="009C08AD">
      <w:pPr>
        <w:widowControl/>
        <w:tabs>
          <w:tab w:val="left" w:pos="1276"/>
        </w:tabs>
        <w:autoSpaceDE/>
        <w:autoSpaceDN/>
        <w:adjustRightInd/>
        <w:spacing w:after="0" w:line="360" w:lineRule="auto"/>
        <w:jc w:val="both"/>
        <w:rPr>
          <w:sz w:val="28"/>
          <w:szCs w:val="28"/>
          <w:lang w:val="uk-UA"/>
        </w:rPr>
      </w:pPr>
      <w:r>
        <w:rPr>
          <w:sz w:val="28"/>
          <w:szCs w:val="28"/>
          <w:lang w:val="uk-UA"/>
        </w:rPr>
        <w:t>Висновки до розділу 3</w:t>
      </w:r>
      <w:r w:rsidR="00044BB8">
        <w:rPr>
          <w:sz w:val="28"/>
          <w:szCs w:val="28"/>
          <w:lang w:val="uk-UA"/>
        </w:rPr>
        <w:t xml:space="preserve">                                                              </w:t>
      </w:r>
      <w:r w:rsidR="009730A3">
        <w:rPr>
          <w:sz w:val="28"/>
          <w:szCs w:val="28"/>
          <w:lang w:val="uk-UA"/>
        </w:rPr>
        <w:t xml:space="preserve">                           </w:t>
      </w:r>
      <w:r w:rsidR="00044BB8">
        <w:rPr>
          <w:sz w:val="28"/>
          <w:szCs w:val="28"/>
          <w:lang w:val="uk-UA"/>
        </w:rPr>
        <w:t xml:space="preserve"> </w:t>
      </w:r>
      <w:r w:rsidR="009730A3" w:rsidRPr="001A3227">
        <w:rPr>
          <w:sz w:val="28"/>
          <w:szCs w:val="28"/>
        </w:rPr>
        <w:t xml:space="preserve">   </w:t>
      </w:r>
      <w:r w:rsidR="000A172E">
        <w:rPr>
          <w:sz w:val="28"/>
          <w:szCs w:val="28"/>
          <w:lang w:val="uk-UA"/>
        </w:rPr>
        <w:t xml:space="preserve">  129</w:t>
      </w:r>
    </w:p>
    <w:p w14:paraId="4230FCDE" w14:textId="77777777" w:rsidR="009B7AFB" w:rsidRDefault="009D017D" w:rsidP="009C08AD">
      <w:pPr>
        <w:widowControl/>
        <w:autoSpaceDE/>
        <w:autoSpaceDN/>
        <w:adjustRightInd/>
        <w:spacing w:after="0" w:line="360" w:lineRule="auto"/>
        <w:jc w:val="both"/>
        <w:rPr>
          <w:sz w:val="28"/>
          <w:szCs w:val="28"/>
          <w:lang w:val="uk-UA"/>
        </w:rPr>
      </w:pPr>
      <w:r>
        <w:rPr>
          <w:sz w:val="28"/>
          <w:szCs w:val="28"/>
          <w:lang w:val="uk-UA"/>
        </w:rPr>
        <w:lastRenderedPageBreak/>
        <w:t xml:space="preserve">РОЗДІЛ </w:t>
      </w:r>
      <w:r w:rsidR="007F4501" w:rsidRPr="00147447">
        <w:rPr>
          <w:sz w:val="28"/>
          <w:szCs w:val="28"/>
          <w:lang w:val="uk-UA"/>
        </w:rPr>
        <w:t>4 ОСОБЛИВОСТІ ПЕРЕБІГУ ГОСТРОГО НЕУСКЛАДНЕНОГО</w:t>
      </w:r>
    </w:p>
    <w:p w14:paraId="6C61AF0E" w14:textId="77777777" w:rsidR="009B7AFB" w:rsidRDefault="009B7AFB" w:rsidP="009C08AD">
      <w:pPr>
        <w:widowControl/>
        <w:autoSpaceDE/>
        <w:autoSpaceDN/>
        <w:adjustRightInd/>
        <w:spacing w:after="0" w:line="360" w:lineRule="auto"/>
        <w:jc w:val="both"/>
        <w:rPr>
          <w:sz w:val="28"/>
          <w:szCs w:val="28"/>
          <w:lang w:val="uk-UA"/>
        </w:rPr>
      </w:pPr>
      <w:r>
        <w:rPr>
          <w:sz w:val="28"/>
          <w:szCs w:val="28"/>
          <w:lang w:val="uk-UA"/>
        </w:rPr>
        <w:t xml:space="preserve">                </w:t>
      </w:r>
      <w:r w:rsidR="007F4501" w:rsidRPr="00147447">
        <w:rPr>
          <w:sz w:val="28"/>
          <w:szCs w:val="28"/>
          <w:lang w:val="uk-UA"/>
        </w:rPr>
        <w:t xml:space="preserve"> ПІЄЛОНЕФРИТУ У ХВОРИХ ЗАЛЕЖНО ВІД ТАКСОНОМІЧНОЇ </w:t>
      </w:r>
    </w:p>
    <w:p w14:paraId="7A85A731" w14:textId="53FA3638" w:rsidR="0070531E" w:rsidRPr="0070531E" w:rsidRDefault="009B7AFB" w:rsidP="009C08AD">
      <w:pPr>
        <w:widowControl/>
        <w:autoSpaceDE/>
        <w:autoSpaceDN/>
        <w:adjustRightInd/>
        <w:spacing w:after="0" w:line="360" w:lineRule="auto"/>
        <w:jc w:val="both"/>
        <w:rPr>
          <w:sz w:val="28"/>
          <w:szCs w:val="28"/>
          <w:lang w:val="uk-UA"/>
        </w:rPr>
      </w:pPr>
      <w:r>
        <w:rPr>
          <w:sz w:val="28"/>
          <w:szCs w:val="28"/>
          <w:lang w:val="uk-UA"/>
        </w:rPr>
        <w:t xml:space="preserve">                 </w:t>
      </w:r>
      <w:r w:rsidR="007F4501" w:rsidRPr="00147447">
        <w:rPr>
          <w:sz w:val="28"/>
          <w:szCs w:val="28"/>
          <w:lang w:val="uk-UA"/>
        </w:rPr>
        <w:t>НАЛЕЖНОСТІ ЗБУ</w:t>
      </w:r>
      <w:r w:rsidR="005E0C83" w:rsidRPr="00147447">
        <w:rPr>
          <w:sz w:val="28"/>
          <w:szCs w:val="28"/>
          <w:lang w:val="uk-UA"/>
        </w:rPr>
        <w:t>ДНИКІВ ЗАПАЛЬНОГО ПРОЦЕСУ</w:t>
      </w:r>
      <w:r w:rsidR="009730A3">
        <w:rPr>
          <w:sz w:val="28"/>
          <w:szCs w:val="28"/>
          <w:lang w:val="uk-UA"/>
        </w:rPr>
        <w:t xml:space="preserve">             </w:t>
      </w:r>
      <w:r w:rsidR="009730A3" w:rsidRPr="006D58F5">
        <w:rPr>
          <w:sz w:val="28"/>
          <w:szCs w:val="28"/>
        </w:rPr>
        <w:t xml:space="preserve">  </w:t>
      </w:r>
      <w:r w:rsidR="004E31FA">
        <w:rPr>
          <w:sz w:val="28"/>
          <w:szCs w:val="28"/>
        </w:rPr>
        <w:t xml:space="preserve">  </w:t>
      </w:r>
      <w:r w:rsidR="009730A3">
        <w:rPr>
          <w:sz w:val="28"/>
          <w:szCs w:val="28"/>
          <w:lang w:val="uk-UA"/>
        </w:rPr>
        <w:t xml:space="preserve"> </w:t>
      </w:r>
      <w:r w:rsidR="0051079D" w:rsidRPr="00147447">
        <w:rPr>
          <w:sz w:val="28"/>
          <w:szCs w:val="28"/>
          <w:lang w:val="uk-UA"/>
        </w:rPr>
        <w:t>1</w:t>
      </w:r>
      <w:r w:rsidR="007304AA">
        <w:rPr>
          <w:sz w:val="28"/>
          <w:szCs w:val="28"/>
          <w:lang w:val="uk-UA"/>
        </w:rPr>
        <w:t>3</w:t>
      </w:r>
      <w:r w:rsidR="000A172E">
        <w:rPr>
          <w:sz w:val="28"/>
          <w:szCs w:val="28"/>
          <w:lang w:val="uk-UA"/>
        </w:rPr>
        <w:t>4</w:t>
      </w:r>
    </w:p>
    <w:p w14:paraId="746BED6C" w14:textId="0CE9BF02" w:rsidR="009B7AFB" w:rsidRPr="006D58F5" w:rsidRDefault="006D58F5" w:rsidP="006D58F5">
      <w:pPr>
        <w:spacing w:after="0" w:line="360" w:lineRule="auto"/>
        <w:jc w:val="both"/>
        <w:rPr>
          <w:color w:val="000000"/>
          <w:sz w:val="28"/>
          <w:szCs w:val="28"/>
          <w:lang w:val="uk-UA"/>
        </w:rPr>
      </w:pPr>
      <w:r>
        <w:rPr>
          <w:color w:val="000000"/>
          <w:sz w:val="28"/>
          <w:szCs w:val="28"/>
          <w:lang w:val="uk-UA"/>
        </w:rPr>
        <w:t xml:space="preserve">                4.1 </w:t>
      </w:r>
      <w:r w:rsidR="004E31FA">
        <w:rPr>
          <w:color w:val="000000"/>
          <w:sz w:val="28"/>
          <w:szCs w:val="28"/>
          <w:lang w:val="uk-UA"/>
        </w:rPr>
        <w:t xml:space="preserve">     </w:t>
      </w:r>
      <w:r w:rsidR="007F4501" w:rsidRPr="006D58F5">
        <w:rPr>
          <w:color w:val="000000"/>
          <w:sz w:val="28"/>
          <w:szCs w:val="28"/>
          <w:lang w:val="uk-UA"/>
        </w:rPr>
        <w:t xml:space="preserve">Інфікованість сечових шляхів у хворих на гострий </w:t>
      </w:r>
    </w:p>
    <w:p w14:paraId="6B80345B" w14:textId="704FDBDC" w:rsidR="008224FE" w:rsidRPr="006D58F5" w:rsidRDefault="006D58F5" w:rsidP="006D58F5">
      <w:pPr>
        <w:spacing w:after="0" w:line="360" w:lineRule="auto"/>
        <w:jc w:val="both"/>
        <w:rPr>
          <w:color w:val="000000"/>
          <w:sz w:val="28"/>
          <w:szCs w:val="28"/>
          <w:lang w:val="uk-UA"/>
        </w:rPr>
      </w:pPr>
      <w:r w:rsidRPr="006D58F5">
        <w:rPr>
          <w:color w:val="000000"/>
          <w:sz w:val="28"/>
          <w:szCs w:val="28"/>
          <w:lang w:val="uk-UA"/>
        </w:rPr>
        <w:t xml:space="preserve">  </w:t>
      </w:r>
      <w:r>
        <w:rPr>
          <w:color w:val="000000"/>
          <w:sz w:val="28"/>
          <w:szCs w:val="28"/>
          <w:lang w:val="uk-UA"/>
        </w:rPr>
        <w:t xml:space="preserve">                   </w:t>
      </w:r>
      <w:r w:rsidRPr="006D58F5">
        <w:rPr>
          <w:color w:val="000000"/>
          <w:sz w:val="28"/>
          <w:szCs w:val="28"/>
          <w:lang w:val="uk-UA"/>
        </w:rPr>
        <w:t xml:space="preserve"> </w:t>
      </w:r>
      <w:r w:rsidR="004E31FA">
        <w:rPr>
          <w:color w:val="000000"/>
          <w:sz w:val="28"/>
          <w:szCs w:val="28"/>
          <w:lang w:val="uk-UA"/>
        </w:rPr>
        <w:t xml:space="preserve">     </w:t>
      </w:r>
      <w:r w:rsidR="007F4501" w:rsidRPr="006D58F5">
        <w:rPr>
          <w:color w:val="000000"/>
          <w:sz w:val="28"/>
          <w:szCs w:val="28"/>
          <w:lang w:val="uk-UA"/>
        </w:rPr>
        <w:t>неуск</w:t>
      </w:r>
      <w:r w:rsidR="00264826" w:rsidRPr="006D58F5">
        <w:rPr>
          <w:color w:val="000000"/>
          <w:sz w:val="28"/>
          <w:szCs w:val="28"/>
          <w:lang w:val="uk-UA"/>
        </w:rPr>
        <w:t>ладнений пієлонефрит залежно</w:t>
      </w:r>
      <w:r w:rsidR="007F4501" w:rsidRPr="006D58F5">
        <w:rPr>
          <w:color w:val="000000"/>
          <w:sz w:val="28"/>
          <w:szCs w:val="28"/>
          <w:lang w:val="uk-UA"/>
        </w:rPr>
        <w:t xml:space="preserve"> </w:t>
      </w:r>
      <w:r w:rsidR="000367B2" w:rsidRPr="006D58F5">
        <w:rPr>
          <w:color w:val="000000"/>
          <w:sz w:val="28"/>
          <w:szCs w:val="28"/>
          <w:lang w:val="uk-UA"/>
        </w:rPr>
        <w:t xml:space="preserve">від </w:t>
      </w:r>
      <w:r w:rsidR="007F4501" w:rsidRPr="006D58F5">
        <w:rPr>
          <w:color w:val="000000"/>
          <w:sz w:val="28"/>
          <w:szCs w:val="28"/>
          <w:lang w:val="uk-UA"/>
        </w:rPr>
        <w:t xml:space="preserve">анамнезу </w:t>
      </w:r>
    </w:p>
    <w:p w14:paraId="30656518" w14:textId="53DEE20E" w:rsidR="007F4501" w:rsidRPr="006D25D6" w:rsidRDefault="006D25D6" w:rsidP="006D58F5">
      <w:pPr>
        <w:spacing w:after="0" w:line="360" w:lineRule="auto"/>
        <w:jc w:val="both"/>
        <w:rPr>
          <w:color w:val="000000"/>
          <w:sz w:val="28"/>
          <w:szCs w:val="28"/>
          <w:lang w:val="uk-UA"/>
        </w:rPr>
      </w:pPr>
      <w:r w:rsidRPr="006D25D6">
        <w:rPr>
          <w:color w:val="000000"/>
          <w:sz w:val="28"/>
          <w:szCs w:val="28"/>
          <w:lang w:val="uk-UA"/>
        </w:rPr>
        <w:t xml:space="preserve">             </w:t>
      </w:r>
      <w:r w:rsidR="006D58F5" w:rsidRPr="006D25D6">
        <w:rPr>
          <w:color w:val="000000"/>
          <w:sz w:val="28"/>
          <w:szCs w:val="28"/>
          <w:lang w:val="uk-UA"/>
        </w:rPr>
        <w:t xml:space="preserve">         </w:t>
      </w:r>
      <w:r w:rsidR="004E31FA">
        <w:rPr>
          <w:color w:val="000000"/>
          <w:sz w:val="28"/>
          <w:szCs w:val="28"/>
          <w:lang w:val="uk-UA"/>
        </w:rPr>
        <w:t xml:space="preserve">     </w:t>
      </w:r>
      <w:r w:rsidR="007F4501" w:rsidRPr="006D25D6">
        <w:rPr>
          <w:color w:val="000000"/>
          <w:sz w:val="28"/>
          <w:szCs w:val="28"/>
          <w:lang w:val="uk-UA"/>
        </w:rPr>
        <w:t>захворювання</w:t>
      </w:r>
      <w:r w:rsidR="008224FE" w:rsidRPr="006D25D6">
        <w:rPr>
          <w:color w:val="000000"/>
          <w:sz w:val="28"/>
          <w:szCs w:val="28"/>
          <w:lang w:val="uk-UA"/>
        </w:rPr>
        <w:t xml:space="preserve"> </w:t>
      </w:r>
      <w:r w:rsidR="007F4501" w:rsidRPr="006D25D6">
        <w:rPr>
          <w:color w:val="000000"/>
          <w:sz w:val="28"/>
          <w:szCs w:val="28"/>
          <w:lang w:val="uk-UA"/>
        </w:rPr>
        <w:t>та варіанта клінічного пер</w:t>
      </w:r>
      <w:r w:rsidR="005E0C83" w:rsidRPr="006D25D6">
        <w:rPr>
          <w:color w:val="000000"/>
          <w:sz w:val="28"/>
          <w:szCs w:val="28"/>
          <w:lang w:val="uk-UA"/>
        </w:rPr>
        <w:t>ебігу</w:t>
      </w:r>
      <w:r w:rsidR="009B7AFB" w:rsidRPr="006D25D6">
        <w:rPr>
          <w:color w:val="000000"/>
          <w:sz w:val="28"/>
          <w:szCs w:val="28"/>
          <w:lang w:val="uk-UA"/>
        </w:rPr>
        <w:t xml:space="preserve"> </w:t>
      </w:r>
      <w:r w:rsidR="008224FE" w:rsidRPr="006D25D6">
        <w:rPr>
          <w:color w:val="000000"/>
          <w:sz w:val="28"/>
          <w:szCs w:val="28"/>
          <w:lang w:val="uk-UA"/>
        </w:rPr>
        <w:t xml:space="preserve">  </w:t>
      </w:r>
      <w:r w:rsidR="009B7AFB" w:rsidRPr="006D25D6">
        <w:rPr>
          <w:color w:val="000000"/>
          <w:sz w:val="28"/>
          <w:szCs w:val="28"/>
          <w:lang w:val="uk-UA"/>
        </w:rPr>
        <w:t xml:space="preserve">        </w:t>
      </w:r>
      <w:r w:rsidR="006D58F5" w:rsidRPr="006D25D6">
        <w:rPr>
          <w:color w:val="000000"/>
          <w:sz w:val="28"/>
          <w:szCs w:val="28"/>
          <w:lang w:val="uk-UA"/>
        </w:rPr>
        <w:t xml:space="preserve">   </w:t>
      </w:r>
      <w:r w:rsidR="009B7AFB" w:rsidRPr="006D25D6">
        <w:rPr>
          <w:color w:val="000000"/>
          <w:sz w:val="28"/>
          <w:szCs w:val="28"/>
          <w:lang w:val="uk-UA"/>
        </w:rPr>
        <w:t xml:space="preserve">            </w:t>
      </w:r>
      <w:r w:rsidR="00044BB8" w:rsidRPr="006D25D6">
        <w:rPr>
          <w:color w:val="000000"/>
          <w:sz w:val="28"/>
          <w:szCs w:val="28"/>
          <w:lang w:val="uk-UA"/>
        </w:rPr>
        <w:t xml:space="preserve"> </w:t>
      </w:r>
      <w:r w:rsidR="007304AA" w:rsidRPr="006D25D6">
        <w:rPr>
          <w:color w:val="000000"/>
          <w:sz w:val="28"/>
          <w:szCs w:val="28"/>
          <w:lang w:val="uk-UA"/>
        </w:rPr>
        <w:t>13</w:t>
      </w:r>
      <w:r w:rsidR="000A172E" w:rsidRPr="006D25D6">
        <w:rPr>
          <w:color w:val="000000"/>
          <w:sz w:val="28"/>
          <w:szCs w:val="28"/>
          <w:lang w:val="uk-UA"/>
        </w:rPr>
        <w:t>4</w:t>
      </w:r>
    </w:p>
    <w:p w14:paraId="3CE4220F" w14:textId="7203B802" w:rsidR="00044BB8" w:rsidRPr="006D25D6" w:rsidRDefault="006D25D6" w:rsidP="006D25D6">
      <w:pPr>
        <w:spacing w:after="0" w:line="360" w:lineRule="auto"/>
        <w:jc w:val="both"/>
        <w:rPr>
          <w:sz w:val="28"/>
          <w:szCs w:val="28"/>
          <w:lang w:val="uk-UA"/>
        </w:rPr>
      </w:pPr>
      <w:r>
        <w:rPr>
          <w:sz w:val="28"/>
          <w:szCs w:val="28"/>
          <w:lang w:val="uk-UA"/>
        </w:rPr>
        <w:t xml:space="preserve">                </w:t>
      </w:r>
      <w:r w:rsidRPr="006D25D6">
        <w:rPr>
          <w:sz w:val="28"/>
          <w:szCs w:val="28"/>
          <w:lang w:val="uk-UA"/>
        </w:rPr>
        <w:t>4.2.</w:t>
      </w:r>
      <w:r w:rsidR="004E31FA">
        <w:rPr>
          <w:sz w:val="28"/>
          <w:szCs w:val="28"/>
          <w:lang w:val="uk-UA"/>
        </w:rPr>
        <w:t xml:space="preserve">    </w:t>
      </w:r>
      <w:r w:rsidR="006D58F5" w:rsidRPr="006D25D6">
        <w:rPr>
          <w:sz w:val="28"/>
          <w:szCs w:val="28"/>
          <w:lang w:val="uk-UA"/>
        </w:rPr>
        <w:t xml:space="preserve"> </w:t>
      </w:r>
      <w:r w:rsidR="007F4501" w:rsidRPr="006D25D6">
        <w:rPr>
          <w:sz w:val="28"/>
          <w:szCs w:val="28"/>
          <w:lang w:val="uk-UA"/>
        </w:rPr>
        <w:t>Особливості клінічних та лабораторних показників у хворих</w:t>
      </w:r>
    </w:p>
    <w:p w14:paraId="16FB7936" w14:textId="39EE8C78" w:rsidR="00044BB8" w:rsidRPr="006D25D6" w:rsidRDefault="004E31FA" w:rsidP="006D25D6">
      <w:pPr>
        <w:spacing w:after="0" w:line="360" w:lineRule="auto"/>
        <w:ind w:left="1260" w:firstLine="360"/>
        <w:jc w:val="both"/>
        <w:rPr>
          <w:sz w:val="28"/>
          <w:szCs w:val="28"/>
          <w:lang w:val="uk-UA"/>
        </w:rPr>
      </w:pPr>
      <w:r>
        <w:rPr>
          <w:sz w:val="28"/>
          <w:szCs w:val="28"/>
          <w:lang w:val="uk-UA"/>
        </w:rPr>
        <w:t xml:space="preserve">    </w:t>
      </w:r>
      <w:r w:rsidR="007F4501" w:rsidRPr="006D25D6">
        <w:rPr>
          <w:sz w:val="28"/>
          <w:szCs w:val="28"/>
          <w:lang w:val="uk-UA"/>
        </w:rPr>
        <w:t>на гострий неуск</w:t>
      </w:r>
      <w:r w:rsidR="00264826" w:rsidRPr="006D25D6">
        <w:rPr>
          <w:sz w:val="28"/>
          <w:szCs w:val="28"/>
          <w:lang w:val="uk-UA"/>
        </w:rPr>
        <w:t>ладнений пієлонефрит залежно</w:t>
      </w:r>
      <w:r w:rsidR="007F4501" w:rsidRPr="006D25D6">
        <w:rPr>
          <w:sz w:val="28"/>
          <w:szCs w:val="28"/>
          <w:lang w:val="uk-UA"/>
        </w:rPr>
        <w:t xml:space="preserve"> </w:t>
      </w:r>
      <w:r w:rsidR="008224FE" w:rsidRPr="006D25D6">
        <w:rPr>
          <w:sz w:val="28"/>
          <w:szCs w:val="28"/>
          <w:lang w:val="uk-UA"/>
        </w:rPr>
        <w:t xml:space="preserve">від </w:t>
      </w:r>
      <w:r w:rsidR="00044BB8" w:rsidRPr="006D25D6">
        <w:rPr>
          <w:sz w:val="28"/>
          <w:szCs w:val="28"/>
          <w:lang w:val="uk-UA"/>
        </w:rPr>
        <w:t>анамнезу</w:t>
      </w:r>
    </w:p>
    <w:p w14:paraId="4865C556" w14:textId="571D9CC1" w:rsidR="00044BB8" w:rsidRPr="006D25D6" w:rsidRDefault="004E31FA" w:rsidP="004E31FA">
      <w:pPr>
        <w:spacing w:after="0" w:line="360" w:lineRule="auto"/>
        <w:ind w:left="1260" w:firstLine="360"/>
        <w:jc w:val="both"/>
        <w:rPr>
          <w:sz w:val="28"/>
          <w:szCs w:val="28"/>
          <w:lang w:val="uk-UA"/>
        </w:rPr>
      </w:pPr>
      <w:r>
        <w:rPr>
          <w:sz w:val="28"/>
          <w:szCs w:val="28"/>
          <w:lang w:val="uk-UA"/>
        </w:rPr>
        <w:t xml:space="preserve">    </w:t>
      </w:r>
      <w:r w:rsidR="007F4501" w:rsidRPr="006D25D6">
        <w:rPr>
          <w:sz w:val="28"/>
          <w:szCs w:val="28"/>
          <w:lang w:val="uk-UA"/>
        </w:rPr>
        <w:t>захворювання, варіанта клінічного перебігу</w:t>
      </w:r>
      <w:r w:rsidR="00044BB8" w:rsidRPr="006D25D6">
        <w:rPr>
          <w:sz w:val="28"/>
          <w:szCs w:val="28"/>
          <w:lang w:val="uk-UA"/>
        </w:rPr>
        <w:t xml:space="preserve"> та результатів</w:t>
      </w:r>
    </w:p>
    <w:p w14:paraId="03506158" w14:textId="1881265D" w:rsidR="007F4501" w:rsidRPr="006D25D6" w:rsidRDefault="004E31FA" w:rsidP="006D25D6">
      <w:pPr>
        <w:spacing w:after="0" w:line="360" w:lineRule="auto"/>
        <w:ind w:left="1260" w:firstLine="360"/>
        <w:jc w:val="both"/>
        <w:rPr>
          <w:sz w:val="28"/>
          <w:szCs w:val="28"/>
          <w:lang w:val="uk-UA"/>
        </w:rPr>
      </w:pPr>
      <w:r>
        <w:rPr>
          <w:sz w:val="28"/>
          <w:szCs w:val="28"/>
          <w:lang w:val="uk-UA"/>
        </w:rPr>
        <w:t xml:space="preserve">    </w:t>
      </w:r>
      <w:r w:rsidR="007F4501" w:rsidRPr="006D25D6">
        <w:rPr>
          <w:sz w:val="28"/>
          <w:szCs w:val="28"/>
          <w:lang w:val="uk-UA"/>
        </w:rPr>
        <w:t>мікробіологічної діагностики</w:t>
      </w:r>
      <w:r w:rsidR="00044BB8" w:rsidRPr="006D25D6">
        <w:rPr>
          <w:sz w:val="28"/>
          <w:szCs w:val="28"/>
          <w:lang w:val="uk-UA"/>
        </w:rPr>
        <w:t xml:space="preserve">     </w:t>
      </w:r>
      <w:r w:rsidR="008224FE" w:rsidRPr="006D25D6">
        <w:rPr>
          <w:sz w:val="28"/>
          <w:szCs w:val="28"/>
          <w:lang w:val="uk-UA"/>
        </w:rPr>
        <w:t xml:space="preserve">             </w:t>
      </w:r>
      <w:r w:rsidR="00044BB8" w:rsidRPr="006D25D6">
        <w:rPr>
          <w:sz w:val="28"/>
          <w:szCs w:val="28"/>
          <w:lang w:val="uk-UA"/>
        </w:rPr>
        <w:t xml:space="preserve">                               </w:t>
      </w:r>
      <w:r w:rsidR="009730A3" w:rsidRPr="006D25D6">
        <w:rPr>
          <w:sz w:val="28"/>
          <w:szCs w:val="28"/>
        </w:rPr>
        <w:t xml:space="preserve"> </w:t>
      </w:r>
      <w:r w:rsidR="006D25D6" w:rsidRPr="006D25D6">
        <w:rPr>
          <w:sz w:val="28"/>
          <w:szCs w:val="28"/>
        </w:rPr>
        <w:t xml:space="preserve">    </w:t>
      </w:r>
      <w:r w:rsidR="00044BB8" w:rsidRPr="006D25D6">
        <w:rPr>
          <w:sz w:val="28"/>
          <w:szCs w:val="28"/>
          <w:lang w:val="uk-UA"/>
        </w:rPr>
        <w:t xml:space="preserve"> </w:t>
      </w:r>
      <w:r w:rsidR="007304AA" w:rsidRPr="006D25D6">
        <w:rPr>
          <w:sz w:val="28"/>
          <w:szCs w:val="28"/>
          <w:lang w:val="uk-UA"/>
        </w:rPr>
        <w:t>14</w:t>
      </w:r>
      <w:r w:rsidR="000A172E" w:rsidRPr="006D25D6">
        <w:rPr>
          <w:sz w:val="28"/>
          <w:szCs w:val="28"/>
          <w:lang w:val="uk-UA"/>
        </w:rPr>
        <w:t>2</w:t>
      </w:r>
    </w:p>
    <w:p w14:paraId="3DB30C11" w14:textId="69EE02B6" w:rsidR="001478E6" w:rsidRPr="006D25D6" w:rsidRDefault="006D25D6" w:rsidP="006D25D6">
      <w:pPr>
        <w:spacing w:after="0" w:line="360" w:lineRule="auto"/>
        <w:ind w:left="1260"/>
        <w:jc w:val="both"/>
        <w:rPr>
          <w:sz w:val="28"/>
          <w:szCs w:val="28"/>
          <w:lang w:val="uk-UA"/>
        </w:rPr>
      </w:pPr>
      <w:r w:rsidRPr="006D25D6">
        <w:rPr>
          <w:sz w:val="28"/>
          <w:szCs w:val="28"/>
          <w:lang w:val="uk-UA"/>
        </w:rPr>
        <w:t>4.2.1</w:t>
      </w:r>
      <w:r w:rsidR="006D58F5" w:rsidRPr="006D25D6">
        <w:rPr>
          <w:sz w:val="28"/>
          <w:szCs w:val="28"/>
          <w:lang w:val="uk-UA"/>
        </w:rPr>
        <w:t xml:space="preserve"> </w:t>
      </w:r>
      <w:r w:rsidR="00336CB4" w:rsidRPr="006D25D6">
        <w:rPr>
          <w:sz w:val="28"/>
          <w:szCs w:val="28"/>
          <w:lang w:val="uk-UA"/>
        </w:rPr>
        <w:t>Ч</w:t>
      </w:r>
      <w:r w:rsidR="007F4501" w:rsidRPr="006D25D6">
        <w:rPr>
          <w:sz w:val="28"/>
          <w:szCs w:val="28"/>
          <w:lang w:val="uk-UA"/>
        </w:rPr>
        <w:t>астот</w:t>
      </w:r>
      <w:r w:rsidR="00336CB4" w:rsidRPr="006D25D6">
        <w:rPr>
          <w:sz w:val="28"/>
          <w:szCs w:val="28"/>
          <w:lang w:val="uk-UA"/>
        </w:rPr>
        <w:t>а</w:t>
      </w:r>
      <w:r w:rsidR="007F4501" w:rsidRPr="006D25D6">
        <w:rPr>
          <w:sz w:val="28"/>
          <w:szCs w:val="28"/>
          <w:lang w:val="uk-UA"/>
        </w:rPr>
        <w:t xml:space="preserve"> дизурії у хворих на гострий </w:t>
      </w:r>
      <w:r w:rsidR="008224FE" w:rsidRPr="006D25D6">
        <w:rPr>
          <w:sz w:val="28"/>
          <w:szCs w:val="28"/>
          <w:lang w:val="uk-UA"/>
        </w:rPr>
        <w:t>неускладнений</w:t>
      </w:r>
    </w:p>
    <w:p w14:paraId="18E2AA45" w14:textId="75018718" w:rsidR="001478E6" w:rsidRPr="006D25D6" w:rsidRDefault="007F4501" w:rsidP="008224FE">
      <w:pPr>
        <w:pStyle w:val="a8"/>
        <w:spacing w:after="0" w:line="360" w:lineRule="auto"/>
        <w:ind w:left="1980"/>
        <w:jc w:val="both"/>
        <w:rPr>
          <w:lang w:val="uk-UA"/>
        </w:rPr>
      </w:pPr>
      <w:r w:rsidRPr="006D25D6">
        <w:rPr>
          <w:lang w:val="uk-UA"/>
        </w:rPr>
        <w:t xml:space="preserve">пієлонефрит </w:t>
      </w:r>
      <w:r w:rsidR="00044BB8" w:rsidRPr="006D25D6">
        <w:rPr>
          <w:lang w:val="uk-UA"/>
        </w:rPr>
        <w:t>з</w:t>
      </w:r>
      <w:r w:rsidRPr="006D25D6">
        <w:rPr>
          <w:lang w:val="uk-UA"/>
        </w:rPr>
        <w:t xml:space="preserve">алежно від </w:t>
      </w:r>
      <w:r w:rsidR="008224FE" w:rsidRPr="006D25D6">
        <w:rPr>
          <w:lang w:val="uk-UA"/>
        </w:rPr>
        <w:t>анамнезу захворювання,</w:t>
      </w:r>
    </w:p>
    <w:p w14:paraId="4AAAC520" w14:textId="46A23566" w:rsidR="001478E6" w:rsidRPr="006D25D6" w:rsidRDefault="008224FE" w:rsidP="00044BB8">
      <w:pPr>
        <w:pStyle w:val="a8"/>
        <w:spacing w:after="0" w:line="360" w:lineRule="auto"/>
        <w:ind w:left="1980"/>
        <w:jc w:val="both"/>
        <w:rPr>
          <w:lang w:val="uk-UA"/>
        </w:rPr>
      </w:pPr>
      <w:r w:rsidRPr="006D25D6">
        <w:rPr>
          <w:lang w:val="uk-UA"/>
        </w:rPr>
        <w:t>варіанта клінічного перебігу</w:t>
      </w:r>
      <w:r w:rsidR="00044BB8" w:rsidRPr="006D25D6">
        <w:rPr>
          <w:lang w:val="uk-UA"/>
        </w:rPr>
        <w:t xml:space="preserve"> т</w:t>
      </w:r>
      <w:r w:rsidR="007F4501" w:rsidRPr="006D25D6">
        <w:rPr>
          <w:lang w:val="uk-UA"/>
        </w:rPr>
        <w:t xml:space="preserve">а </w:t>
      </w:r>
      <w:r w:rsidRPr="006D25D6">
        <w:rPr>
          <w:lang w:val="uk-UA"/>
        </w:rPr>
        <w:t>результатів</w:t>
      </w:r>
    </w:p>
    <w:p w14:paraId="14592EF9" w14:textId="1EFDB72F" w:rsidR="007F4501" w:rsidRPr="006D25D6" w:rsidRDefault="007F4501" w:rsidP="00044BB8">
      <w:pPr>
        <w:pStyle w:val="a8"/>
        <w:spacing w:after="0" w:line="360" w:lineRule="auto"/>
        <w:ind w:left="1980"/>
        <w:jc w:val="both"/>
        <w:rPr>
          <w:lang w:val="uk-UA"/>
        </w:rPr>
      </w:pPr>
      <w:r w:rsidRPr="006D25D6">
        <w:rPr>
          <w:lang w:val="uk-UA"/>
        </w:rPr>
        <w:t>мі</w:t>
      </w:r>
      <w:r w:rsidR="005E0C83" w:rsidRPr="006D25D6">
        <w:rPr>
          <w:lang w:val="uk-UA"/>
        </w:rPr>
        <w:t>кробіологічної діагностики</w:t>
      </w:r>
      <w:r w:rsidR="00044BB8" w:rsidRPr="006D25D6">
        <w:rPr>
          <w:lang w:val="uk-UA"/>
        </w:rPr>
        <w:t xml:space="preserve"> </w:t>
      </w:r>
      <w:r w:rsidR="008224FE" w:rsidRPr="006D25D6">
        <w:rPr>
          <w:lang w:val="uk-UA"/>
        </w:rPr>
        <w:t xml:space="preserve">                     </w:t>
      </w:r>
      <w:r w:rsidR="00044BB8" w:rsidRPr="006D25D6">
        <w:rPr>
          <w:lang w:val="uk-UA"/>
        </w:rPr>
        <w:t xml:space="preserve">  </w:t>
      </w:r>
      <w:r w:rsidR="001478E6" w:rsidRPr="006D25D6">
        <w:rPr>
          <w:lang w:val="uk-UA"/>
        </w:rPr>
        <w:t xml:space="preserve">           </w:t>
      </w:r>
      <w:r w:rsidR="00044BB8" w:rsidRPr="006D25D6">
        <w:rPr>
          <w:lang w:val="uk-UA"/>
        </w:rPr>
        <w:t xml:space="preserve">                  </w:t>
      </w:r>
      <w:r w:rsidR="009730A3" w:rsidRPr="006D25D6">
        <w:t xml:space="preserve"> </w:t>
      </w:r>
      <w:r w:rsidR="007304AA" w:rsidRPr="006D25D6">
        <w:rPr>
          <w:lang w:val="uk-UA"/>
        </w:rPr>
        <w:t>1</w:t>
      </w:r>
      <w:r w:rsidR="000A172E" w:rsidRPr="006D25D6">
        <w:rPr>
          <w:lang w:val="uk-UA"/>
        </w:rPr>
        <w:t>42</w:t>
      </w:r>
    </w:p>
    <w:p w14:paraId="3C6BD1D6" w14:textId="12B70B7D" w:rsidR="008224FE" w:rsidRPr="006D25D6" w:rsidRDefault="006D25D6" w:rsidP="004E31FA">
      <w:pPr>
        <w:spacing w:after="0" w:line="360" w:lineRule="auto"/>
        <w:ind w:left="1260"/>
        <w:jc w:val="both"/>
        <w:rPr>
          <w:color w:val="000000"/>
          <w:sz w:val="28"/>
          <w:szCs w:val="28"/>
          <w:lang w:val="uk-UA"/>
        </w:rPr>
      </w:pPr>
      <w:r w:rsidRPr="006D25D6">
        <w:rPr>
          <w:sz w:val="28"/>
          <w:szCs w:val="28"/>
          <w:lang w:val="uk-UA"/>
        </w:rPr>
        <w:t>4.2.2</w:t>
      </w:r>
      <w:r w:rsidR="006D58F5" w:rsidRPr="006D25D6">
        <w:rPr>
          <w:sz w:val="28"/>
          <w:szCs w:val="28"/>
          <w:lang w:val="uk-UA"/>
        </w:rPr>
        <w:t xml:space="preserve"> </w:t>
      </w:r>
      <w:r w:rsidR="008224FE" w:rsidRPr="006D25D6">
        <w:rPr>
          <w:sz w:val="28"/>
          <w:szCs w:val="28"/>
          <w:lang w:val="uk-UA"/>
        </w:rPr>
        <w:t>Результати визначення показника</w:t>
      </w:r>
      <w:r w:rsidR="00164E8E" w:rsidRPr="006D25D6">
        <w:rPr>
          <w:color w:val="000000"/>
          <w:sz w:val="28"/>
          <w:szCs w:val="28"/>
          <w:lang w:val="uk-UA"/>
        </w:rPr>
        <w:t xml:space="preserve"> </w:t>
      </w:r>
      <w:r w:rsidR="007F4501" w:rsidRPr="006D25D6">
        <w:rPr>
          <w:color w:val="000000"/>
          <w:sz w:val="28"/>
          <w:szCs w:val="28"/>
          <w:lang w:val="uk-UA"/>
        </w:rPr>
        <w:t>лейкоцитурії у хворих</w:t>
      </w:r>
      <w:r w:rsidR="001478E6" w:rsidRPr="006D25D6">
        <w:rPr>
          <w:color w:val="000000"/>
          <w:sz w:val="28"/>
          <w:szCs w:val="28"/>
          <w:lang w:val="uk-UA"/>
        </w:rPr>
        <w:t xml:space="preserve"> на </w:t>
      </w:r>
    </w:p>
    <w:p w14:paraId="0F5DCE3F" w14:textId="528A063D" w:rsidR="009730A3" w:rsidRPr="004E31FA" w:rsidRDefault="004E31FA" w:rsidP="004E31FA">
      <w:pPr>
        <w:spacing w:after="0" w:line="360" w:lineRule="auto"/>
        <w:jc w:val="both"/>
        <w:rPr>
          <w:color w:val="000000"/>
          <w:lang w:val="uk-UA"/>
        </w:rPr>
      </w:pPr>
      <w:r>
        <w:rPr>
          <w:color w:val="000000"/>
          <w:sz w:val="28"/>
          <w:szCs w:val="28"/>
          <w:lang w:val="uk-UA"/>
        </w:rPr>
        <w:t xml:space="preserve">                           </w:t>
      </w:r>
      <w:r w:rsidR="008224FE" w:rsidRPr="004E31FA">
        <w:rPr>
          <w:color w:val="000000"/>
          <w:sz w:val="28"/>
          <w:szCs w:val="28"/>
          <w:lang w:val="uk-UA"/>
        </w:rPr>
        <w:t>г</w:t>
      </w:r>
      <w:r w:rsidR="001478E6" w:rsidRPr="004E31FA">
        <w:rPr>
          <w:color w:val="000000"/>
          <w:sz w:val="28"/>
          <w:szCs w:val="28"/>
          <w:lang w:val="uk-UA"/>
        </w:rPr>
        <w:t>острий</w:t>
      </w:r>
      <w:r w:rsidR="008224FE" w:rsidRPr="004E31FA">
        <w:rPr>
          <w:color w:val="000000"/>
          <w:lang w:val="uk-UA"/>
        </w:rPr>
        <w:t xml:space="preserve"> </w:t>
      </w:r>
      <w:r w:rsidR="007F4501" w:rsidRPr="004E31FA">
        <w:rPr>
          <w:color w:val="000000"/>
          <w:lang w:val="uk-UA"/>
        </w:rPr>
        <w:t xml:space="preserve">неускладнений пієлонефрит залежно від </w:t>
      </w:r>
      <w:r w:rsidR="000367B2" w:rsidRPr="004E31FA">
        <w:rPr>
          <w:color w:val="000000"/>
          <w:lang w:val="uk-UA"/>
        </w:rPr>
        <w:t>анамнезу</w:t>
      </w:r>
    </w:p>
    <w:p w14:paraId="1CBDEFA6" w14:textId="38288C7C" w:rsidR="00044BB8" w:rsidRPr="004E31FA" w:rsidRDefault="004E31FA" w:rsidP="004E31FA">
      <w:pPr>
        <w:spacing w:after="0" w:line="360" w:lineRule="auto"/>
        <w:jc w:val="both"/>
        <w:rPr>
          <w:color w:val="000000"/>
          <w:sz w:val="28"/>
          <w:szCs w:val="28"/>
          <w:lang w:val="uk-UA"/>
        </w:rPr>
      </w:pPr>
      <w:r>
        <w:rPr>
          <w:color w:val="000000"/>
          <w:sz w:val="28"/>
          <w:szCs w:val="28"/>
          <w:lang w:val="uk-UA"/>
        </w:rPr>
        <w:t xml:space="preserve">                           </w:t>
      </w:r>
      <w:r w:rsidR="000367B2" w:rsidRPr="004E31FA">
        <w:rPr>
          <w:color w:val="000000"/>
          <w:sz w:val="28"/>
          <w:szCs w:val="28"/>
          <w:lang w:val="uk-UA"/>
        </w:rPr>
        <w:t xml:space="preserve">захворювання, </w:t>
      </w:r>
      <w:r w:rsidR="001478E6" w:rsidRPr="004E31FA">
        <w:rPr>
          <w:color w:val="000000"/>
          <w:sz w:val="28"/>
          <w:szCs w:val="28"/>
          <w:lang w:val="uk-UA"/>
        </w:rPr>
        <w:t>варіанта</w:t>
      </w:r>
      <w:r w:rsidR="000367B2" w:rsidRPr="004E31FA">
        <w:rPr>
          <w:color w:val="000000"/>
          <w:sz w:val="28"/>
          <w:szCs w:val="28"/>
          <w:lang w:val="uk-UA"/>
        </w:rPr>
        <w:t xml:space="preserve"> клінічного перебігу</w:t>
      </w:r>
      <w:r w:rsidR="007F4501" w:rsidRPr="004E31FA">
        <w:rPr>
          <w:color w:val="000000"/>
          <w:sz w:val="28"/>
          <w:szCs w:val="28"/>
          <w:lang w:val="uk-UA"/>
        </w:rPr>
        <w:t xml:space="preserve"> </w:t>
      </w:r>
      <w:r w:rsidR="001478E6" w:rsidRPr="004E31FA">
        <w:rPr>
          <w:color w:val="000000"/>
          <w:sz w:val="28"/>
          <w:szCs w:val="28"/>
          <w:lang w:val="uk-UA"/>
        </w:rPr>
        <w:t>та результатів</w:t>
      </w:r>
    </w:p>
    <w:p w14:paraId="2BE2A288" w14:textId="1CE2264D" w:rsidR="00785A99" w:rsidRPr="004E31FA" w:rsidRDefault="004E31FA" w:rsidP="004E31FA">
      <w:pPr>
        <w:spacing w:after="0" w:line="360" w:lineRule="auto"/>
        <w:jc w:val="both"/>
        <w:rPr>
          <w:color w:val="000000"/>
          <w:sz w:val="28"/>
          <w:szCs w:val="28"/>
          <w:lang w:val="uk-UA"/>
        </w:rPr>
      </w:pPr>
      <w:r>
        <w:rPr>
          <w:color w:val="000000"/>
          <w:sz w:val="28"/>
          <w:szCs w:val="28"/>
          <w:lang w:val="uk-UA"/>
        </w:rPr>
        <w:t xml:space="preserve">                           </w:t>
      </w:r>
      <w:r w:rsidR="007F4501" w:rsidRPr="004E31FA">
        <w:rPr>
          <w:color w:val="000000"/>
          <w:sz w:val="28"/>
          <w:szCs w:val="28"/>
          <w:lang w:val="uk-UA"/>
        </w:rPr>
        <w:t>мікробіологічної діагностики</w:t>
      </w:r>
      <w:r w:rsidR="001478E6" w:rsidRPr="004E31FA">
        <w:rPr>
          <w:color w:val="000000"/>
          <w:sz w:val="28"/>
          <w:szCs w:val="28"/>
          <w:lang w:val="uk-UA"/>
        </w:rPr>
        <w:t xml:space="preserve">                          </w:t>
      </w:r>
      <w:r w:rsidR="00044BB8" w:rsidRPr="004E31FA">
        <w:rPr>
          <w:color w:val="000000"/>
          <w:sz w:val="28"/>
          <w:szCs w:val="28"/>
          <w:lang w:val="uk-UA"/>
        </w:rPr>
        <w:t xml:space="preserve">                           </w:t>
      </w:r>
      <w:r>
        <w:rPr>
          <w:color w:val="000000"/>
          <w:sz w:val="28"/>
          <w:szCs w:val="28"/>
          <w:lang w:val="uk-UA"/>
        </w:rPr>
        <w:t xml:space="preserve"> </w:t>
      </w:r>
      <w:r w:rsidR="00044BB8" w:rsidRPr="004E31FA">
        <w:rPr>
          <w:color w:val="000000"/>
          <w:sz w:val="28"/>
          <w:szCs w:val="28"/>
          <w:lang w:val="uk-UA"/>
        </w:rPr>
        <w:t xml:space="preserve"> </w:t>
      </w:r>
      <w:r w:rsidR="003820A7" w:rsidRPr="004E31FA">
        <w:rPr>
          <w:color w:val="000000"/>
          <w:sz w:val="28"/>
          <w:szCs w:val="28"/>
          <w:lang w:val="uk-UA"/>
        </w:rPr>
        <w:t>14</w:t>
      </w:r>
      <w:r w:rsidR="000A172E" w:rsidRPr="004E31FA">
        <w:rPr>
          <w:color w:val="000000"/>
          <w:sz w:val="28"/>
          <w:szCs w:val="28"/>
          <w:lang w:val="uk-UA"/>
        </w:rPr>
        <w:t>5</w:t>
      </w:r>
    </w:p>
    <w:p w14:paraId="3081FA6C" w14:textId="34CC6238" w:rsidR="00E94CF0" w:rsidRPr="006D25D6" w:rsidRDefault="006D25D6" w:rsidP="006D25D6">
      <w:pPr>
        <w:pStyle w:val="a8"/>
        <w:numPr>
          <w:ilvl w:val="2"/>
          <w:numId w:val="32"/>
        </w:numPr>
        <w:spacing w:after="0" w:line="360" w:lineRule="auto"/>
        <w:jc w:val="both"/>
        <w:rPr>
          <w:color w:val="000000"/>
          <w:lang w:val="uk-UA"/>
        </w:rPr>
      </w:pPr>
      <w:r>
        <w:rPr>
          <w:color w:val="000000"/>
          <w:lang w:val="uk-UA"/>
        </w:rPr>
        <w:t>Р</w:t>
      </w:r>
      <w:r w:rsidR="000367B2" w:rsidRPr="006D25D6">
        <w:rPr>
          <w:color w:val="000000"/>
          <w:lang w:val="uk-UA"/>
        </w:rPr>
        <w:t>езультати визначення лейкоцитозу</w:t>
      </w:r>
      <w:r w:rsidR="000367B2" w:rsidRPr="006D25D6">
        <w:rPr>
          <w:color w:val="000000"/>
          <w:sz w:val="20"/>
          <w:szCs w:val="20"/>
          <w:lang w:val="uk-UA"/>
        </w:rPr>
        <w:t xml:space="preserve"> </w:t>
      </w:r>
      <w:r w:rsidR="007F4501" w:rsidRPr="006D25D6">
        <w:rPr>
          <w:color w:val="000000"/>
          <w:lang w:val="uk-UA"/>
        </w:rPr>
        <w:t xml:space="preserve">та лейкоцитарного </w:t>
      </w:r>
    </w:p>
    <w:p w14:paraId="0570D1DC" w14:textId="3AB23B24" w:rsidR="00E94CF0" w:rsidRDefault="006D58F5" w:rsidP="00E94CF0">
      <w:pPr>
        <w:pStyle w:val="a8"/>
        <w:spacing w:after="0" w:line="360" w:lineRule="auto"/>
        <w:ind w:left="1980"/>
        <w:jc w:val="both"/>
        <w:rPr>
          <w:color w:val="000000"/>
          <w:lang w:val="uk-UA"/>
        </w:rPr>
      </w:pPr>
      <w:r>
        <w:rPr>
          <w:color w:val="000000"/>
          <w:lang w:val="uk-UA"/>
        </w:rPr>
        <w:t xml:space="preserve"> </w:t>
      </w:r>
      <w:r w:rsidR="007F4501" w:rsidRPr="000367B2">
        <w:rPr>
          <w:color w:val="000000"/>
          <w:lang w:val="uk-UA"/>
        </w:rPr>
        <w:t xml:space="preserve">показника у хворих на гострий неускладнений пієлонефрит </w:t>
      </w:r>
    </w:p>
    <w:p w14:paraId="542FA97B" w14:textId="555BB45A" w:rsidR="00E94CF0" w:rsidRDefault="006D58F5" w:rsidP="00E94CF0">
      <w:pPr>
        <w:pStyle w:val="a8"/>
        <w:spacing w:after="0" w:line="360" w:lineRule="auto"/>
        <w:ind w:left="1980"/>
        <w:jc w:val="both"/>
        <w:rPr>
          <w:color w:val="000000"/>
          <w:lang w:val="uk-UA"/>
        </w:rPr>
      </w:pPr>
      <w:r>
        <w:rPr>
          <w:color w:val="000000"/>
          <w:lang w:val="uk-UA"/>
        </w:rPr>
        <w:t xml:space="preserve"> </w:t>
      </w:r>
      <w:r w:rsidR="007F4501" w:rsidRPr="000367B2">
        <w:rPr>
          <w:color w:val="000000"/>
          <w:lang w:val="uk-UA"/>
        </w:rPr>
        <w:t xml:space="preserve">залежно від </w:t>
      </w:r>
      <w:r w:rsidR="000367B2" w:rsidRPr="000367B2">
        <w:rPr>
          <w:color w:val="000000"/>
          <w:lang w:val="uk-UA"/>
        </w:rPr>
        <w:t xml:space="preserve">анамнезу захворювання, </w:t>
      </w:r>
      <w:r w:rsidR="000367B2">
        <w:rPr>
          <w:color w:val="000000"/>
          <w:lang w:val="uk-UA"/>
        </w:rPr>
        <w:t xml:space="preserve">варіанта клінічного </w:t>
      </w:r>
    </w:p>
    <w:p w14:paraId="4385B53E" w14:textId="5950EF2F" w:rsidR="007F4501" w:rsidRPr="00073BFB" w:rsidRDefault="006D58F5" w:rsidP="00E94CF0">
      <w:pPr>
        <w:pStyle w:val="a8"/>
        <w:spacing w:after="0" w:line="360" w:lineRule="auto"/>
        <w:ind w:left="1980"/>
        <w:jc w:val="both"/>
        <w:rPr>
          <w:color w:val="000000"/>
          <w:lang w:val="uk-UA"/>
        </w:rPr>
      </w:pPr>
      <w:r>
        <w:rPr>
          <w:color w:val="000000"/>
          <w:lang w:val="uk-UA"/>
        </w:rPr>
        <w:t xml:space="preserve"> </w:t>
      </w:r>
      <w:r w:rsidR="000367B2">
        <w:rPr>
          <w:color w:val="000000"/>
          <w:lang w:val="uk-UA"/>
        </w:rPr>
        <w:t xml:space="preserve">перебігу </w:t>
      </w:r>
      <w:r w:rsidR="007F4501" w:rsidRPr="000367B2">
        <w:rPr>
          <w:color w:val="000000"/>
          <w:lang w:val="uk-UA"/>
        </w:rPr>
        <w:t xml:space="preserve">та результатів </w:t>
      </w:r>
      <w:r w:rsidR="007F4501" w:rsidRPr="00073BFB">
        <w:rPr>
          <w:color w:val="000000"/>
          <w:lang w:val="uk-UA"/>
        </w:rPr>
        <w:t>мікробіологічної діагн</w:t>
      </w:r>
      <w:r w:rsidR="005E0C83" w:rsidRPr="00073BFB">
        <w:rPr>
          <w:color w:val="000000"/>
          <w:lang w:val="uk-UA"/>
        </w:rPr>
        <w:t>остики</w:t>
      </w:r>
      <w:r w:rsidR="00044BB8" w:rsidRPr="00073BFB">
        <w:rPr>
          <w:color w:val="000000"/>
          <w:lang w:val="uk-UA"/>
        </w:rPr>
        <w:t xml:space="preserve">    </w:t>
      </w:r>
      <w:r w:rsidR="000A172E">
        <w:rPr>
          <w:color w:val="000000"/>
        </w:rPr>
        <w:t xml:space="preserve">         </w:t>
      </w:r>
      <w:r w:rsidR="00785A99">
        <w:rPr>
          <w:color w:val="000000"/>
          <w:lang w:val="uk-UA"/>
        </w:rPr>
        <w:t>1</w:t>
      </w:r>
      <w:r w:rsidR="002427F6">
        <w:rPr>
          <w:color w:val="000000"/>
          <w:lang w:val="uk-UA"/>
        </w:rPr>
        <w:t>4</w:t>
      </w:r>
      <w:r w:rsidR="000A172E">
        <w:rPr>
          <w:color w:val="000000"/>
          <w:lang w:val="uk-UA"/>
        </w:rPr>
        <w:t>7</w:t>
      </w:r>
    </w:p>
    <w:p w14:paraId="7B86D207" w14:textId="3BA53751" w:rsidR="00B62DCE" w:rsidRPr="006D25D6" w:rsidRDefault="006D25D6" w:rsidP="006D25D6">
      <w:pPr>
        <w:spacing w:line="360" w:lineRule="auto"/>
        <w:ind w:left="1260"/>
        <w:jc w:val="both"/>
        <w:rPr>
          <w:color w:val="000000"/>
          <w:sz w:val="28"/>
          <w:szCs w:val="28"/>
          <w:lang w:val="uk-UA"/>
        </w:rPr>
      </w:pPr>
      <w:r w:rsidRPr="006D25D6">
        <w:rPr>
          <w:sz w:val="28"/>
          <w:szCs w:val="28"/>
          <w:lang w:val="uk-UA"/>
        </w:rPr>
        <w:t>4.2.4</w:t>
      </w:r>
      <w:r w:rsidR="004E31FA">
        <w:rPr>
          <w:sz w:val="28"/>
          <w:szCs w:val="28"/>
          <w:lang w:val="uk-UA"/>
        </w:rPr>
        <w:t xml:space="preserve"> </w:t>
      </w:r>
      <w:r w:rsidR="006D58F5" w:rsidRPr="006D25D6">
        <w:rPr>
          <w:sz w:val="28"/>
          <w:szCs w:val="28"/>
          <w:lang w:val="uk-UA"/>
        </w:rPr>
        <w:t xml:space="preserve"> </w:t>
      </w:r>
      <w:r w:rsidR="00B62DCE" w:rsidRPr="006D25D6">
        <w:rPr>
          <w:sz w:val="28"/>
          <w:szCs w:val="28"/>
          <w:lang w:val="uk-UA"/>
        </w:rPr>
        <w:t xml:space="preserve">Результати визначення </w:t>
      </w:r>
      <w:r w:rsidR="005F4DD3" w:rsidRPr="006D25D6">
        <w:rPr>
          <w:color w:val="000000"/>
          <w:sz w:val="28"/>
          <w:szCs w:val="28"/>
          <w:lang w:val="uk-UA"/>
        </w:rPr>
        <w:t>швидкості з</w:t>
      </w:r>
      <w:r w:rsidR="007F4501" w:rsidRPr="006D25D6">
        <w:rPr>
          <w:color w:val="000000"/>
          <w:sz w:val="28"/>
          <w:szCs w:val="28"/>
          <w:lang w:val="uk-UA"/>
        </w:rPr>
        <w:t xml:space="preserve">сідання еритроцитів </w:t>
      </w:r>
      <w:r w:rsidR="001478E6" w:rsidRPr="006D25D6">
        <w:rPr>
          <w:color w:val="000000"/>
          <w:sz w:val="28"/>
          <w:szCs w:val="28"/>
          <w:lang w:val="uk-UA"/>
        </w:rPr>
        <w:t xml:space="preserve">та </w:t>
      </w:r>
    </w:p>
    <w:p w14:paraId="7E3453D2" w14:textId="66B4A0E8" w:rsidR="00B62DCE" w:rsidRPr="00073BFB" w:rsidRDefault="006D58F5" w:rsidP="00044BB8">
      <w:pPr>
        <w:pStyle w:val="a8"/>
        <w:spacing w:line="360" w:lineRule="auto"/>
        <w:ind w:left="1980"/>
        <w:jc w:val="both"/>
        <w:rPr>
          <w:color w:val="000000"/>
          <w:lang w:val="uk-UA"/>
        </w:rPr>
      </w:pPr>
      <w:r>
        <w:rPr>
          <w:color w:val="000000"/>
          <w:lang w:val="uk-UA"/>
        </w:rPr>
        <w:t xml:space="preserve"> </w:t>
      </w:r>
      <w:r w:rsidR="00B62DCE" w:rsidRPr="00073BFB">
        <w:rPr>
          <w:color w:val="000000"/>
          <w:lang w:val="uk-UA"/>
        </w:rPr>
        <w:t>г</w:t>
      </w:r>
      <w:r w:rsidR="001478E6" w:rsidRPr="00073BFB">
        <w:rPr>
          <w:color w:val="000000"/>
          <w:lang w:val="uk-UA"/>
        </w:rPr>
        <w:t>іпертермії</w:t>
      </w:r>
      <w:r w:rsidR="00B62DCE" w:rsidRPr="00073BFB">
        <w:rPr>
          <w:color w:val="000000"/>
          <w:lang w:val="uk-UA"/>
        </w:rPr>
        <w:t xml:space="preserve"> </w:t>
      </w:r>
      <w:r w:rsidR="007F4501" w:rsidRPr="00073BFB">
        <w:rPr>
          <w:color w:val="000000"/>
          <w:lang w:val="uk-UA"/>
        </w:rPr>
        <w:t xml:space="preserve">у хворих на гострий неускладнений пієлонефрит </w:t>
      </w:r>
    </w:p>
    <w:p w14:paraId="3880941A" w14:textId="0974FB8B" w:rsidR="00E94CF0" w:rsidRDefault="006D58F5" w:rsidP="00AF02AC">
      <w:pPr>
        <w:pStyle w:val="a8"/>
        <w:spacing w:line="360" w:lineRule="auto"/>
        <w:ind w:left="1980"/>
        <w:jc w:val="both"/>
        <w:rPr>
          <w:color w:val="000000"/>
          <w:lang w:val="uk-UA"/>
        </w:rPr>
      </w:pPr>
      <w:r>
        <w:rPr>
          <w:color w:val="000000"/>
          <w:lang w:val="uk-UA"/>
        </w:rPr>
        <w:t xml:space="preserve"> </w:t>
      </w:r>
      <w:r w:rsidR="001478E6" w:rsidRPr="00073BFB">
        <w:rPr>
          <w:color w:val="000000"/>
          <w:lang w:val="uk-UA"/>
        </w:rPr>
        <w:t>залежно</w:t>
      </w:r>
      <w:r w:rsidR="00B62DCE" w:rsidRPr="00073BFB">
        <w:rPr>
          <w:color w:val="000000"/>
          <w:lang w:val="uk-UA"/>
        </w:rPr>
        <w:t xml:space="preserve"> </w:t>
      </w:r>
      <w:r w:rsidR="007F4501" w:rsidRPr="00073BFB">
        <w:rPr>
          <w:color w:val="000000"/>
          <w:lang w:val="uk-UA"/>
        </w:rPr>
        <w:t xml:space="preserve">від </w:t>
      </w:r>
      <w:r w:rsidR="000367B2" w:rsidRPr="00073BFB">
        <w:rPr>
          <w:color w:val="000000"/>
          <w:lang w:val="uk-UA"/>
        </w:rPr>
        <w:t>анамнезу захворювання, варіанта</w:t>
      </w:r>
      <w:r w:rsidR="000367B2">
        <w:rPr>
          <w:color w:val="000000"/>
          <w:lang w:val="uk-UA"/>
        </w:rPr>
        <w:t xml:space="preserve"> клінічного </w:t>
      </w:r>
    </w:p>
    <w:p w14:paraId="37BE8A2E" w14:textId="5CF6AD74" w:rsidR="007F4501" w:rsidRPr="00044BB8" w:rsidRDefault="006D58F5" w:rsidP="00AF02AC">
      <w:pPr>
        <w:pStyle w:val="a8"/>
        <w:spacing w:line="360" w:lineRule="auto"/>
        <w:ind w:left="1980"/>
        <w:jc w:val="both"/>
        <w:rPr>
          <w:color w:val="000000"/>
          <w:lang w:val="uk-UA"/>
        </w:rPr>
      </w:pPr>
      <w:r>
        <w:rPr>
          <w:color w:val="000000"/>
          <w:lang w:val="uk-UA"/>
        </w:rPr>
        <w:t xml:space="preserve"> </w:t>
      </w:r>
      <w:r w:rsidR="000367B2">
        <w:rPr>
          <w:color w:val="000000"/>
          <w:lang w:val="uk-UA"/>
        </w:rPr>
        <w:t xml:space="preserve">перебігу </w:t>
      </w:r>
      <w:r w:rsidR="000367B2" w:rsidRPr="000367B2">
        <w:rPr>
          <w:color w:val="000000"/>
          <w:lang w:val="uk-UA"/>
        </w:rPr>
        <w:t xml:space="preserve">та результатів мікробіологічної діагностики    </w:t>
      </w:r>
      <w:r w:rsidR="00E94CF0" w:rsidRPr="00E94CF0">
        <w:rPr>
          <w:color w:val="000000"/>
        </w:rPr>
        <w:t xml:space="preserve">         </w:t>
      </w:r>
      <w:r w:rsidR="007304AA">
        <w:rPr>
          <w:color w:val="000000"/>
          <w:lang w:val="uk-UA"/>
        </w:rPr>
        <w:t>15</w:t>
      </w:r>
      <w:r w:rsidR="000A172E">
        <w:rPr>
          <w:color w:val="000000"/>
          <w:lang w:val="uk-UA"/>
        </w:rPr>
        <w:t>2</w:t>
      </w:r>
    </w:p>
    <w:p w14:paraId="23C7CD4C" w14:textId="01D91D88" w:rsidR="00E94CF0" w:rsidRPr="004E31FA" w:rsidRDefault="00AF02AC" w:rsidP="004E31FA">
      <w:pPr>
        <w:pStyle w:val="a8"/>
        <w:numPr>
          <w:ilvl w:val="2"/>
          <w:numId w:val="33"/>
        </w:numPr>
        <w:spacing w:line="360" w:lineRule="auto"/>
        <w:rPr>
          <w:color w:val="000000"/>
          <w:lang w:val="uk-UA"/>
        </w:rPr>
      </w:pPr>
      <w:r w:rsidRPr="004E31FA">
        <w:rPr>
          <w:color w:val="000000"/>
          <w:lang w:val="uk-UA"/>
        </w:rPr>
        <w:t xml:space="preserve">Результати визначення впливу хронічних запальних хвороб </w:t>
      </w:r>
      <w:r w:rsidR="006D58F5" w:rsidRPr="004E31FA">
        <w:rPr>
          <w:color w:val="000000"/>
          <w:lang w:val="uk-UA"/>
        </w:rPr>
        <w:t xml:space="preserve">       </w:t>
      </w:r>
      <w:r w:rsidRPr="004E31FA">
        <w:rPr>
          <w:color w:val="000000"/>
          <w:lang w:val="uk-UA"/>
        </w:rPr>
        <w:t xml:space="preserve">органів  малого  таза  як  фактору  ризику розвитку  та  </w:t>
      </w:r>
    </w:p>
    <w:p w14:paraId="431B9422" w14:textId="64731BBB" w:rsidR="000C74A6" w:rsidRPr="00AF02AC" w:rsidRDefault="00AF02AC" w:rsidP="00E94CF0">
      <w:pPr>
        <w:pStyle w:val="a8"/>
        <w:spacing w:after="0" w:line="360" w:lineRule="auto"/>
        <w:ind w:left="1980"/>
        <w:rPr>
          <w:color w:val="000000"/>
          <w:lang w:val="uk-UA"/>
        </w:rPr>
      </w:pPr>
      <w:r w:rsidRPr="00AF02AC">
        <w:rPr>
          <w:color w:val="000000"/>
          <w:lang w:val="uk-UA"/>
        </w:rPr>
        <w:lastRenderedPageBreak/>
        <w:t>перебігу  гострого неускладненого пієлонефриту залежно від анамнезу захворювання, варіанта клінічного перебігу та результатів мікробіологічної діагностики</w:t>
      </w:r>
      <w:r>
        <w:rPr>
          <w:color w:val="000000"/>
          <w:lang w:val="uk-UA"/>
        </w:rPr>
        <w:tab/>
      </w:r>
      <w:r w:rsidR="00E94CF0" w:rsidRPr="00E94CF0">
        <w:rPr>
          <w:color w:val="000000"/>
          <w:lang w:val="uk-UA"/>
        </w:rPr>
        <w:t xml:space="preserve">    </w:t>
      </w:r>
      <w:r>
        <w:rPr>
          <w:color w:val="000000"/>
          <w:lang w:val="uk-UA"/>
        </w:rPr>
        <w:tab/>
      </w:r>
      <w:r>
        <w:rPr>
          <w:color w:val="000000"/>
          <w:lang w:val="uk-UA"/>
        </w:rPr>
        <w:tab/>
      </w:r>
      <w:r>
        <w:rPr>
          <w:color w:val="000000"/>
          <w:lang w:val="uk-UA"/>
        </w:rPr>
        <w:tab/>
      </w:r>
      <w:r w:rsidR="00E94CF0" w:rsidRPr="00E94CF0">
        <w:rPr>
          <w:color w:val="000000"/>
          <w:lang w:val="uk-UA"/>
        </w:rPr>
        <w:t xml:space="preserve"> </w:t>
      </w:r>
      <w:r w:rsidR="007304AA">
        <w:rPr>
          <w:color w:val="000000"/>
          <w:lang w:val="uk-UA"/>
        </w:rPr>
        <w:t xml:space="preserve"> 15</w:t>
      </w:r>
      <w:r w:rsidR="000A172E">
        <w:rPr>
          <w:color w:val="000000"/>
          <w:lang w:val="uk-UA"/>
        </w:rPr>
        <w:t>6</w:t>
      </w:r>
    </w:p>
    <w:p w14:paraId="140EA6AF" w14:textId="6DE7C185" w:rsidR="009D017D" w:rsidRPr="009D017D" w:rsidRDefault="009D017D" w:rsidP="00EB21E3">
      <w:pPr>
        <w:widowControl/>
        <w:tabs>
          <w:tab w:val="left" w:pos="1276"/>
        </w:tabs>
        <w:autoSpaceDE/>
        <w:autoSpaceDN/>
        <w:adjustRightInd/>
        <w:spacing w:after="0" w:line="360" w:lineRule="auto"/>
        <w:jc w:val="both"/>
        <w:rPr>
          <w:sz w:val="28"/>
          <w:szCs w:val="28"/>
          <w:lang w:val="uk-UA"/>
        </w:rPr>
      </w:pPr>
      <w:r>
        <w:rPr>
          <w:sz w:val="28"/>
          <w:szCs w:val="28"/>
          <w:lang w:val="uk-UA"/>
        </w:rPr>
        <w:t>Висновки до розділу 4</w:t>
      </w:r>
      <w:r w:rsidR="00632E94">
        <w:rPr>
          <w:sz w:val="28"/>
          <w:szCs w:val="28"/>
          <w:lang w:val="uk-UA"/>
        </w:rPr>
        <w:t xml:space="preserve">                                                              </w:t>
      </w:r>
      <w:r w:rsidR="00E94CF0">
        <w:rPr>
          <w:sz w:val="28"/>
          <w:szCs w:val="28"/>
          <w:lang w:val="uk-UA"/>
        </w:rPr>
        <w:t xml:space="preserve">                             </w:t>
      </w:r>
      <w:r w:rsidR="00E94CF0" w:rsidRPr="001A3227">
        <w:rPr>
          <w:sz w:val="28"/>
          <w:szCs w:val="28"/>
        </w:rPr>
        <w:t xml:space="preserve"> </w:t>
      </w:r>
      <w:r w:rsidR="00E94CF0">
        <w:rPr>
          <w:sz w:val="28"/>
          <w:szCs w:val="28"/>
          <w:lang w:val="uk-UA"/>
        </w:rPr>
        <w:t xml:space="preserve"> </w:t>
      </w:r>
      <w:r w:rsidR="007304AA">
        <w:rPr>
          <w:sz w:val="28"/>
          <w:szCs w:val="28"/>
          <w:lang w:val="uk-UA"/>
        </w:rPr>
        <w:t xml:space="preserve">  1</w:t>
      </w:r>
      <w:r w:rsidR="000A172E">
        <w:rPr>
          <w:sz w:val="28"/>
          <w:szCs w:val="28"/>
          <w:lang w:val="uk-UA"/>
        </w:rPr>
        <w:t>58</w:t>
      </w:r>
    </w:p>
    <w:p w14:paraId="111D423F" w14:textId="77777777" w:rsidR="00E94CF0" w:rsidRDefault="009D017D" w:rsidP="00EB21E3">
      <w:pPr>
        <w:widowControl/>
        <w:tabs>
          <w:tab w:val="left" w:pos="540"/>
        </w:tabs>
        <w:autoSpaceDE/>
        <w:autoSpaceDN/>
        <w:adjustRightInd/>
        <w:spacing w:after="0" w:line="360" w:lineRule="auto"/>
        <w:ind w:left="1260" w:hanging="1260"/>
        <w:jc w:val="both"/>
        <w:rPr>
          <w:bCs/>
          <w:sz w:val="28"/>
          <w:szCs w:val="28"/>
          <w:lang w:val="uk-UA" w:eastAsia="uk-UA"/>
        </w:rPr>
      </w:pPr>
      <w:r>
        <w:rPr>
          <w:bCs/>
          <w:sz w:val="28"/>
          <w:szCs w:val="28"/>
          <w:lang w:val="uk-UA" w:eastAsia="uk-UA"/>
        </w:rPr>
        <w:t xml:space="preserve">РОЗДІЛ </w:t>
      </w:r>
      <w:r w:rsidR="007F4501" w:rsidRPr="00147447">
        <w:rPr>
          <w:bCs/>
          <w:sz w:val="28"/>
          <w:szCs w:val="28"/>
          <w:lang w:val="uk-UA" w:eastAsia="uk-UA"/>
        </w:rPr>
        <w:t xml:space="preserve">5 ХАРАКТЕРИСТИКА </w:t>
      </w:r>
      <w:r w:rsidR="007F4501" w:rsidRPr="007C7826">
        <w:rPr>
          <w:bCs/>
          <w:sz w:val="28"/>
          <w:szCs w:val="28"/>
          <w:lang w:val="uk-UA" w:eastAsia="uk-UA"/>
        </w:rPr>
        <w:t xml:space="preserve">ПОКАЗНИКІВ </w:t>
      </w:r>
      <w:r w:rsidR="00264826" w:rsidRPr="007C7826">
        <w:rPr>
          <w:bCs/>
          <w:sz w:val="28"/>
          <w:szCs w:val="28"/>
          <w:lang w:val="uk-UA" w:eastAsia="uk-UA"/>
        </w:rPr>
        <w:t>МІСЦЕВ</w:t>
      </w:r>
      <w:r w:rsidR="007F4501" w:rsidRPr="007C7826">
        <w:rPr>
          <w:bCs/>
          <w:sz w:val="28"/>
          <w:szCs w:val="28"/>
          <w:lang w:val="uk-UA" w:eastAsia="uk-UA"/>
        </w:rPr>
        <w:t xml:space="preserve">ОГО ІМУНІТЕТУ ТА </w:t>
      </w:r>
    </w:p>
    <w:p w14:paraId="2A8326FB" w14:textId="77777777" w:rsidR="00E94CF0" w:rsidRDefault="00E94CF0" w:rsidP="00EB21E3">
      <w:pPr>
        <w:widowControl/>
        <w:tabs>
          <w:tab w:val="left" w:pos="540"/>
        </w:tabs>
        <w:autoSpaceDE/>
        <w:autoSpaceDN/>
        <w:adjustRightInd/>
        <w:spacing w:after="0" w:line="360" w:lineRule="auto"/>
        <w:ind w:left="1260" w:hanging="1260"/>
        <w:jc w:val="both"/>
        <w:rPr>
          <w:bCs/>
          <w:sz w:val="28"/>
          <w:szCs w:val="28"/>
          <w:lang w:val="uk-UA" w:eastAsia="uk-UA"/>
        </w:rPr>
      </w:pPr>
      <w:r w:rsidRPr="00E94CF0">
        <w:rPr>
          <w:bCs/>
          <w:sz w:val="28"/>
          <w:szCs w:val="28"/>
          <w:lang w:eastAsia="uk-UA"/>
        </w:rPr>
        <w:t xml:space="preserve">                 </w:t>
      </w:r>
      <w:r w:rsidR="007F4501" w:rsidRPr="007C7826">
        <w:rPr>
          <w:bCs/>
          <w:sz w:val="28"/>
          <w:szCs w:val="28"/>
          <w:lang w:val="uk-UA" w:eastAsia="uk-UA"/>
        </w:rPr>
        <w:t xml:space="preserve">АУТОІМУННІ РЕАКЦІЇ У ХВОРИХ НА ГОСТРИЙ </w:t>
      </w:r>
    </w:p>
    <w:p w14:paraId="047B3897" w14:textId="681EA13F" w:rsidR="007F4501" w:rsidRPr="007C7826" w:rsidRDefault="00E94CF0" w:rsidP="00EB21E3">
      <w:pPr>
        <w:widowControl/>
        <w:tabs>
          <w:tab w:val="left" w:pos="540"/>
        </w:tabs>
        <w:autoSpaceDE/>
        <w:autoSpaceDN/>
        <w:adjustRightInd/>
        <w:spacing w:after="0" w:line="360" w:lineRule="auto"/>
        <w:ind w:left="1260" w:hanging="1260"/>
        <w:jc w:val="both"/>
        <w:rPr>
          <w:bCs/>
          <w:sz w:val="28"/>
          <w:szCs w:val="28"/>
          <w:lang w:val="uk-UA" w:eastAsia="uk-UA"/>
        </w:rPr>
      </w:pPr>
      <w:r w:rsidRPr="00E94CF0">
        <w:rPr>
          <w:bCs/>
          <w:sz w:val="28"/>
          <w:szCs w:val="28"/>
          <w:lang w:eastAsia="uk-UA"/>
        </w:rPr>
        <w:t xml:space="preserve">                 </w:t>
      </w:r>
      <w:r w:rsidR="007F4501" w:rsidRPr="007C7826">
        <w:rPr>
          <w:bCs/>
          <w:sz w:val="28"/>
          <w:szCs w:val="28"/>
          <w:lang w:val="uk-UA" w:eastAsia="uk-UA"/>
        </w:rPr>
        <w:t>НЕУСКЛАДНЕНИЙ ПІЄЛОНЕФРИТ</w:t>
      </w:r>
      <w:r w:rsidR="00632E94">
        <w:rPr>
          <w:bCs/>
          <w:sz w:val="28"/>
          <w:szCs w:val="28"/>
          <w:lang w:val="uk-UA" w:eastAsia="uk-UA"/>
        </w:rPr>
        <w:t xml:space="preserve">                                                  </w:t>
      </w:r>
      <w:r w:rsidR="007304AA">
        <w:rPr>
          <w:bCs/>
          <w:sz w:val="28"/>
          <w:szCs w:val="28"/>
          <w:lang w:val="uk-UA" w:eastAsia="uk-UA"/>
        </w:rPr>
        <w:t>16</w:t>
      </w:r>
      <w:r w:rsidR="000A172E">
        <w:rPr>
          <w:bCs/>
          <w:sz w:val="28"/>
          <w:szCs w:val="28"/>
          <w:lang w:val="uk-UA" w:eastAsia="uk-UA"/>
        </w:rPr>
        <w:t>2</w:t>
      </w:r>
    </w:p>
    <w:p w14:paraId="06369E53" w14:textId="77777777" w:rsidR="00632E94" w:rsidRDefault="00E94CF0" w:rsidP="00EB21E3">
      <w:pPr>
        <w:widowControl/>
        <w:tabs>
          <w:tab w:val="left" w:pos="180"/>
        </w:tabs>
        <w:autoSpaceDE/>
        <w:autoSpaceDN/>
        <w:adjustRightInd/>
        <w:spacing w:after="0" w:line="360" w:lineRule="auto"/>
        <w:jc w:val="both"/>
        <w:rPr>
          <w:bCs/>
          <w:sz w:val="28"/>
          <w:szCs w:val="28"/>
          <w:lang w:val="uk-UA" w:eastAsia="uk-UA"/>
        </w:rPr>
      </w:pPr>
      <w:r w:rsidRPr="00E94CF0">
        <w:rPr>
          <w:bCs/>
          <w:sz w:val="28"/>
          <w:szCs w:val="28"/>
          <w:lang w:eastAsia="uk-UA"/>
        </w:rPr>
        <w:t xml:space="preserve">                  </w:t>
      </w:r>
      <w:r w:rsidR="007F4501" w:rsidRPr="007C7826">
        <w:rPr>
          <w:bCs/>
          <w:sz w:val="28"/>
          <w:szCs w:val="28"/>
          <w:lang w:val="uk-UA" w:eastAsia="uk-UA"/>
        </w:rPr>
        <w:t>5.1 Стан функціональної активності фагоцитів, виділених із</w:t>
      </w:r>
    </w:p>
    <w:p w14:paraId="786482BB" w14:textId="77777777" w:rsidR="00632E94" w:rsidRDefault="00632E94" w:rsidP="00EB21E3">
      <w:pPr>
        <w:widowControl/>
        <w:tabs>
          <w:tab w:val="left" w:pos="180"/>
        </w:tabs>
        <w:autoSpaceDE/>
        <w:autoSpaceDN/>
        <w:adjustRightInd/>
        <w:spacing w:after="0" w:line="360" w:lineRule="auto"/>
        <w:ind w:firstLine="1260"/>
        <w:jc w:val="both"/>
        <w:rPr>
          <w:bCs/>
          <w:sz w:val="28"/>
          <w:szCs w:val="28"/>
          <w:lang w:val="uk-UA" w:eastAsia="uk-UA"/>
        </w:rPr>
      </w:pPr>
      <w:r>
        <w:rPr>
          <w:bCs/>
          <w:sz w:val="28"/>
          <w:szCs w:val="28"/>
          <w:lang w:val="uk-UA" w:eastAsia="uk-UA"/>
        </w:rPr>
        <w:t xml:space="preserve">     </w:t>
      </w:r>
      <w:r w:rsidR="007F4501" w:rsidRPr="007C7826">
        <w:rPr>
          <w:bCs/>
          <w:sz w:val="28"/>
          <w:szCs w:val="28"/>
          <w:lang w:val="uk-UA" w:eastAsia="uk-UA"/>
        </w:rPr>
        <w:t xml:space="preserve"> біологічного матеріалу хворих на гострий неускладнений </w:t>
      </w:r>
    </w:p>
    <w:p w14:paraId="42F8430F" w14:textId="68355605" w:rsidR="007F4501" w:rsidRPr="007C7826" w:rsidRDefault="00632E94" w:rsidP="00EB21E3">
      <w:pPr>
        <w:widowControl/>
        <w:tabs>
          <w:tab w:val="left" w:pos="180"/>
        </w:tabs>
        <w:autoSpaceDE/>
        <w:autoSpaceDN/>
        <w:adjustRightInd/>
        <w:spacing w:after="0" w:line="360" w:lineRule="auto"/>
        <w:ind w:firstLine="1260"/>
        <w:jc w:val="both"/>
        <w:rPr>
          <w:bCs/>
          <w:sz w:val="28"/>
          <w:szCs w:val="28"/>
          <w:lang w:val="uk-UA" w:eastAsia="uk-UA"/>
        </w:rPr>
      </w:pPr>
      <w:r>
        <w:rPr>
          <w:bCs/>
          <w:sz w:val="28"/>
          <w:szCs w:val="28"/>
          <w:lang w:val="uk-UA" w:eastAsia="uk-UA"/>
        </w:rPr>
        <w:t xml:space="preserve">      </w:t>
      </w:r>
      <w:r w:rsidR="007F4501" w:rsidRPr="007C7826">
        <w:rPr>
          <w:bCs/>
          <w:sz w:val="28"/>
          <w:szCs w:val="28"/>
          <w:lang w:val="uk-UA" w:eastAsia="uk-UA"/>
        </w:rPr>
        <w:t>пієлонефрит</w:t>
      </w:r>
      <w:r>
        <w:rPr>
          <w:bCs/>
          <w:sz w:val="28"/>
          <w:szCs w:val="28"/>
          <w:lang w:val="uk-UA" w:eastAsia="uk-UA"/>
        </w:rPr>
        <w:t xml:space="preserve">                                                        </w:t>
      </w:r>
      <w:r w:rsidR="00E94CF0">
        <w:rPr>
          <w:bCs/>
          <w:sz w:val="28"/>
          <w:szCs w:val="28"/>
          <w:lang w:val="uk-UA" w:eastAsia="uk-UA"/>
        </w:rPr>
        <w:t xml:space="preserve">                               </w:t>
      </w:r>
      <w:r w:rsidR="007304AA">
        <w:rPr>
          <w:bCs/>
          <w:sz w:val="28"/>
          <w:szCs w:val="28"/>
          <w:lang w:val="uk-UA" w:eastAsia="uk-UA"/>
        </w:rPr>
        <w:t>16</w:t>
      </w:r>
      <w:r w:rsidR="000A172E">
        <w:rPr>
          <w:bCs/>
          <w:sz w:val="28"/>
          <w:szCs w:val="28"/>
          <w:lang w:val="uk-UA" w:eastAsia="uk-UA"/>
        </w:rPr>
        <w:t>2</w:t>
      </w:r>
    </w:p>
    <w:p w14:paraId="49316B7E" w14:textId="77777777" w:rsidR="00632E94" w:rsidRDefault="00E94CF0" w:rsidP="00EB21E3">
      <w:pPr>
        <w:widowControl/>
        <w:tabs>
          <w:tab w:val="left" w:pos="180"/>
          <w:tab w:val="left" w:pos="1800"/>
        </w:tabs>
        <w:autoSpaceDE/>
        <w:autoSpaceDN/>
        <w:adjustRightInd/>
        <w:spacing w:after="0" w:line="360" w:lineRule="auto"/>
        <w:jc w:val="both"/>
        <w:rPr>
          <w:bCs/>
          <w:color w:val="000000"/>
          <w:sz w:val="28"/>
          <w:szCs w:val="28"/>
          <w:lang w:val="uk-UA" w:eastAsia="uk-UA"/>
        </w:rPr>
      </w:pPr>
      <w:r w:rsidRPr="00E94CF0">
        <w:rPr>
          <w:bCs/>
          <w:color w:val="000000"/>
          <w:sz w:val="28"/>
          <w:szCs w:val="28"/>
          <w:lang w:eastAsia="uk-UA"/>
        </w:rPr>
        <w:t xml:space="preserve">                  </w:t>
      </w:r>
      <w:r w:rsidR="007F4501" w:rsidRPr="007C7826">
        <w:rPr>
          <w:bCs/>
          <w:color w:val="000000"/>
          <w:sz w:val="28"/>
          <w:szCs w:val="28"/>
          <w:lang w:val="uk-UA" w:eastAsia="uk-UA"/>
        </w:rPr>
        <w:t>5.2. Стан гуморальних факторів місц</w:t>
      </w:r>
      <w:r w:rsidR="00632E94">
        <w:rPr>
          <w:bCs/>
          <w:color w:val="000000"/>
          <w:sz w:val="28"/>
          <w:szCs w:val="28"/>
          <w:lang w:val="uk-UA" w:eastAsia="uk-UA"/>
        </w:rPr>
        <w:t xml:space="preserve">евого імунітету у сечі хворих </w:t>
      </w:r>
    </w:p>
    <w:p w14:paraId="07F5A0D6" w14:textId="2A4C0677" w:rsidR="007F4501" w:rsidRPr="007C7826" w:rsidRDefault="007F4501" w:rsidP="00EB21E3">
      <w:pPr>
        <w:widowControl/>
        <w:tabs>
          <w:tab w:val="left" w:pos="180"/>
          <w:tab w:val="left" w:pos="1800"/>
        </w:tabs>
        <w:autoSpaceDE/>
        <w:autoSpaceDN/>
        <w:adjustRightInd/>
        <w:spacing w:after="0" w:line="360" w:lineRule="auto"/>
        <w:ind w:firstLine="1260"/>
        <w:jc w:val="both"/>
        <w:rPr>
          <w:bCs/>
          <w:color w:val="000000"/>
          <w:sz w:val="28"/>
          <w:szCs w:val="28"/>
          <w:lang w:val="uk-UA" w:eastAsia="uk-UA"/>
        </w:rPr>
      </w:pPr>
      <w:r w:rsidRPr="007C7826">
        <w:rPr>
          <w:bCs/>
          <w:color w:val="000000"/>
          <w:sz w:val="28"/>
          <w:szCs w:val="28"/>
          <w:lang w:val="uk-UA" w:eastAsia="uk-UA"/>
        </w:rPr>
        <w:t xml:space="preserve"> </w:t>
      </w:r>
      <w:r w:rsidRPr="007C7826">
        <w:rPr>
          <w:color w:val="000000"/>
          <w:spacing w:val="-8"/>
          <w:sz w:val="28"/>
          <w:szCs w:val="28"/>
          <w:lang w:val="uk-UA" w:eastAsia="uk-UA"/>
        </w:rPr>
        <w:t xml:space="preserve">      </w:t>
      </w:r>
      <w:r w:rsidR="00632E94">
        <w:rPr>
          <w:color w:val="000000"/>
          <w:spacing w:val="-8"/>
          <w:sz w:val="28"/>
          <w:szCs w:val="28"/>
          <w:lang w:val="uk-UA" w:eastAsia="uk-UA"/>
        </w:rPr>
        <w:t xml:space="preserve">на </w:t>
      </w:r>
      <w:r w:rsidRPr="007C7826">
        <w:rPr>
          <w:color w:val="000000"/>
          <w:spacing w:val="-8"/>
          <w:sz w:val="28"/>
          <w:szCs w:val="28"/>
          <w:lang w:val="uk-UA" w:eastAsia="uk-UA"/>
        </w:rPr>
        <w:t>гострий неускладн</w:t>
      </w:r>
      <w:r w:rsidR="005E0C83" w:rsidRPr="007C7826">
        <w:rPr>
          <w:color w:val="000000"/>
          <w:spacing w:val="-8"/>
          <w:sz w:val="28"/>
          <w:szCs w:val="28"/>
          <w:lang w:val="uk-UA" w:eastAsia="uk-UA"/>
        </w:rPr>
        <w:t>ений пієлонефрит</w:t>
      </w:r>
      <w:r w:rsidR="00632E94">
        <w:rPr>
          <w:color w:val="000000"/>
          <w:spacing w:val="-8"/>
          <w:sz w:val="28"/>
          <w:szCs w:val="28"/>
          <w:lang w:val="uk-UA" w:eastAsia="uk-UA"/>
        </w:rPr>
        <w:t xml:space="preserve">                                                  </w:t>
      </w:r>
      <w:r w:rsidR="000A172E">
        <w:rPr>
          <w:color w:val="000000"/>
          <w:spacing w:val="-8"/>
          <w:sz w:val="28"/>
          <w:szCs w:val="28"/>
          <w:lang w:val="uk-UA" w:eastAsia="uk-UA"/>
        </w:rPr>
        <w:t>170</w:t>
      </w:r>
    </w:p>
    <w:p w14:paraId="7527DFF8" w14:textId="77777777" w:rsidR="00632E94" w:rsidRPr="00632E94" w:rsidRDefault="007F4501" w:rsidP="00EB21E3">
      <w:pPr>
        <w:widowControl/>
        <w:numPr>
          <w:ilvl w:val="1"/>
          <w:numId w:val="4"/>
        </w:numPr>
        <w:tabs>
          <w:tab w:val="left" w:pos="180"/>
          <w:tab w:val="left" w:pos="1800"/>
        </w:tabs>
        <w:autoSpaceDE/>
        <w:autoSpaceDN/>
        <w:adjustRightInd/>
        <w:spacing w:after="0" w:line="360" w:lineRule="auto"/>
        <w:ind w:left="0" w:firstLine="1260"/>
        <w:jc w:val="both"/>
        <w:rPr>
          <w:sz w:val="28"/>
          <w:szCs w:val="28"/>
          <w:lang w:val="uk-UA"/>
        </w:rPr>
      </w:pPr>
      <w:r w:rsidRPr="007C7826">
        <w:rPr>
          <w:bCs/>
          <w:sz w:val="28"/>
          <w:szCs w:val="28"/>
          <w:lang w:val="uk-UA" w:eastAsia="uk-UA"/>
        </w:rPr>
        <w:t xml:space="preserve">Стан гуморальних факторів місцевого імунітету у змивах із </w:t>
      </w:r>
    </w:p>
    <w:p w14:paraId="15C83012" w14:textId="352CEE80" w:rsidR="007F4501" w:rsidRPr="007C7826" w:rsidRDefault="00632E94" w:rsidP="00EB21E3">
      <w:pPr>
        <w:widowControl/>
        <w:tabs>
          <w:tab w:val="left" w:pos="180"/>
          <w:tab w:val="left" w:pos="1800"/>
        </w:tabs>
        <w:autoSpaceDE/>
        <w:autoSpaceDN/>
        <w:adjustRightInd/>
        <w:spacing w:after="0" w:line="360" w:lineRule="auto"/>
        <w:ind w:left="1260"/>
        <w:jc w:val="both"/>
        <w:rPr>
          <w:sz w:val="28"/>
          <w:szCs w:val="28"/>
          <w:lang w:val="uk-UA"/>
        </w:rPr>
      </w:pPr>
      <w:r>
        <w:rPr>
          <w:bCs/>
          <w:sz w:val="28"/>
          <w:szCs w:val="28"/>
          <w:lang w:val="uk-UA" w:eastAsia="uk-UA"/>
        </w:rPr>
        <w:t xml:space="preserve">       піхви</w:t>
      </w:r>
      <w:r w:rsidR="007F4501" w:rsidRPr="007C7826">
        <w:rPr>
          <w:bCs/>
          <w:sz w:val="28"/>
          <w:szCs w:val="28"/>
          <w:lang w:val="uk-UA" w:eastAsia="uk-UA"/>
        </w:rPr>
        <w:t xml:space="preserve"> хворих на </w:t>
      </w:r>
      <w:r w:rsidR="007F4501" w:rsidRPr="007C7826">
        <w:rPr>
          <w:sz w:val="28"/>
          <w:szCs w:val="28"/>
          <w:lang w:val="uk-UA"/>
        </w:rPr>
        <w:t>гострий неус</w:t>
      </w:r>
      <w:r w:rsidR="005E0C83" w:rsidRPr="007C7826">
        <w:rPr>
          <w:sz w:val="28"/>
          <w:szCs w:val="28"/>
          <w:lang w:val="uk-UA"/>
        </w:rPr>
        <w:t>кладнений пієлонефрит</w:t>
      </w:r>
      <w:r>
        <w:rPr>
          <w:sz w:val="28"/>
          <w:szCs w:val="28"/>
          <w:lang w:val="uk-UA"/>
        </w:rPr>
        <w:t xml:space="preserve">                </w:t>
      </w:r>
      <w:r w:rsidR="000A172E">
        <w:rPr>
          <w:sz w:val="28"/>
          <w:szCs w:val="28"/>
          <w:lang w:val="uk-UA"/>
        </w:rPr>
        <w:t>180</w:t>
      </w:r>
    </w:p>
    <w:p w14:paraId="3BE8E97F" w14:textId="77777777" w:rsidR="00632E94" w:rsidRDefault="00632E94" w:rsidP="00EB21E3">
      <w:pPr>
        <w:widowControl/>
        <w:tabs>
          <w:tab w:val="left" w:pos="1620"/>
          <w:tab w:val="left" w:pos="1800"/>
        </w:tabs>
        <w:autoSpaceDE/>
        <w:autoSpaceDN/>
        <w:adjustRightInd/>
        <w:spacing w:after="0" w:line="360" w:lineRule="auto"/>
        <w:ind w:firstLine="1260"/>
        <w:jc w:val="both"/>
        <w:rPr>
          <w:sz w:val="28"/>
          <w:szCs w:val="28"/>
          <w:lang w:val="uk-UA"/>
        </w:rPr>
      </w:pPr>
      <w:r>
        <w:rPr>
          <w:sz w:val="28"/>
          <w:szCs w:val="28"/>
          <w:lang w:val="uk-UA"/>
        </w:rPr>
        <w:t xml:space="preserve">5.4 </w:t>
      </w:r>
      <w:r w:rsidR="007F4501" w:rsidRPr="007C7826">
        <w:rPr>
          <w:sz w:val="28"/>
          <w:szCs w:val="28"/>
          <w:lang w:val="uk-UA"/>
        </w:rPr>
        <w:t xml:space="preserve">Характеристика аутоімунних реакцій у хворих на </w:t>
      </w:r>
      <w:r>
        <w:rPr>
          <w:sz w:val="28"/>
          <w:szCs w:val="28"/>
          <w:lang w:val="uk-UA"/>
        </w:rPr>
        <w:t>гострий</w:t>
      </w:r>
    </w:p>
    <w:p w14:paraId="7152877F" w14:textId="7A8D058B" w:rsidR="007F4501" w:rsidRDefault="00632E94" w:rsidP="00EB21E3">
      <w:pPr>
        <w:widowControl/>
        <w:tabs>
          <w:tab w:val="left" w:pos="1620"/>
          <w:tab w:val="left" w:pos="1800"/>
        </w:tabs>
        <w:autoSpaceDE/>
        <w:autoSpaceDN/>
        <w:adjustRightInd/>
        <w:spacing w:after="0" w:line="360" w:lineRule="auto"/>
        <w:ind w:firstLine="1260"/>
        <w:jc w:val="both"/>
        <w:rPr>
          <w:sz w:val="28"/>
          <w:szCs w:val="28"/>
          <w:lang w:val="uk-UA"/>
        </w:rPr>
      </w:pPr>
      <w:r>
        <w:rPr>
          <w:sz w:val="28"/>
          <w:szCs w:val="28"/>
          <w:lang w:val="uk-UA"/>
        </w:rPr>
        <w:t xml:space="preserve">      </w:t>
      </w:r>
      <w:r w:rsidR="007F4501" w:rsidRPr="007C7826">
        <w:rPr>
          <w:sz w:val="28"/>
          <w:szCs w:val="28"/>
          <w:lang w:val="uk-UA"/>
        </w:rPr>
        <w:t>неускладнени</w:t>
      </w:r>
      <w:r w:rsidR="005E0C83" w:rsidRPr="007C7826">
        <w:rPr>
          <w:sz w:val="28"/>
          <w:szCs w:val="28"/>
          <w:lang w:val="uk-UA"/>
        </w:rPr>
        <w:t>й пієлонефрит</w:t>
      </w:r>
      <w:r>
        <w:rPr>
          <w:sz w:val="28"/>
          <w:szCs w:val="28"/>
          <w:lang w:val="uk-UA"/>
        </w:rPr>
        <w:t xml:space="preserve">                                                            </w:t>
      </w:r>
      <w:r w:rsidR="007304AA">
        <w:rPr>
          <w:sz w:val="28"/>
          <w:szCs w:val="28"/>
          <w:lang w:val="uk-UA"/>
        </w:rPr>
        <w:t>1</w:t>
      </w:r>
      <w:r w:rsidR="000A172E">
        <w:rPr>
          <w:sz w:val="28"/>
          <w:szCs w:val="28"/>
          <w:lang w:val="uk-UA"/>
        </w:rPr>
        <w:t>88</w:t>
      </w:r>
    </w:p>
    <w:p w14:paraId="06251597" w14:textId="2AC0A6B4" w:rsidR="009D017D" w:rsidRPr="007C7826" w:rsidRDefault="009D017D" w:rsidP="00EB21E3">
      <w:pPr>
        <w:widowControl/>
        <w:tabs>
          <w:tab w:val="left" w:pos="1276"/>
        </w:tabs>
        <w:autoSpaceDE/>
        <w:autoSpaceDN/>
        <w:adjustRightInd/>
        <w:spacing w:after="0" w:line="360" w:lineRule="auto"/>
        <w:jc w:val="both"/>
        <w:rPr>
          <w:sz w:val="28"/>
          <w:szCs w:val="28"/>
          <w:lang w:val="uk-UA"/>
        </w:rPr>
      </w:pPr>
      <w:r>
        <w:rPr>
          <w:sz w:val="28"/>
          <w:szCs w:val="28"/>
          <w:lang w:val="uk-UA"/>
        </w:rPr>
        <w:t>Висновки до розділу 5</w:t>
      </w:r>
      <w:r w:rsidR="00632E94">
        <w:rPr>
          <w:sz w:val="28"/>
          <w:szCs w:val="28"/>
          <w:lang w:val="uk-UA"/>
        </w:rPr>
        <w:t xml:space="preserve">                                                                                              </w:t>
      </w:r>
      <w:r w:rsidR="005E5A50">
        <w:rPr>
          <w:sz w:val="28"/>
          <w:szCs w:val="28"/>
          <w:lang w:val="uk-UA"/>
        </w:rPr>
        <w:t>19</w:t>
      </w:r>
      <w:r w:rsidR="000A172E">
        <w:rPr>
          <w:sz w:val="28"/>
          <w:szCs w:val="28"/>
          <w:lang w:val="uk-UA"/>
        </w:rPr>
        <w:t>2</w:t>
      </w:r>
    </w:p>
    <w:p w14:paraId="57B9FE79" w14:textId="77777777" w:rsidR="00632E94" w:rsidRDefault="009D017D" w:rsidP="00EB21E3">
      <w:pPr>
        <w:widowControl/>
        <w:autoSpaceDE/>
        <w:autoSpaceDN/>
        <w:adjustRightInd/>
        <w:spacing w:after="0" w:line="360" w:lineRule="auto"/>
        <w:ind w:left="1260" w:hanging="1260"/>
        <w:jc w:val="both"/>
        <w:rPr>
          <w:sz w:val="28"/>
          <w:szCs w:val="28"/>
          <w:lang w:val="uk-UA"/>
        </w:rPr>
      </w:pPr>
      <w:r>
        <w:rPr>
          <w:sz w:val="28"/>
          <w:szCs w:val="28"/>
          <w:lang w:val="uk-UA"/>
        </w:rPr>
        <w:t xml:space="preserve">РОЗДІЛ </w:t>
      </w:r>
      <w:r w:rsidR="00BB02E7" w:rsidRPr="007C7826">
        <w:rPr>
          <w:sz w:val="28"/>
          <w:szCs w:val="28"/>
          <w:lang w:val="uk-UA"/>
        </w:rPr>
        <w:t>6</w:t>
      </w:r>
      <w:r w:rsidR="007F4501" w:rsidRPr="007C7826">
        <w:rPr>
          <w:sz w:val="28"/>
          <w:szCs w:val="28"/>
          <w:lang w:val="uk-UA"/>
        </w:rPr>
        <w:t xml:space="preserve"> </w:t>
      </w:r>
      <w:r w:rsidR="007F4501" w:rsidRPr="007C7826">
        <w:rPr>
          <w:sz w:val="28"/>
          <w:szCs w:val="28"/>
          <w:lang w:val="uk-UA"/>
        </w:rPr>
        <w:tab/>
        <w:t xml:space="preserve">РЕЗУЛЬТАТИ ГІСТОЛОГІЧНИХ, БІОХІМІЧНИХ І </w:t>
      </w:r>
    </w:p>
    <w:p w14:paraId="15643FC7" w14:textId="77777777" w:rsidR="00632E94" w:rsidRDefault="00632E94" w:rsidP="00EB21E3">
      <w:pPr>
        <w:widowControl/>
        <w:autoSpaceDE/>
        <w:autoSpaceDN/>
        <w:adjustRightInd/>
        <w:spacing w:after="0" w:line="360" w:lineRule="auto"/>
        <w:ind w:left="1260" w:hanging="1260"/>
        <w:jc w:val="both"/>
        <w:rPr>
          <w:sz w:val="28"/>
          <w:szCs w:val="28"/>
          <w:lang w:val="uk-UA"/>
        </w:rPr>
      </w:pPr>
      <w:r>
        <w:rPr>
          <w:sz w:val="28"/>
          <w:szCs w:val="28"/>
          <w:lang w:val="uk-UA"/>
        </w:rPr>
        <w:t xml:space="preserve">                  </w:t>
      </w:r>
      <w:r w:rsidR="007F4501" w:rsidRPr="007C7826">
        <w:rPr>
          <w:sz w:val="28"/>
          <w:szCs w:val="28"/>
          <w:lang w:val="uk-UA"/>
        </w:rPr>
        <w:t>СЕРОЛОГІЧНИХ</w:t>
      </w:r>
      <w:r>
        <w:rPr>
          <w:sz w:val="28"/>
          <w:szCs w:val="28"/>
          <w:lang w:val="uk-UA"/>
        </w:rPr>
        <w:t xml:space="preserve"> </w:t>
      </w:r>
      <w:r w:rsidR="007F4501" w:rsidRPr="007C7826">
        <w:rPr>
          <w:sz w:val="28"/>
          <w:szCs w:val="28"/>
          <w:lang w:val="uk-UA"/>
        </w:rPr>
        <w:t xml:space="preserve">ДОСЛІДЖЕНЬ ПРИ МОДЕЛЮВАННІ У </w:t>
      </w:r>
    </w:p>
    <w:p w14:paraId="41EF6446" w14:textId="77777777" w:rsidR="00632E94" w:rsidRDefault="00632E94" w:rsidP="00EB21E3">
      <w:pPr>
        <w:widowControl/>
        <w:autoSpaceDE/>
        <w:autoSpaceDN/>
        <w:adjustRightInd/>
        <w:spacing w:after="0" w:line="360" w:lineRule="auto"/>
        <w:ind w:left="1260" w:hanging="1260"/>
        <w:jc w:val="both"/>
        <w:rPr>
          <w:sz w:val="28"/>
          <w:szCs w:val="28"/>
          <w:lang w:val="uk-UA"/>
        </w:rPr>
      </w:pPr>
      <w:r>
        <w:rPr>
          <w:sz w:val="28"/>
          <w:szCs w:val="28"/>
          <w:lang w:val="uk-UA"/>
        </w:rPr>
        <w:t xml:space="preserve">                  </w:t>
      </w:r>
      <w:r w:rsidR="007F4501" w:rsidRPr="007C7826">
        <w:rPr>
          <w:sz w:val="28"/>
          <w:szCs w:val="28"/>
          <w:lang w:val="uk-UA"/>
        </w:rPr>
        <w:t xml:space="preserve">ЕКСПЕРИМЕНТАЛЬНИХ ТВАРИН ПІЄЛОНЕФРИТУ ТА </w:t>
      </w:r>
    </w:p>
    <w:p w14:paraId="17E6A700" w14:textId="77777777" w:rsidR="00632E94" w:rsidRDefault="00632E94" w:rsidP="00EB21E3">
      <w:pPr>
        <w:widowControl/>
        <w:autoSpaceDE/>
        <w:autoSpaceDN/>
        <w:adjustRightInd/>
        <w:spacing w:after="0" w:line="360" w:lineRule="auto"/>
        <w:ind w:left="1260" w:hanging="1260"/>
        <w:jc w:val="both"/>
        <w:rPr>
          <w:sz w:val="28"/>
          <w:szCs w:val="28"/>
          <w:lang w:val="uk-UA"/>
        </w:rPr>
      </w:pPr>
      <w:r>
        <w:rPr>
          <w:sz w:val="28"/>
          <w:szCs w:val="28"/>
          <w:lang w:val="uk-UA"/>
        </w:rPr>
        <w:t xml:space="preserve">                  </w:t>
      </w:r>
      <w:r w:rsidR="007F4501" w:rsidRPr="007C7826">
        <w:rPr>
          <w:sz w:val="28"/>
          <w:szCs w:val="28"/>
          <w:lang w:val="uk-UA"/>
        </w:rPr>
        <w:t xml:space="preserve">ЗАПАЛЬНОГО ПРОЦЕСУ МАТКИ, ЗУМОВЛЕНИХ </w:t>
      </w:r>
    </w:p>
    <w:p w14:paraId="06A16F1D" w14:textId="20C5E124" w:rsidR="007F4501" w:rsidRDefault="00632E94" w:rsidP="00EB21E3">
      <w:pPr>
        <w:widowControl/>
        <w:autoSpaceDE/>
        <w:autoSpaceDN/>
        <w:adjustRightInd/>
        <w:spacing w:after="0" w:line="360" w:lineRule="auto"/>
        <w:ind w:left="1260" w:hanging="1260"/>
        <w:jc w:val="both"/>
        <w:rPr>
          <w:sz w:val="28"/>
          <w:szCs w:val="28"/>
          <w:lang w:val="uk-UA" w:eastAsia="uk-UA"/>
        </w:rPr>
      </w:pPr>
      <w:r>
        <w:rPr>
          <w:sz w:val="28"/>
          <w:szCs w:val="28"/>
          <w:lang w:val="uk-UA"/>
        </w:rPr>
        <w:t xml:space="preserve">                  </w:t>
      </w:r>
      <w:r w:rsidR="007F4501" w:rsidRPr="007C7826">
        <w:rPr>
          <w:i/>
          <w:sz w:val="28"/>
          <w:szCs w:val="28"/>
          <w:lang w:val="en-US" w:eastAsia="uk-UA"/>
        </w:rPr>
        <w:t>UREAPLASMA</w:t>
      </w:r>
      <w:r>
        <w:rPr>
          <w:i/>
          <w:sz w:val="28"/>
          <w:szCs w:val="28"/>
          <w:lang w:val="uk-UA" w:eastAsia="uk-UA"/>
        </w:rPr>
        <w:t xml:space="preserve"> </w:t>
      </w:r>
      <w:r w:rsidR="007F4501" w:rsidRPr="007C7826">
        <w:rPr>
          <w:i/>
          <w:sz w:val="28"/>
          <w:szCs w:val="28"/>
          <w:lang w:val="en-US" w:eastAsia="uk-UA"/>
        </w:rPr>
        <w:t>PARVUM</w:t>
      </w:r>
      <w:r>
        <w:rPr>
          <w:sz w:val="28"/>
          <w:szCs w:val="28"/>
          <w:lang w:val="uk-UA" w:eastAsia="uk-UA"/>
        </w:rPr>
        <w:t xml:space="preserve">                                                                         </w:t>
      </w:r>
      <w:r w:rsidR="000A172E">
        <w:rPr>
          <w:sz w:val="28"/>
          <w:szCs w:val="28"/>
          <w:lang w:val="uk-UA" w:eastAsia="uk-UA"/>
        </w:rPr>
        <w:t>198</w:t>
      </w:r>
    </w:p>
    <w:p w14:paraId="7A306347" w14:textId="1730401C" w:rsidR="009D017D" w:rsidRPr="007C7826" w:rsidRDefault="009D017D" w:rsidP="00EB21E3">
      <w:pPr>
        <w:widowControl/>
        <w:tabs>
          <w:tab w:val="left" w:pos="1276"/>
        </w:tabs>
        <w:autoSpaceDE/>
        <w:autoSpaceDN/>
        <w:adjustRightInd/>
        <w:spacing w:after="0" w:line="360" w:lineRule="auto"/>
        <w:jc w:val="both"/>
        <w:rPr>
          <w:sz w:val="28"/>
          <w:szCs w:val="28"/>
          <w:lang w:val="uk-UA"/>
        </w:rPr>
      </w:pPr>
      <w:r>
        <w:rPr>
          <w:sz w:val="28"/>
          <w:szCs w:val="28"/>
          <w:lang w:val="uk-UA"/>
        </w:rPr>
        <w:t xml:space="preserve">Висновки до розділу </w:t>
      </w:r>
      <w:r w:rsidR="00632E94">
        <w:rPr>
          <w:sz w:val="28"/>
          <w:szCs w:val="28"/>
          <w:lang w:val="uk-UA"/>
        </w:rPr>
        <w:t xml:space="preserve">6                                                                                               </w:t>
      </w:r>
      <w:r w:rsidR="007304AA">
        <w:rPr>
          <w:sz w:val="28"/>
          <w:szCs w:val="28"/>
          <w:lang w:val="uk-UA"/>
        </w:rPr>
        <w:t>2</w:t>
      </w:r>
      <w:r w:rsidR="005E5A50">
        <w:rPr>
          <w:sz w:val="28"/>
          <w:szCs w:val="28"/>
          <w:lang w:val="uk-UA"/>
        </w:rPr>
        <w:t>1</w:t>
      </w:r>
      <w:r w:rsidR="000A172E">
        <w:rPr>
          <w:sz w:val="28"/>
          <w:szCs w:val="28"/>
          <w:lang w:val="uk-UA"/>
        </w:rPr>
        <w:t>5</w:t>
      </w:r>
    </w:p>
    <w:p w14:paraId="2D5DA064" w14:textId="77777777" w:rsidR="00AC0024" w:rsidRDefault="009D017D" w:rsidP="00EB21E3">
      <w:pPr>
        <w:widowControl/>
        <w:autoSpaceDE/>
        <w:autoSpaceDN/>
        <w:adjustRightInd/>
        <w:spacing w:after="0" w:line="360" w:lineRule="auto"/>
        <w:contextualSpacing/>
        <w:jc w:val="both"/>
        <w:rPr>
          <w:rFonts w:eastAsia="Calibri"/>
          <w:bCs/>
          <w:sz w:val="28"/>
          <w:szCs w:val="28"/>
          <w:lang w:val="uk-UA" w:eastAsia="uk-UA"/>
        </w:rPr>
      </w:pPr>
      <w:r>
        <w:rPr>
          <w:rFonts w:eastAsia="Calibri"/>
          <w:sz w:val="28"/>
          <w:szCs w:val="28"/>
          <w:lang w:val="uk-UA" w:eastAsia="en-US"/>
        </w:rPr>
        <w:t xml:space="preserve">РОЗДІЛ </w:t>
      </w:r>
      <w:r w:rsidR="003D5326" w:rsidRPr="007C7826">
        <w:rPr>
          <w:rFonts w:eastAsia="Calibri"/>
          <w:sz w:val="28"/>
          <w:szCs w:val="28"/>
          <w:lang w:val="uk-UA" w:eastAsia="en-US"/>
        </w:rPr>
        <w:t>7</w:t>
      </w:r>
      <w:r w:rsidR="007F4501" w:rsidRPr="007C7826">
        <w:rPr>
          <w:rFonts w:eastAsia="Calibri"/>
          <w:sz w:val="28"/>
          <w:szCs w:val="28"/>
          <w:lang w:val="uk-UA" w:eastAsia="en-US"/>
        </w:rPr>
        <w:t xml:space="preserve"> </w:t>
      </w:r>
      <w:r w:rsidR="00A868DE" w:rsidRPr="00A868DE">
        <w:rPr>
          <w:rFonts w:eastAsia="Calibri"/>
          <w:bCs/>
          <w:sz w:val="28"/>
          <w:szCs w:val="28"/>
          <w:lang w:val="uk-UA" w:eastAsia="uk-UA"/>
        </w:rPr>
        <w:t>ОБГРУНТУВАННЯ ТА ОЦІНКА ЕФЕКТИВНОСТІ</w:t>
      </w:r>
    </w:p>
    <w:p w14:paraId="7BDEF112" w14:textId="77777777" w:rsidR="00AC0024" w:rsidRDefault="00A868DE" w:rsidP="00EB21E3">
      <w:pPr>
        <w:widowControl/>
        <w:autoSpaceDE/>
        <w:autoSpaceDN/>
        <w:adjustRightInd/>
        <w:spacing w:after="0" w:line="360" w:lineRule="auto"/>
        <w:contextualSpacing/>
        <w:jc w:val="both"/>
        <w:rPr>
          <w:rFonts w:eastAsia="Calibri"/>
          <w:bCs/>
          <w:sz w:val="28"/>
          <w:szCs w:val="28"/>
          <w:lang w:val="uk-UA" w:eastAsia="uk-UA"/>
        </w:rPr>
      </w:pPr>
      <w:r w:rsidRPr="00A868DE">
        <w:rPr>
          <w:rFonts w:eastAsia="Calibri"/>
          <w:bCs/>
          <w:sz w:val="28"/>
          <w:szCs w:val="28"/>
          <w:lang w:val="uk-UA" w:eastAsia="uk-UA"/>
        </w:rPr>
        <w:t xml:space="preserve"> </w:t>
      </w:r>
      <w:r w:rsidR="00AC0024">
        <w:rPr>
          <w:rFonts w:eastAsia="Calibri"/>
          <w:bCs/>
          <w:sz w:val="28"/>
          <w:szCs w:val="28"/>
          <w:lang w:val="uk-UA" w:eastAsia="uk-UA"/>
        </w:rPr>
        <w:t xml:space="preserve">                 </w:t>
      </w:r>
      <w:r w:rsidRPr="00A868DE">
        <w:rPr>
          <w:rFonts w:eastAsia="Calibri"/>
          <w:bCs/>
          <w:sz w:val="28"/>
          <w:szCs w:val="28"/>
          <w:lang w:val="uk-UA" w:eastAsia="uk-UA"/>
        </w:rPr>
        <w:t xml:space="preserve">ЗАПРОПОНОВАНОЇ СХЕМИ ЛІКУВАННЯ ХВОРИХ НА </w:t>
      </w:r>
    </w:p>
    <w:p w14:paraId="32D32A17" w14:textId="77777777" w:rsidR="00AC0024" w:rsidRDefault="00AC0024" w:rsidP="00EB21E3">
      <w:pPr>
        <w:widowControl/>
        <w:autoSpaceDE/>
        <w:autoSpaceDN/>
        <w:adjustRightInd/>
        <w:spacing w:after="0" w:line="360" w:lineRule="auto"/>
        <w:contextualSpacing/>
        <w:jc w:val="both"/>
        <w:rPr>
          <w:rFonts w:eastAsia="Calibri"/>
          <w:bCs/>
          <w:sz w:val="28"/>
          <w:szCs w:val="28"/>
          <w:lang w:val="uk-UA" w:eastAsia="uk-UA"/>
        </w:rPr>
      </w:pPr>
      <w:r>
        <w:rPr>
          <w:rFonts w:eastAsia="Calibri"/>
          <w:bCs/>
          <w:sz w:val="28"/>
          <w:szCs w:val="28"/>
          <w:lang w:val="uk-UA" w:eastAsia="uk-UA"/>
        </w:rPr>
        <w:t xml:space="preserve">                  ГОСТРИЙ </w:t>
      </w:r>
      <w:r w:rsidR="00A868DE" w:rsidRPr="00A868DE">
        <w:rPr>
          <w:rFonts w:eastAsia="Calibri"/>
          <w:bCs/>
          <w:sz w:val="28"/>
          <w:szCs w:val="28"/>
          <w:lang w:val="uk-UA" w:eastAsia="uk-UA"/>
        </w:rPr>
        <w:t xml:space="preserve">НЕУСКЛАДНЕНИЙ ПІЄЛОНЕФРИТ ЗА НАЯВНОСТІ </w:t>
      </w:r>
    </w:p>
    <w:p w14:paraId="6A027338" w14:textId="77777777" w:rsidR="00AC0024" w:rsidRPr="00477DB5" w:rsidRDefault="00AC0024" w:rsidP="00AF02AC">
      <w:pPr>
        <w:widowControl/>
        <w:autoSpaceDE/>
        <w:autoSpaceDN/>
        <w:adjustRightInd/>
        <w:spacing w:line="360" w:lineRule="auto"/>
        <w:contextualSpacing/>
        <w:jc w:val="both"/>
        <w:rPr>
          <w:rFonts w:eastAsia="Calibri"/>
          <w:bCs/>
          <w:sz w:val="28"/>
          <w:szCs w:val="28"/>
          <w:lang w:val="uk-UA" w:eastAsia="uk-UA"/>
        </w:rPr>
      </w:pPr>
      <w:r>
        <w:rPr>
          <w:rFonts w:eastAsia="Calibri"/>
          <w:bCs/>
          <w:sz w:val="28"/>
          <w:szCs w:val="28"/>
          <w:lang w:val="uk-UA" w:eastAsia="uk-UA"/>
        </w:rPr>
        <w:t xml:space="preserve">                  </w:t>
      </w:r>
      <w:r w:rsidR="00A868DE" w:rsidRPr="00477DB5">
        <w:rPr>
          <w:rFonts w:eastAsia="Calibri"/>
          <w:bCs/>
          <w:sz w:val="28"/>
          <w:szCs w:val="28"/>
          <w:lang w:val="uk-UA" w:eastAsia="uk-UA"/>
        </w:rPr>
        <w:t xml:space="preserve">ІНФІКУВАННЯ БАКТЕРІЯМИ ТА МОЛІКУТАМИ СЕЧОВИХ І </w:t>
      </w:r>
    </w:p>
    <w:p w14:paraId="7B0B1464" w14:textId="45267C63" w:rsidR="007F4501" w:rsidRPr="00477DB5" w:rsidRDefault="00AC0024" w:rsidP="00EB21E3">
      <w:pPr>
        <w:widowControl/>
        <w:autoSpaceDE/>
        <w:autoSpaceDN/>
        <w:adjustRightInd/>
        <w:spacing w:after="0" w:line="360" w:lineRule="auto"/>
        <w:contextualSpacing/>
        <w:jc w:val="both"/>
        <w:rPr>
          <w:rFonts w:eastAsia="Calibri"/>
          <w:sz w:val="28"/>
          <w:szCs w:val="28"/>
          <w:lang w:val="uk-UA" w:eastAsia="en-US"/>
        </w:rPr>
      </w:pPr>
      <w:r w:rsidRPr="00477DB5">
        <w:rPr>
          <w:rFonts w:eastAsia="Calibri"/>
          <w:bCs/>
          <w:sz w:val="28"/>
          <w:szCs w:val="28"/>
          <w:lang w:val="uk-UA" w:eastAsia="uk-UA"/>
        </w:rPr>
        <w:t xml:space="preserve">                  </w:t>
      </w:r>
      <w:r w:rsidR="00A868DE" w:rsidRPr="00477DB5">
        <w:rPr>
          <w:rFonts w:eastAsia="Calibri"/>
          <w:bCs/>
          <w:sz w:val="28"/>
          <w:szCs w:val="28"/>
          <w:lang w:val="uk-UA" w:eastAsia="uk-UA"/>
        </w:rPr>
        <w:t>СТАТЕВИХ ШЛЯХІВ</w:t>
      </w:r>
      <w:r w:rsidR="00A868DE" w:rsidRPr="00477DB5">
        <w:rPr>
          <w:rFonts w:eastAsia="Calibri"/>
          <w:bCs/>
          <w:sz w:val="28"/>
          <w:szCs w:val="28"/>
          <w:lang w:val="uk-UA" w:eastAsia="uk-UA"/>
        </w:rPr>
        <w:tab/>
      </w:r>
      <w:r w:rsidRPr="00477DB5">
        <w:rPr>
          <w:rFonts w:eastAsia="Calibri"/>
          <w:bCs/>
          <w:sz w:val="28"/>
          <w:szCs w:val="28"/>
          <w:lang w:val="uk-UA" w:eastAsia="uk-UA"/>
        </w:rPr>
        <w:t xml:space="preserve">                                                                        </w:t>
      </w:r>
      <w:r w:rsidR="007304AA">
        <w:rPr>
          <w:rFonts w:eastAsia="Calibri"/>
          <w:bCs/>
          <w:sz w:val="28"/>
          <w:szCs w:val="28"/>
          <w:lang w:val="uk-UA" w:eastAsia="uk-UA"/>
        </w:rPr>
        <w:t xml:space="preserve"> </w:t>
      </w:r>
      <w:r w:rsidR="00632E94" w:rsidRPr="00477DB5">
        <w:rPr>
          <w:rFonts w:eastAsia="Calibri"/>
          <w:bCs/>
          <w:sz w:val="28"/>
          <w:szCs w:val="28"/>
          <w:lang w:val="uk-UA" w:eastAsia="uk-UA"/>
        </w:rPr>
        <w:t>2</w:t>
      </w:r>
      <w:r w:rsidR="000A172E">
        <w:rPr>
          <w:rFonts w:eastAsia="Calibri"/>
          <w:bCs/>
          <w:sz w:val="28"/>
          <w:szCs w:val="28"/>
          <w:lang w:val="uk-UA" w:eastAsia="uk-UA"/>
        </w:rPr>
        <w:t>19</w:t>
      </w:r>
    </w:p>
    <w:p w14:paraId="731A337D" w14:textId="77777777" w:rsidR="00477DB5" w:rsidRPr="00477DB5" w:rsidRDefault="00477DB5" w:rsidP="00EB21E3">
      <w:pPr>
        <w:widowControl/>
        <w:autoSpaceDE/>
        <w:autoSpaceDN/>
        <w:adjustRightInd/>
        <w:spacing w:after="0" w:line="360" w:lineRule="auto"/>
        <w:ind w:firstLine="720"/>
        <w:contextualSpacing/>
        <w:jc w:val="both"/>
        <w:rPr>
          <w:rFonts w:eastAsia="Calibri"/>
          <w:sz w:val="28"/>
          <w:szCs w:val="28"/>
          <w:lang w:val="uk-UA" w:eastAsia="en-US"/>
        </w:rPr>
      </w:pPr>
      <w:r w:rsidRPr="00477DB5">
        <w:rPr>
          <w:rFonts w:eastAsia="Calibri"/>
          <w:sz w:val="28"/>
          <w:szCs w:val="28"/>
          <w:lang w:val="uk-UA" w:eastAsia="en-US"/>
        </w:rPr>
        <w:t xml:space="preserve">       </w:t>
      </w:r>
      <w:r w:rsidR="007F4501" w:rsidRPr="00477DB5">
        <w:rPr>
          <w:rFonts w:eastAsia="Calibri"/>
          <w:sz w:val="28"/>
          <w:szCs w:val="28"/>
          <w:lang w:val="uk-UA" w:eastAsia="en-US"/>
        </w:rPr>
        <w:t>7.1</w:t>
      </w:r>
      <w:r w:rsidR="00632E94" w:rsidRPr="00477DB5">
        <w:rPr>
          <w:rFonts w:eastAsia="Calibri"/>
          <w:sz w:val="28"/>
          <w:szCs w:val="28"/>
          <w:lang w:val="uk-UA" w:eastAsia="en-US"/>
        </w:rPr>
        <w:t xml:space="preserve"> </w:t>
      </w:r>
      <w:r w:rsidR="00A868DE" w:rsidRPr="00477DB5">
        <w:rPr>
          <w:rFonts w:eastAsia="Calibri"/>
          <w:sz w:val="28"/>
          <w:szCs w:val="28"/>
          <w:lang w:val="uk-UA" w:eastAsia="en-US"/>
        </w:rPr>
        <w:t>Обгрунтування застосування алгоритму лікування хворих на</w:t>
      </w:r>
      <w:r w:rsidRPr="00477DB5">
        <w:rPr>
          <w:rFonts w:eastAsia="Calibri"/>
          <w:sz w:val="28"/>
          <w:szCs w:val="28"/>
          <w:lang w:val="uk-UA" w:eastAsia="en-US"/>
        </w:rPr>
        <w:t xml:space="preserve"> </w:t>
      </w:r>
    </w:p>
    <w:p w14:paraId="4F3649A8" w14:textId="77777777" w:rsidR="00477DB5" w:rsidRPr="00477DB5" w:rsidRDefault="00477DB5" w:rsidP="00EB21E3">
      <w:pPr>
        <w:widowControl/>
        <w:autoSpaceDE/>
        <w:autoSpaceDN/>
        <w:adjustRightInd/>
        <w:spacing w:after="0" w:line="360" w:lineRule="auto"/>
        <w:ind w:firstLine="720"/>
        <w:contextualSpacing/>
        <w:jc w:val="both"/>
        <w:rPr>
          <w:rFonts w:eastAsia="Calibri"/>
          <w:sz w:val="28"/>
          <w:szCs w:val="28"/>
          <w:lang w:val="uk-UA" w:eastAsia="en-US"/>
        </w:rPr>
      </w:pPr>
      <w:r w:rsidRPr="00477DB5">
        <w:rPr>
          <w:rFonts w:eastAsia="Calibri"/>
          <w:sz w:val="28"/>
          <w:szCs w:val="28"/>
          <w:lang w:val="uk-UA" w:eastAsia="en-US"/>
        </w:rPr>
        <w:t xml:space="preserve">             гострий </w:t>
      </w:r>
      <w:r w:rsidR="00A868DE" w:rsidRPr="00477DB5">
        <w:rPr>
          <w:rFonts w:eastAsia="Calibri"/>
          <w:sz w:val="28"/>
          <w:szCs w:val="28"/>
          <w:lang w:val="uk-UA" w:eastAsia="en-US"/>
        </w:rPr>
        <w:t>неускладнений пієлонефрит за наявності інфікування</w:t>
      </w:r>
    </w:p>
    <w:p w14:paraId="70B4869F" w14:textId="1B97B17A" w:rsidR="007F4501" w:rsidRPr="00147447" w:rsidRDefault="00477DB5" w:rsidP="00EB21E3">
      <w:pPr>
        <w:widowControl/>
        <w:autoSpaceDE/>
        <w:autoSpaceDN/>
        <w:adjustRightInd/>
        <w:spacing w:after="0" w:line="360" w:lineRule="auto"/>
        <w:ind w:firstLine="720"/>
        <w:contextualSpacing/>
        <w:jc w:val="both"/>
        <w:rPr>
          <w:rFonts w:eastAsia="Calibri"/>
          <w:sz w:val="28"/>
          <w:szCs w:val="28"/>
          <w:lang w:val="uk-UA" w:eastAsia="en-US"/>
        </w:rPr>
      </w:pPr>
      <w:r w:rsidRPr="00477DB5">
        <w:rPr>
          <w:rFonts w:eastAsia="Calibri"/>
          <w:sz w:val="28"/>
          <w:szCs w:val="28"/>
          <w:lang w:val="uk-UA" w:eastAsia="en-US"/>
        </w:rPr>
        <w:lastRenderedPageBreak/>
        <w:t xml:space="preserve">            </w:t>
      </w:r>
      <w:r w:rsidR="00A868DE" w:rsidRPr="00477DB5">
        <w:rPr>
          <w:rFonts w:eastAsia="Calibri"/>
          <w:sz w:val="28"/>
          <w:szCs w:val="28"/>
          <w:lang w:val="uk-UA" w:eastAsia="en-US"/>
        </w:rPr>
        <w:t xml:space="preserve"> бактеріями та</w:t>
      </w:r>
      <w:r w:rsidRPr="00477DB5">
        <w:rPr>
          <w:rFonts w:eastAsia="Calibri"/>
          <w:sz w:val="28"/>
          <w:szCs w:val="28"/>
          <w:lang w:val="uk-UA" w:eastAsia="en-US"/>
        </w:rPr>
        <w:t xml:space="preserve"> </w:t>
      </w:r>
      <w:r w:rsidR="00A868DE" w:rsidRPr="00477DB5">
        <w:rPr>
          <w:rFonts w:eastAsia="Calibri"/>
          <w:sz w:val="28"/>
          <w:szCs w:val="28"/>
          <w:lang w:val="uk-UA" w:eastAsia="en-US"/>
        </w:rPr>
        <w:t>молікутами сечових і статевих шляхів</w:t>
      </w:r>
      <w:r>
        <w:rPr>
          <w:rFonts w:eastAsia="Calibri"/>
          <w:sz w:val="28"/>
          <w:szCs w:val="28"/>
          <w:lang w:val="uk-UA" w:eastAsia="en-US"/>
        </w:rPr>
        <w:t xml:space="preserve">  </w:t>
      </w:r>
      <w:r w:rsidR="00A868DE">
        <w:rPr>
          <w:rFonts w:eastAsia="Calibri"/>
          <w:sz w:val="28"/>
          <w:szCs w:val="28"/>
          <w:lang w:val="uk-UA" w:eastAsia="en-US"/>
        </w:rPr>
        <w:tab/>
      </w:r>
      <w:r w:rsidR="00A868DE">
        <w:rPr>
          <w:rFonts w:eastAsia="Calibri"/>
          <w:sz w:val="28"/>
          <w:szCs w:val="28"/>
          <w:lang w:val="uk-UA" w:eastAsia="en-US"/>
        </w:rPr>
        <w:tab/>
      </w:r>
      <w:r w:rsidR="007304AA">
        <w:rPr>
          <w:rFonts w:eastAsia="Calibri"/>
          <w:sz w:val="28"/>
          <w:szCs w:val="28"/>
          <w:lang w:val="uk-UA" w:eastAsia="en-US"/>
        </w:rPr>
        <w:t xml:space="preserve">  </w:t>
      </w:r>
      <w:r w:rsidR="00785A99">
        <w:rPr>
          <w:rFonts w:eastAsia="Calibri"/>
          <w:sz w:val="28"/>
          <w:szCs w:val="28"/>
          <w:lang w:val="uk-UA" w:eastAsia="en-US"/>
        </w:rPr>
        <w:t>2</w:t>
      </w:r>
      <w:r w:rsidR="000A172E">
        <w:rPr>
          <w:rFonts w:eastAsia="Calibri"/>
          <w:sz w:val="28"/>
          <w:szCs w:val="28"/>
          <w:lang w:val="uk-UA" w:eastAsia="en-US"/>
        </w:rPr>
        <w:t>19</w:t>
      </w:r>
    </w:p>
    <w:p w14:paraId="589D84BC" w14:textId="77777777" w:rsidR="00632E94" w:rsidRDefault="007F4501" w:rsidP="00EB21E3">
      <w:pPr>
        <w:widowControl/>
        <w:autoSpaceDE/>
        <w:autoSpaceDN/>
        <w:adjustRightInd/>
        <w:spacing w:after="0" w:line="360" w:lineRule="auto"/>
        <w:ind w:left="1800" w:hanging="540"/>
        <w:jc w:val="both"/>
        <w:rPr>
          <w:sz w:val="28"/>
          <w:szCs w:val="28"/>
          <w:lang w:val="uk-UA"/>
        </w:rPr>
      </w:pPr>
      <w:r w:rsidRPr="00147447">
        <w:rPr>
          <w:sz w:val="28"/>
          <w:szCs w:val="28"/>
          <w:lang w:val="uk-UA"/>
        </w:rPr>
        <w:t xml:space="preserve">7.2 Клінічна ефективність лікування </w:t>
      </w:r>
      <w:r w:rsidR="00632E94">
        <w:rPr>
          <w:sz w:val="28"/>
          <w:szCs w:val="28"/>
          <w:lang w:val="uk-UA"/>
        </w:rPr>
        <w:t>хворих на гострий</w:t>
      </w:r>
    </w:p>
    <w:p w14:paraId="2DFA0D9E" w14:textId="77777777" w:rsidR="00632E94" w:rsidRDefault="00632E94" w:rsidP="00EB21E3">
      <w:pPr>
        <w:widowControl/>
        <w:autoSpaceDE/>
        <w:autoSpaceDN/>
        <w:adjustRightInd/>
        <w:spacing w:after="0" w:line="360" w:lineRule="auto"/>
        <w:ind w:left="1800" w:hanging="540"/>
        <w:jc w:val="both"/>
        <w:rPr>
          <w:sz w:val="28"/>
          <w:szCs w:val="28"/>
          <w:lang w:val="uk-UA"/>
        </w:rPr>
      </w:pPr>
      <w:r>
        <w:rPr>
          <w:sz w:val="28"/>
          <w:szCs w:val="28"/>
          <w:lang w:val="uk-UA"/>
        </w:rPr>
        <w:t xml:space="preserve">      неускладнений </w:t>
      </w:r>
      <w:r w:rsidR="007F4501" w:rsidRPr="00147447">
        <w:rPr>
          <w:sz w:val="28"/>
          <w:szCs w:val="28"/>
          <w:lang w:val="uk-UA"/>
        </w:rPr>
        <w:t>пієлонефрит</w:t>
      </w:r>
      <w:r w:rsidR="007F4501" w:rsidRPr="00A868DE">
        <w:rPr>
          <w:sz w:val="28"/>
          <w:szCs w:val="28"/>
          <w:lang w:val="uk-UA"/>
        </w:rPr>
        <w:t xml:space="preserve"> </w:t>
      </w:r>
      <w:r w:rsidR="007F4501" w:rsidRPr="00147447">
        <w:rPr>
          <w:sz w:val="28"/>
          <w:szCs w:val="28"/>
          <w:lang w:val="uk-UA"/>
        </w:rPr>
        <w:t xml:space="preserve">із застосуванням запропонованої </w:t>
      </w:r>
    </w:p>
    <w:p w14:paraId="6CE940C2" w14:textId="1F4B87E8" w:rsidR="007F4501" w:rsidRPr="00147447" w:rsidRDefault="00632E94" w:rsidP="00EB21E3">
      <w:pPr>
        <w:widowControl/>
        <w:autoSpaceDE/>
        <w:autoSpaceDN/>
        <w:adjustRightInd/>
        <w:spacing w:after="0" w:line="360" w:lineRule="auto"/>
        <w:ind w:left="1800" w:hanging="540"/>
        <w:jc w:val="both"/>
        <w:rPr>
          <w:sz w:val="28"/>
          <w:szCs w:val="28"/>
          <w:lang w:val="uk-UA"/>
        </w:rPr>
      </w:pPr>
      <w:r>
        <w:rPr>
          <w:sz w:val="28"/>
          <w:szCs w:val="28"/>
          <w:lang w:val="uk-UA"/>
        </w:rPr>
        <w:t xml:space="preserve">      </w:t>
      </w:r>
      <w:r w:rsidR="007F4501" w:rsidRPr="00147447">
        <w:rPr>
          <w:sz w:val="28"/>
          <w:szCs w:val="28"/>
          <w:lang w:val="uk-UA"/>
        </w:rPr>
        <w:t>схеми у гр</w:t>
      </w:r>
      <w:r w:rsidR="005E0C83" w:rsidRPr="00147447">
        <w:rPr>
          <w:sz w:val="28"/>
          <w:szCs w:val="28"/>
          <w:lang w:val="uk-UA"/>
        </w:rPr>
        <w:t>упах спостереження</w:t>
      </w:r>
      <w:r>
        <w:rPr>
          <w:sz w:val="28"/>
          <w:szCs w:val="28"/>
          <w:lang w:val="uk-UA"/>
        </w:rPr>
        <w:t xml:space="preserve">                                                       </w:t>
      </w:r>
      <w:r w:rsidR="00E94CF0" w:rsidRPr="001A3227">
        <w:rPr>
          <w:sz w:val="28"/>
          <w:szCs w:val="28"/>
        </w:rPr>
        <w:t xml:space="preserve"> </w:t>
      </w:r>
      <w:r w:rsidR="007304AA">
        <w:rPr>
          <w:sz w:val="28"/>
          <w:szCs w:val="28"/>
        </w:rPr>
        <w:t xml:space="preserve"> </w:t>
      </w:r>
      <w:r w:rsidR="000A172E">
        <w:rPr>
          <w:sz w:val="28"/>
          <w:szCs w:val="28"/>
          <w:lang w:val="uk-UA"/>
        </w:rPr>
        <w:t>225</w:t>
      </w:r>
    </w:p>
    <w:p w14:paraId="4B6654ED" w14:textId="77777777" w:rsidR="00632E94" w:rsidRDefault="007F4501" w:rsidP="00EB21E3">
      <w:pPr>
        <w:widowControl/>
        <w:autoSpaceDE/>
        <w:autoSpaceDN/>
        <w:adjustRightInd/>
        <w:spacing w:after="0" w:line="360" w:lineRule="auto"/>
        <w:ind w:left="1800" w:hanging="540"/>
        <w:jc w:val="both"/>
        <w:rPr>
          <w:sz w:val="28"/>
          <w:szCs w:val="28"/>
          <w:lang w:val="uk-UA"/>
        </w:rPr>
      </w:pPr>
      <w:r w:rsidRPr="00147447">
        <w:rPr>
          <w:sz w:val="28"/>
          <w:szCs w:val="28"/>
          <w:lang w:val="uk-UA"/>
        </w:rPr>
        <w:t>7.3 Мікробіологічна ефективність лікування хворих на гострий</w:t>
      </w:r>
    </w:p>
    <w:p w14:paraId="2FD4EB14" w14:textId="4C431FD2" w:rsidR="00632E94" w:rsidRDefault="00632E94" w:rsidP="00EB21E3">
      <w:pPr>
        <w:widowControl/>
        <w:autoSpaceDE/>
        <w:autoSpaceDN/>
        <w:adjustRightInd/>
        <w:spacing w:after="0" w:line="360" w:lineRule="auto"/>
        <w:ind w:left="1800" w:hanging="540"/>
        <w:jc w:val="both"/>
        <w:rPr>
          <w:sz w:val="28"/>
          <w:szCs w:val="28"/>
          <w:lang w:val="uk-UA"/>
        </w:rPr>
      </w:pPr>
      <w:r>
        <w:rPr>
          <w:sz w:val="28"/>
          <w:szCs w:val="28"/>
          <w:lang w:val="uk-UA"/>
        </w:rPr>
        <w:t xml:space="preserve">     </w:t>
      </w:r>
      <w:r w:rsidR="007F4501" w:rsidRPr="00147447">
        <w:rPr>
          <w:sz w:val="28"/>
          <w:szCs w:val="28"/>
          <w:lang w:val="uk-UA"/>
        </w:rPr>
        <w:t xml:space="preserve"> неускладнений пієлонефрит із застосування</w:t>
      </w:r>
      <w:r w:rsidR="002A7AAA">
        <w:rPr>
          <w:sz w:val="28"/>
          <w:szCs w:val="28"/>
          <w:lang w:val="uk-UA"/>
        </w:rPr>
        <w:t>80</w:t>
      </w:r>
      <w:r w:rsidR="007F4501" w:rsidRPr="00147447">
        <w:rPr>
          <w:sz w:val="28"/>
          <w:szCs w:val="28"/>
          <w:lang w:val="uk-UA"/>
        </w:rPr>
        <w:t xml:space="preserve">м запропонованої </w:t>
      </w:r>
    </w:p>
    <w:p w14:paraId="164B3616" w14:textId="75B64D07" w:rsidR="007F4501" w:rsidRPr="00147447" w:rsidRDefault="00632E94" w:rsidP="00EB21E3">
      <w:pPr>
        <w:widowControl/>
        <w:autoSpaceDE/>
        <w:autoSpaceDN/>
        <w:adjustRightInd/>
        <w:spacing w:after="0" w:line="360" w:lineRule="auto"/>
        <w:ind w:left="1800" w:hanging="540"/>
        <w:jc w:val="both"/>
        <w:rPr>
          <w:sz w:val="28"/>
          <w:szCs w:val="28"/>
          <w:lang w:val="uk-UA"/>
        </w:rPr>
      </w:pPr>
      <w:r>
        <w:rPr>
          <w:sz w:val="28"/>
          <w:szCs w:val="28"/>
          <w:lang w:val="uk-UA"/>
        </w:rPr>
        <w:t xml:space="preserve">      </w:t>
      </w:r>
      <w:r w:rsidR="007F4501" w:rsidRPr="00147447">
        <w:rPr>
          <w:sz w:val="28"/>
          <w:szCs w:val="28"/>
          <w:lang w:val="uk-UA"/>
        </w:rPr>
        <w:t>схеми у групах спостереження</w:t>
      </w:r>
      <w:r>
        <w:rPr>
          <w:sz w:val="28"/>
          <w:szCs w:val="28"/>
          <w:lang w:val="uk-UA"/>
        </w:rPr>
        <w:t xml:space="preserve">                                                      </w:t>
      </w:r>
      <w:r w:rsidR="00E94CF0" w:rsidRPr="001A3227">
        <w:rPr>
          <w:sz w:val="28"/>
          <w:szCs w:val="28"/>
        </w:rPr>
        <w:t xml:space="preserve"> </w:t>
      </w:r>
      <w:r>
        <w:rPr>
          <w:sz w:val="28"/>
          <w:szCs w:val="28"/>
          <w:lang w:val="uk-UA"/>
        </w:rPr>
        <w:t xml:space="preserve"> </w:t>
      </w:r>
      <w:r w:rsidR="001058B2" w:rsidRPr="00147447">
        <w:rPr>
          <w:sz w:val="28"/>
          <w:szCs w:val="28"/>
          <w:lang w:val="uk-UA"/>
        </w:rPr>
        <w:t>2</w:t>
      </w:r>
      <w:r w:rsidR="000A172E">
        <w:rPr>
          <w:sz w:val="28"/>
          <w:szCs w:val="28"/>
          <w:lang w:val="uk-UA"/>
        </w:rPr>
        <w:t>33</w:t>
      </w:r>
    </w:p>
    <w:p w14:paraId="5E6698F8" w14:textId="77777777" w:rsidR="00632E94" w:rsidRDefault="007F4501" w:rsidP="00EB21E3">
      <w:pPr>
        <w:widowControl/>
        <w:autoSpaceDE/>
        <w:autoSpaceDN/>
        <w:adjustRightInd/>
        <w:spacing w:after="0" w:line="360" w:lineRule="auto"/>
        <w:ind w:firstLine="1260"/>
        <w:jc w:val="both"/>
        <w:rPr>
          <w:sz w:val="28"/>
          <w:szCs w:val="28"/>
          <w:lang w:val="uk-UA"/>
        </w:rPr>
      </w:pPr>
      <w:r w:rsidRPr="00147447">
        <w:rPr>
          <w:sz w:val="28"/>
          <w:szCs w:val="28"/>
          <w:lang w:val="uk-UA"/>
        </w:rPr>
        <w:t xml:space="preserve">7.4  Результати імунологічного дослідження </w:t>
      </w:r>
      <w:r w:rsidR="003D4F47">
        <w:rPr>
          <w:sz w:val="28"/>
          <w:szCs w:val="28"/>
          <w:lang w:val="uk-UA"/>
        </w:rPr>
        <w:t>до та після</w:t>
      </w:r>
      <w:r w:rsidR="003D4F47" w:rsidRPr="00A24C39">
        <w:rPr>
          <w:sz w:val="28"/>
          <w:szCs w:val="28"/>
          <w:lang w:val="uk-UA"/>
        </w:rPr>
        <w:t xml:space="preserve"> </w:t>
      </w:r>
      <w:r w:rsidRPr="00147447">
        <w:rPr>
          <w:sz w:val="28"/>
          <w:szCs w:val="28"/>
          <w:lang w:val="uk-UA"/>
        </w:rPr>
        <w:t xml:space="preserve">лікування </w:t>
      </w:r>
    </w:p>
    <w:p w14:paraId="21075E07" w14:textId="77777777" w:rsidR="00632E94" w:rsidRDefault="00632E94" w:rsidP="00EB21E3">
      <w:pPr>
        <w:widowControl/>
        <w:autoSpaceDE/>
        <w:autoSpaceDN/>
        <w:adjustRightInd/>
        <w:spacing w:after="0" w:line="360" w:lineRule="auto"/>
        <w:ind w:firstLine="1260"/>
        <w:jc w:val="both"/>
        <w:rPr>
          <w:sz w:val="28"/>
          <w:szCs w:val="28"/>
          <w:lang w:val="uk-UA"/>
        </w:rPr>
      </w:pPr>
      <w:r>
        <w:rPr>
          <w:sz w:val="28"/>
          <w:szCs w:val="28"/>
          <w:lang w:val="uk-UA"/>
        </w:rPr>
        <w:t xml:space="preserve">       </w:t>
      </w:r>
      <w:r w:rsidR="007F4501" w:rsidRPr="00147447">
        <w:rPr>
          <w:sz w:val="28"/>
          <w:szCs w:val="28"/>
          <w:lang w:val="uk-UA"/>
        </w:rPr>
        <w:t xml:space="preserve">хворих на гострий неускладнений пієлонефрит із застосуванням </w:t>
      </w:r>
    </w:p>
    <w:p w14:paraId="32AEF6A7" w14:textId="0C1DC971" w:rsidR="007F4501" w:rsidRDefault="00632E94" w:rsidP="00EB21E3">
      <w:pPr>
        <w:widowControl/>
        <w:autoSpaceDE/>
        <w:autoSpaceDN/>
        <w:adjustRightInd/>
        <w:spacing w:after="0" w:line="360" w:lineRule="auto"/>
        <w:ind w:firstLine="1260"/>
        <w:jc w:val="both"/>
        <w:rPr>
          <w:sz w:val="28"/>
          <w:szCs w:val="28"/>
          <w:lang w:val="uk-UA"/>
        </w:rPr>
      </w:pPr>
      <w:r>
        <w:rPr>
          <w:sz w:val="28"/>
          <w:szCs w:val="28"/>
          <w:lang w:val="uk-UA"/>
        </w:rPr>
        <w:t xml:space="preserve">       </w:t>
      </w:r>
      <w:r w:rsidR="007F4501" w:rsidRPr="00147447">
        <w:rPr>
          <w:sz w:val="28"/>
          <w:szCs w:val="28"/>
          <w:lang w:val="uk-UA"/>
        </w:rPr>
        <w:t>запропонованої схеми у групах с</w:t>
      </w:r>
      <w:r w:rsidR="003D5326">
        <w:rPr>
          <w:sz w:val="28"/>
          <w:szCs w:val="28"/>
          <w:lang w:val="uk-UA"/>
        </w:rPr>
        <w:t>постереження</w:t>
      </w:r>
      <w:r>
        <w:rPr>
          <w:sz w:val="28"/>
          <w:szCs w:val="28"/>
          <w:lang w:val="uk-UA"/>
        </w:rPr>
        <w:t xml:space="preserve">                         </w:t>
      </w:r>
      <w:r w:rsidR="001A3227">
        <w:rPr>
          <w:sz w:val="28"/>
          <w:szCs w:val="28"/>
          <w:lang w:val="uk-UA"/>
        </w:rPr>
        <w:t xml:space="preserve"> </w:t>
      </w:r>
      <w:r>
        <w:rPr>
          <w:sz w:val="28"/>
          <w:szCs w:val="28"/>
          <w:lang w:val="uk-UA"/>
        </w:rPr>
        <w:t xml:space="preserve"> </w:t>
      </w:r>
      <w:r w:rsidR="000A172E">
        <w:rPr>
          <w:sz w:val="28"/>
          <w:szCs w:val="28"/>
          <w:lang w:val="uk-UA"/>
        </w:rPr>
        <w:t>239</w:t>
      </w:r>
    </w:p>
    <w:p w14:paraId="7D3942C6" w14:textId="4A8CDFC9" w:rsidR="001741F8" w:rsidRDefault="00125B3E" w:rsidP="00EB21E3">
      <w:pPr>
        <w:widowControl/>
        <w:tabs>
          <w:tab w:val="left" w:pos="1276"/>
        </w:tabs>
        <w:autoSpaceDE/>
        <w:autoSpaceDN/>
        <w:adjustRightInd/>
        <w:spacing w:after="0" w:line="360" w:lineRule="auto"/>
        <w:jc w:val="both"/>
        <w:rPr>
          <w:sz w:val="28"/>
          <w:szCs w:val="28"/>
          <w:lang w:val="uk-UA"/>
        </w:rPr>
      </w:pPr>
      <w:r>
        <w:rPr>
          <w:sz w:val="28"/>
          <w:szCs w:val="28"/>
          <w:lang w:val="uk-UA"/>
        </w:rPr>
        <w:t>Висновки до розділу 7</w:t>
      </w:r>
      <w:r w:rsidR="00785A99">
        <w:rPr>
          <w:sz w:val="28"/>
          <w:szCs w:val="28"/>
          <w:lang w:val="uk-UA"/>
        </w:rPr>
        <w:t xml:space="preserve">                                                                 </w:t>
      </w:r>
      <w:r w:rsidR="007304AA">
        <w:rPr>
          <w:sz w:val="28"/>
          <w:szCs w:val="28"/>
          <w:lang w:val="uk-UA"/>
        </w:rPr>
        <w:t xml:space="preserve">                             2</w:t>
      </w:r>
      <w:r w:rsidR="005E5A50">
        <w:rPr>
          <w:sz w:val="28"/>
          <w:szCs w:val="28"/>
          <w:lang w:val="uk-UA"/>
        </w:rPr>
        <w:t>5</w:t>
      </w:r>
      <w:r w:rsidR="000A172E">
        <w:rPr>
          <w:sz w:val="28"/>
          <w:szCs w:val="28"/>
          <w:lang w:val="uk-UA"/>
        </w:rPr>
        <w:t>4</w:t>
      </w:r>
    </w:p>
    <w:p w14:paraId="18C3AB88" w14:textId="0B083FFE" w:rsidR="007F4501" w:rsidRPr="00147447" w:rsidRDefault="007F4501" w:rsidP="00EB21E3">
      <w:pPr>
        <w:widowControl/>
        <w:tabs>
          <w:tab w:val="left" w:pos="1276"/>
        </w:tabs>
        <w:autoSpaceDE/>
        <w:autoSpaceDN/>
        <w:adjustRightInd/>
        <w:spacing w:after="0" w:line="360" w:lineRule="auto"/>
        <w:jc w:val="both"/>
        <w:rPr>
          <w:sz w:val="28"/>
          <w:szCs w:val="28"/>
          <w:lang w:val="uk-UA"/>
        </w:rPr>
      </w:pPr>
      <w:r w:rsidRPr="00147447">
        <w:rPr>
          <w:spacing w:val="7"/>
          <w:sz w:val="28"/>
          <w:szCs w:val="28"/>
          <w:lang w:val="uk-UA"/>
        </w:rPr>
        <w:t>АНАЛІЗ ТА УЗАГАЛЬНЕННЯ РЕЗУЛЬТАТІВ</w:t>
      </w:r>
      <w:r w:rsidR="001741F8">
        <w:rPr>
          <w:spacing w:val="7"/>
          <w:sz w:val="28"/>
          <w:szCs w:val="28"/>
          <w:lang w:val="uk-UA"/>
        </w:rPr>
        <w:t xml:space="preserve">                                       </w:t>
      </w:r>
      <w:r w:rsidR="00785A99">
        <w:rPr>
          <w:spacing w:val="7"/>
          <w:sz w:val="28"/>
          <w:szCs w:val="28"/>
          <w:lang w:val="uk-UA"/>
        </w:rPr>
        <w:t xml:space="preserve"> </w:t>
      </w:r>
      <w:r w:rsidR="001741F8">
        <w:rPr>
          <w:spacing w:val="7"/>
          <w:sz w:val="28"/>
          <w:szCs w:val="28"/>
          <w:lang w:val="uk-UA"/>
        </w:rPr>
        <w:t xml:space="preserve">   </w:t>
      </w:r>
      <w:r w:rsidR="00785A99">
        <w:rPr>
          <w:spacing w:val="7"/>
          <w:sz w:val="28"/>
          <w:szCs w:val="28"/>
          <w:lang w:val="uk-UA"/>
        </w:rPr>
        <w:t xml:space="preserve"> 2</w:t>
      </w:r>
      <w:r w:rsidR="007304AA">
        <w:rPr>
          <w:spacing w:val="7"/>
          <w:sz w:val="28"/>
          <w:szCs w:val="28"/>
          <w:lang w:val="uk-UA"/>
        </w:rPr>
        <w:t>5</w:t>
      </w:r>
      <w:r w:rsidR="000A172E">
        <w:rPr>
          <w:spacing w:val="7"/>
          <w:sz w:val="28"/>
          <w:szCs w:val="28"/>
          <w:lang w:val="uk-UA"/>
        </w:rPr>
        <w:t>8</w:t>
      </w:r>
    </w:p>
    <w:p w14:paraId="25982ECA" w14:textId="4896475A" w:rsidR="007F4501" w:rsidRPr="000A172E" w:rsidRDefault="007F4501" w:rsidP="00EB21E3">
      <w:pPr>
        <w:shd w:val="clear" w:color="auto" w:fill="FFFFFF"/>
        <w:tabs>
          <w:tab w:val="left" w:leader="dot" w:pos="8645"/>
        </w:tabs>
        <w:spacing w:before="5" w:after="0" w:line="360" w:lineRule="auto"/>
        <w:jc w:val="both"/>
        <w:rPr>
          <w:sz w:val="28"/>
          <w:szCs w:val="28"/>
          <w:lang w:val="uk-UA"/>
        </w:rPr>
      </w:pPr>
      <w:r w:rsidRPr="000A172E">
        <w:rPr>
          <w:sz w:val="28"/>
          <w:szCs w:val="28"/>
          <w:lang w:val="uk-UA"/>
        </w:rPr>
        <w:t>ВИС</w:t>
      </w:r>
      <w:r w:rsidR="005E0C83" w:rsidRPr="000A172E">
        <w:rPr>
          <w:sz w:val="28"/>
          <w:szCs w:val="28"/>
          <w:lang w:val="uk-UA"/>
        </w:rPr>
        <w:t>НОВКИ</w:t>
      </w:r>
      <w:r w:rsidR="001741F8" w:rsidRPr="000A172E">
        <w:rPr>
          <w:sz w:val="28"/>
          <w:szCs w:val="28"/>
          <w:lang w:val="uk-UA"/>
        </w:rPr>
        <w:t xml:space="preserve">                                                                                                           </w:t>
      </w:r>
      <w:r w:rsidR="00785A99" w:rsidRPr="000A172E">
        <w:rPr>
          <w:sz w:val="28"/>
          <w:szCs w:val="28"/>
          <w:lang w:val="uk-UA"/>
        </w:rPr>
        <w:t xml:space="preserve"> </w:t>
      </w:r>
      <w:r w:rsidR="001741F8" w:rsidRPr="000A172E">
        <w:rPr>
          <w:sz w:val="28"/>
          <w:szCs w:val="28"/>
          <w:lang w:val="uk-UA"/>
        </w:rPr>
        <w:t xml:space="preserve"> </w:t>
      </w:r>
      <w:r w:rsidR="008A368E" w:rsidRPr="000A172E">
        <w:rPr>
          <w:sz w:val="28"/>
          <w:szCs w:val="28"/>
          <w:lang w:val="uk-UA"/>
        </w:rPr>
        <w:t xml:space="preserve"> </w:t>
      </w:r>
      <w:r w:rsidR="000A172E" w:rsidRPr="000A172E">
        <w:rPr>
          <w:sz w:val="28"/>
          <w:szCs w:val="28"/>
          <w:lang w:val="uk-UA"/>
        </w:rPr>
        <w:t>278</w:t>
      </w:r>
    </w:p>
    <w:p w14:paraId="5A47BF91" w14:textId="7D8848AE" w:rsidR="007F4501" w:rsidRPr="000A172E" w:rsidRDefault="007F4501" w:rsidP="00EB21E3">
      <w:pPr>
        <w:shd w:val="clear" w:color="auto" w:fill="FFFFFF"/>
        <w:tabs>
          <w:tab w:val="left" w:leader="dot" w:pos="8654"/>
        </w:tabs>
        <w:spacing w:before="5" w:after="0" w:line="360" w:lineRule="auto"/>
        <w:jc w:val="both"/>
        <w:rPr>
          <w:sz w:val="28"/>
          <w:szCs w:val="28"/>
          <w:lang w:val="uk-UA"/>
        </w:rPr>
      </w:pPr>
      <w:r w:rsidRPr="000A172E">
        <w:rPr>
          <w:spacing w:val="-15"/>
          <w:sz w:val="28"/>
          <w:szCs w:val="28"/>
          <w:lang w:val="uk-UA"/>
        </w:rPr>
        <w:t xml:space="preserve">ПРАКТИЧНІ </w:t>
      </w:r>
      <w:r w:rsidR="007304AA" w:rsidRPr="000A172E">
        <w:rPr>
          <w:spacing w:val="-15"/>
          <w:sz w:val="28"/>
          <w:szCs w:val="28"/>
          <w:lang w:val="uk-UA"/>
        </w:rPr>
        <w:t xml:space="preserve"> </w:t>
      </w:r>
      <w:r w:rsidRPr="000A172E">
        <w:rPr>
          <w:spacing w:val="-15"/>
          <w:sz w:val="28"/>
          <w:szCs w:val="28"/>
          <w:lang w:val="uk-UA"/>
        </w:rPr>
        <w:t>РЕКОМЕНДАЦІЇ</w:t>
      </w:r>
      <w:r w:rsidR="001741F8" w:rsidRPr="000A172E">
        <w:rPr>
          <w:spacing w:val="-15"/>
          <w:sz w:val="28"/>
          <w:szCs w:val="28"/>
          <w:lang w:val="uk-UA"/>
        </w:rPr>
        <w:t xml:space="preserve">                                                                                                     </w:t>
      </w:r>
      <w:r w:rsidR="001A3227" w:rsidRPr="000A172E">
        <w:rPr>
          <w:spacing w:val="-15"/>
          <w:sz w:val="28"/>
          <w:szCs w:val="28"/>
          <w:lang w:val="uk-UA"/>
        </w:rPr>
        <w:t xml:space="preserve">  </w:t>
      </w:r>
      <w:r w:rsidR="001741F8" w:rsidRPr="000A172E">
        <w:rPr>
          <w:spacing w:val="-15"/>
          <w:sz w:val="28"/>
          <w:szCs w:val="28"/>
          <w:lang w:val="uk-UA"/>
        </w:rPr>
        <w:t xml:space="preserve"> </w:t>
      </w:r>
      <w:r w:rsidR="007304AA" w:rsidRPr="000A172E">
        <w:rPr>
          <w:spacing w:val="-15"/>
          <w:sz w:val="28"/>
          <w:szCs w:val="28"/>
          <w:lang w:val="uk-UA"/>
        </w:rPr>
        <w:t xml:space="preserve"> </w:t>
      </w:r>
      <w:r w:rsidR="00785A99" w:rsidRPr="000A172E">
        <w:rPr>
          <w:spacing w:val="-15"/>
          <w:sz w:val="28"/>
          <w:szCs w:val="28"/>
          <w:lang w:val="uk-UA"/>
        </w:rPr>
        <w:t>28</w:t>
      </w:r>
      <w:r w:rsidR="000A172E" w:rsidRPr="000A172E">
        <w:rPr>
          <w:spacing w:val="-15"/>
          <w:sz w:val="28"/>
          <w:szCs w:val="28"/>
          <w:lang w:val="uk-UA"/>
        </w:rPr>
        <w:t>2</w:t>
      </w:r>
    </w:p>
    <w:p w14:paraId="0D8D02C2" w14:textId="73457737" w:rsidR="007F4501" w:rsidRPr="000A172E" w:rsidRDefault="007F4501" w:rsidP="00EB21E3">
      <w:pPr>
        <w:shd w:val="clear" w:color="auto" w:fill="FFFFFF"/>
        <w:tabs>
          <w:tab w:val="left" w:leader="dot" w:pos="8650"/>
        </w:tabs>
        <w:spacing w:after="0" w:line="360" w:lineRule="auto"/>
        <w:jc w:val="both"/>
        <w:rPr>
          <w:sz w:val="28"/>
          <w:szCs w:val="28"/>
          <w:lang w:val="uk-UA"/>
        </w:rPr>
      </w:pPr>
      <w:r w:rsidRPr="000A172E">
        <w:rPr>
          <w:spacing w:val="5"/>
          <w:sz w:val="28"/>
          <w:szCs w:val="28"/>
          <w:lang w:val="uk-UA"/>
        </w:rPr>
        <w:t>СПИСОК ВИ</w:t>
      </w:r>
      <w:r w:rsidR="00194315" w:rsidRPr="000A172E">
        <w:rPr>
          <w:spacing w:val="5"/>
          <w:sz w:val="28"/>
          <w:szCs w:val="28"/>
          <w:lang w:val="uk-UA"/>
        </w:rPr>
        <w:t>К</w:t>
      </w:r>
      <w:r w:rsidR="005E0C83" w:rsidRPr="000A172E">
        <w:rPr>
          <w:spacing w:val="5"/>
          <w:sz w:val="28"/>
          <w:szCs w:val="28"/>
          <w:lang w:val="uk-UA"/>
        </w:rPr>
        <w:t xml:space="preserve">ОРИСТАНИХ </w:t>
      </w:r>
      <w:r w:rsidR="00923135" w:rsidRPr="000A172E">
        <w:rPr>
          <w:spacing w:val="5"/>
          <w:sz w:val="28"/>
          <w:szCs w:val="28"/>
          <w:lang w:val="uk-UA"/>
        </w:rPr>
        <w:t xml:space="preserve">ЛІТЕРАТУРНИХ </w:t>
      </w:r>
      <w:r w:rsidR="005E0C83" w:rsidRPr="000A172E">
        <w:rPr>
          <w:spacing w:val="5"/>
          <w:sz w:val="28"/>
          <w:szCs w:val="28"/>
          <w:lang w:val="uk-UA"/>
        </w:rPr>
        <w:t>ДЖЕРЕЛ</w:t>
      </w:r>
      <w:r w:rsidR="00923135" w:rsidRPr="000A172E">
        <w:rPr>
          <w:spacing w:val="5"/>
          <w:sz w:val="28"/>
          <w:szCs w:val="28"/>
          <w:lang w:val="uk-UA"/>
        </w:rPr>
        <w:t xml:space="preserve"> </w:t>
      </w:r>
      <w:r w:rsidR="001741F8" w:rsidRPr="000A172E">
        <w:rPr>
          <w:spacing w:val="5"/>
          <w:sz w:val="28"/>
          <w:szCs w:val="28"/>
          <w:lang w:val="uk-UA"/>
        </w:rPr>
        <w:t xml:space="preserve">                          </w:t>
      </w:r>
      <w:r w:rsidR="007304AA" w:rsidRPr="000A172E">
        <w:rPr>
          <w:spacing w:val="5"/>
          <w:sz w:val="28"/>
          <w:szCs w:val="28"/>
          <w:lang w:val="uk-UA"/>
        </w:rPr>
        <w:t xml:space="preserve">  </w:t>
      </w:r>
      <w:r w:rsidR="00785A99" w:rsidRPr="000A172E">
        <w:rPr>
          <w:spacing w:val="5"/>
          <w:sz w:val="28"/>
          <w:szCs w:val="28"/>
          <w:lang w:val="uk-UA"/>
        </w:rPr>
        <w:t>28</w:t>
      </w:r>
      <w:r w:rsidR="000A172E" w:rsidRPr="000A172E">
        <w:rPr>
          <w:spacing w:val="5"/>
          <w:sz w:val="28"/>
          <w:szCs w:val="28"/>
          <w:lang w:val="uk-UA"/>
        </w:rPr>
        <w:t>4</w:t>
      </w:r>
    </w:p>
    <w:p w14:paraId="75AF8139" w14:textId="5A6338C6" w:rsidR="007F4501" w:rsidRPr="000A172E" w:rsidRDefault="00194315" w:rsidP="00EB21E3">
      <w:pPr>
        <w:spacing w:after="0" w:line="360" w:lineRule="auto"/>
        <w:jc w:val="both"/>
        <w:rPr>
          <w:sz w:val="28"/>
          <w:szCs w:val="28"/>
          <w:lang w:val="uk-UA"/>
        </w:rPr>
      </w:pPr>
      <w:r w:rsidRPr="000A172E">
        <w:rPr>
          <w:sz w:val="28"/>
          <w:szCs w:val="28"/>
          <w:lang w:val="uk-UA"/>
        </w:rPr>
        <w:t xml:space="preserve">ДОДАТКИ  </w:t>
      </w:r>
      <w:r w:rsidR="001741F8" w:rsidRPr="000A172E">
        <w:rPr>
          <w:sz w:val="28"/>
          <w:szCs w:val="28"/>
          <w:lang w:val="uk-UA"/>
        </w:rPr>
        <w:t xml:space="preserve">                                                                                                      </w:t>
      </w:r>
      <w:r w:rsidR="001478E6" w:rsidRPr="000A172E">
        <w:rPr>
          <w:sz w:val="28"/>
          <w:szCs w:val="28"/>
          <w:lang w:val="uk-UA"/>
        </w:rPr>
        <w:t xml:space="preserve">  </w:t>
      </w:r>
      <w:r w:rsidR="001741F8" w:rsidRPr="000A172E">
        <w:rPr>
          <w:sz w:val="28"/>
          <w:szCs w:val="28"/>
          <w:lang w:val="uk-UA"/>
        </w:rPr>
        <w:t xml:space="preserve">   </w:t>
      </w:r>
      <w:r w:rsidR="007304AA" w:rsidRPr="000A172E">
        <w:rPr>
          <w:sz w:val="28"/>
          <w:szCs w:val="28"/>
          <w:lang w:val="uk-UA"/>
        </w:rPr>
        <w:t xml:space="preserve">  </w:t>
      </w:r>
      <w:r w:rsidR="001741F8" w:rsidRPr="000A172E">
        <w:rPr>
          <w:sz w:val="28"/>
          <w:szCs w:val="28"/>
          <w:lang w:val="uk-UA"/>
        </w:rPr>
        <w:t xml:space="preserve"> </w:t>
      </w:r>
      <w:r w:rsidRPr="000A172E">
        <w:rPr>
          <w:sz w:val="28"/>
          <w:szCs w:val="28"/>
          <w:lang w:val="uk-UA"/>
        </w:rPr>
        <w:t xml:space="preserve"> </w:t>
      </w:r>
      <w:r w:rsidR="00843AA9" w:rsidRPr="000A172E">
        <w:rPr>
          <w:sz w:val="28"/>
          <w:szCs w:val="28"/>
          <w:lang w:val="uk-UA"/>
        </w:rPr>
        <w:t>3</w:t>
      </w:r>
      <w:r w:rsidR="000A172E" w:rsidRPr="000A172E">
        <w:rPr>
          <w:sz w:val="28"/>
          <w:szCs w:val="28"/>
          <w:lang w:val="uk-UA"/>
        </w:rPr>
        <w:t>27</w:t>
      </w:r>
    </w:p>
    <w:p w14:paraId="68FD631D" w14:textId="42E0395C" w:rsidR="00125B3E" w:rsidRPr="000A172E" w:rsidRDefault="001741F8" w:rsidP="00EB21E3">
      <w:pPr>
        <w:spacing w:after="0" w:line="360" w:lineRule="auto"/>
        <w:ind w:firstLine="720"/>
        <w:jc w:val="both"/>
        <w:rPr>
          <w:sz w:val="28"/>
          <w:szCs w:val="28"/>
          <w:lang w:val="uk-UA"/>
        </w:rPr>
      </w:pPr>
      <w:r w:rsidRPr="000A172E">
        <w:rPr>
          <w:sz w:val="28"/>
          <w:szCs w:val="28"/>
          <w:lang w:val="uk-UA"/>
        </w:rPr>
        <w:tab/>
      </w:r>
      <w:r w:rsidR="009550C4" w:rsidRPr="000A172E">
        <w:rPr>
          <w:sz w:val="28"/>
          <w:szCs w:val="28"/>
          <w:lang w:val="uk-UA"/>
        </w:rPr>
        <w:t>А-И</w:t>
      </w:r>
      <w:r w:rsidR="00125B3E" w:rsidRPr="000A172E">
        <w:rPr>
          <w:sz w:val="28"/>
          <w:szCs w:val="28"/>
          <w:lang w:val="uk-UA"/>
        </w:rPr>
        <w:t>: таблиці</w:t>
      </w:r>
      <w:r w:rsidR="00632E94" w:rsidRPr="000A172E">
        <w:rPr>
          <w:sz w:val="28"/>
          <w:szCs w:val="28"/>
          <w:lang w:val="uk-UA"/>
        </w:rPr>
        <w:t xml:space="preserve">        </w:t>
      </w:r>
      <w:r w:rsidRPr="000A172E">
        <w:rPr>
          <w:sz w:val="28"/>
          <w:szCs w:val="28"/>
          <w:lang w:val="uk-UA"/>
        </w:rPr>
        <w:t xml:space="preserve">                                                                            </w:t>
      </w:r>
      <w:r w:rsidR="00632E94" w:rsidRPr="000A172E">
        <w:rPr>
          <w:sz w:val="28"/>
          <w:szCs w:val="28"/>
          <w:lang w:val="uk-UA"/>
        </w:rPr>
        <w:t xml:space="preserve">   </w:t>
      </w:r>
      <w:r w:rsidR="007304AA" w:rsidRPr="000A172E">
        <w:rPr>
          <w:sz w:val="28"/>
          <w:szCs w:val="28"/>
          <w:lang w:val="uk-UA"/>
        </w:rPr>
        <w:t xml:space="preserve">   </w:t>
      </w:r>
      <w:r w:rsidR="00785A99" w:rsidRPr="000A172E">
        <w:rPr>
          <w:sz w:val="28"/>
          <w:szCs w:val="28"/>
          <w:lang w:val="uk-UA"/>
        </w:rPr>
        <w:t>3</w:t>
      </w:r>
      <w:r w:rsidR="000A172E" w:rsidRPr="000A172E">
        <w:rPr>
          <w:sz w:val="28"/>
          <w:szCs w:val="28"/>
          <w:lang w:val="uk-UA"/>
        </w:rPr>
        <w:t>27</w:t>
      </w:r>
    </w:p>
    <w:p w14:paraId="5BD02FAB" w14:textId="76308B81" w:rsidR="00194315" w:rsidRPr="000A172E" w:rsidRDefault="003D5326" w:rsidP="00EB21E3">
      <w:pPr>
        <w:spacing w:after="0" w:line="360" w:lineRule="auto"/>
        <w:ind w:firstLine="720"/>
        <w:jc w:val="both"/>
        <w:rPr>
          <w:sz w:val="28"/>
          <w:szCs w:val="28"/>
          <w:lang w:val="uk-UA"/>
        </w:rPr>
      </w:pPr>
      <w:r w:rsidRPr="000A172E">
        <w:rPr>
          <w:sz w:val="28"/>
          <w:szCs w:val="28"/>
          <w:lang w:val="uk-UA"/>
        </w:rPr>
        <w:t xml:space="preserve">          </w:t>
      </w:r>
      <w:r w:rsidR="009550C4" w:rsidRPr="000A172E">
        <w:rPr>
          <w:sz w:val="28"/>
          <w:szCs w:val="28"/>
          <w:lang w:val="uk-UA"/>
        </w:rPr>
        <w:t>К</w:t>
      </w:r>
      <w:r w:rsidR="00BB37CF" w:rsidRPr="000A172E">
        <w:rPr>
          <w:sz w:val="28"/>
          <w:szCs w:val="28"/>
          <w:lang w:val="uk-UA"/>
        </w:rPr>
        <w:t xml:space="preserve"> – Список публікацій здобувача</w:t>
      </w:r>
      <w:r w:rsidR="001741F8" w:rsidRPr="000A172E">
        <w:rPr>
          <w:sz w:val="28"/>
          <w:szCs w:val="28"/>
          <w:lang w:val="uk-UA"/>
        </w:rPr>
        <w:t xml:space="preserve">                                                     </w:t>
      </w:r>
      <w:r w:rsidR="00843AA9" w:rsidRPr="000A172E">
        <w:rPr>
          <w:sz w:val="28"/>
          <w:szCs w:val="28"/>
          <w:lang w:val="uk-UA"/>
        </w:rPr>
        <w:t xml:space="preserve">  3</w:t>
      </w:r>
      <w:r w:rsidR="00193422" w:rsidRPr="000A172E">
        <w:rPr>
          <w:sz w:val="28"/>
          <w:szCs w:val="28"/>
          <w:lang w:val="uk-UA"/>
        </w:rPr>
        <w:t>3</w:t>
      </w:r>
      <w:r w:rsidR="000A172E" w:rsidRPr="000A172E">
        <w:rPr>
          <w:sz w:val="28"/>
          <w:szCs w:val="28"/>
          <w:lang w:val="uk-UA"/>
        </w:rPr>
        <w:t>5</w:t>
      </w:r>
    </w:p>
    <w:p w14:paraId="5CC18EAF" w14:textId="558249F0" w:rsidR="00BB37CF" w:rsidRPr="00147447" w:rsidRDefault="003D5326" w:rsidP="00EB21E3">
      <w:pPr>
        <w:spacing w:after="0" w:line="360" w:lineRule="auto"/>
        <w:ind w:firstLine="720"/>
        <w:jc w:val="both"/>
        <w:rPr>
          <w:sz w:val="28"/>
          <w:szCs w:val="28"/>
          <w:lang w:val="uk-UA"/>
        </w:rPr>
      </w:pPr>
      <w:r w:rsidRPr="000A172E">
        <w:rPr>
          <w:sz w:val="28"/>
          <w:szCs w:val="28"/>
          <w:lang w:val="uk-UA"/>
        </w:rPr>
        <w:t xml:space="preserve">          </w:t>
      </w:r>
      <w:r w:rsidR="009550C4" w:rsidRPr="000A172E">
        <w:rPr>
          <w:sz w:val="28"/>
          <w:szCs w:val="28"/>
          <w:lang w:val="uk-UA"/>
        </w:rPr>
        <w:t>Л</w:t>
      </w:r>
      <w:r w:rsidR="00BB37CF" w:rsidRPr="000A172E">
        <w:rPr>
          <w:sz w:val="28"/>
          <w:szCs w:val="28"/>
          <w:lang w:val="uk-UA"/>
        </w:rPr>
        <w:t xml:space="preserve"> – Відомості про ап</w:t>
      </w:r>
      <w:r w:rsidR="005E0C83" w:rsidRPr="000A172E">
        <w:rPr>
          <w:sz w:val="28"/>
          <w:szCs w:val="28"/>
          <w:lang w:val="uk-UA"/>
        </w:rPr>
        <w:t>робацію результатів роботи</w:t>
      </w:r>
      <w:r w:rsidR="001741F8" w:rsidRPr="000A172E">
        <w:rPr>
          <w:sz w:val="28"/>
          <w:szCs w:val="28"/>
          <w:lang w:val="uk-UA"/>
        </w:rPr>
        <w:t xml:space="preserve">                          </w:t>
      </w:r>
      <w:r w:rsidR="007304AA" w:rsidRPr="000A172E">
        <w:rPr>
          <w:sz w:val="28"/>
          <w:szCs w:val="28"/>
          <w:lang w:val="uk-UA"/>
        </w:rPr>
        <w:t xml:space="preserve">  </w:t>
      </w:r>
      <w:r w:rsidR="001741F8" w:rsidRPr="000A172E">
        <w:rPr>
          <w:sz w:val="28"/>
          <w:szCs w:val="28"/>
          <w:lang w:val="uk-UA"/>
        </w:rPr>
        <w:t xml:space="preserve"> </w:t>
      </w:r>
      <w:r w:rsidR="00DB7051" w:rsidRPr="000A172E">
        <w:rPr>
          <w:sz w:val="28"/>
          <w:szCs w:val="28"/>
          <w:lang w:val="uk-UA"/>
        </w:rPr>
        <w:t>34</w:t>
      </w:r>
      <w:r w:rsidR="00475948" w:rsidRPr="000A172E">
        <w:rPr>
          <w:sz w:val="28"/>
          <w:szCs w:val="28"/>
          <w:lang w:val="uk-UA"/>
        </w:rPr>
        <w:t>2</w:t>
      </w:r>
    </w:p>
    <w:p w14:paraId="70BB5B81" w14:textId="3FA8D9FD" w:rsidR="00BB37CF" w:rsidRDefault="00BB37CF" w:rsidP="008B5B5E">
      <w:pPr>
        <w:spacing w:line="360" w:lineRule="auto"/>
        <w:ind w:firstLine="720"/>
        <w:jc w:val="both"/>
        <w:rPr>
          <w:sz w:val="28"/>
          <w:szCs w:val="28"/>
          <w:lang w:val="uk-UA"/>
        </w:rPr>
      </w:pPr>
    </w:p>
    <w:p w14:paraId="4BBF9A8C" w14:textId="77777777" w:rsidR="00475948" w:rsidRPr="00147447" w:rsidRDefault="00475948" w:rsidP="008B5B5E">
      <w:pPr>
        <w:spacing w:line="360" w:lineRule="auto"/>
        <w:ind w:firstLine="720"/>
        <w:jc w:val="both"/>
        <w:rPr>
          <w:sz w:val="28"/>
          <w:szCs w:val="28"/>
          <w:lang w:val="uk-UA"/>
        </w:rPr>
      </w:pPr>
    </w:p>
    <w:p w14:paraId="5EB26111" w14:textId="77777777" w:rsidR="00BB37CF" w:rsidRDefault="00BB37CF" w:rsidP="008B5B5E">
      <w:pPr>
        <w:spacing w:line="360" w:lineRule="auto"/>
        <w:ind w:firstLine="720"/>
        <w:jc w:val="both"/>
        <w:rPr>
          <w:sz w:val="28"/>
          <w:szCs w:val="28"/>
          <w:lang w:val="uk-UA"/>
        </w:rPr>
      </w:pPr>
    </w:p>
    <w:p w14:paraId="7C42B718" w14:textId="77777777" w:rsidR="00F501A8" w:rsidRDefault="00F501A8" w:rsidP="008B5B5E">
      <w:pPr>
        <w:spacing w:line="360" w:lineRule="auto"/>
        <w:ind w:firstLine="720"/>
        <w:jc w:val="both"/>
        <w:rPr>
          <w:sz w:val="28"/>
          <w:szCs w:val="28"/>
          <w:lang w:val="uk-UA"/>
        </w:rPr>
      </w:pPr>
    </w:p>
    <w:p w14:paraId="2676FF78" w14:textId="77777777" w:rsidR="00F501A8" w:rsidRDefault="00F501A8" w:rsidP="008B5B5E">
      <w:pPr>
        <w:spacing w:line="360" w:lineRule="auto"/>
        <w:ind w:firstLine="720"/>
        <w:jc w:val="both"/>
        <w:rPr>
          <w:sz w:val="28"/>
          <w:szCs w:val="28"/>
          <w:lang w:val="uk-UA"/>
        </w:rPr>
      </w:pPr>
    </w:p>
    <w:p w14:paraId="230C0ADD" w14:textId="77777777" w:rsidR="0043025E" w:rsidRDefault="0043025E" w:rsidP="008B5B5E">
      <w:pPr>
        <w:spacing w:line="360" w:lineRule="auto"/>
        <w:ind w:firstLine="720"/>
        <w:jc w:val="both"/>
        <w:rPr>
          <w:sz w:val="28"/>
          <w:szCs w:val="28"/>
          <w:lang w:val="uk-UA"/>
        </w:rPr>
      </w:pPr>
    </w:p>
    <w:p w14:paraId="20099182" w14:textId="6534D4F2" w:rsidR="0043025E" w:rsidRDefault="0043025E" w:rsidP="008B5B5E">
      <w:pPr>
        <w:spacing w:line="360" w:lineRule="auto"/>
        <w:ind w:firstLine="720"/>
        <w:jc w:val="both"/>
        <w:rPr>
          <w:sz w:val="28"/>
          <w:szCs w:val="28"/>
          <w:lang w:val="uk-UA"/>
        </w:rPr>
      </w:pPr>
    </w:p>
    <w:p w14:paraId="36DA3589" w14:textId="42C5772D" w:rsidR="001C624B" w:rsidRDefault="001C624B" w:rsidP="008B5B5E">
      <w:pPr>
        <w:spacing w:line="360" w:lineRule="auto"/>
        <w:ind w:firstLine="720"/>
        <w:jc w:val="both"/>
        <w:rPr>
          <w:sz w:val="28"/>
          <w:szCs w:val="28"/>
          <w:lang w:val="uk-UA"/>
        </w:rPr>
      </w:pPr>
    </w:p>
    <w:p w14:paraId="2C79DEBA" w14:textId="615F62B2" w:rsidR="001C624B" w:rsidRDefault="001C624B" w:rsidP="008B5B5E">
      <w:pPr>
        <w:spacing w:line="360" w:lineRule="auto"/>
        <w:ind w:firstLine="720"/>
        <w:jc w:val="both"/>
        <w:rPr>
          <w:sz w:val="28"/>
          <w:szCs w:val="28"/>
          <w:lang w:val="uk-UA"/>
        </w:rPr>
      </w:pPr>
    </w:p>
    <w:p w14:paraId="082277BB" w14:textId="36D343DB" w:rsidR="005078E3" w:rsidRPr="0070531E" w:rsidRDefault="00872784" w:rsidP="004E31FA">
      <w:pPr>
        <w:spacing w:after="0" w:line="360" w:lineRule="auto"/>
        <w:ind w:firstLine="720"/>
        <w:jc w:val="center"/>
        <w:rPr>
          <w:b/>
          <w:sz w:val="28"/>
          <w:szCs w:val="28"/>
          <w:lang w:val="uk-UA"/>
        </w:rPr>
      </w:pPr>
      <w:r>
        <w:rPr>
          <w:b/>
          <w:sz w:val="28"/>
          <w:szCs w:val="28"/>
          <w:lang w:val="uk-UA"/>
        </w:rPr>
        <w:lastRenderedPageBreak/>
        <w:t>П</w:t>
      </w:r>
      <w:r w:rsidR="005078E3" w:rsidRPr="00147447">
        <w:rPr>
          <w:b/>
          <w:sz w:val="28"/>
          <w:szCs w:val="28"/>
          <w:lang w:val="uk-UA"/>
        </w:rPr>
        <w:t xml:space="preserve">ЕРЕЛІК </w:t>
      </w:r>
      <w:r w:rsidR="005078E3" w:rsidRPr="0070531E">
        <w:rPr>
          <w:b/>
          <w:sz w:val="28"/>
          <w:szCs w:val="28"/>
          <w:lang w:val="uk-UA"/>
        </w:rPr>
        <w:t xml:space="preserve">УМОВНИХ </w:t>
      </w:r>
      <w:r w:rsidR="001741F8" w:rsidRPr="0070531E">
        <w:rPr>
          <w:b/>
          <w:sz w:val="28"/>
          <w:szCs w:val="28"/>
          <w:lang w:val="uk-UA"/>
        </w:rPr>
        <w:t>ПОЗНА</w:t>
      </w:r>
      <w:r w:rsidR="005078E3" w:rsidRPr="0070531E">
        <w:rPr>
          <w:b/>
          <w:sz w:val="28"/>
          <w:szCs w:val="28"/>
          <w:lang w:val="uk-UA"/>
        </w:rPr>
        <w:t>ЧЕНЬ</w:t>
      </w:r>
    </w:p>
    <w:p w14:paraId="2D5802CC" w14:textId="77777777" w:rsidR="005078E3" w:rsidRPr="0070531E" w:rsidRDefault="005078E3" w:rsidP="008B5B5E">
      <w:pPr>
        <w:spacing w:line="360" w:lineRule="auto"/>
        <w:ind w:firstLine="720"/>
        <w:jc w:val="center"/>
        <w:rPr>
          <w:b/>
          <w:sz w:val="28"/>
          <w:szCs w:val="28"/>
          <w:lang w:val="uk-UA"/>
        </w:rPr>
      </w:pPr>
    </w:p>
    <w:p w14:paraId="247018FD" w14:textId="77777777" w:rsidR="005078E3" w:rsidRPr="0070531E" w:rsidRDefault="005078E3" w:rsidP="004E31FA">
      <w:pPr>
        <w:spacing w:after="0" w:line="360" w:lineRule="auto"/>
        <w:rPr>
          <w:sz w:val="28"/>
          <w:szCs w:val="28"/>
          <w:lang w:val="uk-UA"/>
        </w:rPr>
      </w:pPr>
      <w:r w:rsidRPr="0070531E">
        <w:rPr>
          <w:sz w:val="28"/>
          <w:szCs w:val="28"/>
        </w:rPr>
        <w:t>АБП – антибактеріальний препарат</w:t>
      </w:r>
      <w:r w:rsidR="001478E6" w:rsidRPr="0070531E">
        <w:rPr>
          <w:sz w:val="28"/>
          <w:szCs w:val="28"/>
          <w:lang w:val="uk-UA"/>
        </w:rPr>
        <w:t>;</w:t>
      </w:r>
    </w:p>
    <w:p w14:paraId="7B7B6352" w14:textId="77777777" w:rsidR="005078E3" w:rsidRDefault="005078E3" w:rsidP="004E31FA">
      <w:pPr>
        <w:spacing w:after="0" w:line="360" w:lineRule="auto"/>
        <w:rPr>
          <w:sz w:val="28"/>
          <w:szCs w:val="28"/>
          <w:lang w:val="uk-UA"/>
        </w:rPr>
      </w:pPr>
      <w:r w:rsidRPr="0070531E">
        <w:rPr>
          <w:sz w:val="28"/>
          <w:szCs w:val="28"/>
        </w:rPr>
        <w:t>АБТ – антибактеріальна терапія</w:t>
      </w:r>
      <w:r w:rsidR="001478E6" w:rsidRPr="0070531E">
        <w:rPr>
          <w:sz w:val="28"/>
          <w:szCs w:val="28"/>
          <w:lang w:val="uk-UA"/>
        </w:rPr>
        <w:t>;</w:t>
      </w:r>
    </w:p>
    <w:p w14:paraId="479E3095" w14:textId="6DE5AF94" w:rsidR="008A00C3" w:rsidRDefault="008A00C3" w:rsidP="004E31FA">
      <w:pPr>
        <w:spacing w:after="0" w:line="360" w:lineRule="auto"/>
        <w:jc w:val="both"/>
        <w:rPr>
          <w:sz w:val="28"/>
          <w:szCs w:val="28"/>
          <w:lang w:val="uk-UA"/>
        </w:rPr>
      </w:pPr>
      <w:r>
        <w:rPr>
          <w:sz w:val="28"/>
          <w:szCs w:val="28"/>
          <w:lang w:val="uk-UA"/>
        </w:rPr>
        <w:t>АЛТ –</w:t>
      </w:r>
      <w:r w:rsidR="009224F6">
        <w:rPr>
          <w:sz w:val="28"/>
          <w:szCs w:val="28"/>
          <w:lang w:val="uk-UA"/>
        </w:rPr>
        <w:t xml:space="preserve"> аланін</w:t>
      </w:r>
      <w:r>
        <w:rPr>
          <w:sz w:val="28"/>
          <w:szCs w:val="28"/>
          <w:lang w:val="uk-UA"/>
        </w:rPr>
        <w:t>амінотрансфераза;</w:t>
      </w:r>
      <w:r w:rsidRPr="001E42E3">
        <w:rPr>
          <w:sz w:val="28"/>
          <w:szCs w:val="28"/>
          <w:lang w:val="uk-UA"/>
        </w:rPr>
        <w:t xml:space="preserve"> </w:t>
      </w:r>
    </w:p>
    <w:p w14:paraId="1ABA9E45" w14:textId="77777777" w:rsidR="008A00C3" w:rsidRDefault="005078E3" w:rsidP="004E31FA">
      <w:pPr>
        <w:spacing w:after="0" w:line="360" w:lineRule="auto"/>
        <w:rPr>
          <w:sz w:val="28"/>
          <w:szCs w:val="28"/>
          <w:lang w:val="uk-UA"/>
        </w:rPr>
      </w:pPr>
      <w:r w:rsidRPr="0070531E">
        <w:rPr>
          <w:sz w:val="28"/>
          <w:szCs w:val="28"/>
          <w:lang w:val="uk-UA"/>
        </w:rPr>
        <w:t>АМП – антимікробні пептиди</w:t>
      </w:r>
      <w:r w:rsidR="001478E6" w:rsidRPr="0070531E">
        <w:rPr>
          <w:sz w:val="28"/>
          <w:szCs w:val="28"/>
          <w:lang w:val="uk-UA"/>
        </w:rPr>
        <w:t>;</w:t>
      </w:r>
      <w:r w:rsidR="008A00C3" w:rsidRPr="008A00C3">
        <w:rPr>
          <w:sz w:val="28"/>
          <w:szCs w:val="28"/>
          <w:lang w:val="uk-UA"/>
        </w:rPr>
        <w:t xml:space="preserve"> </w:t>
      </w:r>
    </w:p>
    <w:p w14:paraId="04568441" w14:textId="322B362D" w:rsidR="005078E3" w:rsidRPr="00D12AD6" w:rsidRDefault="008A00C3" w:rsidP="004E31FA">
      <w:pPr>
        <w:spacing w:after="0" w:line="360" w:lineRule="auto"/>
        <w:rPr>
          <w:sz w:val="28"/>
          <w:szCs w:val="28"/>
          <w:lang w:val="uk-UA"/>
        </w:rPr>
      </w:pPr>
      <w:r w:rsidRPr="00D12AD6">
        <w:rPr>
          <w:sz w:val="28"/>
          <w:szCs w:val="28"/>
          <w:lang w:val="uk-UA"/>
        </w:rPr>
        <w:t xml:space="preserve">АСТ – </w:t>
      </w:r>
      <w:r w:rsidR="009224F6" w:rsidRPr="00D12AD6">
        <w:rPr>
          <w:sz w:val="28"/>
          <w:szCs w:val="28"/>
          <w:lang w:val="uk-UA"/>
        </w:rPr>
        <w:t>аспартат</w:t>
      </w:r>
      <w:r w:rsidR="00F840C5" w:rsidRPr="00D12AD6">
        <w:rPr>
          <w:sz w:val="28"/>
          <w:szCs w:val="28"/>
          <w:lang w:val="uk-UA"/>
        </w:rPr>
        <w:t>амінотрансфераза;</w:t>
      </w:r>
    </w:p>
    <w:p w14:paraId="061C5429" w14:textId="77777777" w:rsidR="005078E3" w:rsidRPr="007C7826" w:rsidRDefault="005078E3" w:rsidP="004E31FA">
      <w:pPr>
        <w:spacing w:after="0" w:line="360" w:lineRule="auto"/>
        <w:rPr>
          <w:sz w:val="28"/>
          <w:szCs w:val="28"/>
          <w:lang w:val="uk-UA"/>
        </w:rPr>
      </w:pPr>
      <w:r w:rsidRPr="00D12AD6">
        <w:rPr>
          <w:sz w:val="28"/>
          <w:szCs w:val="28"/>
          <w:lang w:val="uk-UA"/>
        </w:rPr>
        <w:t>АТ –  антитіла</w:t>
      </w:r>
      <w:r w:rsidR="001478E6" w:rsidRPr="00D12AD6">
        <w:rPr>
          <w:sz w:val="28"/>
          <w:szCs w:val="28"/>
          <w:lang w:val="uk-UA"/>
        </w:rPr>
        <w:t>;</w:t>
      </w:r>
    </w:p>
    <w:p w14:paraId="07D55242" w14:textId="77777777" w:rsidR="005078E3" w:rsidRPr="007C7826" w:rsidRDefault="003D5326" w:rsidP="004E31FA">
      <w:pPr>
        <w:spacing w:after="0" w:line="360" w:lineRule="auto"/>
        <w:rPr>
          <w:sz w:val="28"/>
          <w:szCs w:val="28"/>
          <w:lang w:val="uk-UA"/>
        </w:rPr>
      </w:pPr>
      <w:r w:rsidRPr="007C7826">
        <w:rPr>
          <w:sz w:val="28"/>
          <w:szCs w:val="28"/>
          <w:lang w:val="uk-UA"/>
        </w:rPr>
        <w:t>а</w:t>
      </w:r>
      <w:r w:rsidR="00327CDE" w:rsidRPr="007C7826">
        <w:rPr>
          <w:sz w:val="28"/>
          <w:szCs w:val="28"/>
          <w:lang w:val="uk-UA"/>
        </w:rPr>
        <w:t>уто-АТ –</w:t>
      </w:r>
      <w:r w:rsidR="005078E3" w:rsidRPr="007C7826">
        <w:rPr>
          <w:sz w:val="28"/>
          <w:szCs w:val="28"/>
          <w:lang w:val="uk-UA"/>
        </w:rPr>
        <w:t xml:space="preserve"> аутоантитіла</w:t>
      </w:r>
      <w:r w:rsidR="00F56D0A">
        <w:rPr>
          <w:sz w:val="28"/>
          <w:szCs w:val="28"/>
          <w:lang w:val="uk-UA"/>
        </w:rPr>
        <w:t>;</w:t>
      </w:r>
    </w:p>
    <w:p w14:paraId="1DC16BA5" w14:textId="77777777" w:rsidR="00F56D0A" w:rsidRPr="007C7826" w:rsidRDefault="005078E3" w:rsidP="004E31FA">
      <w:pPr>
        <w:spacing w:line="360" w:lineRule="auto"/>
        <w:rPr>
          <w:sz w:val="28"/>
          <w:szCs w:val="28"/>
          <w:lang w:val="uk-UA"/>
        </w:rPr>
      </w:pPr>
      <w:r w:rsidRPr="007C7826">
        <w:rPr>
          <w:sz w:val="28"/>
          <w:szCs w:val="28"/>
          <w:lang w:val="uk-UA"/>
        </w:rPr>
        <w:t>ВКП – варіант клінічного перебігу</w:t>
      </w:r>
      <w:r w:rsidR="00F56D0A">
        <w:rPr>
          <w:sz w:val="28"/>
          <w:szCs w:val="28"/>
          <w:lang w:val="uk-UA"/>
        </w:rPr>
        <w:t>;</w:t>
      </w:r>
    </w:p>
    <w:p w14:paraId="204B5F3A" w14:textId="77777777" w:rsidR="005078E3" w:rsidRPr="007C7826" w:rsidRDefault="005078E3" w:rsidP="004E31FA">
      <w:pPr>
        <w:spacing w:after="0" w:line="360" w:lineRule="auto"/>
        <w:rPr>
          <w:sz w:val="28"/>
          <w:szCs w:val="28"/>
          <w:lang w:val="uk-UA"/>
        </w:rPr>
      </w:pPr>
      <w:r w:rsidRPr="007C7826">
        <w:rPr>
          <w:sz w:val="28"/>
          <w:szCs w:val="28"/>
          <w:lang w:val="uk-UA"/>
        </w:rPr>
        <w:t>ВПГ (</w:t>
      </w:r>
      <w:r w:rsidRPr="007C7826">
        <w:rPr>
          <w:i/>
          <w:sz w:val="28"/>
          <w:szCs w:val="28"/>
          <w:lang w:val="en-US"/>
        </w:rPr>
        <w:t>HSV</w:t>
      </w:r>
      <w:r w:rsidRPr="007C7826">
        <w:rPr>
          <w:sz w:val="28"/>
          <w:szCs w:val="28"/>
          <w:lang w:val="uk-UA"/>
        </w:rPr>
        <w:t>) – вірус простого герпесу</w:t>
      </w:r>
      <w:r w:rsidR="00F56D0A">
        <w:rPr>
          <w:sz w:val="28"/>
          <w:szCs w:val="28"/>
          <w:lang w:val="uk-UA"/>
        </w:rPr>
        <w:t>;</w:t>
      </w:r>
    </w:p>
    <w:p w14:paraId="0690F616" w14:textId="77777777" w:rsidR="005078E3" w:rsidRPr="007C7826" w:rsidRDefault="005078E3" w:rsidP="004E31FA">
      <w:pPr>
        <w:spacing w:after="0" w:line="360" w:lineRule="auto"/>
        <w:rPr>
          <w:sz w:val="28"/>
          <w:szCs w:val="28"/>
          <w:lang w:val="uk-UA"/>
        </w:rPr>
      </w:pPr>
      <w:r w:rsidRPr="007C7826">
        <w:rPr>
          <w:sz w:val="28"/>
          <w:szCs w:val="28"/>
          <w:lang w:val="uk-UA"/>
        </w:rPr>
        <w:t>ГНП – гострий неускладнений пієлонефрит</w:t>
      </w:r>
      <w:r w:rsidR="00F56D0A">
        <w:rPr>
          <w:sz w:val="28"/>
          <w:szCs w:val="28"/>
          <w:lang w:val="uk-UA"/>
        </w:rPr>
        <w:t>;</w:t>
      </w:r>
    </w:p>
    <w:p w14:paraId="023D5E72" w14:textId="77777777" w:rsidR="005078E3" w:rsidRPr="007C7826" w:rsidRDefault="005078E3" w:rsidP="004E31FA">
      <w:pPr>
        <w:spacing w:after="0" w:line="360" w:lineRule="auto"/>
        <w:rPr>
          <w:sz w:val="28"/>
          <w:szCs w:val="28"/>
          <w:lang w:val="uk-UA"/>
        </w:rPr>
      </w:pPr>
      <w:r w:rsidRPr="007C7826">
        <w:rPr>
          <w:sz w:val="28"/>
          <w:szCs w:val="28"/>
          <w:lang w:val="uk-UA"/>
        </w:rPr>
        <w:t>ГП – гострий пієлонефрит</w:t>
      </w:r>
      <w:r w:rsidR="00F56D0A">
        <w:rPr>
          <w:sz w:val="28"/>
          <w:szCs w:val="28"/>
          <w:lang w:val="uk-UA"/>
        </w:rPr>
        <w:t>;</w:t>
      </w:r>
    </w:p>
    <w:p w14:paraId="075CF497" w14:textId="77777777" w:rsidR="005078E3" w:rsidRPr="007C7826" w:rsidRDefault="005078E3" w:rsidP="004E31FA">
      <w:pPr>
        <w:spacing w:after="0" w:line="360" w:lineRule="auto"/>
        <w:rPr>
          <w:sz w:val="28"/>
          <w:szCs w:val="28"/>
          <w:lang w:val="uk-UA"/>
        </w:rPr>
      </w:pPr>
      <w:r w:rsidRPr="007C7826">
        <w:rPr>
          <w:sz w:val="28"/>
          <w:szCs w:val="28"/>
          <w:lang w:val="uk-UA"/>
        </w:rPr>
        <w:t>ГЦ – гострий цистит</w:t>
      </w:r>
      <w:r w:rsidR="00F56D0A">
        <w:rPr>
          <w:sz w:val="28"/>
          <w:szCs w:val="28"/>
          <w:lang w:val="uk-UA"/>
        </w:rPr>
        <w:t>;</w:t>
      </w:r>
    </w:p>
    <w:p w14:paraId="141FE8AD" w14:textId="77777777" w:rsidR="005078E3" w:rsidRPr="007C7826" w:rsidRDefault="005078E3" w:rsidP="004E31FA">
      <w:pPr>
        <w:spacing w:after="0" w:line="360" w:lineRule="auto"/>
        <w:rPr>
          <w:sz w:val="28"/>
          <w:szCs w:val="28"/>
          <w:lang w:val="uk-UA"/>
        </w:rPr>
      </w:pPr>
      <w:r w:rsidRPr="007C7826">
        <w:rPr>
          <w:sz w:val="28"/>
          <w:szCs w:val="28"/>
          <w:lang w:val="uk-UA"/>
        </w:rPr>
        <w:t>ДНК – дезоксирибонуклеїнова кислота</w:t>
      </w:r>
      <w:r w:rsidR="00F56D0A">
        <w:rPr>
          <w:sz w:val="28"/>
          <w:szCs w:val="28"/>
          <w:lang w:val="uk-UA"/>
        </w:rPr>
        <w:t>;</w:t>
      </w:r>
    </w:p>
    <w:p w14:paraId="272DF893" w14:textId="77777777" w:rsidR="005078E3" w:rsidRPr="007C7826" w:rsidRDefault="005078E3" w:rsidP="004E31FA">
      <w:pPr>
        <w:spacing w:after="0" w:line="360" w:lineRule="auto"/>
        <w:rPr>
          <w:sz w:val="28"/>
          <w:szCs w:val="28"/>
          <w:lang w:val="uk-UA"/>
        </w:rPr>
      </w:pPr>
      <w:r w:rsidRPr="007C7826">
        <w:rPr>
          <w:sz w:val="28"/>
          <w:szCs w:val="28"/>
          <w:lang w:val="uk-UA"/>
        </w:rPr>
        <w:t>ЕТ – етіотропна терапія</w:t>
      </w:r>
      <w:r w:rsidR="00F56D0A">
        <w:rPr>
          <w:sz w:val="28"/>
          <w:szCs w:val="28"/>
          <w:lang w:val="uk-UA"/>
        </w:rPr>
        <w:t>;</w:t>
      </w:r>
    </w:p>
    <w:p w14:paraId="29A5F1CA" w14:textId="77777777" w:rsidR="005078E3" w:rsidRPr="007C7826" w:rsidRDefault="005078E3" w:rsidP="004E31FA">
      <w:pPr>
        <w:spacing w:after="0" w:line="360" w:lineRule="auto"/>
        <w:rPr>
          <w:sz w:val="28"/>
          <w:szCs w:val="28"/>
          <w:lang w:val="uk-UA"/>
        </w:rPr>
      </w:pPr>
      <w:r w:rsidRPr="007C7826">
        <w:rPr>
          <w:sz w:val="28"/>
          <w:szCs w:val="28"/>
          <w:lang w:val="uk-UA"/>
        </w:rPr>
        <w:t>ЕШМ – ерозія шийки матки</w:t>
      </w:r>
      <w:r w:rsidR="00F56D0A">
        <w:rPr>
          <w:sz w:val="28"/>
          <w:szCs w:val="28"/>
          <w:lang w:val="uk-UA"/>
        </w:rPr>
        <w:t>;</w:t>
      </w:r>
    </w:p>
    <w:p w14:paraId="5E398E10" w14:textId="77777777" w:rsidR="005078E3" w:rsidRPr="007C7826" w:rsidRDefault="005078E3" w:rsidP="004E31FA">
      <w:pPr>
        <w:spacing w:after="0" w:line="360" w:lineRule="auto"/>
        <w:rPr>
          <w:sz w:val="28"/>
          <w:szCs w:val="28"/>
          <w:lang w:val="uk-UA"/>
        </w:rPr>
      </w:pPr>
      <w:r w:rsidRPr="007C7826">
        <w:rPr>
          <w:sz w:val="28"/>
          <w:szCs w:val="28"/>
          <w:lang w:val="uk-UA"/>
        </w:rPr>
        <w:t>ЖРВ – жінки репродуктивного віку</w:t>
      </w:r>
      <w:r w:rsidR="00F56D0A">
        <w:rPr>
          <w:sz w:val="28"/>
          <w:szCs w:val="28"/>
          <w:lang w:val="uk-UA"/>
        </w:rPr>
        <w:t>;</w:t>
      </w:r>
    </w:p>
    <w:p w14:paraId="610BDC6E" w14:textId="77777777" w:rsidR="005078E3" w:rsidRPr="007C7826" w:rsidRDefault="005078E3" w:rsidP="004E31FA">
      <w:pPr>
        <w:spacing w:after="0" w:line="360" w:lineRule="auto"/>
        <w:rPr>
          <w:sz w:val="28"/>
          <w:szCs w:val="28"/>
          <w:lang w:val="uk-UA"/>
        </w:rPr>
      </w:pPr>
      <w:r w:rsidRPr="007C7826">
        <w:rPr>
          <w:sz w:val="28"/>
          <w:szCs w:val="28"/>
          <w:lang w:val="uk-UA"/>
        </w:rPr>
        <w:t>ЗП – змив із піхви</w:t>
      </w:r>
      <w:r w:rsidR="00F56D0A">
        <w:rPr>
          <w:sz w:val="28"/>
          <w:szCs w:val="28"/>
          <w:lang w:val="uk-UA"/>
        </w:rPr>
        <w:t>;</w:t>
      </w:r>
    </w:p>
    <w:p w14:paraId="1F145D9A" w14:textId="77777777" w:rsidR="005078E3" w:rsidRPr="007C7826" w:rsidRDefault="005078E3" w:rsidP="004E31FA">
      <w:pPr>
        <w:spacing w:after="0" w:line="360" w:lineRule="auto"/>
        <w:rPr>
          <w:sz w:val="28"/>
          <w:szCs w:val="28"/>
          <w:lang w:val="uk-UA"/>
        </w:rPr>
      </w:pPr>
      <w:r w:rsidRPr="007C7826">
        <w:rPr>
          <w:sz w:val="28"/>
          <w:szCs w:val="28"/>
          <w:lang w:val="uk-UA"/>
        </w:rPr>
        <w:t>ЗРТН– збудники різної таксономічної належності</w:t>
      </w:r>
      <w:r w:rsidR="00F56D0A">
        <w:rPr>
          <w:sz w:val="28"/>
          <w:szCs w:val="28"/>
          <w:lang w:val="uk-UA"/>
        </w:rPr>
        <w:t>;</w:t>
      </w:r>
    </w:p>
    <w:p w14:paraId="6B57972A" w14:textId="77777777" w:rsidR="005078E3" w:rsidRPr="007C7826" w:rsidRDefault="005078E3" w:rsidP="004E31FA">
      <w:pPr>
        <w:spacing w:after="0" w:line="360" w:lineRule="auto"/>
        <w:rPr>
          <w:sz w:val="28"/>
          <w:szCs w:val="28"/>
          <w:lang w:val="uk-UA"/>
        </w:rPr>
      </w:pPr>
      <w:r w:rsidRPr="007C7826">
        <w:rPr>
          <w:sz w:val="28"/>
          <w:szCs w:val="28"/>
          <w:lang w:val="uk-UA"/>
        </w:rPr>
        <w:t>ЗС</w:t>
      </w:r>
      <w:r w:rsidR="0007645A">
        <w:rPr>
          <w:sz w:val="28"/>
          <w:szCs w:val="28"/>
          <w:lang w:val="uk-UA"/>
        </w:rPr>
        <w:t>О</w:t>
      </w:r>
      <w:r w:rsidRPr="007C7826">
        <w:rPr>
          <w:sz w:val="28"/>
          <w:szCs w:val="28"/>
          <w:lang w:val="uk-UA"/>
        </w:rPr>
        <w:t>С – зіскрібок слизової</w:t>
      </w:r>
      <w:r w:rsidR="0007645A">
        <w:rPr>
          <w:sz w:val="28"/>
          <w:szCs w:val="28"/>
          <w:lang w:val="uk-UA"/>
        </w:rPr>
        <w:t xml:space="preserve"> оболонки</w:t>
      </w:r>
      <w:r w:rsidRPr="007C7826">
        <w:rPr>
          <w:sz w:val="28"/>
          <w:szCs w:val="28"/>
          <w:lang w:val="uk-UA"/>
        </w:rPr>
        <w:t xml:space="preserve"> сечівника</w:t>
      </w:r>
      <w:r w:rsidR="00F56D0A">
        <w:rPr>
          <w:sz w:val="28"/>
          <w:szCs w:val="28"/>
          <w:lang w:val="uk-UA"/>
        </w:rPr>
        <w:t>;</w:t>
      </w:r>
    </w:p>
    <w:p w14:paraId="1A4F0545" w14:textId="77777777" w:rsidR="005078E3" w:rsidRPr="007C7826" w:rsidRDefault="005078E3" w:rsidP="004E31FA">
      <w:pPr>
        <w:spacing w:after="0" w:line="360" w:lineRule="auto"/>
        <w:rPr>
          <w:sz w:val="28"/>
          <w:szCs w:val="28"/>
          <w:lang w:val="uk-UA"/>
        </w:rPr>
      </w:pPr>
      <w:r w:rsidRPr="007C7826">
        <w:rPr>
          <w:sz w:val="28"/>
          <w:szCs w:val="28"/>
          <w:lang w:val="uk-UA"/>
        </w:rPr>
        <w:t>ЗС</w:t>
      </w:r>
      <w:r w:rsidR="0007645A">
        <w:rPr>
          <w:sz w:val="28"/>
          <w:szCs w:val="28"/>
          <w:lang w:val="uk-UA"/>
        </w:rPr>
        <w:t>О</w:t>
      </w:r>
      <w:r w:rsidRPr="007C7826">
        <w:rPr>
          <w:sz w:val="28"/>
          <w:szCs w:val="28"/>
          <w:lang w:val="uk-UA"/>
        </w:rPr>
        <w:t xml:space="preserve">ЦК – зіскрібок слизової </w:t>
      </w:r>
      <w:r w:rsidR="0007645A">
        <w:rPr>
          <w:sz w:val="28"/>
          <w:szCs w:val="28"/>
          <w:lang w:val="uk-UA"/>
        </w:rPr>
        <w:t xml:space="preserve">оболонки </w:t>
      </w:r>
      <w:r w:rsidRPr="007C7826">
        <w:rPr>
          <w:sz w:val="28"/>
          <w:szCs w:val="28"/>
          <w:lang w:val="uk-UA"/>
        </w:rPr>
        <w:t>цервікального канала</w:t>
      </w:r>
      <w:r w:rsidR="00F56D0A">
        <w:rPr>
          <w:sz w:val="28"/>
          <w:szCs w:val="28"/>
          <w:lang w:val="uk-UA"/>
        </w:rPr>
        <w:t>;</w:t>
      </w:r>
    </w:p>
    <w:p w14:paraId="6489E7D4" w14:textId="20D7C41F" w:rsidR="005078E3" w:rsidRPr="007C7826" w:rsidRDefault="005078E3" w:rsidP="004E31FA">
      <w:pPr>
        <w:spacing w:after="0" w:line="360" w:lineRule="auto"/>
        <w:rPr>
          <w:sz w:val="28"/>
          <w:szCs w:val="28"/>
          <w:lang w:val="uk-UA"/>
        </w:rPr>
      </w:pPr>
      <w:r w:rsidRPr="007C7826">
        <w:rPr>
          <w:sz w:val="28"/>
          <w:szCs w:val="28"/>
          <w:lang w:val="uk-UA"/>
        </w:rPr>
        <w:t>ІЛ</w:t>
      </w:r>
      <w:r w:rsidR="004A645F" w:rsidRPr="00A11FDD">
        <w:rPr>
          <w:sz w:val="28"/>
          <w:szCs w:val="28"/>
          <w:lang w:val="uk-UA"/>
        </w:rPr>
        <w:t xml:space="preserve"> (</w:t>
      </w:r>
      <w:r w:rsidR="004A645F">
        <w:rPr>
          <w:sz w:val="28"/>
          <w:szCs w:val="28"/>
          <w:lang w:val="en-US"/>
        </w:rPr>
        <w:t>IL</w:t>
      </w:r>
      <w:r w:rsidR="004A645F" w:rsidRPr="00A11FDD">
        <w:rPr>
          <w:sz w:val="28"/>
          <w:szCs w:val="28"/>
          <w:lang w:val="uk-UA"/>
        </w:rPr>
        <w:t>)</w:t>
      </w:r>
      <w:r w:rsidRPr="007C7826">
        <w:rPr>
          <w:sz w:val="28"/>
          <w:szCs w:val="28"/>
          <w:lang w:val="uk-UA"/>
        </w:rPr>
        <w:t xml:space="preserve"> –  інтерлейкін</w:t>
      </w:r>
      <w:r w:rsidR="00F56D0A">
        <w:rPr>
          <w:sz w:val="28"/>
          <w:szCs w:val="28"/>
          <w:lang w:val="uk-UA"/>
        </w:rPr>
        <w:t>;</w:t>
      </w:r>
    </w:p>
    <w:p w14:paraId="198F9FF6" w14:textId="77777777" w:rsidR="005078E3" w:rsidRPr="007C7826" w:rsidRDefault="005078E3" w:rsidP="004E31FA">
      <w:pPr>
        <w:spacing w:after="0" w:line="360" w:lineRule="auto"/>
        <w:rPr>
          <w:sz w:val="28"/>
          <w:szCs w:val="28"/>
          <w:lang w:val="uk-UA"/>
        </w:rPr>
      </w:pPr>
      <w:r w:rsidRPr="007C7826">
        <w:rPr>
          <w:sz w:val="28"/>
          <w:szCs w:val="28"/>
          <w:lang w:val="uk-UA"/>
        </w:rPr>
        <w:t xml:space="preserve">іНСТ –  індукований </w:t>
      </w:r>
      <w:r w:rsidR="00A73B2F" w:rsidRPr="007C7826">
        <w:rPr>
          <w:sz w:val="28"/>
          <w:szCs w:val="28"/>
          <w:lang w:val="uk-UA"/>
        </w:rPr>
        <w:t>тест с нітросинім тетразолієм</w:t>
      </w:r>
      <w:r w:rsidR="00F56D0A">
        <w:rPr>
          <w:sz w:val="28"/>
          <w:szCs w:val="28"/>
          <w:lang w:val="uk-UA"/>
        </w:rPr>
        <w:t>;</w:t>
      </w:r>
    </w:p>
    <w:p w14:paraId="35F86215" w14:textId="77777777" w:rsidR="005078E3" w:rsidRPr="00D12AD6" w:rsidRDefault="005078E3" w:rsidP="004E31FA">
      <w:pPr>
        <w:spacing w:after="0" w:line="360" w:lineRule="auto"/>
        <w:rPr>
          <w:sz w:val="28"/>
          <w:szCs w:val="28"/>
          <w:lang w:val="uk-UA"/>
        </w:rPr>
      </w:pPr>
      <w:r w:rsidRPr="007C7826">
        <w:rPr>
          <w:sz w:val="28"/>
          <w:szCs w:val="28"/>
          <w:lang w:val="uk-UA"/>
        </w:rPr>
        <w:t xml:space="preserve">ІПСШ – інфекції, що </w:t>
      </w:r>
      <w:r w:rsidRPr="00D12AD6">
        <w:rPr>
          <w:sz w:val="28"/>
          <w:szCs w:val="28"/>
          <w:lang w:val="uk-UA"/>
        </w:rPr>
        <w:t>передаються статевим шляхом</w:t>
      </w:r>
      <w:r w:rsidR="00F56D0A" w:rsidRPr="00D12AD6">
        <w:rPr>
          <w:sz w:val="28"/>
          <w:szCs w:val="28"/>
          <w:lang w:val="uk-UA"/>
        </w:rPr>
        <w:t>;</w:t>
      </w:r>
    </w:p>
    <w:p w14:paraId="14D77E92" w14:textId="1A9524F5" w:rsidR="005078E3" w:rsidRPr="00D12AD6" w:rsidRDefault="005078E3" w:rsidP="004E31FA">
      <w:pPr>
        <w:tabs>
          <w:tab w:val="center" w:pos="5264"/>
        </w:tabs>
        <w:spacing w:after="0" w:line="360" w:lineRule="auto"/>
        <w:rPr>
          <w:sz w:val="28"/>
          <w:szCs w:val="28"/>
          <w:lang w:val="uk-UA"/>
        </w:rPr>
      </w:pPr>
      <w:r w:rsidRPr="00D12AD6">
        <w:rPr>
          <w:sz w:val="28"/>
          <w:szCs w:val="28"/>
          <w:lang w:val="uk-UA"/>
        </w:rPr>
        <w:t>ІСШ – інфекції сечових шляхів</w:t>
      </w:r>
      <w:r w:rsidR="00F56D0A" w:rsidRPr="00D12AD6">
        <w:rPr>
          <w:sz w:val="28"/>
          <w:szCs w:val="28"/>
          <w:lang w:val="uk-UA"/>
        </w:rPr>
        <w:t>;</w:t>
      </w:r>
      <w:r w:rsidR="00D12AD6" w:rsidRPr="00D12AD6">
        <w:rPr>
          <w:sz w:val="28"/>
          <w:szCs w:val="28"/>
          <w:lang w:val="uk-UA"/>
        </w:rPr>
        <w:tab/>
      </w:r>
    </w:p>
    <w:p w14:paraId="2A1F70B2" w14:textId="4CA30D3C" w:rsidR="005078E3" w:rsidRPr="00D12AD6" w:rsidRDefault="005078E3" w:rsidP="00F4462F">
      <w:pPr>
        <w:spacing w:after="0" w:line="360" w:lineRule="auto"/>
        <w:rPr>
          <w:sz w:val="28"/>
          <w:szCs w:val="28"/>
          <w:lang w:val="uk-UA"/>
        </w:rPr>
      </w:pPr>
      <w:r w:rsidRPr="00D12AD6">
        <w:rPr>
          <w:sz w:val="28"/>
          <w:szCs w:val="28"/>
          <w:lang w:val="uk-UA"/>
        </w:rPr>
        <w:t xml:space="preserve">ІФА – </w:t>
      </w:r>
      <w:r w:rsidR="00C01211" w:rsidRPr="00D12AD6">
        <w:rPr>
          <w:sz w:val="28"/>
          <w:szCs w:val="28"/>
          <w:lang w:val="uk-UA"/>
        </w:rPr>
        <w:t>імуно</w:t>
      </w:r>
      <w:r w:rsidRPr="00D12AD6">
        <w:rPr>
          <w:sz w:val="28"/>
          <w:szCs w:val="28"/>
          <w:lang w:val="uk-UA"/>
        </w:rPr>
        <w:t>ферментний аналіз</w:t>
      </w:r>
      <w:r w:rsidR="00F56D0A" w:rsidRPr="00D12AD6">
        <w:rPr>
          <w:sz w:val="28"/>
          <w:szCs w:val="28"/>
          <w:lang w:val="uk-UA"/>
        </w:rPr>
        <w:t>;</w:t>
      </w:r>
    </w:p>
    <w:p w14:paraId="5B2171D6" w14:textId="4FD0DBCC" w:rsidR="009224F6" w:rsidRPr="00D12AD6" w:rsidRDefault="009224F6" w:rsidP="00F4462F">
      <w:pPr>
        <w:spacing w:after="0" w:line="360" w:lineRule="auto"/>
        <w:jc w:val="both"/>
        <w:rPr>
          <w:color w:val="000000" w:themeColor="text1"/>
          <w:sz w:val="28"/>
          <w:szCs w:val="28"/>
          <w:lang w:val="uk-UA" w:eastAsia="uk-UA"/>
        </w:rPr>
      </w:pPr>
      <w:r w:rsidRPr="00D12AD6">
        <w:rPr>
          <w:color w:val="000000" w:themeColor="text1"/>
          <w:sz w:val="28"/>
          <w:szCs w:val="28"/>
          <w:lang w:val="uk-UA" w:eastAsia="uk-UA"/>
        </w:rPr>
        <w:t>ІФН-γ (IFN-γ) – інтерферон гамма;</w:t>
      </w:r>
    </w:p>
    <w:p w14:paraId="6262E7E0" w14:textId="77777777" w:rsidR="00F4462F" w:rsidRDefault="005078E3" w:rsidP="00F4462F">
      <w:pPr>
        <w:spacing w:line="360" w:lineRule="auto"/>
        <w:rPr>
          <w:sz w:val="28"/>
          <w:szCs w:val="28"/>
          <w:lang w:val="uk-UA"/>
        </w:rPr>
      </w:pPr>
      <w:r w:rsidRPr="00D12AD6">
        <w:rPr>
          <w:sz w:val="28"/>
          <w:szCs w:val="28"/>
          <w:lang w:val="uk-UA"/>
        </w:rPr>
        <w:t>К акт. –  коефіцієнт активації</w:t>
      </w:r>
      <w:r w:rsidR="00F56D0A" w:rsidRPr="00D12AD6">
        <w:rPr>
          <w:sz w:val="28"/>
          <w:szCs w:val="28"/>
          <w:lang w:val="uk-UA"/>
        </w:rPr>
        <w:t>;</w:t>
      </w:r>
    </w:p>
    <w:p w14:paraId="2C2C8227" w14:textId="218E125B" w:rsidR="005078E3" w:rsidRPr="00D12AD6" w:rsidRDefault="005078E3" w:rsidP="00F4462F">
      <w:pPr>
        <w:spacing w:line="360" w:lineRule="auto"/>
        <w:rPr>
          <w:sz w:val="28"/>
          <w:szCs w:val="28"/>
          <w:lang w:val="uk-UA"/>
        </w:rPr>
      </w:pPr>
      <w:r w:rsidRPr="00D12AD6">
        <w:rPr>
          <w:sz w:val="28"/>
          <w:szCs w:val="28"/>
          <w:lang w:val="uk-UA"/>
        </w:rPr>
        <w:lastRenderedPageBreak/>
        <w:t>КБ – класичні бактерії</w:t>
      </w:r>
      <w:r w:rsidR="00F56D0A" w:rsidRPr="00D12AD6">
        <w:rPr>
          <w:sz w:val="28"/>
          <w:szCs w:val="28"/>
          <w:lang w:val="uk-UA"/>
        </w:rPr>
        <w:t>;</w:t>
      </w:r>
    </w:p>
    <w:p w14:paraId="4289DC33" w14:textId="77777777" w:rsidR="005078E3" w:rsidRPr="00D12AD6" w:rsidRDefault="00A73B2F" w:rsidP="004E31FA">
      <w:pPr>
        <w:spacing w:after="0" w:line="360" w:lineRule="auto"/>
        <w:rPr>
          <w:sz w:val="28"/>
          <w:szCs w:val="28"/>
          <w:lang w:val="uk-UA"/>
        </w:rPr>
      </w:pPr>
      <w:r w:rsidRPr="00D12AD6">
        <w:rPr>
          <w:sz w:val="28"/>
          <w:szCs w:val="28"/>
          <w:lang w:val="uk-UA"/>
        </w:rPr>
        <w:t>КУО – колоніє</w:t>
      </w:r>
      <w:r w:rsidR="005078E3" w:rsidRPr="00D12AD6">
        <w:rPr>
          <w:sz w:val="28"/>
          <w:szCs w:val="28"/>
          <w:lang w:val="uk-UA"/>
        </w:rPr>
        <w:t>утворююча одиниця</w:t>
      </w:r>
      <w:r w:rsidR="00F56D0A" w:rsidRPr="00D12AD6">
        <w:rPr>
          <w:sz w:val="28"/>
          <w:szCs w:val="28"/>
          <w:lang w:val="uk-UA"/>
        </w:rPr>
        <w:t>;</w:t>
      </w:r>
    </w:p>
    <w:p w14:paraId="3DD155B0" w14:textId="77777777" w:rsidR="005078E3" w:rsidRPr="00D12AD6" w:rsidRDefault="005078E3" w:rsidP="004E31FA">
      <w:pPr>
        <w:spacing w:after="0" w:line="360" w:lineRule="auto"/>
        <w:rPr>
          <w:sz w:val="28"/>
          <w:szCs w:val="28"/>
          <w:lang w:val="uk-UA"/>
        </w:rPr>
      </w:pPr>
      <w:r w:rsidRPr="00D12AD6">
        <w:rPr>
          <w:sz w:val="28"/>
          <w:szCs w:val="28"/>
          <w:lang w:val="uk-UA"/>
        </w:rPr>
        <w:t>КФМ - культурально-ферментативний метод</w:t>
      </w:r>
      <w:r w:rsidR="00F56D0A" w:rsidRPr="00D12AD6">
        <w:rPr>
          <w:sz w:val="28"/>
          <w:szCs w:val="28"/>
          <w:lang w:val="uk-UA"/>
        </w:rPr>
        <w:t>;</w:t>
      </w:r>
    </w:p>
    <w:p w14:paraId="22D10D84" w14:textId="77777777" w:rsidR="005078E3" w:rsidRPr="00D12AD6" w:rsidRDefault="005078E3" w:rsidP="004E31FA">
      <w:pPr>
        <w:spacing w:after="0" w:line="360" w:lineRule="auto"/>
        <w:rPr>
          <w:sz w:val="28"/>
          <w:szCs w:val="28"/>
          <w:lang w:val="uk-UA"/>
        </w:rPr>
      </w:pPr>
      <w:r w:rsidRPr="00D12AD6">
        <w:rPr>
          <w:sz w:val="28"/>
          <w:szCs w:val="28"/>
          <w:lang w:val="uk-UA"/>
        </w:rPr>
        <w:t>КФД</w:t>
      </w:r>
      <w:r w:rsidRPr="00D12AD6">
        <w:rPr>
          <w:sz w:val="28"/>
          <w:szCs w:val="28"/>
        </w:rPr>
        <w:t xml:space="preserve"> </w:t>
      </w:r>
      <w:r w:rsidR="005E0C83" w:rsidRPr="00D12AD6">
        <w:rPr>
          <w:sz w:val="28"/>
          <w:szCs w:val="28"/>
          <w:lang w:val="uk-UA"/>
        </w:rPr>
        <w:t xml:space="preserve">- </w:t>
      </w:r>
      <w:r w:rsidR="00F56D0A" w:rsidRPr="00D12AD6">
        <w:rPr>
          <w:sz w:val="28"/>
          <w:szCs w:val="28"/>
          <w:lang w:val="uk-UA"/>
        </w:rPr>
        <w:t>культурально-ферментативна ді</w:t>
      </w:r>
      <w:r w:rsidR="005E0C83" w:rsidRPr="00D12AD6">
        <w:rPr>
          <w:sz w:val="28"/>
          <w:szCs w:val="28"/>
          <w:lang w:val="uk-UA"/>
        </w:rPr>
        <w:t>агностика</w:t>
      </w:r>
      <w:r w:rsidR="00F56D0A" w:rsidRPr="00D12AD6">
        <w:rPr>
          <w:sz w:val="28"/>
          <w:szCs w:val="28"/>
          <w:lang w:val="uk-UA"/>
        </w:rPr>
        <w:t>;</w:t>
      </w:r>
    </w:p>
    <w:p w14:paraId="49004CDB" w14:textId="77777777" w:rsidR="005078E3" w:rsidRPr="00D12AD6" w:rsidRDefault="005078E3" w:rsidP="004E31FA">
      <w:pPr>
        <w:spacing w:after="0" w:line="360" w:lineRule="auto"/>
        <w:rPr>
          <w:sz w:val="28"/>
          <w:szCs w:val="28"/>
          <w:lang w:val="uk-UA"/>
        </w:rPr>
      </w:pPr>
      <w:r w:rsidRPr="00D12AD6">
        <w:rPr>
          <w:sz w:val="28"/>
          <w:szCs w:val="28"/>
          <w:lang w:val="uk-UA"/>
        </w:rPr>
        <w:t>ЛФ – лактоферин</w:t>
      </w:r>
      <w:r w:rsidR="00F56D0A" w:rsidRPr="00D12AD6">
        <w:rPr>
          <w:sz w:val="28"/>
          <w:szCs w:val="28"/>
          <w:lang w:val="uk-UA"/>
        </w:rPr>
        <w:t>;</w:t>
      </w:r>
    </w:p>
    <w:p w14:paraId="2B914779" w14:textId="77777777" w:rsidR="005078E3" w:rsidRPr="00D12AD6" w:rsidRDefault="005078E3" w:rsidP="004E31FA">
      <w:pPr>
        <w:spacing w:after="0" w:line="360" w:lineRule="auto"/>
        <w:rPr>
          <w:sz w:val="28"/>
          <w:szCs w:val="28"/>
          <w:lang w:val="uk-UA"/>
        </w:rPr>
      </w:pPr>
      <w:r w:rsidRPr="00D12AD6">
        <w:rPr>
          <w:sz w:val="28"/>
          <w:szCs w:val="28"/>
          <w:lang w:val="uk-UA"/>
        </w:rPr>
        <w:t>ЛП – лейкоцитарний показник</w:t>
      </w:r>
    </w:p>
    <w:p w14:paraId="7F6FC598" w14:textId="77777777" w:rsidR="005078E3" w:rsidRPr="00D12AD6" w:rsidRDefault="005078E3" w:rsidP="004E31FA">
      <w:pPr>
        <w:spacing w:after="0" w:line="360" w:lineRule="auto"/>
        <w:rPr>
          <w:sz w:val="28"/>
          <w:szCs w:val="28"/>
          <w:lang w:val="uk-UA"/>
        </w:rPr>
      </w:pPr>
      <w:r w:rsidRPr="00D12AD6">
        <w:rPr>
          <w:sz w:val="28"/>
          <w:szCs w:val="28"/>
          <w:lang w:val="uk-UA"/>
        </w:rPr>
        <w:t>ЛПЗ – лейкоцити у полі зору</w:t>
      </w:r>
      <w:r w:rsidR="00F56D0A" w:rsidRPr="00D12AD6">
        <w:rPr>
          <w:sz w:val="28"/>
          <w:szCs w:val="28"/>
          <w:lang w:val="uk-UA"/>
        </w:rPr>
        <w:t>;</w:t>
      </w:r>
    </w:p>
    <w:p w14:paraId="7DFC53D9" w14:textId="77777777" w:rsidR="005078E3" w:rsidRPr="00D12AD6" w:rsidRDefault="005078E3" w:rsidP="004E31FA">
      <w:pPr>
        <w:spacing w:after="0" w:line="360" w:lineRule="auto"/>
        <w:rPr>
          <w:sz w:val="28"/>
          <w:szCs w:val="28"/>
          <w:lang w:val="uk-UA"/>
        </w:rPr>
      </w:pPr>
      <w:r w:rsidRPr="00D12AD6">
        <w:rPr>
          <w:sz w:val="28"/>
          <w:szCs w:val="28"/>
          <w:lang w:val="uk-UA"/>
        </w:rPr>
        <w:t>ЛКІ – лімфоїдно-клітинна інфільтрація</w:t>
      </w:r>
      <w:r w:rsidR="00F56D0A" w:rsidRPr="00D12AD6">
        <w:rPr>
          <w:sz w:val="28"/>
          <w:szCs w:val="28"/>
          <w:lang w:val="uk-UA"/>
        </w:rPr>
        <w:t>;</w:t>
      </w:r>
    </w:p>
    <w:p w14:paraId="5429A0F2" w14:textId="77777777" w:rsidR="005078E3" w:rsidRPr="00D12AD6" w:rsidRDefault="00A73B2F" w:rsidP="004E31FA">
      <w:pPr>
        <w:spacing w:after="0" w:line="360" w:lineRule="auto"/>
        <w:rPr>
          <w:sz w:val="28"/>
          <w:szCs w:val="28"/>
          <w:lang w:val="uk-UA"/>
        </w:rPr>
      </w:pPr>
      <w:r w:rsidRPr="00D12AD6">
        <w:rPr>
          <w:sz w:val="28"/>
          <w:szCs w:val="28"/>
          <w:lang w:val="uk-UA"/>
        </w:rPr>
        <w:t>МГД – молекулярно-генетична</w:t>
      </w:r>
      <w:r w:rsidR="00327CDE" w:rsidRPr="00D12AD6">
        <w:rPr>
          <w:sz w:val="28"/>
          <w:szCs w:val="28"/>
          <w:lang w:val="uk-UA"/>
        </w:rPr>
        <w:t xml:space="preserve">  </w:t>
      </w:r>
      <w:r w:rsidRPr="00D12AD6">
        <w:rPr>
          <w:sz w:val="28"/>
          <w:szCs w:val="28"/>
          <w:lang w:val="uk-UA"/>
        </w:rPr>
        <w:t>діагностика</w:t>
      </w:r>
      <w:r w:rsidR="00F56D0A" w:rsidRPr="00D12AD6">
        <w:rPr>
          <w:sz w:val="28"/>
          <w:szCs w:val="28"/>
          <w:lang w:val="uk-UA"/>
        </w:rPr>
        <w:t>;</w:t>
      </w:r>
    </w:p>
    <w:p w14:paraId="5C103A28" w14:textId="77777777" w:rsidR="005078E3" w:rsidRPr="00D12AD6" w:rsidRDefault="005078E3" w:rsidP="004E31FA">
      <w:pPr>
        <w:spacing w:after="0" w:line="360" w:lineRule="auto"/>
        <w:rPr>
          <w:sz w:val="28"/>
          <w:szCs w:val="28"/>
          <w:lang w:val="uk-UA"/>
        </w:rPr>
      </w:pPr>
      <w:r w:rsidRPr="00D12AD6">
        <w:rPr>
          <w:sz w:val="28"/>
          <w:szCs w:val="28"/>
          <w:lang w:val="uk-UA"/>
        </w:rPr>
        <w:t>МД – мікробіологічна діагностика</w:t>
      </w:r>
      <w:r w:rsidR="00F56D0A" w:rsidRPr="00D12AD6">
        <w:rPr>
          <w:sz w:val="28"/>
          <w:szCs w:val="28"/>
          <w:lang w:val="uk-UA"/>
        </w:rPr>
        <w:t>;</w:t>
      </w:r>
    </w:p>
    <w:p w14:paraId="7593ECFD" w14:textId="77777777" w:rsidR="005078E3" w:rsidRPr="00D12AD6" w:rsidRDefault="005078E3" w:rsidP="004E31FA">
      <w:pPr>
        <w:spacing w:after="0" w:line="360" w:lineRule="auto"/>
        <w:rPr>
          <w:sz w:val="28"/>
          <w:szCs w:val="28"/>
          <w:lang w:val="uk-UA"/>
        </w:rPr>
      </w:pPr>
      <w:r w:rsidRPr="00D12AD6">
        <w:rPr>
          <w:sz w:val="28"/>
          <w:szCs w:val="28"/>
          <w:lang w:val="uk-UA"/>
        </w:rPr>
        <w:t>МІ – місцевий імунітет</w:t>
      </w:r>
      <w:r w:rsidR="00F56D0A" w:rsidRPr="00D12AD6">
        <w:rPr>
          <w:sz w:val="28"/>
          <w:szCs w:val="28"/>
          <w:lang w:val="uk-UA"/>
        </w:rPr>
        <w:t>;</w:t>
      </w:r>
    </w:p>
    <w:p w14:paraId="46F7ABA8" w14:textId="77777777" w:rsidR="005078E3" w:rsidRPr="00D12AD6" w:rsidRDefault="005078E3" w:rsidP="004E31FA">
      <w:pPr>
        <w:spacing w:after="0" w:line="360" w:lineRule="auto"/>
        <w:rPr>
          <w:sz w:val="28"/>
          <w:szCs w:val="28"/>
          <w:lang w:val="uk-UA"/>
        </w:rPr>
      </w:pPr>
      <w:r w:rsidRPr="00D12AD6">
        <w:rPr>
          <w:sz w:val="28"/>
          <w:szCs w:val="28"/>
        </w:rPr>
        <w:t>МПО – м</w:t>
      </w:r>
      <w:r w:rsidRPr="00D12AD6">
        <w:rPr>
          <w:sz w:val="28"/>
          <w:szCs w:val="28"/>
          <w:lang w:val="uk-UA"/>
        </w:rPr>
        <w:t>іє</w:t>
      </w:r>
      <w:r w:rsidRPr="00D12AD6">
        <w:rPr>
          <w:sz w:val="28"/>
          <w:szCs w:val="28"/>
        </w:rPr>
        <w:t>лопероксидаза</w:t>
      </w:r>
      <w:r w:rsidR="00F56D0A" w:rsidRPr="00D12AD6">
        <w:rPr>
          <w:sz w:val="28"/>
          <w:szCs w:val="28"/>
          <w:lang w:val="uk-UA"/>
        </w:rPr>
        <w:t>;</w:t>
      </w:r>
    </w:p>
    <w:p w14:paraId="26812EB7" w14:textId="77777777" w:rsidR="005078E3" w:rsidRPr="00D12AD6" w:rsidRDefault="005078E3" w:rsidP="004E31FA">
      <w:pPr>
        <w:spacing w:after="0" w:line="360" w:lineRule="auto"/>
        <w:rPr>
          <w:sz w:val="28"/>
          <w:szCs w:val="28"/>
          <w:lang w:val="uk-UA"/>
        </w:rPr>
      </w:pPr>
      <w:r w:rsidRPr="00D12AD6">
        <w:rPr>
          <w:sz w:val="28"/>
          <w:szCs w:val="28"/>
          <w:lang w:val="uk-UA"/>
        </w:rPr>
        <w:t xml:space="preserve">Мц/Мф – моноцити </w:t>
      </w:r>
      <w:r w:rsidRPr="00D12AD6">
        <w:rPr>
          <w:sz w:val="28"/>
          <w:szCs w:val="28"/>
        </w:rPr>
        <w:t>/</w:t>
      </w:r>
      <w:r w:rsidRPr="00D12AD6">
        <w:rPr>
          <w:sz w:val="28"/>
          <w:szCs w:val="28"/>
          <w:lang w:val="uk-UA"/>
        </w:rPr>
        <w:t xml:space="preserve"> макрофаги</w:t>
      </w:r>
      <w:r w:rsidR="00F56D0A" w:rsidRPr="00D12AD6">
        <w:rPr>
          <w:sz w:val="28"/>
          <w:szCs w:val="28"/>
          <w:lang w:val="uk-UA"/>
        </w:rPr>
        <w:t>;</w:t>
      </w:r>
    </w:p>
    <w:p w14:paraId="44E9DE6C" w14:textId="77777777" w:rsidR="005078E3" w:rsidRPr="00D12AD6" w:rsidRDefault="005078E3" w:rsidP="004E31FA">
      <w:pPr>
        <w:spacing w:after="0" w:line="360" w:lineRule="auto"/>
        <w:rPr>
          <w:sz w:val="28"/>
          <w:szCs w:val="28"/>
          <w:lang w:val="uk-UA"/>
        </w:rPr>
      </w:pPr>
      <w:r w:rsidRPr="00D12AD6">
        <w:rPr>
          <w:sz w:val="28"/>
          <w:szCs w:val="28"/>
          <w:lang w:val="uk-UA"/>
        </w:rPr>
        <w:t>НСТ – нітросиній тетразолій</w:t>
      </w:r>
      <w:r w:rsidR="00F56D0A" w:rsidRPr="00D12AD6">
        <w:rPr>
          <w:sz w:val="28"/>
          <w:szCs w:val="28"/>
          <w:lang w:val="uk-UA"/>
        </w:rPr>
        <w:t>;</w:t>
      </w:r>
    </w:p>
    <w:p w14:paraId="5B06BB10" w14:textId="77777777" w:rsidR="005078E3" w:rsidRPr="00D12AD6" w:rsidRDefault="005078E3" w:rsidP="004E31FA">
      <w:pPr>
        <w:spacing w:after="0" w:line="360" w:lineRule="auto"/>
        <w:rPr>
          <w:sz w:val="28"/>
          <w:szCs w:val="28"/>
          <w:lang w:val="uk-UA"/>
        </w:rPr>
      </w:pPr>
      <w:r w:rsidRPr="00D12AD6">
        <w:rPr>
          <w:sz w:val="28"/>
          <w:szCs w:val="28"/>
          <w:lang w:val="uk-UA"/>
        </w:rPr>
        <w:t xml:space="preserve">НФ </w:t>
      </w:r>
      <w:r w:rsidR="003D5326" w:rsidRPr="00D12AD6">
        <w:rPr>
          <w:sz w:val="28"/>
          <w:szCs w:val="28"/>
          <w:lang w:val="uk-UA"/>
        </w:rPr>
        <w:t>–</w:t>
      </w:r>
      <w:r w:rsidRPr="00D12AD6">
        <w:rPr>
          <w:sz w:val="28"/>
          <w:szCs w:val="28"/>
          <w:lang w:val="uk-UA"/>
        </w:rPr>
        <w:t xml:space="preserve"> нейтрофіли</w:t>
      </w:r>
      <w:r w:rsidR="00F56D0A" w:rsidRPr="00D12AD6">
        <w:rPr>
          <w:sz w:val="28"/>
          <w:szCs w:val="28"/>
          <w:lang w:val="uk-UA"/>
        </w:rPr>
        <w:t>;</w:t>
      </w:r>
    </w:p>
    <w:p w14:paraId="2C4328E2" w14:textId="77777777" w:rsidR="005078E3" w:rsidRPr="00D12AD6" w:rsidRDefault="005078E3" w:rsidP="004E31FA">
      <w:pPr>
        <w:spacing w:after="0" w:line="360" w:lineRule="auto"/>
        <w:rPr>
          <w:sz w:val="28"/>
          <w:szCs w:val="28"/>
          <w:lang w:val="uk-UA"/>
        </w:rPr>
      </w:pPr>
      <w:r w:rsidRPr="00D12AD6">
        <w:rPr>
          <w:sz w:val="28"/>
          <w:szCs w:val="28"/>
          <w:lang w:val="uk-UA"/>
        </w:rPr>
        <w:t>ОЩ  – оптимальна щільність</w:t>
      </w:r>
      <w:r w:rsidR="00F56D0A" w:rsidRPr="00D12AD6">
        <w:rPr>
          <w:sz w:val="28"/>
          <w:szCs w:val="28"/>
          <w:lang w:val="uk-UA"/>
        </w:rPr>
        <w:t>;</w:t>
      </w:r>
    </w:p>
    <w:p w14:paraId="2784384D" w14:textId="77777777" w:rsidR="005078E3" w:rsidRPr="00D12AD6" w:rsidRDefault="005078E3" w:rsidP="004E31FA">
      <w:pPr>
        <w:spacing w:after="0" w:line="360" w:lineRule="auto"/>
        <w:rPr>
          <w:sz w:val="28"/>
          <w:szCs w:val="28"/>
          <w:lang w:val="uk-UA"/>
        </w:rPr>
      </w:pPr>
      <w:r w:rsidRPr="00D12AD6">
        <w:rPr>
          <w:sz w:val="28"/>
          <w:szCs w:val="28"/>
          <w:lang w:val="uk-UA"/>
        </w:rPr>
        <w:t>ПЛР – полімеразна ланцюгова реакція</w:t>
      </w:r>
      <w:r w:rsidR="00F56D0A" w:rsidRPr="00D12AD6">
        <w:rPr>
          <w:sz w:val="28"/>
          <w:szCs w:val="28"/>
          <w:lang w:val="uk-UA"/>
        </w:rPr>
        <w:t>;</w:t>
      </w:r>
    </w:p>
    <w:p w14:paraId="16709F6B" w14:textId="77777777" w:rsidR="005078E3" w:rsidRPr="00D12AD6" w:rsidRDefault="005078E3" w:rsidP="004E31FA">
      <w:pPr>
        <w:spacing w:after="0" w:line="360" w:lineRule="auto"/>
        <w:rPr>
          <w:sz w:val="28"/>
          <w:szCs w:val="28"/>
          <w:lang w:val="uk-UA"/>
        </w:rPr>
      </w:pPr>
      <w:r w:rsidRPr="00D12AD6">
        <w:rPr>
          <w:sz w:val="28"/>
          <w:szCs w:val="28"/>
          <w:lang w:val="uk-UA"/>
        </w:rPr>
        <w:t>ПФ - показник фагоцитозу</w:t>
      </w:r>
      <w:r w:rsidR="00F56D0A" w:rsidRPr="00D12AD6">
        <w:rPr>
          <w:sz w:val="28"/>
          <w:szCs w:val="28"/>
          <w:lang w:val="uk-UA"/>
        </w:rPr>
        <w:t>;</w:t>
      </w:r>
    </w:p>
    <w:p w14:paraId="69B05743" w14:textId="77777777" w:rsidR="004A645F" w:rsidRPr="00D12AD6" w:rsidRDefault="00327CDE" w:rsidP="004E31FA">
      <w:pPr>
        <w:spacing w:after="0" w:line="360" w:lineRule="auto"/>
        <w:rPr>
          <w:sz w:val="28"/>
          <w:szCs w:val="28"/>
          <w:lang w:val="uk-UA"/>
        </w:rPr>
      </w:pPr>
      <w:r w:rsidRPr="00D12AD6">
        <w:rPr>
          <w:sz w:val="28"/>
          <w:szCs w:val="28"/>
          <w:lang w:val="uk-UA"/>
        </w:rPr>
        <w:t>С3 – С3-компонент комплементу</w:t>
      </w:r>
      <w:r w:rsidR="00F56D0A" w:rsidRPr="00D12AD6">
        <w:rPr>
          <w:sz w:val="28"/>
          <w:szCs w:val="28"/>
          <w:lang w:val="uk-UA"/>
        </w:rPr>
        <w:t>;</w:t>
      </w:r>
    </w:p>
    <w:p w14:paraId="40538D6E" w14:textId="7D7A6868" w:rsidR="004A645F" w:rsidRPr="00D12AD6" w:rsidRDefault="004A645F" w:rsidP="004E31FA">
      <w:pPr>
        <w:spacing w:after="0" w:line="360" w:lineRule="auto"/>
        <w:jc w:val="both"/>
        <w:rPr>
          <w:sz w:val="28"/>
          <w:szCs w:val="28"/>
        </w:rPr>
      </w:pPr>
      <w:r w:rsidRPr="00D12AD6">
        <w:rPr>
          <w:color w:val="000000" w:themeColor="text1"/>
          <w:sz w:val="28"/>
          <w:szCs w:val="28"/>
          <w:lang w:val="uk-UA" w:eastAsia="uk-UA"/>
        </w:rPr>
        <w:t>СД (С</w:t>
      </w:r>
      <w:r w:rsidRPr="00D12AD6">
        <w:rPr>
          <w:color w:val="000000" w:themeColor="text1"/>
          <w:sz w:val="28"/>
          <w:szCs w:val="28"/>
          <w:lang w:val="en-US" w:eastAsia="uk-UA"/>
        </w:rPr>
        <w:t>D</w:t>
      </w:r>
      <w:r w:rsidRPr="00D12AD6">
        <w:rPr>
          <w:color w:val="000000" w:themeColor="text1"/>
          <w:sz w:val="28"/>
          <w:szCs w:val="28"/>
          <w:lang w:val="uk-UA" w:eastAsia="uk-UA"/>
        </w:rPr>
        <w:t>) – кластер диференціації клітин</w:t>
      </w:r>
      <w:r w:rsidRPr="00D12AD6">
        <w:rPr>
          <w:color w:val="000000" w:themeColor="text1"/>
          <w:sz w:val="28"/>
          <w:szCs w:val="28"/>
          <w:lang w:eastAsia="uk-UA"/>
        </w:rPr>
        <w:t>;</w:t>
      </w:r>
    </w:p>
    <w:p w14:paraId="1CF1CEA1" w14:textId="23F0D88D" w:rsidR="005078E3" w:rsidRPr="00D12AD6" w:rsidRDefault="005078E3" w:rsidP="004E31FA">
      <w:pPr>
        <w:spacing w:after="0" w:line="360" w:lineRule="auto"/>
        <w:rPr>
          <w:sz w:val="28"/>
          <w:szCs w:val="28"/>
          <w:lang w:val="uk-UA"/>
        </w:rPr>
      </w:pPr>
      <w:r w:rsidRPr="00D12AD6">
        <w:rPr>
          <w:sz w:val="28"/>
          <w:szCs w:val="28"/>
          <w:lang w:val="uk-UA"/>
        </w:rPr>
        <w:t>СМ – сечовий міхур</w:t>
      </w:r>
      <w:r w:rsidR="00F56D0A" w:rsidRPr="00D12AD6">
        <w:rPr>
          <w:sz w:val="28"/>
          <w:szCs w:val="28"/>
          <w:lang w:val="uk-UA"/>
        </w:rPr>
        <w:t>;</w:t>
      </w:r>
    </w:p>
    <w:p w14:paraId="0390A9F8" w14:textId="77777777" w:rsidR="00F56D0A" w:rsidRPr="00D12AD6" w:rsidRDefault="005078E3" w:rsidP="004E31FA">
      <w:pPr>
        <w:spacing w:after="0" w:line="360" w:lineRule="auto"/>
        <w:rPr>
          <w:sz w:val="28"/>
          <w:szCs w:val="28"/>
          <w:lang w:val="uk-UA"/>
        </w:rPr>
      </w:pPr>
      <w:r w:rsidRPr="00D12AD6">
        <w:rPr>
          <w:sz w:val="28"/>
          <w:szCs w:val="28"/>
          <w:lang w:val="uk-UA"/>
        </w:rPr>
        <w:t>сНСТ</w:t>
      </w:r>
      <w:r w:rsidR="003D5326" w:rsidRPr="00D12AD6">
        <w:rPr>
          <w:sz w:val="28"/>
          <w:szCs w:val="28"/>
          <w:lang w:val="uk-UA"/>
        </w:rPr>
        <w:t xml:space="preserve"> –</w:t>
      </w:r>
      <w:r w:rsidRPr="00D12AD6">
        <w:rPr>
          <w:sz w:val="28"/>
          <w:szCs w:val="28"/>
          <w:lang w:val="uk-UA"/>
        </w:rPr>
        <w:t xml:space="preserve"> спонтанний </w:t>
      </w:r>
      <w:r w:rsidR="00A73B2F" w:rsidRPr="00D12AD6">
        <w:rPr>
          <w:sz w:val="28"/>
          <w:szCs w:val="28"/>
          <w:lang w:val="uk-UA"/>
        </w:rPr>
        <w:t>тест с нітросинім тетразолієм</w:t>
      </w:r>
      <w:r w:rsidR="00F56D0A" w:rsidRPr="00D12AD6">
        <w:rPr>
          <w:sz w:val="28"/>
          <w:szCs w:val="28"/>
          <w:lang w:val="uk-UA"/>
        </w:rPr>
        <w:t>;</w:t>
      </w:r>
    </w:p>
    <w:p w14:paraId="5FD53A67" w14:textId="77777777" w:rsidR="005078E3" w:rsidRPr="007C7826" w:rsidRDefault="005078E3" w:rsidP="004E31FA">
      <w:pPr>
        <w:spacing w:after="0" w:line="360" w:lineRule="auto"/>
        <w:rPr>
          <w:sz w:val="28"/>
          <w:szCs w:val="28"/>
          <w:lang w:val="uk-UA"/>
        </w:rPr>
      </w:pPr>
      <w:r w:rsidRPr="00D12AD6">
        <w:rPr>
          <w:sz w:val="28"/>
          <w:szCs w:val="28"/>
          <w:lang w:val="uk-UA"/>
        </w:rPr>
        <w:t>СтШ – статеві шляхи</w:t>
      </w:r>
      <w:r w:rsidR="00F56D0A" w:rsidRPr="00D12AD6">
        <w:rPr>
          <w:sz w:val="28"/>
          <w:szCs w:val="28"/>
          <w:lang w:val="uk-UA"/>
        </w:rPr>
        <w:t>;</w:t>
      </w:r>
    </w:p>
    <w:p w14:paraId="122E5ACF" w14:textId="77777777" w:rsidR="005078E3" w:rsidRPr="007C7826" w:rsidRDefault="005078E3" w:rsidP="004E31FA">
      <w:pPr>
        <w:spacing w:after="0" w:line="360" w:lineRule="auto"/>
        <w:rPr>
          <w:sz w:val="28"/>
          <w:szCs w:val="28"/>
          <w:lang w:val="uk-UA"/>
        </w:rPr>
      </w:pPr>
      <w:r w:rsidRPr="007C7826">
        <w:rPr>
          <w:sz w:val="28"/>
          <w:szCs w:val="28"/>
          <w:lang w:val="en-US"/>
        </w:rPr>
        <w:t>C</w:t>
      </w:r>
      <w:r w:rsidRPr="007C7826">
        <w:rPr>
          <w:sz w:val="28"/>
          <w:szCs w:val="28"/>
          <w:lang w:val="uk-UA"/>
        </w:rPr>
        <w:t>Ш – сечові шляхи</w:t>
      </w:r>
      <w:r w:rsidR="00F56D0A">
        <w:rPr>
          <w:sz w:val="28"/>
          <w:szCs w:val="28"/>
          <w:lang w:val="uk-UA"/>
        </w:rPr>
        <w:t>;</w:t>
      </w:r>
    </w:p>
    <w:p w14:paraId="2031725A" w14:textId="77777777" w:rsidR="005078E3" w:rsidRPr="007C7826" w:rsidRDefault="005078E3" w:rsidP="004E31FA">
      <w:pPr>
        <w:spacing w:after="0" w:line="360" w:lineRule="auto"/>
        <w:rPr>
          <w:sz w:val="28"/>
          <w:szCs w:val="28"/>
          <w:lang w:val="uk-UA"/>
        </w:rPr>
      </w:pPr>
      <w:r w:rsidRPr="007C7826">
        <w:rPr>
          <w:sz w:val="28"/>
          <w:szCs w:val="28"/>
          <w:lang w:val="uk-UA"/>
        </w:rPr>
        <w:t xml:space="preserve">умов. од. </w:t>
      </w:r>
      <w:r w:rsidR="003D5326" w:rsidRPr="007C7826">
        <w:rPr>
          <w:sz w:val="28"/>
          <w:szCs w:val="28"/>
          <w:lang w:val="uk-UA"/>
        </w:rPr>
        <w:t>–</w:t>
      </w:r>
      <w:r w:rsidRPr="007C7826">
        <w:rPr>
          <w:sz w:val="28"/>
          <w:szCs w:val="28"/>
          <w:lang w:val="uk-UA"/>
        </w:rPr>
        <w:t xml:space="preserve"> умовні одиниці</w:t>
      </w:r>
      <w:r w:rsidR="00F56D0A">
        <w:rPr>
          <w:sz w:val="28"/>
          <w:szCs w:val="28"/>
          <w:lang w:val="uk-UA"/>
        </w:rPr>
        <w:t>;</w:t>
      </w:r>
    </w:p>
    <w:p w14:paraId="23FCB2AD" w14:textId="77777777" w:rsidR="005078E3" w:rsidRPr="007C7826" w:rsidRDefault="005078E3" w:rsidP="004E31FA">
      <w:pPr>
        <w:spacing w:after="0" w:line="360" w:lineRule="auto"/>
        <w:rPr>
          <w:sz w:val="28"/>
          <w:szCs w:val="28"/>
          <w:lang w:val="uk-UA"/>
        </w:rPr>
      </w:pPr>
      <w:r w:rsidRPr="007C7826">
        <w:rPr>
          <w:sz w:val="28"/>
          <w:szCs w:val="28"/>
          <w:lang w:val="uk-UA"/>
        </w:rPr>
        <w:t>УПМ – умовно-патогенні мікроорганізми</w:t>
      </w:r>
      <w:r w:rsidR="00F56D0A">
        <w:rPr>
          <w:sz w:val="28"/>
          <w:szCs w:val="28"/>
          <w:lang w:val="uk-UA"/>
        </w:rPr>
        <w:t>;</w:t>
      </w:r>
    </w:p>
    <w:p w14:paraId="305F515E" w14:textId="5655B599" w:rsidR="00F56D0A" w:rsidRDefault="00327CDE" w:rsidP="004E31FA">
      <w:pPr>
        <w:spacing w:after="0" w:line="360" w:lineRule="auto"/>
        <w:rPr>
          <w:sz w:val="28"/>
          <w:szCs w:val="28"/>
          <w:lang w:val="uk-UA"/>
        </w:rPr>
      </w:pPr>
      <w:r w:rsidRPr="007C7826">
        <w:rPr>
          <w:sz w:val="28"/>
          <w:szCs w:val="28"/>
          <w:lang w:val="uk-UA"/>
        </w:rPr>
        <w:t>ФНП-</w:t>
      </w:r>
      <w:r w:rsidRPr="007C7826">
        <w:rPr>
          <w:sz w:val="28"/>
          <w:szCs w:val="28"/>
          <w:lang w:val="uk-UA"/>
        </w:rPr>
        <w:sym w:font="Symbol" w:char="F061"/>
      </w:r>
      <w:r w:rsidR="00F56D0A">
        <w:rPr>
          <w:sz w:val="28"/>
          <w:szCs w:val="28"/>
          <w:lang w:val="uk-UA"/>
        </w:rPr>
        <w:t xml:space="preserve"> </w:t>
      </w:r>
      <w:r w:rsidR="009224F6" w:rsidRPr="008708A9">
        <w:rPr>
          <w:color w:val="000000" w:themeColor="text1"/>
          <w:sz w:val="28"/>
          <w:szCs w:val="28"/>
          <w:lang w:val="uk-UA" w:eastAsia="uk-UA"/>
        </w:rPr>
        <w:t xml:space="preserve">(TNF-α) </w:t>
      </w:r>
      <w:r w:rsidR="00F56D0A">
        <w:rPr>
          <w:sz w:val="28"/>
          <w:szCs w:val="28"/>
          <w:lang w:val="uk-UA"/>
        </w:rPr>
        <w:t xml:space="preserve">– фактор некроза пухлин </w:t>
      </w:r>
      <w:r w:rsidR="00F56D0A" w:rsidRPr="007C7826">
        <w:rPr>
          <w:sz w:val="28"/>
          <w:szCs w:val="28"/>
          <w:lang w:val="uk-UA"/>
        </w:rPr>
        <w:sym w:font="Symbol" w:char="F061"/>
      </w:r>
      <w:r w:rsidR="00F56D0A">
        <w:rPr>
          <w:sz w:val="28"/>
          <w:szCs w:val="28"/>
          <w:lang w:val="uk-UA"/>
        </w:rPr>
        <w:t>;</w:t>
      </w:r>
    </w:p>
    <w:p w14:paraId="53C157AB" w14:textId="77777777" w:rsidR="005078E3" w:rsidRPr="007C7826" w:rsidRDefault="005078E3" w:rsidP="004E31FA">
      <w:pPr>
        <w:spacing w:after="0" w:line="360" w:lineRule="auto"/>
        <w:rPr>
          <w:sz w:val="28"/>
          <w:szCs w:val="28"/>
          <w:lang w:val="uk-UA"/>
        </w:rPr>
      </w:pPr>
      <w:r w:rsidRPr="007C7826">
        <w:rPr>
          <w:sz w:val="28"/>
          <w:szCs w:val="28"/>
          <w:lang w:val="uk-UA"/>
        </w:rPr>
        <w:t>ФР – функціональний резерв</w:t>
      </w:r>
      <w:r w:rsidR="00F56D0A">
        <w:rPr>
          <w:sz w:val="28"/>
          <w:szCs w:val="28"/>
          <w:lang w:val="uk-UA"/>
        </w:rPr>
        <w:t>;</w:t>
      </w:r>
    </w:p>
    <w:p w14:paraId="3B4D10C4" w14:textId="77777777" w:rsidR="005078E3" w:rsidRDefault="00327CDE" w:rsidP="004E31FA">
      <w:pPr>
        <w:spacing w:after="0" w:line="360" w:lineRule="auto"/>
        <w:rPr>
          <w:sz w:val="28"/>
          <w:szCs w:val="28"/>
          <w:lang w:val="uk-UA"/>
        </w:rPr>
      </w:pPr>
      <w:r w:rsidRPr="007C7826">
        <w:rPr>
          <w:sz w:val="28"/>
          <w:szCs w:val="28"/>
          <w:lang w:val="uk-UA"/>
        </w:rPr>
        <w:t>ФЧ –</w:t>
      </w:r>
      <w:r w:rsidR="005078E3" w:rsidRPr="007C7826">
        <w:rPr>
          <w:sz w:val="28"/>
          <w:szCs w:val="28"/>
          <w:lang w:val="uk-UA"/>
        </w:rPr>
        <w:t xml:space="preserve"> фагоцитарне число</w:t>
      </w:r>
      <w:r w:rsidR="00F56D0A">
        <w:rPr>
          <w:sz w:val="28"/>
          <w:szCs w:val="28"/>
          <w:lang w:val="uk-UA"/>
        </w:rPr>
        <w:t>;</w:t>
      </w:r>
    </w:p>
    <w:p w14:paraId="1688FA49" w14:textId="77777777" w:rsidR="00080D2F" w:rsidRPr="00080D2F" w:rsidRDefault="00080D2F" w:rsidP="004E31FA">
      <w:pPr>
        <w:spacing w:after="0" w:line="360" w:lineRule="auto"/>
        <w:rPr>
          <w:sz w:val="28"/>
          <w:szCs w:val="28"/>
          <w:lang w:val="uk-UA"/>
        </w:rPr>
      </w:pPr>
      <w:r w:rsidRPr="007C7826">
        <w:rPr>
          <w:sz w:val="28"/>
          <w:szCs w:val="28"/>
          <w:lang w:val="uk-UA"/>
        </w:rPr>
        <w:lastRenderedPageBreak/>
        <w:t>ХЗХОМТ – хронічні запальні хвороби органів малого тазу</w:t>
      </w:r>
      <w:r>
        <w:rPr>
          <w:sz w:val="28"/>
          <w:szCs w:val="28"/>
          <w:lang w:val="uk-UA"/>
        </w:rPr>
        <w:t>;</w:t>
      </w:r>
    </w:p>
    <w:p w14:paraId="1FF67626" w14:textId="77777777" w:rsidR="005078E3" w:rsidRPr="007C7826" w:rsidRDefault="005078E3" w:rsidP="004E31FA">
      <w:pPr>
        <w:spacing w:after="0" w:line="360" w:lineRule="auto"/>
        <w:rPr>
          <w:sz w:val="28"/>
          <w:szCs w:val="28"/>
          <w:lang w:val="uk-UA"/>
        </w:rPr>
      </w:pPr>
      <w:r w:rsidRPr="007C7826">
        <w:rPr>
          <w:sz w:val="28"/>
          <w:szCs w:val="28"/>
          <w:lang w:val="uk-UA"/>
        </w:rPr>
        <w:t>ЦК – цервікальний канал</w:t>
      </w:r>
      <w:r w:rsidR="00F56D0A">
        <w:rPr>
          <w:sz w:val="28"/>
          <w:szCs w:val="28"/>
          <w:lang w:val="uk-UA"/>
        </w:rPr>
        <w:t>;</w:t>
      </w:r>
    </w:p>
    <w:p w14:paraId="4D1F490D" w14:textId="77777777" w:rsidR="005078E3" w:rsidRPr="007C7826" w:rsidRDefault="005078E3" w:rsidP="004E31FA">
      <w:pPr>
        <w:spacing w:after="0" w:line="360" w:lineRule="auto"/>
        <w:rPr>
          <w:sz w:val="28"/>
          <w:szCs w:val="28"/>
          <w:lang w:val="uk-UA"/>
        </w:rPr>
      </w:pPr>
      <w:r w:rsidRPr="007C7826">
        <w:rPr>
          <w:sz w:val="28"/>
          <w:szCs w:val="28"/>
          <w:lang w:val="uk-UA"/>
        </w:rPr>
        <w:t>ЦМВ (</w:t>
      </w:r>
      <w:r w:rsidRPr="007C7826">
        <w:rPr>
          <w:i/>
          <w:sz w:val="28"/>
          <w:szCs w:val="28"/>
          <w:lang w:val="en-US"/>
        </w:rPr>
        <w:t>CMV</w:t>
      </w:r>
      <w:r w:rsidRPr="007C7826">
        <w:rPr>
          <w:sz w:val="28"/>
          <w:szCs w:val="28"/>
          <w:lang w:val="uk-UA"/>
        </w:rPr>
        <w:t>) – цитомегаловірус</w:t>
      </w:r>
      <w:r w:rsidR="00F56D0A">
        <w:rPr>
          <w:sz w:val="28"/>
          <w:szCs w:val="28"/>
          <w:lang w:val="uk-UA"/>
        </w:rPr>
        <w:t>;</w:t>
      </w:r>
    </w:p>
    <w:p w14:paraId="444248DF" w14:textId="77777777" w:rsidR="005078E3" w:rsidRPr="007C7826" w:rsidRDefault="005078E3" w:rsidP="004E31FA">
      <w:pPr>
        <w:spacing w:after="0" w:line="360" w:lineRule="auto"/>
        <w:rPr>
          <w:sz w:val="28"/>
          <w:szCs w:val="28"/>
          <w:lang w:val="uk-UA"/>
        </w:rPr>
      </w:pPr>
      <w:r w:rsidRPr="007C7826">
        <w:rPr>
          <w:sz w:val="28"/>
          <w:szCs w:val="28"/>
          <w:lang w:val="uk-UA"/>
        </w:rPr>
        <w:t>ШМ – шийка матки</w:t>
      </w:r>
      <w:r w:rsidR="00F56D0A">
        <w:rPr>
          <w:sz w:val="28"/>
          <w:szCs w:val="28"/>
          <w:lang w:val="uk-UA"/>
        </w:rPr>
        <w:t>;</w:t>
      </w:r>
    </w:p>
    <w:p w14:paraId="3DF261FD" w14:textId="77777777" w:rsidR="005078E3" w:rsidRPr="00147447" w:rsidRDefault="00E63C1F" w:rsidP="004E31FA">
      <w:pPr>
        <w:spacing w:after="0" w:line="360" w:lineRule="auto"/>
        <w:rPr>
          <w:sz w:val="28"/>
          <w:szCs w:val="28"/>
          <w:lang w:val="uk-UA"/>
        </w:rPr>
      </w:pPr>
      <w:r>
        <w:rPr>
          <w:sz w:val="28"/>
          <w:szCs w:val="28"/>
          <w:lang w:val="uk-UA"/>
        </w:rPr>
        <w:t>ШЗЕ</w:t>
      </w:r>
      <w:r w:rsidR="005078E3" w:rsidRPr="007C7826">
        <w:rPr>
          <w:sz w:val="28"/>
          <w:szCs w:val="28"/>
          <w:lang w:val="uk-UA"/>
        </w:rPr>
        <w:t xml:space="preserve"> </w:t>
      </w:r>
      <w:r w:rsidR="003D5326" w:rsidRPr="007C7826">
        <w:rPr>
          <w:sz w:val="28"/>
          <w:szCs w:val="28"/>
          <w:lang w:val="uk-UA"/>
        </w:rPr>
        <w:t>–</w:t>
      </w:r>
      <w:r w:rsidR="00073380">
        <w:rPr>
          <w:sz w:val="28"/>
          <w:szCs w:val="28"/>
          <w:lang w:val="uk-UA"/>
        </w:rPr>
        <w:t xml:space="preserve"> швидкість з</w:t>
      </w:r>
      <w:r w:rsidR="005078E3" w:rsidRPr="007C7826">
        <w:rPr>
          <w:sz w:val="28"/>
          <w:szCs w:val="28"/>
          <w:lang w:val="uk-UA"/>
        </w:rPr>
        <w:t>сідання</w:t>
      </w:r>
      <w:r w:rsidR="005078E3" w:rsidRPr="00147447">
        <w:rPr>
          <w:sz w:val="28"/>
          <w:szCs w:val="28"/>
          <w:lang w:val="uk-UA"/>
        </w:rPr>
        <w:t xml:space="preserve"> еритроцитів</w:t>
      </w:r>
      <w:r w:rsidR="00F56D0A">
        <w:rPr>
          <w:sz w:val="28"/>
          <w:szCs w:val="28"/>
          <w:lang w:val="uk-UA"/>
        </w:rPr>
        <w:t>;</w:t>
      </w:r>
    </w:p>
    <w:p w14:paraId="16A5EB9F" w14:textId="77777777" w:rsidR="005078E3" w:rsidRPr="00F56D0A" w:rsidRDefault="005078E3" w:rsidP="004E31FA">
      <w:pPr>
        <w:spacing w:after="0" w:line="360" w:lineRule="auto"/>
        <w:rPr>
          <w:i/>
          <w:sz w:val="28"/>
          <w:szCs w:val="28"/>
          <w:lang w:val="uk-UA"/>
        </w:rPr>
      </w:pPr>
      <w:r w:rsidRPr="00147447">
        <w:rPr>
          <w:i/>
          <w:sz w:val="28"/>
          <w:szCs w:val="28"/>
          <w:lang w:val="en-US"/>
        </w:rPr>
        <w:t>C</w:t>
      </w:r>
      <w:r w:rsidRPr="00147447">
        <w:rPr>
          <w:i/>
          <w:sz w:val="28"/>
          <w:szCs w:val="28"/>
          <w:lang w:val="uk-UA"/>
        </w:rPr>
        <w:t xml:space="preserve">. </w:t>
      </w:r>
      <w:r w:rsidRPr="007C7826">
        <w:rPr>
          <w:i/>
          <w:sz w:val="28"/>
          <w:szCs w:val="28"/>
          <w:lang w:val="en-US"/>
        </w:rPr>
        <w:t>trachomatis</w:t>
      </w:r>
      <w:r w:rsidRPr="007C7826">
        <w:rPr>
          <w:i/>
          <w:sz w:val="28"/>
          <w:szCs w:val="28"/>
          <w:lang w:val="uk-UA"/>
        </w:rPr>
        <w:t xml:space="preserve"> – </w:t>
      </w:r>
      <w:r w:rsidRPr="007C7826">
        <w:rPr>
          <w:i/>
          <w:sz w:val="28"/>
          <w:szCs w:val="28"/>
          <w:lang w:val="en-US"/>
        </w:rPr>
        <w:t>Chlamydia</w:t>
      </w:r>
      <w:r w:rsidRPr="007C7826">
        <w:rPr>
          <w:i/>
          <w:sz w:val="28"/>
          <w:szCs w:val="28"/>
          <w:lang w:val="uk-UA"/>
        </w:rPr>
        <w:t xml:space="preserve"> </w:t>
      </w:r>
      <w:r w:rsidRPr="007C7826">
        <w:rPr>
          <w:i/>
          <w:sz w:val="28"/>
          <w:szCs w:val="28"/>
          <w:lang w:val="en-US"/>
        </w:rPr>
        <w:t>trachomatis</w:t>
      </w:r>
      <w:r w:rsidR="00F56D0A">
        <w:rPr>
          <w:i/>
          <w:sz w:val="28"/>
          <w:szCs w:val="28"/>
          <w:lang w:val="uk-UA"/>
        </w:rPr>
        <w:t>;</w:t>
      </w:r>
    </w:p>
    <w:p w14:paraId="764CFBE4" w14:textId="77777777" w:rsidR="00327CDE" w:rsidRPr="007C7826" w:rsidRDefault="00777CD5" w:rsidP="004E31FA">
      <w:pPr>
        <w:spacing w:after="0" w:line="360" w:lineRule="auto"/>
        <w:rPr>
          <w:sz w:val="28"/>
          <w:szCs w:val="28"/>
          <w:lang w:val="uk-UA"/>
        </w:rPr>
      </w:pPr>
      <w:r w:rsidRPr="007C7826">
        <w:rPr>
          <w:sz w:val="28"/>
          <w:szCs w:val="28"/>
          <w:lang w:val="en-US"/>
        </w:rPr>
        <w:t>h</w:t>
      </w:r>
      <w:r w:rsidR="005078E3" w:rsidRPr="007C7826">
        <w:rPr>
          <w:sz w:val="28"/>
          <w:szCs w:val="28"/>
          <w:lang w:val="en-US"/>
        </w:rPr>
        <w:t>BD</w:t>
      </w:r>
      <w:r w:rsidR="00327CDE" w:rsidRPr="007C7826">
        <w:rPr>
          <w:sz w:val="28"/>
          <w:szCs w:val="28"/>
          <w:lang w:val="uk-UA"/>
        </w:rPr>
        <w:t>-</w:t>
      </w:r>
      <w:r w:rsidR="005078E3" w:rsidRPr="007C7826">
        <w:rPr>
          <w:sz w:val="28"/>
          <w:szCs w:val="28"/>
          <w:lang w:val="uk-UA"/>
        </w:rPr>
        <w:t xml:space="preserve">2 – </w:t>
      </w:r>
      <w:r w:rsidR="005078E3" w:rsidRPr="007C7826">
        <w:rPr>
          <w:sz w:val="28"/>
          <w:szCs w:val="28"/>
          <w:lang w:val="en-US"/>
        </w:rPr>
        <w:t>human</w:t>
      </w:r>
      <w:r w:rsidR="005078E3" w:rsidRPr="007C7826">
        <w:rPr>
          <w:sz w:val="28"/>
          <w:szCs w:val="28"/>
          <w:lang w:val="uk-UA"/>
        </w:rPr>
        <w:t xml:space="preserve"> </w:t>
      </w:r>
      <w:r w:rsidR="00327CDE" w:rsidRPr="007C7826">
        <w:rPr>
          <w:sz w:val="28"/>
          <w:szCs w:val="28"/>
          <w:lang w:val="en-US"/>
        </w:rPr>
        <w:t>β</w:t>
      </w:r>
      <w:r w:rsidR="005078E3" w:rsidRPr="007C7826">
        <w:rPr>
          <w:sz w:val="28"/>
          <w:szCs w:val="28"/>
          <w:lang w:val="uk-UA"/>
        </w:rPr>
        <w:t xml:space="preserve"> </w:t>
      </w:r>
      <w:r w:rsidR="00327CDE" w:rsidRPr="007C7826">
        <w:rPr>
          <w:sz w:val="28"/>
          <w:szCs w:val="28"/>
          <w:lang w:val="en-US"/>
        </w:rPr>
        <w:t>defensin</w:t>
      </w:r>
      <w:r w:rsidR="005078E3" w:rsidRPr="007C7826">
        <w:rPr>
          <w:sz w:val="28"/>
          <w:szCs w:val="28"/>
          <w:lang w:val="uk-UA"/>
        </w:rPr>
        <w:t xml:space="preserve"> 2 (</w:t>
      </w:r>
      <w:r w:rsidR="00327CDE" w:rsidRPr="007C7826">
        <w:rPr>
          <w:sz w:val="28"/>
          <w:szCs w:val="28"/>
          <w:lang w:val="en-US"/>
        </w:rPr>
        <w:t>β</w:t>
      </w:r>
      <w:r w:rsidR="00327CDE" w:rsidRPr="007C7826">
        <w:rPr>
          <w:sz w:val="28"/>
          <w:szCs w:val="28"/>
          <w:lang w:val="uk-UA"/>
        </w:rPr>
        <w:t xml:space="preserve"> </w:t>
      </w:r>
      <w:r w:rsidR="005078E3" w:rsidRPr="007C7826">
        <w:rPr>
          <w:sz w:val="28"/>
          <w:szCs w:val="28"/>
          <w:lang w:val="uk-UA"/>
        </w:rPr>
        <w:t xml:space="preserve">дефензин </w:t>
      </w:r>
      <w:r w:rsidR="00327CDE" w:rsidRPr="007C7826">
        <w:rPr>
          <w:sz w:val="28"/>
          <w:szCs w:val="28"/>
          <w:lang w:val="uk-UA"/>
        </w:rPr>
        <w:t>2)</w:t>
      </w:r>
      <w:r w:rsidR="00F56D0A">
        <w:rPr>
          <w:sz w:val="28"/>
          <w:szCs w:val="28"/>
          <w:lang w:val="uk-UA"/>
        </w:rPr>
        <w:t>;</w:t>
      </w:r>
    </w:p>
    <w:p w14:paraId="02683E76" w14:textId="77777777" w:rsidR="005078E3" w:rsidRPr="007C7826" w:rsidRDefault="005078E3" w:rsidP="004E31FA">
      <w:pPr>
        <w:spacing w:after="0" w:line="360" w:lineRule="auto"/>
        <w:rPr>
          <w:sz w:val="28"/>
          <w:szCs w:val="28"/>
          <w:lang w:val="uk-UA"/>
        </w:rPr>
      </w:pPr>
      <w:r w:rsidRPr="007C7826">
        <w:rPr>
          <w:i/>
          <w:sz w:val="28"/>
          <w:szCs w:val="28"/>
          <w:lang w:val="en-US"/>
        </w:rPr>
        <w:t>HPV</w:t>
      </w:r>
      <w:r w:rsidRPr="007C7826">
        <w:rPr>
          <w:i/>
          <w:sz w:val="28"/>
          <w:szCs w:val="28"/>
          <w:lang w:val="uk-UA"/>
        </w:rPr>
        <w:t xml:space="preserve"> </w:t>
      </w:r>
      <w:r w:rsidRPr="007C7826">
        <w:rPr>
          <w:sz w:val="28"/>
          <w:szCs w:val="28"/>
          <w:lang w:val="uk-UA"/>
        </w:rPr>
        <w:t>– папілома вірус людини</w:t>
      </w:r>
      <w:r w:rsidR="00F56D0A">
        <w:rPr>
          <w:sz w:val="28"/>
          <w:szCs w:val="28"/>
          <w:lang w:val="uk-UA"/>
        </w:rPr>
        <w:t>;</w:t>
      </w:r>
    </w:p>
    <w:p w14:paraId="7430E63E" w14:textId="77777777" w:rsidR="005078E3" w:rsidRPr="007C7826" w:rsidRDefault="005078E3" w:rsidP="004E31FA">
      <w:pPr>
        <w:spacing w:after="0" w:line="360" w:lineRule="auto"/>
        <w:rPr>
          <w:sz w:val="28"/>
          <w:szCs w:val="28"/>
          <w:lang w:val="uk-UA"/>
        </w:rPr>
      </w:pPr>
      <w:r w:rsidRPr="007C7826">
        <w:rPr>
          <w:sz w:val="28"/>
          <w:szCs w:val="28"/>
          <w:lang w:val="en-US"/>
        </w:rPr>
        <w:t>Ig</w:t>
      </w:r>
      <w:r w:rsidRPr="007C7826">
        <w:rPr>
          <w:sz w:val="28"/>
          <w:szCs w:val="28"/>
          <w:lang w:val="uk-UA"/>
        </w:rPr>
        <w:t xml:space="preserve"> </w:t>
      </w:r>
      <w:r w:rsidR="003D5326" w:rsidRPr="007C7826">
        <w:rPr>
          <w:sz w:val="28"/>
          <w:szCs w:val="28"/>
          <w:lang w:val="uk-UA"/>
        </w:rPr>
        <w:t>–</w:t>
      </w:r>
      <w:r w:rsidRPr="007C7826">
        <w:rPr>
          <w:sz w:val="28"/>
          <w:szCs w:val="28"/>
          <w:lang w:val="uk-UA"/>
        </w:rPr>
        <w:t xml:space="preserve"> імуноглобулін</w:t>
      </w:r>
      <w:r w:rsidR="00F56D0A">
        <w:rPr>
          <w:sz w:val="28"/>
          <w:szCs w:val="28"/>
          <w:lang w:val="uk-UA"/>
        </w:rPr>
        <w:t>;</w:t>
      </w:r>
    </w:p>
    <w:p w14:paraId="12FDCD44" w14:textId="77777777" w:rsidR="005078E3" w:rsidRPr="007C7826" w:rsidRDefault="005078E3" w:rsidP="004E31FA">
      <w:pPr>
        <w:spacing w:after="0" w:line="360" w:lineRule="auto"/>
        <w:rPr>
          <w:sz w:val="28"/>
          <w:szCs w:val="28"/>
          <w:lang w:val="uk-UA"/>
        </w:rPr>
      </w:pPr>
      <w:r w:rsidRPr="007C7826">
        <w:rPr>
          <w:sz w:val="28"/>
          <w:szCs w:val="28"/>
          <w:lang w:val="en-US"/>
        </w:rPr>
        <w:t>KiM</w:t>
      </w:r>
      <w:r w:rsidR="00777CD5" w:rsidRPr="007C7826">
        <w:rPr>
          <w:sz w:val="28"/>
          <w:szCs w:val="28"/>
          <w:lang w:val="uk-UA"/>
        </w:rPr>
        <w:t>-</w:t>
      </w:r>
      <w:r w:rsidRPr="007C7826">
        <w:rPr>
          <w:sz w:val="28"/>
          <w:szCs w:val="28"/>
          <w:lang w:val="uk-UA"/>
        </w:rPr>
        <w:t>05</w:t>
      </w:r>
      <w:r w:rsidR="00777CD5" w:rsidRPr="007C7826">
        <w:rPr>
          <w:sz w:val="28"/>
          <w:szCs w:val="28"/>
          <w:lang w:val="uk-UA"/>
        </w:rPr>
        <w:t xml:space="preserve">-40 </w:t>
      </w:r>
      <w:r w:rsidRPr="007C7826">
        <w:rPr>
          <w:sz w:val="28"/>
          <w:szCs w:val="28"/>
          <w:lang w:val="uk-UA"/>
        </w:rPr>
        <w:t xml:space="preserve">– </w:t>
      </w:r>
      <w:r w:rsidR="00777CD5" w:rsidRPr="007C7826">
        <w:rPr>
          <w:sz w:val="28"/>
          <w:szCs w:val="28"/>
          <w:lang w:val="uk-UA"/>
        </w:rPr>
        <w:t>мембранний</w:t>
      </w:r>
      <w:r w:rsidRPr="007C7826">
        <w:rPr>
          <w:sz w:val="28"/>
          <w:szCs w:val="28"/>
          <w:lang w:val="uk-UA"/>
        </w:rPr>
        <w:t xml:space="preserve"> антиген паренхіми нирки</w:t>
      </w:r>
      <w:r w:rsidR="00F56D0A">
        <w:rPr>
          <w:sz w:val="28"/>
          <w:szCs w:val="28"/>
          <w:lang w:val="uk-UA"/>
        </w:rPr>
        <w:t>;</w:t>
      </w:r>
    </w:p>
    <w:p w14:paraId="2DB8741C" w14:textId="77777777" w:rsidR="005078E3" w:rsidRPr="007C7826" w:rsidRDefault="005078E3" w:rsidP="004E31FA">
      <w:pPr>
        <w:spacing w:after="0" w:line="360" w:lineRule="auto"/>
        <w:rPr>
          <w:sz w:val="28"/>
          <w:szCs w:val="28"/>
          <w:lang w:val="uk-UA"/>
        </w:rPr>
      </w:pPr>
      <w:r w:rsidRPr="007C7826">
        <w:rPr>
          <w:sz w:val="28"/>
          <w:szCs w:val="28"/>
          <w:lang w:val="en-US"/>
        </w:rPr>
        <w:t>M</w:t>
      </w:r>
      <w:r w:rsidRPr="007C7826">
        <w:rPr>
          <w:sz w:val="28"/>
          <w:szCs w:val="28"/>
        </w:rPr>
        <w:t xml:space="preserve"> – </w:t>
      </w:r>
      <w:r w:rsidRPr="007C7826">
        <w:rPr>
          <w:sz w:val="28"/>
          <w:szCs w:val="28"/>
          <w:lang w:val="uk-UA"/>
        </w:rPr>
        <w:t>середня арифметична величина</w:t>
      </w:r>
      <w:r w:rsidR="00F56D0A">
        <w:rPr>
          <w:sz w:val="28"/>
          <w:szCs w:val="28"/>
          <w:lang w:val="uk-UA"/>
        </w:rPr>
        <w:t>;</w:t>
      </w:r>
    </w:p>
    <w:p w14:paraId="184B17D0" w14:textId="77777777" w:rsidR="005078E3" w:rsidRPr="007C7826" w:rsidRDefault="005078E3" w:rsidP="004E31FA">
      <w:pPr>
        <w:spacing w:after="0" w:line="360" w:lineRule="auto"/>
        <w:rPr>
          <w:sz w:val="28"/>
          <w:szCs w:val="28"/>
        </w:rPr>
      </w:pPr>
      <w:r w:rsidRPr="007C7826">
        <w:rPr>
          <w:sz w:val="28"/>
          <w:szCs w:val="28"/>
          <w:lang w:val="en-US"/>
        </w:rPr>
        <w:t>m</w:t>
      </w:r>
      <w:r w:rsidRPr="007C7826">
        <w:rPr>
          <w:sz w:val="28"/>
          <w:szCs w:val="28"/>
          <w:lang w:val="uk-UA"/>
        </w:rPr>
        <w:t xml:space="preserve"> – помилка середньої арифметичної або відносної величини</w:t>
      </w:r>
      <w:r w:rsidR="00F56D0A">
        <w:rPr>
          <w:sz w:val="28"/>
          <w:szCs w:val="28"/>
          <w:lang w:val="uk-UA"/>
        </w:rPr>
        <w:t>;</w:t>
      </w:r>
    </w:p>
    <w:p w14:paraId="13DD3E89" w14:textId="77777777" w:rsidR="005078E3" w:rsidRPr="007C7826" w:rsidRDefault="005078E3" w:rsidP="004E31FA">
      <w:pPr>
        <w:spacing w:after="0" w:line="360" w:lineRule="auto"/>
        <w:rPr>
          <w:sz w:val="28"/>
          <w:szCs w:val="28"/>
          <w:lang w:val="uk-UA"/>
        </w:rPr>
      </w:pPr>
      <w:r w:rsidRPr="007C7826">
        <w:rPr>
          <w:i/>
          <w:sz w:val="28"/>
          <w:szCs w:val="28"/>
          <w:lang w:val="en-US"/>
        </w:rPr>
        <w:t>Me</w:t>
      </w:r>
      <w:r w:rsidRPr="007C7826">
        <w:rPr>
          <w:sz w:val="28"/>
          <w:szCs w:val="28"/>
          <w:lang w:val="en-US"/>
        </w:rPr>
        <w:t xml:space="preserve"> – </w:t>
      </w:r>
      <w:r w:rsidRPr="007C7826">
        <w:rPr>
          <w:sz w:val="28"/>
          <w:szCs w:val="28"/>
          <w:lang w:val="uk-UA"/>
        </w:rPr>
        <w:t>медіана</w:t>
      </w:r>
      <w:r w:rsidR="00F56D0A">
        <w:rPr>
          <w:sz w:val="28"/>
          <w:szCs w:val="28"/>
          <w:lang w:val="uk-UA"/>
        </w:rPr>
        <w:t>;</w:t>
      </w:r>
    </w:p>
    <w:p w14:paraId="29B4DB8C" w14:textId="77777777" w:rsidR="005078E3" w:rsidRPr="00F56D0A" w:rsidRDefault="005078E3" w:rsidP="004E31FA">
      <w:pPr>
        <w:spacing w:after="0" w:line="360" w:lineRule="auto"/>
        <w:rPr>
          <w:i/>
          <w:sz w:val="28"/>
          <w:szCs w:val="28"/>
          <w:lang w:val="uk-UA"/>
        </w:rPr>
      </w:pPr>
      <w:r w:rsidRPr="007C7826">
        <w:rPr>
          <w:i/>
          <w:sz w:val="28"/>
          <w:szCs w:val="28"/>
          <w:lang w:val="en-US"/>
        </w:rPr>
        <w:t>M</w:t>
      </w:r>
      <w:r w:rsidRPr="007C7826">
        <w:rPr>
          <w:i/>
          <w:sz w:val="28"/>
          <w:szCs w:val="28"/>
          <w:lang w:val="uk-UA"/>
        </w:rPr>
        <w:t xml:space="preserve">. </w:t>
      </w:r>
      <w:r w:rsidR="00777CD5" w:rsidRPr="007C7826">
        <w:rPr>
          <w:i/>
          <w:sz w:val="28"/>
          <w:szCs w:val="28"/>
          <w:lang w:val="en-US"/>
        </w:rPr>
        <w:t>h</w:t>
      </w:r>
      <w:r w:rsidRPr="007C7826">
        <w:rPr>
          <w:i/>
          <w:sz w:val="28"/>
          <w:szCs w:val="28"/>
          <w:lang w:val="en-US"/>
        </w:rPr>
        <w:t>ominis</w:t>
      </w:r>
      <w:r w:rsidRPr="007C7826">
        <w:rPr>
          <w:i/>
          <w:sz w:val="28"/>
          <w:szCs w:val="28"/>
          <w:lang w:val="uk-UA"/>
        </w:rPr>
        <w:t xml:space="preserve"> – </w:t>
      </w:r>
      <w:r w:rsidRPr="007C7826">
        <w:rPr>
          <w:i/>
          <w:sz w:val="28"/>
          <w:szCs w:val="28"/>
          <w:lang w:val="en-US"/>
        </w:rPr>
        <w:t>Mycoplasma</w:t>
      </w:r>
      <w:r w:rsidRPr="007C7826">
        <w:rPr>
          <w:i/>
          <w:sz w:val="28"/>
          <w:szCs w:val="28"/>
          <w:lang w:val="uk-UA"/>
        </w:rPr>
        <w:t xml:space="preserve"> </w:t>
      </w:r>
      <w:r w:rsidRPr="007C7826">
        <w:rPr>
          <w:i/>
          <w:sz w:val="28"/>
          <w:szCs w:val="28"/>
          <w:lang w:val="en-US"/>
        </w:rPr>
        <w:t>hominis</w:t>
      </w:r>
      <w:r w:rsidR="00F56D0A">
        <w:rPr>
          <w:i/>
          <w:sz w:val="28"/>
          <w:szCs w:val="28"/>
          <w:lang w:val="uk-UA"/>
        </w:rPr>
        <w:t>;</w:t>
      </w:r>
    </w:p>
    <w:p w14:paraId="1A57522B" w14:textId="1EAA51EB" w:rsidR="005078E3" w:rsidRPr="007C7826" w:rsidRDefault="005078E3" w:rsidP="004E31FA">
      <w:pPr>
        <w:spacing w:after="0" w:line="360" w:lineRule="auto"/>
        <w:rPr>
          <w:sz w:val="28"/>
          <w:szCs w:val="28"/>
          <w:lang w:val="uk-UA"/>
        </w:rPr>
      </w:pPr>
      <w:r w:rsidRPr="007C7826">
        <w:rPr>
          <w:sz w:val="28"/>
          <w:szCs w:val="28"/>
          <w:lang w:val="uk-UA"/>
        </w:rPr>
        <w:t>р – достовірність відмінностей величин, що порівню</w:t>
      </w:r>
      <w:r w:rsidR="00777CD5" w:rsidRPr="007C7826">
        <w:rPr>
          <w:sz w:val="28"/>
          <w:szCs w:val="28"/>
          <w:lang w:val="uk-UA"/>
        </w:rPr>
        <w:t>ю</w:t>
      </w:r>
      <w:r w:rsidRPr="007C7826">
        <w:rPr>
          <w:sz w:val="28"/>
          <w:szCs w:val="28"/>
          <w:lang w:val="uk-UA"/>
        </w:rPr>
        <w:t>ться</w:t>
      </w:r>
      <w:r w:rsidR="00F56D0A">
        <w:rPr>
          <w:sz w:val="28"/>
          <w:szCs w:val="28"/>
          <w:lang w:val="uk-UA"/>
        </w:rPr>
        <w:t>;</w:t>
      </w:r>
    </w:p>
    <w:p w14:paraId="22F7F9F7" w14:textId="77777777" w:rsidR="005078E3" w:rsidRPr="007C7826" w:rsidRDefault="005078E3" w:rsidP="004E31FA">
      <w:pPr>
        <w:spacing w:after="0" w:line="360" w:lineRule="auto"/>
        <w:rPr>
          <w:sz w:val="28"/>
          <w:szCs w:val="28"/>
          <w:lang w:val="uk-UA"/>
        </w:rPr>
      </w:pPr>
      <w:r w:rsidRPr="007C7826">
        <w:rPr>
          <w:sz w:val="28"/>
          <w:szCs w:val="28"/>
          <w:lang w:val="en-US"/>
        </w:rPr>
        <w:t>sIgA</w:t>
      </w:r>
      <w:r w:rsidRPr="007C7826">
        <w:rPr>
          <w:sz w:val="28"/>
          <w:szCs w:val="28"/>
          <w:lang w:val="uk-UA"/>
        </w:rPr>
        <w:t xml:space="preserve"> – секреторний імуноглобулін А</w:t>
      </w:r>
      <w:r w:rsidR="00F56D0A">
        <w:rPr>
          <w:sz w:val="28"/>
          <w:szCs w:val="28"/>
          <w:lang w:val="uk-UA"/>
        </w:rPr>
        <w:t>;</w:t>
      </w:r>
    </w:p>
    <w:p w14:paraId="1E3D3101" w14:textId="77777777" w:rsidR="005078E3" w:rsidRPr="007C7826" w:rsidRDefault="005078E3" w:rsidP="004E31FA">
      <w:pPr>
        <w:spacing w:after="0" w:line="360" w:lineRule="auto"/>
        <w:rPr>
          <w:sz w:val="28"/>
          <w:szCs w:val="28"/>
          <w:lang w:val="uk-UA"/>
        </w:rPr>
      </w:pPr>
      <w:r w:rsidRPr="007C7826">
        <w:rPr>
          <w:sz w:val="28"/>
          <w:szCs w:val="28"/>
          <w:lang w:val="en-US"/>
        </w:rPr>
        <w:t>SC</w:t>
      </w:r>
      <w:r w:rsidRPr="007C7826">
        <w:rPr>
          <w:sz w:val="28"/>
          <w:szCs w:val="28"/>
          <w:lang w:val="uk-UA"/>
        </w:rPr>
        <w:t xml:space="preserve"> – секреторний компонент</w:t>
      </w:r>
      <w:r w:rsidR="00F56D0A">
        <w:rPr>
          <w:sz w:val="28"/>
          <w:szCs w:val="28"/>
          <w:lang w:val="uk-UA"/>
        </w:rPr>
        <w:t>;</w:t>
      </w:r>
    </w:p>
    <w:p w14:paraId="2C8DB6A7" w14:textId="77777777" w:rsidR="005078E3" w:rsidRDefault="005078E3" w:rsidP="004E31FA">
      <w:pPr>
        <w:spacing w:after="0" w:line="360" w:lineRule="auto"/>
        <w:rPr>
          <w:i/>
          <w:sz w:val="28"/>
          <w:szCs w:val="28"/>
          <w:lang w:val="uk-UA"/>
        </w:rPr>
      </w:pPr>
      <w:r w:rsidRPr="007C7826">
        <w:rPr>
          <w:i/>
          <w:sz w:val="28"/>
          <w:szCs w:val="28"/>
          <w:lang w:val="en-US"/>
        </w:rPr>
        <w:t>U</w:t>
      </w:r>
      <w:r w:rsidRPr="007C7826">
        <w:rPr>
          <w:i/>
          <w:sz w:val="28"/>
          <w:szCs w:val="28"/>
          <w:lang w:val="uk-UA"/>
        </w:rPr>
        <w:t xml:space="preserve">. </w:t>
      </w:r>
      <w:r w:rsidR="00777CD5" w:rsidRPr="007C7826">
        <w:rPr>
          <w:i/>
          <w:sz w:val="28"/>
          <w:szCs w:val="28"/>
          <w:lang w:val="en-US"/>
        </w:rPr>
        <w:t xml:space="preserve">parvum / </w:t>
      </w:r>
      <w:r w:rsidRPr="007C7826">
        <w:rPr>
          <w:i/>
          <w:sz w:val="28"/>
          <w:szCs w:val="28"/>
          <w:lang w:val="en-US"/>
        </w:rPr>
        <w:t>urealyticum</w:t>
      </w:r>
      <w:r w:rsidRPr="007C7826">
        <w:rPr>
          <w:i/>
          <w:sz w:val="28"/>
          <w:szCs w:val="28"/>
          <w:lang w:val="uk-UA"/>
        </w:rPr>
        <w:t xml:space="preserve"> – </w:t>
      </w:r>
      <w:r w:rsidRPr="007C7826">
        <w:rPr>
          <w:i/>
          <w:sz w:val="28"/>
          <w:szCs w:val="28"/>
          <w:lang w:val="en-US"/>
        </w:rPr>
        <w:t>Ureaplasma</w:t>
      </w:r>
      <w:r w:rsidRPr="007C7826">
        <w:rPr>
          <w:i/>
          <w:sz w:val="28"/>
          <w:szCs w:val="28"/>
          <w:lang w:val="uk-UA"/>
        </w:rPr>
        <w:t xml:space="preserve"> </w:t>
      </w:r>
      <w:r w:rsidR="00777CD5" w:rsidRPr="007C7826">
        <w:rPr>
          <w:i/>
          <w:sz w:val="28"/>
          <w:szCs w:val="28"/>
          <w:lang w:val="en-US"/>
        </w:rPr>
        <w:t xml:space="preserve">parvum / </w:t>
      </w:r>
      <w:r w:rsidRPr="007C7826">
        <w:rPr>
          <w:i/>
          <w:sz w:val="28"/>
          <w:szCs w:val="28"/>
          <w:lang w:val="en-US"/>
        </w:rPr>
        <w:t>urealyticum</w:t>
      </w:r>
      <w:r w:rsidR="00F56D0A">
        <w:rPr>
          <w:i/>
          <w:sz w:val="28"/>
          <w:szCs w:val="28"/>
          <w:lang w:val="uk-UA"/>
        </w:rPr>
        <w:t>.</w:t>
      </w:r>
    </w:p>
    <w:p w14:paraId="44CE4A36"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1C82C361"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1799FAA4"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39A793B5"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44F0091A"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5F04FBCA"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439D07D8"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7BC3A3E1"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7436D614"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3005ADCE"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2ECE9810"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1EBF342D" w14:textId="77777777" w:rsidR="004E31FA" w:rsidRDefault="004E31FA"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76AB8D9C" w14:textId="0FEEDB34" w:rsidR="005078E3" w:rsidRDefault="005078E3"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r w:rsidRPr="00147447">
        <w:rPr>
          <w:rFonts w:eastAsia="Calibri"/>
          <w:b/>
          <w:bCs/>
          <w:color w:val="000000" w:themeColor="text1"/>
          <w:kern w:val="1"/>
          <w:sz w:val="28"/>
          <w:szCs w:val="28"/>
          <w:lang w:val="uk-UA"/>
        </w:rPr>
        <w:lastRenderedPageBreak/>
        <w:t>ВСТУП</w:t>
      </w:r>
    </w:p>
    <w:p w14:paraId="2E649096" w14:textId="77777777" w:rsidR="00023339" w:rsidRPr="00147447" w:rsidRDefault="00023339" w:rsidP="001A3227">
      <w:pPr>
        <w:widowControl/>
        <w:autoSpaceDE/>
        <w:autoSpaceDN/>
        <w:adjustRightInd/>
        <w:spacing w:after="0" w:line="360" w:lineRule="auto"/>
        <w:ind w:firstLine="720"/>
        <w:jc w:val="center"/>
        <w:rPr>
          <w:rFonts w:eastAsia="Calibri"/>
          <w:b/>
          <w:bCs/>
          <w:color w:val="000000" w:themeColor="text1"/>
          <w:kern w:val="1"/>
          <w:sz w:val="28"/>
          <w:szCs w:val="28"/>
          <w:lang w:val="uk-UA"/>
        </w:rPr>
      </w:pPr>
    </w:p>
    <w:p w14:paraId="630B8828" w14:textId="31209FF8" w:rsidR="005078E3" w:rsidRPr="00E233B3" w:rsidRDefault="0050754E" w:rsidP="001A3227">
      <w:pPr>
        <w:widowControl/>
        <w:autoSpaceDE/>
        <w:autoSpaceDN/>
        <w:adjustRightInd/>
        <w:spacing w:after="0" w:line="360" w:lineRule="auto"/>
        <w:ind w:firstLine="720"/>
        <w:jc w:val="both"/>
        <w:rPr>
          <w:sz w:val="28"/>
          <w:szCs w:val="28"/>
          <w:lang w:val="uk-UA"/>
        </w:rPr>
      </w:pPr>
      <w:r>
        <w:rPr>
          <w:rFonts w:eastAsia="Calibri"/>
          <w:b/>
          <w:bCs/>
          <w:color w:val="000000"/>
          <w:kern w:val="2"/>
          <w:sz w:val="28"/>
          <w:szCs w:val="28"/>
          <w:lang w:val="uk-UA"/>
        </w:rPr>
        <w:t>Обгрунтування вибору теми дослідження</w:t>
      </w:r>
      <w:r w:rsidR="005078E3" w:rsidRPr="00147447">
        <w:rPr>
          <w:rFonts w:eastAsia="Calibri"/>
          <w:b/>
          <w:bCs/>
          <w:color w:val="000000"/>
          <w:kern w:val="2"/>
          <w:sz w:val="28"/>
          <w:szCs w:val="28"/>
          <w:lang w:val="uk-UA"/>
        </w:rPr>
        <w:t>.</w:t>
      </w:r>
      <w:r w:rsidR="00777CD5" w:rsidRPr="00147447">
        <w:rPr>
          <w:rFonts w:eastAsia="Calibri"/>
          <w:b/>
          <w:bCs/>
          <w:color w:val="000000"/>
          <w:kern w:val="2"/>
          <w:sz w:val="28"/>
          <w:szCs w:val="28"/>
        </w:rPr>
        <w:t xml:space="preserve"> </w:t>
      </w:r>
      <w:r w:rsidR="005078E3" w:rsidRPr="00147447">
        <w:rPr>
          <w:sz w:val="28"/>
          <w:szCs w:val="28"/>
          <w:lang w:val="uk-UA"/>
        </w:rPr>
        <w:t xml:space="preserve">Хвороби нирок – це глобальна проблема охорони здоров’я, що охоплює понад 750 млн. людей у всьому світі [253, 254]. </w:t>
      </w:r>
      <w:r w:rsidR="005078E3" w:rsidRPr="00147447">
        <w:rPr>
          <w:rFonts w:eastAsia="Calibri"/>
          <w:sz w:val="28"/>
          <w:szCs w:val="28"/>
          <w:lang w:val="uk-UA" w:eastAsia="en-US"/>
        </w:rPr>
        <w:t xml:space="preserve">Актуальність інфекцій сечових шляхів (ІСШ), у тому числі гострого неускладненого пієлонефриту (ГНП), як медико-соціальної проблеми у жінок </w:t>
      </w:r>
      <w:r w:rsidR="005078E3" w:rsidRPr="00147447">
        <w:rPr>
          <w:sz w:val="28"/>
          <w:szCs w:val="28"/>
          <w:lang w:val="uk-UA"/>
        </w:rPr>
        <w:t>дітородного</w:t>
      </w:r>
      <w:r w:rsidR="005078E3" w:rsidRPr="00147447">
        <w:rPr>
          <w:rFonts w:eastAsia="Calibri"/>
          <w:sz w:val="28"/>
          <w:szCs w:val="28"/>
          <w:lang w:val="uk-UA" w:eastAsia="en-US"/>
        </w:rPr>
        <w:t xml:space="preserve"> віку визначається не тільки значною поширеністю, а й труднощами етіологічної діагностики, а відтак і ефективного лікування </w:t>
      </w:r>
      <w:r w:rsidR="00B90FCF" w:rsidRPr="00147447">
        <w:rPr>
          <w:rFonts w:eastAsia="Calibri"/>
          <w:sz w:val="28"/>
          <w:szCs w:val="28"/>
          <w:lang w:val="uk-UA" w:eastAsia="en-US"/>
        </w:rPr>
        <w:t>[</w:t>
      </w:r>
      <w:r w:rsidR="00B90FCF">
        <w:rPr>
          <w:rFonts w:eastAsia="Calibri"/>
          <w:sz w:val="28"/>
          <w:szCs w:val="28"/>
          <w:lang w:val="uk-UA" w:eastAsia="en-US"/>
        </w:rPr>
        <w:t>71, 132</w:t>
      </w:r>
      <w:r w:rsidR="00B90FCF" w:rsidRPr="00147447">
        <w:rPr>
          <w:rFonts w:eastAsia="Calibri"/>
          <w:sz w:val="28"/>
          <w:szCs w:val="28"/>
          <w:lang w:val="uk-UA" w:eastAsia="en-US"/>
        </w:rPr>
        <w:t>, 2</w:t>
      </w:r>
      <w:r w:rsidR="00B90FCF">
        <w:rPr>
          <w:rFonts w:eastAsia="Calibri"/>
          <w:sz w:val="28"/>
          <w:szCs w:val="28"/>
          <w:lang w:val="uk-UA" w:eastAsia="en-US"/>
        </w:rPr>
        <w:t>7</w:t>
      </w:r>
      <w:r w:rsidR="00B90FCF" w:rsidRPr="00147447">
        <w:rPr>
          <w:rFonts w:eastAsia="Calibri"/>
          <w:sz w:val="28"/>
          <w:szCs w:val="28"/>
          <w:lang w:val="uk-UA" w:eastAsia="en-US"/>
        </w:rPr>
        <w:t>0].</w:t>
      </w:r>
      <w:r w:rsidR="00B90FCF" w:rsidRPr="00147447">
        <w:rPr>
          <w:sz w:val="28"/>
          <w:szCs w:val="28"/>
          <w:lang w:val="uk-UA"/>
        </w:rPr>
        <w:t xml:space="preserve"> </w:t>
      </w:r>
      <w:r w:rsidR="005078E3" w:rsidRPr="00147447">
        <w:rPr>
          <w:sz w:val="28"/>
          <w:szCs w:val="28"/>
          <w:lang w:val="uk-UA"/>
        </w:rPr>
        <w:t xml:space="preserve">У значній мірі це пов'язано як із суттєвою трансформацією мікробного спектру сечостатевих шляхів </w:t>
      </w:r>
      <w:r w:rsidR="00B90FCF" w:rsidRPr="00147447">
        <w:rPr>
          <w:sz w:val="28"/>
          <w:szCs w:val="28"/>
          <w:lang w:val="uk-UA"/>
        </w:rPr>
        <w:t>[</w:t>
      </w:r>
      <w:r w:rsidR="00B90FCF">
        <w:rPr>
          <w:sz w:val="28"/>
          <w:szCs w:val="28"/>
          <w:lang w:val="uk-UA"/>
        </w:rPr>
        <w:t>229</w:t>
      </w:r>
      <w:r w:rsidR="00B90FCF" w:rsidRPr="00147447">
        <w:rPr>
          <w:sz w:val="28"/>
          <w:szCs w:val="28"/>
          <w:lang w:val="uk-UA"/>
        </w:rPr>
        <w:t xml:space="preserve">, </w:t>
      </w:r>
      <w:r w:rsidR="00B90FCF">
        <w:rPr>
          <w:sz w:val="28"/>
          <w:szCs w:val="28"/>
          <w:lang w:val="uk-UA"/>
        </w:rPr>
        <w:t>232</w:t>
      </w:r>
      <w:r w:rsidR="00B90FCF" w:rsidRPr="00147447">
        <w:rPr>
          <w:sz w:val="28"/>
          <w:szCs w:val="28"/>
          <w:lang w:val="uk-UA"/>
        </w:rPr>
        <w:t xml:space="preserve">], </w:t>
      </w:r>
      <w:r w:rsidR="005078E3" w:rsidRPr="00147447">
        <w:rPr>
          <w:sz w:val="28"/>
          <w:szCs w:val="28"/>
          <w:lang w:val="uk-UA"/>
        </w:rPr>
        <w:t xml:space="preserve">так і з імунодефіцитним станом огранізму хворого, що вимагає перегляду існуючих лікувальних стратегій </w:t>
      </w:r>
      <w:r w:rsidR="00B90FCF" w:rsidRPr="00147447">
        <w:rPr>
          <w:sz w:val="28"/>
          <w:szCs w:val="28"/>
          <w:lang w:val="uk-UA"/>
        </w:rPr>
        <w:t>[</w:t>
      </w:r>
      <w:r w:rsidR="00B90FCF">
        <w:rPr>
          <w:sz w:val="28"/>
          <w:szCs w:val="28"/>
          <w:lang w:val="uk-UA"/>
        </w:rPr>
        <w:t>39, 111</w:t>
      </w:r>
      <w:r w:rsidR="00B90FCF" w:rsidRPr="00147447">
        <w:rPr>
          <w:sz w:val="28"/>
          <w:szCs w:val="28"/>
          <w:lang w:val="uk-UA"/>
        </w:rPr>
        <w:t xml:space="preserve">, </w:t>
      </w:r>
      <w:r w:rsidR="00B90FCF">
        <w:rPr>
          <w:sz w:val="28"/>
          <w:szCs w:val="28"/>
          <w:lang w:val="uk-UA"/>
        </w:rPr>
        <w:t>318, 386</w:t>
      </w:r>
      <w:r w:rsidR="00B90FCF" w:rsidRPr="00147447">
        <w:rPr>
          <w:sz w:val="28"/>
          <w:szCs w:val="28"/>
          <w:lang w:val="uk-UA"/>
        </w:rPr>
        <w:t>].</w:t>
      </w:r>
      <w:r w:rsidR="00B90FCF" w:rsidRPr="00147447">
        <w:rPr>
          <w:b/>
          <w:sz w:val="28"/>
          <w:szCs w:val="28"/>
          <w:lang w:val="uk-UA"/>
        </w:rPr>
        <w:t xml:space="preserve"> </w:t>
      </w:r>
      <w:r w:rsidR="005078E3" w:rsidRPr="00147447">
        <w:rPr>
          <w:sz w:val="28"/>
          <w:szCs w:val="28"/>
          <w:lang w:val="uk-UA"/>
        </w:rPr>
        <w:t xml:space="preserve">ІСШ традиційно вважаються хворобою жінок, які хворіють на пієлонефрит у </w:t>
      </w:r>
      <w:r w:rsidR="00B90FCF">
        <w:rPr>
          <w:sz w:val="28"/>
          <w:szCs w:val="28"/>
          <w:lang w:val="uk-UA"/>
        </w:rPr>
        <w:t>6 разів частіше за чоловіків [193</w:t>
      </w:r>
      <w:r w:rsidR="005078E3" w:rsidRPr="00147447">
        <w:rPr>
          <w:sz w:val="28"/>
          <w:szCs w:val="28"/>
          <w:lang w:val="uk-UA"/>
        </w:rPr>
        <w:t xml:space="preserve">], а </w:t>
      </w:r>
      <w:r w:rsidR="00CD59EA">
        <w:rPr>
          <w:sz w:val="28"/>
          <w:szCs w:val="28"/>
          <w:lang w:val="uk-UA"/>
        </w:rPr>
        <w:t>протягом життя</w:t>
      </w:r>
      <w:r w:rsidR="005078E3" w:rsidRPr="00147447">
        <w:rPr>
          <w:sz w:val="28"/>
          <w:szCs w:val="28"/>
          <w:lang w:val="uk-UA"/>
        </w:rPr>
        <w:t xml:space="preserve"> </w:t>
      </w:r>
      <w:r w:rsidR="00CD59EA" w:rsidRPr="00C634AB">
        <w:rPr>
          <w:sz w:val="28"/>
          <w:szCs w:val="28"/>
        </w:rPr>
        <w:t>50-60</w:t>
      </w:r>
      <w:r w:rsidR="00CD59EA">
        <w:rPr>
          <w:sz w:val="28"/>
          <w:szCs w:val="28"/>
        </w:rPr>
        <w:t> </w:t>
      </w:r>
      <w:r w:rsidR="00CD59EA" w:rsidRPr="00C634AB">
        <w:rPr>
          <w:sz w:val="28"/>
          <w:szCs w:val="28"/>
        </w:rPr>
        <w:t>% дорослих жінок</w:t>
      </w:r>
      <w:r w:rsidR="00CD59EA">
        <w:rPr>
          <w:sz w:val="28"/>
          <w:szCs w:val="28"/>
        </w:rPr>
        <w:t xml:space="preserve"> страждають на ІСШ</w:t>
      </w:r>
      <w:r w:rsidR="00CD59EA">
        <w:rPr>
          <w:sz w:val="28"/>
          <w:szCs w:val="28"/>
          <w:lang w:val="uk-UA"/>
        </w:rPr>
        <w:t xml:space="preserve"> </w:t>
      </w:r>
      <w:r w:rsidR="00B90FCF">
        <w:rPr>
          <w:sz w:val="28"/>
          <w:szCs w:val="28"/>
          <w:lang w:val="uk-UA"/>
        </w:rPr>
        <w:t>[304</w:t>
      </w:r>
      <w:r w:rsidR="005078E3" w:rsidRPr="00147447">
        <w:rPr>
          <w:sz w:val="28"/>
          <w:szCs w:val="28"/>
          <w:lang w:val="uk-UA"/>
        </w:rPr>
        <w:t>]. У США щорічно виявляють більше 7 млн. амбулаторних випадків ІСШ, із них більше 2 млн. зумовлено циститом, а 100 тис. пацієнтів госпіталіз</w:t>
      </w:r>
      <w:r w:rsidR="00B90FCF">
        <w:rPr>
          <w:sz w:val="28"/>
          <w:szCs w:val="28"/>
          <w:lang w:val="uk-UA"/>
        </w:rPr>
        <w:t xml:space="preserve">уються з приводу </w:t>
      </w:r>
      <w:r w:rsidR="00B90FCF" w:rsidRPr="00E7291D">
        <w:rPr>
          <w:sz w:val="28"/>
          <w:szCs w:val="28"/>
          <w:lang w:val="uk-UA"/>
        </w:rPr>
        <w:t>пієлонефриту [231</w:t>
      </w:r>
      <w:r w:rsidR="005078E3" w:rsidRPr="00E7291D">
        <w:rPr>
          <w:sz w:val="28"/>
          <w:szCs w:val="28"/>
          <w:lang w:val="uk-UA"/>
        </w:rPr>
        <w:t>]. Низка наукових публікацій свідчить про зростання поширеності патології сечостатевої системи в Україні, у тому числі інфекцій нирок та сечових шляхів, зокрема гострого неускладнен</w:t>
      </w:r>
      <w:r w:rsidR="00E1774F" w:rsidRPr="00E7291D">
        <w:rPr>
          <w:sz w:val="28"/>
          <w:szCs w:val="28"/>
          <w:lang w:val="uk-UA"/>
        </w:rPr>
        <w:t>ого пієлонефриту [</w:t>
      </w:r>
      <w:r w:rsidR="00B90FCF" w:rsidRPr="00E7291D">
        <w:rPr>
          <w:sz w:val="28"/>
          <w:szCs w:val="28"/>
          <w:lang w:val="uk-UA"/>
        </w:rPr>
        <w:t>41, 136</w:t>
      </w:r>
      <w:r w:rsidR="00E1774F" w:rsidRPr="00E7291D">
        <w:rPr>
          <w:sz w:val="28"/>
          <w:szCs w:val="28"/>
          <w:lang w:val="uk-UA"/>
        </w:rPr>
        <w:t>]. С.</w:t>
      </w:r>
      <w:r w:rsidR="00FD005E" w:rsidRPr="00E7291D">
        <w:rPr>
          <w:sz w:val="28"/>
          <w:szCs w:val="28"/>
          <w:lang w:val="uk-UA"/>
        </w:rPr>
        <w:t xml:space="preserve"> </w:t>
      </w:r>
      <w:r w:rsidR="005078E3" w:rsidRPr="00E7291D">
        <w:rPr>
          <w:sz w:val="28"/>
          <w:szCs w:val="28"/>
          <w:lang w:val="uk-UA"/>
        </w:rPr>
        <w:t xml:space="preserve">П. Пасечніковим та співавт. </w:t>
      </w:r>
      <w:r w:rsidR="005078E3" w:rsidRPr="00E7291D">
        <w:rPr>
          <w:sz w:val="28"/>
          <w:szCs w:val="28"/>
        </w:rPr>
        <w:t xml:space="preserve">(2013) простежено тенденцію до збільшення поширеності </w:t>
      </w:r>
      <w:r w:rsidR="005078E3" w:rsidRPr="00E7291D">
        <w:rPr>
          <w:sz w:val="28"/>
          <w:szCs w:val="28"/>
          <w:lang w:val="uk-UA"/>
        </w:rPr>
        <w:t>гострого пієлонефриту</w:t>
      </w:r>
      <w:r w:rsidR="005078E3" w:rsidRPr="00E7291D">
        <w:rPr>
          <w:sz w:val="28"/>
          <w:szCs w:val="28"/>
        </w:rPr>
        <w:t xml:space="preserve"> </w:t>
      </w:r>
      <w:r w:rsidR="005078E3" w:rsidRPr="00E7291D">
        <w:rPr>
          <w:sz w:val="28"/>
          <w:szCs w:val="28"/>
          <w:lang w:val="uk-UA"/>
        </w:rPr>
        <w:t xml:space="preserve">із </w:t>
      </w:r>
      <w:r w:rsidR="005078E3" w:rsidRPr="00E7291D">
        <w:rPr>
          <w:sz w:val="28"/>
          <w:szCs w:val="28"/>
        </w:rPr>
        <w:t>темп</w:t>
      </w:r>
      <w:r w:rsidR="005078E3" w:rsidRPr="00E7291D">
        <w:rPr>
          <w:sz w:val="28"/>
          <w:szCs w:val="28"/>
          <w:lang w:val="uk-UA"/>
        </w:rPr>
        <w:t>ом</w:t>
      </w:r>
      <w:r w:rsidR="005078E3" w:rsidRPr="00E7291D">
        <w:rPr>
          <w:sz w:val="28"/>
          <w:szCs w:val="28"/>
        </w:rPr>
        <w:t xml:space="preserve"> приросту</w:t>
      </w:r>
      <w:r w:rsidR="005078E3" w:rsidRPr="00E7291D">
        <w:rPr>
          <w:sz w:val="28"/>
          <w:szCs w:val="28"/>
          <w:lang w:val="uk-UA"/>
        </w:rPr>
        <w:t xml:space="preserve"> за 10 років спостереження </w:t>
      </w:r>
      <w:r w:rsidR="005078E3" w:rsidRPr="00E7291D">
        <w:rPr>
          <w:sz w:val="28"/>
          <w:szCs w:val="28"/>
        </w:rPr>
        <w:t>до 50</w:t>
      </w:r>
      <w:r w:rsidR="00B90FCF" w:rsidRPr="00E7291D">
        <w:rPr>
          <w:sz w:val="28"/>
          <w:szCs w:val="28"/>
          <w:lang w:val="uk-UA"/>
        </w:rPr>
        <w:t>%, д</w:t>
      </w:r>
      <w:r w:rsidR="005078E3" w:rsidRPr="00E7291D">
        <w:rPr>
          <w:sz w:val="28"/>
          <w:szCs w:val="28"/>
        </w:rPr>
        <w:t xml:space="preserve">оля </w:t>
      </w:r>
      <w:r w:rsidR="005078E3" w:rsidRPr="00E7291D">
        <w:rPr>
          <w:sz w:val="28"/>
          <w:szCs w:val="28"/>
          <w:lang w:val="uk-UA"/>
        </w:rPr>
        <w:t>жінок репродуктивного</w:t>
      </w:r>
      <w:r w:rsidR="005078E3" w:rsidRPr="00E233B3">
        <w:rPr>
          <w:sz w:val="28"/>
          <w:szCs w:val="28"/>
          <w:lang w:val="uk-UA"/>
        </w:rPr>
        <w:t xml:space="preserve"> віку (ЖРВ) </w:t>
      </w:r>
      <w:r w:rsidR="005078E3" w:rsidRPr="00E233B3">
        <w:rPr>
          <w:sz w:val="28"/>
          <w:szCs w:val="28"/>
        </w:rPr>
        <w:t>становила 66,8-69,7%</w:t>
      </w:r>
      <w:r w:rsidR="005078E3" w:rsidRPr="00E233B3">
        <w:rPr>
          <w:sz w:val="28"/>
          <w:szCs w:val="28"/>
          <w:lang w:val="uk-UA"/>
        </w:rPr>
        <w:t xml:space="preserve"> </w:t>
      </w:r>
      <w:r w:rsidR="00B90FCF">
        <w:rPr>
          <w:sz w:val="28"/>
          <w:szCs w:val="28"/>
        </w:rPr>
        <w:t>[95</w:t>
      </w:r>
      <w:r w:rsidR="005078E3" w:rsidRPr="00E233B3">
        <w:rPr>
          <w:sz w:val="28"/>
          <w:szCs w:val="28"/>
        </w:rPr>
        <w:t>].</w:t>
      </w:r>
    </w:p>
    <w:p w14:paraId="6C30DB0A" w14:textId="77777777" w:rsidR="00AF30BF" w:rsidRPr="00E233B3" w:rsidRDefault="005078E3" w:rsidP="00AF30BF">
      <w:pPr>
        <w:widowControl/>
        <w:autoSpaceDE/>
        <w:autoSpaceDN/>
        <w:adjustRightInd/>
        <w:spacing w:after="0" w:line="360" w:lineRule="auto"/>
        <w:ind w:firstLine="720"/>
        <w:jc w:val="both"/>
        <w:rPr>
          <w:sz w:val="24"/>
          <w:szCs w:val="24"/>
          <w:lang w:val="uk-UA" w:eastAsia="uk-UA"/>
        </w:rPr>
      </w:pPr>
      <w:r w:rsidRPr="00E233B3">
        <w:rPr>
          <w:sz w:val="28"/>
          <w:szCs w:val="28"/>
          <w:lang w:val="uk-UA"/>
        </w:rPr>
        <w:t>У той же час, сталу тенденцію до зростання у ЖРВ мають хронічні запальні хвороби органів малого таза (ХЗХОМТ)</w:t>
      </w:r>
      <w:r w:rsidR="00E233B3" w:rsidRPr="00E233B3">
        <w:rPr>
          <w:sz w:val="28"/>
          <w:szCs w:val="28"/>
          <w:lang w:val="uk-UA"/>
        </w:rPr>
        <w:t xml:space="preserve"> </w:t>
      </w:r>
      <w:r w:rsidR="00E233B3" w:rsidRPr="00E233B3">
        <w:rPr>
          <w:sz w:val="28"/>
          <w:szCs w:val="28"/>
          <w:lang w:val="uk-UA" w:eastAsia="uk-UA"/>
        </w:rPr>
        <w:t xml:space="preserve">[193]. </w:t>
      </w:r>
      <w:r w:rsidRPr="00E233B3">
        <w:rPr>
          <w:sz w:val="28"/>
          <w:szCs w:val="28"/>
          <w:lang w:val="uk-UA" w:eastAsia="uk-UA"/>
        </w:rPr>
        <w:t xml:space="preserve">Особливі труднощі виникають, коли ГНП у хворих відбувається на тлі </w:t>
      </w:r>
      <w:r w:rsidRPr="00E233B3">
        <w:rPr>
          <w:bCs/>
          <w:sz w:val="28"/>
          <w:szCs w:val="28"/>
          <w:lang w:val="uk-UA" w:eastAsia="uk-UA"/>
        </w:rPr>
        <w:t xml:space="preserve">ХЗХОМТ і має рецидивуючий </w:t>
      </w:r>
      <w:r w:rsidR="00B90FCF">
        <w:rPr>
          <w:sz w:val="28"/>
          <w:szCs w:val="28"/>
          <w:lang w:val="uk-UA" w:eastAsia="uk-UA"/>
        </w:rPr>
        <w:t>перебіг [</w:t>
      </w:r>
      <w:r w:rsidRPr="00E233B3">
        <w:rPr>
          <w:sz w:val="28"/>
          <w:szCs w:val="28"/>
          <w:lang w:val="uk-UA" w:eastAsia="uk-UA"/>
        </w:rPr>
        <w:t>4</w:t>
      </w:r>
      <w:r w:rsidR="00B90FCF">
        <w:rPr>
          <w:sz w:val="28"/>
          <w:szCs w:val="28"/>
          <w:lang w:val="uk-UA" w:eastAsia="uk-UA"/>
        </w:rPr>
        <w:t>0</w:t>
      </w:r>
      <w:r w:rsidRPr="00E233B3">
        <w:rPr>
          <w:sz w:val="28"/>
          <w:szCs w:val="28"/>
          <w:lang w:val="uk-UA" w:eastAsia="uk-UA"/>
        </w:rPr>
        <w:t xml:space="preserve">, </w:t>
      </w:r>
      <w:r w:rsidR="00B90FCF">
        <w:rPr>
          <w:sz w:val="28"/>
          <w:szCs w:val="28"/>
          <w:lang w:val="uk-UA" w:eastAsia="uk-UA"/>
        </w:rPr>
        <w:t>148</w:t>
      </w:r>
      <w:r w:rsidRPr="00E233B3">
        <w:rPr>
          <w:sz w:val="28"/>
          <w:szCs w:val="28"/>
          <w:lang w:val="uk-UA" w:eastAsia="uk-UA"/>
        </w:rPr>
        <w:t xml:space="preserve">]. </w:t>
      </w:r>
      <w:r w:rsidRPr="00E233B3">
        <w:rPr>
          <w:sz w:val="28"/>
          <w:szCs w:val="28"/>
          <w:lang w:val="uk-UA"/>
        </w:rPr>
        <w:t>Тісна взаємозалежність згаданих</w:t>
      </w:r>
      <w:r w:rsidRPr="00147447">
        <w:rPr>
          <w:sz w:val="28"/>
          <w:szCs w:val="28"/>
          <w:lang w:val="uk-UA"/>
        </w:rPr>
        <w:t xml:space="preserve"> хвороб із урологічними захворюваннями вимагає зміни тактики лікування цієї категорії хворих </w:t>
      </w:r>
      <w:r w:rsidR="00AF30BF" w:rsidRPr="00147447">
        <w:rPr>
          <w:sz w:val="28"/>
          <w:szCs w:val="28"/>
          <w:lang w:val="uk-UA"/>
        </w:rPr>
        <w:t>[</w:t>
      </w:r>
      <w:r w:rsidR="00AF30BF">
        <w:rPr>
          <w:sz w:val="28"/>
          <w:szCs w:val="28"/>
          <w:lang w:val="uk-UA"/>
        </w:rPr>
        <w:t>264, 384</w:t>
      </w:r>
      <w:r w:rsidR="00AF30BF" w:rsidRPr="00147447">
        <w:rPr>
          <w:sz w:val="28"/>
          <w:szCs w:val="28"/>
          <w:lang w:val="uk-UA"/>
        </w:rPr>
        <w:t>].</w:t>
      </w:r>
    </w:p>
    <w:p w14:paraId="7F4ACDB8" w14:textId="641C7C04" w:rsidR="005078E3" w:rsidRPr="00147447" w:rsidRDefault="005078E3" w:rsidP="001A3227">
      <w:pPr>
        <w:widowControl/>
        <w:tabs>
          <w:tab w:val="left" w:pos="426"/>
        </w:tabs>
        <w:autoSpaceDE/>
        <w:autoSpaceDN/>
        <w:adjustRightInd/>
        <w:spacing w:after="0" w:line="360" w:lineRule="auto"/>
        <w:ind w:firstLine="720"/>
        <w:jc w:val="both"/>
        <w:rPr>
          <w:sz w:val="28"/>
          <w:szCs w:val="28"/>
          <w:lang w:val="uk-UA"/>
        </w:rPr>
      </w:pPr>
      <w:r w:rsidRPr="00147447">
        <w:rPr>
          <w:sz w:val="28"/>
          <w:szCs w:val="28"/>
        </w:rPr>
        <w:t>Значного поширення серед дорослого населення набули інфекції, що передаються статевим шляхом (ІПСШ). Щорічно у світі реєструється понад 350 млн. нових випадків ІПСШ</w:t>
      </w:r>
      <w:r w:rsidRPr="00147447">
        <w:rPr>
          <w:sz w:val="28"/>
          <w:szCs w:val="28"/>
          <w:lang w:val="uk-UA"/>
        </w:rPr>
        <w:t xml:space="preserve"> </w:t>
      </w:r>
      <w:r w:rsidR="00AF30BF" w:rsidRPr="00147447">
        <w:rPr>
          <w:sz w:val="28"/>
          <w:szCs w:val="28"/>
        </w:rPr>
        <w:t>[</w:t>
      </w:r>
      <w:r w:rsidR="00AF30BF">
        <w:rPr>
          <w:sz w:val="28"/>
          <w:szCs w:val="28"/>
          <w:lang w:val="uk-UA"/>
        </w:rPr>
        <w:t>103, 274</w:t>
      </w:r>
      <w:r w:rsidR="00AF30BF" w:rsidRPr="00147447">
        <w:rPr>
          <w:sz w:val="28"/>
          <w:szCs w:val="28"/>
        </w:rPr>
        <w:t xml:space="preserve">, </w:t>
      </w:r>
      <w:r w:rsidR="00AF30BF">
        <w:rPr>
          <w:sz w:val="28"/>
          <w:szCs w:val="28"/>
          <w:lang w:val="uk-UA"/>
        </w:rPr>
        <w:t>361</w:t>
      </w:r>
      <w:r w:rsidR="00AF30BF" w:rsidRPr="00147447">
        <w:rPr>
          <w:sz w:val="28"/>
          <w:szCs w:val="28"/>
        </w:rPr>
        <w:t>].</w:t>
      </w:r>
      <w:r w:rsidR="00AF30BF" w:rsidRPr="00147447">
        <w:rPr>
          <w:sz w:val="28"/>
          <w:szCs w:val="28"/>
          <w:lang w:val="uk-UA"/>
        </w:rPr>
        <w:t xml:space="preserve"> </w:t>
      </w:r>
      <w:r w:rsidRPr="00147447">
        <w:rPr>
          <w:sz w:val="28"/>
          <w:szCs w:val="28"/>
          <w:lang w:val="uk-UA"/>
        </w:rPr>
        <w:t>У більшості жінок</w:t>
      </w:r>
      <w:r w:rsidR="00DA6BF0">
        <w:rPr>
          <w:sz w:val="28"/>
          <w:szCs w:val="28"/>
          <w:lang w:val="uk-UA"/>
        </w:rPr>
        <w:t xml:space="preserve"> із захворюваннями, зумовленими ІПСШ, </w:t>
      </w:r>
      <w:r w:rsidRPr="00147447">
        <w:rPr>
          <w:sz w:val="28"/>
          <w:szCs w:val="28"/>
          <w:lang w:val="uk-UA"/>
        </w:rPr>
        <w:t xml:space="preserve">у біоматеріалі зі статевих шляхів і у сечі виявляють </w:t>
      </w:r>
      <w:r w:rsidR="00DA6BF0">
        <w:rPr>
          <w:sz w:val="28"/>
          <w:szCs w:val="28"/>
          <w:lang w:val="uk-UA"/>
        </w:rPr>
        <w:t>схожі</w:t>
      </w:r>
      <w:r w:rsidRPr="00147447">
        <w:rPr>
          <w:sz w:val="28"/>
          <w:szCs w:val="28"/>
          <w:lang w:val="uk-UA"/>
        </w:rPr>
        <w:t xml:space="preserve"> </w:t>
      </w:r>
      <w:r w:rsidRPr="00147447">
        <w:rPr>
          <w:sz w:val="28"/>
          <w:szCs w:val="28"/>
          <w:lang w:val="uk-UA"/>
        </w:rPr>
        <w:lastRenderedPageBreak/>
        <w:t>мікроорганізми, тропні до слизових оболонок як сечових, так і статевих шляхів</w:t>
      </w:r>
      <w:r w:rsidR="00DA6BF0">
        <w:rPr>
          <w:sz w:val="28"/>
          <w:szCs w:val="28"/>
          <w:lang w:val="uk-UA"/>
        </w:rPr>
        <w:t xml:space="preserve"> </w:t>
      </w:r>
      <w:r w:rsidR="00AF30BF" w:rsidRPr="00DA6BF0">
        <w:rPr>
          <w:sz w:val="28"/>
          <w:szCs w:val="28"/>
          <w:lang w:val="uk-UA"/>
        </w:rPr>
        <w:t>[</w:t>
      </w:r>
      <w:r w:rsidR="00AF30BF">
        <w:rPr>
          <w:sz w:val="28"/>
          <w:szCs w:val="28"/>
          <w:lang w:val="uk-UA"/>
        </w:rPr>
        <w:t>3, 63, 178</w:t>
      </w:r>
      <w:r w:rsidR="00AF30BF" w:rsidRPr="00DA6BF0">
        <w:rPr>
          <w:sz w:val="28"/>
          <w:szCs w:val="28"/>
          <w:lang w:val="uk-UA"/>
        </w:rPr>
        <w:t>].</w:t>
      </w:r>
      <w:r w:rsidR="00AF30BF" w:rsidRPr="00147447">
        <w:rPr>
          <w:sz w:val="28"/>
          <w:szCs w:val="28"/>
          <w:lang w:val="uk-UA"/>
        </w:rPr>
        <w:t xml:space="preserve"> </w:t>
      </w:r>
      <w:r w:rsidRPr="00147447">
        <w:rPr>
          <w:sz w:val="28"/>
          <w:szCs w:val="28"/>
          <w:lang w:val="uk-UA"/>
        </w:rPr>
        <w:t>Крім того, анатомічні та фізіологічні особливості жіночого організму, топічна близькість та першочергове значення висхідного механізму розповсюдження інфекції в сечових шляхах у жінок дає підстави для одночасного вивчення етіології й патогенезу запальних захворювань сечових і статевих шляхів. Залишається недостатньо вивченим питання щодо джерел та шляхів інфікування сечових шляхів та нирок.</w:t>
      </w:r>
    </w:p>
    <w:p w14:paraId="73C30D04" w14:textId="37931600" w:rsidR="005078E3" w:rsidRPr="00147447" w:rsidRDefault="005078E3" w:rsidP="001A3227">
      <w:pPr>
        <w:widowControl/>
        <w:autoSpaceDE/>
        <w:autoSpaceDN/>
        <w:adjustRightInd/>
        <w:spacing w:after="0" w:line="360" w:lineRule="auto"/>
        <w:ind w:firstLine="720"/>
        <w:jc w:val="both"/>
        <w:rPr>
          <w:sz w:val="28"/>
          <w:szCs w:val="28"/>
          <w:lang w:val="uk-UA"/>
        </w:rPr>
      </w:pPr>
      <w:r w:rsidRPr="00147447">
        <w:rPr>
          <w:rFonts w:eastAsia="Calibri"/>
          <w:sz w:val="28"/>
          <w:szCs w:val="28"/>
          <w:lang w:val="uk-UA" w:eastAsia="en-US"/>
        </w:rPr>
        <w:t xml:space="preserve">Вивчення інформаційних ресурсів підтвердило, що чинниками ГНП найчастіше виступають класичні бактерії родини  </w:t>
      </w:r>
      <w:r w:rsidRPr="00147447">
        <w:rPr>
          <w:rFonts w:eastAsia="Calibri"/>
          <w:i/>
          <w:sz w:val="28"/>
          <w:szCs w:val="28"/>
          <w:lang w:val="en-US" w:eastAsia="en-US"/>
        </w:rPr>
        <w:t>Enterobacteriaceae</w:t>
      </w:r>
      <w:r w:rsidRPr="00147447">
        <w:rPr>
          <w:rFonts w:eastAsia="Calibri"/>
          <w:sz w:val="28"/>
          <w:szCs w:val="28"/>
          <w:lang w:val="uk-UA" w:eastAsia="en-US"/>
        </w:rPr>
        <w:t xml:space="preserve">, перш за все – </w:t>
      </w:r>
      <w:r w:rsidRPr="00147447">
        <w:rPr>
          <w:i/>
          <w:sz w:val="28"/>
          <w:szCs w:val="28"/>
        </w:rPr>
        <w:t>E</w:t>
      </w:r>
      <w:r w:rsidRPr="00147447">
        <w:rPr>
          <w:i/>
          <w:sz w:val="28"/>
          <w:szCs w:val="28"/>
          <w:lang w:val="uk-UA"/>
        </w:rPr>
        <w:t>.</w:t>
      </w:r>
      <w:r w:rsidRPr="00147447">
        <w:rPr>
          <w:i/>
          <w:sz w:val="28"/>
          <w:szCs w:val="28"/>
        </w:rPr>
        <w:t>coli</w:t>
      </w:r>
      <w:r w:rsidRPr="00147447">
        <w:rPr>
          <w:sz w:val="28"/>
          <w:szCs w:val="28"/>
          <w:lang w:val="uk-UA"/>
        </w:rPr>
        <w:t xml:space="preserve"> (до 70-95%)</w:t>
      </w:r>
      <w:r w:rsidRPr="00147447">
        <w:rPr>
          <w:rFonts w:eastAsia="Calibri"/>
          <w:i/>
          <w:sz w:val="28"/>
          <w:szCs w:val="28"/>
          <w:lang w:val="uk-UA" w:eastAsia="en-US"/>
        </w:rPr>
        <w:t xml:space="preserve"> </w:t>
      </w:r>
      <w:r w:rsidR="00AF30BF" w:rsidRPr="00147447">
        <w:rPr>
          <w:rFonts w:eastAsia="Calibri"/>
          <w:sz w:val="28"/>
          <w:szCs w:val="28"/>
          <w:lang w:val="uk-UA" w:eastAsia="en-US"/>
        </w:rPr>
        <w:t>[</w:t>
      </w:r>
      <w:r w:rsidR="00AF30BF">
        <w:rPr>
          <w:rFonts w:eastAsia="Calibri"/>
          <w:sz w:val="28"/>
          <w:szCs w:val="28"/>
          <w:lang w:val="uk-UA" w:eastAsia="en-US"/>
        </w:rPr>
        <w:t>260</w:t>
      </w:r>
      <w:r w:rsidR="00AF30BF" w:rsidRPr="00147447">
        <w:rPr>
          <w:rFonts w:eastAsia="Calibri"/>
          <w:sz w:val="28"/>
          <w:szCs w:val="28"/>
          <w:lang w:val="uk-UA" w:eastAsia="en-US"/>
        </w:rPr>
        <w:t>,</w:t>
      </w:r>
      <w:r w:rsidR="00AF30BF">
        <w:rPr>
          <w:rFonts w:eastAsia="Calibri"/>
          <w:sz w:val="28"/>
          <w:szCs w:val="28"/>
          <w:lang w:val="uk-UA" w:eastAsia="en-US"/>
        </w:rPr>
        <w:t xml:space="preserve"> 401</w:t>
      </w:r>
      <w:r w:rsidR="00AF30BF" w:rsidRPr="00147447">
        <w:rPr>
          <w:rFonts w:eastAsia="Calibri"/>
          <w:sz w:val="28"/>
          <w:szCs w:val="28"/>
          <w:lang w:val="uk-UA" w:eastAsia="en-US"/>
        </w:rPr>
        <w:t>].</w:t>
      </w:r>
      <w:r w:rsidR="00AF30BF" w:rsidRPr="00147447">
        <w:rPr>
          <w:sz w:val="28"/>
          <w:szCs w:val="28"/>
          <w:lang w:val="uk-UA"/>
        </w:rPr>
        <w:t xml:space="preserve"> </w:t>
      </w:r>
      <w:r w:rsidRPr="00147447">
        <w:rPr>
          <w:sz w:val="28"/>
          <w:szCs w:val="28"/>
          <w:lang w:val="uk-UA"/>
        </w:rPr>
        <w:t xml:space="preserve">Причиною ІСШ частіше є не один, а кілька збудників, наприклад, спостерігається часте поєднання класичної </w:t>
      </w:r>
      <w:r w:rsidRPr="00147447">
        <w:rPr>
          <w:i/>
          <w:sz w:val="28"/>
          <w:szCs w:val="28"/>
        </w:rPr>
        <w:t>E</w:t>
      </w:r>
      <w:r w:rsidRPr="00147447">
        <w:rPr>
          <w:i/>
          <w:sz w:val="28"/>
          <w:szCs w:val="28"/>
          <w:lang w:val="uk-UA"/>
        </w:rPr>
        <w:t>.</w:t>
      </w:r>
      <w:r w:rsidRPr="00147447">
        <w:rPr>
          <w:i/>
          <w:sz w:val="28"/>
          <w:szCs w:val="28"/>
        </w:rPr>
        <w:t>coli</w:t>
      </w:r>
      <w:r w:rsidRPr="00147447">
        <w:rPr>
          <w:sz w:val="28"/>
          <w:szCs w:val="28"/>
          <w:lang w:val="uk-UA"/>
        </w:rPr>
        <w:t xml:space="preserve"> з внутрішньоклітинними або протозойними інфекціями, особливо у жінок раннього репродуктивного віку [1</w:t>
      </w:r>
      <w:r w:rsidR="00AF30BF">
        <w:rPr>
          <w:sz w:val="28"/>
          <w:szCs w:val="28"/>
          <w:lang w:val="uk-UA"/>
        </w:rPr>
        <w:t>77</w:t>
      </w:r>
      <w:r w:rsidRPr="00147447">
        <w:rPr>
          <w:sz w:val="28"/>
          <w:szCs w:val="28"/>
          <w:lang w:val="uk-UA"/>
        </w:rPr>
        <w:t xml:space="preserve">]. </w:t>
      </w:r>
      <w:r w:rsidRPr="00147447">
        <w:rPr>
          <w:sz w:val="28"/>
          <w:szCs w:val="28"/>
        </w:rPr>
        <w:t>В той же час, у 15-20% хворих не вдається</w:t>
      </w:r>
      <w:r w:rsidRPr="00147447">
        <w:rPr>
          <w:sz w:val="28"/>
          <w:szCs w:val="28"/>
          <w:lang w:val="uk-UA"/>
        </w:rPr>
        <w:t xml:space="preserve"> </w:t>
      </w:r>
      <w:r w:rsidRPr="00147447">
        <w:rPr>
          <w:sz w:val="28"/>
          <w:szCs w:val="28"/>
        </w:rPr>
        <w:t>виявити</w:t>
      </w:r>
      <w:r w:rsidRPr="00147447">
        <w:rPr>
          <w:sz w:val="28"/>
          <w:szCs w:val="28"/>
          <w:lang w:val="uk-UA"/>
        </w:rPr>
        <w:t xml:space="preserve"> </w:t>
      </w:r>
      <w:r w:rsidRPr="00147447">
        <w:rPr>
          <w:sz w:val="28"/>
          <w:szCs w:val="28"/>
        </w:rPr>
        <w:t>бактеріальний</w:t>
      </w:r>
      <w:r w:rsidRPr="00147447">
        <w:rPr>
          <w:sz w:val="28"/>
          <w:szCs w:val="28"/>
          <w:lang w:val="uk-UA"/>
        </w:rPr>
        <w:t xml:space="preserve"> </w:t>
      </w:r>
      <w:r w:rsidRPr="00147447">
        <w:rPr>
          <w:sz w:val="28"/>
          <w:szCs w:val="28"/>
        </w:rPr>
        <w:t>збудник. Це</w:t>
      </w:r>
      <w:r w:rsidRPr="00147447">
        <w:rPr>
          <w:sz w:val="28"/>
          <w:szCs w:val="28"/>
          <w:lang w:val="uk-UA"/>
        </w:rPr>
        <w:t xml:space="preserve"> </w:t>
      </w:r>
      <w:r w:rsidRPr="00147447">
        <w:rPr>
          <w:sz w:val="28"/>
          <w:szCs w:val="28"/>
        </w:rPr>
        <w:t>пов'язано з можливою</w:t>
      </w:r>
      <w:r w:rsidRPr="00147447">
        <w:rPr>
          <w:sz w:val="28"/>
          <w:szCs w:val="28"/>
          <w:lang w:val="uk-UA"/>
        </w:rPr>
        <w:t xml:space="preserve"> </w:t>
      </w:r>
      <w:r w:rsidRPr="00147447">
        <w:rPr>
          <w:sz w:val="28"/>
          <w:szCs w:val="28"/>
        </w:rPr>
        <w:t>участю</w:t>
      </w:r>
      <w:r w:rsidRPr="00147447">
        <w:rPr>
          <w:sz w:val="28"/>
          <w:szCs w:val="28"/>
          <w:lang w:val="uk-UA"/>
        </w:rPr>
        <w:t xml:space="preserve"> </w:t>
      </w:r>
      <w:r w:rsidRPr="00147447">
        <w:rPr>
          <w:sz w:val="28"/>
          <w:szCs w:val="28"/>
        </w:rPr>
        <w:t>атипових</w:t>
      </w:r>
      <w:r w:rsidRPr="00147447">
        <w:rPr>
          <w:sz w:val="28"/>
          <w:szCs w:val="28"/>
          <w:lang w:val="uk-UA"/>
        </w:rPr>
        <w:t xml:space="preserve"> </w:t>
      </w:r>
      <w:r w:rsidRPr="00147447">
        <w:rPr>
          <w:sz w:val="28"/>
          <w:szCs w:val="28"/>
        </w:rPr>
        <w:t>збудників – бактерій, що не мають</w:t>
      </w:r>
      <w:r w:rsidRPr="00147447">
        <w:rPr>
          <w:sz w:val="28"/>
          <w:szCs w:val="28"/>
          <w:lang w:val="uk-UA"/>
        </w:rPr>
        <w:t xml:space="preserve"> </w:t>
      </w:r>
      <w:r w:rsidRPr="00147447">
        <w:rPr>
          <w:sz w:val="28"/>
          <w:szCs w:val="28"/>
        </w:rPr>
        <w:t>клітинної</w:t>
      </w:r>
      <w:r w:rsidRPr="00147447">
        <w:rPr>
          <w:sz w:val="28"/>
          <w:szCs w:val="28"/>
          <w:lang w:val="uk-UA"/>
        </w:rPr>
        <w:t xml:space="preserve"> </w:t>
      </w:r>
      <w:r w:rsidRPr="00147447">
        <w:rPr>
          <w:sz w:val="28"/>
          <w:szCs w:val="28"/>
        </w:rPr>
        <w:t>стінки – молікутів, та тих, що</w:t>
      </w:r>
      <w:r w:rsidRPr="00147447">
        <w:rPr>
          <w:sz w:val="28"/>
          <w:szCs w:val="28"/>
          <w:lang w:val="uk-UA"/>
        </w:rPr>
        <w:t xml:space="preserve"> </w:t>
      </w:r>
      <w:r w:rsidRPr="00147447">
        <w:rPr>
          <w:sz w:val="28"/>
          <w:szCs w:val="28"/>
        </w:rPr>
        <w:t>здійснюють</w:t>
      </w:r>
      <w:r w:rsidRPr="00147447">
        <w:rPr>
          <w:sz w:val="28"/>
          <w:szCs w:val="28"/>
          <w:lang w:val="uk-UA"/>
        </w:rPr>
        <w:t xml:space="preserve"> </w:t>
      </w:r>
      <w:r w:rsidRPr="00147447">
        <w:rPr>
          <w:sz w:val="28"/>
          <w:szCs w:val="28"/>
        </w:rPr>
        <w:t>тільки</w:t>
      </w:r>
      <w:r w:rsidRPr="00147447">
        <w:rPr>
          <w:sz w:val="28"/>
          <w:szCs w:val="28"/>
          <w:lang w:val="uk-UA"/>
        </w:rPr>
        <w:t xml:space="preserve"> </w:t>
      </w:r>
      <w:r w:rsidRPr="00147447">
        <w:rPr>
          <w:sz w:val="28"/>
          <w:szCs w:val="28"/>
        </w:rPr>
        <w:t>внутрішньоклітинний паразитизм – хлам</w:t>
      </w:r>
      <w:r w:rsidR="00E81951">
        <w:rPr>
          <w:sz w:val="28"/>
          <w:szCs w:val="28"/>
        </w:rPr>
        <w:t>ідії, віруси</w:t>
      </w:r>
      <w:r w:rsidRPr="00147447">
        <w:rPr>
          <w:sz w:val="28"/>
          <w:szCs w:val="28"/>
        </w:rPr>
        <w:t xml:space="preserve">. Віднесені до </w:t>
      </w:r>
      <w:r w:rsidRPr="00E7291D">
        <w:rPr>
          <w:sz w:val="28"/>
          <w:szCs w:val="28"/>
        </w:rPr>
        <w:t>молікут</w:t>
      </w:r>
      <w:r w:rsidRPr="00E7291D">
        <w:rPr>
          <w:sz w:val="28"/>
          <w:szCs w:val="28"/>
          <w:lang w:val="uk-UA"/>
        </w:rPr>
        <w:t>і</w:t>
      </w:r>
      <w:r w:rsidRPr="00E7291D">
        <w:rPr>
          <w:sz w:val="28"/>
          <w:szCs w:val="28"/>
        </w:rPr>
        <w:t>в</w:t>
      </w:r>
      <w:r w:rsidRPr="00E7291D">
        <w:rPr>
          <w:sz w:val="28"/>
          <w:szCs w:val="28"/>
          <w:lang w:val="uk-UA"/>
        </w:rPr>
        <w:t xml:space="preserve"> </w:t>
      </w:r>
      <w:r w:rsidRPr="00E7291D">
        <w:rPr>
          <w:rFonts w:eastAsia="Calibri"/>
          <w:i/>
          <w:sz w:val="28"/>
          <w:szCs w:val="28"/>
          <w:lang w:eastAsia="en-US"/>
        </w:rPr>
        <w:t>M</w:t>
      </w:r>
      <w:r w:rsidRPr="00E7291D">
        <w:rPr>
          <w:rFonts w:eastAsia="Calibri"/>
          <w:i/>
          <w:sz w:val="28"/>
          <w:szCs w:val="28"/>
          <w:lang w:val="en-US" w:eastAsia="en-US"/>
        </w:rPr>
        <w:t>ycoplasma</w:t>
      </w:r>
      <w:r w:rsidRPr="00E7291D">
        <w:rPr>
          <w:rFonts w:eastAsia="Calibri"/>
          <w:i/>
          <w:sz w:val="28"/>
          <w:szCs w:val="28"/>
          <w:lang w:val="uk-UA" w:eastAsia="en-US"/>
        </w:rPr>
        <w:t xml:space="preserve"> </w:t>
      </w:r>
      <w:r w:rsidRPr="00E7291D">
        <w:rPr>
          <w:rFonts w:eastAsia="Calibri"/>
          <w:i/>
          <w:sz w:val="28"/>
          <w:szCs w:val="28"/>
          <w:lang w:eastAsia="en-US"/>
        </w:rPr>
        <w:t>hominis</w:t>
      </w:r>
      <w:r w:rsidRPr="00E7291D">
        <w:rPr>
          <w:rFonts w:eastAsia="Calibri"/>
          <w:sz w:val="28"/>
          <w:szCs w:val="28"/>
          <w:lang w:val="uk-UA" w:eastAsia="en-US"/>
        </w:rPr>
        <w:t xml:space="preserve"> та </w:t>
      </w:r>
      <w:r w:rsidRPr="00E7291D">
        <w:rPr>
          <w:rFonts w:eastAsia="Calibri"/>
          <w:i/>
          <w:sz w:val="28"/>
          <w:szCs w:val="28"/>
          <w:lang w:val="en-US" w:eastAsia="en-US"/>
        </w:rPr>
        <w:t>Ureaplasma</w:t>
      </w:r>
      <w:r w:rsidRPr="00E7291D">
        <w:rPr>
          <w:rFonts w:eastAsia="Calibri"/>
          <w:i/>
          <w:sz w:val="28"/>
          <w:szCs w:val="28"/>
          <w:lang w:val="uk-UA" w:eastAsia="en-US"/>
        </w:rPr>
        <w:t xml:space="preserve"> </w:t>
      </w:r>
      <w:r w:rsidRPr="00E7291D">
        <w:rPr>
          <w:rFonts w:eastAsia="Calibri"/>
          <w:i/>
          <w:sz w:val="28"/>
          <w:szCs w:val="28"/>
          <w:lang w:val="en-US" w:eastAsia="en-US"/>
        </w:rPr>
        <w:t>spp</w:t>
      </w:r>
      <w:r w:rsidRPr="00E7291D">
        <w:rPr>
          <w:rFonts w:eastAsia="Calibri"/>
          <w:i/>
          <w:sz w:val="28"/>
          <w:szCs w:val="28"/>
          <w:lang w:val="uk-UA" w:eastAsia="en-US"/>
        </w:rPr>
        <w:t>.</w:t>
      </w:r>
      <w:r w:rsidRPr="00E7291D">
        <w:rPr>
          <w:sz w:val="28"/>
          <w:szCs w:val="28"/>
          <w:lang w:val="uk-UA"/>
        </w:rPr>
        <w:t xml:space="preserve"> </w:t>
      </w:r>
      <w:r w:rsidRPr="00E7291D">
        <w:rPr>
          <w:sz w:val="28"/>
          <w:szCs w:val="28"/>
        </w:rPr>
        <w:t>мають</w:t>
      </w:r>
      <w:r w:rsidRPr="00E7291D">
        <w:rPr>
          <w:sz w:val="28"/>
          <w:szCs w:val="28"/>
          <w:lang w:val="uk-UA"/>
        </w:rPr>
        <w:t xml:space="preserve"> </w:t>
      </w:r>
      <w:r w:rsidRPr="00E7291D">
        <w:rPr>
          <w:sz w:val="28"/>
          <w:szCs w:val="28"/>
        </w:rPr>
        <w:t>властивості як бактерій, так і вірусів і здійснюють</w:t>
      </w:r>
      <w:r w:rsidRPr="00E7291D">
        <w:rPr>
          <w:sz w:val="28"/>
          <w:szCs w:val="28"/>
          <w:lang w:val="uk-UA"/>
        </w:rPr>
        <w:t xml:space="preserve"> </w:t>
      </w:r>
      <w:r w:rsidRPr="00E7291D">
        <w:rPr>
          <w:sz w:val="28"/>
          <w:szCs w:val="28"/>
        </w:rPr>
        <w:t>внутрішньоклітинний паразитизм</w:t>
      </w:r>
      <w:r w:rsidRPr="00E7291D">
        <w:rPr>
          <w:sz w:val="28"/>
          <w:szCs w:val="28"/>
          <w:lang w:val="uk-UA"/>
        </w:rPr>
        <w:t xml:space="preserve"> </w:t>
      </w:r>
      <w:r w:rsidRPr="00E7291D">
        <w:rPr>
          <w:sz w:val="28"/>
          <w:szCs w:val="28"/>
        </w:rPr>
        <w:t>[</w:t>
      </w:r>
      <w:r w:rsidR="00AF30BF" w:rsidRPr="00E7291D">
        <w:rPr>
          <w:sz w:val="28"/>
          <w:szCs w:val="28"/>
          <w:lang w:val="uk-UA"/>
        </w:rPr>
        <w:t>178, 230, 385</w:t>
      </w:r>
      <w:r w:rsidR="00AF30BF" w:rsidRPr="00E7291D">
        <w:rPr>
          <w:sz w:val="28"/>
          <w:szCs w:val="28"/>
        </w:rPr>
        <w:t xml:space="preserve">]. </w:t>
      </w:r>
      <w:r w:rsidRPr="00E7291D">
        <w:rPr>
          <w:sz w:val="28"/>
          <w:szCs w:val="28"/>
        </w:rPr>
        <w:t xml:space="preserve"> </w:t>
      </w:r>
      <w:r w:rsidRPr="00E7291D">
        <w:rPr>
          <w:sz w:val="28"/>
          <w:szCs w:val="28"/>
          <w:lang w:val="uk-UA"/>
        </w:rPr>
        <w:t>А.</w:t>
      </w:r>
      <w:r w:rsidR="00FD005E" w:rsidRPr="00E7291D">
        <w:rPr>
          <w:sz w:val="28"/>
          <w:szCs w:val="28"/>
          <w:lang w:val="uk-UA"/>
        </w:rPr>
        <w:t xml:space="preserve"> В. </w:t>
      </w:r>
      <w:r w:rsidRPr="00E7291D">
        <w:rPr>
          <w:sz w:val="28"/>
          <w:szCs w:val="28"/>
          <w:lang w:val="uk-UA"/>
        </w:rPr>
        <w:t xml:space="preserve">Руденко </w:t>
      </w:r>
      <w:r w:rsidR="0070531E" w:rsidRPr="00E7291D">
        <w:rPr>
          <w:sz w:val="28"/>
          <w:szCs w:val="28"/>
          <w:lang w:val="uk-UA"/>
        </w:rPr>
        <w:t xml:space="preserve">(1985) </w:t>
      </w:r>
      <w:r w:rsidRPr="00E7291D">
        <w:rPr>
          <w:sz w:val="28"/>
          <w:szCs w:val="28"/>
          <w:lang w:val="uk-UA"/>
        </w:rPr>
        <w:t xml:space="preserve">було вперше доведено, що </w:t>
      </w:r>
      <w:r w:rsidRPr="00E7291D">
        <w:rPr>
          <w:i/>
          <w:sz w:val="28"/>
          <w:szCs w:val="28"/>
          <w:lang w:val="en-US"/>
        </w:rPr>
        <w:t>M</w:t>
      </w:r>
      <w:r w:rsidRPr="00E7291D">
        <w:rPr>
          <w:i/>
          <w:sz w:val="28"/>
          <w:szCs w:val="28"/>
          <w:lang w:val="uk-UA"/>
        </w:rPr>
        <w:t>.</w:t>
      </w:r>
      <w:r w:rsidRPr="00E7291D">
        <w:rPr>
          <w:i/>
          <w:sz w:val="28"/>
          <w:szCs w:val="28"/>
          <w:lang w:val="en-US"/>
        </w:rPr>
        <w:t>hominis</w:t>
      </w:r>
      <w:r w:rsidRPr="00E7291D">
        <w:rPr>
          <w:sz w:val="28"/>
          <w:szCs w:val="28"/>
          <w:lang w:val="uk-UA"/>
        </w:rPr>
        <w:t xml:space="preserve"> викликає запальні захворювання</w:t>
      </w:r>
      <w:r w:rsidRPr="00147447">
        <w:rPr>
          <w:sz w:val="28"/>
          <w:szCs w:val="28"/>
          <w:lang w:val="uk-UA"/>
        </w:rPr>
        <w:t xml:space="preserve"> не тільки статевих органів у жінок і чоловіків, але й є чинником запального процесу в нирках</w:t>
      </w:r>
      <w:r w:rsidR="0070531E">
        <w:rPr>
          <w:sz w:val="28"/>
          <w:szCs w:val="28"/>
          <w:lang w:val="uk-UA"/>
        </w:rPr>
        <w:t xml:space="preserve"> </w:t>
      </w:r>
      <w:r w:rsidR="0070531E" w:rsidRPr="00147447">
        <w:rPr>
          <w:sz w:val="28"/>
          <w:szCs w:val="28"/>
          <w:lang w:val="uk-UA"/>
        </w:rPr>
        <w:t>[1</w:t>
      </w:r>
      <w:r w:rsidR="00AF30BF">
        <w:rPr>
          <w:sz w:val="28"/>
          <w:szCs w:val="28"/>
          <w:lang w:val="uk-UA"/>
        </w:rPr>
        <w:t>3</w:t>
      </w:r>
      <w:r w:rsidR="0070531E" w:rsidRPr="00147447">
        <w:rPr>
          <w:sz w:val="28"/>
          <w:szCs w:val="28"/>
          <w:lang w:val="uk-UA"/>
        </w:rPr>
        <w:t>4]</w:t>
      </w:r>
      <w:r w:rsidRPr="00147447">
        <w:rPr>
          <w:sz w:val="28"/>
          <w:szCs w:val="28"/>
          <w:lang w:val="uk-UA"/>
        </w:rPr>
        <w:t xml:space="preserve">. </w:t>
      </w:r>
    </w:p>
    <w:p w14:paraId="77694904" w14:textId="77777777" w:rsidR="00AF30BF" w:rsidRPr="007C7826" w:rsidRDefault="005078E3" w:rsidP="00AF30BF">
      <w:pPr>
        <w:widowControl/>
        <w:spacing w:after="0" w:line="360" w:lineRule="auto"/>
        <w:ind w:firstLine="720"/>
        <w:jc w:val="both"/>
        <w:rPr>
          <w:sz w:val="28"/>
          <w:szCs w:val="28"/>
          <w:lang w:val="uk-UA"/>
        </w:rPr>
      </w:pPr>
      <w:r w:rsidRPr="00147447">
        <w:rPr>
          <w:rFonts w:eastAsia="Calibri"/>
          <w:sz w:val="28"/>
          <w:szCs w:val="28"/>
          <w:lang w:val="uk-UA" w:eastAsia="en-US"/>
        </w:rPr>
        <w:t>На поєднання інфекцій сечових та статевих шляхів, що зумовлені не тільки класичними бактеріями, а й молікутами</w:t>
      </w:r>
      <w:r w:rsidR="00AF30BF">
        <w:rPr>
          <w:rFonts w:eastAsia="Calibri"/>
          <w:sz w:val="28"/>
          <w:szCs w:val="28"/>
          <w:lang w:val="uk-UA" w:eastAsia="en-US"/>
        </w:rPr>
        <w:t>, вказують також інші автори [3</w:t>
      </w:r>
      <w:r w:rsidRPr="00147447">
        <w:rPr>
          <w:rFonts w:eastAsia="Calibri"/>
          <w:sz w:val="28"/>
          <w:szCs w:val="28"/>
          <w:lang w:val="uk-UA" w:eastAsia="en-US"/>
        </w:rPr>
        <w:t xml:space="preserve">]. </w:t>
      </w:r>
      <w:r w:rsidR="008A330B">
        <w:rPr>
          <w:sz w:val="28"/>
          <w:szCs w:val="28"/>
          <w:lang w:val="uk-UA"/>
        </w:rPr>
        <w:t>Отже</w:t>
      </w:r>
      <w:r w:rsidRPr="00147447">
        <w:rPr>
          <w:sz w:val="28"/>
          <w:szCs w:val="28"/>
          <w:lang w:val="uk-UA"/>
        </w:rPr>
        <w:t xml:space="preserve"> відсутність санації статевих шляхів унеможливлює ефективне лікування хворих на сечові інфекції і становить загрозу повторного висхідного інфікування сечових шляхів. </w:t>
      </w:r>
      <w:r w:rsidRPr="00147447">
        <w:rPr>
          <w:rFonts w:eastAsia="MS Mincho"/>
          <w:sz w:val="28"/>
          <w:szCs w:val="28"/>
          <w:lang w:val="uk-UA" w:eastAsia="ja-JP"/>
        </w:rPr>
        <w:t>Н</w:t>
      </w:r>
      <w:r w:rsidRPr="00147447">
        <w:rPr>
          <w:rFonts w:eastAsia="MinionPro-Regular"/>
          <w:sz w:val="28"/>
          <w:szCs w:val="28"/>
          <w:lang w:val="uk-UA" w:eastAsia="ja-JP"/>
        </w:rPr>
        <w:t xml:space="preserve">а даний час не існує чіткого алгоритму </w:t>
      </w:r>
      <w:r w:rsidRPr="00147447">
        <w:rPr>
          <w:rFonts w:eastAsia="MS Mincho"/>
          <w:sz w:val="28"/>
          <w:szCs w:val="28"/>
          <w:lang w:val="uk-UA" w:eastAsia="ja-JP"/>
        </w:rPr>
        <w:t xml:space="preserve">мікробіологічної діагностики </w:t>
      </w:r>
      <w:r w:rsidRPr="00147447">
        <w:rPr>
          <w:rFonts w:eastAsia="MinionPro-Regular"/>
          <w:sz w:val="28"/>
          <w:szCs w:val="28"/>
          <w:lang w:val="uk-UA" w:eastAsia="ja-JP"/>
        </w:rPr>
        <w:t xml:space="preserve">і лікування ГНП залежно від етіологічного чинника захворювання і наявності супутньої гінекологічної патології. Існуючі літературні дані з цього </w:t>
      </w:r>
      <w:r w:rsidRPr="007C7826">
        <w:rPr>
          <w:rFonts w:eastAsia="MinionPro-Regular"/>
          <w:sz w:val="28"/>
          <w:szCs w:val="28"/>
          <w:lang w:val="uk-UA" w:eastAsia="ja-JP"/>
        </w:rPr>
        <w:t xml:space="preserve">питання досить суперечливі </w:t>
      </w:r>
      <w:r w:rsidR="00AF30BF" w:rsidRPr="007C7826">
        <w:rPr>
          <w:sz w:val="28"/>
          <w:szCs w:val="28"/>
          <w:lang w:val="uk-UA" w:eastAsia="uk-UA"/>
        </w:rPr>
        <w:t>[</w:t>
      </w:r>
      <w:r w:rsidR="00AF30BF">
        <w:rPr>
          <w:sz w:val="28"/>
          <w:szCs w:val="28"/>
          <w:lang w:val="uk-UA" w:eastAsia="uk-UA"/>
        </w:rPr>
        <w:t>63, 177, 392</w:t>
      </w:r>
      <w:r w:rsidR="00AF30BF" w:rsidRPr="007C7826">
        <w:rPr>
          <w:sz w:val="28"/>
          <w:szCs w:val="28"/>
          <w:lang w:val="uk-UA" w:eastAsia="uk-UA"/>
        </w:rPr>
        <w:t>].</w:t>
      </w:r>
    </w:p>
    <w:p w14:paraId="0C653EF4" w14:textId="5F382005" w:rsidR="005078E3" w:rsidRPr="00147447" w:rsidRDefault="005078E3" w:rsidP="001A3227">
      <w:pPr>
        <w:widowControl/>
        <w:autoSpaceDE/>
        <w:autoSpaceDN/>
        <w:adjustRightInd/>
        <w:spacing w:after="0" w:line="360" w:lineRule="auto"/>
        <w:ind w:firstLine="720"/>
        <w:jc w:val="both"/>
        <w:rPr>
          <w:sz w:val="28"/>
          <w:szCs w:val="28"/>
          <w:lang w:val="uk-UA"/>
        </w:rPr>
      </w:pPr>
      <w:r w:rsidRPr="007C7826">
        <w:rPr>
          <w:sz w:val="28"/>
          <w:szCs w:val="28"/>
          <w:lang w:val="uk-UA"/>
        </w:rPr>
        <w:lastRenderedPageBreak/>
        <w:t xml:space="preserve">Проте участь </w:t>
      </w:r>
      <w:r w:rsidRPr="007C7826">
        <w:rPr>
          <w:i/>
          <w:sz w:val="28"/>
          <w:szCs w:val="28"/>
          <w:lang w:val="en-US"/>
        </w:rPr>
        <w:t>Ureaplasma</w:t>
      </w:r>
      <w:r w:rsidRPr="007C7826">
        <w:rPr>
          <w:i/>
          <w:sz w:val="28"/>
          <w:szCs w:val="28"/>
          <w:lang w:val="uk-UA"/>
        </w:rPr>
        <w:t xml:space="preserve"> </w:t>
      </w:r>
      <w:r w:rsidRPr="007C7826">
        <w:rPr>
          <w:i/>
          <w:sz w:val="28"/>
          <w:szCs w:val="28"/>
          <w:lang w:val="en-US"/>
        </w:rPr>
        <w:t>spp</w:t>
      </w:r>
      <w:r w:rsidRPr="007C7826">
        <w:rPr>
          <w:i/>
          <w:sz w:val="28"/>
          <w:szCs w:val="28"/>
          <w:lang w:val="uk-UA"/>
        </w:rPr>
        <w:t>.</w:t>
      </w:r>
      <w:r w:rsidRPr="007C7826">
        <w:rPr>
          <w:sz w:val="28"/>
          <w:szCs w:val="28"/>
          <w:lang w:val="uk-UA"/>
        </w:rPr>
        <w:t xml:space="preserve"> та </w:t>
      </w:r>
      <w:r w:rsidRPr="007C7826">
        <w:rPr>
          <w:i/>
          <w:sz w:val="28"/>
          <w:szCs w:val="28"/>
        </w:rPr>
        <w:t>M</w:t>
      </w:r>
      <w:r w:rsidRPr="007C7826">
        <w:rPr>
          <w:i/>
          <w:sz w:val="28"/>
          <w:szCs w:val="28"/>
          <w:lang w:val="uk-UA"/>
        </w:rPr>
        <w:t>.</w:t>
      </w:r>
      <w:r w:rsidRPr="007C7826">
        <w:rPr>
          <w:i/>
          <w:sz w:val="28"/>
          <w:szCs w:val="28"/>
        </w:rPr>
        <w:t>hominis</w:t>
      </w:r>
      <w:r w:rsidRPr="007C7826">
        <w:rPr>
          <w:sz w:val="28"/>
          <w:szCs w:val="28"/>
          <w:lang w:val="uk-UA"/>
        </w:rPr>
        <w:t xml:space="preserve"> у патогенезі запальних захворювань сечових і статевих шляхів залишається достеменно не вивченою, що не дозволя</w:t>
      </w:r>
      <w:r w:rsidR="00394290">
        <w:rPr>
          <w:sz w:val="28"/>
          <w:szCs w:val="28"/>
          <w:lang w:val="uk-UA"/>
        </w:rPr>
        <w:t>ло</w:t>
      </w:r>
      <w:r w:rsidRPr="007C7826">
        <w:rPr>
          <w:sz w:val="28"/>
          <w:szCs w:val="28"/>
          <w:lang w:val="uk-UA"/>
        </w:rPr>
        <w:t xml:space="preserve"> виробити єдині рекомендації щодо лікування запальних захворювань геніталій та сечових шляхів</w:t>
      </w:r>
      <w:r w:rsidRPr="00147447">
        <w:rPr>
          <w:sz w:val="28"/>
          <w:szCs w:val="28"/>
          <w:lang w:val="uk-UA"/>
        </w:rPr>
        <w:t>, зумовлених цими збудниками, та доцільності відповідної антибактеріальної терапії. Одержані літературні дані щодо частоти виявлення молікутів із сечових та статевих шляхів у хворих на ІСШ і відсутність доказової наукової інформації щодо тих змін у макроорганізмі, які ц</w:t>
      </w:r>
      <w:r w:rsidR="00AF30BF">
        <w:rPr>
          <w:sz w:val="28"/>
          <w:szCs w:val="28"/>
          <w:lang w:val="uk-UA"/>
        </w:rPr>
        <w:t>і збудники можуть зумовлювати [76</w:t>
      </w:r>
      <w:r w:rsidRPr="00147447">
        <w:rPr>
          <w:sz w:val="28"/>
          <w:szCs w:val="28"/>
          <w:lang w:val="uk-UA"/>
        </w:rPr>
        <w:t>], спонукали нас створити експериментальну модель пієлонефриту та запалення матки на лабораторних тваринах.</w:t>
      </w:r>
    </w:p>
    <w:p w14:paraId="232CCA58" w14:textId="6ADC04E1" w:rsidR="005078E3" w:rsidRPr="00147447" w:rsidRDefault="005078E3" w:rsidP="001A3227">
      <w:pPr>
        <w:widowControl/>
        <w:autoSpaceDE/>
        <w:autoSpaceDN/>
        <w:adjustRightInd/>
        <w:spacing w:after="0" w:line="360" w:lineRule="auto"/>
        <w:ind w:firstLine="720"/>
        <w:jc w:val="both"/>
        <w:rPr>
          <w:bCs/>
          <w:sz w:val="28"/>
          <w:szCs w:val="28"/>
          <w:lang w:val="uk-UA" w:eastAsia="uk-UA"/>
        </w:rPr>
      </w:pPr>
      <w:r w:rsidRPr="00147447">
        <w:rPr>
          <w:sz w:val="28"/>
          <w:szCs w:val="28"/>
          <w:lang w:val="uk-UA"/>
        </w:rPr>
        <w:t xml:space="preserve">Проблема рецидивуючого перебігу ІСШ </w:t>
      </w:r>
      <w:r w:rsidR="003A6AB7">
        <w:rPr>
          <w:sz w:val="28"/>
          <w:szCs w:val="28"/>
          <w:lang w:val="uk-UA"/>
        </w:rPr>
        <w:t xml:space="preserve">також </w:t>
      </w:r>
      <w:r w:rsidRPr="00147447">
        <w:rPr>
          <w:sz w:val="28"/>
          <w:szCs w:val="28"/>
          <w:lang w:val="uk-UA"/>
        </w:rPr>
        <w:t xml:space="preserve">залишається актуальною і не вирішеною. </w:t>
      </w:r>
      <w:r w:rsidRPr="00147447">
        <w:rPr>
          <w:sz w:val="28"/>
          <w:szCs w:val="28"/>
        </w:rPr>
        <w:t>За даними літератури, частота рецидивного перебігу ІСШ сягає 30%</w:t>
      </w:r>
      <w:r w:rsidRPr="00147447">
        <w:rPr>
          <w:sz w:val="28"/>
          <w:szCs w:val="28"/>
          <w:lang w:val="uk-UA"/>
        </w:rPr>
        <w:t xml:space="preserve">, </w:t>
      </w:r>
      <w:r w:rsidRPr="00147447">
        <w:rPr>
          <w:sz w:val="28"/>
          <w:szCs w:val="28"/>
        </w:rPr>
        <w:t xml:space="preserve"> що не може задовольняти урологів і вимагає прийняття дієвих рішень. </w:t>
      </w:r>
      <w:r w:rsidRPr="00147447">
        <w:rPr>
          <w:sz w:val="28"/>
          <w:szCs w:val="28"/>
          <w:lang w:val="uk-UA"/>
        </w:rPr>
        <w:t xml:space="preserve">Причин існує декілька: не встановлено </w:t>
      </w:r>
      <w:r w:rsidR="00394290">
        <w:rPr>
          <w:sz w:val="28"/>
          <w:szCs w:val="28"/>
          <w:lang w:val="uk-UA"/>
        </w:rPr>
        <w:t xml:space="preserve">всі </w:t>
      </w:r>
      <w:r w:rsidRPr="00147447">
        <w:rPr>
          <w:sz w:val="28"/>
          <w:szCs w:val="28"/>
          <w:lang w:val="uk-UA"/>
        </w:rPr>
        <w:t>етіологічн</w:t>
      </w:r>
      <w:r w:rsidR="00394290">
        <w:rPr>
          <w:sz w:val="28"/>
          <w:szCs w:val="28"/>
          <w:lang w:val="uk-UA"/>
        </w:rPr>
        <w:t>і</w:t>
      </w:r>
      <w:r w:rsidRPr="00147447">
        <w:rPr>
          <w:sz w:val="28"/>
          <w:szCs w:val="28"/>
          <w:lang w:val="uk-UA"/>
        </w:rPr>
        <w:t xml:space="preserve"> чинник</w:t>
      </w:r>
      <w:r w:rsidR="00394290">
        <w:rPr>
          <w:sz w:val="28"/>
          <w:szCs w:val="28"/>
          <w:lang w:val="uk-UA"/>
        </w:rPr>
        <w:t>и запального процесу</w:t>
      </w:r>
      <w:r w:rsidRPr="00147447">
        <w:rPr>
          <w:sz w:val="28"/>
          <w:szCs w:val="28"/>
          <w:lang w:val="uk-UA"/>
        </w:rPr>
        <w:t xml:space="preserve">, висока </w:t>
      </w:r>
      <w:r w:rsidR="00394290">
        <w:rPr>
          <w:sz w:val="28"/>
          <w:szCs w:val="28"/>
          <w:lang w:val="uk-UA"/>
        </w:rPr>
        <w:t>антибіотико</w:t>
      </w:r>
      <w:r w:rsidRPr="00147447">
        <w:rPr>
          <w:sz w:val="28"/>
          <w:szCs w:val="28"/>
          <w:lang w:val="uk-UA"/>
        </w:rPr>
        <w:t xml:space="preserve">резистентність збудника,  суттєве зниження імунного (в першу чергу – локального) захисту макроорганізму, й головне, що для  атипових збудників не вивчено  імунопатогенез, що не дозволяє застосувати етіотропну та адекватну імунотропну й патогенетичну терапію </w:t>
      </w:r>
      <w:r w:rsidR="00AF30BF">
        <w:rPr>
          <w:bCs/>
          <w:sz w:val="28"/>
          <w:szCs w:val="28"/>
          <w:lang w:val="uk-UA" w:eastAsia="uk-UA"/>
        </w:rPr>
        <w:t>[3, 56</w:t>
      </w:r>
      <w:r w:rsidRPr="00147447">
        <w:rPr>
          <w:bCs/>
          <w:sz w:val="28"/>
          <w:szCs w:val="28"/>
          <w:lang w:val="uk-UA" w:eastAsia="uk-UA"/>
        </w:rPr>
        <w:t>,</w:t>
      </w:r>
      <w:r w:rsidR="00C4197F" w:rsidRPr="008B5B5E">
        <w:rPr>
          <w:bCs/>
          <w:sz w:val="28"/>
          <w:szCs w:val="28"/>
          <w:lang w:val="uk-UA" w:eastAsia="uk-UA"/>
        </w:rPr>
        <w:t xml:space="preserve"> </w:t>
      </w:r>
      <w:r w:rsidR="00AF30BF">
        <w:rPr>
          <w:bCs/>
          <w:sz w:val="28"/>
          <w:szCs w:val="28"/>
          <w:lang w:val="uk-UA" w:eastAsia="uk-UA"/>
        </w:rPr>
        <w:t>193</w:t>
      </w:r>
      <w:r w:rsidRPr="00147447">
        <w:rPr>
          <w:bCs/>
          <w:sz w:val="28"/>
          <w:szCs w:val="28"/>
          <w:lang w:val="uk-UA" w:eastAsia="uk-UA"/>
        </w:rPr>
        <w:t>].</w:t>
      </w:r>
    </w:p>
    <w:p w14:paraId="085B5230" w14:textId="1A25657A" w:rsidR="005078E3" w:rsidRPr="00147447" w:rsidRDefault="005078E3" w:rsidP="001A3227">
      <w:pPr>
        <w:widowControl/>
        <w:autoSpaceDE/>
        <w:autoSpaceDN/>
        <w:adjustRightInd/>
        <w:spacing w:after="0" w:line="360" w:lineRule="auto"/>
        <w:ind w:firstLine="720"/>
        <w:jc w:val="both"/>
        <w:rPr>
          <w:sz w:val="28"/>
          <w:szCs w:val="28"/>
          <w:lang w:val="uk-UA"/>
        </w:rPr>
      </w:pPr>
      <w:r w:rsidRPr="00147447">
        <w:rPr>
          <w:sz w:val="28"/>
          <w:szCs w:val="28"/>
          <w:lang w:val="uk-UA"/>
        </w:rPr>
        <w:t>Вхідними воротами для більшості інфекцій є слизові оболонки і від функціональної активності останніх залежить розвиток інфекційного процесу. Для попередження проникнення в організм та знешкодження носіїв чужорідної генетичної інформації існує система захисту – місцево діючий комплекс неспецифічного та специфічного імунітету, так званий «мукозальни</w:t>
      </w:r>
      <w:r w:rsidR="00AF30BF">
        <w:rPr>
          <w:sz w:val="28"/>
          <w:szCs w:val="28"/>
          <w:lang w:val="uk-UA"/>
        </w:rPr>
        <w:t>й» імунітет слизових оболонок [39</w:t>
      </w:r>
      <w:r w:rsidRPr="00147447">
        <w:rPr>
          <w:sz w:val="28"/>
          <w:szCs w:val="28"/>
          <w:lang w:val="uk-UA"/>
        </w:rPr>
        <w:t xml:space="preserve">, </w:t>
      </w:r>
      <w:r w:rsidR="00AF30BF">
        <w:rPr>
          <w:sz w:val="28"/>
          <w:szCs w:val="28"/>
          <w:lang w:val="uk-UA"/>
        </w:rPr>
        <w:t>182</w:t>
      </w:r>
      <w:r w:rsidRPr="00147447">
        <w:rPr>
          <w:sz w:val="28"/>
          <w:szCs w:val="28"/>
          <w:lang w:val="uk-UA"/>
        </w:rPr>
        <w:t xml:space="preserve">, </w:t>
      </w:r>
      <w:r w:rsidR="00AF30BF">
        <w:rPr>
          <w:sz w:val="28"/>
          <w:szCs w:val="28"/>
          <w:lang w:val="uk-UA"/>
        </w:rPr>
        <w:t>190</w:t>
      </w:r>
      <w:r w:rsidRPr="00147447">
        <w:rPr>
          <w:sz w:val="28"/>
          <w:szCs w:val="28"/>
          <w:lang w:val="uk-UA"/>
        </w:rPr>
        <w:t>]. Розвиток інфекційно-запального процесу в сечових шляхах сприяє порушенню імунітету – як</w:t>
      </w:r>
      <w:r w:rsidR="00AF30BF">
        <w:rPr>
          <w:sz w:val="28"/>
          <w:szCs w:val="28"/>
          <w:lang w:val="uk-UA"/>
        </w:rPr>
        <w:t xml:space="preserve"> системного, так і локального [13</w:t>
      </w:r>
      <w:r w:rsidRPr="00147447">
        <w:rPr>
          <w:sz w:val="28"/>
          <w:szCs w:val="28"/>
          <w:lang w:val="uk-UA"/>
        </w:rPr>
        <w:t xml:space="preserve">2]. Вивчення стану місцевого імунітету слизових оболонок сечових і статевих шляхів в клінічних умовах довело наявність суттєвих порушень останнього, що слід вважати одним із найважливіших патогенетичних ланцюгів розвитку та рецидивування ГНП </w:t>
      </w:r>
      <w:r w:rsidR="00AF30BF">
        <w:rPr>
          <w:bCs/>
          <w:sz w:val="28"/>
          <w:szCs w:val="28"/>
          <w:lang w:val="uk-UA" w:eastAsia="uk-UA"/>
        </w:rPr>
        <w:t>[223, 31</w:t>
      </w:r>
      <w:r w:rsidRPr="00147447">
        <w:rPr>
          <w:bCs/>
          <w:sz w:val="28"/>
          <w:szCs w:val="28"/>
          <w:lang w:val="uk-UA" w:eastAsia="uk-UA"/>
        </w:rPr>
        <w:t>8].</w:t>
      </w:r>
      <w:r w:rsidRPr="00147447">
        <w:rPr>
          <w:color w:val="000000"/>
          <w:sz w:val="28"/>
          <w:szCs w:val="28"/>
          <w:lang w:val="uk-UA"/>
        </w:rPr>
        <w:t xml:space="preserve"> У</w:t>
      </w:r>
      <w:r w:rsidRPr="00147447">
        <w:rPr>
          <w:sz w:val="28"/>
          <w:szCs w:val="28"/>
          <w:lang w:val="uk-UA"/>
        </w:rPr>
        <w:t xml:space="preserve"> той же час, дані </w:t>
      </w:r>
      <w:r w:rsidRPr="00B62CE2">
        <w:rPr>
          <w:sz w:val="28"/>
          <w:szCs w:val="28"/>
          <w:lang w:val="uk-UA"/>
        </w:rPr>
        <w:t>щодо змін стану місцевого імунітету урогенітальних шляхів в динаміці лікування хворих на ГНП відсутні. Аналіз факторів</w:t>
      </w:r>
      <w:r w:rsidR="003A6AB7">
        <w:rPr>
          <w:sz w:val="28"/>
          <w:szCs w:val="28"/>
          <w:lang w:val="uk-UA"/>
        </w:rPr>
        <w:t xml:space="preserve">, що характеризують стан </w:t>
      </w:r>
      <w:r w:rsidRPr="00B62CE2">
        <w:rPr>
          <w:sz w:val="28"/>
          <w:szCs w:val="28"/>
          <w:lang w:val="uk-UA"/>
        </w:rPr>
        <w:t>місцевого імунітету у хворих на ГНП</w:t>
      </w:r>
      <w:r w:rsidR="003A6AB7">
        <w:rPr>
          <w:sz w:val="28"/>
          <w:szCs w:val="28"/>
          <w:lang w:val="uk-UA"/>
        </w:rPr>
        <w:t>,</w:t>
      </w:r>
      <w:r w:rsidRPr="00B62CE2">
        <w:rPr>
          <w:sz w:val="28"/>
          <w:szCs w:val="28"/>
          <w:lang w:val="uk-UA"/>
        </w:rPr>
        <w:t xml:space="preserve"> </w:t>
      </w:r>
      <w:r w:rsidRPr="00B62CE2">
        <w:rPr>
          <w:sz w:val="28"/>
          <w:szCs w:val="28"/>
          <w:lang w:val="uk-UA"/>
        </w:rPr>
        <w:lastRenderedPageBreak/>
        <w:t>може надати значно бі</w:t>
      </w:r>
      <w:r w:rsidR="009224F6" w:rsidRPr="00B62CE2">
        <w:rPr>
          <w:sz w:val="28"/>
          <w:szCs w:val="28"/>
          <w:lang w:val="uk-UA"/>
        </w:rPr>
        <w:t>льше інформації про патогенез цього</w:t>
      </w:r>
      <w:r w:rsidRPr="00B62CE2">
        <w:rPr>
          <w:sz w:val="28"/>
          <w:szCs w:val="28"/>
          <w:lang w:val="uk-UA"/>
        </w:rPr>
        <w:t xml:space="preserve"> захв</w:t>
      </w:r>
      <w:r w:rsidR="009224F6" w:rsidRPr="00B62CE2">
        <w:rPr>
          <w:sz w:val="28"/>
          <w:szCs w:val="28"/>
          <w:lang w:val="uk-UA"/>
        </w:rPr>
        <w:t>орювання</w:t>
      </w:r>
      <w:r w:rsidRPr="00B62CE2">
        <w:rPr>
          <w:sz w:val="28"/>
          <w:szCs w:val="28"/>
          <w:lang w:val="uk-UA"/>
        </w:rPr>
        <w:t>, ніж дослідження системного імунітету, і буде цінним щодо вибору оптимальних методів</w:t>
      </w:r>
      <w:r w:rsidRPr="00147447">
        <w:rPr>
          <w:sz w:val="28"/>
          <w:szCs w:val="28"/>
          <w:lang w:val="uk-UA"/>
        </w:rPr>
        <w:t xml:space="preserve"> лікування й контролю його ефективності.</w:t>
      </w:r>
    </w:p>
    <w:p w14:paraId="326CA21A" w14:textId="231B7033" w:rsidR="005078E3" w:rsidRPr="00147447" w:rsidRDefault="005078E3" w:rsidP="001A3227">
      <w:pPr>
        <w:widowControl/>
        <w:spacing w:after="0" w:line="360" w:lineRule="auto"/>
        <w:ind w:firstLine="720"/>
        <w:jc w:val="both"/>
        <w:rPr>
          <w:sz w:val="28"/>
          <w:szCs w:val="28"/>
          <w:lang w:val="uk-UA"/>
        </w:rPr>
      </w:pPr>
      <w:r w:rsidRPr="00147447">
        <w:rPr>
          <w:sz w:val="28"/>
          <w:szCs w:val="28"/>
          <w:lang w:val="uk-UA"/>
        </w:rPr>
        <w:t>У Керівництві з урологічних інфекцій Європейської асоціації урологів пропонується лікування ІСШ антибактеріальними засобами з усуненням п</w:t>
      </w:r>
      <w:r w:rsidR="00AF30BF">
        <w:rPr>
          <w:sz w:val="28"/>
          <w:szCs w:val="28"/>
          <w:lang w:val="uk-UA"/>
        </w:rPr>
        <w:t>ровокуючих чинників [51</w:t>
      </w:r>
      <w:r w:rsidRPr="00147447">
        <w:rPr>
          <w:sz w:val="28"/>
          <w:szCs w:val="28"/>
          <w:lang w:val="uk-UA"/>
        </w:rPr>
        <w:t xml:space="preserve">, </w:t>
      </w:r>
      <w:r w:rsidR="00AF30BF">
        <w:rPr>
          <w:sz w:val="28"/>
          <w:szCs w:val="28"/>
          <w:lang w:val="uk-UA"/>
        </w:rPr>
        <w:t>174</w:t>
      </w:r>
      <w:r w:rsidRPr="00147447">
        <w:rPr>
          <w:sz w:val="28"/>
          <w:szCs w:val="28"/>
          <w:lang w:val="uk-UA"/>
        </w:rPr>
        <w:t>]. Важливу роль відіграє відновлення природних зах</w:t>
      </w:r>
      <w:r w:rsidR="00AF30BF">
        <w:rPr>
          <w:sz w:val="28"/>
          <w:szCs w:val="28"/>
          <w:lang w:val="uk-UA"/>
        </w:rPr>
        <w:t>исних властивостей організму [311</w:t>
      </w:r>
      <w:r w:rsidRPr="00147447">
        <w:rPr>
          <w:sz w:val="28"/>
          <w:szCs w:val="28"/>
          <w:lang w:val="uk-UA"/>
        </w:rPr>
        <w:t>].  Реальними заходами щодо покращення якості та ефективності спеціалізованої допомоги жінкам, хворим на ГНП, слід вважати додаткову санацію сечових та статевих шляхів від збудників ІПСШ, а також корекцію порушень мукозального імунітету урогенітального тракту.</w:t>
      </w:r>
    </w:p>
    <w:p w14:paraId="0C938ECC" w14:textId="1BB739D3" w:rsidR="005078E3" w:rsidRDefault="005078E3" w:rsidP="001A3227">
      <w:pPr>
        <w:widowControl/>
        <w:autoSpaceDE/>
        <w:autoSpaceDN/>
        <w:adjustRightInd/>
        <w:spacing w:after="0" w:line="360" w:lineRule="auto"/>
        <w:ind w:firstLine="720"/>
        <w:jc w:val="both"/>
        <w:rPr>
          <w:sz w:val="28"/>
          <w:szCs w:val="28"/>
          <w:lang w:val="uk-UA"/>
        </w:rPr>
      </w:pPr>
      <w:r w:rsidRPr="00147447">
        <w:rPr>
          <w:sz w:val="28"/>
          <w:szCs w:val="28"/>
          <w:lang w:val="uk-UA"/>
        </w:rPr>
        <w:t>Виходячи з сучасного уявлення про патогенез рецидивуючих ІСШ на тлі ХЗХОМТ за інфікування ІПСШ, як інфекцій з хронічним перебігом і схильністю до персистенції, очевидною стає необхідність імунотропного лікування, як ком</w:t>
      </w:r>
      <w:r w:rsidR="00AF30BF">
        <w:rPr>
          <w:sz w:val="28"/>
          <w:szCs w:val="28"/>
          <w:lang w:val="uk-UA"/>
        </w:rPr>
        <w:t>понента комплексної терапії [386</w:t>
      </w:r>
      <w:r w:rsidRPr="00147447">
        <w:rPr>
          <w:sz w:val="28"/>
          <w:szCs w:val="28"/>
          <w:lang w:val="uk-UA"/>
        </w:rPr>
        <w:t xml:space="preserve">]. У більшості випадків антибіотики пригнічують розмноження збудників, але остаточна їх елімінація є результатом впливу чинників імунітету, тобто на тлі зниженої імунореактивності дія етіотропних засобів може бути недостатньо ефективною, а оптимальний клінічний ефект настане лише за наявності синергізму захисних сил організму з антимікробними засобами </w:t>
      </w:r>
      <w:r w:rsidR="00AF30BF" w:rsidRPr="00147447">
        <w:rPr>
          <w:sz w:val="28"/>
          <w:szCs w:val="28"/>
          <w:lang w:val="uk-UA"/>
        </w:rPr>
        <w:t>[</w:t>
      </w:r>
      <w:r w:rsidR="00AF30BF">
        <w:rPr>
          <w:sz w:val="28"/>
          <w:szCs w:val="28"/>
          <w:lang w:val="uk-UA"/>
        </w:rPr>
        <w:t>44</w:t>
      </w:r>
      <w:r w:rsidR="00AF30BF" w:rsidRPr="00147447">
        <w:rPr>
          <w:sz w:val="28"/>
          <w:szCs w:val="28"/>
          <w:lang w:val="uk-UA"/>
        </w:rPr>
        <w:t>, 2</w:t>
      </w:r>
      <w:r w:rsidR="00AF30BF">
        <w:rPr>
          <w:sz w:val="28"/>
          <w:szCs w:val="28"/>
          <w:lang w:val="uk-UA"/>
        </w:rPr>
        <w:t>93</w:t>
      </w:r>
      <w:r w:rsidR="00AF30BF" w:rsidRPr="00147447">
        <w:rPr>
          <w:sz w:val="28"/>
          <w:szCs w:val="28"/>
          <w:lang w:val="uk-UA"/>
        </w:rPr>
        <w:t>, 3</w:t>
      </w:r>
      <w:r w:rsidR="00AF30BF">
        <w:rPr>
          <w:sz w:val="28"/>
          <w:szCs w:val="28"/>
          <w:lang w:val="uk-UA"/>
        </w:rPr>
        <w:t>40</w:t>
      </w:r>
      <w:r w:rsidR="00AF30BF" w:rsidRPr="00147447">
        <w:rPr>
          <w:sz w:val="28"/>
          <w:szCs w:val="28"/>
          <w:lang w:val="uk-UA"/>
        </w:rPr>
        <w:t xml:space="preserve">]. </w:t>
      </w:r>
      <w:r w:rsidRPr="00147447">
        <w:rPr>
          <w:sz w:val="28"/>
          <w:szCs w:val="28"/>
          <w:lang w:val="uk-UA"/>
        </w:rPr>
        <w:t>В якості імуномодуляторів автори застосовували росли</w:t>
      </w:r>
      <w:r w:rsidR="00AF30BF">
        <w:rPr>
          <w:sz w:val="28"/>
          <w:szCs w:val="28"/>
          <w:lang w:val="uk-UA"/>
        </w:rPr>
        <w:t>нні флавоноїдні глікозиди [149</w:t>
      </w:r>
      <w:r w:rsidR="00C4197F" w:rsidRPr="00147447">
        <w:rPr>
          <w:sz w:val="28"/>
          <w:szCs w:val="28"/>
          <w:lang w:val="uk-UA"/>
        </w:rPr>
        <w:t xml:space="preserve">], </w:t>
      </w:r>
      <w:r w:rsidR="00AF30BF">
        <w:rPr>
          <w:sz w:val="28"/>
          <w:szCs w:val="28"/>
          <w:lang w:val="uk-UA"/>
        </w:rPr>
        <w:t>інтерферони [273</w:t>
      </w:r>
      <w:r w:rsidRPr="00147447">
        <w:rPr>
          <w:sz w:val="28"/>
          <w:szCs w:val="28"/>
          <w:lang w:val="uk-UA"/>
        </w:rPr>
        <w:t>], проводили замісну імунотерапію препаратами поліспецифічних імуноглобуліні</w:t>
      </w:r>
      <w:r w:rsidR="00AF30BF">
        <w:rPr>
          <w:sz w:val="28"/>
          <w:szCs w:val="28"/>
          <w:lang w:val="uk-UA"/>
        </w:rPr>
        <w:t>в і рекомбінантних цитокінів [23</w:t>
      </w:r>
      <w:r w:rsidRPr="00147447">
        <w:rPr>
          <w:sz w:val="28"/>
          <w:szCs w:val="28"/>
          <w:lang w:val="uk-UA"/>
        </w:rPr>
        <w:t>].</w:t>
      </w:r>
    </w:p>
    <w:p w14:paraId="13D9E94D" w14:textId="26709E49" w:rsidR="005078E3" w:rsidRPr="00E233B3" w:rsidRDefault="005078E3" w:rsidP="001A3227">
      <w:pPr>
        <w:widowControl/>
        <w:autoSpaceDE/>
        <w:autoSpaceDN/>
        <w:adjustRightInd/>
        <w:spacing w:after="0" w:line="360" w:lineRule="auto"/>
        <w:ind w:firstLine="720"/>
        <w:jc w:val="both"/>
        <w:rPr>
          <w:sz w:val="24"/>
          <w:szCs w:val="24"/>
          <w:lang w:val="uk-UA" w:eastAsia="uk-UA"/>
        </w:rPr>
      </w:pPr>
      <w:r w:rsidRPr="00147447">
        <w:rPr>
          <w:sz w:val="28"/>
          <w:szCs w:val="28"/>
          <w:lang w:val="uk-UA"/>
        </w:rPr>
        <w:t>Зменшити імуносупресію, до якої часто призводить в</w:t>
      </w:r>
      <w:r w:rsidRPr="00147447">
        <w:rPr>
          <w:sz w:val="28"/>
          <w:szCs w:val="28"/>
          <w:shd w:val="clear" w:color="auto" w:fill="FFFFFF"/>
          <w:lang w:val="uk-UA"/>
        </w:rPr>
        <w:t xml:space="preserve">икористання антибіотиків, можна застосуванням пробіотиків, що не тільки нівелює шкідливий вплив антибактеріальних засобів на мікрофлору кишечника та піхви, а й підвищує показники імунного статусу. </w:t>
      </w:r>
      <w:r w:rsidRPr="00147447">
        <w:rPr>
          <w:sz w:val="28"/>
          <w:szCs w:val="28"/>
          <w:lang w:val="uk-UA"/>
        </w:rPr>
        <w:t xml:space="preserve">Використання пробіотиків попереджає розвиток </w:t>
      </w:r>
      <w:r w:rsidRPr="00E233B3">
        <w:rPr>
          <w:sz w:val="28"/>
          <w:szCs w:val="28"/>
          <w:lang w:val="uk-UA"/>
        </w:rPr>
        <w:t xml:space="preserve">порушення мікробіоценозу людини, </w:t>
      </w:r>
      <w:r w:rsidRPr="00E233B3">
        <w:rPr>
          <w:sz w:val="28"/>
          <w:szCs w:val="28"/>
          <w:shd w:val="clear" w:color="auto" w:fill="FFFFFF"/>
          <w:lang w:val="uk-UA"/>
        </w:rPr>
        <w:t xml:space="preserve">відновлює порушений баланс кишкової мікрофлори та біоценоз піхви, </w:t>
      </w:r>
      <w:r w:rsidRPr="0070531E">
        <w:rPr>
          <w:sz w:val="28"/>
          <w:szCs w:val="28"/>
          <w:shd w:val="clear" w:color="auto" w:fill="FFFFFF"/>
          <w:lang w:val="uk-UA"/>
        </w:rPr>
        <w:t xml:space="preserve">оскільки </w:t>
      </w:r>
      <w:r w:rsidRPr="008B7C63">
        <w:rPr>
          <w:sz w:val="28"/>
          <w:szCs w:val="28"/>
          <w:shd w:val="clear" w:color="auto" w:fill="FFFFFF"/>
          <w:lang w:val="uk-UA"/>
        </w:rPr>
        <w:t xml:space="preserve">останні можуть негативно позначитися на стані </w:t>
      </w:r>
      <w:r w:rsidR="00790904" w:rsidRPr="008B7C63">
        <w:rPr>
          <w:sz w:val="28"/>
          <w:szCs w:val="28"/>
          <w:shd w:val="clear" w:color="auto" w:fill="FFFFFF"/>
          <w:lang w:val="uk-UA"/>
        </w:rPr>
        <w:t xml:space="preserve">місцевого </w:t>
      </w:r>
      <w:r w:rsidRPr="00E7291D">
        <w:rPr>
          <w:sz w:val="28"/>
          <w:szCs w:val="28"/>
          <w:shd w:val="clear" w:color="auto" w:fill="FFFFFF"/>
          <w:lang w:val="uk-UA"/>
        </w:rPr>
        <w:t xml:space="preserve">імунітету. </w:t>
      </w:r>
      <w:r w:rsidR="00790904" w:rsidRPr="00E7291D">
        <w:rPr>
          <w:sz w:val="28"/>
          <w:szCs w:val="28"/>
          <w:lang w:val="uk-UA" w:eastAsia="uk-UA"/>
        </w:rPr>
        <w:t>І.</w:t>
      </w:r>
      <w:r w:rsidR="00AB20F4" w:rsidRPr="00E7291D">
        <w:rPr>
          <w:sz w:val="28"/>
          <w:szCs w:val="28"/>
          <w:lang w:val="uk-UA" w:eastAsia="uk-UA"/>
        </w:rPr>
        <w:t xml:space="preserve"> </w:t>
      </w:r>
      <w:r w:rsidR="00790904" w:rsidRPr="00E7291D">
        <w:rPr>
          <w:sz w:val="28"/>
          <w:szCs w:val="28"/>
          <w:lang w:val="uk-UA" w:eastAsia="uk-UA"/>
        </w:rPr>
        <w:t>Б. Венцьківська та А.</w:t>
      </w:r>
      <w:r w:rsidR="00AB20F4" w:rsidRPr="00E7291D">
        <w:rPr>
          <w:sz w:val="28"/>
          <w:szCs w:val="28"/>
          <w:lang w:val="uk-UA" w:eastAsia="uk-UA"/>
        </w:rPr>
        <w:t xml:space="preserve"> </w:t>
      </w:r>
      <w:r w:rsidR="00790904" w:rsidRPr="00E7291D">
        <w:rPr>
          <w:sz w:val="28"/>
          <w:szCs w:val="28"/>
          <w:lang w:val="uk-UA" w:eastAsia="uk-UA"/>
        </w:rPr>
        <w:t>С. Загородня (2017)</w:t>
      </w:r>
      <w:r w:rsidR="00AB20F4" w:rsidRPr="00E7291D">
        <w:rPr>
          <w:sz w:val="28"/>
          <w:szCs w:val="28"/>
          <w:lang w:val="uk-UA" w:eastAsia="uk-UA"/>
        </w:rPr>
        <w:t xml:space="preserve"> </w:t>
      </w:r>
      <w:r w:rsidR="00790904" w:rsidRPr="00E7291D">
        <w:rPr>
          <w:sz w:val="28"/>
          <w:szCs w:val="28"/>
          <w:lang w:val="uk-UA" w:eastAsia="uk-UA"/>
        </w:rPr>
        <w:t>запропонували місцеве</w:t>
      </w:r>
      <w:r w:rsidR="00790904" w:rsidRPr="00C515DD">
        <w:rPr>
          <w:sz w:val="28"/>
          <w:szCs w:val="28"/>
          <w:lang w:val="uk-UA" w:eastAsia="uk-UA"/>
        </w:rPr>
        <w:t xml:space="preserve"> застосування пробіотику Біоспорин</w:t>
      </w:r>
      <w:r w:rsidR="008A368E" w:rsidRPr="00C515DD">
        <w:rPr>
          <w:sz w:val="28"/>
          <w:szCs w:val="28"/>
          <w:lang w:val="uk-UA" w:eastAsia="uk-UA"/>
        </w:rPr>
        <w:t xml:space="preserve"> Фем</w:t>
      </w:r>
      <w:r w:rsidR="00BC6D89" w:rsidRPr="00C515DD">
        <w:rPr>
          <w:sz w:val="28"/>
          <w:szCs w:val="28"/>
          <w:lang w:val="uk-UA" w:eastAsia="uk-UA"/>
        </w:rPr>
        <w:t>і</w:t>
      </w:r>
      <w:r w:rsidR="008A368E" w:rsidRPr="00C515DD">
        <w:rPr>
          <w:sz w:val="28"/>
          <w:szCs w:val="28"/>
          <w:lang w:val="uk-UA" w:eastAsia="uk-UA"/>
        </w:rPr>
        <w:t>на</w:t>
      </w:r>
      <w:r w:rsidR="00790904" w:rsidRPr="008B7C63">
        <w:rPr>
          <w:sz w:val="28"/>
          <w:szCs w:val="28"/>
          <w:lang w:val="uk-UA" w:eastAsia="uk-UA"/>
        </w:rPr>
        <w:t xml:space="preserve"> у </w:t>
      </w:r>
      <w:r w:rsidR="00790904" w:rsidRPr="008B7C63">
        <w:rPr>
          <w:sz w:val="28"/>
          <w:szCs w:val="28"/>
          <w:lang w:val="uk-UA" w:eastAsia="uk-UA"/>
        </w:rPr>
        <w:lastRenderedPageBreak/>
        <w:t>комплексному лікуванні уроге</w:t>
      </w:r>
      <w:r w:rsidR="004E539C" w:rsidRPr="008B7C63">
        <w:rPr>
          <w:sz w:val="28"/>
          <w:szCs w:val="28"/>
          <w:lang w:val="uk-UA" w:eastAsia="uk-UA"/>
        </w:rPr>
        <w:t xml:space="preserve">нітальних запальних </w:t>
      </w:r>
      <w:r w:rsidR="004E539C" w:rsidRPr="00C515DD">
        <w:rPr>
          <w:sz w:val="28"/>
          <w:szCs w:val="28"/>
          <w:lang w:val="uk-UA" w:eastAsia="uk-UA"/>
        </w:rPr>
        <w:t>захворювань, при цьому в</w:t>
      </w:r>
      <w:r w:rsidR="00790904" w:rsidRPr="00C515DD">
        <w:rPr>
          <w:sz w:val="28"/>
          <w:szCs w:val="28"/>
          <w:lang w:val="uk-UA" w:eastAsia="uk-UA"/>
        </w:rPr>
        <w:t>ідмічено швидке відновлення біоценозу піхви</w:t>
      </w:r>
      <w:r w:rsidR="00C515DD" w:rsidRPr="00C515DD">
        <w:rPr>
          <w:sz w:val="28"/>
          <w:szCs w:val="28"/>
          <w:lang w:val="uk-UA" w:eastAsia="uk-UA"/>
        </w:rPr>
        <w:t>, головну складову якого становлять</w:t>
      </w:r>
      <w:r w:rsidR="00BC6D89" w:rsidRPr="00C515DD">
        <w:rPr>
          <w:sz w:val="28"/>
          <w:szCs w:val="28"/>
          <w:lang w:val="uk-UA" w:eastAsia="uk-UA"/>
        </w:rPr>
        <w:t xml:space="preserve"> молочнок</w:t>
      </w:r>
      <w:r w:rsidR="00C515DD" w:rsidRPr="00C515DD">
        <w:rPr>
          <w:sz w:val="28"/>
          <w:szCs w:val="28"/>
          <w:lang w:val="uk-UA" w:eastAsia="uk-UA"/>
        </w:rPr>
        <w:t>ислі бактерії</w:t>
      </w:r>
      <w:r w:rsidR="00BC6D89" w:rsidRPr="00C515DD">
        <w:rPr>
          <w:sz w:val="28"/>
          <w:szCs w:val="28"/>
          <w:lang w:val="uk-UA" w:eastAsia="uk-UA"/>
        </w:rPr>
        <w:t xml:space="preserve">, </w:t>
      </w:r>
      <w:r w:rsidR="00C515DD">
        <w:rPr>
          <w:sz w:val="28"/>
          <w:szCs w:val="28"/>
          <w:lang w:val="uk-UA" w:eastAsia="uk-UA"/>
        </w:rPr>
        <w:t xml:space="preserve">які, як стверджують автори, </w:t>
      </w:r>
      <w:r w:rsidR="00BC6D89" w:rsidRPr="00C515DD">
        <w:rPr>
          <w:sz w:val="28"/>
          <w:szCs w:val="28"/>
          <w:lang w:val="uk-UA" w:eastAsia="uk-UA"/>
        </w:rPr>
        <w:t xml:space="preserve">здатні стимулювати синтез секреторних </w:t>
      </w:r>
      <w:r w:rsidR="00BC6D89" w:rsidRPr="00C515DD">
        <w:rPr>
          <w:sz w:val="28"/>
          <w:szCs w:val="28"/>
          <w:lang w:val="en-US" w:eastAsia="uk-UA"/>
        </w:rPr>
        <w:t>IgA</w:t>
      </w:r>
      <w:r w:rsidR="00BC6D89" w:rsidRPr="00C515DD">
        <w:rPr>
          <w:sz w:val="28"/>
          <w:szCs w:val="28"/>
          <w:lang w:val="uk-UA" w:eastAsia="uk-UA"/>
        </w:rPr>
        <w:t xml:space="preserve"> та </w:t>
      </w:r>
      <w:r w:rsidR="00BC6D89" w:rsidRPr="00C515DD">
        <w:rPr>
          <w:sz w:val="28"/>
          <w:szCs w:val="28"/>
          <w:lang w:val="en-US" w:eastAsia="uk-UA"/>
        </w:rPr>
        <w:t>IgM</w:t>
      </w:r>
      <w:r w:rsidR="00C515DD" w:rsidRPr="00C515DD">
        <w:rPr>
          <w:sz w:val="28"/>
          <w:szCs w:val="28"/>
          <w:lang w:val="uk-UA" w:eastAsia="uk-UA"/>
        </w:rPr>
        <w:t xml:space="preserve"> слизових оболонок</w:t>
      </w:r>
      <w:r w:rsidR="00C515DD">
        <w:rPr>
          <w:sz w:val="28"/>
          <w:szCs w:val="28"/>
          <w:lang w:val="uk-UA" w:eastAsia="uk-UA"/>
        </w:rPr>
        <w:t>, чим активують місцевий імунітет</w:t>
      </w:r>
      <w:r w:rsidR="00C515DD" w:rsidRPr="00C515DD">
        <w:rPr>
          <w:sz w:val="28"/>
          <w:szCs w:val="28"/>
          <w:lang w:val="uk-UA" w:eastAsia="uk-UA"/>
        </w:rPr>
        <w:t xml:space="preserve"> </w:t>
      </w:r>
      <w:r w:rsidR="00AF30BF">
        <w:rPr>
          <w:sz w:val="28"/>
          <w:szCs w:val="28"/>
          <w:lang w:val="uk-UA" w:eastAsia="uk-UA"/>
        </w:rPr>
        <w:t>[15</w:t>
      </w:r>
      <w:r w:rsidR="00790904" w:rsidRPr="00C515DD">
        <w:rPr>
          <w:sz w:val="28"/>
          <w:szCs w:val="28"/>
          <w:lang w:val="uk-UA" w:eastAsia="uk-UA"/>
        </w:rPr>
        <w:t>].</w:t>
      </w:r>
      <w:r w:rsidR="004F5A84" w:rsidRPr="00C515DD">
        <w:rPr>
          <w:lang w:val="uk-UA"/>
        </w:rPr>
        <w:t xml:space="preserve"> </w:t>
      </w:r>
      <w:r w:rsidR="002C1DAB">
        <w:rPr>
          <w:sz w:val="28"/>
          <w:szCs w:val="28"/>
          <w:lang w:val="uk-UA"/>
        </w:rPr>
        <w:t>В</w:t>
      </w:r>
      <w:r w:rsidR="002C1DAB">
        <w:rPr>
          <w:sz w:val="28"/>
          <w:szCs w:val="28"/>
          <w:lang w:val="uk-UA" w:eastAsia="uk-UA"/>
        </w:rPr>
        <w:t>становлено</w:t>
      </w:r>
      <w:r w:rsidR="004F5A84" w:rsidRPr="00C515DD">
        <w:rPr>
          <w:sz w:val="28"/>
          <w:szCs w:val="28"/>
          <w:lang w:val="uk-UA"/>
        </w:rPr>
        <w:t>, що</w:t>
      </w:r>
      <w:r w:rsidR="004F5A84" w:rsidRPr="00C515DD">
        <w:rPr>
          <w:lang w:val="uk-UA"/>
        </w:rPr>
        <w:t xml:space="preserve"> </w:t>
      </w:r>
      <w:r w:rsidR="00B62CE2" w:rsidRPr="00C515DD">
        <w:rPr>
          <w:color w:val="000000"/>
          <w:sz w:val="28"/>
          <w:szCs w:val="28"/>
          <w:shd w:val="clear" w:color="auto" w:fill="FFFFFF"/>
          <w:lang w:val="uk-UA"/>
        </w:rPr>
        <w:t xml:space="preserve">пробіотики </w:t>
      </w:r>
      <w:r w:rsidR="004F5A84" w:rsidRPr="00C515DD">
        <w:rPr>
          <w:color w:val="000000"/>
          <w:sz w:val="28"/>
          <w:szCs w:val="28"/>
          <w:shd w:val="clear" w:color="auto" w:fill="FFFFFF"/>
          <w:lang w:val="uk-UA"/>
        </w:rPr>
        <w:t>гальму</w:t>
      </w:r>
      <w:r w:rsidR="002C1DAB">
        <w:rPr>
          <w:color w:val="000000"/>
          <w:sz w:val="28"/>
          <w:szCs w:val="28"/>
          <w:shd w:val="clear" w:color="auto" w:fill="FFFFFF"/>
          <w:lang w:val="uk-UA"/>
        </w:rPr>
        <w:t>ють</w:t>
      </w:r>
      <w:r w:rsidR="004F5A84" w:rsidRPr="00C515DD">
        <w:rPr>
          <w:color w:val="000000"/>
          <w:sz w:val="28"/>
          <w:szCs w:val="28"/>
          <w:shd w:val="clear" w:color="auto" w:fill="FFFFFF"/>
          <w:lang w:val="uk-UA"/>
        </w:rPr>
        <w:t xml:space="preserve"> колонізаці</w:t>
      </w:r>
      <w:r w:rsidR="00B62CE2" w:rsidRPr="00C515DD">
        <w:rPr>
          <w:color w:val="000000"/>
          <w:sz w:val="28"/>
          <w:szCs w:val="28"/>
          <w:shd w:val="clear" w:color="auto" w:fill="FFFFFF"/>
          <w:lang w:val="uk-UA"/>
        </w:rPr>
        <w:t>ю</w:t>
      </w:r>
      <w:r w:rsidR="004F5A84" w:rsidRPr="00C515DD">
        <w:rPr>
          <w:color w:val="000000"/>
          <w:sz w:val="28"/>
          <w:szCs w:val="28"/>
          <w:shd w:val="clear" w:color="auto" w:fill="FFFFFF"/>
          <w:lang w:val="uk-UA"/>
        </w:rPr>
        <w:t xml:space="preserve"> сечовивідних шляхів</w:t>
      </w:r>
      <w:r w:rsidR="00B62CE2" w:rsidRPr="00C515DD">
        <w:rPr>
          <w:color w:val="000000"/>
          <w:sz w:val="28"/>
          <w:szCs w:val="28"/>
          <w:shd w:val="clear" w:color="auto" w:fill="FFFFFF"/>
          <w:lang w:val="uk-UA"/>
        </w:rPr>
        <w:t xml:space="preserve"> умовно-патогенними збудниками</w:t>
      </w:r>
      <w:r w:rsidR="002B2748" w:rsidRPr="00C515DD">
        <w:rPr>
          <w:color w:val="000000"/>
          <w:sz w:val="28"/>
          <w:szCs w:val="28"/>
          <w:shd w:val="clear" w:color="auto" w:fill="FFFFFF"/>
          <w:lang w:val="uk-UA"/>
        </w:rPr>
        <w:t xml:space="preserve">. Так, </w:t>
      </w:r>
      <w:r w:rsidR="004F5A84" w:rsidRPr="00C515DD">
        <w:rPr>
          <w:i/>
          <w:color w:val="000000"/>
          <w:sz w:val="28"/>
          <w:szCs w:val="28"/>
          <w:shd w:val="clear" w:color="auto" w:fill="FFFFFF"/>
          <w:lang w:val="en-US"/>
        </w:rPr>
        <w:t>L</w:t>
      </w:r>
      <w:r w:rsidR="004F5A84" w:rsidRPr="00C515DD">
        <w:rPr>
          <w:i/>
          <w:color w:val="000000"/>
          <w:sz w:val="28"/>
          <w:szCs w:val="28"/>
          <w:shd w:val="clear" w:color="auto" w:fill="FFFFFF"/>
          <w:lang w:val="uk-UA"/>
        </w:rPr>
        <w:t>.</w:t>
      </w:r>
      <w:r w:rsidR="004F5A84" w:rsidRPr="00C515DD">
        <w:rPr>
          <w:i/>
          <w:color w:val="000000"/>
          <w:sz w:val="28"/>
          <w:szCs w:val="28"/>
          <w:shd w:val="clear" w:color="auto" w:fill="FFFFFF"/>
          <w:lang w:val="en-US"/>
        </w:rPr>
        <w:t>acidophilus</w:t>
      </w:r>
      <w:r w:rsidR="004F5A84" w:rsidRPr="008B7C63">
        <w:rPr>
          <w:color w:val="000000"/>
          <w:sz w:val="28"/>
          <w:szCs w:val="28"/>
          <w:shd w:val="clear" w:color="auto" w:fill="FFFFFF"/>
          <w:lang w:val="uk-UA"/>
        </w:rPr>
        <w:t xml:space="preserve"> </w:t>
      </w:r>
      <w:r w:rsidR="00B62CE2" w:rsidRPr="008B7C63">
        <w:rPr>
          <w:color w:val="000000"/>
          <w:sz w:val="28"/>
          <w:szCs w:val="28"/>
          <w:shd w:val="clear" w:color="auto" w:fill="FFFFFF"/>
          <w:lang w:val="uk-UA"/>
        </w:rPr>
        <w:t>вияви</w:t>
      </w:r>
      <w:r w:rsidR="002B2748">
        <w:rPr>
          <w:color w:val="000000"/>
          <w:sz w:val="28"/>
          <w:szCs w:val="28"/>
          <w:shd w:val="clear" w:color="auto" w:fill="FFFFFF"/>
          <w:lang w:val="uk-UA"/>
        </w:rPr>
        <w:t>ла</w:t>
      </w:r>
      <w:r w:rsidR="004F5A84" w:rsidRPr="008B7C63">
        <w:rPr>
          <w:color w:val="000000"/>
          <w:sz w:val="28"/>
          <w:szCs w:val="28"/>
          <w:shd w:val="clear" w:color="auto" w:fill="FFFFFF"/>
          <w:lang w:val="uk-UA"/>
        </w:rPr>
        <w:t xml:space="preserve"> найбільш</w:t>
      </w:r>
      <w:r w:rsidR="00B62CE2" w:rsidRPr="008B7C63">
        <w:rPr>
          <w:color w:val="000000"/>
          <w:sz w:val="28"/>
          <w:szCs w:val="28"/>
          <w:shd w:val="clear" w:color="auto" w:fill="FFFFFF"/>
          <w:lang w:val="uk-UA"/>
        </w:rPr>
        <w:t>у інгіб</w:t>
      </w:r>
      <w:r w:rsidR="002B2748">
        <w:rPr>
          <w:color w:val="000000"/>
          <w:sz w:val="28"/>
          <w:szCs w:val="28"/>
          <w:shd w:val="clear" w:color="auto" w:fill="FFFFFF"/>
          <w:lang w:val="uk-UA"/>
        </w:rPr>
        <w:t>уючу</w:t>
      </w:r>
      <w:r w:rsidR="00B62CE2" w:rsidRPr="008B7C63">
        <w:rPr>
          <w:color w:val="000000"/>
          <w:sz w:val="28"/>
          <w:szCs w:val="28"/>
          <w:shd w:val="clear" w:color="auto" w:fill="FFFFFF"/>
          <w:lang w:val="uk-UA"/>
        </w:rPr>
        <w:t xml:space="preserve"> активність щодо</w:t>
      </w:r>
      <w:r w:rsidR="004F5A84" w:rsidRPr="008B7C63">
        <w:rPr>
          <w:color w:val="000000"/>
          <w:sz w:val="28"/>
          <w:szCs w:val="28"/>
          <w:shd w:val="clear" w:color="auto" w:fill="FFFFFF"/>
          <w:lang w:val="uk-UA"/>
        </w:rPr>
        <w:t xml:space="preserve"> </w:t>
      </w:r>
      <w:r w:rsidR="004F5A84" w:rsidRPr="008B7C63">
        <w:rPr>
          <w:i/>
          <w:color w:val="000000"/>
          <w:sz w:val="28"/>
          <w:szCs w:val="28"/>
          <w:shd w:val="clear" w:color="auto" w:fill="FFFFFF"/>
          <w:lang w:val="en-US"/>
        </w:rPr>
        <w:t>E</w:t>
      </w:r>
      <w:r w:rsidR="004F5A84" w:rsidRPr="008B7C63">
        <w:rPr>
          <w:i/>
          <w:color w:val="000000"/>
          <w:sz w:val="28"/>
          <w:szCs w:val="28"/>
          <w:shd w:val="clear" w:color="auto" w:fill="FFFFFF"/>
          <w:lang w:val="uk-UA"/>
        </w:rPr>
        <w:t>.</w:t>
      </w:r>
      <w:r w:rsidR="004F5A84" w:rsidRPr="008B7C63">
        <w:rPr>
          <w:i/>
          <w:color w:val="000000"/>
          <w:sz w:val="28"/>
          <w:szCs w:val="28"/>
          <w:shd w:val="clear" w:color="auto" w:fill="FFFFFF"/>
          <w:lang w:val="en-US"/>
        </w:rPr>
        <w:t>faecalis</w:t>
      </w:r>
      <w:r w:rsidR="004F5A84" w:rsidRPr="008B7C63">
        <w:rPr>
          <w:color w:val="000000"/>
          <w:sz w:val="28"/>
          <w:szCs w:val="28"/>
          <w:shd w:val="clear" w:color="auto" w:fill="FFFFFF"/>
          <w:lang w:val="uk-UA"/>
        </w:rPr>
        <w:t xml:space="preserve">, </w:t>
      </w:r>
      <w:r w:rsidR="002B2748">
        <w:rPr>
          <w:color w:val="000000"/>
          <w:sz w:val="28"/>
          <w:szCs w:val="28"/>
          <w:shd w:val="clear" w:color="auto" w:fill="FFFFFF"/>
          <w:lang w:val="uk-UA"/>
        </w:rPr>
        <w:t xml:space="preserve">а </w:t>
      </w:r>
      <w:r w:rsidR="004F5A84" w:rsidRPr="008B7C63">
        <w:rPr>
          <w:i/>
          <w:color w:val="000000"/>
          <w:sz w:val="28"/>
          <w:szCs w:val="28"/>
          <w:shd w:val="clear" w:color="auto" w:fill="FFFFFF"/>
          <w:lang w:val="en-US"/>
        </w:rPr>
        <w:t>L</w:t>
      </w:r>
      <w:r w:rsidR="004F5A84" w:rsidRPr="008B7C63">
        <w:rPr>
          <w:i/>
          <w:color w:val="000000"/>
          <w:sz w:val="28"/>
          <w:szCs w:val="28"/>
          <w:shd w:val="clear" w:color="auto" w:fill="FFFFFF"/>
          <w:lang w:val="uk-UA"/>
        </w:rPr>
        <w:t>.</w:t>
      </w:r>
      <w:r w:rsidR="004F5A84" w:rsidRPr="008B7C63">
        <w:rPr>
          <w:i/>
          <w:color w:val="000000"/>
          <w:sz w:val="28"/>
          <w:szCs w:val="28"/>
          <w:shd w:val="clear" w:color="auto" w:fill="FFFFFF"/>
          <w:lang w:val="en-US"/>
        </w:rPr>
        <w:t>fermentum</w:t>
      </w:r>
      <w:r w:rsidR="004F5A84" w:rsidRPr="008B7C63">
        <w:rPr>
          <w:color w:val="000000"/>
          <w:sz w:val="28"/>
          <w:szCs w:val="28"/>
          <w:shd w:val="clear" w:color="auto" w:fill="FFFFFF"/>
          <w:lang w:val="uk-UA"/>
        </w:rPr>
        <w:t xml:space="preserve"> – </w:t>
      </w:r>
      <w:r w:rsidR="00B62CE2" w:rsidRPr="008B7C63">
        <w:rPr>
          <w:color w:val="000000"/>
          <w:sz w:val="28"/>
          <w:szCs w:val="28"/>
          <w:shd w:val="clear" w:color="auto" w:fill="FFFFFF"/>
          <w:lang w:val="uk-UA"/>
        </w:rPr>
        <w:t xml:space="preserve">щодо </w:t>
      </w:r>
      <w:r w:rsidR="00B62CE2" w:rsidRPr="008B7C63">
        <w:rPr>
          <w:i/>
          <w:color w:val="000000"/>
          <w:sz w:val="28"/>
          <w:szCs w:val="28"/>
          <w:shd w:val="clear" w:color="auto" w:fill="FFFFFF"/>
          <w:lang w:val="en-US"/>
        </w:rPr>
        <w:t>E</w:t>
      </w:r>
      <w:r w:rsidR="00B62CE2" w:rsidRPr="008B7C63">
        <w:rPr>
          <w:i/>
          <w:color w:val="000000"/>
          <w:sz w:val="28"/>
          <w:szCs w:val="28"/>
          <w:shd w:val="clear" w:color="auto" w:fill="FFFFFF"/>
          <w:lang w:val="uk-UA"/>
        </w:rPr>
        <w:t>.</w:t>
      </w:r>
      <w:r w:rsidR="00B62CE2" w:rsidRPr="008B7C63">
        <w:rPr>
          <w:i/>
          <w:color w:val="000000"/>
          <w:sz w:val="28"/>
          <w:szCs w:val="28"/>
          <w:shd w:val="clear" w:color="auto" w:fill="FFFFFF"/>
          <w:lang w:val="en-US"/>
        </w:rPr>
        <w:t>coli</w:t>
      </w:r>
      <w:r w:rsidR="004F5A84" w:rsidRPr="008B7C63">
        <w:rPr>
          <w:color w:val="000000"/>
          <w:sz w:val="28"/>
          <w:szCs w:val="28"/>
          <w:shd w:val="clear" w:color="auto" w:fill="FFFFFF"/>
          <w:lang w:val="uk-UA"/>
        </w:rPr>
        <w:t xml:space="preserve">. </w:t>
      </w:r>
      <w:r w:rsidRPr="008B7C63">
        <w:rPr>
          <w:color w:val="000000"/>
          <w:sz w:val="28"/>
          <w:szCs w:val="28"/>
          <w:shd w:val="clear" w:color="auto" w:fill="FFFFFF"/>
          <w:lang w:val="uk-UA"/>
        </w:rPr>
        <w:t xml:space="preserve"> </w:t>
      </w:r>
      <w:r w:rsidR="00E233B3" w:rsidRPr="008B7C63">
        <w:rPr>
          <w:color w:val="000000"/>
          <w:sz w:val="28"/>
          <w:szCs w:val="28"/>
          <w:lang w:val="uk-UA"/>
        </w:rPr>
        <w:t>[</w:t>
      </w:r>
      <w:r w:rsidR="00AF30BF">
        <w:rPr>
          <w:color w:val="000000"/>
          <w:sz w:val="28"/>
          <w:szCs w:val="28"/>
          <w:lang w:val="uk-UA"/>
        </w:rPr>
        <w:t>198</w:t>
      </w:r>
      <w:r w:rsidRPr="008B7C63">
        <w:rPr>
          <w:color w:val="000000"/>
          <w:sz w:val="28"/>
          <w:szCs w:val="28"/>
          <w:lang w:val="uk-UA"/>
        </w:rPr>
        <w:t>].</w:t>
      </w:r>
    </w:p>
    <w:p w14:paraId="29D7E380" w14:textId="3AF8B0AA" w:rsidR="005078E3" w:rsidRPr="009176B6" w:rsidRDefault="005078E3" w:rsidP="00A467F7">
      <w:pPr>
        <w:widowControl/>
        <w:autoSpaceDE/>
        <w:autoSpaceDN/>
        <w:adjustRightInd/>
        <w:spacing w:after="0" w:line="360" w:lineRule="auto"/>
        <w:ind w:firstLine="720"/>
        <w:jc w:val="both"/>
        <w:rPr>
          <w:sz w:val="28"/>
          <w:szCs w:val="28"/>
          <w:lang w:val="uk-UA"/>
        </w:rPr>
      </w:pPr>
      <w:r w:rsidRPr="00147447">
        <w:rPr>
          <w:sz w:val="28"/>
          <w:szCs w:val="28"/>
          <w:lang w:val="uk-UA"/>
        </w:rPr>
        <w:t xml:space="preserve">Не викликає сумніву, що вирішення проблеми інфекційно-запальних захворювань як сечової, так і статевої систем у жінок репродуктивного віку лежить у площині об'єднання зусиль всіх </w:t>
      </w:r>
      <w:r w:rsidRPr="009176B6">
        <w:rPr>
          <w:sz w:val="28"/>
          <w:szCs w:val="28"/>
          <w:lang w:val="uk-UA"/>
        </w:rPr>
        <w:t xml:space="preserve">зацікавлених спеціалістів – урологів, гінекологів, мікробіологів та імунологів. </w:t>
      </w:r>
      <w:r w:rsidRPr="009176B6">
        <w:rPr>
          <w:bCs/>
          <w:sz w:val="28"/>
          <w:szCs w:val="28"/>
          <w:lang w:val="uk-UA" w:eastAsia="uk-UA"/>
        </w:rPr>
        <w:t xml:space="preserve">У зв’язку з цим, розробка чіткого, науково обґрунтованого алгоритму мікробіологічної </w:t>
      </w:r>
      <w:r w:rsidR="002B2748">
        <w:rPr>
          <w:bCs/>
          <w:sz w:val="28"/>
          <w:szCs w:val="28"/>
          <w:lang w:val="uk-UA" w:eastAsia="uk-UA"/>
        </w:rPr>
        <w:t>й</w:t>
      </w:r>
      <w:r w:rsidRPr="009176B6">
        <w:rPr>
          <w:bCs/>
          <w:sz w:val="28"/>
          <w:szCs w:val="28"/>
          <w:lang w:val="uk-UA" w:eastAsia="uk-UA"/>
        </w:rPr>
        <w:t xml:space="preserve"> імунологічної діагностики та персоніфікованого протирецидивного лікування хворих на ГНП  </w:t>
      </w:r>
      <w:r w:rsidRPr="009176B6">
        <w:rPr>
          <w:sz w:val="28"/>
          <w:szCs w:val="28"/>
          <w:lang w:val="uk-UA" w:eastAsia="uk-UA"/>
        </w:rPr>
        <w:t xml:space="preserve">на тлі </w:t>
      </w:r>
      <w:r w:rsidRPr="009176B6">
        <w:rPr>
          <w:bCs/>
          <w:sz w:val="28"/>
          <w:szCs w:val="28"/>
          <w:lang w:val="uk-UA" w:eastAsia="uk-UA"/>
        </w:rPr>
        <w:t xml:space="preserve">ХЗХОМТ залишається однією з актуальних проблем в урологічній і гінекологічній практиці, </w:t>
      </w:r>
      <w:r w:rsidRPr="009176B6">
        <w:rPr>
          <w:snapToGrid w:val="0"/>
          <w:sz w:val="28"/>
          <w:szCs w:val="28"/>
          <w:lang w:val="uk-UA"/>
        </w:rPr>
        <w:t xml:space="preserve">має велике соціальне значення, </w:t>
      </w:r>
      <w:r w:rsidRPr="009176B6">
        <w:rPr>
          <w:bCs/>
          <w:sz w:val="28"/>
          <w:szCs w:val="28"/>
          <w:lang w:val="uk-UA" w:eastAsia="uk-UA"/>
        </w:rPr>
        <w:t xml:space="preserve">а </w:t>
      </w:r>
      <w:r w:rsidRPr="009176B6">
        <w:rPr>
          <w:sz w:val="28"/>
          <w:szCs w:val="28"/>
          <w:lang w:val="uk-UA"/>
        </w:rPr>
        <w:t>дослідження, присвячені вивченню взаємозв'язку інфікування збудниками різної таксономічної належності сечостатевих шляхів і рецидивного перебігу ІСШ, є своєчасними  та необхідними, що й стало обґрунтуванням обраної теми дослідження.</w:t>
      </w:r>
    </w:p>
    <w:p w14:paraId="5A3F65A3" w14:textId="26E8A6C5" w:rsidR="005078E3" w:rsidRPr="009176B6" w:rsidRDefault="005078E3" w:rsidP="00AF6E88">
      <w:pPr>
        <w:tabs>
          <w:tab w:val="left" w:pos="1358"/>
        </w:tabs>
        <w:spacing w:after="0" w:line="360" w:lineRule="auto"/>
        <w:ind w:firstLine="720"/>
        <w:jc w:val="both"/>
        <w:rPr>
          <w:sz w:val="28"/>
          <w:szCs w:val="28"/>
          <w:lang w:val="uk-UA"/>
        </w:rPr>
      </w:pPr>
      <w:r w:rsidRPr="009176B6">
        <w:rPr>
          <w:b/>
          <w:sz w:val="28"/>
          <w:szCs w:val="28"/>
          <w:lang w:val="uk-UA"/>
        </w:rPr>
        <w:t xml:space="preserve">Зв'язок роботи з науковими програмами, планами, темами.   </w:t>
      </w:r>
      <w:r w:rsidRPr="009176B6">
        <w:rPr>
          <w:sz w:val="28"/>
          <w:szCs w:val="28"/>
          <w:lang w:val="uk-UA"/>
        </w:rPr>
        <w:t>Дисертаційна робота виконана згідно з планом науково-дослідних робіт ДУ „Інститут урології НАМН України” і є фрагментом планов</w:t>
      </w:r>
      <w:r w:rsidR="00A467F7">
        <w:rPr>
          <w:sz w:val="28"/>
          <w:szCs w:val="28"/>
          <w:lang w:val="uk-UA"/>
        </w:rPr>
        <w:t>их</w:t>
      </w:r>
      <w:r w:rsidRPr="009176B6">
        <w:rPr>
          <w:sz w:val="28"/>
          <w:szCs w:val="28"/>
          <w:lang w:val="uk-UA"/>
        </w:rPr>
        <w:t xml:space="preserve"> науково-дослідн</w:t>
      </w:r>
      <w:r w:rsidR="002B2748">
        <w:rPr>
          <w:sz w:val="28"/>
          <w:szCs w:val="28"/>
          <w:lang w:val="uk-UA"/>
        </w:rPr>
        <w:t>их</w:t>
      </w:r>
      <w:r w:rsidRPr="009176B6">
        <w:rPr>
          <w:sz w:val="28"/>
          <w:szCs w:val="28"/>
          <w:lang w:val="uk-UA"/>
        </w:rPr>
        <w:t xml:space="preserve"> роб</w:t>
      </w:r>
      <w:r w:rsidR="002B2748">
        <w:rPr>
          <w:sz w:val="28"/>
          <w:szCs w:val="28"/>
          <w:lang w:val="uk-UA"/>
        </w:rPr>
        <w:t>іт</w:t>
      </w:r>
      <w:r w:rsidR="00FE7CFF">
        <w:rPr>
          <w:sz w:val="28"/>
          <w:szCs w:val="28"/>
          <w:lang w:val="uk-UA"/>
        </w:rPr>
        <w:t>:</w:t>
      </w:r>
      <w:r w:rsidR="00A467F7" w:rsidRPr="00A467F7">
        <w:rPr>
          <w:sz w:val="28"/>
          <w:szCs w:val="28"/>
          <w:lang w:val="uk-UA"/>
        </w:rPr>
        <w:t xml:space="preserve"> </w:t>
      </w:r>
      <w:r w:rsidR="00A467F7">
        <w:rPr>
          <w:sz w:val="28"/>
          <w:szCs w:val="28"/>
          <w:lang w:val="uk-UA"/>
        </w:rPr>
        <w:t>«</w:t>
      </w:r>
      <w:r w:rsidR="00A467F7" w:rsidRPr="00F731DB">
        <w:rPr>
          <w:sz w:val="28"/>
          <w:szCs w:val="28"/>
          <w:lang w:val="uk-UA"/>
        </w:rPr>
        <w:t>В</w:t>
      </w:r>
      <w:r w:rsidR="00A467F7">
        <w:rPr>
          <w:sz w:val="28"/>
          <w:szCs w:val="28"/>
          <w:lang w:val="uk-UA"/>
        </w:rPr>
        <w:t xml:space="preserve">изначити роль імунно-мікробних </w:t>
      </w:r>
      <w:r w:rsidR="00A467F7" w:rsidRPr="00A467F7">
        <w:rPr>
          <w:sz w:val="28"/>
          <w:szCs w:val="28"/>
          <w:lang w:val="uk-UA"/>
        </w:rPr>
        <w:t xml:space="preserve">факторів, що забезпечують захист слизових оболонок сечостатевих органів від збудників різного таксономічного положення» та </w:t>
      </w:r>
      <w:r w:rsidR="00A467F7">
        <w:rPr>
          <w:sz w:val="28"/>
          <w:szCs w:val="28"/>
          <w:lang w:val="uk-UA"/>
        </w:rPr>
        <w:t>«</w:t>
      </w:r>
      <w:r w:rsidR="00A467F7" w:rsidRPr="00A467F7">
        <w:rPr>
          <w:sz w:val="28"/>
          <w:szCs w:val="28"/>
          <w:lang w:val="uk-UA"/>
        </w:rPr>
        <w:t>Вивчити ефективність лікування хворих на гострий  пієлонефрит в залежності від стану мукозального імунітету на тлі інфікованих сечостатевих органів</w:t>
      </w:r>
      <w:r w:rsidR="00A467F7">
        <w:rPr>
          <w:sz w:val="28"/>
          <w:szCs w:val="28"/>
          <w:lang w:val="uk-UA"/>
        </w:rPr>
        <w:t xml:space="preserve">», </w:t>
      </w:r>
      <w:r w:rsidRPr="009176B6">
        <w:rPr>
          <w:sz w:val="28"/>
          <w:szCs w:val="28"/>
          <w:lang w:val="uk-UA"/>
        </w:rPr>
        <w:t>номер</w:t>
      </w:r>
      <w:r w:rsidR="00A467F7">
        <w:rPr>
          <w:sz w:val="28"/>
          <w:szCs w:val="28"/>
          <w:lang w:val="uk-UA"/>
        </w:rPr>
        <w:t>а</w:t>
      </w:r>
      <w:r w:rsidRPr="009176B6">
        <w:rPr>
          <w:sz w:val="28"/>
          <w:szCs w:val="28"/>
          <w:lang w:val="uk-UA"/>
        </w:rPr>
        <w:t xml:space="preserve"> державної реєстрації 0107U</w:t>
      </w:r>
      <w:r w:rsidR="009574D8">
        <w:rPr>
          <w:sz w:val="28"/>
          <w:szCs w:val="28"/>
          <w:lang w:val="uk-UA"/>
        </w:rPr>
        <w:t>000764 та 0111</w:t>
      </w:r>
      <w:r w:rsidRPr="009176B6">
        <w:rPr>
          <w:sz w:val="28"/>
          <w:szCs w:val="28"/>
          <w:lang w:val="en-US"/>
        </w:rPr>
        <w:t>U</w:t>
      </w:r>
      <w:r w:rsidRPr="009176B6">
        <w:rPr>
          <w:sz w:val="28"/>
          <w:szCs w:val="28"/>
          <w:lang w:val="uk-UA"/>
        </w:rPr>
        <w:t>002100</w:t>
      </w:r>
      <w:r w:rsidR="00A467F7">
        <w:rPr>
          <w:sz w:val="28"/>
          <w:szCs w:val="28"/>
          <w:lang w:val="uk-UA"/>
        </w:rPr>
        <w:t>, відповідно</w:t>
      </w:r>
      <w:r w:rsidRPr="009176B6">
        <w:rPr>
          <w:sz w:val="28"/>
          <w:szCs w:val="28"/>
          <w:lang w:val="uk-UA"/>
        </w:rPr>
        <w:t>.</w:t>
      </w:r>
    </w:p>
    <w:p w14:paraId="5F082B0B" w14:textId="17BD77CE" w:rsidR="00660422" w:rsidRDefault="005078E3" w:rsidP="00E17A9A">
      <w:pPr>
        <w:spacing w:after="0" w:line="360" w:lineRule="auto"/>
        <w:ind w:firstLine="720"/>
        <w:jc w:val="both"/>
        <w:rPr>
          <w:bCs/>
          <w:sz w:val="28"/>
          <w:szCs w:val="28"/>
          <w:lang w:val="uk-UA" w:eastAsia="uk-UA"/>
        </w:rPr>
      </w:pPr>
      <w:r w:rsidRPr="009176B6">
        <w:rPr>
          <w:b/>
          <w:bCs/>
          <w:sz w:val="28"/>
          <w:szCs w:val="28"/>
          <w:lang w:val="uk-UA" w:eastAsia="uk-UA"/>
        </w:rPr>
        <w:t>Мета дослідження</w:t>
      </w:r>
      <w:r w:rsidRPr="009176B6">
        <w:rPr>
          <w:bCs/>
          <w:sz w:val="28"/>
          <w:szCs w:val="28"/>
          <w:lang w:val="uk-UA" w:eastAsia="uk-UA"/>
        </w:rPr>
        <w:t xml:space="preserve"> – підвищити ефективність лікування хворих на гострий неускладнений пієлонефрит шляхом удосконалення мікробіологічної діагностики, вивчення особливостей патогенезу захворювання залежно від бі</w:t>
      </w:r>
      <w:r w:rsidR="00714CF4" w:rsidRPr="009176B6">
        <w:rPr>
          <w:bCs/>
          <w:sz w:val="28"/>
          <w:szCs w:val="28"/>
          <w:lang w:val="uk-UA" w:eastAsia="uk-UA"/>
        </w:rPr>
        <w:t xml:space="preserve">ологічних </w:t>
      </w:r>
      <w:r w:rsidR="00714CF4" w:rsidRPr="009176B6">
        <w:rPr>
          <w:bCs/>
          <w:sz w:val="28"/>
          <w:szCs w:val="28"/>
          <w:lang w:val="uk-UA" w:eastAsia="uk-UA"/>
        </w:rPr>
        <w:lastRenderedPageBreak/>
        <w:t xml:space="preserve">властивостей </w:t>
      </w:r>
      <w:r w:rsidR="00714CF4" w:rsidRPr="009574D8">
        <w:rPr>
          <w:bCs/>
          <w:sz w:val="28"/>
          <w:szCs w:val="28"/>
          <w:lang w:val="uk-UA" w:eastAsia="uk-UA"/>
        </w:rPr>
        <w:t>збудник</w:t>
      </w:r>
      <w:r w:rsidR="00513D6D" w:rsidRPr="009574D8">
        <w:rPr>
          <w:bCs/>
          <w:sz w:val="28"/>
          <w:szCs w:val="28"/>
          <w:lang w:val="uk-UA" w:eastAsia="uk-UA"/>
        </w:rPr>
        <w:t>ів</w:t>
      </w:r>
      <w:r w:rsidR="00714CF4" w:rsidRPr="009574D8">
        <w:rPr>
          <w:bCs/>
          <w:sz w:val="28"/>
          <w:szCs w:val="28"/>
          <w:lang w:val="uk-UA" w:eastAsia="uk-UA"/>
        </w:rPr>
        <w:t xml:space="preserve"> і </w:t>
      </w:r>
      <w:r w:rsidRPr="009574D8">
        <w:rPr>
          <w:bCs/>
          <w:sz w:val="28"/>
          <w:szCs w:val="28"/>
          <w:lang w:val="uk-UA" w:eastAsia="uk-UA"/>
        </w:rPr>
        <w:t>факторів мукозального імунітету</w:t>
      </w:r>
      <w:r w:rsidR="00BE7C81" w:rsidRPr="009574D8">
        <w:rPr>
          <w:bCs/>
          <w:sz w:val="28"/>
          <w:szCs w:val="28"/>
          <w:lang w:val="uk-UA" w:eastAsia="uk-UA"/>
        </w:rPr>
        <w:t>,</w:t>
      </w:r>
      <w:r w:rsidRPr="009574D8">
        <w:rPr>
          <w:bCs/>
          <w:sz w:val="28"/>
          <w:szCs w:val="28"/>
          <w:lang w:val="uk-UA" w:eastAsia="uk-UA"/>
        </w:rPr>
        <w:t xml:space="preserve"> розробки й апробації персоніфікованої схеми лікування хворих із </w:t>
      </w:r>
      <w:r w:rsidR="002C1DAB" w:rsidRPr="009574D8">
        <w:rPr>
          <w:bCs/>
          <w:sz w:val="28"/>
          <w:szCs w:val="28"/>
          <w:lang w:val="uk-UA" w:eastAsia="uk-UA"/>
        </w:rPr>
        <w:t>впливом на всі джерела інфекції</w:t>
      </w:r>
      <w:r w:rsidR="004357D2" w:rsidRPr="009574D8">
        <w:rPr>
          <w:bCs/>
          <w:sz w:val="28"/>
          <w:szCs w:val="28"/>
          <w:lang w:val="uk-UA" w:eastAsia="uk-UA"/>
        </w:rPr>
        <w:t xml:space="preserve"> та стан імунітету</w:t>
      </w:r>
      <w:r w:rsidR="001C624B" w:rsidRPr="009574D8">
        <w:rPr>
          <w:bCs/>
          <w:sz w:val="28"/>
          <w:szCs w:val="28"/>
          <w:lang w:val="uk-UA" w:eastAsia="uk-UA"/>
        </w:rPr>
        <w:t>.</w:t>
      </w:r>
    </w:p>
    <w:p w14:paraId="0743E2B0" w14:textId="77777777" w:rsidR="005078E3" w:rsidRPr="009176B6" w:rsidRDefault="005078E3" w:rsidP="001A3227">
      <w:pPr>
        <w:widowControl/>
        <w:autoSpaceDE/>
        <w:autoSpaceDN/>
        <w:adjustRightInd/>
        <w:spacing w:after="0" w:line="360" w:lineRule="auto"/>
        <w:ind w:firstLine="720"/>
        <w:rPr>
          <w:b/>
          <w:bCs/>
          <w:sz w:val="28"/>
          <w:szCs w:val="28"/>
          <w:lang w:val="uk-UA" w:eastAsia="uk-UA"/>
        </w:rPr>
      </w:pPr>
      <w:r w:rsidRPr="009176B6">
        <w:rPr>
          <w:b/>
          <w:bCs/>
          <w:sz w:val="28"/>
          <w:szCs w:val="28"/>
          <w:lang w:val="uk-UA" w:eastAsia="uk-UA"/>
        </w:rPr>
        <w:t>Завдання дослідження:</w:t>
      </w:r>
    </w:p>
    <w:p w14:paraId="525C3AC0" w14:textId="50BBA62E" w:rsidR="005078E3" w:rsidRPr="009176B6" w:rsidRDefault="005078E3" w:rsidP="001A3227">
      <w:pPr>
        <w:widowControl/>
        <w:autoSpaceDE/>
        <w:autoSpaceDN/>
        <w:adjustRightInd/>
        <w:spacing w:after="0" w:line="360" w:lineRule="auto"/>
        <w:ind w:firstLine="720"/>
        <w:jc w:val="both"/>
        <w:rPr>
          <w:bCs/>
          <w:sz w:val="28"/>
          <w:szCs w:val="28"/>
          <w:lang w:val="uk-UA" w:eastAsia="uk-UA"/>
        </w:rPr>
      </w:pPr>
      <w:r w:rsidRPr="009176B6">
        <w:rPr>
          <w:bCs/>
          <w:sz w:val="28"/>
          <w:szCs w:val="28"/>
          <w:lang w:val="uk-UA" w:eastAsia="uk-UA"/>
        </w:rPr>
        <w:t xml:space="preserve">1. </w:t>
      </w:r>
      <w:r w:rsidR="00660422">
        <w:rPr>
          <w:bCs/>
          <w:sz w:val="28"/>
          <w:szCs w:val="28"/>
          <w:lang w:val="uk-UA" w:eastAsia="uk-UA"/>
        </w:rPr>
        <w:t>Вивчити</w:t>
      </w:r>
      <w:r w:rsidRPr="009176B6">
        <w:rPr>
          <w:sz w:val="28"/>
          <w:szCs w:val="28"/>
          <w:lang w:val="uk-UA"/>
        </w:rPr>
        <w:t xml:space="preserve"> інфікован</w:t>
      </w:r>
      <w:r w:rsidR="00394290" w:rsidRPr="009176B6">
        <w:rPr>
          <w:sz w:val="28"/>
          <w:szCs w:val="28"/>
          <w:lang w:val="uk-UA"/>
        </w:rPr>
        <w:t>ість</w:t>
      </w:r>
      <w:r w:rsidRPr="009176B6">
        <w:rPr>
          <w:sz w:val="28"/>
          <w:szCs w:val="28"/>
          <w:lang w:val="uk-UA"/>
        </w:rPr>
        <w:t xml:space="preserve"> біоматеріалу із сечових та статевих шляхів збудниками різної таксономічної належності у хворих на гострий неускладнений пієлонефрит</w:t>
      </w:r>
      <w:r w:rsidRPr="009176B6">
        <w:rPr>
          <w:bCs/>
          <w:sz w:val="28"/>
          <w:szCs w:val="28"/>
          <w:lang w:val="uk-UA" w:eastAsia="uk-UA"/>
        </w:rPr>
        <w:t xml:space="preserve"> із використанням запропонованого комплексу методів мікробіологічної діагностики.</w:t>
      </w:r>
    </w:p>
    <w:p w14:paraId="3746B629" w14:textId="7208A232" w:rsidR="005078E3" w:rsidRPr="009176B6" w:rsidRDefault="005078E3" w:rsidP="001A3227">
      <w:pPr>
        <w:widowControl/>
        <w:tabs>
          <w:tab w:val="left" w:pos="900"/>
        </w:tabs>
        <w:autoSpaceDE/>
        <w:autoSpaceDN/>
        <w:adjustRightInd/>
        <w:spacing w:after="0" w:line="360" w:lineRule="auto"/>
        <w:ind w:firstLine="720"/>
        <w:jc w:val="both"/>
        <w:rPr>
          <w:bCs/>
          <w:sz w:val="28"/>
          <w:szCs w:val="28"/>
          <w:lang w:val="uk-UA" w:eastAsia="uk-UA"/>
        </w:rPr>
      </w:pPr>
      <w:r w:rsidRPr="009176B6">
        <w:rPr>
          <w:bCs/>
          <w:sz w:val="28"/>
          <w:szCs w:val="28"/>
          <w:lang w:val="uk-UA" w:eastAsia="uk-UA"/>
        </w:rPr>
        <w:t>2. Ви</w:t>
      </w:r>
      <w:r w:rsidR="00B51F58" w:rsidRPr="009176B6">
        <w:rPr>
          <w:bCs/>
          <w:sz w:val="28"/>
          <w:szCs w:val="28"/>
          <w:lang w:val="uk-UA" w:eastAsia="uk-UA"/>
        </w:rPr>
        <w:t>вчити стан специфічного гуморального імунітету у хворих на гострий неускладнений</w:t>
      </w:r>
      <w:r w:rsidRPr="009176B6">
        <w:rPr>
          <w:bCs/>
          <w:sz w:val="28"/>
          <w:szCs w:val="28"/>
          <w:lang w:val="uk-UA" w:eastAsia="uk-UA"/>
        </w:rPr>
        <w:t xml:space="preserve"> пієлонефрит за допомогою серологічних методів дослідження.</w:t>
      </w:r>
    </w:p>
    <w:p w14:paraId="26E2B2C4" w14:textId="53DDC21D" w:rsidR="005078E3" w:rsidRPr="009176B6" w:rsidRDefault="00CB0E69" w:rsidP="001A3227">
      <w:pPr>
        <w:tabs>
          <w:tab w:val="left" w:pos="180"/>
          <w:tab w:val="left" w:pos="900"/>
        </w:tabs>
        <w:spacing w:after="0" w:line="360" w:lineRule="auto"/>
        <w:ind w:firstLine="720"/>
        <w:jc w:val="both"/>
        <w:rPr>
          <w:bCs/>
          <w:sz w:val="28"/>
          <w:szCs w:val="28"/>
          <w:lang w:val="uk-UA" w:eastAsia="uk-UA"/>
        </w:rPr>
      </w:pPr>
      <w:r>
        <w:rPr>
          <w:bCs/>
          <w:sz w:val="28"/>
          <w:szCs w:val="28"/>
          <w:lang w:val="uk-UA" w:eastAsia="uk-UA"/>
        </w:rPr>
        <w:t>3</w:t>
      </w:r>
      <w:r w:rsidR="005078E3" w:rsidRPr="009176B6">
        <w:rPr>
          <w:bCs/>
          <w:sz w:val="28"/>
          <w:szCs w:val="28"/>
          <w:lang w:val="uk-UA" w:eastAsia="uk-UA"/>
        </w:rPr>
        <w:t xml:space="preserve">. Дослідити </w:t>
      </w:r>
      <w:r w:rsidR="005078E3" w:rsidRPr="005D7884">
        <w:rPr>
          <w:bCs/>
          <w:sz w:val="28"/>
          <w:szCs w:val="28"/>
          <w:lang w:val="uk-UA" w:eastAsia="uk-UA"/>
        </w:rPr>
        <w:t xml:space="preserve">стан клітинних </w:t>
      </w:r>
      <w:r w:rsidR="004A2E9E" w:rsidRPr="005D7884">
        <w:rPr>
          <w:bCs/>
          <w:sz w:val="28"/>
          <w:szCs w:val="28"/>
          <w:lang w:val="uk-UA" w:eastAsia="uk-UA"/>
        </w:rPr>
        <w:t xml:space="preserve">факторів імунітету </w:t>
      </w:r>
      <w:r w:rsidR="005078E3" w:rsidRPr="005D7884">
        <w:rPr>
          <w:bCs/>
          <w:sz w:val="28"/>
          <w:szCs w:val="28"/>
          <w:lang w:val="uk-UA" w:eastAsia="uk-UA"/>
        </w:rPr>
        <w:t xml:space="preserve">слизових оболонок сечових і статевих шляхів </w:t>
      </w:r>
      <w:r w:rsidR="005078E3" w:rsidRPr="005D7884">
        <w:rPr>
          <w:sz w:val="28"/>
          <w:szCs w:val="28"/>
          <w:lang w:val="uk-UA"/>
        </w:rPr>
        <w:t>у хворих на гострий неускладнений пієлонефрит</w:t>
      </w:r>
      <w:r w:rsidR="005078E3" w:rsidRPr="009176B6">
        <w:rPr>
          <w:bCs/>
          <w:sz w:val="28"/>
          <w:szCs w:val="28"/>
          <w:lang w:val="uk-UA" w:eastAsia="uk-UA"/>
        </w:rPr>
        <w:t>.</w:t>
      </w:r>
    </w:p>
    <w:p w14:paraId="61F0C7EB" w14:textId="4D824C05" w:rsidR="005078E3" w:rsidRPr="00147447" w:rsidRDefault="00CB0E69" w:rsidP="001A3227">
      <w:pPr>
        <w:tabs>
          <w:tab w:val="left" w:pos="180"/>
          <w:tab w:val="left" w:pos="900"/>
        </w:tabs>
        <w:spacing w:after="0" w:line="360" w:lineRule="auto"/>
        <w:ind w:firstLine="720"/>
        <w:jc w:val="both"/>
        <w:rPr>
          <w:bCs/>
          <w:sz w:val="28"/>
          <w:szCs w:val="28"/>
          <w:lang w:val="uk-UA" w:eastAsia="uk-UA"/>
        </w:rPr>
      </w:pPr>
      <w:r>
        <w:rPr>
          <w:bCs/>
          <w:sz w:val="28"/>
          <w:szCs w:val="28"/>
          <w:lang w:val="uk-UA" w:eastAsia="uk-UA"/>
        </w:rPr>
        <w:t>4</w:t>
      </w:r>
      <w:r w:rsidR="005078E3" w:rsidRPr="009176B6">
        <w:rPr>
          <w:bCs/>
          <w:sz w:val="28"/>
          <w:szCs w:val="28"/>
          <w:lang w:val="uk-UA" w:eastAsia="uk-UA"/>
        </w:rPr>
        <w:t>. Вивчити</w:t>
      </w:r>
      <w:r w:rsidR="005078E3" w:rsidRPr="008B7C63">
        <w:rPr>
          <w:bCs/>
          <w:sz w:val="28"/>
          <w:szCs w:val="28"/>
          <w:lang w:val="uk-UA" w:eastAsia="uk-UA"/>
        </w:rPr>
        <w:t xml:space="preserve"> стан гуморальних факторів місцевого</w:t>
      </w:r>
      <w:r w:rsidR="005078E3" w:rsidRPr="00147447">
        <w:rPr>
          <w:bCs/>
          <w:sz w:val="28"/>
          <w:szCs w:val="28"/>
          <w:lang w:val="uk-UA" w:eastAsia="uk-UA"/>
        </w:rPr>
        <w:t xml:space="preserve"> імунітету у сечі та змивах із піхви  хворих на </w:t>
      </w:r>
      <w:r w:rsidR="005078E3" w:rsidRPr="00147447">
        <w:rPr>
          <w:spacing w:val="-8"/>
          <w:sz w:val="28"/>
          <w:szCs w:val="28"/>
          <w:lang w:val="uk-UA" w:eastAsia="uk-UA"/>
        </w:rPr>
        <w:t>гострий неускладнений пієлонефрит</w:t>
      </w:r>
      <w:r w:rsidR="002170DF">
        <w:rPr>
          <w:bCs/>
          <w:sz w:val="28"/>
          <w:szCs w:val="28"/>
          <w:lang w:val="uk-UA" w:eastAsia="uk-UA"/>
        </w:rPr>
        <w:t>.</w:t>
      </w:r>
    </w:p>
    <w:p w14:paraId="3B09A81E" w14:textId="36897072" w:rsidR="00CB0E69" w:rsidRDefault="00CB0E69" w:rsidP="00CB0E69">
      <w:pPr>
        <w:tabs>
          <w:tab w:val="left" w:pos="900"/>
        </w:tabs>
        <w:spacing w:after="0" w:line="360" w:lineRule="auto"/>
        <w:ind w:firstLine="720"/>
        <w:jc w:val="both"/>
        <w:rPr>
          <w:sz w:val="28"/>
          <w:szCs w:val="28"/>
          <w:lang w:val="uk-UA"/>
        </w:rPr>
      </w:pPr>
      <w:r>
        <w:rPr>
          <w:spacing w:val="-8"/>
          <w:sz w:val="28"/>
          <w:szCs w:val="28"/>
          <w:lang w:val="uk-UA" w:eastAsia="uk-UA"/>
        </w:rPr>
        <w:t>5</w:t>
      </w:r>
      <w:r w:rsidR="005078E3" w:rsidRPr="00147447">
        <w:rPr>
          <w:spacing w:val="-8"/>
          <w:sz w:val="28"/>
          <w:szCs w:val="28"/>
          <w:lang w:val="uk-UA" w:eastAsia="uk-UA"/>
        </w:rPr>
        <w:t xml:space="preserve">. </w:t>
      </w:r>
      <w:r w:rsidR="00660422">
        <w:rPr>
          <w:sz w:val="28"/>
          <w:szCs w:val="28"/>
          <w:lang w:val="uk-UA"/>
        </w:rPr>
        <w:t xml:space="preserve">З´ясувати можливість розвитку </w:t>
      </w:r>
      <w:r w:rsidR="005078E3" w:rsidRPr="00147447">
        <w:rPr>
          <w:sz w:val="28"/>
          <w:szCs w:val="28"/>
          <w:lang w:val="uk-UA"/>
        </w:rPr>
        <w:t>аутоі</w:t>
      </w:r>
      <w:r w:rsidR="00660422">
        <w:rPr>
          <w:sz w:val="28"/>
          <w:szCs w:val="28"/>
          <w:lang w:val="uk-UA"/>
        </w:rPr>
        <w:t>мунних реакцій</w:t>
      </w:r>
      <w:r w:rsidR="005078E3" w:rsidRPr="00147447">
        <w:rPr>
          <w:sz w:val="28"/>
          <w:szCs w:val="28"/>
          <w:lang w:val="uk-UA"/>
        </w:rPr>
        <w:t xml:space="preserve"> </w:t>
      </w:r>
      <w:r w:rsidR="006134B9">
        <w:rPr>
          <w:sz w:val="28"/>
          <w:szCs w:val="28"/>
          <w:lang w:val="uk-UA"/>
        </w:rPr>
        <w:t xml:space="preserve">(протиниркові аутоантитіла) </w:t>
      </w:r>
      <w:r w:rsidR="005078E3" w:rsidRPr="00147447">
        <w:rPr>
          <w:sz w:val="28"/>
          <w:szCs w:val="28"/>
          <w:lang w:val="uk-UA"/>
        </w:rPr>
        <w:t>у хворих на го</w:t>
      </w:r>
      <w:r>
        <w:rPr>
          <w:sz w:val="28"/>
          <w:szCs w:val="28"/>
          <w:lang w:val="uk-UA"/>
        </w:rPr>
        <w:t>стрий неускладнений пієлонефрит за наявності збудників різної таксономічної належності.</w:t>
      </w:r>
    </w:p>
    <w:p w14:paraId="6D325D7B" w14:textId="4896D87F" w:rsidR="005078E3" w:rsidRPr="00CB0E69" w:rsidRDefault="00CB0E69" w:rsidP="00CB0E69">
      <w:pPr>
        <w:tabs>
          <w:tab w:val="left" w:pos="900"/>
        </w:tabs>
        <w:spacing w:after="0" w:line="360" w:lineRule="auto"/>
        <w:ind w:firstLine="720"/>
        <w:jc w:val="both"/>
        <w:rPr>
          <w:sz w:val="28"/>
          <w:szCs w:val="28"/>
          <w:lang w:val="uk-UA"/>
        </w:rPr>
      </w:pPr>
      <w:r>
        <w:rPr>
          <w:bCs/>
          <w:sz w:val="28"/>
          <w:szCs w:val="28"/>
          <w:lang w:val="uk-UA" w:eastAsia="uk-UA"/>
        </w:rPr>
        <w:t>6</w:t>
      </w:r>
      <w:r w:rsidRPr="009176B6">
        <w:rPr>
          <w:bCs/>
          <w:sz w:val="28"/>
          <w:szCs w:val="28"/>
          <w:lang w:val="uk-UA" w:eastAsia="uk-UA"/>
        </w:rPr>
        <w:t>. Визначити особливості клінічного перебігу гострого неускладненого пієлонефриту залежно від таксономічної належності збудників запального процесу</w:t>
      </w:r>
      <w:r>
        <w:rPr>
          <w:sz w:val="28"/>
          <w:szCs w:val="28"/>
          <w:lang w:val="uk-UA"/>
        </w:rPr>
        <w:t>.</w:t>
      </w:r>
    </w:p>
    <w:p w14:paraId="40393317" w14:textId="46F63A31" w:rsidR="005078E3" w:rsidRPr="00147447" w:rsidRDefault="00023339" w:rsidP="001A3227">
      <w:pPr>
        <w:spacing w:after="0" w:line="360" w:lineRule="auto"/>
        <w:ind w:firstLine="720"/>
        <w:jc w:val="both"/>
        <w:rPr>
          <w:sz w:val="28"/>
          <w:szCs w:val="28"/>
          <w:lang w:val="uk-UA"/>
        </w:rPr>
      </w:pPr>
      <w:r>
        <w:rPr>
          <w:bCs/>
          <w:sz w:val="28"/>
          <w:szCs w:val="28"/>
          <w:lang w:val="uk-UA" w:eastAsia="uk-UA"/>
        </w:rPr>
        <w:t>7</w:t>
      </w:r>
      <w:r w:rsidR="005078E3" w:rsidRPr="00147447">
        <w:rPr>
          <w:bCs/>
          <w:sz w:val="28"/>
          <w:szCs w:val="28"/>
          <w:lang w:val="uk-UA" w:eastAsia="uk-UA"/>
        </w:rPr>
        <w:t xml:space="preserve">. Створити експериментальні моделі пієлонефриту та запального процесу матки на лабораторних тваринах за допомогою клінічних ізолятів </w:t>
      </w:r>
      <w:r w:rsidR="005078E3" w:rsidRPr="00147447">
        <w:rPr>
          <w:i/>
          <w:sz w:val="28"/>
          <w:szCs w:val="28"/>
          <w:lang w:val="en-US"/>
        </w:rPr>
        <w:t>Ureaplasma</w:t>
      </w:r>
      <w:r w:rsidR="005078E3" w:rsidRPr="00147447">
        <w:rPr>
          <w:i/>
          <w:sz w:val="28"/>
          <w:szCs w:val="28"/>
          <w:lang w:val="uk-UA"/>
        </w:rPr>
        <w:t xml:space="preserve"> </w:t>
      </w:r>
      <w:r w:rsidR="005078E3" w:rsidRPr="00147447">
        <w:rPr>
          <w:i/>
          <w:sz w:val="28"/>
          <w:szCs w:val="28"/>
          <w:lang w:val="en-US"/>
        </w:rPr>
        <w:t>parvum</w:t>
      </w:r>
      <w:r w:rsidR="005078E3" w:rsidRPr="00147447">
        <w:rPr>
          <w:sz w:val="28"/>
          <w:szCs w:val="28"/>
          <w:lang w:val="uk-UA"/>
        </w:rPr>
        <w:t xml:space="preserve"> </w:t>
      </w:r>
      <w:r w:rsidR="005078E3" w:rsidRPr="00147447">
        <w:rPr>
          <w:bCs/>
          <w:sz w:val="28"/>
          <w:szCs w:val="28"/>
          <w:lang w:val="uk-UA" w:eastAsia="uk-UA"/>
        </w:rPr>
        <w:t>та вивчити особливості розвитку запального процесу нирок, матки та віддалених органів.</w:t>
      </w:r>
    </w:p>
    <w:p w14:paraId="6D69D97C" w14:textId="5DFC57E0" w:rsidR="005078E3" w:rsidRPr="00147447" w:rsidRDefault="00023339" w:rsidP="001A3227">
      <w:pPr>
        <w:widowControl/>
        <w:autoSpaceDE/>
        <w:autoSpaceDN/>
        <w:adjustRightInd/>
        <w:spacing w:after="0" w:line="360" w:lineRule="auto"/>
        <w:ind w:firstLine="720"/>
        <w:jc w:val="both"/>
        <w:rPr>
          <w:bCs/>
          <w:sz w:val="28"/>
          <w:szCs w:val="28"/>
          <w:lang w:val="uk-UA" w:eastAsia="uk-UA"/>
        </w:rPr>
      </w:pPr>
      <w:r w:rsidRPr="00023339">
        <w:rPr>
          <w:bCs/>
          <w:sz w:val="28"/>
          <w:szCs w:val="28"/>
          <w:lang w:val="uk-UA" w:eastAsia="uk-UA"/>
        </w:rPr>
        <w:t>8</w:t>
      </w:r>
      <w:r w:rsidR="005078E3" w:rsidRPr="00147447">
        <w:rPr>
          <w:bCs/>
          <w:sz w:val="28"/>
          <w:szCs w:val="28"/>
          <w:lang w:val="uk-UA" w:eastAsia="uk-UA"/>
        </w:rPr>
        <w:t xml:space="preserve">. Обґрунтувати, розробити та оцінити ефективність запропонованої схеми лікування хворих на гострий неускладнений пієлонефрит та супутні хронічні запальні хвороби органів малого таза за наявності інфікування </w:t>
      </w:r>
      <w:r w:rsidR="00CB0E69">
        <w:rPr>
          <w:bCs/>
          <w:sz w:val="28"/>
          <w:szCs w:val="28"/>
          <w:lang w:val="uk-UA" w:eastAsia="uk-UA"/>
        </w:rPr>
        <w:t xml:space="preserve">класичними </w:t>
      </w:r>
      <w:r w:rsidR="002170DF">
        <w:rPr>
          <w:bCs/>
          <w:sz w:val="28"/>
          <w:szCs w:val="28"/>
          <w:lang w:val="uk-UA" w:eastAsia="uk-UA"/>
        </w:rPr>
        <w:t xml:space="preserve">бактеріями й </w:t>
      </w:r>
      <w:r w:rsidR="005078E3" w:rsidRPr="00147447">
        <w:rPr>
          <w:bCs/>
          <w:sz w:val="28"/>
          <w:szCs w:val="28"/>
          <w:lang w:val="uk-UA" w:eastAsia="uk-UA"/>
        </w:rPr>
        <w:t>молікутами сечових і статевих шляхів.</w:t>
      </w:r>
    </w:p>
    <w:p w14:paraId="10C96BFA" w14:textId="71A48C6A" w:rsidR="005078E3" w:rsidRPr="00147447" w:rsidRDefault="005078E3" w:rsidP="001A3227">
      <w:pPr>
        <w:widowControl/>
        <w:autoSpaceDE/>
        <w:autoSpaceDN/>
        <w:adjustRightInd/>
        <w:spacing w:after="0" w:line="360" w:lineRule="auto"/>
        <w:ind w:firstLine="720"/>
        <w:jc w:val="both"/>
        <w:rPr>
          <w:bCs/>
          <w:sz w:val="28"/>
          <w:szCs w:val="28"/>
          <w:lang w:val="uk-UA" w:eastAsia="uk-UA"/>
        </w:rPr>
      </w:pPr>
      <w:r w:rsidRPr="00C123D5">
        <w:rPr>
          <w:rFonts w:eastAsia="Calibri"/>
          <w:bCs/>
          <w:i/>
          <w:iCs/>
          <w:sz w:val="28"/>
          <w:szCs w:val="28"/>
          <w:lang w:val="uk-UA"/>
        </w:rPr>
        <w:lastRenderedPageBreak/>
        <w:t>Об’єкт дослідження</w:t>
      </w:r>
      <w:r w:rsidRPr="00147447">
        <w:rPr>
          <w:rFonts w:eastAsia="Calibri"/>
          <w:color w:val="000000"/>
          <w:sz w:val="28"/>
          <w:szCs w:val="28"/>
          <w:lang w:val="uk-UA"/>
        </w:rPr>
        <w:t xml:space="preserve">: гострий неускладнений пієлонефрит у хворих на тлі </w:t>
      </w:r>
      <w:r w:rsidRPr="00147447">
        <w:rPr>
          <w:bCs/>
          <w:sz w:val="28"/>
          <w:szCs w:val="28"/>
          <w:lang w:val="uk-UA" w:eastAsia="uk-UA"/>
        </w:rPr>
        <w:t xml:space="preserve">хронічних запальних хвороб органів малого таза та інфікування сечових і статевих шляхів </w:t>
      </w:r>
      <w:r w:rsidRPr="00147447">
        <w:rPr>
          <w:sz w:val="28"/>
          <w:szCs w:val="28"/>
          <w:lang w:val="uk-UA"/>
        </w:rPr>
        <w:t>молікутами (</w:t>
      </w:r>
      <w:r w:rsidRPr="00147447">
        <w:rPr>
          <w:rFonts w:eastAsia="Calibri"/>
          <w:i/>
          <w:sz w:val="28"/>
          <w:szCs w:val="28"/>
          <w:lang w:eastAsia="en-US"/>
        </w:rPr>
        <w:t>M</w:t>
      </w:r>
      <w:r w:rsidRPr="00147447">
        <w:rPr>
          <w:rFonts w:eastAsia="Calibri"/>
          <w:i/>
          <w:sz w:val="28"/>
          <w:szCs w:val="28"/>
          <w:lang w:val="en-US" w:eastAsia="en-US"/>
        </w:rPr>
        <w:t>ycoplasma</w:t>
      </w:r>
      <w:r w:rsidRPr="00147447">
        <w:rPr>
          <w:rFonts w:eastAsia="Calibri"/>
          <w:i/>
          <w:sz w:val="28"/>
          <w:szCs w:val="28"/>
          <w:lang w:val="uk-UA" w:eastAsia="en-US"/>
        </w:rPr>
        <w:t xml:space="preserve"> </w:t>
      </w:r>
      <w:r w:rsidRPr="00147447">
        <w:rPr>
          <w:rFonts w:eastAsia="Calibri"/>
          <w:i/>
          <w:sz w:val="28"/>
          <w:szCs w:val="28"/>
          <w:lang w:eastAsia="en-US"/>
        </w:rPr>
        <w:t>hominis</w:t>
      </w:r>
      <w:r w:rsidRPr="00147447">
        <w:rPr>
          <w:rFonts w:eastAsia="Calibri"/>
          <w:sz w:val="28"/>
          <w:szCs w:val="28"/>
          <w:lang w:val="uk-UA" w:eastAsia="en-US"/>
        </w:rPr>
        <w:t xml:space="preserve"> та </w:t>
      </w:r>
      <w:r w:rsidRPr="00F4462F">
        <w:rPr>
          <w:rFonts w:eastAsia="Calibri"/>
          <w:i/>
          <w:sz w:val="28"/>
          <w:szCs w:val="28"/>
          <w:lang w:val="en-US" w:eastAsia="en-US"/>
        </w:rPr>
        <w:t>Ureaplasma</w:t>
      </w:r>
      <w:r w:rsidR="009574D8" w:rsidRPr="00F4462F">
        <w:rPr>
          <w:rFonts w:eastAsia="Calibri"/>
          <w:i/>
          <w:sz w:val="28"/>
          <w:szCs w:val="28"/>
          <w:lang w:val="uk-UA" w:eastAsia="en-US"/>
        </w:rPr>
        <w:t xml:space="preserve"> </w:t>
      </w:r>
      <w:r w:rsidR="009574D8" w:rsidRPr="00F4462F">
        <w:rPr>
          <w:rFonts w:eastAsia="Calibri"/>
          <w:i/>
          <w:sz w:val="28"/>
          <w:szCs w:val="28"/>
          <w:lang w:val="en-US" w:eastAsia="en-US"/>
        </w:rPr>
        <w:t>spp</w:t>
      </w:r>
      <w:r w:rsidR="009574D8" w:rsidRPr="00F4462F">
        <w:rPr>
          <w:rFonts w:eastAsia="Calibri"/>
          <w:i/>
          <w:sz w:val="28"/>
          <w:szCs w:val="28"/>
          <w:lang w:val="uk-UA" w:eastAsia="en-US"/>
        </w:rPr>
        <w:t>.)</w:t>
      </w:r>
      <w:r w:rsidRPr="00F4462F">
        <w:rPr>
          <w:rFonts w:eastAsia="Calibri"/>
          <w:i/>
          <w:sz w:val="28"/>
          <w:szCs w:val="28"/>
          <w:lang w:val="uk-UA" w:eastAsia="en-US"/>
        </w:rPr>
        <w:t>.</w:t>
      </w:r>
    </w:p>
    <w:p w14:paraId="1A40081A" w14:textId="4ACAB741" w:rsidR="005078E3" w:rsidRPr="00147447" w:rsidRDefault="005078E3" w:rsidP="001A3227">
      <w:pPr>
        <w:widowControl/>
        <w:autoSpaceDE/>
        <w:autoSpaceDN/>
        <w:adjustRightInd/>
        <w:spacing w:after="0" w:line="360" w:lineRule="auto"/>
        <w:ind w:firstLine="720"/>
        <w:jc w:val="both"/>
        <w:rPr>
          <w:bCs/>
          <w:sz w:val="28"/>
          <w:szCs w:val="28"/>
          <w:lang w:val="uk-UA" w:eastAsia="uk-UA"/>
        </w:rPr>
      </w:pPr>
      <w:r w:rsidRPr="00147447">
        <w:rPr>
          <w:rFonts w:eastAsia="Calibri"/>
          <w:bCs/>
          <w:i/>
          <w:iCs/>
          <w:color w:val="000000"/>
          <w:sz w:val="28"/>
          <w:szCs w:val="28"/>
          <w:lang w:val="uk-UA"/>
        </w:rPr>
        <w:t>Предмет дослідження</w:t>
      </w:r>
      <w:r w:rsidRPr="00147447">
        <w:rPr>
          <w:rFonts w:eastAsia="Calibri"/>
          <w:color w:val="000000"/>
          <w:sz w:val="28"/>
          <w:szCs w:val="28"/>
          <w:lang w:val="uk-UA"/>
        </w:rPr>
        <w:t xml:space="preserve">: </w:t>
      </w:r>
      <w:r w:rsidRPr="00147447">
        <w:rPr>
          <w:bCs/>
          <w:sz w:val="28"/>
          <w:szCs w:val="28"/>
          <w:lang w:val="uk-UA" w:eastAsia="uk-UA"/>
        </w:rPr>
        <w:t xml:space="preserve">видовий спектр інфекційних збудників ГНП   </w:t>
      </w:r>
      <w:r w:rsidRPr="00147447">
        <w:rPr>
          <w:sz w:val="28"/>
          <w:szCs w:val="28"/>
          <w:lang w:val="uk-UA" w:eastAsia="uk-UA"/>
        </w:rPr>
        <w:t xml:space="preserve">на тлі </w:t>
      </w:r>
      <w:r w:rsidRPr="00147447">
        <w:rPr>
          <w:bCs/>
          <w:sz w:val="28"/>
          <w:szCs w:val="28"/>
          <w:lang w:val="uk-UA" w:eastAsia="uk-UA"/>
        </w:rPr>
        <w:t>ХЗХОМТ; клінічний перебіг та стан факторів мукозального імунітету залежно від таксономічної належності збудник</w:t>
      </w:r>
      <w:r w:rsidR="00CB0E69">
        <w:rPr>
          <w:bCs/>
          <w:sz w:val="28"/>
          <w:szCs w:val="28"/>
          <w:lang w:val="uk-UA" w:eastAsia="uk-UA"/>
        </w:rPr>
        <w:t>ів</w:t>
      </w:r>
      <w:r w:rsidRPr="00147447">
        <w:rPr>
          <w:bCs/>
          <w:sz w:val="28"/>
          <w:szCs w:val="28"/>
          <w:lang w:val="uk-UA" w:eastAsia="uk-UA"/>
        </w:rPr>
        <w:t xml:space="preserve"> захворювання; запальний процес нирок і матки у кролиць, зумовлений </w:t>
      </w:r>
      <w:r w:rsidR="00ED702F">
        <w:rPr>
          <w:bCs/>
          <w:sz w:val="28"/>
          <w:szCs w:val="28"/>
          <w:lang w:val="uk-UA" w:eastAsia="uk-UA"/>
        </w:rPr>
        <w:t xml:space="preserve">клінічним ізолятом </w:t>
      </w:r>
      <w:r w:rsidRPr="00147447">
        <w:rPr>
          <w:bCs/>
          <w:i/>
          <w:sz w:val="28"/>
          <w:szCs w:val="28"/>
          <w:lang w:val="en-US" w:eastAsia="uk-UA"/>
        </w:rPr>
        <w:t>Ureaplasma</w:t>
      </w:r>
      <w:r w:rsidRPr="00147447">
        <w:rPr>
          <w:bCs/>
          <w:i/>
          <w:sz w:val="28"/>
          <w:szCs w:val="28"/>
          <w:lang w:val="uk-UA" w:eastAsia="uk-UA"/>
        </w:rPr>
        <w:t xml:space="preserve"> </w:t>
      </w:r>
      <w:r w:rsidRPr="00147447">
        <w:rPr>
          <w:bCs/>
          <w:i/>
          <w:sz w:val="28"/>
          <w:szCs w:val="28"/>
          <w:lang w:val="en-US" w:eastAsia="uk-UA"/>
        </w:rPr>
        <w:t>parvum</w:t>
      </w:r>
      <w:r w:rsidRPr="00147447">
        <w:rPr>
          <w:bCs/>
          <w:i/>
          <w:sz w:val="28"/>
          <w:szCs w:val="28"/>
          <w:lang w:val="uk-UA" w:eastAsia="uk-UA"/>
        </w:rPr>
        <w:t xml:space="preserve"> </w:t>
      </w:r>
      <w:r w:rsidRPr="00147447">
        <w:rPr>
          <w:bCs/>
          <w:sz w:val="28"/>
          <w:szCs w:val="28"/>
          <w:lang w:val="uk-UA" w:eastAsia="uk-UA"/>
        </w:rPr>
        <w:t xml:space="preserve">в умовах експерименту; ефективність та безпечність застосування запропонованої схеми лікування хворих на ГНП </w:t>
      </w:r>
      <w:r w:rsidRPr="00147447">
        <w:rPr>
          <w:bCs/>
          <w:color w:val="333333"/>
          <w:sz w:val="28"/>
          <w:szCs w:val="28"/>
          <w:lang w:val="uk-UA" w:eastAsia="uk-UA"/>
        </w:rPr>
        <w:t xml:space="preserve">із санацією </w:t>
      </w:r>
      <w:r w:rsidR="00513D6D" w:rsidRPr="00147447">
        <w:rPr>
          <w:bCs/>
          <w:color w:val="333333"/>
          <w:sz w:val="28"/>
          <w:szCs w:val="28"/>
          <w:lang w:val="uk-UA" w:eastAsia="uk-UA"/>
        </w:rPr>
        <w:t xml:space="preserve">сечових і статевих шляхів </w:t>
      </w:r>
      <w:r w:rsidRPr="00147447">
        <w:rPr>
          <w:bCs/>
          <w:color w:val="333333"/>
          <w:sz w:val="28"/>
          <w:szCs w:val="28"/>
          <w:lang w:val="uk-UA" w:eastAsia="uk-UA"/>
        </w:rPr>
        <w:t xml:space="preserve">від </w:t>
      </w:r>
      <w:r w:rsidRPr="00147447">
        <w:rPr>
          <w:bCs/>
          <w:sz w:val="28"/>
          <w:szCs w:val="28"/>
          <w:lang w:val="uk-UA" w:eastAsia="uk-UA"/>
        </w:rPr>
        <w:t xml:space="preserve">молікутів </w:t>
      </w:r>
      <w:r w:rsidRPr="00147447">
        <w:rPr>
          <w:sz w:val="28"/>
          <w:szCs w:val="28"/>
          <w:lang w:val="uk-UA"/>
        </w:rPr>
        <w:t>(</w:t>
      </w:r>
      <w:r w:rsidRPr="00147447">
        <w:rPr>
          <w:i/>
          <w:sz w:val="28"/>
          <w:szCs w:val="28"/>
          <w:lang w:val="en-US"/>
        </w:rPr>
        <w:t>Mycoplasma</w:t>
      </w:r>
      <w:r w:rsidRPr="00147447">
        <w:rPr>
          <w:i/>
          <w:sz w:val="28"/>
          <w:szCs w:val="28"/>
          <w:lang w:val="uk-UA"/>
        </w:rPr>
        <w:t xml:space="preserve"> </w:t>
      </w:r>
      <w:r w:rsidRPr="00147447">
        <w:rPr>
          <w:i/>
          <w:sz w:val="28"/>
          <w:szCs w:val="28"/>
          <w:lang w:val="en-US"/>
        </w:rPr>
        <w:t>hominis</w:t>
      </w:r>
      <w:r w:rsidRPr="00147447">
        <w:rPr>
          <w:sz w:val="28"/>
          <w:szCs w:val="28"/>
          <w:lang w:val="uk-UA"/>
        </w:rPr>
        <w:t xml:space="preserve"> та </w:t>
      </w:r>
      <w:r w:rsidRPr="00147447">
        <w:rPr>
          <w:i/>
          <w:sz w:val="28"/>
          <w:szCs w:val="28"/>
          <w:lang w:val="en-US"/>
        </w:rPr>
        <w:t>Ureaplasma</w:t>
      </w:r>
      <w:r w:rsidRPr="00147447">
        <w:rPr>
          <w:i/>
          <w:sz w:val="28"/>
          <w:szCs w:val="28"/>
          <w:lang w:val="uk-UA"/>
        </w:rPr>
        <w:t xml:space="preserve"> </w:t>
      </w:r>
      <w:r w:rsidRPr="00147447">
        <w:rPr>
          <w:i/>
          <w:sz w:val="28"/>
          <w:szCs w:val="28"/>
          <w:lang w:val="en-US"/>
        </w:rPr>
        <w:t>spp</w:t>
      </w:r>
      <w:r w:rsidRPr="00147447">
        <w:rPr>
          <w:i/>
          <w:sz w:val="28"/>
          <w:szCs w:val="28"/>
          <w:lang w:val="uk-UA"/>
        </w:rPr>
        <w:t>.</w:t>
      </w:r>
      <w:r w:rsidRPr="00147447">
        <w:rPr>
          <w:sz w:val="28"/>
          <w:szCs w:val="28"/>
          <w:lang w:val="uk-UA"/>
        </w:rPr>
        <w:t>)</w:t>
      </w:r>
      <w:r w:rsidRPr="00147447">
        <w:rPr>
          <w:bCs/>
          <w:sz w:val="28"/>
          <w:szCs w:val="28"/>
          <w:lang w:val="uk-UA" w:eastAsia="uk-UA"/>
        </w:rPr>
        <w:t>.</w:t>
      </w:r>
    </w:p>
    <w:p w14:paraId="25837C5A" w14:textId="77777777" w:rsidR="00ED702F" w:rsidRDefault="005078E3" w:rsidP="001A3227">
      <w:pPr>
        <w:widowControl/>
        <w:autoSpaceDE/>
        <w:autoSpaceDN/>
        <w:adjustRightInd/>
        <w:spacing w:after="0" w:line="360" w:lineRule="auto"/>
        <w:ind w:firstLine="720"/>
        <w:jc w:val="both"/>
        <w:rPr>
          <w:rFonts w:eastAsia="Calibri"/>
          <w:b/>
          <w:bCs/>
          <w:iCs/>
          <w:color w:val="000000"/>
          <w:sz w:val="28"/>
          <w:szCs w:val="28"/>
          <w:lang w:val="uk-UA"/>
        </w:rPr>
      </w:pPr>
      <w:r w:rsidRPr="00ED702F">
        <w:rPr>
          <w:rFonts w:eastAsia="Calibri"/>
          <w:b/>
          <w:bCs/>
          <w:iCs/>
          <w:color w:val="000000"/>
          <w:sz w:val="28"/>
          <w:szCs w:val="28"/>
          <w:lang w:val="uk-UA"/>
        </w:rPr>
        <w:t>Методи дослідження</w:t>
      </w:r>
    </w:p>
    <w:p w14:paraId="3E406C8E" w14:textId="27E67C15" w:rsidR="00B01491" w:rsidRPr="00CB0E69" w:rsidRDefault="00ED702F" w:rsidP="00CB0E69">
      <w:pPr>
        <w:widowControl/>
        <w:autoSpaceDE/>
        <w:autoSpaceDN/>
        <w:adjustRightInd/>
        <w:spacing w:after="0" w:line="360" w:lineRule="auto"/>
        <w:ind w:firstLine="720"/>
        <w:jc w:val="both"/>
        <w:rPr>
          <w:rFonts w:eastAsia="Calibri"/>
          <w:color w:val="000000"/>
          <w:sz w:val="28"/>
          <w:szCs w:val="28"/>
          <w:lang w:val="uk-UA"/>
        </w:rPr>
      </w:pPr>
      <w:r>
        <w:rPr>
          <w:rFonts w:eastAsia="Calibri"/>
          <w:color w:val="000000"/>
          <w:sz w:val="28"/>
          <w:szCs w:val="28"/>
          <w:lang w:val="uk-UA"/>
        </w:rPr>
        <w:t>К</w:t>
      </w:r>
      <w:r w:rsidR="005078E3" w:rsidRPr="00147447">
        <w:rPr>
          <w:rFonts w:eastAsia="Calibri"/>
          <w:color w:val="000000"/>
          <w:sz w:val="28"/>
          <w:szCs w:val="28"/>
          <w:lang w:val="uk-UA"/>
        </w:rPr>
        <w:t>лінічні – загально</w:t>
      </w:r>
      <w:r w:rsidR="005078E3" w:rsidRPr="00147447">
        <w:rPr>
          <w:rFonts w:eastAsia="Calibri"/>
          <w:color w:val="000000"/>
          <w:sz w:val="28"/>
          <w:szCs w:val="28"/>
          <w:lang w:val="uk-UA"/>
        </w:rPr>
        <w:softHyphen/>
        <w:t>клінічн</w:t>
      </w:r>
      <w:r w:rsidR="00F24448">
        <w:rPr>
          <w:rFonts w:eastAsia="Calibri"/>
          <w:color w:val="000000"/>
          <w:sz w:val="28"/>
          <w:szCs w:val="28"/>
          <w:lang w:val="uk-UA"/>
        </w:rPr>
        <w:t>і</w:t>
      </w:r>
      <w:r w:rsidR="005078E3" w:rsidRPr="00147447">
        <w:rPr>
          <w:rFonts w:eastAsia="Calibri"/>
          <w:color w:val="000000"/>
          <w:sz w:val="28"/>
          <w:szCs w:val="28"/>
          <w:lang w:val="uk-UA"/>
        </w:rPr>
        <w:t>, біохімічн</w:t>
      </w:r>
      <w:r w:rsidR="00F24448">
        <w:rPr>
          <w:rFonts w:eastAsia="Calibri"/>
          <w:color w:val="000000"/>
          <w:sz w:val="28"/>
          <w:szCs w:val="28"/>
          <w:lang w:val="uk-UA"/>
        </w:rPr>
        <w:t>і</w:t>
      </w:r>
      <w:r w:rsidR="008360A1">
        <w:rPr>
          <w:rFonts w:eastAsia="Calibri"/>
          <w:color w:val="000000"/>
          <w:sz w:val="28"/>
          <w:szCs w:val="28"/>
          <w:lang w:val="uk-UA"/>
        </w:rPr>
        <w:t xml:space="preserve"> (зразки крові)</w:t>
      </w:r>
      <w:r w:rsidR="005078E3" w:rsidRPr="00147447">
        <w:rPr>
          <w:rFonts w:eastAsia="Calibri"/>
          <w:color w:val="000000"/>
          <w:sz w:val="28"/>
          <w:szCs w:val="28"/>
          <w:lang w:val="uk-UA"/>
        </w:rPr>
        <w:t>, ультразвуков</w:t>
      </w:r>
      <w:r w:rsidR="00F24448">
        <w:rPr>
          <w:rFonts w:eastAsia="Calibri"/>
          <w:color w:val="000000"/>
          <w:sz w:val="28"/>
          <w:szCs w:val="28"/>
          <w:lang w:val="uk-UA"/>
        </w:rPr>
        <w:t>і</w:t>
      </w:r>
      <w:r w:rsidR="008360A1">
        <w:rPr>
          <w:rFonts w:eastAsia="Calibri"/>
          <w:color w:val="000000"/>
          <w:sz w:val="28"/>
          <w:szCs w:val="28"/>
          <w:lang w:val="uk-UA"/>
        </w:rPr>
        <w:t xml:space="preserve"> (УЗД органів черевної порожнини й малого таза)</w:t>
      </w:r>
      <w:r w:rsidR="00F24448">
        <w:rPr>
          <w:rFonts w:eastAsia="Calibri"/>
          <w:color w:val="000000"/>
          <w:sz w:val="28"/>
          <w:szCs w:val="28"/>
          <w:lang w:val="uk-UA"/>
        </w:rPr>
        <w:t>, мікробіологічні</w:t>
      </w:r>
      <w:r w:rsidR="005078E3" w:rsidRPr="00147447">
        <w:rPr>
          <w:rFonts w:eastAsia="Calibri"/>
          <w:color w:val="000000"/>
          <w:sz w:val="28"/>
          <w:szCs w:val="28"/>
          <w:lang w:val="uk-UA"/>
        </w:rPr>
        <w:t xml:space="preserve"> (</w:t>
      </w:r>
      <w:r w:rsidR="005078E3" w:rsidRPr="00147447">
        <w:rPr>
          <w:rFonts w:eastAsia="Calibri"/>
          <w:sz w:val="28"/>
          <w:szCs w:val="28"/>
          <w:lang w:val="uk-UA" w:eastAsia="en-US"/>
        </w:rPr>
        <w:t>культуральний</w:t>
      </w:r>
      <w:r>
        <w:rPr>
          <w:rFonts w:eastAsia="Calibri"/>
          <w:sz w:val="28"/>
          <w:szCs w:val="28"/>
          <w:lang w:val="uk-UA" w:eastAsia="en-US"/>
        </w:rPr>
        <w:t>,</w:t>
      </w:r>
      <w:r w:rsidR="005078E3" w:rsidRPr="00147447">
        <w:rPr>
          <w:rFonts w:eastAsia="Calibri"/>
          <w:sz w:val="28"/>
          <w:szCs w:val="28"/>
          <w:lang w:val="uk-UA" w:eastAsia="en-US"/>
        </w:rPr>
        <w:t xml:space="preserve"> культурально-ферментативний, молекулярно-генетичний</w:t>
      </w:r>
      <w:r w:rsidR="008360A1">
        <w:rPr>
          <w:rFonts w:eastAsia="Calibri"/>
          <w:sz w:val="28"/>
          <w:szCs w:val="28"/>
          <w:lang w:val="uk-UA" w:eastAsia="en-US"/>
        </w:rPr>
        <w:t xml:space="preserve"> – </w:t>
      </w:r>
      <w:r w:rsidR="00F24448">
        <w:rPr>
          <w:rFonts w:eastAsia="Calibri"/>
          <w:sz w:val="28"/>
          <w:szCs w:val="28"/>
          <w:lang w:val="uk-UA" w:eastAsia="en-US"/>
        </w:rPr>
        <w:t xml:space="preserve">сеча, </w:t>
      </w:r>
      <w:r w:rsidR="008360A1">
        <w:rPr>
          <w:rFonts w:eastAsia="Calibri"/>
          <w:sz w:val="28"/>
          <w:szCs w:val="28"/>
          <w:lang w:val="uk-UA" w:eastAsia="en-US"/>
        </w:rPr>
        <w:t>зразки зіскрібків слизової оболонки сечів</w:t>
      </w:r>
      <w:r w:rsidR="0042513C">
        <w:rPr>
          <w:rFonts w:eastAsia="Calibri"/>
          <w:sz w:val="28"/>
          <w:szCs w:val="28"/>
          <w:lang w:val="uk-UA" w:eastAsia="en-US"/>
        </w:rPr>
        <w:t>ника і каналу шийки матки</w:t>
      </w:r>
      <w:r w:rsidR="005078E3" w:rsidRPr="00147447">
        <w:rPr>
          <w:rFonts w:eastAsia="Calibri"/>
          <w:sz w:val="28"/>
          <w:szCs w:val="28"/>
          <w:lang w:val="uk-UA" w:eastAsia="en-US"/>
        </w:rPr>
        <w:t xml:space="preserve">, </w:t>
      </w:r>
      <w:r w:rsidR="00F24448">
        <w:rPr>
          <w:rFonts w:eastAsia="Calibri"/>
          <w:sz w:val="28"/>
          <w:szCs w:val="28"/>
          <w:lang w:val="uk-UA" w:eastAsia="en-US"/>
        </w:rPr>
        <w:t>мазки/</w:t>
      </w:r>
      <w:r w:rsidR="008360A1">
        <w:rPr>
          <w:rFonts w:eastAsia="Calibri"/>
          <w:sz w:val="28"/>
          <w:szCs w:val="28"/>
          <w:lang w:val="uk-UA" w:eastAsia="en-US"/>
        </w:rPr>
        <w:t>змиви з піхв</w:t>
      </w:r>
      <w:r w:rsidR="00862B2B">
        <w:rPr>
          <w:rFonts w:eastAsia="Calibri"/>
          <w:sz w:val="28"/>
          <w:szCs w:val="28"/>
          <w:lang w:val="uk-UA" w:eastAsia="en-US"/>
        </w:rPr>
        <w:t>и),</w:t>
      </w:r>
      <w:r w:rsidR="008360A1">
        <w:rPr>
          <w:rFonts w:eastAsia="Calibri"/>
          <w:sz w:val="28"/>
          <w:szCs w:val="28"/>
          <w:lang w:val="uk-UA" w:eastAsia="en-US"/>
        </w:rPr>
        <w:t xml:space="preserve"> </w:t>
      </w:r>
      <w:r w:rsidR="005078E3" w:rsidRPr="00147447">
        <w:rPr>
          <w:rFonts w:eastAsia="Calibri"/>
          <w:sz w:val="28"/>
          <w:szCs w:val="28"/>
          <w:lang w:val="uk-UA" w:eastAsia="en-US"/>
        </w:rPr>
        <w:t>серологічн</w:t>
      </w:r>
      <w:r w:rsidR="00F24448">
        <w:rPr>
          <w:rFonts w:eastAsia="Calibri"/>
          <w:sz w:val="28"/>
          <w:szCs w:val="28"/>
          <w:lang w:val="uk-UA" w:eastAsia="en-US"/>
        </w:rPr>
        <w:t>і</w:t>
      </w:r>
      <w:r w:rsidR="008360A1">
        <w:rPr>
          <w:rFonts w:eastAsia="Calibri"/>
          <w:sz w:val="28"/>
          <w:szCs w:val="28"/>
          <w:lang w:val="uk-UA" w:eastAsia="en-US"/>
        </w:rPr>
        <w:t xml:space="preserve"> </w:t>
      </w:r>
      <w:r w:rsidR="00862B2B">
        <w:rPr>
          <w:rFonts w:eastAsia="Calibri"/>
          <w:sz w:val="28"/>
          <w:szCs w:val="28"/>
          <w:lang w:val="uk-UA" w:eastAsia="en-US"/>
        </w:rPr>
        <w:t>(</w:t>
      </w:r>
      <w:r w:rsidR="008360A1">
        <w:rPr>
          <w:rFonts w:eastAsia="Calibri"/>
          <w:sz w:val="28"/>
          <w:szCs w:val="28"/>
          <w:lang w:val="uk-UA" w:eastAsia="en-US"/>
        </w:rPr>
        <w:t>сироватк</w:t>
      </w:r>
      <w:r w:rsidR="00862B2B">
        <w:rPr>
          <w:rFonts w:eastAsia="Calibri"/>
          <w:sz w:val="28"/>
          <w:szCs w:val="28"/>
          <w:lang w:val="uk-UA" w:eastAsia="en-US"/>
        </w:rPr>
        <w:t>а</w:t>
      </w:r>
      <w:r w:rsidR="008360A1">
        <w:rPr>
          <w:rFonts w:eastAsia="Calibri"/>
          <w:sz w:val="28"/>
          <w:szCs w:val="28"/>
          <w:lang w:val="uk-UA" w:eastAsia="en-US"/>
        </w:rPr>
        <w:t xml:space="preserve"> крові</w:t>
      </w:r>
      <w:r w:rsidR="005078E3" w:rsidRPr="00147447">
        <w:rPr>
          <w:rFonts w:eastAsia="Calibri"/>
          <w:sz w:val="28"/>
          <w:szCs w:val="28"/>
          <w:lang w:val="uk-UA" w:eastAsia="en-US"/>
        </w:rPr>
        <w:t>)</w:t>
      </w:r>
      <w:r w:rsidR="005078E3" w:rsidRPr="00147447">
        <w:rPr>
          <w:rFonts w:eastAsia="Calibri"/>
          <w:color w:val="000000"/>
          <w:sz w:val="28"/>
          <w:szCs w:val="28"/>
          <w:lang w:val="uk-UA"/>
        </w:rPr>
        <w:t xml:space="preserve">, </w:t>
      </w:r>
      <w:r w:rsidR="00F24448">
        <w:rPr>
          <w:rFonts w:eastAsia="Calibri"/>
          <w:color w:val="000000"/>
          <w:sz w:val="28"/>
          <w:szCs w:val="28"/>
          <w:lang w:val="uk-UA"/>
        </w:rPr>
        <w:t>імунологічні</w:t>
      </w:r>
      <w:r w:rsidR="00862B2B">
        <w:rPr>
          <w:rFonts w:eastAsia="Calibri"/>
          <w:color w:val="000000"/>
          <w:sz w:val="28"/>
          <w:szCs w:val="28"/>
          <w:lang w:val="uk-UA"/>
        </w:rPr>
        <w:t xml:space="preserve"> (</w:t>
      </w:r>
      <w:r w:rsidR="00F24448">
        <w:rPr>
          <w:rFonts w:eastAsia="Calibri"/>
          <w:color w:val="000000"/>
          <w:sz w:val="28"/>
          <w:szCs w:val="28"/>
          <w:lang w:val="uk-UA"/>
        </w:rPr>
        <w:t xml:space="preserve">сеча, </w:t>
      </w:r>
      <w:r w:rsidR="00862B2B">
        <w:rPr>
          <w:rFonts w:eastAsia="Calibri"/>
          <w:sz w:val="28"/>
          <w:szCs w:val="28"/>
          <w:lang w:val="uk-UA" w:eastAsia="en-US"/>
        </w:rPr>
        <w:t>зразки зіскрібків слизової оболонки сечівника, каналу шийки матки</w:t>
      </w:r>
      <w:r w:rsidR="00862B2B" w:rsidRPr="00147447">
        <w:rPr>
          <w:rFonts w:eastAsia="Calibri"/>
          <w:sz w:val="28"/>
          <w:szCs w:val="28"/>
          <w:lang w:val="uk-UA" w:eastAsia="en-US"/>
        </w:rPr>
        <w:t xml:space="preserve">, </w:t>
      </w:r>
      <w:r w:rsidR="00862B2B">
        <w:rPr>
          <w:rFonts w:eastAsia="Calibri"/>
          <w:sz w:val="28"/>
          <w:szCs w:val="28"/>
          <w:lang w:val="uk-UA" w:eastAsia="en-US"/>
        </w:rPr>
        <w:t>змиви з піхви)</w:t>
      </w:r>
      <w:r>
        <w:rPr>
          <w:rFonts w:eastAsia="Calibri"/>
          <w:color w:val="000000"/>
          <w:sz w:val="28"/>
          <w:szCs w:val="28"/>
          <w:lang w:val="uk-UA"/>
        </w:rPr>
        <w:t>. Е</w:t>
      </w:r>
      <w:r w:rsidR="005078E3" w:rsidRPr="00147447">
        <w:rPr>
          <w:rFonts w:eastAsia="Calibri"/>
          <w:color w:val="000000"/>
          <w:sz w:val="28"/>
          <w:szCs w:val="28"/>
          <w:lang w:val="uk-UA"/>
        </w:rPr>
        <w:t>кспериментальні</w:t>
      </w:r>
      <w:r w:rsidR="00AA2B4F">
        <w:rPr>
          <w:rFonts w:eastAsia="Calibri"/>
          <w:color w:val="000000"/>
          <w:sz w:val="28"/>
          <w:szCs w:val="28"/>
          <w:lang w:val="uk-UA"/>
        </w:rPr>
        <w:t xml:space="preserve"> (лабораторні тварини)</w:t>
      </w:r>
      <w:r w:rsidR="005078E3" w:rsidRPr="00147447">
        <w:rPr>
          <w:rFonts w:eastAsia="Calibri"/>
          <w:color w:val="000000"/>
          <w:sz w:val="28"/>
          <w:szCs w:val="28"/>
          <w:lang w:val="uk-UA"/>
        </w:rPr>
        <w:t xml:space="preserve"> – гістологічн</w:t>
      </w:r>
      <w:r w:rsidR="00F24448">
        <w:rPr>
          <w:rFonts w:eastAsia="Calibri"/>
          <w:color w:val="000000"/>
          <w:sz w:val="28"/>
          <w:szCs w:val="28"/>
          <w:lang w:val="uk-UA"/>
        </w:rPr>
        <w:t>і (мікроскопічне</w:t>
      </w:r>
      <w:r w:rsidR="005078E3" w:rsidRPr="00147447">
        <w:rPr>
          <w:rFonts w:eastAsia="Calibri"/>
          <w:color w:val="000000"/>
          <w:sz w:val="28"/>
          <w:szCs w:val="28"/>
          <w:lang w:val="uk-UA"/>
        </w:rPr>
        <w:t xml:space="preserve"> дослідження</w:t>
      </w:r>
      <w:r>
        <w:rPr>
          <w:rFonts w:eastAsia="Calibri"/>
          <w:color w:val="000000"/>
          <w:sz w:val="28"/>
          <w:szCs w:val="28"/>
          <w:lang w:val="uk-UA"/>
        </w:rPr>
        <w:t xml:space="preserve"> </w:t>
      </w:r>
      <w:r w:rsidR="00CB0E69">
        <w:rPr>
          <w:rFonts w:eastAsia="Calibri"/>
          <w:color w:val="000000"/>
          <w:sz w:val="28"/>
          <w:szCs w:val="28"/>
          <w:lang w:val="uk-UA"/>
        </w:rPr>
        <w:t>біоматеріалу</w:t>
      </w:r>
      <w:r w:rsidR="005078E3" w:rsidRPr="00147447">
        <w:rPr>
          <w:rFonts w:eastAsia="Calibri"/>
          <w:color w:val="000000"/>
          <w:sz w:val="28"/>
          <w:szCs w:val="28"/>
          <w:lang w:val="uk-UA"/>
        </w:rPr>
        <w:t xml:space="preserve">), </w:t>
      </w:r>
      <w:r w:rsidR="00F24448">
        <w:rPr>
          <w:rFonts w:eastAsia="Calibri"/>
          <w:color w:val="000000"/>
          <w:sz w:val="28"/>
          <w:szCs w:val="28"/>
          <w:lang w:val="uk-UA"/>
        </w:rPr>
        <w:t>біохімічні</w:t>
      </w:r>
      <w:r w:rsidR="008360A1">
        <w:rPr>
          <w:rFonts w:eastAsia="Calibri"/>
          <w:color w:val="000000"/>
          <w:sz w:val="28"/>
          <w:szCs w:val="28"/>
          <w:lang w:val="uk-UA"/>
        </w:rPr>
        <w:t xml:space="preserve"> </w:t>
      </w:r>
      <w:r w:rsidR="00862B2B">
        <w:rPr>
          <w:rFonts w:eastAsia="Calibri"/>
          <w:color w:val="000000"/>
          <w:sz w:val="28"/>
          <w:szCs w:val="28"/>
          <w:lang w:val="uk-UA"/>
        </w:rPr>
        <w:t>(зразки крові)</w:t>
      </w:r>
      <w:r w:rsidR="00862B2B" w:rsidRPr="00147447">
        <w:rPr>
          <w:rFonts w:eastAsia="Calibri"/>
          <w:color w:val="000000"/>
          <w:sz w:val="28"/>
          <w:szCs w:val="28"/>
          <w:lang w:val="uk-UA"/>
        </w:rPr>
        <w:t>,</w:t>
      </w:r>
      <w:r w:rsidR="00903A2E" w:rsidRPr="00147447">
        <w:rPr>
          <w:rFonts w:eastAsia="Calibri"/>
          <w:color w:val="000000"/>
          <w:sz w:val="28"/>
          <w:szCs w:val="28"/>
          <w:lang w:val="uk-UA"/>
        </w:rPr>
        <w:t xml:space="preserve"> </w:t>
      </w:r>
      <w:r w:rsidRPr="00147447">
        <w:rPr>
          <w:rFonts w:eastAsia="Calibri"/>
          <w:color w:val="000000"/>
          <w:sz w:val="28"/>
          <w:szCs w:val="28"/>
          <w:lang w:val="uk-UA"/>
        </w:rPr>
        <w:t>мікробіологічн</w:t>
      </w:r>
      <w:r w:rsidR="00F24448">
        <w:rPr>
          <w:rFonts w:eastAsia="Calibri"/>
          <w:color w:val="000000"/>
          <w:sz w:val="28"/>
          <w:szCs w:val="28"/>
          <w:lang w:val="uk-UA"/>
        </w:rPr>
        <w:t>і</w:t>
      </w:r>
      <w:r w:rsidRPr="00147447">
        <w:rPr>
          <w:rFonts w:eastAsia="Calibri"/>
          <w:color w:val="000000"/>
          <w:sz w:val="28"/>
          <w:szCs w:val="28"/>
          <w:lang w:val="uk-UA"/>
        </w:rPr>
        <w:t xml:space="preserve"> (</w:t>
      </w:r>
      <w:r>
        <w:rPr>
          <w:rFonts w:eastAsia="Calibri"/>
          <w:sz w:val="28"/>
          <w:szCs w:val="28"/>
          <w:lang w:val="uk-UA" w:eastAsia="en-US"/>
        </w:rPr>
        <w:t xml:space="preserve">культуральне </w:t>
      </w:r>
      <w:r w:rsidRPr="009176B6">
        <w:rPr>
          <w:rFonts w:eastAsia="Calibri"/>
          <w:sz w:val="28"/>
          <w:szCs w:val="28"/>
          <w:lang w:val="uk-UA" w:eastAsia="en-US"/>
        </w:rPr>
        <w:t>дослідження сечі й біо</w:t>
      </w:r>
      <w:r w:rsidR="00CB0E69">
        <w:rPr>
          <w:rFonts w:eastAsia="Calibri"/>
          <w:sz w:val="28"/>
          <w:szCs w:val="28"/>
          <w:lang w:val="uk-UA" w:eastAsia="en-US"/>
        </w:rPr>
        <w:t>матеріалу</w:t>
      </w:r>
      <w:r w:rsidR="00862B2B" w:rsidRPr="009176B6">
        <w:rPr>
          <w:rFonts w:eastAsia="Calibri"/>
          <w:sz w:val="28"/>
          <w:szCs w:val="28"/>
          <w:lang w:val="uk-UA" w:eastAsia="en-US"/>
        </w:rPr>
        <w:t>)</w:t>
      </w:r>
      <w:r w:rsidR="00F24448">
        <w:rPr>
          <w:rFonts w:eastAsia="Calibri"/>
          <w:sz w:val="28"/>
          <w:szCs w:val="28"/>
          <w:lang w:val="uk-UA" w:eastAsia="en-US"/>
        </w:rPr>
        <w:t>, серологічні</w:t>
      </w:r>
      <w:r w:rsidR="00862B2B" w:rsidRPr="009176B6">
        <w:rPr>
          <w:rFonts w:eastAsia="Calibri"/>
          <w:sz w:val="28"/>
          <w:szCs w:val="28"/>
          <w:lang w:val="uk-UA" w:eastAsia="en-US"/>
        </w:rPr>
        <w:t xml:space="preserve"> (сироватка крові).</w:t>
      </w:r>
      <w:r w:rsidR="00903A2E" w:rsidRPr="009176B6">
        <w:rPr>
          <w:rFonts w:eastAsia="Calibri"/>
          <w:sz w:val="28"/>
          <w:szCs w:val="28"/>
          <w:lang w:val="uk-UA" w:eastAsia="en-US"/>
        </w:rPr>
        <w:t xml:space="preserve"> </w:t>
      </w:r>
      <w:r w:rsidR="00862B2B" w:rsidRPr="009176B6">
        <w:rPr>
          <w:rFonts w:eastAsia="Calibri"/>
          <w:sz w:val="28"/>
          <w:szCs w:val="28"/>
          <w:lang w:val="uk-UA" w:eastAsia="en-US"/>
        </w:rPr>
        <w:t>М</w:t>
      </w:r>
      <w:r w:rsidR="005078E3" w:rsidRPr="009176B6">
        <w:rPr>
          <w:rFonts w:eastAsia="Calibri"/>
          <w:color w:val="000000"/>
          <w:sz w:val="28"/>
          <w:szCs w:val="28"/>
          <w:lang w:val="uk-UA"/>
        </w:rPr>
        <w:t>атематико-статистична обробка даних.</w:t>
      </w:r>
    </w:p>
    <w:p w14:paraId="5A078BEF" w14:textId="7FD9654F" w:rsidR="007D499B" w:rsidRPr="00837653" w:rsidRDefault="005078E3" w:rsidP="00837653">
      <w:pPr>
        <w:widowControl/>
        <w:autoSpaceDE/>
        <w:autoSpaceDN/>
        <w:adjustRightInd/>
        <w:spacing w:after="0" w:line="360" w:lineRule="auto"/>
        <w:ind w:firstLine="720"/>
        <w:jc w:val="both"/>
        <w:rPr>
          <w:rFonts w:eastAsia="Calibri"/>
          <w:b/>
          <w:bCs/>
          <w:color w:val="000000"/>
          <w:sz w:val="28"/>
          <w:szCs w:val="28"/>
          <w:lang w:val="uk-UA"/>
        </w:rPr>
      </w:pPr>
      <w:r w:rsidRPr="009176B6">
        <w:rPr>
          <w:rFonts w:eastAsia="Calibri"/>
          <w:b/>
          <w:bCs/>
          <w:color w:val="000000"/>
          <w:sz w:val="28"/>
          <w:szCs w:val="28"/>
          <w:lang w:val="uk-UA"/>
        </w:rPr>
        <w:t>Наукова</w:t>
      </w:r>
      <w:r w:rsidR="0071507F" w:rsidRPr="009176B6">
        <w:rPr>
          <w:rFonts w:eastAsia="Calibri"/>
          <w:b/>
          <w:bCs/>
          <w:color w:val="000000"/>
          <w:sz w:val="28"/>
          <w:szCs w:val="28"/>
          <w:lang w:val="uk-UA"/>
        </w:rPr>
        <w:t xml:space="preserve"> новизна отриманих результатів</w:t>
      </w:r>
    </w:p>
    <w:p w14:paraId="6F7ACF9E" w14:textId="77777777" w:rsidR="007D499B" w:rsidRDefault="007D499B" w:rsidP="00837653">
      <w:pPr>
        <w:widowControl/>
        <w:autoSpaceDE/>
        <w:autoSpaceDN/>
        <w:adjustRightInd/>
        <w:spacing w:after="0" w:line="360" w:lineRule="auto"/>
        <w:ind w:firstLine="720"/>
        <w:jc w:val="both"/>
        <w:rPr>
          <w:bCs/>
          <w:sz w:val="28"/>
          <w:szCs w:val="28"/>
          <w:lang w:val="uk-UA" w:eastAsia="uk-UA"/>
        </w:rPr>
      </w:pPr>
      <w:r w:rsidRPr="00CC2498">
        <w:rPr>
          <w:rFonts w:eastAsia="Calibri"/>
          <w:bCs/>
          <w:color w:val="000000"/>
          <w:sz w:val="28"/>
          <w:szCs w:val="28"/>
          <w:lang w:val="uk-UA"/>
        </w:rPr>
        <w:t>В</w:t>
      </w:r>
      <w:r w:rsidRPr="009214ED">
        <w:rPr>
          <w:spacing w:val="-6"/>
          <w:sz w:val="28"/>
          <w:szCs w:val="28"/>
          <w:lang w:val="uk-UA"/>
        </w:rPr>
        <w:t>пе</w:t>
      </w:r>
      <w:r w:rsidRPr="00EC5DFB">
        <w:rPr>
          <w:spacing w:val="-6"/>
          <w:sz w:val="28"/>
          <w:szCs w:val="28"/>
          <w:lang w:val="uk-UA"/>
        </w:rPr>
        <w:t xml:space="preserve">рше експериментально доведено, що </w:t>
      </w:r>
      <w:r>
        <w:rPr>
          <w:spacing w:val="-6"/>
          <w:sz w:val="28"/>
          <w:szCs w:val="28"/>
          <w:lang w:val="uk-UA"/>
        </w:rPr>
        <w:t xml:space="preserve">при моделюванні пієлонефриту </w:t>
      </w:r>
      <w:r w:rsidRPr="00EC5DFB">
        <w:rPr>
          <w:sz w:val="28"/>
          <w:szCs w:val="28"/>
          <w:lang w:val="uk-UA"/>
        </w:rPr>
        <w:t xml:space="preserve">незалежно від способу локального введення клінічного ізоляту </w:t>
      </w:r>
      <w:r w:rsidRPr="00EC5DFB">
        <w:rPr>
          <w:i/>
          <w:sz w:val="28"/>
          <w:szCs w:val="28"/>
          <w:lang w:val="en-US"/>
        </w:rPr>
        <w:t>U</w:t>
      </w:r>
      <w:r w:rsidRPr="00EC5DFB">
        <w:rPr>
          <w:i/>
          <w:sz w:val="28"/>
          <w:szCs w:val="28"/>
          <w:lang w:val="uk-UA"/>
        </w:rPr>
        <w:t>.</w:t>
      </w:r>
      <w:r w:rsidRPr="00EC5DFB">
        <w:rPr>
          <w:i/>
          <w:sz w:val="28"/>
          <w:szCs w:val="28"/>
          <w:lang w:val="en-US"/>
        </w:rPr>
        <w:t>parvum</w:t>
      </w:r>
      <w:r w:rsidRPr="00EC5DFB">
        <w:rPr>
          <w:i/>
          <w:sz w:val="28"/>
          <w:szCs w:val="28"/>
          <w:lang w:val="uk-UA"/>
        </w:rPr>
        <w:t xml:space="preserve"> </w:t>
      </w:r>
      <w:r w:rsidRPr="009574D8">
        <w:rPr>
          <w:sz w:val="28"/>
          <w:szCs w:val="28"/>
          <w:lang w:val="uk-UA"/>
        </w:rPr>
        <w:t>лабораторним тваринам (у сечовід або тканину матки),</w:t>
      </w:r>
      <w:r w:rsidRPr="009574D8">
        <w:rPr>
          <w:spacing w:val="-6"/>
          <w:sz w:val="28"/>
          <w:szCs w:val="28"/>
          <w:lang w:val="uk-UA"/>
        </w:rPr>
        <w:t xml:space="preserve"> </w:t>
      </w:r>
      <w:r w:rsidRPr="009574D8">
        <w:rPr>
          <w:sz w:val="28"/>
          <w:szCs w:val="28"/>
          <w:lang w:val="uk-UA" w:eastAsia="uk-UA"/>
        </w:rPr>
        <w:t>як у статевих, так і в сечових шляхах розвивається первинно хронічний запальний процес, відмінний від бактеріального. Констатовано</w:t>
      </w:r>
      <w:r w:rsidRPr="009574D8">
        <w:rPr>
          <w:spacing w:val="-6"/>
          <w:sz w:val="28"/>
          <w:szCs w:val="28"/>
          <w:lang w:val="uk-UA"/>
        </w:rPr>
        <w:t xml:space="preserve"> генералізовану уреаплазменну інфекцію (легені, печінка, щитоподібна залоза та ін.), яка супроводжувалася дисемінацією збудника  у віддалені органи й розвитком системного патологічного процесу, що було </w:t>
      </w:r>
      <w:r w:rsidRPr="009574D8">
        <w:rPr>
          <w:spacing w:val="-6"/>
          <w:sz w:val="28"/>
          <w:szCs w:val="28"/>
          <w:lang w:val="uk-UA"/>
        </w:rPr>
        <w:lastRenderedPageBreak/>
        <w:t>підтверджено суттєвим підвищенням титрів специфічних антитіл до уреаплазм та біохімічними змінами показників крові.</w:t>
      </w:r>
    </w:p>
    <w:p w14:paraId="557BC673" w14:textId="77777777" w:rsidR="007D499B" w:rsidRPr="00A83285" w:rsidRDefault="007D499B" w:rsidP="00837653">
      <w:pPr>
        <w:widowControl/>
        <w:tabs>
          <w:tab w:val="left" w:pos="900"/>
          <w:tab w:val="num" w:pos="2340"/>
        </w:tabs>
        <w:autoSpaceDE/>
        <w:autoSpaceDN/>
        <w:adjustRightInd/>
        <w:spacing w:after="0" w:line="360" w:lineRule="auto"/>
        <w:ind w:firstLine="720"/>
        <w:jc w:val="both"/>
        <w:rPr>
          <w:sz w:val="28"/>
          <w:szCs w:val="28"/>
          <w:lang w:val="uk-UA"/>
        </w:rPr>
      </w:pPr>
      <w:r w:rsidRPr="009176B6">
        <w:rPr>
          <w:bCs/>
          <w:sz w:val="28"/>
          <w:szCs w:val="28"/>
          <w:lang w:val="uk-UA" w:eastAsia="uk-UA"/>
        </w:rPr>
        <w:t>Розширено дані щодо видового спектр</w:t>
      </w:r>
      <w:r>
        <w:rPr>
          <w:bCs/>
          <w:sz w:val="28"/>
          <w:szCs w:val="28"/>
          <w:lang w:val="uk-UA" w:eastAsia="uk-UA"/>
        </w:rPr>
        <w:t>а</w:t>
      </w:r>
      <w:r w:rsidRPr="009176B6">
        <w:rPr>
          <w:bCs/>
          <w:sz w:val="28"/>
          <w:szCs w:val="28"/>
          <w:lang w:val="uk-UA" w:eastAsia="uk-UA"/>
        </w:rPr>
        <w:t xml:space="preserve"> збудників </w:t>
      </w:r>
      <w:r w:rsidRPr="009176B6">
        <w:rPr>
          <w:sz w:val="28"/>
          <w:szCs w:val="28"/>
          <w:lang w:val="uk-UA"/>
        </w:rPr>
        <w:t>гострого неускладненого пієлонефриту</w:t>
      </w:r>
      <w:r w:rsidRPr="009176B6">
        <w:rPr>
          <w:bCs/>
          <w:sz w:val="28"/>
          <w:szCs w:val="28"/>
          <w:lang w:val="uk-UA" w:eastAsia="uk-UA"/>
        </w:rPr>
        <w:t xml:space="preserve"> на тлі ХЗХОМТ.</w:t>
      </w:r>
      <w:r>
        <w:rPr>
          <w:bCs/>
          <w:sz w:val="28"/>
          <w:szCs w:val="28"/>
          <w:lang w:val="uk-UA" w:eastAsia="uk-UA"/>
        </w:rPr>
        <w:t xml:space="preserve"> Д</w:t>
      </w:r>
      <w:r w:rsidRPr="00036C56">
        <w:rPr>
          <w:sz w:val="28"/>
          <w:szCs w:val="28"/>
          <w:lang w:val="uk-UA"/>
        </w:rPr>
        <w:t>оведено</w:t>
      </w:r>
      <w:r w:rsidRPr="00A63FFA">
        <w:rPr>
          <w:sz w:val="28"/>
          <w:szCs w:val="28"/>
          <w:lang w:val="uk-UA"/>
        </w:rPr>
        <w:t>, що важкий перебіг ГНП у хворих зумовлено інфікуванням сечових і статевих шляхів класичними бакт</w:t>
      </w:r>
      <w:r>
        <w:rPr>
          <w:sz w:val="28"/>
          <w:szCs w:val="28"/>
          <w:lang w:val="uk-UA"/>
        </w:rPr>
        <w:t xml:space="preserve">еріями в асоціації з молікутами </w:t>
      </w:r>
      <w:r w:rsidRPr="009176B6">
        <w:rPr>
          <w:bCs/>
          <w:sz w:val="28"/>
          <w:szCs w:val="28"/>
          <w:lang w:val="uk-UA" w:eastAsia="uk-UA"/>
        </w:rPr>
        <w:t>(</w:t>
      </w:r>
      <w:r w:rsidRPr="009176B6">
        <w:rPr>
          <w:bCs/>
          <w:i/>
          <w:sz w:val="28"/>
          <w:szCs w:val="28"/>
          <w:lang w:val="en-US" w:eastAsia="uk-UA"/>
        </w:rPr>
        <w:t>M</w:t>
      </w:r>
      <w:r w:rsidRPr="009176B6">
        <w:rPr>
          <w:bCs/>
          <w:i/>
          <w:sz w:val="28"/>
          <w:szCs w:val="28"/>
          <w:lang w:val="uk-UA" w:eastAsia="uk-UA"/>
        </w:rPr>
        <w:t>.</w:t>
      </w:r>
      <w:r w:rsidRPr="00A83285">
        <w:rPr>
          <w:bCs/>
          <w:i/>
          <w:sz w:val="28"/>
          <w:szCs w:val="28"/>
          <w:lang w:val="en-US" w:eastAsia="uk-UA"/>
        </w:rPr>
        <w:t>hominis</w:t>
      </w:r>
      <w:r w:rsidRPr="00A83285">
        <w:rPr>
          <w:bCs/>
          <w:i/>
          <w:sz w:val="28"/>
          <w:szCs w:val="28"/>
          <w:lang w:val="uk-UA" w:eastAsia="uk-UA"/>
        </w:rPr>
        <w:t xml:space="preserve"> </w:t>
      </w:r>
      <w:r w:rsidRPr="00A83285">
        <w:rPr>
          <w:bCs/>
          <w:sz w:val="28"/>
          <w:szCs w:val="28"/>
          <w:lang w:val="uk-UA" w:eastAsia="uk-UA"/>
        </w:rPr>
        <w:t>та/або</w:t>
      </w:r>
      <w:r w:rsidRPr="00A83285">
        <w:rPr>
          <w:bCs/>
          <w:i/>
          <w:sz w:val="28"/>
          <w:szCs w:val="28"/>
          <w:lang w:val="uk-UA" w:eastAsia="uk-UA"/>
        </w:rPr>
        <w:t xml:space="preserve"> </w:t>
      </w:r>
      <w:r w:rsidRPr="00A83285">
        <w:rPr>
          <w:bCs/>
          <w:i/>
          <w:sz w:val="28"/>
          <w:szCs w:val="28"/>
          <w:lang w:val="en-US" w:eastAsia="uk-UA"/>
        </w:rPr>
        <w:t>Ureaplasma</w:t>
      </w:r>
      <w:r w:rsidRPr="00A83285">
        <w:rPr>
          <w:bCs/>
          <w:i/>
          <w:sz w:val="28"/>
          <w:szCs w:val="28"/>
          <w:lang w:val="uk-UA" w:eastAsia="uk-UA"/>
        </w:rPr>
        <w:t xml:space="preserve"> </w:t>
      </w:r>
      <w:r w:rsidRPr="00A83285">
        <w:rPr>
          <w:bCs/>
          <w:i/>
          <w:sz w:val="28"/>
          <w:szCs w:val="28"/>
          <w:lang w:val="en-US" w:eastAsia="uk-UA"/>
        </w:rPr>
        <w:t>spp</w:t>
      </w:r>
      <w:r w:rsidRPr="00A83285">
        <w:rPr>
          <w:bCs/>
          <w:i/>
          <w:sz w:val="28"/>
          <w:szCs w:val="28"/>
          <w:lang w:val="uk-UA" w:eastAsia="uk-UA"/>
        </w:rPr>
        <w:t>.</w:t>
      </w:r>
      <w:r w:rsidRPr="00A83285">
        <w:rPr>
          <w:bCs/>
          <w:sz w:val="28"/>
          <w:szCs w:val="28"/>
          <w:lang w:val="uk-UA" w:eastAsia="uk-UA"/>
        </w:rPr>
        <w:t>)</w:t>
      </w:r>
      <w:r w:rsidRPr="00A83285">
        <w:rPr>
          <w:sz w:val="28"/>
          <w:szCs w:val="28"/>
          <w:lang w:val="uk-UA"/>
        </w:rPr>
        <w:t xml:space="preserve">, які ідентифіковано у </w:t>
      </w:r>
      <w:r w:rsidRPr="00A83285">
        <w:rPr>
          <w:bCs/>
          <w:sz w:val="28"/>
          <w:szCs w:val="28"/>
          <w:lang w:val="uk-UA" w:eastAsia="uk-UA"/>
        </w:rPr>
        <w:t>двох третин обстежених пацієнток.</w:t>
      </w:r>
    </w:p>
    <w:p w14:paraId="087912E8" w14:textId="77777777" w:rsidR="007D499B" w:rsidRPr="009574D8" w:rsidRDefault="007D499B" w:rsidP="00837653">
      <w:pPr>
        <w:tabs>
          <w:tab w:val="left" w:pos="900"/>
        </w:tabs>
        <w:spacing w:after="0" w:line="360" w:lineRule="auto"/>
        <w:ind w:firstLine="709"/>
        <w:jc w:val="both"/>
        <w:rPr>
          <w:bCs/>
          <w:sz w:val="28"/>
          <w:szCs w:val="28"/>
          <w:lang w:val="uk-UA" w:eastAsia="uk-UA"/>
        </w:rPr>
      </w:pPr>
      <w:r w:rsidRPr="009574D8">
        <w:rPr>
          <w:rFonts w:eastAsia="Calibri"/>
          <w:bCs/>
          <w:sz w:val="28"/>
          <w:szCs w:val="28"/>
          <w:lang w:val="uk-UA" w:eastAsia="en-US"/>
        </w:rPr>
        <w:t>Встановлено одночасне</w:t>
      </w:r>
      <w:r w:rsidRPr="009574D8">
        <w:rPr>
          <w:bCs/>
          <w:sz w:val="28"/>
          <w:szCs w:val="28"/>
          <w:lang w:val="uk-UA" w:eastAsia="uk-UA"/>
        </w:rPr>
        <w:t xml:space="preserve"> інфікування сечових і статевих шляхів</w:t>
      </w:r>
      <w:r w:rsidRPr="009574D8">
        <w:rPr>
          <w:i/>
          <w:sz w:val="28"/>
          <w:szCs w:val="28"/>
          <w:lang w:val="uk-UA"/>
        </w:rPr>
        <w:t xml:space="preserve"> </w:t>
      </w:r>
      <w:r w:rsidRPr="009574D8">
        <w:rPr>
          <w:i/>
          <w:sz w:val="28"/>
          <w:szCs w:val="28"/>
          <w:lang w:val="en-US"/>
        </w:rPr>
        <w:t>M</w:t>
      </w:r>
      <w:r w:rsidRPr="009574D8">
        <w:rPr>
          <w:i/>
          <w:sz w:val="28"/>
          <w:szCs w:val="28"/>
          <w:lang w:val="uk-UA"/>
        </w:rPr>
        <w:t>.</w:t>
      </w:r>
      <w:r w:rsidRPr="009574D8">
        <w:rPr>
          <w:i/>
          <w:sz w:val="28"/>
          <w:szCs w:val="28"/>
          <w:lang w:val="en-US"/>
        </w:rPr>
        <w:t>hominis</w:t>
      </w:r>
      <w:r w:rsidRPr="009574D8">
        <w:rPr>
          <w:i/>
          <w:sz w:val="28"/>
          <w:szCs w:val="28"/>
          <w:lang w:val="uk-UA"/>
        </w:rPr>
        <w:t xml:space="preserve"> </w:t>
      </w:r>
      <w:r w:rsidRPr="009574D8">
        <w:rPr>
          <w:sz w:val="28"/>
          <w:szCs w:val="28"/>
          <w:lang w:val="uk-UA"/>
        </w:rPr>
        <w:t>та/або</w:t>
      </w:r>
      <w:r w:rsidRPr="009574D8">
        <w:rPr>
          <w:i/>
          <w:sz w:val="28"/>
          <w:szCs w:val="28"/>
          <w:lang w:val="uk-UA"/>
        </w:rPr>
        <w:t xml:space="preserve"> </w:t>
      </w:r>
      <w:r w:rsidRPr="009574D8">
        <w:rPr>
          <w:i/>
          <w:sz w:val="28"/>
          <w:szCs w:val="28"/>
          <w:lang w:val="en-US"/>
        </w:rPr>
        <w:t>Ureaplasma</w:t>
      </w:r>
      <w:r w:rsidRPr="009574D8">
        <w:rPr>
          <w:i/>
          <w:sz w:val="28"/>
          <w:szCs w:val="28"/>
          <w:lang w:val="uk-UA"/>
        </w:rPr>
        <w:t xml:space="preserve"> </w:t>
      </w:r>
      <w:r w:rsidRPr="009574D8">
        <w:rPr>
          <w:i/>
          <w:sz w:val="28"/>
          <w:szCs w:val="28"/>
          <w:lang w:val="en-US"/>
        </w:rPr>
        <w:t>spp</w:t>
      </w:r>
      <w:r w:rsidRPr="009574D8">
        <w:rPr>
          <w:sz w:val="28"/>
          <w:szCs w:val="28"/>
          <w:lang w:val="uk-UA"/>
        </w:rPr>
        <w:t xml:space="preserve">. </w:t>
      </w:r>
      <w:r w:rsidRPr="009574D8">
        <w:rPr>
          <w:bCs/>
          <w:sz w:val="28"/>
          <w:szCs w:val="28"/>
          <w:lang w:val="uk-UA" w:eastAsia="uk-UA"/>
        </w:rPr>
        <w:t xml:space="preserve">у хворих на ГНП та супутні ХЗХОМТ, </w:t>
      </w:r>
      <w:r w:rsidRPr="009574D8">
        <w:rPr>
          <w:spacing w:val="-4"/>
          <w:sz w:val="28"/>
          <w:szCs w:val="28"/>
          <w:lang w:val="uk-UA"/>
        </w:rPr>
        <w:t>що підтвердило наявність джерела інфекції у статевих шляхах.</w:t>
      </w:r>
    </w:p>
    <w:p w14:paraId="27D6FBB1" w14:textId="77777777" w:rsidR="007D499B" w:rsidRPr="009574D8" w:rsidRDefault="007D499B" w:rsidP="00837653">
      <w:pPr>
        <w:widowControl/>
        <w:tabs>
          <w:tab w:val="left" w:pos="900"/>
        </w:tabs>
        <w:autoSpaceDE/>
        <w:autoSpaceDN/>
        <w:adjustRightInd/>
        <w:spacing w:after="0" w:line="360" w:lineRule="auto"/>
        <w:ind w:firstLine="720"/>
        <w:jc w:val="both"/>
        <w:rPr>
          <w:bCs/>
          <w:color w:val="FF0000"/>
          <w:sz w:val="28"/>
          <w:szCs w:val="28"/>
          <w:lang w:val="uk-UA" w:eastAsia="uk-UA"/>
        </w:rPr>
      </w:pPr>
      <w:r w:rsidRPr="009574D8">
        <w:rPr>
          <w:bCs/>
          <w:sz w:val="28"/>
          <w:szCs w:val="28"/>
          <w:lang w:val="uk-UA" w:eastAsia="uk-UA"/>
        </w:rPr>
        <w:t xml:space="preserve">Доведено, що </w:t>
      </w:r>
      <w:r w:rsidRPr="009574D8">
        <w:rPr>
          <w:sz w:val="28"/>
          <w:szCs w:val="28"/>
          <w:lang w:val="uk-UA"/>
        </w:rPr>
        <w:t>у хворих</w:t>
      </w:r>
      <w:r w:rsidRPr="009574D8">
        <w:rPr>
          <w:bCs/>
          <w:sz w:val="28"/>
          <w:szCs w:val="28"/>
          <w:lang w:val="uk-UA" w:eastAsia="uk-UA"/>
        </w:rPr>
        <w:t xml:space="preserve"> на ГНП відбувається формування специфічного імунітету (діагностичний рівень </w:t>
      </w:r>
      <w:r w:rsidRPr="009574D8">
        <w:rPr>
          <w:bCs/>
          <w:sz w:val="28"/>
          <w:szCs w:val="28"/>
          <w:lang w:val="en-US" w:eastAsia="uk-UA"/>
        </w:rPr>
        <w:t>IgG</w:t>
      </w:r>
      <w:r w:rsidRPr="009574D8">
        <w:rPr>
          <w:bCs/>
          <w:sz w:val="28"/>
          <w:szCs w:val="28"/>
          <w:lang w:val="uk-UA" w:eastAsia="uk-UA"/>
        </w:rPr>
        <w:t>-антитіл у сироватці крові) стосовно молікутів</w:t>
      </w:r>
      <w:r w:rsidRPr="009574D8">
        <w:rPr>
          <w:sz w:val="28"/>
          <w:szCs w:val="28"/>
          <w:lang w:val="uk-UA"/>
        </w:rPr>
        <w:t xml:space="preserve"> </w:t>
      </w:r>
      <w:r w:rsidRPr="009574D8">
        <w:rPr>
          <w:rFonts w:eastAsia="Calibri"/>
          <w:bCs/>
          <w:sz w:val="28"/>
          <w:szCs w:val="28"/>
          <w:lang w:val="uk-UA" w:eastAsia="en-US"/>
        </w:rPr>
        <w:t>одночасно з</w:t>
      </w:r>
      <w:r w:rsidRPr="009574D8">
        <w:rPr>
          <w:bCs/>
          <w:sz w:val="28"/>
          <w:szCs w:val="28"/>
          <w:lang w:val="uk-UA" w:eastAsia="uk-UA"/>
        </w:rPr>
        <w:t xml:space="preserve"> індикацією </w:t>
      </w:r>
      <w:r w:rsidRPr="009574D8">
        <w:rPr>
          <w:i/>
          <w:sz w:val="28"/>
          <w:szCs w:val="28"/>
          <w:lang w:val="en-US"/>
        </w:rPr>
        <w:t>M</w:t>
      </w:r>
      <w:r w:rsidRPr="009574D8">
        <w:rPr>
          <w:i/>
          <w:sz w:val="28"/>
          <w:szCs w:val="28"/>
          <w:lang w:val="uk-UA"/>
        </w:rPr>
        <w:t>.</w:t>
      </w:r>
      <w:r w:rsidRPr="009574D8">
        <w:rPr>
          <w:i/>
          <w:sz w:val="28"/>
          <w:szCs w:val="28"/>
          <w:lang w:val="en-US"/>
        </w:rPr>
        <w:t>hominis</w:t>
      </w:r>
      <w:r w:rsidRPr="009574D8">
        <w:rPr>
          <w:i/>
          <w:sz w:val="28"/>
          <w:szCs w:val="28"/>
          <w:lang w:val="uk-UA"/>
        </w:rPr>
        <w:t xml:space="preserve"> </w:t>
      </w:r>
      <w:r w:rsidRPr="009574D8">
        <w:rPr>
          <w:sz w:val="28"/>
          <w:szCs w:val="28"/>
          <w:lang w:val="uk-UA"/>
        </w:rPr>
        <w:t>та/або</w:t>
      </w:r>
      <w:r w:rsidRPr="009574D8">
        <w:rPr>
          <w:i/>
          <w:sz w:val="28"/>
          <w:szCs w:val="28"/>
          <w:lang w:val="uk-UA"/>
        </w:rPr>
        <w:t xml:space="preserve"> </w:t>
      </w:r>
      <w:r w:rsidRPr="009574D8">
        <w:rPr>
          <w:i/>
          <w:sz w:val="28"/>
          <w:szCs w:val="28"/>
          <w:lang w:val="en-US"/>
        </w:rPr>
        <w:t>Ureaplasma</w:t>
      </w:r>
      <w:r w:rsidRPr="009574D8">
        <w:rPr>
          <w:i/>
          <w:sz w:val="28"/>
          <w:szCs w:val="28"/>
          <w:lang w:val="uk-UA"/>
        </w:rPr>
        <w:t xml:space="preserve"> </w:t>
      </w:r>
      <w:r w:rsidRPr="009574D8">
        <w:rPr>
          <w:i/>
          <w:sz w:val="28"/>
          <w:szCs w:val="28"/>
          <w:lang w:val="en-US"/>
        </w:rPr>
        <w:t>spp</w:t>
      </w:r>
      <w:r w:rsidRPr="009574D8">
        <w:rPr>
          <w:sz w:val="28"/>
          <w:szCs w:val="28"/>
          <w:lang w:val="uk-UA"/>
        </w:rPr>
        <w:t>.</w:t>
      </w:r>
      <w:r w:rsidRPr="009574D8">
        <w:rPr>
          <w:bCs/>
          <w:sz w:val="28"/>
          <w:szCs w:val="28"/>
          <w:lang w:val="uk-UA" w:eastAsia="uk-UA"/>
        </w:rPr>
        <w:t xml:space="preserve"> у сечових і статевих шляхах, що свідчить про їх причетність до розвитку запального процесу.</w:t>
      </w:r>
    </w:p>
    <w:p w14:paraId="7D826B9F" w14:textId="77777777" w:rsidR="007D499B" w:rsidRPr="009574D8" w:rsidRDefault="007D499B" w:rsidP="00837653">
      <w:pPr>
        <w:tabs>
          <w:tab w:val="left" w:pos="900"/>
        </w:tabs>
        <w:spacing w:after="0" w:line="360" w:lineRule="auto"/>
        <w:ind w:firstLine="709"/>
        <w:jc w:val="both"/>
        <w:rPr>
          <w:sz w:val="28"/>
          <w:szCs w:val="28"/>
          <w:lang w:val="uk-UA"/>
        </w:rPr>
      </w:pPr>
      <w:r w:rsidRPr="009574D8">
        <w:rPr>
          <w:bCs/>
          <w:sz w:val="28"/>
          <w:szCs w:val="28"/>
          <w:lang w:val="uk-UA" w:eastAsia="uk-UA"/>
        </w:rPr>
        <w:t xml:space="preserve">Встановлено суттєво підвищені рівні </w:t>
      </w:r>
      <w:r w:rsidRPr="009574D8">
        <w:rPr>
          <w:sz w:val="28"/>
          <w:szCs w:val="28"/>
          <w:lang w:val="uk-UA"/>
        </w:rPr>
        <w:t xml:space="preserve">гуморальних факторів мукозального імунітету </w:t>
      </w:r>
      <w:r w:rsidRPr="009574D8">
        <w:rPr>
          <w:bCs/>
          <w:sz w:val="28"/>
          <w:szCs w:val="28"/>
          <w:lang w:val="uk-UA" w:eastAsia="uk-UA"/>
        </w:rPr>
        <w:t xml:space="preserve">в сечі </w:t>
      </w:r>
      <w:r w:rsidRPr="009574D8">
        <w:rPr>
          <w:sz w:val="28"/>
          <w:szCs w:val="28"/>
          <w:lang w:val="uk-UA"/>
        </w:rPr>
        <w:t>(лактоферину</w:t>
      </w:r>
      <w:r w:rsidRPr="009574D8">
        <w:rPr>
          <w:sz w:val="28"/>
          <w:szCs w:val="28"/>
          <w:lang w:val="uk-UA" w:eastAsia="uk-UA"/>
        </w:rPr>
        <w:t xml:space="preserve">, лізоциму, мієлопероксидази, С3-компонента комплементу, </w:t>
      </w:r>
      <w:r w:rsidRPr="009574D8">
        <w:rPr>
          <w:sz w:val="28"/>
          <w:szCs w:val="28"/>
          <w:lang w:val="en-US" w:eastAsia="uk-UA"/>
        </w:rPr>
        <w:t>sIgA</w:t>
      </w:r>
      <w:r w:rsidRPr="009574D8">
        <w:rPr>
          <w:sz w:val="28"/>
          <w:szCs w:val="28"/>
          <w:lang w:val="uk-UA" w:eastAsia="uk-UA"/>
        </w:rPr>
        <w:t xml:space="preserve">, </w:t>
      </w:r>
      <w:r w:rsidRPr="009574D8">
        <w:rPr>
          <w:sz w:val="28"/>
          <w:szCs w:val="28"/>
          <w:lang w:val="en-US" w:eastAsia="uk-UA"/>
        </w:rPr>
        <w:t>IgA</w:t>
      </w:r>
      <w:r w:rsidRPr="009574D8">
        <w:rPr>
          <w:sz w:val="28"/>
          <w:szCs w:val="28"/>
          <w:lang w:val="uk-UA" w:eastAsia="uk-UA"/>
        </w:rPr>
        <w:t xml:space="preserve">, </w:t>
      </w:r>
      <w:r w:rsidRPr="009574D8">
        <w:rPr>
          <w:sz w:val="28"/>
          <w:szCs w:val="28"/>
          <w:lang w:val="en-US" w:eastAsia="uk-UA"/>
        </w:rPr>
        <w:t>Ig</w:t>
      </w:r>
      <w:r w:rsidRPr="009574D8">
        <w:rPr>
          <w:sz w:val="28"/>
          <w:szCs w:val="28"/>
          <w:lang w:val="uk-UA" w:eastAsia="uk-UA"/>
        </w:rPr>
        <w:t xml:space="preserve">М, </w:t>
      </w:r>
      <w:r w:rsidRPr="009574D8">
        <w:rPr>
          <w:sz w:val="28"/>
          <w:szCs w:val="28"/>
          <w:lang w:val="en-US" w:eastAsia="uk-UA"/>
        </w:rPr>
        <w:t>IgG</w:t>
      </w:r>
      <w:r w:rsidRPr="009574D8">
        <w:rPr>
          <w:sz w:val="28"/>
          <w:szCs w:val="28"/>
          <w:lang w:val="uk-UA" w:eastAsia="uk-UA"/>
        </w:rPr>
        <w:t>, ФНП-</w:t>
      </w:r>
      <w:r w:rsidRPr="009574D8">
        <w:rPr>
          <w:sz w:val="28"/>
          <w:szCs w:val="28"/>
          <w:lang w:val="uk-UA" w:eastAsia="uk-UA"/>
        </w:rPr>
        <w:sym w:font="Symbol" w:char="F061"/>
      </w:r>
      <w:r w:rsidRPr="009574D8">
        <w:rPr>
          <w:sz w:val="28"/>
          <w:szCs w:val="28"/>
          <w:lang w:val="uk-UA" w:eastAsia="uk-UA"/>
        </w:rPr>
        <w:t xml:space="preserve">, інтерлейкіну-10) саме </w:t>
      </w:r>
      <w:r w:rsidRPr="009574D8">
        <w:rPr>
          <w:sz w:val="28"/>
          <w:szCs w:val="28"/>
          <w:lang w:val="uk-UA"/>
        </w:rPr>
        <w:t xml:space="preserve">у хворих </w:t>
      </w:r>
      <w:r w:rsidRPr="009574D8">
        <w:rPr>
          <w:bCs/>
          <w:sz w:val="28"/>
          <w:szCs w:val="28"/>
          <w:lang w:val="uk-UA" w:eastAsia="uk-UA"/>
        </w:rPr>
        <w:t>на ГНП, сечові шляхи яких інфіковані молікутами (монокультура)</w:t>
      </w:r>
      <w:r w:rsidRPr="009574D8">
        <w:rPr>
          <w:color w:val="FF0000"/>
          <w:sz w:val="28"/>
          <w:szCs w:val="28"/>
          <w:lang w:val="uk-UA"/>
        </w:rPr>
        <w:t xml:space="preserve">. </w:t>
      </w:r>
      <w:r w:rsidRPr="009574D8">
        <w:rPr>
          <w:sz w:val="28"/>
          <w:szCs w:val="28"/>
          <w:lang w:val="uk-UA"/>
        </w:rPr>
        <w:t xml:space="preserve">Виявлено одночасне підвищення титрів протиниркових аутоантитіл та діагностичні рівні </w:t>
      </w:r>
      <w:r w:rsidRPr="009574D8">
        <w:rPr>
          <w:sz w:val="28"/>
          <w:szCs w:val="28"/>
          <w:lang w:val="en-US"/>
        </w:rPr>
        <w:t>IgG</w:t>
      </w:r>
      <w:r w:rsidRPr="009574D8">
        <w:rPr>
          <w:sz w:val="28"/>
          <w:szCs w:val="28"/>
          <w:lang w:val="uk-UA"/>
        </w:rPr>
        <w:t xml:space="preserve">-антитіл до </w:t>
      </w:r>
      <w:r w:rsidRPr="009574D8">
        <w:rPr>
          <w:bCs/>
          <w:sz w:val="28"/>
          <w:szCs w:val="28"/>
          <w:lang w:val="uk-UA" w:eastAsia="uk-UA"/>
        </w:rPr>
        <w:t>молікутів  у</w:t>
      </w:r>
      <w:r w:rsidRPr="009574D8">
        <w:rPr>
          <w:sz w:val="28"/>
          <w:szCs w:val="28"/>
          <w:lang w:val="uk-UA"/>
        </w:rPr>
        <w:t xml:space="preserve"> сироватці крові.</w:t>
      </w:r>
    </w:p>
    <w:p w14:paraId="2CF80310" w14:textId="168073F8" w:rsidR="007D499B" w:rsidRPr="007D499B" w:rsidRDefault="007D499B" w:rsidP="00837653">
      <w:pPr>
        <w:widowControl/>
        <w:tabs>
          <w:tab w:val="left" w:pos="180"/>
        </w:tabs>
        <w:autoSpaceDE/>
        <w:autoSpaceDN/>
        <w:adjustRightInd/>
        <w:spacing w:after="0" w:line="360" w:lineRule="auto"/>
        <w:ind w:firstLine="720"/>
        <w:jc w:val="both"/>
        <w:rPr>
          <w:sz w:val="28"/>
          <w:szCs w:val="28"/>
          <w:lang w:val="uk-UA"/>
        </w:rPr>
      </w:pPr>
      <w:r w:rsidRPr="009574D8">
        <w:rPr>
          <w:sz w:val="28"/>
          <w:szCs w:val="28"/>
          <w:lang w:val="uk-UA"/>
        </w:rPr>
        <w:t xml:space="preserve">Вперше доведено, що ГНП на тлі супутніх ХЗХОМТ за наявності інфікування </w:t>
      </w:r>
      <w:r w:rsidRPr="009574D8">
        <w:rPr>
          <w:i/>
          <w:sz w:val="28"/>
          <w:szCs w:val="28"/>
          <w:lang w:val="en-US"/>
        </w:rPr>
        <w:t>M</w:t>
      </w:r>
      <w:r w:rsidRPr="009574D8">
        <w:rPr>
          <w:i/>
          <w:sz w:val="28"/>
          <w:szCs w:val="28"/>
          <w:lang w:val="uk-UA"/>
        </w:rPr>
        <w:t>.</w:t>
      </w:r>
      <w:r w:rsidRPr="009574D8">
        <w:rPr>
          <w:i/>
          <w:sz w:val="28"/>
          <w:szCs w:val="28"/>
          <w:lang w:val="en-US"/>
        </w:rPr>
        <w:t>hominis</w:t>
      </w:r>
      <w:r w:rsidRPr="009574D8">
        <w:rPr>
          <w:i/>
          <w:sz w:val="28"/>
          <w:szCs w:val="28"/>
          <w:lang w:val="uk-UA"/>
        </w:rPr>
        <w:t xml:space="preserve"> </w:t>
      </w:r>
      <w:r w:rsidRPr="009574D8">
        <w:rPr>
          <w:sz w:val="28"/>
          <w:szCs w:val="28"/>
          <w:lang w:val="uk-UA"/>
        </w:rPr>
        <w:t>та/або</w:t>
      </w:r>
      <w:r w:rsidRPr="009574D8">
        <w:rPr>
          <w:i/>
          <w:sz w:val="28"/>
          <w:szCs w:val="28"/>
          <w:lang w:val="uk-UA"/>
        </w:rPr>
        <w:t xml:space="preserve"> </w:t>
      </w:r>
      <w:r w:rsidRPr="009574D8">
        <w:rPr>
          <w:i/>
          <w:sz w:val="28"/>
          <w:szCs w:val="28"/>
          <w:lang w:val="en-US"/>
        </w:rPr>
        <w:t>Ureaplasma</w:t>
      </w:r>
      <w:r w:rsidRPr="009574D8">
        <w:rPr>
          <w:i/>
          <w:sz w:val="28"/>
          <w:szCs w:val="28"/>
          <w:lang w:val="uk-UA"/>
        </w:rPr>
        <w:t xml:space="preserve"> </w:t>
      </w:r>
      <w:r w:rsidRPr="009574D8">
        <w:rPr>
          <w:i/>
          <w:sz w:val="28"/>
          <w:szCs w:val="28"/>
          <w:lang w:val="en-US"/>
        </w:rPr>
        <w:t>spp</w:t>
      </w:r>
      <w:r w:rsidRPr="009574D8">
        <w:rPr>
          <w:sz w:val="28"/>
          <w:szCs w:val="28"/>
          <w:lang w:val="uk-UA"/>
        </w:rPr>
        <w:t>. сечових і статевих шляхів хворих зумовлює</w:t>
      </w:r>
      <w:r w:rsidRPr="009574D8">
        <w:rPr>
          <w:bCs/>
          <w:sz w:val="28"/>
          <w:szCs w:val="28"/>
          <w:lang w:val="uk-UA" w:eastAsia="uk-UA"/>
        </w:rPr>
        <w:t xml:space="preserve"> реци</w:t>
      </w:r>
      <w:r>
        <w:rPr>
          <w:bCs/>
          <w:sz w:val="28"/>
          <w:szCs w:val="28"/>
          <w:lang w:val="uk-UA" w:eastAsia="uk-UA"/>
        </w:rPr>
        <w:t xml:space="preserve">дивуючий перебіг пієлонефриту, що </w:t>
      </w:r>
      <w:r w:rsidRPr="00075C24">
        <w:rPr>
          <w:sz w:val="28"/>
          <w:szCs w:val="28"/>
          <w:lang w:val="uk-UA"/>
        </w:rPr>
        <w:t>обґрунтов</w:t>
      </w:r>
      <w:r>
        <w:rPr>
          <w:sz w:val="28"/>
          <w:szCs w:val="28"/>
          <w:lang w:val="uk-UA"/>
        </w:rPr>
        <w:t>ує</w:t>
      </w:r>
      <w:r w:rsidRPr="00075C24">
        <w:rPr>
          <w:sz w:val="28"/>
          <w:szCs w:val="28"/>
          <w:lang w:val="uk-UA"/>
        </w:rPr>
        <w:t xml:space="preserve"> застосування </w:t>
      </w:r>
      <w:r>
        <w:rPr>
          <w:sz w:val="28"/>
          <w:szCs w:val="28"/>
          <w:lang w:val="uk-UA"/>
        </w:rPr>
        <w:t xml:space="preserve">додаткової персоніфікованої </w:t>
      </w:r>
      <w:r w:rsidRPr="00075C24">
        <w:rPr>
          <w:sz w:val="28"/>
          <w:szCs w:val="28"/>
          <w:lang w:val="uk-UA"/>
        </w:rPr>
        <w:t>терапії, спрямованої на ерадикацію молікутів, як патогенетичної ланки розвитку та рецидивування інфекційно-запаль</w:t>
      </w:r>
      <w:r>
        <w:rPr>
          <w:sz w:val="28"/>
          <w:szCs w:val="28"/>
          <w:lang w:val="uk-UA"/>
        </w:rPr>
        <w:t>них захворювань сечових шляхів.</w:t>
      </w:r>
    </w:p>
    <w:p w14:paraId="665B2FB6" w14:textId="77777777" w:rsidR="00017393" w:rsidRPr="00017393" w:rsidRDefault="005078E3" w:rsidP="00837653">
      <w:pPr>
        <w:shd w:val="clear" w:color="auto" w:fill="FFFFFF"/>
        <w:tabs>
          <w:tab w:val="left" w:pos="6960"/>
          <w:tab w:val="left" w:pos="8747"/>
        </w:tabs>
        <w:spacing w:after="0" w:line="360" w:lineRule="auto"/>
        <w:ind w:firstLine="720"/>
        <w:jc w:val="both"/>
        <w:rPr>
          <w:b/>
          <w:sz w:val="28"/>
          <w:szCs w:val="28"/>
          <w:lang w:val="uk-UA"/>
        </w:rPr>
      </w:pPr>
      <w:bookmarkStart w:id="0" w:name="OLE_LINK3"/>
      <w:r w:rsidRPr="00017393">
        <w:rPr>
          <w:b/>
          <w:sz w:val="28"/>
          <w:szCs w:val="28"/>
          <w:lang w:val="uk-UA"/>
        </w:rPr>
        <w:t>Практичне</w:t>
      </w:r>
      <w:r w:rsidR="00017393" w:rsidRPr="00017393">
        <w:rPr>
          <w:b/>
          <w:sz w:val="28"/>
          <w:szCs w:val="28"/>
          <w:lang w:val="uk-UA"/>
        </w:rPr>
        <w:t xml:space="preserve"> значення отриманих результатів.</w:t>
      </w:r>
    </w:p>
    <w:p w14:paraId="13545358" w14:textId="41D30F14" w:rsidR="00017393" w:rsidRPr="009574D8" w:rsidRDefault="00017393" w:rsidP="00837653">
      <w:pPr>
        <w:shd w:val="clear" w:color="auto" w:fill="FFFFFF"/>
        <w:spacing w:after="0" w:line="360" w:lineRule="auto"/>
        <w:ind w:firstLine="720"/>
        <w:jc w:val="both"/>
        <w:rPr>
          <w:sz w:val="28"/>
          <w:szCs w:val="28"/>
          <w:lang w:val="uk-UA" w:eastAsia="uk-UA"/>
        </w:rPr>
      </w:pPr>
      <w:r w:rsidRPr="00017393">
        <w:rPr>
          <w:rFonts w:eastAsia="Calibri"/>
          <w:sz w:val="28"/>
          <w:szCs w:val="28"/>
          <w:lang w:val="uk-UA" w:eastAsia="en-US"/>
        </w:rPr>
        <w:t xml:space="preserve">Запропоновано у хворих на ГНП до початку емпіричної антибактеріальної терапії, одночасно з урологічним, проводити гінекологічне обстеження для встановлення </w:t>
      </w:r>
      <w:r w:rsidRPr="00017393">
        <w:rPr>
          <w:sz w:val="28"/>
          <w:szCs w:val="28"/>
          <w:lang w:val="uk-UA" w:eastAsia="uk-UA"/>
        </w:rPr>
        <w:t xml:space="preserve">супутніх ХЗХОМТ і взяття біологічного матеріалу із статевих </w:t>
      </w:r>
      <w:r w:rsidRPr="00017393">
        <w:rPr>
          <w:sz w:val="28"/>
          <w:szCs w:val="28"/>
          <w:lang w:val="uk-UA" w:eastAsia="uk-UA"/>
        </w:rPr>
        <w:lastRenderedPageBreak/>
        <w:t>шляхів</w:t>
      </w:r>
      <w:r w:rsidRPr="00017393">
        <w:rPr>
          <w:rFonts w:eastAsia="Calibri"/>
          <w:sz w:val="28"/>
          <w:szCs w:val="28"/>
          <w:lang w:val="uk-UA" w:eastAsia="en-US"/>
        </w:rPr>
        <w:t xml:space="preserve"> для </w:t>
      </w:r>
      <w:r w:rsidRPr="009574D8">
        <w:rPr>
          <w:rFonts w:eastAsia="Calibri"/>
          <w:sz w:val="28"/>
          <w:szCs w:val="28"/>
          <w:lang w:val="uk-UA" w:eastAsia="en-US"/>
        </w:rPr>
        <w:t>проведення культурального, культурально-ферментативного</w:t>
      </w:r>
      <w:r w:rsidR="00D0366D" w:rsidRPr="009574D8">
        <w:rPr>
          <w:rFonts w:eastAsia="Calibri"/>
          <w:sz w:val="28"/>
          <w:szCs w:val="28"/>
          <w:lang w:val="uk-UA" w:eastAsia="en-US"/>
        </w:rPr>
        <w:t xml:space="preserve">, </w:t>
      </w:r>
      <w:r w:rsidRPr="009574D8">
        <w:rPr>
          <w:rFonts w:eastAsia="Calibri"/>
          <w:sz w:val="28"/>
          <w:szCs w:val="28"/>
          <w:lang w:val="uk-UA" w:eastAsia="en-US"/>
        </w:rPr>
        <w:t xml:space="preserve">молекулярно-генетичного </w:t>
      </w:r>
      <w:r w:rsidR="00D0366D" w:rsidRPr="009574D8">
        <w:rPr>
          <w:rFonts w:eastAsia="Calibri"/>
          <w:sz w:val="28"/>
          <w:szCs w:val="28"/>
          <w:lang w:val="uk-UA" w:eastAsia="en-US"/>
        </w:rPr>
        <w:t xml:space="preserve">та серологічного </w:t>
      </w:r>
      <w:r w:rsidRPr="009574D8">
        <w:rPr>
          <w:rFonts w:eastAsia="Calibri"/>
          <w:sz w:val="28"/>
          <w:szCs w:val="28"/>
          <w:lang w:val="uk-UA" w:eastAsia="en-US"/>
        </w:rPr>
        <w:t>досліджень.</w:t>
      </w:r>
      <w:r w:rsidRPr="009574D8">
        <w:rPr>
          <w:sz w:val="28"/>
          <w:szCs w:val="28"/>
          <w:lang w:val="uk-UA" w:eastAsia="uk-UA"/>
        </w:rPr>
        <w:t xml:space="preserve"> </w:t>
      </w:r>
    </w:p>
    <w:p w14:paraId="250E239F" w14:textId="77777777" w:rsidR="00017393" w:rsidRPr="00017393" w:rsidRDefault="00017393" w:rsidP="006F6189">
      <w:pPr>
        <w:widowControl/>
        <w:tabs>
          <w:tab w:val="left" w:pos="900"/>
        </w:tabs>
        <w:autoSpaceDE/>
        <w:autoSpaceDN/>
        <w:adjustRightInd/>
        <w:spacing w:after="0" w:line="360" w:lineRule="auto"/>
        <w:ind w:firstLine="720"/>
        <w:jc w:val="both"/>
        <w:rPr>
          <w:sz w:val="28"/>
          <w:szCs w:val="28"/>
          <w:lang w:val="uk-UA"/>
        </w:rPr>
      </w:pPr>
      <w:r w:rsidRPr="009574D8">
        <w:rPr>
          <w:sz w:val="28"/>
          <w:szCs w:val="28"/>
          <w:lang w:val="uk-UA"/>
        </w:rPr>
        <w:t>Висока частота збігу результатів культурально</w:t>
      </w:r>
      <w:r w:rsidRPr="00017393">
        <w:rPr>
          <w:sz w:val="28"/>
          <w:szCs w:val="28"/>
          <w:lang w:val="uk-UA"/>
        </w:rPr>
        <w:t xml:space="preserve">-ферментативного методу та полімеразної ланцюгової реакції (до 93,3%) у дослідженні щодо індикації </w:t>
      </w:r>
      <w:r w:rsidRPr="00017393">
        <w:rPr>
          <w:i/>
          <w:sz w:val="28"/>
          <w:szCs w:val="28"/>
          <w:lang w:val="uk-UA"/>
        </w:rPr>
        <w:t>M.</w:t>
      </w:r>
      <w:r w:rsidRPr="00017393">
        <w:rPr>
          <w:i/>
          <w:sz w:val="28"/>
          <w:szCs w:val="28"/>
          <w:lang w:val="en-US"/>
        </w:rPr>
        <w:t>h</w:t>
      </w:r>
      <w:r w:rsidRPr="00017393">
        <w:rPr>
          <w:i/>
          <w:sz w:val="28"/>
          <w:szCs w:val="28"/>
          <w:lang w:val="uk-UA"/>
        </w:rPr>
        <w:t xml:space="preserve">ominis </w:t>
      </w:r>
      <w:r w:rsidRPr="00017393">
        <w:rPr>
          <w:sz w:val="28"/>
          <w:szCs w:val="28"/>
          <w:lang w:val="uk-UA"/>
        </w:rPr>
        <w:t>і</w:t>
      </w:r>
      <w:r w:rsidRPr="00017393">
        <w:rPr>
          <w:i/>
          <w:sz w:val="28"/>
          <w:szCs w:val="28"/>
          <w:lang w:val="uk-UA"/>
        </w:rPr>
        <w:t xml:space="preserve"> Ureaplasma spp.</w:t>
      </w:r>
      <w:r w:rsidRPr="00017393">
        <w:rPr>
          <w:sz w:val="28"/>
          <w:szCs w:val="28"/>
          <w:lang w:val="uk-UA"/>
        </w:rPr>
        <w:t xml:space="preserve"> у біологічному матеріалі від хворих на гострий неускладнений пієлонефрит дозволяє використовувати їх результати в клінічних умовах незалежно від методу, яким проведено ідентифікацію молікутів.</w:t>
      </w:r>
    </w:p>
    <w:p w14:paraId="2A795DA2" w14:textId="77777777" w:rsidR="00017393" w:rsidRPr="009574D8" w:rsidRDefault="00017393" w:rsidP="00017393">
      <w:pPr>
        <w:tabs>
          <w:tab w:val="left" w:pos="567"/>
          <w:tab w:val="left" w:pos="720"/>
          <w:tab w:val="left" w:pos="1080"/>
        </w:tabs>
        <w:spacing w:line="360" w:lineRule="auto"/>
        <w:ind w:firstLine="720"/>
        <w:contextualSpacing/>
        <w:jc w:val="both"/>
        <w:rPr>
          <w:rFonts w:eastAsia="Calibri"/>
          <w:sz w:val="28"/>
          <w:szCs w:val="28"/>
          <w:lang w:val="uk-UA" w:eastAsia="en-US"/>
        </w:rPr>
      </w:pPr>
      <w:r w:rsidRPr="00017393">
        <w:rPr>
          <w:sz w:val="28"/>
          <w:szCs w:val="28"/>
          <w:lang w:val="uk-UA"/>
        </w:rPr>
        <w:t xml:space="preserve">Розроблений алгоритм обстеження хворих на </w:t>
      </w:r>
      <w:r w:rsidRPr="00017393">
        <w:rPr>
          <w:rFonts w:eastAsia="Calibri"/>
          <w:sz w:val="28"/>
          <w:szCs w:val="28"/>
          <w:lang w:val="uk-UA" w:eastAsia="en-US"/>
        </w:rPr>
        <w:t>гострий неускладнений пієлонефрит і</w:t>
      </w:r>
      <w:r w:rsidRPr="00017393">
        <w:rPr>
          <w:sz w:val="28"/>
          <w:szCs w:val="28"/>
          <w:lang w:val="uk-UA"/>
        </w:rPr>
        <w:t xml:space="preserve">з обов’язковим невідкладним визначенням інфікування статевих шляхів дозволив встановити, </w:t>
      </w:r>
      <w:r w:rsidRPr="00017393">
        <w:rPr>
          <w:rFonts w:eastAsia="Calibri"/>
          <w:sz w:val="28"/>
          <w:szCs w:val="28"/>
          <w:lang w:val="uk-UA" w:eastAsia="en-US"/>
        </w:rPr>
        <w:t>що після стандартного урологічного лікування майже 70% хворих</w:t>
      </w:r>
      <w:r w:rsidRPr="00017393">
        <w:rPr>
          <w:sz w:val="28"/>
          <w:szCs w:val="28"/>
          <w:lang w:val="uk-UA"/>
        </w:rPr>
        <w:t xml:space="preserve"> потребують додаткової антибактеріальної терапії, </w:t>
      </w:r>
      <w:r w:rsidRPr="00017393">
        <w:rPr>
          <w:rFonts w:eastAsia="Calibri"/>
          <w:sz w:val="28"/>
          <w:szCs w:val="28"/>
          <w:lang w:val="uk-UA" w:eastAsia="en-US"/>
        </w:rPr>
        <w:t xml:space="preserve">спрямованої на ерадикацію із сечових та статевих шляхів молікутів, як патогенетичну ланку </w:t>
      </w:r>
      <w:r w:rsidRPr="009574D8">
        <w:rPr>
          <w:rFonts w:eastAsia="Calibri"/>
          <w:sz w:val="28"/>
          <w:szCs w:val="28"/>
          <w:lang w:val="uk-UA" w:eastAsia="en-US"/>
        </w:rPr>
        <w:t>розвитку та рецидивування інфекцій сечових шляхів.</w:t>
      </w:r>
    </w:p>
    <w:p w14:paraId="0D09E5A6" w14:textId="495B98FA" w:rsidR="00017393" w:rsidRPr="00017393" w:rsidRDefault="00D0366D" w:rsidP="00D83F10">
      <w:pPr>
        <w:widowControl/>
        <w:autoSpaceDE/>
        <w:autoSpaceDN/>
        <w:adjustRightInd/>
        <w:spacing w:line="360" w:lineRule="auto"/>
        <w:ind w:firstLine="720"/>
        <w:jc w:val="both"/>
        <w:rPr>
          <w:sz w:val="28"/>
          <w:szCs w:val="28"/>
          <w:lang w:val="uk-UA" w:eastAsia="uk-UA"/>
        </w:rPr>
      </w:pPr>
      <w:r w:rsidRPr="009574D8">
        <w:rPr>
          <w:sz w:val="28"/>
          <w:szCs w:val="28"/>
          <w:lang w:val="uk-UA" w:eastAsia="uk-UA"/>
        </w:rPr>
        <w:t xml:space="preserve">Доведено після клінічної апробації </w:t>
      </w:r>
      <w:r w:rsidR="00017393" w:rsidRPr="009574D8">
        <w:rPr>
          <w:sz w:val="28"/>
          <w:szCs w:val="28"/>
          <w:lang w:val="uk-UA" w:eastAsia="uk-UA"/>
        </w:rPr>
        <w:t xml:space="preserve">ефективність запропонованої схеми лікування хворих на ГНП із супутніми ХЗХОМТ </w:t>
      </w:r>
      <w:r w:rsidR="00017393" w:rsidRPr="009574D8">
        <w:rPr>
          <w:bCs/>
          <w:sz w:val="28"/>
          <w:szCs w:val="28"/>
          <w:lang w:val="uk-UA" w:eastAsia="uk-UA"/>
        </w:rPr>
        <w:t xml:space="preserve">за наявності інфікування класичними бактеріями і молікутами </w:t>
      </w:r>
      <w:r w:rsidR="00017393" w:rsidRPr="009574D8">
        <w:rPr>
          <w:sz w:val="28"/>
          <w:szCs w:val="28"/>
          <w:lang w:val="uk-UA" w:eastAsia="uk-UA"/>
        </w:rPr>
        <w:t>(</w:t>
      </w:r>
      <w:r w:rsidR="00017393" w:rsidRPr="009574D8">
        <w:rPr>
          <w:i/>
          <w:sz w:val="28"/>
          <w:szCs w:val="28"/>
          <w:lang w:val="en-US" w:eastAsia="uk-UA"/>
        </w:rPr>
        <w:t>M</w:t>
      </w:r>
      <w:r w:rsidR="00017393" w:rsidRPr="009574D8">
        <w:rPr>
          <w:i/>
          <w:sz w:val="28"/>
          <w:szCs w:val="28"/>
          <w:lang w:val="uk-UA" w:eastAsia="uk-UA"/>
        </w:rPr>
        <w:t>.</w:t>
      </w:r>
      <w:r w:rsidR="00017393" w:rsidRPr="009574D8">
        <w:rPr>
          <w:i/>
          <w:sz w:val="28"/>
          <w:szCs w:val="28"/>
          <w:lang w:val="en-US" w:eastAsia="uk-UA"/>
        </w:rPr>
        <w:t>hominis</w:t>
      </w:r>
      <w:r w:rsidR="00017393" w:rsidRPr="00017393">
        <w:rPr>
          <w:i/>
          <w:sz w:val="28"/>
          <w:szCs w:val="28"/>
          <w:lang w:val="uk-UA" w:eastAsia="uk-UA"/>
        </w:rPr>
        <w:t xml:space="preserve"> </w:t>
      </w:r>
      <w:r w:rsidR="00017393" w:rsidRPr="00017393">
        <w:rPr>
          <w:sz w:val="28"/>
          <w:szCs w:val="28"/>
          <w:lang w:val="uk-UA" w:eastAsia="uk-UA"/>
        </w:rPr>
        <w:t>та</w:t>
      </w:r>
      <w:r w:rsidR="00017393" w:rsidRPr="00017393">
        <w:rPr>
          <w:i/>
          <w:sz w:val="28"/>
          <w:szCs w:val="28"/>
          <w:lang w:val="uk-UA" w:eastAsia="uk-UA"/>
        </w:rPr>
        <w:t xml:space="preserve"> </w:t>
      </w:r>
      <w:r w:rsidR="00017393" w:rsidRPr="00017393">
        <w:rPr>
          <w:i/>
          <w:sz w:val="28"/>
          <w:szCs w:val="28"/>
          <w:lang w:val="en-US" w:eastAsia="uk-UA"/>
        </w:rPr>
        <w:t>Ureaplasma</w:t>
      </w:r>
      <w:r w:rsidR="00017393" w:rsidRPr="00017393">
        <w:rPr>
          <w:i/>
          <w:sz w:val="28"/>
          <w:szCs w:val="28"/>
          <w:lang w:val="uk-UA" w:eastAsia="uk-UA"/>
        </w:rPr>
        <w:t xml:space="preserve"> </w:t>
      </w:r>
      <w:r w:rsidR="00017393" w:rsidRPr="00017393">
        <w:rPr>
          <w:i/>
          <w:sz w:val="28"/>
          <w:szCs w:val="28"/>
          <w:lang w:val="en-US" w:eastAsia="uk-UA"/>
        </w:rPr>
        <w:t>spp</w:t>
      </w:r>
      <w:r w:rsidR="00017393" w:rsidRPr="00017393">
        <w:rPr>
          <w:sz w:val="28"/>
          <w:szCs w:val="28"/>
          <w:lang w:val="uk-UA" w:eastAsia="uk-UA"/>
        </w:rPr>
        <w:t xml:space="preserve">.) </w:t>
      </w:r>
      <w:r w:rsidR="00017393" w:rsidRPr="00017393">
        <w:rPr>
          <w:bCs/>
          <w:sz w:val="28"/>
          <w:szCs w:val="28"/>
          <w:lang w:val="uk-UA" w:eastAsia="uk-UA"/>
        </w:rPr>
        <w:t xml:space="preserve">сечових і статевих шляхів. </w:t>
      </w:r>
      <w:r w:rsidR="00017393" w:rsidRPr="00017393">
        <w:rPr>
          <w:sz w:val="28"/>
          <w:szCs w:val="28"/>
          <w:lang w:val="uk-UA" w:eastAsia="uk-UA"/>
        </w:rPr>
        <w:t>Запропоновано застосування, крім базового лікування, додаткової антибактеріальної терапії доксицикліном, специфічної імунотерапії імуноглобулінами людини проти мікоплазм і уреаплазм, пробіотику Біоспорин перорально й інтравагінально, Лактобактеріну інтравагінально.</w:t>
      </w:r>
    </w:p>
    <w:p w14:paraId="59D28F8C" w14:textId="5DA8357C" w:rsidR="00C87E34" w:rsidRPr="00017393" w:rsidRDefault="00017393" w:rsidP="006F6189">
      <w:pPr>
        <w:widowControl/>
        <w:autoSpaceDE/>
        <w:autoSpaceDN/>
        <w:adjustRightInd/>
        <w:spacing w:after="0" w:line="360" w:lineRule="auto"/>
        <w:ind w:firstLine="720"/>
        <w:jc w:val="both"/>
        <w:rPr>
          <w:rFonts w:eastAsia="Calibri"/>
          <w:sz w:val="28"/>
          <w:szCs w:val="28"/>
          <w:lang w:val="uk-UA" w:eastAsia="en-US"/>
        </w:rPr>
      </w:pPr>
      <w:r w:rsidRPr="00017393">
        <w:rPr>
          <w:sz w:val="28"/>
          <w:szCs w:val="28"/>
          <w:lang w:val="uk-UA" w:eastAsia="uk-UA"/>
        </w:rPr>
        <w:t>Клінічний ефект запропонованої схеми лікування реалізувався у профілактиці рецидивування інфекцій сечових шляхів. Результат лікування за даними мікробіологічного дослідження характеризувався</w:t>
      </w:r>
      <w:r w:rsidRPr="00017393">
        <w:rPr>
          <w:bCs/>
          <w:sz w:val="28"/>
          <w:szCs w:val="28"/>
          <w:lang w:val="uk-UA" w:eastAsia="uk-UA"/>
        </w:rPr>
        <w:t xml:space="preserve"> ерадикацією бактерій, мікоплазм й уреаплазм із сечових і статевих шляхів.</w:t>
      </w:r>
      <w:r w:rsidRPr="00017393">
        <w:rPr>
          <w:sz w:val="28"/>
          <w:szCs w:val="28"/>
          <w:lang w:val="uk-UA" w:eastAsia="uk-UA"/>
        </w:rPr>
        <w:t xml:space="preserve"> </w:t>
      </w:r>
      <w:r w:rsidRPr="00017393">
        <w:rPr>
          <w:bCs/>
          <w:sz w:val="28"/>
          <w:szCs w:val="28"/>
          <w:lang w:val="uk-UA" w:eastAsia="uk-UA"/>
        </w:rPr>
        <w:t xml:space="preserve">Інтравагінальне введення пробіотиків у комплексній терапії хворих на </w:t>
      </w:r>
      <w:r w:rsidRPr="00017393">
        <w:rPr>
          <w:rFonts w:eastAsia="Calibri"/>
          <w:sz w:val="28"/>
          <w:szCs w:val="28"/>
          <w:lang w:val="uk-UA" w:eastAsia="en-US"/>
        </w:rPr>
        <w:t>гострий неускладнений пієлонефрит на тлі хронічних запальних хвороб органів малого таза забезпечило відновлення мікробіоценозу та стану місцевого імунітету слизової оболонки піхви жінок.</w:t>
      </w:r>
    </w:p>
    <w:bookmarkEnd w:id="0"/>
    <w:p w14:paraId="529F597C" w14:textId="6512C480" w:rsidR="00017393" w:rsidRPr="00017393" w:rsidRDefault="00D83F10" w:rsidP="00D83F10">
      <w:pPr>
        <w:spacing w:after="0" w:line="360" w:lineRule="auto"/>
        <w:ind w:firstLine="720"/>
        <w:jc w:val="both"/>
        <w:rPr>
          <w:sz w:val="28"/>
          <w:szCs w:val="28"/>
          <w:lang w:val="uk-UA"/>
        </w:rPr>
      </w:pPr>
      <w:r>
        <w:rPr>
          <w:b/>
          <w:bCs/>
          <w:sz w:val="28"/>
          <w:szCs w:val="28"/>
          <w:lang w:val="uk-UA"/>
        </w:rPr>
        <w:t>Особистий внесок здобувача.</w:t>
      </w:r>
    </w:p>
    <w:p w14:paraId="29459142" w14:textId="252D677C" w:rsidR="00017393" w:rsidRPr="00023339" w:rsidRDefault="00017393" w:rsidP="006F6189">
      <w:pPr>
        <w:spacing w:after="0" w:line="360" w:lineRule="auto"/>
        <w:ind w:firstLine="720"/>
        <w:jc w:val="both"/>
        <w:rPr>
          <w:sz w:val="28"/>
          <w:szCs w:val="28"/>
          <w:lang w:val="uk-UA" w:eastAsia="uk-UA"/>
        </w:rPr>
      </w:pPr>
      <w:r w:rsidRPr="00017393">
        <w:rPr>
          <w:sz w:val="28"/>
          <w:szCs w:val="28"/>
          <w:lang w:val="uk-UA"/>
        </w:rPr>
        <w:t xml:space="preserve">Здобувачеві належить вибір теми роботи. Спільно з науковими </w:t>
      </w:r>
      <w:r w:rsidRPr="00017393">
        <w:rPr>
          <w:sz w:val="28"/>
          <w:szCs w:val="28"/>
          <w:lang w:val="uk-UA"/>
        </w:rPr>
        <w:lastRenderedPageBreak/>
        <w:t xml:space="preserve">консультантами визначено напрямки і дизайн досліджень, обґрунтування мети, завдань і способів їх вирішення.  Автором самостійно виконано пошук та аналіз наукової літератури; здійснено набір матеріалу й формування клінічних груп, проведено лікування хворих (базове та за запропонованим методом); оформлення первинної документації; створено комп’ютерні бази одержаних даних, здійснено статистичну обробку, проведено аналіз та наукове трактування результатів проведеної роботи, сформульовано висновки і практичні рекомендації. Також автор </w:t>
      </w:r>
      <w:r w:rsidRPr="00017393">
        <w:rPr>
          <w:sz w:val="28"/>
          <w:szCs w:val="28"/>
          <w:lang w:val="uk-UA" w:eastAsia="uk-UA"/>
        </w:rPr>
        <w:t xml:space="preserve">брав участь у проведенні експерименту, оформленні </w:t>
      </w:r>
      <w:r w:rsidR="00764397">
        <w:rPr>
          <w:sz w:val="28"/>
          <w:szCs w:val="28"/>
          <w:lang w:val="uk-UA" w:eastAsia="uk-UA"/>
        </w:rPr>
        <w:t>протоколів. Самостійно написана й</w:t>
      </w:r>
      <w:r w:rsidRPr="00017393">
        <w:rPr>
          <w:sz w:val="28"/>
          <w:szCs w:val="28"/>
          <w:lang w:val="uk-UA" w:eastAsia="uk-UA"/>
        </w:rPr>
        <w:t xml:space="preserve"> оформлена дисертація та автореферат. В наукових публікаціях,</w:t>
      </w:r>
      <w:r w:rsidRPr="00017393">
        <w:rPr>
          <w:sz w:val="28"/>
          <w:szCs w:val="28"/>
          <w:lang w:val="uk-UA"/>
        </w:rPr>
        <w:t xml:space="preserve"> заявках на запропоновані винаходи</w:t>
      </w:r>
      <w:r w:rsidRPr="00017393">
        <w:rPr>
          <w:sz w:val="28"/>
          <w:szCs w:val="28"/>
          <w:lang w:val="uk-UA" w:eastAsia="uk-UA"/>
        </w:rPr>
        <w:t xml:space="preserve">, що виконано із співавторами, </w:t>
      </w:r>
      <w:r w:rsidRPr="00017393">
        <w:rPr>
          <w:sz w:val="28"/>
          <w:szCs w:val="28"/>
          <w:lang w:val="uk-UA"/>
        </w:rPr>
        <w:t xml:space="preserve">дисертанту належить фактичний матеріал і основний творчий доробок: </w:t>
      </w:r>
      <w:r w:rsidRPr="00017393">
        <w:rPr>
          <w:sz w:val="28"/>
          <w:szCs w:val="28"/>
          <w:lang w:val="uk-UA" w:eastAsia="uk-UA"/>
        </w:rPr>
        <w:t>власноруч виконував статистичну обробку і оформлення статей. Дисертантом не використовувалися результати та ідеї співавторів публікацій.</w:t>
      </w:r>
    </w:p>
    <w:p w14:paraId="281C8DC0" w14:textId="71C7B763" w:rsidR="001816F4" w:rsidRDefault="001816F4" w:rsidP="00D83F10">
      <w:pPr>
        <w:spacing w:after="0" w:line="360" w:lineRule="auto"/>
        <w:ind w:firstLine="720"/>
        <w:jc w:val="both"/>
        <w:rPr>
          <w:sz w:val="28"/>
          <w:szCs w:val="28"/>
          <w:lang w:val="uk-UA"/>
        </w:rPr>
      </w:pPr>
      <w:r w:rsidRPr="005D61E3">
        <w:rPr>
          <w:sz w:val="28"/>
          <w:szCs w:val="28"/>
          <w:lang w:val="uk-UA"/>
        </w:rPr>
        <w:t xml:space="preserve">Наукові роботи опубліковані у співавторстві з Возіановим О.Ф., Пасєчніковим С.П., Руденко А.В., Романенко А.М., Корніліною О.М., Ромащенко О.В., </w:t>
      </w:r>
      <w:r w:rsidRPr="00F65651">
        <w:rPr>
          <w:sz w:val="28"/>
          <w:szCs w:val="28"/>
          <w:lang w:val="uk-UA"/>
        </w:rPr>
        <w:t xml:space="preserve">Константиновим К.К., Третяк В.В., Бавіною </w:t>
      </w:r>
      <w:r w:rsidR="00F07724" w:rsidRPr="00F65651">
        <w:rPr>
          <w:sz w:val="28"/>
          <w:szCs w:val="28"/>
          <w:lang w:val="uk-UA"/>
        </w:rPr>
        <w:t>О.М.</w:t>
      </w:r>
      <w:r w:rsidRPr="00F65651">
        <w:rPr>
          <w:sz w:val="28"/>
          <w:szCs w:val="28"/>
          <w:lang w:val="uk-UA"/>
        </w:rPr>
        <w:t xml:space="preserve">, </w:t>
      </w:r>
      <w:r w:rsidR="00302B10" w:rsidRPr="00F65651">
        <w:rPr>
          <w:sz w:val="28"/>
          <w:szCs w:val="28"/>
          <w:lang w:val="uk-UA"/>
        </w:rPr>
        <w:t xml:space="preserve">Кругліковим В.Т., </w:t>
      </w:r>
      <w:r w:rsidR="003852AF" w:rsidRPr="00F65651">
        <w:rPr>
          <w:sz w:val="28"/>
          <w:szCs w:val="28"/>
          <w:lang w:val="uk-UA"/>
        </w:rPr>
        <w:t xml:space="preserve">Степановою Н.М., </w:t>
      </w:r>
      <w:r w:rsidR="00E233B3" w:rsidRPr="00F65651">
        <w:rPr>
          <w:sz w:val="28"/>
          <w:szCs w:val="28"/>
          <w:lang w:val="uk-UA"/>
        </w:rPr>
        <w:t xml:space="preserve">Самчуком П.О., Грицаєм В.С., Нашедою С.В., </w:t>
      </w:r>
      <w:r w:rsidRPr="00F65651">
        <w:rPr>
          <w:sz w:val="28"/>
          <w:szCs w:val="28"/>
          <w:lang w:val="uk-UA"/>
        </w:rPr>
        <w:t xml:space="preserve">Гречаник О.І., </w:t>
      </w:r>
      <w:r w:rsidR="00062953" w:rsidRPr="00F65651">
        <w:rPr>
          <w:rFonts w:eastAsia="Calibri"/>
          <w:sz w:val="28"/>
          <w:szCs w:val="28"/>
          <w:lang w:val="uk-UA" w:eastAsia="en-US"/>
        </w:rPr>
        <w:t>Б</w:t>
      </w:r>
      <w:r w:rsidR="00062953" w:rsidRPr="00F65651">
        <w:rPr>
          <w:rFonts w:eastAsia="Calibri"/>
          <w:sz w:val="28"/>
          <w:szCs w:val="28"/>
          <w:lang w:val="en-US" w:eastAsia="en-US"/>
        </w:rPr>
        <w:t>i</w:t>
      </w:r>
      <w:r w:rsidR="00F07724" w:rsidRPr="00F65651">
        <w:rPr>
          <w:rFonts w:eastAsia="Calibri"/>
          <w:sz w:val="28"/>
          <w:szCs w:val="28"/>
          <w:lang w:val="uk-UA" w:eastAsia="en-US"/>
        </w:rPr>
        <w:t>логоло</w:t>
      </w:r>
      <w:r w:rsidR="00085352" w:rsidRPr="00F65651">
        <w:rPr>
          <w:rFonts w:eastAsia="Calibri"/>
          <w:sz w:val="28"/>
          <w:szCs w:val="28"/>
          <w:lang w:val="uk-UA" w:eastAsia="en-US"/>
        </w:rPr>
        <w:t>вською В.В., Яковенко Л.Ф., Лебідь Л.О</w:t>
      </w:r>
      <w:r w:rsidR="00F07724" w:rsidRPr="00F65651">
        <w:rPr>
          <w:rFonts w:eastAsia="Calibri"/>
          <w:sz w:val="28"/>
          <w:szCs w:val="28"/>
          <w:lang w:val="uk-UA" w:eastAsia="en-US"/>
        </w:rPr>
        <w:t xml:space="preserve">., </w:t>
      </w:r>
      <w:r w:rsidR="00F07724" w:rsidRPr="00F65651">
        <w:rPr>
          <w:sz w:val="28"/>
          <w:szCs w:val="28"/>
          <w:lang w:val="uk-UA"/>
        </w:rPr>
        <w:t xml:space="preserve">Гриценко Л.М., </w:t>
      </w:r>
      <w:r w:rsidR="00F07724" w:rsidRPr="00F65651">
        <w:rPr>
          <w:rFonts w:eastAsia="Calibri"/>
          <w:sz w:val="28"/>
          <w:szCs w:val="28"/>
          <w:lang w:val="uk-UA" w:eastAsia="en-US"/>
        </w:rPr>
        <w:t>Старосилою Д.Б.</w:t>
      </w:r>
      <w:r w:rsidR="003852AF" w:rsidRPr="00F65651">
        <w:rPr>
          <w:sz w:val="28"/>
          <w:szCs w:val="28"/>
          <w:lang w:val="uk-UA"/>
        </w:rPr>
        <w:t xml:space="preserve">, </w:t>
      </w:r>
      <w:r w:rsidR="003852AF" w:rsidRPr="00F65651">
        <w:rPr>
          <w:rFonts w:eastAsia="Calibri"/>
          <w:sz w:val="28"/>
          <w:szCs w:val="28"/>
          <w:lang w:val="uk-UA" w:eastAsia="en-US"/>
        </w:rPr>
        <w:t xml:space="preserve">Сірик І.Л. </w:t>
      </w:r>
      <w:r w:rsidRPr="00F65651">
        <w:rPr>
          <w:sz w:val="28"/>
          <w:szCs w:val="28"/>
          <w:lang w:val="uk-UA"/>
        </w:rPr>
        <w:t>Співавторами наукових праць є наукові консультанти та науковці, спільно з якими</w:t>
      </w:r>
      <w:r w:rsidRPr="005D61E3">
        <w:rPr>
          <w:sz w:val="28"/>
          <w:szCs w:val="28"/>
          <w:lang w:val="uk-UA"/>
        </w:rPr>
        <w:t xml:space="preserve"> проведені дослідження. У наукових працях, опублікованих у співавторстві, дисертанту належить фактичний матеріал і основний творчий доробок.</w:t>
      </w:r>
    </w:p>
    <w:p w14:paraId="6A76BAC4" w14:textId="77777777" w:rsidR="009E79AF" w:rsidRPr="005D61E3" w:rsidRDefault="009E79AF" w:rsidP="00D83F10">
      <w:pPr>
        <w:spacing w:after="0" w:line="360" w:lineRule="auto"/>
        <w:ind w:firstLine="720"/>
        <w:jc w:val="both"/>
        <w:rPr>
          <w:color w:val="FF0000"/>
          <w:sz w:val="28"/>
          <w:szCs w:val="28"/>
          <w:lang w:val="uk-UA"/>
        </w:rPr>
      </w:pPr>
      <w:r w:rsidRPr="00F175F0">
        <w:rPr>
          <w:sz w:val="28"/>
          <w:szCs w:val="28"/>
          <w:lang w:val="uk-UA"/>
        </w:rPr>
        <w:t>Співавторами наукових праць дисертанта захищені такі дисертації:</w:t>
      </w:r>
      <w:r w:rsidRPr="00F175F0">
        <w:rPr>
          <w:color w:val="FF0000"/>
          <w:sz w:val="28"/>
          <w:szCs w:val="28"/>
          <w:lang w:val="uk-UA"/>
        </w:rPr>
        <w:t xml:space="preserve"> </w:t>
      </w:r>
      <w:r w:rsidR="007A067B" w:rsidRPr="00617603">
        <w:rPr>
          <w:sz w:val="28"/>
          <w:szCs w:val="28"/>
          <w:lang w:val="uk-UA" w:eastAsia="uk-UA"/>
        </w:rPr>
        <w:t>Степанова Н</w:t>
      </w:r>
      <w:r w:rsidR="00477DB5">
        <w:rPr>
          <w:sz w:val="28"/>
          <w:szCs w:val="28"/>
          <w:lang w:val="uk-UA" w:eastAsia="uk-UA"/>
        </w:rPr>
        <w:t>.</w:t>
      </w:r>
      <w:r w:rsidR="007A067B" w:rsidRPr="00617603">
        <w:rPr>
          <w:sz w:val="28"/>
          <w:szCs w:val="28"/>
          <w:lang w:val="uk-UA" w:eastAsia="uk-UA"/>
        </w:rPr>
        <w:t>М. Етіологія, топічна діагностика та лікування інфекцій сечової системи</w:t>
      </w:r>
      <w:r w:rsidR="007A067B">
        <w:rPr>
          <w:sz w:val="28"/>
          <w:szCs w:val="28"/>
          <w:lang w:val="uk-UA" w:eastAsia="uk-UA"/>
        </w:rPr>
        <w:t>,</w:t>
      </w:r>
      <w:r w:rsidR="007A067B" w:rsidRPr="00617603">
        <w:rPr>
          <w:sz w:val="28"/>
          <w:szCs w:val="28"/>
          <w:lang w:val="uk-UA" w:eastAsia="uk-UA"/>
        </w:rPr>
        <w:t xml:space="preserve"> 2008</w:t>
      </w:r>
      <w:r w:rsidR="007A067B">
        <w:rPr>
          <w:sz w:val="28"/>
          <w:szCs w:val="28"/>
          <w:lang w:val="uk-UA" w:eastAsia="uk-UA"/>
        </w:rPr>
        <w:t>;</w:t>
      </w:r>
      <w:r w:rsidR="00F175F0">
        <w:rPr>
          <w:sz w:val="28"/>
          <w:szCs w:val="28"/>
          <w:lang w:val="uk-UA"/>
        </w:rPr>
        <w:t xml:space="preserve"> </w:t>
      </w:r>
      <w:r w:rsidR="00F175F0" w:rsidRPr="005D61E3">
        <w:rPr>
          <w:sz w:val="28"/>
          <w:szCs w:val="28"/>
          <w:lang w:val="uk-UA"/>
        </w:rPr>
        <w:t>Гречаник О.І.</w:t>
      </w:r>
      <w:r w:rsidR="00ED6BE5">
        <w:rPr>
          <w:sz w:val="28"/>
          <w:szCs w:val="28"/>
          <w:lang w:val="uk-UA"/>
        </w:rPr>
        <w:t xml:space="preserve"> Комплексна ультразвукова</w:t>
      </w:r>
      <w:r w:rsidR="00430490">
        <w:rPr>
          <w:sz w:val="28"/>
          <w:szCs w:val="28"/>
          <w:lang w:val="uk-UA"/>
        </w:rPr>
        <w:t xml:space="preserve"> діагностика змін щитоподібної залози у хворих на гострий пієлонефрит, 2010; Самчук П.О. Клініко-патогенетичні особливості перебігу гострого необструктивного пієлонефриту у жінок репродуктивного віку, 2019.</w:t>
      </w:r>
    </w:p>
    <w:p w14:paraId="67E7DDFF" w14:textId="77777777" w:rsidR="009E79AF" w:rsidRPr="00017393" w:rsidRDefault="009E79AF" w:rsidP="00017393">
      <w:pPr>
        <w:spacing w:after="0" w:line="360" w:lineRule="auto"/>
        <w:ind w:firstLine="720"/>
        <w:jc w:val="both"/>
        <w:rPr>
          <w:sz w:val="28"/>
          <w:szCs w:val="28"/>
          <w:lang w:val="uk-UA"/>
        </w:rPr>
      </w:pPr>
      <w:r>
        <w:rPr>
          <w:sz w:val="28"/>
          <w:szCs w:val="28"/>
          <w:lang w:val="uk-UA"/>
        </w:rPr>
        <w:t>Усі наукові узагальнення</w:t>
      </w:r>
      <w:r w:rsidRPr="00903A2E">
        <w:rPr>
          <w:sz w:val="28"/>
          <w:szCs w:val="28"/>
          <w:lang w:val="uk-UA"/>
        </w:rPr>
        <w:t xml:space="preserve">, положення, результати, висновки та </w:t>
      </w:r>
      <w:r w:rsidRPr="00017393">
        <w:rPr>
          <w:sz w:val="28"/>
          <w:szCs w:val="28"/>
          <w:lang w:val="uk-UA"/>
        </w:rPr>
        <w:t>рекомендації, викладені у дисертації, виконано автором особисто.</w:t>
      </w:r>
    </w:p>
    <w:p w14:paraId="453C75F3" w14:textId="7727C06C" w:rsidR="004432BD" w:rsidRPr="00935B30" w:rsidRDefault="005078E3" w:rsidP="00D55D1E">
      <w:pPr>
        <w:tabs>
          <w:tab w:val="left" w:pos="1080"/>
        </w:tabs>
        <w:spacing w:after="0" w:line="360" w:lineRule="auto"/>
        <w:ind w:firstLine="720"/>
        <w:jc w:val="both"/>
        <w:rPr>
          <w:sz w:val="28"/>
          <w:szCs w:val="28"/>
          <w:lang w:val="uk-UA"/>
        </w:rPr>
      </w:pPr>
      <w:r w:rsidRPr="00017393">
        <w:rPr>
          <w:b/>
          <w:sz w:val="28"/>
          <w:szCs w:val="28"/>
          <w:lang w:val="uk-UA"/>
        </w:rPr>
        <w:lastRenderedPageBreak/>
        <w:t xml:space="preserve">Апробація результатів дисертації. </w:t>
      </w:r>
      <w:r w:rsidR="00017393" w:rsidRPr="00017393">
        <w:rPr>
          <w:sz w:val="28"/>
          <w:szCs w:val="28"/>
          <w:lang w:val="uk-UA"/>
        </w:rPr>
        <w:t xml:space="preserve">Матеріали та основні положення дисертаційної роботи </w:t>
      </w:r>
      <w:r w:rsidR="00017393" w:rsidRPr="00935B30">
        <w:rPr>
          <w:sz w:val="28"/>
          <w:szCs w:val="28"/>
          <w:lang w:val="uk-UA"/>
        </w:rPr>
        <w:t xml:space="preserve">представлено та обговорено на науково-практичних конференціях: </w:t>
      </w:r>
      <w:r w:rsidR="00D55D1E" w:rsidRPr="00935B30">
        <w:rPr>
          <w:sz w:val="28"/>
          <w:szCs w:val="28"/>
          <w:lang w:val="uk-UA"/>
        </w:rPr>
        <w:t xml:space="preserve">конгресі «Всесвітній день нирки в Україні» (Київ, 13 березня 2008), Українській науково-практичній конф. з міжнар. участю «Сучасні теорія та практика клінічної імунології та алергології» (Київ, 21-22 квітня 2010), </w:t>
      </w:r>
      <w:r w:rsidRPr="00935B30">
        <w:rPr>
          <w:sz w:val="28"/>
          <w:szCs w:val="28"/>
          <w:lang w:val="uk-UA"/>
        </w:rPr>
        <w:t>ДУ «Інст</w:t>
      </w:r>
      <w:r w:rsidR="005942BC" w:rsidRPr="00935B30">
        <w:rPr>
          <w:sz w:val="28"/>
          <w:szCs w:val="28"/>
          <w:lang w:val="uk-UA"/>
        </w:rPr>
        <w:t>итут урології НАМН України» (</w:t>
      </w:r>
      <w:r w:rsidRPr="00935B30">
        <w:rPr>
          <w:sz w:val="28"/>
          <w:szCs w:val="28"/>
          <w:lang w:val="uk-UA"/>
        </w:rPr>
        <w:t xml:space="preserve">Київ, </w:t>
      </w:r>
      <w:r w:rsidR="005942BC" w:rsidRPr="00935B30">
        <w:rPr>
          <w:sz w:val="28"/>
          <w:szCs w:val="28"/>
          <w:lang w:val="uk-UA"/>
        </w:rPr>
        <w:t xml:space="preserve">25 травня </w:t>
      </w:r>
      <w:r w:rsidRPr="00935B30">
        <w:rPr>
          <w:sz w:val="28"/>
          <w:szCs w:val="28"/>
          <w:lang w:val="uk-UA"/>
        </w:rPr>
        <w:t>20</w:t>
      </w:r>
      <w:r w:rsidR="009E79AF" w:rsidRPr="00935B30">
        <w:rPr>
          <w:sz w:val="28"/>
          <w:szCs w:val="28"/>
          <w:lang w:val="uk-UA"/>
        </w:rPr>
        <w:t>10</w:t>
      </w:r>
      <w:r w:rsidR="005942BC" w:rsidRPr="00935B30">
        <w:rPr>
          <w:sz w:val="28"/>
          <w:szCs w:val="28"/>
          <w:lang w:val="uk-UA"/>
        </w:rPr>
        <w:t xml:space="preserve"> та 18 квітня 2014</w:t>
      </w:r>
      <w:r w:rsidRPr="00935B30">
        <w:rPr>
          <w:sz w:val="28"/>
          <w:szCs w:val="28"/>
          <w:lang w:val="uk-UA"/>
        </w:rPr>
        <w:t xml:space="preserve">), </w:t>
      </w:r>
      <w:r w:rsidR="00FB27A1" w:rsidRPr="00935B30">
        <w:rPr>
          <w:sz w:val="28"/>
          <w:szCs w:val="28"/>
          <w:lang w:val="uk-UA"/>
        </w:rPr>
        <w:t>European Academy of Allergy and Immunology 29-th EAACI Congress (</w:t>
      </w:r>
      <w:r w:rsidR="004432BD" w:rsidRPr="00935B30">
        <w:rPr>
          <w:sz w:val="28"/>
          <w:szCs w:val="28"/>
          <w:lang w:val="uk-UA"/>
        </w:rPr>
        <w:t xml:space="preserve">London, </w:t>
      </w:r>
      <w:r w:rsidR="00FB27A1" w:rsidRPr="00935B30">
        <w:rPr>
          <w:sz w:val="28"/>
          <w:szCs w:val="28"/>
          <w:lang w:val="uk-UA"/>
        </w:rPr>
        <w:t xml:space="preserve">5-9 June 2010), </w:t>
      </w:r>
      <w:r w:rsidR="00D55D1E" w:rsidRPr="00935B30">
        <w:rPr>
          <w:sz w:val="28"/>
          <w:szCs w:val="28"/>
          <w:lang w:val="uk-UA"/>
        </w:rPr>
        <w:t xml:space="preserve">конгресах Асоціації урологів України (Одеса, 16-18 вересня 2010; Трускавець, 17-18 жовтня 2013; Київ, 18-20 червня 2015; 21-23 квітня 2016; 15-17 червня 2017; 14-16 червня 2018; 13-15 червня 2019), </w:t>
      </w:r>
      <w:r w:rsidR="00D83D51" w:rsidRPr="00935B30">
        <w:rPr>
          <w:sz w:val="28"/>
          <w:szCs w:val="28"/>
          <w:lang w:val="uk-UA"/>
        </w:rPr>
        <w:t>IV Національному конгресі</w:t>
      </w:r>
      <w:r w:rsidR="00FB27A1" w:rsidRPr="00935B30">
        <w:rPr>
          <w:sz w:val="28"/>
          <w:szCs w:val="28"/>
          <w:lang w:val="uk-UA"/>
        </w:rPr>
        <w:t xml:space="preserve"> «Людина та ліки – Україна» (</w:t>
      </w:r>
      <w:r w:rsidR="00D83D51" w:rsidRPr="00935B30">
        <w:rPr>
          <w:sz w:val="28"/>
          <w:szCs w:val="28"/>
          <w:lang w:val="uk-UA"/>
        </w:rPr>
        <w:t xml:space="preserve">Київ, </w:t>
      </w:r>
      <w:r w:rsidR="00FB27A1" w:rsidRPr="00935B30">
        <w:rPr>
          <w:sz w:val="28"/>
          <w:szCs w:val="28"/>
          <w:lang w:val="uk-UA"/>
        </w:rPr>
        <w:t xml:space="preserve">23-25 березня </w:t>
      </w:r>
      <w:r w:rsidR="00D83D51" w:rsidRPr="00935B30">
        <w:rPr>
          <w:sz w:val="28"/>
          <w:szCs w:val="28"/>
          <w:lang w:val="uk-UA"/>
        </w:rPr>
        <w:t>2011</w:t>
      </w:r>
      <w:r w:rsidR="00FB27A1" w:rsidRPr="00935B30">
        <w:rPr>
          <w:sz w:val="28"/>
          <w:szCs w:val="28"/>
          <w:lang w:val="uk-UA"/>
        </w:rPr>
        <w:t xml:space="preserve"> та 21-22 березня</w:t>
      </w:r>
      <w:r w:rsidR="00F96D27" w:rsidRPr="00935B30">
        <w:rPr>
          <w:sz w:val="28"/>
          <w:szCs w:val="28"/>
          <w:lang w:val="uk-UA"/>
        </w:rPr>
        <w:t xml:space="preserve"> </w:t>
      </w:r>
      <w:r w:rsidR="004A6FF0" w:rsidRPr="00935B30">
        <w:rPr>
          <w:sz w:val="28"/>
          <w:szCs w:val="28"/>
          <w:lang w:val="uk-UA"/>
        </w:rPr>
        <w:t>2013</w:t>
      </w:r>
      <w:r w:rsidR="00D83D51" w:rsidRPr="00935B30">
        <w:rPr>
          <w:sz w:val="28"/>
          <w:szCs w:val="28"/>
          <w:lang w:val="uk-UA"/>
        </w:rPr>
        <w:t xml:space="preserve">), </w:t>
      </w:r>
      <w:r w:rsidR="00D55D1E" w:rsidRPr="00935B30">
        <w:rPr>
          <w:sz w:val="28"/>
          <w:szCs w:val="28"/>
          <w:lang w:val="uk-UA"/>
        </w:rPr>
        <w:t>міжнародній науково-практичній конференції «Сучасні питання клінічної і лабораторної імунології, алергології та імунореабілітації» (Київ, 12-13 квітня 2011), науково-практичній конференції з міжнародною участю «Іноваційні аспекти технологій в урології» (Київ, 22-23 березня 2012), ІІ</w:t>
      </w:r>
      <w:r w:rsidR="005C7006" w:rsidRPr="00935B30">
        <w:rPr>
          <w:sz w:val="28"/>
          <w:szCs w:val="28"/>
          <w:lang w:val="uk-UA"/>
        </w:rPr>
        <w:t xml:space="preserve"> </w:t>
      </w:r>
      <w:r w:rsidR="00D55D1E" w:rsidRPr="00935B30">
        <w:rPr>
          <w:sz w:val="28"/>
          <w:szCs w:val="28"/>
          <w:lang w:val="uk-UA"/>
        </w:rPr>
        <w:t xml:space="preserve">конгрессе нефрологов новых независимых государств (Алмати, Казахстан, 25-27 апреля 2012), </w:t>
      </w:r>
      <w:r w:rsidR="005C7006" w:rsidRPr="00935B30">
        <w:rPr>
          <w:sz w:val="28"/>
          <w:szCs w:val="28"/>
          <w:lang w:val="uk-UA"/>
        </w:rPr>
        <w:t>науково-практичних конференціях сексологів та андрологів України «Фармакотерапія в сексології, андрології і урології» (Київ, 20-21 вересня 2012</w:t>
      </w:r>
      <w:r w:rsidR="008A0E19" w:rsidRPr="00935B30">
        <w:rPr>
          <w:sz w:val="28"/>
          <w:szCs w:val="28"/>
          <w:lang w:val="uk-UA"/>
        </w:rPr>
        <w:t xml:space="preserve">) і «Актуальні питання сучасної сексології та андрології» (Київ, 19-20 травня 2016 та 17-18 травня 2018), </w:t>
      </w:r>
      <w:r w:rsidR="001F5CCC" w:rsidRPr="00935B30">
        <w:rPr>
          <w:sz w:val="28"/>
          <w:szCs w:val="28"/>
          <w:lang w:val="uk-UA"/>
        </w:rPr>
        <w:t xml:space="preserve">II та ІІІ міжнародних медичних конгресах «Впровадження сучасних досягнень медичної науки в практику охорони здоров'я України» (Київ, 18-20 квітня 2013 та 14-16 жовтня 2014), </w:t>
      </w:r>
      <w:r w:rsidR="00ED06D8" w:rsidRPr="00935B30">
        <w:rPr>
          <w:sz w:val="28"/>
          <w:szCs w:val="28"/>
          <w:lang w:val="uk-UA"/>
        </w:rPr>
        <w:t xml:space="preserve">міжнародній науково-практичній конференції «Передовые решения в науке и практике: научные гипотезы, новизна и апробация» (Москва, 15 серпня 2013), міжнародній науково-практичній конференції «Новітні технології в урології та андрології» (Київ, 19-20 вересня 2013), науково-практичних конференціях з міжнародною участю «Сучасні методи діагностики та лікуванні в урології, андрології та онкоурології» (Дніпро, 8-9 жовтня 2015; 2-3 жовтня 2018; 3-4 жовтня 2019), </w:t>
      </w:r>
      <w:r w:rsidR="00AB7B71" w:rsidRPr="00935B30">
        <w:rPr>
          <w:sz w:val="28"/>
          <w:szCs w:val="28"/>
          <w:lang w:val="en-US"/>
        </w:rPr>
        <w:t>V</w:t>
      </w:r>
      <w:r w:rsidR="00AB7B71" w:rsidRPr="00935B30">
        <w:rPr>
          <w:sz w:val="28"/>
          <w:szCs w:val="28"/>
          <w:lang w:val="uk-UA"/>
        </w:rPr>
        <w:t xml:space="preserve"> міжнародн</w:t>
      </w:r>
      <w:r w:rsidR="00F96D27" w:rsidRPr="00935B30">
        <w:rPr>
          <w:sz w:val="28"/>
          <w:szCs w:val="28"/>
          <w:lang w:val="uk-UA"/>
        </w:rPr>
        <w:t>ому</w:t>
      </w:r>
      <w:r w:rsidR="00AB7B71" w:rsidRPr="00935B30">
        <w:rPr>
          <w:sz w:val="28"/>
          <w:szCs w:val="28"/>
          <w:lang w:val="uk-UA"/>
        </w:rPr>
        <w:t xml:space="preserve"> медичн</w:t>
      </w:r>
      <w:r w:rsidR="00F96D27" w:rsidRPr="00935B30">
        <w:rPr>
          <w:sz w:val="28"/>
          <w:szCs w:val="28"/>
          <w:lang w:val="uk-UA"/>
        </w:rPr>
        <w:t>ому</w:t>
      </w:r>
      <w:r w:rsidR="00AB7B71" w:rsidRPr="00935B30">
        <w:rPr>
          <w:sz w:val="28"/>
          <w:szCs w:val="28"/>
          <w:lang w:val="uk-UA"/>
        </w:rPr>
        <w:t xml:space="preserve"> конгрес</w:t>
      </w:r>
      <w:r w:rsidR="00F96D27" w:rsidRPr="00935B30">
        <w:rPr>
          <w:sz w:val="28"/>
          <w:szCs w:val="28"/>
          <w:lang w:val="uk-UA"/>
        </w:rPr>
        <w:t>і</w:t>
      </w:r>
      <w:r w:rsidR="00AB7B71" w:rsidRPr="00935B30">
        <w:rPr>
          <w:sz w:val="28"/>
          <w:szCs w:val="28"/>
          <w:lang w:val="uk-UA"/>
        </w:rPr>
        <w:t xml:space="preserve"> «Роль сучасних лабораторних методів в діагностиці інфекційних</w:t>
      </w:r>
      <w:r w:rsidR="0015581E" w:rsidRPr="00935B30">
        <w:rPr>
          <w:sz w:val="28"/>
          <w:szCs w:val="28"/>
          <w:lang w:val="uk-UA"/>
        </w:rPr>
        <w:t xml:space="preserve"> хвороб та ускладнень» (</w:t>
      </w:r>
      <w:r w:rsidR="00AB7B71" w:rsidRPr="00935B30">
        <w:rPr>
          <w:sz w:val="28"/>
          <w:szCs w:val="28"/>
          <w:lang w:val="uk-UA"/>
        </w:rPr>
        <w:t xml:space="preserve">Київ, </w:t>
      </w:r>
      <w:r w:rsidR="0015581E" w:rsidRPr="00935B30">
        <w:rPr>
          <w:sz w:val="28"/>
          <w:szCs w:val="28"/>
          <w:lang w:val="uk-UA"/>
        </w:rPr>
        <w:t xml:space="preserve">19-21 квітня </w:t>
      </w:r>
      <w:r w:rsidR="008A0E19" w:rsidRPr="00935B30">
        <w:rPr>
          <w:sz w:val="28"/>
          <w:szCs w:val="28"/>
          <w:lang w:val="uk-UA"/>
        </w:rPr>
        <w:t>2016),</w:t>
      </w:r>
      <w:r w:rsidR="00B862F2" w:rsidRPr="00935B30">
        <w:rPr>
          <w:sz w:val="28"/>
          <w:szCs w:val="28"/>
          <w:lang w:val="uk-UA"/>
        </w:rPr>
        <w:t xml:space="preserve"> </w:t>
      </w:r>
      <w:r w:rsidR="00935B30" w:rsidRPr="00935B30">
        <w:rPr>
          <w:sz w:val="28"/>
          <w:szCs w:val="28"/>
          <w:lang w:val="uk-UA"/>
        </w:rPr>
        <w:t xml:space="preserve">III international scientific conference «Microbiology and </w:t>
      </w:r>
      <w:r w:rsidR="00935B30" w:rsidRPr="00935B30">
        <w:rPr>
          <w:sz w:val="28"/>
          <w:szCs w:val="28"/>
          <w:lang w:val="uk-UA"/>
        </w:rPr>
        <w:lastRenderedPageBreak/>
        <w:t>immunology – the development outlook in the 21</w:t>
      </w:r>
      <w:r w:rsidR="00935B30" w:rsidRPr="00935B30">
        <w:rPr>
          <w:sz w:val="28"/>
          <w:szCs w:val="28"/>
          <w:vertAlign w:val="superscript"/>
          <w:lang w:val="uk-UA"/>
        </w:rPr>
        <w:t xml:space="preserve">st </w:t>
      </w:r>
      <w:r w:rsidR="00935B30" w:rsidRPr="00935B30">
        <w:rPr>
          <w:sz w:val="28"/>
          <w:szCs w:val="28"/>
          <w:lang w:val="uk-UA"/>
        </w:rPr>
        <w:t xml:space="preserve">century» (Kyiv, 19-20 Арril 2018), Всеукраїнській Таврійській науково-практичній конференції з міжнародною участю «Сучасні методи діагностики, лікування дерматозів і інфекцій, що передаються статевим шляхом» (Херсон, 7-8 червня 2018), симпозіумі з міжнародною участю «Урогенітальні інфекції. Міждисциплінарний підхід» (Київ, 2-3 листопада 2018), </w:t>
      </w:r>
      <w:r w:rsidR="00692A3E" w:rsidRPr="00935B30">
        <w:rPr>
          <w:sz w:val="28"/>
          <w:szCs w:val="28"/>
          <w:lang w:val="uk-UA"/>
        </w:rPr>
        <w:t>науково-практичній конференції з міжнародною участю, присвяченій щорічним «Читанням» пам’яті акад. Л.В.Громашевського «Інфекційні хвороби сучасності: етіологія, епідеміологія, діагностика, лікування, профіл</w:t>
      </w:r>
      <w:r w:rsidR="009752EF" w:rsidRPr="00935B30">
        <w:rPr>
          <w:sz w:val="28"/>
          <w:szCs w:val="28"/>
          <w:lang w:val="uk-UA"/>
        </w:rPr>
        <w:t>актика, біологічна безпека» (</w:t>
      </w:r>
      <w:r w:rsidR="00692A3E" w:rsidRPr="00935B30">
        <w:rPr>
          <w:sz w:val="28"/>
          <w:szCs w:val="28"/>
          <w:lang w:val="uk-UA"/>
        </w:rPr>
        <w:t xml:space="preserve">Київ, </w:t>
      </w:r>
      <w:r w:rsidR="009752EF" w:rsidRPr="00935B30">
        <w:rPr>
          <w:sz w:val="28"/>
          <w:szCs w:val="28"/>
          <w:lang w:val="uk-UA"/>
        </w:rPr>
        <w:t>10-11 жовтня 2019</w:t>
      </w:r>
      <w:r w:rsidR="00935B30" w:rsidRPr="00935B30">
        <w:rPr>
          <w:sz w:val="28"/>
          <w:szCs w:val="28"/>
          <w:lang w:val="uk-UA"/>
        </w:rPr>
        <w:t>).</w:t>
      </w:r>
    </w:p>
    <w:p w14:paraId="3B85BDD9" w14:textId="0C54E3A3" w:rsidR="005078E3" w:rsidRPr="004432BD" w:rsidRDefault="005078E3" w:rsidP="00254D8E">
      <w:pPr>
        <w:tabs>
          <w:tab w:val="left" w:pos="1080"/>
        </w:tabs>
        <w:spacing w:after="0" w:line="360" w:lineRule="auto"/>
        <w:ind w:firstLine="720"/>
        <w:jc w:val="both"/>
        <w:rPr>
          <w:sz w:val="28"/>
          <w:szCs w:val="28"/>
          <w:lang w:val="uk-UA"/>
        </w:rPr>
      </w:pPr>
      <w:r w:rsidRPr="00935B30">
        <w:rPr>
          <w:b/>
          <w:sz w:val="28"/>
          <w:szCs w:val="28"/>
          <w:lang w:val="uk-UA"/>
        </w:rPr>
        <w:t xml:space="preserve">Впровадження результатів дослідження. </w:t>
      </w:r>
      <w:r w:rsidRPr="00935B30">
        <w:rPr>
          <w:sz w:val="28"/>
          <w:szCs w:val="28"/>
          <w:lang w:val="uk-UA"/>
        </w:rPr>
        <w:t xml:space="preserve">Результати роботи впроваджені в науковий та навчальний процеси на кафедрі урології НМУ ім. О.О. Богомольця, НМАПО ім. П.Л. Шупика; у клінічну практику </w:t>
      </w:r>
      <w:r w:rsidR="00F65A82" w:rsidRPr="00935B30">
        <w:rPr>
          <w:sz w:val="28"/>
          <w:szCs w:val="28"/>
          <w:lang w:val="uk-UA"/>
        </w:rPr>
        <w:t>Київської міської клінічної лікарні №</w:t>
      </w:r>
      <w:r w:rsidR="009574D8" w:rsidRPr="009574D8">
        <w:rPr>
          <w:sz w:val="28"/>
          <w:szCs w:val="28"/>
          <w:lang w:val="uk-UA"/>
        </w:rPr>
        <w:t xml:space="preserve"> </w:t>
      </w:r>
      <w:r w:rsidR="00F65A82" w:rsidRPr="00935B30">
        <w:rPr>
          <w:sz w:val="28"/>
          <w:szCs w:val="28"/>
          <w:lang w:val="uk-UA"/>
        </w:rPr>
        <w:t>3</w:t>
      </w:r>
      <w:r w:rsidRPr="00935B30">
        <w:rPr>
          <w:sz w:val="28"/>
          <w:szCs w:val="28"/>
          <w:lang w:val="uk-UA" w:eastAsia="uk-UA"/>
        </w:rPr>
        <w:t>;</w:t>
      </w:r>
      <w:r w:rsidR="00F65A82" w:rsidRPr="00935B30">
        <w:rPr>
          <w:sz w:val="28"/>
          <w:szCs w:val="28"/>
          <w:lang w:val="uk-UA" w:eastAsia="uk-UA"/>
        </w:rPr>
        <w:t xml:space="preserve"> </w:t>
      </w:r>
      <w:r w:rsidR="00F65A82" w:rsidRPr="00935B30">
        <w:rPr>
          <w:sz w:val="28"/>
          <w:szCs w:val="28"/>
          <w:lang w:val="uk-UA"/>
        </w:rPr>
        <w:t xml:space="preserve">Олександрівської клінічної лікарні м. Києва; </w:t>
      </w:r>
      <w:r w:rsidRPr="00935B30">
        <w:rPr>
          <w:sz w:val="28"/>
          <w:szCs w:val="28"/>
          <w:lang w:val="uk-UA" w:eastAsia="uk-UA"/>
        </w:rPr>
        <w:t>Комунально</w:t>
      </w:r>
      <w:r w:rsidR="00991475" w:rsidRPr="00935B30">
        <w:rPr>
          <w:sz w:val="28"/>
          <w:szCs w:val="28"/>
          <w:lang w:val="uk-UA" w:eastAsia="uk-UA"/>
        </w:rPr>
        <w:t>го</w:t>
      </w:r>
      <w:r w:rsidRPr="00935B30">
        <w:rPr>
          <w:sz w:val="28"/>
          <w:szCs w:val="28"/>
          <w:lang w:val="uk-UA" w:eastAsia="uk-UA"/>
        </w:rPr>
        <w:t xml:space="preserve"> </w:t>
      </w:r>
      <w:r w:rsidR="00991475" w:rsidRPr="00935B30">
        <w:rPr>
          <w:sz w:val="28"/>
          <w:szCs w:val="28"/>
          <w:lang w:val="uk-UA" w:eastAsia="uk-UA"/>
        </w:rPr>
        <w:t xml:space="preserve">закладу </w:t>
      </w:r>
      <w:r w:rsidRPr="00935B30">
        <w:rPr>
          <w:sz w:val="28"/>
          <w:szCs w:val="28"/>
          <w:lang w:val="uk-UA" w:eastAsia="uk-UA"/>
        </w:rPr>
        <w:t xml:space="preserve">«Дніпропетровська обласна клінічна лікарня ім. І.І. Мечнікова»; </w:t>
      </w:r>
      <w:r w:rsidR="00991475" w:rsidRPr="00935B30">
        <w:rPr>
          <w:rFonts w:eastAsia="Calibri"/>
          <w:sz w:val="28"/>
          <w:szCs w:val="28"/>
          <w:lang w:val="uk-UA" w:eastAsia="en-US"/>
        </w:rPr>
        <w:t>клініки урології Національного військово-медичного клінічного центру «ГВКГ» МО України, м.</w:t>
      </w:r>
      <w:r w:rsidR="009574D8" w:rsidRPr="009574D8">
        <w:rPr>
          <w:rFonts w:eastAsia="Calibri"/>
          <w:sz w:val="28"/>
          <w:szCs w:val="28"/>
          <w:lang w:val="uk-UA" w:eastAsia="en-US"/>
        </w:rPr>
        <w:t xml:space="preserve"> </w:t>
      </w:r>
      <w:r w:rsidR="00991475" w:rsidRPr="00935B30">
        <w:rPr>
          <w:rFonts w:eastAsia="Calibri"/>
          <w:sz w:val="28"/>
          <w:szCs w:val="28"/>
          <w:lang w:val="uk-UA" w:eastAsia="en-US"/>
        </w:rPr>
        <w:t xml:space="preserve">Київ; </w:t>
      </w:r>
      <w:r w:rsidR="00F65A82" w:rsidRPr="00935B30">
        <w:rPr>
          <w:sz w:val="28"/>
          <w:szCs w:val="28"/>
          <w:lang w:val="uk-UA"/>
        </w:rPr>
        <w:t>обласної клінічної лікарні м. Івано-Франківськ</w:t>
      </w:r>
      <w:r w:rsidRPr="00935B30">
        <w:rPr>
          <w:sz w:val="28"/>
          <w:szCs w:val="28"/>
          <w:lang w:val="uk-UA"/>
        </w:rPr>
        <w:t xml:space="preserve">, </w:t>
      </w:r>
      <w:r w:rsidR="00991475" w:rsidRPr="00935B30">
        <w:rPr>
          <w:sz w:val="28"/>
          <w:szCs w:val="28"/>
          <w:lang w:val="uk-UA"/>
        </w:rPr>
        <w:t xml:space="preserve">Полтавської </w:t>
      </w:r>
      <w:r w:rsidR="0027372F" w:rsidRPr="00935B30">
        <w:rPr>
          <w:sz w:val="28"/>
          <w:szCs w:val="28"/>
          <w:lang w:val="uk-UA"/>
        </w:rPr>
        <w:t xml:space="preserve">обласної клінічної лікарні ім. М.В. Скліфосовського ПОР, </w:t>
      </w:r>
      <w:r w:rsidR="00991475" w:rsidRPr="00935B30">
        <w:rPr>
          <w:sz w:val="28"/>
          <w:szCs w:val="28"/>
          <w:lang w:val="uk-UA"/>
        </w:rPr>
        <w:t>Закарпатської обласної клінічної лікарні</w:t>
      </w:r>
      <w:r w:rsidRPr="00935B30">
        <w:rPr>
          <w:sz w:val="28"/>
          <w:szCs w:val="28"/>
          <w:lang w:val="uk-UA"/>
        </w:rPr>
        <w:t xml:space="preserve">, </w:t>
      </w:r>
      <w:r w:rsidR="00991475" w:rsidRPr="00935B30">
        <w:rPr>
          <w:sz w:val="28"/>
          <w:szCs w:val="28"/>
          <w:lang w:val="uk-UA"/>
        </w:rPr>
        <w:t xml:space="preserve">Черкаської обласної лікарні, </w:t>
      </w:r>
      <w:r w:rsidR="00F65A82" w:rsidRPr="00935B30">
        <w:rPr>
          <w:sz w:val="28"/>
          <w:szCs w:val="28"/>
          <w:lang w:val="uk-UA"/>
        </w:rPr>
        <w:t>КЗ “Криворізька міська клінічна лікарня</w:t>
      </w:r>
      <w:r w:rsidR="00F65A82" w:rsidRPr="004432BD">
        <w:rPr>
          <w:sz w:val="28"/>
          <w:szCs w:val="28"/>
          <w:lang w:val="uk-UA"/>
        </w:rPr>
        <w:t xml:space="preserve"> №</w:t>
      </w:r>
      <w:r w:rsidR="00036715">
        <w:rPr>
          <w:sz w:val="28"/>
          <w:szCs w:val="28"/>
          <w:lang w:val="uk-UA"/>
        </w:rPr>
        <w:t xml:space="preserve"> </w:t>
      </w:r>
      <w:r w:rsidR="00F65A82" w:rsidRPr="004432BD">
        <w:rPr>
          <w:sz w:val="28"/>
          <w:szCs w:val="28"/>
          <w:lang w:val="uk-UA"/>
        </w:rPr>
        <w:t>2” ДОР</w:t>
      </w:r>
      <w:r w:rsidR="00F65A82" w:rsidRPr="004432BD">
        <w:rPr>
          <w:sz w:val="28"/>
          <w:szCs w:val="28"/>
          <w:lang w:val="uk-UA" w:eastAsia="uk-UA"/>
        </w:rPr>
        <w:t xml:space="preserve">; </w:t>
      </w:r>
      <w:r w:rsidR="00F65A82" w:rsidRPr="004432BD">
        <w:rPr>
          <w:sz w:val="28"/>
          <w:szCs w:val="28"/>
          <w:lang w:val="uk-UA"/>
        </w:rPr>
        <w:t>ДНУ “НПУ профілактичної та клінічної медицини” ДУС</w:t>
      </w:r>
      <w:r w:rsidR="009574D8">
        <w:rPr>
          <w:sz w:val="28"/>
          <w:szCs w:val="28"/>
          <w:lang w:val="uk-UA"/>
        </w:rPr>
        <w:t>,</w:t>
      </w:r>
      <w:r w:rsidR="00991475" w:rsidRPr="004432BD">
        <w:rPr>
          <w:sz w:val="28"/>
          <w:szCs w:val="28"/>
          <w:lang w:val="uk-UA"/>
        </w:rPr>
        <w:t xml:space="preserve"> м. Київ.</w:t>
      </w:r>
    </w:p>
    <w:p w14:paraId="63399E04" w14:textId="1DC06153" w:rsidR="00254D8E" w:rsidRPr="003F0B86" w:rsidRDefault="005078E3" w:rsidP="00254D8E">
      <w:pPr>
        <w:spacing w:after="0" w:line="360" w:lineRule="auto"/>
        <w:ind w:firstLine="720"/>
        <w:jc w:val="both"/>
        <w:rPr>
          <w:sz w:val="28"/>
          <w:szCs w:val="28"/>
          <w:lang w:val="uk-UA"/>
        </w:rPr>
      </w:pPr>
      <w:r w:rsidRPr="004432BD">
        <w:rPr>
          <w:b/>
          <w:sz w:val="28"/>
          <w:szCs w:val="28"/>
          <w:lang w:val="uk-UA"/>
        </w:rPr>
        <w:t xml:space="preserve">Публікації. </w:t>
      </w:r>
      <w:r w:rsidR="00254D8E" w:rsidRPr="001E0FD8">
        <w:rPr>
          <w:sz w:val="28"/>
          <w:szCs w:val="28"/>
          <w:lang w:val="uk-UA"/>
        </w:rPr>
        <w:t xml:space="preserve">За темою дисертації опубліковано </w:t>
      </w:r>
      <w:r w:rsidR="00254D8E">
        <w:rPr>
          <w:sz w:val="28"/>
          <w:szCs w:val="28"/>
          <w:lang w:val="uk-UA"/>
        </w:rPr>
        <w:t>48</w:t>
      </w:r>
      <w:r w:rsidR="00254D8E" w:rsidRPr="001E0FD8">
        <w:rPr>
          <w:sz w:val="28"/>
          <w:szCs w:val="28"/>
          <w:lang w:val="uk-UA"/>
        </w:rPr>
        <w:t xml:space="preserve"> науков</w:t>
      </w:r>
      <w:r w:rsidR="009574D8">
        <w:rPr>
          <w:sz w:val="28"/>
          <w:szCs w:val="28"/>
          <w:lang w:val="uk-UA"/>
        </w:rPr>
        <w:t>их праць (3 самостійно), із них</w:t>
      </w:r>
      <w:r w:rsidR="00254D8E" w:rsidRPr="001E0FD8">
        <w:rPr>
          <w:sz w:val="28"/>
          <w:szCs w:val="28"/>
          <w:lang w:val="uk-UA"/>
        </w:rPr>
        <w:t xml:space="preserve"> 22 у фахових наукових виданнях, </w:t>
      </w:r>
      <w:r w:rsidR="00254D8E">
        <w:rPr>
          <w:sz w:val="28"/>
          <w:szCs w:val="28"/>
          <w:lang w:val="uk-UA"/>
        </w:rPr>
        <w:t>9 статей</w:t>
      </w:r>
      <w:r w:rsidR="00254D8E" w:rsidRPr="003F0B86">
        <w:rPr>
          <w:sz w:val="28"/>
          <w:szCs w:val="28"/>
          <w:lang w:val="uk-UA"/>
        </w:rPr>
        <w:t>, 17 тез. Одержано 2 патенти.</w:t>
      </w:r>
    </w:p>
    <w:p w14:paraId="3E0FD922" w14:textId="2EBD3792" w:rsidR="00D573E6" w:rsidRDefault="005078E3" w:rsidP="00254D8E">
      <w:pPr>
        <w:spacing w:after="0" w:line="360" w:lineRule="auto"/>
        <w:ind w:firstLine="720"/>
        <w:jc w:val="both"/>
        <w:rPr>
          <w:sz w:val="28"/>
          <w:szCs w:val="28"/>
          <w:lang w:val="uk-UA"/>
        </w:rPr>
      </w:pPr>
      <w:r w:rsidRPr="003F0B86">
        <w:rPr>
          <w:b/>
          <w:sz w:val="28"/>
          <w:szCs w:val="28"/>
          <w:lang w:val="uk-UA"/>
        </w:rPr>
        <w:t xml:space="preserve">Структура та обсяг дисертації. </w:t>
      </w:r>
      <w:r w:rsidRPr="003F0B86">
        <w:rPr>
          <w:sz w:val="28"/>
          <w:szCs w:val="28"/>
          <w:lang w:val="uk-UA"/>
        </w:rPr>
        <w:t>Дисертація викладена на</w:t>
      </w:r>
      <w:r w:rsidR="006F6189" w:rsidRPr="003F0B86">
        <w:rPr>
          <w:sz w:val="28"/>
          <w:szCs w:val="28"/>
          <w:lang w:val="uk-UA"/>
        </w:rPr>
        <w:t xml:space="preserve"> 34</w:t>
      </w:r>
      <w:r w:rsidR="00363FA9" w:rsidRPr="003F0B86">
        <w:rPr>
          <w:sz w:val="28"/>
          <w:szCs w:val="28"/>
          <w:lang w:val="uk-UA"/>
        </w:rPr>
        <w:t>4</w:t>
      </w:r>
      <w:r w:rsidR="00D83F10" w:rsidRPr="003F0B86">
        <w:rPr>
          <w:sz w:val="28"/>
          <w:szCs w:val="28"/>
          <w:lang w:val="uk-UA"/>
        </w:rPr>
        <w:t xml:space="preserve"> </w:t>
      </w:r>
      <w:r w:rsidRPr="003F0B86">
        <w:rPr>
          <w:sz w:val="28"/>
          <w:szCs w:val="28"/>
          <w:lang w:val="uk-UA"/>
        </w:rPr>
        <w:t>сторінках</w:t>
      </w:r>
      <w:r w:rsidR="00F175F0" w:rsidRPr="003F0B86">
        <w:rPr>
          <w:sz w:val="28"/>
          <w:szCs w:val="28"/>
          <w:lang w:val="uk-UA"/>
        </w:rPr>
        <w:t xml:space="preserve"> машинописного тексту</w:t>
      </w:r>
      <w:r w:rsidR="00645C1D" w:rsidRPr="003F0B86">
        <w:rPr>
          <w:sz w:val="28"/>
          <w:szCs w:val="28"/>
          <w:lang w:val="uk-UA"/>
        </w:rPr>
        <w:t>,</w:t>
      </w:r>
      <w:r w:rsidRPr="003F0B86">
        <w:rPr>
          <w:sz w:val="28"/>
          <w:szCs w:val="28"/>
          <w:lang w:val="uk-UA"/>
        </w:rPr>
        <w:t xml:space="preserve"> </w:t>
      </w:r>
      <w:r w:rsidR="00645C1D" w:rsidRPr="003F0B86">
        <w:rPr>
          <w:sz w:val="28"/>
          <w:szCs w:val="28"/>
          <w:lang w:val="uk-UA"/>
        </w:rPr>
        <w:t>с</w:t>
      </w:r>
      <w:r w:rsidR="00F175F0" w:rsidRPr="003F0B86">
        <w:rPr>
          <w:sz w:val="28"/>
          <w:szCs w:val="28"/>
          <w:lang w:val="uk-UA"/>
        </w:rPr>
        <w:t>кладається зі</w:t>
      </w:r>
      <w:r w:rsidRPr="003F0B86">
        <w:rPr>
          <w:sz w:val="28"/>
          <w:szCs w:val="28"/>
          <w:lang w:val="uk-UA"/>
        </w:rPr>
        <w:t xml:space="preserve"> вступу, </w:t>
      </w:r>
      <w:r w:rsidR="00645C1D" w:rsidRPr="003F0B86">
        <w:rPr>
          <w:sz w:val="28"/>
          <w:szCs w:val="28"/>
          <w:lang w:val="uk-UA"/>
        </w:rPr>
        <w:t>7</w:t>
      </w:r>
      <w:r w:rsidRPr="003F0B86">
        <w:rPr>
          <w:sz w:val="28"/>
          <w:szCs w:val="28"/>
          <w:lang w:val="uk-UA"/>
        </w:rPr>
        <w:t xml:space="preserve"> розділів, аналізу та</w:t>
      </w:r>
      <w:r w:rsidRPr="00147447">
        <w:rPr>
          <w:sz w:val="28"/>
          <w:szCs w:val="28"/>
          <w:lang w:val="uk-UA"/>
        </w:rPr>
        <w:t xml:space="preserve"> узагальнення результатів, </w:t>
      </w:r>
      <w:r w:rsidR="006321C9">
        <w:rPr>
          <w:sz w:val="28"/>
          <w:szCs w:val="28"/>
          <w:lang w:val="uk-UA"/>
        </w:rPr>
        <w:t xml:space="preserve">загальних </w:t>
      </w:r>
      <w:r w:rsidRPr="00147447">
        <w:rPr>
          <w:sz w:val="28"/>
          <w:szCs w:val="28"/>
          <w:lang w:val="uk-UA"/>
        </w:rPr>
        <w:t xml:space="preserve">висновків, практичних рекомендацій, </w:t>
      </w:r>
      <w:r w:rsidR="00F175F0">
        <w:rPr>
          <w:sz w:val="28"/>
          <w:szCs w:val="28"/>
          <w:lang w:val="uk-UA"/>
        </w:rPr>
        <w:t xml:space="preserve">списку </w:t>
      </w:r>
      <w:r w:rsidR="00F175F0" w:rsidRPr="00D83F10">
        <w:rPr>
          <w:sz w:val="28"/>
          <w:szCs w:val="28"/>
          <w:lang w:val="uk-UA"/>
        </w:rPr>
        <w:t>використаних джерел та</w:t>
      </w:r>
      <w:r w:rsidR="006321C9" w:rsidRPr="00D83F10">
        <w:rPr>
          <w:sz w:val="28"/>
          <w:szCs w:val="28"/>
          <w:lang w:val="uk-UA"/>
        </w:rPr>
        <w:t xml:space="preserve"> </w:t>
      </w:r>
      <w:r w:rsidR="00335DD4" w:rsidRPr="00D83F10">
        <w:rPr>
          <w:sz w:val="28"/>
          <w:szCs w:val="28"/>
          <w:lang w:val="uk-UA"/>
        </w:rPr>
        <w:t>1</w:t>
      </w:r>
      <w:r w:rsidR="003C3EC3" w:rsidRPr="00D83F10">
        <w:rPr>
          <w:sz w:val="28"/>
          <w:szCs w:val="28"/>
          <w:lang w:val="uk-UA"/>
        </w:rPr>
        <w:t>1</w:t>
      </w:r>
      <w:r w:rsidR="00335DD4" w:rsidRPr="00D83F10">
        <w:rPr>
          <w:sz w:val="28"/>
          <w:szCs w:val="28"/>
          <w:lang w:val="uk-UA"/>
        </w:rPr>
        <w:t xml:space="preserve"> </w:t>
      </w:r>
      <w:r w:rsidRPr="00D83F10">
        <w:rPr>
          <w:sz w:val="28"/>
          <w:szCs w:val="28"/>
          <w:lang w:val="uk-UA"/>
        </w:rPr>
        <w:t xml:space="preserve">додатків. Робота ілюстрована </w:t>
      </w:r>
      <w:r w:rsidR="00EF179C" w:rsidRPr="00D83F10">
        <w:rPr>
          <w:sz w:val="28"/>
          <w:szCs w:val="28"/>
          <w:lang w:val="uk-UA"/>
        </w:rPr>
        <w:t>6</w:t>
      </w:r>
      <w:r w:rsidR="00035DC3" w:rsidRPr="00D83F10">
        <w:rPr>
          <w:sz w:val="28"/>
          <w:szCs w:val="28"/>
          <w:lang w:val="uk-UA"/>
        </w:rPr>
        <w:t>4</w:t>
      </w:r>
      <w:r w:rsidR="00EF179C" w:rsidRPr="00D83F10">
        <w:rPr>
          <w:sz w:val="28"/>
          <w:szCs w:val="28"/>
          <w:lang w:val="uk-UA"/>
        </w:rPr>
        <w:t xml:space="preserve"> рисунками, </w:t>
      </w:r>
      <w:r w:rsidR="00D7575C" w:rsidRPr="00D83F10">
        <w:rPr>
          <w:sz w:val="28"/>
          <w:szCs w:val="28"/>
          <w:lang w:val="uk-UA"/>
        </w:rPr>
        <w:t>54</w:t>
      </w:r>
      <w:r w:rsidRPr="00D83F10">
        <w:rPr>
          <w:sz w:val="28"/>
          <w:szCs w:val="28"/>
          <w:lang w:val="uk-UA"/>
        </w:rPr>
        <w:t xml:space="preserve"> таблицями</w:t>
      </w:r>
      <w:r w:rsidR="001315D8" w:rsidRPr="00D83F10">
        <w:rPr>
          <w:sz w:val="28"/>
          <w:szCs w:val="28"/>
          <w:lang w:val="uk-UA"/>
        </w:rPr>
        <w:t>, з яких 8</w:t>
      </w:r>
      <w:r w:rsidR="00BE0324" w:rsidRPr="00D83F10">
        <w:rPr>
          <w:sz w:val="28"/>
          <w:szCs w:val="28"/>
          <w:lang w:val="uk-UA"/>
        </w:rPr>
        <w:t xml:space="preserve"> знаходяться у</w:t>
      </w:r>
      <w:r w:rsidR="002B7313" w:rsidRPr="00D83F10">
        <w:rPr>
          <w:sz w:val="28"/>
          <w:szCs w:val="28"/>
          <w:lang w:val="uk-UA"/>
        </w:rPr>
        <w:t xml:space="preserve"> </w:t>
      </w:r>
      <w:r w:rsidR="00BE0324" w:rsidRPr="00D83F10">
        <w:rPr>
          <w:sz w:val="28"/>
          <w:szCs w:val="28"/>
          <w:lang w:val="uk-UA"/>
        </w:rPr>
        <w:t>д</w:t>
      </w:r>
      <w:r w:rsidR="002B7313" w:rsidRPr="00D83F10">
        <w:rPr>
          <w:sz w:val="28"/>
          <w:szCs w:val="28"/>
          <w:lang w:val="uk-UA"/>
        </w:rPr>
        <w:t>одатках</w:t>
      </w:r>
      <w:r w:rsidRPr="00D83F10">
        <w:rPr>
          <w:sz w:val="28"/>
          <w:szCs w:val="28"/>
          <w:lang w:val="uk-UA"/>
        </w:rPr>
        <w:t xml:space="preserve">. </w:t>
      </w:r>
      <w:r w:rsidR="00335DD4" w:rsidRPr="00D83F10">
        <w:rPr>
          <w:sz w:val="28"/>
          <w:szCs w:val="28"/>
          <w:lang w:val="uk-UA"/>
        </w:rPr>
        <w:t>Список використаних джерел містить</w:t>
      </w:r>
      <w:r w:rsidRPr="00D83F10">
        <w:rPr>
          <w:sz w:val="28"/>
          <w:szCs w:val="28"/>
          <w:lang w:val="uk-UA"/>
        </w:rPr>
        <w:t xml:space="preserve"> 4</w:t>
      </w:r>
      <w:r w:rsidR="008B7C63" w:rsidRPr="00D83F10">
        <w:rPr>
          <w:sz w:val="28"/>
          <w:szCs w:val="28"/>
          <w:lang w:val="uk-UA"/>
        </w:rPr>
        <w:t>1</w:t>
      </w:r>
      <w:r w:rsidR="00E962CF" w:rsidRPr="00D83F10">
        <w:rPr>
          <w:sz w:val="28"/>
          <w:szCs w:val="28"/>
          <w:lang w:val="uk-UA"/>
        </w:rPr>
        <w:t>4</w:t>
      </w:r>
      <w:r w:rsidRPr="00D83F10">
        <w:rPr>
          <w:sz w:val="28"/>
          <w:szCs w:val="28"/>
          <w:lang w:val="uk-UA"/>
        </w:rPr>
        <w:t xml:space="preserve"> </w:t>
      </w:r>
      <w:r w:rsidR="00E962CF" w:rsidRPr="00D83F10">
        <w:rPr>
          <w:sz w:val="28"/>
          <w:szCs w:val="28"/>
          <w:lang w:val="uk-UA"/>
        </w:rPr>
        <w:t>найменувань</w:t>
      </w:r>
      <w:r w:rsidRPr="00D83F10">
        <w:rPr>
          <w:sz w:val="28"/>
          <w:szCs w:val="28"/>
          <w:lang w:val="uk-UA"/>
        </w:rPr>
        <w:t xml:space="preserve">, </w:t>
      </w:r>
      <w:r w:rsidR="00E962CF" w:rsidRPr="00D83F10">
        <w:rPr>
          <w:sz w:val="28"/>
          <w:szCs w:val="28"/>
          <w:lang w:val="uk-UA"/>
        </w:rPr>
        <w:t>і</w:t>
      </w:r>
      <w:r w:rsidR="00F175F0" w:rsidRPr="00D83F10">
        <w:rPr>
          <w:sz w:val="28"/>
          <w:szCs w:val="28"/>
          <w:lang w:val="uk-UA"/>
        </w:rPr>
        <w:t>з них 20</w:t>
      </w:r>
      <w:r w:rsidR="00F655B1" w:rsidRPr="00D83F10">
        <w:rPr>
          <w:sz w:val="28"/>
          <w:szCs w:val="28"/>
          <w:lang w:val="uk-UA"/>
        </w:rPr>
        <w:t>8</w:t>
      </w:r>
      <w:r w:rsidR="00335DD4" w:rsidRPr="00D83F10">
        <w:rPr>
          <w:sz w:val="28"/>
          <w:szCs w:val="28"/>
          <w:lang w:val="uk-UA"/>
        </w:rPr>
        <w:t xml:space="preserve"> кирилицею та</w:t>
      </w:r>
      <w:r w:rsidRPr="00D83F10">
        <w:rPr>
          <w:sz w:val="28"/>
          <w:szCs w:val="28"/>
          <w:lang w:val="uk-UA"/>
        </w:rPr>
        <w:t xml:space="preserve"> 20</w:t>
      </w:r>
      <w:r w:rsidR="00E962CF" w:rsidRPr="00D83F10">
        <w:rPr>
          <w:sz w:val="28"/>
          <w:szCs w:val="28"/>
          <w:lang w:val="uk-UA"/>
        </w:rPr>
        <w:t>6</w:t>
      </w:r>
      <w:r w:rsidRPr="00D83F10">
        <w:rPr>
          <w:sz w:val="28"/>
          <w:szCs w:val="28"/>
          <w:lang w:val="uk-UA"/>
        </w:rPr>
        <w:t xml:space="preserve"> </w:t>
      </w:r>
      <w:r w:rsidR="00335DD4" w:rsidRPr="00D83F10">
        <w:rPr>
          <w:sz w:val="28"/>
          <w:szCs w:val="28"/>
          <w:lang w:val="uk-UA"/>
        </w:rPr>
        <w:t>латиницею</w:t>
      </w:r>
      <w:r w:rsidRPr="00D83F10">
        <w:rPr>
          <w:sz w:val="28"/>
          <w:szCs w:val="28"/>
          <w:lang w:val="uk-UA"/>
        </w:rPr>
        <w:t>.</w:t>
      </w:r>
    </w:p>
    <w:p w14:paraId="6D46346F" w14:textId="77777777" w:rsidR="00935B30" w:rsidRDefault="00935B30" w:rsidP="00384716">
      <w:pPr>
        <w:spacing w:after="0" w:line="360" w:lineRule="auto"/>
        <w:jc w:val="both"/>
        <w:rPr>
          <w:sz w:val="28"/>
          <w:szCs w:val="28"/>
          <w:lang w:val="uk-UA"/>
        </w:rPr>
      </w:pPr>
    </w:p>
    <w:p w14:paraId="59E7CB6C" w14:textId="77777777" w:rsidR="00764397" w:rsidRPr="00D83F10" w:rsidRDefault="00764397" w:rsidP="00384716">
      <w:pPr>
        <w:spacing w:after="0" w:line="360" w:lineRule="auto"/>
        <w:jc w:val="both"/>
        <w:rPr>
          <w:sz w:val="28"/>
          <w:szCs w:val="28"/>
          <w:lang w:val="uk-UA"/>
        </w:rPr>
      </w:pPr>
    </w:p>
    <w:p w14:paraId="1E5E1042" w14:textId="77777777" w:rsidR="00006C77" w:rsidRPr="00A27038" w:rsidRDefault="00006C77" w:rsidP="00006C77">
      <w:pPr>
        <w:widowControl/>
        <w:autoSpaceDE/>
        <w:autoSpaceDN/>
        <w:adjustRightInd/>
        <w:spacing w:after="0" w:line="360" w:lineRule="auto"/>
        <w:ind w:firstLine="720"/>
        <w:jc w:val="center"/>
        <w:rPr>
          <w:b/>
          <w:sz w:val="28"/>
          <w:szCs w:val="28"/>
          <w:lang w:val="uk-UA"/>
        </w:rPr>
      </w:pPr>
      <w:r w:rsidRPr="00A27038">
        <w:rPr>
          <w:b/>
          <w:sz w:val="28"/>
          <w:szCs w:val="28"/>
          <w:lang w:val="uk-UA"/>
        </w:rPr>
        <w:lastRenderedPageBreak/>
        <w:t>РОЗДІЛ 1</w:t>
      </w:r>
    </w:p>
    <w:p w14:paraId="19A263B5" w14:textId="77777777" w:rsidR="00006C77" w:rsidRPr="00A27038" w:rsidRDefault="00006C77" w:rsidP="00006C77">
      <w:pPr>
        <w:widowControl/>
        <w:autoSpaceDE/>
        <w:autoSpaceDN/>
        <w:adjustRightInd/>
        <w:spacing w:after="0" w:line="360" w:lineRule="auto"/>
        <w:ind w:firstLine="720"/>
        <w:jc w:val="center"/>
        <w:rPr>
          <w:b/>
          <w:sz w:val="28"/>
          <w:szCs w:val="28"/>
          <w:lang w:val="uk-UA" w:eastAsia="uk-UA"/>
        </w:rPr>
      </w:pPr>
      <w:r w:rsidRPr="00A27038">
        <w:rPr>
          <w:b/>
          <w:sz w:val="28"/>
          <w:szCs w:val="28"/>
          <w:lang w:val="uk-UA" w:eastAsia="uk-UA"/>
        </w:rPr>
        <w:t>АКТУАЛЬНІ ПИТ</w:t>
      </w:r>
      <w:r>
        <w:rPr>
          <w:b/>
          <w:sz w:val="28"/>
          <w:szCs w:val="28"/>
          <w:lang w:val="uk-UA" w:eastAsia="uk-UA"/>
        </w:rPr>
        <w:t xml:space="preserve">АННЯ ГОСТРОГО НЕУСКЛАДНЕНОГО </w:t>
      </w:r>
      <w:r w:rsidRPr="00A27038">
        <w:rPr>
          <w:b/>
          <w:sz w:val="28"/>
          <w:szCs w:val="28"/>
          <w:lang w:val="uk-UA" w:eastAsia="uk-UA"/>
        </w:rPr>
        <w:t>ПІЄЛОНЕФРИТУ (Огляд літератури)</w:t>
      </w:r>
    </w:p>
    <w:p w14:paraId="05D7E548" w14:textId="77777777" w:rsidR="00006C77" w:rsidRPr="00A27038" w:rsidRDefault="00006C77" w:rsidP="00006C77">
      <w:pPr>
        <w:spacing w:after="0" w:line="360" w:lineRule="auto"/>
        <w:ind w:right="-1" w:firstLine="720"/>
        <w:jc w:val="center"/>
        <w:rPr>
          <w:b/>
          <w:sz w:val="28"/>
          <w:szCs w:val="28"/>
          <w:lang w:val="uk-UA" w:eastAsia="uk-UA"/>
        </w:rPr>
      </w:pPr>
    </w:p>
    <w:p w14:paraId="4683BC6B" w14:textId="77777777" w:rsidR="00006C77" w:rsidRPr="006F6189" w:rsidRDefault="00006C77" w:rsidP="00A5389C">
      <w:pPr>
        <w:pStyle w:val="a8"/>
        <w:numPr>
          <w:ilvl w:val="1"/>
          <w:numId w:val="28"/>
        </w:numPr>
        <w:tabs>
          <w:tab w:val="left" w:pos="720"/>
          <w:tab w:val="left" w:pos="1260"/>
        </w:tabs>
        <w:spacing w:line="360" w:lineRule="auto"/>
        <w:ind w:left="0" w:firstLine="720"/>
        <w:jc w:val="both"/>
        <w:rPr>
          <w:lang w:val="uk-UA" w:eastAsia="uk-UA"/>
        </w:rPr>
      </w:pPr>
      <w:r w:rsidRPr="006F6189">
        <w:rPr>
          <w:lang w:val="uk-UA" w:eastAsia="uk-UA"/>
        </w:rPr>
        <w:t>Етіологія і патогенез гострого неускладненого пієлонефриту та інфекцій сечових шляхів у жінок репродуктивного віку</w:t>
      </w:r>
    </w:p>
    <w:p w14:paraId="46E036BA" w14:textId="77777777" w:rsidR="00006C77" w:rsidRPr="00A27038" w:rsidRDefault="00006C77" w:rsidP="00006C77">
      <w:pPr>
        <w:widowControl/>
        <w:tabs>
          <w:tab w:val="left" w:pos="720"/>
        </w:tabs>
        <w:autoSpaceDE/>
        <w:autoSpaceDN/>
        <w:adjustRightInd/>
        <w:spacing w:after="0" w:line="360" w:lineRule="auto"/>
        <w:ind w:firstLine="720"/>
        <w:rPr>
          <w:sz w:val="28"/>
          <w:szCs w:val="28"/>
          <w:lang w:val="uk-UA" w:eastAsia="uk-UA"/>
        </w:rPr>
      </w:pPr>
    </w:p>
    <w:p w14:paraId="22A05FF4" w14:textId="77777777" w:rsidR="00006C77" w:rsidRPr="00A27038" w:rsidRDefault="00006C77" w:rsidP="00006C77">
      <w:pPr>
        <w:tabs>
          <w:tab w:val="left" w:pos="720"/>
        </w:tabs>
        <w:spacing w:after="0" w:line="360" w:lineRule="auto"/>
        <w:ind w:firstLine="720"/>
        <w:jc w:val="both"/>
        <w:rPr>
          <w:sz w:val="28"/>
          <w:szCs w:val="28"/>
          <w:lang w:val="uk-UA"/>
        </w:rPr>
      </w:pPr>
      <w:r w:rsidRPr="00A27038">
        <w:rPr>
          <w:sz w:val="28"/>
          <w:szCs w:val="28"/>
          <w:lang w:val="uk-UA"/>
        </w:rPr>
        <w:t xml:space="preserve">За даними </w:t>
      </w:r>
      <w:r w:rsidRPr="00BE0324">
        <w:rPr>
          <w:sz w:val="28"/>
          <w:szCs w:val="28"/>
          <w:lang w:val="uk-UA"/>
        </w:rPr>
        <w:t>експертів ВООЗ хвороби</w:t>
      </w:r>
      <w:r w:rsidRPr="00A27038">
        <w:rPr>
          <w:sz w:val="28"/>
          <w:szCs w:val="28"/>
          <w:lang w:val="uk-UA"/>
        </w:rPr>
        <w:t xml:space="preserve"> сечостатевої системи вражають людей </w:t>
      </w:r>
      <w:r>
        <w:rPr>
          <w:sz w:val="28"/>
          <w:szCs w:val="28"/>
          <w:lang w:val="uk-UA"/>
        </w:rPr>
        <w:t>у</w:t>
      </w:r>
      <w:r w:rsidRPr="00A27038">
        <w:rPr>
          <w:sz w:val="28"/>
          <w:szCs w:val="28"/>
          <w:lang w:val="uk-UA"/>
        </w:rPr>
        <w:t xml:space="preserve"> країнах будь-якого соціально-економічного спектру протягом всього життєвого шляху ‒ від новонароджених до представників старших вікових груп [</w:t>
      </w:r>
      <w:r>
        <w:rPr>
          <w:sz w:val="28"/>
          <w:szCs w:val="28"/>
          <w:lang w:val="uk-UA"/>
        </w:rPr>
        <w:t>296</w:t>
      </w:r>
      <w:r w:rsidRPr="00A27038">
        <w:rPr>
          <w:sz w:val="28"/>
          <w:szCs w:val="28"/>
          <w:lang w:val="uk-UA"/>
        </w:rPr>
        <w:t>]. Хвороби нирок ‒ це глобальна проблема охорони здоров’я, що охоплює понад 750 млн. людей у всьому світі [2</w:t>
      </w:r>
      <w:r>
        <w:rPr>
          <w:sz w:val="28"/>
          <w:szCs w:val="28"/>
          <w:lang w:val="uk-UA"/>
        </w:rPr>
        <w:t>11</w:t>
      </w:r>
      <w:r w:rsidRPr="00A27038">
        <w:rPr>
          <w:sz w:val="28"/>
          <w:szCs w:val="28"/>
          <w:lang w:val="uk-UA"/>
        </w:rPr>
        <w:t>]. Серед сучасних викликів і загроз для здоров’я населення інфекції сечових шляхів (ІСШ), незважаючи на досягнення у дослідженні етіології і патогенезу, розробку нових методів діагностики та терапії, залишаються групою найпоширеніших захворювань [</w:t>
      </w:r>
      <w:r>
        <w:rPr>
          <w:sz w:val="28"/>
          <w:szCs w:val="28"/>
          <w:lang w:val="uk-UA"/>
        </w:rPr>
        <w:t>21, 229, 232</w:t>
      </w:r>
      <w:r w:rsidRPr="00A27038">
        <w:rPr>
          <w:sz w:val="28"/>
          <w:szCs w:val="28"/>
          <w:lang w:val="uk-UA"/>
        </w:rPr>
        <w:t xml:space="preserve">, </w:t>
      </w:r>
      <w:r>
        <w:rPr>
          <w:sz w:val="28"/>
          <w:szCs w:val="28"/>
          <w:lang w:val="uk-UA"/>
        </w:rPr>
        <w:t>322</w:t>
      </w:r>
      <w:r w:rsidRPr="00A27038">
        <w:rPr>
          <w:sz w:val="28"/>
          <w:szCs w:val="28"/>
          <w:lang w:val="uk-UA"/>
        </w:rPr>
        <w:t xml:space="preserve">]. </w:t>
      </w:r>
    </w:p>
    <w:p w14:paraId="7D8DDA12"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rPr>
        <w:t>Поширеність ІСШ у загальній популяції становить 0,7%, в урологічних відділеннях сягає 5,1%, основними факторами ризику є вік, історія ІСШ і статева активність [38</w:t>
      </w:r>
      <w:r>
        <w:rPr>
          <w:sz w:val="28"/>
          <w:szCs w:val="28"/>
          <w:lang w:val="uk-UA"/>
        </w:rPr>
        <w:t>0</w:t>
      </w:r>
      <w:r w:rsidRPr="00A27038">
        <w:rPr>
          <w:sz w:val="28"/>
          <w:szCs w:val="28"/>
          <w:lang w:val="uk-UA"/>
        </w:rPr>
        <w:t>]. Жінки хворіють у 6 разів частіше</w:t>
      </w:r>
      <w:r>
        <w:rPr>
          <w:sz w:val="28"/>
          <w:szCs w:val="28"/>
          <w:lang w:val="uk-UA"/>
        </w:rPr>
        <w:t xml:space="preserve"> за чоловіків [193]. Протягом життя 50-60</w:t>
      </w:r>
      <w:r w:rsidRPr="00A27038">
        <w:rPr>
          <w:sz w:val="28"/>
          <w:szCs w:val="28"/>
          <w:lang w:val="uk-UA"/>
        </w:rPr>
        <w:t>% дорослих жінок страждають на ІСШ і з віком захворюваність збільшується [</w:t>
      </w:r>
      <w:r>
        <w:rPr>
          <w:sz w:val="28"/>
          <w:szCs w:val="28"/>
          <w:lang w:val="uk-UA"/>
        </w:rPr>
        <w:t>304</w:t>
      </w:r>
      <w:r w:rsidRPr="00A27038">
        <w:rPr>
          <w:sz w:val="28"/>
          <w:szCs w:val="28"/>
          <w:lang w:val="uk-UA"/>
        </w:rPr>
        <w:t>]. І</w:t>
      </w:r>
      <w:r w:rsidRPr="00A27038">
        <w:rPr>
          <w:sz w:val="28"/>
          <w:szCs w:val="28"/>
          <w:lang w:val="uk-UA" w:eastAsia="uk-UA"/>
        </w:rPr>
        <w:t>ндукований статевим актом цистит у жінок становить майже 4% первинних ІСШ і 60% рецидивів [</w:t>
      </w:r>
      <w:r>
        <w:rPr>
          <w:sz w:val="28"/>
          <w:szCs w:val="28"/>
          <w:lang w:val="uk-UA" w:eastAsia="uk-UA"/>
        </w:rPr>
        <w:t>375</w:t>
      </w:r>
      <w:r w:rsidRPr="00A27038">
        <w:rPr>
          <w:sz w:val="28"/>
          <w:szCs w:val="28"/>
          <w:lang w:val="uk-UA" w:eastAsia="uk-UA"/>
        </w:rPr>
        <w:t xml:space="preserve">]. </w:t>
      </w:r>
      <w:r w:rsidRPr="00A27038">
        <w:rPr>
          <w:sz w:val="28"/>
          <w:szCs w:val="28"/>
          <w:lang w:val="uk-UA"/>
        </w:rPr>
        <w:t>Експерти Товариства досліджень жіночого здоров’я (SWHR</w:t>
      </w:r>
      <w:r w:rsidRPr="00A27038">
        <w:rPr>
          <w:sz w:val="28"/>
          <w:szCs w:val="28"/>
          <w:vertAlign w:val="superscript"/>
          <w:lang w:val="uk-UA"/>
        </w:rPr>
        <w:t>®</w:t>
      </w:r>
      <w:r w:rsidRPr="00A27038">
        <w:rPr>
          <w:sz w:val="28"/>
          <w:szCs w:val="28"/>
          <w:lang w:val="uk-UA"/>
        </w:rPr>
        <w:t>) визнають необхідність поглибленого вивчення епідеміології, клінічної картини, діагностики, розробки стратегій профілактики і забезпечення ефективної терапії ІСШ [</w:t>
      </w:r>
      <w:r>
        <w:rPr>
          <w:sz w:val="28"/>
          <w:szCs w:val="28"/>
          <w:lang w:val="uk-UA"/>
        </w:rPr>
        <w:t>294</w:t>
      </w:r>
      <w:r w:rsidRPr="00A27038">
        <w:rPr>
          <w:sz w:val="28"/>
          <w:szCs w:val="28"/>
          <w:lang w:val="uk-UA"/>
        </w:rPr>
        <w:t xml:space="preserve">]. За даними B. Foxman (2010), у США щорічно діагностують </w:t>
      </w:r>
      <w:r>
        <w:rPr>
          <w:sz w:val="28"/>
          <w:szCs w:val="28"/>
          <w:lang w:val="uk-UA"/>
        </w:rPr>
        <w:t xml:space="preserve">понад </w:t>
      </w:r>
      <w:r w:rsidRPr="00A27038">
        <w:rPr>
          <w:sz w:val="28"/>
          <w:szCs w:val="28"/>
          <w:lang w:val="uk-UA"/>
        </w:rPr>
        <w:t xml:space="preserve">7 млн. випадків ІСШ, </w:t>
      </w:r>
      <w:r>
        <w:rPr>
          <w:sz w:val="28"/>
          <w:szCs w:val="28"/>
          <w:lang w:val="uk-UA"/>
        </w:rPr>
        <w:t>і</w:t>
      </w:r>
      <w:r w:rsidRPr="00A27038">
        <w:rPr>
          <w:sz w:val="28"/>
          <w:szCs w:val="28"/>
          <w:lang w:val="uk-UA"/>
        </w:rPr>
        <w:t>з них більше 2 млн. зумовлено циститом у жінок, а 100 тис. пацієнтів госпіталізуються з приводу гострого пієлонефриту (ГП) [</w:t>
      </w:r>
      <w:r>
        <w:rPr>
          <w:sz w:val="28"/>
          <w:szCs w:val="28"/>
          <w:lang w:val="uk-UA"/>
        </w:rPr>
        <w:t>231</w:t>
      </w:r>
      <w:r w:rsidRPr="00A27038">
        <w:rPr>
          <w:sz w:val="28"/>
          <w:szCs w:val="28"/>
          <w:lang w:val="uk-UA"/>
        </w:rPr>
        <w:t>].</w:t>
      </w:r>
    </w:p>
    <w:p w14:paraId="45F3DADA"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rPr>
      </w:pPr>
      <w:r w:rsidRPr="00A27038">
        <w:rPr>
          <w:sz w:val="28"/>
          <w:szCs w:val="28"/>
          <w:lang w:val="uk-UA"/>
        </w:rPr>
        <w:t>Низка наукових публікацій свідчить про зростання поширеності урологічної патології в Україні</w:t>
      </w:r>
      <w:r w:rsidRPr="009A1F05">
        <w:rPr>
          <w:sz w:val="28"/>
          <w:szCs w:val="28"/>
          <w:lang w:val="uk-UA"/>
        </w:rPr>
        <w:t xml:space="preserve">, у тому числі інфекцій нирок та сечових шляхів (СШ), зокрема </w:t>
      </w:r>
      <w:r w:rsidRPr="009A1F05">
        <w:rPr>
          <w:sz w:val="28"/>
          <w:szCs w:val="28"/>
          <w:lang w:val="uk-UA"/>
        </w:rPr>
        <w:lastRenderedPageBreak/>
        <w:t>гострого неускладненого пієлонефриту (ГНП)</w:t>
      </w:r>
      <w:r>
        <w:rPr>
          <w:sz w:val="28"/>
          <w:szCs w:val="28"/>
          <w:lang w:val="uk-UA"/>
        </w:rPr>
        <w:t xml:space="preserve"> [154</w:t>
      </w:r>
      <w:r w:rsidRPr="00A27038">
        <w:rPr>
          <w:sz w:val="28"/>
          <w:szCs w:val="28"/>
          <w:lang w:val="uk-UA"/>
        </w:rPr>
        <w:t>].</w:t>
      </w:r>
      <w:r w:rsidRPr="009A1F05">
        <w:rPr>
          <w:sz w:val="28"/>
          <w:szCs w:val="28"/>
          <w:lang w:val="uk-UA"/>
        </w:rPr>
        <w:t xml:space="preserve"> Так, із 1996 р. до 2015 р. реєструвалося збільшення пацієнтів з ІСШ – від 1034,24 до 1544,1 на 100 тис. населення, відповідно [</w:t>
      </w:r>
      <w:r>
        <w:rPr>
          <w:sz w:val="28"/>
          <w:szCs w:val="28"/>
          <w:lang w:val="uk-UA"/>
        </w:rPr>
        <w:t xml:space="preserve">11, 33, 41, 89, </w:t>
      </w:r>
      <w:r w:rsidRPr="009A1F05">
        <w:rPr>
          <w:sz w:val="28"/>
          <w:szCs w:val="28"/>
          <w:lang w:val="uk-UA"/>
        </w:rPr>
        <w:t>13</w:t>
      </w:r>
      <w:r>
        <w:rPr>
          <w:sz w:val="28"/>
          <w:szCs w:val="28"/>
          <w:lang w:val="uk-UA"/>
        </w:rPr>
        <w:t>7</w:t>
      </w:r>
      <w:r w:rsidRPr="009A1F05">
        <w:rPr>
          <w:sz w:val="28"/>
          <w:szCs w:val="28"/>
          <w:lang w:val="uk-UA"/>
        </w:rPr>
        <w:t xml:space="preserve">, </w:t>
      </w:r>
      <w:r>
        <w:rPr>
          <w:sz w:val="28"/>
          <w:szCs w:val="28"/>
          <w:lang w:val="uk-UA"/>
        </w:rPr>
        <w:t>138, 139</w:t>
      </w:r>
      <w:r w:rsidRPr="009A1F05">
        <w:rPr>
          <w:sz w:val="28"/>
          <w:szCs w:val="28"/>
          <w:lang w:val="uk-UA"/>
        </w:rPr>
        <w:t>]. Щорічно в Україні реєструється більше, ніж 170 тис. хворих на цистит та понад 110 тис. – на пієлонефрит</w:t>
      </w:r>
      <w:r w:rsidRPr="00A27038">
        <w:rPr>
          <w:sz w:val="28"/>
          <w:szCs w:val="28"/>
          <w:lang w:val="uk-UA"/>
        </w:rPr>
        <w:t xml:space="preserve"> [</w:t>
      </w:r>
      <w:r>
        <w:rPr>
          <w:sz w:val="28"/>
          <w:szCs w:val="28"/>
          <w:lang w:val="uk-UA"/>
        </w:rPr>
        <w:t>96</w:t>
      </w:r>
      <w:r w:rsidRPr="00A27038">
        <w:rPr>
          <w:sz w:val="28"/>
          <w:szCs w:val="28"/>
          <w:lang w:val="uk-UA"/>
        </w:rPr>
        <w:t xml:space="preserve">]. Протягом 2018 р. в Україні стаціонарне лікування </w:t>
      </w:r>
      <w:r w:rsidRPr="00477DB5">
        <w:rPr>
          <w:sz w:val="28"/>
          <w:szCs w:val="28"/>
          <w:lang w:val="uk-UA"/>
        </w:rPr>
        <w:t>одержали 50136 хворих</w:t>
      </w:r>
      <w:r w:rsidRPr="00A27038">
        <w:rPr>
          <w:sz w:val="28"/>
          <w:szCs w:val="28"/>
          <w:lang w:val="uk-UA"/>
        </w:rPr>
        <w:t xml:space="preserve"> на інфекції нирок, а летальність сягнула 1,23</w:t>
      </w:r>
      <w:r w:rsidRPr="00A62137">
        <w:rPr>
          <w:sz w:val="28"/>
          <w:szCs w:val="28"/>
          <w:lang w:val="uk-UA"/>
        </w:rPr>
        <w:t>% (дані щодо розповсюдженості та захворюваності на ГП відсутні) [136]. С.</w:t>
      </w:r>
      <w:r>
        <w:rPr>
          <w:sz w:val="28"/>
          <w:szCs w:val="28"/>
          <w:lang w:val="uk-UA"/>
        </w:rPr>
        <w:t xml:space="preserve"> </w:t>
      </w:r>
      <w:r w:rsidRPr="00A62137">
        <w:rPr>
          <w:sz w:val="28"/>
          <w:szCs w:val="28"/>
          <w:lang w:val="uk-UA"/>
        </w:rPr>
        <w:t xml:space="preserve">П. Пасечніковим та співавт. </w:t>
      </w:r>
      <w:r w:rsidRPr="00A62137">
        <w:rPr>
          <w:sz w:val="28"/>
          <w:szCs w:val="28"/>
        </w:rPr>
        <w:t xml:space="preserve">(2013) простежено тенденцію до збільшення поширеності </w:t>
      </w:r>
      <w:r w:rsidRPr="00A62137">
        <w:rPr>
          <w:sz w:val="28"/>
          <w:szCs w:val="28"/>
          <w:lang w:val="uk-UA"/>
        </w:rPr>
        <w:t xml:space="preserve">ГНП із </w:t>
      </w:r>
      <w:r w:rsidRPr="00A62137">
        <w:rPr>
          <w:sz w:val="28"/>
          <w:szCs w:val="28"/>
        </w:rPr>
        <w:t>темп</w:t>
      </w:r>
      <w:r w:rsidRPr="00A62137">
        <w:rPr>
          <w:sz w:val="28"/>
          <w:szCs w:val="28"/>
          <w:lang w:val="uk-UA"/>
        </w:rPr>
        <w:t>ом</w:t>
      </w:r>
      <w:r w:rsidRPr="00A62137">
        <w:rPr>
          <w:sz w:val="28"/>
          <w:szCs w:val="28"/>
        </w:rPr>
        <w:t xml:space="preserve"> приросту</w:t>
      </w:r>
      <w:r w:rsidRPr="00A62137">
        <w:rPr>
          <w:sz w:val="28"/>
          <w:szCs w:val="28"/>
          <w:lang w:val="uk-UA"/>
        </w:rPr>
        <w:t xml:space="preserve"> за 10 років спостереження </w:t>
      </w:r>
      <w:r w:rsidRPr="00A62137">
        <w:rPr>
          <w:sz w:val="28"/>
          <w:szCs w:val="28"/>
        </w:rPr>
        <w:t>до 50</w:t>
      </w:r>
      <w:r w:rsidRPr="00A62137">
        <w:rPr>
          <w:sz w:val="28"/>
          <w:szCs w:val="28"/>
          <w:lang w:val="uk-UA"/>
        </w:rPr>
        <w:t>%, при цьому д</w:t>
      </w:r>
      <w:r w:rsidRPr="00A62137">
        <w:rPr>
          <w:sz w:val="28"/>
          <w:szCs w:val="28"/>
        </w:rPr>
        <w:t xml:space="preserve">оля </w:t>
      </w:r>
      <w:r w:rsidRPr="00A62137">
        <w:rPr>
          <w:sz w:val="28"/>
          <w:szCs w:val="28"/>
          <w:lang w:val="uk-UA"/>
        </w:rPr>
        <w:t xml:space="preserve">жінок репродуктивного віку (ЖРВ) </w:t>
      </w:r>
      <w:r w:rsidRPr="00A62137">
        <w:rPr>
          <w:sz w:val="28"/>
          <w:szCs w:val="28"/>
        </w:rPr>
        <w:t>становила 66,8-69,7%</w:t>
      </w:r>
      <w:r w:rsidRPr="00A62137">
        <w:rPr>
          <w:sz w:val="28"/>
          <w:szCs w:val="28"/>
          <w:lang w:val="uk-UA"/>
        </w:rPr>
        <w:t xml:space="preserve"> </w:t>
      </w:r>
      <w:r w:rsidRPr="00A62137">
        <w:rPr>
          <w:sz w:val="28"/>
          <w:szCs w:val="28"/>
        </w:rPr>
        <w:t>[</w:t>
      </w:r>
      <w:r>
        <w:rPr>
          <w:sz w:val="28"/>
          <w:szCs w:val="28"/>
          <w:lang w:val="uk-UA"/>
        </w:rPr>
        <w:t>95</w:t>
      </w:r>
      <w:r w:rsidRPr="00A62137">
        <w:rPr>
          <w:sz w:val="28"/>
          <w:szCs w:val="28"/>
        </w:rPr>
        <w:t>].</w:t>
      </w:r>
    </w:p>
    <w:p w14:paraId="371FAFD8"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ІСШ, що вважають запальною реакцією СШ на патогенні мікроорганізми, варіюють від безсимптомних випадків до загрозливого для життя септичного шоку [</w:t>
      </w:r>
      <w:r>
        <w:rPr>
          <w:sz w:val="28"/>
          <w:szCs w:val="28"/>
          <w:lang w:val="uk-UA" w:eastAsia="uk-UA"/>
        </w:rPr>
        <w:t>188, 300</w:t>
      </w:r>
      <w:r w:rsidRPr="00A62137">
        <w:rPr>
          <w:sz w:val="28"/>
          <w:szCs w:val="28"/>
          <w:lang w:val="uk-UA" w:eastAsia="uk-UA"/>
        </w:rPr>
        <w:t>]. ІСШ класифікують за переважаючими класичними симптомами, анатомічним рівнем ураження, наявністю рецидивів, супутніх чинників ризику, важкістю перебігу, результатами лабораторного та інструментального дослідження. Визначають ІСШ нижніх (уретрит, цистит) і верхніх сечових шляхів (пієлонефрит), гострий і рецидивуючий інфекційно-запальний процес, доповнюючи характеристикою – ускладнений і неускладнений  [</w:t>
      </w:r>
      <w:r>
        <w:rPr>
          <w:sz w:val="28"/>
          <w:szCs w:val="28"/>
          <w:lang w:val="uk-UA" w:eastAsia="uk-UA"/>
        </w:rPr>
        <w:t>1</w:t>
      </w:r>
      <w:r w:rsidRPr="00A62137">
        <w:rPr>
          <w:sz w:val="28"/>
          <w:szCs w:val="28"/>
          <w:lang w:val="uk-UA" w:eastAsia="uk-UA"/>
        </w:rPr>
        <w:t xml:space="preserve">, </w:t>
      </w:r>
      <w:r>
        <w:rPr>
          <w:sz w:val="28"/>
          <w:szCs w:val="28"/>
          <w:lang w:val="uk-UA" w:eastAsia="uk-UA"/>
        </w:rPr>
        <w:t>371, 377</w:t>
      </w:r>
      <w:r w:rsidRPr="00A62137">
        <w:rPr>
          <w:sz w:val="28"/>
          <w:szCs w:val="28"/>
          <w:lang w:val="uk-UA" w:eastAsia="uk-UA"/>
        </w:rPr>
        <w:t>, 3</w:t>
      </w:r>
      <w:r>
        <w:rPr>
          <w:sz w:val="28"/>
          <w:szCs w:val="28"/>
          <w:lang w:val="uk-UA" w:eastAsia="uk-UA"/>
        </w:rPr>
        <w:t>78</w:t>
      </w:r>
      <w:r w:rsidRPr="00A62137">
        <w:rPr>
          <w:sz w:val="28"/>
          <w:szCs w:val="28"/>
          <w:lang w:val="uk-UA" w:eastAsia="uk-UA"/>
        </w:rPr>
        <w:t>]. Про неускладнені ІСШ говорять у випадку, коли у жінок відсутні анатомічні і функціональні зміни СШ, ознаки порушення уродинаміки, інтеркурентні захворювання, здатні викликати й негативно впливати на перебіг запального  процесу. До неускладнених ІСШ відносять гострий і рецидивуючий цистит і пієлонефрит [</w:t>
      </w:r>
      <w:r>
        <w:rPr>
          <w:sz w:val="28"/>
          <w:szCs w:val="28"/>
          <w:lang w:val="uk-UA" w:eastAsia="uk-UA"/>
        </w:rPr>
        <w:t>4, 337, 39</w:t>
      </w:r>
      <w:r w:rsidRPr="00A62137">
        <w:rPr>
          <w:sz w:val="28"/>
          <w:szCs w:val="28"/>
          <w:lang w:val="uk-UA" w:eastAsia="uk-UA"/>
        </w:rPr>
        <w:t>2].</w:t>
      </w:r>
    </w:p>
    <w:p w14:paraId="55A9B25B"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Гострий пієлонефрит – це неспецифічне інфекційно-запальне захворювання нирок із переважним ураженням інтерстиціальної тканини і канальців, залученням чашечок і миски, а надалі – кровоносних судин і клубочків. Неускладнений пієлонефрит спостерігається виключно у невагітних жінок у пременопаузі (репродуктивний вік) без структурних і функціональних порушень з боку сечових шляхів та супутніх захворювань [</w:t>
      </w:r>
      <w:r>
        <w:rPr>
          <w:sz w:val="28"/>
          <w:szCs w:val="28"/>
          <w:lang w:val="uk-UA" w:eastAsia="uk-UA"/>
        </w:rPr>
        <w:t>96</w:t>
      </w:r>
      <w:r w:rsidRPr="00A62137">
        <w:rPr>
          <w:sz w:val="28"/>
          <w:szCs w:val="28"/>
          <w:lang w:val="uk-UA" w:eastAsia="uk-UA"/>
        </w:rPr>
        <w:t>]. Поширеність ГП сягає 14% усіх захворювань нирок [</w:t>
      </w:r>
      <w:r>
        <w:rPr>
          <w:sz w:val="28"/>
          <w:szCs w:val="28"/>
          <w:lang w:val="uk-UA" w:eastAsia="uk-UA"/>
        </w:rPr>
        <w:t>201</w:t>
      </w:r>
      <w:r w:rsidRPr="00A62137">
        <w:rPr>
          <w:sz w:val="28"/>
          <w:szCs w:val="28"/>
          <w:lang w:val="uk-UA" w:eastAsia="uk-UA"/>
        </w:rPr>
        <w:t xml:space="preserve">]. Згідно епідеміологічних досліджень, близько 20% жінок віком 18-20 </w:t>
      </w:r>
      <w:r w:rsidRPr="00A62137">
        <w:rPr>
          <w:sz w:val="28"/>
          <w:szCs w:val="28"/>
          <w:lang w:val="uk-UA" w:eastAsia="uk-UA"/>
        </w:rPr>
        <w:lastRenderedPageBreak/>
        <w:t>років мають у анамнезі, принаймні, один епізод ІСШ, а у старших вікових групах простежено зростання захворюваності [</w:t>
      </w:r>
      <w:r>
        <w:rPr>
          <w:sz w:val="28"/>
          <w:szCs w:val="28"/>
          <w:lang w:val="uk-UA" w:eastAsia="uk-UA"/>
        </w:rPr>
        <w:t>216</w:t>
      </w:r>
      <w:r w:rsidRPr="00A62137">
        <w:rPr>
          <w:sz w:val="28"/>
          <w:szCs w:val="28"/>
          <w:lang w:val="uk-UA" w:eastAsia="uk-UA"/>
        </w:rPr>
        <w:t xml:space="preserve">, </w:t>
      </w:r>
      <w:r>
        <w:rPr>
          <w:sz w:val="28"/>
          <w:szCs w:val="28"/>
          <w:lang w:val="uk-UA" w:eastAsia="uk-UA"/>
        </w:rPr>
        <w:t>236</w:t>
      </w:r>
      <w:r w:rsidRPr="00A62137">
        <w:rPr>
          <w:sz w:val="28"/>
          <w:szCs w:val="28"/>
          <w:lang w:val="uk-UA" w:eastAsia="uk-UA"/>
        </w:rPr>
        <w:t xml:space="preserve">, </w:t>
      </w:r>
      <w:r>
        <w:rPr>
          <w:sz w:val="28"/>
          <w:szCs w:val="28"/>
          <w:lang w:val="uk-UA" w:eastAsia="uk-UA"/>
        </w:rPr>
        <w:t>390</w:t>
      </w:r>
      <w:r w:rsidRPr="00A62137">
        <w:rPr>
          <w:sz w:val="28"/>
          <w:szCs w:val="28"/>
          <w:lang w:val="uk-UA" w:eastAsia="uk-UA"/>
        </w:rPr>
        <w:t>]. У 10% жінок спостерігається повторна атака ГП протягом року після першого епізоду, а факторами ризику для ГНП автори вважають гострий цистит, сексуальну активність [</w:t>
      </w:r>
      <w:r>
        <w:rPr>
          <w:sz w:val="28"/>
          <w:szCs w:val="28"/>
          <w:lang w:val="uk-UA" w:eastAsia="uk-UA"/>
        </w:rPr>
        <w:t>171, 360</w:t>
      </w:r>
      <w:r w:rsidRPr="00A62137">
        <w:rPr>
          <w:sz w:val="28"/>
          <w:szCs w:val="28"/>
          <w:lang w:val="uk-UA" w:eastAsia="uk-UA"/>
        </w:rPr>
        <w:t>].</w:t>
      </w:r>
    </w:p>
    <w:p w14:paraId="6A2C326F"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За результатами проспективного дослідження B. T. Haylen та співавт. (2009) за участю 1140 жінок встановлено, що загальна поширеність рецидивуючих ІСШ склала 19% [</w:t>
      </w:r>
      <w:r>
        <w:rPr>
          <w:sz w:val="28"/>
          <w:szCs w:val="28"/>
          <w:lang w:val="uk-UA" w:eastAsia="uk-UA"/>
        </w:rPr>
        <w:t>257</w:t>
      </w:r>
      <w:r w:rsidRPr="00A62137">
        <w:rPr>
          <w:sz w:val="28"/>
          <w:szCs w:val="28"/>
          <w:lang w:val="uk-UA" w:eastAsia="uk-UA"/>
        </w:rPr>
        <w:t>]. F. Wagenlehner та співавт. (2018) у п’яти країнах Європи провели анонімне веб-опитування жінок, які перенесли рецидивуючі ІСШ і зробили висновок, що періодичні ІСШ значно погіршують якість життя [</w:t>
      </w:r>
      <w:r>
        <w:rPr>
          <w:sz w:val="28"/>
          <w:szCs w:val="28"/>
          <w:lang w:val="uk-UA" w:eastAsia="uk-UA"/>
        </w:rPr>
        <w:t>391</w:t>
      </w:r>
      <w:r w:rsidRPr="00A62137">
        <w:rPr>
          <w:sz w:val="28"/>
          <w:szCs w:val="28"/>
          <w:lang w:val="uk-UA" w:eastAsia="uk-UA"/>
        </w:rPr>
        <w:t>]. Так, антибіотиками лікувалися 80,3% жінок. Середній показник непрацездатності становив 3,09 доби та 3,45 доби обмеженої активності. Середній показник відвідування лікаря упродовж року становив 2,78 (від 1,74 – в Росії до 3,71 – у Німеччині), хоча 73,8% учасниць опитування проводили профілактику</w:t>
      </w:r>
      <w:r>
        <w:rPr>
          <w:sz w:val="28"/>
          <w:szCs w:val="28"/>
          <w:lang w:val="uk-UA" w:eastAsia="uk-UA"/>
        </w:rPr>
        <w:t xml:space="preserve"> </w:t>
      </w:r>
      <w:r w:rsidRPr="00A62137">
        <w:rPr>
          <w:sz w:val="28"/>
          <w:szCs w:val="28"/>
          <w:lang w:val="uk-UA" w:eastAsia="uk-UA"/>
        </w:rPr>
        <w:t>[</w:t>
      </w:r>
      <w:r>
        <w:rPr>
          <w:sz w:val="28"/>
          <w:szCs w:val="28"/>
          <w:lang w:val="uk-UA" w:eastAsia="uk-UA"/>
        </w:rPr>
        <w:t>391</w:t>
      </w:r>
      <w:r w:rsidRPr="00A62137">
        <w:rPr>
          <w:sz w:val="28"/>
          <w:szCs w:val="28"/>
          <w:lang w:val="uk-UA" w:eastAsia="uk-UA"/>
        </w:rPr>
        <w:t>]. Популяційний епідеміологічний аналіз (4887 учасників), проведений C. A. Czaja та співавт. (2007), встановив, що серед жіночого населення США, переважно молодих жінок, щорічні показники амбулаторного та стаціонарного ГП становили 12-13 та 3-4 випадки на 10000 населення, відповідно; серед чоловіків указані показники склали 2-3 і 1-2 випадки [</w:t>
      </w:r>
      <w:r>
        <w:rPr>
          <w:sz w:val="28"/>
          <w:szCs w:val="28"/>
          <w:lang w:val="uk-UA" w:eastAsia="uk-UA"/>
        </w:rPr>
        <w:t>213</w:t>
      </w:r>
      <w:r w:rsidRPr="00A62137">
        <w:rPr>
          <w:sz w:val="28"/>
          <w:szCs w:val="28"/>
          <w:lang w:val="uk-UA" w:eastAsia="uk-UA"/>
        </w:rPr>
        <w:t>].</w:t>
      </w:r>
    </w:p>
    <w:p w14:paraId="3C97C350"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Провокуючі чинники, важливі для патогенезу ІСШ, станом на сьогодні суттєво деталізовано. Ключові анатомо-фізіологічні особливості жіночого організму, що сприяють розвитку висхідної ІСШ у жінок наступні: короткий і широкий сечівник, наближеність до резервуарів інфекції (анусу і піхви), активне статеве життя, супутні гінекологічні захворювання, що</w:t>
      </w:r>
      <w:r w:rsidRPr="00AE1701">
        <w:rPr>
          <w:sz w:val="28"/>
          <w:szCs w:val="28"/>
          <w:lang w:val="uk-UA" w:eastAsia="uk-UA"/>
        </w:rPr>
        <w:t xml:space="preserve"> порушують нормальну екосистему піхви (запальні процеси, гормональні порушення), контрацепція сперміцидами [</w:t>
      </w:r>
      <w:r>
        <w:rPr>
          <w:sz w:val="28"/>
          <w:szCs w:val="28"/>
          <w:lang w:val="uk-UA" w:eastAsia="uk-UA"/>
        </w:rPr>
        <w:t>72</w:t>
      </w:r>
      <w:r w:rsidRPr="00AE1701">
        <w:rPr>
          <w:sz w:val="28"/>
          <w:szCs w:val="28"/>
          <w:lang w:val="uk-UA" w:eastAsia="uk-UA"/>
        </w:rPr>
        <w:t>]. У той же час, сталу</w:t>
      </w:r>
      <w:r w:rsidRPr="00A27038">
        <w:rPr>
          <w:sz w:val="28"/>
          <w:szCs w:val="28"/>
          <w:lang w:val="uk-UA" w:eastAsia="uk-UA"/>
        </w:rPr>
        <w:t xml:space="preserve"> тенденцію до зростання мають хронічні запальні хвороби органів малого таза (ХЗХОМТ), особливо у жін</w:t>
      </w:r>
      <w:r>
        <w:rPr>
          <w:sz w:val="28"/>
          <w:szCs w:val="28"/>
          <w:lang w:val="uk-UA" w:eastAsia="uk-UA"/>
        </w:rPr>
        <w:t xml:space="preserve">ок репродуктивного віку (ЖРВ). </w:t>
      </w:r>
      <w:r w:rsidRPr="00A27038">
        <w:rPr>
          <w:sz w:val="28"/>
          <w:szCs w:val="28"/>
          <w:lang w:val="uk-UA" w:eastAsia="uk-UA"/>
        </w:rPr>
        <w:t>Тісна взаємозалежність згаданих хвороб із ІСШ, вимагає зміни тактики лікування цієї категорії хворих [14</w:t>
      </w:r>
      <w:r>
        <w:rPr>
          <w:sz w:val="28"/>
          <w:szCs w:val="28"/>
          <w:lang w:val="uk-UA" w:eastAsia="uk-UA"/>
        </w:rPr>
        <w:t>8</w:t>
      </w:r>
      <w:r w:rsidRPr="00A27038">
        <w:rPr>
          <w:sz w:val="28"/>
          <w:szCs w:val="28"/>
          <w:lang w:val="uk-UA" w:eastAsia="uk-UA"/>
        </w:rPr>
        <w:t xml:space="preserve">, </w:t>
      </w:r>
      <w:r>
        <w:rPr>
          <w:sz w:val="28"/>
          <w:szCs w:val="28"/>
          <w:lang w:val="uk-UA" w:eastAsia="uk-UA"/>
        </w:rPr>
        <w:t>264, 384</w:t>
      </w:r>
      <w:r w:rsidRPr="00A27038">
        <w:rPr>
          <w:sz w:val="28"/>
          <w:szCs w:val="28"/>
          <w:lang w:val="uk-UA" w:eastAsia="uk-UA"/>
        </w:rPr>
        <w:t>].</w:t>
      </w:r>
    </w:p>
    <w:p w14:paraId="252C98A0"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lastRenderedPageBreak/>
        <w:t xml:space="preserve">Основним представником нормобіоти генітального тракту здорових жінок репродуктивного віку є представники роду </w:t>
      </w:r>
      <w:r w:rsidRPr="00A27038">
        <w:rPr>
          <w:i/>
          <w:sz w:val="28"/>
          <w:szCs w:val="28"/>
          <w:lang w:val="uk-UA" w:eastAsia="uk-UA"/>
        </w:rPr>
        <w:t>Lactobacillus spp.</w:t>
      </w:r>
      <w:r w:rsidRPr="00A27038">
        <w:rPr>
          <w:sz w:val="28"/>
          <w:szCs w:val="28"/>
          <w:lang w:val="uk-UA" w:eastAsia="uk-UA"/>
        </w:rPr>
        <w:t xml:space="preserve">, кількість яких у нормі </w:t>
      </w:r>
      <w:r w:rsidRPr="0090241F">
        <w:rPr>
          <w:sz w:val="28"/>
          <w:szCs w:val="28"/>
          <w:lang w:val="uk-UA" w:eastAsia="uk-UA"/>
        </w:rPr>
        <w:t>становить 10</w:t>
      </w:r>
      <w:r w:rsidRPr="0090241F">
        <w:rPr>
          <w:sz w:val="28"/>
          <w:szCs w:val="28"/>
          <w:vertAlign w:val="superscript"/>
          <w:lang w:val="uk-UA" w:eastAsia="uk-UA"/>
        </w:rPr>
        <w:t>5</w:t>
      </w:r>
      <w:r w:rsidRPr="0090241F">
        <w:rPr>
          <w:sz w:val="28"/>
          <w:szCs w:val="28"/>
          <w:lang w:val="uk-UA" w:eastAsia="uk-UA"/>
        </w:rPr>
        <w:t>-10</w:t>
      </w:r>
      <w:r w:rsidRPr="0090241F">
        <w:rPr>
          <w:sz w:val="28"/>
          <w:szCs w:val="28"/>
          <w:vertAlign w:val="superscript"/>
          <w:lang w:val="uk-UA" w:eastAsia="uk-UA"/>
        </w:rPr>
        <w:t>7</w:t>
      </w:r>
      <w:r w:rsidRPr="0090241F">
        <w:rPr>
          <w:sz w:val="28"/>
          <w:szCs w:val="28"/>
          <w:lang w:val="uk-UA" w:eastAsia="uk-UA"/>
        </w:rPr>
        <w:t xml:space="preserve"> </w:t>
      </w:r>
      <w:r w:rsidRPr="0090241F">
        <w:rPr>
          <w:sz w:val="28"/>
          <w:szCs w:val="28"/>
          <w:lang w:val="uk-UA"/>
        </w:rPr>
        <w:t>колонієутворюючих одиниць (</w:t>
      </w:r>
      <w:r w:rsidRPr="0090241F">
        <w:rPr>
          <w:sz w:val="28"/>
          <w:szCs w:val="28"/>
          <w:lang w:val="uk-UA" w:eastAsia="uk-UA"/>
        </w:rPr>
        <w:t>КУО) в одному мл (КУО)/мл, що складає 75-100% загальної кількості мікроорганізмів у даному біотопі. Рівень</w:t>
      </w:r>
      <w:r w:rsidRPr="00A27038">
        <w:rPr>
          <w:sz w:val="28"/>
          <w:szCs w:val="28"/>
          <w:lang w:val="uk-UA" w:eastAsia="uk-UA"/>
        </w:rPr>
        <w:t xml:space="preserve"> </w:t>
      </w:r>
      <w:r w:rsidRPr="00A27038">
        <w:rPr>
          <w:i/>
          <w:sz w:val="28"/>
          <w:szCs w:val="28"/>
          <w:lang w:val="uk-UA" w:eastAsia="uk-UA"/>
        </w:rPr>
        <w:t>Lactobacillus spp.</w:t>
      </w:r>
      <w:r w:rsidRPr="00A27038">
        <w:rPr>
          <w:sz w:val="28"/>
          <w:szCs w:val="28"/>
          <w:lang w:val="uk-UA" w:eastAsia="uk-UA"/>
        </w:rPr>
        <w:t xml:space="preserve"> менший за 15%, свідчить </w:t>
      </w:r>
      <w:r w:rsidRPr="00A62137">
        <w:rPr>
          <w:sz w:val="28"/>
          <w:szCs w:val="28"/>
          <w:lang w:val="uk-UA" w:eastAsia="uk-UA"/>
        </w:rPr>
        <w:t>про значний дисбіоз мікрофлори піхви [</w:t>
      </w:r>
      <w:r>
        <w:rPr>
          <w:sz w:val="28"/>
          <w:szCs w:val="28"/>
          <w:lang w:val="uk-UA" w:eastAsia="uk-UA"/>
        </w:rPr>
        <w:t>144</w:t>
      </w:r>
      <w:r w:rsidRPr="00A62137">
        <w:rPr>
          <w:sz w:val="28"/>
          <w:szCs w:val="28"/>
          <w:lang w:val="uk-UA" w:eastAsia="uk-UA"/>
        </w:rPr>
        <w:t>]. Висока антагоністична здатність</w:t>
      </w:r>
      <w:r w:rsidRPr="00A62137">
        <w:rPr>
          <w:i/>
          <w:sz w:val="28"/>
          <w:szCs w:val="28"/>
          <w:lang w:val="uk-UA" w:eastAsia="uk-UA"/>
        </w:rPr>
        <w:t xml:space="preserve"> Lactobacillus spp.</w:t>
      </w:r>
      <w:r w:rsidRPr="00A62137">
        <w:rPr>
          <w:sz w:val="28"/>
          <w:szCs w:val="28"/>
          <w:lang w:val="uk-UA" w:eastAsia="uk-UA"/>
        </w:rPr>
        <w:t xml:space="preserve"> попереджає розмноження умовно-патогенної флори. Це відбувається за рахунок молочної кислоти та інших продуктів життєдіяльності лактобацил (перекису водню, лізоциму та інших гліколітичних ферментів) [</w:t>
      </w:r>
      <w:r>
        <w:rPr>
          <w:sz w:val="28"/>
          <w:szCs w:val="28"/>
          <w:lang w:val="uk-UA" w:eastAsia="uk-UA"/>
        </w:rPr>
        <w:t>243</w:t>
      </w:r>
      <w:r w:rsidRPr="00A62137">
        <w:rPr>
          <w:sz w:val="28"/>
          <w:szCs w:val="28"/>
          <w:lang w:val="uk-UA" w:eastAsia="uk-UA"/>
        </w:rPr>
        <w:t>].</w:t>
      </w:r>
    </w:p>
    <w:p w14:paraId="3AE7ED52"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Сімейство </w:t>
      </w:r>
      <w:r w:rsidRPr="00A62137">
        <w:rPr>
          <w:i/>
          <w:sz w:val="28"/>
          <w:szCs w:val="28"/>
          <w:lang w:val="uk-UA" w:eastAsia="uk-UA"/>
        </w:rPr>
        <w:t>Enterobacteriaceae</w:t>
      </w:r>
      <w:r w:rsidRPr="00A62137">
        <w:rPr>
          <w:sz w:val="28"/>
          <w:szCs w:val="28"/>
          <w:lang w:val="uk-UA" w:eastAsia="uk-UA"/>
        </w:rPr>
        <w:t xml:space="preserve"> – найпоширеніше в етіологічній структурі ІСШ різної локалізації, перш за все </w:t>
      </w:r>
      <w:r w:rsidRPr="00A62137">
        <w:rPr>
          <w:i/>
          <w:sz w:val="28"/>
          <w:szCs w:val="28"/>
          <w:lang w:val="uk-UA" w:eastAsia="uk-UA"/>
        </w:rPr>
        <w:t>Escherichia coli</w:t>
      </w:r>
      <w:r w:rsidRPr="00A62137">
        <w:rPr>
          <w:sz w:val="28"/>
          <w:szCs w:val="28"/>
          <w:lang w:val="uk-UA" w:eastAsia="uk-UA"/>
        </w:rPr>
        <w:t xml:space="preserve"> (до 70-95%). Дослідження біологічних властивостей уропатогенних штамів </w:t>
      </w:r>
      <w:r w:rsidRPr="00A62137">
        <w:rPr>
          <w:i/>
          <w:sz w:val="28"/>
          <w:szCs w:val="28"/>
          <w:lang w:val="uk-UA" w:eastAsia="uk-UA"/>
        </w:rPr>
        <w:t>Е.coli</w:t>
      </w:r>
      <w:r w:rsidRPr="00A62137">
        <w:rPr>
          <w:sz w:val="28"/>
          <w:szCs w:val="28"/>
          <w:lang w:val="uk-UA" w:eastAsia="uk-UA"/>
        </w:rPr>
        <w:t>, виявлених у сечі, показало, що у пацієнтів без ІСШ вони виділяються тільки у 10-15%, за наявності циститу ‒ у 50-65%, гострого пієлонефриту ‒ у 75-90% хворих [</w:t>
      </w:r>
      <w:r>
        <w:rPr>
          <w:sz w:val="28"/>
          <w:szCs w:val="28"/>
          <w:lang w:val="uk-UA" w:eastAsia="uk-UA"/>
        </w:rPr>
        <w:t>74</w:t>
      </w:r>
      <w:r w:rsidRPr="00A62137">
        <w:rPr>
          <w:sz w:val="28"/>
          <w:szCs w:val="28"/>
          <w:lang w:val="uk-UA" w:eastAsia="uk-UA"/>
        </w:rPr>
        <w:t>, 2</w:t>
      </w:r>
      <w:r>
        <w:rPr>
          <w:sz w:val="28"/>
          <w:szCs w:val="28"/>
          <w:lang w:val="uk-UA" w:eastAsia="uk-UA"/>
        </w:rPr>
        <w:t>60</w:t>
      </w:r>
      <w:r w:rsidRPr="00A62137">
        <w:rPr>
          <w:sz w:val="28"/>
          <w:szCs w:val="28"/>
          <w:lang w:val="uk-UA" w:eastAsia="uk-UA"/>
        </w:rPr>
        <w:t xml:space="preserve">, </w:t>
      </w:r>
      <w:r>
        <w:rPr>
          <w:sz w:val="28"/>
          <w:szCs w:val="28"/>
          <w:lang w:val="uk-UA" w:eastAsia="uk-UA"/>
        </w:rPr>
        <w:t>401</w:t>
      </w:r>
      <w:r w:rsidRPr="00A62137">
        <w:rPr>
          <w:sz w:val="28"/>
          <w:szCs w:val="28"/>
          <w:lang w:val="uk-UA" w:eastAsia="uk-UA"/>
        </w:rPr>
        <w:t xml:space="preserve">]. </w:t>
      </w:r>
      <w:r w:rsidRPr="00A62137">
        <w:rPr>
          <w:i/>
          <w:sz w:val="28"/>
          <w:szCs w:val="28"/>
          <w:lang w:val="uk-UA" w:eastAsia="uk-UA"/>
        </w:rPr>
        <w:t>E.coli</w:t>
      </w:r>
      <w:r w:rsidRPr="00A62137">
        <w:rPr>
          <w:sz w:val="28"/>
          <w:szCs w:val="28"/>
          <w:lang w:val="uk-UA" w:eastAsia="uk-UA"/>
        </w:rPr>
        <w:t xml:space="preserve"> властиві адгезія до клітин епітелію внаслідок наявності фімбрій і ворсин та перешкоджання місцевій імунній відповіді [</w:t>
      </w:r>
      <w:r>
        <w:rPr>
          <w:sz w:val="28"/>
          <w:szCs w:val="28"/>
          <w:lang w:val="uk-UA" w:eastAsia="uk-UA"/>
        </w:rPr>
        <w:t>356</w:t>
      </w:r>
      <w:r w:rsidRPr="00A62137">
        <w:rPr>
          <w:sz w:val="28"/>
          <w:szCs w:val="28"/>
          <w:lang w:val="uk-UA" w:eastAsia="uk-UA"/>
        </w:rPr>
        <w:t>], а за рахунок молекулярних та генетичних чинників розвинуто безліч факторів вірулентності та стратегій, що полегшують бактеріальний ріст і персистенцію у несприятливих умовах [</w:t>
      </w:r>
      <w:r>
        <w:rPr>
          <w:sz w:val="28"/>
          <w:szCs w:val="28"/>
          <w:lang w:val="uk-UA" w:eastAsia="uk-UA"/>
        </w:rPr>
        <w:t>400</w:t>
      </w:r>
      <w:r w:rsidRPr="00A62137">
        <w:rPr>
          <w:sz w:val="28"/>
          <w:szCs w:val="28"/>
          <w:lang w:val="uk-UA" w:eastAsia="uk-UA"/>
        </w:rPr>
        <w:t>].</w:t>
      </w:r>
    </w:p>
    <w:p w14:paraId="6E88294B"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Другий за частотою збудник – </w:t>
      </w:r>
      <w:r w:rsidRPr="00A62137">
        <w:rPr>
          <w:i/>
          <w:sz w:val="28"/>
          <w:szCs w:val="28"/>
          <w:lang w:val="uk-UA" w:eastAsia="uk-UA"/>
        </w:rPr>
        <w:t>Staphylococcus saprophyticus</w:t>
      </w:r>
      <w:r w:rsidRPr="00A62137">
        <w:rPr>
          <w:sz w:val="28"/>
          <w:szCs w:val="28"/>
          <w:lang w:val="uk-UA" w:eastAsia="uk-UA"/>
        </w:rPr>
        <w:t xml:space="preserve"> (5-20% випадків). Значно рідше етіологічними чинниками виступають </w:t>
      </w:r>
      <w:r w:rsidRPr="00A62137">
        <w:rPr>
          <w:i/>
          <w:sz w:val="28"/>
          <w:szCs w:val="28"/>
          <w:lang w:val="uk-UA" w:eastAsia="uk-UA"/>
        </w:rPr>
        <w:t>Klebsiella spp.</w:t>
      </w:r>
      <w:r w:rsidRPr="00A62137">
        <w:rPr>
          <w:sz w:val="28"/>
          <w:szCs w:val="28"/>
          <w:lang w:val="uk-UA" w:eastAsia="uk-UA"/>
        </w:rPr>
        <w:t xml:space="preserve"> і </w:t>
      </w:r>
      <w:r w:rsidRPr="00A62137">
        <w:rPr>
          <w:i/>
          <w:sz w:val="28"/>
          <w:szCs w:val="28"/>
          <w:lang w:val="uk-UA" w:eastAsia="uk-UA"/>
        </w:rPr>
        <w:t>Proteus spp.</w:t>
      </w:r>
      <w:r w:rsidRPr="00A62137">
        <w:rPr>
          <w:sz w:val="28"/>
          <w:szCs w:val="28"/>
          <w:lang w:val="uk-UA" w:eastAsia="uk-UA"/>
        </w:rPr>
        <w:t xml:space="preserve"> Такі мікроорганізми, як S</w:t>
      </w:r>
      <w:r w:rsidRPr="00A62137">
        <w:rPr>
          <w:i/>
          <w:sz w:val="28"/>
          <w:szCs w:val="28"/>
          <w:lang w:val="uk-UA" w:eastAsia="uk-UA"/>
        </w:rPr>
        <w:t>.aureus, S.epidermidis, G.vaginalis</w:t>
      </w:r>
      <w:r w:rsidRPr="00A62137">
        <w:rPr>
          <w:sz w:val="28"/>
          <w:szCs w:val="28"/>
          <w:lang w:val="uk-UA" w:eastAsia="uk-UA"/>
        </w:rPr>
        <w:t xml:space="preserve">, </w:t>
      </w:r>
      <w:r w:rsidRPr="00A62137">
        <w:rPr>
          <w:i/>
          <w:sz w:val="28"/>
          <w:szCs w:val="28"/>
          <w:lang w:val="uk-UA" w:eastAsia="uk-UA"/>
        </w:rPr>
        <w:t>Streptococcus spp</w:t>
      </w:r>
      <w:r w:rsidRPr="00A62137">
        <w:rPr>
          <w:sz w:val="28"/>
          <w:szCs w:val="28"/>
          <w:lang w:val="uk-UA" w:eastAsia="uk-UA"/>
        </w:rPr>
        <w:t>., дифтероїди, лактобацили, анаероби, хоча й колонізують пряму кишку, піхву та шкіру, ІСШ практично не викликають [3</w:t>
      </w:r>
      <w:r>
        <w:rPr>
          <w:sz w:val="28"/>
          <w:szCs w:val="28"/>
          <w:lang w:val="uk-UA" w:eastAsia="uk-UA"/>
        </w:rPr>
        <w:t>96</w:t>
      </w:r>
      <w:r w:rsidRPr="00A62137">
        <w:rPr>
          <w:sz w:val="28"/>
          <w:szCs w:val="28"/>
          <w:lang w:val="uk-UA" w:eastAsia="uk-UA"/>
        </w:rPr>
        <w:t>].</w:t>
      </w:r>
    </w:p>
    <w:p w14:paraId="78A51F8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Значного поширення серед дорослого населення набули захворювання, зумовлені інфекціями, що передаються статевим шляхом (ІПСШ). Щорічно у світі реєструється понад 350 млн. нових випадків ІПСШ, що мають далекосяжні наслідки для здоров’я населення, соціального та економічного розвитку країн. Деякі ІПСШ здатні ініціювати та обтяжувати перебіг запального процесу не тільки статевих, а й СШ [</w:t>
      </w:r>
      <w:r>
        <w:rPr>
          <w:sz w:val="28"/>
          <w:szCs w:val="28"/>
          <w:lang w:val="uk-UA" w:eastAsia="uk-UA"/>
        </w:rPr>
        <w:t>274</w:t>
      </w:r>
      <w:r w:rsidRPr="00A62137">
        <w:rPr>
          <w:sz w:val="28"/>
          <w:szCs w:val="28"/>
          <w:lang w:val="uk-UA" w:eastAsia="uk-UA"/>
        </w:rPr>
        <w:t xml:space="preserve">, </w:t>
      </w:r>
      <w:r>
        <w:rPr>
          <w:sz w:val="28"/>
          <w:szCs w:val="28"/>
          <w:lang w:val="uk-UA" w:eastAsia="uk-UA"/>
        </w:rPr>
        <w:t>36</w:t>
      </w:r>
      <w:r w:rsidRPr="00A62137">
        <w:rPr>
          <w:sz w:val="28"/>
          <w:szCs w:val="28"/>
          <w:lang w:val="uk-UA" w:eastAsia="uk-UA"/>
        </w:rPr>
        <w:t xml:space="preserve">1]. Як свідчать результати дослідження захворюваності на статеві інфекції в Україні, найбільш клінічно значимими для сечостатевої </w:t>
      </w:r>
      <w:r w:rsidRPr="00A62137">
        <w:rPr>
          <w:sz w:val="28"/>
          <w:szCs w:val="28"/>
          <w:lang w:val="uk-UA" w:eastAsia="uk-UA"/>
        </w:rPr>
        <w:lastRenderedPageBreak/>
        <w:t xml:space="preserve">системи є </w:t>
      </w:r>
      <w:r w:rsidRPr="00A62137">
        <w:rPr>
          <w:i/>
          <w:sz w:val="28"/>
          <w:szCs w:val="28"/>
          <w:lang w:val="uk-UA" w:eastAsia="uk-UA"/>
        </w:rPr>
        <w:t>U.urealyticum</w:t>
      </w:r>
      <w:r w:rsidRPr="00A62137">
        <w:rPr>
          <w:sz w:val="28"/>
          <w:szCs w:val="28"/>
          <w:lang w:val="uk-UA" w:eastAsia="uk-UA"/>
        </w:rPr>
        <w:t xml:space="preserve"> (48,7%), </w:t>
      </w:r>
      <w:r w:rsidRPr="00A62137">
        <w:rPr>
          <w:i/>
          <w:sz w:val="28"/>
          <w:szCs w:val="28"/>
          <w:lang w:val="uk-UA" w:eastAsia="uk-UA"/>
        </w:rPr>
        <w:t>Chlamydia trachomatis</w:t>
      </w:r>
      <w:r w:rsidRPr="00A62137">
        <w:rPr>
          <w:sz w:val="28"/>
          <w:szCs w:val="28"/>
          <w:lang w:val="uk-UA" w:eastAsia="uk-UA"/>
        </w:rPr>
        <w:t xml:space="preserve"> (26,2</w:t>
      </w:r>
      <w:r>
        <w:rPr>
          <w:sz w:val="28"/>
          <w:szCs w:val="28"/>
          <w:lang w:val="uk-UA" w:eastAsia="uk-UA"/>
        </w:rPr>
        <w:t xml:space="preserve"> </w:t>
      </w:r>
      <w:r w:rsidRPr="00A62137">
        <w:rPr>
          <w:sz w:val="28"/>
          <w:szCs w:val="28"/>
          <w:lang w:val="uk-UA" w:eastAsia="uk-UA"/>
        </w:rPr>
        <w:t xml:space="preserve">%) та </w:t>
      </w:r>
      <w:r w:rsidRPr="00A62137">
        <w:rPr>
          <w:i/>
          <w:sz w:val="28"/>
          <w:szCs w:val="28"/>
          <w:lang w:val="uk-UA" w:eastAsia="uk-UA"/>
        </w:rPr>
        <w:t>M.hominis</w:t>
      </w:r>
      <w:r w:rsidRPr="00A62137">
        <w:rPr>
          <w:sz w:val="28"/>
          <w:szCs w:val="28"/>
          <w:lang w:val="uk-UA" w:eastAsia="uk-UA"/>
        </w:rPr>
        <w:t xml:space="preserve"> (21,1%) [</w:t>
      </w:r>
      <w:r>
        <w:rPr>
          <w:sz w:val="28"/>
          <w:szCs w:val="28"/>
          <w:lang w:val="uk-UA" w:eastAsia="uk-UA"/>
        </w:rPr>
        <w:t>103</w:t>
      </w:r>
      <w:r w:rsidRPr="00A62137">
        <w:rPr>
          <w:sz w:val="28"/>
          <w:szCs w:val="28"/>
          <w:lang w:val="uk-UA" w:eastAsia="uk-UA"/>
        </w:rPr>
        <w:t>]. Наразі спостерігається взаємозв`язок запальних процесів органів статевої та сечової систем у ЖРВ [</w:t>
      </w:r>
      <w:r>
        <w:rPr>
          <w:sz w:val="28"/>
          <w:szCs w:val="28"/>
          <w:lang w:val="uk-UA" w:eastAsia="uk-UA"/>
        </w:rPr>
        <w:t>40</w:t>
      </w:r>
      <w:r w:rsidRPr="00A62137">
        <w:rPr>
          <w:sz w:val="28"/>
          <w:szCs w:val="28"/>
          <w:lang w:val="uk-UA" w:eastAsia="uk-UA"/>
        </w:rPr>
        <w:t xml:space="preserve">, </w:t>
      </w:r>
      <w:r>
        <w:rPr>
          <w:sz w:val="28"/>
          <w:szCs w:val="28"/>
          <w:lang w:val="uk-UA" w:eastAsia="uk-UA"/>
        </w:rPr>
        <w:t>388</w:t>
      </w:r>
      <w:r w:rsidRPr="00A62137">
        <w:rPr>
          <w:sz w:val="28"/>
          <w:szCs w:val="28"/>
          <w:lang w:val="uk-UA" w:eastAsia="uk-UA"/>
        </w:rPr>
        <w:t>]. Сексуально активні жінки мають більшу частоту ІСШ [</w:t>
      </w:r>
      <w:r>
        <w:rPr>
          <w:sz w:val="28"/>
          <w:szCs w:val="28"/>
          <w:lang w:val="uk-UA" w:eastAsia="uk-UA"/>
        </w:rPr>
        <w:t>336</w:t>
      </w:r>
      <w:r w:rsidRPr="00A62137">
        <w:rPr>
          <w:sz w:val="28"/>
          <w:szCs w:val="28"/>
          <w:lang w:val="uk-UA" w:eastAsia="uk-UA"/>
        </w:rPr>
        <w:t>].</w:t>
      </w:r>
    </w:p>
    <w:p w14:paraId="71B74C7D"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Причиною ІСШ частіше є не один, а кілька збудників, наприклад, спостерігається часте поєднання класичної </w:t>
      </w:r>
      <w:r w:rsidRPr="00A62137">
        <w:rPr>
          <w:i/>
          <w:sz w:val="28"/>
          <w:szCs w:val="28"/>
          <w:lang w:val="uk-UA" w:eastAsia="uk-UA"/>
        </w:rPr>
        <w:t>E.coli</w:t>
      </w:r>
      <w:r w:rsidRPr="00A62137">
        <w:rPr>
          <w:sz w:val="28"/>
          <w:szCs w:val="28"/>
          <w:lang w:val="uk-UA" w:eastAsia="uk-UA"/>
        </w:rPr>
        <w:t xml:space="preserve"> з внутрішньоклітинними або протозойними інфекціями, особливо у жінок раннього репродуктивного віку [</w:t>
      </w:r>
      <w:r>
        <w:rPr>
          <w:sz w:val="28"/>
          <w:szCs w:val="28"/>
          <w:lang w:val="uk-UA" w:eastAsia="uk-UA"/>
        </w:rPr>
        <w:t>177</w:t>
      </w:r>
      <w:r w:rsidRPr="00A62137">
        <w:rPr>
          <w:sz w:val="28"/>
          <w:szCs w:val="28"/>
          <w:lang w:val="uk-UA" w:eastAsia="uk-UA"/>
        </w:rPr>
        <w:t>]. Недооцінка визначення таксономічної належності збудника пієлонефриту призводить до нераціонального використання антибактеріальних засобів, поширення резистентних форм мікроорганізмів, їх персистуванню в організмі, що сприяє затяжному перебігу захворювання, рецидивуванню і хронізації процесу [</w:t>
      </w:r>
      <w:r>
        <w:rPr>
          <w:sz w:val="28"/>
          <w:szCs w:val="28"/>
          <w:lang w:val="uk-UA" w:eastAsia="uk-UA"/>
        </w:rPr>
        <w:t>333</w:t>
      </w:r>
      <w:r w:rsidRPr="00A62137">
        <w:rPr>
          <w:sz w:val="28"/>
          <w:szCs w:val="28"/>
          <w:lang w:val="uk-UA" w:eastAsia="uk-UA"/>
        </w:rPr>
        <w:t>].</w:t>
      </w:r>
    </w:p>
    <w:p w14:paraId="1FFE5E82"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У 15-30% хворих бактеріальний збудник не ідентифікується, тому обговорюється можливість трансформації класичних бактерій у L-форми, а також участь «атипових» бактерій [</w:t>
      </w:r>
      <w:r>
        <w:rPr>
          <w:sz w:val="28"/>
          <w:szCs w:val="28"/>
          <w:lang w:val="uk-UA" w:eastAsia="uk-UA"/>
        </w:rPr>
        <w:t>62</w:t>
      </w:r>
      <w:r w:rsidRPr="00A62137">
        <w:rPr>
          <w:sz w:val="28"/>
          <w:szCs w:val="28"/>
          <w:lang w:val="uk-UA" w:eastAsia="uk-UA"/>
        </w:rPr>
        <w:t xml:space="preserve">, </w:t>
      </w:r>
      <w:r>
        <w:rPr>
          <w:sz w:val="28"/>
          <w:szCs w:val="28"/>
          <w:lang w:val="uk-UA" w:eastAsia="uk-UA"/>
        </w:rPr>
        <w:t>184</w:t>
      </w:r>
      <w:r w:rsidRPr="00A62137">
        <w:rPr>
          <w:sz w:val="28"/>
          <w:szCs w:val="28"/>
          <w:lang w:val="uk-UA" w:eastAsia="uk-UA"/>
        </w:rPr>
        <w:t xml:space="preserve">]. Одними з провідних збудників інфекції у жінок, хворих на гострий та загострення хронічного пієлонефриту, є представники бактерій, що не мають клітинної оболонки – молікути (mollicutes). Згідно сучасної класифікації, мікоплазма відносяться до сімейства </w:t>
      </w:r>
      <w:r w:rsidRPr="00A62137">
        <w:rPr>
          <w:i/>
          <w:sz w:val="28"/>
          <w:szCs w:val="28"/>
          <w:lang w:val="uk-UA" w:eastAsia="uk-UA"/>
        </w:rPr>
        <w:t>Mycoplasmataceae</w:t>
      </w:r>
      <w:r w:rsidRPr="00A62137">
        <w:rPr>
          <w:sz w:val="28"/>
          <w:szCs w:val="28"/>
          <w:lang w:val="uk-UA" w:eastAsia="uk-UA"/>
        </w:rPr>
        <w:t xml:space="preserve"> (порядок </w:t>
      </w:r>
      <w:r w:rsidRPr="00A62137">
        <w:rPr>
          <w:i/>
          <w:sz w:val="28"/>
          <w:szCs w:val="28"/>
          <w:lang w:val="uk-UA" w:eastAsia="uk-UA"/>
        </w:rPr>
        <w:t xml:space="preserve">Mycoplasmatales </w:t>
      </w:r>
      <w:r w:rsidRPr="00A62137">
        <w:rPr>
          <w:sz w:val="28"/>
          <w:szCs w:val="28"/>
          <w:lang w:val="uk-UA" w:eastAsia="uk-UA"/>
        </w:rPr>
        <w:t xml:space="preserve">класу </w:t>
      </w:r>
      <w:r w:rsidRPr="00A62137">
        <w:rPr>
          <w:i/>
          <w:sz w:val="28"/>
          <w:szCs w:val="28"/>
          <w:lang w:val="uk-UA" w:eastAsia="uk-UA"/>
        </w:rPr>
        <w:t>Mollicutes</w:t>
      </w:r>
      <w:r w:rsidRPr="00A62137">
        <w:rPr>
          <w:sz w:val="28"/>
          <w:szCs w:val="28"/>
          <w:lang w:val="uk-UA" w:eastAsia="uk-UA"/>
        </w:rPr>
        <w:t xml:space="preserve">). Це сімейство розділяється на два роди: рід </w:t>
      </w:r>
      <w:r w:rsidRPr="00A62137">
        <w:rPr>
          <w:i/>
          <w:sz w:val="28"/>
          <w:szCs w:val="28"/>
          <w:lang w:val="uk-UA" w:eastAsia="uk-UA"/>
        </w:rPr>
        <w:t>Mycoplasma</w:t>
      </w:r>
      <w:r w:rsidRPr="00A62137">
        <w:rPr>
          <w:sz w:val="28"/>
          <w:szCs w:val="28"/>
          <w:lang w:val="uk-UA" w:eastAsia="uk-UA"/>
        </w:rPr>
        <w:t xml:space="preserve">, що включає біля 100 видів, і рід </w:t>
      </w:r>
      <w:r w:rsidRPr="00A62137">
        <w:rPr>
          <w:i/>
          <w:sz w:val="28"/>
          <w:szCs w:val="28"/>
          <w:lang w:val="uk-UA" w:eastAsia="uk-UA"/>
        </w:rPr>
        <w:t>Ureaplasma,</w:t>
      </w:r>
      <w:r w:rsidRPr="00A62137">
        <w:rPr>
          <w:sz w:val="28"/>
          <w:szCs w:val="28"/>
          <w:lang w:val="uk-UA" w:eastAsia="uk-UA"/>
        </w:rPr>
        <w:t xml:space="preserve"> в якому відомі 3 види. </w:t>
      </w:r>
      <w:r w:rsidRPr="00A62137">
        <w:rPr>
          <w:i/>
          <w:sz w:val="28"/>
          <w:szCs w:val="28"/>
          <w:lang w:val="uk-UA" w:eastAsia="uk-UA"/>
        </w:rPr>
        <w:t>Mycoplasma hominis, Mycoplasma genitalium</w:t>
      </w:r>
      <w:r w:rsidRPr="00A62137">
        <w:rPr>
          <w:sz w:val="28"/>
          <w:szCs w:val="28"/>
          <w:lang w:val="uk-UA" w:eastAsia="uk-UA"/>
        </w:rPr>
        <w:t xml:space="preserve"> та </w:t>
      </w:r>
      <w:r w:rsidRPr="00A62137">
        <w:rPr>
          <w:i/>
          <w:sz w:val="28"/>
          <w:szCs w:val="28"/>
          <w:lang w:val="uk-UA" w:eastAsia="uk-UA"/>
        </w:rPr>
        <w:t>Ureaplasma urealyticum/parvum,</w:t>
      </w:r>
      <w:r w:rsidRPr="00A62137">
        <w:rPr>
          <w:sz w:val="28"/>
          <w:szCs w:val="28"/>
          <w:lang w:val="uk-UA" w:eastAsia="uk-UA"/>
        </w:rPr>
        <w:t xml:space="preserve"> тропні до слизових оболонок як статевих, так і СШ, викликають ураження урогенітального тракту як у чоловіків, так і у жінок, та здатні до тривалої персистенції в організмі [</w:t>
      </w:r>
      <w:r>
        <w:rPr>
          <w:sz w:val="28"/>
          <w:szCs w:val="28"/>
          <w:lang w:val="uk-UA" w:eastAsia="uk-UA"/>
        </w:rPr>
        <w:t>385</w:t>
      </w:r>
      <w:r w:rsidRPr="00A62137">
        <w:rPr>
          <w:sz w:val="28"/>
          <w:szCs w:val="28"/>
          <w:lang w:val="uk-UA" w:eastAsia="uk-UA"/>
        </w:rPr>
        <w:t>].</w:t>
      </w:r>
    </w:p>
    <w:p w14:paraId="7C7C67E1"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Вважається, що найбільш патогенною з урогенітальних мікоплазм є </w:t>
      </w:r>
      <w:r w:rsidRPr="00A62137">
        <w:rPr>
          <w:i/>
          <w:sz w:val="28"/>
          <w:szCs w:val="28"/>
          <w:lang w:val="uk-UA" w:eastAsia="uk-UA"/>
        </w:rPr>
        <w:t>M.genitalium</w:t>
      </w:r>
      <w:r w:rsidRPr="00A62137">
        <w:rPr>
          <w:sz w:val="28"/>
          <w:szCs w:val="28"/>
          <w:lang w:val="uk-UA" w:eastAsia="uk-UA"/>
        </w:rPr>
        <w:t xml:space="preserve"> [</w:t>
      </w:r>
      <w:r>
        <w:rPr>
          <w:sz w:val="28"/>
          <w:szCs w:val="28"/>
          <w:lang w:val="uk-UA" w:eastAsia="uk-UA"/>
        </w:rPr>
        <w:t>240</w:t>
      </w:r>
      <w:r w:rsidRPr="00A62137">
        <w:rPr>
          <w:sz w:val="28"/>
          <w:szCs w:val="28"/>
          <w:lang w:val="uk-UA" w:eastAsia="uk-UA"/>
        </w:rPr>
        <w:t xml:space="preserve">]. За даними L. Falk та співавт. (2005) цей збудник виявлено у 6% жінок із ознаками уретриту або цервіциту, що проходили скринінг на виявлення раку шийки матки, і у 56% їх статевих партнерів, що свідчить про високу контагіозність </w:t>
      </w:r>
      <w:r w:rsidRPr="00A62137">
        <w:rPr>
          <w:i/>
          <w:sz w:val="28"/>
          <w:szCs w:val="28"/>
          <w:lang w:val="uk-UA" w:eastAsia="uk-UA"/>
        </w:rPr>
        <w:t>M.genitalium</w:t>
      </w:r>
      <w:r w:rsidRPr="00A62137">
        <w:rPr>
          <w:sz w:val="28"/>
          <w:szCs w:val="28"/>
          <w:lang w:val="uk-UA" w:eastAsia="uk-UA"/>
        </w:rPr>
        <w:t xml:space="preserve"> [</w:t>
      </w:r>
      <w:r>
        <w:rPr>
          <w:sz w:val="28"/>
          <w:szCs w:val="28"/>
          <w:lang w:val="uk-UA" w:eastAsia="uk-UA"/>
        </w:rPr>
        <w:t>224</w:t>
      </w:r>
      <w:r w:rsidRPr="00A62137">
        <w:rPr>
          <w:sz w:val="28"/>
          <w:szCs w:val="28"/>
          <w:lang w:val="uk-UA" w:eastAsia="uk-UA"/>
        </w:rPr>
        <w:t xml:space="preserve">]. Серед урогенітальних мікоплазм </w:t>
      </w:r>
      <w:r w:rsidRPr="00A62137">
        <w:rPr>
          <w:i/>
          <w:sz w:val="28"/>
          <w:szCs w:val="28"/>
          <w:lang w:val="uk-UA" w:eastAsia="uk-UA"/>
        </w:rPr>
        <w:t>M.genitalium</w:t>
      </w:r>
      <w:r w:rsidRPr="00A62137">
        <w:rPr>
          <w:sz w:val="28"/>
          <w:szCs w:val="28"/>
          <w:lang w:val="uk-UA" w:eastAsia="uk-UA"/>
        </w:rPr>
        <w:t xml:space="preserve"> вважають абсолютним патогеном, одним із етіологічним чинником запальних </w:t>
      </w:r>
      <w:r w:rsidRPr="00A62137">
        <w:rPr>
          <w:sz w:val="28"/>
          <w:szCs w:val="28"/>
          <w:lang w:val="uk-UA" w:eastAsia="uk-UA"/>
        </w:rPr>
        <w:lastRenderedPageBreak/>
        <w:t>захворювань органів малого тазу [</w:t>
      </w:r>
      <w:r>
        <w:rPr>
          <w:sz w:val="28"/>
          <w:szCs w:val="28"/>
          <w:lang w:val="uk-UA" w:eastAsia="uk-UA"/>
        </w:rPr>
        <w:t>173</w:t>
      </w:r>
      <w:r w:rsidRPr="00A62137">
        <w:rPr>
          <w:sz w:val="28"/>
          <w:szCs w:val="28"/>
          <w:lang w:val="uk-UA" w:eastAsia="uk-UA"/>
        </w:rPr>
        <w:t xml:space="preserve">, </w:t>
      </w:r>
      <w:r>
        <w:rPr>
          <w:sz w:val="28"/>
          <w:szCs w:val="28"/>
          <w:lang w:val="uk-UA" w:eastAsia="uk-UA"/>
        </w:rPr>
        <w:t>214, 259, 320</w:t>
      </w:r>
      <w:r w:rsidRPr="00A62137">
        <w:rPr>
          <w:sz w:val="28"/>
          <w:szCs w:val="28"/>
          <w:lang w:val="uk-UA" w:eastAsia="uk-UA"/>
        </w:rPr>
        <w:t xml:space="preserve">]. Але частота індикації </w:t>
      </w:r>
      <w:r w:rsidRPr="00A62137">
        <w:rPr>
          <w:i/>
          <w:sz w:val="28"/>
          <w:szCs w:val="28"/>
          <w:lang w:val="uk-UA" w:eastAsia="uk-UA"/>
        </w:rPr>
        <w:t>M.genitalium</w:t>
      </w:r>
      <w:r w:rsidRPr="00A62137">
        <w:rPr>
          <w:sz w:val="28"/>
          <w:szCs w:val="28"/>
          <w:lang w:val="uk-UA" w:eastAsia="uk-UA"/>
        </w:rPr>
        <w:t xml:space="preserve"> варіює від 3 до 27%, у той час як </w:t>
      </w:r>
      <w:r w:rsidRPr="00A62137">
        <w:rPr>
          <w:i/>
          <w:sz w:val="28"/>
          <w:szCs w:val="28"/>
          <w:lang w:val="uk-UA" w:eastAsia="uk-UA"/>
        </w:rPr>
        <w:t>M.hominis</w:t>
      </w:r>
      <w:r w:rsidRPr="00A62137">
        <w:rPr>
          <w:sz w:val="28"/>
          <w:szCs w:val="28"/>
          <w:lang w:val="uk-UA" w:eastAsia="uk-UA"/>
        </w:rPr>
        <w:t xml:space="preserve"> –  від 10 до 50%, а </w:t>
      </w:r>
      <w:r w:rsidRPr="00A62137">
        <w:rPr>
          <w:i/>
          <w:sz w:val="28"/>
          <w:szCs w:val="28"/>
          <w:lang w:val="uk-UA" w:eastAsia="uk-UA"/>
        </w:rPr>
        <w:t>Ureaplasma spp</w:t>
      </w:r>
      <w:r w:rsidRPr="00A62137">
        <w:rPr>
          <w:sz w:val="28"/>
          <w:szCs w:val="28"/>
          <w:lang w:val="uk-UA" w:eastAsia="uk-UA"/>
        </w:rPr>
        <w:t xml:space="preserve">. –  від 11 до 80%, що свідчить про недооцінку патогенних властивостей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Ureaplasma spp.</w:t>
      </w:r>
      <w:r w:rsidRPr="00A62137">
        <w:rPr>
          <w:sz w:val="28"/>
          <w:szCs w:val="28"/>
          <w:lang w:val="uk-UA" w:eastAsia="uk-UA"/>
        </w:rPr>
        <w:t xml:space="preserve"> [</w:t>
      </w:r>
      <w:r>
        <w:rPr>
          <w:sz w:val="28"/>
          <w:szCs w:val="28"/>
          <w:lang w:val="uk-UA" w:eastAsia="uk-UA"/>
        </w:rPr>
        <w:t>5</w:t>
      </w:r>
      <w:r w:rsidRPr="00A62137">
        <w:rPr>
          <w:sz w:val="28"/>
          <w:szCs w:val="28"/>
          <w:lang w:val="uk-UA" w:eastAsia="uk-UA"/>
        </w:rPr>
        <w:t xml:space="preserve">, </w:t>
      </w:r>
      <w:r>
        <w:rPr>
          <w:sz w:val="28"/>
          <w:szCs w:val="28"/>
          <w:lang w:val="uk-UA" w:eastAsia="uk-UA"/>
        </w:rPr>
        <w:t>24</w:t>
      </w:r>
      <w:r w:rsidRPr="00A62137">
        <w:rPr>
          <w:sz w:val="28"/>
          <w:szCs w:val="28"/>
          <w:lang w:val="uk-UA" w:eastAsia="uk-UA"/>
        </w:rPr>
        <w:t xml:space="preserve">0, </w:t>
      </w:r>
      <w:r>
        <w:rPr>
          <w:sz w:val="28"/>
          <w:szCs w:val="28"/>
          <w:lang w:val="uk-UA" w:eastAsia="uk-UA"/>
        </w:rPr>
        <w:t>35</w:t>
      </w:r>
      <w:r w:rsidRPr="00A62137">
        <w:rPr>
          <w:sz w:val="28"/>
          <w:szCs w:val="28"/>
          <w:lang w:val="uk-UA" w:eastAsia="uk-UA"/>
        </w:rPr>
        <w:t xml:space="preserve">1]. </w:t>
      </w:r>
    </w:p>
    <w:p w14:paraId="4BAA2DF4"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i/>
          <w:sz w:val="28"/>
          <w:szCs w:val="28"/>
          <w:lang w:val="uk-UA" w:eastAsia="uk-UA"/>
        </w:rPr>
        <w:t>M.hominis</w:t>
      </w:r>
      <w:r w:rsidRPr="00A62137">
        <w:rPr>
          <w:sz w:val="28"/>
          <w:szCs w:val="28"/>
          <w:lang w:val="uk-UA" w:eastAsia="uk-UA"/>
        </w:rPr>
        <w:t xml:space="preserve"> колонізує урогенітальний тракт дорослих, дітей і навіть новонароджених, які інфікуються при проходженні пологових шляхів. Після досягнення статевої зрілості і підвищення частоти статевих контактів інфікованість мікоплазмами зростає. Показники інфікованості варіюють від 10 до 50% із найбільшою частотою у  жінок, що користуються оральними контрацептивами, а також у ранній період менструального циклу [</w:t>
      </w:r>
      <w:r>
        <w:rPr>
          <w:sz w:val="28"/>
          <w:szCs w:val="28"/>
          <w:lang w:val="uk-UA" w:eastAsia="uk-UA"/>
        </w:rPr>
        <w:t>160</w:t>
      </w:r>
      <w:r w:rsidRPr="00A62137">
        <w:rPr>
          <w:sz w:val="28"/>
          <w:szCs w:val="28"/>
          <w:lang w:val="uk-UA" w:eastAsia="uk-UA"/>
        </w:rPr>
        <w:t xml:space="preserve">]. Більшість авторів вважають, що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Ureaplasma spp.</w:t>
      </w:r>
      <w:r w:rsidRPr="00A62137">
        <w:rPr>
          <w:sz w:val="28"/>
          <w:szCs w:val="28"/>
          <w:lang w:val="uk-UA" w:eastAsia="uk-UA"/>
        </w:rPr>
        <w:t xml:space="preserve"> є умовно-патогенними збудниками, оскільки виявляються в урогенітальному тракті чоловіків і жінок за відсутності клінічних проявів [</w:t>
      </w:r>
      <w:r>
        <w:rPr>
          <w:sz w:val="28"/>
          <w:szCs w:val="28"/>
          <w:lang w:val="uk-UA" w:eastAsia="uk-UA"/>
        </w:rPr>
        <w:t>36</w:t>
      </w:r>
      <w:r w:rsidRPr="00A62137">
        <w:rPr>
          <w:sz w:val="28"/>
          <w:szCs w:val="28"/>
          <w:lang w:val="uk-UA" w:eastAsia="uk-UA"/>
        </w:rPr>
        <w:t xml:space="preserve">, </w:t>
      </w:r>
      <w:r>
        <w:rPr>
          <w:sz w:val="28"/>
          <w:szCs w:val="28"/>
          <w:lang w:val="uk-UA" w:eastAsia="uk-UA"/>
        </w:rPr>
        <w:t>203, 217, 280</w:t>
      </w:r>
      <w:r w:rsidRPr="00A62137">
        <w:rPr>
          <w:sz w:val="28"/>
          <w:szCs w:val="28"/>
          <w:lang w:val="uk-UA" w:eastAsia="uk-UA"/>
        </w:rPr>
        <w:t>]. За умов низького соціально-економічного статусу та культурно-гігієнічних традицій, значної кількості статевих партнерів, використання оральних контрацептивів, асоціації з іншими мікроорганізмами, зниження імунної реактивності макроорганізму, дисбалансу в системі локального імунітету відбувається активація патогенних властивостей молікутів  [</w:t>
      </w:r>
      <w:r>
        <w:rPr>
          <w:sz w:val="28"/>
          <w:szCs w:val="28"/>
          <w:lang w:val="uk-UA" w:eastAsia="uk-UA"/>
        </w:rPr>
        <w:t>16, 66</w:t>
      </w:r>
      <w:r w:rsidRPr="00A62137">
        <w:rPr>
          <w:sz w:val="28"/>
          <w:szCs w:val="28"/>
          <w:lang w:val="uk-UA" w:eastAsia="uk-UA"/>
        </w:rPr>
        <w:t xml:space="preserve">, </w:t>
      </w:r>
      <w:r>
        <w:rPr>
          <w:sz w:val="28"/>
          <w:szCs w:val="28"/>
          <w:lang w:val="uk-UA" w:eastAsia="uk-UA"/>
        </w:rPr>
        <w:t>373</w:t>
      </w:r>
      <w:r w:rsidRPr="00A62137">
        <w:rPr>
          <w:sz w:val="28"/>
          <w:szCs w:val="28"/>
          <w:lang w:val="uk-UA" w:eastAsia="uk-UA"/>
        </w:rPr>
        <w:t>]. Має значення і гормональний фон. Так, висока частота виділення уреаплазм під час вагітності пов’язана із стимуляцією їх розмноження естрогенами [</w:t>
      </w:r>
      <w:r>
        <w:rPr>
          <w:sz w:val="28"/>
          <w:szCs w:val="28"/>
          <w:lang w:val="uk-UA" w:eastAsia="uk-UA"/>
        </w:rPr>
        <w:t>225</w:t>
      </w:r>
      <w:r w:rsidRPr="00A62137">
        <w:rPr>
          <w:sz w:val="28"/>
          <w:szCs w:val="28"/>
          <w:lang w:val="uk-UA" w:eastAsia="uk-UA"/>
        </w:rPr>
        <w:t xml:space="preserve">]. У вагінальній екосистемі найбільш поширеними молікутами є </w:t>
      </w:r>
      <w:r w:rsidRPr="00A62137">
        <w:rPr>
          <w:i/>
          <w:sz w:val="28"/>
          <w:szCs w:val="28"/>
          <w:lang w:val="uk-UA" w:eastAsia="uk-UA"/>
        </w:rPr>
        <w:t>U.parvum</w:t>
      </w:r>
      <w:r w:rsidRPr="00A62137">
        <w:rPr>
          <w:sz w:val="28"/>
          <w:szCs w:val="28"/>
          <w:lang w:val="uk-UA" w:eastAsia="uk-UA"/>
        </w:rPr>
        <w:t xml:space="preserve"> (67,3%), потім – </w:t>
      </w:r>
      <w:r w:rsidRPr="00A62137">
        <w:rPr>
          <w:i/>
          <w:sz w:val="28"/>
          <w:szCs w:val="28"/>
          <w:lang w:val="uk-UA" w:eastAsia="uk-UA"/>
        </w:rPr>
        <w:t>M.hominis</w:t>
      </w:r>
      <w:r w:rsidRPr="00A62137">
        <w:rPr>
          <w:sz w:val="28"/>
          <w:szCs w:val="28"/>
          <w:lang w:val="uk-UA" w:eastAsia="uk-UA"/>
        </w:rPr>
        <w:t xml:space="preserve"> (14,3%), </w:t>
      </w:r>
      <w:r w:rsidRPr="00A62137">
        <w:rPr>
          <w:i/>
          <w:sz w:val="28"/>
          <w:szCs w:val="28"/>
          <w:lang w:val="uk-UA" w:eastAsia="uk-UA"/>
        </w:rPr>
        <w:t>U.urealyticum</w:t>
      </w:r>
      <w:r w:rsidRPr="00A62137">
        <w:rPr>
          <w:sz w:val="28"/>
          <w:szCs w:val="28"/>
          <w:lang w:val="uk-UA" w:eastAsia="uk-UA"/>
        </w:rPr>
        <w:t xml:space="preserve"> (9,2%) та </w:t>
      </w:r>
      <w:r w:rsidRPr="00A62137">
        <w:rPr>
          <w:i/>
          <w:sz w:val="28"/>
          <w:szCs w:val="28"/>
          <w:lang w:val="uk-UA" w:eastAsia="uk-UA"/>
        </w:rPr>
        <w:t>M.genitalium</w:t>
      </w:r>
      <w:r w:rsidRPr="00A62137">
        <w:rPr>
          <w:sz w:val="28"/>
          <w:szCs w:val="28"/>
          <w:lang w:val="uk-UA" w:eastAsia="uk-UA"/>
        </w:rPr>
        <w:t xml:space="preserve"> (3,1%) [23</w:t>
      </w:r>
      <w:r>
        <w:rPr>
          <w:sz w:val="28"/>
          <w:szCs w:val="28"/>
          <w:lang w:val="uk-UA" w:eastAsia="uk-UA"/>
        </w:rPr>
        <w:t>0</w:t>
      </w:r>
      <w:r w:rsidRPr="00A62137">
        <w:rPr>
          <w:sz w:val="28"/>
          <w:szCs w:val="28"/>
          <w:lang w:val="uk-UA" w:eastAsia="uk-UA"/>
        </w:rPr>
        <w:t xml:space="preserve">]. </w:t>
      </w:r>
    </w:p>
    <w:p w14:paraId="5AB1D65C"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Роль урогенітальних інфекцій в етіології уретритів, циститів у жінок не викликає сумніву [</w:t>
      </w:r>
      <w:r>
        <w:rPr>
          <w:sz w:val="28"/>
          <w:szCs w:val="28"/>
          <w:lang w:val="uk-UA" w:eastAsia="uk-UA"/>
        </w:rPr>
        <w:t>241</w:t>
      </w:r>
      <w:r w:rsidRPr="00A62137">
        <w:rPr>
          <w:sz w:val="28"/>
          <w:szCs w:val="28"/>
          <w:lang w:val="uk-UA" w:eastAsia="uk-UA"/>
        </w:rPr>
        <w:t>]. Наявність збудників урогенітальних інфекцій виявлено у 83% у жінок, хворих на пієлонефрит, та у 72</w:t>
      </w:r>
      <w:r>
        <w:rPr>
          <w:sz w:val="28"/>
          <w:szCs w:val="28"/>
          <w:lang w:val="uk-UA" w:eastAsia="uk-UA"/>
        </w:rPr>
        <w:t xml:space="preserve">% - </w:t>
      </w:r>
      <w:r w:rsidRPr="00A62137">
        <w:rPr>
          <w:sz w:val="28"/>
          <w:szCs w:val="28"/>
          <w:lang w:val="uk-UA" w:eastAsia="uk-UA"/>
        </w:rPr>
        <w:t>на цистит [</w:t>
      </w:r>
      <w:r>
        <w:rPr>
          <w:sz w:val="28"/>
          <w:szCs w:val="28"/>
          <w:lang w:val="uk-UA" w:eastAsia="uk-UA"/>
        </w:rPr>
        <w:t>62</w:t>
      </w:r>
      <w:r w:rsidRPr="00A62137">
        <w:rPr>
          <w:sz w:val="28"/>
          <w:szCs w:val="28"/>
          <w:lang w:val="uk-UA" w:eastAsia="uk-UA"/>
        </w:rPr>
        <w:t xml:space="preserve">]. G. B. Campos та співавт. (2015), обстеживши 302 жінок, хворих на ІСШ, встановили інфікування </w:t>
      </w:r>
      <w:r w:rsidRPr="00A62137">
        <w:rPr>
          <w:i/>
          <w:sz w:val="28"/>
          <w:szCs w:val="28"/>
          <w:lang w:val="uk-UA" w:eastAsia="uk-UA"/>
        </w:rPr>
        <w:t>M.hominis</w:t>
      </w:r>
      <w:r w:rsidRPr="00A62137">
        <w:rPr>
          <w:sz w:val="28"/>
          <w:szCs w:val="28"/>
          <w:lang w:val="uk-UA" w:eastAsia="uk-UA"/>
        </w:rPr>
        <w:t xml:space="preserve"> та </w:t>
      </w:r>
      <w:r w:rsidRPr="00A62137">
        <w:rPr>
          <w:i/>
          <w:sz w:val="28"/>
          <w:szCs w:val="28"/>
          <w:lang w:val="uk-UA" w:eastAsia="uk-UA"/>
        </w:rPr>
        <w:t>M.genitalium</w:t>
      </w:r>
      <w:r w:rsidRPr="00A62137">
        <w:rPr>
          <w:sz w:val="28"/>
          <w:szCs w:val="28"/>
          <w:lang w:val="uk-UA" w:eastAsia="uk-UA"/>
        </w:rPr>
        <w:t xml:space="preserve"> у 31,8% та 28,1%, відповідно. Спектри нозологічних форм урогенітальної патології, що асоціюється з </w:t>
      </w:r>
      <w:r w:rsidRPr="00A62137">
        <w:rPr>
          <w:i/>
          <w:sz w:val="28"/>
          <w:szCs w:val="28"/>
          <w:lang w:val="uk-UA" w:eastAsia="uk-UA"/>
        </w:rPr>
        <w:t>M.genitalium</w:t>
      </w:r>
      <w:r w:rsidRPr="00A62137">
        <w:rPr>
          <w:sz w:val="28"/>
          <w:szCs w:val="28"/>
          <w:lang w:val="uk-UA" w:eastAsia="uk-UA"/>
        </w:rPr>
        <w:t xml:space="preserve">, з одного боку, і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Ureaplasma spp</w:t>
      </w:r>
      <w:r w:rsidRPr="00A62137">
        <w:rPr>
          <w:sz w:val="28"/>
          <w:szCs w:val="28"/>
          <w:lang w:val="uk-UA" w:eastAsia="uk-UA"/>
        </w:rPr>
        <w:t>. з іншого, майже співпадають, що вказує на їх причетність до розвитку схожих інфекційно-запальних процесів [</w:t>
      </w:r>
      <w:r>
        <w:rPr>
          <w:sz w:val="28"/>
          <w:szCs w:val="28"/>
          <w:lang w:val="uk-UA" w:eastAsia="uk-UA"/>
        </w:rPr>
        <w:t>195</w:t>
      </w:r>
      <w:r w:rsidRPr="00A62137">
        <w:rPr>
          <w:sz w:val="28"/>
          <w:szCs w:val="28"/>
          <w:lang w:val="uk-UA" w:eastAsia="uk-UA"/>
        </w:rPr>
        <w:t xml:space="preserve">]. </w:t>
      </w:r>
      <w:r w:rsidRPr="00A62137">
        <w:rPr>
          <w:sz w:val="28"/>
          <w:szCs w:val="28"/>
          <w:lang w:val="uk-UA" w:eastAsia="uk-UA"/>
        </w:rPr>
        <w:lastRenderedPageBreak/>
        <w:t xml:space="preserve">Обстеження жінок віком 18-55 років, хворих на ІСШ, констатуало часте інфікування </w:t>
      </w:r>
      <w:r w:rsidRPr="00A62137">
        <w:rPr>
          <w:i/>
          <w:sz w:val="28"/>
          <w:szCs w:val="28"/>
          <w:lang w:val="uk-UA" w:eastAsia="uk-UA"/>
        </w:rPr>
        <w:t>U.urealyticum</w:t>
      </w:r>
      <w:r w:rsidRPr="00A62137">
        <w:rPr>
          <w:sz w:val="28"/>
          <w:szCs w:val="28"/>
          <w:lang w:val="uk-UA" w:eastAsia="uk-UA"/>
        </w:rPr>
        <w:t xml:space="preserve"> (29,8%), порівняно з </w:t>
      </w:r>
      <w:r w:rsidRPr="00A62137">
        <w:rPr>
          <w:i/>
          <w:sz w:val="28"/>
          <w:szCs w:val="28"/>
          <w:lang w:val="uk-UA" w:eastAsia="uk-UA"/>
        </w:rPr>
        <w:t>M.hominis (</w:t>
      </w:r>
      <w:r w:rsidRPr="00A62137">
        <w:rPr>
          <w:sz w:val="28"/>
          <w:szCs w:val="28"/>
          <w:lang w:val="uk-UA" w:eastAsia="uk-UA"/>
        </w:rPr>
        <w:t>3,7%) [</w:t>
      </w:r>
      <w:r>
        <w:rPr>
          <w:sz w:val="28"/>
          <w:szCs w:val="28"/>
          <w:lang w:val="uk-UA" w:eastAsia="uk-UA"/>
        </w:rPr>
        <w:t>408</w:t>
      </w:r>
      <w:r w:rsidRPr="00A62137">
        <w:rPr>
          <w:sz w:val="28"/>
          <w:szCs w:val="28"/>
          <w:lang w:val="uk-UA" w:eastAsia="uk-UA"/>
        </w:rPr>
        <w:t>].</w:t>
      </w:r>
    </w:p>
    <w:p w14:paraId="737976C3"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W. H. Xu та співавт. (2018) встановили, що у 5893 жінок із ознаками ІСШ рівень інфікування сечі </w:t>
      </w:r>
      <w:r w:rsidRPr="00A62137">
        <w:rPr>
          <w:i/>
          <w:sz w:val="28"/>
          <w:szCs w:val="28"/>
          <w:lang w:val="uk-UA" w:eastAsia="uk-UA"/>
        </w:rPr>
        <w:t>C.trachomatis, U.urealyticum</w:t>
      </w:r>
      <w:r w:rsidRPr="00A62137">
        <w:rPr>
          <w:sz w:val="28"/>
          <w:szCs w:val="28"/>
          <w:lang w:val="uk-UA" w:eastAsia="uk-UA"/>
        </w:rPr>
        <w:t xml:space="preserve"> і </w:t>
      </w:r>
      <w:r w:rsidRPr="00A62137">
        <w:rPr>
          <w:i/>
          <w:sz w:val="28"/>
          <w:szCs w:val="28"/>
          <w:lang w:val="uk-UA" w:eastAsia="uk-UA"/>
        </w:rPr>
        <w:t>N.gonorrhoeae</w:t>
      </w:r>
      <w:r w:rsidRPr="00A62137">
        <w:rPr>
          <w:sz w:val="28"/>
          <w:szCs w:val="28"/>
          <w:lang w:val="uk-UA" w:eastAsia="uk-UA"/>
        </w:rPr>
        <w:t xml:space="preserve"> становив 50,7%, у зразках вагінального секрету – 56,2%, й залежав від кількості природних пологів, абортів, частоти заміни сексуального партнера, гігієнічних порушень, використання внутрішньоматкових</w:t>
      </w:r>
      <w:r w:rsidRPr="00D06FA8">
        <w:rPr>
          <w:sz w:val="28"/>
          <w:szCs w:val="28"/>
          <w:lang w:val="uk-UA" w:eastAsia="uk-UA"/>
        </w:rPr>
        <w:t xml:space="preserve"> контрацептивів</w:t>
      </w:r>
      <w:r>
        <w:rPr>
          <w:sz w:val="28"/>
          <w:szCs w:val="28"/>
          <w:lang w:val="uk-UA" w:eastAsia="uk-UA"/>
        </w:rPr>
        <w:t>, сексуальної активності</w:t>
      </w:r>
      <w:r w:rsidRPr="00A27038">
        <w:rPr>
          <w:sz w:val="28"/>
          <w:szCs w:val="28"/>
          <w:lang w:val="uk-UA" w:eastAsia="uk-UA"/>
        </w:rPr>
        <w:t xml:space="preserve"> у період менструації, </w:t>
      </w:r>
      <w:r>
        <w:rPr>
          <w:sz w:val="28"/>
          <w:szCs w:val="28"/>
          <w:lang w:val="uk-UA" w:eastAsia="uk-UA"/>
        </w:rPr>
        <w:t xml:space="preserve">що </w:t>
      </w:r>
      <w:r w:rsidRPr="00A27038">
        <w:rPr>
          <w:sz w:val="28"/>
          <w:szCs w:val="28"/>
          <w:lang w:val="uk-UA" w:eastAsia="uk-UA"/>
        </w:rPr>
        <w:t>призводил</w:t>
      </w:r>
      <w:r>
        <w:rPr>
          <w:sz w:val="28"/>
          <w:szCs w:val="28"/>
          <w:lang w:val="uk-UA" w:eastAsia="uk-UA"/>
        </w:rPr>
        <w:t>о</w:t>
      </w:r>
      <w:r w:rsidRPr="00A27038">
        <w:rPr>
          <w:sz w:val="28"/>
          <w:szCs w:val="28"/>
          <w:lang w:val="uk-UA" w:eastAsia="uk-UA"/>
        </w:rPr>
        <w:t xml:space="preserve"> до збільшення частоти ІСШ [</w:t>
      </w:r>
      <w:r>
        <w:rPr>
          <w:sz w:val="28"/>
          <w:szCs w:val="28"/>
          <w:lang w:val="uk-UA" w:eastAsia="uk-UA"/>
        </w:rPr>
        <w:t>406</w:t>
      </w:r>
      <w:r w:rsidRPr="00A27038">
        <w:rPr>
          <w:sz w:val="28"/>
          <w:szCs w:val="28"/>
          <w:lang w:val="uk-UA" w:eastAsia="uk-UA"/>
        </w:rPr>
        <w:t xml:space="preserve">]. </w:t>
      </w:r>
    </w:p>
    <w:p w14:paraId="15CE13E6"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За даними R. Verteramo та співавт. (2013) поширеність </w:t>
      </w:r>
      <w:r w:rsidRPr="00A27038">
        <w:rPr>
          <w:i/>
          <w:sz w:val="28"/>
          <w:szCs w:val="28"/>
          <w:lang w:val="uk-UA" w:eastAsia="uk-UA"/>
        </w:rPr>
        <w:t>U.urealyticum</w:t>
      </w:r>
      <w:r w:rsidRPr="00A27038">
        <w:rPr>
          <w:sz w:val="28"/>
          <w:szCs w:val="28"/>
          <w:lang w:val="uk-UA" w:eastAsia="uk-UA"/>
        </w:rPr>
        <w:t xml:space="preserve"> становила 28% </w:t>
      </w:r>
      <w:r>
        <w:rPr>
          <w:sz w:val="28"/>
          <w:szCs w:val="28"/>
          <w:lang w:val="uk-UA" w:eastAsia="uk-UA"/>
        </w:rPr>
        <w:t>(872 жінки),</w:t>
      </w:r>
      <w:r w:rsidRPr="00A27038">
        <w:rPr>
          <w:sz w:val="28"/>
          <w:szCs w:val="28"/>
          <w:lang w:val="uk-UA" w:eastAsia="uk-UA"/>
        </w:rPr>
        <w:t xml:space="preserve"> </w:t>
      </w:r>
      <w:r w:rsidRPr="00A27038">
        <w:rPr>
          <w:i/>
          <w:sz w:val="28"/>
          <w:szCs w:val="28"/>
          <w:lang w:val="uk-UA" w:eastAsia="uk-UA"/>
        </w:rPr>
        <w:t>M.hominis</w:t>
      </w:r>
      <w:r w:rsidRPr="00A27038">
        <w:rPr>
          <w:sz w:val="28"/>
          <w:szCs w:val="28"/>
          <w:lang w:val="uk-UA" w:eastAsia="uk-UA"/>
        </w:rPr>
        <w:t xml:space="preserve"> </w:t>
      </w:r>
      <w:r>
        <w:rPr>
          <w:sz w:val="28"/>
          <w:szCs w:val="28"/>
          <w:lang w:val="uk-UA" w:eastAsia="uk-UA"/>
        </w:rPr>
        <w:t xml:space="preserve">– </w:t>
      </w:r>
      <w:r w:rsidRPr="00A27038">
        <w:rPr>
          <w:sz w:val="28"/>
          <w:szCs w:val="28"/>
          <w:lang w:val="uk-UA" w:eastAsia="uk-UA"/>
        </w:rPr>
        <w:t>4,6%</w:t>
      </w:r>
      <w:r>
        <w:rPr>
          <w:sz w:val="28"/>
          <w:szCs w:val="28"/>
          <w:lang w:val="uk-UA" w:eastAsia="uk-UA"/>
        </w:rPr>
        <w:t xml:space="preserve"> (142 обстежених)</w:t>
      </w:r>
      <w:r w:rsidRPr="00A27038">
        <w:rPr>
          <w:sz w:val="28"/>
          <w:szCs w:val="28"/>
          <w:lang w:val="uk-UA" w:eastAsia="uk-UA"/>
        </w:rPr>
        <w:t xml:space="preserve">. За багатофакторного логістичного регресійного аналізу кількість статевих партнерів та вік, менший за 35 років, були суттєво асоційовані з інфікуванням </w:t>
      </w:r>
      <w:r w:rsidRPr="00A27038">
        <w:rPr>
          <w:i/>
          <w:sz w:val="28"/>
          <w:szCs w:val="28"/>
          <w:lang w:val="uk-UA" w:eastAsia="uk-UA"/>
        </w:rPr>
        <w:t>U.urealyticum</w:t>
      </w:r>
      <w:r w:rsidRPr="00A27038">
        <w:rPr>
          <w:sz w:val="28"/>
          <w:szCs w:val="28"/>
          <w:lang w:val="uk-UA" w:eastAsia="uk-UA"/>
        </w:rPr>
        <w:t xml:space="preserve">, тоді як попередній аборт, використання презервативів та </w:t>
      </w:r>
      <w:r>
        <w:rPr>
          <w:sz w:val="28"/>
          <w:szCs w:val="28"/>
          <w:lang w:val="uk-UA" w:eastAsia="uk-UA"/>
        </w:rPr>
        <w:t xml:space="preserve">молодий </w:t>
      </w:r>
      <w:r w:rsidRPr="00A27038">
        <w:rPr>
          <w:sz w:val="28"/>
          <w:szCs w:val="28"/>
          <w:lang w:val="uk-UA" w:eastAsia="uk-UA"/>
        </w:rPr>
        <w:t xml:space="preserve">вік </w:t>
      </w:r>
      <w:r>
        <w:rPr>
          <w:sz w:val="28"/>
          <w:szCs w:val="28"/>
          <w:lang w:val="uk-UA" w:eastAsia="uk-UA"/>
        </w:rPr>
        <w:t xml:space="preserve">(до </w:t>
      </w:r>
      <w:r w:rsidRPr="00A27038">
        <w:rPr>
          <w:sz w:val="28"/>
          <w:szCs w:val="28"/>
          <w:lang w:val="uk-UA" w:eastAsia="uk-UA"/>
        </w:rPr>
        <w:t>16 років</w:t>
      </w:r>
      <w:r>
        <w:rPr>
          <w:sz w:val="28"/>
          <w:szCs w:val="28"/>
          <w:lang w:val="uk-UA" w:eastAsia="uk-UA"/>
        </w:rPr>
        <w:t xml:space="preserve">) </w:t>
      </w:r>
      <w:r w:rsidRPr="00A27038">
        <w:rPr>
          <w:sz w:val="28"/>
          <w:szCs w:val="28"/>
          <w:lang w:val="uk-UA" w:eastAsia="uk-UA"/>
        </w:rPr>
        <w:t xml:space="preserve">першого статевого акту – з </w:t>
      </w:r>
      <w:r>
        <w:rPr>
          <w:i/>
          <w:sz w:val="28"/>
          <w:szCs w:val="28"/>
          <w:lang w:val="uk-UA" w:eastAsia="uk-UA"/>
        </w:rPr>
        <w:t xml:space="preserve">M.hominis </w:t>
      </w:r>
      <w:r w:rsidRPr="00A27038">
        <w:rPr>
          <w:sz w:val="28"/>
          <w:szCs w:val="28"/>
          <w:lang w:val="uk-UA" w:eastAsia="uk-UA"/>
        </w:rPr>
        <w:t>[</w:t>
      </w:r>
      <w:r>
        <w:rPr>
          <w:sz w:val="28"/>
          <w:szCs w:val="28"/>
          <w:lang w:val="uk-UA" w:eastAsia="uk-UA"/>
        </w:rPr>
        <w:t>389</w:t>
      </w:r>
      <w:r w:rsidRPr="00A27038">
        <w:rPr>
          <w:sz w:val="28"/>
          <w:szCs w:val="28"/>
          <w:lang w:val="uk-UA" w:eastAsia="uk-UA"/>
        </w:rPr>
        <w:t>].</w:t>
      </w:r>
    </w:p>
    <w:p w14:paraId="1DDE182D" w14:textId="77777777" w:rsidR="00006C77" w:rsidRPr="00E152C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Якщо </w:t>
      </w:r>
      <w:r w:rsidRPr="00A27038">
        <w:rPr>
          <w:i/>
          <w:sz w:val="28"/>
          <w:szCs w:val="28"/>
          <w:lang w:val="uk-UA" w:eastAsia="uk-UA"/>
        </w:rPr>
        <w:t>M.genitalium</w:t>
      </w:r>
      <w:r w:rsidRPr="00A27038">
        <w:rPr>
          <w:sz w:val="28"/>
          <w:szCs w:val="28"/>
          <w:lang w:val="uk-UA" w:eastAsia="uk-UA"/>
        </w:rPr>
        <w:t xml:space="preserve"> аргументовано вважається збудником урогенітальних інфекцій [</w:t>
      </w:r>
      <w:r>
        <w:rPr>
          <w:sz w:val="28"/>
          <w:szCs w:val="28"/>
          <w:lang w:val="uk-UA" w:eastAsia="uk-UA"/>
        </w:rPr>
        <w:t>328</w:t>
      </w:r>
      <w:r w:rsidRPr="00A27038">
        <w:rPr>
          <w:sz w:val="28"/>
          <w:szCs w:val="28"/>
          <w:lang w:val="uk-UA" w:eastAsia="uk-UA"/>
        </w:rPr>
        <w:t xml:space="preserve">], то </w:t>
      </w:r>
      <w:r w:rsidRPr="00A27038">
        <w:rPr>
          <w:i/>
          <w:sz w:val="28"/>
          <w:szCs w:val="28"/>
          <w:lang w:val="uk-UA" w:eastAsia="uk-UA"/>
        </w:rPr>
        <w:t>M.hominis</w:t>
      </w:r>
      <w:r w:rsidRPr="00A27038">
        <w:rPr>
          <w:sz w:val="28"/>
          <w:szCs w:val="28"/>
          <w:lang w:val="uk-UA" w:eastAsia="uk-UA"/>
        </w:rPr>
        <w:t xml:space="preserve"> і </w:t>
      </w:r>
      <w:r w:rsidRPr="00A27038">
        <w:rPr>
          <w:i/>
          <w:sz w:val="28"/>
          <w:szCs w:val="28"/>
          <w:lang w:val="uk-UA" w:eastAsia="uk-UA"/>
        </w:rPr>
        <w:t>Ureaplasma spp</w:t>
      </w:r>
      <w:r w:rsidRPr="00A27038">
        <w:rPr>
          <w:sz w:val="28"/>
          <w:szCs w:val="28"/>
          <w:lang w:val="uk-UA" w:eastAsia="uk-UA"/>
        </w:rPr>
        <w:t>. (</w:t>
      </w:r>
      <w:r w:rsidRPr="00A27038">
        <w:rPr>
          <w:i/>
          <w:sz w:val="28"/>
          <w:szCs w:val="28"/>
          <w:lang w:val="uk-UA" w:eastAsia="uk-UA"/>
        </w:rPr>
        <w:t>U.urealyticum, U.parvum</w:t>
      </w:r>
      <w:r w:rsidRPr="00A27038">
        <w:rPr>
          <w:sz w:val="28"/>
          <w:szCs w:val="28"/>
          <w:lang w:val="uk-UA" w:eastAsia="uk-UA"/>
        </w:rPr>
        <w:t>) розглядаються сьогодні як потенційно патогенні мікроорганізми, що входять до складу факультативної частини індигенної (автохтонної, резидентної) мікробіоти статевих шляхів, патогенний потенціал яких реалізується лише за певних умов [</w:t>
      </w:r>
      <w:r>
        <w:rPr>
          <w:sz w:val="28"/>
          <w:szCs w:val="28"/>
          <w:lang w:val="uk-UA" w:eastAsia="uk-UA"/>
        </w:rPr>
        <w:t>381</w:t>
      </w:r>
      <w:r w:rsidRPr="00A27038">
        <w:rPr>
          <w:sz w:val="28"/>
          <w:szCs w:val="28"/>
          <w:lang w:val="uk-UA" w:eastAsia="uk-UA"/>
        </w:rPr>
        <w:t xml:space="preserve">]. Частота колонізації слизової оболонки </w:t>
      </w:r>
      <w:r w:rsidRPr="00E152C7">
        <w:rPr>
          <w:sz w:val="28"/>
          <w:szCs w:val="28"/>
          <w:lang w:val="uk-UA" w:eastAsia="uk-UA"/>
        </w:rPr>
        <w:t xml:space="preserve">піхви </w:t>
      </w:r>
      <w:r w:rsidRPr="00E152C7">
        <w:rPr>
          <w:i/>
          <w:sz w:val="28"/>
          <w:szCs w:val="28"/>
          <w:lang w:val="uk-UA" w:eastAsia="uk-UA"/>
        </w:rPr>
        <w:t>U.urealyticum</w:t>
      </w:r>
      <w:r w:rsidRPr="00E152C7">
        <w:rPr>
          <w:sz w:val="28"/>
          <w:szCs w:val="28"/>
          <w:lang w:val="uk-UA" w:eastAsia="uk-UA"/>
        </w:rPr>
        <w:t xml:space="preserve"> варіює від 11% до 80% [</w:t>
      </w:r>
      <w:r>
        <w:rPr>
          <w:sz w:val="28"/>
          <w:szCs w:val="28"/>
          <w:lang w:val="uk-UA" w:eastAsia="uk-UA"/>
        </w:rPr>
        <w:t>219</w:t>
      </w:r>
      <w:r w:rsidRPr="00E152C7">
        <w:rPr>
          <w:sz w:val="28"/>
          <w:szCs w:val="28"/>
          <w:lang w:val="uk-UA" w:eastAsia="uk-UA"/>
        </w:rPr>
        <w:t xml:space="preserve">, </w:t>
      </w:r>
      <w:r>
        <w:rPr>
          <w:sz w:val="28"/>
          <w:szCs w:val="28"/>
          <w:lang w:val="uk-UA" w:eastAsia="uk-UA"/>
        </w:rPr>
        <w:t>409</w:t>
      </w:r>
      <w:r w:rsidRPr="00E152C7">
        <w:rPr>
          <w:sz w:val="28"/>
          <w:szCs w:val="28"/>
          <w:lang w:val="uk-UA" w:eastAsia="uk-UA"/>
        </w:rPr>
        <w:t xml:space="preserve">]. За даними X. Y. Zeng та співавт. (2016), моноінфекція </w:t>
      </w:r>
      <w:r w:rsidRPr="00E152C7">
        <w:rPr>
          <w:i/>
          <w:sz w:val="28"/>
          <w:szCs w:val="28"/>
          <w:lang w:val="uk-UA" w:eastAsia="uk-UA"/>
        </w:rPr>
        <w:t>U.urealyticum, M.hominis</w:t>
      </w:r>
      <w:r w:rsidRPr="00E152C7">
        <w:rPr>
          <w:sz w:val="28"/>
          <w:szCs w:val="28"/>
          <w:lang w:val="uk-UA" w:eastAsia="uk-UA"/>
        </w:rPr>
        <w:t xml:space="preserve"> та їх поєднане інфікування становить 75,8%, 6,5% та 17,7%, відповідно. Частота інфікування жінок суттєво перевищувала чоловіків (58,8% проти 28,9%) [</w:t>
      </w:r>
      <w:r>
        <w:rPr>
          <w:sz w:val="28"/>
          <w:szCs w:val="28"/>
          <w:lang w:val="uk-UA" w:eastAsia="uk-UA"/>
        </w:rPr>
        <w:t>409</w:t>
      </w:r>
      <w:r w:rsidRPr="00E152C7">
        <w:rPr>
          <w:sz w:val="28"/>
          <w:szCs w:val="28"/>
          <w:lang w:val="uk-UA" w:eastAsia="uk-UA"/>
        </w:rPr>
        <w:t>].</w:t>
      </w:r>
    </w:p>
    <w:p w14:paraId="6C5243F9"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E152C7">
        <w:rPr>
          <w:sz w:val="28"/>
          <w:szCs w:val="28"/>
          <w:lang w:val="uk-UA" w:eastAsia="uk-UA"/>
        </w:rPr>
        <w:t>На думку інших авторів, мікоплазми є патогенними</w:t>
      </w:r>
      <w:r w:rsidRPr="00A27038">
        <w:rPr>
          <w:sz w:val="28"/>
          <w:szCs w:val="28"/>
          <w:lang w:val="uk-UA" w:eastAsia="uk-UA"/>
        </w:rPr>
        <w:t xml:space="preserve"> агентами, а ви</w:t>
      </w:r>
      <w:r>
        <w:rPr>
          <w:sz w:val="28"/>
          <w:szCs w:val="28"/>
          <w:lang w:val="uk-UA" w:eastAsia="uk-UA"/>
        </w:rPr>
        <w:t>окремлення</w:t>
      </w:r>
      <w:r w:rsidRPr="00A27038">
        <w:rPr>
          <w:sz w:val="28"/>
          <w:szCs w:val="28"/>
          <w:lang w:val="uk-UA" w:eastAsia="uk-UA"/>
        </w:rPr>
        <w:t xml:space="preserve"> їх </w:t>
      </w:r>
      <w:r>
        <w:rPr>
          <w:sz w:val="28"/>
          <w:szCs w:val="28"/>
          <w:lang w:val="uk-UA" w:eastAsia="uk-UA"/>
        </w:rPr>
        <w:t>у</w:t>
      </w:r>
      <w:r w:rsidRPr="00A27038">
        <w:rPr>
          <w:sz w:val="28"/>
          <w:szCs w:val="28"/>
          <w:lang w:val="uk-UA" w:eastAsia="uk-UA"/>
        </w:rPr>
        <w:t xml:space="preserve"> клінічно здорових осіб слід розглядати як загрозливе носійство, з огляду на подовжений вплив персистуючого збудника та </w:t>
      </w:r>
      <w:r>
        <w:rPr>
          <w:sz w:val="28"/>
          <w:szCs w:val="28"/>
          <w:lang w:val="uk-UA" w:eastAsia="uk-UA"/>
        </w:rPr>
        <w:t xml:space="preserve">ризики </w:t>
      </w:r>
      <w:r w:rsidRPr="00A27038">
        <w:rPr>
          <w:sz w:val="28"/>
          <w:szCs w:val="28"/>
          <w:lang w:val="uk-UA" w:eastAsia="uk-UA"/>
        </w:rPr>
        <w:t>підвищення вірулентності штамів мікоплазм [</w:t>
      </w:r>
      <w:r>
        <w:rPr>
          <w:sz w:val="28"/>
          <w:szCs w:val="28"/>
          <w:lang w:val="uk-UA" w:eastAsia="uk-UA"/>
        </w:rPr>
        <w:t>87, 267</w:t>
      </w:r>
      <w:r w:rsidRPr="00A27038">
        <w:rPr>
          <w:sz w:val="28"/>
          <w:szCs w:val="28"/>
          <w:lang w:val="uk-UA" w:eastAsia="uk-UA"/>
        </w:rPr>
        <w:t xml:space="preserve">]. Цьому сприяє вплив екзогенних та </w:t>
      </w:r>
      <w:r w:rsidRPr="009046E0">
        <w:rPr>
          <w:sz w:val="28"/>
          <w:szCs w:val="28"/>
          <w:lang w:val="uk-UA" w:eastAsia="uk-UA"/>
        </w:rPr>
        <w:t xml:space="preserve">ендогенних тригерних чинників, які призводять до дисбіозу. Наразі урогенітальна інфекція є варіантом ендогенної патології, коли для ініціації і підтримки </w:t>
      </w:r>
      <w:r w:rsidRPr="009046E0">
        <w:rPr>
          <w:sz w:val="28"/>
          <w:szCs w:val="28"/>
          <w:lang w:val="uk-UA" w:eastAsia="uk-UA"/>
        </w:rPr>
        <w:lastRenderedPageBreak/>
        <w:t>запального процесу залучаються як мікоплазми, так й інші представники потенційно патогенної мікрофлори людини [</w:t>
      </w:r>
      <w:r>
        <w:rPr>
          <w:sz w:val="28"/>
          <w:szCs w:val="28"/>
          <w:lang w:val="uk-UA" w:eastAsia="uk-UA"/>
        </w:rPr>
        <w:t>8, 158</w:t>
      </w:r>
      <w:r w:rsidRPr="009046E0">
        <w:rPr>
          <w:sz w:val="28"/>
          <w:szCs w:val="28"/>
          <w:lang w:val="uk-UA" w:eastAsia="uk-UA"/>
        </w:rPr>
        <w:t>]. За даними деяких авторів, частота виявлення урогенітальних мікоплазм у цервікальному</w:t>
      </w:r>
      <w:r w:rsidRPr="00A27038">
        <w:rPr>
          <w:sz w:val="28"/>
          <w:szCs w:val="28"/>
          <w:lang w:val="uk-UA" w:eastAsia="uk-UA"/>
        </w:rPr>
        <w:t xml:space="preserve"> каналі клінічно здорових жінок сягає 13-18%, а при ХЗХОМТ зростає до 25-86% [</w:t>
      </w:r>
      <w:r>
        <w:rPr>
          <w:sz w:val="28"/>
          <w:szCs w:val="28"/>
          <w:lang w:val="uk-UA" w:eastAsia="uk-UA"/>
        </w:rPr>
        <w:t>265, 290, 374</w:t>
      </w:r>
      <w:r w:rsidRPr="00A27038">
        <w:rPr>
          <w:sz w:val="28"/>
          <w:szCs w:val="28"/>
          <w:lang w:val="uk-UA" w:eastAsia="uk-UA"/>
        </w:rPr>
        <w:t xml:space="preserve">, </w:t>
      </w:r>
      <w:r>
        <w:rPr>
          <w:sz w:val="28"/>
          <w:szCs w:val="28"/>
          <w:lang w:val="uk-UA" w:eastAsia="uk-UA"/>
        </w:rPr>
        <w:t>413</w:t>
      </w:r>
      <w:r w:rsidRPr="00A27038">
        <w:rPr>
          <w:sz w:val="28"/>
          <w:szCs w:val="28"/>
          <w:lang w:val="uk-UA" w:eastAsia="uk-UA"/>
        </w:rPr>
        <w:t>].</w:t>
      </w:r>
    </w:p>
    <w:p w14:paraId="2B068831"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Вивчення процесів, що відбуваються на поверхні епітелію сечових шляхів за взаємодії з мікроорганізмами дозволяють виділити дві основні ланки, що відповідають за формування безсимптомної бактеріурії або клінічні прояви ІСШ: патогенні властивості мікроорганізму та особливості імунної відповіді організму [</w:t>
      </w:r>
      <w:r>
        <w:rPr>
          <w:sz w:val="28"/>
          <w:szCs w:val="28"/>
          <w:lang w:val="uk-UA" w:eastAsia="uk-UA"/>
        </w:rPr>
        <w:t>194, 316</w:t>
      </w:r>
      <w:r w:rsidRPr="001003C2">
        <w:rPr>
          <w:sz w:val="28"/>
          <w:szCs w:val="28"/>
          <w:lang w:val="uk-UA" w:eastAsia="uk-UA"/>
        </w:rPr>
        <w:t xml:space="preserve">, </w:t>
      </w:r>
      <w:r>
        <w:rPr>
          <w:sz w:val="28"/>
          <w:szCs w:val="28"/>
          <w:lang w:val="uk-UA" w:eastAsia="uk-UA"/>
        </w:rPr>
        <w:t>339</w:t>
      </w:r>
      <w:r w:rsidRPr="001003C2">
        <w:rPr>
          <w:sz w:val="28"/>
          <w:szCs w:val="28"/>
          <w:lang w:val="uk-UA" w:eastAsia="uk-UA"/>
        </w:rPr>
        <w:t xml:space="preserve">, </w:t>
      </w:r>
      <w:r>
        <w:rPr>
          <w:sz w:val="28"/>
          <w:szCs w:val="28"/>
          <w:lang w:val="uk-UA" w:eastAsia="uk-UA"/>
        </w:rPr>
        <w:t>48</w:t>
      </w:r>
      <w:r w:rsidRPr="001003C2">
        <w:rPr>
          <w:sz w:val="28"/>
          <w:szCs w:val="28"/>
          <w:lang w:val="uk-UA" w:eastAsia="uk-UA"/>
        </w:rPr>
        <w:t>]. Одним із чинників патогенності мікроорганізмів є утворення біоплівок. З їх утворення починається розвиток інфекції будь-якої локалізації, в тому числі</w:t>
      </w:r>
      <w:r w:rsidRPr="00A27038">
        <w:rPr>
          <w:sz w:val="28"/>
          <w:szCs w:val="28"/>
          <w:lang w:val="uk-UA" w:eastAsia="uk-UA"/>
        </w:rPr>
        <w:t xml:space="preserve"> і ІСШ. Мікробні асоціації сприяють кращій адаптації </w:t>
      </w:r>
      <w:r>
        <w:rPr>
          <w:sz w:val="28"/>
          <w:szCs w:val="28"/>
          <w:lang w:val="uk-UA" w:eastAsia="uk-UA"/>
        </w:rPr>
        <w:t xml:space="preserve">кожного </w:t>
      </w:r>
      <w:r w:rsidRPr="00A27038">
        <w:rPr>
          <w:sz w:val="28"/>
          <w:szCs w:val="28"/>
          <w:lang w:val="uk-UA" w:eastAsia="uk-UA"/>
        </w:rPr>
        <w:t xml:space="preserve">збудника до паразитування, підсилюють </w:t>
      </w:r>
      <w:r>
        <w:rPr>
          <w:sz w:val="28"/>
          <w:szCs w:val="28"/>
          <w:lang w:val="uk-UA" w:eastAsia="uk-UA"/>
        </w:rPr>
        <w:t xml:space="preserve">їх </w:t>
      </w:r>
      <w:r w:rsidRPr="00A27038">
        <w:rPr>
          <w:sz w:val="28"/>
          <w:szCs w:val="28"/>
          <w:lang w:val="uk-UA" w:eastAsia="uk-UA"/>
        </w:rPr>
        <w:t>патогенність і резистентність до дії антибіотиків. Плівкоутворююча активність різко зростає при хронізації та рецидивуванні пієлонефриту [</w:t>
      </w:r>
      <w:r>
        <w:rPr>
          <w:sz w:val="28"/>
          <w:szCs w:val="28"/>
          <w:lang w:val="uk-UA" w:eastAsia="uk-UA"/>
        </w:rPr>
        <w:t>70, 323</w:t>
      </w:r>
      <w:r w:rsidRPr="00A27038">
        <w:rPr>
          <w:sz w:val="28"/>
          <w:szCs w:val="28"/>
          <w:lang w:val="uk-UA" w:eastAsia="uk-UA"/>
        </w:rPr>
        <w:t xml:space="preserve">]. </w:t>
      </w:r>
    </w:p>
    <w:p w14:paraId="34A3867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Характерними особливостями перебігу сечостатевих інфекцій, викликаних мікоплазмами і уреплазмами, є змішаний характер інфікування і одночасне ураження кількох органів урогенітального тракту [</w:t>
      </w:r>
      <w:r>
        <w:rPr>
          <w:sz w:val="28"/>
          <w:szCs w:val="28"/>
          <w:lang w:val="uk-UA" w:eastAsia="uk-UA"/>
        </w:rPr>
        <w:t>67</w:t>
      </w:r>
      <w:r w:rsidRPr="00A27038">
        <w:rPr>
          <w:sz w:val="28"/>
          <w:szCs w:val="28"/>
          <w:lang w:val="uk-UA" w:eastAsia="uk-UA"/>
        </w:rPr>
        <w:t xml:space="preserve">]. Мікоплазма як моноінфекція зустрічається приблизно у 12-18% спостережень, асоціація з іншими патогенними мікроорганізмами – у 82-88% </w:t>
      </w:r>
      <w:r w:rsidRPr="00A62137">
        <w:rPr>
          <w:sz w:val="28"/>
          <w:szCs w:val="28"/>
          <w:lang w:val="uk-UA" w:eastAsia="uk-UA"/>
        </w:rPr>
        <w:t xml:space="preserve">випадків:  із хламідіями (29%), вірусом папіломи людини (18-39%), грибами р. </w:t>
      </w:r>
      <w:r w:rsidRPr="00A62137">
        <w:rPr>
          <w:i/>
          <w:sz w:val="28"/>
          <w:szCs w:val="28"/>
          <w:lang w:val="uk-UA" w:eastAsia="uk-UA"/>
        </w:rPr>
        <w:t>Candida</w:t>
      </w:r>
      <w:r w:rsidRPr="00A62137">
        <w:rPr>
          <w:sz w:val="28"/>
          <w:szCs w:val="28"/>
          <w:lang w:val="uk-UA" w:eastAsia="uk-UA"/>
        </w:rPr>
        <w:t xml:space="preserve"> (28%), гарднерелою (14%) [</w:t>
      </w:r>
      <w:r>
        <w:rPr>
          <w:sz w:val="28"/>
          <w:szCs w:val="28"/>
          <w:lang w:val="uk-UA" w:eastAsia="uk-UA"/>
        </w:rPr>
        <w:t>376</w:t>
      </w:r>
      <w:r w:rsidRPr="00A62137">
        <w:rPr>
          <w:sz w:val="28"/>
          <w:szCs w:val="28"/>
          <w:lang w:val="uk-UA" w:eastAsia="uk-UA"/>
        </w:rPr>
        <w:t>].</w:t>
      </w:r>
    </w:p>
    <w:p w14:paraId="006A1B5D"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Отже, аналізуючи наукову літературу, можна зробити висновок, що ІСШ – одна з найбільш поширених бактеріальних інфекцій, що розвивається переважно у жінок. Висока поширеність ІСШ визначає клінічну, соціальну і економічну значущість цих захворювань для населення більшості країну світу. Аналіз наукових публікацій свідчить про значні негативні наслідки ІСШ на стан здоров’я та якість життя хворих. </w:t>
      </w:r>
    </w:p>
    <w:p w14:paraId="01A85EA2"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Як вітчизняні, так і зарубіжні автори вказують на етіологічну роль у розвитку циститів та ГНП не лише умовно-патогенної мікрофлори, але й специфічної урогенітальної інфекції. Водночас, питання про значення деяких їх </w:t>
      </w:r>
      <w:r w:rsidRPr="00A62137">
        <w:rPr>
          <w:sz w:val="28"/>
          <w:szCs w:val="28"/>
          <w:lang w:val="uk-UA" w:eastAsia="uk-UA"/>
        </w:rPr>
        <w:lastRenderedPageBreak/>
        <w:t xml:space="preserve">видів як монозбудників патологічних процесів остаточно не вирішено. Позиції дослідників із цієї проблеми досить суперечливі, а точних доказів етіологічної ролі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U.urealyticum</w:t>
      </w:r>
      <w:r w:rsidRPr="00A62137">
        <w:rPr>
          <w:sz w:val="28"/>
          <w:szCs w:val="28"/>
          <w:lang w:val="uk-UA" w:eastAsia="uk-UA"/>
        </w:rPr>
        <w:t xml:space="preserve"> для багатьох, ймовірно пов’язаних з ними ХЗХОМТ, досі не встановлено. Поглиблене дослідження ролі ІПСШ в етіології і патогенезі ІСШ дозволить поліпшити результати виявлення і лікування хворих на ГНП.</w:t>
      </w:r>
    </w:p>
    <w:p w14:paraId="334327E6" w14:textId="77777777" w:rsidR="00006C77" w:rsidRPr="006F6189" w:rsidRDefault="00006C77" w:rsidP="00006C77">
      <w:pPr>
        <w:widowControl/>
        <w:tabs>
          <w:tab w:val="left" w:pos="720"/>
        </w:tabs>
        <w:autoSpaceDE/>
        <w:autoSpaceDN/>
        <w:adjustRightInd/>
        <w:spacing w:after="0" w:line="360" w:lineRule="auto"/>
        <w:ind w:firstLine="720"/>
        <w:jc w:val="both"/>
        <w:rPr>
          <w:sz w:val="28"/>
          <w:szCs w:val="28"/>
          <w:lang w:val="uk-UA" w:eastAsia="uk-UA"/>
        </w:rPr>
      </w:pPr>
    </w:p>
    <w:p w14:paraId="325E66A0" w14:textId="4F958E34" w:rsidR="00006C77" w:rsidRPr="006F6189" w:rsidRDefault="006F6189" w:rsidP="006F6189">
      <w:pPr>
        <w:pStyle w:val="a8"/>
        <w:tabs>
          <w:tab w:val="left" w:pos="720"/>
          <w:tab w:val="left" w:pos="1276"/>
        </w:tabs>
        <w:spacing w:after="0" w:line="360" w:lineRule="auto"/>
        <w:ind w:left="0" w:firstLine="720"/>
        <w:jc w:val="both"/>
        <w:rPr>
          <w:lang w:val="uk-UA" w:eastAsia="uk-UA"/>
        </w:rPr>
      </w:pPr>
      <w:r>
        <w:rPr>
          <w:lang w:val="uk-UA" w:eastAsia="uk-UA"/>
        </w:rPr>
        <w:t>1.2</w:t>
      </w:r>
      <w:r w:rsidR="00006C77" w:rsidRPr="006F6189">
        <w:rPr>
          <w:lang w:val="uk-UA" w:eastAsia="uk-UA"/>
        </w:rPr>
        <w:t xml:space="preserve"> Методи мікробіологічної діагностики гострого неускладненого пієлонефриту</w:t>
      </w:r>
    </w:p>
    <w:p w14:paraId="6A93DEED"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p>
    <w:p w14:paraId="45DC27A4"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Незважаючи на значну кількість робіт, присвячених вивченню методів діагностики ГНП [20</w:t>
      </w:r>
      <w:r>
        <w:rPr>
          <w:sz w:val="28"/>
          <w:szCs w:val="28"/>
          <w:lang w:val="uk-UA" w:eastAsia="uk-UA"/>
        </w:rPr>
        <w:t>6</w:t>
      </w:r>
      <w:r w:rsidRPr="00A62137">
        <w:rPr>
          <w:sz w:val="28"/>
          <w:szCs w:val="28"/>
          <w:lang w:val="uk-UA" w:eastAsia="uk-UA"/>
        </w:rPr>
        <w:t xml:space="preserve">, </w:t>
      </w:r>
      <w:r>
        <w:rPr>
          <w:sz w:val="28"/>
          <w:szCs w:val="28"/>
          <w:lang w:val="uk-UA" w:eastAsia="uk-UA"/>
        </w:rPr>
        <w:t>242, 327</w:t>
      </w:r>
      <w:r w:rsidRPr="00A62137">
        <w:rPr>
          <w:sz w:val="28"/>
          <w:szCs w:val="28"/>
          <w:lang w:val="uk-UA" w:eastAsia="uk-UA"/>
        </w:rPr>
        <w:t>], проблема не втрачає своєї актуальності, оскільки захворюваність на ГП не знижується [2</w:t>
      </w:r>
      <w:r>
        <w:rPr>
          <w:sz w:val="28"/>
          <w:szCs w:val="28"/>
          <w:lang w:val="uk-UA" w:eastAsia="uk-UA"/>
        </w:rPr>
        <w:t>7</w:t>
      </w:r>
      <w:r w:rsidRPr="00A62137">
        <w:rPr>
          <w:sz w:val="28"/>
          <w:szCs w:val="28"/>
          <w:lang w:val="uk-UA" w:eastAsia="uk-UA"/>
        </w:rPr>
        <w:t>0]. При цьому спостерігається почастішання випадків стертого і атипового перебігу захворювання, що ускладнює ранню діагностику і початок раціонального лікування [</w:t>
      </w:r>
      <w:r>
        <w:rPr>
          <w:sz w:val="28"/>
          <w:szCs w:val="28"/>
          <w:lang w:val="uk-UA" w:eastAsia="uk-UA"/>
        </w:rPr>
        <w:t>167</w:t>
      </w:r>
      <w:r w:rsidRPr="00A62137">
        <w:rPr>
          <w:sz w:val="28"/>
          <w:szCs w:val="28"/>
          <w:lang w:val="uk-UA" w:eastAsia="uk-UA"/>
        </w:rPr>
        <w:t xml:space="preserve">, </w:t>
      </w:r>
      <w:r>
        <w:rPr>
          <w:sz w:val="28"/>
          <w:szCs w:val="28"/>
          <w:lang w:val="uk-UA" w:eastAsia="uk-UA"/>
        </w:rPr>
        <w:t>181</w:t>
      </w:r>
      <w:r w:rsidRPr="00A62137">
        <w:rPr>
          <w:sz w:val="28"/>
          <w:szCs w:val="28"/>
          <w:lang w:val="uk-UA" w:eastAsia="uk-UA"/>
        </w:rPr>
        <w:t xml:space="preserve">]. </w:t>
      </w:r>
    </w:p>
    <w:p w14:paraId="29E99233" w14:textId="77777777" w:rsidR="00006C77" w:rsidRPr="00A27038" w:rsidRDefault="00006C77" w:rsidP="00006C77">
      <w:pPr>
        <w:widowControl/>
        <w:autoSpaceDE/>
        <w:autoSpaceDN/>
        <w:adjustRightInd/>
        <w:spacing w:line="360" w:lineRule="auto"/>
        <w:ind w:firstLine="720"/>
        <w:jc w:val="both"/>
        <w:rPr>
          <w:sz w:val="28"/>
          <w:szCs w:val="28"/>
          <w:lang w:val="uk-UA" w:eastAsia="uk-UA"/>
        </w:rPr>
      </w:pPr>
      <w:r w:rsidRPr="00A62137">
        <w:rPr>
          <w:sz w:val="28"/>
          <w:szCs w:val="28"/>
          <w:lang w:val="uk-UA" w:eastAsia="uk-UA"/>
        </w:rPr>
        <w:t>Діагностика пієлонефриту базується на синтезі</w:t>
      </w:r>
      <w:r w:rsidRPr="00A27038">
        <w:rPr>
          <w:sz w:val="28"/>
          <w:szCs w:val="28"/>
          <w:lang w:val="uk-UA" w:eastAsia="uk-UA"/>
        </w:rPr>
        <w:t xml:space="preserve"> даних анамнезу, клінічної картини, лабораторних та інструментальних методів. Обов’язковими лабораторними методами підтвердження діагнозу ГП є загальний аналіз сечі (з використанням тест-смужок або методу мікроскопії осаду) і посів сечі. Клінічно значущими у жінок є наступні результати (аналіз середньої порції сечі) [9]: </w:t>
      </w:r>
    </w:p>
    <w:p w14:paraId="009A7D48" w14:textId="77777777" w:rsidR="00006C77" w:rsidRPr="00A27038" w:rsidRDefault="00006C77" w:rsidP="00006C77">
      <w:pPr>
        <w:widowControl/>
        <w:autoSpaceDE/>
        <w:autoSpaceDN/>
        <w:adjustRightInd/>
        <w:spacing w:line="360" w:lineRule="auto"/>
        <w:ind w:firstLine="720"/>
        <w:jc w:val="both"/>
        <w:rPr>
          <w:sz w:val="28"/>
          <w:szCs w:val="28"/>
          <w:lang w:val="uk-UA" w:eastAsia="uk-UA"/>
        </w:rPr>
      </w:pPr>
      <w:r w:rsidRPr="00A27038">
        <w:rPr>
          <w:sz w:val="28"/>
          <w:szCs w:val="28"/>
          <w:lang w:val="uk-UA" w:eastAsia="uk-UA"/>
        </w:rPr>
        <w:t>- &gt;10</w:t>
      </w:r>
      <w:r w:rsidRPr="00A27038">
        <w:rPr>
          <w:sz w:val="28"/>
          <w:szCs w:val="28"/>
          <w:vertAlign w:val="superscript"/>
          <w:lang w:val="uk-UA" w:eastAsia="uk-UA"/>
        </w:rPr>
        <w:t>3</w:t>
      </w:r>
      <w:r w:rsidRPr="00A27038">
        <w:rPr>
          <w:sz w:val="28"/>
          <w:szCs w:val="28"/>
          <w:lang w:val="uk-UA" w:eastAsia="uk-UA"/>
        </w:rPr>
        <w:t xml:space="preserve"> КУО/мл – ознака гострого неускладненого циститу;</w:t>
      </w:r>
    </w:p>
    <w:p w14:paraId="41C4E2F6" w14:textId="77777777" w:rsidR="00006C77" w:rsidRPr="00A27038" w:rsidRDefault="00006C77" w:rsidP="00006C77">
      <w:pPr>
        <w:widowControl/>
        <w:autoSpaceDE/>
        <w:autoSpaceDN/>
        <w:adjustRightInd/>
        <w:spacing w:line="360" w:lineRule="auto"/>
        <w:ind w:firstLine="720"/>
        <w:jc w:val="both"/>
        <w:rPr>
          <w:sz w:val="28"/>
          <w:szCs w:val="28"/>
          <w:lang w:val="uk-UA" w:eastAsia="uk-UA"/>
        </w:rPr>
      </w:pPr>
      <w:r w:rsidRPr="00A27038">
        <w:rPr>
          <w:sz w:val="28"/>
          <w:szCs w:val="28"/>
          <w:lang w:val="uk-UA" w:eastAsia="uk-UA"/>
        </w:rPr>
        <w:t>- ≥10</w:t>
      </w:r>
      <w:r w:rsidRPr="00A27038">
        <w:rPr>
          <w:sz w:val="28"/>
          <w:szCs w:val="28"/>
          <w:vertAlign w:val="superscript"/>
          <w:lang w:val="uk-UA" w:eastAsia="uk-UA"/>
        </w:rPr>
        <w:t>4</w:t>
      </w:r>
      <w:r>
        <w:rPr>
          <w:sz w:val="28"/>
          <w:szCs w:val="28"/>
          <w:lang w:val="uk-UA" w:eastAsia="uk-UA"/>
        </w:rPr>
        <w:t xml:space="preserve"> КУО/мл – ознака ГНП.</w:t>
      </w:r>
    </w:p>
    <w:p w14:paraId="3943CCDD"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Д</w:t>
      </w:r>
      <w:r w:rsidRPr="00A27038">
        <w:rPr>
          <w:sz w:val="28"/>
          <w:szCs w:val="28"/>
          <w:lang w:val="uk-UA" w:eastAsia="uk-UA"/>
        </w:rPr>
        <w:t xml:space="preserve">діагностичні тести </w:t>
      </w:r>
      <w:r>
        <w:rPr>
          <w:sz w:val="28"/>
          <w:szCs w:val="28"/>
          <w:lang w:val="uk-UA" w:eastAsia="uk-UA"/>
        </w:rPr>
        <w:t>експрес-смужками</w:t>
      </w:r>
      <w:r w:rsidRPr="00A27038">
        <w:rPr>
          <w:sz w:val="28"/>
          <w:szCs w:val="28"/>
          <w:lang w:val="uk-UA" w:eastAsia="uk-UA"/>
        </w:rPr>
        <w:t xml:space="preserve"> переважно визначають лейкоцитарну естеразу</w:t>
      </w:r>
      <w:r>
        <w:rPr>
          <w:sz w:val="28"/>
          <w:szCs w:val="28"/>
          <w:lang w:val="uk-UA" w:eastAsia="uk-UA"/>
        </w:rPr>
        <w:t>,</w:t>
      </w:r>
      <w:r w:rsidRPr="00A27038">
        <w:rPr>
          <w:sz w:val="28"/>
          <w:szCs w:val="28"/>
          <w:lang w:val="uk-UA" w:eastAsia="uk-UA"/>
        </w:rPr>
        <w:t xml:space="preserve"> як показник піурії</w:t>
      </w:r>
      <w:r>
        <w:rPr>
          <w:sz w:val="28"/>
          <w:szCs w:val="28"/>
          <w:lang w:val="uk-UA" w:eastAsia="uk-UA"/>
        </w:rPr>
        <w:t>,</w:t>
      </w:r>
      <w:r w:rsidRPr="00A27038">
        <w:rPr>
          <w:sz w:val="28"/>
          <w:szCs w:val="28"/>
          <w:lang w:val="uk-UA" w:eastAsia="uk-UA"/>
        </w:rPr>
        <w:t xml:space="preserve"> і нітрит</w:t>
      </w:r>
      <w:r>
        <w:rPr>
          <w:sz w:val="28"/>
          <w:szCs w:val="28"/>
          <w:lang w:val="uk-UA" w:eastAsia="uk-UA"/>
        </w:rPr>
        <w:t>,</w:t>
      </w:r>
      <w:r w:rsidRPr="00A27038">
        <w:rPr>
          <w:sz w:val="28"/>
          <w:szCs w:val="28"/>
          <w:lang w:val="uk-UA" w:eastAsia="uk-UA"/>
        </w:rPr>
        <w:t xml:space="preserve"> як показник бактеріурії. Їх чутливість складає 75%, а специфічність – 82% [</w:t>
      </w:r>
      <w:r>
        <w:rPr>
          <w:sz w:val="28"/>
          <w:szCs w:val="28"/>
          <w:lang w:val="uk-UA" w:eastAsia="uk-UA"/>
        </w:rPr>
        <w:t>209</w:t>
      </w:r>
      <w:r w:rsidRPr="00A27038">
        <w:rPr>
          <w:sz w:val="28"/>
          <w:szCs w:val="28"/>
          <w:lang w:val="uk-UA" w:eastAsia="uk-UA"/>
        </w:rPr>
        <w:t>]. Якщо обидва показники позитивні, специфічність збільшується до 98-100%, проте чутливість знижується до 35-84% [</w:t>
      </w:r>
      <w:r>
        <w:rPr>
          <w:sz w:val="28"/>
          <w:szCs w:val="28"/>
          <w:lang w:val="uk-UA" w:eastAsia="uk-UA"/>
        </w:rPr>
        <w:t>402</w:t>
      </w:r>
      <w:r w:rsidRPr="00A27038">
        <w:rPr>
          <w:sz w:val="28"/>
          <w:szCs w:val="28"/>
          <w:lang w:val="uk-UA" w:eastAsia="uk-UA"/>
        </w:rPr>
        <w:t xml:space="preserve">]. </w:t>
      </w:r>
      <w:r>
        <w:rPr>
          <w:sz w:val="28"/>
          <w:szCs w:val="28"/>
          <w:lang w:val="uk-UA" w:eastAsia="uk-UA"/>
        </w:rPr>
        <w:t>К</w:t>
      </w:r>
      <w:r w:rsidRPr="00A27038">
        <w:rPr>
          <w:sz w:val="28"/>
          <w:szCs w:val="28"/>
          <w:lang w:val="uk-UA" w:eastAsia="uk-UA"/>
        </w:rPr>
        <w:t>орисність окремо позитивного показнику нітриту обмежена, оскільки деякі уропатогени (</w:t>
      </w:r>
      <w:r w:rsidRPr="00A27038">
        <w:rPr>
          <w:i/>
          <w:sz w:val="28"/>
          <w:szCs w:val="28"/>
          <w:lang w:val="uk-UA" w:eastAsia="uk-UA"/>
        </w:rPr>
        <w:t>S.saprophyticus,</w:t>
      </w:r>
      <w:r w:rsidRPr="00A27038">
        <w:rPr>
          <w:sz w:val="28"/>
          <w:szCs w:val="28"/>
          <w:lang w:val="uk-UA" w:eastAsia="uk-UA"/>
        </w:rPr>
        <w:t xml:space="preserve"> </w:t>
      </w:r>
      <w:r w:rsidRPr="00A27038">
        <w:rPr>
          <w:i/>
          <w:sz w:val="28"/>
          <w:szCs w:val="28"/>
          <w:lang w:val="uk-UA" w:eastAsia="uk-UA"/>
        </w:rPr>
        <w:t>Pseudomonas</w:t>
      </w:r>
      <w:r w:rsidRPr="00A27038">
        <w:rPr>
          <w:sz w:val="28"/>
          <w:szCs w:val="28"/>
          <w:lang w:val="uk-UA" w:eastAsia="uk-UA"/>
        </w:rPr>
        <w:t>, ентерококи) не відновлюють нітрити [</w:t>
      </w:r>
      <w:r>
        <w:rPr>
          <w:sz w:val="28"/>
          <w:szCs w:val="28"/>
          <w:lang w:val="uk-UA" w:eastAsia="uk-UA"/>
        </w:rPr>
        <w:t>269, 342</w:t>
      </w:r>
      <w:r w:rsidRPr="00A27038">
        <w:rPr>
          <w:sz w:val="28"/>
          <w:szCs w:val="28"/>
          <w:lang w:val="uk-UA" w:eastAsia="uk-UA"/>
        </w:rPr>
        <w:t xml:space="preserve">]. Чутливість визначення лейкоцитарної естерази зменшується за високих рівнів білка або глюкози у сечі, а результат може бути </w:t>
      </w:r>
      <w:r w:rsidRPr="00A27038">
        <w:rPr>
          <w:sz w:val="28"/>
          <w:szCs w:val="28"/>
          <w:lang w:val="uk-UA" w:eastAsia="uk-UA"/>
        </w:rPr>
        <w:lastRenderedPageBreak/>
        <w:t xml:space="preserve">псевдопозитивним у разі контамінації бактеріями з вагінальних виділень, зумовлених </w:t>
      </w:r>
      <w:r>
        <w:rPr>
          <w:sz w:val="28"/>
          <w:szCs w:val="28"/>
          <w:lang w:val="uk-UA" w:eastAsia="uk-UA"/>
        </w:rPr>
        <w:t>кольпітом</w:t>
      </w:r>
      <w:r w:rsidRPr="00A27038">
        <w:rPr>
          <w:sz w:val="28"/>
          <w:szCs w:val="28"/>
          <w:lang w:val="uk-UA" w:eastAsia="uk-UA"/>
        </w:rPr>
        <w:t xml:space="preserve"> або цервіцитом [</w:t>
      </w:r>
      <w:r>
        <w:rPr>
          <w:sz w:val="28"/>
          <w:szCs w:val="28"/>
          <w:lang w:val="uk-UA" w:eastAsia="uk-UA"/>
        </w:rPr>
        <w:t>402</w:t>
      </w:r>
      <w:r w:rsidRPr="00A27038">
        <w:rPr>
          <w:sz w:val="28"/>
          <w:szCs w:val="28"/>
          <w:lang w:val="uk-UA" w:eastAsia="uk-UA"/>
        </w:rPr>
        <w:t xml:space="preserve">]. Серед перспективних біомаркерів ІСШ A. Masajtis-Zagajewska та M. Nowicki (2017) називають </w:t>
      </w:r>
      <w:r>
        <w:rPr>
          <w:sz w:val="28"/>
          <w:szCs w:val="28"/>
          <w:lang w:val="uk-UA" w:eastAsia="uk-UA"/>
        </w:rPr>
        <w:t xml:space="preserve">також </w:t>
      </w:r>
      <w:r w:rsidRPr="00A27038">
        <w:rPr>
          <w:sz w:val="28"/>
          <w:szCs w:val="28"/>
          <w:lang w:val="uk-UA" w:eastAsia="uk-UA"/>
        </w:rPr>
        <w:t>С-реактивний білок, прокальцитонін, інтерлейкіни</w:t>
      </w:r>
      <w:r w:rsidRPr="00A62137">
        <w:rPr>
          <w:sz w:val="28"/>
          <w:szCs w:val="28"/>
          <w:lang w:val="uk-UA" w:eastAsia="uk-UA"/>
        </w:rPr>
        <w:t>, α-1-інгібітор протеїназ, лактофтерин, секреторний імуноглобулін А, гепарин-зв’язуючий білок, мієлопероксидазу, α-1 мікроглобулін (α1Mg) і тест з тетразолієм нитросинім (НСТ-тест) [</w:t>
      </w:r>
      <w:r>
        <w:rPr>
          <w:sz w:val="28"/>
          <w:szCs w:val="28"/>
          <w:lang w:val="uk-UA" w:eastAsia="uk-UA"/>
        </w:rPr>
        <w:t>301</w:t>
      </w:r>
      <w:r w:rsidRPr="00A62137">
        <w:rPr>
          <w:sz w:val="28"/>
          <w:szCs w:val="28"/>
          <w:lang w:val="uk-UA" w:eastAsia="uk-UA"/>
        </w:rPr>
        <w:t>].</w:t>
      </w:r>
    </w:p>
    <w:p w14:paraId="791702E3"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Розроблено ряд методів і діагностичні тест-систем для виокремлення та ідентифікації молікутів. Мікробіологічний (культуральний) метод дозволяє ідентифікувати живий збудник, визначити його титр і чутливість до антибактеріальних препаратів і залишається «золотим» стандартом. Клінічно значущий титр для цих мікроорганізмів становить ≥10</w:t>
      </w:r>
      <w:r w:rsidRPr="00A62137">
        <w:rPr>
          <w:sz w:val="28"/>
          <w:szCs w:val="28"/>
          <w:vertAlign w:val="superscript"/>
          <w:lang w:val="uk-UA" w:eastAsia="uk-UA"/>
        </w:rPr>
        <w:t>4</w:t>
      </w:r>
      <w:r w:rsidRPr="00A62137">
        <w:rPr>
          <w:sz w:val="28"/>
          <w:szCs w:val="28"/>
          <w:lang w:val="uk-UA" w:eastAsia="uk-UA"/>
        </w:rPr>
        <w:t xml:space="preserve"> КУО/мл [</w:t>
      </w:r>
      <w:r>
        <w:rPr>
          <w:sz w:val="28"/>
          <w:szCs w:val="28"/>
          <w:lang w:val="uk-UA" w:eastAsia="uk-UA"/>
        </w:rPr>
        <w:t>47</w:t>
      </w:r>
      <w:r w:rsidRPr="00A62137">
        <w:rPr>
          <w:sz w:val="28"/>
          <w:szCs w:val="28"/>
          <w:lang w:val="uk-UA" w:eastAsia="uk-UA"/>
        </w:rPr>
        <w:t>]. Водночас, одержання результату культурального дослідження вимагає більше 24 годин, тому у більшості випадків діагноз ґрунтується на клініко-анамнестичних, фізикальних даних і аналізі сечі [</w:t>
      </w:r>
      <w:r>
        <w:rPr>
          <w:sz w:val="28"/>
          <w:szCs w:val="28"/>
          <w:lang w:val="uk-UA" w:eastAsia="uk-UA"/>
        </w:rPr>
        <w:t>205</w:t>
      </w:r>
      <w:r w:rsidRPr="00A62137">
        <w:rPr>
          <w:sz w:val="28"/>
          <w:szCs w:val="28"/>
          <w:lang w:val="uk-UA" w:eastAsia="uk-UA"/>
        </w:rPr>
        <w:t>]. Відмінними рисами мікоплазм є: малі розміри, близькі до розмірів великих вірусів; відсутність ригідної клітинної стінки; здатність рости на безклітинних поживних середовищах; поліморфізм клітин (окрім звичайних овоїдних клітин існують ниткоподібні, зірчасті, брунькуваті форми); на щільних середовищах колонії микоплазм мають характерний вид «яєчні» (врослий в середовище центр і ажурна периферія); в організмі кріпляться до мембрани клітини (мембранні паразити) [</w:t>
      </w:r>
      <w:r>
        <w:rPr>
          <w:sz w:val="28"/>
          <w:szCs w:val="28"/>
          <w:lang w:val="uk-UA" w:eastAsia="uk-UA"/>
        </w:rPr>
        <w:t>162</w:t>
      </w:r>
      <w:r w:rsidRPr="00A62137">
        <w:rPr>
          <w:sz w:val="28"/>
          <w:szCs w:val="28"/>
          <w:lang w:val="uk-UA" w:eastAsia="uk-UA"/>
        </w:rPr>
        <w:t>].</w:t>
      </w:r>
    </w:p>
    <w:p w14:paraId="02D6BF0C"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Полімеразна ланцюгова реакція (ПЛР), як високо специфічний і чутливий метод, дозволяє протягом кількох годин ампліфікувати ДНК збудника у досліджуваному біоматеріалі. Принцип методу базується на багаторазовому збільшенні числа копій специфічної для даного збудника ділянки ДНК, що дозволяє визначати дуже низькі концентрації збудника [</w:t>
      </w:r>
      <w:r>
        <w:rPr>
          <w:sz w:val="28"/>
          <w:szCs w:val="28"/>
          <w:lang w:val="uk-UA" w:eastAsia="uk-UA"/>
        </w:rPr>
        <w:t>25</w:t>
      </w:r>
      <w:r w:rsidRPr="00A62137">
        <w:rPr>
          <w:sz w:val="28"/>
          <w:szCs w:val="28"/>
          <w:lang w:val="uk-UA" w:eastAsia="uk-UA"/>
        </w:rPr>
        <w:t xml:space="preserve">]. Для ідентифікації у біологічному матеріалі </w:t>
      </w:r>
      <w:r w:rsidRPr="00A62137">
        <w:rPr>
          <w:i/>
          <w:sz w:val="28"/>
          <w:szCs w:val="28"/>
          <w:lang w:val="uk-UA" w:eastAsia="uk-UA"/>
        </w:rPr>
        <w:t>Ureaplasma spp</w:t>
      </w:r>
      <w:r w:rsidRPr="00A62137">
        <w:rPr>
          <w:sz w:val="28"/>
          <w:szCs w:val="28"/>
          <w:lang w:val="uk-UA" w:eastAsia="uk-UA"/>
        </w:rPr>
        <w:t xml:space="preserve">. часто використовують праймери щодо гену уреази, а для </w:t>
      </w:r>
      <w:r w:rsidRPr="00A62137">
        <w:rPr>
          <w:i/>
          <w:sz w:val="28"/>
          <w:szCs w:val="28"/>
          <w:lang w:val="uk-UA" w:eastAsia="uk-UA"/>
        </w:rPr>
        <w:t>М.hominis</w:t>
      </w:r>
      <w:r w:rsidRPr="00A62137">
        <w:rPr>
          <w:sz w:val="28"/>
          <w:szCs w:val="28"/>
          <w:lang w:val="uk-UA" w:eastAsia="uk-UA"/>
        </w:rPr>
        <w:t xml:space="preserve"> − аргініндезамінази. ПЛР дає можливість ідентифікувати обидва біовари роду </w:t>
      </w:r>
      <w:r w:rsidRPr="00A62137">
        <w:rPr>
          <w:i/>
          <w:sz w:val="28"/>
          <w:szCs w:val="28"/>
          <w:lang w:val="uk-UA" w:eastAsia="uk-UA"/>
        </w:rPr>
        <w:t>Ureaplasma – U.urealiticum</w:t>
      </w:r>
      <w:r w:rsidRPr="00A62137">
        <w:rPr>
          <w:sz w:val="28"/>
          <w:szCs w:val="28"/>
          <w:lang w:val="uk-UA" w:eastAsia="uk-UA"/>
        </w:rPr>
        <w:t xml:space="preserve"> та </w:t>
      </w:r>
      <w:r w:rsidRPr="00A62137">
        <w:rPr>
          <w:i/>
          <w:sz w:val="28"/>
          <w:szCs w:val="28"/>
          <w:lang w:val="uk-UA" w:eastAsia="uk-UA"/>
        </w:rPr>
        <w:t>U.parvum,</w:t>
      </w:r>
      <w:r w:rsidRPr="00A62137">
        <w:rPr>
          <w:sz w:val="28"/>
          <w:szCs w:val="28"/>
          <w:lang w:val="uk-UA" w:eastAsia="uk-UA"/>
        </w:rPr>
        <w:t xml:space="preserve"> що відрізняються як генетично, так і за ймовірною участю в ініціації та розвитку патологічних процесів [</w:t>
      </w:r>
      <w:r>
        <w:rPr>
          <w:sz w:val="28"/>
          <w:szCs w:val="28"/>
          <w:lang w:val="uk-UA" w:eastAsia="uk-UA"/>
        </w:rPr>
        <w:t>68</w:t>
      </w:r>
      <w:r w:rsidRPr="00A62137">
        <w:rPr>
          <w:sz w:val="28"/>
          <w:szCs w:val="28"/>
          <w:lang w:val="uk-UA" w:eastAsia="uk-UA"/>
        </w:rPr>
        <w:t>].</w:t>
      </w:r>
    </w:p>
    <w:p w14:paraId="036BD726"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lastRenderedPageBreak/>
        <w:t>«Якісний» варіант ПЛР, що найчастіше використовують, не дозволяє визначити чисельність мікроорганізмів у досліджуваному біоматеріалі [</w:t>
      </w:r>
      <w:r>
        <w:rPr>
          <w:sz w:val="28"/>
          <w:szCs w:val="28"/>
          <w:lang w:val="uk-UA" w:eastAsia="uk-UA"/>
        </w:rPr>
        <w:t>165</w:t>
      </w:r>
      <w:r w:rsidRPr="00A62137">
        <w:rPr>
          <w:sz w:val="28"/>
          <w:szCs w:val="28"/>
          <w:lang w:val="uk-UA" w:eastAsia="uk-UA"/>
        </w:rPr>
        <w:t>]. Тому залишається невирішеним питання щодо визначення етіологічного чинника патологічного процесу [</w:t>
      </w:r>
      <w:r>
        <w:rPr>
          <w:sz w:val="28"/>
          <w:szCs w:val="28"/>
          <w:lang w:val="uk-UA" w:eastAsia="uk-UA"/>
        </w:rPr>
        <w:t>68</w:t>
      </w:r>
      <w:r w:rsidRPr="00A62137">
        <w:rPr>
          <w:sz w:val="28"/>
          <w:szCs w:val="28"/>
          <w:lang w:val="uk-UA" w:eastAsia="uk-UA"/>
        </w:rPr>
        <w:t xml:space="preserve">]. За допомогою ПЛР у 348 жінок зареєстровано наступну поширеність мікоплазм: </w:t>
      </w:r>
      <w:r w:rsidRPr="00A62137">
        <w:rPr>
          <w:i/>
          <w:sz w:val="28"/>
          <w:szCs w:val="28"/>
          <w:lang w:val="uk-UA" w:eastAsia="uk-UA"/>
        </w:rPr>
        <w:t>U.urealyticum</w:t>
      </w:r>
      <w:r w:rsidRPr="00A62137">
        <w:rPr>
          <w:sz w:val="28"/>
          <w:szCs w:val="28"/>
          <w:lang w:val="uk-UA" w:eastAsia="uk-UA"/>
        </w:rPr>
        <w:t xml:space="preserve"> – 14,7%, </w:t>
      </w:r>
      <w:r w:rsidRPr="00A62137">
        <w:rPr>
          <w:i/>
          <w:sz w:val="28"/>
          <w:szCs w:val="28"/>
          <w:lang w:val="uk-UA" w:eastAsia="uk-UA"/>
        </w:rPr>
        <w:t>M.hominis</w:t>
      </w:r>
      <w:r w:rsidRPr="00A62137">
        <w:rPr>
          <w:sz w:val="28"/>
          <w:szCs w:val="28"/>
          <w:lang w:val="uk-UA" w:eastAsia="uk-UA"/>
        </w:rPr>
        <w:t xml:space="preserve"> – 3,2%, </w:t>
      </w:r>
      <w:r w:rsidRPr="00A62137">
        <w:rPr>
          <w:i/>
          <w:sz w:val="28"/>
          <w:szCs w:val="28"/>
          <w:lang w:val="uk-UA" w:eastAsia="uk-UA"/>
        </w:rPr>
        <w:t>M.genitalium</w:t>
      </w:r>
      <w:r w:rsidRPr="00A62137">
        <w:rPr>
          <w:sz w:val="28"/>
          <w:szCs w:val="28"/>
          <w:lang w:val="uk-UA" w:eastAsia="uk-UA"/>
        </w:rPr>
        <w:t xml:space="preserve"> – 0,3% випадків [</w:t>
      </w:r>
      <w:r>
        <w:rPr>
          <w:sz w:val="28"/>
          <w:szCs w:val="28"/>
          <w:lang w:val="uk-UA" w:eastAsia="uk-UA"/>
        </w:rPr>
        <w:t>324</w:t>
      </w:r>
      <w:r w:rsidRPr="00A62137">
        <w:rPr>
          <w:sz w:val="28"/>
          <w:szCs w:val="28"/>
          <w:lang w:val="uk-UA" w:eastAsia="uk-UA"/>
        </w:rPr>
        <w:t>]. Незважаючи, що метод ПЛР дозволяє виявити мінімальну кількість мікоплазм, на підставі лише цих результатів призначення лікування є сумнівним [</w:t>
      </w:r>
      <w:r>
        <w:rPr>
          <w:sz w:val="28"/>
          <w:szCs w:val="28"/>
          <w:lang w:val="uk-UA" w:eastAsia="uk-UA"/>
        </w:rPr>
        <w:t>106, 364</w:t>
      </w:r>
      <w:r w:rsidRPr="00A62137">
        <w:rPr>
          <w:sz w:val="28"/>
          <w:szCs w:val="28"/>
          <w:lang w:val="uk-UA" w:eastAsia="uk-UA"/>
        </w:rPr>
        <w:t>].</w:t>
      </w:r>
    </w:p>
    <w:p w14:paraId="5B299197"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L. E. Lehmann та співавт. (2010) запропонували використати ПЛР у режимі реального часу (PCR real-time). Порівняння з бактеріологічним дослідженням встановило чутливість PCR real-time 90% і специфічність 87%. Збіг результатів обох методів досягав 95% при моноінфекції і 57% – за наявності кількох збудників [2</w:t>
      </w:r>
      <w:r>
        <w:rPr>
          <w:sz w:val="28"/>
          <w:szCs w:val="28"/>
          <w:lang w:val="uk-UA" w:eastAsia="uk-UA"/>
        </w:rPr>
        <w:t>89</w:t>
      </w:r>
      <w:r w:rsidRPr="00A62137">
        <w:rPr>
          <w:sz w:val="28"/>
          <w:szCs w:val="28"/>
          <w:lang w:val="uk-UA" w:eastAsia="uk-UA"/>
        </w:rPr>
        <w:t>].</w:t>
      </w:r>
    </w:p>
    <w:p w14:paraId="64C334F2"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D. Taylor-Robinson (2017) </w:t>
      </w:r>
      <w:r w:rsidRPr="007E0C0A">
        <w:rPr>
          <w:sz w:val="28"/>
          <w:szCs w:val="28"/>
          <w:lang w:val="uk-UA" w:eastAsia="uk-UA"/>
        </w:rPr>
        <w:t xml:space="preserve">нагадує, що </w:t>
      </w:r>
      <w:r w:rsidRPr="007E0C0A">
        <w:rPr>
          <w:i/>
          <w:sz w:val="28"/>
          <w:szCs w:val="28"/>
          <w:lang w:val="uk-UA" w:eastAsia="uk-UA"/>
        </w:rPr>
        <w:t>M.hominis</w:t>
      </w:r>
      <w:r w:rsidRPr="007E0C0A">
        <w:rPr>
          <w:sz w:val="28"/>
          <w:szCs w:val="28"/>
          <w:lang w:val="uk-UA" w:eastAsia="uk-UA"/>
        </w:rPr>
        <w:t xml:space="preserve"> та </w:t>
      </w:r>
      <w:r w:rsidRPr="007E0C0A">
        <w:rPr>
          <w:i/>
          <w:sz w:val="28"/>
          <w:szCs w:val="28"/>
          <w:lang w:val="uk-UA" w:eastAsia="uk-UA"/>
        </w:rPr>
        <w:t>U.urealyticum</w:t>
      </w:r>
      <w:r w:rsidRPr="007E0C0A">
        <w:rPr>
          <w:sz w:val="28"/>
          <w:szCs w:val="28"/>
          <w:lang w:val="uk-UA" w:eastAsia="uk-UA"/>
        </w:rPr>
        <w:t xml:space="preserve"> у статевих шляхах людини були виокремлені досить легко у культурі в 1937 та 1954 роках, відповідно [</w:t>
      </w:r>
      <w:r>
        <w:rPr>
          <w:sz w:val="28"/>
          <w:szCs w:val="28"/>
          <w:lang w:val="uk-UA" w:eastAsia="uk-UA"/>
        </w:rPr>
        <w:t>382</w:t>
      </w:r>
      <w:r w:rsidRPr="007E0C0A">
        <w:rPr>
          <w:sz w:val="28"/>
          <w:szCs w:val="28"/>
          <w:lang w:val="uk-UA" w:eastAsia="uk-UA"/>
        </w:rPr>
        <w:t xml:space="preserve">]. Серологічні методи аналізу для виявлення антигенів </w:t>
      </w:r>
      <w:r w:rsidRPr="007E0C0A">
        <w:rPr>
          <w:i/>
          <w:sz w:val="28"/>
          <w:szCs w:val="28"/>
          <w:lang w:val="uk-UA" w:eastAsia="uk-UA"/>
        </w:rPr>
        <w:t>M.genitalium</w:t>
      </w:r>
      <w:r w:rsidRPr="007E0C0A">
        <w:rPr>
          <w:sz w:val="28"/>
          <w:szCs w:val="28"/>
          <w:lang w:val="uk-UA" w:eastAsia="uk-UA"/>
        </w:rPr>
        <w:t xml:space="preserve"> виявилися малопридатними у рутинній клінічній практиці [</w:t>
      </w:r>
      <w:r>
        <w:rPr>
          <w:sz w:val="28"/>
          <w:szCs w:val="28"/>
          <w:lang w:val="uk-UA" w:eastAsia="uk-UA"/>
        </w:rPr>
        <w:t>329</w:t>
      </w:r>
      <w:r w:rsidRPr="007E0C0A">
        <w:rPr>
          <w:sz w:val="28"/>
          <w:szCs w:val="28"/>
          <w:lang w:val="uk-UA" w:eastAsia="uk-UA"/>
        </w:rPr>
        <w:t xml:space="preserve">]. Виявлення </w:t>
      </w:r>
      <w:r w:rsidRPr="007E0C0A">
        <w:rPr>
          <w:i/>
          <w:sz w:val="28"/>
          <w:szCs w:val="28"/>
          <w:lang w:val="uk-UA" w:eastAsia="uk-UA"/>
        </w:rPr>
        <w:t>M.genitalium</w:t>
      </w:r>
      <w:r w:rsidRPr="007E0C0A">
        <w:rPr>
          <w:sz w:val="28"/>
          <w:szCs w:val="28"/>
          <w:lang w:val="uk-UA" w:eastAsia="uk-UA"/>
        </w:rPr>
        <w:t xml:space="preserve"> обмежується методами ампліфікації нуклеїнових кислот (МАНК, NAAT), оскільки культивування (1964 рік) виявилося повільним і складним способом діагностики [</w:t>
      </w:r>
      <w:r>
        <w:rPr>
          <w:sz w:val="28"/>
          <w:szCs w:val="28"/>
          <w:lang w:val="uk-UA" w:eastAsia="uk-UA"/>
        </w:rPr>
        <w:t>268</w:t>
      </w:r>
      <w:r w:rsidRPr="007E0C0A">
        <w:rPr>
          <w:sz w:val="28"/>
          <w:szCs w:val="28"/>
          <w:lang w:val="uk-UA" w:eastAsia="uk-UA"/>
        </w:rPr>
        <w:t xml:space="preserve">]. У жінок репродуктивного віку </w:t>
      </w:r>
      <w:r w:rsidRPr="007E0C0A">
        <w:rPr>
          <w:i/>
          <w:sz w:val="28"/>
          <w:szCs w:val="28"/>
          <w:lang w:val="uk-UA" w:eastAsia="uk-UA"/>
        </w:rPr>
        <w:t>М.hominis</w:t>
      </w:r>
      <w:r w:rsidRPr="007E0C0A">
        <w:rPr>
          <w:sz w:val="28"/>
          <w:szCs w:val="28"/>
          <w:lang w:val="uk-UA" w:eastAsia="uk-UA"/>
        </w:rPr>
        <w:t xml:space="preserve"> виявляють у піхві/шийці матки у 20-50% випадків, </w:t>
      </w:r>
      <w:r w:rsidRPr="007E0C0A">
        <w:rPr>
          <w:i/>
          <w:sz w:val="28"/>
          <w:szCs w:val="28"/>
          <w:lang w:val="en-US" w:eastAsia="uk-UA"/>
        </w:rPr>
        <w:t>Ureaplama</w:t>
      </w:r>
      <w:r w:rsidRPr="007E0C0A">
        <w:rPr>
          <w:i/>
          <w:sz w:val="28"/>
          <w:szCs w:val="28"/>
          <w:lang w:val="uk-UA" w:eastAsia="uk-UA"/>
        </w:rPr>
        <w:t xml:space="preserve"> </w:t>
      </w:r>
      <w:r w:rsidRPr="007E0C0A">
        <w:rPr>
          <w:i/>
          <w:sz w:val="28"/>
          <w:szCs w:val="28"/>
          <w:lang w:val="en-US" w:eastAsia="uk-UA"/>
        </w:rPr>
        <w:t>spp</w:t>
      </w:r>
      <w:r w:rsidRPr="007E0C0A">
        <w:rPr>
          <w:sz w:val="28"/>
          <w:szCs w:val="28"/>
          <w:lang w:val="uk-UA" w:eastAsia="uk-UA"/>
        </w:rPr>
        <w:t xml:space="preserve">. ‒ у 40-80%, </w:t>
      </w:r>
      <w:r w:rsidRPr="007E0C0A">
        <w:rPr>
          <w:i/>
          <w:sz w:val="28"/>
          <w:szCs w:val="28"/>
          <w:lang w:val="uk-UA" w:eastAsia="uk-UA"/>
        </w:rPr>
        <w:t>M.genitalium</w:t>
      </w:r>
      <w:r w:rsidRPr="007E0C0A">
        <w:rPr>
          <w:sz w:val="28"/>
          <w:szCs w:val="28"/>
          <w:lang w:val="uk-UA" w:eastAsia="uk-UA"/>
        </w:rPr>
        <w:t xml:space="preserve"> ‒ 0-5%. Саме тому P. Horner та співавт. (2018) вважають рутинне тестування осіб із ІСШ на </w:t>
      </w:r>
      <w:r w:rsidRPr="007E0C0A">
        <w:rPr>
          <w:i/>
          <w:sz w:val="28"/>
          <w:szCs w:val="28"/>
          <w:lang w:val="uk-UA" w:eastAsia="uk-UA"/>
        </w:rPr>
        <w:t>М.hominis</w:t>
      </w:r>
      <w:r w:rsidRPr="007E0C0A">
        <w:rPr>
          <w:sz w:val="28"/>
          <w:szCs w:val="28"/>
          <w:lang w:val="uk-UA" w:eastAsia="uk-UA"/>
        </w:rPr>
        <w:t xml:space="preserve"> та</w:t>
      </w:r>
      <w:r w:rsidRPr="007E0C0A">
        <w:rPr>
          <w:i/>
          <w:sz w:val="28"/>
          <w:szCs w:val="28"/>
          <w:lang w:val="uk-UA" w:eastAsia="uk-UA"/>
        </w:rPr>
        <w:t xml:space="preserve"> </w:t>
      </w:r>
      <w:r w:rsidRPr="007E0C0A">
        <w:rPr>
          <w:i/>
          <w:sz w:val="28"/>
          <w:szCs w:val="28"/>
          <w:lang w:val="en-US" w:eastAsia="uk-UA"/>
        </w:rPr>
        <w:t>Ureaplama</w:t>
      </w:r>
      <w:r w:rsidRPr="007E0C0A">
        <w:rPr>
          <w:i/>
          <w:sz w:val="28"/>
          <w:szCs w:val="28"/>
          <w:lang w:val="uk-UA" w:eastAsia="uk-UA"/>
        </w:rPr>
        <w:t xml:space="preserve"> </w:t>
      </w:r>
      <w:r w:rsidRPr="007E0C0A">
        <w:rPr>
          <w:i/>
          <w:sz w:val="28"/>
          <w:szCs w:val="28"/>
          <w:lang w:val="en-US" w:eastAsia="uk-UA"/>
        </w:rPr>
        <w:t>spp</w:t>
      </w:r>
      <w:r w:rsidRPr="007E0C0A">
        <w:rPr>
          <w:i/>
          <w:sz w:val="28"/>
          <w:szCs w:val="28"/>
          <w:lang w:val="uk-UA" w:eastAsia="uk-UA"/>
        </w:rPr>
        <w:t xml:space="preserve">. </w:t>
      </w:r>
      <w:r w:rsidRPr="007E0C0A">
        <w:rPr>
          <w:sz w:val="28"/>
          <w:szCs w:val="28"/>
          <w:lang w:val="uk-UA" w:eastAsia="uk-UA"/>
        </w:rPr>
        <w:t>не доцільним, оскільки носійство цих бактерій є загальним явищем і у більшості випадків їх роль  щодо урогінекологічної патології можна лише припустити [</w:t>
      </w:r>
      <w:r>
        <w:rPr>
          <w:sz w:val="28"/>
          <w:szCs w:val="28"/>
          <w:lang w:val="uk-UA" w:eastAsia="uk-UA"/>
        </w:rPr>
        <w:t>263</w:t>
      </w:r>
      <w:r w:rsidRPr="007E0C0A">
        <w:rPr>
          <w:sz w:val="28"/>
          <w:szCs w:val="28"/>
          <w:lang w:val="uk-UA" w:eastAsia="uk-UA"/>
        </w:rPr>
        <w:t>]. При цьому стверджують, що видова ідентифікація уреаплазм</w:t>
      </w:r>
      <w:r w:rsidRPr="00A27038">
        <w:rPr>
          <w:sz w:val="28"/>
          <w:szCs w:val="28"/>
          <w:lang w:val="uk-UA" w:eastAsia="uk-UA"/>
        </w:rPr>
        <w:t xml:space="preserve"> (</w:t>
      </w:r>
      <w:r w:rsidRPr="00A27038">
        <w:rPr>
          <w:i/>
          <w:sz w:val="28"/>
          <w:szCs w:val="28"/>
          <w:lang w:val="uk-UA" w:eastAsia="uk-UA"/>
        </w:rPr>
        <w:t>U.urealyticum</w:t>
      </w:r>
      <w:r w:rsidRPr="00A27038">
        <w:rPr>
          <w:sz w:val="28"/>
          <w:szCs w:val="28"/>
          <w:lang w:val="uk-UA" w:eastAsia="uk-UA"/>
        </w:rPr>
        <w:t xml:space="preserve"> та </w:t>
      </w:r>
      <w:r w:rsidRPr="00A27038">
        <w:rPr>
          <w:i/>
          <w:sz w:val="28"/>
          <w:szCs w:val="28"/>
          <w:lang w:val="uk-UA" w:eastAsia="uk-UA"/>
        </w:rPr>
        <w:t>U.parvum</w:t>
      </w:r>
      <w:r w:rsidRPr="00A27038">
        <w:rPr>
          <w:sz w:val="28"/>
          <w:szCs w:val="28"/>
          <w:lang w:val="uk-UA" w:eastAsia="uk-UA"/>
        </w:rPr>
        <w:t xml:space="preserve">) </w:t>
      </w:r>
      <w:r>
        <w:rPr>
          <w:sz w:val="28"/>
          <w:szCs w:val="28"/>
          <w:lang w:val="uk-UA" w:eastAsia="uk-UA"/>
        </w:rPr>
        <w:t>у</w:t>
      </w:r>
      <w:r w:rsidRPr="00A27038">
        <w:rPr>
          <w:sz w:val="28"/>
          <w:szCs w:val="28"/>
          <w:lang w:val="uk-UA" w:eastAsia="uk-UA"/>
        </w:rPr>
        <w:t xml:space="preserve"> клінічній практиці не є принциповою, оскільки можливість їх участі у формуванні патологічних п</w:t>
      </w:r>
      <w:r>
        <w:rPr>
          <w:sz w:val="28"/>
          <w:szCs w:val="28"/>
          <w:lang w:val="uk-UA" w:eastAsia="uk-UA"/>
        </w:rPr>
        <w:t>роцесів у сечостатевих органах</w:t>
      </w:r>
      <w:r w:rsidRPr="00A27038">
        <w:rPr>
          <w:sz w:val="28"/>
          <w:szCs w:val="28"/>
          <w:lang w:val="uk-UA" w:eastAsia="uk-UA"/>
        </w:rPr>
        <w:t xml:space="preserve"> чоловіків</w:t>
      </w:r>
      <w:r>
        <w:rPr>
          <w:sz w:val="28"/>
          <w:szCs w:val="28"/>
          <w:lang w:val="uk-UA" w:eastAsia="uk-UA"/>
        </w:rPr>
        <w:t xml:space="preserve"> </w:t>
      </w:r>
      <w:r w:rsidRPr="00A27038">
        <w:rPr>
          <w:sz w:val="28"/>
          <w:szCs w:val="28"/>
          <w:lang w:val="uk-UA" w:eastAsia="uk-UA"/>
        </w:rPr>
        <w:t>і жінок доведен</w:t>
      </w:r>
      <w:r>
        <w:rPr>
          <w:sz w:val="28"/>
          <w:szCs w:val="28"/>
          <w:lang w:val="uk-UA" w:eastAsia="uk-UA"/>
        </w:rPr>
        <w:t>о</w:t>
      </w:r>
      <w:r w:rsidRPr="00A27038">
        <w:rPr>
          <w:sz w:val="28"/>
          <w:szCs w:val="28"/>
          <w:lang w:val="uk-UA" w:eastAsia="uk-UA"/>
        </w:rPr>
        <w:t xml:space="preserve"> [</w:t>
      </w:r>
      <w:r>
        <w:rPr>
          <w:sz w:val="28"/>
          <w:szCs w:val="28"/>
          <w:lang w:val="uk-UA" w:eastAsia="uk-UA"/>
        </w:rPr>
        <w:t>279</w:t>
      </w:r>
      <w:r w:rsidRPr="00A27038">
        <w:rPr>
          <w:sz w:val="28"/>
          <w:szCs w:val="28"/>
          <w:lang w:val="uk-UA" w:eastAsia="uk-UA"/>
        </w:rPr>
        <w:t xml:space="preserve">]. У той же час, хоча питання про патогенність </w:t>
      </w:r>
      <w:r w:rsidRPr="00A27038">
        <w:rPr>
          <w:i/>
          <w:sz w:val="28"/>
          <w:szCs w:val="28"/>
          <w:lang w:val="uk-UA" w:eastAsia="uk-UA"/>
        </w:rPr>
        <w:t>U.urealyticum</w:t>
      </w:r>
      <w:r w:rsidRPr="00A27038">
        <w:rPr>
          <w:sz w:val="28"/>
          <w:szCs w:val="28"/>
          <w:lang w:val="uk-UA" w:eastAsia="uk-UA"/>
        </w:rPr>
        <w:t xml:space="preserve"> і </w:t>
      </w:r>
      <w:r w:rsidRPr="00A27038">
        <w:rPr>
          <w:i/>
          <w:sz w:val="28"/>
          <w:szCs w:val="28"/>
          <w:lang w:val="uk-UA" w:eastAsia="uk-UA"/>
        </w:rPr>
        <w:t>U.parvum</w:t>
      </w:r>
      <w:r w:rsidRPr="00A27038">
        <w:rPr>
          <w:sz w:val="28"/>
          <w:szCs w:val="28"/>
          <w:lang w:val="uk-UA" w:eastAsia="uk-UA"/>
        </w:rPr>
        <w:t xml:space="preserve"> залишається </w:t>
      </w:r>
      <w:r w:rsidRPr="00A27038">
        <w:rPr>
          <w:sz w:val="28"/>
          <w:szCs w:val="28"/>
          <w:lang w:val="uk-UA" w:eastAsia="uk-UA"/>
        </w:rPr>
        <w:lastRenderedPageBreak/>
        <w:t>дискутабельним [</w:t>
      </w:r>
      <w:r>
        <w:rPr>
          <w:sz w:val="28"/>
          <w:szCs w:val="28"/>
          <w:lang w:val="uk-UA" w:eastAsia="uk-UA"/>
        </w:rPr>
        <w:t>278</w:t>
      </w:r>
      <w:r w:rsidRPr="00A27038">
        <w:rPr>
          <w:sz w:val="28"/>
          <w:szCs w:val="28"/>
          <w:lang w:val="uk-UA" w:eastAsia="uk-UA"/>
        </w:rPr>
        <w:t xml:space="preserve">, </w:t>
      </w:r>
      <w:r>
        <w:rPr>
          <w:sz w:val="28"/>
          <w:szCs w:val="28"/>
          <w:lang w:val="uk-UA" w:eastAsia="uk-UA"/>
        </w:rPr>
        <w:t>299</w:t>
      </w:r>
      <w:r w:rsidRPr="00A27038">
        <w:rPr>
          <w:sz w:val="28"/>
          <w:szCs w:val="28"/>
          <w:lang w:val="uk-UA" w:eastAsia="uk-UA"/>
        </w:rPr>
        <w:t xml:space="preserve">], для рутинної лабораторної діагностики вважають достатнім проведення родової </w:t>
      </w:r>
      <w:r w:rsidRPr="00A62137">
        <w:rPr>
          <w:sz w:val="28"/>
          <w:szCs w:val="28"/>
          <w:lang w:val="uk-UA" w:eastAsia="uk-UA"/>
        </w:rPr>
        <w:t>ідентифікації уреаплазм [1</w:t>
      </w:r>
      <w:r>
        <w:rPr>
          <w:sz w:val="28"/>
          <w:szCs w:val="28"/>
          <w:lang w:val="uk-UA" w:eastAsia="uk-UA"/>
        </w:rPr>
        <w:t>09</w:t>
      </w:r>
      <w:r w:rsidRPr="00A62137">
        <w:rPr>
          <w:sz w:val="28"/>
          <w:szCs w:val="28"/>
          <w:lang w:val="uk-UA" w:eastAsia="uk-UA"/>
        </w:rPr>
        <w:t>].</w:t>
      </w:r>
    </w:p>
    <w:p w14:paraId="2FD3166F"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В якості альтернативи ПЛР для виявлення </w:t>
      </w:r>
      <w:r w:rsidRPr="00A62137">
        <w:rPr>
          <w:i/>
          <w:sz w:val="28"/>
          <w:szCs w:val="28"/>
          <w:lang w:val="uk-UA" w:eastAsia="uk-UA"/>
        </w:rPr>
        <w:t>M.genitalium</w:t>
      </w:r>
      <w:r w:rsidRPr="00A62137">
        <w:rPr>
          <w:sz w:val="28"/>
          <w:szCs w:val="28"/>
          <w:lang w:val="uk-UA" w:eastAsia="uk-UA"/>
        </w:rPr>
        <w:t xml:space="preserve"> запропоновано метод транскрипційно-опосередкованої ампліфікації (transcription-mediated amplification, TMA). Відмічено, що ТМА є чутливим, специфічним і високопродуктивним тестом, порівняно з іншими NAATs та ПЛР [</w:t>
      </w:r>
      <w:r>
        <w:rPr>
          <w:sz w:val="28"/>
          <w:szCs w:val="28"/>
          <w:lang w:val="uk-UA" w:eastAsia="uk-UA"/>
        </w:rPr>
        <w:t>404</w:t>
      </w:r>
      <w:r w:rsidRPr="00A62137">
        <w:rPr>
          <w:sz w:val="28"/>
          <w:szCs w:val="28"/>
          <w:lang w:val="uk-UA" w:eastAsia="uk-UA"/>
        </w:rPr>
        <w:t xml:space="preserve">]. </w:t>
      </w:r>
      <w:r w:rsidRPr="00A62137">
        <w:rPr>
          <w:i/>
          <w:sz w:val="28"/>
          <w:szCs w:val="28"/>
          <w:lang w:val="uk-UA" w:eastAsia="uk-UA"/>
        </w:rPr>
        <w:t>M.genitalium</w:t>
      </w:r>
      <w:r w:rsidRPr="00A62137">
        <w:rPr>
          <w:sz w:val="28"/>
          <w:szCs w:val="28"/>
          <w:lang w:val="uk-UA" w:eastAsia="uk-UA"/>
        </w:rPr>
        <w:t xml:space="preserve"> нерідко присутня в дуже малих кількостях навіть у пацієнтів із клінічною симптоматикою, що поянює низьку чутливість більшості методів діагносики [</w:t>
      </w:r>
      <w:r>
        <w:rPr>
          <w:sz w:val="28"/>
          <w:szCs w:val="28"/>
          <w:lang w:val="uk-UA" w:eastAsia="uk-UA"/>
        </w:rPr>
        <w:t>292</w:t>
      </w:r>
      <w:r w:rsidRPr="00A62137">
        <w:rPr>
          <w:sz w:val="28"/>
          <w:szCs w:val="28"/>
          <w:lang w:val="uk-UA" w:eastAsia="uk-UA"/>
        </w:rPr>
        <w:t xml:space="preserve">, </w:t>
      </w:r>
      <w:r>
        <w:rPr>
          <w:sz w:val="28"/>
          <w:szCs w:val="28"/>
          <w:lang w:val="uk-UA" w:eastAsia="uk-UA"/>
        </w:rPr>
        <w:t>395</w:t>
      </w:r>
      <w:r w:rsidRPr="00A62137">
        <w:rPr>
          <w:sz w:val="28"/>
          <w:szCs w:val="28"/>
          <w:lang w:val="uk-UA" w:eastAsia="uk-UA"/>
        </w:rPr>
        <w:t>].</w:t>
      </w:r>
    </w:p>
    <w:p w14:paraId="50107717"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До перспективних діагностичних методів G. Bonkat та співавт. (2012, 2013) відносять ізотермальну мікрокалориметрію, що застосовується для вимірювання тепла. Метод спроможний швидко виявляти дуже малі кількості тепла, виробленого невеликою кількістю мікроорганізмів. Чим більше концентрація, вірулентність і швидкість розмноження патогенів, тим коротшим є час їх детекції. Наприклад, за титру 10</w:t>
      </w:r>
      <w:r w:rsidRPr="00A62137">
        <w:rPr>
          <w:sz w:val="28"/>
          <w:szCs w:val="28"/>
          <w:vertAlign w:val="superscript"/>
          <w:lang w:val="uk-UA" w:eastAsia="uk-UA"/>
        </w:rPr>
        <w:t>9</w:t>
      </w:r>
      <w:r w:rsidRPr="00A62137">
        <w:rPr>
          <w:sz w:val="28"/>
          <w:szCs w:val="28"/>
          <w:lang w:val="uk-UA" w:eastAsia="uk-UA"/>
        </w:rPr>
        <w:t xml:space="preserve"> КУО/мл для ідентифікації </w:t>
      </w:r>
      <w:r w:rsidRPr="00A62137">
        <w:rPr>
          <w:i/>
          <w:sz w:val="28"/>
          <w:szCs w:val="28"/>
          <w:lang w:val="uk-UA" w:eastAsia="uk-UA"/>
        </w:rPr>
        <w:t xml:space="preserve">E.coli </w:t>
      </w:r>
      <w:r w:rsidRPr="00A62137">
        <w:rPr>
          <w:sz w:val="28"/>
          <w:szCs w:val="28"/>
          <w:lang w:val="uk-UA" w:eastAsia="uk-UA"/>
        </w:rPr>
        <w:t xml:space="preserve">потрібно 4 години, </w:t>
      </w:r>
      <w:r w:rsidRPr="00A62137">
        <w:rPr>
          <w:i/>
          <w:sz w:val="28"/>
          <w:szCs w:val="28"/>
          <w:lang w:val="uk-UA" w:eastAsia="uk-UA"/>
        </w:rPr>
        <w:t>P.mirabilis</w:t>
      </w:r>
      <w:r w:rsidRPr="00A62137">
        <w:rPr>
          <w:sz w:val="28"/>
          <w:szCs w:val="28"/>
          <w:lang w:val="uk-UA" w:eastAsia="uk-UA"/>
        </w:rPr>
        <w:t xml:space="preserve"> ‒ 3, </w:t>
      </w:r>
      <w:r w:rsidRPr="00A62137">
        <w:rPr>
          <w:i/>
          <w:sz w:val="28"/>
          <w:szCs w:val="28"/>
          <w:lang w:val="uk-UA" w:eastAsia="uk-UA"/>
        </w:rPr>
        <w:t>E.faecalis</w:t>
      </w:r>
      <w:r w:rsidRPr="00A62137">
        <w:rPr>
          <w:sz w:val="28"/>
          <w:szCs w:val="28"/>
          <w:lang w:val="uk-UA" w:eastAsia="uk-UA"/>
        </w:rPr>
        <w:t xml:space="preserve"> і </w:t>
      </w:r>
      <w:r w:rsidRPr="00A62137">
        <w:rPr>
          <w:i/>
          <w:sz w:val="28"/>
          <w:szCs w:val="28"/>
          <w:lang w:val="uk-UA" w:eastAsia="uk-UA"/>
        </w:rPr>
        <w:t>S.aureus</w:t>
      </w:r>
      <w:r w:rsidRPr="00A62137">
        <w:rPr>
          <w:sz w:val="28"/>
          <w:szCs w:val="28"/>
          <w:lang w:val="uk-UA" w:eastAsia="uk-UA"/>
        </w:rPr>
        <w:t xml:space="preserve"> ‒ 5 годин [</w:t>
      </w:r>
      <w:r>
        <w:rPr>
          <w:sz w:val="28"/>
          <w:szCs w:val="28"/>
          <w:lang w:val="uk-UA" w:eastAsia="uk-UA"/>
        </w:rPr>
        <w:t>185</w:t>
      </w:r>
      <w:r w:rsidRPr="00A62137">
        <w:rPr>
          <w:sz w:val="28"/>
          <w:szCs w:val="28"/>
          <w:lang w:val="uk-UA" w:eastAsia="uk-UA"/>
        </w:rPr>
        <w:t xml:space="preserve">, </w:t>
      </w:r>
      <w:r>
        <w:rPr>
          <w:sz w:val="28"/>
          <w:szCs w:val="28"/>
          <w:lang w:val="uk-UA" w:eastAsia="uk-UA"/>
        </w:rPr>
        <w:t>186</w:t>
      </w:r>
      <w:r w:rsidRPr="00A62137">
        <w:rPr>
          <w:sz w:val="28"/>
          <w:szCs w:val="28"/>
          <w:lang w:val="uk-UA" w:eastAsia="uk-UA"/>
        </w:rPr>
        <w:t xml:space="preserve">]. </w:t>
      </w:r>
    </w:p>
    <w:p w14:paraId="22B5943C"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N. Combaz-Söhnchen та A. Kuhn (2017) пдкреслюють, що кількість бактерій у сечі не обов’язково співвідноситься з кількістю бактерій у стінці сечового міхура та тканині нирки. Значна кількість мікоплазм і уреаплазм присутня у стінці сечового міхура за відсутності бактеріурії. Наявність </w:t>
      </w:r>
      <w:r w:rsidRPr="00A62137">
        <w:rPr>
          <w:i/>
          <w:sz w:val="28"/>
          <w:szCs w:val="28"/>
          <w:lang w:val="uk-UA" w:eastAsia="uk-UA"/>
        </w:rPr>
        <w:t>M.hominis</w:t>
      </w:r>
      <w:r w:rsidRPr="00A62137">
        <w:rPr>
          <w:sz w:val="28"/>
          <w:szCs w:val="28"/>
          <w:lang w:val="uk-UA" w:eastAsia="uk-UA"/>
        </w:rPr>
        <w:t xml:space="preserve"> та </w:t>
      </w:r>
      <w:r w:rsidRPr="00A62137">
        <w:rPr>
          <w:i/>
          <w:sz w:val="28"/>
          <w:szCs w:val="28"/>
          <w:lang w:val="uk-UA" w:eastAsia="uk-UA"/>
        </w:rPr>
        <w:t>U.urealyticum</w:t>
      </w:r>
      <w:r w:rsidRPr="00A62137">
        <w:rPr>
          <w:sz w:val="28"/>
          <w:szCs w:val="28"/>
          <w:lang w:val="uk-UA" w:eastAsia="uk-UA"/>
        </w:rPr>
        <w:t xml:space="preserve"> продемонстровано у пацієнток, хворих на пієлонефрит. Вважається, що збудники потрапили до нирок шляхом висхідної інфекції з нижніх сечових шляхів [</w:t>
      </w:r>
      <w:r>
        <w:rPr>
          <w:sz w:val="28"/>
          <w:szCs w:val="28"/>
          <w:lang w:val="uk-UA" w:eastAsia="uk-UA"/>
        </w:rPr>
        <w:t>207</w:t>
      </w:r>
      <w:r w:rsidRPr="00A62137">
        <w:rPr>
          <w:sz w:val="28"/>
          <w:szCs w:val="28"/>
          <w:lang w:val="uk-UA" w:eastAsia="uk-UA"/>
        </w:rPr>
        <w:t>].</w:t>
      </w:r>
    </w:p>
    <w:p w14:paraId="2B04845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Діагностику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Ureaplasma spp</w:t>
      </w:r>
      <w:r w:rsidRPr="00A62137">
        <w:rPr>
          <w:sz w:val="28"/>
          <w:szCs w:val="28"/>
          <w:lang w:val="uk-UA" w:eastAsia="uk-UA"/>
        </w:rPr>
        <w:t>. у жінок доцільно проводити одночасно з оцінкою основної ендогенної мікробіоти піхви [</w:t>
      </w:r>
      <w:r>
        <w:rPr>
          <w:sz w:val="28"/>
          <w:szCs w:val="28"/>
          <w:lang w:val="uk-UA" w:eastAsia="uk-UA"/>
        </w:rPr>
        <w:t>110</w:t>
      </w:r>
      <w:r w:rsidRPr="00A62137">
        <w:rPr>
          <w:sz w:val="28"/>
          <w:szCs w:val="28"/>
          <w:lang w:val="uk-UA" w:eastAsia="uk-UA"/>
        </w:rPr>
        <w:t xml:space="preserve">]. Технологія Фемофлор-16 заснована на використанні ПЛР у режимі реального часу, ідентифікує до 25 мікроорганізмів до виду, що дає повну кількісну і якісну характеристику нормальної і потенційно патогенної мікрофлори урогенітального тракту у жінок, у тому чилі </w:t>
      </w:r>
      <w:r w:rsidRPr="00A62137">
        <w:rPr>
          <w:i/>
          <w:sz w:val="28"/>
          <w:szCs w:val="28"/>
          <w:lang w:val="uk-UA" w:eastAsia="uk-UA"/>
        </w:rPr>
        <w:t>M.hominis</w:t>
      </w:r>
      <w:r w:rsidRPr="00A62137">
        <w:rPr>
          <w:sz w:val="28"/>
          <w:szCs w:val="28"/>
          <w:lang w:val="uk-UA" w:eastAsia="uk-UA"/>
        </w:rPr>
        <w:t xml:space="preserve"> і </w:t>
      </w:r>
      <w:r w:rsidRPr="00A62137">
        <w:rPr>
          <w:i/>
          <w:sz w:val="28"/>
          <w:szCs w:val="28"/>
          <w:lang w:val="uk-UA" w:eastAsia="uk-UA"/>
        </w:rPr>
        <w:t>Ureaplasma spp</w:t>
      </w:r>
      <w:r w:rsidRPr="00A62137">
        <w:rPr>
          <w:sz w:val="28"/>
          <w:szCs w:val="28"/>
          <w:lang w:val="uk-UA" w:eastAsia="uk-UA"/>
        </w:rPr>
        <w:t>. Наразі, тест Фемофлор-16 розглядається, як альтернатива бактеріологічному методу [</w:t>
      </w:r>
      <w:r>
        <w:rPr>
          <w:sz w:val="28"/>
          <w:szCs w:val="28"/>
          <w:lang w:val="uk-UA" w:eastAsia="uk-UA"/>
        </w:rPr>
        <w:t>43, 145</w:t>
      </w:r>
      <w:r w:rsidRPr="00A62137">
        <w:rPr>
          <w:sz w:val="28"/>
          <w:szCs w:val="28"/>
          <w:lang w:val="uk-UA" w:eastAsia="uk-UA"/>
        </w:rPr>
        <w:t>].</w:t>
      </w:r>
    </w:p>
    <w:p w14:paraId="6755961B"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lastRenderedPageBreak/>
        <w:t xml:space="preserve">S. Ozturk та співавт. (2019) за допомогою культурального методу та ПЛР визначили </w:t>
      </w:r>
      <w:r w:rsidRPr="00A62137">
        <w:rPr>
          <w:i/>
          <w:sz w:val="28"/>
          <w:szCs w:val="28"/>
          <w:lang w:val="uk-UA" w:eastAsia="uk-UA"/>
        </w:rPr>
        <w:t>M.hominis</w:t>
      </w:r>
      <w:r w:rsidRPr="00A62137">
        <w:rPr>
          <w:sz w:val="28"/>
          <w:szCs w:val="28"/>
          <w:lang w:val="uk-UA" w:eastAsia="uk-UA"/>
        </w:rPr>
        <w:t xml:space="preserve"> у зразках із піхви та сечі 32,7% сексуально активних жінок. Чутливість мікоплазми до пристинаміцину склала 100%, доксицикліну – 91%, джозаміцину – 75%). Після проведеної тераії </w:t>
      </w:r>
      <w:r w:rsidRPr="00A62137">
        <w:rPr>
          <w:i/>
          <w:sz w:val="28"/>
          <w:szCs w:val="28"/>
          <w:lang w:val="uk-UA" w:eastAsia="uk-UA"/>
        </w:rPr>
        <w:t>М.hominis</w:t>
      </w:r>
      <w:r w:rsidRPr="00A62137">
        <w:rPr>
          <w:sz w:val="28"/>
          <w:szCs w:val="28"/>
          <w:lang w:val="uk-UA" w:eastAsia="uk-UA"/>
        </w:rPr>
        <w:t xml:space="preserve"> не спостерігалася в жодному з 18 випадків, коли лікувалися обидва статеві партнери, але рецидивувала у 5 із 7 пацієнток, коли лікувалася тільки жінка [</w:t>
      </w:r>
      <w:r>
        <w:rPr>
          <w:sz w:val="28"/>
          <w:szCs w:val="28"/>
          <w:lang w:val="uk-UA" w:eastAsia="uk-UA"/>
        </w:rPr>
        <w:t>325</w:t>
      </w:r>
      <w:r w:rsidRPr="00A62137">
        <w:rPr>
          <w:sz w:val="28"/>
          <w:szCs w:val="28"/>
          <w:lang w:val="uk-UA" w:eastAsia="uk-UA"/>
        </w:rPr>
        <w:t>].</w:t>
      </w:r>
    </w:p>
    <w:p w14:paraId="596C72DB"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У жінок, хворих на рецидивируючі цистити на тлі інфікування </w:t>
      </w:r>
      <w:r w:rsidRPr="00A62137">
        <w:rPr>
          <w:sz w:val="28"/>
          <w:szCs w:val="28"/>
          <w:lang w:val="uk-UA"/>
        </w:rPr>
        <w:t>уреаплазмами</w:t>
      </w:r>
      <w:r w:rsidRPr="00A62137">
        <w:rPr>
          <w:sz w:val="28"/>
          <w:szCs w:val="28"/>
          <w:lang w:val="uk-UA" w:eastAsia="uk-UA"/>
        </w:rPr>
        <w:t>, за результатами ДНК-діагностики, культурального дослідження матеріалу з цервікального каналу і біоптатів сечового міхура, переважали мікст-форми інфекції (в 64%, 61% і 74% випадків, відповідно) [</w:t>
      </w:r>
      <w:r>
        <w:rPr>
          <w:sz w:val="28"/>
          <w:szCs w:val="28"/>
          <w:lang w:val="uk-UA" w:eastAsia="uk-UA"/>
        </w:rPr>
        <w:t>59</w:t>
      </w:r>
      <w:r w:rsidRPr="00A62137">
        <w:rPr>
          <w:sz w:val="28"/>
          <w:szCs w:val="28"/>
          <w:lang w:val="uk-UA" w:eastAsia="uk-UA"/>
        </w:rPr>
        <w:t>]. Тривалий інфекційний процес супроводжувався дистрофією і компенсаторною проліферацією уротелію з інфільтрацією субепітеліальної сполучної тканини мононуклеарними клітинами і великими лімфоїдними агрегатами, порушенням мікроциркуляції сечового міхура (стаз еритроцитів) [</w:t>
      </w:r>
      <w:r>
        <w:rPr>
          <w:sz w:val="28"/>
          <w:szCs w:val="28"/>
          <w:lang w:val="uk-UA" w:eastAsia="uk-UA"/>
        </w:rPr>
        <w:t>59</w:t>
      </w:r>
      <w:r w:rsidRPr="00A62137">
        <w:rPr>
          <w:sz w:val="28"/>
          <w:szCs w:val="28"/>
          <w:lang w:val="uk-UA" w:eastAsia="uk-UA"/>
        </w:rPr>
        <w:t>].</w:t>
      </w:r>
    </w:p>
    <w:p w14:paraId="307F2EBA"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Таким чином, враховуючи актуальність і значимість проблеми ГНП, вимагає вдосконалення мікробіологічна діагностика інфекційно-запальних процесів </w:t>
      </w:r>
      <w:r>
        <w:rPr>
          <w:sz w:val="28"/>
          <w:szCs w:val="28"/>
          <w:lang w:val="uk-UA" w:eastAsia="uk-UA"/>
        </w:rPr>
        <w:t>сечових</w:t>
      </w:r>
      <w:r w:rsidRPr="00A27038">
        <w:rPr>
          <w:sz w:val="28"/>
          <w:szCs w:val="28"/>
          <w:lang w:val="uk-UA" w:eastAsia="uk-UA"/>
        </w:rPr>
        <w:t xml:space="preserve"> й, одночасно, статевих шляхів у жінок з визначенням не лише класичних збудників. Застосування комплексу сучасних мікробіологічних методів дослідження </w:t>
      </w:r>
      <w:r>
        <w:rPr>
          <w:sz w:val="28"/>
          <w:szCs w:val="28"/>
          <w:lang w:val="uk-UA" w:eastAsia="uk-UA"/>
        </w:rPr>
        <w:t>біологічного</w:t>
      </w:r>
      <w:r w:rsidRPr="00A27038">
        <w:rPr>
          <w:sz w:val="28"/>
          <w:szCs w:val="28"/>
          <w:lang w:val="uk-UA" w:eastAsia="uk-UA"/>
        </w:rPr>
        <w:t xml:space="preserve"> матеріалу (кров, сеча, зіскрібки зі слизової оболонки </w:t>
      </w:r>
      <w:r>
        <w:rPr>
          <w:sz w:val="28"/>
          <w:szCs w:val="28"/>
          <w:lang w:val="uk-UA" w:eastAsia="uk-UA"/>
        </w:rPr>
        <w:t>сечівника</w:t>
      </w:r>
      <w:r w:rsidRPr="00A27038">
        <w:rPr>
          <w:sz w:val="28"/>
          <w:szCs w:val="28"/>
          <w:lang w:val="uk-UA" w:eastAsia="uk-UA"/>
        </w:rPr>
        <w:t>, е</w:t>
      </w:r>
      <w:r>
        <w:rPr>
          <w:sz w:val="28"/>
          <w:szCs w:val="28"/>
          <w:lang w:val="uk-UA" w:eastAsia="uk-UA"/>
        </w:rPr>
        <w:t>нд</w:t>
      </w:r>
      <w:r w:rsidRPr="00A27038">
        <w:rPr>
          <w:sz w:val="28"/>
          <w:szCs w:val="28"/>
          <w:lang w:val="uk-UA" w:eastAsia="uk-UA"/>
        </w:rPr>
        <w:t>оцервіксу) дозволять більш об’єктивно встановити спектр збудників, які викликають розвиток запальних процесів у нирках і статевих шляхах та окреслити нові підходи до їх лікування.</w:t>
      </w:r>
    </w:p>
    <w:p w14:paraId="1A305004"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p>
    <w:p w14:paraId="4A7A7701" w14:textId="77777777" w:rsidR="00006C77" w:rsidRPr="006F6189" w:rsidRDefault="00006C77" w:rsidP="00006C77">
      <w:pPr>
        <w:widowControl/>
        <w:tabs>
          <w:tab w:val="left" w:pos="900"/>
          <w:tab w:val="left" w:pos="1276"/>
        </w:tabs>
        <w:autoSpaceDE/>
        <w:autoSpaceDN/>
        <w:adjustRightInd/>
        <w:spacing w:after="0" w:line="360" w:lineRule="auto"/>
        <w:ind w:firstLine="720"/>
        <w:jc w:val="both"/>
        <w:rPr>
          <w:sz w:val="28"/>
          <w:szCs w:val="28"/>
          <w:lang w:val="uk-UA" w:eastAsia="uk-UA"/>
        </w:rPr>
      </w:pPr>
      <w:r w:rsidRPr="006F6189">
        <w:rPr>
          <w:sz w:val="28"/>
          <w:szCs w:val="28"/>
          <w:lang w:val="uk-UA" w:eastAsia="uk-UA"/>
        </w:rPr>
        <w:t>1.3 Вплив виду інфекційного збудника на клінічний перебіг і      рецидивування гострого неускладненого пієлонефриту</w:t>
      </w:r>
    </w:p>
    <w:p w14:paraId="57343B20" w14:textId="77777777" w:rsidR="00006C77" w:rsidRPr="00A27038" w:rsidRDefault="00006C77" w:rsidP="00006C77">
      <w:pPr>
        <w:widowControl/>
        <w:tabs>
          <w:tab w:val="left" w:pos="720"/>
          <w:tab w:val="left" w:pos="1276"/>
        </w:tabs>
        <w:autoSpaceDE/>
        <w:autoSpaceDN/>
        <w:adjustRightInd/>
        <w:spacing w:after="0" w:line="360" w:lineRule="auto"/>
        <w:ind w:firstLine="720"/>
        <w:jc w:val="both"/>
        <w:rPr>
          <w:sz w:val="28"/>
          <w:szCs w:val="28"/>
          <w:lang w:val="uk-UA" w:eastAsia="uk-UA"/>
        </w:rPr>
      </w:pPr>
    </w:p>
    <w:p w14:paraId="09CD2BB2"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ІСШ охоплюють патологічні стани, що характеризуються мікробною колонізацією сечі і мікробною інвазією з розвитком інфекційного процесу в будь-якій частині сечостатевого тракту ‒ від зовнішнього отвору уретри до кіркової речовини нирок [</w:t>
      </w:r>
      <w:r>
        <w:rPr>
          <w:sz w:val="28"/>
          <w:szCs w:val="28"/>
          <w:lang w:val="uk-UA" w:eastAsia="uk-UA"/>
        </w:rPr>
        <w:t>2</w:t>
      </w:r>
      <w:r w:rsidRPr="00A27038">
        <w:rPr>
          <w:sz w:val="28"/>
          <w:szCs w:val="28"/>
          <w:lang w:val="uk-UA" w:eastAsia="uk-UA"/>
        </w:rPr>
        <w:t>1].</w:t>
      </w:r>
    </w:p>
    <w:p w14:paraId="1F1202D0"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lastRenderedPageBreak/>
        <w:t>Колонізація піхви</w:t>
      </w:r>
      <w:r w:rsidRPr="00A27038">
        <w:rPr>
          <w:sz w:val="28"/>
          <w:szCs w:val="28"/>
          <w:lang w:val="uk-UA" w:eastAsia="uk-UA"/>
        </w:rPr>
        <w:t xml:space="preserve"> і промежини </w:t>
      </w:r>
      <w:r w:rsidRPr="002E3E2B">
        <w:rPr>
          <w:sz w:val="28"/>
          <w:szCs w:val="28"/>
          <w:lang w:val="uk-UA" w:eastAsia="uk-UA"/>
        </w:rPr>
        <w:t xml:space="preserve">уропатогенами є основним фактором ризику розвитку ІСШ. R. Zhang та співавт. (2018) стверджують, що за наявності </w:t>
      </w:r>
      <w:r w:rsidRPr="002E3E2B">
        <w:rPr>
          <w:i/>
          <w:sz w:val="28"/>
          <w:szCs w:val="28"/>
          <w:lang w:val="uk-UA" w:eastAsia="uk-UA"/>
        </w:rPr>
        <w:t>Ureaplasma spp.</w:t>
      </w:r>
      <w:r w:rsidRPr="002E3E2B">
        <w:rPr>
          <w:sz w:val="28"/>
          <w:szCs w:val="28"/>
          <w:lang w:val="uk-UA" w:eastAsia="uk-UA"/>
        </w:rPr>
        <w:t xml:space="preserve"> інфекційний процес розвивається у 60,9% жінок і в 30,3% чоловіків [</w:t>
      </w:r>
      <w:r>
        <w:rPr>
          <w:sz w:val="28"/>
          <w:szCs w:val="28"/>
          <w:lang w:val="uk-UA" w:eastAsia="uk-UA"/>
        </w:rPr>
        <w:t>410</w:t>
      </w:r>
      <w:r w:rsidRPr="002E3E2B">
        <w:rPr>
          <w:sz w:val="28"/>
          <w:szCs w:val="28"/>
          <w:lang w:val="uk-UA" w:eastAsia="uk-UA"/>
        </w:rPr>
        <w:t>]. За даними Т.</w:t>
      </w:r>
      <w:r>
        <w:rPr>
          <w:sz w:val="28"/>
          <w:szCs w:val="28"/>
          <w:lang w:val="uk-UA" w:eastAsia="uk-UA"/>
        </w:rPr>
        <w:t xml:space="preserve"> </w:t>
      </w:r>
      <w:r w:rsidRPr="002E3E2B">
        <w:rPr>
          <w:sz w:val="28"/>
          <w:szCs w:val="28"/>
          <w:lang w:val="uk-UA" w:eastAsia="uk-UA"/>
        </w:rPr>
        <w:t xml:space="preserve">Rumyantseva та співавт. (2019) при оцінці поширеності </w:t>
      </w:r>
      <w:r w:rsidRPr="002E3E2B">
        <w:rPr>
          <w:i/>
          <w:sz w:val="28"/>
          <w:szCs w:val="28"/>
          <w:lang w:val="uk-UA" w:eastAsia="uk-UA"/>
        </w:rPr>
        <w:t>M.hominis</w:t>
      </w:r>
      <w:r w:rsidRPr="002E3E2B">
        <w:rPr>
          <w:sz w:val="28"/>
          <w:szCs w:val="28"/>
          <w:lang w:val="uk-UA" w:eastAsia="uk-UA"/>
        </w:rPr>
        <w:t xml:space="preserve">, </w:t>
      </w:r>
      <w:r w:rsidRPr="002E3E2B">
        <w:rPr>
          <w:i/>
          <w:sz w:val="28"/>
          <w:szCs w:val="28"/>
          <w:lang w:val="uk-UA" w:eastAsia="uk-UA"/>
        </w:rPr>
        <w:t>U.parvum</w:t>
      </w:r>
      <w:r w:rsidRPr="002E3E2B">
        <w:rPr>
          <w:sz w:val="28"/>
          <w:szCs w:val="28"/>
          <w:lang w:val="uk-UA" w:eastAsia="uk-UA"/>
        </w:rPr>
        <w:t xml:space="preserve"> та </w:t>
      </w:r>
      <w:r w:rsidRPr="002E3E2B">
        <w:rPr>
          <w:i/>
          <w:sz w:val="28"/>
          <w:szCs w:val="28"/>
          <w:lang w:val="uk-UA" w:eastAsia="uk-UA"/>
        </w:rPr>
        <w:t>U.urealyticum</w:t>
      </w:r>
      <w:r w:rsidRPr="002E3E2B">
        <w:rPr>
          <w:sz w:val="28"/>
          <w:szCs w:val="28"/>
          <w:lang w:val="uk-UA" w:eastAsia="uk-UA"/>
        </w:rPr>
        <w:t xml:space="preserve"> виявили: у групі контролю 43,5% пацієнток  позитивними на </w:t>
      </w:r>
      <w:r w:rsidRPr="002E3E2B">
        <w:rPr>
          <w:i/>
          <w:sz w:val="28"/>
          <w:szCs w:val="28"/>
          <w:lang w:val="uk-UA" w:eastAsia="uk-UA"/>
        </w:rPr>
        <w:t>U.parvum</w:t>
      </w:r>
      <w:r w:rsidRPr="002E3E2B">
        <w:rPr>
          <w:sz w:val="28"/>
          <w:szCs w:val="28"/>
          <w:lang w:val="uk-UA" w:eastAsia="uk-UA"/>
        </w:rPr>
        <w:t>, 5,9% ‒</w:t>
      </w:r>
      <w:r w:rsidRPr="00A27038">
        <w:rPr>
          <w:sz w:val="28"/>
          <w:szCs w:val="28"/>
          <w:lang w:val="uk-UA" w:eastAsia="uk-UA"/>
        </w:rPr>
        <w:t xml:space="preserve"> на </w:t>
      </w:r>
      <w:r w:rsidRPr="00A27038">
        <w:rPr>
          <w:i/>
          <w:sz w:val="28"/>
          <w:szCs w:val="28"/>
          <w:lang w:val="uk-UA" w:eastAsia="uk-UA"/>
        </w:rPr>
        <w:t>U.urealyticum</w:t>
      </w:r>
      <w:r w:rsidRPr="00A27038">
        <w:rPr>
          <w:sz w:val="28"/>
          <w:szCs w:val="28"/>
          <w:lang w:val="uk-UA" w:eastAsia="uk-UA"/>
        </w:rPr>
        <w:t xml:space="preserve">, 8,9% ‒ на </w:t>
      </w:r>
      <w:r w:rsidRPr="00A27038">
        <w:rPr>
          <w:i/>
          <w:sz w:val="28"/>
          <w:szCs w:val="28"/>
          <w:lang w:val="uk-UA" w:eastAsia="uk-UA"/>
        </w:rPr>
        <w:t>M.hominis</w:t>
      </w:r>
      <w:r w:rsidRPr="00A27038">
        <w:rPr>
          <w:sz w:val="28"/>
          <w:szCs w:val="28"/>
          <w:lang w:val="uk-UA" w:eastAsia="uk-UA"/>
        </w:rPr>
        <w:t>; у групі бактеріального вагінозу – у 59,9%, 13,5%</w:t>
      </w:r>
      <w:r>
        <w:rPr>
          <w:sz w:val="28"/>
          <w:szCs w:val="28"/>
          <w:lang w:val="uk-UA" w:eastAsia="uk-UA"/>
        </w:rPr>
        <w:t xml:space="preserve"> та 26,8% пацієнток, відповідно </w:t>
      </w:r>
      <w:r w:rsidRPr="00A27038">
        <w:rPr>
          <w:sz w:val="28"/>
          <w:szCs w:val="28"/>
          <w:lang w:val="uk-UA" w:eastAsia="uk-UA"/>
        </w:rPr>
        <w:t>[</w:t>
      </w:r>
      <w:r>
        <w:rPr>
          <w:sz w:val="28"/>
          <w:szCs w:val="28"/>
          <w:lang w:val="uk-UA" w:eastAsia="uk-UA"/>
        </w:rPr>
        <w:t>351</w:t>
      </w:r>
      <w:r w:rsidRPr="00A27038">
        <w:rPr>
          <w:sz w:val="28"/>
          <w:szCs w:val="28"/>
          <w:lang w:val="uk-UA" w:eastAsia="uk-UA"/>
        </w:rPr>
        <w:t>].</w:t>
      </w:r>
    </w:p>
    <w:p w14:paraId="1102B36B"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Клінічна картина мікоплазм</w:t>
      </w:r>
      <w:r>
        <w:rPr>
          <w:sz w:val="28"/>
          <w:szCs w:val="28"/>
          <w:lang w:val="uk-UA" w:eastAsia="uk-UA"/>
        </w:rPr>
        <w:t xml:space="preserve">енної </w:t>
      </w:r>
      <w:r w:rsidRPr="00A27038">
        <w:rPr>
          <w:sz w:val="28"/>
          <w:szCs w:val="28"/>
          <w:lang w:val="uk-UA" w:eastAsia="uk-UA"/>
        </w:rPr>
        <w:t>інфекції не має патогномонічних симптомів. У більшості досліджень показано, що перебіг запальних процесів у СШ є атиповим, враховуючи біологічні особливості збудників уро</w:t>
      </w:r>
      <w:r>
        <w:rPr>
          <w:sz w:val="28"/>
          <w:szCs w:val="28"/>
          <w:lang w:val="uk-UA" w:eastAsia="uk-UA"/>
        </w:rPr>
        <w:t xml:space="preserve">генітальних інфекцій [317, 345]. </w:t>
      </w:r>
      <w:r w:rsidRPr="00A27038">
        <w:rPr>
          <w:sz w:val="28"/>
          <w:szCs w:val="28"/>
          <w:lang w:val="uk-UA" w:eastAsia="uk-UA"/>
        </w:rPr>
        <w:t xml:space="preserve">Зростання кількості звернень хворих </w:t>
      </w:r>
      <w:r>
        <w:rPr>
          <w:sz w:val="28"/>
          <w:szCs w:val="28"/>
          <w:lang w:val="uk-UA" w:eastAsia="uk-UA"/>
        </w:rPr>
        <w:t xml:space="preserve">на цистит </w:t>
      </w:r>
      <w:r w:rsidRPr="00A27038">
        <w:rPr>
          <w:sz w:val="28"/>
          <w:szCs w:val="28"/>
          <w:lang w:val="uk-UA" w:eastAsia="uk-UA"/>
        </w:rPr>
        <w:t xml:space="preserve">спостерігається з середини лютого до середини березня, з травня </w:t>
      </w:r>
      <w:r>
        <w:rPr>
          <w:sz w:val="28"/>
          <w:szCs w:val="28"/>
          <w:lang w:val="uk-UA" w:eastAsia="uk-UA"/>
        </w:rPr>
        <w:t>д</w:t>
      </w:r>
      <w:r w:rsidRPr="00A27038">
        <w:rPr>
          <w:sz w:val="28"/>
          <w:szCs w:val="28"/>
          <w:lang w:val="uk-UA" w:eastAsia="uk-UA"/>
        </w:rPr>
        <w:t>о серп</w:t>
      </w:r>
      <w:r>
        <w:rPr>
          <w:sz w:val="28"/>
          <w:szCs w:val="28"/>
          <w:lang w:val="uk-UA" w:eastAsia="uk-UA"/>
        </w:rPr>
        <w:t>ня</w:t>
      </w:r>
      <w:r w:rsidRPr="00A27038">
        <w:rPr>
          <w:sz w:val="28"/>
          <w:szCs w:val="28"/>
          <w:lang w:val="uk-UA" w:eastAsia="uk-UA"/>
        </w:rPr>
        <w:t xml:space="preserve"> і з вересня </w:t>
      </w:r>
      <w:r>
        <w:rPr>
          <w:sz w:val="28"/>
          <w:szCs w:val="28"/>
          <w:lang w:val="uk-UA" w:eastAsia="uk-UA"/>
        </w:rPr>
        <w:t>д</w:t>
      </w:r>
      <w:r w:rsidRPr="00A27038">
        <w:rPr>
          <w:sz w:val="28"/>
          <w:szCs w:val="28"/>
          <w:lang w:val="uk-UA" w:eastAsia="uk-UA"/>
        </w:rPr>
        <w:t>о листопад</w:t>
      </w:r>
      <w:r>
        <w:rPr>
          <w:sz w:val="28"/>
          <w:szCs w:val="28"/>
          <w:lang w:val="uk-UA" w:eastAsia="uk-UA"/>
        </w:rPr>
        <w:t xml:space="preserve">а, коли пік захворюваності </w:t>
      </w:r>
      <w:r w:rsidRPr="00A27038">
        <w:rPr>
          <w:sz w:val="28"/>
          <w:szCs w:val="28"/>
          <w:lang w:val="uk-UA" w:eastAsia="uk-UA"/>
        </w:rPr>
        <w:t>сягає максимуму</w:t>
      </w:r>
      <w:r>
        <w:rPr>
          <w:sz w:val="28"/>
          <w:szCs w:val="28"/>
          <w:lang w:val="uk-UA" w:eastAsia="uk-UA"/>
        </w:rPr>
        <w:t>.</w:t>
      </w:r>
      <w:r w:rsidRPr="00A27038">
        <w:rPr>
          <w:sz w:val="28"/>
          <w:szCs w:val="28"/>
          <w:lang w:val="uk-UA" w:eastAsia="uk-UA"/>
        </w:rPr>
        <w:t xml:space="preserve"> </w:t>
      </w:r>
      <w:r>
        <w:rPr>
          <w:sz w:val="28"/>
          <w:szCs w:val="28"/>
          <w:lang w:val="uk-UA" w:eastAsia="uk-UA"/>
        </w:rPr>
        <w:t>К</w:t>
      </w:r>
      <w:r w:rsidRPr="00A27038">
        <w:rPr>
          <w:sz w:val="28"/>
          <w:szCs w:val="28"/>
          <w:lang w:val="uk-UA" w:eastAsia="uk-UA"/>
        </w:rPr>
        <w:t xml:space="preserve">ількість звернень </w:t>
      </w:r>
      <w:r>
        <w:rPr>
          <w:sz w:val="28"/>
          <w:szCs w:val="28"/>
          <w:lang w:val="uk-UA" w:eastAsia="uk-UA"/>
        </w:rPr>
        <w:t>і</w:t>
      </w:r>
      <w:r w:rsidRPr="00A27038">
        <w:rPr>
          <w:sz w:val="28"/>
          <w:szCs w:val="28"/>
          <w:lang w:val="uk-UA" w:eastAsia="uk-UA"/>
        </w:rPr>
        <w:t xml:space="preserve">з приводу ГП зростає з січня </w:t>
      </w:r>
      <w:r>
        <w:rPr>
          <w:sz w:val="28"/>
          <w:szCs w:val="28"/>
          <w:lang w:val="uk-UA" w:eastAsia="uk-UA"/>
        </w:rPr>
        <w:t>д</w:t>
      </w:r>
      <w:r w:rsidRPr="00A27038">
        <w:rPr>
          <w:sz w:val="28"/>
          <w:szCs w:val="28"/>
          <w:lang w:val="uk-UA" w:eastAsia="uk-UA"/>
        </w:rPr>
        <w:t>о квіт</w:t>
      </w:r>
      <w:r>
        <w:rPr>
          <w:sz w:val="28"/>
          <w:szCs w:val="28"/>
          <w:lang w:val="uk-UA" w:eastAsia="uk-UA"/>
        </w:rPr>
        <w:t>ня</w:t>
      </w:r>
      <w:r w:rsidRPr="00A27038">
        <w:rPr>
          <w:sz w:val="28"/>
          <w:szCs w:val="28"/>
          <w:lang w:val="uk-UA" w:eastAsia="uk-UA"/>
        </w:rPr>
        <w:t xml:space="preserve">, </w:t>
      </w:r>
      <w:r>
        <w:rPr>
          <w:sz w:val="28"/>
          <w:szCs w:val="28"/>
          <w:lang w:val="uk-UA" w:eastAsia="uk-UA"/>
        </w:rPr>
        <w:t xml:space="preserve">є характерним </w:t>
      </w:r>
      <w:r w:rsidRPr="00A27038">
        <w:rPr>
          <w:sz w:val="28"/>
          <w:szCs w:val="28"/>
          <w:lang w:val="uk-UA" w:eastAsia="uk-UA"/>
        </w:rPr>
        <w:t>стрибкоподібне зростання з піком у жовтні [</w:t>
      </w:r>
      <w:r>
        <w:rPr>
          <w:sz w:val="28"/>
          <w:szCs w:val="28"/>
          <w:lang w:val="uk-UA" w:eastAsia="uk-UA"/>
        </w:rPr>
        <w:t>157</w:t>
      </w:r>
      <w:r w:rsidRPr="00A27038">
        <w:rPr>
          <w:sz w:val="28"/>
          <w:szCs w:val="28"/>
          <w:lang w:val="uk-UA" w:eastAsia="uk-UA"/>
        </w:rPr>
        <w:t>]</w:t>
      </w:r>
      <w:r>
        <w:rPr>
          <w:sz w:val="28"/>
          <w:szCs w:val="28"/>
          <w:lang w:val="uk-UA" w:eastAsia="uk-UA"/>
        </w:rPr>
        <w:t>.</w:t>
      </w:r>
    </w:p>
    <w:p w14:paraId="2FA9B8C9"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Рецидивуючі інфекції СШ можуть призводити до утворення </w:t>
      </w:r>
      <w:r>
        <w:rPr>
          <w:sz w:val="28"/>
          <w:szCs w:val="28"/>
          <w:lang w:val="uk-UA" w:eastAsia="uk-UA"/>
        </w:rPr>
        <w:t>осередків склерозу паренхіми нирки</w:t>
      </w:r>
      <w:r w:rsidRPr="00A27038">
        <w:rPr>
          <w:sz w:val="28"/>
          <w:szCs w:val="28"/>
          <w:lang w:val="uk-UA" w:eastAsia="uk-UA"/>
        </w:rPr>
        <w:t xml:space="preserve"> і поступової втрати функції нирок [</w:t>
      </w:r>
      <w:r>
        <w:rPr>
          <w:sz w:val="28"/>
          <w:szCs w:val="28"/>
          <w:lang w:val="uk-UA" w:eastAsia="uk-UA"/>
        </w:rPr>
        <w:t>228</w:t>
      </w:r>
      <w:r w:rsidRPr="00A27038">
        <w:rPr>
          <w:sz w:val="28"/>
          <w:szCs w:val="28"/>
          <w:lang w:val="uk-UA" w:eastAsia="uk-UA"/>
        </w:rPr>
        <w:t xml:space="preserve">]. </w:t>
      </w:r>
      <w:r>
        <w:rPr>
          <w:sz w:val="28"/>
          <w:szCs w:val="28"/>
          <w:lang w:val="uk-UA" w:eastAsia="uk-UA"/>
        </w:rPr>
        <w:t xml:space="preserve">Рецидивуючий перебіг </w:t>
      </w:r>
      <w:r w:rsidRPr="00A27038">
        <w:rPr>
          <w:sz w:val="28"/>
          <w:szCs w:val="28"/>
          <w:lang w:val="uk-UA" w:eastAsia="uk-UA"/>
        </w:rPr>
        <w:t xml:space="preserve">ІСШ </w:t>
      </w:r>
      <w:r>
        <w:rPr>
          <w:sz w:val="28"/>
          <w:szCs w:val="28"/>
          <w:lang w:val="uk-UA" w:eastAsia="uk-UA"/>
        </w:rPr>
        <w:t xml:space="preserve">у хворих </w:t>
      </w:r>
      <w:r w:rsidRPr="00A27038">
        <w:rPr>
          <w:sz w:val="28"/>
          <w:szCs w:val="28"/>
          <w:lang w:val="uk-UA" w:eastAsia="uk-UA"/>
        </w:rPr>
        <w:t>частіше спостерігається</w:t>
      </w:r>
      <w:r>
        <w:rPr>
          <w:sz w:val="28"/>
          <w:szCs w:val="28"/>
          <w:lang w:val="uk-UA" w:eastAsia="uk-UA"/>
        </w:rPr>
        <w:t xml:space="preserve"> у випадку а</w:t>
      </w:r>
      <w:r w:rsidRPr="00A27038">
        <w:rPr>
          <w:sz w:val="28"/>
          <w:szCs w:val="28"/>
          <w:lang w:val="uk-UA" w:eastAsia="uk-UA"/>
        </w:rPr>
        <w:t>соціації мікробної флори з молікутами [</w:t>
      </w:r>
      <w:r>
        <w:rPr>
          <w:sz w:val="28"/>
          <w:szCs w:val="28"/>
          <w:lang w:val="uk-UA" w:eastAsia="uk-UA"/>
        </w:rPr>
        <w:t>56</w:t>
      </w:r>
      <w:r w:rsidRPr="00A27038">
        <w:rPr>
          <w:sz w:val="28"/>
          <w:szCs w:val="28"/>
          <w:lang w:val="uk-UA" w:eastAsia="uk-UA"/>
        </w:rPr>
        <w:t>]. Мікробні асоціації з різним ступенем етіологічної значущості кожного мікроорганізму можуть формувати нетиповий розвиток і перебіг запальних захворювань сечо</w:t>
      </w:r>
      <w:r>
        <w:rPr>
          <w:sz w:val="28"/>
          <w:szCs w:val="28"/>
          <w:lang w:val="uk-UA" w:eastAsia="uk-UA"/>
        </w:rPr>
        <w:t>вих шляхів</w:t>
      </w:r>
      <w:r w:rsidRPr="00A27038">
        <w:rPr>
          <w:sz w:val="28"/>
          <w:szCs w:val="28"/>
          <w:lang w:val="uk-UA" w:eastAsia="uk-UA"/>
        </w:rPr>
        <w:t>, що необхідно враховувати при оцінці клінічної картини, лабораторних даних і призначення відповідної терапії [</w:t>
      </w:r>
      <w:r>
        <w:rPr>
          <w:sz w:val="28"/>
          <w:szCs w:val="28"/>
          <w:lang w:val="uk-UA" w:eastAsia="uk-UA"/>
        </w:rPr>
        <w:t>363</w:t>
      </w:r>
      <w:r w:rsidRPr="00A27038">
        <w:rPr>
          <w:sz w:val="28"/>
          <w:szCs w:val="28"/>
          <w:lang w:val="uk-UA" w:eastAsia="uk-UA"/>
        </w:rPr>
        <w:t xml:space="preserve">]. </w:t>
      </w:r>
    </w:p>
    <w:p w14:paraId="1D22B13E"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EF1DD2">
        <w:rPr>
          <w:sz w:val="28"/>
          <w:szCs w:val="28"/>
          <w:lang w:val="uk-UA" w:eastAsia="uk-UA"/>
        </w:rPr>
        <w:t xml:space="preserve">C. Küchle та співавт. (1997) повідомляють про випадок госпіталізації жінки </w:t>
      </w:r>
      <w:r>
        <w:rPr>
          <w:sz w:val="28"/>
          <w:szCs w:val="28"/>
          <w:lang w:val="uk-UA" w:eastAsia="uk-UA"/>
        </w:rPr>
        <w:t>віком 23 років із</w:t>
      </w:r>
      <w:r w:rsidRPr="00EF1DD2">
        <w:rPr>
          <w:sz w:val="28"/>
          <w:szCs w:val="28"/>
          <w:lang w:val="uk-UA" w:eastAsia="uk-UA"/>
        </w:rPr>
        <w:t xml:space="preserve"> типови</w:t>
      </w:r>
      <w:r>
        <w:rPr>
          <w:sz w:val="28"/>
          <w:szCs w:val="28"/>
          <w:lang w:val="uk-UA" w:eastAsia="uk-UA"/>
        </w:rPr>
        <w:t xml:space="preserve">ми ознаками гострого пієлонефриту і циститу: </w:t>
      </w:r>
      <w:r w:rsidRPr="00EF1DD2">
        <w:rPr>
          <w:sz w:val="28"/>
          <w:szCs w:val="28"/>
          <w:lang w:val="uk-UA" w:eastAsia="uk-UA"/>
        </w:rPr>
        <w:t>лихоманк</w:t>
      </w:r>
      <w:r>
        <w:rPr>
          <w:sz w:val="28"/>
          <w:szCs w:val="28"/>
          <w:lang w:val="uk-UA" w:eastAsia="uk-UA"/>
        </w:rPr>
        <w:t>а</w:t>
      </w:r>
      <w:r w:rsidRPr="00EF1DD2">
        <w:rPr>
          <w:sz w:val="28"/>
          <w:szCs w:val="28"/>
          <w:lang w:val="uk-UA" w:eastAsia="uk-UA"/>
        </w:rPr>
        <w:t xml:space="preserve">, </w:t>
      </w:r>
      <w:r>
        <w:rPr>
          <w:sz w:val="28"/>
          <w:szCs w:val="28"/>
          <w:lang w:val="uk-UA" w:eastAsia="uk-UA"/>
        </w:rPr>
        <w:t>дизурія</w:t>
      </w:r>
      <w:r w:rsidRPr="00EF1DD2">
        <w:rPr>
          <w:sz w:val="28"/>
          <w:szCs w:val="28"/>
          <w:lang w:val="uk-UA" w:eastAsia="uk-UA"/>
        </w:rPr>
        <w:t xml:space="preserve">, </w:t>
      </w:r>
      <w:r>
        <w:rPr>
          <w:sz w:val="28"/>
          <w:szCs w:val="28"/>
          <w:lang w:val="uk-UA" w:eastAsia="uk-UA"/>
        </w:rPr>
        <w:t>класичні фізикальні дані</w:t>
      </w:r>
      <w:r w:rsidRPr="00EF1DD2">
        <w:rPr>
          <w:sz w:val="28"/>
          <w:szCs w:val="28"/>
          <w:lang w:val="uk-UA" w:eastAsia="uk-UA"/>
        </w:rPr>
        <w:t xml:space="preserve">, </w:t>
      </w:r>
      <w:r>
        <w:rPr>
          <w:sz w:val="28"/>
          <w:szCs w:val="28"/>
          <w:lang w:val="uk-UA" w:eastAsia="uk-UA"/>
        </w:rPr>
        <w:t xml:space="preserve">лейкоцитоз, лейкоцитурія, підвищений рівень С-реактивного білка, </w:t>
      </w:r>
      <w:r w:rsidRPr="00EF1DD2">
        <w:rPr>
          <w:sz w:val="28"/>
          <w:szCs w:val="28"/>
          <w:lang w:val="uk-UA" w:eastAsia="uk-UA"/>
        </w:rPr>
        <w:t>але зразки крові та сечі були стерильними, УЗД нирки без особливостей [</w:t>
      </w:r>
      <w:r>
        <w:rPr>
          <w:sz w:val="28"/>
          <w:szCs w:val="28"/>
          <w:lang w:val="uk-UA" w:eastAsia="uk-UA"/>
        </w:rPr>
        <w:t>285</w:t>
      </w:r>
      <w:r w:rsidRPr="00EF1DD2">
        <w:rPr>
          <w:sz w:val="28"/>
          <w:szCs w:val="28"/>
          <w:lang w:val="uk-UA" w:eastAsia="uk-UA"/>
        </w:rPr>
        <w:t xml:space="preserve">]. Лікування </w:t>
      </w:r>
      <w:r>
        <w:rPr>
          <w:sz w:val="28"/>
          <w:szCs w:val="28"/>
          <w:lang w:val="uk-UA" w:eastAsia="uk-UA"/>
        </w:rPr>
        <w:t>фторхінолоновими антибіотиками</w:t>
      </w:r>
      <w:r w:rsidRPr="00EF1DD2">
        <w:rPr>
          <w:sz w:val="28"/>
          <w:szCs w:val="28"/>
          <w:lang w:val="uk-UA" w:eastAsia="uk-UA"/>
        </w:rPr>
        <w:t xml:space="preserve"> при</w:t>
      </w:r>
      <w:r>
        <w:rPr>
          <w:sz w:val="28"/>
          <w:szCs w:val="28"/>
          <w:lang w:val="uk-UA" w:eastAsia="uk-UA"/>
        </w:rPr>
        <w:t>з</w:t>
      </w:r>
      <w:r w:rsidRPr="00EF1DD2">
        <w:rPr>
          <w:sz w:val="28"/>
          <w:szCs w:val="28"/>
          <w:lang w:val="uk-UA" w:eastAsia="uk-UA"/>
        </w:rPr>
        <w:t xml:space="preserve">вело до </w:t>
      </w:r>
      <w:r>
        <w:rPr>
          <w:sz w:val="28"/>
          <w:szCs w:val="28"/>
          <w:lang w:val="uk-UA" w:eastAsia="uk-UA"/>
        </w:rPr>
        <w:t>регресу</w:t>
      </w:r>
      <w:r w:rsidRPr="00EF1DD2">
        <w:rPr>
          <w:sz w:val="28"/>
          <w:szCs w:val="28"/>
          <w:lang w:val="uk-UA" w:eastAsia="uk-UA"/>
        </w:rPr>
        <w:t xml:space="preserve"> </w:t>
      </w:r>
      <w:r>
        <w:rPr>
          <w:sz w:val="28"/>
          <w:szCs w:val="28"/>
          <w:lang w:val="uk-UA" w:eastAsia="uk-UA"/>
        </w:rPr>
        <w:t xml:space="preserve">частини </w:t>
      </w:r>
      <w:r w:rsidRPr="00EF1DD2">
        <w:rPr>
          <w:sz w:val="28"/>
          <w:szCs w:val="28"/>
          <w:lang w:val="uk-UA" w:eastAsia="uk-UA"/>
        </w:rPr>
        <w:t xml:space="preserve">симптомів ГП, але лихоманка, лейкоцитурія та гематурія тривали. </w:t>
      </w:r>
      <w:r w:rsidRPr="00EF1DD2">
        <w:rPr>
          <w:sz w:val="28"/>
          <w:szCs w:val="28"/>
          <w:lang w:val="uk-UA" w:eastAsia="uk-UA"/>
        </w:rPr>
        <w:lastRenderedPageBreak/>
        <w:t xml:space="preserve">Згодом культуральне дослідження сечі </w:t>
      </w:r>
      <w:r>
        <w:rPr>
          <w:sz w:val="28"/>
          <w:szCs w:val="28"/>
          <w:lang w:val="uk-UA" w:eastAsia="uk-UA"/>
        </w:rPr>
        <w:t>виявило</w:t>
      </w:r>
      <w:r w:rsidRPr="00EF1DD2">
        <w:rPr>
          <w:sz w:val="28"/>
          <w:szCs w:val="28"/>
          <w:lang w:val="uk-UA" w:eastAsia="uk-UA"/>
        </w:rPr>
        <w:t xml:space="preserve"> </w:t>
      </w:r>
      <w:r w:rsidRPr="00EF1DD2">
        <w:rPr>
          <w:i/>
          <w:sz w:val="28"/>
          <w:szCs w:val="28"/>
          <w:lang w:val="uk-UA" w:eastAsia="uk-UA"/>
        </w:rPr>
        <w:t>M.hominis</w:t>
      </w:r>
      <w:r w:rsidRPr="00EF1DD2">
        <w:rPr>
          <w:sz w:val="28"/>
          <w:szCs w:val="28"/>
          <w:lang w:val="uk-UA" w:eastAsia="uk-UA"/>
        </w:rPr>
        <w:t xml:space="preserve"> </w:t>
      </w:r>
      <w:r>
        <w:rPr>
          <w:sz w:val="28"/>
          <w:szCs w:val="28"/>
          <w:lang w:val="uk-UA" w:eastAsia="uk-UA"/>
        </w:rPr>
        <w:t>(</w:t>
      </w:r>
      <w:r w:rsidRPr="00EF1DD2">
        <w:rPr>
          <w:sz w:val="28"/>
          <w:szCs w:val="28"/>
          <w:lang w:val="uk-UA" w:eastAsia="uk-UA"/>
        </w:rPr>
        <w:t>&gt;10</w:t>
      </w:r>
      <w:r w:rsidRPr="00EF1DD2">
        <w:rPr>
          <w:sz w:val="28"/>
          <w:szCs w:val="28"/>
          <w:vertAlign w:val="superscript"/>
          <w:lang w:val="uk-UA" w:eastAsia="uk-UA"/>
        </w:rPr>
        <w:t>5</w:t>
      </w:r>
      <w:r w:rsidRPr="00EF1DD2">
        <w:rPr>
          <w:sz w:val="28"/>
          <w:szCs w:val="28"/>
          <w:lang w:val="uk-UA" w:eastAsia="uk-UA"/>
        </w:rPr>
        <w:t xml:space="preserve"> КУО/мл</w:t>
      </w:r>
      <w:r>
        <w:rPr>
          <w:sz w:val="28"/>
          <w:szCs w:val="28"/>
          <w:lang w:val="uk-UA" w:eastAsia="uk-UA"/>
        </w:rPr>
        <w:t>)</w:t>
      </w:r>
      <w:r w:rsidRPr="00EF1DD2">
        <w:rPr>
          <w:sz w:val="28"/>
          <w:szCs w:val="28"/>
          <w:lang w:val="uk-UA" w:eastAsia="uk-UA"/>
        </w:rPr>
        <w:t xml:space="preserve">. </w:t>
      </w:r>
      <w:r>
        <w:rPr>
          <w:sz w:val="28"/>
          <w:szCs w:val="28"/>
          <w:lang w:val="uk-UA" w:eastAsia="uk-UA"/>
        </w:rPr>
        <w:t>Після призначення доксицикліну</w:t>
      </w:r>
      <w:r w:rsidRPr="00EF1DD2">
        <w:rPr>
          <w:sz w:val="28"/>
          <w:szCs w:val="28"/>
          <w:lang w:val="uk-UA" w:eastAsia="uk-UA"/>
        </w:rPr>
        <w:t xml:space="preserve"> </w:t>
      </w:r>
      <w:r>
        <w:rPr>
          <w:sz w:val="28"/>
          <w:szCs w:val="28"/>
          <w:lang w:val="uk-UA" w:eastAsia="uk-UA"/>
        </w:rPr>
        <w:t xml:space="preserve">стан хворої швидко покращився, </w:t>
      </w:r>
      <w:r w:rsidRPr="00EF1DD2">
        <w:rPr>
          <w:sz w:val="28"/>
          <w:szCs w:val="28"/>
          <w:lang w:val="uk-UA" w:eastAsia="uk-UA"/>
        </w:rPr>
        <w:t>аналіз сечі нормалізува</w:t>
      </w:r>
      <w:r>
        <w:rPr>
          <w:sz w:val="28"/>
          <w:szCs w:val="28"/>
          <w:lang w:val="uk-UA" w:eastAsia="uk-UA"/>
        </w:rPr>
        <w:t>вся</w:t>
      </w:r>
      <w:r w:rsidRPr="00EF1DD2">
        <w:rPr>
          <w:sz w:val="28"/>
          <w:szCs w:val="28"/>
          <w:lang w:val="uk-UA" w:eastAsia="uk-UA"/>
        </w:rPr>
        <w:t xml:space="preserve">. За висновками авторів, </w:t>
      </w:r>
      <w:r w:rsidRPr="00EF1DD2">
        <w:rPr>
          <w:i/>
          <w:sz w:val="28"/>
          <w:szCs w:val="28"/>
          <w:lang w:val="uk-UA" w:eastAsia="uk-UA"/>
        </w:rPr>
        <w:t>М.hominis</w:t>
      </w:r>
      <w:r w:rsidRPr="00062C1C">
        <w:rPr>
          <w:sz w:val="28"/>
          <w:szCs w:val="28"/>
          <w:lang w:val="uk-UA" w:eastAsia="uk-UA"/>
        </w:rPr>
        <w:t xml:space="preserve"> слід</w:t>
      </w:r>
      <w:r w:rsidRPr="00EF1DD2">
        <w:rPr>
          <w:sz w:val="28"/>
          <w:szCs w:val="28"/>
          <w:lang w:val="uk-UA" w:eastAsia="uk-UA"/>
        </w:rPr>
        <w:t xml:space="preserve"> включ</w:t>
      </w:r>
      <w:r>
        <w:rPr>
          <w:sz w:val="28"/>
          <w:szCs w:val="28"/>
          <w:lang w:val="uk-UA" w:eastAsia="uk-UA"/>
        </w:rPr>
        <w:t>а</w:t>
      </w:r>
      <w:r w:rsidRPr="00EF1DD2">
        <w:rPr>
          <w:sz w:val="28"/>
          <w:szCs w:val="28"/>
          <w:lang w:val="uk-UA" w:eastAsia="uk-UA"/>
        </w:rPr>
        <w:t xml:space="preserve">ти до диференціальної діагностики </w:t>
      </w:r>
      <w:r w:rsidRPr="00062C1C">
        <w:rPr>
          <w:sz w:val="28"/>
          <w:szCs w:val="28"/>
          <w:lang w:val="uk-UA" w:eastAsia="uk-UA"/>
        </w:rPr>
        <w:t>як етіологічний чинник</w:t>
      </w:r>
      <w:r>
        <w:rPr>
          <w:sz w:val="28"/>
          <w:szCs w:val="28"/>
          <w:lang w:val="uk-UA" w:eastAsia="uk-UA"/>
        </w:rPr>
        <w:t xml:space="preserve"> ГП</w:t>
      </w:r>
      <w:r w:rsidRPr="00062C1C">
        <w:rPr>
          <w:sz w:val="28"/>
          <w:szCs w:val="28"/>
          <w:lang w:val="uk-UA" w:eastAsia="uk-UA"/>
        </w:rPr>
        <w:t xml:space="preserve"> </w:t>
      </w:r>
      <w:r w:rsidRPr="00EF1DD2">
        <w:rPr>
          <w:sz w:val="28"/>
          <w:szCs w:val="28"/>
          <w:lang w:val="uk-UA" w:eastAsia="uk-UA"/>
        </w:rPr>
        <w:t>[</w:t>
      </w:r>
      <w:r>
        <w:rPr>
          <w:sz w:val="28"/>
          <w:szCs w:val="28"/>
          <w:lang w:val="uk-UA" w:eastAsia="uk-UA"/>
        </w:rPr>
        <w:t>285</w:t>
      </w:r>
      <w:r w:rsidRPr="00EF1DD2">
        <w:rPr>
          <w:sz w:val="28"/>
          <w:szCs w:val="28"/>
          <w:lang w:val="uk-UA" w:eastAsia="uk-UA"/>
        </w:rPr>
        <w:t>].</w:t>
      </w:r>
      <w:r>
        <w:rPr>
          <w:sz w:val="28"/>
          <w:szCs w:val="28"/>
          <w:lang w:val="uk-UA" w:eastAsia="uk-UA"/>
        </w:rPr>
        <w:t xml:space="preserve">  </w:t>
      </w:r>
    </w:p>
    <w:p w14:paraId="56F6502B"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Міко- та уреаплазми у 92% випадків передаються статевим шляхом [220]. У більшості пацієнток ІСШ поєднується із запальними захворюваннями органів малого тазу. Урогенітальні захворювання, викликані мікоплазмами, характеризуються відсутністю патогномонічних клінічних проявів, часто мають малосимптомну клінічну картину, рецидивуючи</w:t>
      </w:r>
      <w:r>
        <w:rPr>
          <w:sz w:val="28"/>
          <w:szCs w:val="28"/>
          <w:lang w:val="uk-UA" w:eastAsia="uk-UA"/>
        </w:rPr>
        <w:t>й перебіг</w:t>
      </w:r>
      <w:r w:rsidRPr="00A27038">
        <w:rPr>
          <w:sz w:val="28"/>
          <w:szCs w:val="28"/>
          <w:lang w:val="uk-UA" w:eastAsia="uk-UA"/>
        </w:rPr>
        <w:t xml:space="preserve"> [</w:t>
      </w:r>
      <w:r>
        <w:rPr>
          <w:sz w:val="28"/>
          <w:szCs w:val="28"/>
          <w:lang w:val="uk-UA" w:eastAsia="uk-UA"/>
        </w:rPr>
        <w:t>178</w:t>
      </w:r>
      <w:r w:rsidRPr="00A27038">
        <w:rPr>
          <w:sz w:val="28"/>
          <w:szCs w:val="28"/>
          <w:lang w:val="uk-UA" w:eastAsia="uk-UA"/>
        </w:rPr>
        <w:t>, 28</w:t>
      </w:r>
      <w:r>
        <w:rPr>
          <w:sz w:val="28"/>
          <w:szCs w:val="28"/>
          <w:lang w:val="uk-UA" w:eastAsia="uk-UA"/>
        </w:rPr>
        <w:t>6</w:t>
      </w:r>
      <w:r w:rsidRPr="00A27038">
        <w:rPr>
          <w:sz w:val="28"/>
          <w:szCs w:val="28"/>
          <w:lang w:val="uk-UA" w:eastAsia="uk-UA"/>
        </w:rPr>
        <w:t xml:space="preserve">]. </w:t>
      </w:r>
      <w:r w:rsidRPr="00A27038">
        <w:rPr>
          <w:sz w:val="28"/>
          <w:szCs w:val="28"/>
          <w:lang w:val="uk-UA"/>
        </w:rPr>
        <w:t xml:space="preserve">Інкубаційний період триває 3-5 тижнів </w:t>
      </w:r>
      <w:r>
        <w:rPr>
          <w:sz w:val="28"/>
          <w:szCs w:val="28"/>
          <w:lang w:val="uk-UA"/>
        </w:rPr>
        <w:t>із можливим персистуванням протягом багатьох</w:t>
      </w:r>
      <w:r w:rsidRPr="00A27038">
        <w:rPr>
          <w:sz w:val="28"/>
          <w:szCs w:val="28"/>
          <w:lang w:val="uk-UA"/>
        </w:rPr>
        <w:t xml:space="preserve"> років і розвит</w:t>
      </w:r>
      <w:r>
        <w:rPr>
          <w:sz w:val="28"/>
          <w:szCs w:val="28"/>
          <w:lang w:val="uk-UA"/>
        </w:rPr>
        <w:t>ком</w:t>
      </w:r>
      <w:r w:rsidRPr="00A27038">
        <w:rPr>
          <w:sz w:val="28"/>
          <w:szCs w:val="28"/>
          <w:lang w:val="uk-UA"/>
        </w:rPr>
        <w:t xml:space="preserve"> патологічних процесів тільки за певних умов [</w:t>
      </w:r>
      <w:r>
        <w:rPr>
          <w:sz w:val="28"/>
          <w:szCs w:val="28"/>
          <w:lang w:val="uk-UA"/>
        </w:rPr>
        <w:t>103</w:t>
      </w:r>
      <w:r w:rsidRPr="00A27038">
        <w:rPr>
          <w:sz w:val="28"/>
          <w:szCs w:val="28"/>
          <w:lang w:val="uk-UA"/>
        </w:rPr>
        <w:t>].</w:t>
      </w:r>
    </w:p>
    <w:p w14:paraId="426E67C0" w14:textId="77777777" w:rsidR="00006C77" w:rsidRPr="004126C3"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 xml:space="preserve">Гострі </w:t>
      </w:r>
      <w:r w:rsidRPr="00A27038">
        <w:rPr>
          <w:sz w:val="28"/>
          <w:szCs w:val="28"/>
          <w:lang w:val="uk-UA" w:eastAsia="uk-UA"/>
        </w:rPr>
        <w:t xml:space="preserve">пієлонефрити у жінок </w:t>
      </w:r>
      <w:r>
        <w:rPr>
          <w:sz w:val="28"/>
          <w:szCs w:val="28"/>
          <w:lang w:val="uk-UA" w:eastAsia="uk-UA"/>
        </w:rPr>
        <w:t xml:space="preserve">на тлі інфікування молікутами </w:t>
      </w:r>
      <w:r w:rsidRPr="00A27038">
        <w:rPr>
          <w:sz w:val="28"/>
          <w:szCs w:val="28"/>
          <w:lang w:val="uk-UA" w:eastAsia="uk-UA"/>
        </w:rPr>
        <w:t>ч</w:t>
      </w:r>
      <w:r>
        <w:rPr>
          <w:sz w:val="28"/>
          <w:szCs w:val="28"/>
          <w:lang w:val="uk-UA" w:eastAsia="uk-UA"/>
        </w:rPr>
        <w:t xml:space="preserve">асто супроводжуються попередніми циститами, а </w:t>
      </w:r>
      <w:r w:rsidRPr="00A27038">
        <w:rPr>
          <w:sz w:val="28"/>
          <w:szCs w:val="28"/>
          <w:lang w:val="uk-UA" w:eastAsia="uk-UA"/>
        </w:rPr>
        <w:t>самодіагностик</w:t>
      </w:r>
      <w:r>
        <w:rPr>
          <w:sz w:val="28"/>
          <w:szCs w:val="28"/>
          <w:lang w:val="uk-UA" w:eastAsia="uk-UA"/>
        </w:rPr>
        <w:t xml:space="preserve">а у випадку їх рецидивів у </w:t>
      </w:r>
      <w:r w:rsidRPr="00A27038">
        <w:rPr>
          <w:sz w:val="28"/>
          <w:szCs w:val="28"/>
          <w:lang w:val="uk-UA" w:eastAsia="uk-UA"/>
        </w:rPr>
        <w:t>84-92%</w:t>
      </w:r>
      <w:r>
        <w:rPr>
          <w:sz w:val="28"/>
          <w:szCs w:val="28"/>
          <w:lang w:val="uk-UA" w:eastAsia="uk-UA"/>
        </w:rPr>
        <w:t xml:space="preserve"> випадків є точною [244, 302]. </w:t>
      </w:r>
      <w:r w:rsidRPr="00A27038">
        <w:rPr>
          <w:sz w:val="28"/>
          <w:szCs w:val="28"/>
          <w:lang w:val="uk-UA" w:eastAsia="uk-UA"/>
        </w:rPr>
        <w:t>Особливості взаємодії між організмом пацієнта і мікроорганізмами визнача</w:t>
      </w:r>
      <w:r>
        <w:rPr>
          <w:sz w:val="28"/>
          <w:szCs w:val="28"/>
          <w:lang w:val="uk-UA" w:eastAsia="uk-UA"/>
        </w:rPr>
        <w:t>ють</w:t>
      </w:r>
      <w:r w:rsidRPr="00A27038">
        <w:rPr>
          <w:sz w:val="28"/>
          <w:szCs w:val="28"/>
          <w:lang w:val="uk-UA" w:eastAsia="uk-UA"/>
        </w:rPr>
        <w:t xml:space="preserve"> прогресування захворювання</w:t>
      </w:r>
      <w:r>
        <w:rPr>
          <w:sz w:val="28"/>
          <w:szCs w:val="28"/>
          <w:lang w:val="uk-UA" w:eastAsia="uk-UA"/>
        </w:rPr>
        <w:t xml:space="preserve"> з розповсюдженням запалення на верхні сечові шляхи</w:t>
      </w:r>
      <w:r w:rsidRPr="00A27038">
        <w:rPr>
          <w:sz w:val="28"/>
          <w:szCs w:val="28"/>
          <w:lang w:val="uk-UA" w:eastAsia="uk-UA"/>
        </w:rPr>
        <w:t xml:space="preserve"> [</w:t>
      </w:r>
      <w:r>
        <w:rPr>
          <w:sz w:val="28"/>
          <w:szCs w:val="28"/>
          <w:lang w:val="uk-UA" w:eastAsia="uk-UA"/>
        </w:rPr>
        <w:t>63</w:t>
      </w:r>
      <w:r w:rsidRPr="00A27038">
        <w:rPr>
          <w:sz w:val="28"/>
          <w:szCs w:val="28"/>
          <w:lang w:val="uk-UA" w:eastAsia="uk-UA"/>
        </w:rPr>
        <w:t>]. Кл</w:t>
      </w:r>
      <w:r>
        <w:rPr>
          <w:sz w:val="28"/>
          <w:szCs w:val="28"/>
          <w:lang w:val="uk-UA" w:eastAsia="uk-UA"/>
        </w:rPr>
        <w:t xml:space="preserve">інічна картина </w:t>
      </w:r>
      <w:r w:rsidRPr="00A62137">
        <w:rPr>
          <w:sz w:val="28"/>
          <w:szCs w:val="28"/>
          <w:lang w:val="uk-UA" w:eastAsia="uk-UA"/>
        </w:rPr>
        <w:t>пієлонефриту включає класичні локальні і загальні ознаки запалення та симптоми інтоксикації – слабкість, біль у суглобах і м’язах, зневоднення [</w:t>
      </w:r>
      <w:r>
        <w:rPr>
          <w:sz w:val="28"/>
          <w:szCs w:val="28"/>
          <w:lang w:val="uk-UA" w:eastAsia="uk-UA"/>
        </w:rPr>
        <w:t>42, 238</w:t>
      </w:r>
      <w:r w:rsidRPr="00A62137">
        <w:rPr>
          <w:sz w:val="28"/>
          <w:szCs w:val="28"/>
          <w:lang w:val="uk-UA" w:eastAsia="uk-UA"/>
        </w:rPr>
        <w:t>]. Важливо, що прогресування від легкого, практично безпечного стану (синдром системної запальної відповіді) до органної дисфункції, стійкої гіпотензії і важкого уросепсису може відбуватися за короткий поміжок часу [1</w:t>
      </w:r>
      <w:r>
        <w:rPr>
          <w:sz w:val="28"/>
          <w:szCs w:val="28"/>
          <w:lang w:val="uk-UA" w:eastAsia="uk-UA"/>
        </w:rPr>
        <w:t>8</w:t>
      </w:r>
      <w:r w:rsidRPr="00A62137">
        <w:rPr>
          <w:sz w:val="28"/>
          <w:szCs w:val="28"/>
          <w:lang w:val="uk-UA" w:eastAsia="uk-UA"/>
        </w:rPr>
        <w:t>7].  Рецидиви ІСШ відбуваються в результаті реінфікування, або зумовлені персистенцією мікроорганізмів на уротелії (формування внутрішньоклітинних бактеріальних</w:t>
      </w:r>
      <w:r w:rsidRPr="004126C3">
        <w:rPr>
          <w:sz w:val="28"/>
          <w:szCs w:val="28"/>
          <w:lang w:val="uk-UA" w:eastAsia="uk-UA"/>
        </w:rPr>
        <w:t xml:space="preserve"> спільнот) [</w:t>
      </w:r>
      <w:r>
        <w:rPr>
          <w:sz w:val="28"/>
          <w:szCs w:val="28"/>
          <w:lang w:val="uk-UA" w:eastAsia="uk-UA"/>
        </w:rPr>
        <w:t>239, 387</w:t>
      </w:r>
      <w:r w:rsidRPr="004126C3">
        <w:rPr>
          <w:sz w:val="28"/>
          <w:szCs w:val="28"/>
          <w:lang w:val="uk-UA" w:eastAsia="uk-UA"/>
        </w:rPr>
        <w:t xml:space="preserve">]. </w:t>
      </w:r>
    </w:p>
    <w:p w14:paraId="208EFA55" w14:textId="77777777" w:rsidR="00006C77" w:rsidRDefault="00006C77" w:rsidP="00006C77">
      <w:pPr>
        <w:widowControl/>
        <w:autoSpaceDE/>
        <w:autoSpaceDN/>
        <w:adjustRightInd/>
        <w:spacing w:after="0" w:line="360" w:lineRule="auto"/>
        <w:ind w:firstLine="720"/>
        <w:jc w:val="both"/>
        <w:rPr>
          <w:sz w:val="28"/>
          <w:szCs w:val="28"/>
          <w:lang w:val="uk-UA" w:eastAsia="uk-UA"/>
        </w:rPr>
      </w:pPr>
      <w:r w:rsidRPr="004126C3">
        <w:rPr>
          <w:sz w:val="28"/>
          <w:szCs w:val="28"/>
          <w:lang w:val="uk-UA" w:eastAsia="uk-UA"/>
        </w:rPr>
        <w:t>Таким чином, з’ясування впливу збудників різно</w:t>
      </w:r>
      <w:r>
        <w:rPr>
          <w:sz w:val="28"/>
          <w:szCs w:val="28"/>
          <w:lang w:val="uk-UA" w:eastAsia="uk-UA"/>
        </w:rPr>
        <w:t>ї таксономічної належності</w:t>
      </w:r>
      <w:r w:rsidRPr="00A27038">
        <w:rPr>
          <w:sz w:val="28"/>
          <w:szCs w:val="28"/>
          <w:lang w:val="uk-UA" w:eastAsia="uk-UA"/>
        </w:rPr>
        <w:t xml:space="preserve"> на перебіг ІСШ є важлив</w:t>
      </w:r>
      <w:r>
        <w:rPr>
          <w:sz w:val="28"/>
          <w:szCs w:val="28"/>
          <w:lang w:val="uk-UA" w:eastAsia="uk-UA"/>
        </w:rPr>
        <w:t>им для діагностики захворювання,</w:t>
      </w:r>
      <w:r w:rsidRPr="00A27038">
        <w:rPr>
          <w:sz w:val="28"/>
          <w:szCs w:val="28"/>
          <w:lang w:val="uk-UA" w:eastAsia="uk-UA"/>
        </w:rPr>
        <w:t xml:space="preserve"> подальшого визначення терапевтичної такт</w:t>
      </w:r>
      <w:r>
        <w:rPr>
          <w:sz w:val="28"/>
          <w:szCs w:val="28"/>
          <w:lang w:val="uk-UA" w:eastAsia="uk-UA"/>
        </w:rPr>
        <w:t>ики, прогнозу, профілактичних заходів у</w:t>
      </w:r>
      <w:r w:rsidRPr="00A27038">
        <w:rPr>
          <w:sz w:val="28"/>
          <w:szCs w:val="28"/>
          <w:lang w:val="uk-UA" w:eastAsia="uk-UA"/>
        </w:rPr>
        <w:t xml:space="preserve"> хворих на Г</w:t>
      </w:r>
      <w:r>
        <w:rPr>
          <w:sz w:val="28"/>
          <w:szCs w:val="28"/>
          <w:lang w:val="uk-UA" w:eastAsia="uk-UA"/>
        </w:rPr>
        <w:t>НП.</w:t>
      </w:r>
    </w:p>
    <w:p w14:paraId="28265098" w14:textId="72253B41" w:rsidR="00006C77" w:rsidRDefault="00006C77" w:rsidP="00006C77">
      <w:pPr>
        <w:widowControl/>
        <w:autoSpaceDE/>
        <w:autoSpaceDN/>
        <w:adjustRightInd/>
        <w:spacing w:after="0" w:line="360" w:lineRule="auto"/>
        <w:ind w:firstLine="720"/>
        <w:jc w:val="both"/>
        <w:rPr>
          <w:sz w:val="28"/>
          <w:szCs w:val="28"/>
          <w:lang w:val="uk-UA" w:eastAsia="uk-UA"/>
        </w:rPr>
      </w:pPr>
    </w:p>
    <w:p w14:paraId="195F301D" w14:textId="77777777" w:rsidR="00C45D19" w:rsidRDefault="00C45D19" w:rsidP="00006C77">
      <w:pPr>
        <w:widowControl/>
        <w:autoSpaceDE/>
        <w:autoSpaceDN/>
        <w:adjustRightInd/>
        <w:spacing w:after="0" w:line="360" w:lineRule="auto"/>
        <w:ind w:firstLine="720"/>
        <w:jc w:val="both"/>
        <w:rPr>
          <w:sz w:val="28"/>
          <w:szCs w:val="28"/>
          <w:lang w:val="uk-UA" w:eastAsia="uk-UA"/>
        </w:rPr>
      </w:pPr>
    </w:p>
    <w:p w14:paraId="3882F01A" w14:textId="77777777" w:rsidR="00006C77" w:rsidRPr="006F6189" w:rsidRDefault="00006C77" w:rsidP="00006C77">
      <w:pPr>
        <w:tabs>
          <w:tab w:val="left" w:pos="720"/>
        </w:tabs>
        <w:spacing w:line="360" w:lineRule="auto"/>
        <w:ind w:firstLine="720"/>
        <w:jc w:val="both"/>
        <w:rPr>
          <w:sz w:val="28"/>
          <w:szCs w:val="28"/>
          <w:lang w:val="uk-UA" w:eastAsia="uk-UA"/>
        </w:rPr>
      </w:pPr>
      <w:r w:rsidRPr="006F6189">
        <w:rPr>
          <w:sz w:val="28"/>
          <w:szCs w:val="28"/>
          <w:lang w:val="uk-UA" w:eastAsia="uk-UA"/>
        </w:rPr>
        <w:lastRenderedPageBreak/>
        <w:t>1.4 Стан локального мукозального імунітету слизових оболонок  сечових і статевих шляхів у хворих на гострий неускладнений   пієлонефрит</w:t>
      </w:r>
    </w:p>
    <w:p w14:paraId="1241DF7A" w14:textId="77777777" w:rsidR="00006C77" w:rsidRPr="00A27038" w:rsidRDefault="00006C77" w:rsidP="00006C77">
      <w:pPr>
        <w:widowControl/>
        <w:tabs>
          <w:tab w:val="left" w:pos="720"/>
        </w:tabs>
        <w:autoSpaceDE/>
        <w:autoSpaceDN/>
        <w:adjustRightInd/>
        <w:spacing w:line="360" w:lineRule="auto"/>
        <w:ind w:firstLine="720"/>
        <w:jc w:val="both"/>
        <w:rPr>
          <w:sz w:val="28"/>
          <w:szCs w:val="28"/>
          <w:lang w:val="uk-UA" w:eastAsia="uk-UA"/>
        </w:rPr>
      </w:pPr>
    </w:p>
    <w:p w14:paraId="0427107C"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Слизові оболонки СШ, піхви, шийки матки заселені </w:t>
      </w:r>
      <w:r>
        <w:rPr>
          <w:sz w:val="28"/>
          <w:szCs w:val="28"/>
          <w:lang w:val="uk-UA" w:eastAsia="uk-UA"/>
        </w:rPr>
        <w:t>різними мікроорганізмами</w:t>
      </w:r>
      <w:r w:rsidRPr="00A27038">
        <w:rPr>
          <w:sz w:val="28"/>
          <w:szCs w:val="28"/>
          <w:lang w:val="uk-UA" w:eastAsia="uk-UA"/>
        </w:rPr>
        <w:t>, які перебувають у постійному антагонізмі або синергізмі. Колонізаційна резистентність піхви і слизових оболонок СШ забезпечує стабіль</w:t>
      </w:r>
      <w:r>
        <w:rPr>
          <w:sz w:val="28"/>
          <w:szCs w:val="28"/>
          <w:lang w:val="uk-UA" w:eastAsia="uk-UA"/>
        </w:rPr>
        <w:t>ність природного мікробіоценозу,</w:t>
      </w:r>
      <w:r w:rsidRPr="00A27038">
        <w:rPr>
          <w:sz w:val="28"/>
          <w:szCs w:val="28"/>
          <w:lang w:val="uk-UA" w:eastAsia="uk-UA"/>
        </w:rPr>
        <w:t xml:space="preserve"> попереджає заселення патогенними мікроорганізмами і активне розмноження умо</w:t>
      </w:r>
      <w:r>
        <w:rPr>
          <w:sz w:val="28"/>
          <w:szCs w:val="28"/>
          <w:lang w:val="uk-UA" w:eastAsia="uk-UA"/>
        </w:rPr>
        <w:t>вно-патогенної мікрофлори [54</w:t>
      </w:r>
      <w:r w:rsidRPr="00A27038">
        <w:rPr>
          <w:sz w:val="28"/>
          <w:szCs w:val="28"/>
          <w:lang w:val="uk-UA" w:eastAsia="uk-UA"/>
        </w:rPr>
        <w:t xml:space="preserve">]. </w:t>
      </w:r>
      <w:r>
        <w:rPr>
          <w:sz w:val="28"/>
          <w:szCs w:val="28"/>
          <w:lang w:val="uk-UA" w:eastAsia="uk-UA"/>
        </w:rPr>
        <w:t>С</w:t>
      </w:r>
      <w:r w:rsidRPr="00147447">
        <w:rPr>
          <w:sz w:val="28"/>
          <w:szCs w:val="28"/>
          <w:lang w:val="uk-UA" w:eastAsia="uk-UA"/>
        </w:rPr>
        <w:t>лизова оболонка сечового міхура має певну резистентність до інфекційних збудників через наявність антибактеріальних механізмів, постійно діючих у здорових жінок (низьке значення рН, висока концентрація сечовини, антиадгезивний мукополісахаридний шар на поверхні епітелію, інгібітори росту бактерій, імуноглобуліни, антимікробні пептиди [</w:t>
      </w:r>
      <w:r>
        <w:rPr>
          <w:sz w:val="28"/>
          <w:szCs w:val="28"/>
          <w:lang w:val="uk-UA" w:eastAsia="uk-UA"/>
        </w:rPr>
        <w:t>253, 318</w:t>
      </w:r>
      <w:r w:rsidRPr="00147447">
        <w:rPr>
          <w:sz w:val="28"/>
          <w:szCs w:val="28"/>
          <w:lang w:val="uk-UA" w:eastAsia="uk-UA"/>
        </w:rPr>
        <w:t>].</w:t>
      </w:r>
    </w:p>
    <w:p w14:paraId="69B00B42" w14:textId="77777777" w:rsidR="00006C77" w:rsidRPr="00A27038" w:rsidRDefault="00006C77" w:rsidP="00006C77">
      <w:pPr>
        <w:widowControl/>
        <w:tabs>
          <w:tab w:val="left" w:pos="720"/>
        </w:tabs>
        <w:autoSpaceDE/>
        <w:autoSpaceDN/>
        <w:adjustRightInd/>
        <w:spacing w:after="0" w:line="360" w:lineRule="auto"/>
        <w:ind w:firstLine="720"/>
        <w:jc w:val="both"/>
        <w:rPr>
          <w:color w:val="0070C0"/>
          <w:sz w:val="28"/>
          <w:szCs w:val="28"/>
          <w:lang w:val="uk-UA" w:eastAsia="uk-UA"/>
        </w:rPr>
      </w:pPr>
      <w:r w:rsidRPr="00A27038">
        <w:rPr>
          <w:sz w:val="28"/>
          <w:szCs w:val="28"/>
          <w:lang w:val="uk-UA" w:eastAsia="uk-UA"/>
        </w:rPr>
        <w:t>Для запобігання проникнення в організм носіїв чужорідної генетичної інформації та їх знешкодження існує система захисту – місцево діючий комплекс клітинних та гуморальних факторів, який включає бар’єрні функції клітин слизових оболонок, фагоцитоз нейтрофілів та макрофагів, систему комплемент</w:t>
      </w:r>
      <w:r>
        <w:rPr>
          <w:sz w:val="28"/>
          <w:szCs w:val="28"/>
          <w:lang w:val="uk-UA" w:eastAsia="uk-UA"/>
        </w:rPr>
        <w:t>у</w:t>
      </w:r>
      <w:r w:rsidRPr="00A27038">
        <w:rPr>
          <w:sz w:val="28"/>
          <w:szCs w:val="28"/>
          <w:lang w:val="uk-UA" w:eastAsia="uk-UA"/>
        </w:rPr>
        <w:t>, антимікробні пептиди, інтерферони, інтерлейкіни, інгібітори ферментів, антитіла [</w:t>
      </w:r>
      <w:r>
        <w:rPr>
          <w:sz w:val="28"/>
          <w:szCs w:val="28"/>
          <w:lang w:val="uk-UA" w:eastAsia="uk-UA"/>
        </w:rPr>
        <w:t>52</w:t>
      </w:r>
      <w:r w:rsidRPr="00A27038">
        <w:rPr>
          <w:sz w:val="28"/>
          <w:szCs w:val="28"/>
          <w:lang w:val="uk-UA" w:eastAsia="uk-UA"/>
        </w:rPr>
        <w:t>], що утворюють</w:t>
      </w:r>
      <w:r>
        <w:rPr>
          <w:sz w:val="28"/>
          <w:szCs w:val="28"/>
          <w:lang w:val="uk-UA" w:eastAsia="uk-UA"/>
        </w:rPr>
        <w:t xml:space="preserve"> так званий місцевий</w:t>
      </w:r>
      <w:r w:rsidRPr="00A27038">
        <w:rPr>
          <w:sz w:val="28"/>
          <w:szCs w:val="28"/>
          <w:lang w:val="uk-UA" w:eastAsia="uk-UA"/>
        </w:rPr>
        <w:t xml:space="preserve"> імунітет, який забезпечує резистентність до патогенних збудників, контактуючих зі шкірою і слизовими оболонками [</w:t>
      </w:r>
      <w:r>
        <w:rPr>
          <w:sz w:val="28"/>
          <w:szCs w:val="28"/>
          <w:lang w:val="uk-UA" w:eastAsia="uk-UA"/>
        </w:rPr>
        <w:t>182</w:t>
      </w:r>
      <w:r w:rsidRPr="00A27038">
        <w:rPr>
          <w:sz w:val="28"/>
          <w:szCs w:val="28"/>
          <w:lang w:val="uk-UA" w:eastAsia="uk-UA"/>
        </w:rPr>
        <w:t>]. Клітинні та гуморальні фактори неспецифічного місцевого імунітету обмежують колонізацію епітелію слизових оболонок мікроорганізмами, тобто зберігається кількісна і якісна сталість нормальної мікрофлори (біоплівки) [</w:t>
      </w:r>
      <w:r>
        <w:rPr>
          <w:sz w:val="28"/>
          <w:szCs w:val="28"/>
          <w:lang w:val="uk-UA" w:eastAsia="uk-UA"/>
        </w:rPr>
        <w:t>10, 53, 135, 254, 288</w:t>
      </w:r>
      <w:r w:rsidRPr="00A27038">
        <w:rPr>
          <w:sz w:val="28"/>
          <w:szCs w:val="28"/>
          <w:lang w:val="uk-UA" w:eastAsia="uk-UA"/>
        </w:rPr>
        <w:t>]. Значимим</w:t>
      </w:r>
      <w:r>
        <w:rPr>
          <w:sz w:val="28"/>
          <w:szCs w:val="28"/>
          <w:lang w:val="uk-UA" w:eastAsia="uk-UA"/>
        </w:rPr>
        <w:t>и</w:t>
      </w:r>
      <w:r w:rsidRPr="00A27038">
        <w:rPr>
          <w:sz w:val="28"/>
          <w:szCs w:val="28"/>
          <w:lang w:val="uk-UA" w:eastAsia="uk-UA"/>
        </w:rPr>
        <w:t xml:space="preserve"> гуморальним</w:t>
      </w:r>
      <w:r>
        <w:rPr>
          <w:sz w:val="28"/>
          <w:szCs w:val="28"/>
          <w:lang w:val="uk-UA" w:eastAsia="uk-UA"/>
        </w:rPr>
        <w:t>и факторами</w:t>
      </w:r>
      <w:r w:rsidRPr="00A27038">
        <w:rPr>
          <w:sz w:val="28"/>
          <w:szCs w:val="28"/>
          <w:lang w:val="uk-UA" w:eastAsia="uk-UA"/>
        </w:rPr>
        <w:t xml:space="preserve"> є комплемент, який приймає участь в механізмах вродженого та </w:t>
      </w:r>
      <w:r>
        <w:rPr>
          <w:sz w:val="28"/>
          <w:szCs w:val="28"/>
          <w:lang w:val="uk-UA" w:eastAsia="uk-UA"/>
        </w:rPr>
        <w:t>набутого і</w:t>
      </w:r>
      <w:r w:rsidRPr="00A27038">
        <w:rPr>
          <w:sz w:val="28"/>
          <w:szCs w:val="28"/>
          <w:lang w:val="uk-UA" w:eastAsia="uk-UA"/>
        </w:rPr>
        <w:t>мунітету, в тому числі стимулює фагоцитоз [</w:t>
      </w:r>
      <w:r>
        <w:rPr>
          <w:sz w:val="28"/>
          <w:szCs w:val="28"/>
          <w:lang w:val="uk-UA" w:eastAsia="uk-UA"/>
        </w:rPr>
        <w:t>161</w:t>
      </w:r>
      <w:r w:rsidRPr="00A27038">
        <w:rPr>
          <w:sz w:val="28"/>
          <w:szCs w:val="28"/>
          <w:lang w:val="uk-UA" w:eastAsia="uk-UA"/>
        </w:rPr>
        <w:t>]; лізоцим; дефензини, які зв’язуються з цитоплазматичними мембранами бактерій, утворюють пори, скрізь які витікає клітинний вміст і</w:t>
      </w:r>
      <w:r>
        <w:rPr>
          <w:sz w:val="28"/>
          <w:szCs w:val="28"/>
          <w:lang w:val="uk-UA" w:eastAsia="uk-UA"/>
        </w:rPr>
        <w:t xml:space="preserve"> це</w:t>
      </w:r>
      <w:r w:rsidRPr="00A27038">
        <w:rPr>
          <w:sz w:val="28"/>
          <w:szCs w:val="28"/>
          <w:lang w:val="uk-UA" w:eastAsia="uk-UA"/>
        </w:rPr>
        <w:t xml:space="preserve"> призводить до загибелі збудника, приймають участь в </w:t>
      </w:r>
      <w:r>
        <w:rPr>
          <w:sz w:val="28"/>
          <w:szCs w:val="28"/>
          <w:lang w:val="uk-UA" w:eastAsia="uk-UA"/>
        </w:rPr>
        <w:t xml:space="preserve">активації комплементу </w:t>
      </w:r>
      <w:r w:rsidRPr="00A27038">
        <w:rPr>
          <w:sz w:val="28"/>
          <w:szCs w:val="28"/>
          <w:lang w:val="uk-UA" w:eastAsia="uk-UA"/>
        </w:rPr>
        <w:t>[</w:t>
      </w:r>
      <w:r>
        <w:rPr>
          <w:sz w:val="28"/>
          <w:szCs w:val="28"/>
          <w:lang w:val="uk-UA" w:eastAsia="uk-UA"/>
        </w:rPr>
        <w:t>60</w:t>
      </w:r>
      <w:r w:rsidRPr="00A27038">
        <w:rPr>
          <w:sz w:val="28"/>
          <w:szCs w:val="28"/>
          <w:lang w:val="uk-UA" w:eastAsia="uk-UA"/>
        </w:rPr>
        <w:t xml:space="preserve">]. Дефензини </w:t>
      </w:r>
      <w:r w:rsidRPr="00A27038">
        <w:rPr>
          <w:sz w:val="28"/>
          <w:szCs w:val="28"/>
          <w:lang w:val="uk-UA" w:eastAsia="uk-UA"/>
        </w:rPr>
        <w:lastRenderedPageBreak/>
        <w:t>мають широкий спектр антимікробної активності відносно грампозитивних і грамнегативних бактерій, грибів, на</w:t>
      </w:r>
      <w:r>
        <w:rPr>
          <w:sz w:val="28"/>
          <w:szCs w:val="28"/>
          <w:lang w:val="uk-UA" w:eastAsia="uk-UA"/>
        </w:rPr>
        <w:t>йпростіших, оболонкових вірусів</w:t>
      </w:r>
      <w:r w:rsidRPr="00A27038">
        <w:rPr>
          <w:sz w:val="28"/>
          <w:szCs w:val="28"/>
          <w:lang w:val="uk-UA" w:eastAsia="uk-UA"/>
        </w:rPr>
        <w:t xml:space="preserve"> [</w:t>
      </w:r>
      <w:r>
        <w:rPr>
          <w:sz w:val="28"/>
          <w:szCs w:val="28"/>
          <w:lang w:val="uk-UA" w:eastAsia="uk-UA"/>
        </w:rPr>
        <w:t>233</w:t>
      </w:r>
      <w:r w:rsidRPr="00A27038">
        <w:rPr>
          <w:sz w:val="28"/>
          <w:szCs w:val="28"/>
          <w:lang w:val="uk-UA" w:eastAsia="uk-UA"/>
        </w:rPr>
        <w:t>, 3</w:t>
      </w:r>
      <w:r>
        <w:rPr>
          <w:sz w:val="28"/>
          <w:szCs w:val="28"/>
          <w:lang w:val="uk-UA" w:eastAsia="uk-UA"/>
        </w:rPr>
        <w:t>5</w:t>
      </w:r>
      <w:r w:rsidRPr="00A27038">
        <w:rPr>
          <w:sz w:val="28"/>
          <w:szCs w:val="28"/>
          <w:lang w:val="uk-UA" w:eastAsia="uk-UA"/>
        </w:rPr>
        <w:t>5].</w:t>
      </w:r>
    </w:p>
    <w:p w14:paraId="21ACD53F"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Специфічні імунні механізми захисту від небезпечних мікроорганізмів, до яких належать секреторні імуноглобуліни, нейтралізують токсини, перешкоджають адгезії мікроорганізмів на епітеліальних клітинах слизових оболонок сечових шляхів; в агрегованій формі активують комплемент, що призводить до стимуляції місцевого фагоцитозу та нейтралізації й елімінації мікроорганізмів завдяки аглютинації [</w:t>
      </w:r>
      <w:r>
        <w:rPr>
          <w:sz w:val="28"/>
          <w:szCs w:val="28"/>
          <w:lang w:val="uk-UA" w:eastAsia="uk-UA"/>
        </w:rPr>
        <w:t>61</w:t>
      </w:r>
      <w:r w:rsidRPr="00A27038">
        <w:rPr>
          <w:sz w:val="28"/>
          <w:szCs w:val="28"/>
          <w:lang w:val="uk-UA" w:eastAsia="uk-UA"/>
        </w:rPr>
        <w:t>]. Основним носієм специфічної противірусної та антибактеріальної активності секретів є секреторний IgA, який гальмує адгезію мікроорганізмів та їх токсинів на повер</w:t>
      </w:r>
      <w:r>
        <w:rPr>
          <w:sz w:val="28"/>
          <w:szCs w:val="28"/>
          <w:lang w:val="uk-UA" w:eastAsia="uk-UA"/>
        </w:rPr>
        <w:t xml:space="preserve">хні епітелію слизових оболонок </w:t>
      </w:r>
      <w:r w:rsidRPr="00A27038">
        <w:rPr>
          <w:sz w:val="28"/>
          <w:szCs w:val="28"/>
          <w:lang w:val="uk-UA" w:eastAsia="uk-UA"/>
        </w:rPr>
        <w:t>[</w:t>
      </w:r>
      <w:r>
        <w:rPr>
          <w:sz w:val="28"/>
          <w:szCs w:val="28"/>
          <w:lang w:val="uk-UA" w:eastAsia="uk-UA"/>
        </w:rPr>
        <w:t>218</w:t>
      </w:r>
      <w:r w:rsidRPr="00A27038">
        <w:rPr>
          <w:sz w:val="28"/>
          <w:szCs w:val="28"/>
          <w:lang w:val="uk-UA" w:eastAsia="uk-UA"/>
        </w:rPr>
        <w:t>]. Антитіла цього класу перешкоджають виникненню патологічних процесів на слизовій оболонці, не викликаючи її травматизації</w:t>
      </w:r>
      <w:r>
        <w:rPr>
          <w:sz w:val="28"/>
          <w:szCs w:val="28"/>
          <w:lang w:val="uk-UA" w:eastAsia="uk-UA"/>
        </w:rPr>
        <w:t>,</w:t>
      </w:r>
      <w:r w:rsidRPr="00A27038">
        <w:rPr>
          <w:sz w:val="28"/>
          <w:szCs w:val="28"/>
          <w:lang w:val="uk-UA" w:eastAsia="uk-UA"/>
        </w:rPr>
        <w:t xml:space="preserve"> так як взаємодія sIgA-антитіла з антигеном, на </w:t>
      </w:r>
      <w:r>
        <w:rPr>
          <w:sz w:val="28"/>
          <w:szCs w:val="28"/>
          <w:lang w:val="uk-UA" w:eastAsia="uk-UA"/>
        </w:rPr>
        <w:t>відміну від антитіл класів lgG та</w:t>
      </w:r>
      <w:r w:rsidRPr="00A27038">
        <w:rPr>
          <w:sz w:val="28"/>
          <w:szCs w:val="28"/>
          <w:lang w:val="uk-UA" w:eastAsia="uk-UA"/>
        </w:rPr>
        <w:t xml:space="preserve"> ІgM, не виклик</w:t>
      </w:r>
      <w:r>
        <w:rPr>
          <w:sz w:val="28"/>
          <w:szCs w:val="28"/>
          <w:lang w:val="uk-UA" w:eastAsia="uk-UA"/>
        </w:rPr>
        <w:t>ає активації системи комплементу</w:t>
      </w:r>
      <w:r w:rsidRPr="00A27038">
        <w:rPr>
          <w:sz w:val="28"/>
          <w:szCs w:val="28"/>
          <w:lang w:val="uk-UA" w:eastAsia="uk-UA"/>
        </w:rPr>
        <w:t xml:space="preserve"> [</w:t>
      </w:r>
      <w:r>
        <w:rPr>
          <w:sz w:val="28"/>
          <w:szCs w:val="28"/>
          <w:lang w:val="uk-UA" w:eastAsia="uk-UA"/>
        </w:rPr>
        <w:t>261</w:t>
      </w:r>
      <w:r w:rsidRPr="00A27038">
        <w:rPr>
          <w:sz w:val="28"/>
          <w:szCs w:val="28"/>
          <w:lang w:val="uk-UA" w:eastAsia="uk-UA"/>
        </w:rPr>
        <w:t xml:space="preserve">, </w:t>
      </w:r>
      <w:r>
        <w:rPr>
          <w:sz w:val="28"/>
          <w:szCs w:val="28"/>
          <w:lang w:val="uk-UA" w:eastAsia="uk-UA"/>
        </w:rPr>
        <w:t>411</w:t>
      </w:r>
      <w:r w:rsidRPr="00A27038">
        <w:rPr>
          <w:sz w:val="28"/>
          <w:szCs w:val="28"/>
          <w:lang w:val="uk-UA" w:eastAsia="uk-UA"/>
        </w:rPr>
        <w:t>].</w:t>
      </w:r>
    </w:p>
    <w:p w14:paraId="7E7D856F"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Механізм функціонування колоніальної резистентності і мукозального імунітету єдини</w:t>
      </w:r>
      <w:r>
        <w:rPr>
          <w:sz w:val="28"/>
          <w:szCs w:val="28"/>
          <w:lang w:val="uk-UA" w:eastAsia="uk-UA"/>
        </w:rPr>
        <w:t>й</w:t>
      </w:r>
      <w:r w:rsidRPr="00A27038">
        <w:rPr>
          <w:sz w:val="28"/>
          <w:szCs w:val="28"/>
          <w:lang w:val="uk-UA" w:eastAsia="uk-UA"/>
        </w:rPr>
        <w:t xml:space="preserve"> для всіх біотопів слизових оболонок незалежно від їх локалізації і мікробіоценозів. Локальний мікробіоценоз реагує якісними та кількісними змінами на будь-які фізіологічні та патологічні впливи, сприяючи </w:t>
      </w:r>
      <w:r w:rsidRPr="008B7C63">
        <w:rPr>
          <w:sz w:val="28"/>
          <w:szCs w:val="28"/>
          <w:lang w:val="uk-UA" w:eastAsia="uk-UA"/>
        </w:rPr>
        <w:t>або попереджаючи виникнення і розвиток інфекційного процесу [</w:t>
      </w:r>
      <w:r>
        <w:rPr>
          <w:sz w:val="28"/>
          <w:szCs w:val="28"/>
          <w:lang w:val="uk-UA" w:eastAsia="uk-UA"/>
        </w:rPr>
        <w:t>190</w:t>
      </w:r>
      <w:r w:rsidRPr="008B7C63">
        <w:rPr>
          <w:sz w:val="28"/>
          <w:szCs w:val="28"/>
          <w:lang w:val="uk-UA" w:eastAsia="uk-UA"/>
        </w:rPr>
        <w:t>]. Порушення імунної відповіді слизових оболонок сприяє адсорбції патогенів на імунокомпетентних клітинах [</w:t>
      </w:r>
      <w:r>
        <w:rPr>
          <w:sz w:val="28"/>
          <w:szCs w:val="28"/>
          <w:lang w:val="uk-UA" w:eastAsia="uk-UA"/>
        </w:rPr>
        <w:t>303</w:t>
      </w:r>
      <w:r w:rsidRPr="008B7C63">
        <w:rPr>
          <w:sz w:val="28"/>
          <w:szCs w:val="28"/>
          <w:lang w:val="uk-UA" w:eastAsia="uk-UA"/>
        </w:rPr>
        <w:t>, 3</w:t>
      </w:r>
      <w:r>
        <w:rPr>
          <w:sz w:val="28"/>
          <w:szCs w:val="28"/>
          <w:lang w:val="uk-UA" w:eastAsia="uk-UA"/>
        </w:rPr>
        <w:t>8</w:t>
      </w:r>
      <w:r w:rsidRPr="008B7C63">
        <w:rPr>
          <w:sz w:val="28"/>
          <w:szCs w:val="28"/>
          <w:lang w:val="uk-UA" w:eastAsia="uk-UA"/>
        </w:rPr>
        <w:t>3].</w:t>
      </w:r>
      <w:r w:rsidRPr="00A27038">
        <w:rPr>
          <w:sz w:val="28"/>
          <w:szCs w:val="28"/>
          <w:lang w:val="uk-UA" w:eastAsia="uk-UA"/>
        </w:rPr>
        <w:t xml:space="preserve"> </w:t>
      </w:r>
    </w:p>
    <w:p w14:paraId="3074F254"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За висновками О. А. Романенко та співавт. (2013), у 75% жінок, хворих на </w:t>
      </w:r>
      <w:r>
        <w:rPr>
          <w:sz w:val="28"/>
          <w:szCs w:val="28"/>
          <w:lang w:val="uk-UA" w:eastAsia="uk-UA"/>
        </w:rPr>
        <w:t>рецидивуючий пієлонефрит, с</w:t>
      </w:r>
      <w:r w:rsidRPr="00A27038">
        <w:rPr>
          <w:sz w:val="28"/>
          <w:szCs w:val="28"/>
          <w:lang w:val="uk-UA" w:eastAsia="uk-UA"/>
        </w:rPr>
        <w:t xml:space="preserve">клад </w:t>
      </w:r>
      <w:r w:rsidRPr="00893E43">
        <w:rPr>
          <w:sz w:val="28"/>
          <w:szCs w:val="28"/>
          <w:lang w:val="uk-UA" w:eastAsia="uk-UA"/>
        </w:rPr>
        <w:t xml:space="preserve">мікрофлори піхви характеризувався зниженням частки </w:t>
      </w:r>
      <w:r w:rsidRPr="00893E43">
        <w:rPr>
          <w:i/>
          <w:sz w:val="28"/>
          <w:szCs w:val="28"/>
          <w:lang w:val="uk-UA" w:eastAsia="uk-UA"/>
        </w:rPr>
        <w:t>Lactobacillus spp.</w:t>
      </w:r>
      <w:r w:rsidRPr="00893E43">
        <w:rPr>
          <w:sz w:val="28"/>
          <w:szCs w:val="28"/>
          <w:lang w:val="uk-UA" w:eastAsia="uk-UA"/>
        </w:rPr>
        <w:t xml:space="preserve"> [</w:t>
      </w:r>
      <w:r>
        <w:rPr>
          <w:sz w:val="28"/>
          <w:szCs w:val="28"/>
          <w:lang w:val="uk-UA" w:eastAsia="uk-UA"/>
        </w:rPr>
        <w:t>111</w:t>
      </w:r>
      <w:r w:rsidRPr="00893E43">
        <w:rPr>
          <w:sz w:val="28"/>
          <w:szCs w:val="28"/>
          <w:lang w:val="uk-UA" w:eastAsia="uk-UA"/>
        </w:rPr>
        <w:t>]. Дослідження змивів із піхви визначило зниження інтенсивності фагоцитозу нейтрофілів та</w:t>
      </w:r>
      <w:r w:rsidRPr="00A27038">
        <w:rPr>
          <w:sz w:val="28"/>
          <w:szCs w:val="28"/>
          <w:lang w:val="uk-UA" w:eastAsia="uk-UA"/>
        </w:rPr>
        <w:t xml:space="preserve"> підвищення фагоцитарної активності моноцитів/макрофагів. Коефіцієнт активації нейтрофілів був підвищений у пацієнток, </w:t>
      </w:r>
      <w:r>
        <w:rPr>
          <w:sz w:val="28"/>
          <w:szCs w:val="28"/>
          <w:lang w:val="uk-UA" w:eastAsia="uk-UA"/>
        </w:rPr>
        <w:t>і</w:t>
      </w:r>
      <w:r w:rsidRPr="00A27038">
        <w:rPr>
          <w:sz w:val="28"/>
          <w:szCs w:val="28"/>
          <w:lang w:val="uk-UA" w:eastAsia="uk-UA"/>
        </w:rPr>
        <w:t xml:space="preserve">з піхви яких виділено </w:t>
      </w:r>
      <w:r w:rsidRPr="00A27038">
        <w:rPr>
          <w:i/>
          <w:sz w:val="28"/>
          <w:szCs w:val="28"/>
          <w:lang w:val="uk-UA" w:eastAsia="uk-UA"/>
        </w:rPr>
        <w:t>S.faecalis</w:t>
      </w:r>
      <w:r w:rsidRPr="00A27038">
        <w:rPr>
          <w:sz w:val="28"/>
          <w:szCs w:val="28"/>
          <w:lang w:val="uk-UA" w:eastAsia="uk-UA"/>
        </w:rPr>
        <w:t xml:space="preserve">. Інфікування </w:t>
      </w:r>
      <w:r>
        <w:rPr>
          <w:sz w:val="28"/>
          <w:szCs w:val="28"/>
          <w:lang w:val="uk-UA" w:eastAsia="uk-UA"/>
        </w:rPr>
        <w:t xml:space="preserve">сечівника </w:t>
      </w:r>
      <w:r w:rsidRPr="00A27038">
        <w:rPr>
          <w:i/>
          <w:sz w:val="28"/>
          <w:szCs w:val="28"/>
          <w:lang w:val="uk-UA" w:eastAsia="uk-UA"/>
        </w:rPr>
        <w:t>S.faecalis</w:t>
      </w:r>
      <w:r w:rsidRPr="00A27038">
        <w:rPr>
          <w:sz w:val="28"/>
          <w:szCs w:val="28"/>
          <w:lang w:val="uk-UA" w:eastAsia="uk-UA"/>
        </w:rPr>
        <w:t xml:space="preserve"> і </w:t>
      </w:r>
      <w:r w:rsidRPr="00A27038">
        <w:rPr>
          <w:i/>
          <w:sz w:val="28"/>
          <w:szCs w:val="28"/>
          <w:lang w:val="uk-UA" w:eastAsia="uk-UA"/>
        </w:rPr>
        <w:t>U.urealyticum</w:t>
      </w:r>
      <w:r w:rsidRPr="00A27038">
        <w:rPr>
          <w:sz w:val="28"/>
          <w:szCs w:val="28"/>
          <w:lang w:val="uk-UA" w:eastAsia="uk-UA"/>
        </w:rPr>
        <w:t xml:space="preserve"> асоціювалося з коефіцієнтом активації моноцитів, </w:t>
      </w:r>
      <w:r w:rsidRPr="00A27038">
        <w:rPr>
          <w:i/>
          <w:sz w:val="28"/>
          <w:szCs w:val="28"/>
          <w:lang w:val="uk-UA" w:eastAsia="uk-UA"/>
        </w:rPr>
        <w:t>E.сoli</w:t>
      </w:r>
      <w:r w:rsidRPr="00A27038">
        <w:rPr>
          <w:sz w:val="28"/>
          <w:szCs w:val="28"/>
          <w:lang w:val="uk-UA" w:eastAsia="uk-UA"/>
        </w:rPr>
        <w:t xml:space="preserve"> – із зниженням метаболічного потенціалу нейтрофілів. Рівні лізоциму та лактоферину сечі були підвищеними порівняно з умовно здоровими жінками</w:t>
      </w:r>
      <w:r>
        <w:rPr>
          <w:sz w:val="28"/>
          <w:szCs w:val="28"/>
          <w:lang w:val="uk-UA" w:eastAsia="uk-UA"/>
        </w:rPr>
        <w:t>.</w:t>
      </w:r>
      <w:r w:rsidRPr="00A27038">
        <w:rPr>
          <w:sz w:val="28"/>
          <w:szCs w:val="28"/>
          <w:lang w:val="uk-UA" w:eastAsia="uk-UA"/>
        </w:rPr>
        <w:t xml:space="preserve"> З </w:t>
      </w:r>
      <w:r w:rsidRPr="00A27038">
        <w:rPr>
          <w:sz w:val="28"/>
          <w:szCs w:val="28"/>
          <w:lang w:val="uk-UA" w:eastAsia="uk-UA"/>
        </w:rPr>
        <w:lastRenderedPageBreak/>
        <w:t xml:space="preserve">частотою рецидивів пієлонефриту корелювали кількість </w:t>
      </w:r>
      <w:r w:rsidRPr="00A27038">
        <w:rPr>
          <w:i/>
          <w:sz w:val="28"/>
          <w:szCs w:val="28"/>
          <w:lang w:val="uk-UA" w:eastAsia="uk-UA"/>
        </w:rPr>
        <w:t>Lactobacillus spp.</w:t>
      </w:r>
      <w:r>
        <w:rPr>
          <w:sz w:val="28"/>
          <w:szCs w:val="28"/>
          <w:lang w:val="uk-UA" w:eastAsia="uk-UA"/>
        </w:rPr>
        <w:t xml:space="preserve"> у піхві;</w:t>
      </w:r>
      <w:r w:rsidRPr="00A27038">
        <w:rPr>
          <w:sz w:val="28"/>
          <w:szCs w:val="28"/>
          <w:lang w:val="uk-UA" w:eastAsia="uk-UA"/>
        </w:rPr>
        <w:t xml:space="preserve"> метаболічн</w:t>
      </w:r>
      <w:r>
        <w:rPr>
          <w:sz w:val="28"/>
          <w:szCs w:val="28"/>
          <w:lang w:val="uk-UA" w:eastAsia="uk-UA"/>
        </w:rPr>
        <w:t>ий</w:t>
      </w:r>
      <w:r w:rsidRPr="00A27038">
        <w:rPr>
          <w:sz w:val="28"/>
          <w:szCs w:val="28"/>
          <w:lang w:val="uk-UA" w:eastAsia="uk-UA"/>
        </w:rPr>
        <w:t xml:space="preserve"> потенціал моноцитів, виділених </w:t>
      </w:r>
      <w:r>
        <w:rPr>
          <w:sz w:val="28"/>
          <w:szCs w:val="28"/>
          <w:lang w:val="uk-UA" w:eastAsia="uk-UA"/>
        </w:rPr>
        <w:t>і</w:t>
      </w:r>
      <w:r w:rsidRPr="00A27038">
        <w:rPr>
          <w:sz w:val="28"/>
          <w:szCs w:val="28"/>
          <w:lang w:val="uk-UA" w:eastAsia="uk-UA"/>
        </w:rPr>
        <w:t xml:space="preserve">з піхви, за даними </w:t>
      </w:r>
      <w:r>
        <w:rPr>
          <w:sz w:val="28"/>
          <w:szCs w:val="28"/>
          <w:lang w:val="uk-UA" w:eastAsia="uk-UA"/>
        </w:rPr>
        <w:t xml:space="preserve">індукованого </w:t>
      </w:r>
      <w:r w:rsidRPr="00A27038">
        <w:rPr>
          <w:sz w:val="28"/>
          <w:szCs w:val="28"/>
          <w:lang w:val="uk-UA" w:eastAsia="uk-UA"/>
        </w:rPr>
        <w:t xml:space="preserve">НСТ-тесту; </w:t>
      </w:r>
      <w:r>
        <w:rPr>
          <w:sz w:val="28"/>
          <w:szCs w:val="28"/>
          <w:lang w:val="uk-UA" w:eastAsia="uk-UA"/>
        </w:rPr>
        <w:t>рівні</w:t>
      </w:r>
      <w:r w:rsidRPr="00A27038">
        <w:rPr>
          <w:sz w:val="28"/>
          <w:szCs w:val="28"/>
          <w:lang w:val="uk-UA" w:eastAsia="uk-UA"/>
        </w:rPr>
        <w:t xml:space="preserve"> лізоциму </w:t>
      </w:r>
      <w:r>
        <w:rPr>
          <w:sz w:val="28"/>
          <w:szCs w:val="28"/>
          <w:lang w:val="uk-UA" w:eastAsia="uk-UA"/>
        </w:rPr>
        <w:t xml:space="preserve">у </w:t>
      </w:r>
      <w:r w:rsidRPr="00A27038">
        <w:rPr>
          <w:sz w:val="28"/>
          <w:szCs w:val="28"/>
          <w:lang w:val="uk-UA" w:eastAsia="uk-UA"/>
        </w:rPr>
        <w:t xml:space="preserve">сечі та IgG у змивах </w:t>
      </w:r>
      <w:r>
        <w:rPr>
          <w:sz w:val="28"/>
          <w:szCs w:val="28"/>
          <w:lang w:val="uk-UA" w:eastAsia="uk-UA"/>
        </w:rPr>
        <w:t>і</w:t>
      </w:r>
      <w:r w:rsidRPr="00A27038">
        <w:rPr>
          <w:sz w:val="28"/>
          <w:szCs w:val="28"/>
          <w:lang w:val="uk-UA" w:eastAsia="uk-UA"/>
        </w:rPr>
        <w:t xml:space="preserve">з піхви. Отже, дисбіоз піхви у хворих на рецидивуючий пієлонефрит викликає суттєве зниження </w:t>
      </w:r>
      <w:r>
        <w:rPr>
          <w:sz w:val="28"/>
          <w:szCs w:val="28"/>
          <w:lang w:val="uk-UA" w:eastAsia="uk-UA"/>
        </w:rPr>
        <w:t xml:space="preserve">її </w:t>
      </w:r>
      <w:r w:rsidRPr="00A27038">
        <w:rPr>
          <w:sz w:val="28"/>
          <w:szCs w:val="28"/>
          <w:lang w:val="uk-UA" w:eastAsia="uk-UA"/>
        </w:rPr>
        <w:t>бар’єрних властивостей [</w:t>
      </w:r>
      <w:r>
        <w:rPr>
          <w:sz w:val="28"/>
          <w:szCs w:val="28"/>
          <w:lang w:val="uk-UA" w:eastAsia="uk-UA"/>
        </w:rPr>
        <w:t>111</w:t>
      </w:r>
      <w:r w:rsidRPr="00A27038">
        <w:rPr>
          <w:sz w:val="28"/>
          <w:szCs w:val="28"/>
          <w:lang w:val="uk-UA" w:eastAsia="uk-UA"/>
        </w:rPr>
        <w:t xml:space="preserve">]. Аналогічні дані отримано P. V. Kirjavainen та співавт. (2009), які досліджували вагінальні, сечові зразки та зразки крові у хворих </w:t>
      </w:r>
      <w:r>
        <w:rPr>
          <w:sz w:val="28"/>
          <w:szCs w:val="28"/>
          <w:lang w:val="uk-UA" w:eastAsia="uk-UA"/>
        </w:rPr>
        <w:t>і</w:t>
      </w:r>
      <w:r w:rsidRPr="00A27038">
        <w:rPr>
          <w:sz w:val="28"/>
          <w:szCs w:val="28"/>
          <w:lang w:val="uk-UA" w:eastAsia="uk-UA"/>
        </w:rPr>
        <w:t>з рецидив</w:t>
      </w:r>
      <w:r>
        <w:rPr>
          <w:sz w:val="28"/>
          <w:szCs w:val="28"/>
          <w:lang w:val="uk-UA" w:eastAsia="uk-UA"/>
        </w:rPr>
        <w:t xml:space="preserve">уючими </w:t>
      </w:r>
      <w:r w:rsidRPr="00A27038">
        <w:rPr>
          <w:sz w:val="28"/>
          <w:szCs w:val="28"/>
          <w:lang w:val="uk-UA" w:eastAsia="uk-UA"/>
        </w:rPr>
        <w:t xml:space="preserve">ІСШ, зібрані протягом вільного від захворювання періоду, </w:t>
      </w:r>
      <w:r>
        <w:rPr>
          <w:sz w:val="28"/>
          <w:szCs w:val="28"/>
          <w:lang w:val="uk-UA" w:eastAsia="uk-UA"/>
        </w:rPr>
        <w:t xml:space="preserve">і </w:t>
      </w:r>
      <w:r w:rsidRPr="00A27038">
        <w:rPr>
          <w:sz w:val="28"/>
          <w:szCs w:val="28"/>
          <w:lang w:val="uk-UA" w:eastAsia="uk-UA"/>
        </w:rPr>
        <w:t>встановили значне підвищення продукції інтерлейкіну (IL)-12 у моноцитах [</w:t>
      </w:r>
      <w:r>
        <w:rPr>
          <w:sz w:val="28"/>
          <w:szCs w:val="28"/>
          <w:lang w:val="uk-UA" w:eastAsia="uk-UA"/>
        </w:rPr>
        <w:t>275</w:t>
      </w:r>
      <w:r w:rsidRPr="00A27038">
        <w:rPr>
          <w:sz w:val="28"/>
          <w:szCs w:val="28"/>
          <w:lang w:val="uk-UA" w:eastAsia="uk-UA"/>
        </w:rPr>
        <w:t>]. У слизовій оболонці піхви жінок, схильних до ІСШ, спостерігали більш низьку концентрацію фактору росту ендотелію судин (VEGF), пов’язаного з відновленням тканин. Мікробіота у цих жінок характеризувалася зменшеною компо</w:t>
      </w:r>
      <w:r>
        <w:rPr>
          <w:sz w:val="28"/>
          <w:szCs w:val="28"/>
          <w:lang w:val="uk-UA" w:eastAsia="uk-UA"/>
        </w:rPr>
        <w:t>зицією морфотипів лактобактерій</w:t>
      </w:r>
      <w:r w:rsidRPr="00A27038">
        <w:rPr>
          <w:sz w:val="28"/>
          <w:szCs w:val="28"/>
          <w:lang w:val="uk-UA" w:eastAsia="uk-UA"/>
        </w:rPr>
        <w:t>. Нормальний вміст лактобактерій був пов’язаний з підвищеними концентраціями IL-17 і VEGF у слизовій</w:t>
      </w:r>
      <w:r>
        <w:rPr>
          <w:sz w:val="28"/>
          <w:szCs w:val="28"/>
          <w:lang w:val="uk-UA" w:eastAsia="uk-UA"/>
        </w:rPr>
        <w:t xml:space="preserve"> оболонці піхви. Такі</w:t>
      </w:r>
      <w:r w:rsidRPr="00A27038">
        <w:rPr>
          <w:sz w:val="28"/>
          <w:szCs w:val="28"/>
          <w:lang w:val="uk-UA" w:eastAsia="uk-UA"/>
        </w:rPr>
        <w:t xml:space="preserve"> </w:t>
      </w:r>
      <w:r>
        <w:rPr>
          <w:sz w:val="28"/>
          <w:szCs w:val="28"/>
          <w:lang w:val="uk-UA" w:eastAsia="uk-UA"/>
        </w:rPr>
        <w:t xml:space="preserve">імунні </w:t>
      </w:r>
      <w:r w:rsidRPr="00A27038">
        <w:rPr>
          <w:sz w:val="28"/>
          <w:szCs w:val="28"/>
          <w:lang w:val="uk-UA" w:eastAsia="uk-UA"/>
        </w:rPr>
        <w:t xml:space="preserve">зміни і відсутність </w:t>
      </w:r>
      <w:r>
        <w:rPr>
          <w:sz w:val="28"/>
          <w:szCs w:val="28"/>
          <w:lang w:val="uk-UA" w:eastAsia="uk-UA"/>
        </w:rPr>
        <w:t xml:space="preserve">певних морфотипів </w:t>
      </w:r>
      <w:r w:rsidRPr="00A27038">
        <w:rPr>
          <w:sz w:val="28"/>
          <w:szCs w:val="28"/>
          <w:lang w:val="uk-UA" w:eastAsia="uk-UA"/>
        </w:rPr>
        <w:t>лактобацил сприя</w:t>
      </w:r>
      <w:r>
        <w:rPr>
          <w:sz w:val="28"/>
          <w:szCs w:val="28"/>
          <w:lang w:val="uk-UA" w:eastAsia="uk-UA"/>
        </w:rPr>
        <w:t>ють рецидивам</w:t>
      </w:r>
      <w:r w:rsidRPr="00A27038">
        <w:rPr>
          <w:sz w:val="28"/>
          <w:szCs w:val="28"/>
          <w:lang w:val="uk-UA" w:eastAsia="uk-UA"/>
        </w:rPr>
        <w:t xml:space="preserve"> ІСШ [</w:t>
      </w:r>
      <w:r>
        <w:rPr>
          <w:sz w:val="28"/>
          <w:szCs w:val="28"/>
          <w:lang w:val="uk-UA" w:eastAsia="uk-UA"/>
        </w:rPr>
        <w:t>275</w:t>
      </w:r>
      <w:r w:rsidRPr="00A27038">
        <w:rPr>
          <w:sz w:val="28"/>
          <w:szCs w:val="28"/>
          <w:lang w:val="uk-UA" w:eastAsia="uk-UA"/>
        </w:rPr>
        <w:t xml:space="preserve">]. </w:t>
      </w:r>
    </w:p>
    <w:p w14:paraId="118155DD"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Коли бактеріальні агенти взаємодіють </w:t>
      </w:r>
      <w:r>
        <w:rPr>
          <w:sz w:val="28"/>
          <w:szCs w:val="28"/>
          <w:lang w:val="uk-UA" w:eastAsia="uk-UA"/>
        </w:rPr>
        <w:t>і</w:t>
      </w:r>
      <w:r w:rsidRPr="00A27038">
        <w:rPr>
          <w:sz w:val="28"/>
          <w:szCs w:val="28"/>
          <w:lang w:val="uk-UA" w:eastAsia="uk-UA"/>
        </w:rPr>
        <w:t>з уротеліоцит</w:t>
      </w:r>
      <w:r>
        <w:rPr>
          <w:sz w:val="28"/>
          <w:szCs w:val="28"/>
          <w:lang w:val="uk-UA" w:eastAsia="uk-UA"/>
        </w:rPr>
        <w:t>ами</w:t>
      </w:r>
      <w:r w:rsidRPr="00A27038">
        <w:rPr>
          <w:sz w:val="28"/>
          <w:szCs w:val="28"/>
          <w:lang w:val="uk-UA" w:eastAsia="uk-UA"/>
        </w:rPr>
        <w:t xml:space="preserve">, </w:t>
      </w:r>
      <w:r>
        <w:rPr>
          <w:sz w:val="28"/>
          <w:szCs w:val="28"/>
          <w:lang w:val="uk-UA" w:eastAsia="uk-UA"/>
        </w:rPr>
        <w:t xml:space="preserve">через активацію </w:t>
      </w:r>
      <w:r w:rsidRPr="00A27038">
        <w:rPr>
          <w:sz w:val="28"/>
          <w:szCs w:val="28"/>
          <w:lang w:val="uk-UA" w:eastAsia="uk-UA"/>
        </w:rPr>
        <w:t>Toll-подібних рецепторів запускається каскад імунних реакцій, направлених на знищення</w:t>
      </w:r>
      <w:r>
        <w:rPr>
          <w:sz w:val="28"/>
          <w:szCs w:val="28"/>
          <w:lang w:val="uk-UA" w:eastAsia="uk-UA"/>
        </w:rPr>
        <w:t xml:space="preserve"> патогену</w:t>
      </w:r>
      <w:r w:rsidRPr="00A27038">
        <w:rPr>
          <w:sz w:val="28"/>
          <w:szCs w:val="28"/>
          <w:lang w:val="uk-UA" w:eastAsia="uk-UA"/>
        </w:rPr>
        <w:t xml:space="preserve">. </w:t>
      </w:r>
      <w:r>
        <w:rPr>
          <w:sz w:val="28"/>
          <w:szCs w:val="28"/>
          <w:lang w:val="uk-UA" w:eastAsia="uk-UA"/>
        </w:rPr>
        <w:t>В</w:t>
      </w:r>
      <w:r w:rsidRPr="00A27038">
        <w:rPr>
          <w:sz w:val="28"/>
          <w:szCs w:val="28"/>
          <w:lang w:val="uk-UA" w:eastAsia="uk-UA"/>
        </w:rPr>
        <w:t>иділ</w:t>
      </w:r>
      <w:r>
        <w:rPr>
          <w:sz w:val="28"/>
          <w:szCs w:val="28"/>
          <w:lang w:val="uk-UA" w:eastAsia="uk-UA"/>
        </w:rPr>
        <w:t>яється</w:t>
      </w:r>
      <w:r w:rsidRPr="00A27038">
        <w:rPr>
          <w:sz w:val="28"/>
          <w:szCs w:val="28"/>
          <w:lang w:val="uk-UA" w:eastAsia="uk-UA"/>
        </w:rPr>
        <w:t xml:space="preserve"> велик</w:t>
      </w:r>
      <w:r>
        <w:rPr>
          <w:sz w:val="28"/>
          <w:szCs w:val="28"/>
          <w:lang w:val="uk-UA" w:eastAsia="uk-UA"/>
        </w:rPr>
        <w:t>а</w:t>
      </w:r>
      <w:r w:rsidRPr="00A27038">
        <w:rPr>
          <w:sz w:val="28"/>
          <w:szCs w:val="28"/>
          <w:lang w:val="uk-UA" w:eastAsia="uk-UA"/>
        </w:rPr>
        <w:t xml:space="preserve"> кільк</w:t>
      </w:r>
      <w:r>
        <w:rPr>
          <w:sz w:val="28"/>
          <w:szCs w:val="28"/>
          <w:lang w:val="uk-UA" w:eastAsia="uk-UA"/>
        </w:rPr>
        <w:t>ість</w:t>
      </w:r>
      <w:r w:rsidRPr="00A27038">
        <w:rPr>
          <w:sz w:val="28"/>
          <w:szCs w:val="28"/>
          <w:lang w:val="uk-UA" w:eastAsia="uk-UA"/>
        </w:rPr>
        <w:t xml:space="preserve"> біоактивних речовин, переважно прозапальних цитокіні</w:t>
      </w:r>
      <w:r>
        <w:rPr>
          <w:sz w:val="28"/>
          <w:szCs w:val="28"/>
          <w:lang w:val="uk-UA" w:eastAsia="uk-UA"/>
        </w:rPr>
        <w:t>в ‒ фактора некрозу пухлин-α, I</w:t>
      </w:r>
      <w:r>
        <w:rPr>
          <w:sz w:val="28"/>
          <w:szCs w:val="28"/>
          <w:lang w:val="en-US" w:eastAsia="uk-UA"/>
        </w:rPr>
        <w:t>L</w:t>
      </w:r>
      <w:r w:rsidRPr="00A27038">
        <w:rPr>
          <w:sz w:val="28"/>
          <w:szCs w:val="28"/>
          <w:lang w:val="uk-UA" w:eastAsia="uk-UA"/>
        </w:rPr>
        <w:t>-1β, -6, -8 і інтерферон</w:t>
      </w:r>
      <w:r>
        <w:rPr>
          <w:sz w:val="28"/>
          <w:szCs w:val="28"/>
          <w:lang w:val="uk-UA" w:eastAsia="uk-UA"/>
        </w:rPr>
        <w:t>у</w:t>
      </w:r>
      <w:r w:rsidRPr="00A27038">
        <w:rPr>
          <w:sz w:val="28"/>
          <w:szCs w:val="28"/>
          <w:lang w:val="uk-UA" w:eastAsia="uk-UA"/>
        </w:rPr>
        <w:t xml:space="preserve">-γ, </w:t>
      </w:r>
      <w:r>
        <w:rPr>
          <w:sz w:val="28"/>
          <w:szCs w:val="28"/>
          <w:lang w:val="uk-UA" w:eastAsia="uk-UA"/>
        </w:rPr>
        <w:t>відбувається активація</w:t>
      </w:r>
      <w:r w:rsidRPr="00A27038">
        <w:rPr>
          <w:sz w:val="28"/>
          <w:szCs w:val="28"/>
          <w:lang w:val="uk-UA" w:eastAsia="uk-UA"/>
        </w:rPr>
        <w:t xml:space="preserve"> макрофагів і системи комплементу [</w:t>
      </w:r>
      <w:r>
        <w:rPr>
          <w:sz w:val="28"/>
          <w:szCs w:val="28"/>
          <w:lang w:val="uk-UA" w:eastAsia="uk-UA"/>
        </w:rPr>
        <w:t>221, 256</w:t>
      </w:r>
      <w:r w:rsidRPr="00A27038">
        <w:rPr>
          <w:sz w:val="28"/>
          <w:szCs w:val="28"/>
          <w:lang w:val="uk-UA" w:eastAsia="uk-UA"/>
        </w:rPr>
        <w:t>] і розвит</w:t>
      </w:r>
      <w:r>
        <w:rPr>
          <w:sz w:val="28"/>
          <w:szCs w:val="28"/>
          <w:lang w:val="uk-UA" w:eastAsia="uk-UA"/>
        </w:rPr>
        <w:t>ок</w:t>
      </w:r>
      <w:r w:rsidRPr="00A27038">
        <w:rPr>
          <w:sz w:val="28"/>
          <w:szCs w:val="28"/>
          <w:lang w:val="uk-UA" w:eastAsia="uk-UA"/>
        </w:rPr>
        <w:t xml:space="preserve"> на місцевому рівні запальної реакції [</w:t>
      </w:r>
      <w:r>
        <w:rPr>
          <w:sz w:val="28"/>
          <w:szCs w:val="28"/>
          <w:lang w:val="uk-UA" w:eastAsia="uk-UA"/>
        </w:rPr>
        <w:t>39</w:t>
      </w:r>
      <w:r w:rsidRPr="00A27038">
        <w:rPr>
          <w:sz w:val="28"/>
          <w:szCs w:val="28"/>
          <w:lang w:val="uk-UA" w:eastAsia="uk-UA"/>
        </w:rPr>
        <w:t>]. Цитокіни впливають на</w:t>
      </w:r>
      <w:r>
        <w:rPr>
          <w:sz w:val="28"/>
          <w:szCs w:val="28"/>
          <w:lang w:val="uk-UA" w:eastAsia="uk-UA"/>
        </w:rPr>
        <w:t xml:space="preserve"> процеси клітинної проліферації,</w:t>
      </w:r>
      <w:r w:rsidRPr="00A27038">
        <w:rPr>
          <w:sz w:val="28"/>
          <w:szCs w:val="28"/>
          <w:lang w:val="uk-UA" w:eastAsia="uk-UA"/>
        </w:rPr>
        <w:t xml:space="preserve"> забезпечують надходження у вогнище запалення </w:t>
      </w:r>
      <w:r>
        <w:rPr>
          <w:sz w:val="28"/>
          <w:szCs w:val="28"/>
          <w:lang w:val="uk-UA" w:eastAsia="uk-UA"/>
        </w:rPr>
        <w:t>нейтрофілів, макрофагів</w:t>
      </w:r>
      <w:r w:rsidRPr="00A27038">
        <w:rPr>
          <w:sz w:val="28"/>
          <w:szCs w:val="28"/>
          <w:lang w:val="uk-UA" w:eastAsia="uk-UA"/>
        </w:rPr>
        <w:t xml:space="preserve">, стимулюють </w:t>
      </w:r>
      <w:r>
        <w:rPr>
          <w:sz w:val="28"/>
          <w:szCs w:val="28"/>
          <w:lang w:val="uk-UA" w:eastAsia="uk-UA"/>
        </w:rPr>
        <w:t xml:space="preserve">їх фагоцитарну </w:t>
      </w:r>
      <w:r w:rsidRPr="00A27038">
        <w:rPr>
          <w:sz w:val="28"/>
          <w:szCs w:val="28"/>
          <w:lang w:val="uk-UA" w:eastAsia="uk-UA"/>
        </w:rPr>
        <w:t>активність</w:t>
      </w:r>
      <w:r>
        <w:rPr>
          <w:sz w:val="28"/>
          <w:szCs w:val="28"/>
          <w:lang w:val="uk-UA" w:eastAsia="uk-UA"/>
        </w:rPr>
        <w:t xml:space="preserve">, запускають </w:t>
      </w:r>
      <w:r w:rsidRPr="00A27038">
        <w:rPr>
          <w:sz w:val="28"/>
          <w:szCs w:val="28"/>
          <w:lang w:val="uk-UA" w:eastAsia="uk-UA"/>
        </w:rPr>
        <w:t>антигенспецифічн</w:t>
      </w:r>
      <w:r>
        <w:rPr>
          <w:sz w:val="28"/>
          <w:szCs w:val="28"/>
          <w:lang w:val="uk-UA" w:eastAsia="uk-UA"/>
        </w:rPr>
        <w:t>у</w:t>
      </w:r>
      <w:r w:rsidRPr="00A27038">
        <w:rPr>
          <w:sz w:val="28"/>
          <w:szCs w:val="28"/>
          <w:lang w:val="uk-UA" w:eastAsia="uk-UA"/>
        </w:rPr>
        <w:t xml:space="preserve"> імунн</w:t>
      </w:r>
      <w:r>
        <w:rPr>
          <w:sz w:val="28"/>
          <w:szCs w:val="28"/>
          <w:lang w:val="uk-UA" w:eastAsia="uk-UA"/>
        </w:rPr>
        <w:t>у відповідь</w:t>
      </w:r>
      <w:r w:rsidRPr="00A27038">
        <w:rPr>
          <w:sz w:val="28"/>
          <w:szCs w:val="28"/>
          <w:lang w:val="uk-UA" w:eastAsia="uk-UA"/>
        </w:rPr>
        <w:t xml:space="preserve">, </w:t>
      </w:r>
      <w:r>
        <w:rPr>
          <w:sz w:val="28"/>
          <w:szCs w:val="28"/>
          <w:lang w:val="uk-UA" w:eastAsia="uk-UA"/>
        </w:rPr>
        <w:t xml:space="preserve">чим </w:t>
      </w:r>
      <w:r w:rsidRPr="00A27038">
        <w:rPr>
          <w:sz w:val="28"/>
          <w:szCs w:val="28"/>
          <w:lang w:val="uk-UA" w:eastAsia="uk-UA"/>
        </w:rPr>
        <w:t>сприя</w:t>
      </w:r>
      <w:r>
        <w:rPr>
          <w:sz w:val="28"/>
          <w:szCs w:val="28"/>
          <w:lang w:val="uk-UA" w:eastAsia="uk-UA"/>
        </w:rPr>
        <w:t>ють</w:t>
      </w:r>
      <w:r w:rsidRPr="00A27038">
        <w:rPr>
          <w:sz w:val="28"/>
          <w:szCs w:val="28"/>
          <w:lang w:val="uk-UA" w:eastAsia="uk-UA"/>
        </w:rPr>
        <w:t xml:space="preserve"> елімінації чужорідного а</w:t>
      </w:r>
      <w:r>
        <w:rPr>
          <w:sz w:val="28"/>
          <w:szCs w:val="28"/>
          <w:lang w:val="uk-UA" w:eastAsia="uk-UA"/>
        </w:rPr>
        <w:t>нтигену. Серед цитокінів є ті, що сприяють (прозапальні) та</w:t>
      </w:r>
      <w:r w:rsidRPr="00A27038">
        <w:rPr>
          <w:sz w:val="28"/>
          <w:szCs w:val="28"/>
          <w:lang w:val="uk-UA" w:eastAsia="uk-UA"/>
        </w:rPr>
        <w:t xml:space="preserve"> перешкоджають (протизапальні) розвитку запального процесу [</w:t>
      </w:r>
      <w:r>
        <w:rPr>
          <w:sz w:val="28"/>
          <w:szCs w:val="28"/>
          <w:lang w:val="uk-UA" w:eastAsia="uk-UA"/>
        </w:rPr>
        <w:t>97</w:t>
      </w:r>
      <w:r w:rsidRPr="00A27038">
        <w:rPr>
          <w:sz w:val="28"/>
          <w:szCs w:val="28"/>
          <w:lang w:val="uk-UA" w:eastAsia="uk-UA"/>
        </w:rPr>
        <w:t xml:space="preserve">]. Активація епітеліальних клітин сечових шляхів </w:t>
      </w:r>
      <w:r>
        <w:rPr>
          <w:sz w:val="28"/>
          <w:szCs w:val="28"/>
          <w:lang w:val="uk-UA" w:eastAsia="uk-UA"/>
        </w:rPr>
        <w:t>і</w:t>
      </w:r>
      <w:r w:rsidRPr="00A27038">
        <w:rPr>
          <w:sz w:val="28"/>
          <w:szCs w:val="28"/>
          <w:lang w:val="uk-UA" w:eastAsia="uk-UA"/>
        </w:rPr>
        <w:t xml:space="preserve">з подальшим </w:t>
      </w:r>
      <w:r>
        <w:rPr>
          <w:sz w:val="28"/>
          <w:szCs w:val="28"/>
          <w:lang w:val="uk-UA" w:eastAsia="uk-UA"/>
        </w:rPr>
        <w:t>синтезом</w:t>
      </w:r>
      <w:r w:rsidRPr="00A27038">
        <w:rPr>
          <w:sz w:val="28"/>
          <w:szCs w:val="28"/>
          <w:lang w:val="uk-UA" w:eastAsia="uk-UA"/>
        </w:rPr>
        <w:t xml:space="preserve"> цитокінів створює основу для захист</w:t>
      </w:r>
      <w:r>
        <w:rPr>
          <w:sz w:val="28"/>
          <w:szCs w:val="28"/>
          <w:lang w:val="uk-UA" w:eastAsia="uk-UA"/>
        </w:rPr>
        <w:t>у</w:t>
      </w:r>
      <w:r w:rsidRPr="00A27038">
        <w:rPr>
          <w:sz w:val="28"/>
          <w:szCs w:val="28"/>
          <w:lang w:val="uk-UA" w:eastAsia="uk-UA"/>
        </w:rPr>
        <w:t xml:space="preserve"> слизової оболонки від атаки мікробами або токсичними агентами [</w:t>
      </w:r>
      <w:r>
        <w:rPr>
          <w:sz w:val="28"/>
          <w:szCs w:val="28"/>
          <w:lang w:val="uk-UA" w:eastAsia="uk-UA"/>
        </w:rPr>
        <w:t>254</w:t>
      </w:r>
      <w:r w:rsidRPr="00A27038">
        <w:rPr>
          <w:sz w:val="28"/>
          <w:szCs w:val="28"/>
          <w:lang w:val="uk-UA" w:eastAsia="uk-UA"/>
        </w:rPr>
        <w:t xml:space="preserve">]. Отже, перебіг пієлонефриту визначає не тільки вид мікроорганізму, але й характер реакції-відповіді макроорганізму на мікробну інвазію </w:t>
      </w:r>
      <w:r>
        <w:rPr>
          <w:sz w:val="28"/>
          <w:szCs w:val="28"/>
          <w:lang w:val="uk-UA" w:eastAsia="uk-UA"/>
        </w:rPr>
        <w:t>з можливістю</w:t>
      </w:r>
      <w:r w:rsidRPr="00A27038">
        <w:rPr>
          <w:sz w:val="28"/>
          <w:szCs w:val="28"/>
          <w:lang w:val="uk-UA" w:eastAsia="uk-UA"/>
        </w:rPr>
        <w:t xml:space="preserve"> долати </w:t>
      </w:r>
      <w:r w:rsidRPr="00A27038">
        <w:rPr>
          <w:sz w:val="28"/>
          <w:szCs w:val="28"/>
          <w:lang w:val="uk-UA" w:eastAsia="uk-UA"/>
        </w:rPr>
        <w:lastRenderedPageBreak/>
        <w:t xml:space="preserve">бар’єри імунобіологічного захисту, колонізувати і тривало персистувати в органах </w:t>
      </w:r>
      <w:r>
        <w:rPr>
          <w:sz w:val="28"/>
          <w:szCs w:val="28"/>
          <w:lang w:val="uk-UA" w:eastAsia="uk-UA"/>
        </w:rPr>
        <w:t>[9]. Т</w:t>
      </w:r>
      <w:r w:rsidRPr="00A27038">
        <w:rPr>
          <w:sz w:val="28"/>
          <w:szCs w:val="28"/>
          <w:lang w:val="uk-UA" w:eastAsia="uk-UA"/>
        </w:rPr>
        <w:t>ривал</w:t>
      </w:r>
      <w:r>
        <w:rPr>
          <w:sz w:val="28"/>
          <w:szCs w:val="28"/>
          <w:lang w:val="uk-UA" w:eastAsia="uk-UA"/>
        </w:rPr>
        <w:t>а</w:t>
      </w:r>
      <w:r w:rsidRPr="00A27038">
        <w:rPr>
          <w:sz w:val="28"/>
          <w:szCs w:val="28"/>
          <w:lang w:val="uk-UA" w:eastAsia="uk-UA"/>
        </w:rPr>
        <w:t xml:space="preserve"> бактеріальн</w:t>
      </w:r>
      <w:r>
        <w:rPr>
          <w:sz w:val="28"/>
          <w:szCs w:val="28"/>
          <w:lang w:val="uk-UA" w:eastAsia="uk-UA"/>
        </w:rPr>
        <w:t>а</w:t>
      </w:r>
      <w:r w:rsidRPr="00A27038">
        <w:rPr>
          <w:sz w:val="28"/>
          <w:szCs w:val="28"/>
          <w:lang w:val="uk-UA" w:eastAsia="uk-UA"/>
        </w:rPr>
        <w:t xml:space="preserve"> колонізаці</w:t>
      </w:r>
      <w:r>
        <w:rPr>
          <w:sz w:val="28"/>
          <w:szCs w:val="28"/>
          <w:lang w:val="uk-UA" w:eastAsia="uk-UA"/>
        </w:rPr>
        <w:t>я</w:t>
      </w:r>
      <w:r w:rsidRPr="00A27038">
        <w:rPr>
          <w:sz w:val="28"/>
          <w:szCs w:val="28"/>
          <w:lang w:val="uk-UA" w:eastAsia="uk-UA"/>
        </w:rPr>
        <w:t xml:space="preserve"> ниркової тканини з відстроченою або малосимптомною маніфестацією уроінфекції </w:t>
      </w:r>
      <w:r>
        <w:rPr>
          <w:sz w:val="28"/>
          <w:szCs w:val="28"/>
          <w:lang w:val="uk-UA" w:eastAsia="uk-UA"/>
        </w:rPr>
        <w:t>сприяє латентному перебігу пієлонефриту</w:t>
      </w:r>
      <w:r w:rsidRPr="00A27038">
        <w:rPr>
          <w:sz w:val="28"/>
          <w:szCs w:val="28"/>
          <w:lang w:val="uk-UA" w:eastAsia="uk-UA"/>
        </w:rPr>
        <w:t xml:space="preserve">. </w:t>
      </w:r>
      <w:r>
        <w:rPr>
          <w:sz w:val="28"/>
          <w:szCs w:val="28"/>
          <w:lang w:val="uk-UA" w:eastAsia="uk-UA"/>
        </w:rPr>
        <w:t>Це</w:t>
      </w:r>
      <w:r w:rsidRPr="00A27038">
        <w:rPr>
          <w:sz w:val="28"/>
          <w:szCs w:val="28"/>
          <w:lang w:val="uk-UA" w:eastAsia="uk-UA"/>
        </w:rPr>
        <w:t xml:space="preserve"> пов’язують зі зниженням реакції макро</w:t>
      </w:r>
      <w:r>
        <w:rPr>
          <w:sz w:val="28"/>
          <w:szCs w:val="28"/>
          <w:lang w:val="uk-UA" w:eastAsia="uk-UA"/>
        </w:rPr>
        <w:t>фагально-фагоцитарної системи та</w:t>
      </w:r>
      <w:r w:rsidRPr="00A27038">
        <w:rPr>
          <w:sz w:val="28"/>
          <w:szCs w:val="28"/>
          <w:lang w:val="uk-UA" w:eastAsia="uk-UA"/>
        </w:rPr>
        <w:t xml:space="preserve"> імунодефіцитом, внаслідок якого організм не здатний повноцінно відповісти на мікробну ін</w:t>
      </w:r>
      <w:r>
        <w:rPr>
          <w:sz w:val="28"/>
          <w:szCs w:val="28"/>
          <w:lang w:val="uk-UA" w:eastAsia="uk-UA"/>
        </w:rPr>
        <w:t>вазію з</w:t>
      </w:r>
      <w:r w:rsidRPr="00A27038">
        <w:rPr>
          <w:sz w:val="28"/>
          <w:szCs w:val="28"/>
          <w:lang w:val="uk-UA" w:eastAsia="uk-UA"/>
        </w:rPr>
        <w:t xml:space="preserve"> елімінац</w:t>
      </w:r>
      <w:r>
        <w:rPr>
          <w:sz w:val="28"/>
          <w:szCs w:val="28"/>
          <w:lang w:val="uk-UA" w:eastAsia="uk-UA"/>
        </w:rPr>
        <w:t>ією</w:t>
      </w:r>
      <w:r w:rsidRPr="00A27038">
        <w:rPr>
          <w:sz w:val="28"/>
          <w:szCs w:val="28"/>
          <w:lang w:val="uk-UA" w:eastAsia="uk-UA"/>
        </w:rPr>
        <w:t xml:space="preserve"> бактеріальних антигенів [9, </w:t>
      </w:r>
      <w:r>
        <w:rPr>
          <w:sz w:val="28"/>
          <w:szCs w:val="28"/>
          <w:lang w:val="uk-UA" w:eastAsia="uk-UA"/>
        </w:rPr>
        <w:t>80</w:t>
      </w:r>
      <w:r w:rsidRPr="00A27038">
        <w:rPr>
          <w:sz w:val="28"/>
          <w:szCs w:val="28"/>
          <w:lang w:val="uk-UA" w:eastAsia="uk-UA"/>
        </w:rPr>
        <w:t>].</w:t>
      </w:r>
    </w:p>
    <w:p w14:paraId="29C7AE7E"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Особливу увагу приділяють чинникам, які порушують функції природного протиінфекційного бар’єру (</w:t>
      </w:r>
      <w:r>
        <w:rPr>
          <w:sz w:val="28"/>
          <w:szCs w:val="28"/>
          <w:lang w:val="uk-UA" w:eastAsia="uk-UA"/>
        </w:rPr>
        <w:t>низьке вагінальне</w:t>
      </w:r>
      <w:r w:rsidRPr="00A27038">
        <w:rPr>
          <w:sz w:val="28"/>
          <w:szCs w:val="28"/>
          <w:lang w:val="uk-UA" w:eastAsia="uk-UA"/>
        </w:rPr>
        <w:t xml:space="preserve"> pH, підвищена осмолярність сечі та ін.), а також змінам </w:t>
      </w:r>
      <w:r>
        <w:rPr>
          <w:sz w:val="28"/>
          <w:szCs w:val="28"/>
          <w:lang w:val="uk-UA" w:eastAsia="uk-UA"/>
        </w:rPr>
        <w:t>у</w:t>
      </w:r>
      <w:r w:rsidRPr="00A27038">
        <w:rPr>
          <w:sz w:val="28"/>
          <w:szCs w:val="28"/>
          <w:lang w:val="uk-UA" w:eastAsia="uk-UA"/>
        </w:rPr>
        <w:t xml:space="preserve"> механізмах імунного захисту (супутній цукровий діабет, нефрокальциноз, подагра, гіперфосфатемія, вагітність, пош</w:t>
      </w:r>
      <w:r>
        <w:rPr>
          <w:sz w:val="28"/>
          <w:szCs w:val="28"/>
          <w:lang w:val="uk-UA" w:eastAsia="uk-UA"/>
        </w:rPr>
        <w:t xml:space="preserve">кодження спинного мозку) [168]. </w:t>
      </w:r>
      <w:r w:rsidRPr="00A27038">
        <w:rPr>
          <w:sz w:val="28"/>
          <w:szCs w:val="28"/>
          <w:lang w:val="uk-UA" w:eastAsia="uk-UA"/>
        </w:rPr>
        <w:t>Відомо, що сеча у нормі має бактеріостатичну властивість, зумовлен</w:t>
      </w:r>
      <w:r>
        <w:rPr>
          <w:sz w:val="28"/>
          <w:szCs w:val="28"/>
          <w:lang w:val="uk-UA" w:eastAsia="uk-UA"/>
        </w:rPr>
        <w:t>у</w:t>
      </w:r>
      <w:r w:rsidRPr="00A27038">
        <w:rPr>
          <w:sz w:val="28"/>
          <w:szCs w:val="28"/>
          <w:lang w:val="uk-UA" w:eastAsia="uk-UA"/>
        </w:rPr>
        <w:t xml:space="preserve"> низьким значенням рН (&lt;6,5),</w:t>
      </w:r>
      <w:r>
        <w:rPr>
          <w:sz w:val="28"/>
          <w:szCs w:val="28"/>
          <w:lang w:val="uk-UA" w:eastAsia="uk-UA"/>
        </w:rPr>
        <w:t xml:space="preserve"> високою концентрацією сечовини та</w:t>
      </w:r>
      <w:r w:rsidRPr="00A27038">
        <w:rPr>
          <w:sz w:val="28"/>
          <w:szCs w:val="28"/>
          <w:lang w:val="uk-UA" w:eastAsia="uk-UA"/>
        </w:rPr>
        <w:t xml:space="preserve"> осмолярністю [</w:t>
      </w:r>
      <w:r>
        <w:rPr>
          <w:sz w:val="28"/>
          <w:szCs w:val="28"/>
          <w:lang w:val="uk-UA" w:eastAsia="uk-UA"/>
        </w:rPr>
        <w:t>37</w:t>
      </w:r>
      <w:r w:rsidRPr="00A27038">
        <w:rPr>
          <w:sz w:val="28"/>
          <w:szCs w:val="28"/>
          <w:lang w:val="uk-UA" w:eastAsia="uk-UA"/>
        </w:rPr>
        <w:t>]. Крім того, сеча містит</w:t>
      </w:r>
      <w:r>
        <w:rPr>
          <w:sz w:val="28"/>
          <w:szCs w:val="28"/>
          <w:lang w:val="uk-UA" w:eastAsia="uk-UA"/>
        </w:rPr>
        <w:t>ь</w:t>
      </w:r>
      <w:r w:rsidRPr="00A27038">
        <w:rPr>
          <w:sz w:val="28"/>
          <w:szCs w:val="28"/>
          <w:lang w:val="uk-UA" w:eastAsia="uk-UA"/>
        </w:rPr>
        <w:t xml:space="preserve"> неспецифічні інгібітори росту бактерій </w:t>
      </w:r>
      <w:r>
        <w:rPr>
          <w:sz w:val="28"/>
          <w:szCs w:val="28"/>
          <w:lang w:val="uk-UA" w:eastAsia="uk-UA"/>
        </w:rPr>
        <w:t>та специфічні ІgА й</w:t>
      </w:r>
      <w:r w:rsidRPr="00A27038">
        <w:rPr>
          <w:sz w:val="28"/>
          <w:szCs w:val="28"/>
          <w:lang w:val="uk-UA" w:eastAsia="uk-UA"/>
        </w:rPr>
        <w:t xml:space="preserve"> ІgG. IgА блоку</w:t>
      </w:r>
      <w:r>
        <w:rPr>
          <w:sz w:val="28"/>
          <w:szCs w:val="28"/>
          <w:lang w:val="uk-UA" w:eastAsia="uk-UA"/>
        </w:rPr>
        <w:t>є</w:t>
      </w:r>
      <w:r w:rsidRPr="00A27038">
        <w:rPr>
          <w:sz w:val="28"/>
          <w:szCs w:val="28"/>
          <w:lang w:val="uk-UA" w:eastAsia="uk-UA"/>
        </w:rPr>
        <w:t xml:space="preserve"> </w:t>
      </w:r>
      <w:r>
        <w:rPr>
          <w:sz w:val="28"/>
          <w:szCs w:val="28"/>
          <w:lang w:val="uk-UA" w:eastAsia="uk-UA"/>
        </w:rPr>
        <w:t>адгезію</w:t>
      </w:r>
      <w:r w:rsidRPr="00A27038">
        <w:rPr>
          <w:sz w:val="28"/>
          <w:szCs w:val="28"/>
          <w:lang w:val="uk-UA" w:eastAsia="uk-UA"/>
        </w:rPr>
        <w:t xml:space="preserve"> патогену </w:t>
      </w:r>
      <w:r>
        <w:rPr>
          <w:sz w:val="28"/>
          <w:szCs w:val="28"/>
          <w:lang w:val="uk-UA" w:eastAsia="uk-UA"/>
        </w:rPr>
        <w:t xml:space="preserve">на </w:t>
      </w:r>
      <w:r w:rsidRPr="00A27038">
        <w:rPr>
          <w:sz w:val="28"/>
          <w:szCs w:val="28"/>
          <w:lang w:val="uk-UA" w:eastAsia="uk-UA"/>
        </w:rPr>
        <w:t>епітелі</w:t>
      </w:r>
      <w:r>
        <w:rPr>
          <w:sz w:val="28"/>
          <w:szCs w:val="28"/>
          <w:lang w:val="uk-UA" w:eastAsia="uk-UA"/>
        </w:rPr>
        <w:t>альних клітинах, чим</w:t>
      </w:r>
      <w:r w:rsidRPr="007E340D">
        <w:rPr>
          <w:sz w:val="28"/>
          <w:szCs w:val="28"/>
          <w:lang w:val="uk-UA" w:eastAsia="uk-UA"/>
        </w:rPr>
        <w:t xml:space="preserve"> </w:t>
      </w:r>
      <w:r>
        <w:rPr>
          <w:sz w:val="28"/>
          <w:szCs w:val="28"/>
          <w:lang w:val="uk-UA" w:eastAsia="uk-UA"/>
        </w:rPr>
        <w:t>формує захист «першої лінії»,</w:t>
      </w:r>
      <w:r w:rsidRPr="007E340D">
        <w:rPr>
          <w:sz w:val="28"/>
          <w:szCs w:val="28"/>
          <w:lang w:val="uk-UA" w:eastAsia="uk-UA"/>
        </w:rPr>
        <w:t xml:space="preserve"> </w:t>
      </w:r>
      <w:r>
        <w:rPr>
          <w:sz w:val="28"/>
          <w:szCs w:val="28"/>
          <w:lang w:val="uk-UA" w:eastAsia="uk-UA"/>
        </w:rPr>
        <w:t>його містять також всі статеві екскрети.</w:t>
      </w:r>
      <w:r w:rsidRPr="00A27038">
        <w:rPr>
          <w:sz w:val="28"/>
          <w:szCs w:val="28"/>
          <w:lang w:val="uk-UA" w:eastAsia="uk-UA"/>
        </w:rPr>
        <w:t xml:space="preserve"> IgG – найбільш поширений імуноглобулін, </w:t>
      </w:r>
      <w:r>
        <w:rPr>
          <w:sz w:val="28"/>
          <w:szCs w:val="28"/>
          <w:lang w:val="uk-UA" w:eastAsia="uk-UA"/>
        </w:rPr>
        <w:t>захищає  від</w:t>
      </w:r>
      <w:r w:rsidRPr="00A27038">
        <w:rPr>
          <w:sz w:val="28"/>
          <w:szCs w:val="28"/>
          <w:lang w:val="uk-UA" w:eastAsia="uk-UA"/>
        </w:rPr>
        <w:t xml:space="preserve"> </w:t>
      </w:r>
      <w:r>
        <w:rPr>
          <w:sz w:val="28"/>
          <w:szCs w:val="28"/>
          <w:lang w:val="uk-UA" w:eastAsia="uk-UA"/>
        </w:rPr>
        <w:t xml:space="preserve">мікроорганізмів і їх </w:t>
      </w:r>
      <w:r w:rsidRPr="00A27038">
        <w:rPr>
          <w:sz w:val="28"/>
          <w:szCs w:val="28"/>
          <w:lang w:val="uk-UA" w:eastAsia="uk-UA"/>
        </w:rPr>
        <w:t xml:space="preserve">токсинів. Вважають, що </w:t>
      </w:r>
      <w:r>
        <w:rPr>
          <w:sz w:val="28"/>
          <w:szCs w:val="28"/>
          <w:lang w:val="uk-UA" w:eastAsia="uk-UA"/>
        </w:rPr>
        <w:t xml:space="preserve">вміст </w:t>
      </w:r>
      <w:r w:rsidRPr="00A27038">
        <w:rPr>
          <w:sz w:val="28"/>
          <w:szCs w:val="28"/>
          <w:lang w:val="uk-UA" w:eastAsia="uk-UA"/>
        </w:rPr>
        <w:t>IgG</w:t>
      </w:r>
      <w:r>
        <w:rPr>
          <w:sz w:val="28"/>
          <w:szCs w:val="28"/>
          <w:lang w:val="uk-UA" w:eastAsia="uk-UA"/>
        </w:rPr>
        <w:t xml:space="preserve"> у сечі </w:t>
      </w:r>
      <w:r w:rsidRPr="00A27038">
        <w:rPr>
          <w:sz w:val="28"/>
          <w:szCs w:val="28"/>
          <w:lang w:val="uk-UA" w:eastAsia="uk-UA"/>
        </w:rPr>
        <w:t xml:space="preserve">є одним </w:t>
      </w:r>
      <w:r>
        <w:rPr>
          <w:sz w:val="28"/>
          <w:szCs w:val="28"/>
          <w:lang w:val="uk-UA" w:eastAsia="uk-UA"/>
        </w:rPr>
        <w:t>і</w:t>
      </w:r>
      <w:r w:rsidRPr="00A27038">
        <w:rPr>
          <w:sz w:val="28"/>
          <w:szCs w:val="28"/>
          <w:lang w:val="uk-UA" w:eastAsia="uk-UA"/>
        </w:rPr>
        <w:t>з основних маркерів у діагностиці ІСШ [</w:t>
      </w:r>
      <w:r>
        <w:rPr>
          <w:sz w:val="28"/>
          <w:szCs w:val="28"/>
          <w:lang w:val="uk-UA" w:eastAsia="uk-UA"/>
        </w:rPr>
        <w:t>222, 223, 396</w:t>
      </w:r>
      <w:r w:rsidRPr="00A27038">
        <w:rPr>
          <w:sz w:val="28"/>
          <w:szCs w:val="28"/>
          <w:lang w:val="uk-UA" w:eastAsia="uk-UA"/>
        </w:rPr>
        <w:t>].</w:t>
      </w:r>
    </w:p>
    <w:p w14:paraId="6C7DDBE2" w14:textId="77777777" w:rsidR="00006C77" w:rsidRDefault="00006C77" w:rsidP="00006C77">
      <w:pPr>
        <w:widowControl/>
        <w:tabs>
          <w:tab w:val="left" w:pos="720"/>
        </w:tabs>
        <w:autoSpaceDE/>
        <w:autoSpaceDN/>
        <w:adjustRightInd/>
        <w:spacing w:after="0" w:line="360" w:lineRule="auto"/>
        <w:ind w:firstLine="720"/>
        <w:jc w:val="both"/>
        <w:rPr>
          <w:sz w:val="28"/>
          <w:szCs w:val="28"/>
          <w:lang w:val="uk-UA" w:eastAsia="uk-UA"/>
        </w:rPr>
      </w:pPr>
      <w:r>
        <w:rPr>
          <w:sz w:val="28"/>
          <w:szCs w:val="28"/>
          <w:lang w:val="uk-UA" w:eastAsia="uk-UA"/>
        </w:rPr>
        <w:t>Б</w:t>
      </w:r>
      <w:r w:rsidRPr="00A27038">
        <w:rPr>
          <w:sz w:val="28"/>
          <w:szCs w:val="28"/>
          <w:lang w:val="uk-UA" w:eastAsia="uk-UA"/>
        </w:rPr>
        <w:t xml:space="preserve">актеріальна інфекція </w:t>
      </w:r>
      <w:r>
        <w:rPr>
          <w:sz w:val="28"/>
          <w:szCs w:val="28"/>
          <w:lang w:val="uk-UA" w:eastAsia="uk-UA"/>
        </w:rPr>
        <w:t>для проникнення у</w:t>
      </w:r>
      <w:r w:rsidRPr="00A27038">
        <w:rPr>
          <w:sz w:val="28"/>
          <w:szCs w:val="28"/>
          <w:lang w:val="uk-UA" w:eastAsia="uk-UA"/>
        </w:rPr>
        <w:t xml:space="preserve"> клітини поверхневого епітелію сечов</w:t>
      </w:r>
      <w:r>
        <w:rPr>
          <w:sz w:val="28"/>
          <w:szCs w:val="28"/>
          <w:lang w:val="uk-UA" w:eastAsia="uk-UA"/>
        </w:rPr>
        <w:t>их шляхів</w:t>
      </w:r>
      <w:r w:rsidRPr="00A27038">
        <w:rPr>
          <w:sz w:val="28"/>
          <w:szCs w:val="28"/>
          <w:lang w:val="uk-UA" w:eastAsia="uk-UA"/>
        </w:rPr>
        <w:t xml:space="preserve"> ухиляється від дії кислого середовища і осмолярності сечі, знаходить захист від фагоцитів і антитіл, дістає доступ до внутрішньоклітинних поживних речовин [</w:t>
      </w:r>
      <w:r>
        <w:rPr>
          <w:sz w:val="28"/>
          <w:szCs w:val="28"/>
          <w:lang w:val="uk-UA" w:eastAsia="uk-UA"/>
        </w:rPr>
        <w:t>358</w:t>
      </w:r>
      <w:r w:rsidRPr="00A27038">
        <w:rPr>
          <w:sz w:val="28"/>
          <w:szCs w:val="28"/>
          <w:lang w:val="uk-UA" w:eastAsia="uk-UA"/>
        </w:rPr>
        <w:t xml:space="preserve">]. </w:t>
      </w:r>
      <w:r>
        <w:rPr>
          <w:sz w:val="28"/>
          <w:szCs w:val="28"/>
          <w:lang w:val="uk-UA" w:eastAsia="uk-UA"/>
        </w:rPr>
        <w:t>Д</w:t>
      </w:r>
      <w:r w:rsidRPr="00A27038">
        <w:rPr>
          <w:sz w:val="28"/>
          <w:szCs w:val="28"/>
          <w:lang w:val="uk-UA" w:eastAsia="uk-UA"/>
        </w:rPr>
        <w:t>ослідження</w:t>
      </w:r>
      <w:r>
        <w:rPr>
          <w:sz w:val="28"/>
          <w:szCs w:val="28"/>
          <w:lang w:val="uk-UA" w:eastAsia="uk-UA"/>
        </w:rPr>
        <w:t xml:space="preserve"> демонструють, що</w:t>
      </w:r>
      <w:r w:rsidRPr="00A27038">
        <w:rPr>
          <w:sz w:val="28"/>
          <w:szCs w:val="28"/>
          <w:lang w:val="uk-UA" w:eastAsia="uk-UA"/>
        </w:rPr>
        <w:t xml:space="preserve"> практично </w:t>
      </w:r>
      <w:r>
        <w:rPr>
          <w:sz w:val="28"/>
          <w:szCs w:val="28"/>
          <w:lang w:val="uk-UA" w:eastAsia="uk-UA"/>
        </w:rPr>
        <w:t>в</w:t>
      </w:r>
      <w:r w:rsidRPr="00A27038">
        <w:rPr>
          <w:sz w:val="28"/>
          <w:szCs w:val="28"/>
          <w:lang w:val="uk-UA" w:eastAsia="uk-UA"/>
        </w:rPr>
        <w:t xml:space="preserve">сі штами уропатогенів, виділені </w:t>
      </w:r>
      <w:r>
        <w:rPr>
          <w:sz w:val="28"/>
          <w:szCs w:val="28"/>
          <w:lang w:val="uk-UA" w:eastAsia="uk-UA"/>
        </w:rPr>
        <w:t>у</w:t>
      </w:r>
      <w:r w:rsidRPr="00A27038">
        <w:rPr>
          <w:sz w:val="28"/>
          <w:szCs w:val="28"/>
          <w:lang w:val="uk-UA" w:eastAsia="uk-UA"/>
        </w:rPr>
        <w:t xml:space="preserve"> жінок із запальними процесами в СШ, </w:t>
      </w:r>
      <w:r>
        <w:rPr>
          <w:sz w:val="28"/>
          <w:szCs w:val="28"/>
          <w:lang w:val="uk-UA" w:eastAsia="uk-UA"/>
        </w:rPr>
        <w:t>виявляють</w:t>
      </w:r>
      <w:r w:rsidRPr="00A27038">
        <w:rPr>
          <w:sz w:val="28"/>
          <w:szCs w:val="28"/>
          <w:lang w:val="uk-UA" w:eastAsia="uk-UA"/>
        </w:rPr>
        <w:t xml:space="preserve"> здатність до утворення внутрішньоклітинних форм, різниця полягає лише у здатності до персистування [</w:t>
      </w:r>
      <w:r>
        <w:rPr>
          <w:sz w:val="28"/>
          <w:szCs w:val="28"/>
          <w:lang w:val="uk-UA" w:eastAsia="uk-UA"/>
        </w:rPr>
        <w:t>180, 208</w:t>
      </w:r>
      <w:r w:rsidRPr="00A27038">
        <w:rPr>
          <w:sz w:val="28"/>
          <w:szCs w:val="28"/>
          <w:lang w:val="uk-UA" w:eastAsia="uk-UA"/>
        </w:rPr>
        <w:t xml:space="preserve">]. D. A. Rosen та співавт. (2007) відібрали зразки сечі </w:t>
      </w:r>
      <w:r>
        <w:rPr>
          <w:sz w:val="28"/>
          <w:szCs w:val="28"/>
          <w:lang w:val="uk-UA" w:eastAsia="uk-UA"/>
        </w:rPr>
        <w:t xml:space="preserve">у </w:t>
      </w:r>
      <w:r w:rsidRPr="00A27038">
        <w:rPr>
          <w:sz w:val="28"/>
          <w:szCs w:val="28"/>
          <w:lang w:val="uk-UA" w:eastAsia="uk-UA"/>
        </w:rPr>
        <w:t xml:space="preserve">80 жінок </w:t>
      </w:r>
      <w:r>
        <w:rPr>
          <w:sz w:val="28"/>
          <w:szCs w:val="28"/>
          <w:lang w:val="uk-UA" w:eastAsia="uk-UA"/>
        </w:rPr>
        <w:t>репродуктивного віку, хворих на</w:t>
      </w:r>
      <w:r w:rsidRPr="00A27038">
        <w:rPr>
          <w:sz w:val="28"/>
          <w:szCs w:val="28"/>
          <w:lang w:val="uk-UA" w:eastAsia="uk-UA"/>
        </w:rPr>
        <w:t xml:space="preserve"> гостри</w:t>
      </w:r>
      <w:r>
        <w:rPr>
          <w:sz w:val="28"/>
          <w:szCs w:val="28"/>
          <w:lang w:val="uk-UA" w:eastAsia="uk-UA"/>
        </w:rPr>
        <w:t xml:space="preserve">й неускладнений </w:t>
      </w:r>
      <w:r w:rsidRPr="00A27038">
        <w:rPr>
          <w:sz w:val="28"/>
          <w:szCs w:val="28"/>
          <w:lang w:val="uk-UA" w:eastAsia="uk-UA"/>
        </w:rPr>
        <w:t>цистит</w:t>
      </w:r>
      <w:r>
        <w:rPr>
          <w:sz w:val="28"/>
          <w:szCs w:val="28"/>
          <w:lang w:val="uk-UA" w:eastAsia="uk-UA"/>
        </w:rPr>
        <w:t>,</w:t>
      </w:r>
      <w:r w:rsidRPr="00A27038">
        <w:rPr>
          <w:sz w:val="28"/>
          <w:szCs w:val="28"/>
          <w:lang w:val="uk-UA" w:eastAsia="uk-UA"/>
        </w:rPr>
        <w:t xml:space="preserve"> і 20 безсимптомних жінок </w:t>
      </w:r>
      <w:r>
        <w:rPr>
          <w:sz w:val="28"/>
          <w:szCs w:val="28"/>
          <w:lang w:val="uk-UA" w:eastAsia="uk-UA"/>
        </w:rPr>
        <w:t>і</w:t>
      </w:r>
      <w:r w:rsidRPr="00A27038">
        <w:rPr>
          <w:sz w:val="28"/>
          <w:szCs w:val="28"/>
          <w:lang w:val="uk-UA" w:eastAsia="uk-UA"/>
        </w:rPr>
        <w:t xml:space="preserve">з </w:t>
      </w:r>
      <w:r>
        <w:rPr>
          <w:sz w:val="28"/>
          <w:szCs w:val="28"/>
          <w:lang w:val="uk-UA" w:eastAsia="uk-UA"/>
        </w:rPr>
        <w:t xml:space="preserve">віддаленою </w:t>
      </w:r>
      <w:r w:rsidRPr="00A27038">
        <w:rPr>
          <w:sz w:val="28"/>
          <w:szCs w:val="28"/>
          <w:lang w:val="uk-UA" w:eastAsia="uk-UA"/>
        </w:rPr>
        <w:t xml:space="preserve">історією </w:t>
      </w:r>
      <w:r w:rsidRPr="00F40BAB">
        <w:rPr>
          <w:sz w:val="28"/>
          <w:szCs w:val="28"/>
          <w:lang w:val="uk-UA" w:eastAsia="uk-UA"/>
        </w:rPr>
        <w:t>ІСШ [</w:t>
      </w:r>
      <w:r>
        <w:rPr>
          <w:sz w:val="28"/>
          <w:szCs w:val="28"/>
          <w:lang w:val="uk-UA" w:eastAsia="uk-UA"/>
        </w:rPr>
        <w:t>345</w:t>
      </w:r>
      <w:r w:rsidRPr="00F40BAB">
        <w:rPr>
          <w:sz w:val="28"/>
          <w:szCs w:val="28"/>
          <w:lang w:val="uk-UA" w:eastAsia="uk-UA"/>
        </w:rPr>
        <w:t xml:space="preserve">]. Докази утворення внутрішньоклітинних бактеріальних спільнот одержано у 18% біозразків дослідної групи, нитковидні бактерії виявлено у 41% хворих, у 65 зразках хворих на гострий цистит збудником виступала </w:t>
      </w:r>
      <w:r w:rsidRPr="00F40BAB">
        <w:rPr>
          <w:i/>
          <w:sz w:val="28"/>
          <w:szCs w:val="28"/>
          <w:lang w:val="uk-UA" w:eastAsia="uk-UA"/>
        </w:rPr>
        <w:t>E.coli.</w:t>
      </w:r>
      <w:r w:rsidRPr="00F40BAB">
        <w:rPr>
          <w:sz w:val="28"/>
          <w:szCs w:val="28"/>
          <w:lang w:val="uk-UA" w:eastAsia="uk-UA"/>
        </w:rPr>
        <w:t xml:space="preserve"> За</w:t>
      </w:r>
      <w:r w:rsidRPr="00A27038">
        <w:rPr>
          <w:sz w:val="28"/>
          <w:szCs w:val="28"/>
          <w:lang w:val="uk-UA" w:eastAsia="uk-UA"/>
        </w:rPr>
        <w:t xml:space="preserve"> висновками </w:t>
      </w:r>
      <w:r w:rsidRPr="00A27038">
        <w:rPr>
          <w:sz w:val="28"/>
          <w:szCs w:val="28"/>
          <w:lang w:val="uk-UA" w:eastAsia="uk-UA"/>
        </w:rPr>
        <w:lastRenderedPageBreak/>
        <w:t xml:space="preserve">авторів, </w:t>
      </w:r>
      <w:r>
        <w:rPr>
          <w:sz w:val="28"/>
          <w:szCs w:val="28"/>
          <w:lang w:val="uk-UA" w:eastAsia="uk-UA"/>
        </w:rPr>
        <w:t xml:space="preserve">одержані дані </w:t>
      </w:r>
      <w:r w:rsidRPr="00A27038">
        <w:rPr>
          <w:sz w:val="28"/>
          <w:szCs w:val="28"/>
          <w:lang w:val="uk-UA" w:eastAsia="uk-UA"/>
        </w:rPr>
        <w:t>підтверджу</w:t>
      </w:r>
      <w:r>
        <w:rPr>
          <w:sz w:val="28"/>
          <w:szCs w:val="28"/>
          <w:lang w:val="uk-UA" w:eastAsia="uk-UA"/>
        </w:rPr>
        <w:t>ють</w:t>
      </w:r>
      <w:r w:rsidRPr="00A27038">
        <w:rPr>
          <w:sz w:val="28"/>
          <w:szCs w:val="28"/>
          <w:lang w:val="uk-UA" w:eastAsia="uk-UA"/>
        </w:rPr>
        <w:t xml:space="preserve"> виникнення внутрішньоклітинної бактеріальної ніші у деяких </w:t>
      </w:r>
      <w:r>
        <w:rPr>
          <w:sz w:val="28"/>
          <w:szCs w:val="28"/>
          <w:lang w:val="uk-UA" w:eastAsia="uk-UA"/>
        </w:rPr>
        <w:t>хворих на гострий цистит</w:t>
      </w:r>
      <w:r w:rsidRPr="00A27038">
        <w:rPr>
          <w:sz w:val="28"/>
          <w:szCs w:val="28"/>
          <w:lang w:val="uk-UA" w:eastAsia="uk-UA"/>
        </w:rPr>
        <w:t>, що ма</w:t>
      </w:r>
      <w:r>
        <w:rPr>
          <w:sz w:val="28"/>
          <w:szCs w:val="28"/>
          <w:lang w:val="uk-UA" w:eastAsia="uk-UA"/>
        </w:rPr>
        <w:t>є</w:t>
      </w:r>
      <w:r w:rsidRPr="00A27038">
        <w:rPr>
          <w:sz w:val="28"/>
          <w:szCs w:val="28"/>
          <w:lang w:val="uk-UA" w:eastAsia="uk-UA"/>
        </w:rPr>
        <w:t xml:space="preserve"> важливі наслідки </w:t>
      </w:r>
      <w:r>
        <w:rPr>
          <w:sz w:val="28"/>
          <w:szCs w:val="28"/>
          <w:lang w:val="uk-UA" w:eastAsia="uk-UA"/>
        </w:rPr>
        <w:t xml:space="preserve">для </w:t>
      </w:r>
      <w:r w:rsidRPr="00A27038">
        <w:rPr>
          <w:sz w:val="28"/>
          <w:szCs w:val="28"/>
          <w:lang w:val="uk-UA" w:eastAsia="uk-UA"/>
        </w:rPr>
        <w:t xml:space="preserve">ефективності лікування </w:t>
      </w:r>
      <w:r>
        <w:rPr>
          <w:sz w:val="28"/>
          <w:szCs w:val="28"/>
          <w:lang w:val="uk-UA" w:eastAsia="uk-UA"/>
        </w:rPr>
        <w:t>і</w:t>
      </w:r>
      <w:r w:rsidRPr="00A27038">
        <w:rPr>
          <w:sz w:val="28"/>
          <w:szCs w:val="28"/>
          <w:lang w:val="uk-UA" w:eastAsia="uk-UA"/>
        </w:rPr>
        <w:t xml:space="preserve"> розвитк</w:t>
      </w:r>
      <w:r>
        <w:rPr>
          <w:sz w:val="28"/>
          <w:szCs w:val="28"/>
          <w:lang w:val="uk-UA" w:eastAsia="uk-UA"/>
        </w:rPr>
        <w:t>у</w:t>
      </w:r>
      <w:r w:rsidRPr="00A27038">
        <w:rPr>
          <w:sz w:val="28"/>
          <w:szCs w:val="28"/>
          <w:lang w:val="uk-UA" w:eastAsia="uk-UA"/>
        </w:rPr>
        <w:t xml:space="preserve"> рецидиву ІСШ [</w:t>
      </w:r>
      <w:r>
        <w:rPr>
          <w:sz w:val="28"/>
          <w:szCs w:val="28"/>
          <w:lang w:val="uk-UA" w:eastAsia="uk-UA"/>
        </w:rPr>
        <w:t>345</w:t>
      </w:r>
      <w:r w:rsidRPr="00A27038">
        <w:rPr>
          <w:sz w:val="28"/>
          <w:szCs w:val="28"/>
          <w:lang w:val="uk-UA" w:eastAsia="uk-UA"/>
        </w:rPr>
        <w:t>].</w:t>
      </w:r>
    </w:p>
    <w:p w14:paraId="33694B3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За даними Колесника Н.А. </w:t>
      </w:r>
      <w:r>
        <w:rPr>
          <w:sz w:val="28"/>
          <w:szCs w:val="28"/>
          <w:lang w:val="uk-UA" w:eastAsia="uk-UA"/>
        </w:rPr>
        <w:t>та</w:t>
      </w:r>
      <w:r w:rsidRPr="00A27038">
        <w:rPr>
          <w:sz w:val="28"/>
          <w:szCs w:val="28"/>
          <w:lang w:val="uk-UA" w:eastAsia="uk-UA"/>
        </w:rPr>
        <w:t xml:space="preserve"> співавт. (2011), у хворих на ІСШ встановлено збільшення фагоцитозу клітин слизових урогенітального тракту </w:t>
      </w:r>
      <w:r>
        <w:rPr>
          <w:sz w:val="28"/>
          <w:szCs w:val="28"/>
          <w:lang w:val="uk-UA" w:eastAsia="uk-UA"/>
        </w:rPr>
        <w:t>на тлі зниження</w:t>
      </w:r>
      <w:r w:rsidRPr="00A27038">
        <w:rPr>
          <w:sz w:val="28"/>
          <w:szCs w:val="28"/>
          <w:lang w:val="uk-UA" w:eastAsia="uk-UA"/>
        </w:rPr>
        <w:t xml:space="preserve"> його інт</w:t>
      </w:r>
      <w:r>
        <w:rPr>
          <w:sz w:val="28"/>
          <w:szCs w:val="28"/>
          <w:lang w:val="uk-UA" w:eastAsia="uk-UA"/>
        </w:rPr>
        <w:t>енсивності порівняно з контрольними величинами, о</w:t>
      </w:r>
      <w:r w:rsidRPr="00A27038">
        <w:rPr>
          <w:sz w:val="28"/>
          <w:szCs w:val="28"/>
          <w:lang w:val="uk-UA" w:eastAsia="uk-UA"/>
        </w:rPr>
        <w:t xml:space="preserve">собливо </w:t>
      </w:r>
      <w:r>
        <w:rPr>
          <w:sz w:val="28"/>
          <w:szCs w:val="28"/>
          <w:lang w:val="uk-UA" w:eastAsia="uk-UA"/>
        </w:rPr>
        <w:t>у</w:t>
      </w:r>
      <w:r w:rsidRPr="00A27038">
        <w:rPr>
          <w:sz w:val="28"/>
          <w:szCs w:val="28"/>
          <w:lang w:val="uk-UA" w:eastAsia="uk-UA"/>
        </w:rPr>
        <w:t xml:space="preserve"> жінок, інфікованих класичними бактеріями</w:t>
      </w:r>
      <w:r>
        <w:rPr>
          <w:sz w:val="28"/>
          <w:szCs w:val="28"/>
          <w:lang w:val="uk-UA" w:eastAsia="uk-UA"/>
        </w:rPr>
        <w:t>. С</w:t>
      </w:r>
      <w:r w:rsidRPr="00A27038">
        <w:rPr>
          <w:sz w:val="28"/>
          <w:szCs w:val="28"/>
          <w:lang w:val="uk-UA" w:eastAsia="uk-UA"/>
        </w:rPr>
        <w:t>постерігалос</w:t>
      </w:r>
      <w:r>
        <w:rPr>
          <w:sz w:val="28"/>
          <w:szCs w:val="28"/>
          <w:lang w:val="uk-UA" w:eastAsia="uk-UA"/>
        </w:rPr>
        <w:t>я</w:t>
      </w:r>
      <w:r w:rsidRPr="00A27038">
        <w:rPr>
          <w:sz w:val="28"/>
          <w:szCs w:val="28"/>
          <w:lang w:val="uk-UA" w:eastAsia="uk-UA"/>
        </w:rPr>
        <w:t xml:space="preserve"> найбільше зниження рівнів лактоферину, IgA, sIgA на тлі істотної активації комплементу і </w:t>
      </w:r>
      <w:r w:rsidRPr="00A62137">
        <w:rPr>
          <w:sz w:val="28"/>
          <w:szCs w:val="28"/>
          <w:lang w:val="uk-UA" w:eastAsia="uk-UA"/>
        </w:rPr>
        <w:t>високого рівня IgМ</w:t>
      </w:r>
      <w:r>
        <w:rPr>
          <w:sz w:val="28"/>
          <w:szCs w:val="28"/>
          <w:lang w:val="uk-UA" w:eastAsia="uk-UA"/>
        </w:rPr>
        <w:t xml:space="preserve"> </w:t>
      </w:r>
      <w:r w:rsidRPr="00A62137">
        <w:rPr>
          <w:sz w:val="28"/>
          <w:szCs w:val="28"/>
          <w:lang w:val="uk-UA" w:eastAsia="uk-UA"/>
        </w:rPr>
        <w:t>[</w:t>
      </w:r>
      <w:r>
        <w:rPr>
          <w:sz w:val="28"/>
          <w:szCs w:val="28"/>
          <w:lang w:val="uk-UA" w:eastAsia="uk-UA"/>
        </w:rPr>
        <w:t>56</w:t>
      </w:r>
      <w:r w:rsidRPr="00A62137">
        <w:rPr>
          <w:sz w:val="28"/>
          <w:szCs w:val="28"/>
          <w:lang w:val="uk-UA" w:eastAsia="uk-UA"/>
        </w:rPr>
        <w:t xml:space="preserve">]. </w:t>
      </w:r>
    </w:p>
    <w:p w14:paraId="697735D9"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За даними А.</w:t>
      </w:r>
      <w:r>
        <w:rPr>
          <w:sz w:val="28"/>
          <w:szCs w:val="28"/>
          <w:lang w:val="uk-UA" w:eastAsia="uk-UA"/>
        </w:rPr>
        <w:t xml:space="preserve"> </w:t>
      </w:r>
      <w:r w:rsidRPr="00A62137">
        <w:rPr>
          <w:sz w:val="28"/>
          <w:szCs w:val="28"/>
          <w:lang w:val="uk-UA" w:eastAsia="uk-UA"/>
        </w:rPr>
        <w:t xml:space="preserve">В. Руденко та співавт. (2018), у 28,5% жінок з ХЗХОМТ порівняно до </w:t>
      </w:r>
      <w:r>
        <w:rPr>
          <w:sz w:val="28"/>
          <w:szCs w:val="28"/>
          <w:lang w:val="uk-UA" w:eastAsia="uk-UA"/>
        </w:rPr>
        <w:t xml:space="preserve">умовно </w:t>
      </w:r>
      <w:r w:rsidRPr="00A62137">
        <w:rPr>
          <w:sz w:val="28"/>
          <w:szCs w:val="28"/>
          <w:lang w:val="uk-UA" w:eastAsia="uk-UA"/>
        </w:rPr>
        <w:t xml:space="preserve">здорових жінок спостерігалося зниження кількості Т-хелперів </w:t>
      </w:r>
      <w:r>
        <w:rPr>
          <w:sz w:val="28"/>
          <w:szCs w:val="28"/>
          <w:lang w:val="uk-UA" w:eastAsia="uk-UA"/>
        </w:rPr>
        <w:t xml:space="preserve">периферичної крові </w:t>
      </w:r>
      <w:r w:rsidRPr="00A62137">
        <w:rPr>
          <w:sz w:val="28"/>
          <w:szCs w:val="28"/>
          <w:lang w:val="uk-UA" w:eastAsia="uk-UA"/>
        </w:rPr>
        <w:t>та підвищення рівня IgM у сироватці крові. У жінок, хворих на ГНП у поєднанні із ХЗХОМТ, визначено суттєво більшу кількість Т-супресорів, ніж у групі порівняння, та зростання рівнів IgM і IgА [</w:t>
      </w:r>
      <w:r>
        <w:rPr>
          <w:sz w:val="28"/>
          <w:szCs w:val="28"/>
          <w:lang w:val="uk-UA" w:eastAsia="uk-UA"/>
        </w:rPr>
        <w:t>132</w:t>
      </w:r>
      <w:r w:rsidRPr="00A62137">
        <w:rPr>
          <w:sz w:val="28"/>
          <w:szCs w:val="28"/>
          <w:lang w:val="uk-UA" w:eastAsia="uk-UA"/>
        </w:rPr>
        <w:t>].</w:t>
      </w:r>
    </w:p>
    <w:p w14:paraId="1D59C0DE" w14:textId="77777777" w:rsidR="00006C77" w:rsidRPr="00A62137" w:rsidRDefault="00006C77" w:rsidP="00006C77">
      <w:pPr>
        <w:pStyle w:val="a9"/>
        <w:tabs>
          <w:tab w:val="left" w:pos="142"/>
          <w:tab w:val="left" w:pos="284"/>
          <w:tab w:val="left" w:pos="540"/>
          <w:tab w:val="left" w:pos="851"/>
          <w:tab w:val="left" w:pos="993"/>
          <w:tab w:val="left" w:pos="4140"/>
          <w:tab w:val="left" w:pos="4860"/>
        </w:tabs>
        <w:spacing w:before="0" w:beforeAutospacing="0" w:after="0" w:afterAutospacing="0" w:line="360" w:lineRule="auto"/>
        <w:ind w:firstLine="720"/>
        <w:jc w:val="both"/>
        <w:rPr>
          <w:bCs/>
          <w:kern w:val="36"/>
          <w:lang w:val="uk-UA"/>
        </w:rPr>
      </w:pPr>
      <w:r w:rsidRPr="00A62137">
        <w:rPr>
          <w:sz w:val="28"/>
          <w:szCs w:val="28"/>
          <w:lang w:val="uk-UA" w:eastAsia="uk-UA"/>
        </w:rPr>
        <w:t xml:space="preserve">ІСШ у жінок часто супроводжуються інфекційно-запальною гінекологічною патологією. Це пов’язано з анатомо-фізіологічними особливостями жіночого організму, персистуючою ІПСШ, порушенням мукозального імунітету слизових оболонок сечових і статевих шляхів. Тому статеві шляхи є одним із джерел інфікування сечових шляхів, а етіологічні чинники ХЗХОМТ є одними із чинників запалення </w:t>
      </w:r>
      <w:r>
        <w:rPr>
          <w:sz w:val="28"/>
          <w:szCs w:val="28"/>
          <w:lang w:val="uk-UA" w:eastAsia="uk-UA"/>
        </w:rPr>
        <w:t xml:space="preserve">СШ </w:t>
      </w:r>
      <w:r w:rsidRPr="00A62137">
        <w:rPr>
          <w:sz w:val="28"/>
          <w:szCs w:val="28"/>
          <w:lang w:val="uk-UA" w:eastAsia="uk-UA"/>
        </w:rPr>
        <w:t>[</w:t>
      </w:r>
      <w:r>
        <w:rPr>
          <w:sz w:val="28"/>
          <w:szCs w:val="28"/>
          <w:lang w:val="uk-UA"/>
        </w:rPr>
        <w:t>20</w:t>
      </w:r>
      <w:r w:rsidRPr="00A62137">
        <w:rPr>
          <w:sz w:val="28"/>
          <w:szCs w:val="28"/>
          <w:lang w:val="uk-UA" w:eastAsia="uk-UA"/>
        </w:rPr>
        <w:t>].</w:t>
      </w:r>
    </w:p>
    <w:p w14:paraId="1748C1DE"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Мікоплазми є носіями ряду унікальних властивостей. Зокрема, крім участі у формуванні запальної реакції, мікоплазми можуть бути імуносупресорами, викликати синтез аутоантитіл та індукувати аутоімунні реакції, проявляти про-  або антиапоптотичну активність, сприяти нестабільності геному, утворенню хромосомних аберацій і трансформацій в генетичному апараті інфікованих клітин [16</w:t>
      </w:r>
      <w:r>
        <w:rPr>
          <w:sz w:val="28"/>
          <w:szCs w:val="28"/>
          <w:lang w:val="uk-UA" w:eastAsia="uk-UA"/>
        </w:rPr>
        <w:t>4</w:t>
      </w:r>
      <w:r w:rsidRPr="00A62137">
        <w:rPr>
          <w:sz w:val="28"/>
          <w:szCs w:val="28"/>
          <w:lang w:val="uk-UA" w:eastAsia="uk-UA"/>
        </w:rPr>
        <w:t xml:space="preserve">]. Мікоплазми й уреаплазми є внутрішньоклітинними паразитами, біологічні особливості яких (відсутність клітинної стінки, висока мінливість антигенних структур) дозволяють протидіяти імунній системі хазяїна. Ці мікроорганізми живуть і розмножуються на мембранах і всередині клітин, що перешкоджає їх фагоцитозу. Вони мають цитотоксичну дію, яка пригнічує проліферацію </w:t>
      </w:r>
      <w:r w:rsidRPr="00A62137">
        <w:rPr>
          <w:sz w:val="28"/>
          <w:szCs w:val="28"/>
          <w:lang w:val="uk-UA" w:eastAsia="uk-UA"/>
        </w:rPr>
        <w:lastRenderedPageBreak/>
        <w:t>лімфоцитів і активацію Т-кілерів. Оскільки, мікоплазми є мембранними паразитами, тісна взаємодія з мембраною клітин хазяїна сприяє обміну антигенними комплексами, що дозволяє їм «вислизати» від імунологічного нагляду з боку імунної системи хазяїна, а повторне інфікування, або затяжний хронічний перебіг хвороби може сприяти виникненню аутоімунного синдрому [</w:t>
      </w:r>
      <w:r>
        <w:rPr>
          <w:sz w:val="28"/>
          <w:szCs w:val="28"/>
          <w:lang w:val="uk-UA" w:eastAsia="uk-UA"/>
        </w:rPr>
        <w:t>142</w:t>
      </w:r>
      <w:r w:rsidRPr="00A62137">
        <w:rPr>
          <w:sz w:val="28"/>
          <w:szCs w:val="28"/>
          <w:lang w:val="uk-UA" w:eastAsia="uk-UA"/>
        </w:rPr>
        <w:t>].</w:t>
      </w:r>
    </w:p>
    <w:p w14:paraId="5D42247C"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Біологічні властивості інфекційних збудників можуть бути зовнішніми причинами появи аутоантитіл до тканини нирки, оскільки при інфекційно-запальному процесі відбувається модифікація антигенних епітопів власних тканин макроорганізму, що перетворює їх в аутоантигени, коли імунна система сприймає їх як «чужі» [</w:t>
      </w:r>
      <w:r>
        <w:rPr>
          <w:sz w:val="28"/>
          <w:szCs w:val="28"/>
          <w:lang w:val="uk-UA" w:eastAsia="uk-UA"/>
        </w:rPr>
        <w:t>151</w:t>
      </w:r>
      <w:r w:rsidRPr="00A62137">
        <w:rPr>
          <w:sz w:val="28"/>
          <w:szCs w:val="28"/>
          <w:lang w:val="uk-UA" w:eastAsia="uk-UA"/>
        </w:rPr>
        <w:t>]. В результаті настає порушення розпізнавання чужорідних антигенів й відбувається синтез антитіл проти власних клітин і розвиток аутоімунного процесу [</w:t>
      </w:r>
      <w:r>
        <w:rPr>
          <w:sz w:val="28"/>
          <w:szCs w:val="28"/>
          <w:lang w:val="uk-UA" w:eastAsia="uk-UA"/>
        </w:rPr>
        <w:t>86</w:t>
      </w:r>
      <w:r w:rsidRPr="00A62137">
        <w:rPr>
          <w:sz w:val="28"/>
          <w:szCs w:val="28"/>
          <w:lang w:val="uk-UA" w:eastAsia="uk-UA"/>
        </w:rPr>
        <w:t>]. Утворенню аутоантитіл може сприяти перехресне реагування активованих лімфоцитів проти антигенів збудників, структура поверхневих білків яких є подібною білкам тканин хазяїна [</w:t>
      </w:r>
      <w:r>
        <w:rPr>
          <w:sz w:val="28"/>
          <w:szCs w:val="28"/>
          <w:lang w:val="uk-UA" w:eastAsia="uk-UA"/>
        </w:rPr>
        <w:t>344, 365</w:t>
      </w:r>
      <w:r w:rsidRPr="00A62137">
        <w:rPr>
          <w:sz w:val="28"/>
          <w:szCs w:val="28"/>
          <w:lang w:val="uk-UA" w:eastAsia="uk-UA"/>
        </w:rPr>
        <w:t>]. Аутоантитіла на думку одних авторів грають активну роль у розвитку патологічного процесу, інші, навпаки, вважають їх наслідком змін, що виникли раніше в ураженому органі, або відводять їм роль свідків патологічного процесу [</w:t>
      </w:r>
      <w:r>
        <w:rPr>
          <w:sz w:val="28"/>
          <w:szCs w:val="28"/>
          <w:lang w:val="uk-UA" w:eastAsia="uk-UA"/>
        </w:rPr>
        <w:t>90, 204, 381</w:t>
      </w:r>
      <w:r w:rsidRPr="00A62137">
        <w:rPr>
          <w:sz w:val="28"/>
          <w:szCs w:val="28"/>
          <w:lang w:val="uk-UA" w:eastAsia="uk-UA"/>
        </w:rPr>
        <w:t>]. За сучасними уявленнями, аутоантитіла, руйнуючи патологічно змінені клітини власного організму, забезпечують його гомеостаз, приймають участь в модуляції активності багатьох ферментів, виконують транспортні функції та ін. [</w:t>
      </w:r>
      <w:r>
        <w:rPr>
          <w:sz w:val="28"/>
          <w:szCs w:val="28"/>
          <w:lang w:val="uk-UA" w:eastAsia="uk-UA"/>
        </w:rPr>
        <w:t>46, 49, 332, 407</w:t>
      </w:r>
      <w:r w:rsidRPr="00A62137">
        <w:rPr>
          <w:sz w:val="28"/>
          <w:szCs w:val="28"/>
          <w:lang w:val="uk-UA" w:eastAsia="uk-UA"/>
        </w:rPr>
        <w:t>].</w:t>
      </w:r>
    </w:p>
    <w:p w14:paraId="4D7E83C9" w14:textId="77777777" w:rsidR="00006C7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Таким чином, стан імунологічної реактивності макроорганізму визначає, наскільки успішно ефекторні ланки гуморального і клітинного імунітету протистоятимуть патогенним і умовно-патогенним мікроорганізмам і дозволять подолати бар’єри його імунобіологічного захисту, можливості колонізувати і тривало персистувати в організмі.</w:t>
      </w:r>
    </w:p>
    <w:p w14:paraId="09928E97" w14:textId="0589B5B3" w:rsidR="00006C77" w:rsidRDefault="00006C77" w:rsidP="00006C77">
      <w:pPr>
        <w:widowControl/>
        <w:tabs>
          <w:tab w:val="left" w:pos="720"/>
        </w:tabs>
        <w:autoSpaceDE/>
        <w:autoSpaceDN/>
        <w:adjustRightInd/>
        <w:spacing w:after="0" w:line="360" w:lineRule="auto"/>
        <w:ind w:firstLine="720"/>
        <w:jc w:val="both"/>
        <w:rPr>
          <w:sz w:val="28"/>
          <w:szCs w:val="28"/>
          <w:lang w:val="uk-UA" w:eastAsia="uk-UA"/>
        </w:rPr>
      </w:pPr>
    </w:p>
    <w:p w14:paraId="0F0C4988" w14:textId="77777777" w:rsidR="00C45D19" w:rsidRDefault="00C45D19" w:rsidP="00006C77">
      <w:pPr>
        <w:widowControl/>
        <w:tabs>
          <w:tab w:val="left" w:pos="720"/>
        </w:tabs>
        <w:autoSpaceDE/>
        <w:autoSpaceDN/>
        <w:adjustRightInd/>
        <w:spacing w:after="0" w:line="360" w:lineRule="auto"/>
        <w:ind w:firstLine="720"/>
        <w:jc w:val="both"/>
        <w:rPr>
          <w:sz w:val="28"/>
          <w:szCs w:val="28"/>
          <w:lang w:val="uk-UA" w:eastAsia="uk-UA"/>
        </w:rPr>
      </w:pPr>
    </w:p>
    <w:p w14:paraId="30B09774" w14:textId="77777777" w:rsidR="00006C77" w:rsidRPr="006F6189" w:rsidRDefault="00006C77" w:rsidP="00006C77">
      <w:pPr>
        <w:pStyle w:val="a8"/>
        <w:spacing w:after="0" w:line="360" w:lineRule="auto"/>
        <w:ind w:left="0" w:firstLine="720"/>
        <w:jc w:val="both"/>
        <w:rPr>
          <w:lang w:val="uk-UA" w:eastAsia="uk-UA"/>
        </w:rPr>
      </w:pPr>
      <w:r w:rsidRPr="006F6189">
        <w:rPr>
          <w:lang w:val="uk-UA" w:eastAsia="uk-UA"/>
        </w:rPr>
        <w:lastRenderedPageBreak/>
        <w:t>1.5 Моделі гострого пієлонефриту та запального процесу матки у  лабораторних тварин</w:t>
      </w:r>
    </w:p>
    <w:p w14:paraId="01AEF80A" w14:textId="77777777" w:rsidR="00006C77" w:rsidRPr="006F6189"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6F6189">
        <w:rPr>
          <w:sz w:val="28"/>
          <w:szCs w:val="28"/>
          <w:lang w:val="uk-UA" w:eastAsia="uk-UA"/>
        </w:rPr>
        <w:tab/>
      </w:r>
    </w:p>
    <w:p w14:paraId="306E4245"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Моделювання на лабораторних тваринах патології людини визначається необхідністю забезпечити в експериментальних умовах максимально точне відтворення патологічного процесу, позбавлене будь-якого побічного впливу, що спотворює результати експерименту [</w:t>
      </w:r>
      <w:r>
        <w:rPr>
          <w:sz w:val="28"/>
          <w:szCs w:val="28"/>
          <w:lang w:val="uk-UA" w:eastAsia="uk-UA"/>
        </w:rPr>
        <w:t>163</w:t>
      </w:r>
      <w:r w:rsidRPr="00A62137">
        <w:rPr>
          <w:sz w:val="28"/>
          <w:szCs w:val="28"/>
          <w:lang w:val="uk-UA" w:eastAsia="uk-UA"/>
        </w:rPr>
        <w:t>]. Серед експериментальних моделей гострого пієлонефриту виділяють кілька методологічних підходів.</w:t>
      </w:r>
    </w:p>
    <w:p w14:paraId="10F1121C" w14:textId="77777777" w:rsidR="00006C77" w:rsidRPr="00A62137" w:rsidRDefault="00006C77" w:rsidP="00006C77">
      <w:pPr>
        <w:widowControl/>
        <w:tabs>
          <w:tab w:val="left" w:pos="720"/>
        </w:tabs>
        <w:autoSpaceDE/>
        <w:autoSpaceDN/>
        <w:adjustRightInd/>
        <w:spacing w:after="0" w:line="360" w:lineRule="auto"/>
        <w:ind w:firstLine="540"/>
        <w:jc w:val="both"/>
        <w:rPr>
          <w:sz w:val="28"/>
          <w:szCs w:val="28"/>
          <w:lang w:val="uk-UA" w:eastAsia="uk-UA"/>
        </w:rPr>
      </w:pPr>
      <w:r w:rsidRPr="00A62137">
        <w:rPr>
          <w:sz w:val="28"/>
          <w:szCs w:val="28"/>
          <w:lang w:val="uk-UA" w:eastAsia="uk-UA"/>
        </w:rPr>
        <w:t>1. Моделювання «висхідного» пієлонефриту шляхом введення інокулума у сечовий міхур через катетер [</w:t>
      </w:r>
      <w:r>
        <w:rPr>
          <w:sz w:val="28"/>
          <w:szCs w:val="28"/>
          <w:lang w:val="uk-UA" w:eastAsia="uk-UA"/>
        </w:rPr>
        <w:t>210</w:t>
      </w:r>
      <w:r w:rsidRPr="00A62137">
        <w:rPr>
          <w:sz w:val="28"/>
          <w:szCs w:val="28"/>
          <w:lang w:val="uk-UA" w:eastAsia="uk-UA"/>
        </w:rPr>
        <w:t xml:space="preserve">, </w:t>
      </w:r>
      <w:r>
        <w:rPr>
          <w:sz w:val="28"/>
          <w:szCs w:val="28"/>
          <w:lang w:val="uk-UA" w:eastAsia="uk-UA"/>
        </w:rPr>
        <w:t>2</w:t>
      </w:r>
      <w:r w:rsidRPr="00A62137">
        <w:rPr>
          <w:sz w:val="28"/>
          <w:szCs w:val="28"/>
          <w:lang w:val="uk-UA" w:eastAsia="uk-UA"/>
        </w:rPr>
        <w:t>45, 4</w:t>
      </w:r>
      <w:r>
        <w:rPr>
          <w:sz w:val="28"/>
          <w:szCs w:val="28"/>
          <w:lang w:val="uk-UA" w:eastAsia="uk-UA"/>
        </w:rPr>
        <w:t>14</w:t>
      </w:r>
      <w:r w:rsidRPr="00A62137">
        <w:rPr>
          <w:sz w:val="28"/>
          <w:szCs w:val="28"/>
          <w:lang w:val="uk-UA" w:eastAsia="uk-UA"/>
        </w:rPr>
        <w:t xml:space="preserve">]. </w:t>
      </w:r>
    </w:p>
    <w:p w14:paraId="0B5079C4" w14:textId="77777777" w:rsidR="00006C77" w:rsidRPr="00A62137" w:rsidRDefault="00006C77" w:rsidP="00006C77">
      <w:pPr>
        <w:widowControl/>
        <w:tabs>
          <w:tab w:val="left" w:pos="720"/>
        </w:tabs>
        <w:autoSpaceDE/>
        <w:autoSpaceDN/>
        <w:adjustRightInd/>
        <w:spacing w:after="0" w:line="360" w:lineRule="auto"/>
        <w:ind w:firstLine="540"/>
        <w:jc w:val="both"/>
        <w:rPr>
          <w:sz w:val="28"/>
          <w:szCs w:val="28"/>
          <w:lang w:val="uk-UA" w:eastAsia="uk-UA"/>
        </w:rPr>
      </w:pPr>
      <w:r w:rsidRPr="00A62137">
        <w:rPr>
          <w:sz w:val="28"/>
          <w:szCs w:val="28"/>
          <w:lang w:val="uk-UA" w:eastAsia="uk-UA"/>
        </w:rPr>
        <w:t>2. Досить поширено пряме введення бактеріальної культури у ниркову паренхіму, завдяки чому на тварин прямо впливає бажана концентрація бактерій. Пряма доставка інфекту дозволяє регулювати важкість запалення, розробляти стратегії лікування [</w:t>
      </w:r>
      <w:r>
        <w:rPr>
          <w:sz w:val="28"/>
          <w:szCs w:val="28"/>
          <w:lang w:val="uk-UA" w:eastAsia="uk-UA"/>
        </w:rPr>
        <w:t>247, 321, 367</w:t>
      </w:r>
      <w:r w:rsidRPr="00A62137">
        <w:rPr>
          <w:sz w:val="28"/>
          <w:szCs w:val="28"/>
          <w:lang w:val="uk-UA" w:eastAsia="uk-UA"/>
        </w:rPr>
        <w:t xml:space="preserve">]. </w:t>
      </w:r>
    </w:p>
    <w:p w14:paraId="295C1385" w14:textId="77777777" w:rsidR="00006C77" w:rsidRPr="00A62137" w:rsidRDefault="00006C77" w:rsidP="00006C77">
      <w:pPr>
        <w:widowControl/>
        <w:tabs>
          <w:tab w:val="left" w:pos="720"/>
        </w:tabs>
        <w:autoSpaceDE/>
        <w:autoSpaceDN/>
        <w:adjustRightInd/>
        <w:spacing w:after="0" w:line="360" w:lineRule="auto"/>
        <w:ind w:firstLine="540"/>
        <w:jc w:val="both"/>
        <w:rPr>
          <w:sz w:val="28"/>
          <w:szCs w:val="28"/>
          <w:lang w:val="uk-UA" w:eastAsia="uk-UA"/>
        </w:rPr>
      </w:pPr>
      <w:r w:rsidRPr="00A62137">
        <w:rPr>
          <w:sz w:val="28"/>
          <w:szCs w:val="28"/>
          <w:lang w:val="uk-UA" w:eastAsia="uk-UA"/>
        </w:rPr>
        <w:t>3. Моделювання гематогенного пієлонефриту шляхом введення збудника у кров тварини [</w:t>
      </w:r>
      <w:r>
        <w:rPr>
          <w:sz w:val="28"/>
          <w:szCs w:val="28"/>
          <w:lang w:val="uk-UA" w:eastAsia="uk-UA"/>
        </w:rPr>
        <w:t>334, 379</w:t>
      </w:r>
      <w:r w:rsidRPr="00A62137">
        <w:rPr>
          <w:sz w:val="28"/>
          <w:szCs w:val="28"/>
          <w:lang w:val="uk-UA" w:eastAsia="uk-UA"/>
        </w:rPr>
        <w:t xml:space="preserve">]. </w:t>
      </w:r>
    </w:p>
    <w:p w14:paraId="4C659B73" w14:textId="77777777" w:rsidR="00006C77" w:rsidRPr="00A62137" w:rsidRDefault="00006C77" w:rsidP="00006C77">
      <w:pPr>
        <w:widowControl/>
        <w:tabs>
          <w:tab w:val="left" w:pos="720"/>
          <w:tab w:val="left" w:pos="1080"/>
        </w:tabs>
        <w:autoSpaceDE/>
        <w:autoSpaceDN/>
        <w:adjustRightInd/>
        <w:spacing w:after="0" w:line="360" w:lineRule="auto"/>
        <w:ind w:firstLine="540"/>
        <w:jc w:val="both"/>
        <w:rPr>
          <w:sz w:val="28"/>
          <w:szCs w:val="28"/>
          <w:lang w:val="uk-UA" w:eastAsia="uk-UA"/>
        </w:rPr>
      </w:pPr>
      <w:r w:rsidRPr="00A62137">
        <w:rPr>
          <w:sz w:val="28"/>
          <w:szCs w:val="28"/>
          <w:lang w:val="uk-UA" w:eastAsia="uk-UA"/>
        </w:rPr>
        <w:t>4.</w:t>
      </w:r>
      <w:r w:rsidRPr="00A62137">
        <w:rPr>
          <w:b/>
          <w:sz w:val="28"/>
          <w:szCs w:val="28"/>
          <w:lang w:val="uk-UA" w:eastAsia="uk-UA"/>
        </w:rPr>
        <w:t xml:space="preserve"> </w:t>
      </w:r>
      <w:r w:rsidRPr="00A62137">
        <w:rPr>
          <w:sz w:val="28"/>
          <w:szCs w:val="28"/>
          <w:lang w:val="uk-UA" w:eastAsia="uk-UA"/>
        </w:rPr>
        <w:t>Моделювання із введенням збудника у сечовід з його перев´язкою оперативним шляхом [</w:t>
      </w:r>
      <w:r>
        <w:rPr>
          <w:sz w:val="28"/>
          <w:szCs w:val="28"/>
          <w:lang w:val="uk-UA" w:eastAsia="uk-UA"/>
        </w:rPr>
        <w:t>2, 45, 76</w:t>
      </w:r>
      <w:r w:rsidRPr="00A62137">
        <w:rPr>
          <w:sz w:val="28"/>
          <w:szCs w:val="28"/>
          <w:lang w:val="uk-UA" w:eastAsia="uk-UA"/>
        </w:rPr>
        <w:t xml:space="preserve">]. </w:t>
      </w:r>
    </w:p>
    <w:p w14:paraId="71096537" w14:textId="77777777" w:rsidR="00006C77" w:rsidRPr="00A62137" w:rsidRDefault="00006C77" w:rsidP="00006C77">
      <w:pPr>
        <w:widowControl/>
        <w:tabs>
          <w:tab w:val="left" w:pos="720"/>
          <w:tab w:val="left" w:pos="1080"/>
        </w:tabs>
        <w:autoSpaceDE/>
        <w:autoSpaceDN/>
        <w:adjustRightInd/>
        <w:spacing w:after="0" w:line="360" w:lineRule="auto"/>
        <w:ind w:firstLine="540"/>
        <w:jc w:val="both"/>
        <w:rPr>
          <w:sz w:val="28"/>
          <w:szCs w:val="28"/>
          <w:lang w:val="uk-UA" w:eastAsia="uk-UA"/>
        </w:rPr>
      </w:pPr>
      <w:r w:rsidRPr="00A62137">
        <w:rPr>
          <w:sz w:val="28"/>
          <w:szCs w:val="28"/>
          <w:lang w:val="uk-UA" w:eastAsia="uk-UA"/>
        </w:rPr>
        <w:t>5. Застосування інтраперитонеального та ректального введення інфекту [</w:t>
      </w:r>
      <w:r>
        <w:rPr>
          <w:sz w:val="28"/>
          <w:szCs w:val="28"/>
          <w:lang w:val="uk-UA" w:eastAsia="uk-UA"/>
        </w:rPr>
        <w:t>140</w:t>
      </w:r>
      <w:r w:rsidRPr="00A62137">
        <w:rPr>
          <w:sz w:val="28"/>
          <w:szCs w:val="28"/>
          <w:lang w:val="uk-UA" w:eastAsia="uk-UA"/>
        </w:rPr>
        <w:t>].</w:t>
      </w:r>
    </w:p>
    <w:p w14:paraId="107CD20A"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Використання лабораторних щурів та мишей для створення моделі експериментальної ІСШ дозволяє вивчати уропатогенну вірулентність різних видів уропатогенів [</w:t>
      </w:r>
      <w:r>
        <w:rPr>
          <w:sz w:val="28"/>
          <w:szCs w:val="28"/>
          <w:lang w:val="uk-UA" w:eastAsia="uk-UA"/>
        </w:rPr>
        <w:t>266</w:t>
      </w:r>
      <w:r w:rsidRPr="00A62137">
        <w:rPr>
          <w:sz w:val="28"/>
          <w:szCs w:val="28"/>
          <w:lang w:val="uk-UA" w:eastAsia="uk-UA"/>
        </w:rPr>
        <w:t xml:space="preserve">]. Переважна більшість дослідників використовувала в якості інфекту </w:t>
      </w:r>
      <w:r w:rsidRPr="00A62137">
        <w:rPr>
          <w:i/>
          <w:sz w:val="28"/>
          <w:szCs w:val="28"/>
          <w:lang w:val="uk-UA" w:eastAsia="uk-UA"/>
        </w:rPr>
        <w:t>E.coli</w:t>
      </w:r>
      <w:r w:rsidRPr="00A62137">
        <w:rPr>
          <w:sz w:val="28"/>
          <w:szCs w:val="28"/>
          <w:lang w:val="uk-UA" w:eastAsia="uk-UA"/>
        </w:rPr>
        <w:t xml:space="preserve"> [</w:t>
      </w:r>
      <w:r>
        <w:rPr>
          <w:sz w:val="28"/>
          <w:szCs w:val="28"/>
          <w:lang w:val="uk-UA" w:eastAsia="uk-UA"/>
        </w:rPr>
        <w:t>77, 91, 291</w:t>
      </w:r>
      <w:r w:rsidRPr="00A62137">
        <w:rPr>
          <w:sz w:val="28"/>
          <w:szCs w:val="28"/>
          <w:lang w:val="uk-UA" w:eastAsia="uk-UA"/>
        </w:rPr>
        <w:t>]. Поодинокі повідомлення свідчать про застосування епідермального та сапрофітного стафілококу [</w:t>
      </w:r>
      <w:r>
        <w:rPr>
          <w:sz w:val="28"/>
          <w:szCs w:val="28"/>
          <w:lang w:val="uk-UA" w:eastAsia="uk-UA"/>
        </w:rPr>
        <w:t>14</w:t>
      </w:r>
      <w:r w:rsidRPr="00A62137">
        <w:rPr>
          <w:sz w:val="28"/>
          <w:szCs w:val="28"/>
          <w:lang w:val="uk-UA" w:eastAsia="uk-UA"/>
        </w:rPr>
        <w:t xml:space="preserve">, </w:t>
      </w:r>
      <w:r>
        <w:rPr>
          <w:sz w:val="28"/>
          <w:szCs w:val="28"/>
          <w:lang w:val="uk-UA" w:eastAsia="uk-UA"/>
        </w:rPr>
        <w:t>140</w:t>
      </w:r>
      <w:r w:rsidRPr="00A62137">
        <w:rPr>
          <w:sz w:val="28"/>
          <w:szCs w:val="28"/>
          <w:lang w:val="uk-UA" w:eastAsia="uk-UA"/>
        </w:rPr>
        <w:t xml:space="preserve">]. У доступній нам літературі знайдено лише одне повідомлення про використання </w:t>
      </w:r>
      <w:r w:rsidRPr="00A62137">
        <w:rPr>
          <w:i/>
          <w:sz w:val="28"/>
          <w:szCs w:val="28"/>
          <w:lang w:val="uk-UA" w:eastAsia="uk-UA"/>
        </w:rPr>
        <w:t>U.urealyticum</w:t>
      </w:r>
      <w:r w:rsidRPr="00A62137">
        <w:rPr>
          <w:sz w:val="28"/>
          <w:szCs w:val="28"/>
          <w:lang w:val="uk-UA" w:eastAsia="uk-UA"/>
        </w:rPr>
        <w:t xml:space="preserve"> та </w:t>
      </w:r>
      <w:r w:rsidRPr="00A62137">
        <w:rPr>
          <w:i/>
          <w:sz w:val="28"/>
          <w:szCs w:val="28"/>
          <w:lang w:val="uk-UA" w:eastAsia="uk-UA"/>
        </w:rPr>
        <w:t>C.trachomatis</w:t>
      </w:r>
      <w:r w:rsidRPr="00A62137">
        <w:rPr>
          <w:sz w:val="28"/>
          <w:szCs w:val="28"/>
          <w:lang w:val="uk-UA" w:eastAsia="uk-UA"/>
        </w:rPr>
        <w:t xml:space="preserve"> [</w:t>
      </w:r>
      <w:r>
        <w:rPr>
          <w:sz w:val="28"/>
          <w:szCs w:val="28"/>
          <w:lang w:val="uk-UA" w:eastAsia="uk-UA"/>
        </w:rPr>
        <w:t>76</w:t>
      </w:r>
      <w:r w:rsidRPr="00A62137">
        <w:rPr>
          <w:sz w:val="28"/>
          <w:szCs w:val="28"/>
          <w:lang w:val="uk-UA" w:eastAsia="uk-UA"/>
        </w:rPr>
        <w:t>].</w:t>
      </w:r>
    </w:p>
    <w:p w14:paraId="1F928235"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T. J. Hannan та D. A. Hunstad (2016) інфікували сечовий міхур щурів-самиць уропатогенною </w:t>
      </w:r>
      <w:r w:rsidRPr="00A62137">
        <w:rPr>
          <w:i/>
          <w:sz w:val="28"/>
          <w:szCs w:val="28"/>
          <w:lang w:val="uk-UA" w:eastAsia="uk-UA"/>
        </w:rPr>
        <w:t>E.coli</w:t>
      </w:r>
      <w:r w:rsidRPr="00A62137">
        <w:rPr>
          <w:sz w:val="28"/>
          <w:szCs w:val="28"/>
          <w:lang w:val="uk-UA" w:eastAsia="uk-UA"/>
        </w:rPr>
        <w:t xml:space="preserve"> шляхом трансуретральної катетеризації. Проведено гістологічні дослідження сечового міхура і нирки, цитокіни досліджено у сечі та сироватці крові. Створена модель сприяла вивченню механізмів патогенезу, </w:t>
      </w:r>
      <w:r w:rsidRPr="00A62137">
        <w:rPr>
          <w:sz w:val="28"/>
          <w:szCs w:val="28"/>
          <w:lang w:val="uk-UA" w:eastAsia="uk-UA"/>
        </w:rPr>
        <w:lastRenderedPageBreak/>
        <w:t>терапевтичних і профілактичних стратегій для ІСШ [</w:t>
      </w:r>
      <w:r>
        <w:rPr>
          <w:sz w:val="28"/>
          <w:szCs w:val="28"/>
          <w:lang w:val="uk-UA" w:eastAsia="uk-UA"/>
        </w:rPr>
        <w:t>255</w:t>
      </w:r>
      <w:r w:rsidRPr="00A62137">
        <w:rPr>
          <w:sz w:val="28"/>
          <w:szCs w:val="28"/>
          <w:lang w:val="uk-UA" w:eastAsia="uk-UA"/>
        </w:rPr>
        <w:t xml:space="preserve">]. B. Li та співавт. (2017) підкреслюють, що трансуретральна інокуляція </w:t>
      </w:r>
      <w:r w:rsidRPr="00A62137">
        <w:rPr>
          <w:i/>
          <w:sz w:val="28"/>
          <w:szCs w:val="28"/>
          <w:lang w:val="uk-UA" w:eastAsia="uk-UA"/>
        </w:rPr>
        <w:t>E.coli</w:t>
      </w:r>
      <w:r w:rsidRPr="00A62137">
        <w:rPr>
          <w:sz w:val="28"/>
          <w:szCs w:val="28"/>
          <w:lang w:val="uk-UA" w:eastAsia="uk-UA"/>
        </w:rPr>
        <w:t xml:space="preserve"> у мишей призводить до тубулоінтерстиціального нефриту і фіброзу [</w:t>
      </w:r>
      <w:r>
        <w:rPr>
          <w:sz w:val="28"/>
          <w:szCs w:val="28"/>
          <w:lang w:val="uk-UA" w:eastAsia="uk-UA"/>
        </w:rPr>
        <w:t>291</w:t>
      </w:r>
      <w:r w:rsidRPr="00A62137">
        <w:rPr>
          <w:sz w:val="28"/>
          <w:szCs w:val="28"/>
          <w:lang w:val="uk-UA" w:eastAsia="uk-UA"/>
        </w:rPr>
        <w:t>].</w:t>
      </w:r>
    </w:p>
    <w:p w14:paraId="5299E40C"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А. В. Лук’яновим та співавт. (2006) експериментальні дослідження виконано на кролях породи шиншила і білих щурах, яких інфікували суспензією </w:t>
      </w:r>
      <w:r w:rsidRPr="00A62137">
        <w:rPr>
          <w:i/>
          <w:sz w:val="28"/>
          <w:szCs w:val="28"/>
          <w:lang w:val="uk-UA" w:eastAsia="uk-UA"/>
        </w:rPr>
        <w:t>E.coli</w:t>
      </w:r>
      <w:r w:rsidRPr="00A62137">
        <w:rPr>
          <w:sz w:val="28"/>
          <w:szCs w:val="28"/>
          <w:lang w:val="uk-UA" w:eastAsia="uk-UA"/>
        </w:rPr>
        <w:t>. Шляхи введення інфекту ‒ внутрішньовенний, трансуретральний, транскапсулярний у паренхіму нирок, ентеральний і ендотрахеальний. Одержано три варіанти ІСШ: гнійно-деструктивні, тубулоінтерстиціальні ураження, безсимптомна бактеріурія. Авторами сформульовано гіпотезу щодо універсального механізму інфікування сечових шляхів – гематогенного [</w:t>
      </w:r>
      <w:r>
        <w:rPr>
          <w:sz w:val="28"/>
          <w:szCs w:val="28"/>
          <w:lang w:val="uk-UA" w:eastAsia="uk-UA"/>
        </w:rPr>
        <w:t>77</w:t>
      </w:r>
      <w:r w:rsidRPr="00A62137">
        <w:rPr>
          <w:sz w:val="28"/>
          <w:szCs w:val="28"/>
          <w:lang w:val="uk-UA" w:eastAsia="uk-UA"/>
        </w:rPr>
        <w:t>].</w:t>
      </w:r>
    </w:p>
    <w:p w14:paraId="74CE946C"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О. С. Федорук та співавт. (2014) моделювали ГП у білих щурів шляхом транскапсулярного введення у паренхіму нирки суспензії </w:t>
      </w:r>
      <w:r w:rsidRPr="00A62137">
        <w:rPr>
          <w:i/>
          <w:sz w:val="28"/>
          <w:szCs w:val="28"/>
          <w:lang w:val="uk-UA" w:eastAsia="uk-UA"/>
        </w:rPr>
        <w:t>E.coli</w:t>
      </w:r>
      <w:r w:rsidRPr="00A62137">
        <w:rPr>
          <w:sz w:val="28"/>
          <w:szCs w:val="28"/>
          <w:lang w:val="uk-UA" w:eastAsia="uk-UA"/>
        </w:rPr>
        <w:t xml:space="preserve"> у комбінації з неповною компресією сечоводу шляхом накладання лігатури. Виявлено переважання гематогенної дисемінації </w:t>
      </w:r>
      <w:r w:rsidRPr="00A62137">
        <w:rPr>
          <w:i/>
          <w:sz w:val="28"/>
          <w:szCs w:val="28"/>
          <w:lang w:val="uk-UA" w:eastAsia="uk-UA"/>
        </w:rPr>
        <w:t>E.coli</w:t>
      </w:r>
      <w:r w:rsidRPr="00A62137">
        <w:rPr>
          <w:sz w:val="28"/>
          <w:szCs w:val="28"/>
          <w:lang w:val="uk-UA" w:eastAsia="uk-UA"/>
        </w:rPr>
        <w:t xml:space="preserve"> упродовж перших 3 діб та приєднання до 5 доби експерименту уриногенного механізму контамінації. За відсутності ерадикації збудника, прогресування процесу в інокульованій нирці та некробіотичних змін епітелію тубулярних структур контрлатеральної нирки призводило до гострої ниркової недостатності. Отже, у випадку первинного однобічного обструктивного ГП документовано білатеральний інфекційно-запальний процес [</w:t>
      </w:r>
      <w:r>
        <w:rPr>
          <w:sz w:val="28"/>
          <w:szCs w:val="28"/>
          <w:lang w:val="uk-UA" w:eastAsia="uk-UA"/>
        </w:rPr>
        <w:t>155</w:t>
      </w:r>
      <w:r w:rsidRPr="00A62137">
        <w:rPr>
          <w:sz w:val="28"/>
          <w:szCs w:val="28"/>
          <w:lang w:val="uk-UA" w:eastAsia="uk-UA"/>
        </w:rPr>
        <w:t>].</w:t>
      </w:r>
    </w:p>
    <w:p w14:paraId="3420DAF0"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W. H. Johnston та H. Latta (1978) при моделюванні гострого гематогенного пієлонефриту у кролів виконували ін’єкцію суспензії </w:t>
      </w:r>
      <w:r w:rsidRPr="00A62137">
        <w:rPr>
          <w:i/>
          <w:sz w:val="28"/>
          <w:szCs w:val="28"/>
          <w:lang w:val="uk-UA" w:eastAsia="uk-UA"/>
        </w:rPr>
        <w:t>E.coli</w:t>
      </w:r>
      <w:r w:rsidRPr="00A62137">
        <w:rPr>
          <w:sz w:val="28"/>
          <w:szCs w:val="28"/>
          <w:lang w:val="uk-UA" w:eastAsia="uk-UA"/>
        </w:rPr>
        <w:t xml:space="preserve"> (10</w:t>
      </w:r>
      <w:r w:rsidRPr="00A62137">
        <w:rPr>
          <w:sz w:val="28"/>
          <w:szCs w:val="28"/>
          <w:vertAlign w:val="superscript"/>
          <w:lang w:val="uk-UA" w:eastAsia="uk-UA"/>
        </w:rPr>
        <w:t>6</w:t>
      </w:r>
      <w:r w:rsidRPr="00A62137">
        <w:rPr>
          <w:sz w:val="28"/>
          <w:szCs w:val="28"/>
          <w:lang w:val="uk-UA" w:eastAsia="uk-UA"/>
        </w:rPr>
        <w:t>-10</w:t>
      </w:r>
      <w:r w:rsidRPr="00A62137">
        <w:rPr>
          <w:sz w:val="28"/>
          <w:szCs w:val="28"/>
          <w:vertAlign w:val="superscript"/>
          <w:lang w:val="uk-UA" w:eastAsia="uk-UA"/>
        </w:rPr>
        <w:t>9</w:t>
      </w:r>
      <w:r w:rsidRPr="00A62137">
        <w:rPr>
          <w:sz w:val="28"/>
          <w:szCs w:val="28"/>
          <w:lang w:val="uk-UA" w:eastAsia="uk-UA"/>
        </w:rPr>
        <w:t xml:space="preserve"> КУО/мл) у ниркову артерію. За допомогою електронної мікроскопії виявлено феномен адгезії </w:t>
      </w:r>
      <w:r w:rsidRPr="00A62137">
        <w:rPr>
          <w:i/>
          <w:sz w:val="28"/>
          <w:szCs w:val="28"/>
          <w:lang w:val="uk-UA" w:eastAsia="uk-UA"/>
        </w:rPr>
        <w:t>E.coli</w:t>
      </w:r>
      <w:r w:rsidRPr="00A62137">
        <w:rPr>
          <w:sz w:val="28"/>
          <w:szCs w:val="28"/>
          <w:lang w:val="uk-UA" w:eastAsia="uk-UA"/>
        </w:rPr>
        <w:t xml:space="preserve"> до ендотелію гломерулярних і міжтубулярних капілярів [</w:t>
      </w:r>
      <w:r>
        <w:rPr>
          <w:sz w:val="28"/>
          <w:szCs w:val="28"/>
          <w:lang w:val="uk-UA" w:eastAsia="uk-UA"/>
        </w:rPr>
        <w:t>271</w:t>
      </w:r>
      <w:r w:rsidRPr="00A62137">
        <w:rPr>
          <w:sz w:val="28"/>
          <w:szCs w:val="28"/>
          <w:lang w:val="uk-UA" w:eastAsia="uk-UA"/>
        </w:rPr>
        <w:t xml:space="preserve">]. </w:t>
      </w:r>
    </w:p>
    <w:p w14:paraId="6B7BEBA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Визначено додаткові патогенетичні</w:t>
      </w:r>
      <w:r w:rsidRPr="00A27038">
        <w:rPr>
          <w:sz w:val="28"/>
          <w:szCs w:val="28"/>
          <w:lang w:val="uk-UA" w:eastAsia="uk-UA"/>
        </w:rPr>
        <w:t xml:space="preserve"> механізми, що </w:t>
      </w:r>
      <w:r w:rsidRPr="00F72459">
        <w:rPr>
          <w:sz w:val="28"/>
          <w:szCs w:val="28"/>
          <w:lang w:val="uk-UA" w:eastAsia="uk-UA"/>
        </w:rPr>
        <w:t>зумовлюють розвиток інфекційно-запального процесу в СШ [</w:t>
      </w:r>
      <w:r>
        <w:rPr>
          <w:sz w:val="28"/>
          <w:szCs w:val="28"/>
          <w:lang w:val="uk-UA" w:eastAsia="uk-UA"/>
        </w:rPr>
        <w:t>55</w:t>
      </w:r>
      <w:r w:rsidRPr="00F72459">
        <w:rPr>
          <w:sz w:val="28"/>
          <w:szCs w:val="28"/>
          <w:lang w:val="uk-UA" w:eastAsia="uk-UA"/>
        </w:rPr>
        <w:t xml:space="preserve">, </w:t>
      </w:r>
      <w:r>
        <w:rPr>
          <w:sz w:val="28"/>
          <w:szCs w:val="28"/>
          <w:lang w:val="uk-UA" w:eastAsia="uk-UA"/>
        </w:rPr>
        <w:t>81</w:t>
      </w:r>
      <w:r w:rsidRPr="00F72459">
        <w:rPr>
          <w:sz w:val="28"/>
          <w:szCs w:val="28"/>
          <w:lang w:val="uk-UA" w:eastAsia="uk-UA"/>
        </w:rPr>
        <w:t xml:space="preserve">]. Ю. В. Васильєв та співавт. (2001) створили </w:t>
      </w:r>
      <w:r w:rsidRPr="00A62137">
        <w:rPr>
          <w:sz w:val="28"/>
          <w:szCs w:val="28"/>
          <w:lang w:val="uk-UA" w:eastAsia="uk-UA"/>
        </w:rPr>
        <w:t xml:space="preserve">експериментальну модель запального процесу в нирках та сечовому міхурі у кролів шляхом перев’язки серединної крижової вени і введення у центральну вушну вену тварини бактеріальної суспензії епідермального стафілокока. Встановлено, що транзиторна бактеріємія призводить до бактеріурії </w:t>
      </w:r>
      <w:r w:rsidRPr="00A62137">
        <w:rPr>
          <w:sz w:val="28"/>
          <w:szCs w:val="28"/>
          <w:lang w:val="uk-UA" w:eastAsia="uk-UA"/>
        </w:rPr>
        <w:lastRenderedPageBreak/>
        <w:t>10</w:t>
      </w:r>
      <w:r w:rsidRPr="00A62137">
        <w:rPr>
          <w:sz w:val="28"/>
          <w:szCs w:val="28"/>
          <w:vertAlign w:val="superscript"/>
          <w:lang w:val="uk-UA" w:eastAsia="uk-UA"/>
        </w:rPr>
        <w:t>3</w:t>
      </w:r>
      <w:r w:rsidRPr="00A62137">
        <w:rPr>
          <w:sz w:val="28"/>
          <w:szCs w:val="28"/>
          <w:lang w:val="uk-UA" w:eastAsia="uk-UA"/>
        </w:rPr>
        <w:t>-10</w:t>
      </w:r>
      <w:r w:rsidRPr="00A62137">
        <w:rPr>
          <w:sz w:val="28"/>
          <w:szCs w:val="28"/>
          <w:vertAlign w:val="superscript"/>
          <w:lang w:val="uk-UA" w:eastAsia="uk-UA"/>
        </w:rPr>
        <w:t>4</w:t>
      </w:r>
      <w:r w:rsidRPr="00A62137">
        <w:rPr>
          <w:sz w:val="28"/>
          <w:szCs w:val="28"/>
          <w:lang w:val="uk-UA" w:eastAsia="uk-UA"/>
        </w:rPr>
        <w:t xml:space="preserve"> КУО/мл. На тлі порушеної венозної гемодинаміки у малому тазу розвивається інфекційно-запальний процес СШ, а при введенні інфекту без порушення кровообігу відбувається елімінація бактеріальної флори і запальний процес не спостерігається [</w:t>
      </w:r>
      <w:r>
        <w:rPr>
          <w:sz w:val="28"/>
          <w:szCs w:val="28"/>
          <w:lang w:val="uk-UA" w:eastAsia="uk-UA"/>
        </w:rPr>
        <w:t>14</w:t>
      </w:r>
      <w:r w:rsidRPr="00A62137">
        <w:rPr>
          <w:sz w:val="28"/>
          <w:szCs w:val="28"/>
          <w:lang w:val="uk-UA" w:eastAsia="uk-UA"/>
        </w:rPr>
        <w:t>].</w:t>
      </w:r>
    </w:p>
    <w:p w14:paraId="0C0C1D91"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Ю. А. Аносовою та співавт. (2010) моделювання ГП проведено на 30 безпородних собаках шляхом формування однобічної уретерокутанеостоми, через яку катетером у лоханку вводили суспензію </w:t>
      </w:r>
      <w:r w:rsidRPr="00A62137">
        <w:rPr>
          <w:i/>
          <w:sz w:val="28"/>
          <w:szCs w:val="28"/>
          <w:lang w:val="uk-UA" w:eastAsia="uk-UA"/>
        </w:rPr>
        <w:t>E.coli</w:t>
      </w:r>
      <w:r w:rsidRPr="00A62137">
        <w:rPr>
          <w:sz w:val="28"/>
          <w:szCs w:val="28"/>
          <w:lang w:val="uk-UA" w:eastAsia="uk-UA"/>
        </w:rPr>
        <w:t xml:space="preserve"> (10</w:t>
      </w:r>
      <w:r w:rsidRPr="00A62137">
        <w:rPr>
          <w:sz w:val="28"/>
          <w:szCs w:val="28"/>
          <w:vertAlign w:val="superscript"/>
          <w:lang w:val="uk-UA" w:eastAsia="uk-UA"/>
        </w:rPr>
        <w:t>5</w:t>
      </w:r>
      <w:r w:rsidRPr="00A62137">
        <w:rPr>
          <w:sz w:val="28"/>
          <w:szCs w:val="28"/>
          <w:lang w:val="uk-UA" w:eastAsia="uk-UA"/>
        </w:rPr>
        <w:t xml:space="preserve"> КУО/мл) із наступною компресією сформованого вічка тимчасовим П-подібним швом. На 3 добу (найбільш важкий стан тварин) спостерігалося підвищення температури тіла, тахіпное, тахікардія, відсутність апетиту, схуднення. Макроскопічно зафіксовано апостематозні осередки в паренхімі нрки. Гістологічно документовано гнійно-деструктивне запалення (лейкоцитарна інфільтрація інтерстицію, вогнищеві некрози,  крововиливи, набряк, руйнація канальців з формуванням мікроабсцесів [</w:t>
      </w:r>
      <w:r>
        <w:rPr>
          <w:sz w:val="28"/>
          <w:szCs w:val="28"/>
          <w:lang w:val="uk-UA" w:eastAsia="uk-UA"/>
        </w:rPr>
        <w:t>2</w:t>
      </w:r>
      <w:r w:rsidRPr="00A62137">
        <w:rPr>
          <w:sz w:val="28"/>
          <w:szCs w:val="28"/>
          <w:lang w:val="uk-UA" w:eastAsia="uk-UA"/>
        </w:rPr>
        <w:t>].</w:t>
      </w:r>
    </w:p>
    <w:p w14:paraId="47D70AA2"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Н. М. Зайкова та співавт. (2015) [</w:t>
      </w:r>
      <w:r>
        <w:rPr>
          <w:sz w:val="28"/>
          <w:szCs w:val="28"/>
          <w:lang w:val="uk-UA" w:eastAsia="uk-UA"/>
        </w:rPr>
        <w:t>45</w:t>
      </w:r>
      <w:r w:rsidRPr="00A62137">
        <w:rPr>
          <w:sz w:val="28"/>
          <w:szCs w:val="28"/>
          <w:lang w:val="uk-UA" w:eastAsia="uk-UA"/>
        </w:rPr>
        <w:t>], Д. Г. Пасічник та співавт. (2013) [</w:t>
      </w:r>
      <w:r>
        <w:rPr>
          <w:sz w:val="28"/>
          <w:szCs w:val="28"/>
          <w:lang w:val="uk-UA" w:eastAsia="uk-UA"/>
        </w:rPr>
        <w:t>91</w:t>
      </w:r>
      <w:r w:rsidRPr="00A62137">
        <w:rPr>
          <w:sz w:val="28"/>
          <w:szCs w:val="28"/>
          <w:lang w:val="uk-UA" w:eastAsia="uk-UA"/>
        </w:rPr>
        <w:t xml:space="preserve">] використано спосіб моделювання пієлонефриту з введенням культури </w:t>
      </w:r>
      <w:r w:rsidRPr="00A62137">
        <w:rPr>
          <w:i/>
          <w:sz w:val="28"/>
          <w:szCs w:val="28"/>
          <w:lang w:val="uk-UA" w:eastAsia="uk-UA"/>
        </w:rPr>
        <w:t>E.сoli</w:t>
      </w:r>
      <w:r w:rsidRPr="00A62137">
        <w:rPr>
          <w:sz w:val="28"/>
          <w:szCs w:val="28"/>
          <w:lang w:val="uk-UA" w:eastAsia="uk-UA"/>
        </w:rPr>
        <w:t xml:space="preserve"> у сечовід із подальшою його перев’язкою через абдомінальний  розтин.</w:t>
      </w:r>
    </w:p>
    <w:p w14:paraId="1FBFC338"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Щоб довести можливу роль атипових збудників </w:t>
      </w:r>
      <w:r w:rsidRPr="00A62137">
        <w:rPr>
          <w:i/>
          <w:sz w:val="28"/>
          <w:szCs w:val="28"/>
          <w:lang w:val="uk-UA" w:eastAsia="uk-UA"/>
        </w:rPr>
        <w:t>(U.urealyticum</w:t>
      </w:r>
      <w:r w:rsidRPr="00A62137">
        <w:rPr>
          <w:sz w:val="28"/>
          <w:szCs w:val="28"/>
          <w:lang w:val="uk-UA" w:eastAsia="uk-UA"/>
        </w:rPr>
        <w:t xml:space="preserve">, </w:t>
      </w:r>
      <w:r w:rsidRPr="00A62137">
        <w:rPr>
          <w:i/>
          <w:sz w:val="28"/>
          <w:szCs w:val="28"/>
          <w:lang w:val="uk-UA" w:eastAsia="uk-UA"/>
        </w:rPr>
        <w:t>C.trachomatis</w:t>
      </w:r>
      <w:r w:rsidRPr="00A62137">
        <w:rPr>
          <w:sz w:val="28"/>
          <w:szCs w:val="28"/>
          <w:lang w:val="uk-UA" w:eastAsia="uk-UA"/>
        </w:rPr>
        <w:t xml:space="preserve">) в етіології рецидивуючих інфекцій СШ, О. Б. Лораном та співавт. (2008) створено експериментальну модель пієлонефриту у кролів шляхом оперативної перев’язки правого сечоводу з подальшим введенням в нього культур </w:t>
      </w:r>
      <w:r w:rsidRPr="00A62137">
        <w:rPr>
          <w:i/>
          <w:sz w:val="28"/>
          <w:szCs w:val="28"/>
          <w:lang w:val="uk-UA" w:eastAsia="uk-UA"/>
        </w:rPr>
        <w:t>U.urealyticum</w:t>
      </w:r>
      <w:r w:rsidRPr="00A62137">
        <w:rPr>
          <w:sz w:val="28"/>
          <w:szCs w:val="28"/>
          <w:lang w:val="uk-UA" w:eastAsia="uk-UA"/>
        </w:rPr>
        <w:t xml:space="preserve">, </w:t>
      </w:r>
      <w:r w:rsidRPr="00A62137">
        <w:rPr>
          <w:i/>
          <w:sz w:val="28"/>
          <w:szCs w:val="28"/>
          <w:lang w:val="uk-UA" w:eastAsia="uk-UA"/>
        </w:rPr>
        <w:t>C.trachomatis</w:t>
      </w:r>
      <w:r w:rsidRPr="00A62137">
        <w:rPr>
          <w:sz w:val="28"/>
          <w:szCs w:val="28"/>
          <w:lang w:val="uk-UA" w:eastAsia="uk-UA"/>
        </w:rPr>
        <w:t xml:space="preserve">, </w:t>
      </w:r>
      <w:r w:rsidRPr="00A62137">
        <w:rPr>
          <w:i/>
          <w:sz w:val="28"/>
          <w:szCs w:val="28"/>
          <w:lang w:val="uk-UA" w:eastAsia="uk-UA"/>
        </w:rPr>
        <w:t>E.coli</w:t>
      </w:r>
      <w:r w:rsidRPr="00A62137">
        <w:rPr>
          <w:sz w:val="28"/>
          <w:szCs w:val="28"/>
          <w:lang w:val="uk-UA" w:eastAsia="uk-UA"/>
        </w:rPr>
        <w:t xml:space="preserve"> ізольовано та поєднано. Встановлено, що інфікування </w:t>
      </w:r>
      <w:r w:rsidRPr="00A62137">
        <w:rPr>
          <w:i/>
          <w:sz w:val="28"/>
          <w:szCs w:val="28"/>
          <w:lang w:val="uk-UA" w:eastAsia="uk-UA"/>
        </w:rPr>
        <w:t>U.urealyticum</w:t>
      </w:r>
      <w:r w:rsidRPr="00A62137">
        <w:rPr>
          <w:sz w:val="28"/>
          <w:szCs w:val="28"/>
          <w:lang w:val="uk-UA" w:eastAsia="uk-UA"/>
        </w:rPr>
        <w:t xml:space="preserve"> або </w:t>
      </w:r>
      <w:r w:rsidRPr="00A62137">
        <w:rPr>
          <w:i/>
          <w:sz w:val="28"/>
          <w:szCs w:val="28"/>
          <w:lang w:val="uk-UA" w:eastAsia="uk-UA"/>
        </w:rPr>
        <w:t>C.trachomatis</w:t>
      </w:r>
      <w:r w:rsidRPr="00A62137">
        <w:rPr>
          <w:sz w:val="28"/>
          <w:szCs w:val="28"/>
          <w:lang w:val="uk-UA" w:eastAsia="uk-UA"/>
        </w:rPr>
        <w:t xml:space="preserve"> призводять до розвитку первинного хронічного процесу при їх ізольованому введенні, а при поєднанні з неспецифічними збудниками – до більш швидкого і вираженого розвитку гнійного запалення у нирці [</w:t>
      </w:r>
      <w:r>
        <w:rPr>
          <w:sz w:val="28"/>
          <w:szCs w:val="28"/>
          <w:lang w:val="uk-UA" w:eastAsia="uk-UA"/>
        </w:rPr>
        <w:t>76</w:t>
      </w:r>
      <w:r w:rsidRPr="00A62137">
        <w:rPr>
          <w:sz w:val="28"/>
          <w:szCs w:val="28"/>
          <w:lang w:val="uk-UA" w:eastAsia="uk-UA"/>
        </w:rPr>
        <w:t>].</w:t>
      </w:r>
    </w:p>
    <w:p w14:paraId="1AB0F112"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 xml:space="preserve">Моделювання ГП Є. І. Самодєлкін та співавт. (2010) здійснювали шляхом інтраперитонеального введення щурам урокультури </w:t>
      </w:r>
      <w:r w:rsidRPr="00A62137">
        <w:rPr>
          <w:i/>
          <w:sz w:val="28"/>
          <w:szCs w:val="28"/>
          <w:lang w:val="uk-UA" w:eastAsia="uk-UA"/>
        </w:rPr>
        <w:t>S.saprophyticus</w:t>
      </w:r>
      <w:r w:rsidRPr="00A62137">
        <w:rPr>
          <w:sz w:val="28"/>
          <w:szCs w:val="28"/>
          <w:lang w:val="uk-UA" w:eastAsia="uk-UA"/>
        </w:rPr>
        <w:t xml:space="preserve"> або </w:t>
      </w:r>
      <w:r w:rsidRPr="00A62137">
        <w:rPr>
          <w:i/>
          <w:sz w:val="28"/>
          <w:szCs w:val="28"/>
          <w:lang w:val="uk-UA" w:eastAsia="uk-UA"/>
        </w:rPr>
        <w:t>E.coli</w:t>
      </w:r>
      <w:r w:rsidRPr="00A62137">
        <w:rPr>
          <w:sz w:val="28"/>
          <w:szCs w:val="28"/>
          <w:lang w:val="uk-UA" w:eastAsia="uk-UA"/>
        </w:rPr>
        <w:t xml:space="preserve"> та шляхом ректального введення </w:t>
      </w:r>
      <w:r w:rsidRPr="00A62137">
        <w:rPr>
          <w:i/>
          <w:sz w:val="28"/>
          <w:szCs w:val="28"/>
          <w:lang w:val="uk-UA" w:eastAsia="uk-UA"/>
        </w:rPr>
        <w:t xml:space="preserve">E.coli </w:t>
      </w:r>
      <w:r w:rsidRPr="00A62137">
        <w:rPr>
          <w:sz w:val="28"/>
          <w:szCs w:val="28"/>
          <w:lang w:val="uk-UA" w:eastAsia="uk-UA"/>
        </w:rPr>
        <w:t>з подальшим холодовим стресом [</w:t>
      </w:r>
      <w:r>
        <w:rPr>
          <w:sz w:val="28"/>
          <w:szCs w:val="28"/>
          <w:lang w:val="uk-UA" w:eastAsia="uk-UA"/>
        </w:rPr>
        <w:t>140</w:t>
      </w:r>
      <w:r w:rsidRPr="00A62137">
        <w:rPr>
          <w:sz w:val="28"/>
          <w:szCs w:val="28"/>
          <w:lang w:val="uk-UA" w:eastAsia="uk-UA"/>
        </w:rPr>
        <w:t xml:space="preserve">].  Гістологічне дослідження органів тварин, заражених інтраперитонеально, виявило </w:t>
      </w:r>
      <w:r w:rsidRPr="00A62137">
        <w:rPr>
          <w:sz w:val="28"/>
          <w:szCs w:val="28"/>
          <w:lang w:val="uk-UA" w:eastAsia="uk-UA"/>
        </w:rPr>
        <w:lastRenderedPageBreak/>
        <w:t>наявність мікробного запалення в тканині нирок, а також запальних змін стінок сечоводів. У селезінці, пейєрових бляшках тонкої кишки виявлялися проліферативні процеси в Т- і В-залежних зонах; у тканині печінки спостерігалася помірно виражена запальна інфільтрація. Гістологічне дослідження матеріалу від тварин, яких інфікували шляхом ректального введення культури, також виявило в тканині нирок зміни інфекційно-запального характеру, типові для ГП [</w:t>
      </w:r>
      <w:r>
        <w:rPr>
          <w:sz w:val="28"/>
          <w:szCs w:val="28"/>
          <w:lang w:val="uk-UA" w:eastAsia="uk-UA"/>
        </w:rPr>
        <w:t>140</w:t>
      </w:r>
      <w:r w:rsidRPr="00A62137">
        <w:rPr>
          <w:sz w:val="28"/>
          <w:szCs w:val="28"/>
          <w:lang w:val="uk-UA" w:eastAsia="uk-UA"/>
        </w:rPr>
        <w:t>].</w:t>
      </w:r>
    </w:p>
    <w:p w14:paraId="111CFC16" w14:textId="77777777" w:rsidR="00006C77" w:rsidRPr="00A62137"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Існує кілька методик моделювання інфекційно-запальних процесів органів малого тазу у самок експериментальних тварин, більшість із яких передбачає використання ізольованої бактеріальної культури [</w:t>
      </w:r>
      <w:r>
        <w:rPr>
          <w:sz w:val="28"/>
          <w:szCs w:val="28"/>
          <w:lang w:val="uk-UA" w:eastAsia="uk-UA"/>
        </w:rPr>
        <w:t>215</w:t>
      </w:r>
      <w:r w:rsidRPr="00A62137">
        <w:rPr>
          <w:sz w:val="28"/>
          <w:szCs w:val="28"/>
          <w:lang w:val="uk-UA" w:eastAsia="uk-UA"/>
        </w:rPr>
        <w:t xml:space="preserve">, </w:t>
      </w:r>
      <w:r>
        <w:rPr>
          <w:sz w:val="28"/>
          <w:szCs w:val="28"/>
          <w:lang w:val="uk-UA" w:eastAsia="uk-UA"/>
        </w:rPr>
        <w:t>312</w:t>
      </w:r>
      <w:r w:rsidRPr="00A62137">
        <w:rPr>
          <w:sz w:val="28"/>
          <w:szCs w:val="28"/>
          <w:lang w:val="uk-UA" w:eastAsia="uk-UA"/>
        </w:rPr>
        <w:t xml:space="preserve">, </w:t>
      </w:r>
      <w:r>
        <w:rPr>
          <w:sz w:val="28"/>
          <w:szCs w:val="28"/>
          <w:lang w:val="uk-UA" w:eastAsia="uk-UA"/>
        </w:rPr>
        <w:t>341</w:t>
      </w:r>
      <w:r w:rsidRPr="00A62137">
        <w:rPr>
          <w:sz w:val="28"/>
          <w:szCs w:val="28"/>
          <w:lang w:val="uk-UA" w:eastAsia="uk-UA"/>
        </w:rPr>
        <w:t>]. Але використання як збудника моноагенту суперечить сучасним поглядам на етіологію ХЗХОМТ, де переважають саме мікст-інфекції [</w:t>
      </w:r>
      <w:r>
        <w:rPr>
          <w:sz w:val="28"/>
          <w:szCs w:val="28"/>
          <w:lang w:val="uk-UA" w:eastAsia="uk-UA"/>
        </w:rPr>
        <w:t>172, 272</w:t>
      </w:r>
      <w:r w:rsidRPr="00A62137">
        <w:rPr>
          <w:sz w:val="28"/>
          <w:szCs w:val="28"/>
          <w:lang w:val="uk-UA" w:eastAsia="uk-UA"/>
        </w:rPr>
        <w:t>]. Знайдено публікації, де для моделювання запального процесу матки та її придатків у щурів використали розчин аутокалових мас, бактеріальний спектр яких представлено умовно-патогенною аеробною та анаеробною мікрофлорою [</w:t>
      </w:r>
      <w:r>
        <w:rPr>
          <w:sz w:val="28"/>
          <w:szCs w:val="28"/>
          <w:lang w:val="uk-UA" w:eastAsia="uk-UA"/>
        </w:rPr>
        <w:t>307</w:t>
      </w:r>
      <w:r w:rsidRPr="00A62137">
        <w:rPr>
          <w:sz w:val="28"/>
          <w:szCs w:val="28"/>
          <w:lang w:val="uk-UA" w:eastAsia="uk-UA"/>
        </w:rPr>
        <w:t xml:space="preserve">]. </w:t>
      </w:r>
    </w:p>
    <w:p w14:paraId="1FFF827B"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62137">
        <w:rPr>
          <w:sz w:val="28"/>
          <w:szCs w:val="28"/>
          <w:lang w:val="uk-UA" w:eastAsia="uk-UA"/>
        </w:rPr>
        <w:t>Лише в двох повідомленнях B.</w:t>
      </w:r>
      <w:r>
        <w:rPr>
          <w:sz w:val="28"/>
          <w:szCs w:val="28"/>
          <w:lang w:val="uk-UA" w:eastAsia="uk-UA"/>
        </w:rPr>
        <w:t xml:space="preserve"> </w:t>
      </w:r>
      <w:r w:rsidRPr="00A62137">
        <w:rPr>
          <w:sz w:val="28"/>
          <w:szCs w:val="28"/>
          <w:lang w:val="uk-UA" w:eastAsia="uk-UA"/>
        </w:rPr>
        <w:t xml:space="preserve">R. </w:t>
      </w:r>
      <w:hyperlink r:id="rId8" w:history="1">
        <w:r w:rsidRPr="00A62137">
          <w:rPr>
            <w:sz w:val="28"/>
            <w:szCs w:val="28"/>
            <w:shd w:val="clear" w:color="auto" w:fill="FFFFFF"/>
            <w:lang w:val="uk-UA" w:eastAsia="uk-UA"/>
          </w:rPr>
          <w:t xml:space="preserve">Møller </w:t>
        </w:r>
      </w:hyperlink>
      <w:r w:rsidRPr="00A62137">
        <w:rPr>
          <w:sz w:val="28"/>
          <w:szCs w:val="28"/>
          <w:lang w:val="uk-UA" w:eastAsia="uk-UA"/>
        </w:rPr>
        <w:t xml:space="preserve">та співавт. автори використали штами </w:t>
      </w:r>
      <w:r w:rsidRPr="00A62137">
        <w:rPr>
          <w:i/>
          <w:sz w:val="28"/>
          <w:szCs w:val="28"/>
          <w:lang w:val="uk-UA" w:eastAsia="uk-UA"/>
        </w:rPr>
        <w:t>М.hominis</w:t>
      </w:r>
      <w:r w:rsidRPr="00A62137">
        <w:rPr>
          <w:sz w:val="28"/>
          <w:szCs w:val="28"/>
          <w:lang w:val="uk-UA" w:eastAsia="uk-UA"/>
        </w:rPr>
        <w:t xml:space="preserve"> та </w:t>
      </w:r>
      <w:r w:rsidRPr="00A62137">
        <w:rPr>
          <w:i/>
          <w:sz w:val="28"/>
          <w:szCs w:val="28"/>
          <w:lang w:val="uk-UA" w:eastAsia="uk-UA"/>
        </w:rPr>
        <w:t>M.genitalium</w:t>
      </w:r>
      <w:r w:rsidRPr="00A62137">
        <w:rPr>
          <w:sz w:val="28"/>
          <w:szCs w:val="28"/>
          <w:lang w:val="uk-UA" w:eastAsia="uk-UA"/>
        </w:rPr>
        <w:t xml:space="preserve">.  B.R. </w:t>
      </w:r>
      <w:hyperlink r:id="rId9" w:history="1">
        <w:r w:rsidRPr="00A62137">
          <w:rPr>
            <w:sz w:val="28"/>
            <w:szCs w:val="28"/>
            <w:shd w:val="clear" w:color="auto" w:fill="FFFFFF"/>
            <w:lang w:val="uk-UA" w:eastAsia="uk-UA"/>
          </w:rPr>
          <w:t xml:space="preserve">Møller </w:t>
        </w:r>
      </w:hyperlink>
      <w:r w:rsidRPr="00A62137">
        <w:rPr>
          <w:sz w:val="28"/>
          <w:szCs w:val="28"/>
          <w:lang w:val="uk-UA" w:eastAsia="uk-UA"/>
        </w:rPr>
        <w:t xml:space="preserve">та співавт. (1978) для підтвердження етіологічної ролі молікутів у розвитку ХЗХОМТ інокулювали </w:t>
      </w:r>
      <w:r w:rsidRPr="00A62137">
        <w:rPr>
          <w:i/>
          <w:sz w:val="28"/>
          <w:szCs w:val="28"/>
          <w:lang w:val="uk-UA" w:eastAsia="uk-UA"/>
        </w:rPr>
        <w:t>М.hominis</w:t>
      </w:r>
      <w:r w:rsidRPr="00A62137">
        <w:rPr>
          <w:sz w:val="28"/>
          <w:szCs w:val="28"/>
          <w:lang w:val="uk-UA" w:eastAsia="uk-UA"/>
        </w:rPr>
        <w:t xml:space="preserve"> у маткові труби 5 мавпам. В усіх тварин розвинулися гострі сальпінгіти і параметрити. Незважаючи на відсутність клінічних ознак хвороби, спостерігалися набряк і гіперемія матки</w:t>
      </w:r>
      <w:r>
        <w:rPr>
          <w:sz w:val="28"/>
          <w:szCs w:val="28"/>
          <w:lang w:val="uk-UA" w:eastAsia="uk-UA"/>
        </w:rPr>
        <w:t xml:space="preserve"> і придатків</w:t>
      </w:r>
      <w:r w:rsidRPr="00A27038">
        <w:rPr>
          <w:sz w:val="28"/>
          <w:szCs w:val="28"/>
          <w:lang w:val="uk-UA" w:eastAsia="uk-UA"/>
        </w:rPr>
        <w:t>. Мікроскопічно</w:t>
      </w:r>
      <w:r>
        <w:rPr>
          <w:sz w:val="28"/>
          <w:szCs w:val="28"/>
          <w:lang w:val="uk-UA" w:eastAsia="uk-UA"/>
        </w:rPr>
        <w:t xml:space="preserve"> </w:t>
      </w:r>
      <w:r w:rsidRPr="00A27038">
        <w:rPr>
          <w:sz w:val="28"/>
          <w:szCs w:val="28"/>
          <w:lang w:val="uk-UA" w:eastAsia="uk-UA"/>
        </w:rPr>
        <w:t xml:space="preserve">у гострій фазі </w:t>
      </w:r>
      <w:r>
        <w:rPr>
          <w:sz w:val="28"/>
          <w:szCs w:val="28"/>
          <w:lang w:val="uk-UA" w:eastAsia="uk-UA"/>
        </w:rPr>
        <w:t>зафіксовано лімфо-лейкоцитарні</w:t>
      </w:r>
      <w:r w:rsidRPr="00A27038">
        <w:rPr>
          <w:sz w:val="28"/>
          <w:szCs w:val="28"/>
          <w:lang w:val="uk-UA" w:eastAsia="uk-UA"/>
        </w:rPr>
        <w:t xml:space="preserve"> інфільтра</w:t>
      </w:r>
      <w:r>
        <w:rPr>
          <w:sz w:val="28"/>
          <w:szCs w:val="28"/>
          <w:lang w:val="uk-UA" w:eastAsia="uk-UA"/>
        </w:rPr>
        <w:t xml:space="preserve">ти </w:t>
      </w:r>
      <w:r w:rsidRPr="00A27038">
        <w:rPr>
          <w:sz w:val="28"/>
          <w:szCs w:val="28"/>
          <w:lang w:val="uk-UA" w:eastAsia="uk-UA"/>
        </w:rPr>
        <w:t>в субсерозному прошарку матки і в параметрі</w:t>
      </w:r>
      <w:r>
        <w:rPr>
          <w:sz w:val="28"/>
          <w:szCs w:val="28"/>
          <w:lang w:val="uk-UA" w:eastAsia="uk-UA"/>
        </w:rPr>
        <w:t>ї</w:t>
      </w:r>
      <w:r w:rsidRPr="00A27038">
        <w:rPr>
          <w:sz w:val="28"/>
          <w:szCs w:val="28"/>
          <w:lang w:val="uk-UA" w:eastAsia="uk-UA"/>
        </w:rPr>
        <w:t>. На пізній стадії в параметрі</w:t>
      </w:r>
      <w:r>
        <w:rPr>
          <w:sz w:val="28"/>
          <w:szCs w:val="28"/>
          <w:lang w:val="uk-UA" w:eastAsia="uk-UA"/>
        </w:rPr>
        <w:t>ї</w:t>
      </w:r>
      <w:r w:rsidRPr="00A27038">
        <w:rPr>
          <w:sz w:val="28"/>
          <w:szCs w:val="28"/>
          <w:lang w:val="uk-UA" w:eastAsia="uk-UA"/>
        </w:rPr>
        <w:t xml:space="preserve"> </w:t>
      </w:r>
      <w:r>
        <w:rPr>
          <w:sz w:val="28"/>
          <w:szCs w:val="28"/>
          <w:lang w:val="uk-UA" w:eastAsia="uk-UA"/>
        </w:rPr>
        <w:t>визначено</w:t>
      </w:r>
      <w:r w:rsidRPr="00A27038">
        <w:rPr>
          <w:sz w:val="28"/>
          <w:szCs w:val="28"/>
          <w:lang w:val="uk-UA" w:eastAsia="uk-UA"/>
        </w:rPr>
        <w:t xml:space="preserve"> некроз грануляційної тканини.</w:t>
      </w:r>
      <w:r>
        <w:rPr>
          <w:sz w:val="28"/>
          <w:szCs w:val="28"/>
          <w:lang w:val="uk-UA" w:eastAsia="uk-UA"/>
        </w:rPr>
        <w:t xml:space="preserve"> Вищевказані зміни супроводжувалися </w:t>
      </w:r>
      <w:r w:rsidRPr="00E22C7F">
        <w:rPr>
          <w:sz w:val="28"/>
          <w:szCs w:val="28"/>
          <w:lang w:val="uk-UA" w:eastAsia="uk-UA"/>
        </w:rPr>
        <w:t>появою специфічних антитіл і помірним підвищенням швидкості зсідання еритроцитів</w:t>
      </w:r>
      <w:r>
        <w:rPr>
          <w:sz w:val="28"/>
          <w:szCs w:val="28"/>
          <w:lang w:val="uk-UA" w:eastAsia="uk-UA"/>
        </w:rPr>
        <w:t xml:space="preserve"> </w:t>
      </w:r>
      <w:r w:rsidRPr="00A27038">
        <w:rPr>
          <w:sz w:val="28"/>
          <w:szCs w:val="28"/>
          <w:lang w:val="uk-UA" w:eastAsia="uk-UA"/>
        </w:rPr>
        <w:t>[</w:t>
      </w:r>
      <w:r>
        <w:rPr>
          <w:sz w:val="28"/>
          <w:szCs w:val="28"/>
          <w:lang w:val="uk-UA" w:eastAsia="uk-UA"/>
        </w:rPr>
        <w:t>307</w:t>
      </w:r>
      <w:r w:rsidRPr="00A27038">
        <w:rPr>
          <w:sz w:val="28"/>
          <w:szCs w:val="28"/>
          <w:lang w:val="uk-UA" w:eastAsia="uk-UA"/>
        </w:rPr>
        <w:t xml:space="preserve">]. В іншому дослідженні B.R. Møller та співавт. (1985) при лапаротомії інфікували </w:t>
      </w:r>
      <w:r w:rsidRPr="00A27038">
        <w:rPr>
          <w:i/>
          <w:sz w:val="28"/>
          <w:szCs w:val="28"/>
          <w:lang w:val="uk-UA" w:eastAsia="uk-UA"/>
        </w:rPr>
        <w:t>M.genitalium</w:t>
      </w:r>
      <w:r w:rsidRPr="00A27038">
        <w:rPr>
          <w:sz w:val="28"/>
          <w:szCs w:val="28"/>
          <w:lang w:val="uk-UA" w:eastAsia="uk-UA"/>
        </w:rPr>
        <w:t xml:space="preserve"> яйцеводи 5 стате</w:t>
      </w:r>
      <w:r>
        <w:rPr>
          <w:sz w:val="28"/>
          <w:szCs w:val="28"/>
          <w:lang w:val="uk-UA" w:eastAsia="uk-UA"/>
        </w:rPr>
        <w:t xml:space="preserve">возрілих мавп. В усіх тварин методом </w:t>
      </w:r>
      <w:r w:rsidRPr="00A27038">
        <w:rPr>
          <w:sz w:val="28"/>
          <w:szCs w:val="28"/>
          <w:lang w:val="uk-UA" w:eastAsia="uk-UA"/>
        </w:rPr>
        <w:t xml:space="preserve">імунофлуоресценції з 1 місяця </w:t>
      </w:r>
      <w:r>
        <w:rPr>
          <w:sz w:val="28"/>
          <w:szCs w:val="28"/>
          <w:lang w:val="uk-UA" w:eastAsia="uk-UA"/>
        </w:rPr>
        <w:t xml:space="preserve">спостереження </w:t>
      </w:r>
      <w:r w:rsidRPr="00A27038">
        <w:rPr>
          <w:sz w:val="28"/>
          <w:szCs w:val="28"/>
          <w:lang w:val="uk-UA" w:eastAsia="uk-UA"/>
        </w:rPr>
        <w:t>виявлен</w:t>
      </w:r>
      <w:r>
        <w:rPr>
          <w:sz w:val="28"/>
          <w:szCs w:val="28"/>
          <w:lang w:val="uk-UA" w:eastAsia="uk-UA"/>
        </w:rPr>
        <w:t>о</w:t>
      </w:r>
      <w:r w:rsidRPr="00A27038">
        <w:rPr>
          <w:sz w:val="28"/>
          <w:szCs w:val="28"/>
          <w:lang w:val="uk-UA" w:eastAsia="uk-UA"/>
        </w:rPr>
        <w:t xml:space="preserve"> антитіла до </w:t>
      </w:r>
      <w:r w:rsidRPr="00A27038">
        <w:rPr>
          <w:i/>
          <w:sz w:val="28"/>
          <w:szCs w:val="28"/>
          <w:lang w:val="uk-UA" w:eastAsia="uk-UA"/>
        </w:rPr>
        <w:t>M.genitalium</w:t>
      </w:r>
      <w:r w:rsidRPr="00A27038">
        <w:rPr>
          <w:sz w:val="28"/>
          <w:szCs w:val="28"/>
          <w:lang w:val="uk-UA" w:eastAsia="uk-UA"/>
        </w:rPr>
        <w:t xml:space="preserve">. </w:t>
      </w:r>
      <w:r>
        <w:rPr>
          <w:sz w:val="28"/>
          <w:szCs w:val="28"/>
          <w:lang w:val="uk-UA" w:eastAsia="uk-UA"/>
        </w:rPr>
        <w:t>Р</w:t>
      </w:r>
      <w:r w:rsidRPr="00A27038">
        <w:rPr>
          <w:sz w:val="28"/>
          <w:szCs w:val="28"/>
          <w:lang w:val="uk-UA" w:eastAsia="uk-UA"/>
        </w:rPr>
        <w:t xml:space="preserve">озвивався помірний або тяжкий ендосальпінгіт, що характеризувався інфільтрацією клітин гострої фази запалення в епітелій маткових труб і спайками між складками слизової оболонки. Результати </w:t>
      </w:r>
      <w:r w:rsidRPr="00A27038">
        <w:rPr>
          <w:sz w:val="28"/>
          <w:szCs w:val="28"/>
          <w:lang w:val="uk-UA" w:eastAsia="uk-UA"/>
        </w:rPr>
        <w:lastRenderedPageBreak/>
        <w:t xml:space="preserve">досліджень </w:t>
      </w:r>
      <w:r>
        <w:rPr>
          <w:sz w:val="28"/>
          <w:szCs w:val="28"/>
          <w:lang w:val="uk-UA" w:eastAsia="uk-UA"/>
        </w:rPr>
        <w:t>довели</w:t>
      </w:r>
      <w:r w:rsidRPr="00A27038">
        <w:rPr>
          <w:sz w:val="28"/>
          <w:szCs w:val="28"/>
          <w:lang w:val="uk-UA" w:eastAsia="uk-UA"/>
        </w:rPr>
        <w:t xml:space="preserve"> патогенн</w:t>
      </w:r>
      <w:r>
        <w:rPr>
          <w:sz w:val="28"/>
          <w:szCs w:val="28"/>
          <w:lang w:val="uk-UA" w:eastAsia="uk-UA"/>
        </w:rPr>
        <w:t>ісь</w:t>
      </w:r>
      <w:r w:rsidRPr="00A27038">
        <w:rPr>
          <w:sz w:val="28"/>
          <w:szCs w:val="28"/>
          <w:lang w:val="uk-UA" w:eastAsia="uk-UA"/>
        </w:rPr>
        <w:t xml:space="preserve"> </w:t>
      </w:r>
      <w:r w:rsidRPr="00A27038">
        <w:rPr>
          <w:i/>
          <w:sz w:val="28"/>
          <w:szCs w:val="28"/>
          <w:lang w:val="uk-UA" w:eastAsia="uk-UA"/>
        </w:rPr>
        <w:t>M.hominis</w:t>
      </w:r>
      <w:r w:rsidRPr="00A27038">
        <w:rPr>
          <w:sz w:val="28"/>
          <w:szCs w:val="28"/>
          <w:lang w:val="uk-UA" w:eastAsia="uk-UA"/>
        </w:rPr>
        <w:t xml:space="preserve"> і </w:t>
      </w:r>
      <w:r w:rsidRPr="00A27038">
        <w:rPr>
          <w:i/>
          <w:sz w:val="28"/>
          <w:szCs w:val="28"/>
          <w:lang w:val="uk-UA" w:eastAsia="uk-UA"/>
        </w:rPr>
        <w:t>M.genitalium</w:t>
      </w:r>
      <w:r w:rsidRPr="00A27038">
        <w:rPr>
          <w:sz w:val="28"/>
          <w:szCs w:val="28"/>
          <w:lang w:val="uk-UA" w:eastAsia="uk-UA"/>
        </w:rPr>
        <w:t xml:space="preserve"> для </w:t>
      </w:r>
      <w:r>
        <w:rPr>
          <w:sz w:val="28"/>
          <w:szCs w:val="28"/>
          <w:lang w:val="uk-UA" w:eastAsia="uk-UA"/>
        </w:rPr>
        <w:t>статевих шляхів пр</w:t>
      </w:r>
      <w:r w:rsidRPr="00A27038">
        <w:rPr>
          <w:sz w:val="28"/>
          <w:szCs w:val="28"/>
          <w:lang w:val="uk-UA" w:eastAsia="uk-UA"/>
        </w:rPr>
        <w:t>иматів [</w:t>
      </w:r>
      <w:r>
        <w:rPr>
          <w:sz w:val="28"/>
          <w:szCs w:val="28"/>
          <w:lang w:val="uk-UA" w:eastAsia="uk-UA"/>
        </w:rPr>
        <w:t>308</w:t>
      </w:r>
      <w:r w:rsidRPr="00A27038">
        <w:rPr>
          <w:sz w:val="28"/>
          <w:szCs w:val="28"/>
          <w:lang w:val="uk-UA" w:eastAsia="uk-UA"/>
        </w:rPr>
        <w:t>].</w:t>
      </w:r>
    </w:p>
    <w:p w14:paraId="283D5BC9"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У зв’язку з великим значенням в етіології ендометриту умовно-патогенної флори [</w:t>
      </w:r>
      <w:r>
        <w:rPr>
          <w:sz w:val="28"/>
          <w:szCs w:val="28"/>
          <w:lang w:val="uk-UA" w:eastAsia="uk-UA"/>
        </w:rPr>
        <w:t>252, 276</w:t>
      </w:r>
      <w:r w:rsidRPr="00A27038">
        <w:rPr>
          <w:sz w:val="28"/>
          <w:szCs w:val="28"/>
          <w:lang w:val="uk-UA" w:eastAsia="uk-UA"/>
        </w:rPr>
        <w:t xml:space="preserve">], К. Ю. Тихаєвою та співавт. (2015) моделювання хронічного запалення ендометрію </w:t>
      </w:r>
      <w:r>
        <w:rPr>
          <w:sz w:val="28"/>
          <w:szCs w:val="28"/>
          <w:lang w:val="uk-UA" w:eastAsia="uk-UA"/>
        </w:rPr>
        <w:t>у</w:t>
      </w:r>
      <w:r w:rsidRPr="00560E0F">
        <w:rPr>
          <w:sz w:val="28"/>
          <w:szCs w:val="28"/>
          <w:lang w:val="uk-UA" w:eastAsia="uk-UA"/>
        </w:rPr>
        <w:t xml:space="preserve"> білих щурів </w:t>
      </w:r>
      <w:r w:rsidRPr="00A27038">
        <w:rPr>
          <w:sz w:val="28"/>
          <w:szCs w:val="28"/>
          <w:lang w:val="uk-UA" w:eastAsia="uk-UA"/>
        </w:rPr>
        <w:t>виконан</w:t>
      </w:r>
      <w:r>
        <w:rPr>
          <w:sz w:val="28"/>
          <w:szCs w:val="28"/>
          <w:lang w:val="uk-UA" w:eastAsia="uk-UA"/>
        </w:rPr>
        <w:t>о</w:t>
      </w:r>
      <w:r w:rsidRPr="00A27038">
        <w:rPr>
          <w:sz w:val="28"/>
          <w:szCs w:val="28"/>
          <w:lang w:val="uk-UA" w:eastAsia="uk-UA"/>
        </w:rPr>
        <w:t xml:space="preserve"> шляхом лапаротомі</w:t>
      </w:r>
      <w:r>
        <w:rPr>
          <w:sz w:val="28"/>
          <w:szCs w:val="28"/>
          <w:lang w:val="uk-UA" w:eastAsia="uk-UA"/>
        </w:rPr>
        <w:t xml:space="preserve">ї з введенням в </w:t>
      </w:r>
      <w:r w:rsidRPr="00A27038">
        <w:rPr>
          <w:sz w:val="28"/>
          <w:szCs w:val="28"/>
          <w:lang w:val="uk-UA" w:eastAsia="uk-UA"/>
        </w:rPr>
        <w:t>порожнину матки аутокалової маси</w:t>
      </w:r>
      <w:r>
        <w:rPr>
          <w:sz w:val="28"/>
          <w:szCs w:val="28"/>
          <w:lang w:val="uk-UA" w:eastAsia="uk-UA"/>
        </w:rPr>
        <w:t>. У</w:t>
      </w:r>
      <w:r w:rsidRPr="00A27038">
        <w:rPr>
          <w:sz w:val="28"/>
          <w:szCs w:val="28"/>
          <w:lang w:val="uk-UA" w:eastAsia="uk-UA"/>
        </w:rPr>
        <w:t xml:space="preserve"> щурів розви</w:t>
      </w:r>
      <w:r>
        <w:rPr>
          <w:sz w:val="28"/>
          <w:szCs w:val="28"/>
          <w:lang w:val="uk-UA" w:eastAsia="uk-UA"/>
        </w:rPr>
        <w:t xml:space="preserve">нулося хронічне </w:t>
      </w:r>
      <w:r w:rsidRPr="00A27038">
        <w:rPr>
          <w:sz w:val="28"/>
          <w:szCs w:val="28"/>
          <w:lang w:val="uk-UA" w:eastAsia="uk-UA"/>
        </w:rPr>
        <w:t>запалення ендометрі</w:t>
      </w:r>
      <w:r>
        <w:rPr>
          <w:sz w:val="28"/>
          <w:szCs w:val="28"/>
          <w:lang w:val="uk-UA" w:eastAsia="uk-UA"/>
        </w:rPr>
        <w:t>ю</w:t>
      </w:r>
      <w:r w:rsidRPr="00A27038">
        <w:rPr>
          <w:sz w:val="28"/>
          <w:szCs w:val="28"/>
          <w:lang w:val="uk-UA" w:eastAsia="uk-UA"/>
        </w:rPr>
        <w:t xml:space="preserve"> (лімфоплазмоцитар</w:t>
      </w:r>
      <w:r>
        <w:rPr>
          <w:sz w:val="28"/>
          <w:szCs w:val="28"/>
          <w:lang w:val="uk-UA" w:eastAsia="uk-UA"/>
        </w:rPr>
        <w:t xml:space="preserve">на інфільтрація, </w:t>
      </w:r>
      <w:r w:rsidRPr="00A27038">
        <w:rPr>
          <w:sz w:val="28"/>
          <w:szCs w:val="28"/>
          <w:lang w:val="uk-UA" w:eastAsia="uk-UA"/>
        </w:rPr>
        <w:t>фіброз строми, склеро</w:t>
      </w:r>
      <w:r>
        <w:rPr>
          <w:sz w:val="28"/>
          <w:szCs w:val="28"/>
          <w:lang w:val="uk-UA" w:eastAsia="uk-UA"/>
        </w:rPr>
        <w:t>з</w:t>
      </w:r>
      <w:r w:rsidRPr="00A27038">
        <w:rPr>
          <w:sz w:val="28"/>
          <w:szCs w:val="28"/>
          <w:lang w:val="uk-UA" w:eastAsia="uk-UA"/>
        </w:rPr>
        <w:t xml:space="preserve"> </w:t>
      </w:r>
      <w:r>
        <w:rPr>
          <w:sz w:val="28"/>
          <w:szCs w:val="28"/>
          <w:lang w:val="uk-UA" w:eastAsia="uk-UA"/>
        </w:rPr>
        <w:t xml:space="preserve">артерій) [152]. </w:t>
      </w:r>
      <w:r w:rsidRPr="00A27038">
        <w:rPr>
          <w:sz w:val="28"/>
          <w:szCs w:val="28"/>
          <w:lang w:val="uk-UA" w:eastAsia="uk-UA"/>
        </w:rPr>
        <w:t>А. В. Голубєв</w:t>
      </w:r>
      <w:r>
        <w:rPr>
          <w:sz w:val="28"/>
          <w:szCs w:val="28"/>
          <w:lang w:val="uk-UA" w:eastAsia="uk-UA"/>
        </w:rPr>
        <w:t>а</w:t>
      </w:r>
      <w:r w:rsidRPr="00A27038">
        <w:rPr>
          <w:sz w:val="28"/>
          <w:szCs w:val="28"/>
          <w:lang w:val="uk-UA" w:eastAsia="uk-UA"/>
        </w:rPr>
        <w:t xml:space="preserve"> та співавт. (2018)</w:t>
      </w:r>
      <w:r>
        <w:rPr>
          <w:sz w:val="28"/>
          <w:szCs w:val="28"/>
          <w:lang w:val="uk-UA" w:eastAsia="uk-UA"/>
        </w:rPr>
        <w:t>, використовуючи схожу модель і дизайн дослідження,</w:t>
      </w:r>
      <w:r w:rsidRPr="00A27038">
        <w:rPr>
          <w:sz w:val="28"/>
          <w:szCs w:val="28"/>
          <w:lang w:val="uk-UA" w:eastAsia="uk-UA"/>
        </w:rPr>
        <w:t xml:space="preserve"> </w:t>
      </w:r>
      <w:r>
        <w:rPr>
          <w:sz w:val="28"/>
          <w:szCs w:val="28"/>
          <w:lang w:val="uk-UA" w:eastAsia="uk-UA"/>
        </w:rPr>
        <w:t xml:space="preserve">дослідила також </w:t>
      </w:r>
      <w:r w:rsidRPr="00A27038">
        <w:rPr>
          <w:sz w:val="28"/>
          <w:szCs w:val="28"/>
          <w:lang w:val="uk-UA" w:eastAsia="uk-UA"/>
        </w:rPr>
        <w:t xml:space="preserve">рівні </w:t>
      </w:r>
      <w:r>
        <w:rPr>
          <w:sz w:val="28"/>
          <w:szCs w:val="28"/>
          <w:lang w:val="uk-UA" w:eastAsia="uk-UA"/>
        </w:rPr>
        <w:t xml:space="preserve">креатиніну і </w:t>
      </w:r>
      <w:r w:rsidRPr="00A27038">
        <w:rPr>
          <w:sz w:val="28"/>
          <w:szCs w:val="28"/>
          <w:lang w:val="uk-UA" w:eastAsia="uk-UA"/>
        </w:rPr>
        <w:t>білку</w:t>
      </w:r>
      <w:r>
        <w:rPr>
          <w:sz w:val="28"/>
          <w:szCs w:val="28"/>
          <w:lang w:val="uk-UA" w:eastAsia="uk-UA"/>
        </w:rPr>
        <w:t xml:space="preserve"> в плазмі крові тварин </w:t>
      </w:r>
      <w:r w:rsidRPr="00A27038">
        <w:rPr>
          <w:sz w:val="28"/>
          <w:szCs w:val="28"/>
          <w:lang w:val="uk-UA" w:eastAsia="uk-UA"/>
        </w:rPr>
        <w:t>[</w:t>
      </w:r>
      <w:r>
        <w:rPr>
          <w:sz w:val="28"/>
          <w:szCs w:val="28"/>
          <w:lang w:val="uk-UA" w:eastAsia="uk-UA"/>
        </w:rPr>
        <w:t>22</w:t>
      </w:r>
      <w:r w:rsidRPr="00A27038">
        <w:rPr>
          <w:sz w:val="28"/>
          <w:szCs w:val="28"/>
          <w:lang w:val="uk-UA" w:eastAsia="uk-UA"/>
        </w:rPr>
        <w:t>].</w:t>
      </w:r>
    </w:p>
    <w:p w14:paraId="54F70336" w14:textId="77777777" w:rsidR="00006C77"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Таким чином, розробка експериментальних моделей </w:t>
      </w:r>
      <w:r>
        <w:rPr>
          <w:sz w:val="28"/>
          <w:szCs w:val="28"/>
          <w:lang w:val="uk-UA" w:eastAsia="uk-UA"/>
        </w:rPr>
        <w:t>гострого циститу і гострого пієлонефриту</w:t>
      </w:r>
      <w:r w:rsidRPr="00A27038">
        <w:rPr>
          <w:sz w:val="28"/>
          <w:szCs w:val="28"/>
          <w:lang w:val="uk-UA" w:eastAsia="uk-UA"/>
        </w:rPr>
        <w:t xml:space="preserve"> та</w:t>
      </w:r>
      <w:r>
        <w:rPr>
          <w:sz w:val="28"/>
          <w:szCs w:val="28"/>
          <w:lang w:val="uk-UA" w:eastAsia="uk-UA"/>
        </w:rPr>
        <w:t xml:space="preserve"> ХЗХОМТ</w:t>
      </w:r>
      <w:r w:rsidRPr="00A27038">
        <w:rPr>
          <w:sz w:val="28"/>
          <w:szCs w:val="28"/>
          <w:lang w:val="uk-UA" w:eastAsia="uk-UA"/>
        </w:rPr>
        <w:t xml:space="preserve"> </w:t>
      </w:r>
      <w:r>
        <w:rPr>
          <w:sz w:val="28"/>
          <w:szCs w:val="28"/>
          <w:lang w:val="uk-UA" w:eastAsia="uk-UA"/>
        </w:rPr>
        <w:t xml:space="preserve">із використанням </w:t>
      </w:r>
      <w:r w:rsidRPr="00A27038">
        <w:rPr>
          <w:sz w:val="28"/>
          <w:szCs w:val="28"/>
          <w:lang w:val="uk-UA" w:eastAsia="uk-UA"/>
        </w:rPr>
        <w:t xml:space="preserve">типових </w:t>
      </w:r>
      <w:r>
        <w:rPr>
          <w:sz w:val="28"/>
          <w:szCs w:val="28"/>
          <w:lang w:val="uk-UA" w:eastAsia="uk-UA"/>
        </w:rPr>
        <w:t xml:space="preserve">бактеріальних </w:t>
      </w:r>
      <w:r w:rsidRPr="00A27038">
        <w:rPr>
          <w:sz w:val="28"/>
          <w:szCs w:val="28"/>
          <w:lang w:val="uk-UA" w:eastAsia="uk-UA"/>
        </w:rPr>
        <w:t xml:space="preserve">збудників в монокультурі і у поєднанні з </w:t>
      </w:r>
      <w:r>
        <w:rPr>
          <w:sz w:val="28"/>
          <w:szCs w:val="28"/>
          <w:lang w:val="uk-UA" w:eastAsia="uk-UA"/>
        </w:rPr>
        <w:t>«атиповими» патогенами</w:t>
      </w:r>
      <w:r w:rsidRPr="00A27038">
        <w:rPr>
          <w:sz w:val="28"/>
          <w:szCs w:val="28"/>
          <w:lang w:val="uk-UA" w:eastAsia="uk-UA"/>
        </w:rPr>
        <w:t xml:space="preserve"> дозволяє експериментально підтвердити їх роль в етіології </w:t>
      </w:r>
      <w:r>
        <w:rPr>
          <w:sz w:val="28"/>
          <w:szCs w:val="28"/>
          <w:lang w:val="uk-UA" w:eastAsia="uk-UA"/>
        </w:rPr>
        <w:t xml:space="preserve">як ХЗХОМТ, так і </w:t>
      </w:r>
      <w:r w:rsidRPr="00A27038">
        <w:rPr>
          <w:sz w:val="28"/>
          <w:szCs w:val="28"/>
          <w:lang w:val="uk-UA" w:eastAsia="uk-UA"/>
        </w:rPr>
        <w:t>циститів та ГП у жінок.</w:t>
      </w:r>
    </w:p>
    <w:p w14:paraId="23431C9D"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p>
    <w:p w14:paraId="60AD7F63" w14:textId="77777777" w:rsidR="00006C77" w:rsidRPr="006F6189" w:rsidRDefault="00006C77" w:rsidP="00006C77">
      <w:pPr>
        <w:widowControl/>
        <w:autoSpaceDE/>
        <w:autoSpaceDN/>
        <w:adjustRightInd/>
        <w:spacing w:after="0" w:line="360" w:lineRule="auto"/>
        <w:ind w:firstLine="720"/>
        <w:jc w:val="both"/>
        <w:rPr>
          <w:sz w:val="28"/>
          <w:szCs w:val="28"/>
          <w:lang w:val="uk-UA" w:eastAsia="uk-UA"/>
        </w:rPr>
      </w:pPr>
      <w:r w:rsidRPr="006F6189">
        <w:rPr>
          <w:sz w:val="28"/>
          <w:szCs w:val="28"/>
          <w:lang w:val="uk-UA" w:eastAsia="uk-UA"/>
        </w:rPr>
        <w:t xml:space="preserve">  1.6 Лікування хворих на гострий неускладнений пієлонефрит та супутні хронічні запальні хвороби органів малого таза</w:t>
      </w:r>
    </w:p>
    <w:p w14:paraId="7AFCD652" w14:textId="77777777" w:rsidR="00006C77" w:rsidRPr="006F6189" w:rsidRDefault="00006C77" w:rsidP="00006C77">
      <w:pPr>
        <w:widowControl/>
        <w:tabs>
          <w:tab w:val="left" w:pos="720"/>
        </w:tabs>
        <w:autoSpaceDE/>
        <w:autoSpaceDN/>
        <w:adjustRightInd/>
        <w:spacing w:line="360" w:lineRule="auto"/>
        <w:ind w:firstLine="720"/>
        <w:jc w:val="both"/>
        <w:rPr>
          <w:sz w:val="28"/>
          <w:szCs w:val="28"/>
          <w:lang w:val="uk-UA" w:eastAsia="uk-UA"/>
        </w:rPr>
      </w:pPr>
    </w:p>
    <w:p w14:paraId="50B7146E"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Проблема лікування хворих на гострий неускладнений </w:t>
      </w:r>
      <w:r>
        <w:rPr>
          <w:sz w:val="28"/>
          <w:szCs w:val="28"/>
          <w:lang w:val="uk-UA" w:eastAsia="uk-UA"/>
        </w:rPr>
        <w:t>пієлонефрит</w:t>
      </w:r>
      <w:r w:rsidRPr="00A27038">
        <w:rPr>
          <w:sz w:val="28"/>
          <w:szCs w:val="28"/>
          <w:lang w:val="uk-UA" w:eastAsia="uk-UA"/>
        </w:rPr>
        <w:t xml:space="preserve">, особливо у випадку його рецидивуючого перебігу, залишається актуальною. Особливої значущості вона набуває у жінок репродуктивного віку, які одночасно страждають на </w:t>
      </w:r>
      <w:r>
        <w:rPr>
          <w:sz w:val="28"/>
          <w:szCs w:val="28"/>
          <w:lang w:val="uk-UA" w:eastAsia="uk-UA"/>
        </w:rPr>
        <w:t>ХЗХОМТ</w:t>
      </w:r>
      <w:r w:rsidRPr="00A27038">
        <w:rPr>
          <w:sz w:val="28"/>
          <w:szCs w:val="28"/>
          <w:lang w:val="uk-UA" w:eastAsia="uk-UA"/>
        </w:rPr>
        <w:t>, викликані збудниками різно</w:t>
      </w:r>
      <w:r>
        <w:rPr>
          <w:sz w:val="28"/>
          <w:szCs w:val="28"/>
          <w:lang w:val="uk-UA" w:eastAsia="uk-UA"/>
        </w:rPr>
        <w:t>ї таксономічної належності</w:t>
      </w:r>
      <w:r w:rsidRPr="00A27038">
        <w:rPr>
          <w:sz w:val="28"/>
          <w:szCs w:val="28"/>
          <w:lang w:val="uk-UA" w:eastAsia="uk-UA"/>
        </w:rPr>
        <w:t xml:space="preserve"> [</w:t>
      </w:r>
      <w:r>
        <w:rPr>
          <w:sz w:val="28"/>
          <w:szCs w:val="28"/>
          <w:lang w:val="uk-UA" w:eastAsia="uk-UA"/>
        </w:rPr>
        <w:t>159, 166, 258</w:t>
      </w:r>
      <w:r w:rsidRPr="00A27038">
        <w:rPr>
          <w:sz w:val="28"/>
          <w:szCs w:val="28"/>
          <w:lang w:val="uk-UA" w:eastAsia="uk-UA"/>
        </w:rPr>
        <w:t>, 3</w:t>
      </w:r>
      <w:r>
        <w:rPr>
          <w:sz w:val="28"/>
          <w:szCs w:val="28"/>
          <w:lang w:val="uk-UA" w:eastAsia="uk-UA"/>
        </w:rPr>
        <w:t>72</w:t>
      </w:r>
      <w:r w:rsidRPr="00A27038">
        <w:rPr>
          <w:sz w:val="28"/>
          <w:szCs w:val="28"/>
          <w:lang w:val="uk-UA" w:eastAsia="uk-UA"/>
        </w:rPr>
        <w:t>]. Лікування хворих на ГП завжди має бути комплексним [</w:t>
      </w:r>
      <w:r>
        <w:rPr>
          <w:sz w:val="28"/>
          <w:szCs w:val="28"/>
          <w:lang w:val="uk-UA" w:eastAsia="uk-UA"/>
        </w:rPr>
        <w:t>57, 237</w:t>
      </w:r>
      <w:r w:rsidRPr="00A27038">
        <w:rPr>
          <w:sz w:val="28"/>
          <w:szCs w:val="28"/>
          <w:lang w:val="uk-UA" w:eastAsia="uk-UA"/>
        </w:rPr>
        <w:t xml:space="preserve">, </w:t>
      </w:r>
      <w:r>
        <w:rPr>
          <w:sz w:val="28"/>
          <w:szCs w:val="28"/>
          <w:lang w:val="uk-UA" w:eastAsia="uk-UA"/>
        </w:rPr>
        <w:t>295</w:t>
      </w:r>
      <w:r w:rsidRPr="00A27038">
        <w:rPr>
          <w:sz w:val="28"/>
          <w:szCs w:val="28"/>
          <w:lang w:val="uk-UA" w:eastAsia="uk-UA"/>
        </w:rPr>
        <w:t xml:space="preserve">]. Його результати безпосередньо залежать від своєчасного </w:t>
      </w:r>
      <w:r>
        <w:rPr>
          <w:sz w:val="28"/>
          <w:szCs w:val="28"/>
          <w:lang w:val="uk-UA" w:eastAsia="uk-UA"/>
        </w:rPr>
        <w:t>й</w:t>
      </w:r>
      <w:r w:rsidRPr="00A27038">
        <w:rPr>
          <w:sz w:val="28"/>
          <w:szCs w:val="28"/>
          <w:lang w:val="uk-UA" w:eastAsia="uk-UA"/>
        </w:rPr>
        <w:t xml:space="preserve"> адекватного відновлення уродинаміки і раціональної стартової емпіричної антибактеріальної терапії</w:t>
      </w:r>
      <w:r>
        <w:rPr>
          <w:sz w:val="28"/>
          <w:szCs w:val="28"/>
          <w:lang w:val="uk-UA" w:eastAsia="uk-UA"/>
        </w:rPr>
        <w:t>, що грунтується на поточній регіональній антибіотикорезистентності</w:t>
      </w:r>
      <w:r w:rsidRPr="00A27038">
        <w:rPr>
          <w:sz w:val="28"/>
          <w:szCs w:val="28"/>
          <w:lang w:val="uk-UA" w:eastAsia="uk-UA"/>
        </w:rPr>
        <w:t xml:space="preserve"> </w:t>
      </w:r>
      <w:r>
        <w:rPr>
          <w:sz w:val="28"/>
          <w:szCs w:val="28"/>
          <w:lang w:val="uk-UA" w:eastAsia="uk-UA"/>
        </w:rPr>
        <w:t xml:space="preserve">вірогідних уропатогенів </w:t>
      </w:r>
      <w:r w:rsidRPr="00A27038">
        <w:rPr>
          <w:sz w:val="28"/>
          <w:szCs w:val="28"/>
          <w:lang w:val="uk-UA" w:eastAsia="uk-UA"/>
        </w:rPr>
        <w:t>[</w:t>
      </w:r>
      <w:r>
        <w:rPr>
          <w:sz w:val="28"/>
          <w:szCs w:val="28"/>
          <w:lang w:val="uk-UA" w:eastAsia="uk-UA"/>
        </w:rPr>
        <w:t>74</w:t>
      </w:r>
      <w:r w:rsidRPr="00A27038">
        <w:rPr>
          <w:sz w:val="28"/>
          <w:szCs w:val="28"/>
          <w:lang w:val="uk-UA" w:eastAsia="uk-UA"/>
        </w:rPr>
        <w:t xml:space="preserve">, </w:t>
      </w:r>
      <w:r>
        <w:rPr>
          <w:sz w:val="28"/>
          <w:szCs w:val="28"/>
          <w:lang w:val="uk-UA" w:eastAsia="uk-UA"/>
        </w:rPr>
        <w:t>305, 405</w:t>
      </w:r>
      <w:r w:rsidRPr="00A27038">
        <w:rPr>
          <w:sz w:val="28"/>
          <w:szCs w:val="28"/>
          <w:lang w:val="uk-UA" w:eastAsia="uk-UA"/>
        </w:rPr>
        <w:t>].</w:t>
      </w:r>
    </w:p>
    <w:p w14:paraId="1A97978E"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CF7280">
        <w:rPr>
          <w:sz w:val="28"/>
          <w:szCs w:val="28"/>
          <w:lang w:val="uk-UA" w:eastAsia="uk-UA"/>
        </w:rPr>
        <w:t xml:space="preserve">ІСШ схильні до частих рецидивів, а збудники характеризуються </w:t>
      </w:r>
      <w:r>
        <w:rPr>
          <w:sz w:val="28"/>
          <w:szCs w:val="28"/>
          <w:lang w:val="uk-UA" w:eastAsia="uk-UA"/>
        </w:rPr>
        <w:t xml:space="preserve">прогресуючою </w:t>
      </w:r>
      <w:r w:rsidRPr="00CF7280">
        <w:rPr>
          <w:sz w:val="28"/>
          <w:szCs w:val="28"/>
          <w:lang w:val="uk-UA" w:eastAsia="uk-UA"/>
        </w:rPr>
        <w:t>резистентністю до ряду антибактеріальних засобів [</w:t>
      </w:r>
      <w:r>
        <w:rPr>
          <w:sz w:val="28"/>
          <w:szCs w:val="28"/>
          <w:lang w:val="uk-UA" w:eastAsia="uk-UA"/>
        </w:rPr>
        <w:t xml:space="preserve">246, 306, </w:t>
      </w:r>
      <w:r w:rsidRPr="00CF7280">
        <w:rPr>
          <w:sz w:val="28"/>
          <w:szCs w:val="28"/>
          <w:lang w:val="uk-UA" w:eastAsia="uk-UA"/>
        </w:rPr>
        <w:t>35</w:t>
      </w:r>
      <w:r>
        <w:rPr>
          <w:sz w:val="28"/>
          <w:szCs w:val="28"/>
          <w:lang w:val="uk-UA" w:eastAsia="uk-UA"/>
        </w:rPr>
        <w:t>3</w:t>
      </w:r>
      <w:r w:rsidRPr="00CF7280">
        <w:rPr>
          <w:sz w:val="28"/>
          <w:szCs w:val="28"/>
          <w:lang w:val="uk-UA" w:eastAsia="uk-UA"/>
        </w:rPr>
        <w:t xml:space="preserve">, </w:t>
      </w:r>
      <w:r w:rsidRPr="00CF7280">
        <w:rPr>
          <w:sz w:val="28"/>
          <w:szCs w:val="28"/>
          <w:lang w:val="uk-UA" w:eastAsia="uk-UA"/>
        </w:rPr>
        <w:lastRenderedPageBreak/>
        <w:t>3</w:t>
      </w:r>
      <w:r>
        <w:rPr>
          <w:sz w:val="28"/>
          <w:szCs w:val="28"/>
          <w:lang w:val="uk-UA" w:eastAsia="uk-UA"/>
        </w:rPr>
        <w:t>59</w:t>
      </w:r>
      <w:r w:rsidRPr="00CF7280">
        <w:rPr>
          <w:sz w:val="28"/>
          <w:szCs w:val="28"/>
          <w:lang w:val="uk-UA" w:eastAsia="uk-UA"/>
        </w:rPr>
        <w:t xml:space="preserve">]. Так, в оновленому Керівництві </w:t>
      </w:r>
      <w:r>
        <w:rPr>
          <w:sz w:val="28"/>
          <w:szCs w:val="28"/>
          <w:lang w:val="uk-UA" w:eastAsia="uk-UA"/>
        </w:rPr>
        <w:t>щодо</w:t>
      </w:r>
      <w:r w:rsidRPr="00CF7280">
        <w:rPr>
          <w:sz w:val="28"/>
          <w:szCs w:val="28"/>
          <w:lang w:val="uk-UA" w:eastAsia="uk-UA"/>
        </w:rPr>
        <w:t xml:space="preserve"> урологічни</w:t>
      </w:r>
      <w:r>
        <w:rPr>
          <w:sz w:val="28"/>
          <w:szCs w:val="28"/>
          <w:lang w:val="uk-UA" w:eastAsia="uk-UA"/>
        </w:rPr>
        <w:t>х</w:t>
      </w:r>
      <w:r w:rsidRPr="00CF7280">
        <w:rPr>
          <w:sz w:val="28"/>
          <w:szCs w:val="28"/>
          <w:lang w:val="uk-UA" w:eastAsia="uk-UA"/>
        </w:rPr>
        <w:t xml:space="preserve"> інфекці</w:t>
      </w:r>
      <w:r>
        <w:rPr>
          <w:sz w:val="28"/>
          <w:szCs w:val="28"/>
          <w:lang w:val="uk-UA" w:eastAsia="uk-UA"/>
        </w:rPr>
        <w:t>й</w:t>
      </w:r>
      <w:r w:rsidRPr="00CF7280">
        <w:rPr>
          <w:sz w:val="28"/>
          <w:szCs w:val="28"/>
          <w:lang w:val="uk-UA" w:eastAsia="uk-UA"/>
        </w:rPr>
        <w:t xml:space="preserve"> Європейської асоціації урологів (EAU, 2018) розділ «Інфекції сечової системи» не зазнав </w:t>
      </w:r>
      <w:r>
        <w:rPr>
          <w:sz w:val="28"/>
          <w:szCs w:val="28"/>
          <w:lang w:val="uk-UA" w:eastAsia="uk-UA"/>
        </w:rPr>
        <w:t>суттєвих</w:t>
      </w:r>
      <w:r w:rsidRPr="00CF7280">
        <w:rPr>
          <w:sz w:val="28"/>
          <w:szCs w:val="28"/>
          <w:lang w:val="uk-UA" w:eastAsia="uk-UA"/>
        </w:rPr>
        <w:t xml:space="preserve"> змін. Як і раніше, обговорюється тема антибіотикорезистентності як головна у раціональній терапії. Західноєвропейські країни широко використовують антибіотики для лікування ІСШ, східноєвропейські віддають перевагу уроантисептикам, резервуючи антибіотики широкого спектру дії [</w:t>
      </w:r>
      <w:r>
        <w:rPr>
          <w:sz w:val="28"/>
          <w:szCs w:val="28"/>
          <w:lang w:val="uk-UA" w:eastAsia="uk-UA"/>
        </w:rPr>
        <w:t>51</w:t>
      </w:r>
      <w:r w:rsidRPr="00CF7280">
        <w:rPr>
          <w:sz w:val="28"/>
          <w:szCs w:val="28"/>
          <w:lang w:val="uk-UA" w:eastAsia="uk-UA"/>
        </w:rPr>
        <w:t>, 1</w:t>
      </w:r>
      <w:r>
        <w:rPr>
          <w:sz w:val="28"/>
          <w:szCs w:val="28"/>
          <w:lang w:val="uk-UA" w:eastAsia="uk-UA"/>
        </w:rPr>
        <w:t>8</w:t>
      </w:r>
      <w:r w:rsidRPr="00CF7280">
        <w:rPr>
          <w:sz w:val="28"/>
          <w:szCs w:val="28"/>
          <w:lang w:val="uk-UA" w:eastAsia="uk-UA"/>
        </w:rPr>
        <w:t>7].</w:t>
      </w:r>
      <w:r>
        <w:rPr>
          <w:sz w:val="28"/>
          <w:szCs w:val="28"/>
          <w:lang w:val="uk-UA" w:eastAsia="uk-UA"/>
        </w:rPr>
        <w:t xml:space="preserve"> </w:t>
      </w:r>
      <w:r w:rsidRPr="00A27038">
        <w:rPr>
          <w:sz w:val="28"/>
          <w:szCs w:val="28"/>
          <w:lang w:val="uk-UA" w:eastAsia="uk-UA"/>
        </w:rPr>
        <w:t>Лікування ІСШ здійснюється комбінацією антибактеріальних засобів</w:t>
      </w:r>
      <w:r>
        <w:rPr>
          <w:sz w:val="28"/>
          <w:szCs w:val="28"/>
          <w:lang w:val="uk-UA" w:eastAsia="uk-UA"/>
        </w:rPr>
        <w:t>, достатньої гідратації</w:t>
      </w:r>
      <w:r w:rsidRPr="00A27038">
        <w:rPr>
          <w:sz w:val="28"/>
          <w:szCs w:val="28"/>
          <w:lang w:val="uk-UA" w:eastAsia="uk-UA"/>
        </w:rPr>
        <w:t xml:space="preserve"> </w:t>
      </w:r>
      <w:r>
        <w:rPr>
          <w:sz w:val="28"/>
          <w:szCs w:val="28"/>
          <w:lang w:val="uk-UA" w:eastAsia="uk-UA"/>
        </w:rPr>
        <w:t xml:space="preserve">пацієнта </w:t>
      </w:r>
      <w:r w:rsidRPr="00A27038">
        <w:rPr>
          <w:sz w:val="28"/>
          <w:szCs w:val="28"/>
          <w:lang w:val="uk-UA" w:eastAsia="uk-UA"/>
        </w:rPr>
        <w:t>і відновлення</w:t>
      </w:r>
      <w:r>
        <w:rPr>
          <w:sz w:val="28"/>
          <w:szCs w:val="28"/>
          <w:lang w:val="uk-UA" w:eastAsia="uk-UA"/>
        </w:rPr>
        <w:t>м</w:t>
      </w:r>
      <w:r w:rsidRPr="00A27038">
        <w:rPr>
          <w:sz w:val="28"/>
          <w:szCs w:val="28"/>
          <w:lang w:val="uk-UA" w:eastAsia="uk-UA"/>
        </w:rPr>
        <w:t xml:space="preserve"> природних захисних механі</w:t>
      </w:r>
      <w:r>
        <w:rPr>
          <w:sz w:val="28"/>
          <w:szCs w:val="28"/>
          <w:lang w:val="uk-UA" w:eastAsia="uk-UA"/>
        </w:rPr>
        <w:t>змів організму [79, 311, 313].</w:t>
      </w:r>
    </w:p>
    <w:p w14:paraId="449DE306"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Відсутність чіткого алгоритму обстеження пацієнтів призводить до погіршення результатів лікування, частих рецидивів, а призначення антибактеріальних засобів без з’ясування причин рецидиву не завжди є етіотропним, що призводить до виникнення антибіотик</w:t>
      </w:r>
      <w:r>
        <w:rPr>
          <w:sz w:val="28"/>
          <w:szCs w:val="28"/>
          <w:lang w:val="uk-UA" w:eastAsia="uk-UA"/>
        </w:rPr>
        <w:t xml:space="preserve">орезистентних штамів </w:t>
      </w:r>
      <w:r w:rsidRPr="00A27038">
        <w:rPr>
          <w:sz w:val="28"/>
          <w:szCs w:val="28"/>
          <w:lang w:val="uk-UA" w:eastAsia="uk-UA"/>
        </w:rPr>
        <w:t>[</w:t>
      </w:r>
      <w:r>
        <w:rPr>
          <w:sz w:val="28"/>
          <w:szCs w:val="28"/>
          <w:lang w:val="uk-UA" w:eastAsia="uk-UA"/>
        </w:rPr>
        <w:t>281, 309</w:t>
      </w:r>
      <w:r w:rsidRPr="00A27038">
        <w:rPr>
          <w:sz w:val="28"/>
          <w:szCs w:val="28"/>
          <w:lang w:val="uk-UA" w:eastAsia="uk-UA"/>
        </w:rPr>
        <w:t>, 3</w:t>
      </w:r>
      <w:r>
        <w:rPr>
          <w:sz w:val="28"/>
          <w:szCs w:val="28"/>
          <w:lang w:val="uk-UA" w:eastAsia="uk-UA"/>
        </w:rPr>
        <w:t>10</w:t>
      </w:r>
      <w:r w:rsidRPr="00A27038">
        <w:rPr>
          <w:sz w:val="28"/>
          <w:szCs w:val="28"/>
          <w:lang w:val="uk-UA" w:eastAsia="uk-UA"/>
        </w:rPr>
        <w:t>].</w:t>
      </w:r>
      <w:r>
        <w:rPr>
          <w:sz w:val="28"/>
          <w:szCs w:val="28"/>
          <w:lang w:val="uk-UA" w:eastAsia="uk-UA"/>
        </w:rPr>
        <w:t xml:space="preserve">, дизбіозу. </w:t>
      </w:r>
      <w:r w:rsidRPr="00A27038">
        <w:rPr>
          <w:sz w:val="28"/>
          <w:szCs w:val="28"/>
          <w:lang w:val="uk-UA" w:eastAsia="uk-UA"/>
        </w:rPr>
        <w:t xml:space="preserve">Саме тому, актуальність ІСШ, як медико-соціальної </w:t>
      </w:r>
      <w:r>
        <w:rPr>
          <w:sz w:val="28"/>
          <w:szCs w:val="28"/>
          <w:lang w:val="uk-UA" w:eastAsia="uk-UA"/>
        </w:rPr>
        <w:t xml:space="preserve">і економічної </w:t>
      </w:r>
      <w:r w:rsidRPr="00A27038">
        <w:rPr>
          <w:sz w:val="28"/>
          <w:szCs w:val="28"/>
          <w:lang w:val="uk-UA" w:eastAsia="uk-UA"/>
        </w:rPr>
        <w:t>проблеми у жінок репродуктивного віку, визначається не лише значною поширеністю, але й труднощами етіологічної діагностики, етіотропного лікування та протирецидивних заходів [</w:t>
      </w:r>
      <w:r>
        <w:rPr>
          <w:sz w:val="28"/>
          <w:szCs w:val="28"/>
          <w:lang w:val="uk-UA" w:eastAsia="uk-UA"/>
        </w:rPr>
        <w:t>149</w:t>
      </w:r>
      <w:r w:rsidRPr="00A27038">
        <w:rPr>
          <w:sz w:val="28"/>
          <w:szCs w:val="28"/>
          <w:lang w:val="uk-UA" w:eastAsia="uk-UA"/>
        </w:rPr>
        <w:t xml:space="preserve">, </w:t>
      </w:r>
      <w:r>
        <w:rPr>
          <w:sz w:val="28"/>
          <w:szCs w:val="28"/>
          <w:lang w:val="uk-UA" w:eastAsia="uk-UA"/>
        </w:rPr>
        <w:t>199, 249</w:t>
      </w:r>
      <w:r w:rsidRPr="00A27038">
        <w:rPr>
          <w:sz w:val="28"/>
          <w:szCs w:val="28"/>
          <w:lang w:val="uk-UA" w:eastAsia="uk-UA"/>
        </w:rPr>
        <w:t xml:space="preserve">, </w:t>
      </w:r>
      <w:r>
        <w:rPr>
          <w:sz w:val="28"/>
          <w:szCs w:val="28"/>
          <w:lang w:val="uk-UA" w:eastAsia="uk-UA"/>
        </w:rPr>
        <w:t>412</w:t>
      </w:r>
      <w:r w:rsidRPr="00A27038">
        <w:rPr>
          <w:sz w:val="28"/>
          <w:szCs w:val="28"/>
          <w:lang w:val="uk-UA" w:eastAsia="uk-UA"/>
        </w:rPr>
        <w:t>].</w:t>
      </w:r>
    </w:p>
    <w:p w14:paraId="781B3F1C"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S. S. Ahmed та співавт. (2019) визнач</w:t>
      </w:r>
      <w:r>
        <w:rPr>
          <w:sz w:val="28"/>
          <w:szCs w:val="28"/>
          <w:lang w:val="uk-UA" w:eastAsia="uk-UA"/>
        </w:rPr>
        <w:t>а</w:t>
      </w:r>
      <w:r w:rsidRPr="00A27038">
        <w:rPr>
          <w:sz w:val="28"/>
          <w:szCs w:val="28"/>
          <w:lang w:val="uk-UA" w:eastAsia="uk-UA"/>
        </w:rPr>
        <w:t>ли уропатогени, що викликають ІСШ, та їх резистентні</w:t>
      </w:r>
      <w:r>
        <w:rPr>
          <w:sz w:val="28"/>
          <w:szCs w:val="28"/>
          <w:lang w:val="uk-UA" w:eastAsia="uk-UA"/>
        </w:rPr>
        <w:t>сть до антимікробних препаратів.</w:t>
      </w:r>
      <w:r w:rsidRPr="00A27038">
        <w:rPr>
          <w:sz w:val="28"/>
          <w:szCs w:val="28"/>
          <w:lang w:val="uk-UA" w:eastAsia="uk-UA"/>
        </w:rPr>
        <w:t xml:space="preserve"> </w:t>
      </w:r>
      <w:r>
        <w:rPr>
          <w:sz w:val="28"/>
          <w:szCs w:val="28"/>
          <w:lang w:val="uk-UA" w:eastAsia="uk-UA"/>
        </w:rPr>
        <w:t xml:space="preserve">У 9% хворих документовано </w:t>
      </w:r>
      <w:r w:rsidRPr="00A27038">
        <w:rPr>
          <w:sz w:val="28"/>
          <w:szCs w:val="28"/>
          <w:lang w:val="uk-UA" w:eastAsia="uk-UA"/>
        </w:rPr>
        <w:t>стійкість до лікарських засобів, причому більшість випадків (80%) резисте</w:t>
      </w:r>
      <w:r>
        <w:rPr>
          <w:sz w:val="28"/>
          <w:szCs w:val="28"/>
          <w:lang w:val="uk-UA" w:eastAsia="uk-UA"/>
        </w:rPr>
        <w:t xml:space="preserve">нтності встановлено до не менше, ніж </w:t>
      </w:r>
      <w:r w:rsidRPr="00A27038">
        <w:rPr>
          <w:sz w:val="28"/>
          <w:szCs w:val="28"/>
          <w:lang w:val="uk-UA" w:eastAsia="uk-UA"/>
        </w:rPr>
        <w:t>двох антибіотиків [</w:t>
      </w:r>
      <w:r>
        <w:rPr>
          <w:sz w:val="28"/>
          <w:szCs w:val="28"/>
          <w:lang w:val="uk-UA" w:eastAsia="uk-UA"/>
        </w:rPr>
        <w:t>169</w:t>
      </w:r>
      <w:r w:rsidRPr="00A27038">
        <w:rPr>
          <w:sz w:val="28"/>
          <w:szCs w:val="28"/>
          <w:lang w:val="uk-UA" w:eastAsia="uk-UA"/>
        </w:rPr>
        <w:t xml:space="preserve">]. Зазвичай резистентність спостерігалася до </w:t>
      </w:r>
      <w:r w:rsidRPr="00B57FA4">
        <w:rPr>
          <w:sz w:val="28"/>
          <w:szCs w:val="28"/>
          <w:lang w:val="uk-UA" w:eastAsia="uk-UA"/>
        </w:rPr>
        <w:t>ампіциліну (88,3%), піперациліну (72,7%), амоксициліну/клавуланової кислоти (66,2%) і триметоприму/</w:t>
      </w:r>
      <w:r>
        <w:rPr>
          <w:sz w:val="28"/>
          <w:szCs w:val="28"/>
          <w:lang w:val="uk-UA" w:eastAsia="uk-UA"/>
        </w:rPr>
        <w:t xml:space="preserve"> </w:t>
      </w:r>
      <w:r w:rsidRPr="00B57FA4">
        <w:rPr>
          <w:sz w:val="28"/>
          <w:szCs w:val="28"/>
          <w:lang w:val="uk-UA" w:eastAsia="uk-UA"/>
        </w:rPr>
        <w:t xml:space="preserve">сульфаметоксазолу (50%). Переважали </w:t>
      </w:r>
      <w:r w:rsidRPr="00B57FA4">
        <w:rPr>
          <w:i/>
          <w:sz w:val="28"/>
          <w:szCs w:val="28"/>
          <w:lang w:val="uk-UA" w:eastAsia="uk-UA"/>
        </w:rPr>
        <w:t>E.coli</w:t>
      </w:r>
      <w:r w:rsidRPr="00B57FA4">
        <w:rPr>
          <w:sz w:val="28"/>
          <w:szCs w:val="28"/>
          <w:lang w:val="uk-UA" w:eastAsia="uk-UA"/>
        </w:rPr>
        <w:t xml:space="preserve"> (27%), </w:t>
      </w:r>
      <w:r w:rsidRPr="00B57FA4">
        <w:rPr>
          <w:i/>
          <w:sz w:val="28"/>
          <w:szCs w:val="28"/>
          <w:lang w:val="uk-UA" w:eastAsia="uk-UA"/>
        </w:rPr>
        <w:t>K.pneumoniae</w:t>
      </w:r>
      <w:r w:rsidRPr="00B57FA4">
        <w:rPr>
          <w:sz w:val="28"/>
          <w:szCs w:val="28"/>
          <w:lang w:val="uk-UA" w:eastAsia="uk-UA"/>
        </w:rPr>
        <w:t xml:space="preserve"> (12,4%), </w:t>
      </w:r>
      <w:r w:rsidRPr="00B57FA4">
        <w:rPr>
          <w:i/>
          <w:sz w:val="28"/>
          <w:szCs w:val="28"/>
          <w:lang w:val="uk-UA" w:eastAsia="uk-UA"/>
        </w:rPr>
        <w:t>P.mirabilis</w:t>
      </w:r>
      <w:r w:rsidRPr="00B57FA4">
        <w:rPr>
          <w:sz w:val="28"/>
          <w:szCs w:val="28"/>
          <w:lang w:val="uk-UA" w:eastAsia="uk-UA"/>
        </w:rPr>
        <w:t xml:space="preserve"> (4,5%), </w:t>
      </w:r>
      <w:r w:rsidRPr="00B57FA4">
        <w:rPr>
          <w:i/>
          <w:sz w:val="28"/>
          <w:szCs w:val="28"/>
          <w:lang w:val="uk-UA" w:eastAsia="uk-UA"/>
        </w:rPr>
        <w:t>P.aeruginosa</w:t>
      </w:r>
      <w:r w:rsidRPr="00B57FA4">
        <w:rPr>
          <w:sz w:val="28"/>
          <w:szCs w:val="28"/>
          <w:lang w:val="uk-UA" w:eastAsia="uk-UA"/>
        </w:rPr>
        <w:t xml:space="preserve"> (4,5%), </w:t>
      </w:r>
      <w:r w:rsidRPr="00B57FA4">
        <w:rPr>
          <w:i/>
          <w:sz w:val="28"/>
          <w:szCs w:val="28"/>
          <w:lang w:val="uk-UA" w:eastAsia="uk-UA"/>
        </w:rPr>
        <w:t>E.cloacae</w:t>
      </w:r>
      <w:r w:rsidRPr="00B57FA4">
        <w:rPr>
          <w:sz w:val="28"/>
          <w:szCs w:val="28"/>
          <w:lang w:val="uk-UA" w:eastAsia="uk-UA"/>
        </w:rPr>
        <w:t xml:space="preserve"> (5,6%), </w:t>
      </w:r>
      <w:r w:rsidRPr="00B57FA4">
        <w:rPr>
          <w:i/>
          <w:sz w:val="28"/>
          <w:szCs w:val="28"/>
          <w:lang w:val="uk-UA" w:eastAsia="uk-UA"/>
        </w:rPr>
        <w:t>E.faecalis</w:t>
      </w:r>
      <w:r w:rsidRPr="00B57FA4">
        <w:rPr>
          <w:sz w:val="28"/>
          <w:szCs w:val="28"/>
          <w:lang w:val="uk-UA" w:eastAsia="uk-UA"/>
        </w:rPr>
        <w:t xml:space="preserve"> (5,6 %), </w:t>
      </w:r>
      <w:r w:rsidRPr="00B57FA4">
        <w:rPr>
          <w:i/>
          <w:sz w:val="28"/>
          <w:szCs w:val="28"/>
          <w:lang w:val="uk-UA" w:eastAsia="uk-UA"/>
        </w:rPr>
        <w:t>S.saprophyticus</w:t>
      </w:r>
      <w:r w:rsidRPr="00B57FA4">
        <w:rPr>
          <w:sz w:val="28"/>
          <w:szCs w:val="28"/>
          <w:lang w:val="uk-UA" w:eastAsia="uk-UA"/>
        </w:rPr>
        <w:t xml:space="preserve"> (3</w:t>
      </w:r>
      <w:r>
        <w:rPr>
          <w:sz w:val="28"/>
          <w:szCs w:val="28"/>
          <w:lang w:val="uk-UA" w:eastAsia="uk-UA"/>
        </w:rPr>
        <w:t xml:space="preserve">,4%) </w:t>
      </w:r>
      <w:r w:rsidRPr="00A27038">
        <w:rPr>
          <w:sz w:val="28"/>
          <w:szCs w:val="28"/>
          <w:lang w:val="uk-UA" w:eastAsia="uk-UA"/>
        </w:rPr>
        <w:t>[</w:t>
      </w:r>
      <w:r>
        <w:rPr>
          <w:sz w:val="28"/>
          <w:szCs w:val="28"/>
          <w:lang w:val="uk-UA" w:eastAsia="uk-UA"/>
        </w:rPr>
        <w:t>169</w:t>
      </w:r>
      <w:r w:rsidRPr="00A27038">
        <w:rPr>
          <w:sz w:val="28"/>
          <w:szCs w:val="28"/>
          <w:lang w:val="uk-UA" w:eastAsia="uk-UA"/>
        </w:rPr>
        <w:t>].</w:t>
      </w:r>
    </w:p>
    <w:p w14:paraId="4850FE85"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 xml:space="preserve">Набуло нагальної необхідності створення </w:t>
      </w:r>
      <w:r w:rsidRPr="00A27038">
        <w:rPr>
          <w:sz w:val="28"/>
          <w:szCs w:val="28"/>
          <w:lang w:val="uk-UA" w:eastAsia="uk-UA"/>
        </w:rPr>
        <w:t xml:space="preserve">протоколів лікування для запобігання нераціонального використання антибіотиків, розвитку антибіотикорезистентності, негативних </w:t>
      </w:r>
      <w:r>
        <w:rPr>
          <w:sz w:val="28"/>
          <w:szCs w:val="28"/>
          <w:lang w:val="uk-UA" w:eastAsia="uk-UA"/>
        </w:rPr>
        <w:t>побічних ефектів</w:t>
      </w:r>
      <w:r w:rsidRPr="00A27038">
        <w:rPr>
          <w:sz w:val="28"/>
          <w:szCs w:val="28"/>
          <w:lang w:val="uk-UA" w:eastAsia="uk-UA"/>
        </w:rPr>
        <w:t xml:space="preserve"> застосування </w:t>
      </w:r>
      <w:r w:rsidRPr="00A27038">
        <w:rPr>
          <w:sz w:val="28"/>
          <w:szCs w:val="28"/>
          <w:lang w:val="uk-UA" w:eastAsia="uk-UA"/>
        </w:rPr>
        <w:lastRenderedPageBreak/>
        <w:t xml:space="preserve">антибіотиків, </w:t>
      </w:r>
      <w:r>
        <w:rPr>
          <w:sz w:val="28"/>
          <w:szCs w:val="28"/>
          <w:lang w:val="uk-UA" w:eastAsia="uk-UA"/>
        </w:rPr>
        <w:t>варіантів вибору не</w:t>
      </w:r>
      <w:r w:rsidRPr="00A27038">
        <w:rPr>
          <w:sz w:val="28"/>
          <w:szCs w:val="28"/>
          <w:lang w:val="uk-UA" w:eastAsia="uk-UA"/>
        </w:rPr>
        <w:t>антибіотичної стратегії для профілактики рецидивів ІСШ та поліпшення якості життя жінок [</w:t>
      </w:r>
      <w:r>
        <w:rPr>
          <w:sz w:val="28"/>
          <w:szCs w:val="28"/>
          <w:lang w:val="uk-UA" w:eastAsia="uk-UA"/>
        </w:rPr>
        <w:t>174</w:t>
      </w:r>
      <w:r w:rsidRPr="00A27038">
        <w:rPr>
          <w:sz w:val="28"/>
          <w:szCs w:val="28"/>
          <w:lang w:val="uk-UA" w:eastAsia="uk-UA"/>
        </w:rPr>
        <w:t xml:space="preserve">, </w:t>
      </w:r>
      <w:r>
        <w:rPr>
          <w:sz w:val="28"/>
          <w:szCs w:val="28"/>
          <w:lang w:val="uk-UA" w:eastAsia="uk-UA"/>
        </w:rPr>
        <w:t>176, 262</w:t>
      </w:r>
      <w:r w:rsidRPr="00A27038">
        <w:rPr>
          <w:sz w:val="28"/>
          <w:szCs w:val="28"/>
          <w:lang w:val="uk-UA" w:eastAsia="uk-UA"/>
        </w:rPr>
        <w:t>].</w:t>
      </w:r>
    </w:p>
    <w:p w14:paraId="66411D24"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Актуальним у лікуванні ХЗХОМТ є вибір о</w:t>
      </w:r>
      <w:r w:rsidRPr="00A27038">
        <w:rPr>
          <w:sz w:val="28"/>
          <w:szCs w:val="28"/>
          <w:lang w:val="uk-UA" w:eastAsia="uk-UA"/>
        </w:rPr>
        <w:t>птимальн</w:t>
      </w:r>
      <w:r>
        <w:rPr>
          <w:sz w:val="28"/>
          <w:szCs w:val="28"/>
          <w:lang w:val="uk-UA" w:eastAsia="uk-UA"/>
        </w:rPr>
        <w:t>ої терапії міко- і уреаплазмозу, який</w:t>
      </w:r>
      <w:r w:rsidRPr="00A27038">
        <w:rPr>
          <w:sz w:val="28"/>
          <w:szCs w:val="28"/>
          <w:lang w:val="uk-UA" w:eastAsia="uk-UA"/>
        </w:rPr>
        <w:t xml:space="preserve"> має відповідати наступним вимогам [</w:t>
      </w:r>
      <w:r>
        <w:rPr>
          <w:sz w:val="28"/>
          <w:szCs w:val="28"/>
          <w:lang w:val="uk-UA" w:eastAsia="uk-UA"/>
        </w:rPr>
        <w:t>35</w:t>
      </w:r>
      <w:r w:rsidRPr="00A27038">
        <w:rPr>
          <w:sz w:val="28"/>
          <w:szCs w:val="28"/>
          <w:lang w:val="uk-UA" w:eastAsia="uk-UA"/>
        </w:rPr>
        <w:t xml:space="preserve">, </w:t>
      </w:r>
      <w:r>
        <w:rPr>
          <w:sz w:val="28"/>
          <w:szCs w:val="28"/>
          <w:lang w:val="uk-UA" w:eastAsia="uk-UA"/>
        </w:rPr>
        <w:t>202</w:t>
      </w:r>
      <w:r w:rsidRPr="00A27038">
        <w:rPr>
          <w:sz w:val="28"/>
          <w:szCs w:val="28"/>
          <w:lang w:val="uk-UA" w:eastAsia="uk-UA"/>
        </w:rPr>
        <w:t>]:</w:t>
      </w:r>
    </w:p>
    <w:p w14:paraId="6B07CC56" w14:textId="77777777" w:rsidR="00006C77" w:rsidRPr="00A27038" w:rsidRDefault="00006C77" w:rsidP="00A5389C">
      <w:pPr>
        <w:widowControl/>
        <w:numPr>
          <w:ilvl w:val="0"/>
          <w:numId w:val="6"/>
        </w:numPr>
        <w:tabs>
          <w:tab w:val="left" w:pos="993"/>
        </w:tabs>
        <w:autoSpaceDE/>
        <w:autoSpaceDN/>
        <w:adjustRightInd/>
        <w:spacing w:after="0" w:line="360" w:lineRule="auto"/>
        <w:ind w:left="0" w:firstLine="720"/>
        <w:jc w:val="both"/>
        <w:rPr>
          <w:sz w:val="28"/>
          <w:szCs w:val="28"/>
          <w:lang w:val="uk-UA" w:eastAsia="uk-UA"/>
        </w:rPr>
      </w:pPr>
      <w:r w:rsidRPr="00A27038">
        <w:rPr>
          <w:sz w:val="28"/>
          <w:szCs w:val="28"/>
          <w:lang w:val="uk-UA" w:eastAsia="uk-UA"/>
        </w:rPr>
        <w:t xml:space="preserve">Антибактеріальний засіб повинен </w:t>
      </w:r>
      <w:r>
        <w:rPr>
          <w:sz w:val="28"/>
          <w:szCs w:val="28"/>
          <w:lang w:val="uk-UA" w:eastAsia="uk-UA"/>
        </w:rPr>
        <w:t>накопичуватися у клітинах</w:t>
      </w:r>
      <w:r w:rsidRPr="00A27038">
        <w:rPr>
          <w:sz w:val="28"/>
          <w:szCs w:val="28"/>
          <w:lang w:val="uk-UA" w:eastAsia="uk-UA"/>
        </w:rPr>
        <w:t>,</w:t>
      </w:r>
      <w:r>
        <w:rPr>
          <w:sz w:val="28"/>
          <w:szCs w:val="28"/>
          <w:lang w:val="uk-UA" w:eastAsia="uk-UA"/>
        </w:rPr>
        <w:t xml:space="preserve"> щоб забезпечити </w:t>
      </w:r>
      <w:r w:rsidRPr="00A27038">
        <w:rPr>
          <w:sz w:val="28"/>
          <w:szCs w:val="28"/>
          <w:lang w:val="uk-UA" w:eastAsia="uk-UA"/>
        </w:rPr>
        <w:t>бактерицидну концентрацію</w:t>
      </w:r>
      <w:r>
        <w:rPr>
          <w:sz w:val="28"/>
          <w:szCs w:val="28"/>
          <w:lang w:val="uk-UA" w:eastAsia="uk-UA"/>
        </w:rPr>
        <w:t>. Відповідають</w:t>
      </w:r>
      <w:r w:rsidRPr="00A27038">
        <w:rPr>
          <w:sz w:val="28"/>
          <w:szCs w:val="28"/>
          <w:lang w:val="uk-UA" w:eastAsia="uk-UA"/>
        </w:rPr>
        <w:t xml:space="preserve"> ци</w:t>
      </w:r>
      <w:r>
        <w:rPr>
          <w:sz w:val="28"/>
          <w:szCs w:val="28"/>
          <w:lang w:val="uk-UA" w:eastAsia="uk-UA"/>
        </w:rPr>
        <w:t>м</w:t>
      </w:r>
      <w:r w:rsidRPr="00A27038">
        <w:rPr>
          <w:sz w:val="28"/>
          <w:szCs w:val="28"/>
          <w:lang w:val="uk-UA" w:eastAsia="uk-UA"/>
        </w:rPr>
        <w:t xml:space="preserve"> вимог</w:t>
      </w:r>
      <w:r>
        <w:rPr>
          <w:sz w:val="28"/>
          <w:szCs w:val="28"/>
          <w:lang w:val="uk-UA" w:eastAsia="uk-UA"/>
        </w:rPr>
        <w:t xml:space="preserve">ам </w:t>
      </w:r>
      <w:r w:rsidRPr="00A27038">
        <w:rPr>
          <w:sz w:val="28"/>
          <w:szCs w:val="28"/>
          <w:lang w:val="uk-UA" w:eastAsia="uk-UA"/>
        </w:rPr>
        <w:t>препарати тетрациклінового ряду, макроліди, фторхінолони.</w:t>
      </w:r>
    </w:p>
    <w:p w14:paraId="2536EC6A" w14:textId="77777777" w:rsidR="00006C77" w:rsidRPr="00A27038" w:rsidRDefault="00006C77" w:rsidP="00A5389C">
      <w:pPr>
        <w:widowControl/>
        <w:numPr>
          <w:ilvl w:val="0"/>
          <w:numId w:val="6"/>
        </w:numPr>
        <w:tabs>
          <w:tab w:val="left" w:pos="993"/>
        </w:tabs>
        <w:autoSpaceDE/>
        <w:autoSpaceDN/>
        <w:adjustRightInd/>
        <w:spacing w:after="0" w:line="360" w:lineRule="auto"/>
        <w:ind w:left="0" w:firstLine="720"/>
        <w:jc w:val="both"/>
        <w:rPr>
          <w:sz w:val="28"/>
          <w:szCs w:val="28"/>
          <w:lang w:val="uk-UA" w:eastAsia="uk-UA"/>
        </w:rPr>
      </w:pPr>
      <w:r>
        <w:rPr>
          <w:sz w:val="28"/>
          <w:szCs w:val="28"/>
          <w:lang w:val="uk-UA" w:eastAsia="uk-UA"/>
        </w:rPr>
        <w:t>Для ерадикації збудника терапія має т</w:t>
      </w:r>
      <w:r w:rsidRPr="00A27038">
        <w:rPr>
          <w:sz w:val="28"/>
          <w:szCs w:val="28"/>
          <w:lang w:val="uk-UA" w:eastAsia="uk-UA"/>
        </w:rPr>
        <w:t>рива</w:t>
      </w:r>
      <w:r>
        <w:rPr>
          <w:sz w:val="28"/>
          <w:szCs w:val="28"/>
          <w:lang w:val="uk-UA" w:eastAsia="uk-UA"/>
        </w:rPr>
        <w:t>ти</w:t>
      </w:r>
      <w:r w:rsidRPr="00A27038">
        <w:rPr>
          <w:sz w:val="28"/>
          <w:szCs w:val="28"/>
          <w:lang w:val="uk-UA" w:eastAsia="uk-UA"/>
        </w:rPr>
        <w:t xml:space="preserve"> не</w:t>
      </w:r>
      <w:r>
        <w:rPr>
          <w:sz w:val="28"/>
          <w:szCs w:val="28"/>
          <w:lang w:val="uk-UA" w:eastAsia="uk-UA"/>
        </w:rPr>
        <w:t xml:space="preserve"> менше трьох</w:t>
      </w:r>
      <w:r w:rsidRPr="00A27038">
        <w:rPr>
          <w:sz w:val="28"/>
          <w:szCs w:val="28"/>
          <w:lang w:val="uk-UA" w:eastAsia="uk-UA"/>
        </w:rPr>
        <w:t xml:space="preserve"> життєвих циклів мікроорганізму. </w:t>
      </w:r>
      <w:r>
        <w:rPr>
          <w:sz w:val="28"/>
          <w:szCs w:val="28"/>
          <w:lang w:val="uk-UA" w:eastAsia="uk-UA"/>
        </w:rPr>
        <w:t xml:space="preserve">Але </w:t>
      </w:r>
      <w:r w:rsidRPr="00A27038">
        <w:rPr>
          <w:sz w:val="28"/>
          <w:szCs w:val="28"/>
          <w:lang w:val="uk-UA" w:eastAsia="uk-UA"/>
        </w:rPr>
        <w:t>велика тривалість</w:t>
      </w:r>
      <w:r>
        <w:rPr>
          <w:sz w:val="28"/>
          <w:szCs w:val="28"/>
          <w:lang w:val="uk-UA" w:eastAsia="uk-UA"/>
        </w:rPr>
        <w:t xml:space="preserve"> лікування</w:t>
      </w:r>
      <w:r w:rsidRPr="00A27038">
        <w:rPr>
          <w:sz w:val="28"/>
          <w:szCs w:val="28"/>
          <w:lang w:val="uk-UA" w:eastAsia="uk-UA"/>
        </w:rPr>
        <w:t xml:space="preserve"> підвищує ризик розвитку кандидозу, дисбактеріозу, токсичних і алергічних реакцій, посилює імуносупресію, що </w:t>
      </w:r>
      <w:r>
        <w:rPr>
          <w:sz w:val="28"/>
          <w:szCs w:val="28"/>
          <w:lang w:val="uk-UA" w:eastAsia="uk-UA"/>
        </w:rPr>
        <w:t>сприяє</w:t>
      </w:r>
      <w:r w:rsidRPr="00A27038">
        <w:rPr>
          <w:sz w:val="28"/>
          <w:szCs w:val="28"/>
          <w:lang w:val="uk-UA" w:eastAsia="uk-UA"/>
        </w:rPr>
        <w:t xml:space="preserve"> хронізаці</w:t>
      </w:r>
      <w:r>
        <w:rPr>
          <w:sz w:val="28"/>
          <w:szCs w:val="28"/>
          <w:lang w:val="uk-UA" w:eastAsia="uk-UA"/>
        </w:rPr>
        <w:t>ї</w:t>
      </w:r>
      <w:r w:rsidRPr="00A27038">
        <w:rPr>
          <w:sz w:val="28"/>
          <w:szCs w:val="28"/>
          <w:lang w:val="uk-UA" w:eastAsia="uk-UA"/>
        </w:rPr>
        <w:t xml:space="preserve"> процесу.</w:t>
      </w:r>
    </w:p>
    <w:p w14:paraId="47186B02" w14:textId="77777777" w:rsidR="00006C77" w:rsidRPr="00A27038" w:rsidRDefault="00006C77" w:rsidP="00A5389C">
      <w:pPr>
        <w:widowControl/>
        <w:numPr>
          <w:ilvl w:val="0"/>
          <w:numId w:val="6"/>
        </w:numPr>
        <w:tabs>
          <w:tab w:val="left" w:pos="993"/>
        </w:tabs>
        <w:autoSpaceDE/>
        <w:autoSpaceDN/>
        <w:adjustRightInd/>
        <w:spacing w:after="0" w:line="360" w:lineRule="auto"/>
        <w:ind w:left="0" w:firstLine="720"/>
        <w:jc w:val="both"/>
        <w:rPr>
          <w:sz w:val="28"/>
          <w:szCs w:val="28"/>
          <w:lang w:val="uk-UA" w:eastAsia="uk-UA"/>
        </w:rPr>
      </w:pPr>
      <w:r>
        <w:rPr>
          <w:sz w:val="28"/>
          <w:szCs w:val="28"/>
          <w:lang w:val="uk-UA" w:eastAsia="uk-UA"/>
        </w:rPr>
        <w:t>Для</w:t>
      </w:r>
      <w:r w:rsidRPr="00A27038">
        <w:rPr>
          <w:sz w:val="28"/>
          <w:szCs w:val="28"/>
          <w:lang w:val="uk-UA" w:eastAsia="uk-UA"/>
        </w:rPr>
        <w:t xml:space="preserve"> підвищення ефектив</w:t>
      </w:r>
      <w:r>
        <w:rPr>
          <w:sz w:val="28"/>
          <w:szCs w:val="28"/>
          <w:lang w:val="uk-UA" w:eastAsia="uk-UA"/>
        </w:rPr>
        <w:t xml:space="preserve">ності антибактеріальної терапії використовують: </w:t>
      </w:r>
      <w:r w:rsidRPr="00A27038">
        <w:rPr>
          <w:sz w:val="28"/>
          <w:szCs w:val="28"/>
          <w:lang w:val="uk-UA" w:eastAsia="uk-UA"/>
        </w:rPr>
        <w:t>змін</w:t>
      </w:r>
      <w:r>
        <w:rPr>
          <w:sz w:val="28"/>
          <w:szCs w:val="28"/>
          <w:lang w:val="uk-UA" w:eastAsia="uk-UA"/>
        </w:rPr>
        <w:t>у</w:t>
      </w:r>
      <w:r w:rsidRPr="00A27038">
        <w:rPr>
          <w:sz w:val="28"/>
          <w:szCs w:val="28"/>
          <w:lang w:val="uk-UA" w:eastAsia="uk-UA"/>
        </w:rPr>
        <w:t xml:space="preserve"> лікарської форми</w:t>
      </w:r>
      <w:r>
        <w:rPr>
          <w:sz w:val="28"/>
          <w:szCs w:val="28"/>
          <w:lang w:val="uk-UA" w:eastAsia="uk-UA"/>
        </w:rPr>
        <w:t xml:space="preserve"> і</w:t>
      </w:r>
      <w:r w:rsidRPr="00A27038">
        <w:rPr>
          <w:sz w:val="28"/>
          <w:szCs w:val="28"/>
          <w:lang w:val="uk-UA" w:eastAsia="uk-UA"/>
        </w:rPr>
        <w:t xml:space="preserve"> шляху введення препарату; призначення засобів, що підвищують проникність клітинних і тканинних бар’єрів (ферменти, вазоактивні препарати).</w:t>
      </w:r>
    </w:p>
    <w:p w14:paraId="0ECE1707" w14:textId="77777777" w:rsidR="00006C77" w:rsidRPr="00A27038" w:rsidRDefault="00006C77" w:rsidP="00A5389C">
      <w:pPr>
        <w:widowControl/>
        <w:numPr>
          <w:ilvl w:val="0"/>
          <w:numId w:val="6"/>
        </w:numPr>
        <w:tabs>
          <w:tab w:val="left" w:pos="709"/>
          <w:tab w:val="left" w:pos="993"/>
        </w:tabs>
        <w:autoSpaceDE/>
        <w:autoSpaceDN/>
        <w:adjustRightInd/>
        <w:spacing w:after="0" w:line="360" w:lineRule="auto"/>
        <w:ind w:left="0" w:firstLine="720"/>
        <w:jc w:val="both"/>
        <w:rPr>
          <w:sz w:val="28"/>
          <w:szCs w:val="28"/>
          <w:lang w:val="uk-UA" w:eastAsia="uk-UA"/>
        </w:rPr>
      </w:pPr>
      <w:r w:rsidRPr="00A27038">
        <w:rPr>
          <w:sz w:val="28"/>
          <w:szCs w:val="28"/>
          <w:lang w:val="uk-UA" w:eastAsia="uk-UA"/>
        </w:rPr>
        <w:t>Одним з найважливіших чинників лікування є вплив на імунну систему пацієнта (індуктори інтерферону) і на неспецифічну резистентність організму (біогенні стимулятори і вітаміни) [</w:t>
      </w:r>
      <w:r>
        <w:rPr>
          <w:sz w:val="28"/>
          <w:szCs w:val="28"/>
          <w:lang w:val="uk-UA" w:eastAsia="uk-UA"/>
        </w:rPr>
        <w:t>35</w:t>
      </w:r>
      <w:r w:rsidRPr="00A27038">
        <w:rPr>
          <w:sz w:val="28"/>
          <w:szCs w:val="28"/>
          <w:lang w:val="uk-UA" w:eastAsia="uk-UA"/>
        </w:rPr>
        <w:t xml:space="preserve">, </w:t>
      </w:r>
      <w:r>
        <w:rPr>
          <w:sz w:val="28"/>
          <w:szCs w:val="28"/>
          <w:lang w:val="uk-UA" w:eastAsia="uk-UA"/>
        </w:rPr>
        <w:t>202</w:t>
      </w:r>
      <w:r w:rsidRPr="00A27038">
        <w:rPr>
          <w:sz w:val="28"/>
          <w:szCs w:val="28"/>
          <w:lang w:val="uk-UA" w:eastAsia="uk-UA"/>
        </w:rPr>
        <w:t>].</w:t>
      </w:r>
    </w:p>
    <w:p w14:paraId="13561F38"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Фторхінолони залишаються стандартними рекомендованими антимікробними препаратами для лікування ГНП [</w:t>
      </w:r>
      <w:r>
        <w:rPr>
          <w:sz w:val="28"/>
          <w:szCs w:val="28"/>
          <w:lang w:val="uk-UA" w:eastAsia="uk-UA"/>
        </w:rPr>
        <w:t>248</w:t>
      </w:r>
      <w:r w:rsidRPr="00A27038">
        <w:rPr>
          <w:sz w:val="28"/>
          <w:szCs w:val="28"/>
          <w:lang w:val="uk-UA" w:eastAsia="uk-UA"/>
        </w:rPr>
        <w:t xml:space="preserve">, </w:t>
      </w:r>
      <w:r>
        <w:rPr>
          <w:sz w:val="28"/>
          <w:szCs w:val="28"/>
          <w:lang w:val="uk-UA" w:eastAsia="uk-UA"/>
        </w:rPr>
        <w:t>283</w:t>
      </w:r>
      <w:r w:rsidRPr="00A27038">
        <w:rPr>
          <w:sz w:val="28"/>
          <w:szCs w:val="28"/>
          <w:lang w:val="uk-UA" w:eastAsia="uk-UA"/>
        </w:rPr>
        <w:t>]. Фторхінолони активні відносно</w:t>
      </w:r>
      <w:r>
        <w:rPr>
          <w:sz w:val="28"/>
          <w:szCs w:val="28"/>
          <w:lang w:val="uk-UA" w:eastAsia="uk-UA"/>
        </w:rPr>
        <w:t xml:space="preserve"> ентеробактерій, як</w:t>
      </w:r>
      <w:r w:rsidRPr="00A27038">
        <w:rPr>
          <w:sz w:val="28"/>
          <w:szCs w:val="28"/>
          <w:lang w:val="uk-UA" w:eastAsia="uk-UA"/>
        </w:rPr>
        <w:t xml:space="preserve"> основних з</w:t>
      </w:r>
      <w:r>
        <w:rPr>
          <w:sz w:val="28"/>
          <w:szCs w:val="28"/>
          <w:lang w:val="uk-UA" w:eastAsia="uk-UA"/>
        </w:rPr>
        <w:t xml:space="preserve">будників пієлонефриту і циститу, </w:t>
      </w:r>
      <w:r w:rsidRPr="00A27038">
        <w:rPr>
          <w:sz w:val="28"/>
          <w:szCs w:val="28"/>
          <w:lang w:val="uk-UA" w:eastAsia="uk-UA"/>
        </w:rPr>
        <w:t>а також проти внутрішньоклітинних мікроорганізмів (</w:t>
      </w:r>
      <w:r w:rsidRPr="00A27038">
        <w:rPr>
          <w:i/>
          <w:sz w:val="28"/>
          <w:szCs w:val="28"/>
          <w:lang w:val="uk-UA" w:eastAsia="uk-UA"/>
        </w:rPr>
        <w:t>C.trachomatis, M.hominis, U.urealiticum</w:t>
      </w:r>
      <w:r w:rsidRPr="00A27038">
        <w:rPr>
          <w:sz w:val="28"/>
          <w:szCs w:val="28"/>
          <w:lang w:val="uk-UA" w:eastAsia="uk-UA"/>
        </w:rPr>
        <w:t xml:space="preserve">) та </w:t>
      </w:r>
      <w:r w:rsidRPr="00A27038">
        <w:rPr>
          <w:i/>
          <w:sz w:val="28"/>
          <w:szCs w:val="28"/>
          <w:lang w:val="uk-UA" w:eastAsia="uk-UA"/>
        </w:rPr>
        <w:t>Gardnerella vaginalis</w:t>
      </w:r>
      <w:r>
        <w:rPr>
          <w:sz w:val="28"/>
          <w:szCs w:val="28"/>
          <w:lang w:val="uk-UA" w:eastAsia="uk-UA"/>
        </w:rPr>
        <w:t xml:space="preserve"> [352]. Ципрофлоксацин, </w:t>
      </w:r>
      <w:r w:rsidRPr="00A27038">
        <w:rPr>
          <w:sz w:val="28"/>
          <w:szCs w:val="28"/>
          <w:lang w:val="uk-UA" w:eastAsia="uk-UA"/>
        </w:rPr>
        <w:t>левофлоксацин призначають пацієнткам з такими чинниками ризику, як наявність ІПСШ</w:t>
      </w:r>
      <w:r>
        <w:rPr>
          <w:sz w:val="28"/>
          <w:szCs w:val="28"/>
          <w:lang w:val="uk-UA" w:eastAsia="uk-UA"/>
        </w:rPr>
        <w:t>,</w:t>
      </w:r>
      <w:r w:rsidRPr="00A27038">
        <w:rPr>
          <w:sz w:val="28"/>
          <w:szCs w:val="28"/>
          <w:lang w:val="uk-UA" w:eastAsia="uk-UA"/>
        </w:rPr>
        <w:t xml:space="preserve"> супутні </w:t>
      </w:r>
      <w:r>
        <w:rPr>
          <w:sz w:val="28"/>
          <w:szCs w:val="28"/>
          <w:lang w:val="uk-UA" w:eastAsia="uk-UA"/>
        </w:rPr>
        <w:t>ХЗХОМТ,</w:t>
      </w:r>
      <w:r w:rsidRPr="00A27038">
        <w:rPr>
          <w:sz w:val="28"/>
          <w:szCs w:val="28"/>
          <w:lang w:val="uk-UA" w:eastAsia="uk-UA"/>
        </w:rPr>
        <w:t xml:space="preserve"> ранній </w:t>
      </w:r>
      <w:r>
        <w:rPr>
          <w:sz w:val="28"/>
          <w:szCs w:val="28"/>
          <w:lang w:val="uk-UA" w:eastAsia="uk-UA"/>
        </w:rPr>
        <w:t>початок статевого життя,</w:t>
      </w:r>
      <w:r w:rsidRPr="00A27038">
        <w:rPr>
          <w:sz w:val="28"/>
          <w:szCs w:val="28"/>
          <w:lang w:val="uk-UA" w:eastAsia="uk-UA"/>
        </w:rPr>
        <w:t xml:space="preserve"> часта зміна статевих партнерів</w:t>
      </w:r>
      <w:r>
        <w:rPr>
          <w:sz w:val="28"/>
          <w:szCs w:val="28"/>
          <w:lang w:val="uk-UA" w:eastAsia="uk-UA"/>
        </w:rPr>
        <w:t>,</w:t>
      </w:r>
      <w:r w:rsidRPr="00A27038">
        <w:rPr>
          <w:sz w:val="28"/>
          <w:szCs w:val="28"/>
          <w:lang w:val="uk-UA" w:eastAsia="uk-UA"/>
        </w:rPr>
        <w:t xml:space="preserve"> наявність виділень із статевих шляхів</w:t>
      </w:r>
      <w:r>
        <w:rPr>
          <w:sz w:val="28"/>
          <w:szCs w:val="28"/>
          <w:lang w:val="uk-UA" w:eastAsia="uk-UA"/>
        </w:rPr>
        <w:t>,</w:t>
      </w:r>
      <w:r w:rsidRPr="00A27038">
        <w:rPr>
          <w:sz w:val="28"/>
          <w:szCs w:val="28"/>
          <w:lang w:val="uk-UA" w:eastAsia="uk-UA"/>
        </w:rPr>
        <w:t xml:space="preserve"> анамнестично висхідний шлях інфікування верхніх сечових шляхів [19</w:t>
      </w:r>
      <w:r>
        <w:rPr>
          <w:sz w:val="28"/>
          <w:szCs w:val="28"/>
          <w:lang w:val="uk-UA" w:eastAsia="uk-UA"/>
        </w:rPr>
        <w:t>7</w:t>
      </w:r>
      <w:r w:rsidRPr="00A27038">
        <w:rPr>
          <w:sz w:val="28"/>
          <w:szCs w:val="28"/>
          <w:lang w:val="uk-UA" w:eastAsia="uk-UA"/>
        </w:rPr>
        <w:t>].</w:t>
      </w:r>
    </w:p>
    <w:p w14:paraId="69F8593E"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Можливі кілька варіантів: призначення перорального ципрофлоксацину 500 мг двічі на д</w:t>
      </w:r>
      <w:r>
        <w:rPr>
          <w:sz w:val="28"/>
          <w:szCs w:val="28"/>
          <w:lang w:val="uk-UA" w:eastAsia="uk-UA"/>
        </w:rPr>
        <w:t>обу у</w:t>
      </w:r>
      <w:r w:rsidRPr="00A27038">
        <w:rPr>
          <w:sz w:val="28"/>
          <w:szCs w:val="28"/>
          <w:lang w:val="uk-UA" w:eastAsia="uk-UA"/>
        </w:rPr>
        <w:t>продовж 7 д</w:t>
      </w:r>
      <w:r>
        <w:rPr>
          <w:sz w:val="28"/>
          <w:szCs w:val="28"/>
          <w:lang w:val="uk-UA" w:eastAsia="uk-UA"/>
        </w:rPr>
        <w:t>іб</w:t>
      </w:r>
      <w:r w:rsidRPr="00A27038">
        <w:rPr>
          <w:sz w:val="28"/>
          <w:szCs w:val="28"/>
          <w:lang w:val="uk-UA" w:eastAsia="uk-UA"/>
        </w:rPr>
        <w:t xml:space="preserve"> [</w:t>
      </w:r>
      <w:r>
        <w:rPr>
          <w:sz w:val="28"/>
          <w:szCs w:val="28"/>
          <w:lang w:val="uk-UA" w:eastAsia="uk-UA"/>
        </w:rPr>
        <w:t>251</w:t>
      </w:r>
      <w:r w:rsidRPr="00A27038">
        <w:rPr>
          <w:sz w:val="28"/>
          <w:szCs w:val="28"/>
          <w:lang w:val="uk-UA" w:eastAsia="uk-UA"/>
        </w:rPr>
        <w:t xml:space="preserve">] або левофлоксацину по 750 мг </w:t>
      </w:r>
      <w:r>
        <w:rPr>
          <w:sz w:val="28"/>
          <w:szCs w:val="28"/>
          <w:lang w:val="uk-UA" w:eastAsia="uk-UA"/>
        </w:rPr>
        <w:t>у</w:t>
      </w:r>
      <w:r w:rsidRPr="00A27038">
        <w:rPr>
          <w:sz w:val="28"/>
          <w:szCs w:val="28"/>
          <w:lang w:val="uk-UA" w:eastAsia="uk-UA"/>
        </w:rPr>
        <w:t xml:space="preserve">продовж 5 днів в регіонах, де рівні резистентності до фторхінолонів складають не більше 10% </w:t>
      </w:r>
      <w:r w:rsidRPr="00A27038">
        <w:rPr>
          <w:sz w:val="28"/>
          <w:szCs w:val="28"/>
          <w:lang w:val="uk-UA" w:eastAsia="uk-UA"/>
        </w:rPr>
        <w:lastRenderedPageBreak/>
        <w:t>[</w:t>
      </w:r>
      <w:r>
        <w:rPr>
          <w:sz w:val="28"/>
          <w:szCs w:val="28"/>
          <w:lang w:val="uk-UA" w:eastAsia="uk-UA"/>
        </w:rPr>
        <w:t>337</w:t>
      </w:r>
      <w:r w:rsidRPr="00A27038">
        <w:rPr>
          <w:sz w:val="28"/>
          <w:szCs w:val="28"/>
          <w:lang w:val="uk-UA" w:eastAsia="uk-UA"/>
        </w:rPr>
        <w:t>]. Якщо рівні стійкості до фторхінолонів невідомі або вище 10%, рекомендується введення β-лакта</w:t>
      </w:r>
      <w:r>
        <w:rPr>
          <w:sz w:val="28"/>
          <w:szCs w:val="28"/>
          <w:lang w:val="uk-UA" w:eastAsia="uk-UA"/>
        </w:rPr>
        <w:t>мних антибіотиків тривалої дії (</w:t>
      </w:r>
      <w:r w:rsidRPr="00A27038">
        <w:rPr>
          <w:sz w:val="28"/>
          <w:szCs w:val="28"/>
          <w:lang w:val="uk-UA" w:eastAsia="uk-UA"/>
        </w:rPr>
        <w:t>цефтриаксон</w:t>
      </w:r>
      <w:r>
        <w:rPr>
          <w:sz w:val="28"/>
          <w:szCs w:val="28"/>
          <w:lang w:val="uk-UA" w:eastAsia="uk-UA"/>
        </w:rPr>
        <w:t>)</w:t>
      </w:r>
      <w:r w:rsidRPr="00A27038">
        <w:rPr>
          <w:sz w:val="28"/>
          <w:szCs w:val="28"/>
          <w:lang w:val="uk-UA" w:eastAsia="uk-UA"/>
        </w:rPr>
        <w:t xml:space="preserve"> або</w:t>
      </w:r>
      <w:r>
        <w:rPr>
          <w:sz w:val="28"/>
          <w:szCs w:val="28"/>
          <w:lang w:val="uk-UA" w:eastAsia="uk-UA"/>
        </w:rPr>
        <w:t xml:space="preserve"> аміноглікозидів</w:t>
      </w:r>
      <w:r w:rsidRPr="00A27038">
        <w:rPr>
          <w:sz w:val="28"/>
          <w:szCs w:val="28"/>
          <w:lang w:val="uk-UA" w:eastAsia="uk-UA"/>
        </w:rPr>
        <w:t xml:space="preserve"> </w:t>
      </w:r>
      <w:r>
        <w:rPr>
          <w:sz w:val="28"/>
          <w:szCs w:val="28"/>
          <w:lang w:val="uk-UA" w:eastAsia="uk-UA"/>
        </w:rPr>
        <w:t>(</w:t>
      </w:r>
      <w:r w:rsidRPr="00A27038">
        <w:rPr>
          <w:sz w:val="28"/>
          <w:szCs w:val="28"/>
          <w:lang w:val="uk-UA" w:eastAsia="uk-UA"/>
        </w:rPr>
        <w:t>гентаміцин</w:t>
      </w:r>
      <w:r>
        <w:rPr>
          <w:sz w:val="28"/>
          <w:szCs w:val="28"/>
          <w:lang w:val="uk-UA" w:eastAsia="uk-UA"/>
        </w:rPr>
        <w:t>, амікацин)</w:t>
      </w:r>
      <w:r w:rsidRPr="00A27038">
        <w:rPr>
          <w:sz w:val="28"/>
          <w:szCs w:val="28"/>
          <w:lang w:val="uk-UA" w:eastAsia="uk-UA"/>
        </w:rPr>
        <w:t xml:space="preserve"> [</w:t>
      </w:r>
      <w:r>
        <w:rPr>
          <w:sz w:val="28"/>
          <w:szCs w:val="28"/>
          <w:lang w:val="uk-UA" w:eastAsia="uk-UA"/>
        </w:rPr>
        <w:t>248</w:t>
      </w:r>
      <w:r w:rsidRPr="00A27038">
        <w:rPr>
          <w:sz w:val="28"/>
          <w:szCs w:val="28"/>
          <w:lang w:val="uk-UA" w:eastAsia="uk-UA"/>
        </w:rPr>
        <w:t xml:space="preserve">]. </w:t>
      </w:r>
    </w:p>
    <w:p w14:paraId="77849EAC"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Для раціонального призначення антибіотика </w:t>
      </w:r>
      <w:r>
        <w:rPr>
          <w:sz w:val="28"/>
          <w:szCs w:val="28"/>
          <w:lang w:val="uk-UA" w:eastAsia="uk-UA"/>
        </w:rPr>
        <w:t>враховуються: клінічна картина ГНП,</w:t>
      </w:r>
      <w:r w:rsidRPr="00A27038">
        <w:rPr>
          <w:sz w:val="28"/>
          <w:szCs w:val="28"/>
          <w:lang w:val="uk-UA" w:eastAsia="uk-UA"/>
        </w:rPr>
        <w:t xml:space="preserve"> результат</w:t>
      </w:r>
      <w:r>
        <w:rPr>
          <w:sz w:val="28"/>
          <w:szCs w:val="28"/>
          <w:lang w:val="uk-UA" w:eastAsia="uk-UA"/>
        </w:rPr>
        <w:t>и</w:t>
      </w:r>
      <w:r w:rsidRPr="00A27038">
        <w:rPr>
          <w:sz w:val="28"/>
          <w:szCs w:val="28"/>
          <w:lang w:val="uk-UA" w:eastAsia="uk-UA"/>
        </w:rPr>
        <w:t xml:space="preserve"> аналізу сечі з ідентифікацією патогену. Більшість сучасних антибіотиків </w:t>
      </w:r>
      <w:r>
        <w:rPr>
          <w:sz w:val="28"/>
          <w:szCs w:val="28"/>
          <w:lang w:val="uk-UA" w:eastAsia="uk-UA"/>
        </w:rPr>
        <w:t>створюють</w:t>
      </w:r>
      <w:r w:rsidRPr="00A27038">
        <w:rPr>
          <w:sz w:val="28"/>
          <w:szCs w:val="28"/>
          <w:lang w:val="uk-UA" w:eastAsia="uk-UA"/>
        </w:rPr>
        <w:t xml:space="preserve"> високу концентрацію </w:t>
      </w:r>
      <w:r>
        <w:rPr>
          <w:sz w:val="28"/>
          <w:szCs w:val="28"/>
          <w:lang w:val="uk-UA" w:eastAsia="uk-UA"/>
        </w:rPr>
        <w:t>у</w:t>
      </w:r>
      <w:r w:rsidRPr="00A27038">
        <w:rPr>
          <w:sz w:val="28"/>
          <w:szCs w:val="28"/>
          <w:lang w:val="uk-UA" w:eastAsia="uk-UA"/>
        </w:rPr>
        <w:t xml:space="preserve"> сечі і є ефективними для ерадикації бактерій </w:t>
      </w:r>
      <w:r>
        <w:rPr>
          <w:sz w:val="28"/>
          <w:szCs w:val="28"/>
          <w:lang w:val="uk-UA" w:eastAsia="uk-UA"/>
        </w:rPr>
        <w:t xml:space="preserve">у </w:t>
      </w:r>
      <w:r w:rsidRPr="00A27038">
        <w:rPr>
          <w:sz w:val="28"/>
          <w:szCs w:val="28"/>
          <w:lang w:val="uk-UA" w:eastAsia="uk-UA"/>
        </w:rPr>
        <w:t>СШ [</w:t>
      </w:r>
      <w:r>
        <w:rPr>
          <w:sz w:val="28"/>
          <w:szCs w:val="28"/>
          <w:lang w:val="uk-UA" w:eastAsia="uk-UA"/>
        </w:rPr>
        <w:t>314</w:t>
      </w:r>
      <w:r w:rsidRPr="00A27038">
        <w:rPr>
          <w:sz w:val="28"/>
          <w:szCs w:val="28"/>
          <w:lang w:val="uk-UA" w:eastAsia="uk-UA"/>
        </w:rPr>
        <w:t xml:space="preserve">, </w:t>
      </w:r>
      <w:r>
        <w:rPr>
          <w:sz w:val="28"/>
          <w:szCs w:val="28"/>
          <w:lang w:val="uk-UA" w:eastAsia="uk-UA"/>
        </w:rPr>
        <w:t>319</w:t>
      </w:r>
      <w:r w:rsidRPr="00A27038">
        <w:rPr>
          <w:sz w:val="28"/>
          <w:szCs w:val="28"/>
          <w:lang w:val="uk-UA" w:eastAsia="uk-UA"/>
        </w:rPr>
        <w:t xml:space="preserve">]. </w:t>
      </w:r>
      <w:r>
        <w:rPr>
          <w:sz w:val="28"/>
          <w:szCs w:val="28"/>
          <w:lang w:val="uk-UA" w:eastAsia="uk-UA"/>
        </w:rPr>
        <w:t xml:space="preserve">Наразі </w:t>
      </w:r>
      <w:r w:rsidRPr="00A27038">
        <w:rPr>
          <w:sz w:val="28"/>
          <w:szCs w:val="28"/>
          <w:lang w:val="uk-UA" w:eastAsia="uk-UA"/>
        </w:rPr>
        <w:t>деяк</w:t>
      </w:r>
      <w:r>
        <w:rPr>
          <w:sz w:val="28"/>
          <w:szCs w:val="28"/>
          <w:lang w:val="uk-UA" w:eastAsia="uk-UA"/>
        </w:rPr>
        <w:t>і</w:t>
      </w:r>
      <w:r w:rsidRPr="00A27038">
        <w:rPr>
          <w:sz w:val="28"/>
          <w:szCs w:val="28"/>
          <w:lang w:val="uk-UA" w:eastAsia="uk-UA"/>
        </w:rPr>
        <w:t xml:space="preserve"> уропатоген</w:t>
      </w:r>
      <w:r>
        <w:rPr>
          <w:sz w:val="28"/>
          <w:szCs w:val="28"/>
          <w:lang w:val="uk-UA" w:eastAsia="uk-UA"/>
        </w:rPr>
        <w:t>и здатні</w:t>
      </w:r>
      <w:r w:rsidRPr="00A27038">
        <w:rPr>
          <w:sz w:val="28"/>
          <w:szCs w:val="28"/>
          <w:lang w:val="uk-UA" w:eastAsia="uk-UA"/>
        </w:rPr>
        <w:t xml:space="preserve"> до внутрішньоклітинної кумуляції, </w:t>
      </w:r>
      <w:r>
        <w:rPr>
          <w:sz w:val="28"/>
          <w:szCs w:val="28"/>
          <w:lang w:val="uk-UA" w:eastAsia="uk-UA"/>
        </w:rPr>
        <w:t xml:space="preserve">тому </w:t>
      </w:r>
      <w:r w:rsidRPr="00A27038">
        <w:rPr>
          <w:sz w:val="28"/>
          <w:szCs w:val="28"/>
          <w:lang w:val="uk-UA" w:eastAsia="uk-UA"/>
        </w:rPr>
        <w:t>призначення ряду антибіотиків навіть в концентраціях, що у кілька разів перевищують мінімальну пригнічувальну концентрацію в сечі, може бути даремним</w:t>
      </w:r>
      <w:r>
        <w:rPr>
          <w:sz w:val="28"/>
          <w:szCs w:val="28"/>
          <w:lang w:val="uk-UA" w:eastAsia="uk-UA"/>
        </w:rPr>
        <w:t>.</w:t>
      </w:r>
      <w:r w:rsidRPr="00A27038">
        <w:rPr>
          <w:sz w:val="28"/>
          <w:szCs w:val="28"/>
          <w:lang w:val="uk-UA" w:eastAsia="uk-UA"/>
        </w:rPr>
        <w:t xml:space="preserve"> Оскільки стерильна сеча не виключає наявності латентного внутрішньоклітинного персистування, автори вважають необхідним призначення антибіотиків, що накопичуються в уротеліоцитах у достатніх концентраціях [</w:t>
      </w:r>
      <w:r>
        <w:rPr>
          <w:sz w:val="28"/>
          <w:szCs w:val="28"/>
          <w:lang w:val="uk-UA" w:eastAsia="uk-UA"/>
        </w:rPr>
        <w:t>17</w:t>
      </w:r>
      <w:r w:rsidRPr="00A27038">
        <w:rPr>
          <w:sz w:val="28"/>
          <w:szCs w:val="28"/>
          <w:lang w:val="uk-UA" w:eastAsia="uk-UA"/>
        </w:rPr>
        <w:t>].</w:t>
      </w:r>
    </w:p>
    <w:p w14:paraId="35C8360E" w14:textId="77777777" w:rsidR="00006C77" w:rsidRPr="00BF69B3"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У зв’язку з широкою поширеністю мікст-інфікування урогенітального тракту хламідіями, мікоплазмами і уреаплазмами виникла необхідність призначення антибактеріальної терапії, ефективної відносно внутрішньоклітинних мікроорганізмів. Це препарати групи </w:t>
      </w:r>
      <w:r>
        <w:rPr>
          <w:sz w:val="28"/>
          <w:szCs w:val="28"/>
          <w:lang w:val="uk-UA" w:eastAsia="uk-UA"/>
        </w:rPr>
        <w:t xml:space="preserve">тетрациклінів (доксициклін) і </w:t>
      </w:r>
      <w:r w:rsidRPr="00A27038">
        <w:rPr>
          <w:sz w:val="28"/>
          <w:szCs w:val="28"/>
          <w:lang w:val="uk-UA" w:eastAsia="uk-UA"/>
        </w:rPr>
        <w:t>макролідів (</w:t>
      </w:r>
      <w:r>
        <w:rPr>
          <w:sz w:val="28"/>
          <w:szCs w:val="28"/>
          <w:lang w:val="uk-UA" w:eastAsia="uk-UA"/>
        </w:rPr>
        <w:t>джозаміцин</w:t>
      </w:r>
      <w:r w:rsidRPr="00F16109">
        <w:rPr>
          <w:sz w:val="28"/>
          <w:szCs w:val="28"/>
          <w:lang w:val="uk-UA" w:eastAsia="uk-UA"/>
        </w:rPr>
        <w:t>, рокситроміцин, кларитроміцин, азитроміцин та ін.) [</w:t>
      </w:r>
      <w:r>
        <w:rPr>
          <w:sz w:val="28"/>
          <w:szCs w:val="28"/>
          <w:lang w:val="uk-UA" w:eastAsia="uk-UA"/>
        </w:rPr>
        <w:t>101</w:t>
      </w:r>
      <w:r w:rsidRPr="00F16109">
        <w:rPr>
          <w:sz w:val="28"/>
          <w:szCs w:val="28"/>
          <w:lang w:val="uk-UA" w:eastAsia="uk-UA"/>
        </w:rPr>
        <w:t xml:space="preserve">, </w:t>
      </w:r>
      <w:r>
        <w:rPr>
          <w:sz w:val="28"/>
          <w:szCs w:val="28"/>
          <w:lang w:val="uk-UA" w:eastAsia="uk-UA"/>
        </w:rPr>
        <w:t xml:space="preserve">297, </w:t>
      </w:r>
      <w:r w:rsidRPr="00F16109">
        <w:rPr>
          <w:sz w:val="28"/>
          <w:szCs w:val="28"/>
          <w:lang w:val="uk-UA" w:eastAsia="uk-UA"/>
        </w:rPr>
        <w:t>3</w:t>
      </w:r>
      <w:r>
        <w:rPr>
          <w:sz w:val="28"/>
          <w:szCs w:val="28"/>
          <w:lang w:val="uk-UA" w:eastAsia="uk-UA"/>
        </w:rPr>
        <w:t>93</w:t>
      </w:r>
      <w:r w:rsidRPr="00F16109">
        <w:rPr>
          <w:sz w:val="28"/>
          <w:szCs w:val="28"/>
          <w:lang w:val="uk-UA" w:eastAsia="uk-UA"/>
        </w:rPr>
        <w:t xml:space="preserve">]. Вказується на необхідність </w:t>
      </w:r>
      <w:r>
        <w:rPr>
          <w:sz w:val="28"/>
          <w:szCs w:val="28"/>
          <w:lang w:val="uk-UA" w:eastAsia="uk-UA"/>
        </w:rPr>
        <w:t xml:space="preserve">призначати </w:t>
      </w:r>
      <w:r w:rsidRPr="00F16109">
        <w:rPr>
          <w:sz w:val="28"/>
          <w:szCs w:val="28"/>
          <w:lang w:val="uk-UA" w:eastAsia="uk-UA"/>
        </w:rPr>
        <w:t xml:space="preserve">пацієнткам, у яких </w:t>
      </w:r>
      <w:r w:rsidRPr="00BF69B3">
        <w:rPr>
          <w:sz w:val="28"/>
          <w:szCs w:val="28"/>
          <w:lang w:val="uk-UA" w:eastAsia="uk-UA"/>
        </w:rPr>
        <w:t>ідентифіковано «атипові» збудники (</w:t>
      </w:r>
      <w:r w:rsidRPr="00BF69B3">
        <w:rPr>
          <w:i/>
          <w:sz w:val="28"/>
          <w:szCs w:val="28"/>
          <w:lang w:val="uk-UA" w:eastAsia="uk-UA"/>
        </w:rPr>
        <w:t>U. urelyticum, M.hominis, C.trachomatis, M.genitalium</w:t>
      </w:r>
      <w:r w:rsidRPr="00BF69B3">
        <w:rPr>
          <w:sz w:val="28"/>
          <w:szCs w:val="28"/>
          <w:lang w:val="uk-UA" w:eastAsia="uk-UA"/>
        </w:rPr>
        <w:t>), антибактеріальні препарати з урахуванням чутливості збудника до антибіотиків [19</w:t>
      </w:r>
      <w:r>
        <w:rPr>
          <w:sz w:val="28"/>
          <w:szCs w:val="28"/>
          <w:lang w:val="uk-UA" w:eastAsia="uk-UA"/>
        </w:rPr>
        <w:t>1</w:t>
      </w:r>
      <w:r w:rsidRPr="00BF69B3">
        <w:rPr>
          <w:sz w:val="28"/>
          <w:szCs w:val="28"/>
          <w:lang w:val="uk-UA" w:eastAsia="uk-UA"/>
        </w:rPr>
        <w:t xml:space="preserve">, </w:t>
      </w:r>
      <w:r>
        <w:rPr>
          <w:sz w:val="28"/>
          <w:szCs w:val="28"/>
          <w:lang w:val="uk-UA" w:eastAsia="uk-UA"/>
        </w:rPr>
        <w:t>234, 398</w:t>
      </w:r>
      <w:r w:rsidRPr="00BF69B3">
        <w:rPr>
          <w:sz w:val="28"/>
          <w:szCs w:val="28"/>
          <w:lang w:val="uk-UA" w:eastAsia="uk-UA"/>
        </w:rPr>
        <w:t>].</w:t>
      </w:r>
    </w:p>
    <w:p w14:paraId="5CCE7D71" w14:textId="77777777" w:rsidR="00006C77" w:rsidRPr="001C686F" w:rsidRDefault="00006C77" w:rsidP="00006C77">
      <w:pPr>
        <w:widowControl/>
        <w:autoSpaceDE/>
        <w:autoSpaceDN/>
        <w:adjustRightInd/>
        <w:spacing w:after="0" w:line="360" w:lineRule="auto"/>
        <w:ind w:firstLine="720"/>
        <w:jc w:val="both"/>
        <w:rPr>
          <w:sz w:val="28"/>
          <w:szCs w:val="28"/>
          <w:lang w:val="uk-UA" w:eastAsia="uk-UA"/>
        </w:rPr>
      </w:pPr>
      <w:r w:rsidRPr="00BF69B3">
        <w:rPr>
          <w:sz w:val="28"/>
          <w:szCs w:val="28"/>
          <w:lang w:val="uk-UA" w:eastAsia="uk-UA"/>
        </w:rPr>
        <w:t xml:space="preserve">М. Р. Рахматуліна та А. А. Шашкова (2016) визначили, що у жінок, хворих на кольпіт та/або цервіцит, частіше визначалася </w:t>
      </w:r>
      <w:r w:rsidRPr="00BF69B3">
        <w:rPr>
          <w:i/>
          <w:sz w:val="28"/>
          <w:szCs w:val="28"/>
          <w:lang w:val="uk-UA" w:eastAsia="uk-UA"/>
        </w:rPr>
        <w:t>U.urealyticum</w:t>
      </w:r>
      <w:r w:rsidRPr="00BF69B3">
        <w:rPr>
          <w:sz w:val="28"/>
          <w:szCs w:val="28"/>
          <w:lang w:val="uk-UA" w:eastAsia="uk-UA"/>
        </w:rPr>
        <w:t>, як у вигляді моноінфекції (39,6%), так</w:t>
      </w:r>
      <w:r w:rsidRPr="00A27038">
        <w:rPr>
          <w:sz w:val="28"/>
          <w:szCs w:val="28"/>
          <w:lang w:val="uk-UA" w:eastAsia="uk-UA"/>
        </w:rPr>
        <w:t xml:space="preserve"> і в асоціації з </w:t>
      </w:r>
      <w:r w:rsidRPr="00A27038">
        <w:rPr>
          <w:i/>
          <w:sz w:val="28"/>
          <w:szCs w:val="28"/>
          <w:lang w:val="uk-UA" w:eastAsia="uk-UA"/>
        </w:rPr>
        <w:t>U.рarvum</w:t>
      </w:r>
      <w:r w:rsidRPr="00A27038">
        <w:rPr>
          <w:sz w:val="28"/>
          <w:szCs w:val="28"/>
          <w:lang w:val="uk-UA" w:eastAsia="uk-UA"/>
        </w:rPr>
        <w:t xml:space="preserve"> (21,8%) і з </w:t>
      </w:r>
      <w:r w:rsidRPr="00A27038">
        <w:rPr>
          <w:i/>
          <w:sz w:val="28"/>
          <w:szCs w:val="28"/>
          <w:lang w:val="uk-UA" w:eastAsia="uk-UA"/>
        </w:rPr>
        <w:t>М.hominis</w:t>
      </w:r>
      <w:r w:rsidRPr="00A27038">
        <w:rPr>
          <w:sz w:val="28"/>
          <w:szCs w:val="28"/>
          <w:lang w:val="uk-UA" w:eastAsia="uk-UA"/>
        </w:rPr>
        <w:t xml:space="preserve"> (16,2%), ніж у клінічно здорових осіб</w:t>
      </w:r>
      <w:r>
        <w:rPr>
          <w:sz w:val="28"/>
          <w:szCs w:val="28"/>
          <w:lang w:val="uk-UA" w:eastAsia="uk-UA"/>
        </w:rPr>
        <w:t>.</w:t>
      </w:r>
      <w:r w:rsidRPr="00A27038">
        <w:rPr>
          <w:sz w:val="28"/>
          <w:szCs w:val="28"/>
          <w:lang w:val="uk-UA" w:eastAsia="uk-UA"/>
        </w:rPr>
        <w:t xml:space="preserve"> </w:t>
      </w:r>
      <w:r>
        <w:rPr>
          <w:sz w:val="28"/>
          <w:szCs w:val="28"/>
          <w:lang w:val="uk-UA" w:eastAsia="uk-UA"/>
        </w:rPr>
        <w:t>І</w:t>
      </w:r>
      <w:r w:rsidRPr="00A27038">
        <w:rPr>
          <w:sz w:val="28"/>
          <w:szCs w:val="28"/>
          <w:lang w:val="uk-UA" w:eastAsia="uk-UA"/>
        </w:rPr>
        <w:t>золят</w:t>
      </w:r>
      <w:r>
        <w:rPr>
          <w:sz w:val="28"/>
          <w:szCs w:val="28"/>
          <w:lang w:val="uk-UA" w:eastAsia="uk-UA"/>
        </w:rPr>
        <w:t>и</w:t>
      </w:r>
      <w:r w:rsidRPr="00A27038">
        <w:rPr>
          <w:sz w:val="28"/>
          <w:szCs w:val="28"/>
          <w:lang w:val="uk-UA" w:eastAsia="uk-UA"/>
        </w:rPr>
        <w:t xml:space="preserve"> </w:t>
      </w:r>
      <w:r w:rsidRPr="00A27038">
        <w:rPr>
          <w:i/>
          <w:sz w:val="28"/>
          <w:szCs w:val="28"/>
          <w:lang w:val="uk-UA" w:eastAsia="uk-UA"/>
        </w:rPr>
        <w:t>Ureaplasma</w:t>
      </w:r>
      <w:r>
        <w:rPr>
          <w:i/>
          <w:sz w:val="28"/>
          <w:szCs w:val="28"/>
          <w:lang w:val="uk-UA" w:eastAsia="uk-UA"/>
        </w:rPr>
        <w:t xml:space="preserve"> </w:t>
      </w:r>
      <w:r>
        <w:rPr>
          <w:i/>
          <w:sz w:val="28"/>
          <w:szCs w:val="28"/>
          <w:lang w:val="en-US" w:eastAsia="uk-UA"/>
        </w:rPr>
        <w:t>spp</w:t>
      </w:r>
      <w:r w:rsidRPr="00986CE7">
        <w:rPr>
          <w:i/>
          <w:sz w:val="28"/>
          <w:szCs w:val="28"/>
          <w:lang w:val="uk-UA" w:eastAsia="uk-UA"/>
        </w:rPr>
        <w:t>.</w:t>
      </w:r>
      <w:r w:rsidRPr="00A27038">
        <w:rPr>
          <w:sz w:val="28"/>
          <w:szCs w:val="28"/>
          <w:lang w:val="uk-UA" w:eastAsia="uk-UA"/>
        </w:rPr>
        <w:t xml:space="preserve"> і </w:t>
      </w:r>
      <w:r w:rsidRPr="00A27038">
        <w:rPr>
          <w:i/>
          <w:sz w:val="28"/>
          <w:szCs w:val="28"/>
          <w:lang w:val="uk-UA" w:eastAsia="uk-UA"/>
        </w:rPr>
        <w:t xml:space="preserve">М.hominis </w:t>
      </w:r>
      <w:r w:rsidRPr="00A27038">
        <w:rPr>
          <w:sz w:val="28"/>
          <w:szCs w:val="28"/>
          <w:lang w:val="uk-UA" w:eastAsia="uk-UA"/>
        </w:rPr>
        <w:t>демонстрували низький рівень антибактеріальної резистентності до доксицикліну (2,8 і 3,4%, відпові</w:t>
      </w:r>
      <w:r>
        <w:rPr>
          <w:sz w:val="28"/>
          <w:szCs w:val="28"/>
          <w:lang w:val="uk-UA" w:eastAsia="uk-UA"/>
        </w:rPr>
        <w:t xml:space="preserve">дно), джозаміцину (7,8 і 5,1%) </w:t>
      </w:r>
      <w:r w:rsidRPr="00A27038">
        <w:rPr>
          <w:sz w:val="28"/>
          <w:szCs w:val="28"/>
          <w:lang w:val="uk-UA" w:eastAsia="uk-UA"/>
        </w:rPr>
        <w:t xml:space="preserve">і високий </w:t>
      </w:r>
      <w:r>
        <w:rPr>
          <w:sz w:val="28"/>
          <w:szCs w:val="28"/>
          <w:lang w:val="uk-UA" w:eastAsia="uk-UA"/>
        </w:rPr>
        <w:t>–</w:t>
      </w:r>
      <w:r w:rsidRPr="00A27038">
        <w:rPr>
          <w:sz w:val="28"/>
          <w:szCs w:val="28"/>
          <w:lang w:val="uk-UA" w:eastAsia="uk-UA"/>
        </w:rPr>
        <w:t xml:space="preserve"> до азитроміцину (64,2 і 62,8%)</w:t>
      </w:r>
      <w:r>
        <w:rPr>
          <w:sz w:val="28"/>
          <w:szCs w:val="28"/>
          <w:lang w:val="uk-UA" w:eastAsia="uk-UA"/>
        </w:rPr>
        <w:t xml:space="preserve"> </w:t>
      </w:r>
      <w:r w:rsidRPr="00A27038">
        <w:rPr>
          <w:sz w:val="28"/>
          <w:szCs w:val="28"/>
          <w:lang w:val="uk-UA" w:eastAsia="uk-UA"/>
        </w:rPr>
        <w:t>[</w:t>
      </w:r>
      <w:r>
        <w:rPr>
          <w:sz w:val="28"/>
          <w:szCs w:val="28"/>
          <w:lang w:val="uk-UA" w:eastAsia="uk-UA"/>
        </w:rPr>
        <w:t>107</w:t>
      </w:r>
      <w:r w:rsidRPr="00A27038">
        <w:rPr>
          <w:sz w:val="28"/>
          <w:szCs w:val="28"/>
          <w:lang w:val="uk-UA" w:eastAsia="uk-UA"/>
        </w:rPr>
        <w:t>].</w:t>
      </w:r>
      <w:r>
        <w:rPr>
          <w:sz w:val="28"/>
          <w:szCs w:val="28"/>
          <w:lang w:val="uk-UA" w:eastAsia="uk-UA"/>
        </w:rPr>
        <w:t xml:space="preserve"> </w:t>
      </w:r>
      <w:r w:rsidRPr="00A27038">
        <w:rPr>
          <w:sz w:val="28"/>
          <w:szCs w:val="28"/>
          <w:lang w:val="uk-UA" w:eastAsia="uk-UA"/>
        </w:rPr>
        <w:t>Метою дослідження L.</w:t>
      </w:r>
      <w:r>
        <w:rPr>
          <w:sz w:val="28"/>
          <w:szCs w:val="28"/>
          <w:lang w:val="uk-UA" w:eastAsia="uk-UA"/>
        </w:rPr>
        <w:t xml:space="preserve"> </w:t>
      </w:r>
      <w:r w:rsidRPr="00A27038">
        <w:rPr>
          <w:sz w:val="28"/>
          <w:szCs w:val="28"/>
          <w:lang w:val="uk-UA" w:eastAsia="uk-UA"/>
        </w:rPr>
        <w:t xml:space="preserve">Piñeiro та співавт. (2019) </w:t>
      </w:r>
      <w:r>
        <w:rPr>
          <w:sz w:val="28"/>
          <w:szCs w:val="28"/>
          <w:lang w:val="uk-UA" w:eastAsia="uk-UA"/>
        </w:rPr>
        <w:t>стало вивчення чутливості</w:t>
      </w:r>
      <w:r w:rsidRPr="00A27038">
        <w:rPr>
          <w:sz w:val="28"/>
          <w:szCs w:val="28"/>
          <w:lang w:val="uk-UA" w:eastAsia="uk-UA"/>
        </w:rPr>
        <w:t xml:space="preserve"> </w:t>
      </w:r>
      <w:r w:rsidRPr="00A27038">
        <w:rPr>
          <w:i/>
          <w:sz w:val="28"/>
          <w:szCs w:val="28"/>
          <w:lang w:val="uk-UA" w:eastAsia="uk-UA"/>
        </w:rPr>
        <w:t>M.genitalium</w:t>
      </w:r>
      <w:r>
        <w:rPr>
          <w:sz w:val="28"/>
          <w:szCs w:val="28"/>
          <w:lang w:val="uk-UA" w:eastAsia="uk-UA"/>
        </w:rPr>
        <w:t xml:space="preserve"> до макролідів та фторхінолонів</w:t>
      </w:r>
      <w:r w:rsidRPr="00A27038">
        <w:rPr>
          <w:sz w:val="28"/>
          <w:szCs w:val="28"/>
          <w:lang w:val="uk-UA" w:eastAsia="uk-UA"/>
        </w:rPr>
        <w:t xml:space="preserve">. Мутації, </w:t>
      </w:r>
      <w:r w:rsidRPr="001C686F">
        <w:rPr>
          <w:sz w:val="28"/>
          <w:szCs w:val="28"/>
          <w:lang w:val="uk-UA" w:eastAsia="uk-UA"/>
        </w:rPr>
        <w:t xml:space="preserve">пов'язані з резистентністю </w:t>
      </w:r>
      <w:r w:rsidRPr="001C686F">
        <w:rPr>
          <w:sz w:val="28"/>
          <w:szCs w:val="28"/>
          <w:lang w:val="uk-UA" w:eastAsia="uk-UA"/>
        </w:rPr>
        <w:lastRenderedPageBreak/>
        <w:t>до макролідів, документовано у 16,3% випадках, до фторхінолонів ‒ у 7,9%. За висновками авторів, у випадках резистентності до макролідів найкращим фторхінолоном слугуватиме моксифлоксацин [</w:t>
      </w:r>
      <w:r>
        <w:rPr>
          <w:sz w:val="28"/>
          <w:szCs w:val="28"/>
          <w:lang w:val="uk-UA" w:eastAsia="uk-UA"/>
        </w:rPr>
        <w:t>331</w:t>
      </w:r>
      <w:r w:rsidRPr="001C686F">
        <w:rPr>
          <w:sz w:val="28"/>
          <w:szCs w:val="28"/>
          <w:lang w:val="uk-UA" w:eastAsia="uk-UA"/>
        </w:rPr>
        <w:t>].</w:t>
      </w:r>
      <w:r>
        <w:rPr>
          <w:sz w:val="28"/>
          <w:szCs w:val="28"/>
          <w:lang w:val="uk-UA" w:eastAsia="uk-UA"/>
        </w:rPr>
        <w:t xml:space="preserve"> </w:t>
      </w:r>
    </w:p>
    <w:p w14:paraId="78AF4764"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1C686F">
        <w:rPr>
          <w:sz w:val="28"/>
          <w:szCs w:val="28"/>
          <w:lang w:val="uk-UA" w:eastAsia="uk-UA"/>
        </w:rPr>
        <w:t>За узагальненими даними, у хворих на ГП, що розвинувся на тлі урогенітальної інфекції, антибактеріальна терапія повинна проводитися препаратами фторхінолонового ряду, а на етапі доліковування в схему лікування необхідно включати макроліди та/або доксициклин. Рек</w:t>
      </w:r>
      <w:r>
        <w:rPr>
          <w:sz w:val="28"/>
          <w:szCs w:val="28"/>
          <w:lang w:val="uk-UA" w:eastAsia="uk-UA"/>
        </w:rPr>
        <w:t>омендована</w:t>
      </w:r>
      <w:r w:rsidRPr="00A27038">
        <w:rPr>
          <w:sz w:val="28"/>
          <w:szCs w:val="28"/>
          <w:lang w:val="uk-UA" w:eastAsia="uk-UA"/>
        </w:rPr>
        <w:t xml:space="preserve"> тривалість терапії повинна складати не менше 14 </w:t>
      </w:r>
      <w:r>
        <w:rPr>
          <w:sz w:val="28"/>
          <w:szCs w:val="28"/>
          <w:lang w:val="uk-UA" w:eastAsia="uk-UA"/>
        </w:rPr>
        <w:t>діб</w:t>
      </w:r>
      <w:r w:rsidRPr="00A27038">
        <w:rPr>
          <w:sz w:val="28"/>
          <w:szCs w:val="28"/>
          <w:lang w:val="uk-UA" w:eastAsia="uk-UA"/>
        </w:rPr>
        <w:t xml:space="preserve"> </w:t>
      </w:r>
      <w:r>
        <w:rPr>
          <w:sz w:val="28"/>
          <w:szCs w:val="28"/>
          <w:lang w:val="uk-UA" w:eastAsia="uk-UA"/>
        </w:rPr>
        <w:t>[75, 298, 399]. Серед уроантисептиків</w:t>
      </w:r>
      <w:r w:rsidRPr="00A27038">
        <w:rPr>
          <w:sz w:val="28"/>
          <w:szCs w:val="28"/>
          <w:lang w:val="uk-UA" w:eastAsia="uk-UA"/>
        </w:rPr>
        <w:t xml:space="preserve"> </w:t>
      </w:r>
      <w:r>
        <w:rPr>
          <w:sz w:val="28"/>
          <w:szCs w:val="28"/>
          <w:lang w:val="uk-UA" w:eastAsia="uk-UA"/>
        </w:rPr>
        <w:t>препарати нітрофуранової групи</w:t>
      </w:r>
      <w:r w:rsidRPr="00A27038">
        <w:rPr>
          <w:sz w:val="28"/>
          <w:szCs w:val="28"/>
          <w:lang w:val="uk-UA" w:eastAsia="uk-UA"/>
        </w:rPr>
        <w:t xml:space="preserve"> призначають </w:t>
      </w:r>
      <w:r>
        <w:rPr>
          <w:sz w:val="28"/>
          <w:szCs w:val="28"/>
          <w:lang w:val="uk-UA" w:eastAsia="uk-UA"/>
        </w:rPr>
        <w:t xml:space="preserve">щодо ІСШ </w:t>
      </w:r>
      <w:r w:rsidRPr="00A27038">
        <w:rPr>
          <w:sz w:val="28"/>
          <w:szCs w:val="28"/>
          <w:lang w:val="uk-UA" w:eastAsia="uk-UA"/>
        </w:rPr>
        <w:t>за відсутності р</w:t>
      </w:r>
      <w:r>
        <w:rPr>
          <w:sz w:val="28"/>
          <w:szCs w:val="28"/>
          <w:lang w:val="uk-UA" w:eastAsia="uk-UA"/>
        </w:rPr>
        <w:t>изиків генітальної контамінації</w:t>
      </w:r>
      <w:r w:rsidRPr="00A27038">
        <w:rPr>
          <w:sz w:val="28"/>
          <w:szCs w:val="28"/>
          <w:lang w:val="uk-UA" w:eastAsia="uk-UA"/>
        </w:rPr>
        <w:t xml:space="preserve">, Макмірор – </w:t>
      </w:r>
      <w:r>
        <w:rPr>
          <w:sz w:val="28"/>
          <w:szCs w:val="28"/>
          <w:lang w:val="uk-UA" w:eastAsia="uk-UA"/>
        </w:rPr>
        <w:t>за</w:t>
      </w:r>
      <w:r w:rsidRPr="00A27038">
        <w:rPr>
          <w:sz w:val="28"/>
          <w:szCs w:val="28"/>
          <w:lang w:val="uk-UA" w:eastAsia="uk-UA"/>
        </w:rPr>
        <w:t xml:space="preserve"> супутніх вульвітах [</w:t>
      </w:r>
      <w:r>
        <w:rPr>
          <w:sz w:val="28"/>
          <w:szCs w:val="28"/>
          <w:lang w:val="uk-UA" w:eastAsia="uk-UA"/>
        </w:rPr>
        <w:t>50</w:t>
      </w:r>
      <w:r w:rsidRPr="00A27038">
        <w:rPr>
          <w:sz w:val="28"/>
          <w:szCs w:val="28"/>
          <w:lang w:val="uk-UA" w:eastAsia="uk-UA"/>
        </w:rPr>
        <w:t xml:space="preserve">, </w:t>
      </w:r>
      <w:r>
        <w:rPr>
          <w:sz w:val="28"/>
          <w:szCs w:val="28"/>
          <w:lang w:val="uk-UA" w:eastAsia="uk-UA"/>
        </w:rPr>
        <w:t>98</w:t>
      </w:r>
      <w:r w:rsidRPr="00A27038">
        <w:rPr>
          <w:sz w:val="28"/>
          <w:szCs w:val="28"/>
          <w:lang w:val="uk-UA" w:eastAsia="uk-UA"/>
        </w:rPr>
        <w:t>].</w:t>
      </w:r>
    </w:p>
    <w:p w14:paraId="7752C461"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Важливим захистом від інфекції все більше вважається нормальна бактеріальна мікрофлора людини [</w:t>
      </w:r>
      <w:r>
        <w:rPr>
          <w:sz w:val="28"/>
          <w:szCs w:val="28"/>
          <w:lang w:val="uk-UA" w:eastAsia="uk-UA"/>
        </w:rPr>
        <w:t>175</w:t>
      </w:r>
      <w:r w:rsidRPr="00A27038">
        <w:rPr>
          <w:sz w:val="28"/>
          <w:szCs w:val="28"/>
          <w:lang w:val="uk-UA" w:eastAsia="uk-UA"/>
        </w:rPr>
        <w:t>], яка при застосуванні антибіотиків знищується і патогенні бактерії вибірково отримають здатність викликати захворювання. Згідно сучасних уявлень, замість боротьби з патогенами у багатьох випадках є кориснішим вплив на запальну реакцію організму і збереження захисної бактеріальної мікрофлори [</w:t>
      </w:r>
      <w:r>
        <w:rPr>
          <w:sz w:val="28"/>
          <w:szCs w:val="28"/>
          <w:lang w:val="uk-UA" w:eastAsia="uk-UA"/>
        </w:rPr>
        <w:t>73</w:t>
      </w:r>
      <w:r w:rsidRPr="00A27038">
        <w:rPr>
          <w:sz w:val="28"/>
          <w:szCs w:val="28"/>
          <w:lang w:val="uk-UA" w:eastAsia="uk-UA"/>
        </w:rPr>
        <w:t xml:space="preserve">, </w:t>
      </w:r>
      <w:r>
        <w:rPr>
          <w:sz w:val="28"/>
          <w:szCs w:val="28"/>
          <w:lang w:val="uk-UA" w:eastAsia="uk-UA"/>
        </w:rPr>
        <w:t>189</w:t>
      </w:r>
      <w:r w:rsidRPr="00A27038">
        <w:rPr>
          <w:sz w:val="28"/>
          <w:szCs w:val="28"/>
          <w:lang w:val="uk-UA" w:eastAsia="uk-UA"/>
        </w:rPr>
        <w:t xml:space="preserve">]. </w:t>
      </w:r>
    </w:p>
    <w:p w14:paraId="3D44C396"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Як підкреслюють J. Schneeweiss та співавт. (2016), у мікробіоті СШ здорових осіб та пацієнтів </w:t>
      </w:r>
      <w:r>
        <w:rPr>
          <w:sz w:val="28"/>
          <w:szCs w:val="28"/>
          <w:lang w:val="uk-UA" w:eastAsia="uk-UA"/>
        </w:rPr>
        <w:t>і</w:t>
      </w:r>
      <w:r w:rsidRPr="00A27038">
        <w:rPr>
          <w:sz w:val="28"/>
          <w:szCs w:val="28"/>
          <w:lang w:val="uk-UA" w:eastAsia="uk-UA"/>
        </w:rPr>
        <w:t>з урол</w:t>
      </w:r>
      <w:r>
        <w:rPr>
          <w:sz w:val="28"/>
          <w:szCs w:val="28"/>
          <w:lang w:val="uk-UA" w:eastAsia="uk-UA"/>
        </w:rPr>
        <w:t>огічними захворюваннями виявлено</w:t>
      </w:r>
      <w:r w:rsidRPr="00A27038">
        <w:rPr>
          <w:sz w:val="28"/>
          <w:szCs w:val="28"/>
          <w:lang w:val="uk-UA" w:eastAsia="uk-UA"/>
        </w:rPr>
        <w:t xml:space="preserve"> значні відмінності, а існування бактерій у сечі здорових людей </w:t>
      </w:r>
      <w:r>
        <w:rPr>
          <w:sz w:val="28"/>
          <w:szCs w:val="28"/>
          <w:lang w:val="uk-UA" w:eastAsia="uk-UA"/>
        </w:rPr>
        <w:t>не є однозначним свідченням патології</w:t>
      </w:r>
      <w:r w:rsidRPr="00A27038">
        <w:rPr>
          <w:sz w:val="28"/>
          <w:szCs w:val="28"/>
          <w:lang w:val="uk-UA" w:eastAsia="uk-UA"/>
        </w:rPr>
        <w:t xml:space="preserve"> [</w:t>
      </w:r>
      <w:r>
        <w:rPr>
          <w:sz w:val="28"/>
          <w:szCs w:val="28"/>
          <w:lang w:val="uk-UA" w:eastAsia="uk-UA"/>
        </w:rPr>
        <w:t>354</w:t>
      </w:r>
      <w:r w:rsidRPr="00A27038">
        <w:rPr>
          <w:sz w:val="28"/>
          <w:szCs w:val="28"/>
          <w:lang w:val="uk-UA" w:eastAsia="uk-UA"/>
        </w:rPr>
        <w:t>]. На думку T. Akgül та T. Karakan (2018) [</w:t>
      </w:r>
      <w:r>
        <w:rPr>
          <w:sz w:val="28"/>
          <w:szCs w:val="28"/>
          <w:lang w:val="uk-UA" w:eastAsia="uk-UA"/>
        </w:rPr>
        <w:t>170</w:t>
      </w:r>
      <w:r w:rsidRPr="00A27038">
        <w:rPr>
          <w:sz w:val="28"/>
          <w:szCs w:val="28"/>
          <w:lang w:val="uk-UA" w:eastAsia="uk-UA"/>
        </w:rPr>
        <w:t>]</w:t>
      </w:r>
      <w:r>
        <w:rPr>
          <w:sz w:val="28"/>
          <w:szCs w:val="28"/>
          <w:lang w:val="uk-UA" w:eastAsia="uk-UA"/>
        </w:rPr>
        <w:t xml:space="preserve"> та деяких інших авторів </w:t>
      </w:r>
      <w:r w:rsidRPr="00A27038">
        <w:rPr>
          <w:sz w:val="28"/>
          <w:szCs w:val="28"/>
          <w:lang w:val="uk-UA" w:eastAsia="uk-UA"/>
        </w:rPr>
        <w:t>[</w:t>
      </w:r>
      <w:r>
        <w:rPr>
          <w:sz w:val="28"/>
          <w:szCs w:val="28"/>
          <w:lang w:val="uk-UA" w:eastAsia="uk-UA"/>
        </w:rPr>
        <w:t>340, 366</w:t>
      </w:r>
      <w:r w:rsidRPr="00A27038">
        <w:rPr>
          <w:sz w:val="28"/>
          <w:szCs w:val="28"/>
          <w:lang w:val="uk-UA" w:eastAsia="uk-UA"/>
        </w:rPr>
        <w:t>]</w:t>
      </w:r>
      <w:r>
        <w:rPr>
          <w:sz w:val="28"/>
          <w:szCs w:val="28"/>
          <w:lang w:val="uk-UA" w:eastAsia="uk-UA"/>
        </w:rPr>
        <w:t xml:space="preserve"> </w:t>
      </w:r>
      <w:r w:rsidRPr="00A27038">
        <w:rPr>
          <w:sz w:val="28"/>
          <w:szCs w:val="28"/>
          <w:lang w:val="uk-UA" w:eastAsia="uk-UA"/>
        </w:rPr>
        <w:t xml:space="preserve">дисбіоз у жінок, схильних до ІСШ, </w:t>
      </w:r>
      <w:r>
        <w:rPr>
          <w:sz w:val="28"/>
          <w:szCs w:val="28"/>
          <w:lang w:val="uk-UA" w:eastAsia="uk-UA"/>
        </w:rPr>
        <w:t xml:space="preserve">спонукає </w:t>
      </w:r>
      <w:r w:rsidRPr="00A27038">
        <w:rPr>
          <w:sz w:val="28"/>
          <w:szCs w:val="28"/>
          <w:lang w:val="uk-UA" w:eastAsia="uk-UA"/>
        </w:rPr>
        <w:t xml:space="preserve">використовувати </w:t>
      </w:r>
      <w:r>
        <w:rPr>
          <w:sz w:val="28"/>
          <w:szCs w:val="28"/>
          <w:lang w:val="uk-UA" w:eastAsia="uk-UA"/>
        </w:rPr>
        <w:t xml:space="preserve">пробіотики, </w:t>
      </w:r>
      <w:r w:rsidRPr="00A27038">
        <w:rPr>
          <w:sz w:val="28"/>
          <w:szCs w:val="28"/>
          <w:lang w:val="uk-UA" w:eastAsia="uk-UA"/>
        </w:rPr>
        <w:t>як перший крок у регулюванні мікрофлори з профілактичною та лікувальною метою при урогенітальних інфекціях [</w:t>
      </w:r>
      <w:r>
        <w:rPr>
          <w:sz w:val="28"/>
          <w:szCs w:val="28"/>
          <w:lang w:val="uk-UA" w:eastAsia="uk-UA"/>
        </w:rPr>
        <w:t>170</w:t>
      </w:r>
      <w:r w:rsidRPr="00A27038">
        <w:rPr>
          <w:sz w:val="28"/>
          <w:szCs w:val="28"/>
          <w:lang w:val="uk-UA" w:eastAsia="uk-UA"/>
        </w:rPr>
        <w:t xml:space="preserve">, </w:t>
      </w:r>
      <w:r>
        <w:rPr>
          <w:sz w:val="28"/>
          <w:szCs w:val="28"/>
          <w:lang w:val="uk-UA" w:eastAsia="uk-UA"/>
        </w:rPr>
        <w:t>340, 366</w:t>
      </w:r>
      <w:r w:rsidRPr="00A27038">
        <w:rPr>
          <w:sz w:val="28"/>
          <w:szCs w:val="28"/>
          <w:lang w:val="uk-UA" w:eastAsia="uk-UA"/>
        </w:rPr>
        <w:t xml:space="preserve">]. </w:t>
      </w:r>
      <w:r>
        <w:rPr>
          <w:sz w:val="28"/>
          <w:szCs w:val="28"/>
          <w:lang w:val="uk-UA" w:eastAsia="uk-UA"/>
        </w:rPr>
        <w:t>Крім</w:t>
      </w:r>
      <w:r w:rsidRPr="00A27038">
        <w:rPr>
          <w:sz w:val="28"/>
          <w:szCs w:val="28"/>
          <w:lang w:val="uk-UA" w:eastAsia="uk-UA"/>
        </w:rPr>
        <w:t xml:space="preserve"> </w:t>
      </w:r>
      <w:r w:rsidRPr="00A27038">
        <w:rPr>
          <w:color w:val="141B22"/>
          <w:sz w:val="28"/>
          <w:szCs w:val="28"/>
          <w:shd w:val="clear" w:color="auto" w:fill="FFFFFF"/>
          <w:lang w:val="uk-UA" w:eastAsia="uk-UA"/>
        </w:rPr>
        <w:t>сприятлив</w:t>
      </w:r>
      <w:r>
        <w:rPr>
          <w:color w:val="141B22"/>
          <w:sz w:val="28"/>
          <w:szCs w:val="28"/>
          <w:shd w:val="clear" w:color="auto" w:fill="FFFFFF"/>
          <w:lang w:val="uk-UA" w:eastAsia="uk-UA"/>
        </w:rPr>
        <w:t>ого</w:t>
      </w:r>
      <w:r w:rsidRPr="00A27038">
        <w:rPr>
          <w:color w:val="141B22"/>
          <w:sz w:val="28"/>
          <w:szCs w:val="28"/>
          <w:shd w:val="clear" w:color="auto" w:fill="FFFFFF"/>
          <w:lang w:val="uk-UA" w:eastAsia="uk-UA"/>
        </w:rPr>
        <w:t xml:space="preserve"> вплив</w:t>
      </w:r>
      <w:r>
        <w:rPr>
          <w:color w:val="141B22"/>
          <w:sz w:val="28"/>
          <w:szCs w:val="28"/>
          <w:shd w:val="clear" w:color="auto" w:fill="FFFFFF"/>
          <w:lang w:val="uk-UA" w:eastAsia="uk-UA"/>
        </w:rPr>
        <w:t>у</w:t>
      </w:r>
      <w:r w:rsidRPr="00A27038">
        <w:rPr>
          <w:color w:val="141B22"/>
          <w:sz w:val="28"/>
          <w:szCs w:val="28"/>
          <w:shd w:val="clear" w:color="auto" w:fill="FFFFFF"/>
          <w:lang w:val="uk-UA" w:eastAsia="uk-UA"/>
        </w:rPr>
        <w:t xml:space="preserve"> на ферментативну та моторну активність шлунково-кишкового тракту, </w:t>
      </w:r>
      <w:r>
        <w:rPr>
          <w:sz w:val="28"/>
          <w:szCs w:val="28"/>
          <w:lang w:val="uk-UA" w:eastAsia="uk-UA"/>
        </w:rPr>
        <w:t>попередження</w:t>
      </w:r>
      <w:r w:rsidRPr="00A27038">
        <w:rPr>
          <w:sz w:val="28"/>
          <w:szCs w:val="28"/>
          <w:lang w:val="uk-UA" w:eastAsia="uk-UA"/>
        </w:rPr>
        <w:t xml:space="preserve"> розвитку дисбіозу, </w:t>
      </w:r>
      <w:r>
        <w:rPr>
          <w:sz w:val="28"/>
          <w:szCs w:val="28"/>
          <w:lang w:val="uk-UA" w:eastAsia="uk-UA"/>
        </w:rPr>
        <w:t>важливою виступає</w:t>
      </w:r>
      <w:r>
        <w:rPr>
          <w:color w:val="141B22"/>
          <w:sz w:val="28"/>
          <w:szCs w:val="28"/>
          <w:shd w:val="clear" w:color="auto" w:fill="FFFFFF"/>
          <w:lang w:val="uk-UA" w:eastAsia="uk-UA"/>
        </w:rPr>
        <w:t xml:space="preserve"> детоксикаційна дія пробіотиків </w:t>
      </w:r>
      <w:r>
        <w:rPr>
          <w:sz w:val="28"/>
          <w:szCs w:val="28"/>
          <w:lang w:val="uk-UA" w:eastAsia="uk-UA"/>
        </w:rPr>
        <w:t>через</w:t>
      </w:r>
      <w:r w:rsidRPr="00A27038">
        <w:rPr>
          <w:sz w:val="28"/>
          <w:szCs w:val="28"/>
          <w:lang w:val="uk-UA" w:eastAsia="uk-UA"/>
        </w:rPr>
        <w:t xml:space="preserve"> </w:t>
      </w:r>
      <w:r>
        <w:rPr>
          <w:sz w:val="28"/>
          <w:szCs w:val="28"/>
          <w:lang w:val="uk-UA" w:eastAsia="uk-UA"/>
        </w:rPr>
        <w:t xml:space="preserve">їх </w:t>
      </w:r>
      <w:r w:rsidRPr="00A27038">
        <w:rPr>
          <w:sz w:val="28"/>
          <w:szCs w:val="28"/>
          <w:lang w:val="uk-UA" w:eastAsia="uk-UA"/>
        </w:rPr>
        <w:t>імунокоригуюч</w:t>
      </w:r>
      <w:r>
        <w:rPr>
          <w:sz w:val="28"/>
          <w:szCs w:val="28"/>
          <w:lang w:val="uk-UA" w:eastAsia="uk-UA"/>
        </w:rPr>
        <w:t>і властивості</w:t>
      </w:r>
      <w:r w:rsidRPr="00A27038">
        <w:rPr>
          <w:sz w:val="28"/>
          <w:szCs w:val="28"/>
          <w:lang w:val="uk-UA" w:eastAsia="uk-UA"/>
        </w:rPr>
        <w:t xml:space="preserve"> [</w:t>
      </w:r>
      <w:r>
        <w:rPr>
          <w:sz w:val="28"/>
          <w:szCs w:val="28"/>
          <w:lang w:val="uk-UA" w:eastAsia="uk-UA"/>
        </w:rPr>
        <w:t>64</w:t>
      </w:r>
      <w:r w:rsidRPr="00A27038">
        <w:rPr>
          <w:sz w:val="28"/>
          <w:szCs w:val="28"/>
          <w:lang w:val="uk-UA" w:eastAsia="uk-UA"/>
        </w:rPr>
        <w:t xml:space="preserve">, </w:t>
      </w:r>
      <w:r>
        <w:rPr>
          <w:sz w:val="28"/>
          <w:szCs w:val="28"/>
          <w:lang w:val="uk-UA" w:eastAsia="uk-UA"/>
        </w:rPr>
        <w:t>357</w:t>
      </w:r>
      <w:r w:rsidRPr="00A27038">
        <w:rPr>
          <w:sz w:val="28"/>
          <w:szCs w:val="28"/>
          <w:lang w:val="uk-UA" w:eastAsia="uk-UA"/>
        </w:rPr>
        <w:t>, 3</w:t>
      </w:r>
      <w:r>
        <w:rPr>
          <w:sz w:val="28"/>
          <w:szCs w:val="28"/>
          <w:lang w:val="uk-UA" w:eastAsia="uk-UA"/>
        </w:rPr>
        <w:t>69</w:t>
      </w:r>
      <w:r w:rsidRPr="00A27038">
        <w:rPr>
          <w:sz w:val="28"/>
          <w:szCs w:val="28"/>
          <w:lang w:val="uk-UA" w:eastAsia="uk-UA"/>
        </w:rPr>
        <w:t>].</w:t>
      </w:r>
    </w:p>
    <w:p w14:paraId="12101F32" w14:textId="77777777" w:rsidR="00006C77" w:rsidRPr="00900FAF"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V. Gupta та співавт. (2017) вважають, що оскільки у піхвовій мікробіоті здорових жінок переважають лактобактерії, </w:t>
      </w:r>
      <w:r>
        <w:rPr>
          <w:sz w:val="28"/>
          <w:szCs w:val="28"/>
          <w:lang w:val="uk-UA" w:eastAsia="uk-UA"/>
        </w:rPr>
        <w:t xml:space="preserve">для </w:t>
      </w:r>
      <w:r w:rsidRPr="00A27038">
        <w:rPr>
          <w:sz w:val="28"/>
          <w:szCs w:val="28"/>
          <w:lang w:val="uk-UA" w:eastAsia="uk-UA"/>
        </w:rPr>
        <w:t>зниженн</w:t>
      </w:r>
      <w:r>
        <w:rPr>
          <w:sz w:val="28"/>
          <w:szCs w:val="28"/>
          <w:lang w:val="uk-UA" w:eastAsia="uk-UA"/>
        </w:rPr>
        <w:t>я ризику рецидивування ІСШ необхідне</w:t>
      </w:r>
      <w:r w:rsidRPr="00A27038">
        <w:rPr>
          <w:sz w:val="28"/>
          <w:szCs w:val="28"/>
          <w:lang w:val="uk-UA" w:eastAsia="uk-UA"/>
        </w:rPr>
        <w:t xml:space="preserve"> </w:t>
      </w:r>
      <w:r w:rsidRPr="00A62137">
        <w:rPr>
          <w:sz w:val="28"/>
          <w:szCs w:val="28"/>
          <w:lang w:val="uk-UA" w:eastAsia="uk-UA"/>
        </w:rPr>
        <w:t xml:space="preserve">екзогенне введення останніх, особливо у випадках рецидивуючих, </w:t>
      </w:r>
      <w:r w:rsidRPr="00A62137">
        <w:rPr>
          <w:sz w:val="28"/>
          <w:szCs w:val="28"/>
          <w:lang w:val="uk-UA" w:eastAsia="uk-UA"/>
        </w:rPr>
        <w:lastRenderedPageBreak/>
        <w:t>ускладнених ІСШ або за тривалого застосування антибіотиків. Наголошується на доцільності продовжувати дослідження, щоб рекомендувати повторну колонізацію піхви лактобактеріями як альтернативу антамікробним засобам та імунотрапії для профілактики рецидивування ІСШ [2</w:t>
      </w:r>
      <w:r>
        <w:rPr>
          <w:sz w:val="28"/>
          <w:szCs w:val="28"/>
          <w:lang w:val="uk-UA" w:eastAsia="uk-UA"/>
        </w:rPr>
        <w:t>5</w:t>
      </w:r>
      <w:r w:rsidRPr="00A62137">
        <w:rPr>
          <w:sz w:val="28"/>
          <w:szCs w:val="28"/>
          <w:lang w:val="uk-UA" w:eastAsia="uk-UA"/>
        </w:rPr>
        <w:t xml:space="preserve">0]. Так, B. J. Wolff та співавт. (2019) показали, що пероральне застосування </w:t>
      </w:r>
      <w:r w:rsidRPr="00A62137">
        <w:rPr>
          <w:i/>
          <w:sz w:val="28"/>
          <w:szCs w:val="28"/>
          <w:lang w:val="uk-UA" w:eastAsia="uk-UA"/>
        </w:rPr>
        <w:t>Lactobacillus rhamnosus</w:t>
      </w:r>
      <w:r w:rsidRPr="00A62137">
        <w:rPr>
          <w:sz w:val="28"/>
          <w:szCs w:val="28"/>
          <w:lang w:val="uk-UA" w:eastAsia="uk-UA"/>
        </w:rPr>
        <w:t xml:space="preserve"> GR-1 та </w:t>
      </w:r>
      <w:r w:rsidRPr="00A62137">
        <w:rPr>
          <w:i/>
          <w:sz w:val="28"/>
          <w:szCs w:val="28"/>
          <w:lang w:val="uk-UA" w:eastAsia="uk-UA"/>
        </w:rPr>
        <w:t>Lactobacillus</w:t>
      </w:r>
      <w:r w:rsidRPr="00900FAF">
        <w:rPr>
          <w:i/>
          <w:sz w:val="28"/>
          <w:szCs w:val="28"/>
          <w:lang w:val="uk-UA" w:eastAsia="uk-UA"/>
        </w:rPr>
        <w:t xml:space="preserve"> reuteri</w:t>
      </w:r>
      <w:r w:rsidRPr="00900FAF">
        <w:rPr>
          <w:sz w:val="28"/>
          <w:szCs w:val="28"/>
          <w:lang w:val="uk-UA" w:eastAsia="uk-UA"/>
        </w:rPr>
        <w:t xml:space="preserve"> RC-14 не призводило до зміни співвідношення між уропатогенами і лактобактеріями (U/L) у сечі молодих жінок: групи плацебо (n=3) та пробіотиків (n=4) мали подібні показники протягом періоду спостереження (3 міс.). Застосовані пробіотики </w:t>
      </w:r>
      <w:r>
        <w:rPr>
          <w:sz w:val="28"/>
          <w:szCs w:val="28"/>
          <w:lang w:val="uk-UA" w:eastAsia="uk-UA"/>
        </w:rPr>
        <w:t xml:space="preserve">жодного разу </w:t>
      </w:r>
      <w:r w:rsidRPr="00900FAF">
        <w:rPr>
          <w:sz w:val="28"/>
          <w:szCs w:val="28"/>
          <w:lang w:val="uk-UA" w:eastAsia="uk-UA"/>
        </w:rPr>
        <w:t>не ідентифіковано у сечі [</w:t>
      </w:r>
      <w:r>
        <w:rPr>
          <w:sz w:val="28"/>
          <w:szCs w:val="28"/>
          <w:lang w:val="uk-UA" w:eastAsia="uk-UA"/>
        </w:rPr>
        <w:t>403</w:t>
      </w:r>
      <w:r w:rsidRPr="00900FAF">
        <w:rPr>
          <w:sz w:val="28"/>
          <w:szCs w:val="28"/>
          <w:lang w:val="uk-UA" w:eastAsia="uk-UA"/>
        </w:rPr>
        <w:t>]. J.</w:t>
      </w:r>
      <w:r>
        <w:rPr>
          <w:sz w:val="28"/>
          <w:szCs w:val="28"/>
          <w:lang w:val="uk-UA" w:eastAsia="uk-UA"/>
        </w:rPr>
        <w:t> </w:t>
      </w:r>
      <w:r w:rsidRPr="00900FAF">
        <w:rPr>
          <w:sz w:val="28"/>
          <w:szCs w:val="28"/>
          <w:lang w:val="uk-UA" w:eastAsia="uk-UA"/>
        </w:rPr>
        <w:t>Canales та G</w:t>
      </w:r>
      <w:r w:rsidRPr="00A27038">
        <w:rPr>
          <w:sz w:val="28"/>
          <w:szCs w:val="28"/>
          <w:lang w:val="uk-UA" w:eastAsia="uk-UA"/>
        </w:rPr>
        <w:t xml:space="preserve">. Rada (2018) провели мета-аналіз 9 первинних досліджень щодо ефективності пробіотиків при ІСШ, представлених у </w:t>
      </w:r>
      <w:r w:rsidRPr="00A27038">
        <w:rPr>
          <w:i/>
          <w:sz w:val="28"/>
          <w:szCs w:val="28"/>
          <w:lang w:val="uk-UA" w:eastAsia="uk-UA"/>
        </w:rPr>
        <w:t>Epistemonikos</w:t>
      </w:r>
      <w:r w:rsidRPr="00A27038">
        <w:rPr>
          <w:sz w:val="28"/>
          <w:szCs w:val="28"/>
          <w:lang w:val="uk-UA" w:eastAsia="uk-UA"/>
        </w:rPr>
        <w:t xml:space="preserve"> ‒ найбільшій базі систематичних оглядів </w:t>
      </w:r>
      <w:r>
        <w:rPr>
          <w:sz w:val="28"/>
          <w:szCs w:val="28"/>
          <w:lang w:val="uk-UA" w:eastAsia="uk-UA"/>
        </w:rPr>
        <w:t>у</w:t>
      </w:r>
      <w:r w:rsidRPr="00A27038">
        <w:rPr>
          <w:sz w:val="28"/>
          <w:szCs w:val="28"/>
          <w:lang w:val="uk-UA" w:eastAsia="uk-UA"/>
        </w:rPr>
        <w:t xml:space="preserve"> галузі охорони здоров’я</w:t>
      </w:r>
      <w:r>
        <w:rPr>
          <w:sz w:val="28"/>
          <w:szCs w:val="28"/>
          <w:lang w:val="uk-UA" w:eastAsia="uk-UA"/>
        </w:rPr>
        <w:t>,</w:t>
      </w:r>
      <w:r w:rsidRPr="00A27038">
        <w:rPr>
          <w:sz w:val="28"/>
          <w:szCs w:val="28"/>
          <w:lang w:val="uk-UA" w:eastAsia="uk-UA"/>
        </w:rPr>
        <w:t xml:space="preserve"> і зробили висновок, що визначеність </w:t>
      </w:r>
      <w:r w:rsidRPr="00900FAF">
        <w:rPr>
          <w:sz w:val="28"/>
          <w:szCs w:val="28"/>
          <w:lang w:val="uk-UA" w:eastAsia="uk-UA"/>
        </w:rPr>
        <w:t>доказів дуже низька [</w:t>
      </w:r>
      <w:r>
        <w:rPr>
          <w:sz w:val="28"/>
          <w:szCs w:val="28"/>
          <w:lang w:val="uk-UA" w:eastAsia="uk-UA"/>
        </w:rPr>
        <w:t>196</w:t>
      </w:r>
      <w:r w:rsidRPr="00900FAF">
        <w:rPr>
          <w:sz w:val="28"/>
          <w:szCs w:val="28"/>
          <w:lang w:val="uk-UA" w:eastAsia="uk-UA"/>
        </w:rPr>
        <w:t>].</w:t>
      </w:r>
    </w:p>
    <w:p w14:paraId="0F898281"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900FAF">
        <w:rPr>
          <w:sz w:val="28"/>
          <w:szCs w:val="28"/>
          <w:lang w:val="uk-UA" w:eastAsia="uk-UA"/>
        </w:rPr>
        <w:t xml:space="preserve">C. M. Chapman та співавт. (2013) перевірили здатність 8 пробіотичних препаратів інгібувати збудників ІСШ </w:t>
      </w:r>
      <w:r w:rsidRPr="00900FAF">
        <w:rPr>
          <w:i/>
          <w:sz w:val="28"/>
          <w:szCs w:val="28"/>
          <w:lang w:val="uk-UA" w:eastAsia="uk-UA"/>
        </w:rPr>
        <w:t>E.coli</w:t>
      </w:r>
      <w:r w:rsidRPr="00900FAF">
        <w:rPr>
          <w:sz w:val="28"/>
          <w:szCs w:val="28"/>
          <w:lang w:val="uk-UA" w:eastAsia="uk-UA"/>
        </w:rPr>
        <w:t xml:space="preserve"> та </w:t>
      </w:r>
      <w:r w:rsidRPr="00900FAF">
        <w:rPr>
          <w:i/>
          <w:sz w:val="28"/>
          <w:szCs w:val="28"/>
          <w:lang w:val="uk-UA" w:eastAsia="uk-UA"/>
        </w:rPr>
        <w:t>E.faecalis</w:t>
      </w:r>
      <w:r w:rsidRPr="00900FAF">
        <w:rPr>
          <w:sz w:val="28"/>
          <w:szCs w:val="28"/>
          <w:lang w:val="uk-UA" w:eastAsia="uk-UA"/>
        </w:rPr>
        <w:t xml:space="preserve">. У тесті на агарі всі пробіотики показали здатність інгібувати збудників ІСШ. </w:t>
      </w:r>
      <w:r w:rsidRPr="00900FAF">
        <w:rPr>
          <w:i/>
          <w:sz w:val="28"/>
          <w:szCs w:val="28"/>
          <w:lang w:val="uk-UA" w:eastAsia="uk-UA"/>
        </w:rPr>
        <w:t>L.acidophilus</w:t>
      </w:r>
      <w:r w:rsidRPr="00900FAF">
        <w:rPr>
          <w:sz w:val="28"/>
          <w:szCs w:val="28"/>
          <w:lang w:val="uk-UA" w:eastAsia="uk-UA"/>
        </w:rPr>
        <w:t xml:space="preserve"> був найбільш інгібіторним одиничним штамом проти </w:t>
      </w:r>
      <w:r w:rsidRPr="00900FAF">
        <w:rPr>
          <w:i/>
          <w:sz w:val="28"/>
          <w:szCs w:val="28"/>
          <w:lang w:val="uk-UA" w:eastAsia="uk-UA"/>
        </w:rPr>
        <w:t>E.faecalis</w:t>
      </w:r>
      <w:r w:rsidRPr="00900FAF">
        <w:rPr>
          <w:sz w:val="28"/>
          <w:szCs w:val="28"/>
          <w:lang w:val="uk-UA" w:eastAsia="uk-UA"/>
        </w:rPr>
        <w:t xml:space="preserve">, </w:t>
      </w:r>
      <w:r w:rsidRPr="00900FAF">
        <w:rPr>
          <w:i/>
          <w:sz w:val="28"/>
          <w:szCs w:val="28"/>
          <w:lang w:val="uk-UA" w:eastAsia="uk-UA"/>
        </w:rPr>
        <w:t>L.fermentum</w:t>
      </w:r>
      <w:r w:rsidRPr="00900FAF">
        <w:rPr>
          <w:sz w:val="28"/>
          <w:szCs w:val="28"/>
          <w:lang w:val="uk-UA" w:eastAsia="uk-UA"/>
        </w:rPr>
        <w:t xml:space="preserve"> ‒ проти </w:t>
      </w:r>
      <w:r w:rsidRPr="00900FAF">
        <w:rPr>
          <w:i/>
          <w:sz w:val="28"/>
          <w:szCs w:val="28"/>
          <w:lang w:val="uk-UA" w:eastAsia="uk-UA"/>
        </w:rPr>
        <w:t>E.coli</w:t>
      </w:r>
      <w:r w:rsidRPr="00900FAF">
        <w:rPr>
          <w:sz w:val="28"/>
          <w:szCs w:val="28"/>
          <w:lang w:val="uk-UA" w:eastAsia="uk-UA"/>
        </w:rPr>
        <w:t xml:space="preserve">. Суміш 14 штамів (Bio-Kult®) стала найбільш ефективною сумішшю проти </w:t>
      </w:r>
      <w:r w:rsidRPr="00900FAF">
        <w:rPr>
          <w:i/>
          <w:sz w:val="28"/>
          <w:szCs w:val="28"/>
          <w:lang w:val="uk-UA" w:eastAsia="uk-UA"/>
        </w:rPr>
        <w:t>E.faecalis</w:t>
      </w:r>
      <w:r w:rsidRPr="00900FAF">
        <w:rPr>
          <w:sz w:val="28"/>
          <w:szCs w:val="28"/>
          <w:lang w:val="uk-UA" w:eastAsia="uk-UA"/>
        </w:rPr>
        <w:t xml:space="preserve">, суміш 3 лактобактерій ‒ проти </w:t>
      </w:r>
      <w:r w:rsidRPr="00900FAF">
        <w:rPr>
          <w:i/>
          <w:sz w:val="28"/>
          <w:szCs w:val="28"/>
          <w:lang w:val="uk-UA" w:eastAsia="uk-UA"/>
        </w:rPr>
        <w:t>E.coli</w:t>
      </w:r>
      <w:r w:rsidRPr="00900FAF">
        <w:rPr>
          <w:sz w:val="28"/>
          <w:szCs w:val="28"/>
          <w:lang w:val="uk-UA" w:eastAsia="uk-UA"/>
        </w:rPr>
        <w:t xml:space="preserve">. </w:t>
      </w:r>
      <w:r>
        <w:rPr>
          <w:sz w:val="28"/>
          <w:szCs w:val="28"/>
          <w:lang w:val="uk-UA" w:eastAsia="uk-UA"/>
        </w:rPr>
        <w:t>Зроблено висновок, що п</w:t>
      </w:r>
      <w:r w:rsidRPr="00900FAF">
        <w:rPr>
          <w:sz w:val="28"/>
          <w:szCs w:val="28"/>
          <w:lang w:val="uk-UA" w:eastAsia="uk-UA"/>
        </w:rPr>
        <w:t xml:space="preserve">робіотики </w:t>
      </w:r>
      <w:r>
        <w:rPr>
          <w:sz w:val="28"/>
          <w:szCs w:val="28"/>
          <w:lang w:val="uk-UA" w:eastAsia="uk-UA"/>
        </w:rPr>
        <w:t xml:space="preserve">демонструють </w:t>
      </w:r>
      <w:r w:rsidRPr="00900FAF">
        <w:rPr>
          <w:sz w:val="28"/>
          <w:szCs w:val="28"/>
          <w:lang w:val="uk-UA" w:eastAsia="uk-UA"/>
        </w:rPr>
        <w:t>потенціал</w:t>
      </w:r>
      <w:r w:rsidRPr="00A27038">
        <w:rPr>
          <w:sz w:val="28"/>
          <w:szCs w:val="28"/>
          <w:lang w:val="uk-UA" w:eastAsia="uk-UA"/>
        </w:rPr>
        <w:t xml:space="preserve"> для зниження захворюваності на ІСШ за рахунок пригнічення колонізації уропатогенів [</w:t>
      </w:r>
      <w:r>
        <w:rPr>
          <w:sz w:val="28"/>
          <w:szCs w:val="28"/>
          <w:lang w:val="uk-UA" w:eastAsia="uk-UA"/>
        </w:rPr>
        <w:t>198</w:t>
      </w:r>
      <w:r w:rsidRPr="00A27038">
        <w:rPr>
          <w:sz w:val="28"/>
          <w:szCs w:val="28"/>
          <w:lang w:val="uk-UA" w:eastAsia="uk-UA"/>
        </w:rPr>
        <w:t>].</w:t>
      </w:r>
    </w:p>
    <w:p w14:paraId="29605154"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І. Б. Венцьківською та А. С. Загородньою (2017) представлен</w:t>
      </w:r>
      <w:r>
        <w:rPr>
          <w:sz w:val="28"/>
          <w:szCs w:val="28"/>
          <w:lang w:val="uk-UA" w:eastAsia="uk-UA"/>
        </w:rPr>
        <w:t>о</w:t>
      </w:r>
      <w:r w:rsidRPr="00A27038">
        <w:rPr>
          <w:sz w:val="28"/>
          <w:szCs w:val="28"/>
          <w:lang w:val="uk-UA" w:eastAsia="uk-UA"/>
        </w:rPr>
        <w:t xml:space="preserve"> результати дослідження ефективності застосування пробіотик</w:t>
      </w:r>
      <w:r>
        <w:rPr>
          <w:sz w:val="28"/>
          <w:szCs w:val="28"/>
          <w:lang w:val="uk-UA" w:eastAsia="uk-UA"/>
        </w:rPr>
        <w:t>у</w:t>
      </w:r>
      <w:r w:rsidRPr="00A27038">
        <w:rPr>
          <w:sz w:val="28"/>
          <w:szCs w:val="28"/>
          <w:lang w:val="uk-UA" w:eastAsia="uk-UA"/>
        </w:rPr>
        <w:t xml:space="preserve"> Біоспорин </w:t>
      </w:r>
      <w:r>
        <w:rPr>
          <w:sz w:val="28"/>
          <w:szCs w:val="28"/>
          <w:lang w:val="uk-UA" w:eastAsia="uk-UA"/>
        </w:rPr>
        <w:t>у</w:t>
      </w:r>
      <w:r w:rsidRPr="00A27038">
        <w:rPr>
          <w:sz w:val="28"/>
          <w:szCs w:val="28"/>
          <w:lang w:val="uk-UA" w:eastAsia="uk-UA"/>
        </w:rPr>
        <w:t xml:space="preserve"> комплексному лікуванні </w:t>
      </w:r>
      <w:r>
        <w:rPr>
          <w:sz w:val="28"/>
          <w:szCs w:val="28"/>
          <w:lang w:val="uk-UA" w:eastAsia="uk-UA"/>
        </w:rPr>
        <w:t>ХЗХОМТ</w:t>
      </w:r>
      <w:r w:rsidRPr="00A27038">
        <w:rPr>
          <w:sz w:val="28"/>
          <w:szCs w:val="28"/>
          <w:lang w:val="uk-UA" w:eastAsia="uk-UA"/>
        </w:rPr>
        <w:t>. Продемонстрован</w:t>
      </w:r>
      <w:r>
        <w:rPr>
          <w:sz w:val="28"/>
          <w:szCs w:val="28"/>
          <w:lang w:val="uk-UA" w:eastAsia="uk-UA"/>
        </w:rPr>
        <w:t xml:space="preserve">о динаміку </w:t>
      </w:r>
      <w:r w:rsidRPr="00A27038">
        <w:rPr>
          <w:sz w:val="28"/>
          <w:szCs w:val="28"/>
          <w:lang w:val="uk-UA" w:eastAsia="uk-UA"/>
        </w:rPr>
        <w:t xml:space="preserve">вагінального біоценозу </w:t>
      </w:r>
      <w:r>
        <w:rPr>
          <w:sz w:val="28"/>
          <w:szCs w:val="28"/>
          <w:lang w:val="uk-UA" w:eastAsia="uk-UA"/>
        </w:rPr>
        <w:t xml:space="preserve">у жінок після </w:t>
      </w:r>
      <w:r w:rsidRPr="00A27038">
        <w:rPr>
          <w:sz w:val="28"/>
          <w:szCs w:val="28"/>
          <w:lang w:val="uk-UA" w:eastAsia="uk-UA"/>
        </w:rPr>
        <w:t xml:space="preserve">антибактеріальної та імуномодулюючої терапії. </w:t>
      </w:r>
      <w:r>
        <w:rPr>
          <w:sz w:val="28"/>
          <w:szCs w:val="28"/>
          <w:lang w:val="uk-UA" w:eastAsia="uk-UA"/>
        </w:rPr>
        <w:t>У</w:t>
      </w:r>
      <w:r w:rsidRPr="00A27038">
        <w:rPr>
          <w:sz w:val="28"/>
          <w:szCs w:val="28"/>
          <w:lang w:val="uk-UA" w:eastAsia="uk-UA"/>
        </w:rPr>
        <w:t xml:space="preserve">продовж 3-6 місяців після закінчення лікування у більшості пацієнток у вагінальному вмісті виявлено </w:t>
      </w:r>
      <w:r>
        <w:rPr>
          <w:sz w:val="28"/>
          <w:szCs w:val="28"/>
          <w:lang w:val="uk-UA" w:eastAsia="uk-UA"/>
        </w:rPr>
        <w:t>умовно-патогенні</w:t>
      </w:r>
      <w:r w:rsidRPr="00A27038">
        <w:rPr>
          <w:sz w:val="28"/>
          <w:szCs w:val="28"/>
          <w:lang w:val="uk-UA" w:eastAsia="uk-UA"/>
        </w:rPr>
        <w:t xml:space="preserve"> мікроорганізм</w:t>
      </w:r>
      <w:r>
        <w:rPr>
          <w:sz w:val="28"/>
          <w:szCs w:val="28"/>
          <w:lang w:val="uk-UA" w:eastAsia="uk-UA"/>
        </w:rPr>
        <w:t>и за</w:t>
      </w:r>
      <w:r w:rsidRPr="00A27038">
        <w:rPr>
          <w:sz w:val="28"/>
          <w:szCs w:val="28"/>
          <w:lang w:val="uk-UA" w:eastAsia="uk-UA"/>
        </w:rPr>
        <w:t xml:space="preserve"> низьк</w:t>
      </w:r>
      <w:r>
        <w:rPr>
          <w:sz w:val="28"/>
          <w:szCs w:val="28"/>
          <w:lang w:val="uk-UA" w:eastAsia="uk-UA"/>
        </w:rPr>
        <w:t xml:space="preserve">ого титру </w:t>
      </w:r>
      <w:r w:rsidRPr="00A27038">
        <w:rPr>
          <w:sz w:val="28"/>
          <w:szCs w:val="28"/>
          <w:lang w:val="uk-UA" w:eastAsia="uk-UA"/>
        </w:rPr>
        <w:t>лактобактерій</w:t>
      </w:r>
      <w:r>
        <w:rPr>
          <w:sz w:val="28"/>
          <w:szCs w:val="28"/>
          <w:lang w:val="uk-UA" w:eastAsia="uk-UA"/>
        </w:rPr>
        <w:t xml:space="preserve">, що супроводжувалося </w:t>
      </w:r>
      <w:r w:rsidRPr="00A27038">
        <w:rPr>
          <w:sz w:val="28"/>
          <w:szCs w:val="28"/>
          <w:lang w:val="uk-UA" w:eastAsia="uk-UA"/>
        </w:rPr>
        <w:t>збереження</w:t>
      </w:r>
      <w:r>
        <w:rPr>
          <w:sz w:val="28"/>
          <w:szCs w:val="28"/>
          <w:lang w:val="uk-UA" w:eastAsia="uk-UA"/>
        </w:rPr>
        <w:t xml:space="preserve">м скарг, </w:t>
      </w:r>
      <w:r w:rsidRPr="000A59B7">
        <w:rPr>
          <w:sz w:val="28"/>
          <w:szCs w:val="28"/>
          <w:lang w:val="uk-UA" w:eastAsia="uk-UA"/>
        </w:rPr>
        <w:t xml:space="preserve">патологічними виділеннями і дискомфортом. Інтравагінальне застосування пробіотику Біоспорин Феміна, як </w:t>
      </w:r>
      <w:r w:rsidRPr="000A59B7">
        <w:rPr>
          <w:sz w:val="28"/>
          <w:szCs w:val="28"/>
          <w:lang w:val="uk-UA" w:eastAsia="uk-UA"/>
        </w:rPr>
        <w:lastRenderedPageBreak/>
        <w:t>додаткового компонента лікування, сприяло швидшому</w:t>
      </w:r>
      <w:r w:rsidRPr="00A27038">
        <w:rPr>
          <w:sz w:val="28"/>
          <w:szCs w:val="28"/>
          <w:lang w:val="uk-UA" w:eastAsia="uk-UA"/>
        </w:rPr>
        <w:t xml:space="preserve"> відновленню нормального біоценозу піхви і клінічному одужанню [</w:t>
      </w:r>
      <w:r>
        <w:rPr>
          <w:sz w:val="28"/>
          <w:szCs w:val="28"/>
          <w:lang w:val="uk-UA" w:eastAsia="uk-UA"/>
        </w:rPr>
        <w:t>15</w:t>
      </w:r>
      <w:r w:rsidRPr="00A27038">
        <w:rPr>
          <w:sz w:val="28"/>
          <w:szCs w:val="28"/>
          <w:lang w:val="uk-UA" w:eastAsia="uk-UA"/>
        </w:rPr>
        <w:t>].</w:t>
      </w:r>
    </w:p>
    <w:p w14:paraId="6F1CBB69"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Виходячи з сучасного уявлення </w:t>
      </w:r>
      <w:r>
        <w:rPr>
          <w:sz w:val="28"/>
          <w:szCs w:val="28"/>
          <w:lang w:val="uk-UA" w:eastAsia="uk-UA"/>
        </w:rPr>
        <w:t>щодо</w:t>
      </w:r>
      <w:r w:rsidRPr="00A27038">
        <w:rPr>
          <w:sz w:val="28"/>
          <w:szCs w:val="28"/>
          <w:lang w:val="uk-UA" w:eastAsia="uk-UA"/>
        </w:rPr>
        <w:t xml:space="preserve"> патогенез</w:t>
      </w:r>
      <w:r>
        <w:rPr>
          <w:sz w:val="28"/>
          <w:szCs w:val="28"/>
          <w:lang w:val="uk-UA" w:eastAsia="uk-UA"/>
        </w:rPr>
        <w:t>у</w:t>
      </w:r>
      <w:r w:rsidRPr="00A27038">
        <w:rPr>
          <w:sz w:val="28"/>
          <w:szCs w:val="28"/>
          <w:lang w:val="uk-UA" w:eastAsia="uk-UA"/>
        </w:rPr>
        <w:t xml:space="preserve"> уреаплазмозу </w:t>
      </w:r>
      <w:r>
        <w:rPr>
          <w:sz w:val="28"/>
          <w:szCs w:val="28"/>
          <w:lang w:val="uk-UA" w:eastAsia="uk-UA"/>
        </w:rPr>
        <w:t>і</w:t>
      </w:r>
      <w:r w:rsidRPr="00A27038">
        <w:rPr>
          <w:sz w:val="28"/>
          <w:szCs w:val="28"/>
          <w:lang w:val="uk-UA" w:eastAsia="uk-UA"/>
        </w:rPr>
        <w:t xml:space="preserve"> мікоплазмозу, як </w:t>
      </w:r>
      <w:r>
        <w:rPr>
          <w:sz w:val="28"/>
          <w:szCs w:val="28"/>
          <w:lang w:val="uk-UA" w:eastAsia="uk-UA"/>
        </w:rPr>
        <w:t xml:space="preserve">внутрішньоклітинних </w:t>
      </w:r>
      <w:r w:rsidRPr="00A27038">
        <w:rPr>
          <w:sz w:val="28"/>
          <w:szCs w:val="28"/>
          <w:lang w:val="uk-UA" w:eastAsia="uk-UA"/>
        </w:rPr>
        <w:t xml:space="preserve">інфекцій </w:t>
      </w:r>
      <w:r>
        <w:rPr>
          <w:sz w:val="28"/>
          <w:szCs w:val="28"/>
          <w:lang w:val="uk-UA" w:eastAsia="uk-UA"/>
        </w:rPr>
        <w:t>і</w:t>
      </w:r>
      <w:r w:rsidRPr="00A27038">
        <w:rPr>
          <w:sz w:val="28"/>
          <w:szCs w:val="28"/>
          <w:lang w:val="uk-UA" w:eastAsia="uk-UA"/>
        </w:rPr>
        <w:t>з хронічним перебігом і схильністю до персистенції, очевидною стає необхідність імунотропного лікування, як компонента комплексної терапії. У більшості випадків антибіотики пригнічують розмноження збудників, але остаточна їх елімінація є резуль</w:t>
      </w:r>
      <w:r>
        <w:rPr>
          <w:sz w:val="28"/>
          <w:szCs w:val="28"/>
          <w:lang w:val="uk-UA" w:eastAsia="uk-UA"/>
        </w:rPr>
        <w:t>татом впливу чинників імунітету.</w:t>
      </w:r>
      <w:r w:rsidRPr="00A27038">
        <w:rPr>
          <w:sz w:val="28"/>
          <w:szCs w:val="28"/>
          <w:lang w:val="uk-UA" w:eastAsia="uk-UA"/>
        </w:rPr>
        <w:t xml:space="preserve"> </w:t>
      </w:r>
      <w:r>
        <w:rPr>
          <w:sz w:val="28"/>
          <w:szCs w:val="28"/>
          <w:lang w:val="uk-UA" w:eastAsia="uk-UA"/>
        </w:rPr>
        <w:t>Т</w:t>
      </w:r>
      <w:r w:rsidRPr="00A27038">
        <w:rPr>
          <w:sz w:val="28"/>
          <w:szCs w:val="28"/>
          <w:lang w:val="uk-UA" w:eastAsia="uk-UA"/>
        </w:rPr>
        <w:t>обто на тлі зниженої імунореактивності дія етіотропних засобів може бути недостатньо ефективною, а оптимальний клінічний ефект настане лише за наявності синергізму захисних сил організму з антимікробними засобами [</w:t>
      </w:r>
      <w:r>
        <w:rPr>
          <w:sz w:val="28"/>
          <w:szCs w:val="28"/>
          <w:lang w:val="uk-UA" w:eastAsia="uk-UA"/>
        </w:rPr>
        <w:t>44</w:t>
      </w:r>
      <w:r w:rsidRPr="00A27038">
        <w:rPr>
          <w:sz w:val="28"/>
          <w:szCs w:val="28"/>
          <w:lang w:val="uk-UA" w:eastAsia="uk-UA"/>
        </w:rPr>
        <w:t>, 2</w:t>
      </w:r>
      <w:r>
        <w:rPr>
          <w:sz w:val="28"/>
          <w:szCs w:val="28"/>
          <w:lang w:val="uk-UA" w:eastAsia="uk-UA"/>
        </w:rPr>
        <w:t>93</w:t>
      </w:r>
      <w:r w:rsidRPr="00A27038">
        <w:rPr>
          <w:sz w:val="28"/>
          <w:szCs w:val="28"/>
          <w:lang w:val="uk-UA" w:eastAsia="uk-UA"/>
        </w:rPr>
        <w:t>].</w:t>
      </w:r>
    </w:p>
    <w:p w14:paraId="3C4E9851"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Все частіше </w:t>
      </w:r>
      <w:r>
        <w:rPr>
          <w:sz w:val="28"/>
          <w:szCs w:val="28"/>
          <w:lang w:val="uk-UA" w:eastAsia="uk-UA"/>
        </w:rPr>
        <w:t>у</w:t>
      </w:r>
      <w:r w:rsidRPr="00A27038">
        <w:rPr>
          <w:sz w:val="28"/>
          <w:szCs w:val="28"/>
          <w:lang w:val="uk-UA" w:eastAsia="uk-UA"/>
        </w:rPr>
        <w:t xml:space="preserve"> літературі обговорюються питання </w:t>
      </w:r>
      <w:r>
        <w:rPr>
          <w:sz w:val="28"/>
          <w:szCs w:val="28"/>
          <w:lang w:val="uk-UA" w:eastAsia="uk-UA"/>
        </w:rPr>
        <w:t>щодо</w:t>
      </w:r>
      <w:r w:rsidRPr="00A27038">
        <w:rPr>
          <w:sz w:val="28"/>
          <w:szCs w:val="28"/>
          <w:lang w:val="uk-UA" w:eastAsia="uk-UA"/>
        </w:rPr>
        <w:t xml:space="preserve"> ефективн</w:t>
      </w:r>
      <w:r>
        <w:rPr>
          <w:sz w:val="28"/>
          <w:szCs w:val="28"/>
          <w:lang w:val="uk-UA" w:eastAsia="uk-UA"/>
        </w:rPr>
        <w:t xml:space="preserve">ості  </w:t>
      </w:r>
      <w:r w:rsidRPr="00A27038">
        <w:rPr>
          <w:sz w:val="28"/>
          <w:szCs w:val="28"/>
          <w:lang w:val="uk-UA" w:eastAsia="uk-UA"/>
        </w:rPr>
        <w:t xml:space="preserve">застосування різних методів імунокорекції </w:t>
      </w:r>
      <w:r>
        <w:rPr>
          <w:sz w:val="28"/>
          <w:szCs w:val="28"/>
          <w:lang w:val="uk-UA" w:eastAsia="uk-UA"/>
        </w:rPr>
        <w:t>у хворих на пієлонефрит</w:t>
      </w:r>
      <w:r w:rsidRPr="00A27038">
        <w:rPr>
          <w:sz w:val="28"/>
          <w:szCs w:val="28"/>
          <w:lang w:val="uk-UA" w:eastAsia="uk-UA"/>
        </w:rPr>
        <w:t xml:space="preserve"> [</w:t>
      </w:r>
      <w:r>
        <w:rPr>
          <w:sz w:val="28"/>
          <w:szCs w:val="28"/>
          <w:lang w:val="uk-UA" w:eastAsia="uk-UA"/>
        </w:rPr>
        <w:t>23</w:t>
      </w:r>
      <w:r w:rsidRPr="00A27038">
        <w:rPr>
          <w:sz w:val="28"/>
          <w:szCs w:val="28"/>
          <w:lang w:val="uk-UA" w:eastAsia="uk-UA"/>
        </w:rPr>
        <w:t xml:space="preserve">, </w:t>
      </w:r>
      <w:r>
        <w:rPr>
          <w:sz w:val="28"/>
          <w:szCs w:val="28"/>
          <w:lang w:val="uk-UA" w:eastAsia="uk-UA"/>
        </w:rPr>
        <w:t>340, 386</w:t>
      </w:r>
      <w:r w:rsidRPr="00A27038">
        <w:rPr>
          <w:sz w:val="28"/>
          <w:szCs w:val="28"/>
          <w:lang w:val="uk-UA" w:eastAsia="uk-UA"/>
        </w:rPr>
        <w:t>]. Так, Ю. С. Кіндратієвою та співавт. (2014) оцінен</w:t>
      </w:r>
      <w:r>
        <w:rPr>
          <w:sz w:val="28"/>
          <w:szCs w:val="28"/>
          <w:lang w:val="uk-UA" w:eastAsia="uk-UA"/>
        </w:rPr>
        <w:t>о</w:t>
      </w:r>
      <w:r w:rsidRPr="00A27038">
        <w:rPr>
          <w:sz w:val="28"/>
          <w:szCs w:val="28"/>
          <w:lang w:val="uk-UA" w:eastAsia="uk-UA"/>
        </w:rPr>
        <w:t xml:space="preserve"> ефективність </w:t>
      </w:r>
      <w:r>
        <w:rPr>
          <w:sz w:val="28"/>
          <w:szCs w:val="28"/>
          <w:lang w:val="uk-UA" w:eastAsia="uk-UA"/>
        </w:rPr>
        <w:t>інтравагінального застосування імуномодулюючого</w:t>
      </w:r>
      <w:r w:rsidRPr="00A27038">
        <w:rPr>
          <w:sz w:val="28"/>
          <w:szCs w:val="28"/>
          <w:lang w:val="uk-UA" w:eastAsia="uk-UA"/>
        </w:rPr>
        <w:t xml:space="preserve"> препарат</w:t>
      </w:r>
      <w:r>
        <w:rPr>
          <w:sz w:val="28"/>
          <w:szCs w:val="28"/>
          <w:lang w:val="uk-UA" w:eastAsia="uk-UA"/>
        </w:rPr>
        <w:t>у поліоксидоній у</w:t>
      </w:r>
      <w:r w:rsidRPr="00A27038">
        <w:rPr>
          <w:sz w:val="28"/>
          <w:szCs w:val="28"/>
          <w:lang w:val="uk-UA" w:eastAsia="uk-UA"/>
        </w:rPr>
        <w:t xml:space="preserve"> </w:t>
      </w:r>
      <w:r>
        <w:rPr>
          <w:sz w:val="28"/>
          <w:szCs w:val="28"/>
          <w:lang w:val="uk-UA" w:eastAsia="uk-UA"/>
        </w:rPr>
        <w:t xml:space="preserve">комплексній терапії </w:t>
      </w:r>
      <w:r w:rsidRPr="00A27038">
        <w:rPr>
          <w:sz w:val="28"/>
          <w:szCs w:val="28"/>
          <w:lang w:val="uk-UA" w:eastAsia="uk-UA"/>
        </w:rPr>
        <w:t>жінок</w:t>
      </w:r>
      <w:r>
        <w:rPr>
          <w:sz w:val="28"/>
          <w:szCs w:val="28"/>
          <w:lang w:val="uk-UA" w:eastAsia="uk-UA"/>
        </w:rPr>
        <w:t>, хворих на рецидивуючий</w:t>
      </w:r>
      <w:r w:rsidRPr="00A27038">
        <w:rPr>
          <w:sz w:val="28"/>
          <w:szCs w:val="28"/>
          <w:lang w:val="uk-UA" w:eastAsia="uk-UA"/>
        </w:rPr>
        <w:t xml:space="preserve"> цистит</w:t>
      </w:r>
      <w:r>
        <w:rPr>
          <w:sz w:val="28"/>
          <w:szCs w:val="28"/>
          <w:lang w:val="uk-UA" w:eastAsia="uk-UA"/>
        </w:rPr>
        <w:t>,</w:t>
      </w:r>
      <w:r w:rsidRPr="00A27038">
        <w:rPr>
          <w:sz w:val="28"/>
          <w:szCs w:val="28"/>
          <w:lang w:val="uk-UA" w:eastAsia="uk-UA"/>
        </w:rPr>
        <w:t xml:space="preserve"> на тлі </w:t>
      </w:r>
      <w:r>
        <w:rPr>
          <w:sz w:val="28"/>
          <w:szCs w:val="28"/>
          <w:lang w:val="uk-UA" w:eastAsia="uk-UA"/>
        </w:rPr>
        <w:t>ІПСШ</w:t>
      </w:r>
      <w:r w:rsidRPr="00A27038">
        <w:rPr>
          <w:sz w:val="28"/>
          <w:szCs w:val="28"/>
          <w:lang w:val="uk-UA" w:eastAsia="uk-UA"/>
        </w:rPr>
        <w:t xml:space="preserve"> </w:t>
      </w:r>
      <w:r>
        <w:rPr>
          <w:sz w:val="28"/>
          <w:szCs w:val="28"/>
          <w:lang w:val="uk-UA" w:eastAsia="uk-UA"/>
        </w:rPr>
        <w:t xml:space="preserve"> </w:t>
      </w:r>
      <w:r w:rsidRPr="00A27038">
        <w:rPr>
          <w:sz w:val="28"/>
          <w:szCs w:val="28"/>
          <w:lang w:val="uk-UA" w:eastAsia="uk-UA"/>
        </w:rPr>
        <w:t>[</w:t>
      </w:r>
      <w:r>
        <w:rPr>
          <w:sz w:val="28"/>
          <w:szCs w:val="28"/>
          <w:lang w:val="uk-UA" w:eastAsia="uk-UA"/>
        </w:rPr>
        <w:t>58</w:t>
      </w:r>
      <w:r w:rsidRPr="00A27038">
        <w:rPr>
          <w:sz w:val="28"/>
          <w:szCs w:val="28"/>
          <w:lang w:val="uk-UA" w:eastAsia="uk-UA"/>
        </w:rPr>
        <w:t xml:space="preserve">]. У </w:t>
      </w:r>
      <w:r>
        <w:rPr>
          <w:sz w:val="28"/>
          <w:szCs w:val="28"/>
          <w:lang w:val="uk-UA" w:eastAsia="uk-UA"/>
        </w:rPr>
        <w:t>біо</w:t>
      </w:r>
      <w:r w:rsidRPr="00A27038">
        <w:rPr>
          <w:sz w:val="28"/>
          <w:szCs w:val="28"/>
          <w:lang w:val="uk-UA" w:eastAsia="uk-UA"/>
        </w:rPr>
        <w:t xml:space="preserve">матеріалі з цервікального каналу </w:t>
      </w:r>
      <w:r>
        <w:rPr>
          <w:sz w:val="28"/>
          <w:szCs w:val="28"/>
          <w:lang w:val="uk-UA" w:eastAsia="uk-UA"/>
        </w:rPr>
        <w:t>обстежених</w:t>
      </w:r>
      <w:r w:rsidRPr="00A27038">
        <w:rPr>
          <w:sz w:val="28"/>
          <w:szCs w:val="28"/>
          <w:lang w:val="uk-UA" w:eastAsia="uk-UA"/>
        </w:rPr>
        <w:t xml:space="preserve"> жінок</w:t>
      </w:r>
      <w:r>
        <w:rPr>
          <w:sz w:val="28"/>
          <w:szCs w:val="28"/>
          <w:lang w:val="uk-UA" w:eastAsia="uk-UA"/>
        </w:rPr>
        <w:t>, крім умовно-патогенної флори,</w:t>
      </w:r>
      <w:r w:rsidRPr="00A27038">
        <w:rPr>
          <w:sz w:val="28"/>
          <w:szCs w:val="28"/>
          <w:lang w:val="uk-UA" w:eastAsia="uk-UA"/>
        </w:rPr>
        <w:t xml:space="preserve"> визначен</w:t>
      </w:r>
      <w:r>
        <w:rPr>
          <w:sz w:val="28"/>
          <w:szCs w:val="28"/>
          <w:lang w:val="uk-UA" w:eastAsia="uk-UA"/>
        </w:rPr>
        <w:t>о</w:t>
      </w:r>
      <w:r w:rsidRPr="00A27038">
        <w:rPr>
          <w:sz w:val="28"/>
          <w:szCs w:val="28"/>
          <w:lang w:val="uk-UA" w:eastAsia="uk-UA"/>
        </w:rPr>
        <w:t xml:space="preserve"> </w:t>
      </w:r>
      <w:r w:rsidRPr="00A27038">
        <w:rPr>
          <w:i/>
          <w:sz w:val="28"/>
          <w:szCs w:val="28"/>
          <w:lang w:val="uk-UA" w:eastAsia="uk-UA"/>
        </w:rPr>
        <w:t>U.urealyticum</w:t>
      </w:r>
      <w:r w:rsidRPr="00A27038">
        <w:rPr>
          <w:sz w:val="28"/>
          <w:szCs w:val="28"/>
          <w:lang w:val="uk-UA" w:eastAsia="uk-UA"/>
        </w:rPr>
        <w:t xml:space="preserve"> і </w:t>
      </w:r>
      <w:r w:rsidRPr="00A27038">
        <w:rPr>
          <w:i/>
          <w:sz w:val="28"/>
          <w:szCs w:val="28"/>
          <w:lang w:val="uk-UA" w:eastAsia="uk-UA"/>
        </w:rPr>
        <w:t>M.hominis</w:t>
      </w:r>
      <w:r w:rsidRPr="00A27038">
        <w:rPr>
          <w:sz w:val="28"/>
          <w:szCs w:val="28"/>
          <w:lang w:val="uk-UA" w:eastAsia="uk-UA"/>
        </w:rPr>
        <w:t xml:space="preserve"> </w:t>
      </w:r>
      <w:r>
        <w:rPr>
          <w:sz w:val="28"/>
          <w:szCs w:val="28"/>
          <w:lang w:val="uk-UA" w:eastAsia="uk-UA"/>
        </w:rPr>
        <w:t>у</w:t>
      </w:r>
      <w:r w:rsidRPr="00A27038">
        <w:rPr>
          <w:sz w:val="28"/>
          <w:szCs w:val="28"/>
          <w:lang w:val="uk-UA" w:eastAsia="uk-UA"/>
        </w:rPr>
        <w:t xml:space="preserve"> 16,5</w:t>
      </w:r>
      <w:r>
        <w:rPr>
          <w:sz w:val="28"/>
          <w:szCs w:val="28"/>
          <w:lang w:val="uk-UA" w:eastAsia="uk-UA"/>
        </w:rPr>
        <w:t>% і 7,1% випадків, відповідно.</w:t>
      </w:r>
      <w:r w:rsidRPr="00A27038">
        <w:rPr>
          <w:sz w:val="28"/>
          <w:szCs w:val="28"/>
          <w:lang w:val="uk-UA" w:eastAsia="uk-UA"/>
        </w:rPr>
        <w:t xml:space="preserve"> </w:t>
      </w:r>
      <w:r>
        <w:rPr>
          <w:sz w:val="28"/>
          <w:szCs w:val="28"/>
          <w:lang w:val="uk-UA" w:eastAsia="uk-UA"/>
        </w:rPr>
        <w:t>Д</w:t>
      </w:r>
      <w:r w:rsidRPr="00A27038">
        <w:rPr>
          <w:sz w:val="28"/>
          <w:szCs w:val="28"/>
          <w:lang w:val="uk-UA" w:eastAsia="uk-UA"/>
        </w:rPr>
        <w:t>ослідженн</w:t>
      </w:r>
      <w:r>
        <w:rPr>
          <w:sz w:val="28"/>
          <w:szCs w:val="28"/>
          <w:lang w:val="uk-UA" w:eastAsia="uk-UA"/>
        </w:rPr>
        <w:t>я</w:t>
      </w:r>
      <w:r w:rsidRPr="00A27038">
        <w:rPr>
          <w:sz w:val="28"/>
          <w:szCs w:val="28"/>
          <w:lang w:val="uk-UA" w:eastAsia="uk-UA"/>
        </w:rPr>
        <w:t xml:space="preserve"> биоптатів слизової оболонки сечового міхура </w:t>
      </w:r>
      <w:r>
        <w:rPr>
          <w:sz w:val="28"/>
          <w:szCs w:val="28"/>
          <w:lang w:val="uk-UA" w:eastAsia="uk-UA"/>
        </w:rPr>
        <w:t>у</w:t>
      </w:r>
      <w:r w:rsidRPr="00A27038">
        <w:rPr>
          <w:sz w:val="28"/>
          <w:szCs w:val="28"/>
          <w:lang w:val="uk-UA" w:eastAsia="uk-UA"/>
        </w:rPr>
        <w:t xml:space="preserve"> 29,6% </w:t>
      </w:r>
      <w:r>
        <w:rPr>
          <w:sz w:val="28"/>
          <w:szCs w:val="28"/>
          <w:lang w:val="uk-UA" w:eastAsia="uk-UA"/>
        </w:rPr>
        <w:t>випадків визначило</w:t>
      </w:r>
      <w:r w:rsidRPr="00A27038">
        <w:rPr>
          <w:sz w:val="28"/>
          <w:szCs w:val="28"/>
          <w:lang w:val="uk-UA" w:eastAsia="uk-UA"/>
        </w:rPr>
        <w:t xml:space="preserve"> моноінфекці</w:t>
      </w:r>
      <w:r>
        <w:rPr>
          <w:sz w:val="28"/>
          <w:szCs w:val="28"/>
          <w:lang w:val="uk-UA" w:eastAsia="uk-UA"/>
        </w:rPr>
        <w:t>ю, у</w:t>
      </w:r>
      <w:r w:rsidRPr="00A27038">
        <w:rPr>
          <w:sz w:val="28"/>
          <w:szCs w:val="28"/>
          <w:lang w:val="uk-UA" w:eastAsia="uk-UA"/>
        </w:rPr>
        <w:t xml:space="preserve"> 70,4% ‒ асоціації мікроорганізмів. </w:t>
      </w:r>
      <w:r>
        <w:rPr>
          <w:sz w:val="28"/>
          <w:szCs w:val="28"/>
          <w:lang w:val="uk-UA" w:eastAsia="uk-UA"/>
        </w:rPr>
        <w:t>Вивчення стану місцевого імунітету сечових і статевих шляхів д</w:t>
      </w:r>
      <w:r w:rsidRPr="00A27038">
        <w:rPr>
          <w:sz w:val="28"/>
          <w:szCs w:val="28"/>
          <w:lang w:val="uk-UA" w:eastAsia="uk-UA"/>
        </w:rPr>
        <w:t xml:space="preserve">о лікування </w:t>
      </w:r>
      <w:r>
        <w:rPr>
          <w:sz w:val="28"/>
          <w:szCs w:val="28"/>
          <w:lang w:val="uk-UA" w:eastAsia="uk-UA"/>
        </w:rPr>
        <w:t>встановило</w:t>
      </w:r>
      <w:r w:rsidRPr="00A27038">
        <w:rPr>
          <w:sz w:val="28"/>
          <w:szCs w:val="28"/>
          <w:lang w:val="uk-UA" w:eastAsia="uk-UA"/>
        </w:rPr>
        <w:t xml:space="preserve"> пригнічення клітинної ланки імунітету, порушення субпопуляційного складу Т-лімфоцитів, дисбаланс імуноглобулінів і пригнічення фагоцитарної активності. Після проведення терапії скарги на болі різної локалізації не відмічали 95,5% жінок, дизурічні розлади ‒ 85,9%. За даними ПЛР елімінація мікроорганізмів спостерігалася у 97,6%, культурально</w:t>
      </w:r>
      <w:r>
        <w:rPr>
          <w:sz w:val="28"/>
          <w:szCs w:val="28"/>
          <w:lang w:val="uk-UA" w:eastAsia="uk-UA"/>
        </w:rPr>
        <w:t>го</w:t>
      </w:r>
      <w:r w:rsidRPr="00A27038">
        <w:rPr>
          <w:sz w:val="28"/>
          <w:szCs w:val="28"/>
          <w:lang w:val="uk-UA" w:eastAsia="uk-UA"/>
        </w:rPr>
        <w:t xml:space="preserve"> </w:t>
      </w:r>
      <w:r>
        <w:rPr>
          <w:sz w:val="28"/>
          <w:szCs w:val="28"/>
          <w:lang w:val="uk-UA" w:eastAsia="uk-UA"/>
        </w:rPr>
        <w:t xml:space="preserve">дослідження </w:t>
      </w:r>
      <w:r w:rsidRPr="00A27038">
        <w:rPr>
          <w:sz w:val="28"/>
          <w:szCs w:val="28"/>
          <w:lang w:val="uk-UA" w:eastAsia="uk-UA"/>
        </w:rPr>
        <w:t xml:space="preserve">біоптатів слизової оболонки сечового міхура ‒ у 98,8% </w:t>
      </w:r>
      <w:r>
        <w:rPr>
          <w:sz w:val="28"/>
          <w:szCs w:val="28"/>
          <w:lang w:val="uk-UA" w:eastAsia="uk-UA"/>
        </w:rPr>
        <w:t>пацієнток</w:t>
      </w:r>
      <w:r w:rsidRPr="00A27038">
        <w:rPr>
          <w:sz w:val="28"/>
          <w:szCs w:val="28"/>
          <w:lang w:val="uk-UA" w:eastAsia="uk-UA"/>
        </w:rPr>
        <w:t xml:space="preserve">. Відзначалося збільшення кількості Т- і В-лімфоцитів, відновлення рівня IgG і IgА і активація фагоцитарної ланки імунітету. </w:t>
      </w:r>
      <w:r>
        <w:rPr>
          <w:sz w:val="28"/>
          <w:szCs w:val="28"/>
          <w:lang w:val="uk-UA" w:eastAsia="uk-UA"/>
        </w:rPr>
        <w:t>Комплексна</w:t>
      </w:r>
      <w:r w:rsidRPr="00A27038">
        <w:rPr>
          <w:sz w:val="28"/>
          <w:szCs w:val="28"/>
          <w:lang w:val="uk-UA" w:eastAsia="uk-UA"/>
        </w:rPr>
        <w:t xml:space="preserve"> фармакотерапія циститу </w:t>
      </w:r>
      <w:r>
        <w:rPr>
          <w:sz w:val="28"/>
          <w:szCs w:val="28"/>
          <w:lang w:val="uk-UA" w:eastAsia="uk-UA"/>
        </w:rPr>
        <w:t>у</w:t>
      </w:r>
      <w:r w:rsidRPr="00A27038">
        <w:rPr>
          <w:sz w:val="28"/>
          <w:szCs w:val="28"/>
          <w:lang w:val="uk-UA" w:eastAsia="uk-UA"/>
        </w:rPr>
        <w:t xml:space="preserve"> жінок із з</w:t>
      </w:r>
      <w:r>
        <w:rPr>
          <w:sz w:val="28"/>
          <w:szCs w:val="28"/>
          <w:lang w:val="uk-UA" w:eastAsia="uk-UA"/>
        </w:rPr>
        <w:t>астосуванням поліоксидонія сприяла</w:t>
      </w:r>
      <w:r w:rsidRPr="00A27038">
        <w:rPr>
          <w:sz w:val="28"/>
          <w:szCs w:val="28"/>
          <w:lang w:val="uk-UA" w:eastAsia="uk-UA"/>
        </w:rPr>
        <w:t xml:space="preserve"> відновленню імунного гомеостазу, </w:t>
      </w:r>
      <w:r>
        <w:rPr>
          <w:sz w:val="28"/>
          <w:szCs w:val="28"/>
          <w:lang w:val="uk-UA" w:eastAsia="uk-UA"/>
        </w:rPr>
        <w:t xml:space="preserve">чим </w:t>
      </w:r>
      <w:r w:rsidRPr="00A27038">
        <w:rPr>
          <w:sz w:val="28"/>
          <w:szCs w:val="28"/>
          <w:lang w:val="uk-UA" w:eastAsia="uk-UA"/>
        </w:rPr>
        <w:t>опосередковано вплива</w:t>
      </w:r>
      <w:r>
        <w:rPr>
          <w:sz w:val="28"/>
          <w:szCs w:val="28"/>
          <w:lang w:val="uk-UA" w:eastAsia="uk-UA"/>
        </w:rPr>
        <w:t>ла</w:t>
      </w:r>
      <w:r w:rsidRPr="00A27038">
        <w:rPr>
          <w:sz w:val="28"/>
          <w:szCs w:val="28"/>
          <w:lang w:val="uk-UA" w:eastAsia="uk-UA"/>
        </w:rPr>
        <w:t xml:space="preserve"> на </w:t>
      </w:r>
      <w:r w:rsidRPr="00A27038">
        <w:rPr>
          <w:sz w:val="28"/>
          <w:szCs w:val="28"/>
          <w:lang w:val="uk-UA" w:eastAsia="uk-UA"/>
        </w:rPr>
        <w:lastRenderedPageBreak/>
        <w:t>елімінацію па</w:t>
      </w:r>
      <w:r>
        <w:rPr>
          <w:sz w:val="28"/>
          <w:szCs w:val="28"/>
          <w:lang w:val="uk-UA" w:eastAsia="uk-UA"/>
        </w:rPr>
        <w:t xml:space="preserve">тогенів </w:t>
      </w:r>
      <w:r w:rsidRPr="00A27038">
        <w:rPr>
          <w:sz w:val="28"/>
          <w:szCs w:val="28"/>
          <w:lang w:val="uk-UA" w:eastAsia="uk-UA"/>
        </w:rPr>
        <w:t>[</w:t>
      </w:r>
      <w:r>
        <w:rPr>
          <w:sz w:val="28"/>
          <w:szCs w:val="28"/>
          <w:lang w:val="uk-UA" w:eastAsia="uk-UA"/>
        </w:rPr>
        <w:t>58</w:t>
      </w:r>
      <w:r w:rsidRPr="00A27038">
        <w:rPr>
          <w:sz w:val="28"/>
          <w:szCs w:val="28"/>
          <w:lang w:val="uk-UA" w:eastAsia="uk-UA"/>
        </w:rPr>
        <w:t xml:space="preserve">]. Схожі результати </w:t>
      </w:r>
      <w:r>
        <w:rPr>
          <w:sz w:val="28"/>
          <w:szCs w:val="28"/>
          <w:lang w:val="uk-UA" w:eastAsia="uk-UA"/>
        </w:rPr>
        <w:t xml:space="preserve">місцевого застосування </w:t>
      </w:r>
      <w:r w:rsidRPr="00A27038">
        <w:rPr>
          <w:sz w:val="28"/>
          <w:szCs w:val="28"/>
          <w:lang w:val="uk-UA" w:eastAsia="uk-UA"/>
        </w:rPr>
        <w:t>отримано О.</w:t>
      </w:r>
      <w:r>
        <w:rPr>
          <w:sz w:val="28"/>
          <w:szCs w:val="28"/>
          <w:lang w:val="uk-UA" w:eastAsia="uk-UA"/>
        </w:rPr>
        <w:t> </w:t>
      </w:r>
      <w:r w:rsidRPr="00A27038">
        <w:rPr>
          <w:sz w:val="28"/>
          <w:szCs w:val="28"/>
          <w:lang w:val="uk-UA" w:eastAsia="uk-UA"/>
        </w:rPr>
        <w:t xml:space="preserve">І. Летяєвою та О. А. Гізінгер (2014), які провели рандомізоване дослідження за участю 102 жінок репродуктивного віку із </w:t>
      </w:r>
      <w:r>
        <w:rPr>
          <w:sz w:val="28"/>
          <w:szCs w:val="28"/>
          <w:lang w:val="uk-UA" w:eastAsia="uk-UA"/>
        </w:rPr>
        <w:t>ХЗХОМТ</w:t>
      </w:r>
      <w:r w:rsidRPr="00A27038">
        <w:rPr>
          <w:sz w:val="28"/>
          <w:szCs w:val="28"/>
          <w:lang w:val="uk-UA" w:eastAsia="uk-UA"/>
        </w:rPr>
        <w:t xml:space="preserve">, що асоціювалися з опортуністичними мікроорганізмами. Показано, що присутність в </w:t>
      </w:r>
      <w:r>
        <w:rPr>
          <w:sz w:val="28"/>
          <w:szCs w:val="28"/>
          <w:lang w:val="uk-UA" w:eastAsia="uk-UA"/>
        </w:rPr>
        <w:t>статевих шляхах</w:t>
      </w:r>
      <w:r w:rsidRPr="00A27038">
        <w:rPr>
          <w:sz w:val="28"/>
          <w:szCs w:val="28"/>
          <w:lang w:val="uk-UA" w:eastAsia="uk-UA"/>
        </w:rPr>
        <w:t xml:space="preserve"> </w:t>
      </w:r>
      <w:r w:rsidRPr="00A27038">
        <w:rPr>
          <w:i/>
          <w:sz w:val="28"/>
          <w:szCs w:val="28"/>
          <w:lang w:val="uk-UA" w:eastAsia="uk-UA"/>
        </w:rPr>
        <w:t>M.hominis</w:t>
      </w:r>
      <w:r w:rsidRPr="00A27038">
        <w:rPr>
          <w:sz w:val="28"/>
          <w:szCs w:val="28"/>
          <w:lang w:val="uk-UA" w:eastAsia="uk-UA"/>
        </w:rPr>
        <w:t xml:space="preserve"> та </w:t>
      </w:r>
      <w:r w:rsidRPr="00A27038">
        <w:rPr>
          <w:i/>
          <w:sz w:val="28"/>
          <w:szCs w:val="28"/>
          <w:lang w:val="uk-UA" w:eastAsia="uk-UA"/>
        </w:rPr>
        <w:t>U.urealyticum</w:t>
      </w:r>
      <w:r w:rsidRPr="00A27038">
        <w:rPr>
          <w:sz w:val="28"/>
          <w:szCs w:val="28"/>
          <w:lang w:val="uk-UA" w:eastAsia="uk-UA"/>
        </w:rPr>
        <w:t xml:space="preserve"> супроводжується порушеннями вродженого імунітету, зміною якісного і кількісного складу резидентної .мікрофлори. Застосування </w:t>
      </w:r>
      <w:r>
        <w:rPr>
          <w:sz w:val="28"/>
          <w:szCs w:val="28"/>
          <w:lang w:val="uk-UA" w:eastAsia="uk-UA"/>
        </w:rPr>
        <w:t>у</w:t>
      </w:r>
      <w:r w:rsidRPr="00A27038">
        <w:rPr>
          <w:sz w:val="28"/>
          <w:szCs w:val="28"/>
          <w:lang w:val="uk-UA" w:eastAsia="uk-UA"/>
        </w:rPr>
        <w:t xml:space="preserve"> комплексній терапії препарату поліоксидоній у формі су</w:t>
      </w:r>
      <w:r>
        <w:rPr>
          <w:sz w:val="28"/>
          <w:szCs w:val="28"/>
          <w:lang w:val="uk-UA" w:eastAsia="uk-UA"/>
        </w:rPr>
        <w:t>п</w:t>
      </w:r>
      <w:r w:rsidRPr="00A27038">
        <w:rPr>
          <w:sz w:val="28"/>
          <w:szCs w:val="28"/>
          <w:lang w:val="uk-UA" w:eastAsia="uk-UA"/>
        </w:rPr>
        <w:t xml:space="preserve">позиторіїв </w:t>
      </w:r>
      <w:r>
        <w:rPr>
          <w:sz w:val="28"/>
          <w:szCs w:val="28"/>
          <w:lang w:val="uk-UA" w:eastAsia="uk-UA"/>
        </w:rPr>
        <w:t>у</w:t>
      </w:r>
      <w:r w:rsidRPr="00A27038">
        <w:rPr>
          <w:sz w:val="28"/>
          <w:szCs w:val="28"/>
          <w:lang w:val="uk-UA" w:eastAsia="uk-UA"/>
        </w:rPr>
        <w:t>продовж 10 д</w:t>
      </w:r>
      <w:r>
        <w:rPr>
          <w:sz w:val="28"/>
          <w:szCs w:val="28"/>
          <w:lang w:val="uk-UA" w:eastAsia="uk-UA"/>
        </w:rPr>
        <w:t>іб</w:t>
      </w:r>
      <w:r w:rsidRPr="00A27038">
        <w:rPr>
          <w:sz w:val="28"/>
          <w:szCs w:val="28"/>
          <w:lang w:val="uk-UA" w:eastAsia="uk-UA"/>
        </w:rPr>
        <w:t xml:space="preserve"> сприяє зникненню симптомів запалення, усуненню дисбалансу в локальному імунному статусі, призводить до відновлення колонізаційної резистентності </w:t>
      </w:r>
      <w:r>
        <w:rPr>
          <w:sz w:val="28"/>
          <w:szCs w:val="28"/>
          <w:lang w:val="uk-UA" w:eastAsia="uk-UA"/>
        </w:rPr>
        <w:t>слизових оболонок</w:t>
      </w:r>
      <w:r w:rsidRPr="00A27038">
        <w:rPr>
          <w:sz w:val="28"/>
          <w:szCs w:val="28"/>
          <w:lang w:val="uk-UA" w:eastAsia="uk-UA"/>
        </w:rPr>
        <w:t xml:space="preserve"> порівнян</w:t>
      </w:r>
      <w:r>
        <w:rPr>
          <w:sz w:val="28"/>
          <w:szCs w:val="28"/>
          <w:lang w:val="uk-UA" w:eastAsia="uk-UA"/>
        </w:rPr>
        <w:t>о</w:t>
      </w:r>
      <w:r w:rsidRPr="00A27038">
        <w:rPr>
          <w:sz w:val="28"/>
          <w:szCs w:val="28"/>
          <w:lang w:val="uk-UA" w:eastAsia="uk-UA"/>
        </w:rPr>
        <w:t xml:space="preserve"> з базисною терапією [</w:t>
      </w:r>
      <w:r>
        <w:rPr>
          <w:sz w:val="28"/>
          <w:szCs w:val="28"/>
          <w:lang w:val="uk-UA" w:eastAsia="uk-UA"/>
        </w:rPr>
        <w:t>71</w:t>
      </w:r>
      <w:r w:rsidRPr="00A27038">
        <w:rPr>
          <w:sz w:val="28"/>
          <w:szCs w:val="28"/>
          <w:lang w:val="uk-UA" w:eastAsia="uk-UA"/>
        </w:rPr>
        <w:t>].</w:t>
      </w:r>
    </w:p>
    <w:p w14:paraId="2E3627EE" w14:textId="77777777" w:rsidR="00006C77" w:rsidRPr="00A62137"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П</w:t>
      </w:r>
      <w:r w:rsidRPr="00A27038">
        <w:rPr>
          <w:sz w:val="28"/>
          <w:szCs w:val="28"/>
          <w:lang w:val="uk-UA" w:eastAsia="uk-UA"/>
        </w:rPr>
        <w:t xml:space="preserve">евний інтерес представляє використання </w:t>
      </w:r>
      <w:r w:rsidRPr="00A62137">
        <w:rPr>
          <w:sz w:val="28"/>
          <w:szCs w:val="28"/>
          <w:lang w:val="uk-UA" w:eastAsia="uk-UA"/>
        </w:rPr>
        <w:t>інтерферонів у комплексній терапії пієлонефриту [</w:t>
      </w:r>
      <w:r>
        <w:rPr>
          <w:sz w:val="28"/>
          <w:szCs w:val="28"/>
          <w:lang w:val="uk-UA" w:eastAsia="uk-UA"/>
        </w:rPr>
        <w:t>273</w:t>
      </w:r>
      <w:r w:rsidRPr="00A62137">
        <w:rPr>
          <w:sz w:val="28"/>
          <w:szCs w:val="28"/>
          <w:lang w:val="uk-UA" w:eastAsia="uk-UA"/>
        </w:rPr>
        <w:t>]. Інші автори паралельно з антибактеріальною терапією пропонують замісну імунотерапію препаратами поліспецифічних Ig (пентаглобін, габриглобін) і рекомбінантних цитокінів (ронколейкін, беталейкін, альдеслейкін) [2</w:t>
      </w:r>
      <w:r>
        <w:rPr>
          <w:sz w:val="28"/>
          <w:szCs w:val="28"/>
          <w:lang w:val="uk-UA" w:eastAsia="uk-UA"/>
        </w:rPr>
        <w:t>3</w:t>
      </w:r>
      <w:r w:rsidRPr="00A62137">
        <w:rPr>
          <w:sz w:val="28"/>
          <w:szCs w:val="28"/>
          <w:lang w:val="uk-UA" w:eastAsia="uk-UA"/>
        </w:rPr>
        <w:t>].</w:t>
      </w:r>
    </w:p>
    <w:p w14:paraId="6EA69A64"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62137">
        <w:rPr>
          <w:sz w:val="28"/>
          <w:szCs w:val="28"/>
          <w:lang w:val="uk-UA" w:eastAsia="uk-UA"/>
        </w:rPr>
        <w:t>Н. М. Степанова запропонувала лікування супутніх ІПСШ після проведення емпіричної антибактеріальної терапії гострих ІСШ цефалоспоринами або фторхінолонами. Додатково включали комбіновану</w:t>
      </w:r>
      <w:r w:rsidRPr="00A27038">
        <w:rPr>
          <w:sz w:val="28"/>
          <w:szCs w:val="28"/>
          <w:lang w:val="uk-UA" w:eastAsia="uk-UA"/>
        </w:rPr>
        <w:t xml:space="preserve"> антибактеріальну терапію доксицикліном та аз</w:t>
      </w:r>
      <w:r>
        <w:rPr>
          <w:sz w:val="28"/>
          <w:szCs w:val="28"/>
          <w:lang w:val="uk-UA" w:eastAsia="uk-UA"/>
        </w:rPr>
        <w:t>и</w:t>
      </w:r>
      <w:r w:rsidRPr="00A27038">
        <w:rPr>
          <w:sz w:val="28"/>
          <w:szCs w:val="28"/>
          <w:lang w:val="uk-UA" w:eastAsia="uk-UA"/>
        </w:rPr>
        <w:t>троміцином для етіотропного лікування супутнього сечостатевого мікоплазмозу та уреаплазмозу. В якості імуномодуляторів автор</w:t>
      </w:r>
      <w:r>
        <w:rPr>
          <w:sz w:val="28"/>
          <w:szCs w:val="28"/>
          <w:lang w:val="uk-UA" w:eastAsia="uk-UA"/>
        </w:rPr>
        <w:t>ка</w:t>
      </w:r>
      <w:r w:rsidRPr="00A27038">
        <w:rPr>
          <w:sz w:val="28"/>
          <w:szCs w:val="28"/>
          <w:lang w:val="uk-UA" w:eastAsia="uk-UA"/>
        </w:rPr>
        <w:t xml:space="preserve"> застосувала фітопрепарати противірусної та імуномодулюючої дії – флавоноїдні глікозиди Протефлазид та Галавіт, які є стимулятора</w:t>
      </w:r>
      <w:r>
        <w:rPr>
          <w:sz w:val="28"/>
          <w:szCs w:val="28"/>
          <w:lang w:val="uk-UA" w:eastAsia="uk-UA"/>
        </w:rPr>
        <w:t xml:space="preserve">ми Т-клітинної ланки імунітету </w:t>
      </w:r>
      <w:r w:rsidRPr="00A62137">
        <w:rPr>
          <w:sz w:val="28"/>
          <w:szCs w:val="28"/>
          <w:lang w:val="uk-UA" w:eastAsia="uk-UA"/>
        </w:rPr>
        <w:t>[</w:t>
      </w:r>
      <w:r>
        <w:rPr>
          <w:sz w:val="28"/>
          <w:szCs w:val="28"/>
          <w:lang w:val="uk-UA" w:eastAsia="uk-UA"/>
        </w:rPr>
        <w:t>149</w:t>
      </w:r>
      <w:r w:rsidRPr="00A62137">
        <w:rPr>
          <w:sz w:val="28"/>
          <w:szCs w:val="28"/>
          <w:lang w:val="uk-UA" w:eastAsia="uk-UA"/>
        </w:rPr>
        <w:t>]</w:t>
      </w:r>
      <w:r>
        <w:rPr>
          <w:sz w:val="28"/>
          <w:szCs w:val="28"/>
          <w:lang w:val="uk-UA" w:eastAsia="uk-UA"/>
        </w:rPr>
        <w:t>.</w:t>
      </w:r>
    </w:p>
    <w:p w14:paraId="087DF2BB"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Р</w:t>
      </w:r>
      <w:r w:rsidRPr="00A27038">
        <w:rPr>
          <w:sz w:val="28"/>
          <w:szCs w:val="28"/>
          <w:lang w:val="uk-UA" w:eastAsia="uk-UA"/>
        </w:rPr>
        <w:t>озроблен</w:t>
      </w:r>
      <w:r>
        <w:rPr>
          <w:sz w:val="28"/>
          <w:szCs w:val="28"/>
          <w:lang w:val="uk-UA" w:eastAsia="uk-UA"/>
        </w:rPr>
        <w:t>о</w:t>
      </w:r>
      <w:r w:rsidRPr="00A27038">
        <w:rPr>
          <w:sz w:val="28"/>
          <w:szCs w:val="28"/>
          <w:lang w:val="uk-UA" w:eastAsia="uk-UA"/>
        </w:rPr>
        <w:t xml:space="preserve"> і успішно застосовується група </w:t>
      </w:r>
      <w:r>
        <w:rPr>
          <w:sz w:val="28"/>
          <w:szCs w:val="28"/>
          <w:lang w:val="uk-UA" w:eastAsia="uk-UA"/>
        </w:rPr>
        <w:t>препаратів, діючою основою яких є специфічні імуноглобуліни проти</w:t>
      </w:r>
      <w:r w:rsidRPr="00A27038">
        <w:rPr>
          <w:sz w:val="28"/>
          <w:szCs w:val="28"/>
          <w:lang w:val="uk-UA" w:eastAsia="uk-UA"/>
        </w:rPr>
        <w:t xml:space="preserve"> міко</w:t>
      </w:r>
      <w:r>
        <w:rPr>
          <w:sz w:val="28"/>
          <w:szCs w:val="28"/>
          <w:lang w:val="uk-UA" w:eastAsia="uk-UA"/>
        </w:rPr>
        <w:t>плазм</w:t>
      </w:r>
      <w:r w:rsidRPr="00A27038">
        <w:rPr>
          <w:sz w:val="28"/>
          <w:szCs w:val="28"/>
          <w:lang w:val="uk-UA" w:eastAsia="uk-UA"/>
        </w:rPr>
        <w:t xml:space="preserve"> і уреаплазмоз</w:t>
      </w:r>
      <w:r>
        <w:rPr>
          <w:sz w:val="28"/>
          <w:szCs w:val="28"/>
          <w:lang w:val="uk-UA" w:eastAsia="uk-UA"/>
        </w:rPr>
        <w:t>м</w:t>
      </w:r>
      <w:r w:rsidRPr="00A27038">
        <w:rPr>
          <w:sz w:val="28"/>
          <w:szCs w:val="28"/>
          <w:lang w:val="uk-UA" w:eastAsia="uk-UA"/>
        </w:rPr>
        <w:t>. IgG, впливаючи на різні ланки імунної системи людини, підвищу</w:t>
      </w:r>
      <w:r>
        <w:rPr>
          <w:sz w:val="28"/>
          <w:szCs w:val="28"/>
          <w:lang w:val="uk-UA" w:eastAsia="uk-UA"/>
        </w:rPr>
        <w:t>ють</w:t>
      </w:r>
      <w:r w:rsidRPr="00A27038">
        <w:rPr>
          <w:sz w:val="28"/>
          <w:szCs w:val="28"/>
          <w:lang w:val="uk-UA" w:eastAsia="uk-UA"/>
        </w:rPr>
        <w:t xml:space="preserve"> неспецифічну резистентність організму [</w:t>
      </w:r>
      <w:r>
        <w:rPr>
          <w:sz w:val="28"/>
          <w:szCs w:val="28"/>
          <w:lang w:val="uk-UA" w:eastAsia="uk-UA"/>
        </w:rPr>
        <w:t>34, 102</w:t>
      </w:r>
      <w:r w:rsidRPr="00A27038">
        <w:rPr>
          <w:sz w:val="28"/>
          <w:szCs w:val="28"/>
          <w:lang w:val="uk-UA" w:eastAsia="uk-UA"/>
        </w:rPr>
        <w:t xml:space="preserve">]. Дослідження Ю. </w:t>
      </w:r>
      <w:r>
        <w:rPr>
          <w:sz w:val="28"/>
          <w:szCs w:val="28"/>
          <w:lang w:val="uk-UA" w:eastAsia="uk-UA"/>
        </w:rPr>
        <w:t>М</w:t>
      </w:r>
      <w:r w:rsidRPr="00A27038">
        <w:rPr>
          <w:sz w:val="28"/>
          <w:szCs w:val="28"/>
          <w:lang w:val="uk-UA" w:eastAsia="uk-UA"/>
        </w:rPr>
        <w:t xml:space="preserve">. </w:t>
      </w:r>
      <w:r w:rsidRPr="009A6FF9">
        <w:rPr>
          <w:sz w:val="28"/>
          <w:szCs w:val="28"/>
          <w:lang w:val="uk-UA" w:eastAsia="uk-UA"/>
        </w:rPr>
        <w:t>Гурженко (2012) показали ефективність комплексного лікування урогенітального мікоплазмозу</w:t>
      </w:r>
      <w:r w:rsidRPr="00A27038">
        <w:rPr>
          <w:sz w:val="28"/>
          <w:szCs w:val="28"/>
          <w:lang w:val="uk-UA" w:eastAsia="uk-UA"/>
        </w:rPr>
        <w:t xml:space="preserve"> у чоловіків </w:t>
      </w:r>
      <w:r>
        <w:rPr>
          <w:sz w:val="28"/>
          <w:szCs w:val="28"/>
          <w:lang w:val="uk-UA" w:eastAsia="uk-UA"/>
        </w:rPr>
        <w:t>і</w:t>
      </w:r>
      <w:r w:rsidRPr="00A27038">
        <w:rPr>
          <w:sz w:val="28"/>
          <w:szCs w:val="28"/>
          <w:lang w:val="uk-UA" w:eastAsia="uk-UA"/>
        </w:rPr>
        <w:t xml:space="preserve">з використанням препарату специфічної імунотерапії Мікоплазма-імун у 93,8% </w:t>
      </w:r>
      <w:r w:rsidRPr="00A27038">
        <w:rPr>
          <w:sz w:val="28"/>
          <w:szCs w:val="28"/>
          <w:lang w:val="uk-UA" w:eastAsia="uk-UA"/>
        </w:rPr>
        <w:lastRenderedPageBreak/>
        <w:t>хворих дослідної групи проти 78,1% ‒ в контрольній [</w:t>
      </w:r>
      <w:r>
        <w:rPr>
          <w:sz w:val="28"/>
          <w:szCs w:val="28"/>
          <w:lang w:val="uk-UA" w:eastAsia="uk-UA"/>
        </w:rPr>
        <w:t>35</w:t>
      </w:r>
      <w:r w:rsidRPr="00A27038">
        <w:rPr>
          <w:sz w:val="28"/>
          <w:szCs w:val="28"/>
          <w:lang w:val="uk-UA" w:eastAsia="uk-UA"/>
        </w:rPr>
        <w:t>]. В іншому дослідженні ефективність терапії уреаплазмозу у чоловіків з використанням препарату Уреаплазма-імун</w:t>
      </w:r>
      <w:r>
        <w:rPr>
          <w:sz w:val="28"/>
          <w:szCs w:val="28"/>
          <w:lang w:val="uk-UA" w:eastAsia="uk-UA"/>
        </w:rPr>
        <w:t xml:space="preserve"> становила 96,8% випадків </w:t>
      </w:r>
      <w:r w:rsidRPr="00A27038">
        <w:rPr>
          <w:sz w:val="28"/>
          <w:szCs w:val="28"/>
          <w:lang w:val="uk-UA" w:eastAsia="uk-UA"/>
        </w:rPr>
        <w:t>[</w:t>
      </w:r>
      <w:r>
        <w:rPr>
          <w:sz w:val="28"/>
          <w:szCs w:val="28"/>
          <w:lang w:val="uk-UA" w:eastAsia="uk-UA"/>
        </w:rPr>
        <w:t>7</w:t>
      </w:r>
      <w:r w:rsidRPr="00A27038">
        <w:rPr>
          <w:sz w:val="28"/>
          <w:szCs w:val="28"/>
          <w:lang w:val="uk-UA" w:eastAsia="uk-UA"/>
        </w:rPr>
        <w:t>].</w:t>
      </w:r>
    </w:p>
    <w:p w14:paraId="62D5A1E9"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Аналіз літературних джерел показав, що інфекції сечових шляхів, </w:t>
      </w:r>
      <w:r>
        <w:rPr>
          <w:sz w:val="28"/>
          <w:szCs w:val="28"/>
          <w:lang w:val="uk-UA" w:eastAsia="uk-UA"/>
        </w:rPr>
        <w:t>у</w:t>
      </w:r>
      <w:r w:rsidRPr="00A27038">
        <w:rPr>
          <w:sz w:val="28"/>
          <w:szCs w:val="28"/>
          <w:lang w:val="uk-UA" w:eastAsia="uk-UA"/>
        </w:rPr>
        <w:t xml:space="preserve"> тому числі ГН</w:t>
      </w:r>
      <w:r>
        <w:rPr>
          <w:sz w:val="28"/>
          <w:szCs w:val="28"/>
          <w:lang w:val="uk-UA" w:eastAsia="uk-UA"/>
        </w:rPr>
        <w:t>П, є переважно хворобою жінок,</w:t>
      </w:r>
      <w:r w:rsidRPr="00A27038">
        <w:rPr>
          <w:sz w:val="28"/>
          <w:szCs w:val="28"/>
          <w:lang w:val="uk-UA" w:eastAsia="uk-UA"/>
        </w:rPr>
        <w:t xml:space="preserve"> найбільш частим збудником</w:t>
      </w:r>
      <w:r>
        <w:rPr>
          <w:sz w:val="28"/>
          <w:szCs w:val="28"/>
          <w:lang w:val="uk-UA" w:eastAsia="uk-UA"/>
        </w:rPr>
        <w:t xml:space="preserve"> виступає</w:t>
      </w:r>
      <w:r w:rsidRPr="00A27038">
        <w:rPr>
          <w:sz w:val="28"/>
          <w:szCs w:val="28"/>
          <w:lang w:val="uk-UA" w:eastAsia="uk-UA"/>
        </w:rPr>
        <w:t xml:space="preserve"> кишкова паличка. Факторами ризику </w:t>
      </w:r>
      <w:r>
        <w:rPr>
          <w:sz w:val="28"/>
          <w:szCs w:val="28"/>
          <w:lang w:val="uk-UA" w:eastAsia="uk-UA"/>
        </w:rPr>
        <w:t>виникнення і рецидивування</w:t>
      </w:r>
      <w:r w:rsidRPr="00A27038">
        <w:rPr>
          <w:sz w:val="28"/>
          <w:szCs w:val="28"/>
          <w:lang w:val="uk-UA" w:eastAsia="uk-UA"/>
        </w:rPr>
        <w:t xml:space="preserve"> ГНП вважаються </w:t>
      </w:r>
      <w:r>
        <w:rPr>
          <w:sz w:val="28"/>
          <w:szCs w:val="28"/>
          <w:lang w:val="uk-UA" w:eastAsia="uk-UA"/>
        </w:rPr>
        <w:t>супуні</w:t>
      </w:r>
      <w:r w:rsidRPr="00A27038">
        <w:rPr>
          <w:sz w:val="28"/>
          <w:szCs w:val="28"/>
          <w:lang w:val="uk-UA" w:eastAsia="uk-UA"/>
        </w:rPr>
        <w:t xml:space="preserve"> ХЗХОМТ, </w:t>
      </w:r>
      <w:r>
        <w:rPr>
          <w:sz w:val="28"/>
          <w:szCs w:val="28"/>
          <w:lang w:val="uk-UA" w:eastAsia="uk-UA"/>
        </w:rPr>
        <w:t xml:space="preserve">зумовлені ІПСШ. Досконально проаналізовано </w:t>
      </w:r>
      <w:r w:rsidRPr="00A27038">
        <w:rPr>
          <w:sz w:val="28"/>
          <w:szCs w:val="28"/>
          <w:lang w:val="uk-UA" w:eastAsia="uk-UA"/>
        </w:rPr>
        <w:t>роль молікутів (</w:t>
      </w:r>
      <w:r w:rsidRPr="00A27038">
        <w:rPr>
          <w:i/>
          <w:sz w:val="28"/>
          <w:szCs w:val="28"/>
          <w:lang w:val="uk-UA" w:eastAsia="uk-UA"/>
        </w:rPr>
        <w:t>M.hominis</w:t>
      </w:r>
      <w:r w:rsidRPr="00A27038">
        <w:rPr>
          <w:sz w:val="28"/>
          <w:szCs w:val="28"/>
          <w:lang w:val="uk-UA" w:eastAsia="uk-UA"/>
        </w:rPr>
        <w:t xml:space="preserve">, </w:t>
      </w:r>
      <w:r w:rsidRPr="00A27038">
        <w:rPr>
          <w:i/>
          <w:sz w:val="28"/>
          <w:szCs w:val="28"/>
          <w:lang w:val="uk-UA" w:eastAsia="uk-UA"/>
        </w:rPr>
        <w:t>M.genitalium, Ureaplasma spp</w:t>
      </w:r>
      <w:r w:rsidRPr="00A27038">
        <w:rPr>
          <w:sz w:val="28"/>
          <w:szCs w:val="28"/>
          <w:lang w:val="uk-UA" w:eastAsia="uk-UA"/>
        </w:rPr>
        <w:t xml:space="preserve">.) у виникненні урогенітальних проблем. </w:t>
      </w:r>
    </w:p>
    <w:p w14:paraId="38B14767" w14:textId="77777777" w:rsidR="00006C77" w:rsidRPr="00A27038" w:rsidRDefault="00006C77" w:rsidP="00006C77">
      <w:pPr>
        <w:widowControl/>
        <w:tabs>
          <w:tab w:val="left" w:pos="720"/>
        </w:tabs>
        <w:autoSpaceDE/>
        <w:autoSpaceDN/>
        <w:adjustRightInd/>
        <w:spacing w:after="0" w:line="360" w:lineRule="auto"/>
        <w:ind w:firstLine="720"/>
        <w:jc w:val="both"/>
        <w:rPr>
          <w:sz w:val="28"/>
          <w:szCs w:val="28"/>
          <w:lang w:val="uk-UA" w:eastAsia="uk-UA"/>
        </w:rPr>
      </w:pPr>
      <w:r w:rsidRPr="00A27038">
        <w:rPr>
          <w:sz w:val="28"/>
          <w:szCs w:val="28"/>
          <w:lang w:val="uk-UA" w:eastAsia="uk-UA"/>
        </w:rPr>
        <w:t>Актуальність проблеми ГНП вимагає вдосконалення мікробіологічної діагностики</w:t>
      </w:r>
      <w:r>
        <w:rPr>
          <w:sz w:val="28"/>
          <w:szCs w:val="28"/>
          <w:lang w:val="uk-UA" w:eastAsia="uk-UA"/>
        </w:rPr>
        <w:t xml:space="preserve"> інфекційно-запальних захворювань сечових і </w:t>
      </w:r>
      <w:r w:rsidRPr="00A27038">
        <w:rPr>
          <w:sz w:val="28"/>
          <w:szCs w:val="28"/>
          <w:lang w:val="uk-UA" w:eastAsia="uk-UA"/>
        </w:rPr>
        <w:t xml:space="preserve">статевих шляхів у жінок </w:t>
      </w:r>
      <w:r>
        <w:rPr>
          <w:sz w:val="28"/>
          <w:szCs w:val="28"/>
          <w:lang w:val="uk-UA" w:eastAsia="uk-UA"/>
        </w:rPr>
        <w:t>і</w:t>
      </w:r>
      <w:r w:rsidRPr="00A27038">
        <w:rPr>
          <w:sz w:val="28"/>
          <w:szCs w:val="28"/>
          <w:lang w:val="uk-UA" w:eastAsia="uk-UA"/>
        </w:rPr>
        <w:t xml:space="preserve">з визначенням не лише класичних бактерій, а й </w:t>
      </w:r>
      <w:r>
        <w:rPr>
          <w:sz w:val="28"/>
          <w:szCs w:val="28"/>
          <w:lang w:val="uk-UA" w:eastAsia="uk-UA"/>
        </w:rPr>
        <w:t>«атипових» збудників, представниками яких є молікути.</w:t>
      </w:r>
      <w:r w:rsidRPr="00A27038">
        <w:rPr>
          <w:sz w:val="28"/>
          <w:szCs w:val="28"/>
          <w:lang w:val="uk-UA" w:eastAsia="uk-UA"/>
        </w:rPr>
        <w:t xml:space="preserve"> Проведено огляд сучасних мікробіологічних методів дослідження </w:t>
      </w:r>
      <w:r>
        <w:rPr>
          <w:sz w:val="28"/>
          <w:szCs w:val="28"/>
          <w:lang w:val="uk-UA" w:eastAsia="uk-UA"/>
        </w:rPr>
        <w:t>біо</w:t>
      </w:r>
      <w:r w:rsidRPr="00A27038">
        <w:rPr>
          <w:sz w:val="28"/>
          <w:szCs w:val="28"/>
          <w:lang w:val="uk-UA" w:eastAsia="uk-UA"/>
        </w:rPr>
        <w:t xml:space="preserve">матеріалу (посів сечі для ідентифікації бактерій та молікутів – культури збудників </w:t>
      </w:r>
      <w:r w:rsidRPr="00A27038">
        <w:rPr>
          <w:i/>
          <w:sz w:val="28"/>
          <w:szCs w:val="28"/>
          <w:lang w:val="uk-UA" w:eastAsia="uk-UA"/>
        </w:rPr>
        <w:t>in vitro</w:t>
      </w:r>
      <w:r w:rsidRPr="00A27038">
        <w:rPr>
          <w:sz w:val="28"/>
          <w:szCs w:val="28"/>
          <w:lang w:val="uk-UA" w:eastAsia="uk-UA"/>
        </w:rPr>
        <w:t>, біохімічної діагностики та ПЛР).</w:t>
      </w:r>
    </w:p>
    <w:p w14:paraId="040D1982"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sidRPr="00A27038">
        <w:rPr>
          <w:sz w:val="28"/>
          <w:szCs w:val="28"/>
          <w:lang w:val="uk-UA" w:eastAsia="uk-UA"/>
        </w:rPr>
        <w:t xml:space="preserve">Оскільки запалення відбувається на поверхні епітелію сечових </w:t>
      </w:r>
      <w:r>
        <w:rPr>
          <w:sz w:val="28"/>
          <w:szCs w:val="28"/>
          <w:lang w:val="uk-UA" w:eastAsia="uk-UA"/>
        </w:rPr>
        <w:t>і</w:t>
      </w:r>
      <w:r w:rsidRPr="00A27038">
        <w:rPr>
          <w:sz w:val="28"/>
          <w:szCs w:val="28"/>
          <w:lang w:val="uk-UA" w:eastAsia="uk-UA"/>
        </w:rPr>
        <w:t xml:space="preserve"> статевих шляхів </w:t>
      </w:r>
      <w:r>
        <w:rPr>
          <w:sz w:val="28"/>
          <w:szCs w:val="28"/>
          <w:lang w:val="uk-UA" w:eastAsia="uk-UA"/>
        </w:rPr>
        <w:t xml:space="preserve">після контакту </w:t>
      </w:r>
      <w:r w:rsidRPr="00A27038">
        <w:rPr>
          <w:sz w:val="28"/>
          <w:szCs w:val="28"/>
          <w:lang w:val="uk-UA" w:eastAsia="uk-UA"/>
        </w:rPr>
        <w:t>з інфекційним</w:t>
      </w:r>
      <w:r>
        <w:rPr>
          <w:sz w:val="28"/>
          <w:szCs w:val="28"/>
          <w:lang w:val="uk-UA" w:eastAsia="uk-UA"/>
        </w:rPr>
        <w:t xml:space="preserve"> збудником</w:t>
      </w:r>
      <w:r w:rsidRPr="00A27038">
        <w:rPr>
          <w:sz w:val="28"/>
          <w:szCs w:val="28"/>
          <w:lang w:val="uk-UA" w:eastAsia="uk-UA"/>
        </w:rPr>
        <w:t xml:space="preserve">, увагу приділяють особливостям мікроорганізму і його впливу на клінічний перебіг ГНП, а також реакції макроорганізму </w:t>
      </w:r>
      <w:r>
        <w:rPr>
          <w:sz w:val="28"/>
          <w:szCs w:val="28"/>
          <w:lang w:val="uk-UA" w:eastAsia="uk-UA"/>
        </w:rPr>
        <w:t>чере</w:t>
      </w:r>
      <w:r w:rsidRPr="00A27038">
        <w:rPr>
          <w:sz w:val="28"/>
          <w:szCs w:val="28"/>
          <w:lang w:val="uk-UA" w:eastAsia="uk-UA"/>
        </w:rPr>
        <w:t xml:space="preserve"> імунн</w:t>
      </w:r>
      <w:r>
        <w:rPr>
          <w:sz w:val="28"/>
          <w:szCs w:val="28"/>
          <w:lang w:val="uk-UA" w:eastAsia="uk-UA"/>
        </w:rPr>
        <w:t>у</w:t>
      </w:r>
      <w:r w:rsidRPr="00A27038">
        <w:rPr>
          <w:sz w:val="28"/>
          <w:szCs w:val="28"/>
          <w:lang w:val="uk-UA" w:eastAsia="uk-UA"/>
        </w:rPr>
        <w:t xml:space="preserve"> систем</w:t>
      </w:r>
      <w:r>
        <w:rPr>
          <w:sz w:val="28"/>
          <w:szCs w:val="28"/>
          <w:lang w:val="uk-UA" w:eastAsia="uk-UA"/>
        </w:rPr>
        <w:t>у</w:t>
      </w:r>
      <w:r w:rsidRPr="00A27038">
        <w:rPr>
          <w:sz w:val="28"/>
          <w:szCs w:val="28"/>
          <w:lang w:val="uk-UA" w:eastAsia="uk-UA"/>
        </w:rPr>
        <w:t xml:space="preserve"> на присутність </w:t>
      </w:r>
      <w:r>
        <w:rPr>
          <w:sz w:val="28"/>
          <w:szCs w:val="28"/>
          <w:lang w:val="uk-UA" w:eastAsia="uk-UA"/>
        </w:rPr>
        <w:t>патогенів</w:t>
      </w:r>
      <w:r w:rsidRPr="00A27038">
        <w:rPr>
          <w:sz w:val="28"/>
          <w:szCs w:val="28"/>
          <w:lang w:val="uk-UA" w:eastAsia="uk-UA"/>
        </w:rPr>
        <w:t xml:space="preserve">. Найбільш важливим на сьогодні є дослідження стану імунітету слизових оболонок урогенітального тракту. Складовими місцевого імунітету є гуморальні та клітинні фактори, які здатні зупиняти розмноження мікроорганізмів або знищувати їх. Стан місцевого імунітету сечових або статевих шляхів визначає </w:t>
      </w:r>
      <w:r>
        <w:rPr>
          <w:sz w:val="28"/>
          <w:szCs w:val="28"/>
          <w:lang w:val="uk-UA" w:eastAsia="uk-UA"/>
        </w:rPr>
        <w:t>спроможнісь</w:t>
      </w:r>
      <w:r w:rsidRPr="00A27038">
        <w:rPr>
          <w:sz w:val="28"/>
          <w:szCs w:val="28"/>
          <w:lang w:val="uk-UA" w:eastAsia="uk-UA"/>
        </w:rPr>
        <w:t xml:space="preserve"> організму протистояти патогенним мікроорганізмам, </w:t>
      </w:r>
      <w:r>
        <w:rPr>
          <w:sz w:val="28"/>
          <w:szCs w:val="28"/>
          <w:lang w:val="uk-UA" w:eastAsia="uk-UA"/>
        </w:rPr>
        <w:t>що</w:t>
      </w:r>
      <w:r w:rsidRPr="00A27038">
        <w:rPr>
          <w:sz w:val="28"/>
          <w:szCs w:val="28"/>
          <w:lang w:val="uk-UA" w:eastAsia="uk-UA"/>
        </w:rPr>
        <w:t xml:space="preserve"> прагнуть подолати бар’єри імунобіологічного захисту, колонізувати і тривало персистувати в </w:t>
      </w:r>
      <w:r>
        <w:rPr>
          <w:sz w:val="28"/>
          <w:szCs w:val="28"/>
          <w:lang w:val="uk-UA" w:eastAsia="uk-UA"/>
        </w:rPr>
        <w:t xml:space="preserve">«окупованих» </w:t>
      </w:r>
      <w:r w:rsidRPr="00A27038">
        <w:rPr>
          <w:sz w:val="28"/>
          <w:szCs w:val="28"/>
          <w:lang w:val="uk-UA" w:eastAsia="uk-UA"/>
        </w:rPr>
        <w:t>органах. Часто стан імунітету пацієнтів, інфікованих молікутами, вірусами, хламідіями, порушується таким чином, що призводить до появи не тільки специфічних антитіл до збудників, а й  аутоантитіл до тканини нирки або інших органів. Утворенню аутоантитіл сприя</w:t>
      </w:r>
      <w:r>
        <w:rPr>
          <w:sz w:val="28"/>
          <w:szCs w:val="28"/>
          <w:lang w:val="uk-UA" w:eastAsia="uk-UA"/>
        </w:rPr>
        <w:t>є</w:t>
      </w:r>
      <w:r w:rsidRPr="00A27038">
        <w:rPr>
          <w:sz w:val="28"/>
          <w:szCs w:val="28"/>
          <w:lang w:val="uk-UA" w:eastAsia="uk-UA"/>
        </w:rPr>
        <w:t xml:space="preserve"> перехресне реагування активованих </w:t>
      </w:r>
      <w:r w:rsidRPr="00A27038">
        <w:rPr>
          <w:sz w:val="28"/>
          <w:szCs w:val="28"/>
          <w:lang w:val="uk-UA" w:eastAsia="uk-UA"/>
        </w:rPr>
        <w:lastRenderedPageBreak/>
        <w:t xml:space="preserve">лімфоцитів </w:t>
      </w:r>
      <w:r>
        <w:rPr>
          <w:sz w:val="28"/>
          <w:szCs w:val="28"/>
          <w:lang w:val="uk-UA" w:eastAsia="uk-UA"/>
        </w:rPr>
        <w:t>на</w:t>
      </w:r>
      <w:r w:rsidRPr="00A27038">
        <w:rPr>
          <w:sz w:val="28"/>
          <w:szCs w:val="28"/>
          <w:lang w:val="uk-UA" w:eastAsia="uk-UA"/>
        </w:rPr>
        <w:t xml:space="preserve"> антиген</w:t>
      </w:r>
      <w:r>
        <w:rPr>
          <w:sz w:val="28"/>
          <w:szCs w:val="28"/>
          <w:lang w:val="uk-UA" w:eastAsia="uk-UA"/>
        </w:rPr>
        <w:t>и</w:t>
      </w:r>
      <w:r w:rsidRPr="00A27038">
        <w:rPr>
          <w:sz w:val="28"/>
          <w:szCs w:val="28"/>
          <w:lang w:val="uk-UA" w:eastAsia="uk-UA"/>
        </w:rPr>
        <w:t xml:space="preserve"> збудників, структура поверхневих білків яких є подібною білкам тканин хазяїна.</w:t>
      </w:r>
    </w:p>
    <w:p w14:paraId="05983099" w14:textId="77777777" w:rsidR="00006C77" w:rsidRPr="00A27038" w:rsidRDefault="00006C77" w:rsidP="00006C77">
      <w:pPr>
        <w:widowControl/>
        <w:autoSpaceDE/>
        <w:autoSpaceDN/>
        <w:adjustRightInd/>
        <w:spacing w:after="0" w:line="360" w:lineRule="auto"/>
        <w:ind w:firstLine="720"/>
        <w:jc w:val="both"/>
        <w:rPr>
          <w:sz w:val="28"/>
          <w:szCs w:val="28"/>
          <w:lang w:val="uk-UA" w:eastAsia="uk-UA"/>
        </w:rPr>
      </w:pPr>
      <w:r>
        <w:rPr>
          <w:sz w:val="28"/>
          <w:szCs w:val="28"/>
          <w:lang w:val="uk-UA" w:eastAsia="uk-UA"/>
        </w:rPr>
        <w:t>У</w:t>
      </w:r>
      <w:r w:rsidRPr="00A27038">
        <w:rPr>
          <w:sz w:val="28"/>
          <w:szCs w:val="28"/>
          <w:lang w:val="uk-UA" w:eastAsia="uk-UA"/>
        </w:rPr>
        <w:t xml:space="preserve"> розділі проаналізовано </w:t>
      </w:r>
      <w:r>
        <w:rPr>
          <w:sz w:val="28"/>
          <w:szCs w:val="28"/>
          <w:lang w:val="uk-UA" w:eastAsia="uk-UA"/>
        </w:rPr>
        <w:t>існуючі</w:t>
      </w:r>
      <w:r w:rsidRPr="00A27038">
        <w:rPr>
          <w:sz w:val="28"/>
          <w:szCs w:val="28"/>
          <w:lang w:val="uk-UA" w:eastAsia="uk-UA"/>
        </w:rPr>
        <w:t xml:space="preserve"> експериментальн</w:t>
      </w:r>
      <w:r>
        <w:rPr>
          <w:sz w:val="28"/>
          <w:szCs w:val="28"/>
          <w:lang w:val="uk-UA" w:eastAsia="uk-UA"/>
        </w:rPr>
        <w:t>і</w:t>
      </w:r>
      <w:r w:rsidRPr="00A27038">
        <w:rPr>
          <w:sz w:val="28"/>
          <w:szCs w:val="28"/>
          <w:lang w:val="uk-UA" w:eastAsia="uk-UA"/>
        </w:rPr>
        <w:t xml:space="preserve"> модел</w:t>
      </w:r>
      <w:r>
        <w:rPr>
          <w:sz w:val="28"/>
          <w:szCs w:val="28"/>
          <w:lang w:val="uk-UA" w:eastAsia="uk-UA"/>
        </w:rPr>
        <w:t>і</w:t>
      </w:r>
      <w:r w:rsidRPr="00A27038">
        <w:rPr>
          <w:sz w:val="28"/>
          <w:szCs w:val="28"/>
          <w:lang w:val="uk-UA" w:eastAsia="uk-UA"/>
        </w:rPr>
        <w:t xml:space="preserve"> виникнення пієлонефриту </w:t>
      </w:r>
      <w:r>
        <w:rPr>
          <w:sz w:val="28"/>
          <w:szCs w:val="28"/>
          <w:lang w:val="uk-UA" w:eastAsia="uk-UA"/>
        </w:rPr>
        <w:t xml:space="preserve">й циститу </w:t>
      </w:r>
      <w:r w:rsidRPr="00A27038">
        <w:rPr>
          <w:sz w:val="28"/>
          <w:szCs w:val="28"/>
          <w:lang w:val="uk-UA" w:eastAsia="uk-UA"/>
        </w:rPr>
        <w:t xml:space="preserve">за участю </w:t>
      </w:r>
      <w:r>
        <w:rPr>
          <w:sz w:val="28"/>
          <w:szCs w:val="28"/>
          <w:lang w:val="uk-UA" w:eastAsia="uk-UA"/>
        </w:rPr>
        <w:t xml:space="preserve">класичних </w:t>
      </w:r>
      <w:r w:rsidRPr="00A27038">
        <w:rPr>
          <w:sz w:val="28"/>
          <w:szCs w:val="28"/>
          <w:lang w:val="uk-UA" w:eastAsia="uk-UA"/>
        </w:rPr>
        <w:t>бактерій та молікутів.</w:t>
      </w:r>
    </w:p>
    <w:p w14:paraId="53861F15" w14:textId="004C31D5" w:rsidR="00006C77" w:rsidRDefault="00006C77" w:rsidP="00341404">
      <w:pPr>
        <w:widowControl/>
        <w:autoSpaceDE/>
        <w:autoSpaceDN/>
        <w:adjustRightInd/>
        <w:spacing w:line="360" w:lineRule="auto"/>
        <w:ind w:firstLine="720"/>
        <w:jc w:val="both"/>
        <w:rPr>
          <w:sz w:val="28"/>
          <w:szCs w:val="28"/>
          <w:lang w:val="uk-UA" w:eastAsia="uk-UA"/>
        </w:rPr>
      </w:pPr>
      <w:r w:rsidRPr="00A27038">
        <w:rPr>
          <w:sz w:val="28"/>
          <w:szCs w:val="28"/>
          <w:lang w:val="uk-UA" w:eastAsia="uk-UA"/>
        </w:rPr>
        <w:t>Доведено, що збудники ІСШ характеризуються високою вірулентністю, здатністю до адгезії, ендотоксичністю і це у</w:t>
      </w:r>
      <w:r>
        <w:rPr>
          <w:sz w:val="28"/>
          <w:szCs w:val="28"/>
          <w:lang w:val="uk-UA" w:eastAsia="uk-UA"/>
        </w:rPr>
        <w:t>складнює</w:t>
      </w:r>
      <w:r w:rsidRPr="00A27038">
        <w:rPr>
          <w:sz w:val="28"/>
          <w:szCs w:val="28"/>
          <w:lang w:val="uk-UA" w:eastAsia="uk-UA"/>
        </w:rPr>
        <w:t xml:space="preserve"> антибактеріальну терапію та сприяє рецидивуванню</w:t>
      </w:r>
      <w:r>
        <w:rPr>
          <w:sz w:val="28"/>
          <w:szCs w:val="28"/>
          <w:lang w:val="uk-UA" w:eastAsia="uk-UA"/>
        </w:rPr>
        <w:t xml:space="preserve"> захворювання</w:t>
      </w:r>
      <w:r w:rsidRPr="00A27038">
        <w:rPr>
          <w:sz w:val="28"/>
          <w:szCs w:val="28"/>
          <w:lang w:val="uk-UA" w:eastAsia="uk-UA"/>
        </w:rPr>
        <w:t xml:space="preserve">. Реальні </w:t>
      </w:r>
      <w:r w:rsidRPr="00341404">
        <w:rPr>
          <w:sz w:val="28"/>
          <w:szCs w:val="28"/>
          <w:lang w:val="uk-UA" w:eastAsia="uk-UA"/>
        </w:rPr>
        <w:t xml:space="preserve">заходи щодо </w:t>
      </w:r>
      <w:r w:rsidR="006A2083" w:rsidRPr="00341404">
        <w:rPr>
          <w:sz w:val="28"/>
          <w:szCs w:val="28"/>
          <w:lang w:val="uk-UA" w:eastAsia="uk-UA"/>
        </w:rPr>
        <w:t xml:space="preserve">підвищення </w:t>
      </w:r>
      <w:r w:rsidRPr="00341404">
        <w:rPr>
          <w:sz w:val="28"/>
          <w:szCs w:val="28"/>
          <w:lang w:val="uk-UA" w:eastAsia="uk-UA"/>
        </w:rPr>
        <w:t xml:space="preserve">ефективності спеціалізованої допомоги хворим на ГНП </w:t>
      </w:r>
      <w:r w:rsidR="006A2083" w:rsidRPr="004D2CBB">
        <w:rPr>
          <w:sz w:val="28"/>
          <w:szCs w:val="28"/>
          <w:lang w:val="uk-UA" w:eastAsia="uk-UA"/>
        </w:rPr>
        <w:t>пов’язані</w:t>
      </w:r>
      <w:r w:rsidRPr="004D2CBB">
        <w:rPr>
          <w:sz w:val="28"/>
          <w:szCs w:val="28"/>
          <w:lang w:val="uk-UA" w:eastAsia="uk-UA"/>
        </w:rPr>
        <w:t xml:space="preserve"> </w:t>
      </w:r>
      <w:r w:rsidR="006A2083" w:rsidRPr="004D2CBB">
        <w:rPr>
          <w:bCs/>
          <w:sz w:val="28"/>
          <w:szCs w:val="28"/>
          <w:lang w:val="uk-UA" w:eastAsia="uk-UA"/>
        </w:rPr>
        <w:t>із</w:t>
      </w:r>
      <w:r w:rsidR="006A2083" w:rsidRPr="00341404">
        <w:rPr>
          <w:bCs/>
          <w:sz w:val="28"/>
          <w:szCs w:val="28"/>
          <w:lang w:val="uk-UA" w:eastAsia="uk-UA"/>
        </w:rPr>
        <w:t xml:space="preserve"> впливом на всі джерела інфекції</w:t>
      </w:r>
      <w:r w:rsidR="00341404" w:rsidRPr="00341404">
        <w:rPr>
          <w:bCs/>
          <w:sz w:val="28"/>
          <w:szCs w:val="28"/>
          <w:lang w:val="uk-UA" w:eastAsia="uk-UA"/>
        </w:rPr>
        <w:t xml:space="preserve">, як у </w:t>
      </w:r>
      <w:r w:rsidRPr="00341404">
        <w:rPr>
          <w:sz w:val="28"/>
          <w:szCs w:val="28"/>
          <w:lang w:val="uk-UA" w:eastAsia="uk-UA"/>
        </w:rPr>
        <w:t xml:space="preserve"> сечових та</w:t>
      </w:r>
      <w:r w:rsidR="00341404" w:rsidRPr="00341404">
        <w:rPr>
          <w:sz w:val="28"/>
          <w:szCs w:val="28"/>
          <w:lang w:val="uk-UA" w:eastAsia="uk-UA"/>
        </w:rPr>
        <w:t>к і</w:t>
      </w:r>
      <w:r w:rsidRPr="00341404">
        <w:rPr>
          <w:sz w:val="28"/>
          <w:szCs w:val="28"/>
          <w:lang w:val="uk-UA" w:eastAsia="uk-UA"/>
        </w:rPr>
        <w:t xml:space="preserve"> статевих шлях</w:t>
      </w:r>
      <w:r w:rsidR="00341404" w:rsidRPr="00341404">
        <w:rPr>
          <w:sz w:val="28"/>
          <w:szCs w:val="28"/>
          <w:lang w:val="uk-UA" w:eastAsia="uk-UA"/>
        </w:rPr>
        <w:t xml:space="preserve">ах, </w:t>
      </w:r>
      <w:r w:rsidRPr="00341404">
        <w:rPr>
          <w:sz w:val="28"/>
          <w:szCs w:val="28"/>
          <w:lang w:val="uk-UA" w:eastAsia="uk-UA"/>
        </w:rPr>
        <w:t xml:space="preserve"> </w:t>
      </w:r>
      <w:r w:rsidR="00341404" w:rsidRPr="00341404">
        <w:rPr>
          <w:sz w:val="28"/>
          <w:szCs w:val="28"/>
          <w:lang w:val="uk-UA" w:eastAsia="uk-UA"/>
        </w:rPr>
        <w:t xml:space="preserve">із санацією </w:t>
      </w:r>
      <w:r w:rsidRPr="00341404">
        <w:rPr>
          <w:sz w:val="28"/>
          <w:szCs w:val="28"/>
          <w:lang w:val="uk-UA" w:eastAsia="uk-UA"/>
        </w:rPr>
        <w:t xml:space="preserve">від збудників, у тому числі від молікутів. Представлений клінічний досвід свідчить, що рання антибактеріальна терапія з врахуванням антибіотикорезистентності </w:t>
      </w:r>
      <w:r w:rsidRPr="00A27038">
        <w:rPr>
          <w:sz w:val="28"/>
          <w:szCs w:val="28"/>
          <w:lang w:val="uk-UA" w:eastAsia="uk-UA"/>
        </w:rPr>
        <w:t>є варіантом вибору для запобігання розвитку пролонгованого запалення, рецидивування і ускладнень ГП.</w:t>
      </w:r>
      <w:r w:rsidRPr="00A27038">
        <w:rPr>
          <w:color w:val="FF0000"/>
          <w:sz w:val="28"/>
          <w:szCs w:val="28"/>
          <w:lang w:val="uk-UA" w:eastAsia="uk-UA"/>
        </w:rPr>
        <w:t xml:space="preserve"> </w:t>
      </w:r>
      <w:r w:rsidRPr="00A27038">
        <w:rPr>
          <w:sz w:val="28"/>
          <w:szCs w:val="28"/>
          <w:lang w:val="uk-UA" w:eastAsia="uk-UA"/>
        </w:rPr>
        <w:t xml:space="preserve">Обґрунтовано посилення </w:t>
      </w:r>
      <w:r>
        <w:rPr>
          <w:sz w:val="28"/>
          <w:szCs w:val="28"/>
          <w:lang w:val="uk-UA" w:eastAsia="uk-UA"/>
        </w:rPr>
        <w:t>базової</w:t>
      </w:r>
      <w:r w:rsidRPr="00A27038">
        <w:rPr>
          <w:sz w:val="28"/>
          <w:szCs w:val="28"/>
          <w:lang w:val="uk-UA" w:eastAsia="uk-UA"/>
        </w:rPr>
        <w:t xml:space="preserve"> емпіричної </w:t>
      </w:r>
      <w:r>
        <w:rPr>
          <w:sz w:val="28"/>
          <w:szCs w:val="28"/>
          <w:lang w:val="uk-UA" w:eastAsia="uk-UA"/>
        </w:rPr>
        <w:t>АБТ у</w:t>
      </w:r>
      <w:r w:rsidRPr="00A27038">
        <w:rPr>
          <w:sz w:val="28"/>
          <w:szCs w:val="28"/>
          <w:lang w:val="uk-UA" w:eastAsia="uk-UA"/>
        </w:rPr>
        <w:t xml:space="preserve"> хворих на Г</w:t>
      </w:r>
      <w:r>
        <w:rPr>
          <w:sz w:val="28"/>
          <w:szCs w:val="28"/>
          <w:lang w:val="uk-UA" w:eastAsia="uk-UA"/>
        </w:rPr>
        <w:t>Н</w:t>
      </w:r>
      <w:r w:rsidRPr="00A27038">
        <w:rPr>
          <w:sz w:val="28"/>
          <w:szCs w:val="28"/>
          <w:lang w:val="uk-UA" w:eastAsia="uk-UA"/>
        </w:rPr>
        <w:t>П</w:t>
      </w:r>
      <w:r>
        <w:rPr>
          <w:sz w:val="28"/>
          <w:szCs w:val="28"/>
          <w:lang w:val="uk-UA" w:eastAsia="uk-UA"/>
        </w:rPr>
        <w:t xml:space="preserve"> додатковою антимікробною терапією щодо ХЗХОМТ</w:t>
      </w:r>
      <w:r w:rsidRPr="00A27038">
        <w:rPr>
          <w:sz w:val="28"/>
          <w:szCs w:val="28"/>
          <w:lang w:val="uk-UA" w:eastAsia="uk-UA"/>
        </w:rPr>
        <w:t xml:space="preserve"> </w:t>
      </w:r>
      <w:r>
        <w:rPr>
          <w:sz w:val="28"/>
          <w:szCs w:val="28"/>
          <w:lang w:val="uk-UA" w:eastAsia="uk-UA"/>
        </w:rPr>
        <w:t xml:space="preserve">із додаванням </w:t>
      </w:r>
      <w:r w:rsidRPr="00A27038">
        <w:rPr>
          <w:sz w:val="28"/>
          <w:szCs w:val="28"/>
          <w:lang w:val="uk-UA" w:eastAsia="uk-UA"/>
        </w:rPr>
        <w:t>імунотерапі</w:t>
      </w:r>
      <w:r>
        <w:rPr>
          <w:sz w:val="28"/>
          <w:szCs w:val="28"/>
          <w:lang w:val="uk-UA" w:eastAsia="uk-UA"/>
        </w:rPr>
        <w:t>ї</w:t>
      </w:r>
      <w:r w:rsidRPr="00A27038">
        <w:rPr>
          <w:sz w:val="28"/>
          <w:szCs w:val="28"/>
          <w:lang w:val="uk-UA" w:eastAsia="uk-UA"/>
        </w:rPr>
        <w:t xml:space="preserve"> та </w:t>
      </w:r>
      <w:r>
        <w:rPr>
          <w:sz w:val="28"/>
          <w:szCs w:val="28"/>
          <w:lang w:val="uk-UA" w:eastAsia="uk-UA"/>
        </w:rPr>
        <w:t xml:space="preserve">використанням </w:t>
      </w:r>
      <w:r w:rsidRPr="00A27038">
        <w:rPr>
          <w:sz w:val="28"/>
          <w:szCs w:val="28"/>
          <w:lang w:val="uk-UA" w:eastAsia="uk-UA"/>
        </w:rPr>
        <w:t>пробіотиків</w:t>
      </w:r>
      <w:r>
        <w:rPr>
          <w:sz w:val="28"/>
          <w:szCs w:val="28"/>
          <w:lang w:val="uk-UA" w:eastAsia="uk-UA"/>
        </w:rPr>
        <w:t>. Проте</w:t>
      </w:r>
      <w:r w:rsidRPr="00A27038">
        <w:rPr>
          <w:sz w:val="28"/>
          <w:szCs w:val="28"/>
          <w:lang w:val="uk-UA" w:eastAsia="uk-UA"/>
        </w:rPr>
        <w:t xml:space="preserve">, незважаючи на збільшення кількості </w:t>
      </w:r>
      <w:r>
        <w:rPr>
          <w:sz w:val="28"/>
          <w:szCs w:val="28"/>
          <w:lang w:val="uk-UA" w:eastAsia="uk-UA"/>
        </w:rPr>
        <w:t>методик</w:t>
      </w:r>
      <w:r w:rsidRPr="001E3B09">
        <w:rPr>
          <w:sz w:val="28"/>
          <w:szCs w:val="28"/>
          <w:lang w:val="uk-UA" w:eastAsia="uk-UA"/>
        </w:rPr>
        <w:t xml:space="preserve"> </w:t>
      </w:r>
      <w:r>
        <w:rPr>
          <w:sz w:val="28"/>
          <w:szCs w:val="28"/>
          <w:lang w:val="uk-UA" w:eastAsia="uk-UA"/>
        </w:rPr>
        <w:t xml:space="preserve">застосування </w:t>
      </w:r>
      <w:r w:rsidRPr="00A27038">
        <w:rPr>
          <w:sz w:val="28"/>
          <w:szCs w:val="28"/>
          <w:lang w:val="uk-UA" w:eastAsia="uk-UA"/>
        </w:rPr>
        <w:t>антибактеріальних</w:t>
      </w:r>
      <w:r>
        <w:rPr>
          <w:sz w:val="28"/>
          <w:szCs w:val="28"/>
          <w:lang w:val="uk-UA" w:eastAsia="uk-UA"/>
        </w:rPr>
        <w:t xml:space="preserve">, імуноактивних і пробіотичних </w:t>
      </w:r>
      <w:r w:rsidRPr="00A27038">
        <w:rPr>
          <w:sz w:val="28"/>
          <w:szCs w:val="28"/>
          <w:lang w:val="uk-UA" w:eastAsia="uk-UA"/>
        </w:rPr>
        <w:t>препаратів, що претендують на роль найбільш ефективн</w:t>
      </w:r>
      <w:r>
        <w:rPr>
          <w:sz w:val="28"/>
          <w:szCs w:val="28"/>
          <w:lang w:val="uk-UA" w:eastAsia="uk-UA"/>
        </w:rPr>
        <w:t xml:space="preserve">их у </w:t>
      </w:r>
      <w:r w:rsidRPr="00A27038">
        <w:rPr>
          <w:sz w:val="28"/>
          <w:szCs w:val="28"/>
          <w:lang w:val="uk-UA" w:eastAsia="uk-UA"/>
        </w:rPr>
        <w:t>лікуванн</w:t>
      </w:r>
      <w:r>
        <w:rPr>
          <w:sz w:val="28"/>
          <w:szCs w:val="28"/>
          <w:lang w:val="uk-UA" w:eastAsia="uk-UA"/>
        </w:rPr>
        <w:t>і ГНП,</w:t>
      </w:r>
      <w:r w:rsidRPr="00A27038">
        <w:rPr>
          <w:sz w:val="28"/>
          <w:szCs w:val="28"/>
          <w:lang w:val="uk-UA" w:eastAsia="uk-UA"/>
        </w:rPr>
        <w:t xml:space="preserve"> урогенітального мікоплазмозу і уреаплазмозу, проблема гарантованого одужання пацієнтів залишається невирішеною.</w:t>
      </w:r>
    </w:p>
    <w:p w14:paraId="6B986A9C" w14:textId="62698C8B" w:rsidR="00341404" w:rsidRDefault="00341404" w:rsidP="00341404">
      <w:pPr>
        <w:widowControl/>
        <w:autoSpaceDE/>
        <w:autoSpaceDN/>
        <w:adjustRightInd/>
        <w:spacing w:line="360" w:lineRule="auto"/>
        <w:ind w:firstLine="720"/>
        <w:jc w:val="both"/>
        <w:rPr>
          <w:sz w:val="28"/>
          <w:szCs w:val="28"/>
          <w:lang w:val="uk-UA" w:eastAsia="uk-UA"/>
        </w:rPr>
      </w:pPr>
    </w:p>
    <w:p w14:paraId="0641A098" w14:textId="77777777" w:rsidR="00C45D19" w:rsidRDefault="00C45D19" w:rsidP="00341404">
      <w:pPr>
        <w:widowControl/>
        <w:autoSpaceDE/>
        <w:autoSpaceDN/>
        <w:adjustRightInd/>
        <w:spacing w:line="360" w:lineRule="auto"/>
        <w:ind w:firstLine="720"/>
        <w:jc w:val="both"/>
        <w:rPr>
          <w:sz w:val="28"/>
          <w:szCs w:val="28"/>
          <w:lang w:val="uk-UA" w:eastAsia="uk-UA"/>
        </w:rPr>
      </w:pPr>
    </w:p>
    <w:p w14:paraId="5B634A69" w14:textId="77777777" w:rsidR="00006C77" w:rsidRDefault="00006C77" w:rsidP="00006C77">
      <w:pPr>
        <w:widowControl/>
        <w:autoSpaceDE/>
        <w:autoSpaceDN/>
        <w:adjustRightInd/>
        <w:spacing w:line="360" w:lineRule="auto"/>
        <w:ind w:firstLine="720"/>
        <w:jc w:val="both"/>
        <w:rPr>
          <w:sz w:val="28"/>
          <w:szCs w:val="28"/>
          <w:lang w:val="uk-UA" w:eastAsia="uk-UA"/>
        </w:rPr>
      </w:pPr>
    </w:p>
    <w:p w14:paraId="0B2A7990" w14:textId="77777777" w:rsidR="00006C77" w:rsidRDefault="00006C77" w:rsidP="00006C77">
      <w:pPr>
        <w:widowControl/>
        <w:autoSpaceDE/>
        <w:autoSpaceDN/>
        <w:adjustRightInd/>
        <w:spacing w:line="360" w:lineRule="auto"/>
        <w:ind w:firstLine="720"/>
        <w:jc w:val="both"/>
        <w:rPr>
          <w:sz w:val="28"/>
          <w:szCs w:val="28"/>
          <w:lang w:val="uk-UA" w:eastAsia="uk-UA"/>
        </w:rPr>
      </w:pPr>
    </w:p>
    <w:p w14:paraId="77862D80" w14:textId="77777777" w:rsidR="00006C77" w:rsidRDefault="00006C77" w:rsidP="00006C77">
      <w:pPr>
        <w:widowControl/>
        <w:autoSpaceDE/>
        <w:autoSpaceDN/>
        <w:adjustRightInd/>
        <w:spacing w:line="360" w:lineRule="auto"/>
        <w:ind w:firstLine="720"/>
        <w:jc w:val="both"/>
        <w:rPr>
          <w:sz w:val="28"/>
          <w:szCs w:val="28"/>
          <w:lang w:val="uk-UA" w:eastAsia="uk-UA"/>
        </w:rPr>
      </w:pPr>
    </w:p>
    <w:p w14:paraId="718C7D6F" w14:textId="77777777" w:rsidR="00006C77" w:rsidRDefault="00006C77" w:rsidP="00006C77">
      <w:pPr>
        <w:widowControl/>
        <w:autoSpaceDE/>
        <w:autoSpaceDN/>
        <w:adjustRightInd/>
        <w:spacing w:line="360" w:lineRule="auto"/>
        <w:jc w:val="both"/>
        <w:rPr>
          <w:sz w:val="28"/>
          <w:szCs w:val="28"/>
          <w:lang w:val="uk-UA" w:eastAsia="uk-UA"/>
        </w:rPr>
      </w:pPr>
    </w:p>
    <w:p w14:paraId="35B507EE" w14:textId="77777777" w:rsidR="00006C77" w:rsidRPr="00A27038" w:rsidRDefault="00006C77" w:rsidP="00006C77">
      <w:pPr>
        <w:widowControl/>
        <w:autoSpaceDE/>
        <w:autoSpaceDN/>
        <w:adjustRightInd/>
        <w:spacing w:line="360" w:lineRule="auto"/>
        <w:jc w:val="both"/>
        <w:rPr>
          <w:sz w:val="28"/>
          <w:szCs w:val="28"/>
          <w:lang w:val="uk-UA" w:eastAsia="uk-UA"/>
        </w:rPr>
      </w:pPr>
    </w:p>
    <w:p w14:paraId="3CC554B4" w14:textId="77777777" w:rsidR="00085BA6" w:rsidRDefault="00085BA6" w:rsidP="001046EC">
      <w:pPr>
        <w:widowControl/>
        <w:autoSpaceDE/>
        <w:autoSpaceDN/>
        <w:adjustRightInd/>
        <w:spacing w:line="360" w:lineRule="auto"/>
        <w:ind w:firstLine="720"/>
        <w:jc w:val="both"/>
        <w:rPr>
          <w:sz w:val="28"/>
          <w:szCs w:val="28"/>
          <w:lang w:val="uk-UA" w:eastAsia="uk-UA"/>
        </w:rPr>
      </w:pPr>
    </w:p>
    <w:p w14:paraId="753A2409" w14:textId="77777777" w:rsidR="0060163F" w:rsidRDefault="0060163F" w:rsidP="001046EC">
      <w:pPr>
        <w:widowControl/>
        <w:autoSpaceDE/>
        <w:autoSpaceDN/>
        <w:adjustRightInd/>
        <w:spacing w:line="360" w:lineRule="auto"/>
        <w:ind w:firstLine="720"/>
        <w:jc w:val="both"/>
        <w:rPr>
          <w:sz w:val="28"/>
          <w:szCs w:val="28"/>
          <w:lang w:val="uk-UA" w:eastAsia="uk-UA"/>
        </w:rPr>
      </w:pPr>
    </w:p>
    <w:p w14:paraId="7C2D5AC8" w14:textId="2717CD47" w:rsidR="00CD2E52" w:rsidRPr="00592D47" w:rsidRDefault="00CD2E52" w:rsidP="008B5B5E">
      <w:pPr>
        <w:spacing w:line="360" w:lineRule="auto"/>
        <w:ind w:firstLine="720"/>
        <w:jc w:val="center"/>
        <w:rPr>
          <w:b/>
          <w:sz w:val="28"/>
          <w:szCs w:val="28"/>
          <w:lang w:val="uk-UA"/>
        </w:rPr>
      </w:pPr>
      <w:r w:rsidRPr="00592D47">
        <w:rPr>
          <w:b/>
          <w:sz w:val="28"/>
          <w:szCs w:val="28"/>
          <w:lang w:val="uk-UA"/>
        </w:rPr>
        <w:lastRenderedPageBreak/>
        <w:t xml:space="preserve">РОЗДІЛ </w:t>
      </w:r>
      <w:r w:rsidR="00147447" w:rsidRPr="00592D47">
        <w:rPr>
          <w:b/>
          <w:sz w:val="28"/>
          <w:szCs w:val="28"/>
          <w:lang w:val="uk-UA"/>
        </w:rPr>
        <w:t>2</w:t>
      </w:r>
    </w:p>
    <w:p w14:paraId="73009593" w14:textId="77777777" w:rsidR="00582676" w:rsidRPr="00CB243D" w:rsidRDefault="00560E0F" w:rsidP="004E61B3">
      <w:pPr>
        <w:spacing w:after="0" w:line="360" w:lineRule="auto"/>
        <w:ind w:firstLine="720"/>
        <w:jc w:val="center"/>
        <w:rPr>
          <w:b/>
          <w:sz w:val="28"/>
          <w:szCs w:val="28"/>
          <w:lang w:val="uk-UA"/>
        </w:rPr>
      </w:pPr>
      <w:r w:rsidRPr="00592D47">
        <w:rPr>
          <w:b/>
          <w:sz w:val="28"/>
          <w:szCs w:val="28"/>
          <w:lang w:val="uk-UA"/>
        </w:rPr>
        <w:t>ОБ</w:t>
      </w:r>
      <w:r w:rsidRPr="00E15E0F">
        <w:rPr>
          <w:b/>
          <w:sz w:val="28"/>
          <w:szCs w:val="28"/>
          <w:lang w:val="uk-UA"/>
        </w:rPr>
        <w:t>'</w:t>
      </w:r>
      <w:r w:rsidR="001046EC">
        <w:rPr>
          <w:b/>
          <w:sz w:val="28"/>
          <w:szCs w:val="28"/>
          <w:lang w:val="uk-UA"/>
        </w:rPr>
        <w:t>ЄКТ</w:t>
      </w:r>
      <w:r w:rsidR="00582676" w:rsidRPr="00592D47">
        <w:rPr>
          <w:b/>
          <w:sz w:val="28"/>
          <w:szCs w:val="28"/>
          <w:lang w:val="uk-UA"/>
        </w:rPr>
        <w:t xml:space="preserve"> ТА МЕТОДИ ДОСЛІДЖЕННЯ</w:t>
      </w:r>
    </w:p>
    <w:p w14:paraId="78773065" w14:textId="77777777" w:rsidR="00582676" w:rsidRPr="00CB243D" w:rsidRDefault="00582676" w:rsidP="008B5B5E">
      <w:pPr>
        <w:spacing w:line="360" w:lineRule="auto"/>
        <w:ind w:firstLine="720"/>
        <w:jc w:val="center"/>
        <w:rPr>
          <w:b/>
          <w:sz w:val="28"/>
          <w:szCs w:val="28"/>
          <w:lang w:val="uk-UA"/>
        </w:rPr>
      </w:pPr>
    </w:p>
    <w:p w14:paraId="0F88869C" w14:textId="4F26FCF8" w:rsidR="00582676" w:rsidRPr="00560E0F" w:rsidRDefault="00000D0C" w:rsidP="006D5575">
      <w:pPr>
        <w:spacing w:after="0" w:line="360" w:lineRule="auto"/>
        <w:ind w:firstLine="720"/>
        <w:jc w:val="both"/>
        <w:rPr>
          <w:sz w:val="28"/>
          <w:szCs w:val="28"/>
          <w:lang w:val="uk-UA"/>
        </w:rPr>
      </w:pPr>
      <w:r w:rsidRPr="00560E0F">
        <w:rPr>
          <w:sz w:val="28"/>
          <w:szCs w:val="28"/>
          <w:lang w:val="uk-UA"/>
        </w:rPr>
        <w:t>2.1</w:t>
      </w:r>
      <w:r w:rsidR="00582676" w:rsidRPr="00560E0F">
        <w:rPr>
          <w:sz w:val="28"/>
          <w:szCs w:val="28"/>
          <w:lang w:val="uk-UA"/>
        </w:rPr>
        <w:t xml:space="preserve"> Клініко-лабораторні методи дослідження</w:t>
      </w:r>
    </w:p>
    <w:p w14:paraId="69969D41" w14:textId="77777777" w:rsidR="00BC3FD2" w:rsidRDefault="00BC3FD2" w:rsidP="008B5B5E">
      <w:pPr>
        <w:pStyle w:val="a8"/>
        <w:spacing w:after="0" w:line="360" w:lineRule="auto"/>
        <w:ind w:left="0" w:firstLine="720"/>
        <w:jc w:val="both"/>
        <w:rPr>
          <w:lang w:val="uk-UA"/>
        </w:rPr>
      </w:pPr>
    </w:p>
    <w:p w14:paraId="4944FD7A" w14:textId="55DC0860" w:rsidR="00582676" w:rsidRDefault="00582676" w:rsidP="008B5B5E">
      <w:pPr>
        <w:pStyle w:val="a8"/>
        <w:spacing w:after="0" w:line="360" w:lineRule="auto"/>
        <w:ind w:left="0" w:firstLine="720"/>
        <w:jc w:val="both"/>
        <w:rPr>
          <w:lang w:val="uk-UA"/>
        </w:rPr>
      </w:pPr>
      <w:r w:rsidRPr="00CB243D">
        <w:rPr>
          <w:lang w:val="uk-UA"/>
        </w:rPr>
        <w:t>Дослідження проводил</w:t>
      </w:r>
      <w:r w:rsidR="00A17A85">
        <w:rPr>
          <w:lang w:val="uk-UA"/>
        </w:rPr>
        <w:t>ося</w:t>
      </w:r>
      <w:r w:rsidRPr="00CB243D">
        <w:rPr>
          <w:lang w:val="uk-UA"/>
        </w:rPr>
        <w:t xml:space="preserve"> у відділі запальних захворювань </w:t>
      </w:r>
      <w:r w:rsidR="007959C7">
        <w:rPr>
          <w:lang w:val="uk-UA"/>
        </w:rPr>
        <w:t xml:space="preserve">(клінічна база – Олександрівська клінічна лікарня м. Києва) </w:t>
      </w:r>
      <w:r w:rsidRPr="00CB243D">
        <w:rPr>
          <w:lang w:val="uk-UA"/>
        </w:rPr>
        <w:t>та лабораторії мікробіології, вірусології та мікології ДУ «Ін</w:t>
      </w:r>
      <w:r w:rsidR="00570C57">
        <w:rPr>
          <w:lang w:val="uk-UA"/>
        </w:rPr>
        <w:t>ститут урології НАМН України».</w:t>
      </w:r>
      <w:r w:rsidR="00A17A85">
        <w:rPr>
          <w:lang w:val="uk-UA"/>
        </w:rPr>
        <w:t xml:space="preserve"> Експериментальний фрагмент виконано спільно з лабораторі</w:t>
      </w:r>
      <w:r w:rsidR="00154719">
        <w:rPr>
          <w:lang w:val="uk-UA"/>
        </w:rPr>
        <w:t xml:space="preserve">єю патоморфології та клінічною лабораторією </w:t>
      </w:r>
      <w:r w:rsidR="00154719" w:rsidRPr="00CB243D">
        <w:rPr>
          <w:lang w:val="uk-UA"/>
        </w:rPr>
        <w:t>ДУ «Ін</w:t>
      </w:r>
      <w:r w:rsidR="00154719">
        <w:rPr>
          <w:lang w:val="uk-UA"/>
        </w:rPr>
        <w:t>ститут урології НАМН України»</w:t>
      </w:r>
      <w:r w:rsidR="00BC3FD2">
        <w:rPr>
          <w:lang w:val="uk-UA"/>
        </w:rPr>
        <w:t xml:space="preserve"> (рис. 2.1)</w:t>
      </w:r>
      <w:r w:rsidR="00154719">
        <w:rPr>
          <w:lang w:val="uk-UA"/>
        </w:rPr>
        <w:t>.</w:t>
      </w:r>
    </w:p>
    <w:p w14:paraId="2AC25017" w14:textId="77777777" w:rsidR="001C624B" w:rsidRDefault="001C624B" w:rsidP="008071FE">
      <w:pPr>
        <w:spacing w:after="0" w:line="360" w:lineRule="auto"/>
        <w:ind w:firstLine="720"/>
        <w:jc w:val="both"/>
        <w:rPr>
          <w:sz w:val="28"/>
          <w:szCs w:val="28"/>
          <w:lang w:val="uk-UA"/>
        </w:rPr>
      </w:pPr>
    </w:p>
    <w:p w14:paraId="47936144" w14:textId="287BA6FF" w:rsidR="008E2FEA" w:rsidRDefault="004E539C" w:rsidP="008071FE">
      <w:pPr>
        <w:spacing w:after="0" w:line="360" w:lineRule="auto"/>
        <w:ind w:firstLine="720"/>
        <w:jc w:val="both"/>
        <w:rPr>
          <w:sz w:val="28"/>
          <w:szCs w:val="28"/>
          <w:lang w:val="uk-UA"/>
        </w:rPr>
      </w:pPr>
      <w:r>
        <w:rPr>
          <w:noProof/>
          <w:sz w:val="28"/>
          <w:szCs w:val="28"/>
        </w:rPr>
        <mc:AlternateContent>
          <mc:Choice Requires="wpg">
            <w:drawing>
              <wp:anchor distT="0" distB="0" distL="114300" distR="114300" simplePos="0" relativeHeight="251661824" behindDoc="0" locked="0" layoutInCell="1" allowOverlap="1" wp14:anchorId="108630BC" wp14:editId="309E2565">
                <wp:simplePos x="0" y="0"/>
                <wp:positionH relativeFrom="column">
                  <wp:posOffset>109504</wp:posOffset>
                </wp:positionH>
                <wp:positionV relativeFrom="paragraph">
                  <wp:posOffset>17771</wp:posOffset>
                </wp:positionV>
                <wp:extent cx="5951941" cy="2391496"/>
                <wp:effectExtent l="0" t="0" r="10795" b="27940"/>
                <wp:wrapNone/>
                <wp:docPr id="230" name="Группа 230"/>
                <wp:cNvGraphicFramePr/>
                <a:graphic xmlns:a="http://schemas.openxmlformats.org/drawingml/2006/main">
                  <a:graphicData uri="http://schemas.microsoft.com/office/word/2010/wordprocessingGroup">
                    <wpg:wgp>
                      <wpg:cNvGrpSpPr/>
                      <wpg:grpSpPr>
                        <a:xfrm>
                          <a:off x="0" y="0"/>
                          <a:ext cx="5951941" cy="2391496"/>
                          <a:chOff x="0" y="0"/>
                          <a:chExt cx="5951941" cy="2391496"/>
                        </a:xfrm>
                      </wpg:grpSpPr>
                      <wps:wsp>
                        <wps:cNvPr id="61" name="Надпись 2"/>
                        <wps:cNvSpPr txBox="1">
                          <a:spLocks noChangeArrowheads="1"/>
                        </wps:cNvSpPr>
                        <wps:spPr bwMode="auto">
                          <a:xfrm>
                            <a:off x="0" y="1602769"/>
                            <a:ext cx="3427095" cy="326390"/>
                          </a:xfrm>
                          <a:prstGeom prst="rect">
                            <a:avLst/>
                          </a:prstGeom>
                          <a:solidFill>
                            <a:srgbClr val="FFFFFF"/>
                          </a:solidFill>
                          <a:ln w="9525">
                            <a:solidFill>
                              <a:srgbClr val="000000"/>
                            </a:solidFill>
                            <a:miter lim="800000"/>
                            <a:headEnd/>
                            <a:tailEnd/>
                          </a:ln>
                        </wps:spPr>
                        <wps:txbx>
                          <w:txbxContent>
                            <w:p w14:paraId="7388ED4C" w14:textId="77777777" w:rsidR="00266F2C" w:rsidRPr="00BC3FD2" w:rsidRDefault="00266F2C" w:rsidP="00BC3FD2">
                              <w:pPr>
                                <w:rPr>
                                  <w:sz w:val="24"/>
                                  <w:szCs w:val="24"/>
                                  <w:lang w:val="uk-UA"/>
                                </w:rPr>
                              </w:pPr>
                              <w:r w:rsidRPr="00BC3FD2">
                                <w:rPr>
                                  <w:sz w:val="24"/>
                                  <w:szCs w:val="24"/>
                                  <w:lang w:val="uk-UA"/>
                                </w:rPr>
                                <w:t>Лабораторія патоморфології ДУ «ІУ НАМНУ»</w:t>
                              </w:r>
                            </w:p>
                          </w:txbxContent>
                        </wps:txbx>
                        <wps:bodyPr rot="0" vert="horz" wrap="square" lIns="91440" tIns="45720" rIns="91440" bIns="45720" anchor="t" anchorCtr="0">
                          <a:spAutoFit/>
                        </wps:bodyPr>
                      </wps:wsp>
                      <wps:wsp>
                        <wps:cNvPr id="62" name="Овал 62"/>
                        <wps:cNvSpPr/>
                        <wps:spPr>
                          <a:xfrm>
                            <a:off x="3873358" y="1530850"/>
                            <a:ext cx="2058035" cy="654050"/>
                          </a:xfrm>
                          <a:prstGeom prst="ellipse">
                            <a:avLst/>
                          </a:prstGeom>
                          <a:noFill/>
                          <a:ln w="15875" cap="flat" cmpd="sng" algn="ctr">
                            <a:solidFill>
                              <a:sysClr val="windowText" lastClr="000000"/>
                            </a:solidFill>
                            <a:prstDash val="solid"/>
                          </a:ln>
                          <a:effectLst/>
                        </wps:spPr>
                        <wps:txbx>
                          <w:txbxContent>
                            <w:p w14:paraId="6108BD56" w14:textId="77777777" w:rsidR="00266F2C" w:rsidRPr="00BC3FD2" w:rsidRDefault="00266F2C" w:rsidP="00BC3FD2">
                              <w:pPr>
                                <w:jc w:val="center"/>
                                <w:rPr>
                                  <w:sz w:val="24"/>
                                  <w:szCs w:val="24"/>
                                  <w:lang w:val="uk-UA"/>
                                </w:rPr>
                              </w:pPr>
                              <w:r w:rsidRPr="00BC3FD2">
                                <w:rPr>
                                  <w:sz w:val="24"/>
                                  <w:szCs w:val="24"/>
                                  <w:lang w:val="uk-UA"/>
                                </w:rPr>
                                <w:t xml:space="preserve">Експериментальні </w:t>
                              </w:r>
                              <w:r w:rsidRPr="00BC3FD2">
                                <w:rPr>
                                  <w:rFonts w:asciiTheme="majorHAnsi" w:hAnsiTheme="majorHAnsi" w:cstheme="majorHAnsi"/>
                                  <w:sz w:val="24"/>
                                  <w:szCs w:val="24"/>
                                  <w:lang w:val="uk-UA"/>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Надпись 2"/>
                        <wps:cNvSpPr txBox="1">
                          <a:spLocks noChangeArrowheads="1"/>
                        </wps:cNvSpPr>
                        <wps:spPr bwMode="auto">
                          <a:xfrm>
                            <a:off x="20549" y="2065106"/>
                            <a:ext cx="3427095" cy="326390"/>
                          </a:xfrm>
                          <a:prstGeom prst="rect">
                            <a:avLst/>
                          </a:prstGeom>
                          <a:solidFill>
                            <a:srgbClr val="FFFFFF"/>
                          </a:solidFill>
                          <a:ln w="9525">
                            <a:solidFill>
                              <a:srgbClr val="000000"/>
                            </a:solidFill>
                            <a:miter lim="800000"/>
                            <a:headEnd/>
                            <a:tailEnd/>
                          </a:ln>
                        </wps:spPr>
                        <wps:txbx>
                          <w:txbxContent>
                            <w:p w14:paraId="15796B8B" w14:textId="77777777" w:rsidR="00266F2C" w:rsidRPr="00BC3FD2" w:rsidRDefault="00266F2C" w:rsidP="00BC3FD2">
                              <w:pPr>
                                <w:rPr>
                                  <w:sz w:val="24"/>
                                  <w:szCs w:val="24"/>
                                  <w:lang w:val="uk-UA"/>
                                </w:rPr>
                              </w:pPr>
                              <w:r w:rsidRPr="00BC3FD2">
                                <w:rPr>
                                  <w:sz w:val="24"/>
                                  <w:szCs w:val="24"/>
                                  <w:lang w:val="uk-UA"/>
                                </w:rPr>
                                <w:t>Клінічна лабораторія ДУ «ІУ НАМНУ»</w:t>
                              </w:r>
                            </w:p>
                          </w:txbxContent>
                        </wps:txbx>
                        <wps:bodyPr rot="0" vert="horz" wrap="square" lIns="91440" tIns="45720" rIns="91440" bIns="45720" anchor="t" anchorCtr="0">
                          <a:spAutoFit/>
                        </wps:bodyPr>
                      </wps:wsp>
                      <wps:wsp>
                        <wps:cNvPr id="97" name="Прямая со стрелкой 97"/>
                        <wps:cNvCnPr/>
                        <wps:spPr>
                          <a:xfrm>
                            <a:off x="3441843" y="1315093"/>
                            <a:ext cx="688975" cy="292608"/>
                          </a:xfrm>
                          <a:prstGeom prst="straightConnector1">
                            <a:avLst/>
                          </a:prstGeom>
                          <a:noFill/>
                          <a:ln w="9525" cap="flat" cmpd="sng" algn="ctr">
                            <a:solidFill>
                              <a:sysClr val="windowText" lastClr="000000"/>
                            </a:solidFill>
                            <a:prstDash val="solid"/>
                            <a:tailEnd type="triangle"/>
                          </a:ln>
                          <a:effectLst/>
                        </wps:spPr>
                        <wps:bodyPr/>
                      </wps:wsp>
                      <wps:wsp>
                        <wps:cNvPr id="98" name="Прямая со стрелкой 98"/>
                        <wps:cNvCnPr/>
                        <wps:spPr>
                          <a:xfrm>
                            <a:off x="3431569" y="1695236"/>
                            <a:ext cx="463042" cy="108718"/>
                          </a:xfrm>
                          <a:prstGeom prst="straightConnector1">
                            <a:avLst/>
                          </a:prstGeom>
                          <a:noFill/>
                          <a:ln w="9525" cap="flat" cmpd="sng" algn="ctr">
                            <a:solidFill>
                              <a:sysClr val="windowText" lastClr="000000"/>
                            </a:solidFill>
                            <a:prstDash val="solid"/>
                            <a:tailEnd type="triangle"/>
                          </a:ln>
                          <a:effectLst/>
                        </wps:spPr>
                        <wps:bodyPr/>
                      </wps:wsp>
                      <wps:wsp>
                        <wps:cNvPr id="57" name="Овал 57"/>
                        <wps:cNvSpPr/>
                        <wps:spPr>
                          <a:xfrm>
                            <a:off x="3893906" y="616450"/>
                            <a:ext cx="2058035" cy="646430"/>
                          </a:xfrm>
                          <a:prstGeom prst="ellipse">
                            <a:avLst/>
                          </a:prstGeom>
                          <a:noFill/>
                          <a:ln w="3175"/>
                        </wps:spPr>
                        <wps:style>
                          <a:lnRef idx="2">
                            <a:schemeClr val="dk1"/>
                          </a:lnRef>
                          <a:fillRef idx="1">
                            <a:schemeClr val="lt1"/>
                          </a:fillRef>
                          <a:effectRef idx="0">
                            <a:schemeClr val="dk1"/>
                          </a:effectRef>
                          <a:fontRef idx="minor">
                            <a:schemeClr val="dk1"/>
                          </a:fontRef>
                        </wps:style>
                        <wps:txbx>
                          <w:txbxContent>
                            <w:p w14:paraId="35CEF60C" w14:textId="77777777" w:rsidR="00266F2C" w:rsidRPr="00BC3FD2" w:rsidRDefault="00266F2C" w:rsidP="00080626">
                              <w:pPr>
                                <w:jc w:val="center"/>
                                <w:rPr>
                                  <w:sz w:val="24"/>
                                  <w:szCs w:val="24"/>
                                  <w:lang w:val="uk-UA"/>
                                </w:rPr>
                              </w:pPr>
                              <w:r w:rsidRPr="00BC3FD2">
                                <w:rPr>
                                  <w:sz w:val="24"/>
                                  <w:szCs w:val="24"/>
                                  <w:lang w:val="uk-UA"/>
                                </w:rPr>
                                <w:t xml:space="preserve">Клінічні </w:t>
                              </w:r>
                              <w:r w:rsidRPr="00BC3FD2">
                                <w:rPr>
                                  <w:rFonts w:asciiTheme="majorHAnsi" w:hAnsiTheme="majorHAnsi" w:cstheme="majorHAnsi"/>
                                  <w:sz w:val="24"/>
                                  <w:szCs w:val="24"/>
                                  <w:lang w:val="uk-UA"/>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ая со стрелкой 96"/>
                        <wps:cNvCnPr/>
                        <wps:spPr>
                          <a:xfrm flipV="1">
                            <a:off x="3431569" y="1150706"/>
                            <a:ext cx="629013" cy="122101"/>
                          </a:xfrm>
                          <a:prstGeom prst="straightConnector1">
                            <a:avLst/>
                          </a:prstGeom>
                          <a:noFill/>
                          <a:ln w="9525" cap="flat" cmpd="sng" algn="ctr">
                            <a:solidFill>
                              <a:sysClr val="windowText" lastClr="000000"/>
                            </a:solidFill>
                            <a:prstDash val="solid"/>
                            <a:tailEnd type="triangle"/>
                          </a:ln>
                          <a:effectLst/>
                        </wps:spPr>
                        <wps:bodyPr/>
                      </wps:wsp>
                      <wps:wsp>
                        <wps:cNvPr id="113" name="Прямая со стрелкой 113"/>
                        <wps:cNvCnPr/>
                        <wps:spPr>
                          <a:xfrm>
                            <a:off x="3421295" y="688369"/>
                            <a:ext cx="562973" cy="1431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Надпись 54"/>
                        <wps:cNvSpPr txBox="1"/>
                        <wps:spPr>
                          <a:xfrm>
                            <a:off x="575353" y="0"/>
                            <a:ext cx="2174059" cy="347345"/>
                          </a:xfrm>
                          <a:prstGeom prst="rect">
                            <a:avLst/>
                          </a:prstGeom>
                          <a:solidFill>
                            <a:schemeClr val="lt1"/>
                          </a:solidFill>
                          <a:ln w="6350">
                            <a:solidFill>
                              <a:prstClr val="black"/>
                            </a:solidFill>
                          </a:ln>
                        </wps:spPr>
                        <wps:txbx>
                          <w:txbxContent>
                            <w:p w14:paraId="6649C528" w14:textId="77777777" w:rsidR="00266F2C" w:rsidRPr="00BC3FD2" w:rsidRDefault="00266F2C" w:rsidP="008E2FEA">
                              <w:pPr>
                                <w:jc w:val="center"/>
                                <w:rPr>
                                  <w:b/>
                                  <w:sz w:val="24"/>
                                  <w:szCs w:val="24"/>
                                  <w:lang w:val="uk-UA"/>
                                </w:rPr>
                              </w:pPr>
                              <w:r w:rsidRPr="00BC3FD2">
                                <w:rPr>
                                  <w:b/>
                                  <w:sz w:val="24"/>
                                  <w:szCs w:val="24"/>
                                  <w:lang w:val="uk-UA"/>
                                </w:rPr>
                                <w:t>БАЗИ 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Надпись 2"/>
                        <wps:cNvSpPr txBox="1">
                          <a:spLocks noChangeArrowheads="1"/>
                        </wps:cNvSpPr>
                        <wps:spPr bwMode="auto">
                          <a:xfrm>
                            <a:off x="0" y="533482"/>
                            <a:ext cx="3427095" cy="338455"/>
                          </a:xfrm>
                          <a:prstGeom prst="rect">
                            <a:avLst/>
                          </a:prstGeom>
                          <a:solidFill>
                            <a:srgbClr val="FFFFFF"/>
                          </a:solidFill>
                          <a:ln w="9525">
                            <a:solidFill>
                              <a:srgbClr val="000000"/>
                            </a:solidFill>
                            <a:miter lim="800000"/>
                            <a:headEnd/>
                            <a:tailEnd/>
                          </a:ln>
                        </wps:spPr>
                        <wps:txbx>
                          <w:txbxContent>
                            <w:p w14:paraId="22AEF879" w14:textId="77777777" w:rsidR="00266F2C" w:rsidRPr="00BC3FD2" w:rsidRDefault="00266F2C" w:rsidP="00BC3FD2">
                              <w:pPr>
                                <w:spacing w:after="0"/>
                                <w:rPr>
                                  <w:sz w:val="24"/>
                                  <w:szCs w:val="24"/>
                                  <w:lang w:val="uk-UA"/>
                                </w:rPr>
                              </w:pPr>
                              <w:r w:rsidRPr="00BC3FD2">
                                <w:rPr>
                                  <w:sz w:val="24"/>
                                  <w:szCs w:val="24"/>
                                  <w:lang w:val="uk-UA"/>
                                </w:rPr>
                                <w:t>Відділ запальних захворювань ДУ «ІУ НАМНУ»</w:t>
                              </w:r>
                            </w:p>
                            <w:p w14:paraId="2D7F0E41" w14:textId="1CD15BA9" w:rsidR="00266F2C" w:rsidRPr="00BC3FD2" w:rsidRDefault="00266F2C" w:rsidP="00BC3FD2">
                              <w:pPr>
                                <w:spacing w:after="0"/>
                                <w:rPr>
                                  <w:sz w:val="24"/>
                                  <w:szCs w:val="24"/>
                                  <w:lang w:val="uk-UA"/>
                                </w:rPr>
                              </w:pPr>
                            </w:p>
                            <w:p w14:paraId="7E529459" w14:textId="77777777" w:rsidR="00266F2C" w:rsidRPr="00C71BE2" w:rsidRDefault="00266F2C" w:rsidP="00080626">
                              <w:pPr>
                                <w:rPr>
                                  <w:lang w:val="uk-UA"/>
                                </w:rPr>
                              </w:pPr>
                            </w:p>
                            <w:p w14:paraId="41121823" w14:textId="77777777" w:rsidR="00266F2C" w:rsidRPr="00C71BE2" w:rsidRDefault="00266F2C" w:rsidP="00080626">
                              <w:pPr>
                                <w:rPr>
                                  <w:lang w:val="uk-UA"/>
                                </w:rPr>
                              </w:pPr>
                              <w:r w:rsidRPr="00C71BE2">
                                <w:rPr>
                                  <w:lang w:val="uk-UA"/>
                                </w:rPr>
                                <w:t xml:space="preserve"> </w:t>
                              </w:r>
                            </w:p>
                          </w:txbxContent>
                        </wps:txbx>
                        <wps:bodyPr rot="0" vert="horz" wrap="square" lIns="91440" tIns="45720" rIns="91440" bIns="45720" anchor="t" anchorCtr="0">
                          <a:noAutofit/>
                        </wps:bodyPr>
                      </wps:wsp>
                      <wps:wsp>
                        <wps:cNvPr id="114" name="Прямая со стрелкой 114"/>
                        <wps:cNvCnPr/>
                        <wps:spPr>
                          <a:xfrm flipV="1">
                            <a:off x="3452117" y="2095929"/>
                            <a:ext cx="616113" cy="164583"/>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108630BC" id="Группа 230" o:spid="_x0000_s1026" style="position:absolute;left:0;text-align:left;margin-left:8.6pt;margin-top:1.4pt;width:468.65pt;height:188.3pt;z-index:251661824" coordsize="59519,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">
                <v:shapetype id="_x0000_t202" coordsize="21600,21600" o:spt="202" path="m,l,21600r21600,l21600,xe">
                  <v:stroke joinstyle="miter"/>
                  <v:path gradientshapeok="t" o:connecttype="rect"/>
                </v:shapetype>
                <v:shape id="Надпись 2" o:spid="_x0000_s1027" type="#_x0000_t202" style="position:absolute;top:16027;width:3427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vsMA&#10;AADbAAAADwAAAGRycy9kb3ducmV2LnhtbESPQWsCMRSE7wX/Q3iCt5q1oJTVKKIIvWmtIN6eyXOz&#10;uHlZN3Fd++ubQqHHYWa+YWaLzlWipSaUnhWMhhkIYu1NyYWCw9fm9R1EiMgGK8+k4EkBFvPeywxz&#10;4x/8Se0+FiJBOOSowMZY51IGbclhGPqaOHkX3ziMSTaFNA0+EtxV8i3LJtJhyWnBYk0rS/q6vzsF&#10;Yb271fqyO1+teX5v1+1YHzcnpQb9bjkFEamL/+G/9odR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vsMAAADbAAAADwAAAAAAAAAAAAAAAACYAgAAZHJzL2Rv&#10;d25yZXYueG1sUEsFBgAAAAAEAAQA9QAAAIgDAAAAAA==&#10;">
                  <v:textbox style="mso-fit-shape-to-text:t">
                    <w:txbxContent>
                      <w:p w14:paraId="7388ED4C" w14:textId="77777777" w:rsidR="00266F2C" w:rsidRPr="00BC3FD2" w:rsidRDefault="00266F2C" w:rsidP="00BC3FD2">
                        <w:pPr>
                          <w:rPr>
                            <w:sz w:val="24"/>
                            <w:szCs w:val="24"/>
                            <w:lang w:val="uk-UA"/>
                          </w:rPr>
                        </w:pPr>
                        <w:r w:rsidRPr="00BC3FD2">
                          <w:rPr>
                            <w:sz w:val="24"/>
                            <w:szCs w:val="24"/>
                            <w:lang w:val="uk-UA"/>
                          </w:rPr>
                          <w:t>Лабораторія патоморфології ДУ «ІУ НАМНУ»</w:t>
                        </w:r>
                      </w:p>
                    </w:txbxContent>
                  </v:textbox>
                </v:shape>
                <v:oval id="Овал 62" o:spid="_x0000_s1028" style="position:absolute;left:38733;top:15308;width:20580;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0Ur4A&#10;AADbAAAADwAAAGRycy9kb3ducmV2LnhtbESPzQrCMBCE74LvEFbwpqkeilSjFEEUL+LffWnWttps&#10;ShO1+vRGEDwOM/MNM1u0phIPalxpWcFoGIEgzqwuOVdwOq4GExDOI2usLJOCFzlYzLudGSbaPnlP&#10;j4PPRYCwS1BB4X2dSOmyggy6oa2Jg3exjUEfZJNL3eAzwE0lx1EUS4Mlh4UCa1oWlN0Od6PAbctr&#10;ej1vY47TdbV7Ly2d2SrV77XpFISn1v/Dv/ZGK4jH8P0Sfo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A9FK+AAAA2wAAAA8AAAAAAAAAAAAAAAAAmAIAAGRycy9kb3ducmV2&#10;LnhtbFBLBQYAAAAABAAEAPUAAACDAwAAAAA=&#10;" filled="f" strokecolor="windowText" strokeweight="1.25pt">
                  <v:textbox>
                    <w:txbxContent>
                      <w:p w14:paraId="6108BD56" w14:textId="77777777" w:rsidR="00266F2C" w:rsidRPr="00BC3FD2" w:rsidRDefault="00266F2C" w:rsidP="00BC3FD2">
                        <w:pPr>
                          <w:jc w:val="center"/>
                          <w:rPr>
                            <w:sz w:val="24"/>
                            <w:szCs w:val="24"/>
                            <w:lang w:val="uk-UA"/>
                          </w:rPr>
                        </w:pPr>
                        <w:r w:rsidRPr="00BC3FD2">
                          <w:rPr>
                            <w:sz w:val="24"/>
                            <w:szCs w:val="24"/>
                            <w:lang w:val="uk-UA"/>
                          </w:rPr>
                          <w:t xml:space="preserve">Експериментальні </w:t>
                        </w:r>
                        <w:r w:rsidRPr="00BC3FD2">
                          <w:rPr>
                            <w:rFonts w:asciiTheme="majorHAnsi" w:hAnsiTheme="majorHAnsi" w:cstheme="majorHAnsi"/>
                            <w:sz w:val="24"/>
                            <w:szCs w:val="24"/>
                            <w:lang w:val="uk-UA"/>
                          </w:rPr>
                          <w:t>дослідження</w:t>
                        </w:r>
                      </w:p>
                    </w:txbxContent>
                  </v:textbox>
                </v:oval>
                <v:shape id="Надпись 2" o:spid="_x0000_s1029" type="#_x0000_t202" style="position:absolute;left:205;top:20651;width:34271;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FUsQA&#10;AADbAAAADwAAAGRycy9kb3ducmV2LnhtbESPQWsCMRSE7wX/Q3gFb91sl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BVLEAAAA2wAAAA8AAAAAAAAAAAAAAAAAmAIAAGRycy9k&#10;b3ducmV2LnhtbFBLBQYAAAAABAAEAPUAAACJAwAAAAA=&#10;">
                  <v:textbox style="mso-fit-shape-to-text:t">
                    <w:txbxContent>
                      <w:p w14:paraId="15796B8B" w14:textId="77777777" w:rsidR="00266F2C" w:rsidRPr="00BC3FD2" w:rsidRDefault="00266F2C" w:rsidP="00BC3FD2">
                        <w:pPr>
                          <w:rPr>
                            <w:sz w:val="24"/>
                            <w:szCs w:val="24"/>
                            <w:lang w:val="uk-UA"/>
                          </w:rPr>
                        </w:pPr>
                        <w:r w:rsidRPr="00BC3FD2">
                          <w:rPr>
                            <w:sz w:val="24"/>
                            <w:szCs w:val="24"/>
                            <w:lang w:val="uk-UA"/>
                          </w:rPr>
                          <w:t>Клінічна лабораторія ДУ «ІУ НАМНУ»</w:t>
                        </w:r>
                      </w:p>
                    </w:txbxContent>
                  </v:textbox>
                </v:shape>
                <v:shapetype id="_x0000_t32" coordsize="21600,21600" o:spt="32" o:oned="t" path="m,l21600,21600e" filled="f">
                  <v:path arrowok="t" fillok="f" o:connecttype="none"/>
                  <o:lock v:ext="edit" shapetype="t"/>
                </v:shapetype>
                <v:shape id="Прямая со стрелкой 97" o:spid="_x0000_s1030" type="#_x0000_t32" style="position:absolute;left:34418;top:13150;width:6890;height:2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xBMUAAADbAAAADwAAAGRycy9kb3ducmV2LnhtbESPT0vDQBTE74LfYXlCb3bjH9Sm3RaV&#10;CnoqSVro8TX7mo1m34bdtYnf3hWEHoeZ+Q2zWI22EyfyoXWs4GaagSCunW65UbCt3q6fQISIrLFz&#10;TAp+KMBqeXmxwFy7gQs6lbERCcIhRwUmxj6XMtSGLIap64mTd3TeYkzSN1J7HBLcdvI2yx6kxZbT&#10;gsGeXg3VX+W3VVBI//JR3ndVNazN3WGjd/vic6fU5Gp8noOINMZz+L/9rhXMHuHvS/o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KxBMUAAADbAAAADwAAAAAAAAAA&#10;AAAAAAChAgAAZHJzL2Rvd25yZXYueG1sUEsFBgAAAAAEAAQA+QAAAJMDAAAAAA==&#10;" strokecolor="windowText">
                  <v:stroke endarrow="block"/>
                </v:shape>
                <v:shape id="Прямая со стрелкой 98" o:spid="_x0000_s1031" type="#_x0000_t32" style="position:absolute;left:34315;top:16952;width:4631;height:1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0ldsEAAADbAAAADwAAAGRycy9kb3ducmV2LnhtbERPz0vDMBS+D/Y/hDfwtqXqEK1NxxSF&#10;eZK2Djw+m2dT17yUJK71vzcHwePH97vYzXYQZ/Khd6zgcpOBIG6d7rlT8NY8r29BhIiscXBMCn4o&#10;wK5cLgrMtZu4onMdO5FCOOSowMQ45lKG1pDFsHEjceI+nbcYE/Sd1B6nFG4HeZVlN9Jiz6nB4EiP&#10;htpT/W0VVNI/vNTboWmmJ3P98aqP79XXUamL1by/BxFpjv/iP/dBK7hL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7SV2wQAAANsAAAAPAAAAAAAAAAAAAAAA&#10;AKECAABkcnMvZG93bnJldi54bWxQSwUGAAAAAAQABAD5AAAAjwMAAAAA&#10;" strokecolor="windowText">
                  <v:stroke endarrow="block"/>
                </v:shape>
                <v:oval id="Овал 57" o:spid="_x0000_s1032" style="position:absolute;left:38939;top:6164;width:20580;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PI8YA&#10;AADbAAAADwAAAGRycy9kb3ducmV2LnhtbESPQWvCQBSE7wX/w/IEb3VjQWujq5RCQWyhjfXS22v2&#10;mUSzb+PuGlN/fVcoeBxm5htmvuxMLVpyvrKsYDRMQBDnVldcKNh+vd5PQfiArLG2TAp+ycNy0bub&#10;Y6rtmTNqN6EQEcI+RQVlCE0qpc9LMuiHtiGO3s46gyFKV0jt8BzhppYPSTKRBiuOCyU29FJSftic&#10;jILMHz8nb5fgnuq9+8nW2/Z79/6h1KDfPc9ABOrCLfzfXmkF40e4fo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PI8YAAADbAAAADwAAAAAAAAAAAAAAAACYAgAAZHJz&#10;L2Rvd25yZXYueG1sUEsFBgAAAAAEAAQA9QAAAIsDAAAAAA==&#10;" filled="f" strokecolor="black [3200]" strokeweight=".25pt">
                  <v:textbox>
                    <w:txbxContent>
                      <w:p w14:paraId="35CEF60C" w14:textId="77777777" w:rsidR="00266F2C" w:rsidRPr="00BC3FD2" w:rsidRDefault="00266F2C" w:rsidP="00080626">
                        <w:pPr>
                          <w:jc w:val="center"/>
                          <w:rPr>
                            <w:sz w:val="24"/>
                            <w:szCs w:val="24"/>
                            <w:lang w:val="uk-UA"/>
                          </w:rPr>
                        </w:pPr>
                        <w:r w:rsidRPr="00BC3FD2">
                          <w:rPr>
                            <w:sz w:val="24"/>
                            <w:szCs w:val="24"/>
                            <w:lang w:val="uk-UA"/>
                          </w:rPr>
                          <w:t xml:space="preserve">Клінічні </w:t>
                        </w:r>
                        <w:r w:rsidRPr="00BC3FD2">
                          <w:rPr>
                            <w:rFonts w:asciiTheme="majorHAnsi" w:hAnsiTheme="majorHAnsi" w:cstheme="majorHAnsi"/>
                            <w:sz w:val="24"/>
                            <w:szCs w:val="24"/>
                            <w:lang w:val="uk-UA"/>
                          </w:rPr>
                          <w:t>дослідження</w:t>
                        </w:r>
                      </w:p>
                    </w:txbxContent>
                  </v:textbox>
                </v:oval>
                <v:shape id="Прямая со стрелкой 96" o:spid="_x0000_s1033" type="#_x0000_t32" style="position:absolute;left:34315;top:11507;width:6290;height:1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MQAAADbAAAADwAAAGRycy9kb3ducmV2LnhtbESPQWvCQBSE7wX/w/IEb3WjSKjRVVRo&#10;KdSiRi/eHtlnNph9G7Krpv++KxR6HGbmG2a+7Gwt7tT6yrGC0TABQVw4XXGp4HR8f30D4QOyxtox&#10;KfghD8tF72WOmXYPPtA9D6WIEPYZKjAhNJmUvjBk0Q9dQxy9i2sthijbUuoWHxFuazlOklRarDgu&#10;GGxoY6i45jer4PvsJvnE57uP7dd6bxNn0vHIKDXod6sZiEBd+A//tT+1gmkKzy/x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L/8xAAAANsAAAAPAAAAAAAAAAAA&#10;AAAAAKECAABkcnMvZG93bnJldi54bWxQSwUGAAAAAAQABAD5AAAAkgMAAAAA&#10;" strokecolor="windowText">
                  <v:stroke endarrow="block"/>
                </v:shape>
                <v:shape id="Прямая со стрелкой 113" o:spid="_x0000_s1034" type="#_x0000_t32" style="position:absolute;left:34212;top:6883;width:5630;height:1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UQsQAAADcAAAADwAAAGRycy9kb3ducmV2LnhtbERPS2sCMRC+F/wPYQRvNWuF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xRCxAAAANwAAAAPAAAAAAAAAAAA&#10;AAAAAKECAABkcnMvZG93bnJldi54bWxQSwUGAAAAAAQABAD5AAAAkgMAAAAA&#10;" strokecolor="black [3213]">
                  <v:stroke endarrow="block"/>
                </v:shape>
                <v:shape id="Надпись 54" o:spid="_x0000_s1035" type="#_x0000_t202" style="position:absolute;left:5753;width:21741;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14:paraId="6649C528" w14:textId="77777777" w:rsidR="00266F2C" w:rsidRPr="00BC3FD2" w:rsidRDefault="00266F2C" w:rsidP="008E2FEA">
                        <w:pPr>
                          <w:jc w:val="center"/>
                          <w:rPr>
                            <w:b/>
                            <w:sz w:val="24"/>
                            <w:szCs w:val="24"/>
                            <w:lang w:val="uk-UA"/>
                          </w:rPr>
                        </w:pPr>
                        <w:r w:rsidRPr="00BC3FD2">
                          <w:rPr>
                            <w:b/>
                            <w:sz w:val="24"/>
                            <w:szCs w:val="24"/>
                            <w:lang w:val="uk-UA"/>
                          </w:rPr>
                          <w:t>БАЗИ ДОСЛІДЖЕННЯ</w:t>
                        </w:r>
                      </w:p>
                    </w:txbxContent>
                  </v:textbox>
                </v:shape>
                <v:shape id="Надпись 2" o:spid="_x0000_s1036" type="#_x0000_t202" style="position:absolute;top:5334;width:3427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22AEF879" w14:textId="77777777" w:rsidR="00266F2C" w:rsidRPr="00BC3FD2" w:rsidRDefault="00266F2C" w:rsidP="00BC3FD2">
                        <w:pPr>
                          <w:spacing w:after="0"/>
                          <w:rPr>
                            <w:sz w:val="24"/>
                            <w:szCs w:val="24"/>
                            <w:lang w:val="uk-UA"/>
                          </w:rPr>
                        </w:pPr>
                        <w:r w:rsidRPr="00BC3FD2">
                          <w:rPr>
                            <w:sz w:val="24"/>
                            <w:szCs w:val="24"/>
                            <w:lang w:val="uk-UA"/>
                          </w:rPr>
                          <w:t>Відділ запальних захворювань ДУ «ІУ НАМНУ»</w:t>
                        </w:r>
                      </w:p>
                      <w:p w14:paraId="2D7F0E41" w14:textId="1CD15BA9" w:rsidR="00266F2C" w:rsidRPr="00BC3FD2" w:rsidRDefault="00266F2C" w:rsidP="00BC3FD2">
                        <w:pPr>
                          <w:spacing w:after="0"/>
                          <w:rPr>
                            <w:sz w:val="24"/>
                            <w:szCs w:val="24"/>
                            <w:lang w:val="uk-UA"/>
                          </w:rPr>
                        </w:pPr>
                      </w:p>
                      <w:p w14:paraId="7E529459" w14:textId="77777777" w:rsidR="00266F2C" w:rsidRPr="00C71BE2" w:rsidRDefault="00266F2C" w:rsidP="00080626">
                        <w:pPr>
                          <w:rPr>
                            <w:lang w:val="uk-UA"/>
                          </w:rPr>
                        </w:pPr>
                      </w:p>
                      <w:p w14:paraId="41121823" w14:textId="77777777" w:rsidR="00266F2C" w:rsidRPr="00C71BE2" w:rsidRDefault="00266F2C" w:rsidP="00080626">
                        <w:pPr>
                          <w:rPr>
                            <w:lang w:val="uk-UA"/>
                          </w:rPr>
                        </w:pPr>
                        <w:r w:rsidRPr="00C71BE2">
                          <w:rPr>
                            <w:lang w:val="uk-UA"/>
                          </w:rPr>
                          <w:t xml:space="preserve"> </w:t>
                        </w:r>
                      </w:p>
                    </w:txbxContent>
                  </v:textbox>
                </v:shape>
                <v:shape id="Прямая со стрелкой 114" o:spid="_x0000_s1037" type="#_x0000_t32" style="position:absolute;left:34521;top:20959;width:6161;height:1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BsMIAAADcAAAADwAAAGRycy9kb3ducmV2LnhtbERPTWvCQBC9F/wPywjedBMJItFVVLAI&#10;balGL96G7JgNZmdDdqvpv+8WCr3N433Oct3bRjyo87VjBekkAUFcOl1zpeBy3o/nIHxA1tg4JgXf&#10;5GG9GrwsMdfuySd6FKESMYR9jgpMCG0upS8NWfQT1xJH7uY6iyHCrpK6w2cMt42cJslMWqw5Nhhs&#10;aWeovBdfVsHH1WVF5ovP1/e37dEmzsymqVFqNOw3CxCB+vAv/nMfdJyfZvD7TL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mBsMIAAADcAAAADwAAAAAAAAAAAAAA&#10;AAChAgAAZHJzL2Rvd25yZXYueG1sUEsFBgAAAAAEAAQA+QAAAJADAAAAAA==&#10;" strokecolor="windowText">
                  <v:stroke endarrow="block"/>
                </v:shape>
              </v:group>
            </w:pict>
          </mc:Fallback>
        </mc:AlternateContent>
      </w:r>
    </w:p>
    <w:p w14:paraId="670A14D8" w14:textId="1575233C" w:rsidR="008E2FEA" w:rsidRDefault="008E2FEA" w:rsidP="008071FE">
      <w:pPr>
        <w:spacing w:after="0" w:line="360" w:lineRule="auto"/>
        <w:ind w:firstLine="720"/>
        <w:jc w:val="both"/>
        <w:rPr>
          <w:sz w:val="28"/>
          <w:szCs w:val="28"/>
          <w:lang w:val="uk-UA"/>
        </w:rPr>
      </w:pPr>
    </w:p>
    <w:p w14:paraId="3A6C275C" w14:textId="7CC6BC16" w:rsidR="008E2FEA" w:rsidRDefault="008E2FEA" w:rsidP="008071FE">
      <w:pPr>
        <w:spacing w:after="0" w:line="360" w:lineRule="auto"/>
        <w:ind w:firstLine="720"/>
        <w:jc w:val="both"/>
        <w:rPr>
          <w:sz w:val="28"/>
          <w:szCs w:val="28"/>
          <w:lang w:val="uk-UA"/>
        </w:rPr>
      </w:pPr>
    </w:p>
    <w:p w14:paraId="5199658B" w14:textId="6F2A8B01" w:rsidR="008E2FEA" w:rsidRDefault="004E539C" w:rsidP="008071FE">
      <w:pPr>
        <w:spacing w:after="0" w:line="360" w:lineRule="auto"/>
        <w:ind w:firstLine="720"/>
        <w:jc w:val="both"/>
        <w:rPr>
          <w:sz w:val="28"/>
          <w:szCs w:val="28"/>
          <w:lang w:val="uk-UA"/>
        </w:rPr>
      </w:pPr>
      <w:r w:rsidRPr="00C14D50">
        <w:rPr>
          <w:noProof/>
          <w:sz w:val="22"/>
          <w:szCs w:val="22"/>
        </w:rPr>
        <mc:AlternateContent>
          <mc:Choice Requires="wps">
            <w:drawing>
              <wp:anchor distT="0" distB="0" distL="114300" distR="114300" simplePos="0" relativeHeight="251643392" behindDoc="0" locked="0" layoutInCell="1" allowOverlap="1" wp14:anchorId="52072C46" wp14:editId="6237DA76">
                <wp:simplePos x="0" y="0"/>
                <wp:positionH relativeFrom="column">
                  <wp:posOffset>104368</wp:posOffset>
                </wp:positionH>
                <wp:positionV relativeFrom="paragraph">
                  <wp:posOffset>133350</wp:posOffset>
                </wp:positionV>
                <wp:extent cx="3434080" cy="454025"/>
                <wp:effectExtent l="0" t="0" r="13970" b="22225"/>
                <wp:wrapNone/>
                <wp:docPr id="60" name="Надпись 60"/>
                <wp:cNvGraphicFramePr/>
                <a:graphic xmlns:a="http://schemas.openxmlformats.org/drawingml/2006/main">
                  <a:graphicData uri="http://schemas.microsoft.com/office/word/2010/wordprocessingShape">
                    <wps:wsp>
                      <wps:cNvSpPr txBox="1"/>
                      <wps:spPr>
                        <a:xfrm>
                          <a:off x="0" y="0"/>
                          <a:ext cx="3434080" cy="454025"/>
                        </a:xfrm>
                        <a:prstGeom prst="rect">
                          <a:avLst/>
                        </a:prstGeom>
                        <a:solidFill>
                          <a:schemeClr val="lt1"/>
                        </a:solidFill>
                        <a:ln w="6350">
                          <a:solidFill>
                            <a:prstClr val="black"/>
                          </a:solidFill>
                        </a:ln>
                      </wps:spPr>
                      <wps:txbx>
                        <w:txbxContent>
                          <w:p w14:paraId="5236DD6D" w14:textId="77777777" w:rsidR="00266F2C" w:rsidRPr="00BC3FD2" w:rsidRDefault="00266F2C" w:rsidP="00BC3FD2">
                            <w:pPr>
                              <w:rPr>
                                <w:sz w:val="24"/>
                                <w:szCs w:val="24"/>
                                <w:lang w:val="uk-UA"/>
                              </w:rPr>
                            </w:pPr>
                            <w:r w:rsidRPr="00BC3FD2">
                              <w:rPr>
                                <w:sz w:val="24"/>
                                <w:szCs w:val="24"/>
                                <w:lang w:val="uk-UA"/>
                              </w:rPr>
                              <w:t>Лабораторія мікробіології, вірусології та мікології ДУ «ІУ НАМНУ»</w:t>
                            </w:r>
                          </w:p>
                          <w:p w14:paraId="1DD97CEF" w14:textId="77777777" w:rsidR="00266F2C" w:rsidRPr="00C71BE2" w:rsidRDefault="00266F2C" w:rsidP="00BC3FD2">
                            <w:pPr>
                              <w:rPr>
                                <w:lang w:val="uk-UA"/>
                              </w:rPr>
                            </w:pPr>
                            <w:r w:rsidRPr="00C71BE2">
                              <w:rPr>
                                <w:lang w:val="uk-UA"/>
                              </w:rPr>
                              <w:t xml:space="preserve">ДУ «ІУНАМНУ» </w:t>
                            </w:r>
                          </w:p>
                          <w:p w14:paraId="3B9AAA9A" w14:textId="77777777" w:rsidR="00266F2C" w:rsidRDefault="00266F2C" w:rsidP="00BC3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2C46" id="Надпись 60" o:spid="_x0000_s1038" type="#_x0000_t202" style="position:absolute;left:0;text-align:left;margin-left:8.2pt;margin-top:10.5pt;width:270.4pt;height:3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" fillcolor="white [3201]" strokeweight=".5pt">
                <v:textbox>
                  <w:txbxContent>
                    <w:p w14:paraId="5236DD6D" w14:textId="77777777" w:rsidR="00266F2C" w:rsidRPr="00BC3FD2" w:rsidRDefault="00266F2C" w:rsidP="00BC3FD2">
                      <w:pPr>
                        <w:rPr>
                          <w:sz w:val="24"/>
                          <w:szCs w:val="24"/>
                          <w:lang w:val="uk-UA"/>
                        </w:rPr>
                      </w:pPr>
                      <w:r w:rsidRPr="00BC3FD2">
                        <w:rPr>
                          <w:sz w:val="24"/>
                          <w:szCs w:val="24"/>
                          <w:lang w:val="uk-UA"/>
                        </w:rPr>
                        <w:t>Лабораторія мікробіології, вірусології та мікології ДУ «ІУ НАМНУ»</w:t>
                      </w:r>
                    </w:p>
                    <w:p w14:paraId="1DD97CEF" w14:textId="77777777" w:rsidR="00266F2C" w:rsidRPr="00C71BE2" w:rsidRDefault="00266F2C" w:rsidP="00BC3FD2">
                      <w:pPr>
                        <w:rPr>
                          <w:lang w:val="uk-UA"/>
                        </w:rPr>
                      </w:pPr>
                      <w:r w:rsidRPr="00C71BE2">
                        <w:rPr>
                          <w:lang w:val="uk-UA"/>
                        </w:rPr>
                        <w:t xml:space="preserve">ДУ «ІУНАМНУ» </w:t>
                      </w:r>
                    </w:p>
                    <w:p w14:paraId="3B9AAA9A" w14:textId="77777777" w:rsidR="00266F2C" w:rsidRDefault="00266F2C" w:rsidP="00BC3FD2"/>
                  </w:txbxContent>
                </v:textbox>
              </v:shape>
            </w:pict>
          </mc:Fallback>
        </mc:AlternateContent>
      </w:r>
    </w:p>
    <w:p w14:paraId="3D1083F4" w14:textId="27E51F2A" w:rsidR="008E2FEA" w:rsidRDefault="008E2FEA" w:rsidP="008071FE">
      <w:pPr>
        <w:spacing w:after="0" w:line="360" w:lineRule="auto"/>
        <w:ind w:firstLine="720"/>
        <w:jc w:val="both"/>
        <w:rPr>
          <w:sz w:val="28"/>
          <w:szCs w:val="28"/>
          <w:lang w:val="uk-UA"/>
        </w:rPr>
      </w:pPr>
    </w:p>
    <w:p w14:paraId="63663F5F" w14:textId="6990CBDF" w:rsidR="008E2FEA" w:rsidRDefault="008E2FEA" w:rsidP="008071FE">
      <w:pPr>
        <w:spacing w:after="0" w:line="360" w:lineRule="auto"/>
        <w:ind w:firstLine="720"/>
        <w:jc w:val="both"/>
        <w:rPr>
          <w:sz w:val="28"/>
          <w:szCs w:val="28"/>
          <w:lang w:val="uk-UA"/>
        </w:rPr>
      </w:pPr>
    </w:p>
    <w:p w14:paraId="5FBCBA37" w14:textId="0248A91E" w:rsidR="008E2FEA" w:rsidRDefault="008E2FEA" w:rsidP="008071FE">
      <w:pPr>
        <w:spacing w:after="0" w:line="360" w:lineRule="auto"/>
        <w:ind w:firstLine="720"/>
        <w:jc w:val="both"/>
        <w:rPr>
          <w:sz w:val="28"/>
          <w:szCs w:val="28"/>
          <w:lang w:val="uk-UA"/>
        </w:rPr>
      </w:pPr>
    </w:p>
    <w:p w14:paraId="16191A26" w14:textId="0B4B76C9" w:rsidR="008E2FEA" w:rsidRDefault="008E2FEA" w:rsidP="00131809">
      <w:pPr>
        <w:spacing w:after="0" w:line="360" w:lineRule="auto"/>
        <w:ind w:firstLine="720"/>
        <w:jc w:val="center"/>
        <w:rPr>
          <w:sz w:val="28"/>
          <w:szCs w:val="28"/>
          <w:lang w:val="uk-UA"/>
        </w:rPr>
      </w:pPr>
    </w:p>
    <w:p w14:paraId="6C3A710A" w14:textId="77777777" w:rsidR="001C624B" w:rsidRDefault="001C624B" w:rsidP="00131809">
      <w:pPr>
        <w:spacing w:after="0" w:line="360" w:lineRule="auto"/>
        <w:ind w:firstLine="720"/>
        <w:jc w:val="center"/>
        <w:rPr>
          <w:sz w:val="28"/>
          <w:szCs w:val="28"/>
          <w:lang w:val="uk-UA"/>
        </w:rPr>
      </w:pPr>
    </w:p>
    <w:p w14:paraId="2D8CFEA0" w14:textId="488688C9" w:rsidR="008E2FEA" w:rsidRDefault="00BC3FD2" w:rsidP="00131809">
      <w:pPr>
        <w:spacing w:after="0" w:line="360" w:lineRule="auto"/>
        <w:ind w:firstLine="720"/>
        <w:jc w:val="center"/>
        <w:rPr>
          <w:sz w:val="28"/>
          <w:szCs w:val="28"/>
          <w:lang w:val="uk-UA"/>
        </w:rPr>
      </w:pPr>
      <w:r>
        <w:rPr>
          <w:sz w:val="28"/>
          <w:szCs w:val="28"/>
          <w:lang w:val="uk-UA"/>
        </w:rPr>
        <w:t xml:space="preserve">Рис. </w:t>
      </w:r>
      <w:r w:rsidR="00131809">
        <w:rPr>
          <w:sz w:val="28"/>
          <w:szCs w:val="28"/>
          <w:lang w:val="uk-UA"/>
        </w:rPr>
        <w:t xml:space="preserve">2.1 </w:t>
      </w:r>
      <w:r w:rsidR="0081760B">
        <w:rPr>
          <w:sz w:val="28"/>
          <w:szCs w:val="28"/>
          <w:lang w:val="uk-UA"/>
        </w:rPr>
        <w:t>Бази дослідження при</w:t>
      </w:r>
      <w:r w:rsidR="00131809">
        <w:rPr>
          <w:sz w:val="28"/>
          <w:szCs w:val="28"/>
          <w:lang w:val="uk-UA"/>
        </w:rPr>
        <w:t xml:space="preserve"> виконанні роботи</w:t>
      </w:r>
    </w:p>
    <w:p w14:paraId="6AA8532A" w14:textId="4841E0E5" w:rsidR="008E2FEA" w:rsidRDefault="008E2FEA" w:rsidP="008071FE">
      <w:pPr>
        <w:spacing w:after="0" w:line="360" w:lineRule="auto"/>
        <w:ind w:firstLine="720"/>
        <w:jc w:val="both"/>
        <w:rPr>
          <w:sz w:val="28"/>
          <w:szCs w:val="28"/>
          <w:lang w:val="uk-UA"/>
        </w:rPr>
      </w:pPr>
    </w:p>
    <w:p w14:paraId="78232FE7" w14:textId="68C1D7C1" w:rsidR="00905748" w:rsidRPr="00905748" w:rsidRDefault="00965D3C" w:rsidP="00BC3FD2">
      <w:pPr>
        <w:spacing w:line="360" w:lineRule="auto"/>
        <w:ind w:firstLine="720"/>
        <w:jc w:val="both"/>
        <w:rPr>
          <w:rFonts w:eastAsia="Calibri"/>
          <w:sz w:val="28"/>
          <w:szCs w:val="28"/>
          <w:lang w:val="uk-UA"/>
        </w:rPr>
      </w:pPr>
      <w:r>
        <w:rPr>
          <w:rFonts w:eastAsia="Calibri"/>
          <w:sz w:val="28"/>
          <w:szCs w:val="28"/>
          <w:lang w:val="uk-UA"/>
        </w:rPr>
        <w:t>У</w:t>
      </w:r>
      <w:r w:rsidR="00905748">
        <w:rPr>
          <w:rFonts w:eastAsia="Calibri"/>
          <w:sz w:val="28"/>
          <w:szCs w:val="28"/>
          <w:lang w:val="uk-UA"/>
        </w:rPr>
        <w:t xml:space="preserve"> дослідженні прийняли участь 246 хворих на ГНП та 23 клінічно здорові жінки</w:t>
      </w:r>
      <w:r>
        <w:rPr>
          <w:rFonts w:eastAsia="Calibri"/>
          <w:sz w:val="28"/>
          <w:szCs w:val="28"/>
          <w:lang w:val="uk-UA"/>
        </w:rPr>
        <w:t xml:space="preserve"> репродуктивного віку</w:t>
      </w:r>
      <w:r w:rsidR="00905748">
        <w:rPr>
          <w:rFonts w:eastAsia="Calibri"/>
          <w:sz w:val="28"/>
          <w:szCs w:val="28"/>
          <w:lang w:val="uk-UA"/>
        </w:rPr>
        <w:t>. Експериментальну частину дослідження виконано на 32 лабораторних тваринах. Дизайн дослідження представлено на рис. 2.2.</w:t>
      </w:r>
    </w:p>
    <w:p w14:paraId="61FAA1F8" w14:textId="6F62EF8D" w:rsidR="00905748" w:rsidRDefault="00905748" w:rsidP="00BC3FD2">
      <w:pPr>
        <w:spacing w:line="360" w:lineRule="auto"/>
        <w:ind w:firstLine="720"/>
        <w:jc w:val="both"/>
        <w:rPr>
          <w:rFonts w:eastAsia="Calibri"/>
          <w:sz w:val="28"/>
          <w:szCs w:val="28"/>
          <w:lang w:val="uk-UA"/>
        </w:rPr>
      </w:pPr>
    </w:p>
    <w:p w14:paraId="418CE763" w14:textId="77777777" w:rsidR="004E539C" w:rsidRDefault="004E539C" w:rsidP="00BC3FD2">
      <w:pPr>
        <w:spacing w:line="360" w:lineRule="auto"/>
        <w:ind w:firstLine="720"/>
        <w:jc w:val="both"/>
        <w:rPr>
          <w:rFonts w:eastAsia="Calibri"/>
          <w:sz w:val="28"/>
          <w:szCs w:val="28"/>
          <w:lang w:val="uk-UA"/>
        </w:rPr>
      </w:pPr>
    </w:p>
    <w:p w14:paraId="33C15B86" w14:textId="77777777" w:rsidR="00905748" w:rsidRDefault="00905748" w:rsidP="00BC3FD2">
      <w:pPr>
        <w:spacing w:line="360" w:lineRule="auto"/>
        <w:ind w:firstLine="720"/>
        <w:jc w:val="both"/>
        <w:rPr>
          <w:rFonts w:eastAsia="Calibri"/>
          <w:sz w:val="28"/>
          <w:szCs w:val="28"/>
          <w:lang w:val="uk-UA"/>
        </w:rPr>
      </w:pPr>
    </w:p>
    <w:p w14:paraId="60ED1F3C" w14:textId="77777777" w:rsidR="00363FA9" w:rsidRDefault="00363FA9" w:rsidP="00363FA9">
      <w:pPr>
        <w:spacing w:line="360" w:lineRule="auto"/>
        <w:ind w:firstLine="720"/>
        <w:jc w:val="both"/>
        <w:rPr>
          <w:rFonts w:eastAsia="Calibri"/>
          <w:sz w:val="28"/>
          <w:szCs w:val="28"/>
          <w:lang w:val="uk-UA"/>
        </w:rPr>
      </w:pPr>
    </w:p>
    <w:p w14:paraId="03D43A2F" w14:textId="32CA1C88" w:rsidR="00363FA9" w:rsidRDefault="00363FA9" w:rsidP="00363FA9">
      <w:pPr>
        <w:spacing w:line="360" w:lineRule="auto"/>
        <w:ind w:firstLine="720"/>
        <w:jc w:val="both"/>
        <w:rPr>
          <w:rFonts w:eastAsia="Calibri"/>
          <w:sz w:val="28"/>
          <w:szCs w:val="28"/>
          <w:lang w:val="uk-UA"/>
        </w:rPr>
      </w:pPr>
      <w:r>
        <w:rPr>
          <w:rFonts w:eastAsia="Calibri"/>
          <w:noProof/>
          <w:sz w:val="28"/>
          <w:szCs w:val="28"/>
        </w:rPr>
        <w:lastRenderedPageBreak/>
        <mc:AlternateContent>
          <mc:Choice Requires="wps">
            <w:drawing>
              <wp:anchor distT="0" distB="0" distL="114300" distR="114300" simplePos="0" relativeHeight="251685376" behindDoc="0" locked="0" layoutInCell="1" allowOverlap="1" wp14:anchorId="000E38A8" wp14:editId="0AF5EBC7">
                <wp:simplePos x="0" y="0"/>
                <wp:positionH relativeFrom="column">
                  <wp:posOffset>1762854</wp:posOffset>
                </wp:positionH>
                <wp:positionV relativeFrom="paragraph">
                  <wp:posOffset>100965</wp:posOffset>
                </wp:positionV>
                <wp:extent cx="3029460" cy="348432"/>
                <wp:effectExtent l="0" t="0" r="19050" b="13970"/>
                <wp:wrapNone/>
                <wp:docPr id="276" name="Надпись 276"/>
                <wp:cNvGraphicFramePr/>
                <a:graphic xmlns:a="http://schemas.openxmlformats.org/drawingml/2006/main">
                  <a:graphicData uri="http://schemas.microsoft.com/office/word/2010/wordprocessingShape">
                    <wps:wsp>
                      <wps:cNvSpPr txBox="1"/>
                      <wps:spPr>
                        <a:xfrm>
                          <a:off x="0" y="0"/>
                          <a:ext cx="3029460" cy="348432"/>
                        </a:xfrm>
                        <a:prstGeom prst="rect">
                          <a:avLst/>
                        </a:prstGeom>
                        <a:solidFill>
                          <a:sysClr val="window" lastClr="FFFFFF"/>
                        </a:solidFill>
                        <a:ln w="6350">
                          <a:solidFill>
                            <a:prstClr val="black"/>
                          </a:solidFill>
                        </a:ln>
                      </wps:spPr>
                      <wps:txbx>
                        <w:txbxContent>
                          <w:p w14:paraId="570AA42F" w14:textId="77777777" w:rsidR="00266F2C" w:rsidRPr="0062280C" w:rsidRDefault="00266F2C" w:rsidP="00363FA9">
                            <w:pPr>
                              <w:jc w:val="center"/>
                              <w:rPr>
                                <w:b/>
                                <w:lang w:val="uk-UA"/>
                              </w:rPr>
                            </w:pPr>
                            <w:r>
                              <w:rPr>
                                <w:b/>
                                <w:lang w:val="en-US"/>
                              </w:rPr>
                              <w:t xml:space="preserve">  </w:t>
                            </w:r>
                            <w:r>
                              <w:rPr>
                                <w:b/>
                                <w:lang w:val="uk-UA"/>
                              </w:rPr>
                              <w:t>ДИЗАЙН</w:t>
                            </w:r>
                            <w:r>
                              <w:rPr>
                                <w:b/>
                                <w:lang w:val="en-US"/>
                              </w:rPr>
                              <w:t xml:space="preserve">    </w:t>
                            </w:r>
                            <w:r w:rsidRPr="0062280C">
                              <w:rPr>
                                <w:b/>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E38A8" id="Надпись 276" o:spid="_x0000_s1039" type="#_x0000_t202" style="position:absolute;left:0;text-align:left;margin-left:138.8pt;margin-top:7.95pt;width:238.55pt;height:27.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" fillcolor="window" strokeweight=".5pt">
                <v:textbox>
                  <w:txbxContent>
                    <w:p w14:paraId="570AA42F" w14:textId="77777777" w:rsidR="00266F2C" w:rsidRPr="0062280C" w:rsidRDefault="00266F2C" w:rsidP="00363FA9">
                      <w:pPr>
                        <w:jc w:val="center"/>
                        <w:rPr>
                          <w:b/>
                          <w:lang w:val="uk-UA"/>
                        </w:rPr>
                      </w:pPr>
                      <w:r>
                        <w:rPr>
                          <w:b/>
                          <w:lang w:val="en-US"/>
                        </w:rPr>
                        <w:t xml:space="preserve">  </w:t>
                      </w:r>
                      <w:r>
                        <w:rPr>
                          <w:b/>
                          <w:lang w:val="uk-UA"/>
                        </w:rPr>
                        <w:t>ДИЗАЙН</w:t>
                      </w:r>
                      <w:r>
                        <w:rPr>
                          <w:b/>
                          <w:lang w:val="en-US"/>
                        </w:rPr>
                        <w:t xml:space="preserve">    </w:t>
                      </w:r>
                      <w:r w:rsidRPr="0062280C">
                        <w:rPr>
                          <w:b/>
                          <w:lang w:val="uk-UA"/>
                        </w:rPr>
                        <w:t>ДОСЛІДЖЕННЯ</w:t>
                      </w:r>
                    </w:p>
                  </w:txbxContent>
                </v:textbox>
              </v:shape>
            </w:pict>
          </mc:Fallback>
        </mc:AlternateContent>
      </w:r>
      <w:r>
        <w:rPr>
          <w:rFonts w:eastAsia="Calibri"/>
          <w:sz w:val="28"/>
          <w:szCs w:val="28"/>
          <w:lang w:val="uk-UA"/>
        </w:rPr>
        <w:t xml:space="preserve">   </w:t>
      </w:r>
    </w:p>
    <w:p w14:paraId="7FC8DA70" w14:textId="438A2982" w:rsidR="00363FA9" w:rsidRDefault="00363FA9" w:rsidP="00363FA9">
      <w:pPr>
        <w:spacing w:line="360" w:lineRule="auto"/>
        <w:ind w:firstLine="720"/>
        <w:jc w:val="both"/>
        <w:rPr>
          <w:rFonts w:eastAsia="Calibri"/>
          <w:sz w:val="28"/>
          <w:szCs w:val="28"/>
          <w:lang w:val="uk-UA"/>
        </w:rPr>
      </w:pPr>
      <w:r>
        <w:rPr>
          <w:rFonts w:eastAsia="Calibri"/>
          <w:sz w:val="28"/>
          <w:szCs w:val="28"/>
          <w:lang w:val="uk-UA"/>
        </w:rPr>
        <w:t xml:space="preserve">     </w:t>
      </w:r>
    </w:p>
    <w:p w14:paraId="5770F1D3"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s">
            <w:drawing>
              <wp:anchor distT="0" distB="0" distL="114300" distR="114300" simplePos="0" relativeHeight="251687424" behindDoc="0" locked="0" layoutInCell="1" allowOverlap="1" wp14:anchorId="698DA5EF" wp14:editId="7A23A374">
                <wp:simplePos x="0" y="0"/>
                <wp:positionH relativeFrom="column">
                  <wp:posOffset>4789421</wp:posOffset>
                </wp:positionH>
                <wp:positionV relativeFrom="paragraph">
                  <wp:posOffset>77471</wp:posOffset>
                </wp:positionV>
                <wp:extent cx="1500898" cy="444830"/>
                <wp:effectExtent l="0" t="0" r="23495" b="12700"/>
                <wp:wrapNone/>
                <wp:docPr id="277" name="Надпись 277"/>
                <wp:cNvGraphicFramePr/>
                <a:graphic xmlns:a="http://schemas.openxmlformats.org/drawingml/2006/main">
                  <a:graphicData uri="http://schemas.microsoft.com/office/word/2010/wordprocessingShape">
                    <wps:wsp>
                      <wps:cNvSpPr txBox="1"/>
                      <wps:spPr>
                        <a:xfrm>
                          <a:off x="0" y="0"/>
                          <a:ext cx="1500898" cy="444830"/>
                        </a:xfrm>
                        <a:prstGeom prst="rect">
                          <a:avLst/>
                        </a:prstGeom>
                        <a:solidFill>
                          <a:sysClr val="window" lastClr="FFFFFF"/>
                        </a:solidFill>
                        <a:ln w="6350">
                          <a:solidFill>
                            <a:prstClr val="black"/>
                          </a:solidFill>
                        </a:ln>
                      </wps:spPr>
                      <wps:txbx>
                        <w:txbxContent>
                          <w:p w14:paraId="75E6C133" w14:textId="77777777" w:rsidR="00266F2C" w:rsidRPr="00392641" w:rsidRDefault="00266F2C" w:rsidP="00363FA9">
                            <w:pPr>
                              <w:jc w:val="center"/>
                              <w:rPr>
                                <w:b/>
                                <w:sz w:val="22"/>
                                <w:szCs w:val="22"/>
                                <w:lang w:val="uk-UA"/>
                              </w:rPr>
                            </w:pPr>
                            <w:r w:rsidRPr="00392641">
                              <w:rPr>
                                <w:b/>
                                <w:sz w:val="22"/>
                                <w:szCs w:val="22"/>
                                <w:lang w:val="uk-UA"/>
                              </w:rPr>
                              <w:t>Лабораторні тварини</w:t>
                            </w:r>
                            <w:r>
                              <w:rPr>
                                <w:b/>
                                <w:sz w:val="22"/>
                                <w:szCs w:val="22"/>
                                <w:lang w:val="uk-UA"/>
                              </w:rPr>
                              <w:t xml:space="preserve"> (</w:t>
                            </w:r>
                            <w:r>
                              <w:rPr>
                                <w:b/>
                                <w:sz w:val="22"/>
                                <w:szCs w:val="22"/>
                                <w:lang w:val="en-US"/>
                              </w:rPr>
                              <w:t>n</w:t>
                            </w:r>
                            <w:r>
                              <w:rPr>
                                <w:b/>
                                <w:sz w:val="22"/>
                                <w:szCs w:val="22"/>
                              </w:rPr>
                              <w:t>=32</w:t>
                            </w:r>
                            <w:r w:rsidRPr="00392641">
                              <w:rPr>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DA5EF" id="Надпись 277" o:spid="_x0000_s1040" type="#_x0000_t202" style="position:absolute;left:0;text-align:left;margin-left:377.1pt;margin-top:6.1pt;width:118.2pt;height:35.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" fillcolor="window" strokeweight=".5pt">
                <v:textbox>
                  <w:txbxContent>
                    <w:p w14:paraId="75E6C133" w14:textId="77777777" w:rsidR="00266F2C" w:rsidRPr="00392641" w:rsidRDefault="00266F2C" w:rsidP="00363FA9">
                      <w:pPr>
                        <w:jc w:val="center"/>
                        <w:rPr>
                          <w:b/>
                          <w:sz w:val="22"/>
                          <w:szCs w:val="22"/>
                          <w:lang w:val="uk-UA"/>
                        </w:rPr>
                      </w:pPr>
                      <w:r w:rsidRPr="00392641">
                        <w:rPr>
                          <w:b/>
                          <w:sz w:val="22"/>
                          <w:szCs w:val="22"/>
                          <w:lang w:val="uk-UA"/>
                        </w:rPr>
                        <w:t>Лабораторні тварини</w:t>
                      </w:r>
                      <w:r>
                        <w:rPr>
                          <w:b/>
                          <w:sz w:val="22"/>
                          <w:szCs w:val="22"/>
                          <w:lang w:val="uk-UA"/>
                        </w:rPr>
                        <w:t xml:space="preserve"> (</w:t>
                      </w:r>
                      <w:r>
                        <w:rPr>
                          <w:b/>
                          <w:sz w:val="22"/>
                          <w:szCs w:val="22"/>
                          <w:lang w:val="en-US"/>
                        </w:rPr>
                        <w:t>n</w:t>
                      </w:r>
                      <w:r>
                        <w:rPr>
                          <w:b/>
                          <w:sz w:val="22"/>
                          <w:szCs w:val="22"/>
                        </w:rPr>
                        <w:t>=32</w:t>
                      </w:r>
                      <w:r w:rsidRPr="00392641">
                        <w:rPr>
                          <w:b/>
                          <w:sz w:val="22"/>
                          <w:szCs w:val="22"/>
                        </w:rPr>
                        <w:t>)</w:t>
                      </w:r>
                    </w:p>
                  </w:txbxContent>
                </v:textbox>
              </v:shape>
            </w:pict>
          </mc:Fallback>
        </mc:AlternateContent>
      </w:r>
      <w:r>
        <w:rPr>
          <w:rFonts w:eastAsia="Calibri"/>
          <w:noProof/>
          <w:sz w:val="28"/>
          <w:szCs w:val="28"/>
        </w:rPr>
        <mc:AlternateContent>
          <mc:Choice Requires="wps">
            <w:drawing>
              <wp:anchor distT="0" distB="0" distL="114300" distR="114300" simplePos="0" relativeHeight="251686400" behindDoc="0" locked="0" layoutInCell="1" allowOverlap="1" wp14:anchorId="44428CFB" wp14:editId="48274C21">
                <wp:simplePos x="0" y="0"/>
                <wp:positionH relativeFrom="column">
                  <wp:posOffset>3076394</wp:posOffset>
                </wp:positionH>
                <wp:positionV relativeFrom="paragraph">
                  <wp:posOffset>73660</wp:posOffset>
                </wp:positionV>
                <wp:extent cx="1624419" cy="445464"/>
                <wp:effectExtent l="0" t="0" r="13970" b="12065"/>
                <wp:wrapNone/>
                <wp:docPr id="278" name="Надпись 278"/>
                <wp:cNvGraphicFramePr/>
                <a:graphic xmlns:a="http://schemas.openxmlformats.org/drawingml/2006/main">
                  <a:graphicData uri="http://schemas.microsoft.com/office/word/2010/wordprocessingShape">
                    <wps:wsp>
                      <wps:cNvSpPr txBox="1"/>
                      <wps:spPr>
                        <a:xfrm rot="10800000" flipV="1">
                          <a:off x="0" y="0"/>
                          <a:ext cx="1624419" cy="445464"/>
                        </a:xfrm>
                        <a:prstGeom prst="rect">
                          <a:avLst/>
                        </a:prstGeom>
                        <a:solidFill>
                          <a:sysClr val="window" lastClr="FFFFFF"/>
                        </a:solidFill>
                        <a:ln w="6350">
                          <a:solidFill>
                            <a:prstClr val="black"/>
                          </a:solidFill>
                        </a:ln>
                      </wps:spPr>
                      <wps:txbx>
                        <w:txbxContent>
                          <w:p w14:paraId="6EAB2043" w14:textId="77777777" w:rsidR="00266F2C" w:rsidRPr="008423F8" w:rsidRDefault="00266F2C" w:rsidP="00363FA9">
                            <w:pPr>
                              <w:spacing w:after="0"/>
                              <w:jc w:val="center"/>
                              <w:rPr>
                                <w:b/>
                                <w:sz w:val="22"/>
                                <w:szCs w:val="22"/>
                                <w:lang w:val="uk-UA"/>
                              </w:rPr>
                            </w:pPr>
                            <w:r w:rsidRPr="008423F8">
                              <w:rPr>
                                <w:b/>
                                <w:sz w:val="22"/>
                                <w:szCs w:val="22"/>
                                <w:lang w:val="uk-UA"/>
                              </w:rPr>
                              <w:t>Здорові жінки (</w:t>
                            </w:r>
                            <w:r w:rsidRPr="008423F8">
                              <w:rPr>
                                <w:b/>
                                <w:sz w:val="22"/>
                                <w:szCs w:val="22"/>
                                <w:lang w:val="en-US"/>
                              </w:rPr>
                              <w:t>n</w:t>
                            </w:r>
                            <w:r w:rsidRPr="008423F8">
                              <w:rPr>
                                <w:b/>
                                <w:sz w:val="22"/>
                                <w:szCs w:val="22"/>
                              </w:rPr>
                              <w:t>=23)</w:t>
                            </w:r>
                          </w:p>
                          <w:p w14:paraId="3601A72C" w14:textId="77777777" w:rsidR="00266F2C" w:rsidRPr="008423F8" w:rsidRDefault="00266F2C" w:rsidP="00363FA9">
                            <w:pPr>
                              <w:spacing w:after="0"/>
                              <w:jc w:val="center"/>
                              <w:rPr>
                                <w:b/>
                                <w:sz w:val="22"/>
                                <w:szCs w:val="22"/>
                                <w:lang w:val="uk-UA"/>
                              </w:rPr>
                            </w:pPr>
                            <w:r w:rsidRPr="008423F8">
                              <w:rPr>
                                <w:b/>
                                <w:sz w:val="22"/>
                                <w:szCs w:val="22"/>
                                <w:lang w:val="uk-UA"/>
                              </w:rPr>
                              <w:t>(референтна група)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28CFB" id="Надпись 278" o:spid="_x0000_s1041" type="#_x0000_t202" style="position:absolute;left:0;text-align:left;margin-left:242.25pt;margin-top:5.8pt;width:127.9pt;height:35.1pt;rotation:180;flip:y;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" fillcolor="window" strokeweight=".5pt">
                <v:textbox>
                  <w:txbxContent>
                    <w:p w14:paraId="6EAB2043" w14:textId="77777777" w:rsidR="00266F2C" w:rsidRPr="008423F8" w:rsidRDefault="00266F2C" w:rsidP="00363FA9">
                      <w:pPr>
                        <w:spacing w:after="0"/>
                        <w:jc w:val="center"/>
                        <w:rPr>
                          <w:b/>
                          <w:sz w:val="22"/>
                          <w:szCs w:val="22"/>
                          <w:lang w:val="uk-UA"/>
                        </w:rPr>
                      </w:pPr>
                      <w:r w:rsidRPr="008423F8">
                        <w:rPr>
                          <w:b/>
                          <w:sz w:val="22"/>
                          <w:szCs w:val="22"/>
                          <w:lang w:val="uk-UA"/>
                        </w:rPr>
                        <w:t>Здорові жінки (</w:t>
                      </w:r>
                      <w:r w:rsidRPr="008423F8">
                        <w:rPr>
                          <w:b/>
                          <w:sz w:val="22"/>
                          <w:szCs w:val="22"/>
                          <w:lang w:val="en-US"/>
                        </w:rPr>
                        <w:t>n</w:t>
                      </w:r>
                      <w:r w:rsidRPr="008423F8">
                        <w:rPr>
                          <w:b/>
                          <w:sz w:val="22"/>
                          <w:szCs w:val="22"/>
                        </w:rPr>
                        <w:t>=23)</w:t>
                      </w:r>
                    </w:p>
                    <w:p w14:paraId="3601A72C" w14:textId="77777777" w:rsidR="00266F2C" w:rsidRPr="008423F8" w:rsidRDefault="00266F2C" w:rsidP="00363FA9">
                      <w:pPr>
                        <w:spacing w:after="0"/>
                        <w:jc w:val="center"/>
                        <w:rPr>
                          <w:b/>
                          <w:sz w:val="22"/>
                          <w:szCs w:val="22"/>
                          <w:lang w:val="uk-UA"/>
                        </w:rPr>
                      </w:pPr>
                      <w:r w:rsidRPr="008423F8">
                        <w:rPr>
                          <w:b/>
                          <w:sz w:val="22"/>
                          <w:szCs w:val="22"/>
                          <w:lang w:val="uk-UA"/>
                        </w:rPr>
                        <w:t>(референтна група)</w:t>
                      </w:r>
                    </w:p>
                  </w:txbxContent>
                </v:textbox>
              </v:shape>
            </w:pict>
          </mc:Fallback>
        </mc:AlternateContent>
      </w:r>
      <w:r w:rsidRPr="00335C5E">
        <w:rPr>
          <w:rFonts w:eastAsia="Calibri"/>
          <w:noProof/>
          <w:sz w:val="28"/>
          <w:szCs w:val="28"/>
        </w:rPr>
        <mc:AlternateContent>
          <mc:Choice Requires="wps">
            <w:drawing>
              <wp:anchor distT="0" distB="0" distL="114300" distR="114300" simplePos="0" relativeHeight="251682304" behindDoc="0" locked="0" layoutInCell="1" allowOverlap="1" wp14:anchorId="26A06AC0" wp14:editId="732C1CA4">
                <wp:simplePos x="0" y="0"/>
                <wp:positionH relativeFrom="column">
                  <wp:posOffset>83820</wp:posOffset>
                </wp:positionH>
                <wp:positionV relativeFrom="paragraph">
                  <wp:posOffset>57785</wp:posOffset>
                </wp:positionV>
                <wp:extent cx="2855595" cy="456565"/>
                <wp:effectExtent l="0" t="0" r="20955" b="19685"/>
                <wp:wrapNone/>
                <wp:docPr id="279" name="Надпись 279"/>
                <wp:cNvGraphicFramePr/>
                <a:graphic xmlns:a="http://schemas.openxmlformats.org/drawingml/2006/main">
                  <a:graphicData uri="http://schemas.microsoft.com/office/word/2010/wordprocessingShape">
                    <wps:wsp>
                      <wps:cNvSpPr txBox="1"/>
                      <wps:spPr>
                        <a:xfrm>
                          <a:off x="0" y="0"/>
                          <a:ext cx="2855595" cy="456565"/>
                        </a:xfrm>
                        <a:prstGeom prst="rect">
                          <a:avLst/>
                        </a:prstGeom>
                        <a:solidFill>
                          <a:sysClr val="window" lastClr="FFFFFF"/>
                        </a:solidFill>
                        <a:ln w="6350">
                          <a:solidFill>
                            <a:prstClr val="black"/>
                          </a:solidFill>
                        </a:ln>
                      </wps:spPr>
                      <wps:txbx>
                        <w:txbxContent>
                          <w:p w14:paraId="0A6635AD" w14:textId="77777777" w:rsidR="00266F2C" w:rsidRPr="008423F8" w:rsidRDefault="00266F2C" w:rsidP="00363FA9">
                            <w:pPr>
                              <w:spacing w:after="0"/>
                              <w:jc w:val="center"/>
                              <w:rPr>
                                <w:b/>
                                <w:sz w:val="22"/>
                                <w:szCs w:val="22"/>
                              </w:rPr>
                            </w:pPr>
                            <w:r w:rsidRPr="008423F8">
                              <w:rPr>
                                <w:b/>
                                <w:sz w:val="22"/>
                                <w:szCs w:val="22"/>
                                <w:lang w:val="uk-UA"/>
                              </w:rPr>
                              <w:t>Хворі на ГНП</w:t>
                            </w:r>
                            <w:r w:rsidRPr="008423F8">
                              <w:rPr>
                                <w:b/>
                                <w:sz w:val="22"/>
                                <w:szCs w:val="22"/>
                              </w:rPr>
                              <w:t xml:space="preserve"> </w:t>
                            </w:r>
                            <w:r w:rsidRPr="008423F8">
                              <w:rPr>
                                <w:b/>
                                <w:sz w:val="22"/>
                                <w:szCs w:val="22"/>
                                <w:lang w:val="uk-UA"/>
                              </w:rPr>
                              <w:t>(</w:t>
                            </w:r>
                            <w:r w:rsidRPr="008423F8">
                              <w:rPr>
                                <w:b/>
                                <w:sz w:val="22"/>
                                <w:szCs w:val="22"/>
                                <w:lang w:val="en-US"/>
                              </w:rPr>
                              <w:t>n</w:t>
                            </w:r>
                            <w:r w:rsidRPr="008423F8">
                              <w:rPr>
                                <w:b/>
                                <w:sz w:val="22"/>
                                <w:szCs w:val="22"/>
                              </w:rPr>
                              <w:t>=246)</w:t>
                            </w:r>
                          </w:p>
                          <w:p w14:paraId="0E25E320" w14:textId="77777777" w:rsidR="00266F2C" w:rsidRPr="008423F8" w:rsidRDefault="00266F2C" w:rsidP="00363FA9">
                            <w:pPr>
                              <w:spacing w:after="0"/>
                              <w:jc w:val="center"/>
                              <w:rPr>
                                <w:b/>
                                <w:sz w:val="22"/>
                                <w:szCs w:val="22"/>
                                <w:lang w:val="uk-UA"/>
                              </w:rPr>
                            </w:pPr>
                            <w:r w:rsidRPr="008423F8">
                              <w:rPr>
                                <w:b/>
                                <w:sz w:val="22"/>
                                <w:szCs w:val="22"/>
                              </w:rPr>
                              <w:t xml:space="preserve">2006-2013 </w:t>
                            </w:r>
                            <w:r w:rsidRPr="008423F8">
                              <w:rPr>
                                <w:b/>
                                <w:sz w:val="22"/>
                                <w:szCs w:val="22"/>
                                <w:lang w:val="uk-UA"/>
                              </w:rPr>
                              <w:t>р</w:t>
                            </w:r>
                            <w:r>
                              <w:rPr>
                                <w:b/>
                                <w:sz w:val="22"/>
                                <w:szCs w:val="22"/>
                                <w:lang w:val="uk-UA"/>
                              </w:rPr>
                              <w:t>оки</w:t>
                            </w:r>
                          </w:p>
                          <w:p w14:paraId="5E86FBB8" w14:textId="77777777" w:rsidR="00266F2C" w:rsidRPr="00392641" w:rsidRDefault="00266F2C" w:rsidP="00363FA9">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6AC0" id="Надпись 279" o:spid="_x0000_s1042" type="#_x0000_t202" style="position:absolute;left:0;text-align:left;margin-left:6.6pt;margin-top:4.55pt;width:224.85pt;height:3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" fillcolor="window" strokeweight=".5pt">
                <v:textbox>
                  <w:txbxContent>
                    <w:p w14:paraId="0A6635AD" w14:textId="77777777" w:rsidR="00266F2C" w:rsidRPr="008423F8" w:rsidRDefault="00266F2C" w:rsidP="00363FA9">
                      <w:pPr>
                        <w:spacing w:after="0"/>
                        <w:jc w:val="center"/>
                        <w:rPr>
                          <w:b/>
                          <w:sz w:val="22"/>
                          <w:szCs w:val="22"/>
                        </w:rPr>
                      </w:pPr>
                      <w:r w:rsidRPr="008423F8">
                        <w:rPr>
                          <w:b/>
                          <w:sz w:val="22"/>
                          <w:szCs w:val="22"/>
                          <w:lang w:val="uk-UA"/>
                        </w:rPr>
                        <w:t>Хворі на ГНП</w:t>
                      </w:r>
                      <w:r w:rsidRPr="008423F8">
                        <w:rPr>
                          <w:b/>
                          <w:sz w:val="22"/>
                          <w:szCs w:val="22"/>
                        </w:rPr>
                        <w:t xml:space="preserve"> </w:t>
                      </w:r>
                      <w:r w:rsidRPr="008423F8">
                        <w:rPr>
                          <w:b/>
                          <w:sz w:val="22"/>
                          <w:szCs w:val="22"/>
                          <w:lang w:val="uk-UA"/>
                        </w:rPr>
                        <w:t>(</w:t>
                      </w:r>
                      <w:r w:rsidRPr="008423F8">
                        <w:rPr>
                          <w:b/>
                          <w:sz w:val="22"/>
                          <w:szCs w:val="22"/>
                          <w:lang w:val="en-US"/>
                        </w:rPr>
                        <w:t>n</w:t>
                      </w:r>
                      <w:r w:rsidRPr="008423F8">
                        <w:rPr>
                          <w:b/>
                          <w:sz w:val="22"/>
                          <w:szCs w:val="22"/>
                        </w:rPr>
                        <w:t>=246)</w:t>
                      </w:r>
                    </w:p>
                    <w:p w14:paraId="0E25E320" w14:textId="77777777" w:rsidR="00266F2C" w:rsidRPr="008423F8" w:rsidRDefault="00266F2C" w:rsidP="00363FA9">
                      <w:pPr>
                        <w:spacing w:after="0"/>
                        <w:jc w:val="center"/>
                        <w:rPr>
                          <w:b/>
                          <w:sz w:val="22"/>
                          <w:szCs w:val="22"/>
                          <w:lang w:val="uk-UA"/>
                        </w:rPr>
                      </w:pPr>
                      <w:r w:rsidRPr="008423F8">
                        <w:rPr>
                          <w:b/>
                          <w:sz w:val="22"/>
                          <w:szCs w:val="22"/>
                        </w:rPr>
                        <w:t xml:space="preserve">2006-2013 </w:t>
                      </w:r>
                      <w:r w:rsidRPr="008423F8">
                        <w:rPr>
                          <w:b/>
                          <w:sz w:val="22"/>
                          <w:szCs w:val="22"/>
                          <w:lang w:val="uk-UA"/>
                        </w:rPr>
                        <w:t>р</w:t>
                      </w:r>
                      <w:r>
                        <w:rPr>
                          <w:b/>
                          <w:sz w:val="22"/>
                          <w:szCs w:val="22"/>
                          <w:lang w:val="uk-UA"/>
                        </w:rPr>
                        <w:t>оки</w:t>
                      </w:r>
                    </w:p>
                    <w:p w14:paraId="5E86FBB8" w14:textId="77777777" w:rsidR="00266F2C" w:rsidRPr="00392641" w:rsidRDefault="00266F2C" w:rsidP="00363FA9">
                      <w:pPr>
                        <w:jc w:val="center"/>
                        <w:rPr>
                          <w:b/>
                          <w:sz w:val="22"/>
                          <w:szCs w:val="22"/>
                        </w:rPr>
                      </w:pPr>
                    </w:p>
                  </w:txbxContent>
                </v:textbox>
              </v:shape>
            </w:pict>
          </mc:Fallback>
        </mc:AlternateContent>
      </w:r>
    </w:p>
    <w:p w14:paraId="22F9FE4D"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g">
            <w:drawing>
              <wp:anchor distT="0" distB="0" distL="114300" distR="114300" simplePos="0" relativeHeight="251693568" behindDoc="0" locked="0" layoutInCell="1" allowOverlap="1" wp14:anchorId="7E53B80F" wp14:editId="6CC91AA5">
                <wp:simplePos x="0" y="0"/>
                <wp:positionH relativeFrom="column">
                  <wp:posOffset>27618</wp:posOffset>
                </wp:positionH>
                <wp:positionV relativeFrom="paragraph">
                  <wp:posOffset>171677</wp:posOffset>
                </wp:positionV>
                <wp:extent cx="6262370" cy="5325083"/>
                <wp:effectExtent l="0" t="19050" r="24130" b="28575"/>
                <wp:wrapNone/>
                <wp:docPr id="280" name="Группа 280"/>
                <wp:cNvGraphicFramePr/>
                <a:graphic xmlns:a="http://schemas.openxmlformats.org/drawingml/2006/main">
                  <a:graphicData uri="http://schemas.microsoft.com/office/word/2010/wordprocessingGroup">
                    <wpg:wgp>
                      <wpg:cNvGrpSpPr/>
                      <wpg:grpSpPr>
                        <a:xfrm>
                          <a:off x="0" y="0"/>
                          <a:ext cx="6262370" cy="5325083"/>
                          <a:chOff x="-54767" y="0"/>
                          <a:chExt cx="6262858" cy="4156960"/>
                        </a:xfrm>
                      </wpg:grpSpPr>
                      <wps:wsp>
                        <wps:cNvPr id="281" name="Прямая со стрелкой 281"/>
                        <wps:cNvCnPr/>
                        <wps:spPr>
                          <a:xfrm>
                            <a:off x="5517223" y="0"/>
                            <a:ext cx="45085" cy="31299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2" name="Овал 282"/>
                        <wps:cNvSpPr/>
                        <wps:spPr>
                          <a:xfrm>
                            <a:off x="5044612" y="832207"/>
                            <a:ext cx="1150620" cy="637540"/>
                          </a:xfrm>
                          <a:prstGeom prst="ellipse">
                            <a:avLst/>
                          </a:prstGeom>
                          <a:solidFill>
                            <a:schemeClr val="bg1"/>
                          </a:solidFill>
                          <a:ln w="15875" cap="flat" cmpd="sng" algn="ctr">
                            <a:solidFill>
                              <a:schemeClr val="tx1"/>
                            </a:solidFill>
                            <a:prstDash val="solid"/>
                          </a:ln>
                          <a:effectLst/>
                        </wps:spPr>
                        <wps:txbx>
                          <w:txbxContent>
                            <w:p w14:paraId="1F83FF17" w14:textId="77777777" w:rsidR="00266F2C" w:rsidRPr="00E55AD2" w:rsidRDefault="00266F2C" w:rsidP="00363FA9">
                              <w:pPr>
                                <w:jc w:val="center"/>
                                <w:rPr>
                                  <w:sz w:val="22"/>
                                  <w:szCs w:val="22"/>
                                  <w:lang w:val="en-US"/>
                                </w:rPr>
                              </w:pPr>
                              <w:r>
                                <w:rPr>
                                  <w:sz w:val="22"/>
                                  <w:szCs w:val="22"/>
                                  <w:lang w:val="uk-UA"/>
                                </w:rPr>
                                <w:t xml:space="preserve">Модель ІІ </w:t>
                              </w:r>
                              <w:r>
                                <w:rPr>
                                  <w:sz w:val="22"/>
                                  <w:szCs w:val="22"/>
                                  <w:lang w:val="en-US"/>
                                </w:rPr>
                                <w:t>n=10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Овал 283"/>
                        <wps:cNvSpPr/>
                        <wps:spPr>
                          <a:xfrm>
                            <a:off x="5031764" y="184935"/>
                            <a:ext cx="1152228" cy="592455"/>
                          </a:xfrm>
                          <a:prstGeom prst="ellipse">
                            <a:avLst/>
                          </a:prstGeom>
                          <a:solidFill>
                            <a:schemeClr val="bg1"/>
                          </a:solidFill>
                          <a:ln w="15875" cap="flat" cmpd="sng" algn="ctr">
                            <a:solidFill>
                              <a:schemeClr val="tx1"/>
                            </a:solidFill>
                            <a:prstDash val="solid"/>
                          </a:ln>
                          <a:effectLst/>
                        </wps:spPr>
                        <wps:txbx>
                          <w:txbxContent>
                            <w:p w14:paraId="4AE6C899" w14:textId="77777777" w:rsidR="00266F2C" w:rsidRPr="00E55AD2" w:rsidRDefault="00266F2C" w:rsidP="00363FA9">
                              <w:pPr>
                                <w:jc w:val="center"/>
                                <w:rPr>
                                  <w:sz w:val="22"/>
                                  <w:szCs w:val="22"/>
                                  <w:lang w:val="en-US"/>
                                </w:rPr>
                              </w:pPr>
                              <w:r>
                                <w:rPr>
                                  <w:sz w:val="22"/>
                                  <w:szCs w:val="22"/>
                                  <w:lang w:val="uk-UA"/>
                                </w:rPr>
                                <w:t xml:space="preserve">Модель І </w:t>
                              </w:r>
                              <w:r>
                                <w:rPr>
                                  <w:sz w:val="22"/>
                                  <w:szCs w:val="22"/>
                                  <w:lang w:val="en-US"/>
                                </w:rPr>
                                <w:t>n=10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Овал 284"/>
                        <wps:cNvSpPr/>
                        <wps:spPr>
                          <a:xfrm>
                            <a:off x="4058723" y="1806207"/>
                            <a:ext cx="1254641" cy="673914"/>
                          </a:xfrm>
                          <a:prstGeom prst="ellipse">
                            <a:avLst/>
                          </a:prstGeom>
                          <a:solidFill>
                            <a:schemeClr val="bg1"/>
                          </a:solidFill>
                          <a:ln w="15875" cap="flat" cmpd="sng" algn="ctr">
                            <a:solidFill>
                              <a:schemeClr val="tx1"/>
                            </a:solidFill>
                            <a:prstDash val="solid"/>
                          </a:ln>
                          <a:effectLst/>
                        </wps:spPr>
                        <wps:txbx>
                          <w:txbxContent>
                            <w:p w14:paraId="318C7C5F" w14:textId="77777777" w:rsidR="00266F2C" w:rsidRPr="00E55AD2" w:rsidRDefault="00266F2C" w:rsidP="00363FA9">
                              <w:pPr>
                                <w:jc w:val="center"/>
                                <w:rPr>
                                  <w:sz w:val="22"/>
                                  <w:szCs w:val="22"/>
                                  <w:lang w:val="en-US"/>
                                </w:rPr>
                              </w:pPr>
                              <w:r>
                                <w:rPr>
                                  <w:sz w:val="22"/>
                                  <w:szCs w:val="22"/>
                                  <w:lang w:val="uk-UA"/>
                                </w:rPr>
                                <w:t xml:space="preserve">Група порівняння </w:t>
                              </w:r>
                              <w:r>
                                <w:rPr>
                                  <w:sz w:val="22"/>
                                  <w:szCs w:val="22"/>
                                  <w:lang w:val="en-US"/>
                                </w:rPr>
                                <w:t>n=8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Овал 285"/>
                        <wps:cNvSpPr/>
                        <wps:spPr>
                          <a:xfrm>
                            <a:off x="5044447" y="2167847"/>
                            <a:ext cx="1138808" cy="619855"/>
                          </a:xfrm>
                          <a:prstGeom prst="ellipse">
                            <a:avLst/>
                          </a:prstGeom>
                          <a:solidFill>
                            <a:schemeClr val="bg1"/>
                          </a:solidFill>
                          <a:ln w="15875" cap="flat" cmpd="sng" algn="ctr">
                            <a:solidFill>
                              <a:schemeClr val="tx1"/>
                            </a:solidFill>
                            <a:prstDash val="solid"/>
                          </a:ln>
                          <a:effectLst/>
                        </wps:spPr>
                        <wps:txbx>
                          <w:txbxContent>
                            <w:p w14:paraId="18D2CD9E" w14:textId="77777777" w:rsidR="00266F2C" w:rsidRPr="00E55AD2" w:rsidRDefault="00266F2C" w:rsidP="00363FA9">
                              <w:pPr>
                                <w:jc w:val="center"/>
                                <w:rPr>
                                  <w:sz w:val="22"/>
                                  <w:szCs w:val="22"/>
                                  <w:lang w:val="en-US"/>
                                </w:rPr>
                              </w:pPr>
                              <w:r>
                                <w:rPr>
                                  <w:sz w:val="22"/>
                                  <w:szCs w:val="22"/>
                                  <w:lang w:val="uk-UA"/>
                                </w:rPr>
                                <w:t xml:space="preserve">Модель ІІ </w:t>
                              </w:r>
                              <w:r>
                                <w:rPr>
                                  <w:sz w:val="22"/>
                                  <w:szCs w:val="22"/>
                                  <w:lang w:val="en-US"/>
                                </w:rPr>
                                <w:t>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Овал 286"/>
                        <wps:cNvSpPr/>
                        <wps:spPr>
                          <a:xfrm>
                            <a:off x="4685016" y="3133618"/>
                            <a:ext cx="1348105" cy="749300"/>
                          </a:xfrm>
                          <a:prstGeom prst="ellipse">
                            <a:avLst/>
                          </a:prstGeom>
                          <a:solidFill>
                            <a:schemeClr val="bg1"/>
                          </a:solidFill>
                          <a:ln w="15875" cap="flat" cmpd="sng" algn="ctr">
                            <a:solidFill>
                              <a:schemeClr val="tx1"/>
                            </a:solidFill>
                            <a:prstDash val="solid"/>
                          </a:ln>
                          <a:effectLst/>
                        </wps:spPr>
                        <wps:txbx>
                          <w:txbxContent>
                            <w:p w14:paraId="6F19BCB3" w14:textId="77777777" w:rsidR="00266F2C" w:rsidRDefault="00266F2C" w:rsidP="00363FA9">
                              <w:pPr>
                                <w:spacing w:after="0"/>
                                <w:jc w:val="center"/>
                                <w:rPr>
                                  <w:sz w:val="22"/>
                                  <w:szCs w:val="22"/>
                                  <w:lang w:val="uk-UA"/>
                                </w:rPr>
                              </w:pPr>
                              <w:r>
                                <w:rPr>
                                  <w:sz w:val="22"/>
                                  <w:szCs w:val="22"/>
                                  <w:lang w:val="uk-UA"/>
                                </w:rPr>
                                <w:t>Контрольна група</w:t>
                              </w:r>
                            </w:p>
                            <w:p w14:paraId="496919AF" w14:textId="77777777" w:rsidR="00266F2C" w:rsidRPr="006B0F8D" w:rsidRDefault="00266F2C" w:rsidP="00363FA9">
                              <w:pPr>
                                <w:spacing w:after="0"/>
                                <w:jc w:val="center"/>
                                <w:rPr>
                                  <w:sz w:val="22"/>
                                  <w:szCs w:val="22"/>
                                  <w:lang w:val="uk-UA"/>
                                </w:rPr>
                              </w:pPr>
                              <w:r>
                                <w:rPr>
                                  <w:sz w:val="22"/>
                                  <w:szCs w:val="22"/>
                                  <w:lang w:val="uk-UA"/>
                                </w:rPr>
                                <w:t xml:space="preserve"> </w:t>
                              </w:r>
                              <w:r>
                                <w:rPr>
                                  <w:sz w:val="22"/>
                                  <w:szCs w:val="22"/>
                                  <w:lang w:val="en-US"/>
                                </w:rPr>
                                <w:t>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Скругленный прямоугольник 287"/>
                        <wps:cNvSpPr/>
                        <wps:spPr>
                          <a:xfrm>
                            <a:off x="-54767" y="1287701"/>
                            <a:ext cx="1160149" cy="1327219"/>
                          </a:xfrm>
                          <a:prstGeom prst="roundRect">
                            <a:avLst/>
                          </a:prstGeom>
                          <a:noFill/>
                          <a:ln w="12700">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919E529"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Група А</w:t>
                              </w:r>
                              <w:r w:rsidRPr="00495255">
                                <w:rPr>
                                  <w:color w:val="000000" w:themeColor="text1"/>
                                  <w:sz w:val="22"/>
                                  <w:szCs w:val="22"/>
                                  <w:lang w:val="uk-UA"/>
                                </w:rPr>
                                <w:t xml:space="preserve"> (дослідна)</w:t>
                              </w:r>
                            </w:p>
                            <w:p w14:paraId="61792AA3"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34</w:t>
                              </w:r>
                            </w:p>
                            <w:p w14:paraId="006599C4" w14:textId="77777777" w:rsidR="00266F2C" w:rsidRPr="00B76216" w:rsidRDefault="00266F2C" w:rsidP="00363FA9">
                              <w:pPr>
                                <w:spacing w:after="0"/>
                                <w:jc w:val="center"/>
                                <w:rPr>
                                  <w:color w:val="000000" w:themeColor="text1"/>
                                  <w:sz w:val="22"/>
                                  <w:szCs w:val="22"/>
                                  <w:lang w:val="uk-UA"/>
                                </w:rPr>
                              </w:pPr>
                              <w:r>
                                <w:rPr>
                                  <w:color w:val="000000" w:themeColor="text1"/>
                                  <w:sz w:val="22"/>
                                  <w:szCs w:val="22"/>
                                  <w:lang w:val="uk-UA"/>
                                </w:rPr>
                                <w:t>запропоно-</w:t>
                              </w:r>
                              <w:r w:rsidRPr="00B76216">
                                <w:rPr>
                                  <w:color w:val="000000" w:themeColor="text1"/>
                                  <w:sz w:val="22"/>
                                  <w:szCs w:val="22"/>
                                  <w:lang w:val="uk-UA"/>
                                </w:rPr>
                                <w:t>ване за власним патентом</w:t>
                              </w:r>
                            </w:p>
                            <w:p w14:paraId="54C8B2EB" w14:textId="17798A3D" w:rsidR="00266F2C" w:rsidRDefault="00266F2C" w:rsidP="00363FA9">
                              <w:pPr>
                                <w:spacing w:after="0"/>
                                <w:jc w:val="center"/>
                                <w:rPr>
                                  <w:color w:val="000000" w:themeColor="text1"/>
                                  <w:sz w:val="22"/>
                                  <w:szCs w:val="22"/>
                                  <w:lang w:val="uk-UA"/>
                                </w:rPr>
                              </w:pPr>
                              <w:r w:rsidRPr="00B76216">
                                <w:rPr>
                                  <w:color w:val="000000" w:themeColor="text1"/>
                                  <w:sz w:val="22"/>
                                  <w:szCs w:val="22"/>
                                  <w:lang w:val="uk-UA"/>
                                </w:rPr>
                                <w:t>лікування</w:t>
                              </w:r>
                            </w:p>
                            <w:p w14:paraId="2CB8FC09" w14:textId="77F481F3" w:rsidR="00266F2C" w:rsidRPr="009461C8" w:rsidRDefault="00266F2C" w:rsidP="00363FA9">
                              <w:pPr>
                                <w:spacing w:after="0"/>
                                <w:jc w:val="center"/>
                                <w:rPr>
                                  <w:b/>
                                  <w:color w:val="000000" w:themeColor="text1"/>
                                  <w:sz w:val="22"/>
                                  <w:szCs w:val="22"/>
                                  <w:lang w:val="uk-UA"/>
                                </w:rPr>
                              </w:pPr>
                              <w:r w:rsidRPr="009461C8">
                                <w:rPr>
                                  <w:b/>
                                  <w:color w:val="000000" w:themeColor="text1"/>
                                  <w:sz w:val="22"/>
                                  <w:szCs w:val="22"/>
                                  <w:lang w:val="uk-UA"/>
                                </w:rPr>
                                <w:t>проведено</w:t>
                              </w:r>
                            </w:p>
                            <w:p w14:paraId="3284BC7D" w14:textId="00CFABD4" w:rsidR="00266F2C" w:rsidRDefault="00266F2C" w:rsidP="009461C8">
                              <w:pPr>
                                <w:rPr>
                                  <w:b/>
                                  <w:sz w:val="22"/>
                                  <w:szCs w:val="22"/>
                                  <w:lang w:val="uk-UA"/>
                                </w:rPr>
                              </w:pPr>
                              <w:r w:rsidRPr="009461C8">
                                <w:rPr>
                                  <w:b/>
                                  <w:sz w:val="22"/>
                                  <w:szCs w:val="22"/>
                                  <w:lang w:val="uk-UA"/>
                                </w:rPr>
                                <w:t>де проведено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Скругленный прямоугольник 116"/>
                        <wps:cNvSpPr/>
                        <wps:spPr>
                          <a:xfrm>
                            <a:off x="15720" y="2843825"/>
                            <a:ext cx="3401695" cy="596248"/>
                          </a:xfrm>
                          <a:prstGeom prst="roundRect">
                            <a:avLst/>
                          </a:prstGeom>
                          <a:noFill/>
                          <a:ln w="15875" cap="flat" cmpd="sng" algn="ctr">
                            <a:solidFill>
                              <a:schemeClr val="tx1"/>
                            </a:solidFill>
                            <a:prstDash val="solid"/>
                          </a:ln>
                          <a:effectLst/>
                        </wps:spPr>
                        <wps:txbx>
                          <w:txbxContent>
                            <w:p w14:paraId="0E615796" w14:textId="77777777" w:rsidR="00266F2C" w:rsidRPr="00443075" w:rsidRDefault="00266F2C" w:rsidP="00363FA9">
                              <w:pPr>
                                <w:jc w:val="center"/>
                                <w:rPr>
                                  <w:color w:val="000000" w:themeColor="text1"/>
                                  <w:sz w:val="24"/>
                                  <w:szCs w:val="24"/>
                                  <w:lang w:val="uk-UA"/>
                                </w:rPr>
                              </w:pPr>
                              <w:r w:rsidRPr="00443075">
                                <w:rPr>
                                  <w:b/>
                                  <w:color w:val="000000" w:themeColor="text1"/>
                                  <w:sz w:val="24"/>
                                  <w:szCs w:val="24"/>
                                  <w:lang w:val="uk-UA"/>
                                </w:rPr>
                                <w:t>Контрольне обстеження</w:t>
                              </w:r>
                              <w:r w:rsidRPr="00443075">
                                <w:rPr>
                                  <w:color w:val="000000" w:themeColor="text1"/>
                                  <w:sz w:val="24"/>
                                  <w:szCs w:val="24"/>
                                  <w:lang w:val="uk-UA"/>
                                </w:rPr>
                                <w:t xml:space="preserve"> – огляд уролога, гінеколога, </w:t>
                              </w:r>
                              <w:r>
                                <w:rPr>
                                  <w:color w:val="000000" w:themeColor="text1"/>
                                  <w:sz w:val="24"/>
                                  <w:szCs w:val="24"/>
                                  <w:lang w:val="uk-UA"/>
                                </w:rPr>
                                <w:t>мікробіологічна діагностика</w:t>
                              </w:r>
                              <w:r w:rsidRPr="00443075">
                                <w:rPr>
                                  <w:color w:val="000000" w:themeColor="text1"/>
                                  <w:sz w:val="24"/>
                                  <w:szCs w:val="24"/>
                                  <w:lang w:val="uk-UA"/>
                                </w:rPr>
                                <w:t>, імунологічні дослідження (</w:t>
                              </w:r>
                              <w:r w:rsidRPr="00443075">
                                <w:rPr>
                                  <w:color w:val="000000" w:themeColor="text1"/>
                                  <w:sz w:val="24"/>
                                  <w:szCs w:val="24"/>
                                  <w:lang w:val="en-US"/>
                                </w:rPr>
                                <w:t>n</w:t>
                              </w:r>
                              <w:r w:rsidRPr="00443075">
                                <w:rPr>
                                  <w:color w:val="000000" w:themeColor="text1"/>
                                  <w:sz w:val="24"/>
                                  <w:szCs w:val="24"/>
                                </w:rPr>
                                <w:t>=</w:t>
                              </w:r>
                              <w:r w:rsidRPr="00443075">
                                <w:rPr>
                                  <w:color w:val="000000" w:themeColor="text1"/>
                                  <w:sz w:val="24"/>
                                  <w:szCs w:val="24"/>
                                  <w:lang w:val="uk-UA"/>
                                </w:rPr>
                                <w:t>93</w:t>
                              </w:r>
                              <w:r w:rsidRPr="00443075">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Скругленный прямоугольник 199"/>
                        <wps:cNvSpPr/>
                        <wps:spPr>
                          <a:xfrm>
                            <a:off x="10550" y="3661912"/>
                            <a:ext cx="3379924" cy="495048"/>
                          </a:xfrm>
                          <a:prstGeom prst="roundRect">
                            <a:avLst/>
                          </a:prstGeom>
                          <a:noFill/>
                          <a:ln w="15875" cap="flat" cmpd="sng" algn="ctr">
                            <a:solidFill>
                              <a:schemeClr val="tx1"/>
                            </a:solidFill>
                            <a:prstDash val="solid"/>
                          </a:ln>
                          <a:effectLst/>
                        </wps:spPr>
                        <wps:txbx>
                          <w:txbxContent>
                            <w:p w14:paraId="41AE53FD" w14:textId="77777777" w:rsidR="00266F2C" w:rsidRPr="00443075" w:rsidRDefault="00266F2C" w:rsidP="00363FA9">
                              <w:pPr>
                                <w:spacing w:after="0"/>
                                <w:jc w:val="center"/>
                                <w:rPr>
                                  <w:color w:val="000000" w:themeColor="text1"/>
                                  <w:sz w:val="24"/>
                                  <w:szCs w:val="24"/>
                                </w:rPr>
                              </w:pPr>
                              <w:r w:rsidRPr="00443075">
                                <w:rPr>
                                  <w:b/>
                                  <w:color w:val="000000" w:themeColor="text1"/>
                                  <w:sz w:val="24"/>
                                  <w:szCs w:val="24"/>
                                  <w:lang w:val="uk-UA"/>
                                </w:rPr>
                                <w:t xml:space="preserve">Спостереження упродовж </w:t>
                              </w:r>
                              <w:r>
                                <w:rPr>
                                  <w:b/>
                                  <w:color w:val="000000" w:themeColor="text1"/>
                                  <w:sz w:val="24"/>
                                  <w:szCs w:val="24"/>
                                  <w:lang w:val="uk-UA"/>
                                </w:rPr>
                                <w:t xml:space="preserve"> </w:t>
                              </w:r>
                              <w:r w:rsidRPr="00443075">
                                <w:rPr>
                                  <w:b/>
                                  <w:color w:val="000000" w:themeColor="text1"/>
                                  <w:sz w:val="24"/>
                                  <w:szCs w:val="24"/>
                                  <w:lang w:val="uk-UA"/>
                                </w:rPr>
                                <w:t>1 року</w:t>
                              </w:r>
                              <w:r w:rsidRPr="00443075">
                                <w:rPr>
                                  <w:color w:val="000000" w:themeColor="text1"/>
                                  <w:sz w:val="24"/>
                                  <w:szCs w:val="24"/>
                                  <w:lang w:val="uk-UA"/>
                                </w:rPr>
                                <w:t xml:space="preserve"> </w:t>
                              </w:r>
                            </w:p>
                            <w:p w14:paraId="57D8E641" w14:textId="77777777" w:rsidR="00266F2C" w:rsidRPr="00443075" w:rsidRDefault="00266F2C" w:rsidP="00363FA9">
                              <w:pPr>
                                <w:spacing w:after="0"/>
                                <w:jc w:val="center"/>
                                <w:rPr>
                                  <w:color w:val="000000" w:themeColor="text1"/>
                                  <w:sz w:val="24"/>
                                  <w:szCs w:val="24"/>
                                  <w:lang w:val="uk-UA"/>
                                </w:rPr>
                              </w:pPr>
                              <w:r w:rsidRPr="00443075">
                                <w:rPr>
                                  <w:color w:val="000000" w:themeColor="text1"/>
                                  <w:sz w:val="24"/>
                                  <w:szCs w:val="24"/>
                                  <w:lang w:val="uk-UA"/>
                                </w:rPr>
                                <w:t>Оцінка рецидивування ІСШ (</w:t>
                              </w:r>
                              <w:r w:rsidRPr="00443075">
                                <w:rPr>
                                  <w:color w:val="000000" w:themeColor="text1"/>
                                  <w:sz w:val="24"/>
                                  <w:szCs w:val="24"/>
                                  <w:lang w:val="en-US"/>
                                </w:rPr>
                                <w:t>n</w:t>
                              </w:r>
                              <w:r w:rsidRPr="00443075">
                                <w:rPr>
                                  <w:color w:val="000000" w:themeColor="text1"/>
                                  <w:sz w:val="24"/>
                                  <w:szCs w:val="24"/>
                                </w:rPr>
                                <w:t>=</w:t>
                              </w:r>
                              <w:r w:rsidRPr="00443075">
                                <w:rPr>
                                  <w:color w:val="000000" w:themeColor="text1"/>
                                  <w:sz w:val="24"/>
                                  <w:szCs w:val="24"/>
                                  <w:lang w:val="uk-UA"/>
                                </w:rPr>
                                <w:t>93</w:t>
                              </w:r>
                              <w:r w:rsidRPr="00443075">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рямая со стрелкой 201"/>
                        <wps:cNvCnPr/>
                        <wps:spPr>
                          <a:xfrm flipH="1">
                            <a:off x="4700367" y="5686"/>
                            <a:ext cx="201308" cy="504182"/>
                          </a:xfrm>
                          <a:prstGeom prst="straightConnector1">
                            <a:avLst/>
                          </a:prstGeom>
                          <a:ln w="19050">
                            <a:solidFill>
                              <a:schemeClr val="tx1"/>
                            </a:solidFill>
                            <a:tailEnd type="triangle"/>
                          </a:ln>
                        </wps:spPr>
                        <wps:style>
                          <a:lnRef idx="2">
                            <a:schemeClr val="dk1"/>
                          </a:lnRef>
                          <a:fillRef idx="0">
                            <a:schemeClr val="dk1"/>
                          </a:fillRef>
                          <a:effectRef idx="1">
                            <a:schemeClr val="dk1"/>
                          </a:effectRef>
                          <a:fontRef idx="minor">
                            <a:schemeClr val="tx1"/>
                          </a:fontRef>
                        </wps:style>
                        <wps:bodyPr/>
                      </wps:wsp>
                      <wps:wsp>
                        <wps:cNvPr id="206" name="Скругленный прямоугольник 206"/>
                        <wps:cNvSpPr/>
                        <wps:spPr>
                          <a:xfrm>
                            <a:off x="1175011" y="1287554"/>
                            <a:ext cx="1143089" cy="1326911"/>
                          </a:xfrm>
                          <a:prstGeom prst="roundRect">
                            <a:avLst/>
                          </a:prstGeom>
                          <a:noFill/>
                          <a:ln w="15875" cap="flat" cmpd="sng" algn="ctr">
                            <a:solidFill>
                              <a:schemeClr val="tx1"/>
                            </a:solidFill>
                            <a:prstDash val="solid"/>
                          </a:ln>
                          <a:effectLst/>
                        </wps:spPr>
                        <wps:txbx>
                          <w:txbxContent>
                            <w:p w14:paraId="0133CC30"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 xml:space="preserve">Група </w:t>
                              </w:r>
                              <w:r>
                                <w:rPr>
                                  <w:b/>
                                  <w:color w:val="000000" w:themeColor="text1"/>
                                  <w:sz w:val="22"/>
                                  <w:szCs w:val="22"/>
                                  <w:lang w:val="uk-UA"/>
                                </w:rPr>
                                <w:t>В</w:t>
                              </w:r>
                              <w:r w:rsidRPr="00495255">
                                <w:rPr>
                                  <w:color w:val="000000" w:themeColor="text1"/>
                                  <w:sz w:val="22"/>
                                  <w:szCs w:val="22"/>
                                  <w:lang w:val="uk-UA"/>
                                </w:rPr>
                                <w:t xml:space="preserve"> (</w:t>
                              </w:r>
                              <w:r>
                                <w:rPr>
                                  <w:color w:val="000000" w:themeColor="text1"/>
                                  <w:sz w:val="22"/>
                                  <w:szCs w:val="22"/>
                                  <w:lang w:val="uk-UA"/>
                                </w:rPr>
                                <w:t>порівняння</w:t>
                              </w:r>
                              <w:r w:rsidRPr="00495255">
                                <w:rPr>
                                  <w:color w:val="000000" w:themeColor="text1"/>
                                  <w:sz w:val="22"/>
                                  <w:szCs w:val="22"/>
                                  <w:lang w:val="uk-UA"/>
                                </w:rPr>
                                <w:t>)</w:t>
                              </w:r>
                            </w:p>
                            <w:p w14:paraId="3B2D052F"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31</w:t>
                              </w:r>
                            </w:p>
                            <w:p w14:paraId="492CBB4F" w14:textId="77777777" w:rsidR="00266F2C" w:rsidRDefault="00266F2C" w:rsidP="00363FA9">
                              <w:pPr>
                                <w:spacing w:after="0"/>
                                <w:jc w:val="center"/>
                                <w:rPr>
                                  <w:color w:val="000000" w:themeColor="text1"/>
                                  <w:sz w:val="22"/>
                                  <w:szCs w:val="22"/>
                                  <w:lang w:val="uk-UA"/>
                                </w:rPr>
                              </w:pPr>
                              <w:r w:rsidRPr="00B76216">
                                <w:rPr>
                                  <w:color w:val="000000" w:themeColor="text1"/>
                                  <w:sz w:val="22"/>
                                  <w:szCs w:val="22"/>
                                  <w:lang w:val="uk-UA"/>
                                </w:rPr>
                                <w:t>запропонова-не за власним патентом лікування</w:t>
                              </w:r>
                            </w:p>
                            <w:p w14:paraId="541AA5D5" w14:textId="3A6A887A" w:rsidR="00266F2C" w:rsidRPr="009461C8" w:rsidRDefault="00266F2C" w:rsidP="00363FA9">
                              <w:pPr>
                                <w:jc w:val="center"/>
                              </w:pPr>
                              <w:r>
                                <w:rPr>
                                  <w:b/>
                                  <w:sz w:val="22"/>
                                  <w:szCs w:val="22"/>
                                  <w:lang w:val="uk-UA"/>
                                </w:rPr>
                                <w:t>не проводилося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ая со стрелкой 210"/>
                        <wps:cNvCnPr/>
                        <wps:spPr>
                          <a:xfrm>
                            <a:off x="1732047" y="3440073"/>
                            <a:ext cx="0" cy="20447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8" name="Прямая со стрелкой 288"/>
                        <wps:cNvCnPr/>
                        <wps:spPr>
                          <a:xfrm>
                            <a:off x="1643629" y="1121281"/>
                            <a:ext cx="0" cy="173264"/>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9" name="Прямая со стрелкой 289"/>
                        <wps:cNvCnPr/>
                        <wps:spPr>
                          <a:xfrm flipH="1">
                            <a:off x="2846033" y="1112645"/>
                            <a:ext cx="1" cy="17520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0" name="Прямая со стрелкой 290"/>
                        <wps:cNvCnPr/>
                        <wps:spPr>
                          <a:xfrm>
                            <a:off x="443091" y="1143053"/>
                            <a:ext cx="0" cy="15149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1" name="Прямая со стрелкой 291"/>
                        <wps:cNvCnPr/>
                        <wps:spPr>
                          <a:xfrm>
                            <a:off x="1732047" y="2639355"/>
                            <a:ext cx="0" cy="20447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2" name="Прямая со стрелкой 292"/>
                        <wps:cNvCnPr/>
                        <wps:spPr>
                          <a:xfrm>
                            <a:off x="443091" y="2639355"/>
                            <a:ext cx="342900" cy="20447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3" name="Прямая со стрелкой 293"/>
                        <wps:cNvCnPr/>
                        <wps:spPr>
                          <a:xfrm flipH="1">
                            <a:off x="2588706" y="2616194"/>
                            <a:ext cx="387350" cy="2000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4" name="Овал 294"/>
                        <wps:cNvSpPr/>
                        <wps:spPr>
                          <a:xfrm>
                            <a:off x="5044447" y="1541047"/>
                            <a:ext cx="1163644" cy="592455"/>
                          </a:xfrm>
                          <a:prstGeom prst="ellipse">
                            <a:avLst/>
                          </a:prstGeom>
                          <a:solidFill>
                            <a:schemeClr val="bg1"/>
                          </a:solidFill>
                          <a:ln w="15875" cap="flat" cmpd="sng" algn="ctr">
                            <a:solidFill>
                              <a:schemeClr val="tx1"/>
                            </a:solidFill>
                            <a:prstDash val="solid"/>
                          </a:ln>
                          <a:effectLst/>
                        </wps:spPr>
                        <wps:txbx>
                          <w:txbxContent>
                            <w:p w14:paraId="6F95710A" w14:textId="77777777" w:rsidR="00266F2C" w:rsidRPr="00E55AD2" w:rsidRDefault="00266F2C" w:rsidP="00363FA9">
                              <w:pPr>
                                <w:jc w:val="center"/>
                                <w:rPr>
                                  <w:sz w:val="22"/>
                                  <w:szCs w:val="22"/>
                                  <w:lang w:val="en-US"/>
                                </w:rPr>
                              </w:pPr>
                              <w:r>
                                <w:rPr>
                                  <w:sz w:val="22"/>
                                  <w:szCs w:val="22"/>
                                  <w:lang w:val="uk-UA"/>
                                </w:rPr>
                                <w:t xml:space="preserve">Модель І </w:t>
                              </w:r>
                              <w:r>
                                <w:rPr>
                                  <w:sz w:val="22"/>
                                  <w:szCs w:val="22"/>
                                  <w:lang w:val="en-US"/>
                                </w:rPr>
                                <w:t>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3B80F" id="Группа 280" o:spid="_x0000_s1043" style="position:absolute;left:0;text-align:left;margin-left:2.15pt;margin-top:13.5pt;width:493.1pt;height:419.3pt;z-index:251693568;mso-width-relative:margin;mso-height-relative:margin" coordorigin="-547" coordsize="62628,4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">
                <v:shape id="Прямая со стрелкой 281" o:spid="_x0000_s1044" type="#_x0000_t32" style="position:absolute;left:55172;width:451;height:31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x/8MAAADcAAAADwAAAGRycy9kb3ducmV2LnhtbESPQYvCMBSE7wv7H8Jb8LamCrpSjSKC&#10;4sJerNLzI3m2xealJNHWf79ZEPY4zMw3zGoz2FY8yIfGsYLJOANBrJ1puFJwOe8/FyBCRDbYOiYF&#10;TwqwWb+/rTA3rucTPYpYiQThkKOCOsYulzLomiyGseuIk3d13mJM0lfSeOwT3LZymmVzabHhtFBj&#10;R7ua9K24WwW+1KdK77+vN/kVjz/97FAWWCo1+hi2SxCRhvgffrWPRsF0MYG/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8f/DAAAA3AAAAA8AAAAAAAAAAAAA&#10;AAAAoQIAAGRycy9kb3ducmV2LnhtbFBLBQYAAAAABAAEAPkAAACRAwAAAAA=&#10;" strokecolor="black [3213]" strokeweight="1.5pt">
                  <v:stroke endarrow="block"/>
                </v:shape>
                <v:oval id="Овал 282" o:spid="_x0000_s1045" style="position:absolute;left:50446;top:8322;width:11506;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5ssMA&#10;AADcAAAADwAAAGRycy9kb3ducmV2LnhtbESPS4vCMBSF9wP+h3CF2Y2pBUWqUYYBH4uZhQ9we22u&#10;bbW5KUnU9t9PBMHl4Tw+zmzRmlrcyfnKsoLhIAFBnFtdcaHgsF9+TUD4gKyxtkwKOvKwmPc+Zphp&#10;++At3XehEHGEfYYKyhCaTEqfl2TQD2xDHL2zdQZDlK6Q2uEjjptapkkylgYrjoQSG/opKb/ubiZy&#10;16vur5amW3an39U2LUbHixsp9dlvv6cgArXhHX61N1pBOknh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w5ssMAAADcAAAADwAAAAAAAAAAAAAAAACYAgAAZHJzL2Rv&#10;d25yZXYueG1sUEsFBgAAAAAEAAQA9QAAAIgDAAAAAA==&#10;" fillcolor="white [3212]" strokecolor="black [3213]" strokeweight="1.25pt">
                  <v:textbox>
                    <w:txbxContent>
                      <w:p w14:paraId="1F83FF17" w14:textId="77777777" w:rsidR="00266F2C" w:rsidRPr="00E55AD2" w:rsidRDefault="00266F2C" w:rsidP="00363FA9">
                        <w:pPr>
                          <w:jc w:val="center"/>
                          <w:rPr>
                            <w:sz w:val="22"/>
                            <w:szCs w:val="22"/>
                            <w:lang w:val="en-US"/>
                          </w:rPr>
                        </w:pPr>
                        <w:r>
                          <w:rPr>
                            <w:sz w:val="22"/>
                            <w:szCs w:val="22"/>
                            <w:lang w:val="uk-UA"/>
                          </w:rPr>
                          <w:t xml:space="preserve">Модель ІІ </w:t>
                        </w:r>
                        <w:r>
                          <w:rPr>
                            <w:sz w:val="22"/>
                            <w:szCs w:val="22"/>
                            <w:lang w:val="en-US"/>
                          </w:rPr>
                          <w:t>n=10</w:t>
                        </w:r>
                      </w:p>
                    </w:txbxContent>
                  </v:textbox>
                </v:oval>
                <v:oval id="Овал 283" o:spid="_x0000_s1046" style="position:absolute;left:50317;top:1849;width:11522;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cKcQA&#10;AADcAAAADwAAAGRycy9kb3ducmV2LnhtbESPS4vCMBSF98L8h3AH3Gk6FQepRhkGfCx04QPcXptr&#10;25nmpiQZbf+9EQZcHs7j48wWranFjZyvLCv4GCYgiHOrKy4UnI7LwQSED8gaa8ukoCMPi/lbb4aZ&#10;tnfe0+0QChFH2GeooAyhyaT0eUkG/dA2xNG7WmcwROkKqR3e47ipZZokn9JgxZFQYkPfJeW/hz8T&#10;uetVt6ul6ZbdZbvap8X4/OPGSvXf268piEBteIX/2xutIJ2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nCnEAAAA3AAAAA8AAAAAAAAAAAAAAAAAmAIAAGRycy9k&#10;b3ducmV2LnhtbFBLBQYAAAAABAAEAPUAAACJAwAAAAA=&#10;" fillcolor="white [3212]" strokecolor="black [3213]" strokeweight="1.25pt">
                  <v:textbox>
                    <w:txbxContent>
                      <w:p w14:paraId="4AE6C899" w14:textId="77777777" w:rsidR="00266F2C" w:rsidRPr="00E55AD2" w:rsidRDefault="00266F2C" w:rsidP="00363FA9">
                        <w:pPr>
                          <w:jc w:val="center"/>
                          <w:rPr>
                            <w:sz w:val="22"/>
                            <w:szCs w:val="22"/>
                            <w:lang w:val="en-US"/>
                          </w:rPr>
                        </w:pPr>
                        <w:r>
                          <w:rPr>
                            <w:sz w:val="22"/>
                            <w:szCs w:val="22"/>
                            <w:lang w:val="uk-UA"/>
                          </w:rPr>
                          <w:t xml:space="preserve">Модель І </w:t>
                        </w:r>
                        <w:r>
                          <w:rPr>
                            <w:sz w:val="22"/>
                            <w:szCs w:val="22"/>
                            <w:lang w:val="en-US"/>
                          </w:rPr>
                          <w:t>n=10</w:t>
                        </w:r>
                      </w:p>
                    </w:txbxContent>
                  </v:textbox>
                </v:oval>
                <v:oval id="Овал 284" o:spid="_x0000_s1047" style="position:absolute;left:40587;top:18062;width:12546;height:6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XcQA&#10;AADcAAAADwAAAGRycy9kb3ducmV2LnhtbESPS4vCMBSF98L8h3AH3Gk6RQepRhkGfCx04QPcXptr&#10;25nmpiQZbf+9EQZcHs7j48wWranFjZyvLCv4GCYgiHOrKy4UnI7LwQSED8gaa8ukoCMPi/lbb4aZ&#10;tnfe0+0QChFH2GeooAyhyaT0eUkG/dA2xNG7WmcwROkKqR3e47ipZZokn9JgxZFQYkPfJeW/hz8T&#10;uetVt6ul6ZbdZbvap8X4/OPGSvXf268piEBteIX/2xutIJ2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BF3EAAAA3AAAAA8AAAAAAAAAAAAAAAAAmAIAAGRycy9k&#10;b3ducmV2LnhtbFBLBQYAAAAABAAEAPUAAACJAwAAAAA=&#10;" fillcolor="white [3212]" strokecolor="black [3213]" strokeweight="1.25pt">
                  <v:textbox>
                    <w:txbxContent>
                      <w:p w14:paraId="318C7C5F" w14:textId="77777777" w:rsidR="00266F2C" w:rsidRPr="00E55AD2" w:rsidRDefault="00266F2C" w:rsidP="00363FA9">
                        <w:pPr>
                          <w:jc w:val="center"/>
                          <w:rPr>
                            <w:sz w:val="22"/>
                            <w:szCs w:val="22"/>
                            <w:lang w:val="en-US"/>
                          </w:rPr>
                        </w:pPr>
                        <w:r>
                          <w:rPr>
                            <w:sz w:val="22"/>
                            <w:szCs w:val="22"/>
                            <w:lang w:val="uk-UA"/>
                          </w:rPr>
                          <w:t xml:space="preserve">Група порівняння </w:t>
                        </w:r>
                        <w:r>
                          <w:rPr>
                            <w:sz w:val="22"/>
                            <w:szCs w:val="22"/>
                            <w:lang w:val="en-US"/>
                          </w:rPr>
                          <w:t>n=8</w:t>
                        </w:r>
                      </w:p>
                    </w:txbxContent>
                  </v:textbox>
                </v:oval>
                <v:oval id="Овал 285" o:spid="_x0000_s1048" style="position:absolute;left:50444;top:21678;width:11388;height: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hxsMA&#10;AADcAAAADwAAAGRycy9kb3ducmV2LnhtbESPzYrCMBSF94LvEK7gTlMLFalGEUGdhS50Btzeae60&#10;nWluSpLR9u2NMDDLw/n5OKtNZxpxJ+drywpm0wQEcWF1zaWCj/f9ZAHCB2SNjWVS0JOHzXo4WGGu&#10;7YMvdL+GUsQR9jkqqEJocyl9UZFBP7UtcfS+rDMYonSl1A4fcdw0Mk2SuTRYcyRU2NKuouLn+msi&#10;93joz400/b7/PB0uaZndvl2m1HjUbZcgAnXhP/zXftMK0kUG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hxsMAAADcAAAADwAAAAAAAAAAAAAAAACYAgAAZHJzL2Rv&#10;d25yZXYueG1sUEsFBgAAAAAEAAQA9QAAAIgDAAAAAA==&#10;" fillcolor="white [3212]" strokecolor="black [3213]" strokeweight="1.25pt">
                  <v:textbox>
                    <w:txbxContent>
                      <w:p w14:paraId="18D2CD9E" w14:textId="77777777" w:rsidR="00266F2C" w:rsidRPr="00E55AD2" w:rsidRDefault="00266F2C" w:rsidP="00363FA9">
                        <w:pPr>
                          <w:jc w:val="center"/>
                          <w:rPr>
                            <w:sz w:val="22"/>
                            <w:szCs w:val="22"/>
                            <w:lang w:val="en-US"/>
                          </w:rPr>
                        </w:pPr>
                        <w:r>
                          <w:rPr>
                            <w:sz w:val="22"/>
                            <w:szCs w:val="22"/>
                            <w:lang w:val="uk-UA"/>
                          </w:rPr>
                          <w:t xml:space="preserve">Модель ІІ </w:t>
                        </w:r>
                        <w:r>
                          <w:rPr>
                            <w:sz w:val="22"/>
                            <w:szCs w:val="22"/>
                            <w:lang w:val="en-US"/>
                          </w:rPr>
                          <w:t>n=4</w:t>
                        </w:r>
                      </w:p>
                    </w:txbxContent>
                  </v:textbox>
                </v:oval>
                <v:oval id="Овал 286" o:spid="_x0000_s1049" style="position:absolute;left:46850;top:31336;width:13481;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scUA&#10;AADcAAAADwAAAGRycy9kb3ducmV2LnhtbESPzWrCQBSF90LfYbiF7sykASXEjFIK2i7qIlro9pq5&#10;JrGZO2Fmqsnbd4RCl4fz83HKzWh6cSXnO8sKnpMUBHFtdceNgs/jdp6D8AFZY2+ZFEzkYbN+mJVY&#10;aHvjiq6H0Ig4wr5ABW0IQyGlr1sy6BM7EEfvbJ3BEKVrpHZ4i+Oml1maLqXBjiOhxYFeW6q/Dz8m&#10;ct92076XZtpOp49dlTWLr4tbKPX0OL6sQAQaw3/4r/2uFWT5Eu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z+xxQAAANwAAAAPAAAAAAAAAAAAAAAAAJgCAABkcnMv&#10;ZG93bnJldi54bWxQSwUGAAAAAAQABAD1AAAAigMAAAAA&#10;" fillcolor="white [3212]" strokecolor="black [3213]" strokeweight="1.25pt">
                  <v:textbox>
                    <w:txbxContent>
                      <w:p w14:paraId="6F19BCB3" w14:textId="77777777" w:rsidR="00266F2C" w:rsidRDefault="00266F2C" w:rsidP="00363FA9">
                        <w:pPr>
                          <w:spacing w:after="0"/>
                          <w:jc w:val="center"/>
                          <w:rPr>
                            <w:sz w:val="22"/>
                            <w:szCs w:val="22"/>
                            <w:lang w:val="uk-UA"/>
                          </w:rPr>
                        </w:pPr>
                        <w:r>
                          <w:rPr>
                            <w:sz w:val="22"/>
                            <w:szCs w:val="22"/>
                            <w:lang w:val="uk-UA"/>
                          </w:rPr>
                          <w:t>Контрольна група</w:t>
                        </w:r>
                      </w:p>
                      <w:p w14:paraId="496919AF" w14:textId="77777777" w:rsidR="00266F2C" w:rsidRPr="006B0F8D" w:rsidRDefault="00266F2C" w:rsidP="00363FA9">
                        <w:pPr>
                          <w:spacing w:after="0"/>
                          <w:jc w:val="center"/>
                          <w:rPr>
                            <w:sz w:val="22"/>
                            <w:szCs w:val="22"/>
                            <w:lang w:val="uk-UA"/>
                          </w:rPr>
                        </w:pPr>
                        <w:r>
                          <w:rPr>
                            <w:sz w:val="22"/>
                            <w:szCs w:val="22"/>
                            <w:lang w:val="uk-UA"/>
                          </w:rPr>
                          <w:t xml:space="preserve"> </w:t>
                        </w:r>
                        <w:r>
                          <w:rPr>
                            <w:sz w:val="22"/>
                            <w:szCs w:val="22"/>
                            <w:lang w:val="en-US"/>
                          </w:rPr>
                          <w:t>n=4</w:t>
                        </w:r>
                      </w:p>
                    </w:txbxContent>
                  </v:textbox>
                </v:oval>
                <v:roundrect id="Скругленный прямоугольник 287" o:spid="_x0000_s1050" style="position:absolute;left:-547;top:12877;width:11600;height:13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2gMQA&#10;AADcAAAADwAAAGRycy9kb3ducmV2LnhtbESPT4vCMBTE7wt+h/AEb2uqgivVKCKI9eBh/YN4ezTP&#10;tti8lCRq/fZGWNjjMDO/YWaL1tTiQc5XlhUM+gkI4tzqigsFx8P6ewLCB2SNtWVS8CIPi3nna4ap&#10;tk/+pcc+FCJC2KeooAyhSaX0eUkGfd82xNG7WmcwROkKqR0+I9zUcpgkY2mw4rhQYkOrkvLb/m4U&#10;bIv7qWp2V707mCyjy8ht1menVK/bLqcgArXhP/zXzrSC4eQHPm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9oDEAAAA3AAAAA8AAAAAAAAAAAAAAAAAmAIAAGRycy9k&#10;b3ducmV2LnhtbFBLBQYAAAAABAAEAPUAAACJAwAAAAA=&#10;" filled="f" strokecolor="black [3213]" strokeweight="1pt">
                  <v:textbox>
                    <w:txbxContent>
                      <w:p w14:paraId="2919E529"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Група А</w:t>
                        </w:r>
                        <w:r w:rsidRPr="00495255">
                          <w:rPr>
                            <w:color w:val="000000" w:themeColor="text1"/>
                            <w:sz w:val="22"/>
                            <w:szCs w:val="22"/>
                            <w:lang w:val="uk-UA"/>
                          </w:rPr>
                          <w:t xml:space="preserve"> (дослідна)</w:t>
                        </w:r>
                      </w:p>
                      <w:p w14:paraId="61792AA3"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34</w:t>
                        </w:r>
                      </w:p>
                      <w:p w14:paraId="006599C4" w14:textId="77777777" w:rsidR="00266F2C" w:rsidRPr="00B76216" w:rsidRDefault="00266F2C" w:rsidP="00363FA9">
                        <w:pPr>
                          <w:spacing w:after="0"/>
                          <w:jc w:val="center"/>
                          <w:rPr>
                            <w:color w:val="000000" w:themeColor="text1"/>
                            <w:sz w:val="22"/>
                            <w:szCs w:val="22"/>
                            <w:lang w:val="uk-UA"/>
                          </w:rPr>
                        </w:pPr>
                        <w:r>
                          <w:rPr>
                            <w:color w:val="000000" w:themeColor="text1"/>
                            <w:sz w:val="22"/>
                            <w:szCs w:val="22"/>
                            <w:lang w:val="uk-UA"/>
                          </w:rPr>
                          <w:t>запропоно-</w:t>
                        </w:r>
                        <w:r w:rsidRPr="00B76216">
                          <w:rPr>
                            <w:color w:val="000000" w:themeColor="text1"/>
                            <w:sz w:val="22"/>
                            <w:szCs w:val="22"/>
                            <w:lang w:val="uk-UA"/>
                          </w:rPr>
                          <w:t>ване за власним патентом</w:t>
                        </w:r>
                      </w:p>
                      <w:p w14:paraId="54C8B2EB" w14:textId="17798A3D" w:rsidR="00266F2C" w:rsidRDefault="00266F2C" w:rsidP="00363FA9">
                        <w:pPr>
                          <w:spacing w:after="0"/>
                          <w:jc w:val="center"/>
                          <w:rPr>
                            <w:color w:val="000000" w:themeColor="text1"/>
                            <w:sz w:val="22"/>
                            <w:szCs w:val="22"/>
                            <w:lang w:val="uk-UA"/>
                          </w:rPr>
                        </w:pPr>
                        <w:r w:rsidRPr="00B76216">
                          <w:rPr>
                            <w:color w:val="000000" w:themeColor="text1"/>
                            <w:sz w:val="22"/>
                            <w:szCs w:val="22"/>
                            <w:lang w:val="uk-UA"/>
                          </w:rPr>
                          <w:t>лікування</w:t>
                        </w:r>
                      </w:p>
                      <w:p w14:paraId="2CB8FC09" w14:textId="77F481F3" w:rsidR="00266F2C" w:rsidRPr="009461C8" w:rsidRDefault="00266F2C" w:rsidP="00363FA9">
                        <w:pPr>
                          <w:spacing w:after="0"/>
                          <w:jc w:val="center"/>
                          <w:rPr>
                            <w:b/>
                            <w:color w:val="000000" w:themeColor="text1"/>
                            <w:sz w:val="22"/>
                            <w:szCs w:val="22"/>
                            <w:lang w:val="uk-UA"/>
                          </w:rPr>
                        </w:pPr>
                        <w:r w:rsidRPr="009461C8">
                          <w:rPr>
                            <w:b/>
                            <w:color w:val="000000" w:themeColor="text1"/>
                            <w:sz w:val="22"/>
                            <w:szCs w:val="22"/>
                            <w:lang w:val="uk-UA"/>
                          </w:rPr>
                          <w:t>проведено</w:t>
                        </w:r>
                      </w:p>
                      <w:p w14:paraId="3284BC7D" w14:textId="00CFABD4" w:rsidR="00266F2C" w:rsidRDefault="00266F2C" w:rsidP="009461C8">
                        <w:pPr>
                          <w:rPr>
                            <w:b/>
                            <w:sz w:val="22"/>
                            <w:szCs w:val="22"/>
                            <w:lang w:val="uk-UA"/>
                          </w:rPr>
                        </w:pPr>
                        <w:r w:rsidRPr="009461C8">
                          <w:rPr>
                            <w:b/>
                            <w:sz w:val="22"/>
                            <w:szCs w:val="22"/>
                            <w:lang w:val="uk-UA"/>
                          </w:rPr>
                          <w:t>де проведено</w:t>
                        </w:r>
                      </w:p>
                    </w:txbxContent>
                  </v:textbox>
                </v:roundrect>
                <v:roundrect id="Скругленный прямоугольник 116" o:spid="_x0000_s1051" style="position:absolute;left:157;top:28438;width:34017;height:59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KecIA&#10;AADcAAAADwAAAGRycy9kb3ducmV2LnhtbERPTWvCQBC9C/6HZYTedKOHIKmrVEUIpR5M2/uwO8mG&#10;ZmdDdtW0v75bKHibx/uczW50nbjREFrPCpaLDASx9qblRsHH+2m+BhEissHOMyn4pgC77XSywcL4&#10;O1/oVsVGpBAOBSqwMfaFlEFbchgWvidOXO0HhzHBoZFmwHsKd51cZVkuHbacGiz2dLCkv6qrU/BW&#10;vYbPcl9ref6xdX7Ufr9qS6WeZuPLM4hIY3yI/92lSfOXO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op5wgAAANwAAAAPAAAAAAAAAAAAAAAAAJgCAABkcnMvZG93&#10;bnJldi54bWxQSwUGAAAAAAQABAD1AAAAhwMAAAAA&#10;" filled="f" strokecolor="black [3213]" strokeweight="1.25pt">
                  <v:textbox>
                    <w:txbxContent>
                      <w:p w14:paraId="0E615796" w14:textId="77777777" w:rsidR="00266F2C" w:rsidRPr="00443075" w:rsidRDefault="00266F2C" w:rsidP="00363FA9">
                        <w:pPr>
                          <w:jc w:val="center"/>
                          <w:rPr>
                            <w:color w:val="000000" w:themeColor="text1"/>
                            <w:sz w:val="24"/>
                            <w:szCs w:val="24"/>
                            <w:lang w:val="uk-UA"/>
                          </w:rPr>
                        </w:pPr>
                        <w:r w:rsidRPr="00443075">
                          <w:rPr>
                            <w:b/>
                            <w:color w:val="000000" w:themeColor="text1"/>
                            <w:sz w:val="24"/>
                            <w:szCs w:val="24"/>
                            <w:lang w:val="uk-UA"/>
                          </w:rPr>
                          <w:t>Контрольне обстеження</w:t>
                        </w:r>
                        <w:r w:rsidRPr="00443075">
                          <w:rPr>
                            <w:color w:val="000000" w:themeColor="text1"/>
                            <w:sz w:val="24"/>
                            <w:szCs w:val="24"/>
                            <w:lang w:val="uk-UA"/>
                          </w:rPr>
                          <w:t xml:space="preserve"> – огляд уролога, гінеколога, </w:t>
                        </w:r>
                        <w:r>
                          <w:rPr>
                            <w:color w:val="000000" w:themeColor="text1"/>
                            <w:sz w:val="24"/>
                            <w:szCs w:val="24"/>
                            <w:lang w:val="uk-UA"/>
                          </w:rPr>
                          <w:t>мікробіологічна діагностика</w:t>
                        </w:r>
                        <w:r w:rsidRPr="00443075">
                          <w:rPr>
                            <w:color w:val="000000" w:themeColor="text1"/>
                            <w:sz w:val="24"/>
                            <w:szCs w:val="24"/>
                            <w:lang w:val="uk-UA"/>
                          </w:rPr>
                          <w:t>, імунологічні дослідження (</w:t>
                        </w:r>
                        <w:r w:rsidRPr="00443075">
                          <w:rPr>
                            <w:color w:val="000000" w:themeColor="text1"/>
                            <w:sz w:val="24"/>
                            <w:szCs w:val="24"/>
                            <w:lang w:val="en-US"/>
                          </w:rPr>
                          <w:t>n</w:t>
                        </w:r>
                        <w:r w:rsidRPr="00443075">
                          <w:rPr>
                            <w:color w:val="000000" w:themeColor="text1"/>
                            <w:sz w:val="24"/>
                            <w:szCs w:val="24"/>
                          </w:rPr>
                          <w:t>=</w:t>
                        </w:r>
                        <w:r w:rsidRPr="00443075">
                          <w:rPr>
                            <w:color w:val="000000" w:themeColor="text1"/>
                            <w:sz w:val="24"/>
                            <w:szCs w:val="24"/>
                            <w:lang w:val="uk-UA"/>
                          </w:rPr>
                          <w:t>93</w:t>
                        </w:r>
                        <w:r w:rsidRPr="00443075">
                          <w:rPr>
                            <w:color w:val="000000" w:themeColor="text1"/>
                            <w:sz w:val="24"/>
                            <w:szCs w:val="24"/>
                          </w:rPr>
                          <w:t>)</w:t>
                        </w:r>
                      </w:p>
                    </w:txbxContent>
                  </v:textbox>
                </v:roundrect>
                <v:roundrect id="Скругленный прямоугольник 199" o:spid="_x0000_s1052" style="position:absolute;left:105;top:36619;width:33799;height:4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dUcIA&#10;AADcAAAADwAAAGRycy9kb3ducmV2LnhtbERPTWsCMRC9F/wPYQRvNVsPUrdGqYqwSHvoqvchmd0s&#10;3UyWTdTVX98UCr3N433Ocj24VlypD41nBS/TDASx9qbhWsHpuH9+BREissHWMym4U4D1avS0xNz4&#10;G3/RtYy1SCEcclRgY+xyKYO25DBMfUecuMr3DmOCfS1Nj7cU7lo5y7K5dNhwarDY0daS/i4vTsFH&#10;eQjnYlNp+fmw1Xyn/WbWFEpNxsP7G4hIQ/wX/7kLk+YvF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h1RwgAAANwAAAAPAAAAAAAAAAAAAAAAAJgCAABkcnMvZG93&#10;bnJldi54bWxQSwUGAAAAAAQABAD1AAAAhwMAAAAA&#10;" filled="f" strokecolor="black [3213]" strokeweight="1.25pt">
                  <v:textbox>
                    <w:txbxContent>
                      <w:p w14:paraId="41AE53FD" w14:textId="77777777" w:rsidR="00266F2C" w:rsidRPr="00443075" w:rsidRDefault="00266F2C" w:rsidP="00363FA9">
                        <w:pPr>
                          <w:spacing w:after="0"/>
                          <w:jc w:val="center"/>
                          <w:rPr>
                            <w:color w:val="000000" w:themeColor="text1"/>
                            <w:sz w:val="24"/>
                            <w:szCs w:val="24"/>
                          </w:rPr>
                        </w:pPr>
                        <w:r w:rsidRPr="00443075">
                          <w:rPr>
                            <w:b/>
                            <w:color w:val="000000" w:themeColor="text1"/>
                            <w:sz w:val="24"/>
                            <w:szCs w:val="24"/>
                            <w:lang w:val="uk-UA"/>
                          </w:rPr>
                          <w:t xml:space="preserve">Спостереження упродовж </w:t>
                        </w:r>
                        <w:r>
                          <w:rPr>
                            <w:b/>
                            <w:color w:val="000000" w:themeColor="text1"/>
                            <w:sz w:val="24"/>
                            <w:szCs w:val="24"/>
                            <w:lang w:val="uk-UA"/>
                          </w:rPr>
                          <w:t xml:space="preserve"> </w:t>
                        </w:r>
                        <w:r w:rsidRPr="00443075">
                          <w:rPr>
                            <w:b/>
                            <w:color w:val="000000" w:themeColor="text1"/>
                            <w:sz w:val="24"/>
                            <w:szCs w:val="24"/>
                            <w:lang w:val="uk-UA"/>
                          </w:rPr>
                          <w:t>1 року</w:t>
                        </w:r>
                        <w:r w:rsidRPr="00443075">
                          <w:rPr>
                            <w:color w:val="000000" w:themeColor="text1"/>
                            <w:sz w:val="24"/>
                            <w:szCs w:val="24"/>
                            <w:lang w:val="uk-UA"/>
                          </w:rPr>
                          <w:t xml:space="preserve"> </w:t>
                        </w:r>
                      </w:p>
                      <w:p w14:paraId="57D8E641" w14:textId="77777777" w:rsidR="00266F2C" w:rsidRPr="00443075" w:rsidRDefault="00266F2C" w:rsidP="00363FA9">
                        <w:pPr>
                          <w:spacing w:after="0"/>
                          <w:jc w:val="center"/>
                          <w:rPr>
                            <w:color w:val="000000" w:themeColor="text1"/>
                            <w:sz w:val="24"/>
                            <w:szCs w:val="24"/>
                            <w:lang w:val="uk-UA"/>
                          </w:rPr>
                        </w:pPr>
                        <w:r w:rsidRPr="00443075">
                          <w:rPr>
                            <w:color w:val="000000" w:themeColor="text1"/>
                            <w:sz w:val="24"/>
                            <w:szCs w:val="24"/>
                            <w:lang w:val="uk-UA"/>
                          </w:rPr>
                          <w:t>Оцінка рецидивування ІСШ (</w:t>
                        </w:r>
                        <w:r w:rsidRPr="00443075">
                          <w:rPr>
                            <w:color w:val="000000" w:themeColor="text1"/>
                            <w:sz w:val="24"/>
                            <w:szCs w:val="24"/>
                            <w:lang w:val="en-US"/>
                          </w:rPr>
                          <w:t>n</w:t>
                        </w:r>
                        <w:r w:rsidRPr="00443075">
                          <w:rPr>
                            <w:color w:val="000000" w:themeColor="text1"/>
                            <w:sz w:val="24"/>
                            <w:szCs w:val="24"/>
                          </w:rPr>
                          <w:t>=</w:t>
                        </w:r>
                        <w:r w:rsidRPr="00443075">
                          <w:rPr>
                            <w:color w:val="000000" w:themeColor="text1"/>
                            <w:sz w:val="24"/>
                            <w:szCs w:val="24"/>
                            <w:lang w:val="uk-UA"/>
                          </w:rPr>
                          <w:t>93</w:t>
                        </w:r>
                        <w:r w:rsidRPr="00443075">
                          <w:rPr>
                            <w:color w:val="000000" w:themeColor="text1"/>
                            <w:sz w:val="24"/>
                            <w:szCs w:val="24"/>
                          </w:rPr>
                          <w:t>)</w:t>
                        </w:r>
                      </w:p>
                    </w:txbxContent>
                  </v:textbox>
                </v:roundrect>
                <v:shape id="Прямая со стрелкой 201" o:spid="_x0000_s1053" type="#_x0000_t32" style="position:absolute;left:47003;top:56;width:2013;height:50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RAMUAAADcAAAADwAAAGRycy9kb3ducmV2LnhtbESPT0sDMRTE70K/Q3iCF7FJi0hZmxYr&#10;FvTYf4i3x+a5CW5eliR2d/30RhB6HGbmN8xyPfhWnCkmF1jDbKpAENfBOG40HA/buwWIlJENtoFJ&#10;w0gJ1qvJ1RIrE3re0XmfG1EgnCrUYHPuKilTbcljmoaOuHifIXrMRcZGmoh9gftWzpV6kB4dlwWL&#10;HT1bqr/2317DSR3s6F7ePt7vR9ff7jbb8SeetL65Hp4eQWQa8iX83341GuZqBn9ny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tRAMUAAADcAAAADwAAAAAAAAAA&#10;AAAAAAChAgAAZHJzL2Rvd25yZXYueG1sUEsFBgAAAAAEAAQA+QAAAJMDAAAAAA==&#10;" strokecolor="black [3213]" strokeweight="1.5pt">
                  <v:stroke endarrow="block"/>
                  <v:shadow on="t" color="black" opacity="24903f" origin=",.5" offset="0,.55556mm"/>
                </v:shape>
                <v:roundrect id="Скругленный прямоугольник 206" o:spid="_x0000_s1054" style="position:absolute;left:11750;top:12875;width:11431;height:13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92MQA&#10;AADcAAAADwAAAGRycy9kb3ducmV2LnhtbESPwWrDMBBE74X+g9hAb40cH0xwo4QkpWBKc4jT3Bdp&#10;bZlYK2OpiduvrwqFHIeZecOsNpPrxZXG0HlWsJhnIIi1Nx23Cj5Pb89LECEiG+w9k4JvCrBZPz6s&#10;sDT+xke61rEVCcKhRAU2xqGUMmhLDsPcD8TJa/zoMCY5ttKMeEtw18s8ywrpsOO0YHGgvSV9qb+c&#10;go/6PZyrXaPl4cc2xav2u7yrlHqaTdsXEJGmeA//tyujIM8K+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fdjEAAAA3AAAAA8AAAAAAAAAAAAAAAAAmAIAAGRycy9k&#10;b3ducmV2LnhtbFBLBQYAAAAABAAEAPUAAACJAwAAAAA=&#10;" filled="f" strokecolor="black [3213]" strokeweight="1.25pt">
                  <v:textbox>
                    <w:txbxContent>
                      <w:p w14:paraId="0133CC30"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 xml:space="preserve">Група </w:t>
                        </w:r>
                        <w:r>
                          <w:rPr>
                            <w:b/>
                            <w:color w:val="000000" w:themeColor="text1"/>
                            <w:sz w:val="22"/>
                            <w:szCs w:val="22"/>
                            <w:lang w:val="uk-UA"/>
                          </w:rPr>
                          <w:t>В</w:t>
                        </w:r>
                        <w:r w:rsidRPr="00495255">
                          <w:rPr>
                            <w:color w:val="000000" w:themeColor="text1"/>
                            <w:sz w:val="22"/>
                            <w:szCs w:val="22"/>
                            <w:lang w:val="uk-UA"/>
                          </w:rPr>
                          <w:t xml:space="preserve"> (</w:t>
                        </w:r>
                        <w:r>
                          <w:rPr>
                            <w:color w:val="000000" w:themeColor="text1"/>
                            <w:sz w:val="22"/>
                            <w:szCs w:val="22"/>
                            <w:lang w:val="uk-UA"/>
                          </w:rPr>
                          <w:t>порівняння</w:t>
                        </w:r>
                        <w:r w:rsidRPr="00495255">
                          <w:rPr>
                            <w:color w:val="000000" w:themeColor="text1"/>
                            <w:sz w:val="22"/>
                            <w:szCs w:val="22"/>
                            <w:lang w:val="uk-UA"/>
                          </w:rPr>
                          <w:t>)</w:t>
                        </w:r>
                      </w:p>
                      <w:p w14:paraId="3B2D052F"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31</w:t>
                        </w:r>
                      </w:p>
                      <w:p w14:paraId="492CBB4F" w14:textId="77777777" w:rsidR="00266F2C" w:rsidRDefault="00266F2C" w:rsidP="00363FA9">
                        <w:pPr>
                          <w:spacing w:after="0"/>
                          <w:jc w:val="center"/>
                          <w:rPr>
                            <w:color w:val="000000" w:themeColor="text1"/>
                            <w:sz w:val="22"/>
                            <w:szCs w:val="22"/>
                            <w:lang w:val="uk-UA"/>
                          </w:rPr>
                        </w:pPr>
                        <w:r w:rsidRPr="00B76216">
                          <w:rPr>
                            <w:color w:val="000000" w:themeColor="text1"/>
                            <w:sz w:val="22"/>
                            <w:szCs w:val="22"/>
                            <w:lang w:val="uk-UA"/>
                          </w:rPr>
                          <w:t>запропонова-не за власним патентом лікування</w:t>
                        </w:r>
                      </w:p>
                      <w:p w14:paraId="541AA5D5" w14:textId="3A6A887A" w:rsidR="00266F2C" w:rsidRPr="009461C8" w:rsidRDefault="00266F2C" w:rsidP="00363FA9">
                        <w:pPr>
                          <w:jc w:val="center"/>
                        </w:pPr>
                        <w:r>
                          <w:rPr>
                            <w:b/>
                            <w:sz w:val="22"/>
                            <w:szCs w:val="22"/>
                            <w:lang w:val="uk-UA"/>
                          </w:rPr>
                          <w:t>не проводилося</w:t>
                        </w:r>
                      </w:p>
                    </w:txbxContent>
                  </v:textbox>
                </v:roundrect>
                <v:shape id="Прямая со стрелкой 210" o:spid="_x0000_s1055" type="#_x0000_t32" style="position:absolute;left:17320;top:34400;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rScIAAADcAAAADwAAAGRycy9kb3ducmV2LnhtbERPz2vCMBS+C/4P4Q12s6kehnRG2RRB&#10;dtqqY+z2aN6aavNSk9h2/705DHb8+H6vNqNtRU8+NI4VzLMcBHHldMO1gtNxP1uCCBFZY+uYFPxS&#10;gM16Ollhod3AH9SXsRYphEOBCkyMXSFlqAxZDJnriBP347zFmKCvpfY4pHDbykWeP0mLDacGgx1t&#10;DVWX8mYVtP3bcP28na9m994fy+3Xt3n1nVKPD+PLM4hIY/wX/7kPWsFinuan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zrScIAAADcAAAADwAAAAAAAAAAAAAA&#10;AAChAgAAZHJzL2Rvd25yZXYueG1sUEsFBgAAAAAEAAQA+QAAAJADAAAAAA==&#10;" strokecolor="black [3213]">
                  <v:stroke endarrow="block"/>
                </v:shape>
                <v:shape id="Прямая со стрелкой 288" o:spid="_x0000_s1056" type="#_x0000_t32" style="position:absolute;left:16436;top:11212;width:0;height:1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yyMIAAADcAAAADwAAAGRycy9kb3ducmV2LnhtbERPz2vCMBS+D/wfwhO8zVQPItUoUxHG&#10;TltVxm6P5q2pNi81iW333y+HwY4f3+/1drCN6MiH2rGC2TQDQVw6XXOl4Hw6Pi9BhIissXFMCn4o&#10;wHYzelpjrl3PH9QVsRIphEOOCkyMbS5lKA1ZDFPXEifu23mLMUFfSe2xT+G2kfMsW0iLNacGgy3t&#10;DZW34mEVNN1bf788rndzeO9Oxf7zy+x8q9RkPLysQEQa4r/4z/2qFcyXaW0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ByyMIAAADcAAAADwAAAAAAAAAAAAAA&#10;AAChAgAAZHJzL2Rvd25yZXYueG1sUEsFBgAAAAAEAAQA+QAAAJADAAAAAA==&#10;" strokecolor="black [3213]">
                  <v:stroke endarrow="block"/>
                </v:shape>
                <v:shape id="Прямая со стрелкой 289" o:spid="_x0000_s1057" type="#_x0000_t32" style="position:absolute;left:28460;top:11126;width:0;height:1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N9cUAAADcAAAADwAAAGRycy9kb3ducmV2LnhtbESPQWvCQBSE70L/w/KE3nRjCjam2UgR&#10;tLY3o6DeHtnXJJh9G7Jbjf++Wyh4HGbmGyZbDqYVV+pdY1nBbBqBIC6tbrhScNivJwkI55E1tpZJ&#10;wZ0cLPOnUYaptjfe0bXwlQgQdikqqL3vUildWZNBN7UdcfC+bW/QB9lXUvd4C3DTyjiK5tJgw2Gh&#10;xo5WNZWX4scoeJXHjygpt/Fs8XI4nVeF/fzaWKWex8P7GwhPg3+E/9tbrSBOFv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KN9cUAAADcAAAADwAAAAAAAAAA&#10;AAAAAAChAgAAZHJzL2Rvd25yZXYueG1sUEsFBgAAAAAEAAQA+QAAAJMDAAAAAA==&#10;" strokecolor="black [3213]">
                  <v:stroke endarrow="block"/>
                </v:shape>
                <v:shape id="Прямая со стрелкой 290" o:spid="_x0000_s1058" type="#_x0000_t32" style="position:absolute;left:4430;top:11430;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oE8MAAADcAAAADwAAAGRycy9kb3ducmV2LnhtbERPz2vCMBS+D/wfwhO8zVQPslWjTGUw&#10;dtqqIrs9mrems3mpSWy7/345DDx+fL9Xm8E2oiMfascKZtMMBHHpdM2VguPh9fEJRIjIGhvHpOCX&#10;AmzWo4cV5tr1/EldESuRQjjkqMDE2OZShtKQxTB1LXHivp23GBP0ldQe+xRuGznPsoW0WHNqMNjS&#10;zlB5KW5WQdO999fT7edq9h/dodidv8zWt0pNxsPLEkSkId7F/+43rWD+nOan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6BPDAAAA3AAAAA8AAAAAAAAAAAAA&#10;AAAAoQIAAGRycy9kb3ducmV2LnhtbFBLBQYAAAAABAAEAPkAAACRAwAAAAA=&#10;" strokecolor="black [3213]">
                  <v:stroke endarrow="block"/>
                </v:shape>
                <v:shape id="Прямая со стрелкой 291" o:spid="_x0000_s1059" type="#_x0000_t32" style="position:absolute;left:17320;top:26393;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NiMYAAADcAAAADwAAAGRycy9kb3ducmV2LnhtbESPQWsCMRSE74X+h/AK3mpWD8VujVIt&#10;heLJrkrx9tg8N1s3L2sSd7f/vikUPA4z8w0zXw62ER35UDtWMBlnIIhLp2uuFOx3748zECEia2wc&#10;k4IfCrBc3N/NMdeu50/qiliJBOGQowITY5tLGUpDFsPYtcTJOzlvMSbpK6k99gluGznNsidpsea0&#10;YLCltaHyXFytgqbb9JfD9fti3rbdrlh/Hc3Kt0qNHobXFxCRhngL/7c/tILp8w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TYjGAAAA3AAAAA8AAAAAAAAA&#10;AAAAAAAAoQIAAGRycy9kb3ducmV2LnhtbFBLBQYAAAAABAAEAPkAAACUAwAAAAA=&#10;" strokecolor="black [3213]">
                  <v:stroke endarrow="block"/>
                </v:shape>
                <v:shape id="Прямая со стрелкой 292" o:spid="_x0000_s1060" type="#_x0000_t32" style="position:absolute;left:4430;top:26393;width:3429;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T/8YAAADcAAAADwAAAGRycy9kb3ducmV2LnhtbESPQUvDQBSE70L/w/IK3uzGHETTbkut&#10;COJJU0vp7ZF9zabNvk13t0n8964geBxm5htmsRptK3ryoXGs4H6WgSCunG64VvC1fb17BBEissbW&#10;MSn4pgCr5eRmgYV2A39SX8ZaJAiHAhWYGLtCylAZshhmriNO3tF5izFJX0vtcUhw28o8yx6kxYbT&#10;gsGONoaqc3m1Ctr+fbjsrqeLefnot+VmfzDPvlPqdjqu5yAijfE//Nd+0wrypxx+z6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0//GAAAA3AAAAA8AAAAAAAAA&#10;AAAAAAAAoQIAAGRycy9kb3ducmV2LnhtbFBLBQYAAAAABAAEAPkAAACUAwAAAAA=&#10;" strokecolor="black [3213]">
                  <v:stroke endarrow="block"/>
                </v:shape>
                <v:shape id="Прямая со стрелкой 293" o:spid="_x0000_s1061" type="#_x0000_t32" style="position:absolute;left:25887;top:26161;width:3873;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swsQAAADcAAAADwAAAGRycy9kb3ducmV2LnhtbESPQYvCMBSE7wv+h/CEva2pFVatRhHB&#10;VfdmFdTbo3m2xealNFG7/94sCB6HmfmGmc5bU4k7Na60rKDfi0AQZ1aXnCs47FdfIxDOI2usLJOC&#10;P3Iwn3U+ppho++Ad3VOfiwBhl6CCwvs6kdJlBRl0PVsTB+9iG4M+yCaXusFHgJtKxlH0LQ2WHBYK&#10;rGlZUHZNb0bBUB7X0SjbxP3x4HA6L1O7/f2xSn1228UEhKfWv8Ov9kYriMcD+D8Tj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yzCxAAAANwAAAAPAAAAAAAAAAAA&#10;AAAAAKECAABkcnMvZG93bnJldi54bWxQSwUGAAAAAAQABAD5AAAAkgMAAAAA&#10;" strokecolor="black [3213]">
                  <v:stroke endarrow="block"/>
                </v:shape>
                <v:oval id="Овал 294" o:spid="_x0000_s1062" style="position:absolute;left:50444;top:15410;width:11636;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SgMUA&#10;AADcAAAADwAAAGRycy9kb3ducmV2LnhtbESPS2vCQBSF94X+h+EK3dWJQUtNM5Ei+FjUhVbo9jZz&#10;m0Qzd8LMVJN/3xEKLg/n8XHyRW9acSHnG8sKJuMEBHFpdcOVguPn6vkVhA/IGlvLpGAgD4vi8SHH&#10;TNsr7+lyCJWII+wzVFCH0GVS+rImg35sO+Lo/VhnMETpKqkdXuO4aWWaJC/SYMORUGNHy5rK8+HX&#10;RO5mPexaaYbV8P2x3qfV7OvkZko9jfr3NxCB+nAP/7e3WkE6n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KAxQAAANwAAAAPAAAAAAAAAAAAAAAAAJgCAABkcnMv&#10;ZG93bnJldi54bWxQSwUGAAAAAAQABAD1AAAAigMAAAAA&#10;" fillcolor="white [3212]" strokecolor="black [3213]" strokeweight="1.25pt">
                  <v:textbox>
                    <w:txbxContent>
                      <w:p w14:paraId="6F95710A" w14:textId="77777777" w:rsidR="00266F2C" w:rsidRPr="00E55AD2" w:rsidRDefault="00266F2C" w:rsidP="00363FA9">
                        <w:pPr>
                          <w:jc w:val="center"/>
                          <w:rPr>
                            <w:sz w:val="22"/>
                            <w:szCs w:val="22"/>
                            <w:lang w:val="en-US"/>
                          </w:rPr>
                        </w:pPr>
                        <w:r>
                          <w:rPr>
                            <w:sz w:val="22"/>
                            <w:szCs w:val="22"/>
                            <w:lang w:val="uk-UA"/>
                          </w:rPr>
                          <w:t xml:space="preserve">Модель І </w:t>
                        </w:r>
                        <w:r>
                          <w:rPr>
                            <w:sz w:val="22"/>
                            <w:szCs w:val="22"/>
                            <w:lang w:val="en-US"/>
                          </w:rPr>
                          <w:t>n=4</w:t>
                        </w:r>
                      </w:p>
                    </w:txbxContent>
                  </v:textbox>
                </v:oval>
              </v:group>
            </w:pict>
          </mc:Fallback>
        </mc:AlternateContent>
      </w:r>
      <w:r>
        <w:rPr>
          <w:rFonts w:eastAsia="Calibri"/>
          <w:noProof/>
          <w:sz w:val="28"/>
          <w:szCs w:val="28"/>
        </w:rPr>
        <mc:AlternateContent>
          <mc:Choice Requires="wps">
            <w:drawing>
              <wp:anchor distT="0" distB="0" distL="114300" distR="114300" simplePos="0" relativeHeight="251681280" behindDoc="0" locked="0" layoutInCell="1" allowOverlap="1" wp14:anchorId="7A102E3D" wp14:editId="59CAD591">
                <wp:simplePos x="0" y="0"/>
                <wp:positionH relativeFrom="column">
                  <wp:posOffset>4779509</wp:posOffset>
                </wp:positionH>
                <wp:positionV relativeFrom="paragraph">
                  <wp:posOffset>147500</wp:posOffset>
                </wp:positionV>
                <wp:extent cx="357821" cy="2313759"/>
                <wp:effectExtent l="57150" t="0" r="23495" b="48895"/>
                <wp:wrapNone/>
                <wp:docPr id="295" name="Прямая со стрелкой 295"/>
                <wp:cNvGraphicFramePr/>
                <a:graphic xmlns:a="http://schemas.openxmlformats.org/drawingml/2006/main">
                  <a:graphicData uri="http://schemas.microsoft.com/office/word/2010/wordprocessingShape">
                    <wps:wsp>
                      <wps:cNvCnPr/>
                      <wps:spPr>
                        <a:xfrm flipH="1">
                          <a:off x="0" y="0"/>
                          <a:ext cx="357821" cy="231375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51B59F6" id="Прямая со стрелкой 295" o:spid="_x0000_s1026" type="#_x0000_t32" style="position:absolute;margin-left:376.35pt;margin-top:11.6pt;width:28.15pt;height:182.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" strokecolor="black [3213]" strokeweight="1.5pt">
                <v:stroke endarrow="block"/>
              </v:shape>
            </w:pict>
          </mc:Fallback>
        </mc:AlternateContent>
      </w:r>
      <w:r>
        <w:rPr>
          <w:rFonts w:eastAsia="Calibri"/>
          <w:noProof/>
          <w:sz w:val="28"/>
          <w:szCs w:val="28"/>
        </w:rPr>
        <mc:AlternateContent>
          <mc:Choice Requires="wps">
            <w:drawing>
              <wp:anchor distT="0" distB="0" distL="114300" distR="114300" simplePos="0" relativeHeight="251689472" behindDoc="0" locked="0" layoutInCell="1" allowOverlap="1" wp14:anchorId="556FFBCF" wp14:editId="441C0FC3">
                <wp:simplePos x="0" y="0"/>
                <wp:positionH relativeFrom="column">
                  <wp:posOffset>1403350</wp:posOffset>
                </wp:positionH>
                <wp:positionV relativeFrom="paragraph">
                  <wp:posOffset>164557</wp:posOffset>
                </wp:positionV>
                <wp:extent cx="0" cy="210842"/>
                <wp:effectExtent l="76200" t="0" r="57150" b="55880"/>
                <wp:wrapNone/>
                <wp:docPr id="296" name="Прямая со стрелкой 296"/>
                <wp:cNvGraphicFramePr/>
                <a:graphic xmlns:a="http://schemas.openxmlformats.org/drawingml/2006/main">
                  <a:graphicData uri="http://schemas.microsoft.com/office/word/2010/wordprocessingShape">
                    <wps:wsp>
                      <wps:cNvCnPr/>
                      <wps:spPr>
                        <a:xfrm>
                          <a:off x="0" y="0"/>
                          <a:ext cx="0" cy="2108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30DCDF9A" id="Прямая со стрелкой 296" o:spid="_x0000_s1026" type="#_x0000_t32" style="position:absolute;margin-left:110.5pt;margin-top:12.95pt;width:0;height:16.6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" strokecolor="black [3040]">
                <v:stroke endarrow="block"/>
              </v:shape>
            </w:pict>
          </mc:Fallback>
        </mc:AlternateContent>
      </w:r>
    </w:p>
    <w:p w14:paraId="6B9D90DC"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s">
            <w:drawing>
              <wp:anchor distT="0" distB="0" distL="114300" distR="114300" simplePos="0" relativeHeight="251688448" behindDoc="0" locked="0" layoutInCell="1" allowOverlap="1" wp14:anchorId="03958456" wp14:editId="1A027837">
                <wp:simplePos x="0" y="0"/>
                <wp:positionH relativeFrom="column">
                  <wp:posOffset>41547</wp:posOffset>
                </wp:positionH>
                <wp:positionV relativeFrom="paragraph">
                  <wp:posOffset>21318</wp:posOffset>
                </wp:positionV>
                <wp:extent cx="2882137" cy="500399"/>
                <wp:effectExtent l="0" t="0" r="13970" b="13970"/>
                <wp:wrapNone/>
                <wp:docPr id="297" name="Скругленный прямоугольник 297"/>
                <wp:cNvGraphicFramePr/>
                <a:graphic xmlns:a="http://schemas.openxmlformats.org/drawingml/2006/main">
                  <a:graphicData uri="http://schemas.microsoft.com/office/word/2010/wordprocessingShape">
                    <wps:wsp>
                      <wps:cNvSpPr/>
                      <wps:spPr>
                        <a:xfrm>
                          <a:off x="0" y="0"/>
                          <a:ext cx="2882137" cy="500399"/>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7BF5B" w14:textId="77777777" w:rsidR="00266F2C" w:rsidRPr="00335C5E" w:rsidRDefault="00266F2C" w:rsidP="00363FA9">
                            <w:pPr>
                              <w:jc w:val="center"/>
                              <w:rPr>
                                <w:color w:val="000000" w:themeColor="text1"/>
                                <w:sz w:val="24"/>
                                <w:szCs w:val="24"/>
                                <w:lang w:val="uk-UA"/>
                              </w:rPr>
                            </w:pPr>
                            <w:r w:rsidRPr="00335C5E">
                              <w:rPr>
                                <w:color w:val="000000" w:themeColor="text1"/>
                                <w:sz w:val="24"/>
                                <w:szCs w:val="24"/>
                                <w:lang w:val="uk-UA"/>
                              </w:rPr>
                              <w:t>Базове лікування</w:t>
                            </w:r>
                            <w:r>
                              <w:rPr>
                                <w:color w:val="000000" w:themeColor="text1"/>
                                <w:sz w:val="24"/>
                                <w:szCs w:val="24"/>
                                <w:lang w:val="uk-UA"/>
                              </w:rPr>
                              <w:t xml:space="preserve"> хворих на </w:t>
                            </w:r>
                            <w:r w:rsidRPr="00335C5E">
                              <w:rPr>
                                <w:color w:val="000000" w:themeColor="text1"/>
                                <w:sz w:val="24"/>
                                <w:szCs w:val="24"/>
                                <w:lang w:val="uk-UA"/>
                              </w:rPr>
                              <w:t xml:space="preserve"> ГНП в урологічному стаціонарі (</w:t>
                            </w:r>
                            <w:r w:rsidRPr="00335C5E">
                              <w:rPr>
                                <w:color w:val="000000" w:themeColor="text1"/>
                                <w:sz w:val="24"/>
                                <w:szCs w:val="24"/>
                                <w:lang w:val="en-US"/>
                              </w:rPr>
                              <w:t>n</w:t>
                            </w:r>
                            <w:r w:rsidRPr="00335C5E">
                              <w:rPr>
                                <w:color w:val="000000" w:themeColor="text1"/>
                                <w:sz w:val="24"/>
                                <w:szCs w:val="24"/>
                              </w:rPr>
                              <w:t>=</w:t>
                            </w:r>
                            <w:r w:rsidRPr="00335C5E">
                              <w:rPr>
                                <w:color w:val="000000" w:themeColor="text1"/>
                                <w:sz w:val="24"/>
                                <w:szCs w:val="24"/>
                                <w:lang w:val="uk-UA"/>
                              </w:rPr>
                              <w:t>246</w:t>
                            </w:r>
                            <w:r w:rsidRPr="00335C5E">
                              <w:rPr>
                                <w:color w:val="000000" w:themeColor="text1"/>
                                <w:sz w:val="24"/>
                                <w:szCs w:val="24"/>
                              </w:rPr>
                              <w:t>)</w:t>
                            </w:r>
                            <w:r w:rsidRPr="00335C5E">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958456" id="Скругленный прямоугольник 297" o:spid="_x0000_s1063" style="position:absolute;left:0;text-align:left;margin-left:3.25pt;margin-top:1.7pt;width:226.95pt;height:39.4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" filled="f" strokecolor="black [3213]">
                <v:textbox>
                  <w:txbxContent>
                    <w:p w14:paraId="5347BF5B" w14:textId="77777777" w:rsidR="00266F2C" w:rsidRPr="00335C5E" w:rsidRDefault="00266F2C" w:rsidP="00363FA9">
                      <w:pPr>
                        <w:jc w:val="center"/>
                        <w:rPr>
                          <w:color w:val="000000" w:themeColor="text1"/>
                          <w:sz w:val="24"/>
                          <w:szCs w:val="24"/>
                          <w:lang w:val="uk-UA"/>
                        </w:rPr>
                      </w:pPr>
                      <w:r w:rsidRPr="00335C5E">
                        <w:rPr>
                          <w:color w:val="000000" w:themeColor="text1"/>
                          <w:sz w:val="24"/>
                          <w:szCs w:val="24"/>
                          <w:lang w:val="uk-UA"/>
                        </w:rPr>
                        <w:t>Базове лікування</w:t>
                      </w:r>
                      <w:r>
                        <w:rPr>
                          <w:color w:val="000000" w:themeColor="text1"/>
                          <w:sz w:val="24"/>
                          <w:szCs w:val="24"/>
                          <w:lang w:val="uk-UA"/>
                        </w:rPr>
                        <w:t xml:space="preserve"> хворих на </w:t>
                      </w:r>
                      <w:r w:rsidRPr="00335C5E">
                        <w:rPr>
                          <w:color w:val="000000" w:themeColor="text1"/>
                          <w:sz w:val="24"/>
                          <w:szCs w:val="24"/>
                          <w:lang w:val="uk-UA"/>
                        </w:rPr>
                        <w:t xml:space="preserve"> ГНП в урологічному стаціонарі (</w:t>
                      </w:r>
                      <w:r w:rsidRPr="00335C5E">
                        <w:rPr>
                          <w:color w:val="000000" w:themeColor="text1"/>
                          <w:sz w:val="24"/>
                          <w:szCs w:val="24"/>
                          <w:lang w:val="en-US"/>
                        </w:rPr>
                        <w:t>n</w:t>
                      </w:r>
                      <w:r w:rsidRPr="00335C5E">
                        <w:rPr>
                          <w:color w:val="000000" w:themeColor="text1"/>
                          <w:sz w:val="24"/>
                          <w:szCs w:val="24"/>
                        </w:rPr>
                        <w:t>=</w:t>
                      </w:r>
                      <w:r w:rsidRPr="00335C5E">
                        <w:rPr>
                          <w:color w:val="000000" w:themeColor="text1"/>
                          <w:sz w:val="24"/>
                          <w:szCs w:val="24"/>
                          <w:lang w:val="uk-UA"/>
                        </w:rPr>
                        <w:t>246</w:t>
                      </w:r>
                      <w:r w:rsidRPr="00335C5E">
                        <w:rPr>
                          <w:color w:val="000000" w:themeColor="text1"/>
                          <w:sz w:val="24"/>
                          <w:szCs w:val="24"/>
                        </w:rPr>
                        <w:t>)</w:t>
                      </w:r>
                      <w:r w:rsidRPr="00335C5E">
                        <w:rPr>
                          <w:sz w:val="24"/>
                          <w:szCs w:val="24"/>
                        </w:rPr>
                        <w:t>)</w:t>
                      </w:r>
                    </w:p>
                  </w:txbxContent>
                </v:textbox>
              </v:roundrect>
            </w:pict>
          </mc:Fallback>
        </mc:AlternateContent>
      </w:r>
    </w:p>
    <w:p w14:paraId="16CB2D4D"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s">
            <w:drawing>
              <wp:anchor distT="0" distB="0" distL="114300" distR="114300" simplePos="0" relativeHeight="251692544" behindDoc="0" locked="0" layoutInCell="1" allowOverlap="1" wp14:anchorId="6BCA8675" wp14:editId="53952459">
                <wp:simplePos x="0" y="0"/>
                <wp:positionH relativeFrom="column">
                  <wp:posOffset>4143649</wp:posOffset>
                </wp:positionH>
                <wp:positionV relativeFrom="paragraph">
                  <wp:posOffset>127034</wp:posOffset>
                </wp:positionV>
                <wp:extent cx="1241516" cy="823221"/>
                <wp:effectExtent l="0" t="0" r="15875" b="15240"/>
                <wp:wrapNone/>
                <wp:docPr id="298" name="Овал 298"/>
                <wp:cNvGraphicFramePr/>
                <a:graphic xmlns:a="http://schemas.openxmlformats.org/drawingml/2006/main">
                  <a:graphicData uri="http://schemas.microsoft.com/office/word/2010/wordprocessingShape">
                    <wps:wsp>
                      <wps:cNvSpPr/>
                      <wps:spPr>
                        <a:xfrm>
                          <a:off x="0" y="0"/>
                          <a:ext cx="1241516" cy="823221"/>
                        </a:xfrm>
                        <a:prstGeom prst="ellipse">
                          <a:avLst/>
                        </a:prstGeom>
                        <a:solidFill>
                          <a:schemeClr val="bg1"/>
                        </a:solidFill>
                        <a:ln w="15875" cap="flat" cmpd="sng" algn="ctr">
                          <a:solidFill>
                            <a:sysClr val="windowText" lastClr="000000"/>
                          </a:solidFill>
                          <a:prstDash val="solid"/>
                        </a:ln>
                        <a:effectLst/>
                      </wps:spPr>
                      <wps:txbx>
                        <w:txbxContent>
                          <w:p w14:paraId="418DC9B2" w14:textId="77777777" w:rsidR="00266F2C" w:rsidRPr="00E55AD2" w:rsidRDefault="00266F2C" w:rsidP="00363FA9">
                            <w:pPr>
                              <w:jc w:val="center"/>
                              <w:rPr>
                                <w:sz w:val="22"/>
                                <w:szCs w:val="22"/>
                                <w:lang w:val="en-US"/>
                              </w:rPr>
                            </w:pPr>
                            <w:r>
                              <w:rPr>
                                <w:sz w:val="22"/>
                                <w:szCs w:val="22"/>
                                <w:lang w:val="uk-UA"/>
                              </w:rPr>
                              <w:t xml:space="preserve">Дослідна група </w:t>
                            </w:r>
                            <w:r>
                              <w:rPr>
                                <w:sz w:val="22"/>
                                <w:szCs w:val="22"/>
                                <w:lang w:val="en-US"/>
                              </w:rPr>
                              <w:t>n=20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A8675" id="Овал 298" o:spid="_x0000_s1064" style="position:absolute;left:0;text-align:left;margin-left:326.25pt;margin-top:10pt;width:97.75pt;height:6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" fillcolor="white [3212]" strokecolor="windowText" strokeweight="1.25pt">
                <v:textbox>
                  <w:txbxContent>
                    <w:p w14:paraId="418DC9B2" w14:textId="77777777" w:rsidR="00266F2C" w:rsidRPr="00E55AD2" w:rsidRDefault="00266F2C" w:rsidP="00363FA9">
                      <w:pPr>
                        <w:jc w:val="center"/>
                        <w:rPr>
                          <w:sz w:val="22"/>
                          <w:szCs w:val="22"/>
                          <w:lang w:val="en-US"/>
                        </w:rPr>
                      </w:pPr>
                      <w:r>
                        <w:rPr>
                          <w:sz w:val="22"/>
                          <w:szCs w:val="22"/>
                          <w:lang w:val="uk-UA"/>
                        </w:rPr>
                        <w:t xml:space="preserve">Дослідна група </w:t>
                      </w:r>
                      <w:r>
                        <w:rPr>
                          <w:sz w:val="22"/>
                          <w:szCs w:val="22"/>
                          <w:lang w:val="en-US"/>
                        </w:rPr>
                        <w:t>n=20</w:t>
                      </w:r>
                    </w:p>
                  </w:txbxContent>
                </v:textbox>
              </v:oval>
            </w:pict>
          </mc:Fallback>
        </mc:AlternateContent>
      </w:r>
      <w:r>
        <w:rPr>
          <w:rFonts w:eastAsia="Calibri"/>
          <w:noProof/>
          <w:sz w:val="28"/>
          <w:szCs w:val="28"/>
        </w:rPr>
        <mc:AlternateContent>
          <mc:Choice Requires="wps">
            <w:drawing>
              <wp:anchor distT="0" distB="0" distL="114300" distR="114300" simplePos="0" relativeHeight="251690496" behindDoc="0" locked="0" layoutInCell="1" allowOverlap="1" wp14:anchorId="1BA04F43" wp14:editId="700D8A83">
                <wp:simplePos x="0" y="0"/>
                <wp:positionH relativeFrom="column">
                  <wp:posOffset>1400085</wp:posOffset>
                </wp:positionH>
                <wp:positionV relativeFrom="paragraph">
                  <wp:posOffset>199222</wp:posOffset>
                </wp:positionV>
                <wp:extent cx="0" cy="179038"/>
                <wp:effectExtent l="76200" t="0" r="57150" b="50165"/>
                <wp:wrapNone/>
                <wp:docPr id="299" name="Прямая со стрелкой 299"/>
                <wp:cNvGraphicFramePr/>
                <a:graphic xmlns:a="http://schemas.openxmlformats.org/drawingml/2006/main">
                  <a:graphicData uri="http://schemas.microsoft.com/office/word/2010/wordprocessingShape">
                    <wps:wsp>
                      <wps:cNvCnPr/>
                      <wps:spPr>
                        <a:xfrm>
                          <a:off x="0" y="0"/>
                          <a:ext cx="0" cy="1790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3484B6FC" id="Прямая со стрелкой 299" o:spid="_x0000_s1026" type="#_x0000_t32" style="position:absolute;margin-left:110.25pt;margin-top:15.7pt;width:0;height:14.1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" strokecolor="black [3040]">
                <v:stroke endarrow="block"/>
              </v:shape>
            </w:pict>
          </mc:Fallback>
        </mc:AlternateContent>
      </w:r>
    </w:p>
    <w:p w14:paraId="0B95B3AD"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s">
            <w:drawing>
              <wp:anchor distT="0" distB="0" distL="114300" distR="114300" simplePos="0" relativeHeight="251691520" behindDoc="0" locked="0" layoutInCell="1" allowOverlap="1" wp14:anchorId="5287C73D" wp14:editId="3DF34E8B">
                <wp:simplePos x="0" y="0"/>
                <wp:positionH relativeFrom="column">
                  <wp:posOffset>80948</wp:posOffset>
                </wp:positionH>
                <wp:positionV relativeFrom="paragraph">
                  <wp:posOffset>15942</wp:posOffset>
                </wp:positionV>
                <wp:extent cx="3333022" cy="498384"/>
                <wp:effectExtent l="0" t="0" r="20320" b="16510"/>
                <wp:wrapNone/>
                <wp:docPr id="300" name="Скругленный прямоугольник 300"/>
                <wp:cNvGraphicFramePr/>
                <a:graphic xmlns:a="http://schemas.openxmlformats.org/drawingml/2006/main">
                  <a:graphicData uri="http://schemas.microsoft.com/office/word/2010/wordprocessingShape">
                    <wps:wsp>
                      <wps:cNvSpPr/>
                      <wps:spPr>
                        <a:xfrm>
                          <a:off x="0" y="0"/>
                          <a:ext cx="3333022" cy="498384"/>
                        </a:xfrm>
                        <a:prstGeom prst="roundRect">
                          <a:avLst/>
                        </a:prstGeom>
                        <a:noFill/>
                        <a:ln w="15875" cap="flat" cmpd="sng" algn="ctr">
                          <a:solidFill>
                            <a:sysClr val="windowText" lastClr="000000"/>
                          </a:solidFill>
                          <a:prstDash val="solid"/>
                        </a:ln>
                        <a:effectLst/>
                      </wps:spPr>
                      <wps:txbx>
                        <w:txbxContent>
                          <w:p w14:paraId="74DB083B" w14:textId="77777777" w:rsidR="00266F2C" w:rsidRPr="00335C5E" w:rsidRDefault="00266F2C" w:rsidP="00363FA9">
                            <w:pPr>
                              <w:jc w:val="center"/>
                              <w:rPr>
                                <w:color w:val="000000" w:themeColor="text1"/>
                                <w:sz w:val="24"/>
                                <w:szCs w:val="24"/>
                                <w:lang w:val="uk-UA"/>
                              </w:rPr>
                            </w:pPr>
                            <w:r w:rsidRPr="00335C5E">
                              <w:rPr>
                                <w:color w:val="000000" w:themeColor="text1"/>
                                <w:sz w:val="24"/>
                                <w:szCs w:val="24"/>
                                <w:lang w:val="uk-UA"/>
                              </w:rPr>
                              <w:t>Вибірка хворих для проспективного дослідження (</w:t>
                            </w:r>
                            <w:r w:rsidRPr="00335C5E">
                              <w:rPr>
                                <w:color w:val="000000" w:themeColor="text1"/>
                                <w:sz w:val="24"/>
                                <w:szCs w:val="24"/>
                                <w:lang w:val="en-US"/>
                              </w:rPr>
                              <w:t>n</w:t>
                            </w:r>
                            <w:r w:rsidRPr="00335C5E">
                              <w:rPr>
                                <w:color w:val="000000" w:themeColor="text1"/>
                                <w:sz w:val="24"/>
                                <w:szCs w:val="24"/>
                              </w:rPr>
                              <w:t>=</w:t>
                            </w:r>
                            <w:r w:rsidRPr="00335C5E">
                              <w:rPr>
                                <w:color w:val="000000" w:themeColor="text1"/>
                                <w:sz w:val="24"/>
                                <w:szCs w:val="24"/>
                                <w:lang w:val="uk-UA"/>
                              </w:rPr>
                              <w:t>93</w:t>
                            </w:r>
                            <w:r w:rsidRPr="00335C5E">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87C73D" id="Скругленный прямоугольник 300" o:spid="_x0000_s1065" style="position:absolute;left:0;text-align:left;margin-left:6.35pt;margin-top:1.25pt;width:262.45pt;height:39.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" filled="f" strokecolor="windowText" strokeweight="1.25pt">
                <v:textbox>
                  <w:txbxContent>
                    <w:p w14:paraId="74DB083B" w14:textId="77777777" w:rsidR="00266F2C" w:rsidRPr="00335C5E" w:rsidRDefault="00266F2C" w:rsidP="00363FA9">
                      <w:pPr>
                        <w:jc w:val="center"/>
                        <w:rPr>
                          <w:color w:val="000000" w:themeColor="text1"/>
                          <w:sz w:val="24"/>
                          <w:szCs w:val="24"/>
                          <w:lang w:val="uk-UA"/>
                        </w:rPr>
                      </w:pPr>
                      <w:r w:rsidRPr="00335C5E">
                        <w:rPr>
                          <w:color w:val="000000" w:themeColor="text1"/>
                          <w:sz w:val="24"/>
                          <w:szCs w:val="24"/>
                          <w:lang w:val="uk-UA"/>
                        </w:rPr>
                        <w:t>Вибірка хворих для проспективного дослідження (</w:t>
                      </w:r>
                      <w:r w:rsidRPr="00335C5E">
                        <w:rPr>
                          <w:color w:val="000000" w:themeColor="text1"/>
                          <w:sz w:val="24"/>
                          <w:szCs w:val="24"/>
                          <w:lang w:val="en-US"/>
                        </w:rPr>
                        <w:t>n</w:t>
                      </w:r>
                      <w:r w:rsidRPr="00335C5E">
                        <w:rPr>
                          <w:color w:val="000000" w:themeColor="text1"/>
                          <w:sz w:val="24"/>
                          <w:szCs w:val="24"/>
                        </w:rPr>
                        <w:t>=</w:t>
                      </w:r>
                      <w:r w:rsidRPr="00335C5E">
                        <w:rPr>
                          <w:color w:val="000000" w:themeColor="text1"/>
                          <w:sz w:val="24"/>
                          <w:szCs w:val="24"/>
                          <w:lang w:val="uk-UA"/>
                        </w:rPr>
                        <w:t>93</w:t>
                      </w:r>
                      <w:r w:rsidRPr="00335C5E">
                        <w:rPr>
                          <w:color w:val="000000" w:themeColor="text1"/>
                          <w:sz w:val="24"/>
                          <w:szCs w:val="24"/>
                        </w:rPr>
                        <w:t>)</w:t>
                      </w:r>
                    </w:p>
                  </w:txbxContent>
                </v:textbox>
              </v:roundrect>
            </w:pict>
          </mc:Fallback>
        </mc:AlternateContent>
      </w:r>
    </w:p>
    <w:p w14:paraId="091A9904" w14:textId="77777777" w:rsidR="00363FA9" w:rsidRDefault="00363FA9" w:rsidP="00363FA9">
      <w:pPr>
        <w:spacing w:line="360" w:lineRule="auto"/>
        <w:ind w:firstLine="720"/>
        <w:jc w:val="both"/>
        <w:rPr>
          <w:rFonts w:eastAsia="Calibri"/>
          <w:sz w:val="28"/>
          <w:szCs w:val="28"/>
          <w:lang w:val="uk-UA"/>
        </w:rPr>
      </w:pPr>
      <w:r>
        <w:rPr>
          <w:rFonts w:eastAsia="Calibri"/>
          <w:noProof/>
          <w:sz w:val="28"/>
          <w:szCs w:val="28"/>
        </w:rPr>
        <mc:AlternateContent>
          <mc:Choice Requires="wps">
            <w:drawing>
              <wp:anchor distT="0" distB="0" distL="114300" distR="114300" simplePos="0" relativeHeight="251684352" behindDoc="0" locked="0" layoutInCell="1" allowOverlap="1" wp14:anchorId="3A190D1A" wp14:editId="6E1879C8">
                <wp:simplePos x="0" y="0"/>
                <wp:positionH relativeFrom="column">
                  <wp:posOffset>571500</wp:posOffset>
                </wp:positionH>
                <wp:positionV relativeFrom="paragraph">
                  <wp:posOffset>50800</wp:posOffset>
                </wp:positionV>
                <wp:extent cx="0" cy="0"/>
                <wp:effectExtent l="0" t="0" r="0" b="0"/>
                <wp:wrapNone/>
                <wp:docPr id="301" name="Прямая со стрелкой 30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10BA88B2" id="Прямая со стрелкой 301" o:spid="_x0000_s1026" type="#_x0000_t32" style="position:absolute;margin-left:45pt;margin-top:4pt;width:0;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" strokecolor="#4579b8 [3044]">
                <v:stroke endarrow="block"/>
              </v:shape>
            </w:pict>
          </mc:Fallback>
        </mc:AlternateContent>
      </w:r>
    </w:p>
    <w:p w14:paraId="5C6CE586" w14:textId="77777777" w:rsidR="00363FA9" w:rsidRDefault="00363FA9" w:rsidP="00363FA9">
      <w:pPr>
        <w:spacing w:line="360" w:lineRule="auto"/>
        <w:ind w:firstLine="720"/>
        <w:jc w:val="both"/>
        <w:rPr>
          <w:rFonts w:eastAsia="Calibri"/>
          <w:sz w:val="28"/>
          <w:szCs w:val="28"/>
          <w:lang w:val="uk-UA"/>
        </w:rPr>
      </w:pPr>
      <w:r w:rsidRPr="00335C5E">
        <w:rPr>
          <w:rFonts w:eastAsia="Calibri"/>
          <w:noProof/>
          <w:sz w:val="28"/>
          <w:szCs w:val="28"/>
        </w:rPr>
        <mc:AlternateContent>
          <mc:Choice Requires="wps">
            <w:drawing>
              <wp:anchor distT="0" distB="0" distL="114300" distR="114300" simplePos="0" relativeHeight="251683328" behindDoc="0" locked="0" layoutInCell="1" allowOverlap="1" wp14:anchorId="3C04D79B" wp14:editId="20D02928">
                <wp:simplePos x="0" y="0"/>
                <wp:positionH relativeFrom="column">
                  <wp:posOffset>2511510</wp:posOffset>
                </wp:positionH>
                <wp:positionV relativeFrom="paragraph">
                  <wp:posOffset>33326</wp:posOffset>
                </wp:positionV>
                <wp:extent cx="1137285" cy="1708119"/>
                <wp:effectExtent l="0" t="0" r="24765" b="26035"/>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1137285" cy="1708119"/>
                        </a:xfrm>
                        <a:prstGeom prst="roundRect">
                          <a:avLst/>
                        </a:prstGeom>
                        <a:noFill/>
                        <a:ln w="15875" cap="flat" cmpd="sng" algn="ctr">
                          <a:solidFill>
                            <a:sysClr val="windowText" lastClr="000000"/>
                          </a:solidFill>
                          <a:prstDash val="solid"/>
                        </a:ln>
                        <a:effectLst/>
                      </wps:spPr>
                      <wps:txbx>
                        <w:txbxContent>
                          <w:p w14:paraId="1C3EA935"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 xml:space="preserve">Група </w:t>
                            </w:r>
                            <w:r>
                              <w:rPr>
                                <w:b/>
                                <w:color w:val="000000" w:themeColor="text1"/>
                                <w:sz w:val="22"/>
                                <w:szCs w:val="22"/>
                                <w:lang w:val="uk-UA"/>
                              </w:rPr>
                              <w:t>С</w:t>
                            </w:r>
                            <w:r w:rsidRPr="00495255">
                              <w:rPr>
                                <w:color w:val="000000" w:themeColor="text1"/>
                                <w:sz w:val="22"/>
                                <w:szCs w:val="22"/>
                                <w:lang w:val="uk-UA"/>
                              </w:rPr>
                              <w:t xml:space="preserve"> (</w:t>
                            </w:r>
                            <w:r>
                              <w:rPr>
                                <w:color w:val="000000" w:themeColor="text1"/>
                                <w:sz w:val="22"/>
                                <w:szCs w:val="22"/>
                                <w:lang w:val="uk-UA"/>
                              </w:rPr>
                              <w:t>порівняння</w:t>
                            </w:r>
                            <w:r w:rsidRPr="00495255">
                              <w:rPr>
                                <w:color w:val="000000" w:themeColor="text1"/>
                                <w:sz w:val="22"/>
                                <w:szCs w:val="22"/>
                                <w:lang w:val="uk-UA"/>
                              </w:rPr>
                              <w:t>)</w:t>
                            </w:r>
                          </w:p>
                          <w:p w14:paraId="2AEE10D9"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28</w:t>
                            </w:r>
                          </w:p>
                          <w:p w14:paraId="0A093053" w14:textId="77777777" w:rsidR="00266F2C" w:rsidRDefault="00266F2C" w:rsidP="001C624B">
                            <w:pPr>
                              <w:spacing w:after="0"/>
                              <w:jc w:val="center"/>
                              <w:rPr>
                                <w:b/>
                                <w:color w:val="FF0000"/>
                                <w:sz w:val="22"/>
                                <w:szCs w:val="22"/>
                                <w:lang w:val="uk-UA"/>
                              </w:rPr>
                            </w:pPr>
                            <w:r w:rsidRPr="00B76216">
                              <w:rPr>
                                <w:color w:val="000000" w:themeColor="text1"/>
                                <w:sz w:val="22"/>
                                <w:szCs w:val="22"/>
                                <w:lang w:val="uk-UA"/>
                              </w:rPr>
                              <w:t>запропонова-не за власним патентом лікування</w:t>
                            </w:r>
                            <w:r>
                              <w:rPr>
                                <w:b/>
                                <w:color w:val="FF0000"/>
                                <w:sz w:val="22"/>
                                <w:szCs w:val="22"/>
                                <w:lang w:val="uk-UA"/>
                              </w:rPr>
                              <w:t xml:space="preserve"> </w:t>
                            </w:r>
                          </w:p>
                          <w:p w14:paraId="1D8F8B50" w14:textId="65761E6D" w:rsidR="00266F2C" w:rsidRPr="009461C8" w:rsidRDefault="00266F2C" w:rsidP="001C624B">
                            <w:pPr>
                              <w:spacing w:after="0"/>
                              <w:jc w:val="center"/>
                            </w:pPr>
                            <w:r>
                              <w:rPr>
                                <w:b/>
                                <w:sz w:val="22"/>
                                <w:szCs w:val="22"/>
                                <w:lang w:val="uk-UA"/>
                              </w:rPr>
                              <w:t>не проводилося</w:t>
                            </w:r>
                          </w:p>
                          <w:p w14:paraId="26E04784" w14:textId="77777777" w:rsidR="00266F2C" w:rsidRDefault="00266F2C" w:rsidP="00363F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D79B" id="Скругленный прямоугольник 302" o:spid="_x0000_s1066" style="position:absolute;left:0;text-align:left;margin-left:197.75pt;margin-top:2.6pt;width:89.55pt;height:1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" filled="f" strokecolor="windowText" strokeweight="1.25pt">
                <v:textbox>
                  <w:txbxContent>
                    <w:p w14:paraId="1C3EA935" w14:textId="77777777" w:rsidR="00266F2C" w:rsidRPr="00495255" w:rsidRDefault="00266F2C" w:rsidP="00363FA9">
                      <w:pPr>
                        <w:spacing w:after="0"/>
                        <w:jc w:val="center"/>
                        <w:rPr>
                          <w:color w:val="000000" w:themeColor="text1"/>
                          <w:sz w:val="22"/>
                          <w:szCs w:val="22"/>
                          <w:lang w:val="uk-UA"/>
                        </w:rPr>
                      </w:pPr>
                      <w:r w:rsidRPr="00495255">
                        <w:rPr>
                          <w:b/>
                          <w:color w:val="000000" w:themeColor="text1"/>
                          <w:sz w:val="22"/>
                          <w:szCs w:val="22"/>
                          <w:lang w:val="uk-UA"/>
                        </w:rPr>
                        <w:t xml:space="preserve">Група </w:t>
                      </w:r>
                      <w:r>
                        <w:rPr>
                          <w:b/>
                          <w:color w:val="000000" w:themeColor="text1"/>
                          <w:sz w:val="22"/>
                          <w:szCs w:val="22"/>
                          <w:lang w:val="uk-UA"/>
                        </w:rPr>
                        <w:t>С</w:t>
                      </w:r>
                      <w:r w:rsidRPr="00495255">
                        <w:rPr>
                          <w:color w:val="000000" w:themeColor="text1"/>
                          <w:sz w:val="22"/>
                          <w:szCs w:val="22"/>
                          <w:lang w:val="uk-UA"/>
                        </w:rPr>
                        <w:t xml:space="preserve"> (</w:t>
                      </w:r>
                      <w:r>
                        <w:rPr>
                          <w:color w:val="000000" w:themeColor="text1"/>
                          <w:sz w:val="22"/>
                          <w:szCs w:val="22"/>
                          <w:lang w:val="uk-UA"/>
                        </w:rPr>
                        <w:t>порівняння</w:t>
                      </w:r>
                      <w:r w:rsidRPr="00495255">
                        <w:rPr>
                          <w:color w:val="000000" w:themeColor="text1"/>
                          <w:sz w:val="22"/>
                          <w:szCs w:val="22"/>
                          <w:lang w:val="uk-UA"/>
                        </w:rPr>
                        <w:t>)</w:t>
                      </w:r>
                    </w:p>
                    <w:p w14:paraId="2AEE10D9" w14:textId="77777777" w:rsidR="00266F2C" w:rsidRDefault="00266F2C" w:rsidP="00363FA9">
                      <w:pPr>
                        <w:spacing w:after="0"/>
                        <w:jc w:val="center"/>
                        <w:rPr>
                          <w:color w:val="000000" w:themeColor="text1"/>
                          <w:sz w:val="22"/>
                          <w:szCs w:val="22"/>
                          <w:lang w:val="uk-UA"/>
                        </w:rPr>
                      </w:pPr>
                      <w:r w:rsidRPr="00A95BAD">
                        <w:rPr>
                          <w:color w:val="000000" w:themeColor="text1"/>
                          <w:sz w:val="22"/>
                          <w:szCs w:val="22"/>
                          <w:lang w:val="en-US"/>
                        </w:rPr>
                        <w:t>n</w:t>
                      </w:r>
                      <w:r w:rsidRPr="00A95BAD">
                        <w:rPr>
                          <w:color w:val="000000" w:themeColor="text1"/>
                          <w:sz w:val="22"/>
                          <w:szCs w:val="22"/>
                        </w:rPr>
                        <w:t>=</w:t>
                      </w:r>
                      <w:r>
                        <w:rPr>
                          <w:color w:val="000000" w:themeColor="text1"/>
                          <w:sz w:val="22"/>
                          <w:szCs w:val="22"/>
                          <w:lang w:val="uk-UA"/>
                        </w:rPr>
                        <w:t>28</w:t>
                      </w:r>
                    </w:p>
                    <w:p w14:paraId="0A093053" w14:textId="77777777" w:rsidR="00266F2C" w:rsidRDefault="00266F2C" w:rsidP="001C624B">
                      <w:pPr>
                        <w:spacing w:after="0"/>
                        <w:jc w:val="center"/>
                        <w:rPr>
                          <w:b/>
                          <w:color w:val="FF0000"/>
                          <w:sz w:val="22"/>
                          <w:szCs w:val="22"/>
                          <w:lang w:val="uk-UA"/>
                        </w:rPr>
                      </w:pPr>
                      <w:r w:rsidRPr="00B76216">
                        <w:rPr>
                          <w:color w:val="000000" w:themeColor="text1"/>
                          <w:sz w:val="22"/>
                          <w:szCs w:val="22"/>
                          <w:lang w:val="uk-UA"/>
                        </w:rPr>
                        <w:t>запропонова-не за власним патентом лікування</w:t>
                      </w:r>
                      <w:r>
                        <w:rPr>
                          <w:b/>
                          <w:color w:val="FF0000"/>
                          <w:sz w:val="22"/>
                          <w:szCs w:val="22"/>
                          <w:lang w:val="uk-UA"/>
                        </w:rPr>
                        <w:t xml:space="preserve"> </w:t>
                      </w:r>
                    </w:p>
                    <w:p w14:paraId="1D8F8B50" w14:textId="65761E6D" w:rsidR="00266F2C" w:rsidRPr="009461C8" w:rsidRDefault="00266F2C" w:rsidP="001C624B">
                      <w:pPr>
                        <w:spacing w:after="0"/>
                        <w:jc w:val="center"/>
                      </w:pPr>
                      <w:r>
                        <w:rPr>
                          <w:b/>
                          <w:sz w:val="22"/>
                          <w:szCs w:val="22"/>
                          <w:lang w:val="uk-UA"/>
                        </w:rPr>
                        <w:t>не проводилося</w:t>
                      </w:r>
                    </w:p>
                    <w:p w14:paraId="26E04784" w14:textId="77777777" w:rsidR="00266F2C" w:rsidRDefault="00266F2C" w:rsidP="00363FA9"/>
                  </w:txbxContent>
                </v:textbox>
              </v:roundrect>
            </w:pict>
          </mc:Fallback>
        </mc:AlternateContent>
      </w:r>
    </w:p>
    <w:p w14:paraId="58AE32ED" w14:textId="77777777" w:rsidR="00363FA9" w:rsidRDefault="00363FA9" w:rsidP="00363FA9">
      <w:pPr>
        <w:spacing w:line="360" w:lineRule="auto"/>
        <w:ind w:firstLine="720"/>
        <w:jc w:val="both"/>
        <w:rPr>
          <w:rFonts w:eastAsia="Calibri"/>
          <w:sz w:val="28"/>
          <w:szCs w:val="28"/>
          <w:lang w:val="uk-UA"/>
        </w:rPr>
      </w:pPr>
    </w:p>
    <w:p w14:paraId="2DE4817F" w14:textId="77777777" w:rsidR="00363FA9" w:rsidRDefault="00363FA9" w:rsidP="00363FA9">
      <w:pPr>
        <w:spacing w:line="360" w:lineRule="auto"/>
        <w:ind w:firstLine="720"/>
        <w:jc w:val="both"/>
        <w:rPr>
          <w:rFonts w:eastAsia="Calibri"/>
          <w:sz w:val="28"/>
          <w:szCs w:val="28"/>
          <w:lang w:val="uk-UA"/>
        </w:rPr>
      </w:pPr>
    </w:p>
    <w:p w14:paraId="32489EFC" w14:textId="77777777" w:rsidR="00363FA9" w:rsidRDefault="00363FA9" w:rsidP="00363FA9">
      <w:pPr>
        <w:spacing w:line="360" w:lineRule="auto"/>
        <w:ind w:firstLine="720"/>
        <w:jc w:val="both"/>
        <w:rPr>
          <w:rFonts w:eastAsia="Calibri"/>
          <w:sz w:val="28"/>
          <w:szCs w:val="28"/>
          <w:lang w:val="uk-UA"/>
        </w:rPr>
      </w:pPr>
    </w:p>
    <w:p w14:paraId="2707E5B7" w14:textId="77777777" w:rsidR="00363FA9" w:rsidRDefault="00363FA9" w:rsidP="00363FA9">
      <w:pPr>
        <w:spacing w:line="360" w:lineRule="auto"/>
        <w:ind w:firstLine="720"/>
        <w:jc w:val="both"/>
        <w:rPr>
          <w:rFonts w:eastAsia="Calibri"/>
          <w:sz w:val="28"/>
          <w:szCs w:val="28"/>
          <w:lang w:val="uk-UA"/>
        </w:rPr>
      </w:pPr>
    </w:p>
    <w:p w14:paraId="750471D9" w14:textId="77777777" w:rsidR="00363FA9" w:rsidRDefault="00363FA9" w:rsidP="00363FA9">
      <w:pPr>
        <w:spacing w:line="360" w:lineRule="auto"/>
        <w:ind w:firstLine="720"/>
        <w:jc w:val="both"/>
        <w:rPr>
          <w:rFonts w:eastAsia="Calibri"/>
          <w:sz w:val="28"/>
          <w:szCs w:val="28"/>
          <w:lang w:val="uk-UA"/>
        </w:rPr>
      </w:pPr>
    </w:p>
    <w:p w14:paraId="46907FE7" w14:textId="77777777" w:rsidR="00363FA9" w:rsidRDefault="00363FA9" w:rsidP="00363FA9">
      <w:pPr>
        <w:spacing w:line="360" w:lineRule="auto"/>
        <w:ind w:firstLine="720"/>
        <w:jc w:val="both"/>
        <w:rPr>
          <w:rFonts w:eastAsia="Calibri"/>
          <w:sz w:val="28"/>
          <w:szCs w:val="28"/>
          <w:lang w:val="uk-UA"/>
        </w:rPr>
      </w:pPr>
    </w:p>
    <w:p w14:paraId="30879450" w14:textId="77777777" w:rsidR="00363FA9" w:rsidRDefault="00363FA9" w:rsidP="00363FA9">
      <w:pPr>
        <w:spacing w:line="360" w:lineRule="auto"/>
        <w:ind w:firstLine="720"/>
        <w:jc w:val="both"/>
        <w:rPr>
          <w:rFonts w:eastAsia="Calibri"/>
          <w:sz w:val="28"/>
          <w:szCs w:val="28"/>
          <w:lang w:val="uk-UA"/>
        </w:rPr>
      </w:pPr>
    </w:p>
    <w:p w14:paraId="5C51A145" w14:textId="77777777" w:rsidR="00363FA9" w:rsidRDefault="00363FA9" w:rsidP="00363FA9">
      <w:pPr>
        <w:spacing w:line="360" w:lineRule="auto"/>
        <w:ind w:firstLine="720"/>
        <w:jc w:val="center"/>
        <w:rPr>
          <w:rFonts w:eastAsia="Calibri"/>
          <w:sz w:val="28"/>
          <w:szCs w:val="28"/>
          <w:lang w:val="uk-UA"/>
        </w:rPr>
      </w:pPr>
    </w:p>
    <w:p w14:paraId="42A4B699" w14:textId="77777777" w:rsidR="00363FA9" w:rsidRDefault="00363FA9" w:rsidP="00363FA9">
      <w:pPr>
        <w:spacing w:line="360" w:lineRule="auto"/>
        <w:ind w:firstLine="720"/>
        <w:jc w:val="center"/>
        <w:rPr>
          <w:rFonts w:eastAsia="Calibri"/>
          <w:sz w:val="28"/>
          <w:szCs w:val="28"/>
          <w:lang w:val="uk-UA"/>
        </w:rPr>
      </w:pPr>
    </w:p>
    <w:p w14:paraId="43FDDFF4" w14:textId="77777777" w:rsidR="00363FA9" w:rsidRDefault="00363FA9" w:rsidP="00363FA9">
      <w:pPr>
        <w:spacing w:line="360" w:lineRule="auto"/>
        <w:ind w:firstLine="720"/>
        <w:jc w:val="center"/>
        <w:rPr>
          <w:rFonts w:eastAsia="Calibri"/>
          <w:sz w:val="28"/>
          <w:szCs w:val="28"/>
          <w:lang w:val="uk-UA"/>
        </w:rPr>
      </w:pPr>
    </w:p>
    <w:p w14:paraId="7D855B58" w14:textId="77777777" w:rsidR="00363FA9" w:rsidRDefault="00363FA9" w:rsidP="00363FA9">
      <w:pPr>
        <w:spacing w:line="360" w:lineRule="auto"/>
        <w:ind w:firstLine="720"/>
        <w:jc w:val="center"/>
        <w:rPr>
          <w:rFonts w:eastAsia="Calibri"/>
          <w:sz w:val="28"/>
          <w:szCs w:val="28"/>
          <w:lang w:val="uk-UA"/>
        </w:rPr>
      </w:pPr>
      <w:r w:rsidRPr="00223CB4">
        <w:rPr>
          <w:rFonts w:eastAsia="Calibri"/>
          <w:sz w:val="28"/>
          <w:szCs w:val="28"/>
          <w:lang w:val="uk-UA"/>
        </w:rPr>
        <w:t>Рис. 2.2 Дизайн дослідження</w:t>
      </w:r>
    </w:p>
    <w:p w14:paraId="57628FD1" w14:textId="77777777" w:rsidR="00905748" w:rsidRDefault="00905748" w:rsidP="00BC3FD2">
      <w:pPr>
        <w:spacing w:line="360" w:lineRule="auto"/>
        <w:ind w:firstLine="720"/>
        <w:jc w:val="both"/>
        <w:rPr>
          <w:rFonts w:eastAsia="Calibri"/>
          <w:sz w:val="28"/>
          <w:szCs w:val="28"/>
          <w:lang w:val="uk-UA"/>
        </w:rPr>
      </w:pPr>
    </w:p>
    <w:p w14:paraId="4BBFB40F" w14:textId="2308A505" w:rsidR="00BC3FD2" w:rsidRDefault="00246678" w:rsidP="003D5153">
      <w:pPr>
        <w:spacing w:after="0" w:line="360" w:lineRule="auto"/>
        <w:ind w:firstLine="720"/>
        <w:jc w:val="both"/>
        <w:rPr>
          <w:sz w:val="28"/>
          <w:szCs w:val="28"/>
          <w:lang w:val="uk-UA"/>
        </w:rPr>
      </w:pPr>
      <w:r>
        <w:rPr>
          <w:rFonts w:eastAsia="Calibri"/>
          <w:sz w:val="28"/>
          <w:szCs w:val="28"/>
          <w:lang w:val="uk-UA"/>
        </w:rPr>
        <w:t>О</w:t>
      </w:r>
      <w:r w:rsidR="00BC3FD2" w:rsidRPr="00672684">
        <w:rPr>
          <w:rFonts w:eastAsia="Calibri"/>
          <w:sz w:val="28"/>
          <w:szCs w:val="28"/>
          <w:lang w:val="uk-UA"/>
        </w:rPr>
        <w:t>бстежено 269 жінок репродуктивного віку від 18 до 49 років, із них: 246 хворих на гострий неускладнений пієлонефрит і 23 клінічно здорові жінки (референтна група).</w:t>
      </w:r>
      <w:r w:rsidR="00BC3FD2" w:rsidRPr="00672684">
        <w:rPr>
          <w:sz w:val="28"/>
          <w:szCs w:val="28"/>
          <w:lang w:val="uk-UA"/>
        </w:rPr>
        <w:t xml:space="preserve"> С</w:t>
      </w:r>
      <w:r w:rsidR="00BC3FD2" w:rsidRPr="00672684">
        <w:rPr>
          <w:rFonts w:eastAsia="Calibri"/>
          <w:sz w:val="28"/>
          <w:szCs w:val="28"/>
          <w:lang w:val="uk-UA"/>
        </w:rPr>
        <w:t>ередній вік обстежених хворих склав 25,6</w:t>
      </w:r>
      <w:r w:rsidR="00BC3FD2" w:rsidRPr="00672684">
        <w:rPr>
          <w:sz w:val="28"/>
          <w:szCs w:val="28"/>
        </w:rPr>
        <w:t>±</w:t>
      </w:r>
      <w:r w:rsidR="00BC3FD2" w:rsidRPr="00672684">
        <w:rPr>
          <w:sz w:val="28"/>
          <w:szCs w:val="28"/>
          <w:lang w:val="uk-UA"/>
        </w:rPr>
        <w:t>2,8</w:t>
      </w:r>
      <w:r w:rsidR="00BC3FD2" w:rsidRPr="00672684">
        <w:rPr>
          <w:rFonts w:eastAsia="Calibri"/>
          <w:sz w:val="28"/>
          <w:szCs w:val="28"/>
          <w:lang w:val="uk-UA"/>
        </w:rPr>
        <w:t xml:space="preserve"> роки</w:t>
      </w:r>
      <w:r w:rsidR="00BC3FD2">
        <w:rPr>
          <w:rFonts w:eastAsia="Calibri"/>
          <w:sz w:val="28"/>
          <w:szCs w:val="28"/>
          <w:lang w:val="uk-UA"/>
        </w:rPr>
        <w:t xml:space="preserve">. </w:t>
      </w:r>
      <w:r w:rsidR="00BC3FD2" w:rsidRPr="00CB243D">
        <w:rPr>
          <w:sz w:val="28"/>
          <w:szCs w:val="28"/>
          <w:lang w:val="uk-UA"/>
        </w:rPr>
        <w:t xml:space="preserve">Переважну більшість </w:t>
      </w:r>
      <w:r w:rsidR="00BC3FD2">
        <w:rPr>
          <w:sz w:val="28"/>
          <w:szCs w:val="28"/>
          <w:lang w:val="uk-UA"/>
        </w:rPr>
        <w:t xml:space="preserve">хворих на ГНП </w:t>
      </w:r>
      <w:r w:rsidR="00BC3FD2" w:rsidRPr="00CB243D">
        <w:rPr>
          <w:sz w:val="28"/>
          <w:szCs w:val="28"/>
          <w:lang w:val="uk-UA"/>
        </w:rPr>
        <w:t xml:space="preserve">(85,0%) становили жінки віком 18-30 років, що відповідає молодому, найбільш </w:t>
      </w:r>
      <w:r w:rsidR="00BC3FD2" w:rsidRPr="00617603">
        <w:rPr>
          <w:sz w:val="28"/>
          <w:szCs w:val="28"/>
          <w:lang w:val="uk-UA"/>
        </w:rPr>
        <w:t>сексуально активному віку (табл. 2.1).</w:t>
      </w:r>
    </w:p>
    <w:p w14:paraId="146B877B" w14:textId="02B2F71D" w:rsidR="00BC3FD2" w:rsidRPr="00617603" w:rsidRDefault="00BC3FD2" w:rsidP="00BC3FD2">
      <w:pPr>
        <w:spacing w:line="360" w:lineRule="auto"/>
        <w:ind w:firstLine="720"/>
        <w:jc w:val="right"/>
        <w:rPr>
          <w:i/>
          <w:sz w:val="28"/>
          <w:szCs w:val="28"/>
          <w:lang w:val="uk-UA"/>
        </w:rPr>
      </w:pPr>
      <w:r w:rsidRPr="00617603">
        <w:rPr>
          <w:i/>
          <w:sz w:val="28"/>
          <w:szCs w:val="28"/>
          <w:lang w:val="uk-UA"/>
        </w:rPr>
        <w:lastRenderedPageBreak/>
        <w:t>Таблиця 2.1</w:t>
      </w:r>
    </w:p>
    <w:p w14:paraId="7C393FF7" w14:textId="6C206ED8" w:rsidR="00BC3FD2" w:rsidRPr="00617603" w:rsidRDefault="00BC3FD2" w:rsidP="00BC3FD2">
      <w:pPr>
        <w:spacing w:line="360" w:lineRule="auto"/>
        <w:ind w:firstLine="720"/>
        <w:jc w:val="both"/>
        <w:rPr>
          <w:b/>
          <w:sz w:val="28"/>
          <w:szCs w:val="28"/>
          <w:lang w:val="uk-UA"/>
        </w:rPr>
      </w:pPr>
      <w:r w:rsidRPr="00617603">
        <w:rPr>
          <w:sz w:val="28"/>
          <w:szCs w:val="28"/>
          <w:lang w:val="uk-UA"/>
        </w:rPr>
        <w:t xml:space="preserve">                             </w:t>
      </w:r>
      <w:r w:rsidRPr="00617603">
        <w:rPr>
          <w:b/>
          <w:sz w:val="28"/>
          <w:szCs w:val="28"/>
          <w:lang w:val="uk-UA"/>
        </w:rPr>
        <w:t>Розподіл хворих на ГНП за віком</w:t>
      </w:r>
    </w:p>
    <w:tbl>
      <w:tblPr>
        <w:tblStyle w:val="ab"/>
        <w:tblW w:w="0" w:type="auto"/>
        <w:tblInd w:w="108" w:type="dxa"/>
        <w:tblLook w:val="04A0" w:firstRow="1" w:lastRow="0" w:firstColumn="1" w:lastColumn="0" w:noHBand="0" w:noVBand="1"/>
      </w:tblPr>
      <w:tblGrid>
        <w:gridCol w:w="3069"/>
        <w:gridCol w:w="3181"/>
        <w:gridCol w:w="3440"/>
      </w:tblGrid>
      <w:tr w:rsidR="00BC3FD2" w:rsidRPr="00617603" w14:paraId="75E2C9AE" w14:textId="77777777" w:rsidTr="00C01211">
        <w:tc>
          <w:tcPr>
            <w:tcW w:w="3080" w:type="dxa"/>
          </w:tcPr>
          <w:p w14:paraId="3B57CF1B" w14:textId="77777777" w:rsidR="00BC3FD2" w:rsidRPr="00617603" w:rsidRDefault="00BC3FD2" w:rsidP="00C01211">
            <w:pPr>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Вік, роки</w:t>
            </w:r>
          </w:p>
        </w:tc>
        <w:tc>
          <w:tcPr>
            <w:tcW w:w="3191" w:type="dxa"/>
          </w:tcPr>
          <w:p w14:paraId="32B119B3" w14:textId="77777777" w:rsidR="00BC3FD2" w:rsidRPr="00617603" w:rsidRDefault="00BC3FD2" w:rsidP="00C01211">
            <w:pPr>
              <w:tabs>
                <w:tab w:val="center" w:pos="1487"/>
                <w:tab w:val="right" w:pos="2975"/>
              </w:tabs>
              <w:ind w:firstLine="720"/>
              <w:rPr>
                <w:rFonts w:ascii="Times New Roman" w:hAnsi="Times New Roman" w:cs="Times New Roman"/>
                <w:sz w:val="28"/>
                <w:szCs w:val="28"/>
                <w:lang w:val="uk-UA"/>
              </w:rPr>
            </w:pPr>
            <w:r w:rsidRPr="00617603">
              <w:rPr>
                <w:rFonts w:ascii="Times New Roman" w:hAnsi="Times New Roman" w:cs="Times New Roman"/>
                <w:sz w:val="28"/>
                <w:szCs w:val="28"/>
                <w:lang w:val="en-US"/>
              </w:rPr>
              <w:tab/>
              <w:t>n</w:t>
            </w:r>
            <w:r w:rsidRPr="00617603">
              <w:rPr>
                <w:rFonts w:ascii="Times New Roman" w:hAnsi="Times New Roman" w:cs="Times New Roman"/>
                <w:sz w:val="28"/>
                <w:szCs w:val="28"/>
                <w:lang w:val="uk-UA"/>
              </w:rPr>
              <w:t xml:space="preserve"> (%)</w:t>
            </w:r>
            <w:r w:rsidRPr="00617603">
              <w:rPr>
                <w:rFonts w:ascii="Times New Roman" w:hAnsi="Times New Roman" w:cs="Times New Roman"/>
                <w:sz w:val="28"/>
                <w:szCs w:val="28"/>
                <w:lang w:val="uk-UA"/>
              </w:rPr>
              <w:tab/>
            </w:r>
          </w:p>
        </w:tc>
        <w:tc>
          <w:tcPr>
            <w:tcW w:w="3449" w:type="dxa"/>
          </w:tcPr>
          <w:p w14:paraId="4F33A82A" w14:textId="77777777" w:rsidR="00BC3FD2" w:rsidRPr="00617603" w:rsidRDefault="00BC3FD2" w:rsidP="00C01211">
            <w:pPr>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Середній вік, роки</w:t>
            </w:r>
          </w:p>
          <w:p w14:paraId="0BC73FAF" w14:textId="77777777" w:rsidR="00BC3FD2" w:rsidRPr="00617603" w:rsidRDefault="00BC3FD2" w:rsidP="00C01211">
            <w:pPr>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en-US"/>
              </w:rPr>
              <w:t>M</w:t>
            </w:r>
            <w:r w:rsidRPr="00617603">
              <w:rPr>
                <w:rFonts w:ascii="Times New Roman" w:hAnsi="Times New Roman" w:cs="Times New Roman"/>
                <w:sz w:val="28"/>
                <w:szCs w:val="28"/>
                <w:lang w:val="uk-UA"/>
              </w:rPr>
              <w:t>±</w:t>
            </w:r>
            <w:r w:rsidRPr="00617603">
              <w:rPr>
                <w:rFonts w:ascii="Times New Roman" w:hAnsi="Times New Roman" w:cs="Times New Roman"/>
                <w:sz w:val="28"/>
                <w:szCs w:val="28"/>
                <w:lang w:val="en-US"/>
              </w:rPr>
              <w:t>m</w:t>
            </w:r>
          </w:p>
        </w:tc>
      </w:tr>
      <w:tr w:rsidR="00BC3FD2" w:rsidRPr="00617603" w14:paraId="1B344BD7" w14:textId="77777777" w:rsidTr="00C01211">
        <w:tc>
          <w:tcPr>
            <w:tcW w:w="3080" w:type="dxa"/>
          </w:tcPr>
          <w:p w14:paraId="185FFF64"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 xml:space="preserve">18-30 </w:t>
            </w:r>
          </w:p>
        </w:tc>
        <w:tc>
          <w:tcPr>
            <w:tcW w:w="3191" w:type="dxa"/>
          </w:tcPr>
          <w:p w14:paraId="35D55773"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209 (8</w:t>
            </w:r>
            <w:r w:rsidRPr="00617603">
              <w:rPr>
                <w:rFonts w:ascii="Times New Roman" w:hAnsi="Times New Roman" w:cs="Times New Roman"/>
                <w:sz w:val="28"/>
                <w:szCs w:val="28"/>
              </w:rPr>
              <w:t>5,0 ±</w:t>
            </w:r>
            <w:r w:rsidRPr="00617603">
              <w:rPr>
                <w:rFonts w:ascii="Times New Roman" w:hAnsi="Times New Roman" w:cs="Times New Roman"/>
                <w:sz w:val="28"/>
                <w:szCs w:val="28"/>
                <w:lang w:val="uk-UA"/>
              </w:rPr>
              <w:t xml:space="preserve"> 2,3</w:t>
            </w:r>
            <w:r w:rsidRPr="00617603">
              <w:rPr>
                <w:rFonts w:ascii="Times New Roman" w:hAnsi="Times New Roman" w:cs="Times New Roman"/>
                <w:sz w:val="28"/>
                <w:szCs w:val="28"/>
              </w:rPr>
              <w:t>)</w:t>
            </w:r>
            <w:r w:rsidRPr="00617603">
              <w:rPr>
                <w:rFonts w:ascii="Times New Roman" w:hAnsi="Times New Roman" w:cs="Times New Roman"/>
                <w:sz w:val="28"/>
                <w:szCs w:val="28"/>
                <w:lang w:val="uk-UA"/>
              </w:rPr>
              <w:t xml:space="preserve"> </w:t>
            </w:r>
          </w:p>
        </w:tc>
        <w:tc>
          <w:tcPr>
            <w:tcW w:w="3449" w:type="dxa"/>
          </w:tcPr>
          <w:p w14:paraId="5488B27D"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22,9</w:t>
            </w:r>
            <w:r w:rsidRPr="00617603">
              <w:rPr>
                <w:rFonts w:ascii="Times New Roman" w:hAnsi="Times New Roman" w:cs="Times New Roman"/>
                <w:sz w:val="28"/>
                <w:szCs w:val="28"/>
              </w:rPr>
              <w:t>±</w:t>
            </w:r>
            <w:r>
              <w:rPr>
                <w:rFonts w:ascii="Times New Roman" w:hAnsi="Times New Roman" w:cs="Times New Roman"/>
                <w:sz w:val="28"/>
                <w:szCs w:val="28"/>
                <w:lang w:val="uk-UA"/>
              </w:rPr>
              <w:t>0,2</w:t>
            </w:r>
          </w:p>
        </w:tc>
      </w:tr>
      <w:tr w:rsidR="00BC3FD2" w:rsidRPr="00617603" w14:paraId="3CFC07F1" w14:textId="77777777" w:rsidTr="00C01211">
        <w:tc>
          <w:tcPr>
            <w:tcW w:w="3080" w:type="dxa"/>
          </w:tcPr>
          <w:p w14:paraId="404E3632"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rPr>
              <w:t>3</w:t>
            </w:r>
            <w:r w:rsidRPr="00617603">
              <w:rPr>
                <w:rFonts w:ascii="Times New Roman" w:hAnsi="Times New Roman" w:cs="Times New Roman"/>
                <w:sz w:val="28"/>
                <w:szCs w:val="28"/>
                <w:lang w:val="uk-UA"/>
              </w:rPr>
              <w:t>1</w:t>
            </w:r>
            <w:r w:rsidRPr="00617603">
              <w:rPr>
                <w:rFonts w:ascii="Times New Roman" w:hAnsi="Times New Roman" w:cs="Times New Roman"/>
                <w:sz w:val="28"/>
                <w:szCs w:val="28"/>
              </w:rPr>
              <w:t>-40</w:t>
            </w:r>
          </w:p>
        </w:tc>
        <w:tc>
          <w:tcPr>
            <w:tcW w:w="3191" w:type="dxa"/>
          </w:tcPr>
          <w:p w14:paraId="1381F3C2"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 xml:space="preserve">   19   (7,7 </w:t>
            </w:r>
            <w:r w:rsidRPr="00617603">
              <w:rPr>
                <w:rFonts w:ascii="Times New Roman" w:hAnsi="Times New Roman" w:cs="Times New Roman"/>
                <w:sz w:val="28"/>
                <w:szCs w:val="28"/>
              </w:rPr>
              <w:t>±</w:t>
            </w:r>
            <w:r w:rsidRPr="00617603">
              <w:rPr>
                <w:rFonts w:ascii="Times New Roman" w:hAnsi="Times New Roman" w:cs="Times New Roman"/>
                <w:sz w:val="28"/>
                <w:szCs w:val="28"/>
                <w:lang w:val="uk-UA"/>
              </w:rPr>
              <w:t xml:space="preserve"> 1,7) *</w:t>
            </w:r>
          </w:p>
        </w:tc>
        <w:tc>
          <w:tcPr>
            <w:tcW w:w="3449" w:type="dxa"/>
          </w:tcPr>
          <w:p w14:paraId="7B7119E9" w14:textId="77777777" w:rsidR="00BC3FD2" w:rsidRPr="00617603" w:rsidRDefault="00BC3FD2" w:rsidP="003D5153">
            <w:pPr>
              <w:spacing w:line="276" w:lineRule="auto"/>
              <w:ind w:firstLine="720"/>
              <w:jc w:val="center"/>
              <w:rPr>
                <w:rFonts w:ascii="Times New Roman" w:hAnsi="Times New Roman" w:cs="Times New Roman"/>
                <w:sz w:val="28"/>
                <w:szCs w:val="28"/>
                <w:lang w:val="uk-UA"/>
              </w:rPr>
            </w:pPr>
            <w:r w:rsidRPr="00617603">
              <w:rPr>
                <w:rFonts w:ascii="Times New Roman" w:hAnsi="Times New Roman" w:cs="Times New Roman"/>
                <w:sz w:val="28"/>
                <w:szCs w:val="28"/>
                <w:lang w:val="uk-UA"/>
              </w:rPr>
              <w:t>35,3</w:t>
            </w:r>
            <w:r w:rsidRPr="00617603">
              <w:rPr>
                <w:rFonts w:ascii="Times New Roman" w:hAnsi="Times New Roman" w:cs="Times New Roman"/>
                <w:sz w:val="28"/>
                <w:szCs w:val="28"/>
              </w:rPr>
              <w:t>±</w:t>
            </w:r>
            <w:r>
              <w:rPr>
                <w:rFonts w:ascii="Times New Roman" w:hAnsi="Times New Roman" w:cs="Times New Roman"/>
                <w:sz w:val="28"/>
                <w:szCs w:val="28"/>
                <w:lang w:val="uk-UA"/>
              </w:rPr>
              <w:t>0,6</w:t>
            </w:r>
          </w:p>
        </w:tc>
      </w:tr>
      <w:tr w:rsidR="00BC3FD2" w:rsidRPr="000A2B09" w14:paraId="5CC7A9E9" w14:textId="77777777" w:rsidTr="00C01211">
        <w:tc>
          <w:tcPr>
            <w:tcW w:w="3080" w:type="dxa"/>
          </w:tcPr>
          <w:p w14:paraId="2BC96B9D" w14:textId="563335E3" w:rsidR="00BC3FD2" w:rsidRPr="000A2B09" w:rsidRDefault="00BC3FD2" w:rsidP="003D5153">
            <w:pPr>
              <w:spacing w:line="276" w:lineRule="auto"/>
              <w:ind w:firstLine="720"/>
              <w:jc w:val="center"/>
              <w:rPr>
                <w:rFonts w:ascii="Times New Roman" w:hAnsi="Times New Roman" w:cs="Times New Roman"/>
                <w:sz w:val="28"/>
                <w:szCs w:val="28"/>
                <w:lang w:val="uk-UA"/>
              </w:rPr>
            </w:pPr>
            <w:r w:rsidRPr="000A2B09">
              <w:rPr>
                <w:rFonts w:ascii="Times New Roman" w:hAnsi="Times New Roman" w:cs="Times New Roman"/>
                <w:sz w:val="28"/>
                <w:szCs w:val="28"/>
              </w:rPr>
              <w:t>4</w:t>
            </w:r>
            <w:r w:rsidRPr="000A2B09">
              <w:rPr>
                <w:rFonts w:ascii="Times New Roman" w:hAnsi="Times New Roman" w:cs="Times New Roman"/>
                <w:sz w:val="28"/>
                <w:szCs w:val="28"/>
                <w:lang w:val="uk-UA"/>
              </w:rPr>
              <w:t>1</w:t>
            </w:r>
            <w:r w:rsidR="00C74D65" w:rsidRPr="000A2B09">
              <w:rPr>
                <w:rFonts w:ascii="Times New Roman" w:hAnsi="Times New Roman" w:cs="Times New Roman"/>
                <w:sz w:val="28"/>
                <w:szCs w:val="28"/>
              </w:rPr>
              <w:t>-49</w:t>
            </w:r>
            <w:r w:rsidRPr="000A2B09">
              <w:rPr>
                <w:rFonts w:ascii="Times New Roman" w:hAnsi="Times New Roman" w:cs="Times New Roman"/>
                <w:sz w:val="28"/>
                <w:szCs w:val="28"/>
                <w:lang w:val="uk-UA"/>
              </w:rPr>
              <w:t xml:space="preserve"> </w:t>
            </w:r>
          </w:p>
        </w:tc>
        <w:tc>
          <w:tcPr>
            <w:tcW w:w="3191" w:type="dxa"/>
          </w:tcPr>
          <w:p w14:paraId="69322F50" w14:textId="77777777" w:rsidR="00BC3FD2" w:rsidRPr="000A2B09" w:rsidRDefault="00BC3FD2" w:rsidP="003D5153">
            <w:pPr>
              <w:spacing w:line="276" w:lineRule="auto"/>
              <w:ind w:firstLine="720"/>
              <w:jc w:val="center"/>
              <w:rPr>
                <w:rFonts w:ascii="Times New Roman" w:hAnsi="Times New Roman" w:cs="Times New Roman"/>
                <w:sz w:val="28"/>
                <w:szCs w:val="28"/>
                <w:lang w:val="uk-UA"/>
              </w:rPr>
            </w:pPr>
            <w:r w:rsidRPr="000A2B09">
              <w:rPr>
                <w:rFonts w:ascii="Times New Roman" w:hAnsi="Times New Roman" w:cs="Times New Roman"/>
                <w:sz w:val="28"/>
                <w:szCs w:val="28"/>
                <w:lang w:val="uk-UA"/>
              </w:rPr>
              <w:t xml:space="preserve">   18   (7,3 </w:t>
            </w:r>
            <w:r w:rsidRPr="000A2B09">
              <w:rPr>
                <w:rFonts w:ascii="Times New Roman" w:hAnsi="Times New Roman" w:cs="Times New Roman"/>
                <w:sz w:val="28"/>
                <w:szCs w:val="28"/>
              </w:rPr>
              <w:t>±</w:t>
            </w:r>
            <w:r w:rsidRPr="000A2B09">
              <w:rPr>
                <w:rFonts w:ascii="Times New Roman" w:hAnsi="Times New Roman" w:cs="Times New Roman"/>
                <w:sz w:val="28"/>
                <w:szCs w:val="28"/>
                <w:lang w:val="uk-UA"/>
              </w:rPr>
              <w:t xml:space="preserve"> 1,6)</w:t>
            </w:r>
            <w:r w:rsidRPr="000A2B09">
              <w:rPr>
                <w:rFonts w:ascii="Times New Roman" w:hAnsi="Times New Roman" w:cs="Times New Roman"/>
                <w:sz w:val="28"/>
                <w:szCs w:val="28"/>
                <w:lang w:val="en-US"/>
              </w:rPr>
              <w:t xml:space="preserve"> </w:t>
            </w:r>
            <w:r w:rsidRPr="000A2B09">
              <w:rPr>
                <w:rFonts w:ascii="Times New Roman" w:hAnsi="Times New Roman" w:cs="Times New Roman"/>
                <w:sz w:val="28"/>
                <w:szCs w:val="28"/>
                <w:lang w:val="uk-UA"/>
              </w:rPr>
              <w:t>*</w:t>
            </w:r>
          </w:p>
        </w:tc>
        <w:tc>
          <w:tcPr>
            <w:tcW w:w="3449" w:type="dxa"/>
          </w:tcPr>
          <w:p w14:paraId="454E02A1" w14:textId="03A3A9C1" w:rsidR="003D5153" w:rsidRPr="000A2B09" w:rsidRDefault="00BC3FD2" w:rsidP="003D5153">
            <w:pPr>
              <w:spacing w:line="276" w:lineRule="auto"/>
              <w:ind w:firstLine="720"/>
              <w:jc w:val="center"/>
              <w:rPr>
                <w:rFonts w:ascii="Times New Roman" w:hAnsi="Times New Roman" w:cs="Times New Roman"/>
                <w:sz w:val="28"/>
                <w:szCs w:val="28"/>
                <w:lang w:val="uk-UA"/>
              </w:rPr>
            </w:pPr>
            <w:r w:rsidRPr="000A2B09">
              <w:rPr>
                <w:rFonts w:ascii="Times New Roman" w:hAnsi="Times New Roman" w:cs="Times New Roman"/>
                <w:sz w:val="28"/>
                <w:szCs w:val="28"/>
                <w:lang w:val="uk-UA"/>
              </w:rPr>
              <w:t>46</w:t>
            </w:r>
            <w:r w:rsidR="00FC6E0F" w:rsidRPr="000A2B09">
              <w:rPr>
                <w:rFonts w:ascii="Times New Roman" w:hAnsi="Times New Roman" w:cs="Times New Roman"/>
                <w:sz w:val="28"/>
                <w:szCs w:val="28"/>
                <w:lang w:val="uk-UA"/>
              </w:rPr>
              <w:t>,3</w:t>
            </w:r>
            <w:r w:rsidRPr="000A2B09">
              <w:rPr>
                <w:rFonts w:ascii="Times New Roman" w:hAnsi="Times New Roman" w:cs="Times New Roman"/>
                <w:sz w:val="28"/>
                <w:szCs w:val="28"/>
              </w:rPr>
              <w:t>±</w:t>
            </w:r>
            <w:r w:rsidRPr="000A2B09">
              <w:rPr>
                <w:rFonts w:ascii="Times New Roman" w:hAnsi="Times New Roman" w:cs="Times New Roman"/>
                <w:sz w:val="28"/>
                <w:szCs w:val="28"/>
                <w:lang w:val="uk-UA"/>
              </w:rPr>
              <w:t>0,9</w:t>
            </w:r>
          </w:p>
        </w:tc>
      </w:tr>
    </w:tbl>
    <w:p w14:paraId="72CE3E29" w14:textId="175477A8" w:rsidR="00BC3FD2" w:rsidRPr="000A2B09" w:rsidRDefault="00BC3FD2" w:rsidP="00BC3FD2">
      <w:pPr>
        <w:spacing w:line="360" w:lineRule="auto"/>
        <w:ind w:firstLine="720"/>
        <w:jc w:val="both"/>
        <w:rPr>
          <w:sz w:val="24"/>
          <w:szCs w:val="24"/>
          <w:lang w:val="uk-UA"/>
        </w:rPr>
      </w:pPr>
      <w:r w:rsidRPr="000A2B09">
        <w:rPr>
          <w:sz w:val="24"/>
          <w:szCs w:val="24"/>
          <w:lang w:val="uk-UA"/>
        </w:rPr>
        <w:t xml:space="preserve">Примітка. </w:t>
      </w:r>
      <w:r w:rsidR="0053497E" w:rsidRPr="000A2B09">
        <w:rPr>
          <w:sz w:val="24"/>
          <w:szCs w:val="24"/>
          <w:lang w:val="uk-UA"/>
        </w:rPr>
        <w:t>* -</w:t>
      </w:r>
      <w:r w:rsidRPr="000A2B09">
        <w:rPr>
          <w:sz w:val="24"/>
          <w:szCs w:val="24"/>
          <w:lang w:val="uk-UA"/>
        </w:rPr>
        <w:t xml:space="preserve"> </w:t>
      </w:r>
      <w:r w:rsidRPr="000A2B09">
        <w:rPr>
          <w:sz w:val="24"/>
          <w:szCs w:val="24"/>
          <w:lang w:val="en-US"/>
        </w:rPr>
        <w:t>p</w:t>
      </w:r>
      <w:r w:rsidRPr="000A2B09">
        <w:rPr>
          <w:sz w:val="24"/>
          <w:szCs w:val="24"/>
        </w:rPr>
        <w:t>&lt;0,05</w:t>
      </w:r>
      <w:r w:rsidRPr="000A2B09">
        <w:rPr>
          <w:sz w:val="24"/>
          <w:szCs w:val="24"/>
          <w:lang w:val="uk-UA"/>
        </w:rPr>
        <w:t xml:space="preserve"> порівняно з жінками віком 18-30 років.</w:t>
      </w:r>
    </w:p>
    <w:p w14:paraId="59A698F6" w14:textId="77777777" w:rsidR="0064321B" w:rsidRPr="000A2B09" w:rsidRDefault="0064321B" w:rsidP="00A06A21">
      <w:pPr>
        <w:spacing w:after="0" w:line="360" w:lineRule="auto"/>
        <w:ind w:firstLine="720"/>
        <w:jc w:val="both"/>
        <w:rPr>
          <w:sz w:val="28"/>
          <w:szCs w:val="28"/>
          <w:lang w:val="uk-UA"/>
        </w:rPr>
      </w:pPr>
    </w:p>
    <w:p w14:paraId="368D367C" w14:textId="3AD35D14" w:rsidR="00222631" w:rsidRPr="000A2B09" w:rsidRDefault="00A06A21" w:rsidP="00A06A21">
      <w:pPr>
        <w:spacing w:after="0" w:line="360" w:lineRule="auto"/>
        <w:ind w:firstLine="720"/>
        <w:jc w:val="both"/>
        <w:rPr>
          <w:sz w:val="28"/>
          <w:szCs w:val="28"/>
          <w:lang w:val="uk-UA"/>
        </w:rPr>
      </w:pPr>
      <w:r w:rsidRPr="000A2B09">
        <w:rPr>
          <w:sz w:val="28"/>
          <w:szCs w:val="28"/>
          <w:lang w:val="uk-UA"/>
        </w:rPr>
        <w:t>Враховуючи епідеміологічні підходи, вітчизняну й міжнародні класифікації інфекційно-запальних захворювань нирок і сечових шляхів, схожу клінічну картину, перебіг захворювання, такику лікування і прогноз як вперше зареєстрованого ГНП, так і повторних атак ецидивуючого ГНП, такі випадки прийнято класифікувати як гострий неускладнений пієлонефрит.</w:t>
      </w:r>
    </w:p>
    <w:p w14:paraId="5D9E83C2" w14:textId="77777777" w:rsidR="000A2B09" w:rsidRPr="00CB243D" w:rsidRDefault="003867A9" w:rsidP="000A2B09">
      <w:pPr>
        <w:spacing w:after="0" w:line="360" w:lineRule="auto"/>
        <w:ind w:firstLine="720"/>
        <w:jc w:val="both"/>
        <w:rPr>
          <w:sz w:val="28"/>
          <w:szCs w:val="28"/>
          <w:lang w:val="uk-UA"/>
        </w:rPr>
      </w:pPr>
      <w:r w:rsidRPr="000A2B09">
        <w:rPr>
          <w:sz w:val="28"/>
          <w:szCs w:val="28"/>
          <w:lang w:val="uk-UA"/>
        </w:rPr>
        <w:t xml:space="preserve">Гострий пієлонефрит міг </w:t>
      </w:r>
      <w:r w:rsidRPr="000A2B09">
        <w:rPr>
          <w:rFonts w:eastAsia="Calibri"/>
          <w:sz w:val="28"/>
          <w:szCs w:val="28"/>
          <w:lang w:val="uk-UA"/>
        </w:rPr>
        <w:t xml:space="preserve">супроводжуватися циститом, </w:t>
      </w:r>
      <w:r w:rsidR="008071FE" w:rsidRPr="000A2B09">
        <w:rPr>
          <w:rFonts w:eastAsia="Calibri"/>
          <w:sz w:val="28"/>
          <w:szCs w:val="28"/>
          <w:lang w:val="uk-UA"/>
        </w:rPr>
        <w:t xml:space="preserve">гострим або </w:t>
      </w:r>
      <w:r w:rsidRPr="000A2B09">
        <w:rPr>
          <w:rFonts w:eastAsia="Calibri"/>
          <w:sz w:val="28"/>
          <w:szCs w:val="28"/>
          <w:lang w:val="uk-UA"/>
        </w:rPr>
        <w:t>хронічним</w:t>
      </w:r>
      <w:r w:rsidR="008071FE" w:rsidRPr="000A2B09">
        <w:rPr>
          <w:rFonts w:eastAsia="Calibri"/>
          <w:sz w:val="28"/>
          <w:szCs w:val="28"/>
          <w:lang w:val="uk-UA"/>
        </w:rPr>
        <w:t>. Незалежно від наявності і стадії останнього, нозологічне визначення ГНП не змінювалося</w:t>
      </w:r>
      <w:r w:rsidRPr="000A2B09">
        <w:rPr>
          <w:sz w:val="28"/>
          <w:szCs w:val="28"/>
          <w:lang w:val="uk-UA"/>
        </w:rPr>
        <w:t xml:space="preserve"> </w:t>
      </w:r>
      <w:r w:rsidR="000A2B09" w:rsidRPr="00CB243D">
        <w:rPr>
          <w:sz w:val="28"/>
          <w:szCs w:val="28"/>
          <w:lang w:val="uk-UA"/>
        </w:rPr>
        <w:t>[</w:t>
      </w:r>
      <w:r w:rsidR="000A2B09">
        <w:rPr>
          <w:sz w:val="28"/>
          <w:szCs w:val="28"/>
          <w:lang w:val="uk-UA"/>
        </w:rPr>
        <w:t>92, 187, 193, 232, 343</w:t>
      </w:r>
      <w:r w:rsidR="000A2B09" w:rsidRPr="00CB243D">
        <w:rPr>
          <w:sz w:val="28"/>
          <w:szCs w:val="28"/>
          <w:lang w:val="uk-UA"/>
        </w:rPr>
        <w:t>,</w:t>
      </w:r>
      <w:r w:rsidR="000A2B09">
        <w:rPr>
          <w:sz w:val="28"/>
          <w:szCs w:val="28"/>
          <w:lang w:val="uk-UA"/>
        </w:rPr>
        <w:t xml:space="preserve"> 392</w:t>
      </w:r>
      <w:r w:rsidR="000A2B09" w:rsidRPr="00CB243D">
        <w:rPr>
          <w:sz w:val="28"/>
          <w:szCs w:val="28"/>
          <w:lang w:val="uk-UA"/>
        </w:rPr>
        <w:t>].</w:t>
      </w:r>
    </w:p>
    <w:p w14:paraId="14508CAC" w14:textId="15A146BB" w:rsidR="00BE0324" w:rsidRDefault="00582676" w:rsidP="004E61B3">
      <w:pPr>
        <w:spacing w:after="0" w:line="360" w:lineRule="auto"/>
        <w:ind w:firstLine="720"/>
        <w:jc w:val="both"/>
        <w:rPr>
          <w:sz w:val="28"/>
          <w:szCs w:val="28"/>
          <w:lang w:val="uk-UA"/>
        </w:rPr>
      </w:pPr>
      <w:r w:rsidRPr="00CB243D">
        <w:rPr>
          <w:sz w:val="28"/>
          <w:szCs w:val="28"/>
          <w:lang w:val="uk-UA"/>
        </w:rPr>
        <w:t>Хворі жінки госпіталізован</w:t>
      </w:r>
      <w:r w:rsidR="003867A9">
        <w:rPr>
          <w:sz w:val="28"/>
          <w:szCs w:val="28"/>
          <w:lang w:val="uk-UA"/>
        </w:rPr>
        <w:t>о</w:t>
      </w:r>
      <w:r w:rsidRPr="00CB243D">
        <w:rPr>
          <w:sz w:val="28"/>
          <w:szCs w:val="28"/>
          <w:lang w:val="uk-UA"/>
        </w:rPr>
        <w:t xml:space="preserve"> за невідкладними показаннями. </w:t>
      </w:r>
      <w:r w:rsidR="002C669A">
        <w:rPr>
          <w:rFonts w:eastAsia="Calibri"/>
          <w:sz w:val="28"/>
          <w:szCs w:val="28"/>
          <w:lang w:val="uk-UA"/>
        </w:rPr>
        <w:t xml:space="preserve">ГНП </w:t>
      </w:r>
      <w:r w:rsidRPr="00CB243D">
        <w:rPr>
          <w:rFonts w:eastAsia="Calibri"/>
          <w:sz w:val="28"/>
          <w:szCs w:val="28"/>
          <w:lang w:val="uk-UA"/>
        </w:rPr>
        <w:t xml:space="preserve">діагностували згідно </w:t>
      </w:r>
      <w:r w:rsidRPr="00AB33DF">
        <w:rPr>
          <w:rFonts w:eastAsia="Calibri"/>
          <w:sz w:val="28"/>
          <w:szCs w:val="28"/>
          <w:lang w:val="uk-UA"/>
        </w:rPr>
        <w:t xml:space="preserve">з протоколом ведення хворих на ГП, затвердженого наказом МОЗ України </w:t>
      </w:r>
      <w:r w:rsidR="002C669A" w:rsidRPr="00AB33DF">
        <w:rPr>
          <w:rFonts w:eastAsia="Calibri"/>
          <w:sz w:val="28"/>
          <w:szCs w:val="28"/>
          <w:lang w:val="uk-UA"/>
        </w:rPr>
        <w:t xml:space="preserve">№ </w:t>
      </w:r>
      <w:r w:rsidR="00AB33DF">
        <w:rPr>
          <w:rFonts w:eastAsia="Calibri"/>
          <w:sz w:val="28"/>
          <w:szCs w:val="28"/>
          <w:lang w:val="uk-UA"/>
        </w:rPr>
        <w:t xml:space="preserve">604 </w:t>
      </w:r>
      <w:r w:rsidR="002C669A" w:rsidRPr="00AB33DF">
        <w:rPr>
          <w:rFonts w:eastAsia="Calibri"/>
          <w:sz w:val="28"/>
          <w:szCs w:val="28"/>
          <w:lang w:val="uk-UA"/>
        </w:rPr>
        <w:t xml:space="preserve">від </w:t>
      </w:r>
      <w:r w:rsidR="00AB33DF">
        <w:rPr>
          <w:rFonts w:eastAsia="Calibri"/>
          <w:sz w:val="28"/>
          <w:szCs w:val="28"/>
          <w:lang w:val="uk-UA"/>
        </w:rPr>
        <w:t>06</w:t>
      </w:r>
      <w:r w:rsidR="002C669A" w:rsidRPr="00AB33DF">
        <w:rPr>
          <w:rFonts w:eastAsia="Calibri"/>
          <w:sz w:val="28"/>
          <w:szCs w:val="28"/>
          <w:lang w:val="uk-UA"/>
        </w:rPr>
        <w:t>.</w:t>
      </w:r>
      <w:r w:rsidR="00AB33DF">
        <w:rPr>
          <w:rFonts w:eastAsia="Calibri"/>
          <w:sz w:val="28"/>
          <w:szCs w:val="28"/>
          <w:lang w:val="uk-UA"/>
        </w:rPr>
        <w:t>12</w:t>
      </w:r>
      <w:r w:rsidR="002C669A" w:rsidRPr="00AB33DF">
        <w:rPr>
          <w:rFonts w:eastAsia="Calibri"/>
          <w:sz w:val="28"/>
          <w:szCs w:val="28"/>
          <w:lang w:val="uk-UA"/>
        </w:rPr>
        <w:t>.2004 р</w:t>
      </w:r>
      <w:r w:rsidR="00AB33DF">
        <w:rPr>
          <w:rFonts w:eastAsia="Calibri"/>
          <w:sz w:val="28"/>
          <w:szCs w:val="28"/>
          <w:lang w:val="uk-UA"/>
        </w:rPr>
        <w:t>.</w:t>
      </w:r>
      <w:r w:rsidR="002C669A" w:rsidRPr="00AB33DF">
        <w:rPr>
          <w:rFonts w:eastAsia="Calibri"/>
          <w:sz w:val="28"/>
          <w:szCs w:val="28"/>
          <w:lang w:val="uk-UA"/>
        </w:rPr>
        <w:t xml:space="preserve"> </w:t>
      </w:r>
      <w:r w:rsidR="000A2B09">
        <w:rPr>
          <w:sz w:val="28"/>
          <w:szCs w:val="28"/>
          <w:lang w:val="uk-UA"/>
        </w:rPr>
        <w:t>[92</w:t>
      </w:r>
      <w:r w:rsidR="00407DCE" w:rsidRPr="00AB33DF">
        <w:rPr>
          <w:sz w:val="28"/>
          <w:szCs w:val="28"/>
          <w:lang w:val="uk-UA"/>
        </w:rPr>
        <w:t xml:space="preserve">], </w:t>
      </w:r>
      <w:r w:rsidRPr="00AB33DF">
        <w:rPr>
          <w:rFonts w:eastAsia="Calibri"/>
          <w:sz w:val="28"/>
          <w:szCs w:val="28"/>
          <w:lang w:val="uk-UA"/>
        </w:rPr>
        <w:t>та міжнародним рекомендаціям з лікування інфекцій</w:t>
      </w:r>
      <w:r w:rsidRPr="00CB243D">
        <w:rPr>
          <w:rFonts w:eastAsia="Calibri"/>
          <w:sz w:val="28"/>
          <w:szCs w:val="28"/>
          <w:lang w:val="uk-UA"/>
        </w:rPr>
        <w:t xml:space="preserve"> сечових шляхів </w:t>
      </w:r>
      <w:r w:rsidR="000A2B09">
        <w:rPr>
          <w:sz w:val="28"/>
          <w:szCs w:val="28"/>
          <w:lang w:val="uk-UA"/>
        </w:rPr>
        <w:t>[187</w:t>
      </w:r>
      <w:r w:rsidR="00407DCE">
        <w:rPr>
          <w:sz w:val="28"/>
          <w:szCs w:val="28"/>
          <w:lang w:val="uk-UA"/>
        </w:rPr>
        <w:t>]</w:t>
      </w:r>
      <w:r w:rsidR="007D17E4">
        <w:rPr>
          <w:rFonts w:eastAsia="Calibri"/>
          <w:bCs/>
          <w:lang w:val="uk-UA" w:eastAsia="uk-UA"/>
        </w:rPr>
        <w:t xml:space="preserve">. </w:t>
      </w:r>
      <w:r w:rsidRPr="00CB243D">
        <w:rPr>
          <w:sz w:val="28"/>
          <w:szCs w:val="28"/>
          <w:lang w:val="uk-UA"/>
        </w:rPr>
        <w:t xml:space="preserve">У хворих проводили збір скарг та анамнезу, фізикальне обстеження, гематологічні </w:t>
      </w:r>
      <w:r w:rsidR="0013647F">
        <w:rPr>
          <w:sz w:val="28"/>
          <w:szCs w:val="28"/>
          <w:lang w:val="uk-UA"/>
        </w:rPr>
        <w:t xml:space="preserve">(гематологічний аналізатор МЕК-6410 К № 12104) </w:t>
      </w:r>
      <w:r w:rsidRPr="00CB243D">
        <w:rPr>
          <w:sz w:val="28"/>
          <w:szCs w:val="28"/>
          <w:lang w:val="uk-UA"/>
        </w:rPr>
        <w:t>й біохімічні</w:t>
      </w:r>
      <w:r w:rsidR="0013647F">
        <w:rPr>
          <w:sz w:val="28"/>
          <w:szCs w:val="28"/>
          <w:lang w:val="uk-UA"/>
        </w:rPr>
        <w:t xml:space="preserve"> (біохімічний аналізатор </w:t>
      </w:r>
      <w:r w:rsidR="0013647F">
        <w:rPr>
          <w:sz w:val="28"/>
          <w:szCs w:val="28"/>
          <w:lang w:val="en-US"/>
        </w:rPr>
        <w:t>Accent</w:t>
      </w:r>
      <w:r w:rsidR="0013647F">
        <w:rPr>
          <w:sz w:val="28"/>
          <w:szCs w:val="28"/>
          <w:lang w:val="uk-UA"/>
        </w:rPr>
        <w:t xml:space="preserve"> 200 </w:t>
      </w:r>
      <w:r w:rsidR="0013647F">
        <w:rPr>
          <w:sz w:val="28"/>
          <w:szCs w:val="28"/>
          <w:lang w:val="en-US"/>
        </w:rPr>
        <w:t>WN</w:t>
      </w:r>
      <w:r w:rsidR="0013647F" w:rsidRPr="0013647F">
        <w:rPr>
          <w:sz w:val="28"/>
          <w:szCs w:val="28"/>
          <w:lang w:val="uk-UA"/>
        </w:rPr>
        <w:t>-4</w:t>
      </w:r>
      <w:r w:rsidR="0013647F">
        <w:rPr>
          <w:sz w:val="28"/>
          <w:szCs w:val="28"/>
          <w:lang w:val="en-US"/>
        </w:rPr>
        <w:t>C</w:t>
      </w:r>
      <w:r w:rsidR="00662F78">
        <w:rPr>
          <w:sz w:val="28"/>
          <w:szCs w:val="28"/>
          <w:lang w:val="uk-UA"/>
        </w:rPr>
        <w:t xml:space="preserve"> </w:t>
      </w:r>
      <w:r w:rsidR="00CB6D65">
        <w:rPr>
          <w:sz w:val="28"/>
          <w:szCs w:val="28"/>
          <w:lang w:val="uk-UA"/>
        </w:rPr>
        <w:t>№ 105833</w:t>
      </w:r>
      <w:r w:rsidR="0013647F" w:rsidRPr="000A2B09">
        <w:rPr>
          <w:sz w:val="28"/>
          <w:szCs w:val="28"/>
          <w:lang w:val="uk-UA"/>
        </w:rPr>
        <w:t>)</w:t>
      </w:r>
      <w:r w:rsidR="00FC6E0F" w:rsidRPr="000A2B09">
        <w:rPr>
          <w:sz w:val="28"/>
          <w:szCs w:val="28"/>
          <w:lang w:val="uk-UA"/>
        </w:rPr>
        <w:t xml:space="preserve"> </w:t>
      </w:r>
      <w:r w:rsidRPr="000A2B09">
        <w:rPr>
          <w:sz w:val="28"/>
          <w:szCs w:val="28"/>
          <w:lang w:val="uk-UA"/>
        </w:rPr>
        <w:t>налізи</w:t>
      </w:r>
      <w:r w:rsidRPr="00CB243D">
        <w:rPr>
          <w:sz w:val="28"/>
          <w:szCs w:val="28"/>
          <w:lang w:val="uk-UA"/>
        </w:rPr>
        <w:t xml:space="preserve"> крові, загальний аналіз сечі. </w:t>
      </w:r>
      <w:r w:rsidRPr="00672684">
        <w:rPr>
          <w:sz w:val="28"/>
          <w:szCs w:val="28"/>
          <w:lang w:val="uk-UA"/>
        </w:rPr>
        <w:t xml:space="preserve">Вивчали наступні лабораторні показники загального аналізу крові й загального аналізу сечі: </w:t>
      </w:r>
      <w:r w:rsidR="007807AB" w:rsidRPr="00672684">
        <w:rPr>
          <w:sz w:val="28"/>
          <w:szCs w:val="28"/>
          <w:lang w:val="uk-UA"/>
        </w:rPr>
        <w:t xml:space="preserve">рівень лейкоцитів крові </w:t>
      </w:r>
      <w:r w:rsidR="00CC0467" w:rsidRPr="00672684">
        <w:rPr>
          <w:sz w:val="28"/>
          <w:szCs w:val="28"/>
          <w:lang w:val="uk-UA"/>
        </w:rPr>
        <w:t>(референтн</w:t>
      </w:r>
      <w:r w:rsidR="008F4C88" w:rsidRPr="00672684">
        <w:rPr>
          <w:sz w:val="28"/>
          <w:szCs w:val="28"/>
          <w:lang w:val="uk-UA"/>
        </w:rPr>
        <w:t>і</w:t>
      </w:r>
      <w:r w:rsidR="00CC0467" w:rsidRPr="00672684">
        <w:rPr>
          <w:sz w:val="28"/>
          <w:szCs w:val="28"/>
          <w:lang w:val="uk-UA"/>
        </w:rPr>
        <w:t xml:space="preserve"> значення 3,</w:t>
      </w:r>
      <w:r w:rsidR="00672684" w:rsidRPr="00672684">
        <w:rPr>
          <w:sz w:val="28"/>
          <w:szCs w:val="28"/>
          <w:lang w:val="uk-UA"/>
        </w:rPr>
        <w:t>8</w:t>
      </w:r>
      <w:r w:rsidR="00CC0467" w:rsidRPr="00672684">
        <w:rPr>
          <w:sz w:val="28"/>
          <w:szCs w:val="28"/>
          <w:lang w:val="uk-UA"/>
        </w:rPr>
        <w:t>-</w:t>
      </w:r>
      <w:r w:rsidR="00672684" w:rsidRPr="00672684">
        <w:rPr>
          <w:sz w:val="28"/>
          <w:szCs w:val="28"/>
          <w:lang w:val="uk-UA"/>
        </w:rPr>
        <w:t>8,8</w:t>
      </w:r>
      <w:r w:rsidR="00CC0467" w:rsidRPr="00672684">
        <w:rPr>
          <w:sz w:val="28"/>
          <w:szCs w:val="28"/>
          <w:lang w:val="uk-UA"/>
        </w:rPr>
        <w:t>х10</w:t>
      </w:r>
      <w:r w:rsidR="00CC0467" w:rsidRPr="00672684">
        <w:rPr>
          <w:sz w:val="28"/>
          <w:szCs w:val="28"/>
          <w:vertAlign w:val="superscript"/>
          <w:lang w:val="uk-UA"/>
        </w:rPr>
        <w:t>9</w:t>
      </w:r>
      <w:r w:rsidR="00CC0467" w:rsidRPr="00672684">
        <w:rPr>
          <w:sz w:val="28"/>
          <w:szCs w:val="28"/>
          <w:lang w:val="uk-UA"/>
        </w:rPr>
        <w:t xml:space="preserve">/л), </w:t>
      </w:r>
      <w:r w:rsidR="008F4C88" w:rsidRPr="00672684">
        <w:rPr>
          <w:sz w:val="28"/>
          <w:szCs w:val="28"/>
          <w:lang w:val="uk-UA"/>
        </w:rPr>
        <w:t>питому вагу</w:t>
      </w:r>
      <w:r w:rsidR="00CC0467" w:rsidRPr="00672684">
        <w:rPr>
          <w:sz w:val="28"/>
          <w:szCs w:val="28"/>
          <w:lang w:val="uk-UA"/>
        </w:rPr>
        <w:t xml:space="preserve"> паличкоядерних нейтрофілів (референтне значення </w:t>
      </w:r>
      <w:r w:rsidR="00672684" w:rsidRPr="00672684">
        <w:rPr>
          <w:sz w:val="28"/>
          <w:szCs w:val="28"/>
          <w:lang w:val="uk-UA"/>
        </w:rPr>
        <w:t>1-5</w:t>
      </w:r>
      <w:r w:rsidR="00CC0467" w:rsidRPr="00672684">
        <w:rPr>
          <w:sz w:val="28"/>
          <w:szCs w:val="28"/>
          <w:lang w:val="uk-UA"/>
        </w:rPr>
        <w:t xml:space="preserve">%), </w:t>
      </w:r>
      <w:r w:rsidRPr="00672684">
        <w:rPr>
          <w:sz w:val="28"/>
          <w:szCs w:val="28"/>
          <w:lang w:val="uk-UA"/>
        </w:rPr>
        <w:t xml:space="preserve">лейкоцитарний показник, що є добутком рівня лейкоцитів крові та питомої ваги незрілих форм </w:t>
      </w:r>
      <w:r w:rsidRPr="00CA723D">
        <w:rPr>
          <w:sz w:val="28"/>
          <w:szCs w:val="28"/>
          <w:lang w:val="uk-UA"/>
        </w:rPr>
        <w:t xml:space="preserve">нейтрофілів </w:t>
      </w:r>
      <w:r w:rsidR="000A2B09" w:rsidRPr="00CA723D">
        <w:rPr>
          <w:sz w:val="28"/>
          <w:szCs w:val="28"/>
          <w:lang w:val="uk-UA"/>
        </w:rPr>
        <w:t>[18</w:t>
      </w:r>
      <w:r w:rsidRPr="00CA723D">
        <w:rPr>
          <w:sz w:val="28"/>
          <w:szCs w:val="28"/>
          <w:lang w:val="uk-UA"/>
        </w:rPr>
        <w:t xml:space="preserve">], величину </w:t>
      </w:r>
      <w:r w:rsidRPr="00672684">
        <w:rPr>
          <w:sz w:val="28"/>
          <w:szCs w:val="28"/>
          <w:lang w:val="uk-UA"/>
        </w:rPr>
        <w:t xml:space="preserve">швидкості </w:t>
      </w:r>
      <w:r w:rsidR="00BE0324" w:rsidRPr="00672684">
        <w:rPr>
          <w:sz w:val="28"/>
          <w:szCs w:val="28"/>
          <w:lang w:val="uk-UA"/>
        </w:rPr>
        <w:t>з</w:t>
      </w:r>
      <w:r w:rsidRPr="00672684">
        <w:rPr>
          <w:sz w:val="28"/>
          <w:szCs w:val="28"/>
          <w:lang w:val="uk-UA"/>
        </w:rPr>
        <w:t>сідання еритроцитів (</w:t>
      </w:r>
      <w:r w:rsidR="00E63C1F" w:rsidRPr="00672684">
        <w:rPr>
          <w:sz w:val="28"/>
          <w:szCs w:val="28"/>
          <w:lang w:val="uk-UA"/>
        </w:rPr>
        <w:t>ШЗЕ</w:t>
      </w:r>
      <w:r w:rsidRPr="00672684">
        <w:rPr>
          <w:sz w:val="28"/>
          <w:szCs w:val="28"/>
          <w:lang w:val="uk-UA"/>
        </w:rPr>
        <w:t>)</w:t>
      </w:r>
      <w:r w:rsidR="006F2507" w:rsidRPr="00672684">
        <w:rPr>
          <w:sz w:val="28"/>
          <w:szCs w:val="28"/>
          <w:lang w:val="uk-UA"/>
        </w:rPr>
        <w:t xml:space="preserve"> (референтні значення</w:t>
      </w:r>
      <w:r w:rsidR="00672684" w:rsidRPr="00672684">
        <w:rPr>
          <w:sz w:val="28"/>
          <w:szCs w:val="28"/>
          <w:lang w:val="uk-UA"/>
        </w:rPr>
        <w:t xml:space="preserve"> 4-10 </w:t>
      </w:r>
      <w:r w:rsidR="006F2507" w:rsidRPr="00672684">
        <w:rPr>
          <w:sz w:val="28"/>
          <w:szCs w:val="28"/>
          <w:lang w:val="uk-UA"/>
        </w:rPr>
        <w:t>мм/год</w:t>
      </w:r>
      <w:r w:rsidR="00EE77E8" w:rsidRPr="00672684">
        <w:rPr>
          <w:sz w:val="28"/>
          <w:szCs w:val="28"/>
          <w:lang w:val="uk-UA"/>
        </w:rPr>
        <w:t>)</w:t>
      </w:r>
      <w:r w:rsidRPr="00672684">
        <w:rPr>
          <w:sz w:val="28"/>
          <w:szCs w:val="28"/>
          <w:lang w:val="uk-UA"/>
        </w:rPr>
        <w:t xml:space="preserve"> та показн</w:t>
      </w:r>
      <w:r w:rsidR="00672684" w:rsidRPr="00672684">
        <w:rPr>
          <w:sz w:val="28"/>
          <w:szCs w:val="28"/>
          <w:lang w:val="uk-UA"/>
        </w:rPr>
        <w:t>ик лейкоцитурії. Додатково хворих</w:t>
      </w:r>
      <w:r w:rsidR="00672684">
        <w:rPr>
          <w:sz w:val="28"/>
          <w:szCs w:val="28"/>
          <w:lang w:val="uk-UA"/>
        </w:rPr>
        <w:t xml:space="preserve"> обстежено </w:t>
      </w:r>
      <w:r w:rsidRPr="00CB243D">
        <w:rPr>
          <w:sz w:val="28"/>
          <w:szCs w:val="28"/>
          <w:lang w:val="uk-UA"/>
        </w:rPr>
        <w:t>гінекологом. Апаратні дослідження включали УЗД органів черевної порожнини</w:t>
      </w:r>
      <w:r w:rsidR="0013647F">
        <w:rPr>
          <w:sz w:val="28"/>
          <w:szCs w:val="28"/>
          <w:lang w:val="uk-UA"/>
        </w:rPr>
        <w:t xml:space="preserve">, </w:t>
      </w:r>
      <w:r w:rsidRPr="00CB243D">
        <w:rPr>
          <w:sz w:val="28"/>
          <w:szCs w:val="28"/>
          <w:lang w:val="uk-UA"/>
        </w:rPr>
        <w:t xml:space="preserve">малого таза й </w:t>
      </w:r>
      <w:r w:rsidRPr="00CB243D">
        <w:rPr>
          <w:sz w:val="28"/>
          <w:szCs w:val="28"/>
          <w:lang w:val="uk-UA"/>
        </w:rPr>
        <w:lastRenderedPageBreak/>
        <w:t>заочеревинного простору</w:t>
      </w:r>
      <w:r w:rsidR="0013647F">
        <w:rPr>
          <w:sz w:val="28"/>
          <w:szCs w:val="28"/>
          <w:lang w:val="uk-UA"/>
        </w:rPr>
        <w:t xml:space="preserve"> (ехотомоскоп «</w:t>
      </w:r>
      <w:r w:rsidR="0013647F">
        <w:rPr>
          <w:sz w:val="28"/>
          <w:szCs w:val="28"/>
          <w:lang w:val="en-US"/>
        </w:rPr>
        <w:t>Toshiba</w:t>
      </w:r>
      <w:r w:rsidR="0013647F">
        <w:rPr>
          <w:sz w:val="28"/>
          <w:szCs w:val="28"/>
          <w:lang w:val="uk-UA"/>
        </w:rPr>
        <w:t xml:space="preserve">» </w:t>
      </w:r>
      <w:r w:rsidR="0013647F">
        <w:rPr>
          <w:sz w:val="28"/>
          <w:szCs w:val="28"/>
          <w:lang w:val="en-US"/>
        </w:rPr>
        <w:t>SSH</w:t>
      </w:r>
      <w:r w:rsidR="0013647F" w:rsidRPr="0013647F">
        <w:rPr>
          <w:sz w:val="28"/>
          <w:szCs w:val="28"/>
          <w:lang w:val="uk-UA"/>
        </w:rPr>
        <w:t xml:space="preserve"> 140 </w:t>
      </w:r>
      <w:r w:rsidR="0013647F">
        <w:rPr>
          <w:sz w:val="28"/>
          <w:szCs w:val="28"/>
          <w:lang w:val="uk-UA"/>
        </w:rPr>
        <w:t>А № Р5616771)</w:t>
      </w:r>
      <w:r w:rsidR="0013647F" w:rsidRPr="00CB243D">
        <w:rPr>
          <w:sz w:val="28"/>
          <w:szCs w:val="28"/>
          <w:lang w:val="uk-UA"/>
        </w:rPr>
        <w:t>,</w:t>
      </w:r>
      <w:r w:rsidR="0013647F">
        <w:rPr>
          <w:sz w:val="28"/>
          <w:szCs w:val="28"/>
          <w:lang w:val="uk-UA"/>
        </w:rPr>
        <w:t xml:space="preserve"> </w:t>
      </w:r>
      <w:r w:rsidRPr="00CB243D">
        <w:rPr>
          <w:sz w:val="28"/>
          <w:szCs w:val="28"/>
          <w:lang w:val="uk-UA"/>
        </w:rPr>
        <w:t>оглядову та інфузійну урографію з виконанням заклю</w:t>
      </w:r>
      <w:r w:rsidR="0013647F">
        <w:rPr>
          <w:sz w:val="28"/>
          <w:szCs w:val="28"/>
          <w:lang w:val="uk-UA"/>
        </w:rPr>
        <w:t xml:space="preserve">чного знімку в положенні стоячи (рентгенапарат </w:t>
      </w:r>
      <w:r w:rsidR="0013647F">
        <w:rPr>
          <w:sz w:val="28"/>
          <w:szCs w:val="28"/>
          <w:lang w:val="en-US"/>
        </w:rPr>
        <w:t>Sirescop</w:t>
      </w:r>
      <w:r w:rsidR="0013647F" w:rsidRPr="0013647F">
        <w:rPr>
          <w:sz w:val="28"/>
          <w:szCs w:val="28"/>
          <w:lang w:val="uk-UA"/>
        </w:rPr>
        <w:t xml:space="preserve"> </w:t>
      </w:r>
      <w:r w:rsidR="0013647F">
        <w:rPr>
          <w:sz w:val="28"/>
          <w:szCs w:val="28"/>
          <w:lang w:val="en-US"/>
        </w:rPr>
        <w:t>CX</w:t>
      </w:r>
      <w:r w:rsidR="0013647F">
        <w:rPr>
          <w:sz w:val="28"/>
          <w:szCs w:val="28"/>
          <w:lang w:val="uk-UA"/>
        </w:rPr>
        <w:t xml:space="preserve"> № 01077 А).</w:t>
      </w:r>
      <w:r w:rsidR="008F4C88">
        <w:rPr>
          <w:sz w:val="28"/>
          <w:szCs w:val="28"/>
          <w:lang w:val="uk-UA"/>
        </w:rPr>
        <w:t xml:space="preserve"> Рентгенологічне дослідження п</w:t>
      </w:r>
      <w:r w:rsidR="004E420A">
        <w:rPr>
          <w:sz w:val="28"/>
          <w:szCs w:val="28"/>
          <w:lang w:val="uk-UA"/>
        </w:rPr>
        <w:t>р</w:t>
      </w:r>
      <w:r w:rsidR="008F4C88">
        <w:rPr>
          <w:sz w:val="28"/>
          <w:szCs w:val="28"/>
          <w:lang w:val="uk-UA"/>
        </w:rPr>
        <w:t xml:space="preserve">оводилося для виключення </w:t>
      </w:r>
      <w:r w:rsidR="004E420A">
        <w:rPr>
          <w:sz w:val="28"/>
          <w:szCs w:val="28"/>
          <w:lang w:val="uk-UA"/>
        </w:rPr>
        <w:t>клінічно значимого опущення нирок, що могло зумовити розвиток ГП і виступати фактором ризику рецидивування запального процесу у нирці.</w:t>
      </w:r>
    </w:p>
    <w:p w14:paraId="71316BFD" w14:textId="4C1ED927" w:rsidR="00755057" w:rsidRDefault="00755057" w:rsidP="003867A9">
      <w:pPr>
        <w:spacing w:after="0" w:line="360" w:lineRule="auto"/>
        <w:ind w:firstLine="720"/>
        <w:jc w:val="both"/>
        <w:rPr>
          <w:sz w:val="28"/>
          <w:szCs w:val="28"/>
          <w:lang w:val="uk-UA"/>
        </w:rPr>
      </w:pPr>
      <w:r w:rsidRPr="00CB243D">
        <w:rPr>
          <w:i/>
          <w:sz w:val="28"/>
          <w:szCs w:val="28"/>
          <w:lang w:val="uk-UA"/>
        </w:rPr>
        <w:t>Критеріями включення</w:t>
      </w:r>
      <w:r w:rsidRPr="00CB243D">
        <w:rPr>
          <w:sz w:val="28"/>
          <w:szCs w:val="28"/>
          <w:lang w:val="uk-UA"/>
        </w:rPr>
        <w:t xml:space="preserve"> пацієнток </w:t>
      </w:r>
      <w:r w:rsidR="008F4C88">
        <w:rPr>
          <w:sz w:val="28"/>
          <w:szCs w:val="28"/>
          <w:lang w:val="uk-UA"/>
        </w:rPr>
        <w:t>у</w:t>
      </w:r>
      <w:r w:rsidRPr="00CB243D">
        <w:rPr>
          <w:sz w:val="28"/>
          <w:szCs w:val="28"/>
          <w:lang w:val="uk-UA"/>
        </w:rPr>
        <w:t xml:space="preserve"> дослід</w:t>
      </w:r>
      <w:r w:rsidR="008F4C88">
        <w:rPr>
          <w:sz w:val="28"/>
          <w:szCs w:val="28"/>
          <w:lang w:val="uk-UA"/>
        </w:rPr>
        <w:t>ження</w:t>
      </w:r>
      <w:r w:rsidRPr="00CB243D">
        <w:rPr>
          <w:sz w:val="28"/>
          <w:szCs w:val="28"/>
          <w:lang w:val="uk-UA"/>
        </w:rPr>
        <w:t xml:space="preserve"> був гострий неускладнений пієлонефрит, репродуктивний вік </w:t>
      </w:r>
      <w:r w:rsidR="00296164">
        <w:rPr>
          <w:sz w:val="28"/>
          <w:szCs w:val="28"/>
          <w:lang w:val="uk-UA"/>
        </w:rPr>
        <w:t xml:space="preserve">жінки </w:t>
      </w:r>
      <w:r w:rsidRPr="00CB243D">
        <w:rPr>
          <w:sz w:val="28"/>
          <w:szCs w:val="28"/>
          <w:lang w:val="uk-UA"/>
        </w:rPr>
        <w:t xml:space="preserve">(18-49 років), підписання хворою інформованої згоди на участь у дослідженні. </w:t>
      </w:r>
      <w:r w:rsidRPr="00CB243D">
        <w:rPr>
          <w:i/>
          <w:sz w:val="28"/>
          <w:szCs w:val="28"/>
          <w:lang w:val="uk-UA"/>
        </w:rPr>
        <w:t>Критеріями виключення</w:t>
      </w:r>
      <w:r w:rsidRPr="00CB243D">
        <w:rPr>
          <w:sz w:val="28"/>
          <w:szCs w:val="28"/>
          <w:lang w:val="uk-UA"/>
        </w:rPr>
        <w:t xml:space="preserve"> стали –</w:t>
      </w:r>
      <w:r w:rsidR="004E420A">
        <w:rPr>
          <w:sz w:val="28"/>
          <w:szCs w:val="28"/>
          <w:lang w:val="uk-UA"/>
        </w:rPr>
        <w:t xml:space="preserve"> </w:t>
      </w:r>
      <w:r w:rsidRPr="00CB243D">
        <w:rPr>
          <w:sz w:val="28"/>
          <w:szCs w:val="28"/>
          <w:lang w:val="uk-UA"/>
        </w:rPr>
        <w:t>менструація, вагітність, онкологічні та інфекційні захворювання, важкі супутні захв</w:t>
      </w:r>
      <w:r w:rsidR="003867A9">
        <w:rPr>
          <w:sz w:val="28"/>
          <w:szCs w:val="28"/>
          <w:lang w:val="uk-UA"/>
        </w:rPr>
        <w:t xml:space="preserve">орювання у стадії декомпенсації, </w:t>
      </w:r>
      <w:r w:rsidR="004C520D">
        <w:rPr>
          <w:sz w:val="28"/>
          <w:szCs w:val="28"/>
          <w:lang w:val="uk-UA"/>
        </w:rPr>
        <w:t xml:space="preserve">клінічні прояви дисбіозу кишечника, </w:t>
      </w:r>
      <w:r w:rsidR="00AF75E4">
        <w:rPr>
          <w:sz w:val="28"/>
          <w:szCs w:val="28"/>
          <w:lang w:val="uk-UA"/>
        </w:rPr>
        <w:t xml:space="preserve">прийом антимікробних препаратів </w:t>
      </w:r>
      <w:r w:rsidR="0000176E">
        <w:rPr>
          <w:sz w:val="28"/>
          <w:szCs w:val="28"/>
          <w:lang w:val="uk-UA"/>
        </w:rPr>
        <w:t xml:space="preserve">протягом останнього місяця (системно чи інтравагінально), </w:t>
      </w:r>
      <w:r w:rsidR="003867A9">
        <w:rPr>
          <w:sz w:val="28"/>
          <w:szCs w:val="28"/>
          <w:lang w:val="uk-UA"/>
        </w:rPr>
        <w:t xml:space="preserve">алергічні реакції </w:t>
      </w:r>
      <w:r w:rsidR="00634D0C">
        <w:rPr>
          <w:sz w:val="28"/>
          <w:szCs w:val="28"/>
          <w:lang w:val="uk-UA"/>
        </w:rPr>
        <w:t>або антибіотик</w:t>
      </w:r>
      <w:r w:rsidR="008E3E05">
        <w:rPr>
          <w:sz w:val="28"/>
          <w:szCs w:val="28"/>
          <w:lang w:val="uk-UA"/>
        </w:rPr>
        <w:t>-</w:t>
      </w:r>
      <w:r w:rsidR="00634D0C">
        <w:rPr>
          <w:sz w:val="28"/>
          <w:szCs w:val="28"/>
          <w:lang w:val="uk-UA"/>
        </w:rPr>
        <w:t xml:space="preserve">асоційована діарея </w:t>
      </w:r>
      <w:r w:rsidR="003867A9">
        <w:rPr>
          <w:sz w:val="28"/>
          <w:szCs w:val="28"/>
          <w:lang w:val="uk-UA"/>
        </w:rPr>
        <w:t xml:space="preserve">щодо цефалоспоринових і фторхінолонових </w:t>
      </w:r>
      <w:r w:rsidR="00634D0C">
        <w:rPr>
          <w:sz w:val="28"/>
          <w:szCs w:val="28"/>
          <w:lang w:val="uk-UA"/>
        </w:rPr>
        <w:t>препаратів</w:t>
      </w:r>
      <w:r w:rsidR="003867A9">
        <w:rPr>
          <w:sz w:val="28"/>
          <w:szCs w:val="28"/>
          <w:lang w:val="uk-UA"/>
        </w:rPr>
        <w:t>,</w:t>
      </w:r>
      <w:r w:rsidR="003867A9" w:rsidRPr="003867A9">
        <w:rPr>
          <w:sz w:val="28"/>
          <w:szCs w:val="28"/>
          <w:lang w:val="uk-UA"/>
        </w:rPr>
        <w:t xml:space="preserve"> </w:t>
      </w:r>
      <w:r w:rsidR="00634D0C">
        <w:rPr>
          <w:sz w:val="28"/>
          <w:szCs w:val="28"/>
          <w:lang w:val="uk-UA"/>
        </w:rPr>
        <w:t xml:space="preserve">невиконання протоколу дослідження, </w:t>
      </w:r>
      <w:r w:rsidR="00ED7139">
        <w:rPr>
          <w:sz w:val="28"/>
          <w:szCs w:val="28"/>
          <w:lang w:val="uk-UA"/>
        </w:rPr>
        <w:t xml:space="preserve">ускладнення перебігу ГНП </w:t>
      </w:r>
      <w:r w:rsidR="003867A9">
        <w:rPr>
          <w:sz w:val="28"/>
          <w:szCs w:val="28"/>
          <w:lang w:val="uk-UA"/>
        </w:rPr>
        <w:t>уросепсис</w:t>
      </w:r>
      <w:r w:rsidR="00ED7139">
        <w:rPr>
          <w:sz w:val="28"/>
          <w:szCs w:val="28"/>
          <w:lang w:val="uk-UA"/>
        </w:rPr>
        <w:t>ом</w:t>
      </w:r>
      <w:r w:rsidR="003867A9">
        <w:rPr>
          <w:sz w:val="28"/>
          <w:szCs w:val="28"/>
          <w:lang w:val="uk-UA"/>
        </w:rPr>
        <w:t xml:space="preserve"> </w:t>
      </w:r>
      <w:r w:rsidR="00296164">
        <w:rPr>
          <w:sz w:val="28"/>
          <w:szCs w:val="28"/>
          <w:lang w:val="uk-UA"/>
        </w:rPr>
        <w:t>і</w:t>
      </w:r>
      <w:r w:rsidR="003867A9">
        <w:rPr>
          <w:sz w:val="28"/>
          <w:szCs w:val="28"/>
          <w:lang w:val="uk-UA"/>
        </w:rPr>
        <w:t>з ознаками органної дисфункції</w:t>
      </w:r>
      <w:r w:rsidR="00C56DEA" w:rsidRPr="00C56DEA">
        <w:rPr>
          <w:sz w:val="28"/>
          <w:szCs w:val="28"/>
          <w:lang w:val="uk-UA"/>
        </w:rPr>
        <w:t xml:space="preserve"> (</w:t>
      </w:r>
      <w:r w:rsidR="00C56DEA">
        <w:rPr>
          <w:sz w:val="28"/>
          <w:szCs w:val="28"/>
          <w:lang w:val="uk-UA"/>
        </w:rPr>
        <w:t xml:space="preserve">стійка гіпотензія </w:t>
      </w:r>
      <w:r w:rsidR="000F687D">
        <w:rPr>
          <w:sz w:val="28"/>
          <w:szCs w:val="28"/>
          <w:lang w:val="uk-UA"/>
        </w:rPr>
        <w:t xml:space="preserve">– систолічний тиск </w:t>
      </w:r>
      <w:r w:rsidR="00C56DEA">
        <w:rPr>
          <w:sz w:val="28"/>
          <w:szCs w:val="28"/>
          <w:lang w:val="uk-UA"/>
        </w:rPr>
        <w:t>менш</w:t>
      </w:r>
      <w:r w:rsidR="000F687D">
        <w:rPr>
          <w:sz w:val="28"/>
          <w:szCs w:val="28"/>
          <w:lang w:val="uk-UA"/>
        </w:rPr>
        <w:t>ий</w:t>
      </w:r>
      <w:r w:rsidR="00C56DEA">
        <w:rPr>
          <w:sz w:val="28"/>
          <w:szCs w:val="28"/>
          <w:lang w:val="uk-UA"/>
        </w:rPr>
        <w:t xml:space="preserve"> </w:t>
      </w:r>
      <w:r w:rsidR="009041B1">
        <w:rPr>
          <w:sz w:val="28"/>
          <w:szCs w:val="28"/>
          <w:lang w:val="uk-UA"/>
        </w:rPr>
        <w:t xml:space="preserve">за </w:t>
      </w:r>
      <w:r w:rsidR="00C56DEA">
        <w:rPr>
          <w:sz w:val="28"/>
          <w:szCs w:val="28"/>
          <w:lang w:val="uk-UA"/>
        </w:rPr>
        <w:t xml:space="preserve">100 мм рт. </w:t>
      </w:r>
      <w:r w:rsidR="000F687D">
        <w:rPr>
          <w:sz w:val="28"/>
          <w:szCs w:val="28"/>
          <w:lang w:val="uk-UA"/>
        </w:rPr>
        <w:t xml:space="preserve">ст., частота дихальних рухів 25 за хвилину </w:t>
      </w:r>
      <w:r w:rsidR="000F687D" w:rsidRPr="00672684">
        <w:rPr>
          <w:sz w:val="28"/>
          <w:szCs w:val="28"/>
          <w:lang w:val="uk-UA"/>
        </w:rPr>
        <w:t>і більше, порушення свідомості</w:t>
      </w:r>
      <w:r w:rsidR="00C56DEA" w:rsidRPr="00672684">
        <w:rPr>
          <w:sz w:val="28"/>
          <w:szCs w:val="28"/>
          <w:lang w:val="uk-UA"/>
        </w:rPr>
        <w:t>)</w:t>
      </w:r>
      <w:r w:rsidR="00296164">
        <w:rPr>
          <w:sz w:val="28"/>
          <w:szCs w:val="28"/>
          <w:lang w:val="uk-UA"/>
        </w:rPr>
        <w:t>,</w:t>
      </w:r>
      <w:r w:rsidR="00ED7139" w:rsidRPr="00672684">
        <w:rPr>
          <w:sz w:val="28"/>
          <w:szCs w:val="28"/>
          <w:lang w:val="uk-UA"/>
        </w:rPr>
        <w:t xml:space="preserve"> вимог</w:t>
      </w:r>
      <w:r w:rsidR="00296164">
        <w:rPr>
          <w:sz w:val="28"/>
          <w:szCs w:val="28"/>
          <w:lang w:val="uk-UA"/>
        </w:rPr>
        <w:t>а</w:t>
      </w:r>
      <w:r w:rsidR="00ED7139" w:rsidRPr="00672684">
        <w:rPr>
          <w:sz w:val="28"/>
          <w:szCs w:val="28"/>
          <w:lang w:val="uk-UA"/>
        </w:rPr>
        <w:t xml:space="preserve"> ескалації антибактеріальної терапії (зміна препарату, збільшення дози)</w:t>
      </w:r>
      <w:r w:rsidR="003867A9" w:rsidRPr="00672684">
        <w:rPr>
          <w:sz w:val="28"/>
          <w:szCs w:val="28"/>
          <w:lang w:val="uk-UA"/>
        </w:rPr>
        <w:t xml:space="preserve">, </w:t>
      </w:r>
      <w:r w:rsidR="00634D0C" w:rsidRPr="00672684">
        <w:rPr>
          <w:sz w:val="28"/>
          <w:szCs w:val="28"/>
          <w:lang w:val="uk-UA"/>
        </w:rPr>
        <w:t xml:space="preserve">клінічно значимі відхилення лабораторних показників: </w:t>
      </w:r>
      <w:r w:rsidR="003867A9" w:rsidRPr="00672684">
        <w:rPr>
          <w:sz w:val="28"/>
          <w:szCs w:val="28"/>
          <w:lang w:val="uk-UA"/>
        </w:rPr>
        <w:t>рівні креатиніну більше за 115 мкмоль/л</w:t>
      </w:r>
      <w:r w:rsidR="009041B1" w:rsidRPr="00672684">
        <w:rPr>
          <w:sz w:val="28"/>
          <w:szCs w:val="28"/>
          <w:lang w:val="uk-UA"/>
        </w:rPr>
        <w:t xml:space="preserve"> (референтні значення </w:t>
      </w:r>
      <w:r w:rsidR="00672684" w:rsidRPr="00672684">
        <w:rPr>
          <w:sz w:val="28"/>
          <w:szCs w:val="28"/>
          <w:lang w:val="uk-UA"/>
        </w:rPr>
        <w:t>53</w:t>
      </w:r>
      <w:r w:rsidR="009041B1" w:rsidRPr="00672684">
        <w:rPr>
          <w:sz w:val="28"/>
          <w:szCs w:val="28"/>
          <w:lang w:val="uk-UA"/>
        </w:rPr>
        <w:t>-115 мкмоль/л)</w:t>
      </w:r>
      <w:r w:rsidR="003867A9" w:rsidRPr="00672684">
        <w:rPr>
          <w:sz w:val="28"/>
          <w:szCs w:val="28"/>
          <w:lang w:val="uk-UA"/>
        </w:rPr>
        <w:t>, сечовини – 8,3 ммоль/л</w:t>
      </w:r>
      <w:r w:rsidR="00E91584" w:rsidRPr="00672684">
        <w:rPr>
          <w:sz w:val="28"/>
          <w:szCs w:val="28"/>
          <w:lang w:val="uk-UA"/>
        </w:rPr>
        <w:t xml:space="preserve"> (референтні значення </w:t>
      </w:r>
      <w:r w:rsidR="00672684" w:rsidRPr="00672684">
        <w:rPr>
          <w:sz w:val="28"/>
          <w:szCs w:val="28"/>
          <w:lang w:val="uk-UA"/>
        </w:rPr>
        <w:t xml:space="preserve">до </w:t>
      </w:r>
      <w:r w:rsidR="00E91584" w:rsidRPr="00672684">
        <w:rPr>
          <w:sz w:val="28"/>
          <w:szCs w:val="28"/>
          <w:lang w:val="uk-UA"/>
        </w:rPr>
        <w:t>8,3 ммоль/л)</w:t>
      </w:r>
      <w:r w:rsidR="003867A9" w:rsidRPr="00672684">
        <w:rPr>
          <w:sz w:val="28"/>
          <w:szCs w:val="28"/>
          <w:lang w:val="uk-UA"/>
        </w:rPr>
        <w:t>, загального білірубіну – 21 мкмоль/л</w:t>
      </w:r>
      <w:r w:rsidR="00E91584" w:rsidRPr="00672684">
        <w:rPr>
          <w:sz w:val="28"/>
          <w:szCs w:val="28"/>
          <w:lang w:val="uk-UA"/>
        </w:rPr>
        <w:t xml:space="preserve"> (референтні значення </w:t>
      </w:r>
      <w:r w:rsidR="00672684" w:rsidRPr="00672684">
        <w:rPr>
          <w:sz w:val="28"/>
          <w:szCs w:val="28"/>
          <w:lang w:val="uk-UA"/>
        </w:rPr>
        <w:t>5</w:t>
      </w:r>
      <w:r w:rsidR="00E91584" w:rsidRPr="00672684">
        <w:rPr>
          <w:sz w:val="28"/>
          <w:szCs w:val="28"/>
          <w:lang w:val="uk-UA"/>
        </w:rPr>
        <w:t>-21 мкмоль/л),</w:t>
      </w:r>
      <w:r w:rsidR="00EE77E8" w:rsidRPr="00672684">
        <w:rPr>
          <w:sz w:val="28"/>
          <w:szCs w:val="28"/>
          <w:lang w:val="uk-UA"/>
        </w:rPr>
        <w:t xml:space="preserve">  аланін</w:t>
      </w:r>
      <w:r w:rsidR="003867A9" w:rsidRPr="00672684">
        <w:rPr>
          <w:sz w:val="28"/>
          <w:szCs w:val="28"/>
          <w:lang w:val="uk-UA"/>
        </w:rPr>
        <w:t>амінотрансферази (АЛТ) – 42 Од/л</w:t>
      </w:r>
      <w:r w:rsidR="00E91584" w:rsidRPr="00672684">
        <w:rPr>
          <w:sz w:val="28"/>
          <w:szCs w:val="28"/>
          <w:lang w:val="uk-UA"/>
        </w:rPr>
        <w:t xml:space="preserve"> (референтні значення </w:t>
      </w:r>
      <w:r w:rsidR="00672684" w:rsidRPr="00672684">
        <w:rPr>
          <w:sz w:val="28"/>
          <w:szCs w:val="28"/>
          <w:lang w:val="uk-UA"/>
        </w:rPr>
        <w:t xml:space="preserve">до </w:t>
      </w:r>
      <w:r w:rsidR="00E91584" w:rsidRPr="00672684">
        <w:rPr>
          <w:sz w:val="28"/>
          <w:szCs w:val="28"/>
          <w:lang w:val="uk-UA"/>
        </w:rPr>
        <w:t xml:space="preserve">42 Од/л), </w:t>
      </w:r>
      <w:r w:rsidR="00EE77E8" w:rsidRPr="00672684">
        <w:rPr>
          <w:sz w:val="28"/>
          <w:szCs w:val="28"/>
          <w:lang w:val="uk-UA"/>
        </w:rPr>
        <w:t>аспартат</w:t>
      </w:r>
      <w:r w:rsidR="003867A9" w:rsidRPr="00672684">
        <w:rPr>
          <w:sz w:val="28"/>
          <w:szCs w:val="28"/>
          <w:lang w:val="uk-UA"/>
        </w:rPr>
        <w:t>амінотрансферази (АСТ) – за 37 Од/л</w:t>
      </w:r>
      <w:r w:rsidR="00E91584" w:rsidRPr="00672684">
        <w:rPr>
          <w:sz w:val="28"/>
          <w:szCs w:val="28"/>
          <w:lang w:val="uk-UA"/>
        </w:rPr>
        <w:t xml:space="preserve"> (референтні значення </w:t>
      </w:r>
      <w:r w:rsidR="00672684" w:rsidRPr="00672684">
        <w:rPr>
          <w:sz w:val="28"/>
          <w:szCs w:val="28"/>
          <w:lang w:val="uk-UA"/>
        </w:rPr>
        <w:t xml:space="preserve">до </w:t>
      </w:r>
      <w:r w:rsidR="00E91584" w:rsidRPr="00672684">
        <w:rPr>
          <w:sz w:val="28"/>
          <w:szCs w:val="28"/>
          <w:lang w:val="uk-UA"/>
        </w:rPr>
        <w:t>37 Од/л).</w:t>
      </w:r>
    </w:p>
    <w:p w14:paraId="1008AA05" w14:textId="672333C5" w:rsidR="00582676" w:rsidRDefault="00582676" w:rsidP="004E61B3">
      <w:pPr>
        <w:spacing w:after="0" w:line="360" w:lineRule="auto"/>
        <w:ind w:firstLine="720"/>
        <w:jc w:val="both"/>
        <w:rPr>
          <w:rFonts w:eastAsia="Calibri"/>
          <w:sz w:val="28"/>
          <w:szCs w:val="28"/>
          <w:lang w:val="uk-UA"/>
        </w:rPr>
      </w:pPr>
      <w:r w:rsidRPr="00CB243D">
        <w:rPr>
          <w:rFonts w:eastAsia="Calibri"/>
          <w:sz w:val="28"/>
          <w:szCs w:val="28"/>
          <w:lang w:val="uk-UA"/>
        </w:rPr>
        <w:t>З урахуванням анамнезу захворювання хворих розподілено на три</w:t>
      </w:r>
      <w:r w:rsidRPr="00CB243D">
        <w:rPr>
          <w:rFonts w:eastAsia="Calibri"/>
          <w:b/>
          <w:sz w:val="28"/>
          <w:szCs w:val="28"/>
          <w:lang w:val="uk-UA"/>
        </w:rPr>
        <w:t xml:space="preserve"> </w:t>
      </w:r>
      <w:r w:rsidRPr="00CB243D">
        <w:rPr>
          <w:rFonts w:eastAsia="Calibri"/>
          <w:sz w:val="28"/>
          <w:szCs w:val="28"/>
          <w:lang w:val="uk-UA"/>
        </w:rPr>
        <w:t xml:space="preserve">групи: </w:t>
      </w:r>
      <w:r w:rsidRPr="00CB243D">
        <w:rPr>
          <w:rFonts w:eastAsia="Calibri"/>
          <w:sz w:val="28"/>
          <w:szCs w:val="28"/>
          <w:lang w:val="en-US"/>
        </w:rPr>
        <w:t>I</w:t>
      </w:r>
      <w:r w:rsidRPr="00CB243D">
        <w:rPr>
          <w:rFonts w:eastAsia="Calibri"/>
          <w:sz w:val="28"/>
          <w:szCs w:val="28"/>
          <w:lang w:val="uk-UA"/>
        </w:rPr>
        <w:t xml:space="preserve"> групу склали 109 пацієнток, що вперше </w:t>
      </w:r>
      <w:r w:rsidR="00BE0324">
        <w:rPr>
          <w:rFonts w:eastAsia="Calibri"/>
          <w:sz w:val="28"/>
          <w:szCs w:val="28"/>
          <w:lang w:val="uk-UA"/>
        </w:rPr>
        <w:t>за</w:t>
      </w:r>
      <w:r w:rsidRPr="00CB243D">
        <w:rPr>
          <w:rFonts w:eastAsia="Calibri"/>
          <w:sz w:val="28"/>
          <w:szCs w:val="28"/>
          <w:lang w:val="uk-UA"/>
        </w:rPr>
        <w:t xml:space="preserve">хворіли на гострий неускладнений пієлонефрит, у тому числі </w:t>
      </w:r>
      <w:r w:rsidRPr="00CB243D">
        <w:rPr>
          <w:sz w:val="28"/>
          <w:szCs w:val="28"/>
          <w:lang w:val="uk-UA"/>
        </w:rPr>
        <w:t>–</w:t>
      </w:r>
      <w:r w:rsidRPr="00CB243D">
        <w:rPr>
          <w:rFonts w:eastAsia="Calibri"/>
          <w:sz w:val="28"/>
          <w:szCs w:val="28"/>
          <w:lang w:val="uk-UA"/>
        </w:rPr>
        <w:t xml:space="preserve"> із супутнім гострим циститом; </w:t>
      </w:r>
      <w:r w:rsidRPr="00CB243D">
        <w:rPr>
          <w:rFonts w:eastAsia="Calibri"/>
          <w:sz w:val="28"/>
          <w:szCs w:val="28"/>
          <w:lang w:val="en-US"/>
        </w:rPr>
        <w:t>II</w:t>
      </w:r>
      <w:r w:rsidRPr="00CB243D">
        <w:rPr>
          <w:rFonts w:eastAsia="Calibri"/>
          <w:sz w:val="28"/>
          <w:szCs w:val="28"/>
          <w:lang w:val="uk-UA"/>
        </w:rPr>
        <w:t xml:space="preserve"> групу – 51 жінка з вперше діагностованим ГНП та хронічним рецидивуючим циститом </w:t>
      </w:r>
      <w:r w:rsidR="007D17E4">
        <w:rPr>
          <w:rFonts w:eastAsia="Calibri"/>
          <w:sz w:val="28"/>
          <w:szCs w:val="28"/>
          <w:lang w:val="uk-UA"/>
        </w:rPr>
        <w:t>у</w:t>
      </w:r>
      <w:r w:rsidRPr="00CB243D">
        <w:rPr>
          <w:rFonts w:eastAsia="Calibri"/>
          <w:sz w:val="28"/>
          <w:szCs w:val="28"/>
          <w:lang w:val="uk-UA"/>
        </w:rPr>
        <w:t xml:space="preserve"> стадії загострення або ремісії; </w:t>
      </w:r>
      <w:r w:rsidRPr="00CB243D">
        <w:rPr>
          <w:rFonts w:eastAsia="Calibri"/>
          <w:sz w:val="28"/>
          <w:szCs w:val="28"/>
          <w:lang w:val="en-US"/>
        </w:rPr>
        <w:t>III</w:t>
      </w:r>
      <w:r w:rsidRPr="00CB243D">
        <w:rPr>
          <w:rFonts w:eastAsia="Calibri"/>
          <w:sz w:val="28"/>
          <w:szCs w:val="28"/>
          <w:lang w:val="uk-UA"/>
        </w:rPr>
        <w:t xml:space="preserve"> групу – 86 осіб із рецидивуючим ГНП, в анамнезі яких налічувалися як мінімум дві атаки гострого інфекційно-</w:t>
      </w:r>
      <w:r w:rsidRPr="00672684">
        <w:rPr>
          <w:rFonts w:eastAsia="Calibri"/>
          <w:sz w:val="28"/>
          <w:szCs w:val="28"/>
          <w:lang w:val="uk-UA"/>
        </w:rPr>
        <w:t xml:space="preserve">запального процесу нирок, </w:t>
      </w:r>
      <w:r w:rsidRPr="00672684">
        <w:rPr>
          <w:rFonts w:eastAsia="Calibri"/>
          <w:sz w:val="28"/>
          <w:szCs w:val="28"/>
          <w:lang w:val="uk-UA"/>
        </w:rPr>
        <w:lastRenderedPageBreak/>
        <w:t xml:space="preserve">у тому числі </w:t>
      </w:r>
      <w:r w:rsidRPr="00672684">
        <w:rPr>
          <w:sz w:val="28"/>
          <w:szCs w:val="28"/>
          <w:lang w:val="uk-UA"/>
        </w:rPr>
        <w:t>–</w:t>
      </w:r>
      <w:r w:rsidRPr="00672684">
        <w:rPr>
          <w:rFonts w:eastAsia="Calibri"/>
          <w:sz w:val="28"/>
          <w:szCs w:val="28"/>
          <w:lang w:val="uk-UA"/>
        </w:rPr>
        <w:t xml:space="preserve"> із супутнім циститом, </w:t>
      </w:r>
      <w:r w:rsidR="008071FE" w:rsidRPr="00672684">
        <w:rPr>
          <w:rFonts w:eastAsia="Calibri"/>
          <w:sz w:val="28"/>
          <w:szCs w:val="28"/>
          <w:lang w:val="uk-UA"/>
        </w:rPr>
        <w:t>гострим або хронічним</w:t>
      </w:r>
      <w:r w:rsidRPr="00672684">
        <w:rPr>
          <w:rFonts w:eastAsia="Calibri"/>
          <w:sz w:val="28"/>
          <w:szCs w:val="28"/>
          <w:lang w:val="uk-UA"/>
        </w:rPr>
        <w:t>, незалежно від стадії останнього</w:t>
      </w:r>
      <w:r w:rsidR="00AE6D8B" w:rsidRPr="00672684">
        <w:rPr>
          <w:rFonts w:eastAsia="Calibri"/>
          <w:sz w:val="28"/>
          <w:szCs w:val="28"/>
          <w:lang w:val="uk-UA"/>
        </w:rPr>
        <w:t xml:space="preserve"> (рис. </w:t>
      </w:r>
      <w:r w:rsidR="00DD7F46" w:rsidRPr="00672684">
        <w:rPr>
          <w:rFonts w:eastAsia="Calibri"/>
          <w:sz w:val="28"/>
          <w:szCs w:val="28"/>
          <w:lang w:val="uk-UA"/>
        </w:rPr>
        <w:t>2.3</w:t>
      </w:r>
      <w:r w:rsidR="00AE6D8B" w:rsidRPr="00672684">
        <w:rPr>
          <w:rFonts w:eastAsia="Calibri"/>
          <w:sz w:val="28"/>
          <w:szCs w:val="28"/>
          <w:lang w:val="uk-UA"/>
        </w:rPr>
        <w:t>)</w:t>
      </w:r>
      <w:r w:rsidRPr="00672684">
        <w:rPr>
          <w:rFonts w:eastAsia="Calibri"/>
          <w:sz w:val="28"/>
          <w:szCs w:val="28"/>
          <w:lang w:val="uk-UA"/>
        </w:rPr>
        <w:t>.</w:t>
      </w:r>
    </w:p>
    <w:p w14:paraId="0A64ABB2" w14:textId="59B1B61F" w:rsidR="00AE6D8B" w:rsidRDefault="00B74969" w:rsidP="004E61B3">
      <w:pPr>
        <w:spacing w:after="0" w:line="360" w:lineRule="auto"/>
        <w:ind w:firstLine="720"/>
        <w:jc w:val="both"/>
        <w:rPr>
          <w:sz w:val="28"/>
          <w:szCs w:val="28"/>
          <w:lang w:val="uk-UA"/>
        </w:rPr>
      </w:pPr>
      <w:r>
        <w:rPr>
          <w:noProof/>
          <w:sz w:val="28"/>
          <w:szCs w:val="28"/>
        </w:rPr>
        <mc:AlternateContent>
          <mc:Choice Requires="wpg">
            <w:drawing>
              <wp:anchor distT="0" distB="0" distL="114300" distR="114300" simplePos="0" relativeHeight="251674112" behindDoc="0" locked="0" layoutInCell="1" allowOverlap="1" wp14:anchorId="11A4B801" wp14:editId="32BD30AB">
                <wp:simplePos x="0" y="0"/>
                <wp:positionH relativeFrom="column">
                  <wp:posOffset>3696</wp:posOffset>
                </wp:positionH>
                <wp:positionV relativeFrom="paragraph">
                  <wp:posOffset>-1434</wp:posOffset>
                </wp:positionV>
                <wp:extent cx="5979574" cy="4012912"/>
                <wp:effectExtent l="0" t="0" r="21590" b="26035"/>
                <wp:wrapNone/>
                <wp:docPr id="233" name="Группа 233"/>
                <wp:cNvGraphicFramePr/>
                <a:graphic xmlns:a="http://schemas.openxmlformats.org/drawingml/2006/main">
                  <a:graphicData uri="http://schemas.microsoft.com/office/word/2010/wordprocessingGroup">
                    <wpg:wgp>
                      <wpg:cNvGrpSpPr/>
                      <wpg:grpSpPr>
                        <a:xfrm>
                          <a:off x="0" y="0"/>
                          <a:ext cx="5979574" cy="4012912"/>
                          <a:chOff x="0" y="0"/>
                          <a:chExt cx="5979574" cy="4012912"/>
                        </a:xfrm>
                      </wpg:grpSpPr>
                      <wps:wsp>
                        <wps:cNvPr id="221" name="Прямая со стрелкой 221"/>
                        <wps:cNvCnPr/>
                        <wps:spPr>
                          <a:xfrm flipH="1">
                            <a:off x="1376737" y="667820"/>
                            <a:ext cx="575796" cy="268942"/>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wps:wsp>
                        <wps:cNvPr id="222" name="Прямая со стрелкой 222"/>
                        <wps:cNvCnPr/>
                        <wps:spPr>
                          <a:xfrm>
                            <a:off x="3821986" y="678094"/>
                            <a:ext cx="685800" cy="26860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wps:wsp>
                        <wps:cNvPr id="223" name="Скругленный прямоугольник 223"/>
                        <wps:cNvSpPr/>
                        <wps:spPr>
                          <a:xfrm>
                            <a:off x="0" y="2065106"/>
                            <a:ext cx="1828800" cy="1947806"/>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D3D492D" w14:textId="77777777" w:rsidR="00266F2C" w:rsidRDefault="00266F2C" w:rsidP="00AE6D8B">
                              <w:pPr>
                                <w:spacing w:after="0" w:line="276" w:lineRule="auto"/>
                                <w:jc w:val="center"/>
                                <w:rPr>
                                  <w:sz w:val="24"/>
                                  <w:szCs w:val="24"/>
                                  <w:lang w:val="uk-UA"/>
                                </w:rPr>
                              </w:pPr>
                              <w:r w:rsidRPr="00917414">
                                <w:rPr>
                                  <w:b/>
                                  <w:sz w:val="24"/>
                                  <w:szCs w:val="24"/>
                                  <w:lang w:val="uk-UA"/>
                                </w:rPr>
                                <w:t>І група</w:t>
                              </w:r>
                              <w:r>
                                <w:rPr>
                                  <w:sz w:val="24"/>
                                  <w:szCs w:val="24"/>
                                  <w:lang w:val="uk-UA"/>
                                </w:rPr>
                                <w:t xml:space="preserve"> –</w:t>
                              </w:r>
                            </w:p>
                            <w:p w14:paraId="732D0714" w14:textId="77777777" w:rsidR="00266F2C" w:rsidRPr="00917414" w:rsidRDefault="00266F2C" w:rsidP="00AE6D8B">
                              <w:pPr>
                                <w:spacing w:after="0" w:line="276" w:lineRule="auto"/>
                                <w:jc w:val="center"/>
                                <w:rPr>
                                  <w:sz w:val="24"/>
                                  <w:szCs w:val="24"/>
                                  <w:lang w:val="uk-UA"/>
                                </w:rPr>
                              </w:pPr>
                              <w:r>
                                <w:rPr>
                                  <w:sz w:val="24"/>
                                  <w:szCs w:val="24"/>
                                  <w:lang w:val="uk-UA"/>
                                </w:rPr>
                                <w:t>ГНП (</w:t>
                              </w:r>
                              <w:r w:rsidRPr="00761A4C">
                                <w:rPr>
                                  <w:sz w:val="24"/>
                                  <w:szCs w:val="24"/>
                                  <w:lang w:val="en-US"/>
                                </w:rPr>
                                <w:t>n</w:t>
                              </w:r>
                              <w:r w:rsidRPr="00917414">
                                <w:rPr>
                                  <w:sz w:val="24"/>
                                  <w:szCs w:val="24"/>
                                  <w:lang w:val="uk-UA"/>
                                </w:rPr>
                                <w:t>=</w:t>
                              </w:r>
                              <w:r>
                                <w:rPr>
                                  <w:sz w:val="24"/>
                                  <w:szCs w:val="24"/>
                                  <w:lang w:val="uk-UA"/>
                                </w:rPr>
                                <w:t>109</w:t>
                              </w:r>
                              <w:r w:rsidRPr="00917414">
                                <w:rPr>
                                  <w:sz w:val="24"/>
                                  <w:szCs w:val="24"/>
                                  <w:lang w:val="uk-UA"/>
                                </w:rPr>
                                <w:t>)</w:t>
                              </w:r>
                            </w:p>
                            <w:p w14:paraId="21759243" w14:textId="77777777" w:rsidR="00266F2C" w:rsidRDefault="00266F2C" w:rsidP="00AE6D8B">
                              <w:pPr>
                                <w:spacing w:after="0" w:line="276" w:lineRule="auto"/>
                                <w:jc w:val="center"/>
                                <w:rPr>
                                  <w:sz w:val="24"/>
                                  <w:szCs w:val="24"/>
                                  <w:lang w:val="uk-UA"/>
                                </w:rPr>
                              </w:pPr>
                              <w:r w:rsidRPr="00917414">
                                <w:rPr>
                                  <w:b/>
                                  <w:sz w:val="24"/>
                                  <w:szCs w:val="24"/>
                                  <w:lang w:val="uk-UA"/>
                                </w:rPr>
                                <w:t>ІІ група</w:t>
                              </w:r>
                              <w:r>
                                <w:rPr>
                                  <w:sz w:val="24"/>
                                  <w:szCs w:val="24"/>
                                  <w:lang w:val="uk-UA"/>
                                </w:rPr>
                                <w:t xml:space="preserve"> –</w:t>
                              </w:r>
                            </w:p>
                            <w:p w14:paraId="3678E1E4" w14:textId="59E8AB0D" w:rsidR="00266F2C" w:rsidRDefault="00266F2C" w:rsidP="00AE6D8B">
                              <w:pPr>
                                <w:spacing w:after="0" w:line="276" w:lineRule="auto"/>
                                <w:jc w:val="center"/>
                                <w:rPr>
                                  <w:sz w:val="24"/>
                                  <w:szCs w:val="24"/>
                                  <w:lang w:val="uk-UA"/>
                                </w:rPr>
                              </w:pPr>
                              <w:r>
                                <w:rPr>
                                  <w:sz w:val="24"/>
                                  <w:szCs w:val="24"/>
                                  <w:lang w:val="uk-UA"/>
                                </w:rPr>
                                <w:t>ГНП + хронічний</w:t>
                              </w:r>
                            </w:p>
                            <w:p w14:paraId="567EC197" w14:textId="77777777" w:rsidR="00266F2C" w:rsidRPr="00917414" w:rsidRDefault="00266F2C" w:rsidP="00AE6D8B">
                              <w:pPr>
                                <w:spacing w:after="0" w:line="276" w:lineRule="auto"/>
                                <w:jc w:val="center"/>
                                <w:rPr>
                                  <w:sz w:val="24"/>
                                  <w:szCs w:val="24"/>
                                  <w:lang w:val="uk-UA"/>
                                </w:rPr>
                              </w:pPr>
                              <w:r>
                                <w:rPr>
                                  <w:sz w:val="24"/>
                                  <w:szCs w:val="24"/>
                                  <w:lang w:val="uk-UA"/>
                                </w:rPr>
                                <w:t>цистит (</w:t>
                              </w:r>
                              <w:r w:rsidRPr="00761A4C">
                                <w:rPr>
                                  <w:sz w:val="24"/>
                                  <w:szCs w:val="24"/>
                                  <w:lang w:val="en-US"/>
                                </w:rPr>
                                <w:t>n</w:t>
                              </w:r>
                              <w:r w:rsidRPr="00917414">
                                <w:rPr>
                                  <w:sz w:val="24"/>
                                  <w:szCs w:val="24"/>
                                  <w:lang w:val="uk-UA"/>
                                </w:rPr>
                                <w:t>=</w:t>
                              </w:r>
                              <w:r>
                                <w:rPr>
                                  <w:sz w:val="24"/>
                                  <w:szCs w:val="24"/>
                                  <w:lang w:val="uk-UA"/>
                                </w:rPr>
                                <w:t>51</w:t>
                              </w:r>
                              <w:r w:rsidRPr="00917414">
                                <w:rPr>
                                  <w:sz w:val="24"/>
                                  <w:szCs w:val="24"/>
                                  <w:lang w:val="uk-UA"/>
                                </w:rPr>
                                <w:t>)</w:t>
                              </w:r>
                            </w:p>
                            <w:p w14:paraId="57D5AEEC" w14:textId="77777777" w:rsidR="00266F2C" w:rsidRDefault="00266F2C" w:rsidP="00AE6D8B">
                              <w:pPr>
                                <w:spacing w:after="0" w:line="276" w:lineRule="auto"/>
                                <w:jc w:val="center"/>
                                <w:rPr>
                                  <w:sz w:val="24"/>
                                  <w:szCs w:val="24"/>
                                  <w:lang w:val="uk-UA"/>
                                </w:rPr>
                              </w:pPr>
                              <w:r w:rsidRPr="00917414">
                                <w:rPr>
                                  <w:b/>
                                  <w:sz w:val="24"/>
                                  <w:szCs w:val="24"/>
                                  <w:lang w:val="uk-UA"/>
                                </w:rPr>
                                <w:t>ІІІ група</w:t>
                              </w:r>
                              <w:r>
                                <w:rPr>
                                  <w:sz w:val="24"/>
                                  <w:szCs w:val="24"/>
                                  <w:lang w:val="uk-UA"/>
                                </w:rPr>
                                <w:t xml:space="preserve"> –</w:t>
                              </w:r>
                            </w:p>
                            <w:p w14:paraId="3BA4713F" w14:textId="77777777" w:rsidR="00266F2C" w:rsidRDefault="00266F2C" w:rsidP="00AE6D8B">
                              <w:pPr>
                                <w:spacing w:after="0" w:line="276" w:lineRule="auto"/>
                                <w:jc w:val="center"/>
                                <w:rPr>
                                  <w:sz w:val="24"/>
                                  <w:szCs w:val="24"/>
                                  <w:lang w:val="uk-UA"/>
                                </w:rPr>
                              </w:pPr>
                              <w:r>
                                <w:rPr>
                                  <w:sz w:val="24"/>
                                  <w:szCs w:val="24"/>
                                  <w:lang w:val="uk-UA"/>
                                </w:rPr>
                                <w:t>ГНП рецидивуючий</w:t>
                              </w:r>
                            </w:p>
                            <w:p w14:paraId="2E994BBD" w14:textId="77777777" w:rsidR="00266F2C" w:rsidRPr="00917414" w:rsidRDefault="00266F2C" w:rsidP="00AE6D8B">
                              <w:pPr>
                                <w:spacing w:after="0" w:line="276" w:lineRule="auto"/>
                                <w:jc w:val="center"/>
                                <w:rPr>
                                  <w:b/>
                                  <w:sz w:val="24"/>
                                  <w:szCs w:val="24"/>
                                  <w:lang w:val="uk-UA"/>
                                </w:rPr>
                              </w:pPr>
                              <w:r>
                                <w:rPr>
                                  <w:sz w:val="24"/>
                                  <w:szCs w:val="24"/>
                                  <w:lang w:val="uk-UA"/>
                                </w:rPr>
                                <w:t>(</w:t>
                              </w:r>
                              <w:r w:rsidRPr="00761A4C">
                                <w:rPr>
                                  <w:sz w:val="24"/>
                                  <w:szCs w:val="24"/>
                                  <w:lang w:val="en-US"/>
                                </w:rPr>
                                <w:t>n</w:t>
                              </w:r>
                              <w:r w:rsidRPr="00917414">
                                <w:rPr>
                                  <w:sz w:val="24"/>
                                  <w:szCs w:val="24"/>
                                  <w:lang w:val="uk-UA"/>
                                </w:rPr>
                                <w:t>=</w:t>
                              </w:r>
                              <w:r>
                                <w:rPr>
                                  <w:sz w:val="24"/>
                                  <w:szCs w:val="24"/>
                                  <w:lang w:val="uk-UA"/>
                                </w:rPr>
                                <w:t>86</w:t>
                              </w:r>
                              <w:r w:rsidRPr="00917414">
                                <w:rPr>
                                  <w:sz w:val="24"/>
                                  <w:szCs w:val="24"/>
                                  <w:lang w:val="uk-UA"/>
                                </w:rPr>
                                <w:t>)</w:t>
                              </w:r>
                            </w:p>
                            <w:p w14:paraId="49FB60EF" w14:textId="77777777" w:rsidR="00266F2C" w:rsidRPr="00917414" w:rsidRDefault="00266F2C" w:rsidP="00AE6D8B">
                              <w:pPr>
                                <w:spacing w:after="0" w:line="276" w:lineRule="auto"/>
                                <w:rPr>
                                  <w:b/>
                                  <w:sz w:val="24"/>
                                  <w:szCs w:val="24"/>
                                  <w:lang w:val="uk-UA"/>
                                </w:rPr>
                              </w:pPr>
                            </w:p>
                            <w:p w14:paraId="4BC29168" w14:textId="77777777" w:rsidR="00266F2C" w:rsidRPr="00917414" w:rsidRDefault="00266F2C" w:rsidP="00AE6D8B">
                              <w:pPr>
                                <w:spacing w:after="0" w:line="276" w:lineRule="auto"/>
                                <w:rPr>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Скругленный прямоугольник 225"/>
                        <wps:cNvSpPr/>
                        <wps:spPr>
                          <a:xfrm>
                            <a:off x="4037744" y="2065106"/>
                            <a:ext cx="1941830" cy="194754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4034CE3" w14:textId="77777777" w:rsidR="00266F2C" w:rsidRDefault="00266F2C" w:rsidP="00AE6D8B">
                              <w:pPr>
                                <w:spacing w:after="0"/>
                                <w:jc w:val="center"/>
                                <w:rPr>
                                  <w:sz w:val="24"/>
                                  <w:szCs w:val="24"/>
                                  <w:lang w:val="uk-UA"/>
                                </w:rPr>
                              </w:pPr>
                              <w:r>
                                <w:rPr>
                                  <w:sz w:val="24"/>
                                  <w:szCs w:val="24"/>
                                  <w:lang w:val="uk-UA"/>
                                </w:rPr>
                                <w:t xml:space="preserve">Наявність в сечових шляхах: </w:t>
                              </w:r>
                            </w:p>
                            <w:p w14:paraId="0DA950CC" w14:textId="3A9553B7" w:rsidR="00266F2C" w:rsidRDefault="00266F2C" w:rsidP="00AE6D8B">
                              <w:pPr>
                                <w:spacing w:after="0"/>
                                <w:rPr>
                                  <w:sz w:val="24"/>
                                  <w:szCs w:val="24"/>
                                  <w:lang w:val="uk-UA"/>
                                </w:rPr>
                              </w:pPr>
                              <w:r w:rsidRPr="00917414">
                                <w:rPr>
                                  <w:b/>
                                  <w:sz w:val="24"/>
                                  <w:szCs w:val="24"/>
                                  <w:lang w:val="uk-UA"/>
                                </w:rPr>
                                <w:t>1 гр</w:t>
                              </w:r>
                              <w:r>
                                <w:rPr>
                                  <w:sz w:val="24"/>
                                  <w:szCs w:val="24"/>
                                  <w:lang w:val="uk-UA"/>
                                </w:rPr>
                                <w:t>. – класичні</w:t>
                              </w:r>
                              <w:r w:rsidRPr="00ED3E49">
                                <w:rPr>
                                  <w:sz w:val="24"/>
                                  <w:szCs w:val="24"/>
                                  <w:lang w:val="uk-UA"/>
                                </w:rPr>
                                <w:t xml:space="preserve"> </w:t>
                              </w:r>
                              <w:r>
                                <w:rPr>
                                  <w:sz w:val="24"/>
                                  <w:szCs w:val="24"/>
                                  <w:lang w:val="uk-UA"/>
                                </w:rPr>
                                <w:t xml:space="preserve">  </w:t>
                              </w:r>
                            </w:p>
                            <w:p w14:paraId="338D5BA8" w14:textId="1ABE15D4" w:rsidR="00266F2C" w:rsidRPr="00ED3E49" w:rsidRDefault="00266F2C" w:rsidP="00AE6D8B">
                              <w:pPr>
                                <w:spacing w:after="0"/>
                                <w:rPr>
                                  <w:sz w:val="24"/>
                                  <w:szCs w:val="24"/>
                                  <w:lang w:val="uk-UA"/>
                                </w:rPr>
                              </w:pPr>
                              <w:r>
                                <w:rPr>
                                  <w:sz w:val="24"/>
                                  <w:szCs w:val="24"/>
                                  <w:lang w:val="uk-UA"/>
                                </w:rPr>
                                <w:t xml:space="preserve">           </w:t>
                              </w:r>
                              <w:r w:rsidRPr="00ED3E49">
                                <w:rPr>
                                  <w:sz w:val="24"/>
                                  <w:szCs w:val="24"/>
                                  <w:lang w:val="uk-UA"/>
                                </w:rPr>
                                <w:t>бактері</w:t>
                              </w:r>
                              <w:r>
                                <w:rPr>
                                  <w:sz w:val="24"/>
                                  <w:szCs w:val="24"/>
                                  <w:lang w:val="uk-UA"/>
                                </w:rPr>
                                <w:t>ї</w:t>
                              </w:r>
                              <w:r w:rsidRPr="00ED3E49">
                                <w:rPr>
                                  <w:sz w:val="24"/>
                                  <w:szCs w:val="24"/>
                                  <w:lang w:val="uk-UA"/>
                                </w:rPr>
                                <w:t xml:space="preserve"> (</w:t>
                              </w:r>
                              <w:r w:rsidRPr="00ED3E49">
                                <w:rPr>
                                  <w:sz w:val="24"/>
                                  <w:szCs w:val="24"/>
                                  <w:lang w:val="en-US"/>
                                </w:rPr>
                                <w:t>n</w:t>
                              </w:r>
                              <w:r w:rsidRPr="00ED3E49">
                                <w:rPr>
                                  <w:sz w:val="24"/>
                                  <w:szCs w:val="24"/>
                                  <w:lang w:val="uk-UA"/>
                                </w:rPr>
                                <w:t>=55)</w:t>
                              </w:r>
                            </w:p>
                            <w:p w14:paraId="510202B0" w14:textId="77777777" w:rsidR="00266F2C" w:rsidRDefault="00266F2C" w:rsidP="00AE6D8B">
                              <w:pPr>
                                <w:spacing w:after="0"/>
                                <w:rPr>
                                  <w:sz w:val="24"/>
                                  <w:szCs w:val="24"/>
                                  <w:lang w:val="uk-UA"/>
                                </w:rPr>
                              </w:pPr>
                              <w:r w:rsidRPr="00917414">
                                <w:rPr>
                                  <w:b/>
                                  <w:sz w:val="24"/>
                                  <w:szCs w:val="24"/>
                                  <w:lang w:val="uk-UA"/>
                                </w:rPr>
                                <w:t>2 гр.</w:t>
                              </w:r>
                              <w:r>
                                <w:rPr>
                                  <w:sz w:val="24"/>
                                  <w:szCs w:val="24"/>
                                  <w:lang w:val="uk-UA"/>
                                </w:rPr>
                                <w:t xml:space="preserve"> – КБ+молікути    </w:t>
                              </w:r>
                            </w:p>
                            <w:p w14:paraId="552DFECA" w14:textId="77777777" w:rsidR="00266F2C" w:rsidRPr="00ED3E49" w:rsidRDefault="00266F2C" w:rsidP="00AE6D8B">
                              <w:pPr>
                                <w:spacing w:after="0"/>
                                <w:rPr>
                                  <w:sz w:val="24"/>
                                  <w:szCs w:val="24"/>
                                  <w:lang w:val="uk-UA"/>
                                </w:rPr>
                              </w:pPr>
                              <w:r>
                                <w:rPr>
                                  <w:sz w:val="24"/>
                                  <w:szCs w:val="24"/>
                                  <w:lang w:val="uk-UA"/>
                                </w:rPr>
                                <w:t xml:space="preserve">           </w:t>
                              </w:r>
                              <w:r w:rsidRPr="008B4E2F">
                                <w:rPr>
                                  <w:sz w:val="24"/>
                                  <w:szCs w:val="24"/>
                                  <w:lang w:val="uk-UA"/>
                                </w:rPr>
                                <w:t>(</w:t>
                              </w:r>
                              <w:r w:rsidRPr="008B4E2F">
                                <w:rPr>
                                  <w:sz w:val="24"/>
                                  <w:szCs w:val="24"/>
                                  <w:lang w:val="en-US"/>
                                </w:rPr>
                                <w:t>n</w:t>
                              </w:r>
                              <w:r w:rsidRPr="00ED3E49">
                                <w:rPr>
                                  <w:sz w:val="24"/>
                                  <w:szCs w:val="24"/>
                                  <w:lang w:val="uk-UA"/>
                                </w:rPr>
                                <w:t>=111)</w:t>
                              </w:r>
                            </w:p>
                            <w:p w14:paraId="609477F4" w14:textId="77777777" w:rsidR="00266F2C" w:rsidRDefault="00266F2C" w:rsidP="00AE6D8B">
                              <w:pPr>
                                <w:spacing w:after="0"/>
                                <w:rPr>
                                  <w:sz w:val="24"/>
                                  <w:szCs w:val="24"/>
                                  <w:lang w:val="uk-UA"/>
                                </w:rPr>
                              </w:pPr>
                              <w:r w:rsidRPr="00917414">
                                <w:rPr>
                                  <w:b/>
                                  <w:sz w:val="24"/>
                                  <w:szCs w:val="24"/>
                                  <w:lang w:val="uk-UA"/>
                                </w:rPr>
                                <w:t>3 гр</w:t>
                              </w:r>
                              <w:r>
                                <w:rPr>
                                  <w:sz w:val="24"/>
                                  <w:szCs w:val="24"/>
                                  <w:lang w:val="uk-UA"/>
                                </w:rPr>
                                <w:t xml:space="preserve">. – молікути </w:t>
                              </w:r>
                              <w:r w:rsidRPr="008B4E2F">
                                <w:rPr>
                                  <w:sz w:val="24"/>
                                  <w:szCs w:val="24"/>
                                  <w:lang w:val="uk-UA"/>
                                </w:rPr>
                                <w:t>(</w:t>
                              </w:r>
                              <w:r w:rsidRPr="008B4E2F">
                                <w:rPr>
                                  <w:sz w:val="24"/>
                                  <w:szCs w:val="24"/>
                                  <w:lang w:val="en-US"/>
                                </w:rPr>
                                <w:t>n</w:t>
                              </w:r>
                              <w:r w:rsidRPr="00ED3E49">
                                <w:rPr>
                                  <w:sz w:val="24"/>
                                  <w:szCs w:val="24"/>
                                  <w:lang w:val="uk-UA"/>
                                </w:rPr>
                                <w:t>=</w:t>
                              </w:r>
                              <w:r>
                                <w:rPr>
                                  <w:sz w:val="24"/>
                                  <w:szCs w:val="24"/>
                                  <w:lang w:val="uk-UA"/>
                                </w:rPr>
                                <w:t>60</w:t>
                              </w:r>
                              <w:r w:rsidRPr="00ED3E49">
                                <w:rPr>
                                  <w:sz w:val="24"/>
                                  <w:szCs w:val="24"/>
                                  <w:lang w:val="uk-UA"/>
                                </w:rPr>
                                <w:t>)</w:t>
                              </w:r>
                            </w:p>
                            <w:p w14:paraId="3ACAAD0C" w14:textId="77777777" w:rsidR="00266F2C" w:rsidRDefault="00266F2C" w:rsidP="00AE6D8B">
                              <w:pPr>
                                <w:spacing w:after="0"/>
                                <w:rPr>
                                  <w:sz w:val="24"/>
                                  <w:szCs w:val="24"/>
                                  <w:lang w:val="uk-UA"/>
                                </w:rPr>
                              </w:pPr>
                              <w:r w:rsidRPr="00917414">
                                <w:rPr>
                                  <w:b/>
                                  <w:sz w:val="24"/>
                                  <w:szCs w:val="24"/>
                                  <w:lang w:val="uk-UA"/>
                                </w:rPr>
                                <w:t>4 гр</w:t>
                              </w:r>
                              <w:r>
                                <w:rPr>
                                  <w:sz w:val="24"/>
                                  <w:szCs w:val="24"/>
                                  <w:lang w:val="uk-UA"/>
                                </w:rPr>
                                <w:t xml:space="preserve">. – збудники не    </w:t>
                              </w:r>
                            </w:p>
                            <w:p w14:paraId="0C5D844C" w14:textId="77777777" w:rsidR="00266F2C" w:rsidRPr="00ED3E49" w:rsidRDefault="00266F2C" w:rsidP="00AE6D8B">
                              <w:pPr>
                                <w:spacing w:after="0"/>
                                <w:rPr>
                                  <w:sz w:val="24"/>
                                  <w:szCs w:val="24"/>
                                  <w:lang w:val="uk-UA"/>
                                </w:rPr>
                              </w:pPr>
                              <w:r>
                                <w:rPr>
                                  <w:sz w:val="24"/>
                                  <w:szCs w:val="24"/>
                                  <w:lang w:val="uk-UA"/>
                                </w:rPr>
                                <w:t xml:space="preserve">            виявлено </w:t>
                              </w:r>
                              <w:r w:rsidRPr="008B4E2F">
                                <w:rPr>
                                  <w:sz w:val="24"/>
                                  <w:szCs w:val="24"/>
                                  <w:lang w:val="uk-UA"/>
                                </w:rPr>
                                <w:t>(</w:t>
                              </w:r>
                              <w:r w:rsidRPr="008B4E2F">
                                <w:rPr>
                                  <w:sz w:val="24"/>
                                  <w:szCs w:val="24"/>
                                  <w:lang w:val="en-US"/>
                                </w:rPr>
                                <w:t>n</w:t>
                              </w:r>
                              <w:r>
                                <w:rPr>
                                  <w:sz w:val="24"/>
                                  <w:szCs w:val="24"/>
                                  <w:lang w:val="uk-UA"/>
                                </w:rPr>
                                <w:t>=20</w:t>
                              </w:r>
                              <w:r w:rsidRPr="00ED3E49">
                                <w:rPr>
                                  <w:sz w:val="24"/>
                                  <w:szCs w:val="24"/>
                                  <w:lang w:val="uk-UA"/>
                                </w:rPr>
                                <w:t>)</w:t>
                              </w:r>
                            </w:p>
                            <w:p w14:paraId="7AA91067" w14:textId="77777777" w:rsidR="00266F2C" w:rsidRPr="00ED3E49" w:rsidRDefault="00266F2C" w:rsidP="00AE6D8B">
                              <w:pPr>
                                <w:spacing w:after="0"/>
                                <w:jc w:val="center"/>
                                <w:rPr>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Прямая со стрелкой 226"/>
                        <wps:cNvCnPr/>
                        <wps:spPr>
                          <a:xfrm>
                            <a:off x="832207" y="176715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Прямая со стрелкой 227"/>
                        <wps:cNvCnPr/>
                        <wps:spPr>
                          <a:xfrm>
                            <a:off x="3010328" y="1777429"/>
                            <a:ext cx="0" cy="290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Прямая со стрелкой 228"/>
                        <wps:cNvCnPr/>
                        <wps:spPr>
                          <a:xfrm>
                            <a:off x="4952144" y="1767155"/>
                            <a:ext cx="0" cy="295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 name="Прямая со стрелкой 229"/>
                        <wps:cNvCnPr/>
                        <wps:spPr>
                          <a:xfrm>
                            <a:off x="2897312" y="667820"/>
                            <a:ext cx="0" cy="26860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wps:wsp>
                        <wps:cNvPr id="216" name="Скругленный прямоугольник 216"/>
                        <wps:cNvSpPr/>
                        <wps:spPr>
                          <a:xfrm>
                            <a:off x="1520575" y="0"/>
                            <a:ext cx="2630693" cy="687817"/>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759ADA0" w14:textId="61DC5860" w:rsidR="00266F2C" w:rsidRPr="00AE6D8B" w:rsidRDefault="00266F2C" w:rsidP="00AE6D8B">
                              <w:pPr>
                                <w:spacing w:after="0"/>
                                <w:jc w:val="center"/>
                                <w:rPr>
                                  <w:b/>
                                  <w:sz w:val="24"/>
                                  <w:szCs w:val="24"/>
                                </w:rPr>
                              </w:pPr>
                              <w:r>
                                <w:rPr>
                                  <w:b/>
                                  <w:sz w:val="24"/>
                                  <w:szCs w:val="24"/>
                                  <w:lang w:val="uk-UA"/>
                                </w:rPr>
                                <w:t>Х</w:t>
                              </w:r>
                              <w:r w:rsidRPr="00111DBE">
                                <w:rPr>
                                  <w:b/>
                                  <w:sz w:val="24"/>
                                  <w:szCs w:val="24"/>
                                  <w:lang w:val="uk-UA"/>
                                </w:rPr>
                                <w:t>ворі на ГНП</w:t>
                              </w:r>
                              <w:r>
                                <w:rPr>
                                  <w:b/>
                                  <w:sz w:val="24"/>
                                  <w:szCs w:val="24"/>
                                  <w:lang w:val="uk-UA"/>
                                </w:rPr>
                                <w:t xml:space="preserve"> (</w:t>
                              </w:r>
                              <w:r>
                                <w:rPr>
                                  <w:b/>
                                  <w:sz w:val="24"/>
                                  <w:szCs w:val="24"/>
                                  <w:lang w:val="en-US"/>
                                </w:rPr>
                                <w:t>n</w:t>
                              </w:r>
                              <w:r w:rsidRPr="00AE6D8B">
                                <w:rPr>
                                  <w:b/>
                                  <w:sz w:val="24"/>
                                  <w:szCs w:val="24"/>
                                </w:rPr>
                                <w:t>=246)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Скругленный прямоугольник 218"/>
                        <wps:cNvSpPr/>
                        <wps:spPr>
                          <a:xfrm>
                            <a:off x="30822" y="965771"/>
                            <a:ext cx="1833245" cy="8020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6BC6E50" w14:textId="77777777" w:rsidR="00266F2C" w:rsidRPr="00111DBE" w:rsidRDefault="00266F2C" w:rsidP="00AE6D8B">
                              <w:pPr>
                                <w:spacing w:after="0"/>
                                <w:jc w:val="center"/>
                                <w:rPr>
                                  <w:b/>
                                  <w:sz w:val="24"/>
                                  <w:szCs w:val="24"/>
                                  <w:lang w:val="uk-UA"/>
                                </w:rPr>
                              </w:pPr>
                              <w:r w:rsidRPr="00111DBE">
                                <w:rPr>
                                  <w:b/>
                                  <w:sz w:val="24"/>
                                  <w:szCs w:val="24"/>
                                  <w:lang w:val="uk-UA"/>
                                </w:rPr>
                                <w:t>Анамнез ГНП</w:t>
                              </w:r>
                            </w:p>
                            <w:p w14:paraId="35E0E34E" w14:textId="77777777" w:rsidR="00266F2C" w:rsidRPr="00111DBE" w:rsidRDefault="00266F2C" w:rsidP="00AE6D8B">
                              <w:pPr>
                                <w:spacing w:after="0"/>
                                <w:jc w:val="center"/>
                                <w:rPr>
                                  <w:b/>
                                  <w:sz w:val="24"/>
                                  <w:szCs w:val="24"/>
                                  <w:lang w:val="uk-UA"/>
                                </w:rPr>
                              </w:pPr>
                              <w:r w:rsidRPr="00111DBE">
                                <w:rPr>
                                  <w:b/>
                                  <w:sz w:val="24"/>
                                  <w:szCs w:val="24"/>
                                  <w:lang w:val="uk-UA"/>
                                </w:rPr>
                                <w:t>(</w:t>
                              </w:r>
                              <w:r w:rsidRPr="00111DBE">
                                <w:rPr>
                                  <w:b/>
                                  <w:sz w:val="24"/>
                                  <w:szCs w:val="24"/>
                                  <w:lang w:val="en-US"/>
                                </w:rPr>
                                <w:t>n=246)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кругленный прямоугольник 219"/>
                        <wps:cNvSpPr/>
                        <wps:spPr>
                          <a:xfrm>
                            <a:off x="1982912" y="965771"/>
                            <a:ext cx="1939514" cy="8020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A38664B" w14:textId="77777777" w:rsidR="00266F2C" w:rsidRPr="00111DBE" w:rsidRDefault="00266F2C" w:rsidP="00AE6D8B">
                              <w:pPr>
                                <w:spacing w:after="0"/>
                                <w:jc w:val="center"/>
                                <w:rPr>
                                  <w:b/>
                                  <w:sz w:val="24"/>
                                  <w:szCs w:val="24"/>
                                  <w:lang w:val="uk-UA"/>
                                </w:rPr>
                              </w:pPr>
                              <w:r w:rsidRPr="00111DBE">
                                <w:rPr>
                                  <w:b/>
                                  <w:sz w:val="24"/>
                                  <w:szCs w:val="24"/>
                                  <w:lang w:val="uk-UA"/>
                                </w:rPr>
                                <w:t>Варіант клінічного перебігу ГНП</w:t>
                              </w:r>
                            </w:p>
                            <w:p w14:paraId="70B93485" w14:textId="77777777" w:rsidR="00266F2C" w:rsidRPr="00111DBE" w:rsidRDefault="00266F2C" w:rsidP="00AE6D8B">
                              <w:pPr>
                                <w:spacing w:after="0"/>
                                <w:jc w:val="center"/>
                                <w:rPr>
                                  <w:b/>
                                  <w:sz w:val="24"/>
                                  <w:szCs w:val="24"/>
                                  <w:lang w:val="uk-UA"/>
                                </w:rPr>
                              </w:pPr>
                              <w:r w:rsidRPr="00111DBE">
                                <w:rPr>
                                  <w:b/>
                                  <w:sz w:val="24"/>
                                  <w:szCs w:val="24"/>
                                  <w:lang w:val="uk-UA"/>
                                </w:rPr>
                                <w:t>(</w:t>
                              </w:r>
                              <w:r w:rsidRPr="00111DBE">
                                <w:rPr>
                                  <w:b/>
                                  <w:sz w:val="24"/>
                                  <w:szCs w:val="24"/>
                                  <w:lang w:val="en-US"/>
                                </w:rPr>
                                <w:t>n</w:t>
                              </w:r>
                              <w:r w:rsidRPr="00AE6D8B">
                                <w:rPr>
                                  <w:b/>
                                  <w:sz w:val="24"/>
                                  <w:szCs w:val="24"/>
                                </w:rPr>
                                <w:t>=246)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кругленный прямоугольник 220"/>
                        <wps:cNvSpPr/>
                        <wps:spPr>
                          <a:xfrm>
                            <a:off x="4037744" y="965771"/>
                            <a:ext cx="1832349" cy="8020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F4EAECC" w14:textId="2D6C19EF" w:rsidR="00266F2C" w:rsidRPr="00111DBE" w:rsidRDefault="00266F2C" w:rsidP="00AE6D8B">
                              <w:pPr>
                                <w:spacing w:after="0"/>
                                <w:jc w:val="center"/>
                                <w:rPr>
                                  <w:b/>
                                  <w:sz w:val="24"/>
                                  <w:szCs w:val="24"/>
                                  <w:lang w:val="uk-UA"/>
                                </w:rPr>
                              </w:pPr>
                              <w:r w:rsidRPr="00111DBE">
                                <w:rPr>
                                  <w:b/>
                                  <w:sz w:val="24"/>
                                  <w:szCs w:val="24"/>
                                  <w:lang w:val="uk-UA"/>
                                </w:rPr>
                                <w:t>Мікробіологічна діагностика</w:t>
                              </w:r>
                              <w:r>
                                <w:rPr>
                                  <w:b/>
                                  <w:sz w:val="24"/>
                                  <w:szCs w:val="24"/>
                                  <w:lang w:val="uk-UA"/>
                                </w:rPr>
                                <w:t xml:space="preserve"> сечових шляхів </w:t>
                              </w:r>
                              <w:r w:rsidRPr="00111DBE">
                                <w:rPr>
                                  <w:b/>
                                  <w:sz w:val="24"/>
                                  <w:szCs w:val="24"/>
                                  <w:lang w:val="uk-UA"/>
                                </w:rPr>
                                <w:t>(</w:t>
                              </w:r>
                              <w:r w:rsidRPr="00111DBE">
                                <w:rPr>
                                  <w:b/>
                                  <w:sz w:val="24"/>
                                  <w:szCs w:val="24"/>
                                  <w:lang w:val="en-US"/>
                                </w:rPr>
                                <w:t>n=246)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4B801" id="Группа 233" o:spid="_x0000_s1067" style="position:absolute;left:0;text-align:left;margin-left:.3pt;margin-top:-.1pt;width:470.85pt;height:316pt;z-index:251674112" coordsize="59795,4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">
                <v:shape id="Прямая со стрелкой 221" o:spid="_x0000_s1068" type="#_x0000_t32" style="position:absolute;left:13767;top:6678;width:5758;height:26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sUAAADcAAAADwAAAGRycy9kb3ducmV2LnhtbESPQWvCQBSE74X+h+UVvJS6MaWlpK4i&#10;QoMQPFRTz8/sMwnNvg27W5P+e1cQPA4z8w0zX46mE2dyvrWsYDZNQBBXVrdcKyj3Xy8fIHxA1thZ&#10;JgX/5GG5eHyYY6btwN903oVaRAj7DBU0IfSZlL5qyKCf2p44eifrDIYoXS21wyHCTSfTJHmXBluO&#10;Cw32tG6o+t39GQXF61t/7MzpudRuWwxFnuf4c1Bq8jSuPkEEGsM9fGtvtII0ncH1TDw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g+sUAAADcAAAADwAAAAAAAAAA&#10;AAAAAAChAgAAZHJzL2Rvd25yZXYueG1sUEsFBgAAAAAEAAQA+QAAAJMDAAAAAA==&#10;" strokecolor="black [3200]" strokeweight="1pt">
                  <v:stroke endarrow="block"/>
                  <v:shadow on="t" color="black" opacity="22937f" origin=",.5" offset="0,.63889mm"/>
                </v:shape>
                <v:shape id="Прямая со стрелкой 222" o:spid="_x0000_s1069" type="#_x0000_t32" style="position:absolute;left:38219;top:6780;width:6858;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fQcUAAADcAAAADwAAAGRycy9kb3ducmV2LnhtbESPQWvCQBSE74X+h+UVvNVN9yBt6ipt&#10;pWBOtdFDvT12n0lo9m3Irib+e1cQPA4z8w0zX46uFSfqQ+NZw8s0A0FsvG240rDbfj+/gggR2WLr&#10;mTScKcBy8fgwx9z6gX/pVMZKJAiHHDXUMXa5lMHU5DBMfUecvIPvHcYk+0raHocEd61UWTaTDhtO&#10;CzV29FWT+S+PToPZF6vh8KPKzZ9dnbdvRfE5M3utJ0/jxzuISGO8h2/ttdWglILrmX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ifQcUAAADcAAAADwAAAAAAAAAA&#10;AAAAAAChAgAAZHJzL2Rvd25yZXYueG1sUEsFBgAAAAAEAAQA+QAAAJMDAAAAAA==&#10;" strokecolor="black [3200]" strokeweight="1pt">
                  <v:stroke endarrow="block"/>
                  <v:shadow on="t" color="black" opacity="22937f" origin=",.5" offset="0,.63889mm"/>
                </v:shape>
                <v:roundrect id="Скругленный прямоугольник 223" o:spid="_x0000_s1070" style="position:absolute;top:20651;width:18288;height:19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GacIA&#10;AADcAAAADwAAAGRycy9kb3ducmV2LnhtbESPT4vCMBTE78J+h/AW9qbptiDSNYoIrnvw4r/7o3nb&#10;VpOX2sRav70RBI/DzPyGmc57a0RHra8dK/geJSCIC6drLhUc9qvhBIQPyBqNY1JwJw/z2cdgirl2&#10;N95StwuliBD2OSqoQmhyKX1RkUU/cg1x9P5dazFE2ZZSt3iLcGtkmiRjabHmuFBhQ8uKivPuahXU&#10;l+OF099js+3CabLJMrM2tFLq67Nf/IAI1Id3+NX+0wrSNIP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cZpwgAAANwAAAAPAAAAAAAAAAAAAAAAAJgCAABkcnMvZG93&#10;bnJldi54bWxQSwUGAAAAAAQABAD1AAAAhwMAAAAA&#10;" fillcolor="white [3201]" strokecolor="black [3200]" strokeweight="1pt">
                  <v:textbox>
                    <w:txbxContent>
                      <w:p w14:paraId="3D3D492D" w14:textId="77777777" w:rsidR="00266F2C" w:rsidRDefault="00266F2C" w:rsidP="00AE6D8B">
                        <w:pPr>
                          <w:spacing w:after="0" w:line="276" w:lineRule="auto"/>
                          <w:jc w:val="center"/>
                          <w:rPr>
                            <w:sz w:val="24"/>
                            <w:szCs w:val="24"/>
                            <w:lang w:val="uk-UA"/>
                          </w:rPr>
                        </w:pPr>
                        <w:r w:rsidRPr="00917414">
                          <w:rPr>
                            <w:b/>
                            <w:sz w:val="24"/>
                            <w:szCs w:val="24"/>
                            <w:lang w:val="uk-UA"/>
                          </w:rPr>
                          <w:t>І група</w:t>
                        </w:r>
                        <w:r>
                          <w:rPr>
                            <w:sz w:val="24"/>
                            <w:szCs w:val="24"/>
                            <w:lang w:val="uk-UA"/>
                          </w:rPr>
                          <w:t xml:space="preserve"> –</w:t>
                        </w:r>
                      </w:p>
                      <w:p w14:paraId="732D0714" w14:textId="77777777" w:rsidR="00266F2C" w:rsidRPr="00917414" w:rsidRDefault="00266F2C" w:rsidP="00AE6D8B">
                        <w:pPr>
                          <w:spacing w:after="0" w:line="276" w:lineRule="auto"/>
                          <w:jc w:val="center"/>
                          <w:rPr>
                            <w:sz w:val="24"/>
                            <w:szCs w:val="24"/>
                            <w:lang w:val="uk-UA"/>
                          </w:rPr>
                        </w:pPr>
                        <w:r>
                          <w:rPr>
                            <w:sz w:val="24"/>
                            <w:szCs w:val="24"/>
                            <w:lang w:val="uk-UA"/>
                          </w:rPr>
                          <w:t>ГНП (</w:t>
                        </w:r>
                        <w:r w:rsidRPr="00761A4C">
                          <w:rPr>
                            <w:sz w:val="24"/>
                            <w:szCs w:val="24"/>
                            <w:lang w:val="en-US"/>
                          </w:rPr>
                          <w:t>n</w:t>
                        </w:r>
                        <w:r w:rsidRPr="00917414">
                          <w:rPr>
                            <w:sz w:val="24"/>
                            <w:szCs w:val="24"/>
                            <w:lang w:val="uk-UA"/>
                          </w:rPr>
                          <w:t>=</w:t>
                        </w:r>
                        <w:r>
                          <w:rPr>
                            <w:sz w:val="24"/>
                            <w:szCs w:val="24"/>
                            <w:lang w:val="uk-UA"/>
                          </w:rPr>
                          <w:t>109</w:t>
                        </w:r>
                        <w:r w:rsidRPr="00917414">
                          <w:rPr>
                            <w:sz w:val="24"/>
                            <w:szCs w:val="24"/>
                            <w:lang w:val="uk-UA"/>
                          </w:rPr>
                          <w:t>)</w:t>
                        </w:r>
                      </w:p>
                      <w:p w14:paraId="21759243" w14:textId="77777777" w:rsidR="00266F2C" w:rsidRDefault="00266F2C" w:rsidP="00AE6D8B">
                        <w:pPr>
                          <w:spacing w:after="0" w:line="276" w:lineRule="auto"/>
                          <w:jc w:val="center"/>
                          <w:rPr>
                            <w:sz w:val="24"/>
                            <w:szCs w:val="24"/>
                            <w:lang w:val="uk-UA"/>
                          </w:rPr>
                        </w:pPr>
                        <w:r w:rsidRPr="00917414">
                          <w:rPr>
                            <w:b/>
                            <w:sz w:val="24"/>
                            <w:szCs w:val="24"/>
                            <w:lang w:val="uk-UA"/>
                          </w:rPr>
                          <w:t>ІІ група</w:t>
                        </w:r>
                        <w:r>
                          <w:rPr>
                            <w:sz w:val="24"/>
                            <w:szCs w:val="24"/>
                            <w:lang w:val="uk-UA"/>
                          </w:rPr>
                          <w:t xml:space="preserve"> –</w:t>
                        </w:r>
                      </w:p>
                      <w:p w14:paraId="3678E1E4" w14:textId="59E8AB0D" w:rsidR="00266F2C" w:rsidRDefault="00266F2C" w:rsidP="00AE6D8B">
                        <w:pPr>
                          <w:spacing w:after="0" w:line="276" w:lineRule="auto"/>
                          <w:jc w:val="center"/>
                          <w:rPr>
                            <w:sz w:val="24"/>
                            <w:szCs w:val="24"/>
                            <w:lang w:val="uk-UA"/>
                          </w:rPr>
                        </w:pPr>
                        <w:r>
                          <w:rPr>
                            <w:sz w:val="24"/>
                            <w:szCs w:val="24"/>
                            <w:lang w:val="uk-UA"/>
                          </w:rPr>
                          <w:t>ГНП + хронічний</w:t>
                        </w:r>
                      </w:p>
                      <w:p w14:paraId="567EC197" w14:textId="77777777" w:rsidR="00266F2C" w:rsidRPr="00917414" w:rsidRDefault="00266F2C" w:rsidP="00AE6D8B">
                        <w:pPr>
                          <w:spacing w:after="0" w:line="276" w:lineRule="auto"/>
                          <w:jc w:val="center"/>
                          <w:rPr>
                            <w:sz w:val="24"/>
                            <w:szCs w:val="24"/>
                            <w:lang w:val="uk-UA"/>
                          </w:rPr>
                        </w:pPr>
                        <w:r>
                          <w:rPr>
                            <w:sz w:val="24"/>
                            <w:szCs w:val="24"/>
                            <w:lang w:val="uk-UA"/>
                          </w:rPr>
                          <w:t>цистит (</w:t>
                        </w:r>
                        <w:r w:rsidRPr="00761A4C">
                          <w:rPr>
                            <w:sz w:val="24"/>
                            <w:szCs w:val="24"/>
                            <w:lang w:val="en-US"/>
                          </w:rPr>
                          <w:t>n</w:t>
                        </w:r>
                        <w:r w:rsidRPr="00917414">
                          <w:rPr>
                            <w:sz w:val="24"/>
                            <w:szCs w:val="24"/>
                            <w:lang w:val="uk-UA"/>
                          </w:rPr>
                          <w:t>=</w:t>
                        </w:r>
                        <w:r>
                          <w:rPr>
                            <w:sz w:val="24"/>
                            <w:szCs w:val="24"/>
                            <w:lang w:val="uk-UA"/>
                          </w:rPr>
                          <w:t>51</w:t>
                        </w:r>
                        <w:r w:rsidRPr="00917414">
                          <w:rPr>
                            <w:sz w:val="24"/>
                            <w:szCs w:val="24"/>
                            <w:lang w:val="uk-UA"/>
                          </w:rPr>
                          <w:t>)</w:t>
                        </w:r>
                      </w:p>
                      <w:p w14:paraId="57D5AEEC" w14:textId="77777777" w:rsidR="00266F2C" w:rsidRDefault="00266F2C" w:rsidP="00AE6D8B">
                        <w:pPr>
                          <w:spacing w:after="0" w:line="276" w:lineRule="auto"/>
                          <w:jc w:val="center"/>
                          <w:rPr>
                            <w:sz w:val="24"/>
                            <w:szCs w:val="24"/>
                            <w:lang w:val="uk-UA"/>
                          </w:rPr>
                        </w:pPr>
                        <w:r w:rsidRPr="00917414">
                          <w:rPr>
                            <w:b/>
                            <w:sz w:val="24"/>
                            <w:szCs w:val="24"/>
                            <w:lang w:val="uk-UA"/>
                          </w:rPr>
                          <w:t>ІІІ група</w:t>
                        </w:r>
                        <w:r>
                          <w:rPr>
                            <w:sz w:val="24"/>
                            <w:szCs w:val="24"/>
                            <w:lang w:val="uk-UA"/>
                          </w:rPr>
                          <w:t xml:space="preserve"> –</w:t>
                        </w:r>
                      </w:p>
                      <w:p w14:paraId="3BA4713F" w14:textId="77777777" w:rsidR="00266F2C" w:rsidRDefault="00266F2C" w:rsidP="00AE6D8B">
                        <w:pPr>
                          <w:spacing w:after="0" w:line="276" w:lineRule="auto"/>
                          <w:jc w:val="center"/>
                          <w:rPr>
                            <w:sz w:val="24"/>
                            <w:szCs w:val="24"/>
                            <w:lang w:val="uk-UA"/>
                          </w:rPr>
                        </w:pPr>
                        <w:r>
                          <w:rPr>
                            <w:sz w:val="24"/>
                            <w:szCs w:val="24"/>
                            <w:lang w:val="uk-UA"/>
                          </w:rPr>
                          <w:t>ГНП рецидивуючий</w:t>
                        </w:r>
                      </w:p>
                      <w:p w14:paraId="2E994BBD" w14:textId="77777777" w:rsidR="00266F2C" w:rsidRPr="00917414" w:rsidRDefault="00266F2C" w:rsidP="00AE6D8B">
                        <w:pPr>
                          <w:spacing w:after="0" w:line="276" w:lineRule="auto"/>
                          <w:jc w:val="center"/>
                          <w:rPr>
                            <w:b/>
                            <w:sz w:val="24"/>
                            <w:szCs w:val="24"/>
                            <w:lang w:val="uk-UA"/>
                          </w:rPr>
                        </w:pPr>
                        <w:r>
                          <w:rPr>
                            <w:sz w:val="24"/>
                            <w:szCs w:val="24"/>
                            <w:lang w:val="uk-UA"/>
                          </w:rPr>
                          <w:t>(</w:t>
                        </w:r>
                        <w:r w:rsidRPr="00761A4C">
                          <w:rPr>
                            <w:sz w:val="24"/>
                            <w:szCs w:val="24"/>
                            <w:lang w:val="en-US"/>
                          </w:rPr>
                          <w:t>n</w:t>
                        </w:r>
                        <w:r w:rsidRPr="00917414">
                          <w:rPr>
                            <w:sz w:val="24"/>
                            <w:szCs w:val="24"/>
                            <w:lang w:val="uk-UA"/>
                          </w:rPr>
                          <w:t>=</w:t>
                        </w:r>
                        <w:r>
                          <w:rPr>
                            <w:sz w:val="24"/>
                            <w:szCs w:val="24"/>
                            <w:lang w:val="uk-UA"/>
                          </w:rPr>
                          <w:t>86</w:t>
                        </w:r>
                        <w:r w:rsidRPr="00917414">
                          <w:rPr>
                            <w:sz w:val="24"/>
                            <w:szCs w:val="24"/>
                            <w:lang w:val="uk-UA"/>
                          </w:rPr>
                          <w:t>)</w:t>
                        </w:r>
                      </w:p>
                      <w:p w14:paraId="49FB60EF" w14:textId="77777777" w:rsidR="00266F2C" w:rsidRPr="00917414" w:rsidRDefault="00266F2C" w:rsidP="00AE6D8B">
                        <w:pPr>
                          <w:spacing w:after="0" w:line="276" w:lineRule="auto"/>
                          <w:rPr>
                            <w:b/>
                            <w:sz w:val="24"/>
                            <w:szCs w:val="24"/>
                            <w:lang w:val="uk-UA"/>
                          </w:rPr>
                        </w:pPr>
                      </w:p>
                      <w:p w14:paraId="4BC29168" w14:textId="77777777" w:rsidR="00266F2C" w:rsidRPr="00917414" w:rsidRDefault="00266F2C" w:rsidP="00AE6D8B">
                        <w:pPr>
                          <w:spacing w:after="0" w:line="276" w:lineRule="auto"/>
                          <w:rPr>
                            <w:b/>
                            <w:sz w:val="24"/>
                            <w:szCs w:val="24"/>
                            <w:lang w:val="uk-UA"/>
                          </w:rPr>
                        </w:pPr>
                      </w:p>
                    </w:txbxContent>
                  </v:textbox>
                </v:roundrect>
                <v:roundrect id="Скругленный прямоугольник 225" o:spid="_x0000_s1071" style="position:absolute;left:40377;top:20651;width:19418;height:19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7hsQA&#10;AADcAAAADwAAAGRycy9kb3ducmV2LnhtbESPQWvCQBSE7wX/w/KE3uqmkRaJrlKE2B56SVrvj+wz&#10;ie6+TbLbGP+9Wyj0OMzMN8xmN1kjRhp861jB8yIBQVw53XKt4Psrf1qB8AFZo3FMCm7kYbedPWww&#10;0+7KBY1lqEWEsM9QQRNCl0npq4Ys+oXriKN3coPFEOVQSz3gNcKtkWmSvEqLLceFBjvaN1Rdyh+r&#10;oO2PPaeHY1eM4bz6XC7Nu6Fcqcf59LYGEWgK/+G/9odWkKYv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4bEAAAA3AAAAA8AAAAAAAAAAAAAAAAAmAIAAGRycy9k&#10;b3ducmV2LnhtbFBLBQYAAAAABAAEAPUAAACJAwAAAAA=&#10;" fillcolor="white [3201]" strokecolor="black [3200]" strokeweight="1pt">
                  <v:textbox>
                    <w:txbxContent>
                      <w:p w14:paraId="04034CE3" w14:textId="77777777" w:rsidR="00266F2C" w:rsidRDefault="00266F2C" w:rsidP="00AE6D8B">
                        <w:pPr>
                          <w:spacing w:after="0"/>
                          <w:jc w:val="center"/>
                          <w:rPr>
                            <w:sz w:val="24"/>
                            <w:szCs w:val="24"/>
                            <w:lang w:val="uk-UA"/>
                          </w:rPr>
                        </w:pPr>
                        <w:r>
                          <w:rPr>
                            <w:sz w:val="24"/>
                            <w:szCs w:val="24"/>
                            <w:lang w:val="uk-UA"/>
                          </w:rPr>
                          <w:t xml:space="preserve">Наявність в сечових шляхах: </w:t>
                        </w:r>
                      </w:p>
                      <w:p w14:paraId="0DA950CC" w14:textId="3A9553B7" w:rsidR="00266F2C" w:rsidRDefault="00266F2C" w:rsidP="00AE6D8B">
                        <w:pPr>
                          <w:spacing w:after="0"/>
                          <w:rPr>
                            <w:sz w:val="24"/>
                            <w:szCs w:val="24"/>
                            <w:lang w:val="uk-UA"/>
                          </w:rPr>
                        </w:pPr>
                        <w:r w:rsidRPr="00917414">
                          <w:rPr>
                            <w:b/>
                            <w:sz w:val="24"/>
                            <w:szCs w:val="24"/>
                            <w:lang w:val="uk-UA"/>
                          </w:rPr>
                          <w:t>1 гр</w:t>
                        </w:r>
                        <w:r>
                          <w:rPr>
                            <w:sz w:val="24"/>
                            <w:szCs w:val="24"/>
                            <w:lang w:val="uk-UA"/>
                          </w:rPr>
                          <w:t>. – класичні</w:t>
                        </w:r>
                        <w:r w:rsidRPr="00ED3E49">
                          <w:rPr>
                            <w:sz w:val="24"/>
                            <w:szCs w:val="24"/>
                            <w:lang w:val="uk-UA"/>
                          </w:rPr>
                          <w:t xml:space="preserve"> </w:t>
                        </w:r>
                        <w:r>
                          <w:rPr>
                            <w:sz w:val="24"/>
                            <w:szCs w:val="24"/>
                            <w:lang w:val="uk-UA"/>
                          </w:rPr>
                          <w:t xml:space="preserve">  </w:t>
                        </w:r>
                      </w:p>
                      <w:p w14:paraId="338D5BA8" w14:textId="1ABE15D4" w:rsidR="00266F2C" w:rsidRPr="00ED3E49" w:rsidRDefault="00266F2C" w:rsidP="00AE6D8B">
                        <w:pPr>
                          <w:spacing w:after="0"/>
                          <w:rPr>
                            <w:sz w:val="24"/>
                            <w:szCs w:val="24"/>
                            <w:lang w:val="uk-UA"/>
                          </w:rPr>
                        </w:pPr>
                        <w:r>
                          <w:rPr>
                            <w:sz w:val="24"/>
                            <w:szCs w:val="24"/>
                            <w:lang w:val="uk-UA"/>
                          </w:rPr>
                          <w:t xml:space="preserve">           </w:t>
                        </w:r>
                        <w:r w:rsidRPr="00ED3E49">
                          <w:rPr>
                            <w:sz w:val="24"/>
                            <w:szCs w:val="24"/>
                            <w:lang w:val="uk-UA"/>
                          </w:rPr>
                          <w:t>бактері</w:t>
                        </w:r>
                        <w:r>
                          <w:rPr>
                            <w:sz w:val="24"/>
                            <w:szCs w:val="24"/>
                            <w:lang w:val="uk-UA"/>
                          </w:rPr>
                          <w:t>ї</w:t>
                        </w:r>
                        <w:r w:rsidRPr="00ED3E49">
                          <w:rPr>
                            <w:sz w:val="24"/>
                            <w:szCs w:val="24"/>
                            <w:lang w:val="uk-UA"/>
                          </w:rPr>
                          <w:t xml:space="preserve"> (</w:t>
                        </w:r>
                        <w:r w:rsidRPr="00ED3E49">
                          <w:rPr>
                            <w:sz w:val="24"/>
                            <w:szCs w:val="24"/>
                            <w:lang w:val="en-US"/>
                          </w:rPr>
                          <w:t>n</w:t>
                        </w:r>
                        <w:r w:rsidRPr="00ED3E49">
                          <w:rPr>
                            <w:sz w:val="24"/>
                            <w:szCs w:val="24"/>
                            <w:lang w:val="uk-UA"/>
                          </w:rPr>
                          <w:t>=55)</w:t>
                        </w:r>
                      </w:p>
                      <w:p w14:paraId="510202B0" w14:textId="77777777" w:rsidR="00266F2C" w:rsidRDefault="00266F2C" w:rsidP="00AE6D8B">
                        <w:pPr>
                          <w:spacing w:after="0"/>
                          <w:rPr>
                            <w:sz w:val="24"/>
                            <w:szCs w:val="24"/>
                            <w:lang w:val="uk-UA"/>
                          </w:rPr>
                        </w:pPr>
                        <w:r w:rsidRPr="00917414">
                          <w:rPr>
                            <w:b/>
                            <w:sz w:val="24"/>
                            <w:szCs w:val="24"/>
                            <w:lang w:val="uk-UA"/>
                          </w:rPr>
                          <w:t>2 гр.</w:t>
                        </w:r>
                        <w:r>
                          <w:rPr>
                            <w:sz w:val="24"/>
                            <w:szCs w:val="24"/>
                            <w:lang w:val="uk-UA"/>
                          </w:rPr>
                          <w:t xml:space="preserve"> – КБ+молікути    </w:t>
                        </w:r>
                      </w:p>
                      <w:p w14:paraId="552DFECA" w14:textId="77777777" w:rsidR="00266F2C" w:rsidRPr="00ED3E49" w:rsidRDefault="00266F2C" w:rsidP="00AE6D8B">
                        <w:pPr>
                          <w:spacing w:after="0"/>
                          <w:rPr>
                            <w:sz w:val="24"/>
                            <w:szCs w:val="24"/>
                            <w:lang w:val="uk-UA"/>
                          </w:rPr>
                        </w:pPr>
                        <w:r>
                          <w:rPr>
                            <w:sz w:val="24"/>
                            <w:szCs w:val="24"/>
                            <w:lang w:val="uk-UA"/>
                          </w:rPr>
                          <w:t xml:space="preserve">           </w:t>
                        </w:r>
                        <w:r w:rsidRPr="008B4E2F">
                          <w:rPr>
                            <w:sz w:val="24"/>
                            <w:szCs w:val="24"/>
                            <w:lang w:val="uk-UA"/>
                          </w:rPr>
                          <w:t>(</w:t>
                        </w:r>
                        <w:r w:rsidRPr="008B4E2F">
                          <w:rPr>
                            <w:sz w:val="24"/>
                            <w:szCs w:val="24"/>
                            <w:lang w:val="en-US"/>
                          </w:rPr>
                          <w:t>n</w:t>
                        </w:r>
                        <w:r w:rsidRPr="00ED3E49">
                          <w:rPr>
                            <w:sz w:val="24"/>
                            <w:szCs w:val="24"/>
                            <w:lang w:val="uk-UA"/>
                          </w:rPr>
                          <w:t>=111)</w:t>
                        </w:r>
                      </w:p>
                      <w:p w14:paraId="609477F4" w14:textId="77777777" w:rsidR="00266F2C" w:rsidRDefault="00266F2C" w:rsidP="00AE6D8B">
                        <w:pPr>
                          <w:spacing w:after="0"/>
                          <w:rPr>
                            <w:sz w:val="24"/>
                            <w:szCs w:val="24"/>
                            <w:lang w:val="uk-UA"/>
                          </w:rPr>
                        </w:pPr>
                        <w:r w:rsidRPr="00917414">
                          <w:rPr>
                            <w:b/>
                            <w:sz w:val="24"/>
                            <w:szCs w:val="24"/>
                            <w:lang w:val="uk-UA"/>
                          </w:rPr>
                          <w:t>3 гр</w:t>
                        </w:r>
                        <w:r>
                          <w:rPr>
                            <w:sz w:val="24"/>
                            <w:szCs w:val="24"/>
                            <w:lang w:val="uk-UA"/>
                          </w:rPr>
                          <w:t xml:space="preserve">. – молікути </w:t>
                        </w:r>
                        <w:r w:rsidRPr="008B4E2F">
                          <w:rPr>
                            <w:sz w:val="24"/>
                            <w:szCs w:val="24"/>
                            <w:lang w:val="uk-UA"/>
                          </w:rPr>
                          <w:t>(</w:t>
                        </w:r>
                        <w:r w:rsidRPr="008B4E2F">
                          <w:rPr>
                            <w:sz w:val="24"/>
                            <w:szCs w:val="24"/>
                            <w:lang w:val="en-US"/>
                          </w:rPr>
                          <w:t>n</w:t>
                        </w:r>
                        <w:r w:rsidRPr="00ED3E49">
                          <w:rPr>
                            <w:sz w:val="24"/>
                            <w:szCs w:val="24"/>
                            <w:lang w:val="uk-UA"/>
                          </w:rPr>
                          <w:t>=</w:t>
                        </w:r>
                        <w:r>
                          <w:rPr>
                            <w:sz w:val="24"/>
                            <w:szCs w:val="24"/>
                            <w:lang w:val="uk-UA"/>
                          </w:rPr>
                          <w:t>60</w:t>
                        </w:r>
                        <w:r w:rsidRPr="00ED3E49">
                          <w:rPr>
                            <w:sz w:val="24"/>
                            <w:szCs w:val="24"/>
                            <w:lang w:val="uk-UA"/>
                          </w:rPr>
                          <w:t>)</w:t>
                        </w:r>
                      </w:p>
                      <w:p w14:paraId="3ACAAD0C" w14:textId="77777777" w:rsidR="00266F2C" w:rsidRDefault="00266F2C" w:rsidP="00AE6D8B">
                        <w:pPr>
                          <w:spacing w:after="0"/>
                          <w:rPr>
                            <w:sz w:val="24"/>
                            <w:szCs w:val="24"/>
                            <w:lang w:val="uk-UA"/>
                          </w:rPr>
                        </w:pPr>
                        <w:r w:rsidRPr="00917414">
                          <w:rPr>
                            <w:b/>
                            <w:sz w:val="24"/>
                            <w:szCs w:val="24"/>
                            <w:lang w:val="uk-UA"/>
                          </w:rPr>
                          <w:t>4 гр</w:t>
                        </w:r>
                        <w:r>
                          <w:rPr>
                            <w:sz w:val="24"/>
                            <w:szCs w:val="24"/>
                            <w:lang w:val="uk-UA"/>
                          </w:rPr>
                          <w:t xml:space="preserve">. – збудники не    </w:t>
                        </w:r>
                      </w:p>
                      <w:p w14:paraId="0C5D844C" w14:textId="77777777" w:rsidR="00266F2C" w:rsidRPr="00ED3E49" w:rsidRDefault="00266F2C" w:rsidP="00AE6D8B">
                        <w:pPr>
                          <w:spacing w:after="0"/>
                          <w:rPr>
                            <w:sz w:val="24"/>
                            <w:szCs w:val="24"/>
                            <w:lang w:val="uk-UA"/>
                          </w:rPr>
                        </w:pPr>
                        <w:r>
                          <w:rPr>
                            <w:sz w:val="24"/>
                            <w:szCs w:val="24"/>
                            <w:lang w:val="uk-UA"/>
                          </w:rPr>
                          <w:t xml:space="preserve">            виявлено </w:t>
                        </w:r>
                        <w:r w:rsidRPr="008B4E2F">
                          <w:rPr>
                            <w:sz w:val="24"/>
                            <w:szCs w:val="24"/>
                            <w:lang w:val="uk-UA"/>
                          </w:rPr>
                          <w:t>(</w:t>
                        </w:r>
                        <w:r w:rsidRPr="008B4E2F">
                          <w:rPr>
                            <w:sz w:val="24"/>
                            <w:szCs w:val="24"/>
                            <w:lang w:val="en-US"/>
                          </w:rPr>
                          <w:t>n</w:t>
                        </w:r>
                        <w:r>
                          <w:rPr>
                            <w:sz w:val="24"/>
                            <w:szCs w:val="24"/>
                            <w:lang w:val="uk-UA"/>
                          </w:rPr>
                          <w:t>=20</w:t>
                        </w:r>
                        <w:r w:rsidRPr="00ED3E49">
                          <w:rPr>
                            <w:sz w:val="24"/>
                            <w:szCs w:val="24"/>
                            <w:lang w:val="uk-UA"/>
                          </w:rPr>
                          <w:t>)</w:t>
                        </w:r>
                      </w:p>
                      <w:p w14:paraId="7AA91067" w14:textId="77777777" w:rsidR="00266F2C" w:rsidRPr="00ED3E49" w:rsidRDefault="00266F2C" w:rsidP="00AE6D8B">
                        <w:pPr>
                          <w:spacing w:after="0"/>
                          <w:jc w:val="center"/>
                          <w:rPr>
                            <w:sz w:val="24"/>
                            <w:szCs w:val="24"/>
                            <w:lang w:val="uk-UA"/>
                          </w:rPr>
                        </w:pPr>
                      </w:p>
                    </w:txbxContent>
                  </v:textbox>
                </v:roundrect>
                <v:shape id="Прямая со стрелкой 226" o:spid="_x0000_s1072" type="#_x0000_t32" style="position:absolute;left:8322;top:17671;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WysEAAADcAAAADwAAAGRycy9kb3ducmV2LnhtbESP3YrCMBSE7wXfIRzBG1lTi8hSjSKC&#10;UC9XfYBDc2yKzUlJ0p99+83Cwl4OM/MNczhNthUD+dA4VrBZZyCIK6cbrhU8H9ePTxAhImtsHZOC&#10;bwpwOs5nByy0G/mLhnusRYJwKFCBibErpAyVIYth7Tri5L2ctxiT9LXUHscEt63Ms2wnLTacFgx2&#10;dDFUve+9VeAGNrftysa37KvHGfvyMvpSqeViOu9BRJrif/ivXWoFeb6D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xbKwQAAANwAAAAPAAAAAAAAAAAAAAAA&#10;AKECAABkcnMvZG93bnJldi54bWxQSwUGAAAAAAQABAD5AAAAjwMAAAAA&#10;" strokecolor="black [3040]">
                  <v:stroke endarrow="block"/>
                </v:shape>
                <v:shape id="Прямая со стрелкой 227" o:spid="_x0000_s1073" type="#_x0000_t32" style="position:absolute;left:30103;top:17774;width:0;height:2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UcEAAADcAAAADwAAAGRycy9kb3ducmV2LnhtbESP3WoCMRSE7wu+QzhCb4pmXUorq1FE&#10;ENbLah/gsDluFjcnS5L98e1NQejlMDPfMNv9ZFsxkA+NYwWrZQaCuHK64VrB7/W0WIMIEVlj65gU&#10;PCjAfjd722Kh3cg/NFxiLRKEQ4EKTIxdIWWoDFkMS9cRJ+/mvMWYpK+l9jgmuG1lnmVf0mLDacFg&#10;R0dD1f3SWwVuYHP+/LDxLvvqesC+PI6+VOp9Ph02ICJN8T/8apdaQZ5/w9+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7NRwQAAANwAAAAPAAAAAAAAAAAAAAAA&#10;AKECAABkcnMvZG93bnJldi54bWxQSwUGAAAAAAQABAD5AAAAjwMAAAAA&#10;" strokecolor="black [3040]">
                  <v:stroke endarrow="block"/>
                </v:shape>
                <v:shape id="Прямая со стрелкой 228" o:spid="_x0000_s1074" type="#_x0000_t32" style="position:absolute;left:49521;top:17671;width:0;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nI70AAADcAAAADwAAAGRycy9kb3ducmV2LnhtbERPy4rCMBTdC/5DuIKbYUwtgwzVKCII&#10;dTnqB1yaa1NsbkqSPvx7sxhweTjv3WGyrRjIh8axgvUqA0FcOd1wreB+O3//gggRWWPrmBS8KMBh&#10;P5/tsNBu5D8arrEWKYRDgQpMjF0hZagMWQwr1xEn7uG8xZigr6X2OKZw28o8yzbSYsOpwWBHJ0PV&#10;89pbBW5gc/n5svEp++p2xL48jb5UarmYjlsQkab4Ef+7S60gz9PadCYdAb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poJyO9AAAA3AAAAA8AAAAAAAAAAAAAAAAAoQIA&#10;AGRycy9kb3ducmV2LnhtbFBLBQYAAAAABAAEAPkAAACLAwAAAAA=&#10;" strokecolor="black [3040]">
                  <v:stroke endarrow="block"/>
                </v:shape>
                <v:shape id="Прямая со стрелкой 229" o:spid="_x0000_s1075" type="#_x0000_t32" style="position:absolute;left:28973;top:6678;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wNMMUAAADcAAAADwAAAGRycy9kb3ducmV2LnhtbESPT2vCQBTE7wW/w/IEb3VjDlKjq/iH&#10;gjnZxh7q7bH7TILZtyG7NfHbu4VCj8PM/IZZbQbbiDt1vnasYDZNQBBrZ2ouFXyd31/fQPiAbLBx&#10;TAoe5GGzHr2sMDOu50+6F6EUEcI+QwVVCG0mpdcVWfRT1xJH7+o6iyHKrpSmwz7CbSPTJJlLizXH&#10;hQpb2lekb8WPVaAv+aG/ntLi49scHudFnu/m+qLUZDxslyACDeE//Nc+GgVpuoDfM/EI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wNMMUAAADcAAAADwAAAAAAAAAA&#10;AAAAAAChAgAAZHJzL2Rvd25yZXYueG1sUEsFBgAAAAAEAAQA+QAAAJMDAAAAAA==&#10;" strokecolor="black [3200]" strokeweight="1pt">
                  <v:stroke endarrow="block"/>
                  <v:shadow on="t" color="black" opacity="22937f" origin=",.5" offset="0,.63889mm"/>
                </v:shape>
                <v:roundrect id="Скругленный прямоугольник 216" o:spid="_x0000_s1076" style="position:absolute;left:15205;width:26307;height:68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vTMMA&#10;AADcAAAADwAAAGRycy9kb3ducmV2LnhtbESPzYvCMBTE78L+D+EteNPUCiJdoywLfhy8+NH7o3nb&#10;VpOX2sRa/3uzsOBxmJnfMItVb43oqPW1YwWTcQKCuHC65lLB+bQezUH4gKzROCYFT/KwWn4MFphp&#10;9+ADdcdQighhn6GCKoQmk9IXFVn0Y9cQR+/XtRZDlG0pdYuPCLdGpkkykxZrjgsVNvRTUXE93q2C&#10;+pbfON3kzaELl/l+OjVbQ2ulhp/99xeIQH14h//bO60gncz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vTMMAAADcAAAADwAAAAAAAAAAAAAAAACYAgAAZHJzL2Rv&#10;d25yZXYueG1sUEsFBgAAAAAEAAQA9QAAAIgDAAAAAA==&#10;" fillcolor="white [3201]" strokecolor="black [3200]" strokeweight="1pt">
                  <v:textbox>
                    <w:txbxContent>
                      <w:p w14:paraId="0759ADA0" w14:textId="61DC5860" w:rsidR="00266F2C" w:rsidRPr="00AE6D8B" w:rsidRDefault="00266F2C" w:rsidP="00AE6D8B">
                        <w:pPr>
                          <w:spacing w:after="0"/>
                          <w:jc w:val="center"/>
                          <w:rPr>
                            <w:b/>
                            <w:sz w:val="24"/>
                            <w:szCs w:val="24"/>
                          </w:rPr>
                        </w:pPr>
                        <w:r>
                          <w:rPr>
                            <w:b/>
                            <w:sz w:val="24"/>
                            <w:szCs w:val="24"/>
                            <w:lang w:val="uk-UA"/>
                          </w:rPr>
                          <w:t>Х</w:t>
                        </w:r>
                        <w:r w:rsidRPr="00111DBE">
                          <w:rPr>
                            <w:b/>
                            <w:sz w:val="24"/>
                            <w:szCs w:val="24"/>
                            <w:lang w:val="uk-UA"/>
                          </w:rPr>
                          <w:t>ворі на ГНП</w:t>
                        </w:r>
                        <w:r>
                          <w:rPr>
                            <w:b/>
                            <w:sz w:val="24"/>
                            <w:szCs w:val="24"/>
                            <w:lang w:val="uk-UA"/>
                          </w:rPr>
                          <w:t xml:space="preserve"> (</w:t>
                        </w:r>
                        <w:r>
                          <w:rPr>
                            <w:b/>
                            <w:sz w:val="24"/>
                            <w:szCs w:val="24"/>
                            <w:lang w:val="en-US"/>
                          </w:rPr>
                          <w:t>n</w:t>
                        </w:r>
                        <w:r w:rsidRPr="00AE6D8B">
                          <w:rPr>
                            <w:b/>
                            <w:sz w:val="24"/>
                            <w:szCs w:val="24"/>
                          </w:rPr>
                          <w:t>=246)</w:t>
                        </w:r>
                      </w:p>
                    </w:txbxContent>
                  </v:textbox>
                </v:roundrect>
                <v:roundrect id="Скругленный прямоугольник 218" o:spid="_x0000_s1077" style="position:absolute;left:308;top:9657;width:18332;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epcAA&#10;AADcAAAADwAAAGRycy9kb3ducmV2LnhtbERPy4rCMBTdC/MP4Q6407QVRDrGIoLOLGbja39p7rTV&#10;5KY2sda/nywEl4fzXhaDNaKnzjeOFaTTBARx6XTDlYLTcTtZgPABWaNxTAqe5KFYfYyWmGv34D31&#10;h1CJGMI+RwV1CG0upS9rsuinriWO3J/rLIYIu0rqDh8x3BqZJclcWmw4NtTY0qam8nq4WwXN7Xzj&#10;bHdu9324LH5nM/NtaKvU+HNYf4EINIS3+OX+0QqyNK6N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epcAAAADcAAAADwAAAAAAAAAAAAAAAACYAgAAZHJzL2Rvd25y&#10;ZXYueG1sUEsFBgAAAAAEAAQA9QAAAIUDAAAAAA==&#10;" fillcolor="white [3201]" strokecolor="black [3200]" strokeweight="1pt">
                  <v:textbox>
                    <w:txbxContent>
                      <w:p w14:paraId="76BC6E50" w14:textId="77777777" w:rsidR="00266F2C" w:rsidRPr="00111DBE" w:rsidRDefault="00266F2C" w:rsidP="00AE6D8B">
                        <w:pPr>
                          <w:spacing w:after="0"/>
                          <w:jc w:val="center"/>
                          <w:rPr>
                            <w:b/>
                            <w:sz w:val="24"/>
                            <w:szCs w:val="24"/>
                            <w:lang w:val="uk-UA"/>
                          </w:rPr>
                        </w:pPr>
                        <w:r w:rsidRPr="00111DBE">
                          <w:rPr>
                            <w:b/>
                            <w:sz w:val="24"/>
                            <w:szCs w:val="24"/>
                            <w:lang w:val="uk-UA"/>
                          </w:rPr>
                          <w:t>Анамнез ГНП</w:t>
                        </w:r>
                      </w:p>
                      <w:p w14:paraId="35E0E34E" w14:textId="77777777" w:rsidR="00266F2C" w:rsidRPr="00111DBE" w:rsidRDefault="00266F2C" w:rsidP="00AE6D8B">
                        <w:pPr>
                          <w:spacing w:after="0"/>
                          <w:jc w:val="center"/>
                          <w:rPr>
                            <w:b/>
                            <w:sz w:val="24"/>
                            <w:szCs w:val="24"/>
                            <w:lang w:val="uk-UA"/>
                          </w:rPr>
                        </w:pPr>
                        <w:r w:rsidRPr="00111DBE">
                          <w:rPr>
                            <w:b/>
                            <w:sz w:val="24"/>
                            <w:szCs w:val="24"/>
                            <w:lang w:val="uk-UA"/>
                          </w:rPr>
                          <w:t>(</w:t>
                        </w:r>
                        <w:r w:rsidRPr="00111DBE">
                          <w:rPr>
                            <w:b/>
                            <w:sz w:val="24"/>
                            <w:szCs w:val="24"/>
                            <w:lang w:val="en-US"/>
                          </w:rPr>
                          <w:t>n=246)</w:t>
                        </w:r>
                      </w:p>
                    </w:txbxContent>
                  </v:textbox>
                </v:roundrect>
                <v:roundrect id="Скругленный прямоугольник 219" o:spid="_x0000_s1078" style="position:absolute;left:19829;top:9657;width:19395;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7PsMA&#10;AADcAAAADwAAAGRycy9kb3ducmV2LnhtbESPT4vCMBTE7wt+h/CEva2pFUSrUURw18Ne/Hd/NM+2&#10;mrzUJlvrt98IgsdhZn7DzJedNaKlxleOFQwHCQji3OmKCwXHw+ZrAsIHZI3GMSl4kIflovcxx0y7&#10;O++o3YdCRAj7DBWUIdSZlD4vyaIfuJo4emfXWAxRNoXUDd4j3BqZJslYWqw4LpRY07qk/Lr/swqq&#10;2+nG6fep3rXhMvkdjcyPoY1Sn/1uNQMRqAvv8Ku91QrS4RS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7PsMAAADcAAAADwAAAAAAAAAAAAAAAACYAgAAZHJzL2Rv&#10;d25yZXYueG1sUEsFBgAAAAAEAAQA9QAAAIgDAAAAAA==&#10;" fillcolor="white [3201]" strokecolor="black [3200]" strokeweight="1pt">
                  <v:textbox>
                    <w:txbxContent>
                      <w:p w14:paraId="4A38664B" w14:textId="77777777" w:rsidR="00266F2C" w:rsidRPr="00111DBE" w:rsidRDefault="00266F2C" w:rsidP="00AE6D8B">
                        <w:pPr>
                          <w:spacing w:after="0"/>
                          <w:jc w:val="center"/>
                          <w:rPr>
                            <w:b/>
                            <w:sz w:val="24"/>
                            <w:szCs w:val="24"/>
                            <w:lang w:val="uk-UA"/>
                          </w:rPr>
                        </w:pPr>
                        <w:r w:rsidRPr="00111DBE">
                          <w:rPr>
                            <w:b/>
                            <w:sz w:val="24"/>
                            <w:szCs w:val="24"/>
                            <w:lang w:val="uk-UA"/>
                          </w:rPr>
                          <w:t>Варіант клінічного перебігу ГНП</w:t>
                        </w:r>
                      </w:p>
                      <w:p w14:paraId="70B93485" w14:textId="77777777" w:rsidR="00266F2C" w:rsidRPr="00111DBE" w:rsidRDefault="00266F2C" w:rsidP="00AE6D8B">
                        <w:pPr>
                          <w:spacing w:after="0"/>
                          <w:jc w:val="center"/>
                          <w:rPr>
                            <w:b/>
                            <w:sz w:val="24"/>
                            <w:szCs w:val="24"/>
                            <w:lang w:val="uk-UA"/>
                          </w:rPr>
                        </w:pPr>
                        <w:r w:rsidRPr="00111DBE">
                          <w:rPr>
                            <w:b/>
                            <w:sz w:val="24"/>
                            <w:szCs w:val="24"/>
                            <w:lang w:val="uk-UA"/>
                          </w:rPr>
                          <w:t>(</w:t>
                        </w:r>
                        <w:r w:rsidRPr="00111DBE">
                          <w:rPr>
                            <w:b/>
                            <w:sz w:val="24"/>
                            <w:szCs w:val="24"/>
                            <w:lang w:val="en-US"/>
                          </w:rPr>
                          <w:t>n</w:t>
                        </w:r>
                        <w:r w:rsidRPr="00AE6D8B">
                          <w:rPr>
                            <w:b/>
                            <w:sz w:val="24"/>
                            <w:szCs w:val="24"/>
                          </w:rPr>
                          <w:t>=246)</w:t>
                        </w:r>
                      </w:p>
                    </w:txbxContent>
                  </v:textbox>
                </v:roundrect>
                <v:roundrect id="Скругленный прямоугольник 220" o:spid="_x0000_s1079" style="position:absolute;left:40377;top:9657;width:18323;height:8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YHr4A&#10;AADcAAAADwAAAGRycy9kb3ducmV2LnhtbERPy4rCMBTdC/5DuII7Ta0gUo0yCD4WbnztL82dtjPJ&#10;TW1irX9vFoLLw3kv1501oqXGV44VTMYJCOLc6YoLBdfLdjQH4QOyRuOYFLzIw3rV7y0x0+7JJ2rP&#10;oRAxhH2GCsoQ6kxKn5dk0Y9dTRy5X9dYDBE2hdQNPmO4NTJNkpm0WHFsKLGmTUn5//lhFVT3253T&#10;3a0+teFvfpxOzd7QVqnhoPtZgAjUha/44z5oBWka58cz8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XWB6+AAAA3AAAAA8AAAAAAAAAAAAAAAAAmAIAAGRycy9kb3ducmV2&#10;LnhtbFBLBQYAAAAABAAEAPUAAACDAwAAAAA=&#10;" fillcolor="white [3201]" strokecolor="black [3200]" strokeweight="1pt">
                  <v:textbox>
                    <w:txbxContent>
                      <w:p w14:paraId="6F4EAECC" w14:textId="2D6C19EF" w:rsidR="00266F2C" w:rsidRPr="00111DBE" w:rsidRDefault="00266F2C" w:rsidP="00AE6D8B">
                        <w:pPr>
                          <w:spacing w:after="0"/>
                          <w:jc w:val="center"/>
                          <w:rPr>
                            <w:b/>
                            <w:sz w:val="24"/>
                            <w:szCs w:val="24"/>
                            <w:lang w:val="uk-UA"/>
                          </w:rPr>
                        </w:pPr>
                        <w:r w:rsidRPr="00111DBE">
                          <w:rPr>
                            <w:b/>
                            <w:sz w:val="24"/>
                            <w:szCs w:val="24"/>
                            <w:lang w:val="uk-UA"/>
                          </w:rPr>
                          <w:t>Мікробіологічна діагностика</w:t>
                        </w:r>
                        <w:r>
                          <w:rPr>
                            <w:b/>
                            <w:sz w:val="24"/>
                            <w:szCs w:val="24"/>
                            <w:lang w:val="uk-UA"/>
                          </w:rPr>
                          <w:t xml:space="preserve"> сечових шляхів </w:t>
                        </w:r>
                        <w:r w:rsidRPr="00111DBE">
                          <w:rPr>
                            <w:b/>
                            <w:sz w:val="24"/>
                            <w:szCs w:val="24"/>
                            <w:lang w:val="uk-UA"/>
                          </w:rPr>
                          <w:t>(</w:t>
                        </w:r>
                        <w:r w:rsidRPr="00111DBE">
                          <w:rPr>
                            <w:b/>
                            <w:sz w:val="24"/>
                            <w:szCs w:val="24"/>
                            <w:lang w:val="en-US"/>
                          </w:rPr>
                          <w:t>n=246)</w:t>
                        </w:r>
                      </w:p>
                    </w:txbxContent>
                  </v:textbox>
                </v:roundrect>
              </v:group>
            </w:pict>
          </mc:Fallback>
        </mc:AlternateContent>
      </w:r>
      <w:r w:rsidR="00AE6D8B" w:rsidRPr="00AE6D8B">
        <w:rPr>
          <w:noProof/>
          <w:sz w:val="28"/>
          <w:szCs w:val="28"/>
        </w:rPr>
        <mc:AlternateContent>
          <mc:Choice Requires="wps">
            <w:drawing>
              <wp:anchor distT="0" distB="0" distL="114300" distR="114300" simplePos="0" relativeHeight="251662848" behindDoc="0" locked="0" layoutInCell="1" allowOverlap="1" wp14:anchorId="4675A9CE" wp14:editId="1F00D7E8">
                <wp:simplePos x="0" y="0"/>
                <wp:positionH relativeFrom="column">
                  <wp:posOffset>1989455</wp:posOffset>
                </wp:positionH>
                <wp:positionV relativeFrom="paragraph">
                  <wp:posOffset>2065020</wp:posOffset>
                </wp:positionV>
                <wp:extent cx="1939290" cy="1947545"/>
                <wp:effectExtent l="0" t="0" r="22860" b="14605"/>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1939290" cy="194754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D8A2882" w14:textId="77777777" w:rsidR="00266F2C" w:rsidRDefault="00266F2C" w:rsidP="00AE6D8B">
                            <w:pPr>
                              <w:spacing w:after="0" w:line="276" w:lineRule="auto"/>
                              <w:jc w:val="center"/>
                              <w:rPr>
                                <w:sz w:val="24"/>
                                <w:szCs w:val="24"/>
                              </w:rPr>
                            </w:pPr>
                            <w:r w:rsidRPr="00917414">
                              <w:rPr>
                                <w:b/>
                                <w:sz w:val="24"/>
                                <w:szCs w:val="24"/>
                                <w:lang w:val="uk-UA"/>
                              </w:rPr>
                              <w:t>Легкий</w:t>
                            </w:r>
                            <w:r w:rsidRPr="008B4E2F">
                              <w:rPr>
                                <w:sz w:val="24"/>
                                <w:szCs w:val="24"/>
                                <w:lang w:val="uk-UA"/>
                              </w:rPr>
                              <w:t xml:space="preserve"> (</w:t>
                            </w:r>
                            <w:r w:rsidRPr="008B4E2F">
                              <w:rPr>
                                <w:sz w:val="24"/>
                                <w:szCs w:val="24"/>
                                <w:lang w:val="en-US"/>
                              </w:rPr>
                              <w:t>n</w:t>
                            </w:r>
                            <w:r w:rsidRPr="008B4E2F">
                              <w:rPr>
                                <w:sz w:val="24"/>
                                <w:szCs w:val="24"/>
                              </w:rPr>
                              <w:t>=</w:t>
                            </w:r>
                            <w:r>
                              <w:rPr>
                                <w:sz w:val="24"/>
                                <w:szCs w:val="24"/>
                                <w:lang w:val="uk-UA"/>
                              </w:rPr>
                              <w:t>105</w:t>
                            </w:r>
                            <w:r w:rsidRPr="008B4E2F">
                              <w:rPr>
                                <w:sz w:val="24"/>
                                <w:szCs w:val="24"/>
                              </w:rPr>
                              <w:t>)</w:t>
                            </w:r>
                          </w:p>
                          <w:p w14:paraId="3840F32C" w14:textId="77777777" w:rsidR="00266F2C" w:rsidRDefault="00266F2C" w:rsidP="00AE6D8B">
                            <w:pPr>
                              <w:spacing w:after="0" w:line="276" w:lineRule="auto"/>
                              <w:jc w:val="center"/>
                              <w:rPr>
                                <w:sz w:val="24"/>
                                <w:szCs w:val="24"/>
                              </w:rPr>
                            </w:pPr>
                            <w:r w:rsidRPr="00917414">
                              <w:rPr>
                                <w:b/>
                                <w:sz w:val="24"/>
                                <w:szCs w:val="24"/>
                                <w:lang w:val="uk-UA"/>
                              </w:rPr>
                              <w:t>Середньої важкості</w:t>
                            </w:r>
                            <w:r>
                              <w:rPr>
                                <w:sz w:val="24"/>
                                <w:szCs w:val="24"/>
                                <w:lang w:val="uk-UA"/>
                              </w:rPr>
                              <w:t xml:space="preserve"> (</w:t>
                            </w:r>
                            <w:r w:rsidRPr="008B4E2F">
                              <w:rPr>
                                <w:sz w:val="24"/>
                                <w:szCs w:val="24"/>
                                <w:lang w:val="en-US"/>
                              </w:rPr>
                              <w:t>n</w:t>
                            </w:r>
                            <w:r w:rsidRPr="008B4E2F">
                              <w:rPr>
                                <w:sz w:val="24"/>
                                <w:szCs w:val="24"/>
                              </w:rPr>
                              <w:t>=</w:t>
                            </w:r>
                            <w:r>
                              <w:rPr>
                                <w:sz w:val="24"/>
                                <w:szCs w:val="24"/>
                                <w:lang w:val="uk-UA"/>
                              </w:rPr>
                              <w:t>90</w:t>
                            </w:r>
                            <w:r w:rsidRPr="008B4E2F">
                              <w:rPr>
                                <w:sz w:val="24"/>
                                <w:szCs w:val="24"/>
                              </w:rPr>
                              <w:t>)</w:t>
                            </w:r>
                          </w:p>
                          <w:p w14:paraId="2EBDB7C7" w14:textId="77777777" w:rsidR="00266F2C" w:rsidRPr="008B4E2F" w:rsidRDefault="00266F2C" w:rsidP="00AE6D8B">
                            <w:pPr>
                              <w:spacing w:after="0" w:line="276" w:lineRule="auto"/>
                              <w:jc w:val="center"/>
                              <w:rPr>
                                <w:sz w:val="24"/>
                                <w:szCs w:val="24"/>
                                <w:lang w:val="uk-UA"/>
                              </w:rPr>
                            </w:pPr>
                            <w:r w:rsidRPr="00917414">
                              <w:rPr>
                                <w:b/>
                                <w:sz w:val="24"/>
                                <w:szCs w:val="24"/>
                                <w:lang w:val="uk-UA"/>
                              </w:rPr>
                              <w:t xml:space="preserve">Важкий </w:t>
                            </w:r>
                            <w:r>
                              <w:rPr>
                                <w:sz w:val="24"/>
                                <w:szCs w:val="24"/>
                                <w:lang w:val="uk-UA"/>
                              </w:rPr>
                              <w:t>(</w:t>
                            </w:r>
                            <w:r w:rsidRPr="008B4E2F">
                              <w:rPr>
                                <w:sz w:val="24"/>
                                <w:szCs w:val="24"/>
                                <w:lang w:val="en-US"/>
                              </w:rPr>
                              <w:t>n</w:t>
                            </w:r>
                            <w:r w:rsidRPr="008B4E2F">
                              <w:rPr>
                                <w:sz w:val="24"/>
                                <w:szCs w:val="24"/>
                              </w:rPr>
                              <w:t>=</w:t>
                            </w:r>
                            <w:r>
                              <w:rPr>
                                <w:sz w:val="24"/>
                                <w:szCs w:val="24"/>
                                <w:lang w:val="uk-UA"/>
                              </w:rPr>
                              <w:t>51)</w:t>
                            </w:r>
                          </w:p>
                          <w:p w14:paraId="3F400A23" w14:textId="77777777" w:rsidR="00266F2C" w:rsidRPr="008B4E2F" w:rsidRDefault="00266F2C" w:rsidP="00AE6D8B">
                            <w:pPr>
                              <w:spacing w:after="0" w:line="360" w:lineRule="auto"/>
                              <w:jc w:val="center"/>
                              <w:rPr>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5A9CE" id="Скругленный прямоугольник 224" o:spid="_x0000_s1080" style="position:absolute;left:0;text-align:left;margin-left:156.65pt;margin-top:162.6pt;width:152.7pt;height:15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" fillcolor="white [3201]" strokecolor="black [3200]" strokeweight="1pt">
                <v:textbox>
                  <w:txbxContent>
                    <w:p w14:paraId="7D8A2882" w14:textId="77777777" w:rsidR="00266F2C" w:rsidRDefault="00266F2C" w:rsidP="00AE6D8B">
                      <w:pPr>
                        <w:spacing w:after="0" w:line="276" w:lineRule="auto"/>
                        <w:jc w:val="center"/>
                        <w:rPr>
                          <w:sz w:val="24"/>
                          <w:szCs w:val="24"/>
                        </w:rPr>
                      </w:pPr>
                      <w:r w:rsidRPr="00917414">
                        <w:rPr>
                          <w:b/>
                          <w:sz w:val="24"/>
                          <w:szCs w:val="24"/>
                          <w:lang w:val="uk-UA"/>
                        </w:rPr>
                        <w:t>Легкий</w:t>
                      </w:r>
                      <w:r w:rsidRPr="008B4E2F">
                        <w:rPr>
                          <w:sz w:val="24"/>
                          <w:szCs w:val="24"/>
                          <w:lang w:val="uk-UA"/>
                        </w:rPr>
                        <w:t xml:space="preserve"> (</w:t>
                      </w:r>
                      <w:r w:rsidRPr="008B4E2F">
                        <w:rPr>
                          <w:sz w:val="24"/>
                          <w:szCs w:val="24"/>
                          <w:lang w:val="en-US"/>
                        </w:rPr>
                        <w:t>n</w:t>
                      </w:r>
                      <w:r w:rsidRPr="008B4E2F">
                        <w:rPr>
                          <w:sz w:val="24"/>
                          <w:szCs w:val="24"/>
                        </w:rPr>
                        <w:t>=</w:t>
                      </w:r>
                      <w:r>
                        <w:rPr>
                          <w:sz w:val="24"/>
                          <w:szCs w:val="24"/>
                          <w:lang w:val="uk-UA"/>
                        </w:rPr>
                        <w:t>105</w:t>
                      </w:r>
                      <w:r w:rsidRPr="008B4E2F">
                        <w:rPr>
                          <w:sz w:val="24"/>
                          <w:szCs w:val="24"/>
                        </w:rPr>
                        <w:t>)</w:t>
                      </w:r>
                    </w:p>
                    <w:p w14:paraId="3840F32C" w14:textId="77777777" w:rsidR="00266F2C" w:rsidRDefault="00266F2C" w:rsidP="00AE6D8B">
                      <w:pPr>
                        <w:spacing w:after="0" w:line="276" w:lineRule="auto"/>
                        <w:jc w:val="center"/>
                        <w:rPr>
                          <w:sz w:val="24"/>
                          <w:szCs w:val="24"/>
                        </w:rPr>
                      </w:pPr>
                      <w:r w:rsidRPr="00917414">
                        <w:rPr>
                          <w:b/>
                          <w:sz w:val="24"/>
                          <w:szCs w:val="24"/>
                          <w:lang w:val="uk-UA"/>
                        </w:rPr>
                        <w:t>Середньої важкості</w:t>
                      </w:r>
                      <w:r>
                        <w:rPr>
                          <w:sz w:val="24"/>
                          <w:szCs w:val="24"/>
                          <w:lang w:val="uk-UA"/>
                        </w:rPr>
                        <w:t xml:space="preserve"> (</w:t>
                      </w:r>
                      <w:r w:rsidRPr="008B4E2F">
                        <w:rPr>
                          <w:sz w:val="24"/>
                          <w:szCs w:val="24"/>
                          <w:lang w:val="en-US"/>
                        </w:rPr>
                        <w:t>n</w:t>
                      </w:r>
                      <w:r w:rsidRPr="008B4E2F">
                        <w:rPr>
                          <w:sz w:val="24"/>
                          <w:szCs w:val="24"/>
                        </w:rPr>
                        <w:t>=</w:t>
                      </w:r>
                      <w:r>
                        <w:rPr>
                          <w:sz w:val="24"/>
                          <w:szCs w:val="24"/>
                          <w:lang w:val="uk-UA"/>
                        </w:rPr>
                        <w:t>90</w:t>
                      </w:r>
                      <w:r w:rsidRPr="008B4E2F">
                        <w:rPr>
                          <w:sz w:val="24"/>
                          <w:szCs w:val="24"/>
                        </w:rPr>
                        <w:t>)</w:t>
                      </w:r>
                    </w:p>
                    <w:p w14:paraId="2EBDB7C7" w14:textId="77777777" w:rsidR="00266F2C" w:rsidRPr="008B4E2F" w:rsidRDefault="00266F2C" w:rsidP="00AE6D8B">
                      <w:pPr>
                        <w:spacing w:after="0" w:line="276" w:lineRule="auto"/>
                        <w:jc w:val="center"/>
                        <w:rPr>
                          <w:sz w:val="24"/>
                          <w:szCs w:val="24"/>
                          <w:lang w:val="uk-UA"/>
                        </w:rPr>
                      </w:pPr>
                      <w:r w:rsidRPr="00917414">
                        <w:rPr>
                          <w:b/>
                          <w:sz w:val="24"/>
                          <w:szCs w:val="24"/>
                          <w:lang w:val="uk-UA"/>
                        </w:rPr>
                        <w:t xml:space="preserve">Важкий </w:t>
                      </w:r>
                      <w:r>
                        <w:rPr>
                          <w:sz w:val="24"/>
                          <w:szCs w:val="24"/>
                          <w:lang w:val="uk-UA"/>
                        </w:rPr>
                        <w:t>(</w:t>
                      </w:r>
                      <w:r w:rsidRPr="008B4E2F">
                        <w:rPr>
                          <w:sz w:val="24"/>
                          <w:szCs w:val="24"/>
                          <w:lang w:val="en-US"/>
                        </w:rPr>
                        <w:t>n</w:t>
                      </w:r>
                      <w:r w:rsidRPr="008B4E2F">
                        <w:rPr>
                          <w:sz w:val="24"/>
                          <w:szCs w:val="24"/>
                        </w:rPr>
                        <w:t>=</w:t>
                      </w:r>
                      <w:r>
                        <w:rPr>
                          <w:sz w:val="24"/>
                          <w:szCs w:val="24"/>
                          <w:lang w:val="uk-UA"/>
                        </w:rPr>
                        <w:t>51)</w:t>
                      </w:r>
                    </w:p>
                    <w:p w14:paraId="3F400A23" w14:textId="77777777" w:rsidR="00266F2C" w:rsidRPr="008B4E2F" w:rsidRDefault="00266F2C" w:rsidP="00AE6D8B">
                      <w:pPr>
                        <w:spacing w:after="0" w:line="360" w:lineRule="auto"/>
                        <w:jc w:val="center"/>
                        <w:rPr>
                          <w:sz w:val="24"/>
                          <w:szCs w:val="24"/>
                          <w:lang w:val="uk-UA"/>
                        </w:rPr>
                      </w:pPr>
                    </w:p>
                  </w:txbxContent>
                </v:textbox>
              </v:roundrect>
            </w:pict>
          </mc:Fallback>
        </mc:AlternateContent>
      </w:r>
    </w:p>
    <w:p w14:paraId="2A1095BA" w14:textId="77777777" w:rsidR="00AE6D8B" w:rsidRDefault="00AE6D8B" w:rsidP="004E61B3">
      <w:pPr>
        <w:spacing w:after="0" w:line="360" w:lineRule="auto"/>
        <w:ind w:firstLine="720"/>
        <w:jc w:val="both"/>
        <w:rPr>
          <w:sz w:val="28"/>
          <w:szCs w:val="28"/>
          <w:lang w:val="uk-UA"/>
        </w:rPr>
      </w:pPr>
    </w:p>
    <w:p w14:paraId="49534BDD" w14:textId="71734B5F" w:rsidR="00AE6D8B" w:rsidRDefault="00AE6D8B" w:rsidP="004E61B3">
      <w:pPr>
        <w:spacing w:after="0" w:line="360" w:lineRule="auto"/>
        <w:ind w:firstLine="720"/>
        <w:jc w:val="both"/>
        <w:rPr>
          <w:sz w:val="28"/>
          <w:szCs w:val="28"/>
          <w:lang w:val="uk-UA"/>
        </w:rPr>
      </w:pPr>
    </w:p>
    <w:p w14:paraId="6E912D3F" w14:textId="77777777" w:rsidR="00AE6D8B" w:rsidRDefault="00AE6D8B" w:rsidP="004E61B3">
      <w:pPr>
        <w:spacing w:after="0" w:line="360" w:lineRule="auto"/>
        <w:ind w:firstLine="720"/>
        <w:jc w:val="both"/>
        <w:rPr>
          <w:sz w:val="28"/>
          <w:szCs w:val="28"/>
          <w:lang w:val="uk-UA"/>
        </w:rPr>
      </w:pPr>
    </w:p>
    <w:p w14:paraId="1F69E0F6" w14:textId="77777777" w:rsidR="00AE6D8B" w:rsidRDefault="00AE6D8B" w:rsidP="004E61B3">
      <w:pPr>
        <w:spacing w:after="0" w:line="360" w:lineRule="auto"/>
        <w:ind w:firstLine="720"/>
        <w:jc w:val="both"/>
        <w:rPr>
          <w:sz w:val="28"/>
          <w:szCs w:val="28"/>
          <w:lang w:val="uk-UA"/>
        </w:rPr>
      </w:pPr>
    </w:p>
    <w:p w14:paraId="388A1822" w14:textId="77777777" w:rsidR="00AE6D8B" w:rsidRDefault="00AE6D8B" w:rsidP="004E61B3">
      <w:pPr>
        <w:spacing w:after="0" w:line="360" w:lineRule="auto"/>
        <w:ind w:firstLine="720"/>
        <w:jc w:val="both"/>
        <w:rPr>
          <w:sz w:val="28"/>
          <w:szCs w:val="28"/>
          <w:lang w:val="uk-UA"/>
        </w:rPr>
      </w:pPr>
    </w:p>
    <w:p w14:paraId="3A661B73" w14:textId="77777777" w:rsidR="00AE6D8B" w:rsidRDefault="00AE6D8B" w:rsidP="004E61B3">
      <w:pPr>
        <w:spacing w:after="0" w:line="360" w:lineRule="auto"/>
        <w:ind w:firstLine="720"/>
        <w:jc w:val="both"/>
        <w:rPr>
          <w:sz w:val="28"/>
          <w:szCs w:val="28"/>
          <w:lang w:val="uk-UA"/>
        </w:rPr>
      </w:pPr>
    </w:p>
    <w:p w14:paraId="7EB49846" w14:textId="77777777" w:rsidR="00AE6D8B" w:rsidRDefault="00AE6D8B" w:rsidP="004E61B3">
      <w:pPr>
        <w:spacing w:after="0" w:line="360" w:lineRule="auto"/>
        <w:ind w:firstLine="720"/>
        <w:jc w:val="both"/>
        <w:rPr>
          <w:sz w:val="28"/>
          <w:szCs w:val="28"/>
          <w:lang w:val="uk-UA"/>
        </w:rPr>
      </w:pPr>
    </w:p>
    <w:p w14:paraId="3B4B9D06" w14:textId="6FEACD54" w:rsidR="00AE6D8B" w:rsidRDefault="00AE6D8B" w:rsidP="004E61B3">
      <w:pPr>
        <w:spacing w:after="0" w:line="360" w:lineRule="auto"/>
        <w:ind w:firstLine="720"/>
        <w:jc w:val="both"/>
        <w:rPr>
          <w:sz w:val="28"/>
          <w:szCs w:val="28"/>
          <w:lang w:val="uk-UA"/>
        </w:rPr>
      </w:pPr>
    </w:p>
    <w:p w14:paraId="1DD3F9D7" w14:textId="4FDC3194" w:rsidR="00AE6D8B" w:rsidRDefault="00AE6D8B" w:rsidP="004E61B3">
      <w:pPr>
        <w:spacing w:after="0" w:line="360" w:lineRule="auto"/>
        <w:ind w:firstLine="720"/>
        <w:jc w:val="both"/>
        <w:rPr>
          <w:sz w:val="28"/>
          <w:szCs w:val="28"/>
          <w:lang w:val="uk-UA"/>
        </w:rPr>
      </w:pPr>
    </w:p>
    <w:p w14:paraId="4D66D474" w14:textId="764D6EBC" w:rsidR="00AE6D8B" w:rsidRDefault="00AE6D8B" w:rsidP="004E61B3">
      <w:pPr>
        <w:spacing w:after="0" w:line="360" w:lineRule="auto"/>
        <w:ind w:firstLine="720"/>
        <w:jc w:val="both"/>
        <w:rPr>
          <w:sz w:val="28"/>
          <w:szCs w:val="28"/>
          <w:lang w:val="uk-UA"/>
        </w:rPr>
      </w:pPr>
    </w:p>
    <w:p w14:paraId="139E1C0F" w14:textId="6DB4A8C9" w:rsidR="00AE6D8B" w:rsidRDefault="00AE6D8B" w:rsidP="004E61B3">
      <w:pPr>
        <w:spacing w:after="0" w:line="360" w:lineRule="auto"/>
        <w:ind w:firstLine="720"/>
        <w:jc w:val="both"/>
        <w:rPr>
          <w:sz w:val="28"/>
          <w:szCs w:val="28"/>
          <w:lang w:val="uk-UA"/>
        </w:rPr>
      </w:pPr>
    </w:p>
    <w:p w14:paraId="46BC0EB8" w14:textId="74EB032A" w:rsidR="00AE6D8B" w:rsidRDefault="00AE6D8B" w:rsidP="004E61B3">
      <w:pPr>
        <w:spacing w:after="0" w:line="360" w:lineRule="auto"/>
        <w:ind w:firstLine="720"/>
        <w:jc w:val="both"/>
        <w:rPr>
          <w:sz w:val="28"/>
          <w:szCs w:val="28"/>
          <w:lang w:val="uk-UA"/>
        </w:rPr>
      </w:pPr>
    </w:p>
    <w:p w14:paraId="76E552CC" w14:textId="6E3EA7F1" w:rsidR="00AE6D8B" w:rsidRDefault="00AE6D8B" w:rsidP="004E61B3">
      <w:pPr>
        <w:spacing w:after="0" w:line="360" w:lineRule="auto"/>
        <w:ind w:firstLine="720"/>
        <w:jc w:val="both"/>
        <w:rPr>
          <w:sz w:val="28"/>
          <w:szCs w:val="28"/>
          <w:lang w:val="uk-UA"/>
        </w:rPr>
      </w:pPr>
    </w:p>
    <w:p w14:paraId="0A95B467" w14:textId="6D3EC2AA" w:rsidR="00AE6D8B" w:rsidRPr="00761A4C" w:rsidRDefault="00AE6D8B" w:rsidP="00AE6D8B">
      <w:pPr>
        <w:spacing w:line="360" w:lineRule="auto"/>
        <w:jc w:val="center"/>
        <w:rPr>
          <w:sz w:val="28"/>
          <w:szCs w:val="28"/>
          <w:lang w:val="uk-UA"/>
        </w:rPr>
      </w:pPr>
      <w:r w:rsidRPr="00AE6D8B">
        <w:rPr>
          <w:sz w:val="28"/>
          <w:szCs w:val="28"/>
          <w:lang w:val="uk-UA"/>
        </w:rPr>
        <w:t>Рис. 2.3</w:t>
      </w:r>
      <w:r w:rsidRPr="00111DBE">
        <w:rPr>
          <w:sz w:val="28"/>
          <w:szCs w:val="28"/>
          <w:lang w:val="uk-UA"/>
        </w:rPr>
        <w:t xml:space="preserve"> Розподіл хворих на ГНП</w:t>
      </w:r>
      <w:r w:rsidRPr="00AE6D8B">
        <w:rPr>
          <w:sz w:val="28"/>
          <w:szCs w:val="28"/>
          <w:lang w:val="uk-UA"/>
        </w:rPr>
        <w:t xml:space="preserve"> </w:t>
      </w:r>
      <w:r>
        <w:rPr>
          <w:sz w:val="28"/>
          <w:szCs w:val="28"/>
          <w:lang w:val="uk-UA"/>
        </w:rPr>
        <w:t>на груп</w:t>
      </w:r>
      <w:r w:rsidR="00672684">
        <w:rPr>
          <w:sz w:val="28"/>
          <w:szCs w:val="28"/>
          <w:lang w:val="uk-UA"/>
        </w:rPr>
        <w:t>и залежно від анамнезу, варіанта</w:t>
      </w:r>
      <w:r>
        <w:rPr>
          <w:sz w:val="28"/>
          <w:szCs w:val="28"/>
          <w:lang w:val="uk-UA"/>
        </w:rPr>
        <w:t xml:space="preserve"> клінічного перебігу та </w:t>
      </w:r>
      <w:r w:rsidR="00672684">
        <w:rPr>
          <w:sz w:val="28"/>
          <w:szCs w:val="28"/>
          <w:lang w:val="uk-UA"/>
        </w:rPr>
        <w:t xml:space="preserve">результатів </w:t>
      </w:r>
      <w:r>
        <w:rPr>
          <w:sz w:val="28"/>
          <w:szCs w:val="28"/>
          <w:lang w:val="uk-UA"/>
        </w:rPr>
        <w:t>мікробіологічної діагностики сечових шляхів</w:t>
      </w:r>
    </w:p>
    <w:p w14:paraId="7769741E" w14:textId="77777777" w:rsidR="006B1A24" w:rsidRDefault="006B1A24" w:rsidP="00C54EC5">
      <w:pPr>
        <w:spacing w:after="0" w:line="360" w:lineRule="auto"/>
        <w:ind w:firstLine="720"/>
        <w:jc w:val="both"/>
        <w:rPr>
          <w:sz w:val="28"/>
          <w:szCs w:val="28"/>
          <w:lang w:val="uk-UA"/>
        </w:rPr>
      </w:pPr>
    </w:p>
    <w:p w14:paraId="326CBD84" w14:textId="6EF8343C" w:rsidR="003B3F2B" w:rsidRDefault="00A06A21" w:rsidP="00C54EC5">
      <w:pPr>
        <w:spacing w:after="0" w:line="360" w:lineRule="auto"/>
        <w:ind w:firstLine="720"/>
        <w:jc w:val="both"/>
        <w:rPr>
          <w:sz w:val="28"/>
          <w:szCs w:val="28"/>
          <w:lang w:val="uk-UA"/>
        </w:rPr>
      </w:pPr>
      <w:r w:rsidRPr="00672684">
        <w:rPr>
          <w:sz w:val="28"/>
          <w:szCs w:val="28"/>
          <w:lang w:val="uk-UA"/>
        </w:rPr>
        <w:t>Для зручності оцінки клінічної картини гострого інфекційно</w:t>
      </w:r>
      <w:r w:rsidRPr="00CB243D">
        <w:rPr>
          <w:sz w:val="28"/>
          <w:szCs w:val="28"/>
          <w:lang w:val="uk-UA"/>
        </w:rPr>
        <w:t>-запального процесу в нирках за</w:t>
      </w:r>
      <w:r>
        <w:rPr>
          <w:sz w:val="28"/>
          <w:szCs w:val="28"/>
          <w:lang w:val="uk-UA"/>
        </w:rPr>
        <w:t>пропоновано</w:t>
      </w:r>
      <w:r w:rsidRPr="00CB243D">
        <w:rPr>
          <w:sz w:val="28"/>
          <w:szCs w:val="28"/>
          <w:lang w:val="uk-UA"/>
        </w:rPr>
        <w:t xml:space="preserve"> </w:t>
      </w:r>
      <w:r>
        <w:rPr>
          <w:sz w:val="28"/>
          <w:szCs w:val="28"/>
          <w:lang w:val="uk-UA"/>
        </w:rPr>
        <w:t>р</w:t>
      </w:r>
      <w:r w:rsidRPr="00CB243D">
        <w:rPr>
          <w:sz w:val="28"/>
          <w:szCs w:val="28"/>
          <w:lang w:val="uk-UA"/>
        </w:rPr>
        <w:t>озподіл на три</w:t>
      </w:r>
      <w:r w:rsidRPr="00CB243D">
        <w:rPr>
          <w:b/>
          <w:sz w:val="28"/>
          <w:szCs w:val="28"/>
          <w:lang w:val="uk-UA"/>
        </w:rPr>
        <w:t xml:space="preserve"> </w:t>
      </w:r>
      <w:r w:rsidRPr="00CB243D">
        <w:rPr>
          <w:sz w:val="28"/>
          <w:szCs w:val="28"/>
          <w:lang w:val="uk-UA"/>
        </w:rPr>
        <w:t xml:space="preserve">варіанти клінічного перебігу (ВКП) ГНП. Одержані клінічні </w:t>
      </w:r>
      <w:r>
        <w:rPr>
          <w:sz w:val="28"/>
          <w:szCs w:val="28"/>
          <w:lang w:val="uk-UA"/>
        </w:rPr>
        <w:t>й</w:t>
      </w:r>
      <w:r w:rsidRPr="00CB243D">
        <w:rPr>
          <w:sz w:val="28"/>
          <w:szCs w:val="28"/>
          <w:lang w:val="uk-UA"/>
        </w:rPr>
        <w:t xml:space="preserve"> лабораторні показники формалізовано і виділено три ВКП:  легкий (</w:t>
      </w:r>
      <w:r w:rsidRPr="00CB243D">
        <w:rPr>
          <w:sz w:val="28"/>
          <w:szCs w:val="28"/>
          <w:lang w:val="en-US"/>
        </w:rPr>
        <w:t>n</w:t>
      </w:r>
      <w:r w:rsidRPr="00CB243D">
        <w:rPr>
          <w:sz w:val="28"/>
          <w:szCs w:val="28"/>
          <w:lang w:val="uk-UA"/>
        </w:rPr>
        <w:t>=105), середньої важкості (</w:t>
      </w:r>
      <w:r w:rsidRPr="00CB243D">
        <w:rPr>
          <w:sz w:val="28"/>
          <w:szCs w:val="28"/>
          <w:lang w:val="en-US"/>
        </w:rPr>
        <w:t>n</w:t>
      </w:r>
      <w:r w:rsidRPr="00CB243D">
        <w:rPr>
          <w:sz w:val="28"/>
          <w:szCs w:val="28"/>
          <w:lang w:val="uk-UA"/>
        </w:rPr>
        <w:t>=90) та важкий (</w:t>
      </w:r>
      <w:r w:rsidRPr="00CB243D">
        <w:rPr>
          <w:sz w:val="28"/>
          <w:szCs w:val="28"/>
          <w:lang w:val="en-US"/>
        </w:rPr>
        <w:t>n</w:t>
      </w:r>
      <w:r>
        <w:rPr>
          <w:sz w:val="28"/>
          <w:szCs w:val="28"/>
          <w:lang w:val="uk-UA"/>
        </w:rPr>
        <w:t>=51).</w:t>
      </w:r>
      <w:r w:rsidR="00C54EC5">
        <w:rPr>
          <w:sz w:val="28"/>
          <w:szCs w:val="28"/>
          <w:lang w:val="uk-UA"/>
        </w:rPr>
        <w:t xml:space="preserve"> </w:t>
      </w:r>
      <w:r w:rsidR="00582676" w:rsidRPr="00CB243D">
        <w:rPr>
          <w:sz w:val="28"/>
          <w:szCs w:val="28"/>
          <w:lang w:val="uk-UA"/>
        </w:rPr>
        <w:t xml:space="preserve">Легкий перебіг характеризувався симптомами </w:t>
      </w:r>
      <w:r w:rsidR="0019259D">
        <w:rPr>
          <w:sz w:val="28"/>
          <w:szCs w:val="28"/>
          <w:lang w:val="uk-UA"/>
        </w:rPr>
        <w:t>системної запальної відповіді (гіпертермія</w:t>
      </w:r>
      <w:r w:rsidR="00314133">
        <w:rPr>
          <w:sz w:val="28"/>
          <w:szCs w:val="28"/>
          <w:lang w:val="uk-UA"/>
        </w:rPr>
        <w:t xml:space="preserve"> 38</w:t>
      </w:r>
      <w:r w:rsidR="00BE188A" w:rsidRPr="00A364F2">
        <w:rPr>
          <w:sz w:val="28"/>
          <w:szCs w:val="28"/>
          <w:vertAlign w:val="superscript"/>
          <w:lang w:val="uk-UA"/>
        </w:rPr>
        <w:t>о</w:t>
      </w:r>
      <w:r w:rsidR="00BE188A">
        <w:rPr>
          <w:sz w:val="28"/>
          <w:szCs w:val="28"/>
          <w:lang w:val="uk-UA"/>
        </w:rPr>
        <w:t>С і більше,</w:t>
      </w:r>
      <w:r w:rsidR="00F5108C">
        <w:rPr>
          <w:sz w:val="28"/>
          <w:szCs w:val="28"/>
          <w:lang w:val="uk-UA"/>
        </w:rPr>
        <w:t xml:space="preserve"> люмбалгія, </w:t>
      </w:r>
      <w:r w:rsidR="00F5108C" w:rsidRPr="00CB243D">
        <w:rPr>
          <w:sz w:val="28"/>
          <w:szCs w:val="28"/>
          <w:lang w:val="uk-UA"/>
        </w:rPr>
        <w:t>симптоми інтоксикації</w:t>
      </w:r>
      <w:r w:rsidR="00F5108C">
        <w:rPr>
          <w:sz w:val="28"/>
          <w:szCs w:val="28"/>
          <w:lang w:val="uk-UA"/>
        </w:rPr>
        <w:t xml:space="preserve">: нудота, сухість у роті, спрага, </w:t>
      </w:r>
      <w:r w:rsidR="0019259D">
        <w:rPr>
          <w:sz w:val="28"/>
          <w:szCs w:val="28"/>
          <w:lang w:val="uk-UA"/>
        </w:rPr>
        <w:t>тахікардія – більше ніж 90 уд</w:t>
      </w:r>
      <w:r w:rsidR="00BB351B">
        <w:rPr>
          <w:sz w:val="28"/>
          <w:szCs w:val="28"/>
          <w:lang w:val="uk-UA"/>
        </w:rPr>
        <w:t>а</w:t>
      </w:r>
      <w:r w:rsidR="0019259D">
        <w:rPr>
          <w:sz w:val="28"/>
          <w:szCs w:val="28"/>
          <w:lang w:val="uk-UA"/>
        </w:rPr>
        <w:t xml:space="preserve">рів за хвилину, тахіпное – більше ніж 20 </w:t>
      </w:r>
      <w:r w:rsidR="0019259D" w:rsidRPr="00F5108C">
        <w:rPr>
          <w:sz w:val="28"/>
          <w:szCs w:val="28"/>
          <w:lang w:val="uk-UA"/>
        </w:rPr>
        <w:t>дихальних рухів за хвилину, лейкоцитоз до 12,0х10</w:t>
      </w:r>
      <w:r w:rsidR="0019259D" w:rsidRPr="00F5108C">
        <w:rPr>
          <w:sz w:val="28"/>
          <w:szCs w:val="28"/>
          <w:vertAlign w:val="superscript"/>
          <w:lang w:val="uk-UA"/>
        </w:rPr>
        <w:t>9</w:t>
      </w:r>
      <w:r w:rsidR="0019259D" w:rsidRPr="00F5108C">
        <w:rPr>
          <w:sz w:val="28"/>
          <w:szCs w:val="28"/>
          <w:lang w:val="uk-UA"/>
        </w:rPr>
        <w:t xml:space="preserve">/л) </w:t>
      </w:r>
      <w:r w:rsidR="00893960" w:rsidRPr="00F5108C">
        <w:rPr>
          <w:sz w:val="28"/>
          <w:szCs w:val="28"/>
          <w:lang w:val="uk-UA"/>
        </w:rPr>
        <w:t>упродовж</w:t>
      </w:r>
      <w:r w:rsidR="00582676" w:rsidRPr="00F5108C">
        <w:rPr>
          <w:sz w:val="28"/>
          <w:szCs w:val="28"/>
          <w:lang w:val="uk-UA"/>
        </w:rPr>
        <w:t xml:space="preserve"> </w:t>
      </w:r>
      <w:r w:rsidR="007D17E4" w:rsidRPr="00F5108C">
        <w:rPr>
          <w:sz w:val="28"/>
          <w:szCs w:val="28"/>
          <w:lang w:val="uk-UA"/>
        </w:rPr>
        <w:t xml:space="preserve">до </w:t>
      </w:r>
      <w:r w:rsidR="00582676" w:rsidRPr="00F5108C">
        <w:rPr>
          <w:sz w:val="28"/>
          <w:szCs w:val="28"/>
          <w:lang w:val="uk-UA"/>
        </w:rPr>
        <w:t xml:space="preserve">2 діб після госпіталізації. Позитивна динаміка мала місце з другої доби лікування. Варіантом легкого перебігу </w:t>
      </w:r>
      <w:r w:rsidR="003B3FDE">
        <w:rPr>
          <w:sz w:val="28"/>
          <w:szCs w:val="28"/>
          <w:lang w:val="uk-UA"/>
        </w:rPr>
        <w:t xml:space="preserve">ГНП </w:t>
      </w:r>
      <w:r w:rsidR="00582676" w:rsidRPr="00F5108C">
        <w:rPr>
          <w:sz w:val="28"/>
          <w:szCs w:val="28"/>
          <w:lang w:val="uk-UA"/>
        </w:rPr>
        <w:t>був торпідний перебіг</w:t>
      </w:r>
      <w:r w:rsidR="00A17A85">
        <w:rPr>
          <w:sz w:val="28"/>
          <w:szCs w:val="28"/>
          <w:lang w:val="uk-UA"/>
        </w:rPr>
        <w:t xml:space="preserve">, відмінністю якого були </w:t>
      </w:r>
      <w:r w:rsidR="003B3FDE">
        <w:rPr>
          <w:sz w:val="28"/>
          <w:szCs w:val="28"/>
          <w:lang w:val="uk-UA"/>
        </w:rPr>
        <w:t xml:space="preserve">субфебрильна </w:t>
      </w:r>
      <w:r w:rsidR="003B3FDE">
        <w:rPr>
          <w:sz w:val="28"/>
          <w:szCs w:val="28"/>
          <w:lang w:val="uk-UA"/>
        </w:rPr>
        <w:lastRenderedPageBreak/>
        <w:t xml:space="preserve">температура тіла, </w:t>
      </w:r>
      <w:r w:rsidR="00F5108C" w:rsidRPr="00F5108C">
        <w:rPr>
          <w:sz w:val="28"/>
          <w:szCs w:val="28"/>
          <w:lang w:val="uk-UA"/>
        </w:rPr>
        <w:t xml:space="preserve">помірна </w:t>
      </w:r>
      <w:r w:rsidR="00582676" w:rsidRPr="00F5108C">
        <w:rPr>
          <w:sz w:val="28"/>
          <w:szCs w:val="28"/>
          <w:lang w:val="uk-UA"/>
        </w:rPr>
        <w:t>люмбалгія</w:t>
      </w:r>
      <w:r w:rsidR="003B3FDE">
        <w:rPr>
          <w:sz w:val="28"/>
          <w:szCs w:val="28"/>
          <w:lang w:val="uk-UA"/>
        </w:rPr>
        <w:t xml:space="preserve">, рівні лейкоцитів крові </w:t>
      </w:r>
      <w:r w:rsidR="00BB351B">
        <w:rPr>
          <w:sz w:val="28"/>
          <w:szCs w:val="28"/>
          <w:lang w:val="uk-UA"/>
        </w:rPr>
        <w:t>у</w:t>
      </w:r>
      <w:r w:rsidR="003B3FDE">
        <w:rPr>
          <w:sz w:val="28"/>
          <w:szCs w:val="28"/>
          <w:lang w:val="uk-UA"/>
        </w:rPr>
        <w:t xml:space="preserve"> межах референтних значень. </w:t>
      </w:r>
      <w:r w:rsidR="004E61B3" w:rsidRPr="00F5108C">
        <w:rPr>
          <w:sz w:val="28"/>
          <w:szCs w:val="28"/>
          <w:lang w:val="uk-UA"/>
        </w:rPr>
        <w:t>П</w:t>
      </w:r>
      <w:r w:rsidR="00582676" w:rsidRPr="00F5108C">
        <w:rPr>
          <w:sz w:val="28"/>
          <w:szCs w:val="28"/>
          <w:lang w:val="uk-UA"/>
        </w:rPr>
        <w:t>еребіг середньої важкості крім тривал</w:t>
      </w:r>
      <w:r w:rsidR="00AF441D">
        <w:rPr>
          <w:sz w:val="28"/>
          <w:szCs w:val="28"/>
          <w:lang w:val="uk-UA"/>
        </w:rPr>
        <w:t>ості</w:t>
      </w:r>
      <w:r w:rsidR="00F5108C">
        <w:rPr>
          <w:sz w:val="28"/>
          <w:szCs w:val="28"/>
          <w:lang w:val="uk-UA"/>
        </w:rPr>
        <w:t xml:space="preserve"> </w:t>
      </w:r>
      <w:r w:rsidR="006431EF" w:rsidRPr="00CB243D">
        <w:rPr>
          <w:sz w:val="28"/>
          <w:szCs w:val="28"/>
          <w:lang w:val="uk-UA"/>
        </w:rPr>
        <w:t>симптом</w:t>
      </w:r>
      <w:r w:rsidR="006431EF">
        <w:rPr>
          <w:sz w:val="28"/>
          <w:szCs w:val="28"/>
          <w:lang w:val="uk-UA"/>
        </w:rPr>
        <w:t>ів</w:t>
      </w:r>
      <w:r w:rsidR="006431EF" w:rsidRPr="00CB243D">
        <w:rPr>
          <w:sz w:val="28"/>
          <w:szCs w:val="28"/>
          <w:lang w:val="uk-UA"/>
        </w:rPr>
        <w:t xml:space="preserve"> </w:t>
      </w:r>
      <w:r w:rsidR="006431EF">
        <w:rPr>
          <w:sz w:val="28"/>
          <w:szCs w:val="28"/>
          <w:lang w:val="uk-UA"/>
        </w:rPr>
        <w:t xml:space="preserve">системної запальної відповіді </w:t>
      </w:r>
      <w:r w:rsidR="00F5108C">
        <w:rPr>
          <w:sz w:val="28"/>
          <w:szCs w:val="28"/>
          <w:lang w:val="uk-UA"/>
        </w:rPr>
        <w:t>б</w:t>
      </w:r>
      <w:r w:rsidR="00582676" w:rsidRPr="00CB243D">
        <w:rPr>
          <w:sz w:val="28"/>
          <w:szCs w:val="28"/>
          <w:lang w:val="uk-UA"/>
        </w:rPr>
        <w:t>ільше двох діб</w:t>
      </w:r>
      <w:r w:rsidR="00A17A85">
        <w:rPr>
          <w:sz w:val="28"/>
          <w:szCs w:val="28"/>
          <w:lang w:val="uk-UA"/>
        </w:rPr>
        <w:t xml:space="preserve"> (до 4 діб)</w:t>
      </w:r>
      <w:r w:rsidR="00AF441D">
        <w:rPr>
          <w:sz w:val="28"/>
          <w:szCs w:val="28"/>
          <w:lang w:val="uk-UA"/>
        </w:rPr>
        <w:t>,</w:t>
      </w:r>
      <w:r w:rsidR="00582676" w:rsidRPr="00CB243D">
        <w:rPr>
          <w:sz w:val="28"/>
          <w:szCs w:val="28"/>
          <w:lang w:val="uk-UA"/>
        </w:rPr>
        <w:t xml:space="preserve"> супроводжувався порушенням лейкограми </w:t>
      </w:r>
      <w:r w:rsidR="00AF441D">
        <w:rPr>
          <w:sz w:val="28"/>
          <w:szCs w:val="28"/>
          <w:lang w:val="uk-UA"/>
        </w:rPr>
        <w:t>з рівнем</w:t>
      </w:r>
      <w:r w:rsidR="00582676" w:rsidRPr="00CB243D">
        <w:rPr>
          <w:sz w:val="28"/>
          <w:szCs w:val="28"/>
          <w:lang w:val="uk-UA"/>
        </w:rPr>
        <w:t xml:space="preserve"> лейкоцитозу до 15,0х10</w:t>
      </w:r>
      <w:r w:rsidR="00582676" w:rsidRPr="00CB243D">
        <w:rPr>
          <w:sz w:val="28"/>
          <w:szCs w:val="28"/>
          <w:vertAlign w:val="superscript"/>
          <w:lang w:val="uk-UA"/>
        </w:rPr>
        <w:t>9</w:t>
      </w:r>
      <w:r w:rsidR="00582676" w:rsidRPr="00CB243D">
        <w:rPr>
          <w:sz w:val="28"/>
          <w:szCs w:val="28"/>
          <w:lang w:val="uk-UA"/>
        </w:rPr>
        <w:t xml:space="preserve">/л, збільшенням </w:t>
      </w:r>
      <w:r w:rsidR="008F4C88">
        <w:rPr>
          <w:sz w:val="28"/>
          <w:szCs w:val="28"/>
          <w:lang w:val="uk-UA"/>
        </w:rPr>
        <w:t xml:space="preserve">питомої ваги </w:t>
      </w:r>
      <w:r w:rsidR="00582676" w:rsidRPr="00CB243D">
        <w:rPr>
          <w:sz w:val="28"/>
          <w:szCs w:val="28"/>
          <w:lang w:val="uk-UA"/>
        </w:rPr>
        <w:t>паличкоядерних нейтрофілів до 10%</w:t>
      </w:r>
      <w:r w:rsidR="008F4C88">
        <w:rPr>
          <w:sz w:val="28"/>
          <w:szCs w:val="28"/>
          <w:lang w:val="uk-UA"/>
        </w:rPr>
        <w:t>, значенням</w:t>
      </w:r>
      <w:r w:rsidR="00582676" w:rsidRPr="00CB243D">
        <w:rPr>
          <w:sz w:val="28"/>
          <w:szCs w:val="28"/>
          <w:lang w:val="uk-UA"/>
        </w:rPr>
        <w:t xml:space="preserve"> лейкоцитарного показника до 120 у.о</w:t>
      </w:r>
      <w:r w:rsidR="008F4C88">
        <w:rPr>
          <w:sz w:val="28"/>
          <w:szCs w:val="28"/>
          <w:lang w:val="uk-UA"/>
        </w:rPr>
        <w:t>.</w:t>
      </w:r>
      <w:r w:rsidR="003867A9">
        <w:rPr>
          <w:sz w:val="28"/>
          <w:szCs w:val="28"/>
          <w:lang w:val="uk-UA"/>
        </w:rPr>
        <w:t xml:space="preserve"> </w:t>
      </w:r>
      <w:r w:rsidR="00582676" w:rsidRPr="00CB243D">
        <w:rPr>
          <w:sz w:val="28"/>
          <w:szCs w:val="28"/>
          <w:lang w:val="uk-UA"/>
        </w:rPr>
        <w:t xml:space="preserve">Важкому перебігу </w:t>
      </w:r>
      <w:r w:rsidR="00AF441D">
        <w:rPr>
          <w:sz w:val="28"/>
          <w:szCs w:val="28"/>
          <w:lang w:val="uk-UA"/>
        </w:rPr>
        <w:t xml:space="preserve">ГНП </w:t>
      </w:r>
      <w:r w:rsidR="00582676" w:rsidRPr="00CB243D">
        <w:rPr>
          <w:sz w:val="28"/>
          <w:szCs w:val="28"/>
          <w:lang w:val="uk-UA"/>
        </w:rPr>
        <w:t xml:space="preserve">відповідали </w:t>
      </w:r>
      <w:r w:rsidR="00AF441D">
        <w:rPr>
          <w:sz w:val="28"/>
          <w:szCs w:val="28"/>
          <w:lang w:val="uk-UA"/>
        </w:rPr>
        <w:t>тривалість  симптомів більш</w:t>
      </w:r>
      <w:r w:rsidR="006431EF">
        <w:rPr>
          <w:sz w:val="28"/>
          <w:szCs w:val="28"/>
          <w:lang w:val="uk-UA"/>
        </w:rPr>
        <w:t>а</w:t>
      </w:r>
      <w:r w:rsidR="00AF441D">
        <w:rPr>
          <w:sz w:val="28"/>
          <w:szCs w:val="28"/>
          <w:lang w:val="uk-UA"/>
        </w:rPr>
        <w:t xml:space="preserve">, ніж 4 доби, </w:t>
      </w:r>
      <w:r w:rsidR="00582676" w:rsidRPr="00CB243D">
        <w:rPr>
          <w:sz w:val="28"/>
          <w:szCs w:val="28"/>
          <w:lang w:val="uk-UA"/>
        </w:rPr>
        <w:t xml:space="preserve">різко виражені симптоми інтоксикації, </w:t>
      </w:r>
      <w:r w:rsidR="007D17E4">
        <w:rPr>
          <w:sz w:val="28"/>
          <w:szCs w:val="28"/>
          <w:lang w:val="uk-UA"/>
        </w:rPr>
        <w:t>що супроводжувалися</w:t>
      </w:r>
      <w:r w:rsidR="00582676" w:rsidRPr="00CB243D">
        <w:rPr>
          <w:sz w:val="28"/>
          <w:szCs w:val="28"/>
          <w:lang w:val="uk-UA"/>
        </w:rPr>
        <w:t xml:space="preserve"> блювання</w:t>
      </w:r>
      <w:r w:rsidR="007D17E4">
        <w:rPr>
          <w:sz w:val="28"/>
          <w:szCs w:val="28"/>
          <w:lang w:val="uk-UA"/>
        </w:rPr>
        <w:t>м</w:t>
      </w:r>
      <w:r w:rsidR="00582676" w:rsidRPr="00CB243D">
        <w:rPr>
          <w:sz w:val="28"/>
          <w:szCs w:val="28"/>
          <w:lang w:val="uk-UA"/>
        </w:rPr>
        <w:t>, олігурі</w:t>
      </w:r>
      <w:r w:rsidR="007D17E4">
        <w:rPr>
          <w:sz w:val="28"/>
          <w:szCs w:val="28"/>
          <w:lang w:val="uk-UA"/>
        </w:rPr>
        <w:t>єю</w:t>
      </w:r>
      <w:r w:rsidR="00582676" w:rsidRPr="00CB243D">
        <w:rPr>
          <w:sz w:val="28"/>
          <w:szCs w:val="28"/>
          <w:lang w:val="uk-UA"/>
        </w:rPr>
        <w:t xml:space="preserve"> та </w:t>
      </w:r>
      <w:r w:rsidR="006431EF">
        <w:rPr>
          <w:sz w:val="28"/>
          <w:szCs w:val="28"/>
          <w:lang w:val="uk-UA"/>
        </w:rPr>
        <w:t xml:space="preserve">лейкоцитозом, більшим за </w:t>
      </w:r>
      <w:r w:rsidR="006431EF" w:rsidRPr="00CB243D">
        <w:rPr>
          <w:sz w:val="28"/>
          <w:szCs w:val="28"/>
          <w:lang w:val="uk-UA"/>
        </w:rPr>
        <w:t>15,0х10</w:t>
      </w:r>
      <w:r w:rsidR="006431EF" w:rsidRPr="00CB243D">
        <w:rPr>
          <w:sz w:val="28"/>
          <w:szCs w:val="28"/>
          <w:vertAlign w:val="superscript"/>
          <w:lang w:val="uk-UA"/>
        </w:rPr>
        <w:t>9</w:t>
      </w:r>
      <w:r w:rsidR="006431EF" w:rsidRPr="00CB243D">
        <w:rPr>
          <w:sz w:val="28"/>
          <w:szCs w:val="28"/>
          <w:lang w:val="uk-UA"/>
        </w:rPr>
        <w:t>/л</w:t>
      </w:r>
      <w:r w:rsidR="006431EF">
        <w:rPr>
          <w:sz w:val="28"/>
          <w:szCs w:val="28"/>
          <w:lang w:val="uk-UA"/>
        </w:rPr>
        <w:t xml:space="preserve">, значним порушенням лейкограми </w:t>
      </w:r>
      <w:r w:rsidR="0005492A" w:rsidRPr="00AA6856">
        <w:rPr>
          <w:sz w:val="28"/>
          <w:szCs w:val="28"/>
          <w:lang w:val="uk-UA"/>
        </w:rPr>
        <w:t xml:space="preserve">зі збільшенням </w:t>
      </w:r>
      <w:r w:rsidR="00582676" w:rsidRPr="00AA6856">
        <w:rPr>
          <w:sz w:val="28"/>
          <w:szCs w:val="28"/>
          <w:lang w:val="uk-UA"/>
        </w:rPr>
        <w:t>лейкоцитарн</w:t>
      </w:r>
      <w:r w:rsidR="0005492A" w:rsidRPr="00AA6856">
        <w:rPr>
          <w:sz w:val="28"/>
          <w:szCs w:val="28"/>
          <w:lang w:val="uk-UA"/>
        </w:rPr>
        <w:t>ого</w:t>
      </w:r>
      <w:r w:rsidR="00582676" w:rsidRPr="00AA6856">
        <w:rPr>
          <w:sz w:val="28"/>
          <w:szCs w:val="28"/>
          <w:lang w:val="uk-UA"/>
        </w:rPr>
        <w:t xml:space="preserve"> показник</w:t>
      </w:r>
      <w:r w:rsidR="0005492A" w:rsidRPr="00AA6856">
        <w:rPr>
          <w:sz w:val="28"/>
          <w:szCs w:val="28"/>
          <w:lang w:val="uk-UA"/>
        </w:rPr>
        <w:t xml:space="preserve">у </w:t>
      </w:r>
      <w:r w:rsidR="00582676" w:rsidRPr="00AA6856">
        <w:rPr>
          <w:sz w:val="28"/>
          <w:szCs w:val="28"/>
          <w:lang w:val="uk-UA"/>
        </w:rPr>
        <w:t>понад 120 у.о., щ</w:t>
      </w:r>
      <w:r w:rsidR="008F4C88">
        <w:rPr>
          <w:sz w:val="28"/>
          <w:szCs w:val="28"/>
          <w:lang w:val="uk-UA"/>
        </w:rPr>
        <w:t xml:space="preserve">о відповідало гнійній стадії ГП </w:t>
      </w:r>
      <w:r w:rsidR="00CA723D">
        <w:rPr>
          <w:sz w:val="28"/>
          <w:szCs w:val="28"/>
          <w:lang w:val="uk-UA"/>
        </w:rPr>
        <w:t>[18</w:t>
      </w:r>
      <w:r w:rsidR="008F4C88">
        <w:rPr>
          <w:sz w:val="28"/>
          <w:szCs w:val="28"/>
          <w:lang w:val="uk-UA"/>
        </w:rPr>
        <w:t>]</w:t>
      </w:r>
      <w:r w:rsidR="009D0140">
        <w:rPr>
          <w:sz w:val="28"/>
          <w:szCs w:val="28"/>
          <w:lang w:val="uk-UA"/>
        </w:rPr>
        <w:t>.</w:t>
      </w:r>
    </w:p>
    <w:p w14:paraId="376F44E1" w14:textId="4716AA6B" w:rsidR="00582676" w:rsidRPr="006F5878" w:rsidRDefault="003B3F2B" w:rsidP="0064321B">
      <w:pPr>
        <w:spacing w:after="0" w:line="360" w:lineRule="auto"/>
        <w:ind w:firstLine="708"/>
        <w:jc w:val="both"/>
        <w:rPr>
          <w:sz w:val="28"/>
          <w:szCs w:val="28"/>
          <w:lang w:val="uk-UA"/>
        </w:rPr>
      </w:pPr>
      <w:r>
        <w:rPr>
          <w:sz w:val="28"/>
          <w:szCs w:val="28"/>
          <w:lang w:val="uk-UA"/>
        </w:rPr>
        <w:t xml:space="preserve">Проведено аналіз рівня лейкоцитів крові </w:t>
      </w:r>
      <w:r w:rsidR="009D0140" w:rsidRPr="006F5878">
        <w:rPr>
          <w:sz w:val="28"/>
          <w:szCs w:val="28"/>
          <w:lang w:val="uk-UA"/>
        </w:rPr>
        <w:t xml:space="preserve">обстежених </w:t>
      </w:r>
      <w:r w:rsidRPr="006F5878">
        <w:rPr>
          <w:sz w:val="28"/>
          <w:szCs w:val="28"/>
          <w:lang w:val="uk-UA"/>
        </w:rPr>
        <w:t>хворих</w:t>
      </w:r>
      <w:r w:rsidR="006F5878" w:rsidRPr="006F5878">
        <w:rPr>
          <w:sz w:val="28"/>
          <w:szCs w:val="28"/>
          <w:lang w:val="uk-UA"/>
        </w:rPr>
        <w:t>. С</w:t>
      </w:r>
      <w:r w:rsidRPr="006F5878">
        <w:rPr>
          <w:sz w:val="28"/>
          <w:szCs w:val="28"/>
          <w:lang w:val="uk-UA"/>
        </w:rPr>
        <w:t>ереднє значення рівня лейкоцитів крові хвор</w:t>
      </w:r>
      <w:r w:rsidR="009D0140" w:rsidRPr="006F5878">
        <w:rPr>
          <w:sz w:val="28"/>
          <w:szCs w:val="28"/>
          <w:lang w:val="uk-UA"/>
        </w:rPr>
        <w:t>и</w:t>
      </w:r>
      <w:r w:rsidRPr="006F5878">
        <w:rPr>
          <w:sz w:val="28"/>
          <w:szCs w:val="28"/>
          <w:lang w:val="uk-UA"/>
        </w:rPr>
        <w:t>х на ГНП становило 11,0х10</w:t>
      </w:r>
      <w:r w:rsidRPr="006F5878">
        <w:rPr>
          <w:sz w:val="28"/>
          <w:szCs w:val="28"/>
          <w:vertAlign w:val="superscript"/>
          <w:lang w:val="uk-UA"/>
        </w:rPr>
        <w:t>9</w:t>
      </w:r>
      <w:r w:rsidRPr="006F5878">
        <w:rPr>
          <w:sz w:val="28"/>
          <w:szCs w:val="28"/>
          <w:lang w:val="uk-UA"/>
        </w:rPr>
        <w:t xml:space="preserve">/л. Аналізуючи абсолютні величини лейкоцитозу, визначено, що </w:t>
      </w:r>
      <w:r w:rsidR="009D0140" w:rsidRPr="006F5878">
        <w:rPr>
          <w:sz w:val="28"/>
          <w:szCs w:val="28"/>
          <w:lang w:val="uk-UA"/>
        </w:rPr>
        <w:t>рівень лейкоцитів у крові хворих на ГНП частіше знаходився у межах від 9 до 12 х10</w:t>
      </w:r>
      <w:r w:rsidR="009D0140" w:rsidRPr="006F5878">
        <w:rPr>
          <w:sz w:val="28"/>
          <w:szCs w:val="28"/>
          <w:vertAlign w:val="superscript"/>
          <w:lang w:val="uk-UA"/>
        </w:rPr>
        <w:t>9</w:t>
      </w:r>
      <w:r w:rsidR="009D0140" w:rsidRPr="006F5878">
        <w:rPr>
          <w:sz w:val="28"/>
          <w:szCs w:val="28"/>
          <w:lang w:val="uk-UA"/>
        </w:rPr>
        <w:t>/л</w:t>
      </w:r>
      <w:r w:rsidR="006F5878" w:rsidRPr="006F5878">
        <w:rPr>
          <w:sz w:val="28"/>
          <w:szCs w:val="28"/>
          <w:lang w:val="uk-UA"/>
        </w:rPr>
        <w:t xml:space="preserve"> (40,2% хворих,  </w:t>
      </w:r>
      <w:r w:rsidR="006F5878" w:rsidRPr="006F5878">
        <w:rPr>
          <w:sz w:val="28"/>
          <w:szCs w:val="28"/>
          <w:lang w:val="en-US"/>
        </w:rPr>
        <w:t>n</w:t>
      </w:r>
      <w:r w:rsidR="006F5878" w:rsidRPr="006F5878">
        <w:rPr>
          <w:sz w:val="28"/>
          <w:szCs w:val="28"/>
          <w:lang w:val="uk-UA"/>
        </w:rPr>
        <w:t>=99).</w:t>
      </w:r>
      <w:r w:rsidR="005A1F53" w:rsidRPr="006F5878">
        <w:rPr>
          <w:i/>
          <w:color w:val="000000"/>
          <w:sz w:val="28"/>
          <w:szCs w:val="28"/>
          <w:lang w:val="uk-UA"/>
        </w:rPr>
        <w:t xml:space="preserve">                                  </w:t>
      </w:r>
    </w:p>
    <w:p w14:paraId="33DA99C9" w14:textId="69CB3969" w:rsidR="009D0140" w:rsidRPr="003400AC" w:rsidRDefault="007C168C" w:rsidP="009D0140">
      <w:pPr>
        <w:spacing w:after="0" w:line="360" w:lineRule="auto"/>
        <w:ind w:firstLine="720"/>
        <w:jc w:val="both"/>
        <w:rPr>
          <w:sz w:val="28"/>
          <w:szCs w:val="28"/>
          <w:lang w:val="uk-UA"/>
        </w:rPr>
      </w:pPr>
      <w:r w:rsidRPr="006F5878">
        <w:rPr>
          <w:sz w:val="28"/>
          <w:szCs w:val="28"/>
          <w:lang w:val="uk-UA"/>
        </w:rPr>
        <w:t xml:space="preserve">Порівняння груп хворих на </w:t>
      </w:r>
      <w:r w:rsidR="00AA6856" w:rsidRPr="006F5878">
        <w:rPr>
          <w:sz w:val="28"/>
          <w:szCs w:val="28"/>
          <w:lang w:val="uk-UA"/>
        </w:rPr>
        <w:t>гострий неускладнений пієлонефрит</w:t>
      </w:r>
      <w:r w:rsidR="00AA6856" w:rsidRPr="006F5878">
        <w:rPr>
          <w:color w:val="000000"/>
          <w:sz w:val="28"/>
          <w:szCs w:val="28"/>
          <w:lang w:val="uk-UA"/>
        </w:rPr>
        <w:t xml:space="preserve"> </w:t>
      </w:r>
      <w:r w:rsidRPr="006F5878">
        <w:rPr>
          <w:sz w:val="28"/>
          <w:szCs w:val="28"/>
          <w:lang w:val="uk-UA"/>
        </w:rPr>
        <w:t xml:space="preserve">із </w:t>
      </w:r>
      <w:r w:rsidRPr="003400AC">
        <w:rPr>
          <w:sz w:val="28"/>
          <w:szCs w:val="28"/>
          <w:lang w:val="uk-UA"/>
        </w:rPr>
        <w:t>різним анамнезом</w:t>
      </w:r>
      <w:r w:rsidR="00AA6856" w:rsidRPr="003400AC">
        <w:rPr>
          <w:sz w:val="28"/>
          <w:szCs w:val="28"/>
          <w:lang w:val="uk-UA"/>
        </w:rPr>
        <w:t xml:space="preserve"> захворювання за критерієм важкості перебігу не встановило суттєвих особливостей, характерних для певної групи хворих (табл. 2.</w:t>
      </w:r>
      <w:r w:rsidR="007B758C" w:rsidRPr="003400AC">
        <w:rPr>
          <w:sz w:val="28"/>
          <w:szCs w:val="28"/>
          <w:lang w:val="uk-UA"/>
        </w:rPr>
        <w:t>2</w:t>
      </w:r>
      <w:r w:rsidR="009D0140" w:rsidRPr="003400AC">
        <w:rPr>
          <w:sz w:val="28"/>
          <w:szCs w:val="28"/>
          <w:lang w:val="uk-UA"/>
        </w:rPr>
        <w:t>).</w:t>
      </w:r>
    </w:p>
    <w:p w14:paraId="49A8CD05" w14:textId="3C68AA40" w:rsidR="00C62194" w:rsidRPr="003400AC" w:rsidRDefault="00C62194" w:rsidP="00C62194">
      <w:pPr>
        <w:rPr>
          <w:i/>
          <w:sz w:val="28"/>
          <w:szCs w:val="28"/>
          <w:lang w:val="uk-UA"/>
        </w:rPr>
      </w:pPr>
      <w:r w:rsidRPr="003400AC">
        <w:rPr>
          <w:sz w:val="28"/>
          <w:szCs w:val="28"/>
          <w:lang w:val="uk-UA"/>
        </w:rPr>
        <w:t xml:space="preserve">                                                                                                                 </w:t>
      </w:r>
      <w:r w:rsidRPr="003400AC">
        <w:rPr>
          <w:i/>
          <w:sz w:val="28"/>
          <w:szCs w:val="28"/>
          <w:lang w:val="uk-UA"/>
        </w:rPr>
        <w:t>Табли</w:t>
      </w:r>
      <w:r w:rsidR="007C168C" w:rsidRPr="003400AC">
        <w:rPr>
          <w:i/>
          <w:sz w:val="28"/>
          <w:szCs w:val="28"/>
          <w:lang w:val="uk-UA"/>
        </w:rPr>
        <w:t>ця 2.</w:t>
      </w:r>
      <w:r w:rsidR="007B758C" w:rsidRPr="003400AC">
        <w:rPr>
          <w:i/>
          <w:sz w:val="28"/>
          <w:szCs w:val="28"/>
          <w:lang w:val="uk-UA"/>
        </w:rPr>
        <w:t>2</w:t>
      </w:r>
    </w:p>
    <w:p w14:paraId="6BCE083D" w14:textId="77777777" w:rsidR="00C62194" w:rsidRPr="007C168C" w:rsidRDefault="007C168C" w:rsidP="007C168C">
      <w:pPr>
        <w:widowControl/>
        <w:autoSpaceDE/>
        <w:autoSpaceDN/>
        <w:adjustRightInd/>
        <w:spacing w:after="0" w:line="360" w:lineRule="auto"/>
        <w:jc w:val="center"/>
        <w:rPr>
          <w:b/>
          <w:sz w:val="28"/>
          <w:szCs w:val="28"/>
        </w:rPr>
      </w:pPr>
      <w:r w:rsidRPr="003400AC">
        <w:rPr>
          <w:b/>
          <w:color w:val="000000"/>
          <w:sz w:val="28"/>
          <w:szCs w:val="28"/>
          <w:lang w:val="uk-UA"/>
        </w:rPr>
        <w:t xml:space="preserve">Особливості перебігу </w:t>
      </w:r>
      <w:r w:rsidRPr="003400AC">
        <w:rPr>
          <w:b/>
          <w:sz w:val="28"/>
          <w:szCs w:val="28"/>
          <w:lang w:val="uk-UA"/>
        </w:rPr>
        <w:t>гострого неускладненого пієлонефриту</w:t>
      </w:r>
      <w:r w:rsidRPr="003400AC">
        <w:rPr>
          <w:b/>
          <w:color w:val="000000"/>
          <w:sz w:val="28"/>
          <w:szCs w:val="28"/>
          <w:lang w:val="uk-UA"/>
        </w:rPr>
        <w:t xml:space="preserve"> у хворих</w:t>
      </w:r>
      <w:r w:rsidRPr="007C168C">
        <w:rPr>
          <w:b/>
          <w:color w:val="000000"/>
          <w:sz w:val="28"/>
          <w:szCs w:val="28"/>
          <w:lang w:val="uk-UA"/>
        </w:rPr>
        <w:t xml:space="preserve"> (</w:t>
      </w:r>
      <w:r w:rsidRPr="007C168C">
        <w:rPr>
          <w:b/>
          <w:color w:val="000000"/>
          <w:sz w:val="28"/>
          <w:szCs w:val="28"/>
          <w:lang w:val="en-US"/>
        </w:rPr>
        <w:t>n</w:t>
      </w:r>
      <w:r w:rsidRPr="007C168C">
        <w:rPr>
          <w:b/>
          <w:color w:val="000000"/>
          <w:sz w:val="28"/>
          <w:szCs w:val="28"/>
          <w:lang w:val="uk-UA"/>
        </w:rPr>
        <w:t xml:space="preserve">=246) залежно від анамнезу захворювання </w:t>
      </w:r>
      <w:r w:rsidRPr="007C168C">
        <w:rPr>
          <w:b/>
          <w:sz w:val="28"/>
          <w:szCs w:val="28"/>
          <w:lang w:val="en-US"/>
        </w:rPr>
        <w:t>n</w:t>
      </w:r>
      <w:r w:rsidRPr="007C168C">
        <w:rPr>
          <w:b/>
          <w:sz w:val="28"/>
          <w:szCs w:val="28"/>
        </w:rPr>
        <w:t xml:space="preserve"> (%)</w:t>
      </w:r>
      <w:r w:rsidR="00C62194" w:rsidRPr="007C168C">
        <w:rPr>
          <w:b/>
          <w:sz w:val="28"/>
          <w:szCs w:val="28"/>
          <w:lang w:val="uk-UA"/>
        </w:rPr>
        <w:t xml:space="preserve">                        </w:t>
      </w:r>
    </w:p>
    <w:tbl>
      <w:tblPr>
        <w:tblStyle w:val="ab"/>
        <w:tblW w:w="0" w:type="auto"/>
        <w:tblLook w:val="04A0" w:firstRow="1" w:lastRow="0" w:firstColumn="1" w:lastColumn="0" w:noHBand="0" w:noVBand="1"/>
      </w:tblPr>
      <w:tblGrid>
        <w:gridCol w:w="1795"/>
        <w:gridCol w:w="2700"/>
        <w:gridCol w:w="2513"/>
        <w:gridCol w:w="2337"/>
      </w:tblGrid>
      <w:tr w:rsidR="00C62194" w14:paraId="4B049B9B" w14:textId="77777777" w:rsidTr="00DE486C">
        <w:tc>
          <w:tcPr>
            <w:tcW w:w="1795" w:type="dxa"/>
            <w:vMerge w:val="restart"/>
          </w:tcPr>
          <w:p w14:paraId="5A1EFAAE" w14:textId="77777777" w:rsidR="00C62194" w:rsidRDefault="00C62194" w:rsidP="00DE486C">
            <w:pPr>
              <w:rPr>
                <w:rFonts w:ascii="Times New Roman" w:hAnsi="Times New Roman" w:cs="Times New Roman"/>
                <w:sz w:val="28"/>
                <w:szCs w:val="28"/>
                <w:lang w:val="uk-UA"/>
              </w:rPr>
            </w:pPr>
            <w:r>
              <w:rPr>
                <w:rFonts w:ascii="Times New Roman" w:hAnsi="Times New Roman" w:cs="Times New Roman"/>
                <w:sz w:val="28"/>
                <w:szCs w:val="28"/>
                <w:lang w:val="uk-UA"/>
              </w:rPr>
              <w:t>Групи</w:t>
            </w:r>
          </w:p>
          <w:p w14:paraId="7183BC0D" w14:textId="77777777" w:rsidR="00C62194" w:rsidRPr="00120ACE" w:rsidRDefault="00C62194" w:rsidP="00DE486C">
            <w:pPr>
              <w:rPr>
                <w:rFonts w:ascii="Times New Roman" w:hAnsi="Times New Roman" w:cs="Times New Roman"/>
                <w:sz w:val="28"/>
                <w:szCs w:val="28"/>
                <w:lang w:val="uk-UA"/>
              </w:rPr>
            </w:pPr>
            <w:r>
              <w:rPr>
                <w:rFonts w:ascii="Times New Roman" w:hAnsi="Times New Roman" w:cs="Times New Roman"/>
                <w:sz w:val="28"/>
                <w:szCs w:val="28"/>
                <w:lang w:val="uk-UA"/>
              </w:rPr>
              <w:t xml:space="preserve">залежно </w:t>
            </w:r>
            <w:r w:rsidR="00A17A85">
              <w:rPr>
                <w:rFonts w:ascii="Times New Roman" w:hAnsi="Times New Roman" w:cs="Times New Roman"/>
                <w:sz w:val="28"/>
                <w:szCs w:val="28"/>
                <w:lang w:val="uk-UA"/>
              </w:rPr>
              <w:t xml:space="preserve">від </w:t>
            </w:r>
            <w:r>
              <w:rPr>
                <w:rFonts w:ascii="Times New Roman" w:hAnsi="Times New Roman" w:cs="Times New Roman"/>
                <w:sz w:val="28"/>
                <w:szCs w:val="28"/>
                <w:lang w:val="uk-UA"/>
              </w:rPr>
              <w:t>анамнезу</w:t>
            </w:r>
          </w:p>
        </w:tc>
        <w:tc>
          <w:tcPr>
            <w:tcW w:w="7550" w:type="dxa"/>
            <w:gridSpan w:val="3"/>
          </w:tcPr>
          <w:p w14:paraId="65D22C91" w14:textId="77777777" w:rsidR="00C62194" w:rsidRDefault="00C62194" w:rsidP="00DE486C">
            <w:pPr>
              <w:jc w:val="center"/>
              <w:rPr>
                <w:rFonts w:ascii="Times New Roman" w:hAnsi="Times New Roman" w:cs="Times New Roman"/>
                <w:sz w:val="28"/>
                <w:szCs w:val="28"/>
              </w:rPr>
            </w:pPr>
            <w:r>
              <w:rPr>
                <w:rFonts w:ascii="Times New Roman" w:hAnsi="Times New Roman" w:cs="Times New Roman"/>
                <w:sz w:val="28"/>
                <w:szCs w:val="28"/>
                <w:lang w:val="uk-UA"/>
              </w:rPr>
              <w:t>Хворі на ГНП</w:t>
            </w:r>
          </w:p>
        </w:tc>
      </w:tr>
      <w:tr w:rsidR="00C62194" w14:paraId="438D5D5C" w14:textId="77777777" w:rsidTr="00DE486C">
        <w:tc>
          <w:tcPr>
            <w:tcW w:w="1795" w:type="dxa"/>
            <w:vMerge/>
          </w:tcPr>
          <w:p w14:paraId="0AD2567D" w14:textId="77777777" w:rsidR="00C62194" w:rsidRPr="00120ACE" w:rsidRDefault="00C62194" w:rsidP="00DE486C">
            <w:pPr>
              <w:rPr>
                <w:rFonts w:ascii="Times New Roman" w:hAnsi="Times New Roman" w:cs="Times New Roman"/>
                <w:sz w:val="28"/>
                <w:szCs w:val="28"/>
                <w:lang w:val="uk-UA"/>
              </w:rPr>
            </w:pPr>
          </w:p>
        </w:tc>
        <w:tc>
          <w:tcPr>
            <w:tcW w:w="2700" w:type="dxa"/>
          </w:tcPr>
          <w:p w14:paraId="424CB055"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з легким ВКП</w:t>
            </w:r>
          </w:p>
        </w:tc>
        <w:tc>
          <w:tcPr>
            <w:tcW w:w="2513" w:type="dxa"/>
          </w:tcPr>
          <w:p w14:paraId="13158C31" w14:textId="77777777" w:rsidR="00C62194" w:rsidRDefault="00C62194" w:rsidP="00DE486C">
            <w:pPr>
              <w:jc w:val="center"/>
              <w:rPr>
                <w:rFonts w:ascii="Times New Roman" w:hAnsi="Times New Roman" w:cs="Times New Roman"/>
                <w:sz w:val="28"/>
                <w:szCs w:val="28"/>
              </w:rPr>
            </w:pPr>
            <w:r>
              <w:rPr>
                <w:rFonts w:ascii="Times New Roman" w:hAnsi="Times New Roman" w:cs="Times New Roman"/>
                <w:sz w:val="28"/>
                <w:szCs w:val="28"/>
                <w:lang w:val="uk-UA"/>
              </w:rPr>
              <w:t>з ВКП середньої важкості</w:t>
            </w:r>
          </w:p>
        </w:tc>
        <w:tc>
          <w:tcPr>
            <w:tcW w:w="2337" w:type="dxa"/>
          </w:tcPr>
          <w:p w14:paraId="3CAFE913" w14:textId="77777777" w:rsidR="00C62194" w:rsidRDefault="00C62194" w:rsidP="00DE486C">
            <w:pPr>
              <w:jc w:val="center"/>
              <w:rPr>
                <w:rFonts w:ascii="Times New Roman" w:hAnsi="Times New Roman" w:cs="Times New Roman"/>
                <w:sz w:val="28"/>
                <w:szCs w:val="28"/>
              </w:rPr>
            </w:pPr>
            <w:r>
              <w:rPr>
                <w:rFonts w:ascii="Times New Roman" w:hAnsi="Times New Roman" w:cs="Times New Roman"/>
                <w:sz w:val="28"/>
                <w:szCs w:val="28"/>
                <w:lang w:val="uk-UA"/>
              </w:rPr>
              <w:t>з важким ВКП</w:t>
            </w:r>
          </w:p>
        </w:tc>
      </w:tr>
      <w:tr w:rsidR="00C62194" w14:paraId="4ABF51E3" w14:textId="77777777" w:rsidTr="00DE486C">
        <w:tc>
          <w:tcPr>
            <w:tcW w:w="1795" w:type="dxa"/>
          </w:tcPr>
          <w:p w14:paraId="21437BFF" w14:textId="77777777" w:rsidR="00C62194" w:rsidRPr="00120ACE" w:rsidRDefault="00C62194" w:rsidP="00DE486C">
            <w:pPr>
              <w:rPr>
                <w:rFonts w:ascii="Times New Roman" w:hAnsi="Times New Roman" w:cs="Times New Roman"/>
                <w:sz w:val="28"/>
                <w:szCs w:val="28"/>
                <w:lang w:val="uk-UA"/>
              </w:rPr>
            </w:pPr>
            <w:r>
              <w:rPr>
                <w:rFonts w:ascii="Times New Roman" w:hAnsi="Times New Roman" w:cs="Times New Roman"/>
                <w:sz w:val="28"/>
                <w:szCs w:val="28"/>
                <w:lang w:val="uk-UA"/>
              </w:rPr>
              <w:t xml:space="preserve">  І група</w:t>
            </w:r>
          </w:p>
        </w:tc>
        <w:tc>
          <w:tcPr>
            <w:tcW w:w="2700" w:type="dxa"/>
          </w:tcPr>
          <w:p w14:paraId="34F8BCDB"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en-US"/>
              </w:rPr>
              <w:t>48 (44</w:t>
            </w:r>
            <w:r>
              <w:rPr>
                <w:rFonts w:ascii="Times New Roman" w:hAnsi="Times New Roman" w:cs="Times New Roman"/>
                <w:sz w:val="28"/>
                <w:szCs w:val="28"/>
                <w:lang w:val="uk-UA"/>
              </w:rPr>
              <w:t>,1±4,8) *</w:t>
            </w:r>
          </w:p>
        </w:tc>
        <w:tc>
          <w:tcPr>
            <w:tcW w:w="2513" w:type="dxa"/>
          </w:tcPr>
          <w:p w14:paraId="4571E185"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42 (38,5±4,6) *</w:t>
            </w:r>
          </w:p>
        </w:tc>
        <w:tc>
          <w:tcPr>
            <w:tcW w:w="2337" w:type="dxa"/>
          </w:tcPr>
          <w:p w14:paraId="3CE57B7D"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19 (17,4±3,6) </w:t>
            </w:r>
          </w:p>
        </w:tc>
      </w:tr>
      <w:tr w:rsidR="00C62194" w14:paraId="22C0B53B" w14:textId="77777777" w:rsidTr="00DE486C">
        <w:tc>
          <w:tcPr>
            <w:tcW w:w="1795" w:type="dxa"/>
          </w:tcPr>
          <w:p w14:paraId="28B54563" w14:textId="77777777" w:rsidR="00C62194" w:rsidRPr="00120ACE" w:rsidRDefault="00C62194" w:rsidP="00DE486C">
            <w:pPr>
              <w:rPr>
                <w:rFonts w:ascii="Times New Roman" w:hAnsi="Times New Roman" w:cs="Times New Roman"/>
                <w:sz w:val="28"/>
                <w:szCs w:val="28"/>
                <w:lang w:val="uk-UA"/>
              </w:rPr>
            </w:pPr>
            <w:r>
              <w:rPr>
                <w:rFonts w:ascii="Times New Roman" w:hAnsi="Times New Roman" w:cs="Times New Roman"/>
                <w:sz w:val="28"/>
                <w:szCs w:val="28"/>
                <w:lang w:val="uk-UA"/>
              </w:rPr>
              <w:t xml:space="preserve"> ІІ група</w:t>
            </w:r>
          </w:p>
        </w:tc>
        <w:tc>
          <w:tcPr>
            <w:tcW w:w="2700" w:type="dxa"/>
          </w:tcPr>
          <w:p w14:paraId="4D33AB39"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23 (45,1±5,9) *</w:t>
            </w:r>
          </w:p>
        </w:tc>
        <w:tc>
          <w:tcPr>
            <w:tcW w:w="2513" w:type="dxa"/>
          </w:tcPr>
          <w:p w14:paraId="523C95C1"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15 (29,4±6,4)</w:t>
            </w:r>
          </w:p>
        </w:tc>
        <w:tc>
          <w:tcPr>
            <w:tcW w:w="2337" w:type="dxa"/>
          </w:tcPr>
          <w:p w14:paraId="7949E41A"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13 (25,5±6,1)</w:t>
            </w:r>
          </w:p>
        </w:tc>
      </w:tr>
      <w:tr w:rsidR="00C62194" w14:paraId="37605035" w14:textId="77777777" w:rsidTr="00DE486C">
        <w:tc>
          <w:tcPr>
            <w:tcW w:w="1795" w:type="dxa"/>
          </w:tcPr>
          <w:p w14:paraId="55F54E9B" w14:textId="77777777" w:rsidR="00C62194" w:rsidRPr="00120ACE" w:rsidRDefault="00C62194" w:rsidP="00DE486C">
            <w:pPr>
              <w:rPr>
                <w:rFonts w:ascii="Times New Roman" w:hAnsi="Times New Roman" w:cs="Times New Roman"/>
                <w:sz w:val="28"/>
                <w:szCs w:val="28"/>
                <w:lang w:val="uk-UA"/>
              </w:rPr>
            </w:pPr>
            <w:r>
              <w:rPr>
                <w:rFonts w:ascii="Times New Roman" w:hAnsi="Times New Roman" w:cs="Times New Roman"/>
                <w:sz w:val="28"/>
                <w:szCs w:val="28"/>
                <w:lang w:val="uk-UA"/>
              </w:rPr>
              <w:t>ІІІ група</w:t>
            </w:r>
          </w:p>
        </w:tc>
        <w:tc>
          <w:tcPr>
            <w:tcW w:w="2700" w:type="dxa"/>
          </w:tcPr>
          <w:p w14:paraId="3ED576A9"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34 (39,5±5,3) *</w:t>
            </w:r>
          </w:p>
        </w:tc>
        <w:tc>
          <w:tcPr>
            <w:tcW w:w="2513" w:type="dxa"/>
          </w:tcPr>
          <w:p w14:paraId="1E360FE2"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33 (38,4±5,2) *</w:t>
            </w:r>
          </w:p>
        </w:tc>
        <w:tc>
          <w:tcPr>
            <w:tcW w:w="2337" w:type="dxa"/>
          </w:tcPr>
          <w:p w14:paraId="1B0C0674" w14:textId="77777777" w:rsidR="00C62194" w:rsidRPr="00712804" w:rsidRDefault="00C62194" w:rsidP="00DE486C">
            <w:pPr>
              <w:jc w:val="center"/>
              <w:rPr>
                <w:rFonts w:ascii="Times New Roman" w:hAnsi="Times New Roman" w:cs="Times New Roman"/>
                <w:sz w:val="28"/>
                <w:szCs w:val="28"/>
                <w:lang w:val="uk-UA"/>
              </w:rPr>
            </w:pPr>
            <w:r>
              <w:rPr>
                <w:rFonts w:ascii="Times New Roman" w:hAnsi="Times New Roman" w:cs="Times New Roman"/>
                <w:sz w:val="28"/>
                <w:szCs w:val="28"/>
                <w:lang w:val="uk-UA"/>
              </w:rPr>
              <w:t>19 (22,1±4,5)</w:t>
            </w:r>
          </w:p>
        </w:tc>
      </w:tr>
    </w:tbl>
    <w:p w14:paraId="04F1C059" w14:textId="77777777" w:rsidR="00C62194" w:rsidRDefault="00C62194" w:rsidP="00C62194">
      <w:pPr>
        <w:rPr>
          <w:sz w:val="28"/>
          <w:szCs w:val="28"/>
          <w:lang w:val="uk-UA"/>
        </w:rPr>
      </w:pPr>
      <w:r>
        <w:rPr>
          <w:sz w:val="28"/>
          <w:szCs w:val="28"/>
          <w:lang w:val="uk-UA"/>
        </w:rPr>
        <w:t>Примітка: * - р</w:t>
      </w:r>
      <w:r w:rsidRPr="00712804">
        <w:rPr>
          <w:sz w:val="28"/>
          <w:szCs w:val="28"/>
        </w:rPr>
        <w:t>&lt;0,05</w:t>
      </w:r>
      <w:r>
        <w:rPr>
          <w:sz w:val="28"/>
          <w:szCs w:val="28"/>
          <w:lang w:val="uk-UA"/>
        </w:rPr>
        <w:t xml:space="preserve"> відносно з хворими з важким ВКП</w:t>
      </w:r>
    </w:p>
    <w:p w14:paraId="496CC78F" w14:textId="77777777" w:rsidR="005464D0" w:rsidRDefault="005464D0" w:rsidP="005464D0">
      <w:pPr>
        <w:tabs>
          <w:tab w:val="left" w:pos="3774"/>
        </w:tabs>
        <w:rPr>
          <w:sz w:val="28"/>
          <w:szCs w:val="28"/>
          <w:lang w:val="uk-UA"/>
        </w:rPr>
      </w:pPr>
      <w:r>
        <w:rPr>
          <w:sz w:val="28"/>
          <w:szCs w:val="28"/>
          <w:lang w:val="uk-UA"/>
        </w:rPr>
        <w:tab/>
      </w:r>
    </w:p>
    <w:p w14:paraId="6D309FC0" w14:textId="2EDFFE90" w:rsidR="005A1F53" w:rsidRPr="00FE0FE8" w:rsidRDefault="005A1F53" w:rsidP="005A1F53">
      <w:pPr>
        <w:spacing w:after="0" w:line="360" w:lineRule="auto"/>
        <w:ind w:firstLine="720"/>
        <w:jc w:val="both"/>
        <w:rPr>
          <w:sz w:val="28"/>
          <w:szCs w:val="28"/>
          <w:lang w:val="uk-UA"/>
        </w:rPr>
      </w:pPr>
      <w:r>
        <w:rPr>
          <w:sz w:val="28"/>
          <w:szCs w:val="28"/>
          <w:lang w:val="uk-UA"/>
        </w:rPr>
        <w:t xml:space="preserve">У </w:t>
      </w:r>
      <w:r w:rsidRPr="00FE0FE8">
        <w:rPr>
          <w:sz w:val="28"/>
          <w:szCs w:val="28"/>
          <w:lang w:val="uk-UA"/>
        </w:rPr>
        <w:t>всіх трьох групах хворих переважав легкий варіант клінічного перебігу у діапазоні від 39,5% випадків (ІІІ група) до 45,1% (ІІ група) з проміжним значенням 44,1% випадків для І групи хворих.</w:t>
      </w:r>
    </w:p>
    <w:p w14:paraId="78A136B6" w14:textId="77777777" w:rsidR="00C04BBE" w:rsidRPr="00AE6D8B" w:rsidRDefault="00C04BBE" w:rsidP="00C04BBE">
      <w:pPr>
        <w:spacing w:after="0" w:line="360" w:lineRule="auto"/>
        <w:ind w:firstLine="720"/>
        <w:jc w:val="both"/>
        <w:rPr>
          <w:b/>
          <w:sz w:val="28"/>
          <w:szCs w:val="28"/>
          <w:lang w:val="uk-UA"/>
        </w:rPr>
      </w:pPr>
      <w:r w:rsidRPr="00FE0FE8">
        <w:rPr>
          <w:sz w:val="28"/>
          <w:szCs w:val="28"/>
          <w:lang w:val="uk-UA"/>
        </w:rPr>
        <w:t xml:space="preserve">Враховуючи результати мікробіологічної діагностики (мікробіологічні та </w:t>
      </w:r>
      <w:r w:rsidRPr="00FE0FE8">
        <w:rPr>
          <w:sz w:val="28"/>
          <w:szCs w:val="28"/>
          <w:lang w:val="uk-UA"/>
        </w:rPr>
        <w:lastRenderedPageBreak/>
        <w:t>молекулярно-генетичні дослідження), всіх 246 хворих розподілено на чотири групи залежно від збудників різної таксономічної належності, ідентифікованих у сечових шляхах (сеча та зіскрібки слизової оболонки сечівника). До 1 групи увійшли 55 жінок, у яких ідентифіковано тільки класичні бактерії (КБ); у 2 групу – 111 хворих, у сечі та зіскрібках із сечівника яких виявлені бактерії разом із молікутами; у 3 групу – 60 жінок із наявністю тільки молікутів.</w:t>
      </w:r>
      <w:r w:rsidRPr="00FE0FE8">
        <w:rPr>
          <w:b/>
          <w:sz w:val="28"/>
          <w:szCs w:val="28"/>
          <w:lang w:val="uk-UA"/>
        </w:rPr>
        <w:t xml:space="preserve"> </w:t>
      </w:r>
      <w:r w:rsidRPr="00FE0FE8">
        <w:rPr>
          <w:sz w:val="28"/>
          <w:szCs w:val="28"/>
          <w:lang w:val="uk-UA"/>
        </w:rPr>
        <w:t>У 20 пацієнток 4 групи не було виокремлено жодних збудників.</w:t>
      </w:r>
      <w:r w:rsidRPr="00AE6D8B">
        <w:rPr>
          <w:b/>
          <w:sz w:val="28"/>
          <w:szCs w:val="28"/>
          <w:lang w:val="uk-UA"/>
        </w:rPr>
        <w:tab/>
      </w:r>
    </w:p>
    <w:p w14:paraId="7D6D6AAE" w14:textId="77777777" w:rsidR="00C62194" w:rsidRPr="005464D0" w:rsidRDefault="00C62194" w:rsidP="005A1F53">
      <w:pPr>
        <w:widowControl/>
        <w:tabs>
          <w:tab w:val="left" w:pos="2094"/>
        </w:tabs>
        <w:autoSpaceDE/>
        <w:autoSpaceDN/>
        <w:adjustRightInd/>
        <w:spacing w:after="0" w:line="360" w:lineRule="auto"/>
        <w:jc w:val="both"/>
        <w:rPr>
          <w:sz w:val="28"/>
          <w:szCs w:val="28"/>
          <w:lang w:val="uk-UA"/>
        </w:rPr>
      </w:pPr>
    </w:p>
    <w:p w14:paraId="69A27EA2" w14:textId="7E1BE4DA" w:rsidR="00582676" w:rsidRPr="00BE67BD" w:rsidRDefault="00582676" w:rsidP="004E61B3">
      <w:pPr>
        <w:spacing w:after="0" w:line="360" w:lineRule="auto"/>
        <w:ind w:firstLine="720"/>
        <w:rPr>
          <w:sz w:val="28"/>
          <w:szCs w:val="28"/>
          <w:lang w:val="uk-UA"/>
        </w:rPr>
      </w:pPr>
      <w:r w:rsidRPr="00BE67BD">
        <w:rPr>
          <w:sz w:val="28"/>
          <w:szCs w:val="28"/>
          <w:lang w:val="uk-UA"/>
        </w:rPr>
        <w:t xml:space="preserve">2.2 </w:t>
      </w:r>
      <w:r w:rsidR="00115CC4">
        <w:rPr>
          <w:sz w:val="28"/>
          <w:szCs w:val="28"/>
          <w:lang w:val="uk-UA"/>
        </w:rPr>
        <w:t>С</w:t>
      </w:r>
      <w:r w:rsidRPr="00BE67BD">
        <w:rPr>
          <w:sz w:val="28"/>
          <w:szCs w:val="28"/>
          <w:lang w:val="uk-UA"/>
        </w:rPr>
        <w:t>упутн</w:t>
      </w:r>
      <w:r w:rsidR="00115CC4">
        <w:rPr>
          <w:sz w:val="28"/>
          <w:szCs w:val="28"/>
          <w:lang w:val="uk-UA"/>
        </w:rPr>
        <w:t>і</w:t>
      </w:r>
      <w:r w:rsidRPr="00BE67BD">
        <w:rPr>
          <w:sz w:val="28"/>
          <w:szCs w:val="28"/>
          <w:lang w:val="uk-UA"/>
        </w:rPr>
        <w:t xml:space="preserve"> хронічн</w:t>
      </w:r>
      <w:r w:rsidR="00115CC4">
        <w:rPr>
          <w:sz w:val="28"/>
          <w:szCs w:val="28"/>
          <w:lang w:val="uk-UA"/>
        </w:rPr>
        <w:t>і</w:t>
      </w:r>
      <w:r w:rsidRPr="00BE67BD">
        <w:rPr>
          <w:sz w:val="28"/>
          <w:szCs w:val="28"/>
          <w:lang w:val="uk-UA"/>
        </w:rPr>
        <w:t xml:space="preserve"> запальн</w:t>
      </w:r>
      <w:r w:rsidR="00115CC4">
        <w:rPr>
          <w:sz w:val="28"/>
          <w:szCs w:val="28"/>
          <w:lang w:val="uk-UA"/>
        </w:rPr>
        <w:t>і</w:t>
      </w:r>
      <w:r w:rsidRPr="00BE67BD">
        <w:rPr>
          <w:sz w:val="28"/>
          <w:szCs w:val="28"/>
          <w:lang w:val="uk-UA"/>
        </w:rPr>
        <w:t xml:space="preserve"> хвороб</w:t>
      </w:r>
      <w:r w:rsidR="00115CC4">
        <w:rPr>
          <w:sz w:val="28"/>
          <w:szCs w:val="28"/>
          <w:lang w:val="uk-UA"/>
        </w:rPr>
        <w:t>и</w:t>
      </w:r>
      <w:r w:rsidRPr="00BE67BD">
        <w:rPr>
          <w:sz w:val="28"/>
          <w:szCs w:val="28"/>
          <w:lang w:val="uk-UA"/>
        </w:rPr>
        <w:t xml:space="preserve"> органів малого таза у хворих на гострий неускладнений пієлонефрит</w:t>
      </w:r>
    </w:p>
    <w:p w14:paraId="19E0FC93" w14:textId="77777777" w:rsidR="00582676" w:rsidRPr="00CB243D" w:rsidRDefault="00582676" w:rsidP="00460D1B">
      <w:pPr>
        <w:tabs>
          <w:tab w:val="left" w:pos="1470"/>
        </w:tabs>
        <w:spacing w:line="360" w:lineRule="auto"/>
        <w:ind w:firstLine="720"/>
        <w:rPr>
          <w:sz w:val="28"/>
          <w:szCs w:val="28"/>
          <w:lang w:val="uk-UA"/>
        </w:rPr>
      </w:pPr>
      <w:r w:rsidRPr="00CB243D">
        <w:rPr>
          <w:sz w:val="28"/>
          <w:szCs w:val="28"/>
          <w:lang w:val="uk-UA"/>
        </w:rPr>
        <w:tab/>
      </w:r>
    </w:p>
    <w:p w14:paraId="67464035" w14:textId="77777777" w:rsidR="00582676" w:rsidRPr="00CB243D" w:rsidRDefault="00582676" w:rsidP="004E61B3">
      <w:pPr>
        <w:spacing w:after="0" w:line="360" w:lineRule="auto"/>
        <w:ind w:firstLine="720"/>
        <w:jc w:val="both"/>
        <w:rPr>
          <w:sz w:val="28"/>
          <w:szCs w:val="28"/>
          <w:lang w:val="uk-UA"/>
        </w:rPr>
      </w:pPr>
      <w:r w:rsidRPr="00617603">
        <w:rPr>
          <w:sz w:val="28"/>
          <w:szCs w:val="28"/>
          <w:lang w:val="uk-UA"/>
        </w:rPr>
        <w:t xml:space="preserve">У хворих на ГНП </w:t>
      </w:r>
      <w:r w:rsidR="0005492A">
        <w:rPr>
          <w:sz w:val="28"/>
          <w:szCs w:val="28"/>
          <w:lang w:val="uk-UA"/>
        </w:rPr>
        <w:t xml:space="preserve">при зверненні </w:t>
      </w:r>
      <w:r w:rsidR="00440F9B">
        <w:rPr>
          <w:sz w:val="28"/>
          <w:szCs w:val="28"/>
          <w:lang w:val="uk-UA"/>
        </w:rPr>
        <w:t>д</w:t>
      </w:r>
      <w:r w:rsidR="00440F9B" w:rsidRPr="00CB243D">
        <w:rPr>
          <w:sz w:val="28"/>
          <w:szCs w:val="28"/>
          <w:lang w:val="uk-UA"/>
        </w:rPr>
        <w:t xml:space="preserve">одатково </w:t>
      </w:r>
      <w:r w:rsidR="00440F9B">
        <w:rPr>
          <w:sz w:val="28"/>
          <w:szCs w:val="28"/>
          <w:lang w:val="uk-UA"/>
        </w:rPr>
        <w:t>проведено огляд</w:t>
      </w:r>
      <w:r w:rsidR="00440F9B" w:rsidRPr="00CB243D">
        <w:rPr>
          <w:sz w:val="28"/>
          <w:szCs w:val="28"/>
          <w:lang w:val="uk-UA"/>
        </w:rPr>
        <w:t xml:space="preserve"> гінеколог</w:t>
      </w:r>
      <w:r w:rsidR="00440F9B">
        <w:rPr>
          <w:sz w:val="28"/>
          <w:szCs w:val="28"/>
          <w:lang w:val="uk-UA"/>
        </w:rPr>
        <w:t>а</w:t>
      </w:r>
      <w:r w:rsidR="00440F9B" w:rsidRPr="00CB243D">
        <w:rPr>
          <w:sz w:val="28"/>
          <w:szCs w:val="28"/>
          <w:lang w:val="uk-UA"/>
        </w:rPr>
        <w:t xml:space="preserve">. </w:t>
      </w:r>
      <w:r w:rsidRPr="00617603">
        <w:rPr>
          <w:sz w:val="28"/>
          <w:szCs w:val="28"/>
          <w:lang w:val="uk-UA"/>
        </w:rPr>
        <w:t xml:space="preserve">Більшість пацієнток (54,9%) відмічали </w:t>
      </w:r>
      <w:r w:rsidR="00E23501">
        <w:rPr>
          <w:sz w:val="28"/>
          <w:szCs w:val="28"/>
          <w:lang w:val="uk-UA"/>
        </w:rPr>
        <w:t>мінімум</w:t>
      </w:r>
      <w:r w:rsidR="00C87699">
        <w:rPr>
          <w:sz w:val="28"/>
          <w:szCs w:val="28"/>
          <w:lang w:val="uk-UA"/>
        </w:rPr>
        <w:t xml:space="preserve"> два з наступних</w:t>
      </w:r>
      <w:r w:rsidRPr="00617603">
        <w:rPr>
          <w:sz w:val="28"/>
          <w:szCs w:val="28"/>
          <w:lang w:val="uk-UA"/>
        </w:rPr>
        <w:t xml:space="preserve"> симптом</w:t>
      </w:r>
      <w:r w:rsidR="00C87699">
        <w:rPr>
          <w:sz w:val="28"/>
          <w:szCs w:val="28"/>
          <w:lang w:val="uk-UA"/>
        </w:rPr>
        <w:t>ів</w:t>
      </w:r>
      <w:r w:rsidRPr="00617603">
        <w:rPr>
          <w:sz w:val="28"/>
          <w:szCs w:val="28"/>
          <w:lang w:val="uk-UA"/>
        </w:rPr>
        <w:t>: появу або зміну вагінальних виділень, неприємний запах</w:t>
      </w:r>
      <w:r w:rsidRPr="00CB243D">
        <w:rPr>
          <w:sz w:val="28"/>
          <w:szCs w:val="28"/>
          <w:lang w:val="uk-UA"/>
        </w:rPr>
        <w:t xml:space="preserve"> із статевих органів, свербіж, дискомфорт у піхві під час чи після статевого акту (диспареунія). Анамнестично </w:t>
      </w:r>
      <w:r w:rsidR="00440F9B">
        <w:rPr>
          <w:sz w:val="28"/>
          <w:szCs w:val="28"/>
          <w:lang w:val="uk-UA"/>
        </w:rPr>
        <w:t xml:space="preserve">у </w:t>
      </w:r>
      <w:r w:rsidR="00C87699">
        <w:rPr>
          <w:sz w:val="28"/>
          <w:szCs w:val="28"/>
          <w:lang w:val="uk-UA"/>
        </w:rPr>
        <w:t>всіх</w:t>
      </w:r>
      <w:r w:rsidR="00440F9B">
        <w:rPr>
          <w:sz w:val="28"/>
          <w:szCs w:val="28"/>
          <w:lang w:val="uk-UA"/>
        </w:rPr>
        <w:t xml:space="preserve"> хворих </w:t>
      </w:r>
      <w:r w:rsidRPr="00CB243D">
        <w:rPr>
          <w:sz w:val="28"/>
          <w:szCs w:val="28"/>
          <w:lang w:val="uk-UA"/>
        </w:rPr>
        <w:t xml:space="preserve">підтверджено </w:t>
      </w:r>
      <w:r w:rsidR="00C87699">
        <w:rPr>
          <w:sz w:val="28"/>
          <w:szCs w:val="28"/>
          <w:lang w:val="uk-UA"/>
        </w:rPr>
        <w:t xml:space="preserve">мінімум два </w:t>
      </w:r>
      <w:r w:rsidRPr="00CB243D">
        <w:rPr>
          <w:sz w:val="28"/>
          <w:szCs w:val="28"/>
          <w:lang w:val="uk-UA"/>
        </w:rPr>
        <w:t>фактори ризику ІПСШ: відсутність бар’єрної контрацепції, новий сексуальний партнер за останні три місяці, незаміжня, молодий сексуально активний вік (</w:t>
      </w:r>
      <w:r w:rsidR="00440F9B">
        <w:rPr>
          <w:sz w:val="28"/>
          <w:szCs w:val="28"/>
          <w:lang w:val="uk-UA"/>
        </w:rPr>
        <w:t>вік 85% обстежених пацієнток становив до</w:t>
      </w:r>
      <w:r w:rsidRPr="00CB243D">
        <w:rPr>
          <w:sz w:val="28"/>
          <w:szCs w:val="28"/>
          <w:lang w:val="uk-UA"/>
        </w:rPr>
        <w:t xml:space="preserve"> </w:t>
      </w:r>
      <w:r w:rsidR="00440F9B">
        <w:rPr>
          <w:sz w:val="28"/>
          <w:szCs w:val="28"/>
          <w:lang w:val="uk-UA"/>
        </w:rPr>
        <w:t>30</w:t>
      </w:r>
      <w:r w:rsidRPr="00CB243D">
        <w:rPr>
          <w:sz w:val="28"/>
          <w:szCs w:val="28"/>
          <w:lang w:val="uk-UA"/>
        </w:rPr>
        <w:t xml:space="preserve"> років).</w:t>
      </w:r>
    </w:p>
    <w:p w14:paraId="0D1A22EC" w14:textId="0116C7C5" w:rsidR="00582676" w:rsidRDefault="00DA3D10" w:rsidP="005E3C04">
      <w:pPr>
        <w:spacing w:after="0" w:line="360" w:lineRule="auto"/>
        <w:ind w:firstLine="720"/>
        <w:jc w:val="both"/>
        <w:rPr>
          <w:sz w:val="28"/>
          <w:szCs w:val="28"/>
          <w:lang w:val="uk-UA"/>
        </w:rPr>
      </w:pPr>
      <w:r>
        <w:rPr>
          <w:sz w:val="28"/>
          <w:szCs w:val="28"/>
          <w:lang w:val="uk-UA"/>
        </w:rPr>
        <w:t>Проаналізовано н</w:t>
      </w:r>
      <w:r w:rsidR="00582676" w:rsidRPr="00CB243D">
        <w:rPr>
          <w:sz w:val="28"/>
          <w:szCs w:val="28"/>
          <w:lang w:val="uk-UA"/>
        </w:rPr>
        <w:t>аявність супутн</w:t>
      </w:r>
      <w:r>
        <w:rPr>
          <w:sz w:val="28"/>
          <w:szCs w:val="28"/>
          <w:lang w:val="uk-UA"/>
        </w:rPr>
        <w:t>іх</w:t>
      </w:r>
      <w:r w:rsidR="00582676" w:rsidRPr="00CB243D">
        <w:rPr>
          <w:sz w:val="28"/>
          <w:szCs w:val="28"/>
          <w:lang w:val="uk-UA"/>
        </w:rPr>
        <w:t xml:space="preserve"> хронічн</w:t>
      </w:r>
      <w:r>
        <w:rPr>
          <w:sz w:val="28"/>
          <w:szCs w:val="28"/>
          <w:lang w:val="uk-UA"/>
        </w:rPr>
        <w:t>их</w:t>
      </w:r>
      <w:r w:rsidR="00582676" w:rsidRPr="00CB243D">
        <w:rPr>
          <w:sz w:val="28"/>
          <w:szCs w:val="28"/>
          <w:lang w:val="uk-UA"/>
        </w:rPr>
        <w:t xml:space="preserve"> запальн</w:t>
      </w:r>
      <w:r>
        <w:rPr>
          <w:sz w:val="28"/>
          <w:szCs w:val="28"/>
          <w:lang w:val="uk-UA"/>
        </w:rPr>
        <w:t>их</w:t>
      </w:r>
      <w:r w:rsidR="00582676" w:rsidRPr="00CB243D">
        <w:rPr>
          <w:sz w:val="28"/>
          <w:szCs w:val="28"/>
          <w:lang w:val="uk-UA"/>
        </w:rPr>
        <w:t xml:space="preserve"> хвороб органів малого таза (ХЗХОМТ) у обстежених хворих на ГНП (рис. 2.</w:t>
      </w:r>
      <w:r w:rsidR="00AE6D8B">
        <w:rPr>
          <w:sz w:val="28"/>
          <w:szCs w:val="28"/>
          <w:lang w:val="uk-UA"/>
        </w:rPr>
        <w:t>4</w:t>
      </w:r>
      <w:r w:rsidR="00582676" w:rsidRPr="00CB243D">
        <w:rPr>
          <w:sz w:val="28"/>
          <w:szCs w:val="28"/>
          <w:lang w:val="uk-UA"/>
        </w:rPr>
        <w:t xml:space="preserve">). Наявність від одного до чотирьох супутніх ХЗХОМТ </w:t>
      </w:r>
      <w:r w:rsidR="00AC517F">
        <w:rPr>
          <w:sz w:val="28"/>
          <w:szCs w:val="28"/>
          <w:lang w:val="uk-UA"/>
        </w:rPr>
        <w:t xml:space="preserve">на момент </w:t>
      </w:r>
      <w:r w:rsidR="00AC517F" w:rsidRPr="00440F9B">
        <w:rPr>
          <w:sz w:val="28"/>
          <w:szCs w:val="28"/>
          <w:lang w:val="uk-UA"/>
        </w:rPr>
        <w:t xml:space="preserve">госпіталізації </w:t>
      </w:r>
      <w:r w:rsidR="00582676" w:rsidRPr="00440F9B">
        <w:rPr>
          <w:sz w:val="28"/>
          <w:szCs w:val="28"/>
          <w:lang w:val="uk-UA"/>
        </w:rPr>
        <w:t xml:space="preserve">визначено у </w:t>
      </w:r>
      <w:r w:rsidR="00545D41" w:rsidRPr="00440F9B">
        <w:rPr>
          <w:sz w:val="28"/>
          <w:szCs w:val="28"/>
          <w:lang w:val="uk-UA"/>
        </w:rPr>
        <w:t>211 (</w:t>
      </w:r>
      <w:r w:rsidR="00582676" w:rsidRPr="00440F9B">
        <w:rPr>
          <w:sz w:val="28"/>
          <w:szCs w:val="28"/>
          <w:lang w:val="uk-UA"/>
        </w:rPr>
        <w:t>85,8%</w:t>
      </w:r>
      <w:r w:rsidR="00545D41" w:rsidRPr="00440F9B">
        <w:rPr>
          <w:sz w:val="28"/>
          <w:szCs w:val="28"/>
          <w:lang w:val="uk-UA"/>
        </w:rPr>
        <w:t>)</w:t>
      </w:r>
      <w:r w:rsidR="00DE06BB">
        <w:rPr>
          <w:sz w:val="28"/>
          <w:szCs w:val="28"/>
          <w:lang w:val="uk-UA"/>
        </w:rPr>
        <w:t xml:space="preserve"> обстежених. </w:t>
      </w:r>
      <w:r w:rsidR="00582676" w:rsidRPr="00440F9B">
        <w:rPr>
          <w:sz w:val="28"/>
          <w:szCs w:val="28"/>
          <w:lang w:val="uk-UA"/>
        </w:rPr>
        <w:t>Домінували кольпіт – 69,1%</w:t>
      </w:r>
      <w:r w:rsidR="00440F9B" w:rsidRPr="00440F9B">
        <w:rPr>
          <w:sz w:val="28"/>
          <w:szCs w:val="28"/>
          <w:lang w:val="uk-UA"/>
        </w:rPr>
        <w:t xml:space="preserve"> (</w:t>
      </w:r>
      <w:r w:rsidR="00440F9B" w:rsidRPr="00440F9B">
        <w:rPr>
          <w:sz w:val="28"/>
          <w:szCs w:val="28"/>
          <w:lang w:val="en-US"/>
        </w:rPr>
        <w:t>n</w:t>
      </w:r>
      <w:r w:rsidR="00440F9B" w:rsidRPr="00440F9B">
        <w:rPr>
          <w:sz w:val="28"/>
          <w:szCs w:val="28"/>
          <w:lang w:val="uk-UA"/>
        </w:rPr>
        <w:t xml:space="preserve">=170) </w:t>
      </w:r>
      <w:r w:rsidR="00613664" w:rsidRPr="00440F9B">
        <w:rPr>
          <w:sz w:val="28"/>
          <w:szCs w:val="28"/>
          <w:lang w:val="uk-UA"/>
        </w:rPr>
        <w:t>випадків</w:t>
      </w:r>
      <w:r w:rsidR="00440F9B" w:rsidRPr="00440F9B">
        <w:rPr>
          <w:sz w:val="28"/>
          <w:szCs w:val="28"/>
          <w:lang w:val="uk-UA"/>
        </w:rPr>
        <w:t>,</w:t>
      </w:r>
      <w:r w:rsidR="00613664" w:rsidRPr="00440F9B">
        <w:rPr>
          <w:sz w:val="28"/>
          <w:szCs w:val="28"/>
          <w:lang w:val="uk-UA"/>
        </w:rPr>
        <w:t xml:space="preserve"> </w:t>
      </w:r>
      <w:r w:rsidR="00582676" w:rsidRPr="00440F9B">
        <w:rPr>
          <w:sz w:val="28"/>
          <w:szCs w:val="28"/>
          <w:lang w:val="uk-UA"/>
        </w:rPr>
        <w:t xml:space="preserve">ерозія шийки матки (ЕШМ) – 49,6% </w:t>
      </w:r>
      <w:r w:rsidR="005E3C04" w:rsidRPr="00440F9B">
        <w:rPr>
          <w:sz w:val="28"/>
          <w:szCs w:val="28"/>
          <w:lang w:val="uk-UA"/>
        </w:rPr>
        <w:t>(</w:t>
      </w:r>
      <w:r w:rsidR="005E3C04" w:rsidRPr="00440F9B">
        <w:rPr>
          <w:sz w:val="28"/>
          <w:szCs w:val="28"/>
          <w:lang w:val="en-US"/>
        </w:rPr>
        <w:t>n</w:t>
      </w:r>
      <w:r w:rsidR="005E3C04" w:rsidRPr="00440F9B">
        <w:rPr>
          <w:sz w:val="28"/>
          <w:szCs w:val="28"/>
          <w:lang w:val="uk-UA"/>
        </w:rPr>
        <w:t xml:space="preserve">=122) </w:t>
      </w:r>
      <w:r w:rsidR="00582676" w:rsidRPr="00440F9B">
        <w:rPr>
          <w:sz w:val="28"/>
          <w:szCs w:val="28"/>
          <w:lang w:val="uk-UA"/>
        </w:rPr>
        <w:t xml:space="preserve">та хронічний сальпінгіт – </w:t>
      </w:r>
      <w:r w:rsidR="00613664" w:rsidRPr="00440F9B">
        <w:rPr>
          <w:sz w:val="28"/>
          <w:szCs w:val="28"/>
          <w:lang w:val="uk-UA"/>
        </w:rPr>
        <w:t xml:space="preserve">у </w:t>
      </w:r>
      <w:r w:rsidR="00582676" w:rsidRPr="00440F9B">
        <w:rPr>
          <w:sz w:val="28"/>
          <w:szCs w:val="28"/>
          <w:lang w:val="uk-UA"/>
        </w:rPr>
        <w:t>32,9%</w:t>
      </w:r>
      <w:r w:rsidR="005E3C04" w:rsidRPr="00440F9B">
        <w:rPr>
          <w:sz w:val="28"/>
          <w:szCs w:val="28"/>
          <w:lang w:val="uk-UA"/>
        </w:rPr>
        <w:t xml:space="preserve"> </w:t>
      </w:r>
      <w:r w:rsidR="00440F9B" w:rsidRPr="00440F9B">
        <w:rPr>
          <w:sz w:val="28"/>
          <w:szCs w:val="28"/>
          <w:lang w:val="uk-UA"/>
        </w:rPr>
        <w:t>(</w:t>
      </w:r>
      <w:r w:rsidR="00440F9B" w:rsidRPr="00440F9B">
        <w:rPr>
          <w:sz w:val="28"/>
          <w:szCs w:val="28"/>
          <w:lang w:val="en-US"/>
        </w:rPr>
        <w:t>n</w:t>
      </w:r>
      <w:r w:rsidR="00440F9B" w:rsidRPr="00440F9B">
        <w:rPr>
          <w:sz w:val="28"/>
          <w:szCs w:val="28"/>
          <w:lang w:val="uk-UA"/>
        </w:rPr>
        <w:t xml:space="preserve">=81) </w:t>
      </w:r>
      <w:r w:rsidR="00613664" w:rsidRPr="00440F9B">
        <w:rPr>
          <w:sz w:val="28"/>
          <w:szCs w:val="28"/>
          <w:lang w:val="uk-UA"/>
        </w:rPr>
        <w:t>пацієнток</w:t>
      </w:r>
      <w:r w:rsidR="00440F9B" w:rsidRPr="00440F9B">
        <w:rPr>
          <w:sz w:val="28"/>
          <w:szCs w:val="28"/>
          <w:lang w:val="uk-UA"/>
        </w:rPr>
        <w:t>.</w:t>
      </w:r>
      <w:r w:rsidR="00613664" w:rsidRPr="00440F9B">
        <w:rPr>
          <w:sz w:val="28"/>
          <w:szCs w:val="28"/>
          <w:lang w:val="uk-UA"/>
        </w:rPr>
        <w:t xml:space="preserve"> Е</w:t>
      </w:r>
      <w:r w:rsidR="005E3C04" w:rsidRPr="00440F9B">
        <w:rPr>
          <w:sz w:val="28"/>
          <w:szCs w:val="28"/>
          <w:lang w:val="uk-UA"/>
        </w:rPr>
        <w:t xml:space="preserve">ндоцервіцит </w:t>
      </w:r>
      <w:r w:rsidR="00613664" w:rsidRPr="00440F9B">
        <w:rPr>
          <w:sz w:val="28"/>
          <w:szCs w:val="28"/>
          <w:lang w:val="uk-UA"/>
        </w:rPr>
        <w:t>діагностували у</w:t>
      </w:r>
      <w:r w:rsidR="005E3C04" w:rsidRPr="00440F9B">
        <w:rPr>
          <w:sz w:val="28"/>
          <w:szCs w:val="28"/>
          <w:lang w:val="uk-UA"/>
        </w:rPr>
        <w:t xml:space="preserve"> 19,9% (</w:t>
      </w:r>
      <w:r w:rsidR="005E3C04" w:rsidRPr="00440F9B">
        <w:rPr>
          <w:sz w:val="28"/>
          <w:szCs w:val="28"/>
          <w:lang w:val="en-US"/>
        </w:rPr>
        <w:t>n</w:t>
      </w:r>
      <w:r w:rsidR="005E3C04" w:rsidRPr="00440F9B">
        <w:rPr>
          <w:sz w:val="28"/>
          <w:szCs w:val="28"/>
          <w:lang w:val="uk-UA"/>
        </w:rPr>
        <w:t>=49)</w:t>
      </w:r>
      <w:r w:rsidR="00613664" w:rsidRPr="00440F9B">
        <w:rPr>
          <w:sz w:val="28"/>
          <w:szCs w:val="28"/>
          <w:lang w:val="uk-UA"/>
        </w:rPr>
        <w:t xml:space="preserve"> обстежених жінок</w:t>
      </w:r>
      <w:r w:rsidR="00582676" w:rsidRPr="00440F9B">
        <w:rPr>
          <w:sz w:val="28"/>
          <w:szCs w:val="28"/>
          <w:lang w:val="uk-UA"/>
        </w:rPr>
        <w:t xml:space="preserve">.  </w:t>
      </w:r>
      <w:r w:rsidR="00337C5E" w:rsidRPr="00440F9B">
        <w:rPr>
          <w:sz w:val="28"/>
          <w:szCs w:val="28"/>
          <w:lang w:val="uk-UA"/>
        </w:rPr>
        <w:t xml:space="preserve">На нашу думку, </w:t>
      </w:r>
      <w:r w:rsidR="00582676" w:rsidRPr="00440F9B">
        <w:rPr>
          <w:sz w:val="28"/>
          <w:szCs w:val="28"/>
          <w:lang w:val="uk-UA"/>
        </w:rPr>
        <w:t>ХЗХ</w:t>
      </w:r>
      <w:r w:rsidR="007D17E4" w:rsidRPr="00440F9B">
        <w:rPr>
          <w:sz w:val="28"/>
          <w:szCs w:val="28"/>
          <w:lang w:val="uk-UA"/>
        </w:rPr>
        <w:t xml:space="preserve">ОМТ </w:t>
      </w:r>
      <w:r w:rsidR="00582676" w:rsidRPr="00440F9B">
        <w:rPr>
          <w:sz w:val="28"/>
          <w:szCs w:val="28"/>
          <w:lang w:val="uk-UA"/>
        </w:rPr>
        <w:t xml:space="preserve">є </w:t>
      </w:r>
      <w:r w:rsidR="00582676" w:rsidRPr="00440F9B">
        <w:rPr>
          <w:spacing w:val="-6"/>
          <w:sz w:val="28"/>
          <w:szCs w:val="28"/>
          <w:lang w:val="uk-UA"/>
        </w:rPr>
        <w:t>постійним джерелом інфікування нирок та сечових шляхів із</w:t>
      </w:r>
      <w:r w:rsidR="00582676" w:rsidRPr="00CB243D">
        <w:rPr>
          <w:spacing w:val="-6"/>
          <w:sz w:val="28"/>
          <w:szCs w:val="28"/>
          <w:lang w:val="uk-UA"/>
        </w:rPr>
        <w:t xml:space="preserve"> використанням механізмів транслокації збудника як висхідним шляхом, так і гематогенно чи лімфогенно</w:t>
      </w:r>
      <w:r w:rsidR="00AC517F">
        <w:rPr>
          <w:sz w:val="28"/>
          <w:szCs w:val="28"/>
          <w:lang w:val="uk-UA"/>
        </w:rPr>
        <w:t>.</w:t>
      </w:r>
    </w:p>
    <w:p w14:paraId="0C95E5A3" w14:textId="3C8F0E53" w:rsidR="003D5153" w:rsidRDefault="003D5153" w:rsidP="005E3C04">
      <w:pPr>
        <w:spacing w:after="0" w:line="360" w:lineRule="auto"/>
        <w:ind w:firstLine="720"/>
        <w:jc w:val="both"/>
        <w:rPr>
          <w:sz w:val="28"/>
          <w:szCs w:val="28"/>
          <w:lang w:val="uk-UA"/>
        </w:rPr>
      </w:pPr>
      <w:r w:rsidRPr="00CB243D">
        <w:rPr>
          <w:sz w:val="28"/>
          <w:szCs w:val="28"/>
          <w:lang w:val="uk-UA"/>
        </w:rPr>
        <w:t>Таким чином</w:t>
      </w:r>
      <w:r w:rsidR="00B11D2D">
        <w:rPr>
          <w:sz w:val="28"/>
          <w:szCs w:val="28"/>
          <w:lang w:val="uk-UA"/>
        </w:rPr>
        <w:t>,</w:t>
      </w:r>
      <w:r w:rsidRPr="00CB243D">
        <w:rPr>
          <w:sz w:val="28"/>
          <w:szCs w:val="28"/>
          <w:lang w:val="uk-UA"/>
        </w:rPr>
        <w:t xml:space="preserve"> стає зрозуміло, що відсутність професійної санації статевих </w:t>
      </w:r>
      <w:r w:rsidRPr="00CB243D">
        <w:rPr>
          <w:sz w:val="28"/>
          <w:szCs w:val="28"/>
          <w:lang w:val="uk-UA"/>
        </w:rPr>
        <w:lastRenderedPageBreak/>
        <w:t xml:space="preserve">шляхів гінекологом унеможливлює ефективне запобігання рецидивам </w:t>
      </w:r>
      <w:r>
        <w:rPr>
          <w:sz w:val="28"/>
          <w:szCs w:val="28"/>
          <w:lang w:val="uk-UA"/>
        </w:rPr>
        <w:t xml:space="preserve">інфекцій </w:t>
      </w:r>
      <w:r w:rsidRPr="00CB243D">
        <w:rPr>
          <w:sz w:val="28"/>
          <w:szCs w:val="28"/>
          <w:lang w:val="uk-UA"/>
        </w:rPr>
        <w:t xml:space="preserve">сечових </w:t>
      </w:r>
      <w:r>
        <w:rPr>
          <w:sz w:val="28"/>
          <w:szCs w:val="28"/>
          <w:lang w:val="uk-UA"/>
        </w:rPr>
        <w:t>шляхів</w:t>
      </w:r>
      <w:r w:rsidRPr="00CB243D">
        <w:rPr>
          <w:sz w:val="28"/>
          <w:szCs w:val="28"/>
          <w:lang w:val="uk-UA"/>
        </w:rPr>
        <w:t xml:space="preserve"> і становить загрозу повторного висхідного інфікування сечов</w:t>
      </w:r>
      <w:r>
        <w:rPr>
          <w:sz w:val="28"/>
          <w:szCs w:val="28"/>
          <w:lang w:val="uk-UA"/>
        </w:rPr>
        <w:t>ого міхура й нирок</w:t>
      </w:r>
      <w:r w:rsidRPr="00CB243D">
        <w:rPr>
          <w:sz w:val="28"/>
          <w:szCs w:val="28"/>
          <w:lang w:val="uk-UA"/>
        </w:rPr>
        <w:t>.</w:t>
      </w:r>
    </w:p>
    <w:p w14:paraId="3EBA8044" w14:textId="77777777" w:rsidR="00582676" w:rsidRPr="00CB243D" w:rsidRDefault="00582676" w:rsidP="00C8485E">
      <w:pPr>
        <w:tabs>
          <w:tab w:val="left" w:pos="5265"/>
        </w:tabs>
        <w:spacing w:line="360" w:lineRule="auto"/>
        <w:jc w:val="both"/>
        <w:rPr>
          <w:sz w:val="28"/>
          <w:szCs w:val="28"/>
          <w:lang w:val="uk-UA"/>
        </w:rPr>
      </w:pPr>
      <w:r w:rsidRPr="00CB243D">
        <w:rPr>
          <w:noProof/>
          <w:sz w:val="28"/>
          <w:szCs w:val="28"/>
        </w:rPr>
        <w:drawing>
          <wp:inline distT="0" distB="0" distL="0" distR="0" wp14:anchorId="58DBB0EE" wp14:editId="2082D957">
            <wp:extent cx="6055805" cy="3200400"/>
            <wp:effectExtent l="0" t="0" r="25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D783F4" w14:textId="5C669771" w:rsidR="00582676" w:rsidRPr="00CB243D" w:rsidRDefault="003D5153" w:rsidP="00460D1B">
      <w:pPr>
        <w:spacing w:line="360" w:lineRule="auto"/>
        <w:ind w:firstLine="720"/>
        <w:jc w:val="center"/>
        <w:rPr>
          <w:sz w:val="28"/>
          <w:szCs w:val="28"/>
          <w:lang w:val="uk-UA"/>
        </w:rPr>
      </w:pPr>
      <w:r>
        <w:rPr>
          <w:sz w:val="28"/>
          <w:szCs w:val="28"/>
          <w:lang w:val="uk-UA"/>
        </w:rPr>
        <w:t>Рис. 2.</w:t>
      </w:r>
      <w:r w:rsidR="00AE6D8B">
        <w:rPr>
          <w:sz w:val="28"/>
          <w:szCs w:val="28"/>
          <w:lang w:val="uk-UA"/>
        </w:rPr>
        <w:t>4</w:t>
      </w:r>
      <w:r w:rsidR="00582676" w:rsidRPr="00CB243D">
        <w:rPr>
          <w:sz w:val="28"/>
          <w:szCs w:val="28"/>
          <w:lang w:val="uk-UA"/>
        </w:rPr>
        <w:t xml:space="preserve"> Частота супутніх хронічних запальних хвороб органів</w:t>
      </w:r>
    </w:p>
    <w:p w14:paraId="4DEDD38C" w14:textId="77777777" w:rsidR="00582676" w:rsidRPr="00CB243D" w:rsidRDefault="00582676" w:rsidP="00460D1B">
      <w:pPr>
        <w:spacing w:line="360" w:lineRule="auto"/>
        <w:ind w:firstLine="720"/>
        <w:jc w:val="center"/>
        <w:rPr>
          <w:sz w:val="28"/>
          <w:szCs w:val="28"/>
          <w:lang w:val="uk-UA"/>
        </w:rPr>
      </w:pPr>
      <w:r w:rsidRPr="00CB243D">
        <w:rPr>
          <w:sz w:val="28"/>
          <w:szCs w:val="28"/>
          <w:lang w:val="uk-UA"/>
        </w:rPr>
        <w:t>малого таза у хворих на гострий неускладнений пієлонефрит (</w:t>
      </w:r>
      <w:r w:rsidRPr="00CB243D">
        <w:rPr>
          <w:sz w:val="28"/>
          <w:szCs w:val="28"/>
          <w:lang w:val="en-US"/>
        </w:rPr>
        <w:t>n</w:t>
      </w:r>
      <w:r w:rsidRPr="00CB243D">
        <w:rPr>
          <w:sz w:val="28"/>
          <w:szCs w:val="28"/>
          <w:lang w:val="uk-UA"/>
        </w:rPr>
        <w:t>=246)</w:t>
      </w:r>
    </w:p>
    <w:p w14:paraId="37D98CA2" w14:textId="77777777" w:rsidR="00582676" w:rsidRPr="00CB243D" w:rsidRDefault="00582676" w:rsidP="004E61B3">
      <w:pPr>
        <w:spacing w:after="0" w:line="360" w:lineRule="auto"/>
        <w:ind w:firstLine="720"/>
        <w:jc w:val="center"/>
        <w:rPr>
          <w:sz w:val="28"/>
          <w:szCs w:val="28"/>
        </w:rPr>
      </w:pPr>
    </w:p>
    <w:p w14:paraId="17F84BED" w14:textId="593171A2" w:rsidR="00582676" w:rsidRPr="00FE0FE8" w:rsidRDefault="007B758C" w:rsidP="006D5575">
      <w:pPr>
        <w:tabs>
          <w:tab w:val="left" w:pos="1080"/>
        </w:tabs>
        <w:spacing w:after="0" w:line="360" w:lineRule="auto"/>
        <w:ind w:firstLine="720"/>
        <w:jc w:val="both"/>
        <w:rPr>
          <w:sz w:val="28"/>
          <w:szCs w:val="28"/>
          <w:lang w:val="uk-UA"/>
        </w:rPr>
      </w:pPr>
      <w:r>
        <w:rPr>
          <w:sz w:val="28"/>
          <w:szCs w:val="28"/>
          <w:lang w:val="uk-UA"/>
        </w:rPr>
        <w:t>2.3</w:t>
      </w:r>
      <w:r w:rsidR="00582676" w:rsidRPr="00BE67BD">
        <w:rPr>
          <w:sz w:val="28"/>
          <w:szCs w:val="28"/>
          <w:lang w:val="uk-UA"/>
        </w:rPr>
        <w:t xml:space="preserve"> Мікробіологічні, молекулярно-генетичні та серологічні методи обстеження хворих на </w:t>
      </w:r>
      <w:r w:rsidR="00582676" w:rsidRPr="00FE0FE8">
        <w:rPr>
          <w:sz w:val="28"/>
          <w:szCs w:val="28"/>
          <w:lang w:val="uk-UA"/>
        </w:rPr>
        <w:t>гострий неускладнений пієлонефрит</w:t>
      </w:r>
    </w:p>
    <w:p w14:paraId="2B85723B" w14:textId="77777777" w:rsidR="005A1F53" w:rsidRPr="00DE0B8B" w:rsidRDefault="005A1F53" w:rsidP="00FE0FE8">
      <w:pPr>
        <w:widowControl/>
        <w:autoSpaceDE/>
        <w:autoSpaceDN/>
        <w:adjustRightInd/>
        <w:spacing w:line="360" w:lineRule="auto"/>
        <w:ind w:firstLine="720"/>
        <w:contextualSpacing/>
        <w:jc w:val="center"/>
        <w:rPr>
          <w:b/>
          <w:sz w:val="28"/>
          <w:szCs w:val="28"/>
        </w:rPr>
      </w:pPr>
    </w:p>
    <w:p w14:paraId="397BFE93" w14:textId="0F2A89E9" w:rsidR="00582676" w:rsidRPr="00FE0FE8" w:rsidRDefault="00BC3926" w:rsidP="005A1F53">
      <w:pPr>
        <w:widowControl/>
        <w:autoSpaceDE/>
        <w:autoSpaceDN/>
        <w:adjustRightInd/>
        <w:spacing w:line="360" w:lineRule="auto"/>
        <w:ind w:firstLine="720"/>
        <w:contextualSpacing/>
        <w:jc w:val="both"/>
        <w:rPr>
          <w:sz w:val="28"/>
          <w:szCs w:val="28"/>
          <w:lang w:val="uk-UA"/>
        </w:rPr>
      </w:pPr>
      <w:r w:rsidRPr="009A69CC">
        <w:rPr>
          <w:sz w:val="28"/>
          <w:szCs w:val="28"/>
          <w:lang w:val="uk-UA"/>
        </w:rPr>
        <w:t>На початку лікування в</w:t>
      </w:r>
      <w:r w:rsidR="005354F3" w:rsidRPr="009A69CC">
        <w:rPr>
          <w:sz w:val="28"/>
          <w:szCs w:val="28"/>
          <w:lang w:val="uk-UA"/>
        </w:rPr>
        <w:t xml:space="preserve">ід 246 хворих на ГНП </w:t>
      </w:r>
      <w:r w:rsidR="009807A4" w:rsidRPr="009A69CC">
        <w:rPr>
          <w:sz w:val="28"/>
          <w:szCs w:val="28"/>
          <w:lang w:val="uk-UA"/>
        </w:rPr>
        <w:t xml:space="preserve">отримано </w:t>
      </w:r>
      <w:r w:rsidR="00133038" w:rsidRPr="009A69CC">
        <w:rPr>
          <w:sz w:val="28"/>
          <w:szCs w:val="28"/>
          <w:lang w:val="uk-UA"/>
        </w:rPr>
        <w:t>1216 зразків</w:t>
      </w:r>
      <w:r w:rsidR="009807A4" w:rsidRPr="009A69CC">
        <w:rPr>
          <w:sz w:val="28"/>
          <w:szCs w:val="28"/>
          <w:lang w:val="uk-UA"/>
        </w:rPr>
        <w:t xml:space="preserve"> різного біологічного матеріалу: 246 зразків сечі, 245 – </w:t>
      </w:r>
      <w:r w:rsidR="005354F3" w:rsidRPr="009A69CC">
        <w:rPr>
          <w:sz w:val="28"/>
          <w:szCs w:val="28"/>
          <w:lang w:val="uk-UA"/>
        </w:rPr>
        <w:t>зіскрібків слизової оболонки сечівника, 245 – зіскрібків слизової оболонки цервікального каналу</w:t>
      </w:r>
      <w:r w:rsidR="003E6DC2" w:rsidRPr="009A69CC">
        <w:rPr>
          <w:sz w:val="28"/>
          <w:szCs w:val="28"/>
          <w:lang w:val="uk-UA"/>
        </w:rPr>
        <w:t>,</w:t>
      </w:r>
      <w:r w:rsidR="005354F3" w:rsidRPr="009A69CC">
        <w:rPr>
          <w:sz w:val="28"/>
          <w:szCs w:val="28"/>
          <w:lang w:val="uk-UA"/>
        </w:rPr>
        <w:t xml:space="preserve"> 245 – змивів із піхви</w:t>
      </w:r>
      <w:r w:rsidR="00133038" w:rsidRPr="009A69CC">
        <w:rPr>
          <w:sz w:val="28"/>
          <w:szCs w:val="28"/>
          <w:lang w:val="uk-UA"/>
        </w:rPr>
        <w:t xml:space="preserve"> і 235 – сироваток крові</w:t>
      </w:r>
      <w:r w:rsidR="00012965" w:rsidRPr="009A69CC">
        <w:rPr>
          <w:sz w:val="28"/>
          <w:szCs w:val="28"/>
          <w:lang w:val="uk-UA"/>
        </w:rPr>
        <w:t xml:space="preserve"> і в</w:t>
      </w:r>
      <w:r w:rsidR="005354F3" w:rsidRPr="009A69CC">
        <w:rPr>
          <w:sz w:val="28"/>
          <w:szCs w:val="28"/>
          <w:lang w:val="uk-UA"/>
        </w:rPr>
        <w:t xml:space="preserve">иконано </w:t>
      </w:r>
      <w:r w:rsidR="00133038" w:rsidRPr="009A69CC">
        <w:rPr>
          <w:sz w:val="28"/>
          <w:szCs w:val="28"/>
          <w:lang w:val="uk-UA"/>
        </w:rPr>
        <w:t>59</w:t>
      </w:r>
      <w:r w:rsidR="009807A4" w:rsidRPr="009A69CC">
        <w:rPr>
          <w:sz w:val="28"/>
          <w:szCs w:val="28"/>
          <w:lang w:val="uk-UA"/>
        </w:rPr>
        <w:t xml:space="preserve">17 досліджень: </w:t>
      </w:r>
      <w:r w:rsidR="005354F3" w:rsidRPr="009A69CC">
        <w:rPr>
          <w:sz w:val="28"/>
          <w:szCs w:val="28"/>
          <w:lang w:val="uk-UA"/>
        </w:rPr>
        <w:t>981 посів на поживні середовища для ви</w:t>
      </w:r>
      <w:r w:rsidR="0060163F">
        <w:rPr>
          <w:sz w:val="28"/>
          <w:szCs w:val="28"/>
          <w:lang w:val="uk-UA"/>
        </w:rPr>
        <w:t>ділення</w:t>
      </w:r>
      <w:r w:rsidR="005A1F53" w:rsidRPr="009A69CC">
        <w:rPr>
          <w:sz w:val="28"/>
          <w:szCs w:val="28"/>
          <w:lang w:val="uk-UA"/>
        </w:rPr>
        <w:t xml:space="preserve"> класичних бактерій, </w:t>
      </w:r>
      <w:r w:rsidR="005354F3" w:rsidRPr="009A69CC">
        <w:rPr>
          <w:sz w:val="28"/>
          <w:szCs w:val="28"/>
          <w:lang w:val="uk-UA"/>
        </w:rPr>
        <w:t>778 досліджень культурально-ферментативним методом для ідентифікації молікутів</w:t>
      </w:r>
      <w:r w:rsidR="005A1F53" w:rsidRPr="009A69CC">
        <w:rPr>
          <w:rFonts w:eastAsia="Calibri"/>
          <w:bCs/>
          <w:color w:val="000000"/>
          <w:sz w:val="28"/>
          <w:szCs w:val="28"/>
          <w:lang w:val="uk-UA" w:eastAsia="uk-UA"/>
        </w:rPr>
        <w:t xml:space="preserve"> та 3058 досліджень за методом ПЛР для </w:t>
      </w:r>
      <w:r w:rsidR="00BE6FFC" w:rsidRPr="009A69CC">
        <w:rPr>
          <w:rFonts w:eastAsia="Calibri"/>
          <w:bCs/>
          <w:color w:val="000000"/>
          <w:sz w:val="28"/>
          <w:szCs w:val="28"/>
          <w:lang w:val="uk-UA" w:eastAsia="uk-UA"/>
        </w:rPr>
        <w:t>детекції ДНК молікутів,</w:t>
      </w:r>
      <w:r w:rsidR="005A1F53" w:rsidRPr="009A69CC">
        <w:rPr>
          <w:rFonts w:eastAsia="Calibri"/>
          <w:bCs/>
          <w:color w:val="000000"/>
          <w:sz w:val="28"/>
          <w:szCs w:val="28"/>
          <w:lang w:val="uk-UA" w:eastAsia="uk-UA"/>
        </w:rPr>
        <w:t xml:space="preserve"> </w:t>
      </w:r>
      <w:r w:rsidR="00BE6FFC" w:rsidRPr="00F4462F">
        <w:rPr>
          <w:rFonts w:eastAsia="Calibri"/>
          <w:bCs/>
          <w:color w:val="000000"/>
          <w:sz w:val="28"/>
          <w:szCs w:val="28"/>
          <w:lang w:val="uk-UA" w:eastAsia="uk-UA"/>
        </w:rPr>
        <w:t>вірусів, хламідій</w:t>
      </w:r>
      <w:r w:rsidR="00133038" w:rsidRPr="00F4462F">
        <w:rPr>
          <w:rFonts w:eastAsia="Calibri"/>
          <w:bCs/>
          <w:color w:val="000000"/>
          <w:sz w:val="28"/>
          <w:szCs w:val="28"/>
          <w:lang w:val="uk-UA" w:eastAsia="uk-UA"/>
        </w:rPr>
        <w:t xml:space="preserve"> та 1100 серологічних досліджень</w:t>
      </w:r>
      <w:r w:rsidR="00D61F96" w:rsidRPr="00F4462F">
        <w:rPr>
          <w:sz w:val="28"/>
          <w:szCs w:val="28"/>
          <w:lang w:val="uk-UA"/>
        </w:rPr>
        <w:t>.</w:t>
      </w:r>
      <w:r w:rsidR="009807A4" w:rsidRPr="00F4462F">
        <w:rPr>
          <w:sz w:val="28"/>
          <w:szCs w:val="28"/>
          <w:lang w:val="uk-UA"/>
        </w:rPr>
        <w:t xml:space="preserve"> </w:t>
      </w:r>
      <w:r w:rsidR="00133038" w:rsidRPr="00F4462F">
        <w:rPr>
          <w:sz w:val="28"/>
          <w:szCs w:val="28"/>
          <w:lang w:val="uk-UA"/>
        </w:rPr>
        <w:t xml:space="preserve">У </w:t>
      </w:r>
      <w:r w:rsidR="0060163F" w:rsidRPr="00F4462F">
        <w:rPr>
          <w:sz w:val="28"/>
          <w:szCs w:val="28"/>
          <w:lang w:val="uk-UA"/>
        </w:rPr>
        <w:t xml:space="preserve">23 </w:t>
      </w:r>
      <w:r w:rsidR="00133038" w:rsidRPr="00F4462F">
        <w:rPr>
          <w:sz w:val="28"/>
          <w:szCs w:val="28"/>
          <w:lang w:val="uk-UA"/>
        </w:rPr>
        <w:t>жінок референтної групи о</w:t>
      </w:r>
      <w:r w:rsidR="00EE6CE3" w:rsidRPr="00F4462F">
        <w:rPr>
          <w:sz w:val="28"/>
          <w:szCs w:val="28"/>
          <w:lang w:val="uk-UA"/>
        </w:rPr>
        <w:t>держано</w:t>
      </w:r>
      <w:r w:rsidR="009461C8" w:rsidRPr="00F4462F">
        <w:rPr>
          <w:sz w:val="28"/>
          <w:szCs w:val="28"/>
          <w:lang w:val="uk-UA"/>
        </w:rPr>
        <w:t xml:space="preserve"> 62 зразк</w:t>
      </w:r>
      <w:r w:rsidR="007B6B19" w:rsidRPr="00F4462F">
        <w:rPr>
          <w:sz w:val="28"/>
          <w:szCs w:val="28"/>
          <w:lang w:val="uk-UA"/>
        </w:rPr>
        <w:t>и</w:t>
      </w:r>
      <w:r w:rsidR="009461C8" w:rsidRPr="00F4462F">
        <w:rPr>
          <w:sz w:val="28"/>
          <w:szCs w:val="28"/>
          <w:lang w:val="uk-UA"/>
        </w:rPr>
        <w:t xml:space="preserve"> і проведено 148 досліджень. </w:t>
      </w:r>
      <w:r w:rsidR="009807A4" w:rsidRPr="00F4462F">
        <w:rPr>
          <w:sz w:val="28"/>
          <w:szCs w:val="28"/>
          <w:lang w:val="uk-UA"/>
        </w:rPr>
        <w:t>Додатково проведено повторне мікробіологічне обстеження 93</w:t>
      </w:r>
      <w:r w:rsidR="009807A4" w:rsidRPr="009A69CC">
        <w:rPr>
          <w:sz w:val="28"/>
          <w:szCs w:val="28"/>
          <w:lang w:val="uk-UA"/>
        </w:rPr>
        <w:t xml:space="preserve"> </w:t>
      </w:r>
      <w:r w:rsidR="009807A4" w:rsidRPr="009A69CC">
        <w:rPr>
          <w:sz w:val="28"/>
          <w:szCs w:val="28"/>
          <w:lang w:val="uk-UA"/>
        </w:rPr>
        <w:lastRenderedPageBreak/>
        <w:t>хворих після лікування (стац</w:t>
      </w:r>
      <w:r w:rsidR="00FE0FE8" w:rsidRPr="009A69CC">
        <w:rPr>
          <w:sz w:val="28"/>
          <w:szCs w:val="28"/>
          <w:lang w:val="uk-UA"/>
        </w:rPr>
        <w:t>і</w:t>
      </w:r>
      <w:r w:rsidR="009807A4" w:rsidRPr="009A69CC">
        <w:rPr>
          <w:sz w:val="28"/>
          <w:szCs w:val="28"/>
          <w:lang w:val="uk-UA"/>
        </w:rPr>
        <w:t xml:space="preserve">онарного або за </w:t>
      </w:r>
      <w:r w:rsidR="00FE0FE8" w:rsidRPr="009A69CC">
        <w:rPr>
          <w:sz w:val="28"/>
          <w:szCs w:val="28"/>
          <w:lang w:val="uk-UA"/>
        </w:rPr>
        <w:t>за</w:t>
      </w:r>
      <w:r w:rsidR="009807A4" w:rsidRPr="009A69CC">
        <w:rPr>
          <w:sz w:val="28"/>
          <w:szCs w:val="28"/>
          <w:lang w:val="uk-UA"/>
        </w:rPr>
        <w:t>пропонованою схемою) і досліджено 372 зразк</w:t>
      </w:r>
      <w:r w:rsidR="005D16B6">
        <w:rPr>
          <w:sz w:val="28"/>
          <w:szCs w:val="28"/>
          <w:lang w:val="uk-UA"/>
        </w:rPr>
        <w:t>и</w:t>
      </w:r>
      <w:r w:rsidR="009807A4" w:rsidRPr="009A69CC">
        <w:rPr>
          <w:sz w:val="28"/>
          <w:szCs w:val="28"/>
          <w:lang w:val="uk-UA"/>
        </w:rPr>
        <w:t xml:space="preserve"> різного біологічного матеріалу, </w:t>
      </w:r>
      <w:r w:rsidRPr="009A69CC">
        <w:rPr>
          <w:sz w:val="28"/>
          <w:szCs w:val="28"/>
          <w:lang w:val="uk-UA"/>
        </w:rPr>
        <w:t>проведено 1581 дослідження</w:t>
      </w:r>
      <w:r w:rsidR="003E6DC2" w:rsidRPr="009A69CC">
        <w:rPr>
          <w:sz w:val="28"/>
          <w:szCs w:val="28"/>
          <w:lang w:val="uk-UA"/>
        </w:rPr>
        <w:t xml:space="preserve"> (Додаток А).</w:t>
      </w:r>
    </w:p>
    <w:p w14:paraId="64E22FA2" w14:textId="5B0746FC" w:rsidR="00582676" w:rsidRPr="00CB243D" w:rsidRDefault="00582676" w:rsidP="006D5575">
      <w:pPr>
        <w:spacing w:after="0" w:line="360" w:lineRule="auto"/>
        <w:ind w:firstLine="720"/>
        <w:jc w:val="both"/>
        <w:rPr>
          <w:sz w:val="28"/>
          <w:szCs w:val="28"/>
          <w:lang w:val="uk-UA"/>
        </w:rPr>
      </w:pPr>
      <w:r w:rsidRPr="00FE0FE8">
        <w:rPr>
          <w:sz w:val="28"/>
          <w:szCs w:val="28"/>
          <w:lang w:val="uk-UA"/>
        </w:rPr>
        <w:t>Для підвищення ефективності</w:t>
      </w:r>
      <w:r w:rsidRPr="00CB243D">
        <w:rPr>
          <w:sz w:val="28"/>
          <w:szCs w:val="28"/>
          <w:lang w:val="uk-UA"/>
        </w:rPr>
        <w:t xml:space="preserve"> й доказовості мікробіологічної діагностики та з’ясування питомої ваги інфікованості біологічного матеріалу збудниками різної таксономічної належності (ЗРТН) в дослідженні застосовано кілька методів визначення етіологічного чинника захворювання: мікробіологічний (бактеріальний посів</w:t>
      </w:r>
      <w:r w:rsidR="00161DE1">
        <w:rPr>
          <w:sz w:val="28"/>
          <w:szCs w:val="28"/>
          <w:lang w:val="uk-UA"/>
        </w:rPr>
        <w:t xml:space="preserve"> </w:t>
      </w:r>
      <w:r w:rsidR="00161DE1" w:rsidRPr="00CB243D">
        <w:rPr>
          <w:sz w:val="28"/>
          <w:szCs w:val="28"/>
          <w:lang w:val="uk-UA"/>
        </w:rPr>
        <w:t>для ід</w:t>
      </w:r>
      <w:r w:rsidR="00161DE1">
        <w:rPr>
          <w:sz w:val="28"/>
          <w:szCs w:val="28"/>
          <w:lang w:val="uk-UA"/>
        </w:rPr>
        <w:t xml:space="preserve">ентифікації класичних бактерій </w:t>
      </w:r>
      <w:r w:rsidRPr="00CB243D">
        <w:rPr>
          <w:sz w:val="28"/>
          <w:szCs w:val="28"/>
          <w:lang w:val="uk-UA"/>
        </w:rPr>
        <w:t>та культурально-ферментативні дослідження</w:t>
      </w:r>
      <w:r w:rsidR="00161DE1" w:rsidRPr="00161DE1">
        <w:rPr>
          <w:sz w:val="28"/>
          <w:szCs w:val="28"/>
          <w:lang w:val="uk-UA"/>
        </w:rPr>
        <w:t xml:space="preserve"> </w:t>
      </w:r>
      <w:r w:rsidR="00161DE1" w:rsidRPr="00CB243D">
        <w:rPr>
          <w:sz w:val="28"/>
          <w:szCs w:val="28"/>
          <w:lang w:val="uk-UA"/>
        </w:rPr>
        <w:t>для виявлення мікоплазм і уреаплазм)</w:t>
      </w:r>
      <w:r w:rsidR="00161DE1">
        <w:rPr>
          <w:sz w:val="28"/>
          <w:szCs w:val="28"/>
          <w:lang w:val="uk-UA"/>
        </w:rPr>
        <w:t>,</w:t>
      </w:r>
      <w:r w:rsidRPr="00CB243D">
        <w:rPr>
          <w:sz w:val="28"/>
          <w:szCs w:val="28"/>
          <w:lang w:val="uk-UA"/>
        </w:rPr>
        <w:t xml:space="preserve"> молекулярно-генетичний (полімеразно-ланцюгова реакція, ПЛР</w:t>
      </w:r>
      <w:r w:rsidR="00161DE1" w:rsidRPr="00161DE1">
        <w:rPr>
          <w:sz w:val="28"/>
          <w:szCs w:val="28"/>
          <w:lang w:val="uk-UA"/>
        </w:rPr>
        <w:t xml:space="preserve"> </w:t>
      </w:r>
      <w:r w:rsidR="00161DE1" w:rsidRPr="00CB243D">
        <w:rPr>
          <w:sz w:val="28"/>
          <w:szCs w:val="28"/>
          <w:lang w:val="uk-UA"/>
        </w:rPr>
        <w:t>для ампліфікації ДНК молікутів</w:t>
      </w:r>
      <w:r w:rsidRPr="00CB243D">
        <w:rPr>
          <w:sz w:val="28"/>
          <w:szCs w:val="28"/>
          <w:lang w:val="uk-UA"/>
        </w:rPr>
        <w:t xml:space="preserve">); серологічний (визначення рівня специфічних </w:t>
      </w:r>
      <w:r w:rsidRPr="00CB243D">
        <w:rPr>
          <w:sz w:val="28"/>
          <w:szCs w:val="28"/>
          <w:lang w:val="en-US"/>
        </w:rPr>
        <w:t>IgG</w:t>
      </w:r>
      <w:r w:rsidRPr="00CB243D">
        <w:rPr>
          <w:sz w:val="28"/>
          <w:szCs w:val="28"/>
          <w:lang w:val="uk-UA"/>
        </w:rPr>
        <w:t xml:space="preserve"> до ймовірних збудників). Додатково хвор</w:t>
      </w:r>
      <w:r w:rsidR="00C54EC5">
        <w:rPr>
          <w:sz w:val="28"/>
          <w:szCs w:val="28"/>
          <w:lang w:val="uk-UA"/>
        </w:rPr>
        <w:t xml:space="preserve">их обстежено </w:t>
      </w:r>
      <w:r w:rsidRPr="00CB243D">
        <w:rPr>
          <w:sz w:val="28"/>
          <w:szCs w:val="28"/>
          <w:lang w:val="uk-UA"/>
        </w:rPr>
        <w:t>гінекологом. Крім забору середньої порції сечі проводили відбір проб зіскрібків слизової оболонки сечівника</w:t>
      </w:r>
      <w:r w:rsidR="0007645A">
        <w:rPr>
          <w:sz w:val="28"/>
          <w:szCs w:val="28"/>
          <w:lang w:val="uk-UA"/>
        </w:rPr>
        <w:t xml:space="preserve"> (ЗСОС)</w:t>
      </w:r>
      <w:r w:rsidRPr="00CB243D">
        <w:rPr>
          <w:sz w:val="28"/>
          <w:szCs w:val="28"/>
          <w:lang w:val="uk-UA"/>
        </w:rPr>
        <w:t xml:space="preserve">, </w:t>
      </w:r>
      <w:r w:rsidR="0007645A" w:rsidRPr="00CB243D">
        <w:rPr>
          <w:sz w:val="28"/>
          <w:szCs w:val="28"/>
          <w:lang w:val="uk-UA"/>
        </w:rPr>
        <w:t xml:space="preserve">зіскрібків слизової оболонки </w:t>
      </w:r>
      <w:r w:rsidRPr="00CB243D">
        <w:rPr>
          <w:sz w:val="28"/>
          <w:szCs w:val="28"/>
          <w:lang w:val="uk-UA"/>
        </w:rPr>
        <w:t>цервікального каналу</w:t>
      </w:r>
      <w:r w:rsidR="0007645A">
        <w:rPr>
          <w:sz w:val="28"/>
          <w:szCs w:val="28"/>
          <w:lang w:val="uk-UA"/>
        </w:rPr>
        <w:t xml:space="preserve"> (ЗСОЦК)</w:t>
      </w:r>
      <w:r w:rsidRPr="00CB243D">
        <w:rPr>
          <w:sz w:val="28"/>
          <w:szCs w:val="28"/>
          <w:lang w:val="uk-UA"/>
        </w:rPr>
        <w:t xml:space="preserve"> та змивів із піхви. Важливо, що хворі обстежувалися урологом та гінекологом до початку антибактеріальної терапії</w:t>
      </w:r>
      <w:r w:rsidR="00161DE1">
        <w:rPr>
          <w:sz w:val="28"/>
          <w:szCs w:val="28"/>
          <w:lang w:val="uk-UA" w:eastAsia="uk-UA"/>
        </w:rPr>
        <w:t>.</w:t>
      </w:r>
    </w:p>
    <w:p w14:paraId="544A38B6" w14:textId="6F1C88F1" w:rsidR="00582676" w:rsidRPr="00CB243D" w:rsidRDefault="00582676" w:rsidP="006D5575">
      <w:pPr>
        <w:tabs>
          <w:tab w:val="left" w:pos="1080"/>
          <w:tab w:val="num" w:pos="1455"/>
        </w:tabs>
        <w:spacing w:after="0" w:line="360" w:lineRule="auto"/>
        <w:ind w:firstLine="720"/>
        <w:jc w:val="both"/>
        <w:rPr>
          <w:sz w:val="28"/>
          <w:szCs w:val="28"/>
          <w:lang w:val="uk-UA" w:eastAsia="uk-UA"/>
        </w:rPr>
      </w:pPr>
      <w:r w:rsidRPr="00CB243D">
        <w:rPr>
          <w:bCs/>
          <w:sz w:val="28"/>
          <w:szCs w:val="28"/>
          <w:lang w:val="uk-UA" w:eastAsia="uk-UA"/>
        </w:rPr>
        <w:t>Матеріал зі слизової сечівника</w:t>
      </w:r>
      <w:r w:rsidRPr="00CB243D">
        <w:rPr>
          <w:sz w:val="28"/>
          <w:szCs w:val="28"/>
          <w:lang w:val="uk-UA"/>
        </w:rPr>
        <w:t xml:space="preserve"> і цервікального каналу </w:t>
      </w:r>
      <w:r w:rsidRPr="00CB243D">
        <w:rPr>
          <w:bCs/>
          <w:sz w:val="28"/>
          <w:szCs w:val="28"/>
          <w:lang w:val="uk-UA" w:eastAsia="uk-UA"/>
        </w:rPr>
        <w:t>о</w:t>
      </w:r>
      <w:r w:rsidR="00C54EC5">
        <w:rPr>
          <w:bCs/>
          <w:sz w:val="28"/>
          <w:szCs w:val="28"/>
          <w:lang w:val="uk-UA" w:eastAsia="uk-UA"/>
        </w:rPr>
        <w:t>держували</w:t>
      </w:r>
      <w:r w:rsidRPr="00CB243D">
        <w:rPr>
          <w:bCs/>
          <w:sz w:val="28"/>
          <w:szCs w:val="28"/>
          <w:lang w:val="uk-UA" w:eastAsia="uk-UA"/>
        </w:rPr>
        <w:t xml:space="preserve"> за допомогою одноразових стерильних інструментів – універсального зонда та енд</w:t>
      </w:r>
      <w:r w:rsidR="00161DE1">
        <w:rPr>
          <w:bCs/>
          <w:sz w:val="28"/>
          <w:szCs w:val="28"/>
          <w:lang w:val="uk-UA" w:eastAsia="uk-UA"/>
        </w:rPr>
        <w:t>оцервікальної конічної щіточки.</w:t>
      </w:r>
    </w:p>
    <w:p w14:paraId="0847BD37" w14:textId="77777777" w:rsidR="00CA723D" w:rsidRPr="00F26CD7" w:rsidRDefault="00582676" w:rsidP="00CA723D">
      <w:pPr>
        <w:tabs>
          <w:tab w:val="left" w:pos="1080"/>
          <w:tab w:val="num" w:pos="1455"/>
        </w:tabs>
        <w:spacing w:after="0" w:line="360" w:lineRule="auto"/>
        <w:ind w:firstLine="720"/>
        <w:jc w:val="both"/>
        <w:rPr>
          <w:sz w:val="28"/>
          <w:szCs w:val="28"/>
          <w:lang w:val="uk-UA"/>
        </w:rPr>
      </w:pPr>
      <w:r w:rsidRPr="00CB243D">
        <w:rPr>
          <w:bCs/>
          <w:sz w:val="28"/>
          <w:szCs w:val="28"/>
          <w:lang w:val="uk-UA" w:eastAsia="uk-UA"/>
        </w:rPr>
        <w:t xml:space="preserve">Кількісне визначення бактерій та грибів проводили шляхом </w:t>
      </w:r>
      <w:r w:rsidR="00E23501">
        <w:rPr>
          <w:bCs/>
          <w:sz w:val="28"/>
          <w:szCs w:val="28"/>
          <w:lang w:val="uk-UA" w:eastAsia="uk-UA"/>
        </w:rPr>
        <w:t xml:space="preserve">культурального </w:t>
      </w:r>
      <w:r w:rsidRPr="00CB243D">
        <w:rPr>
          <w:bCs/>
          <w:sz w:val="28"/>
          <w:szCs w:val="28"/>
          <w:lang w:val="uk-UA" w:eastAsia="uk-UA"/>
        </w:rPr>
        <w:t>посіву матеріалу (сеча, зіскрібки слизової оболонки сечівника,</w:t>
      </w:r>
      <w:r w:rsidRPr="00CB243D">
        <w:rPr>
          <w:sz w:val="28"/>
          <w:szCs w:val="28"/>
          <w:lang w:val="uk-UA"/>
        </w:rPr>
        <w:t xml:space="preserve"> цервікального каналу</w:t>
      </w:r>
      <w:r w:rsidRPr="00CB243D">
        <w:rPr>
          <w:bCs/>
          <w:sz w:val="28"/>
          <w:szCs w:val="28"/>
          <w:lang w:val="uk-UA" w:eastAsia="uk-UA"/>
        </w:rPr>
        <w:t xml:space="preserve">, змиви з піхви) на тверді поживні середовища – агари: кров’яний, </w:t>
      </w:r>
      <w:r w:rsidRPr="00CB243D">
        <w:rPr>
          <w:sz w:val="28"/>
          <w:szCs w:val="28"/>
          <w:lang w:val="uk-UA"/>
        </w:rPr>
        <w:t>м’ясо-пептонний</w:t>
      </w:r>
      <w:r w:rsidRPr="00CB243D">
        <w:rPr>
          <w:bCs/>
          <w:sz w:val="28"/>
          <w:szCs w:val="28"/>
          <w:lang w:val="uk-UA" w:eastAsia="uk-UA"/>
        </w:rPr>
        <w:t xml:space="preserve">, жовточно-сольовий, Ендо або Левіна, Сабуро за Родоманом. Визначали показник мікробного числа кожного з видів бактерій та виділяли чисті культури за наявності асоціацій. Ідентифікацію виділених </w:t>
      </w:r>
      <w:r w:rsidRPr="00F26CD7">
        <w:rPr>
          <w:bCs/>
          <w:sz w:val="28"/>
          <w:szCs w:val="28"/>
          <w:lang w:val="uk-UA" w:eastAsia="uk-UA"/>
        </w:rPr>
        <w:t xml:space="preserve">бактерій та грибів здійснювали за </w:t>
      </w:r>
      <w:r w:rsidRPr="00F26CD7">
        <w:rPr>
          <w:bCs/>
          <w:sz w:val="28"/>
          <w:szCs w:val="28"/>
          <w:lang w:val="en-US" w:eastAsia="uk-UA"/>
        </w:rPr>
        <w:t>Bergey</w:t>
      </w:r>
      <w:r w:rsidRPr="00F26CD7">
        <w:rPr>
          <w:bCs/>
          <w:sz w:val="28"/>
          <w:szCs w:val="28"/>
          <w:lang w:val="uk-UA" w:eastAsia="uk-UA"/>
        </w:rPr>
        <w:t>’</w:t>
      </w:r>
      <w:r w:rsidRPr="00F26CD7">
        <w:rPr>
          <w:bCs/>
          <w:sz w:val="28"/>
          <w:szCs w:val="28"/>
          <w:lang w:val="en-US" w:eastAsia="uk-UA"/>
        </w:rPr>
        <w:t>s</w:t>
      </w:r>
      <w:r w:rsidRPr="00F26CD7">
        <w:rPr>
          <w:bCs/>
          <w:sz w:val="28"/>
          <w:szCs w:val="28"/>
          <w:lang w:val="uk-UA" w:eastAsia="uk-UA"/>
        </w:rPr>
        <w:t>, чутлив</w:t>
      </w:r>
      <w:r w:rsidR="007D17E4" w:rsidRPr="00F26CD7">
        <w:rPr>
          <w:bCs/>
          <w:sz w:val="28"/>
          <w:szCs w:val="28"/>
          <w:lang w:val="uk-UA" w:eastAsia="uk-UA"/>
        </w:rPr>
        <w:t>ість бактерій до антибіотиків,</w:t>
      </w:r>
      <w:r w:rsidRPr="00F26CD7">
        <w:rPr>
          <w:bCs/>
          <w:sz w:val="28"/>
          <w:szCs w:val="28"/>
          <w:lang w:val="uk-UA" w:eastAsia="uk-UA"/>
        </w:rPr>
        <w:t xml:space="preserve"> грибів до антимікотиків визначали із використанням стандартних </w:t>
      </w:r>
      <w:r w:rsidR="00BC3926" w:rsidRPr="00F26CD7">
        <w:rPr>
          <w:bCs/>
          <w:sz w:val="28"/>
          <w:szCs w:val="28"/>
          <w:lang w:val="uk-UA" w:eastAsia="uk-UA"/>
        </w:rPr>
        <w:t xml:space="preserve">комерційних </w:t>
      </w:r>
      <w:r w:rsidRPr="00F26CD7">
        <w:rPr>
          <w:bCs/>
          <w:sz w:val="28"/>
          <w:szCs w:val="28"/>
          <w:lang w:val="uk-UA" w:eastAsia="uk-UA"/>
        </w:rPr>
        <w:t>дисків</w:t>
      </w:r>
      <w:r w:rsidR="00BC3926" w:rsidRPr="00F26CD7">
        <w:rPr>
          <w:bCs/>
          <w:sz w:val="28"/>
          <w:szCs w:val="28"/>
          <w:lang w:val="uk-UA" w:eastAsia="uk-UA"/>
        </w:rPr>
        <w:t>,</w:t>
      </w:r>
      <w:r w:rsidR="00BC3926" w:rsidRPr="00F26CD7">
        <w:rPr>
          <w:lang w:val="uk-UA"/>
        </w:rPr>
        <w:t xml:space="preserve"> </w:t>
      </w:r>
      <w:r w:rsidR="00BC3926" w:rsidRPr="00F26CD7">
        <w:rPr>
          <w:sz w:val="28"/>
          <w:szCs w:val="28"/>
          <w:lang w:val="uk-UA"/>
        </w:rPr>
        <w:t>просочених антибіотиком</w:t>
      </w:r>
      <w:r w:rsidR="00BC3926" w:rsidRPr="00F26CD7">
        <w:rPr>
          <w:lang w:val="uk-UA"/>
        </w:rPr>
        <w:t xml:space="preserve"> </w:t>
      </w:r>
      <w:r w:rsidR="00CA723D" w:rsidRPr="00F26CD7">
        <w:rPr>
          <w:sz w:val="28"/>
          <w:szCs w:val="28"/>
          <w:lang w:val="uk-UA" w:eastAsia="uk-UA"/>
        </w:rPr>
        <w:t>[</w:t>
      </w:r>
      <w:r w:rsidR="00CA723D">
        <w:rPr>
          <w:sz w:val="28"/>
          <w:szCs w:val="28"/>
          <w:lang w:val="uk-UA" w:eastAsia="uk-UA"/>
        </w:rPr>
        <w:t>6</w:t>
      </w:r>
      <w:r w:rsidR="00CA723D" w:rsidRPr="00F26CD7">
        <w:rPr>
          <w:sz w:val="28"/>
          <w:szCs w:val="28"/>
          <w:lang w:val="uk-UA" w:eastAsia="uk-UA"/>
        </w:rPr>
        <w:t xml:space="preserve">, </w:t>
      </w:r>
      <w:r w:rsidR="00CA723D">
        <w:rPr>
          <w:sz w:val="28"/>
          <w:szCs w:val="28"/>
          <w:lang w:val="uk-UA" w:eastAsia="uk-UA"/>
        </w:rPr>
        <w:t xml:space="preserve">99, </w:t>
      </w:r>
      <w:r w:rsidR="00CA723D" w:rsidRPr="00F26CD7">
        <w:rPr>
          <w:sz w:val="28"/>
          <w:szCs w:val="28"/>
          <w:lang w:val="uk-UA" w:eastAsia="uk-UA"/>
        </w:rPr>
        <w:t>1</w:t>
      </w:r>
      <w:r w:rsidR="00CA723D">
        <w:rPr>
          <w:sz w:val="28"/>
          <w:szCs w:val="28"/>
          <w:lang w:val="uk-UA" w:eastAsia="uk-UA"/>
        </w:rPr>
        <w:t>04</w:t>
      </w:r>
      <w:r w:rsidR="00CA723D" w:rsidRPr="00F26CD7">
        <w:rPr>
          <w:sz w:val="28"/>
          <w:szCs w:val="28"/>
          <w:lang w:val="uk-UA" w:eastAsia="uk-UA"/>
        </w:rPr>
        <w:t xml:space="preserve">]. </w:t>
      </w:r>
    </w:p>
    <w:p w14:paraId="37DE83A5" w14:textId="77777777" w:rsidR="00582676" w:rsidRPr="00CB243D" w:rsidRDefault="00582676" w:rsidP="004E61B3">
      <w:pPr>
        <w:tabs>
          <w:tab w:val="left" w:pos="2300"/>
        </w:tabs>
        <w:spacing w:after="0" w:line="360" w:lineRule="auto"/>
        <w:ind w:firstLine="720"/>
        <w:jc w:val="both"/>
        <w:rPr>
          <w:bCs/>
          <w:sz w:val="28"/>
          <w:szCs w:val="28"/>
          <w:lang w:val="uk-UA" w:eastAsia="uk-UA"/>
        </w:rPr>
      </w:pPr>
      <w:r w:rsidRPr="00F26CD7">
        <w:rPr>
          <w:bCs/>
          <w:sz w:val="28"/>
          <w:szCs w:val="28"/>
          <w:lang w:val="uk-UA" w:eastAsia="uk-UA"/>
        </w:rPr>
        <w:t>Молікути (</w:t>
      </w:r>
      <w:r w:rsidRPr="00F26CD7">
        <w:rPr>
          <w:bCs/>
          <w:i/>
          <w:sz w:val="28"/>
          <w:szCs w:val="28"/>
          <w:lang w:val="en-US" w:eastAsia="uk-UA"/>
        </w:rPr>
        <w:t>M</w:t>
      </w:r>
      <w:r w:rsidRPr="00F26CD7">
        <w:rPr>
          <w:bCs/>
          <w:i/>
          <w:sz w:val="28"/>
          <w:szCs w:val="28"/>
          <w:lang w:val="uk-UA" w:eastAsia="uk-UA"/>
        </w:rPr>
        <w:t>.</w:t>
      </w:r>
      <w:r w:rsidRPr="00F26CD7">
        <w:rPr>
          <w:bCs/>
          <w:i/>
          <w:sz w:val="28"/>
          <w:szCs w:val="28"/>
          <w:lang w:val="en-US" w:eastAsia="uk-UA"/>
        </w:rPr>
        <w:t>hominis</w:t>
      </w:r>
      <w:r w:rsidRPr="00F26CD7">
        <w:rPr>
          <w:bCs/>
          <w:sz w:val="28"/>
          <w:szCs w:val="28"/>
          <w:lang w:val="uk-UA" w:eastAsia="uk-UA"/>
        </w:rPr>
        <w:t xml:space="preserve"> та </w:t>
      </w:r>
      <w:r w:rsidRPr="00F26CD7">
        <w:rPr>
          <w:bCs/>
          <w:i/>
          <w:sz w:val="28"/>
          <w:szCs w:val="28"/>
          <w:lang w:val="en-US" w:eastAsia="uk-UA"/>
        </w:rPr>
        <w:t>Ureaplasma</w:t>
      </w:r>
      <w:r w:rsidRPr="00F26CD7">
        <w:rPr>
          <w:bCs/>
          <w:i/>
          <w:sz w:val="28"/>
          <w:szCs w:val="28"/>
          <w:lang w:val="uk-UA" w:eastAsia="uk-UA"/>
        </w:rPr>
        <w:t xml:space="preserve"> </w:t>
      </w:r>
      <w:r w:rsidRPr="00F26CD7">
        <w:rPr>
          <w:bCs/>
          <w:i/>
          <w:sz w:val="28"/>
          <w:szCs w:val="28"/>
          <w:lang w:val="en-US" w:eastAsia="uk-UA"/>
        </w:rPr>
        <w:t>spp</w:t>
      </w:r>
      <w:r w:rsidRPr="00F26CD7">
        <w:rPr>
          <w:bCs/>
          <w:sz w:val="28"/>
          <w:szCs w:val="28"/>
          <w:lang w:val="uk-UA" w:eastAsia="uk-UA"/>
        </w:rPr>
        <w:t>.) виокремлювали за допомогою</w:t>
      </w:r>
      <w:r w:rsidRPr="00CB243D">
        <w:rPr>
          <w:bCs/>
          <w:sz w:val="28"/>
          <w:szCs w:val="28"/>
          <w:lang w:val="uk-UA" w:eastAsia="uk-UA"/>
        </w:rPr>
        <w:t xml:space="preserve"> тест-систем М</w:t>
      </w:r>
      <w:r w:rsidRPr="00CB243D">
        <w:rPr>
          <w:bCs/>
          <w:sz w:val="28"/>
          <w:szCs w:val="28"/>
          <w:lang w:val="en-US" w:eastAsia="uk-UA"/>
        </w:rPr>
        <w:t>ycoplasma</w:t>
      </w:r>
      <w:r w:rsidRPr="00CB243D">
        <w:rPr>
          <w:bCs/>
          <w:sz w:val="28"/>
          <w:szCs w:val="28"/>
          <w:lang w:val="uk-UA" w:eastAsia="uk-UA"/>
        </w:rPr>
        <w:t xml:space="preserve"> </w:t>
      </w:r>
      <w:r w:rsidRPr="00CB243D">
        <w:rPr>
          <w:bCs/>
          <w:sz w:val="28"/>
          <w:szCs w:val="28"/>
          <w:lang w:val="en-US" w:eastAsia="uk-UA"/>
        </w:rPr>
        <w:t>IST</w:t>
      </w:r>
      <w:r w:rsidRPr="00CB243D">
        <w:rPr>
          <w:bCs/>
          <w:sz w:val="28"/>
          <w:szCs w:val="28"/>
          <w:lang w:val="uk-UA" w:eastAsia="uk-UA"/>
        </w:rPr>
        <w:t xml:space="preserve"> 2 фірми </w:t>
      </w:r>
      <w:r w:rsidRPr="00CB243D">
        <w:rPr>
          <w:bCs/>
          <w:sz w:val="28"/>
          <w:szCs w:val="28"/>
          <w:lang w:val="en-US" w:eastAsia="uk-UA"/>
        </w:rPr>
        <w:t>Bio</w:t>
      </w:r>
      <w:r w:rsidRPr="00CB243D">
        <w:rPr>
          <w:bCs/>
          <w:sz w:val="28"/>
          <w:szCs w:val="28"/>
          <w:lang w:val="uk-UA" w:eastAsia="uk-UA"/>
        </w:rPr>
        <w:t>М</w:t>
      </w:r>
      <w:r w:rsidRPr="00CB243D">
        <w:rPr>
          <w:bCs/>
          <w:sz w:val="28"/>
          <w:szCs w:val="28"/>
          <w:lang w:val="en-US" w:eastAsia="uk-UA"/>
        </w:rPr>
        <w:t>erieux</w:t>
      </w:r>
      <w:r w:rsidRPr="00CB243D">
        <w:rPr>
          <w:bCs/>
          <w:sz w:val="28"/>
          <w:szCs w:val="28"/>
          <w:lang w:val="uk-UA" w:eastAsia="uk-UA"/>
        </w:rPr>
        <w:t xml:space="preserve"> (Франція), модифікованих </w:t>
      </w:r>
      <w:r w:rsidRPr="00CB243D">
        <w:rPr>
          <w:bCs/>
          <w:sz w:val="28"/>
          <w:szCs w:val="28"/>
          <w:lang w:val="uk-UA" w:eastAsia="uk-UA"/>
        </w:rPr>
        <w:lastRenderedPageBreak/>
        <w:t>специфічними субстратами, що давало можливість протягом 48 годин ідентифікувати збудник, визначити його кількісне навантаження та чутливість до антибіотиків (згідно з інструкцією). Втім цей метод не дозволяє розділити уреаплазми на біовари.</w:t>
      </w:r>
    </w:p>
    <w:p w14:paraId="6E6D16EC" w14:textId="65E82CC3" w:rsidR="00582676" w:rsidRPr="00CB243D" w:rsidRDefault="00582676" w:rsidP="004E61B3">
      <w:pPr>
        <w:tabs>
          <w:tab w:val="left" w:pos="2300"/>
        </w:tabs>
        <w:spacing w:after="0" w:line="360" w:lineRule="auto"/>
        <w:ind w:firstLine="720"/>
        <w:jc w:val="both"/>
        <w:rPr>
          <w:bCs/>
          <w:sz w:val="28"/>
          <w:szCs w:val="28"/>
          <w:lang w:val="uk-UA" w:eastAsia="uk-UA"/>
        </w:rPr>
      </w:pPr>
      <w:r w:rsidRPr="00CB243D">
        <w:rPr>
          <w:bCs/>
          <w:sz w:val="28"/>
          <w:szCs w:val="28"/>
          <w:lang w:val="uk-UA" w:eastAsia="uk-UA"/>
        </w:rPr>
        <w:t xml:space="preserve">Специфічні нуклеотидні послідовності ДНК </w:t>
      </w:r>
      <w:r w:rsidRPr="00CB243D">
        <w:rPr>
          <w:i/>
          <w:sz w:val="28"/>
          <w:szCs w:val="28"/>
          <w:lang w:val="en-US"/>
        </w:rPr>
        <w:t>Ureaplasma</w:t>
      </w:r>
      <w:r w:rsidRPr="00CB243D">
        <w:rPr>
          <w:bCs/>
          <w:i/>
          <w:sz w:val="28"/>
          <w:szCs w:val="28"/>
          <w:lang w:val="uk-UA" w:eastAsia="uk-UA"/>
        </w:rPr>
        <w:t xml:space="preserve"> </w:t>
      </w:r>
      <w:r w:rsidRPr="00CB243D">
        <w:rPr>
          <w:bCs/>
          <w:i/>
          <w:sz w:val="28"/>
          <w:szCs w:val="28"/>
          <w:lang w:val="en-US" w:eastAsia="uk-UA"/>
        </w:rPr>
        <w:t>urealyticum</w:t>
      </w:r>
      <w:r w:rsidRPr="00CB243D">
        <w:rPr>
          <w:bCs/>
          <w:i/>
          <w:sz w:val="28"/>
          <w:szCs w:val="28"/>
          <w:lang w:val="uk-UA" w:eastAsia="uk-UA"/>
        </w:rPr>
        <w:t>/</w:t>
      </w:r>
      <w:r w:rsidR="001B0142">
        <w:rPr>
          <w:bCs/>
          <w:i/>
          <w:sz w:val="28"/>
          <w:szCs w:val="28"/>
          <w:lang w:val="uk-UA" w:eastAsia="uk-UA"/>
        </w:rPr>
        <w:t xml:space="preserve"> </w:t>
      </w:r>
      <w:r w:rsidRPr="00CB243D">
        <w:rPr>
          <w:bCs/>
          <w:i/>
          <w:sz w:val="28"/>
          <w:szCs w:val="28"/>
          <w:lang w:val="en-US" w:eastAsia="uk-UA"/>
        </w:rPr>
        <w:t>parvum</w:t>
      </w:r>
      <w:r w:rsidRPr="00CB243D">
        <w:rPr>
          <w:bCs/>
          <w:sz w:val="28"/>
          <w:szCs w:val="28"/>
          <w:lang w:val="uk-UA" w:eastAsia="uk-UA"/>
        </w:rPr>
        <w:t>,</w:t>
      </w:r>
      <w:r w:rsidRPr="00CB243D">
        <w:rPr>
          <w:bCs/>
          <w:i/>
          <w:sz w:val="28"/>
          <w:szCs w:val="28"/>
          <w:lang w:val="uk-UA" w:eastAsia="uk-UA"/>
        </w:rPr>
        <w:t xml:space="preserve"> </w:t>
      </w:r>
      <w:r w:rsidR="00012965">
        <w:rPr>
          <w:bCs/>
          <w:i/>
          <w:sz w:val="28"/>
          <w:szCs w:val="28"/>
          <w:lang w:val="en-US" w:eastAsia="uk-UA"/>
        </w:rPr>
        <w:t>C</w:t>
      </w:r>
      <w:r w:rsidR="00012965" w:rsidRPr="00012965">
        <w:rPr>
          <w:bCs/>
          <w:i/>
          <w:sz w:val="28"/>
          <w:szCs w:val="28"/>
          <w:lang w:val="uk-UA" w:eastAsia="uk-UA"/>
        </w:rPr>
        <w:t>.</w:t>
      </w:r>
      <w:r w:rsidRPr="00CB243D">
        <w:rPr>
          <w:bCs/>
          <w:i/>
          <w:sz w:val="28"/>
          <w:szCs w:val="28"/>
          <w:lang w:val="en-US" w:eastAsia="uk-UA"/>
        </w:rPr>
        <w:t>trachomatis</w:t>
      </w:r>
      <w:r w:rsidRPr="00CB243D">
        <w:rPr>
          <w:bCs/>
          <w:sz w:val="28"/>
          <w:szCs w:val="28"/>
          <w:lang w:val="uk-UA" w:eastAsia="uk-UA"/>
        </w:rPr>
        <w:t>,</w:t>
      </w:r>
      <w:r w:rsidRPr="00CB243D">
        <w:rPr>
          <w:bCs/>
          <w:i/>
          <w:sz w:val="28"/>
          <w:szCs w:val="28"/>
          <w:lang w:val="uk-UA" w:eastAsia="uk-UA"/>
        </w:rPr>
        <w:t xml:space="preserve"> </w:t>
      </w:r>
      <w:r w:rsidRPr="00CB243D">
        <w:rPr>
          <w:i/>
          <w:sz w:val="28"/>
          <w:szCs w:val="28"/>
          <w:lang w:val="uk-UA"/>
        </w:rPr>
        <w:t>М</w:t>
      </w:r>
      <w:r w:rsidR="00012965" w:rsidRPr="00012965">
        <w:rPr>
          <w:i/>
          <w:sz w:val="28"/>
          <w:szCs w:val="28"/>
          <w:lang w:val="uk-UA"/>
        </w:rPr>
        <w:t>.</w:t>
      </w:r>
      <w:r w:rsidRPr="00CB243D">
        <w:rPr>
          <w:bCs/>
          <w:i/>
          <w:sz w:val="28"/>
          <w:szCs w:val="28"/>
          <w:lang w:val="en-US" w:eastAsia="uk-UA"/>
        </w:rPr>
        <w:t>hominis</w:t>
      </w:r>
      <w:r w:rsidR="00012965">
        <w:rPr>
          <w:bCs/>
          <w:i/>
          <w:sz w:val="28"/>
          <w:szCs w:val="28"/>
          <w:lang w:val="uk-UA" w:eastAsia="uk-UA"/>
        </w:rPr>
        <w:t xml:space="preserve">, </w:t>
      </w:r>
      <w:r w:rsidRPr="00CB243D">
        <w:rPr>
          <w:sz w:val="28"/>
          <w:szCs w:val="28"/>
          <w:lang w:val="uk-UA" w:eastAsia="uk-UA"/>
        </w:rPr>
        <w:t>вірусу простого герпесу 1/2 (</w:t>
      </w:r>
      <w:r w:rsidRPr="00CB243D">
        <w:rPr>
          <w:bCs/>
          <w:sz w:val="28"/>
          <w:szCs w:val="28"/>
          <w:lang w:val="uk-UA" w:eastAsia="uk-UA"/>
        </w:rPr>
        <w:t xml:space="preserve">ВПГ ½ або </w:t>
      </w:r>
      <w:r w:rsidRPr="00CB243D">
        <w:rPr>
          <w:bCs/>
          <w:i/>
          <w:sz w:val="28"/>
          <w:szCs w:val="28"/>
          <w:lang w:val="en-US" w:eastAsia="uk-UA"/>
        </w:rPr>
        <w:t>HSV</w:t>
      </w:r>
      <w:r w:rsidRPr="00CB243D">
        <w:rPr>
          <w:bCs/>
          <w:sz w:val="28"/>
          <w:szCs w:val="28"/>
          <w:lang w:val="uk-UA" w:eastAsia="uk-UA"/>
        </w:rPr>
        <w:t xml:space="preserve">) та </w:t>
      </w:r>
      <w:r w:rsidRPr="00CB243D">
        <w:rPr>
          <w:sz w:val="28"/>
          <w:szCs w:val="28"/>
          <w:lang w:val="uk-UA" w:eastAsia="uk-UA"/>
        </w:rPr>
        <w:t>цитомегаловірусу</w:t>
      </w:r>
      <w:r w:rsidRPr="00CB243D">
        <w:rPr>
          <w:bCs/>
          <w:i/>
          <w:sz w:val="28"/>
          <w:szCs w:val="28"/>
          <w:lang w:val="uk-UA" w:eastAsia="uk-UA"/>
        </w:rPr>
        <w:t xml:space="preserve"> </w:t>
      </w:r>
      <w:r w:rsidRPr="00CB243D">
        <w:rPr>
          <w:bCs/>
          <w:sz w:val="28"/>
          <w:szCs w:val="28"/>
          <w:lang w:val="uk-UA" w:eastAsia="uk-UA"/>
        </w:rPr>
        <w:t>(ЦМВ</w:t>
      </w:r>
      <w:r w:rsidRPr="00CB243D">
        <w:rPr>
          <w:bCs/>
          <w:i/>
          <w:sz w:val="28"/>
          <w:szCs w:val="28"/>
          <w:lang w:val="uk-UA" w:eastAsia="uk-UA"/>
        </w:rPr>
        <w:t xml:space="preserve"> </w:t>
      </w:r>
      <w:r w:rsidRPr="00CB243D">
        <w:rPr>
          <w:bCs/>
          <w:sz w:val="28"/>
          <w:szCs w:val="28"/>
          <w:lang w:val="uk-UA" w:eastAsia="uk-UA"/>
        </w:rPr>
        <w:t>або</w:t>
      </w:r>
      <w:r w:rsidRPr="00CB243D">
        <w:rPr>
          <w:bCs/>
          <w:i/>
          <w:sz w:val="28"/>
          <w:szCs w:val="28"/>
          <w:lang w:val="uk-UA" w:eastAsia="uk-UA"/>
        </w:rPr>
        <w:t xml:space="preserve"> </w:t>
      </w:r>
      <w:r w:rsidRPr="00CB243D">
        <w:rPr>
          <w:bCs/>
          <w:i/>
          <w:sz w:val="28"/>
          <w:szCs w:val="28"/>
          <w:lang w:val="en-US" w:eastAsia="uk-UA"/>
        </w:rPr>
        <w:t>CMV</w:t>
      </w:r>
      <w:r w:rsidRPr="00CB243D">
        <w:rPr>
          <w:bCs/>
          <w:sz w:val="28"/>
          <w:szCs w:val="28"/>
          <w:lang w:val="uk-UA" w:eastAsia="uk-UA"/>
        </w:rPr>
        <w:t>) визначали за методом полімеразної ланцюгової реакції з використанням праймерів та обладнання виробництва фірм ДНК-технологія, Біоком та Амплісенс (Росія) згідно з інструкцією виробника.</w:t>
      </w:r>
    </w:p>
    <w:p w14:paraId="33D4917E" w14:textId="60E3E230" w:rsidR="00C45D19" w:rsidRPr="00CB243D" w:rsidRDefault="00582676" w:rsidP="00B946D7">
      <w:pPr>
        <w:pStyle w:val="ac"/>
        <w:spacing w:line="360" w:lineRule="auto"/>
        <w:ind w:firstLine="720"/>
        <w:jc w:val="both"/>
        <w:rPr>
          <w:sz w:val="28"/>
          <w:szCs w:val="28"/>
          <w:lang w:val="uk-UA"/>
        </w:rPr>
      </w:pPr>
      <w:r w:rsidRPr="00CB243D">
        <w:rPr>
          <w:sz w:val="28"/>
          <w:szCs w:val="28"/>
          <w:lang w:val="uk-UA" w:eastAsia="uk-UA"/>
        </w:rPr>
        <w:t xml:space="preserve">Серологічне дослідження сироватки крові включало визначення рівня специфічних антитіл </w:t>
      </w:r>
      <w:r w:rsidR="007D17E4">
        <w:rPr>
          <w:sz w:val="28"/>
          <w:szCs w:val="28"/>
          <w:lang w:val="uk-UA" w:eastAsia="uk-UA"/>
        </w:rPr>
        <w:t xml:space="preserve">класу </w:t>
      </w:r>
      <w:r w:rsidRPr="00CB243D">
        <w:rPr>
          <w:sz w:val="28"/>
          <w:szCs w:val="28"/>
          <w:lang w:val="en-US" w:eastAsia="uk-UA"/>
        </w:rPr>
        <w:t>IgG</w:t>
      </w:r>
      <w:r w:rsidRPr="00CB243D">
        <w:rPr>
          <w:sz w:val="28"/>
          <w:szCs w:val="28"/>
          <w:lang w:val="uk-UA" w:eastAsia="uk-UA"/>
        </w:rPr>
        <w:t xml:space="preserve"> до ВПГ ½, ЦМВ, </w:t>
      </w:r>
      <w:r w:rsidRPr="00CB243D">
        <w:rPr>
          <w:i/>
          <w:sz w:val="28"/>
          <w:szCs w:val="28"/>
          <w:lang w:val="en-US"/>
        </w:rPr>
        <w:t>C</w:t>
      </w:r>
      <w:r w:rsidRPr="00CB243D">
        <w:rPr>
          <w:i/>
          <w:sz w:val="28"/>
          <w:szCs w:val="28"/>
          <w:lang w:val="uk-UA"/>
        </w:rPr>
        <w:t>.</w:t>
      </w:r>
      <w:r w:rsidRPr="00CB243D">
        <w:rPr>
          <w:i/>
          <w:sz w:val="28"/>
          <w:szCs w:val="28"/>
          <w:lang w:val="en-US"/>
        </w:rPr>
        <w:t>trachomatis</w:t>
      </w:r>
      <w:r w:rsidRPr="00CB243D">
        <w:rPr>
          <w:i/>
          <w:sz w:val="28"/>
          <w:szCs w:val="28"/>
          <w:lang w:val="uk-UA"/>
        </w:rPr>
        <w:t>,</w:t>
      </w:r>
      <w:r w:rsidRPr="00CB243D">
        <w:rPr>
          <w:sz w:val="28"/>
          <w:szCs w:val="28"/>
          <w:lang w:val="uk-UA" w:eastAsia="uk-UA"/>
        </w:rPr>
        <w:t xml:space="preserve"> </w:t>
      </w:r>
      <w:r w:rsidRPr="00CB243D">
        <w:rPr>
          <w:i/>
          <w:sz w:val="28"/>
          <w:szCs w:val="28"/>
          <w:lang w:val="en-US"/>
        </w:rPr>
        <w:t>Ureaplasma</w:t>
      </w:r>
      <w:r w:rsidRPr="00CB243D">
        <w:rPr>
          <w:i/>
          <w:sz w:val="28"/>
          <w:szCs w:val="28"/>
          <w:lang w:val="uk-UA"/>
        </w:rPr>
        <w:t xml:space="preserve"> </w:t>
      </w:r>
      <w:r w:rsidRPr="00CB243D">
        <w:rPr>
          <w:i/>
          <w:sz w:val="28"/>
          <w:szCs w:val="28"/>
          <w:lang w:val="en-US"/>
        </w:rPr>
        <w:t>spp</w:t>
      </w:r>
      <w:r w:rsidRPr="00CB243D">
        <w:rPr>
          <w:i/>
          <w:sz w:val="28"/>
          <w:szCs w:val="28"/>
          <w:lang w:val="uk-UA"/>
        </w:rPr>
        <w:t>., М.</w:t>
      </w:r>
      <w:r w:rsidRPr="00CB243D">
        <w:rPr>
          <w:i/>
          <w:sz w:val="28"/>
          <w:szCs w:val="28"/>
          <w:lang w:val="en-US"/>
        </w:rPr>
        <w:t>hominis</w:t>
      </w:r>
      <w:r w:rsidRPr="00CB243D">
        <w:rPr>
          <w:sz w:val="28"/>
          <w:szCs w:val="28"/>
          <w:lang w:val="uk-UA"/>
        </w:rPr>
        <w:t xml:space="preserve"> із використанням тест-систем для імуноферментного аналізу (ІФА) (С</w:t>
      </w:r>
      <w:r w:rsidRPr="00CB243D">
        <w:rPr>
          <w:sz w:val="28"/>
          <w:szCs w:val="28"/>
          <w:lang w:val="en-US"/>
        </w:rPr>
        <w:t>albiotech</w:t>
      </w:r>
      <w:r w:rsidRPr="00CB243D">
        <w:rPr>
          <w:sz w:val="28"/>
          <w:szCs w:val="28"/>
          <w:lang w:val="uk-UA"/>
        </w:rPr>
        <w:t xml:space="preserve">, Німеччина; </w:t>
      </w:r>
      <w:r w:rsidRPr="00CB243D">
        <w:rPr>
          <w:sz w:val="28"/>
          <w:szCs w:val="28"/>
          <w:lang w:val="en-US"/>
        </w:rPr>
        <w:t>DRG</w:t>
      </w:r>
      <w:r w:rsidRPr="00CB243D">
        <w:rPr>
          <w:sz w:val="28"/>
          <w:szCs w:val="28"/>
          <w:lang w:val="uk-UA"/>
        </w:rPr>
        <w:t xml:space="preserve">, США; </w:t>
      </w:r>
      <w:r w:rsidRPr="00CB243D">
        <w:rPr>
          <w:sz w:val="28"/>
          <w:szCs w:val="28"/>
          <w:lang w:val="en-US"/>
        </w:rPr>
        <w:t>Orgenics</w:t>
      </w:r>
      <w:r w:rsidRPr="00CB243D">
        <w:rPr>
          <w:sz w:val="28"/>
          <w:szCs w:val="28"/>
          <w:lang w:val="uk-UA"/>
        </w:rPr>
        <w:t>, Ізраїль; Вектор-Бест, Росія).</w:t>
      </w:r>
      <w:r w:rsidRPr="00CB243D">
        <w:rPr>
          <w:bCs/>
          <w:sz w:val="28"/>
          <w:szCs w:val="28"/>
          <w:lang w:val="uk-UA" w:eastAsia="uk-UA"/>
        </w:rPr>
        <w:t xml:space="preserve"> Для визначення оптичної щільності застосовували імуноферментний аналізатор </w:t>
      </w:r>
      <w:r w:rsidRPr="00CB243D">
        <w:rPr>
          <w:bCs/>
          <w:sz w:val="28"/>
          <w:szCs w:val="28"/>
          <w:lang w:val="en-US" w:eastAsia="uk-UA"/>
        </w:rPr>
        <w:t>Stat</w:t>
      </w:r>
      <w:r w:rsidRPr="00CB243D">
        <w:rPr>
          <w:bCs/>
          <w:sz w:val="28"/>
          <w:szCs w:val="28"/>
          <w:lang w:eastAsia="uk-UA"/>
        </w:rPr>
        <w:t xml:space="preserve"> </w:t>
      </w:r>
      <w:r w:rsidRPr="00CB243D">
        <w:rPr>
          <w:bCs/>
          <w:sz w:val="28"/>
          <w:szCs w:val="28"/>
          <w:lang w:val="en-US" w:eastAsia="uk-UA"/>
        </w:rPr>
        <w:t>Fax</w:t>
      </w:r>
      <w:r w:rsidRPr="00CB243D">
        <w:rPr>
          <w:bCs/>
          <w:sz w:val="28"/>
          <w:szCs w:val="28"/>
          <w:lang w:eastAsia="uk-UA"/>
        </w:rPr>
        <w:t xml:space="preserve"> 2100 </w:t>
      </w:r>
      <w:r w:rsidRPr="00CB243D">
        <w:rPr>
          <w:bCs/>
          <w:sz w:val="28"/>
          <w:szCs w:val="28"/>
          <w:lang w:val="uk-UA" w:eastAsia="uk-UA"/>
        </w:rPr>
        <w:t xml:space="preserve">(США). Дослідження проводилися згідно з інструкцією до тест-систем. </w:t>
      </w:r>
      <w:r w:rsidR="007D17E4">
        <w:rPr>
          <w:sz w:val="28"/>
          <w:szCs w:val="28"/>
          <w:lang w:val="uk-UA"/>
        </w:rPr>
        <w:t>Нижнім рівнем</w:t>
      </w:r>
      <w:r w:rsidRPr="00CB243D">
        <w:rPr>
          <w:sz w:val="28"/>
          <w:szCs w:val="28"/>
          <w:lang w:val="uk-UA"/>
        </w:rPr>
        <w:t xml:space="preserve"> щодо позитивної реакції вважалися наступні титри </w:t>
      </w:r>
      <w:r w:rsidRPr="00CB243D">
        <w:rPr>
          <w:sz w:val="28"/>
          <w:szCs w:val="28"/>
          <w:lang w:val="en-US"/>
        </w:rPr>
        <w:t>IgG</w:t>
      </w:r>
      <w:r w:rsidRPr="00CB243D">
        <w:rPr>
          <w:sz w:val="28"/>
          <w:szCs w:val="28"/>
          <w:lang w:val="uk-UA"/>
        </w:rPr>
        <w:t>-антитіл: для молікутів (</w:t>
      </w:r>
      <w:r w:rsidRPr="00CB243D">
        <w:rPr>
          <w:i/>
          <w:sz w:val="28"/>
          <w:szCs w:val="28"/>
          <w:lang w:val="uk-UA"/>
        </w:rPr>
        <w:t>М.</w:t>
      </w:r>
      <w:r w:rsidRPr="00CB243D">
        <w:rPr>
          <w:i/>
          <w:sz w:val="28"/>
          <w:szCs w:val="28"/>
          <w:lang w:val="en-US"/>
        </w:rPr>
        <w:t>hominis</w:t>
      </w:r>
      <w:r w:rsidRPr="00CB243D">
        <w:rPr>
          <w:sz w:val="28"/>
          <w:szCs w:val="28"/>
          <w:lang w:val="uk-UA"/>
        </w:rPr>
        <w:t xml:space="preserve"> та </w:t>
      </w:r>
      <w:r w:rsidRPr="00CB243D">
        <w:rPr>
          <w:i/>
          <w:sz w:val="28"/>
          <w:szCs w:val="28"/>
          <w:lang w:val="en-US"/>
        </w:rPr>
        <w:t>U</w:t>
      </w:r>
      <w:r w:rsidRPr="00CB243D">
        <w:rPr>
          <w:i/>
          <w:sz w:val="28"/>
          <w:szCs w:val="28"/>
          <w:lang w:val="uk-UA"/>
        </w:rPr>
        <w:t>.</w:t>
      </w:r>
      <w:r w:rsidRPr="00CB243D">
        <w:rPr>
          <w:i/>
          <w:sz w:val="28"/>
          <w:szCs w:val="28"/>
          <w:lang w:val="en-US"/>
        </w:rPr>
        <w:t>urealyticum</w:t>
      </w:r>
      <w:r w:rsidRPr="00CB243D">
        <w:rPr>
          <w:sz w:val="28"/>
          <w:szCs w:val="28"/>
          <w:lang w:val="uk-UA"/>
        </w:rPr>
        <w:t xml:space="preserve">) – &gt; 1:5, ЦМВ – 1:400, </w:t>
      </w:r>
      <w:r w:rsidRPr="00CB243D">
        <w:rPr>
          <w:sz w:val="28"/>
          <w:szCs w:val="28"/>
          <w:lang w:val="uk-UA" w:eastAsia="uk-UA"/>
        </w:rPr>
        <w:t xml:space="preserve">ВПГ ½ </w:t>
      </w:r>
      <w:r w:rsidRPr="00CB243D">
        <w:rPr>
          <w:sz w:val="28"/>
          <w:szCs w:val="28"/>
          <w:lang w:val="uk-UA"/>
        </w:rPr>
        <w:t>–</w:t>
      </w:r>
      <w:r w:rsidRPr="00CB243D">
        <w:rPr>
          <w:sz w:val="28"/>
          <w:szCs w:val="28"/>
          <w:lang w:val="uk-UA" w:eastAsia="uk-UA"/>
        </w:rPr>
        <w:t xml:space="preserve"> 1:400, </w:t>
      </w:r>
      <w:r w:rsidRPr="00CB243D">
        <w:rPr>
          <w:i/>
          <w:sz w:val="28"/>
          <w:szCs w:val="28"/>
          <w:lang w:val="en-US"/>
        </w:rPr>
        <w:t>C</w:t>
      </w:r>
      <w:r w:rsidRPr="00CB243D">
        <w:rPr>
          <w:i/>
          <w:sz w:val="28"/>
          <w:szCs w:val="28"/>
          <w:lang w:val="uk-UA"/>
        </w:rPr>
        <w:t>.</w:t>
      </w:r>
      <w:r w:rsidRPr="00CB243D">
        <w:rPr>
          <w:i/>
          <w:sz w:val="28"/>
          <w:szCs w:val="28"/>
          <w:lang w:val="en-US"/>
        </w:rPr>
        <w:t>trachomatis</w:t>
      </w:r>
      <w:r w:rsidRPr="00CB243D">
        <w:rPr>
          <w:sz w:val="28"/>
          <w:szCs w:val="28"/>
          <w:lang w:val="uk-UA"/>
        </w:rPr>
        <w:t xml:space="preserve"> – 1:40.</w:t>
      </w:r>
      <w:r w:rsidR="00B946D7">
        <w:rPr>
          <w:sz w:val="28"/>
          <w:szCs w:val="28"/>
          <w:lang w:val="uk-UA"/>
        </w:rPr>
        <w:t xml:space="preserve"> </w:t>
      </w:r>
      <w:r w:rsidR="00B946D7" w:rsidRPr="0035636E">
        <w:rPr>
          <w:sz w:val="28"/>
          <w:szCs w:val="28"/>
          <w:lang w:val="uk-UA"/>
        </w:rPr>
        <w:t>Зразки крові у хворих відбирали у маніфестну стадію захворювання, протягом першої доби після по</w:t>
      </w:r>
      <w:r w:rsidR="00B946D7">
        <w:rPr>
          <w:sz w:val="28"/>
          <w:szCs w:val="28"/>
          <w:lang w:val="uk-UA"/>
        </w:rPr>
        <w:t>трапляння хворих до стаціонару.</w:t>
      </w:r>
    </w:p>
    <w:p w14:paraId="61BF3B66" w14:textId="77777777" w:rsidR="00CF0220" w:rsidRPr="00F87DE6" w:rsidRDefault="00CF0220" w:rsidP="00193422">
      <w:pPr>
        <w:spacing w:after="0" w:line="360" w:lineRule="auto"/>
        <w:jc w:val="both"/>
        <w:rPr>
          <w:sz w:val="28"/>
          <w:szCs w:val="28"/>
          <w:lang w:val="uk-UA"/>
        </w:rPr>
      </w:pPr>
    </w:p>
    <w:p w14:paraId="42722D16" w14:textId="77777777" w:rsidR="00582676" w:rsidRPr="001C6A08" w:rsidRDefault="00582676" w:rsidP="007A29F5">
      <w:pPr>
        <w:spacing w:after="0" w:line="360" w:lineRule="auto"/>
        <w:ind w:firstLine="720"/>
        <w:jc w:val="both"/>
        <w:rPr>
          <w:sz w:val="28"/>
          <w:szCs w:val="28"/>
          <w:lang w:val="uk-UA"/>
        </w:rPr>
      </w:pPr>
      <w:r w:rsidRPr="00BE67BD">
        <w:rPr>
          <w:bCs/>
          <w:sz w:val="28"/>
          <w:szCs w:val="28"/>
          <w:lang w:val="uk-UA" w:eastAsia="uk-UA"/>
        </w:rPr>
        <w:t xml:space="preserve">2.4  Методи дослідження стану місцевого імунітету та аутоімунних   </w:t>
      </w:r>
      <w:r w:rsidRPr="001C6A08">
        <w:rPr>
          <w:bCs/>
          <w:sz w:val="28"/>
          <w:szCs w:val="28"/>
          <w:lang w:val="uk-UA" w:eastAsia="uk-UA"/>
        </w:rPr>
        <w:t xml:space="preserve">реакцій у </w:t>
      </w:r>
      <w:r w:rsidRPr="001C6A08">
        <w:rPr>
          <w:sz w:val="28"/>
          <w:szCs w:val="28"/>
          <w:lang w:val="uk-UA"/>
        </w:rPr>
        <w:t>хворих на гострий неускладнений пієлонефрит</w:t>
      </w:r>
    </w:p>
    <w:p w14:paraId="329C1C6C" w14:textId="77777777" w:rsidR="00193422" w:rsidRDefault="00193422" w:rsidP="00193422">
      <w:pPr>
        <w:widowControl/>
        <w:autoSpaceDE/>
        <w:autoSpaceDN/>
        <w:adjustRightInd/>
        <w:spacing w:after="0" w:line="360" w:lineRule="auto"/>
        <w:jc w:val="both"/>
        <w:rPr>
          <w:b/>
          <w:sz w:val="28"/>
          <w:szCs w:val="28"/>
          <w:lang w:val="uk-UA"/>
        </w:rPr>
      </w:pPr>
    </w:p>
    <w:p w14:paraId="5F4CAFAD" w14:textId="27102C44" w:rsidR="00321D79" w:rsidRPr="009A69CC" w:rsidRDefault="00012965" w:rsidP="00193422">
      <w:pPr>
        <w:widowControl/>
        <w:autoSpaceDE/>
        <w:autoSpaceDN/>
        <w:adjustRightInd/>
        <w:spacing w:after="0" w:line="360" w:lineRule="auto"/>
        <w:ind w:firstLine="708"/>
        <w:jc w:val="both"/>
        <w:rPr>
          <w:bCs/>
          <w:sz w:val="28"/>
          <w:szCs w:val="28"/>
          <w:lang w:val="uk-UA" w:eastAsia="uk-UA"/>
        </w:rPr>
      </w:pPr>
      <w:r w:rsidRPr="009A69CC">
        <w:rPr>
          <w:bCs/>
          <w:sz w:val="28"/>
          <w:szCs w:val="28"/>
          <w:lang w:val="uk-UA" w:eastAsia="uk-UA"/>
        </w:rPr>
        <w:t xml:space="preserve">Дослідження </w:t>
      </w:r>
      <w:r w:rsidRPr="001B0142">
        <w:rPr>
          <w:bCs/>
          <w:sz w:val="28"/>
          <w:szCs w:val="28"/>
          <w:lang w:val="uk-UA" w:eastAsia="uk-UA"/>
        </w:rPr>
        <w:t>місцевого імунітету прове</w:t>
      </w:r>
      <w:r w:rsidR="001066AB" w:rsidRPr="001B0142">
        <w:rPr>
          <w:bCs/>
          <w:sz w:val="28"/>
          <w:szCs w:val="28"/>
          <w:lang w:val="uk-UA" w:eastAsia="uk-UA"/>
        </w:rPr>
        <w:t>ден</w:t>
      </w:r>
      <w:r w:rsidR="00F05C49" w:rsidRPr="001B0142">
        <w:rPr>
          <w:bCs/>
          <w:sz w:val="28"/>
          <w:szCs w:val="28"/>
          <w:lang w:val="uk-UA" w:eastAsia="uk-UA"/>
        </w:rPr>
        <w:t>о</w:t>
      </w:r>
      <w:r w:rsidR="001066AB" w:rsidRPr="001B0142">
        <w:rPr>
          <w:bCs/>
          <w:sz w:val="28"/>
          <w:szCs w:val="28"/>
          <w:lang w:val="uk-UA" w:eastAsia="uk-UA"/>
        </w:rPr>
        <w:t xml:space="preserve"> у 138 хворих на ГНП та 23  </w:t>
      </w:r>
      <w:r w:rsidR="00092354" w:rsidRPr="001B0142">
        <w:rPr>
          <w:bCs/>
          <w:sz w:val="28"/>
          <w:szCs w:val="28"/>
          <w:lang w:val="uk-UA" w:eastAsia="uk-UA"/>
        </w:rPr>
        <w:t xml:space="preserve">практично </w:t>
      </w:r>
      <w:r w:rsidR="001066AB" w:rsidRPr="001B0142">
        <w:rPr>
          <w:bCs/>
          <w:sz w:val="28"/>
          <w:szCs w:val="28"/>
          <w:lang w:val="uk-UA" w:eastAsia="uk-UA"/>
        </w:rPr>
        <w:t>здорових жінок</w:t>
      </w:r>
      <w:r w:rsidR="00092354" w:rsidRPr="001B0142">
        <w:rPr>
          <w:bCs/>
          <w:sz w:val="28"/>
          <w:szCs w:val="28"/>
          <w:lang w:val="uk-UA" w:eastAsia="uk-UA"/>
        </w:rPr>
        <w:t xml:space="preserve"> (</w:t>
      </w:r>
      <w:r w:rsidR="00AA380E" w:rsidRPr="001B0142">
        <w:rPr>
          <w:bCs/>
          <w:sz w:val="28"/>
          <w:szCs w:val="28"/>
          <w:lang w:val="uk-UA" w:eastAsia="uk-UA"/>
        </w:rPr>
        <w:t>2713</w:t>
      </w:r>
      <w:r w:rsidR="001066AB" w:rsidRPr="001B0142">
        <w:rPr>
          <w:bCs/>
          <w:sz w:val="28"/>
          <w:szCs w:val="28"/>
          <w:lang w:val="uk-UA" w:eastAsia="uk-UA"/>
        </w:rPr>
        <w:t xml:space="preserve"> досліджень</w:t>
      </w:r>
      <w:r w:rsidR="00092354" w:rsidRPr="001B0142">
        <w:rPr>
          <w:bCs/>
          <w:sz w:val="28"/>
          <w:szCs w:val="28"/>
          <w:lang w:val="uk-UA" w:eastAsia="uk-UA"/>
        </w:rPr>
        <w:t xml:space="preserve"> </w:t>
      </w:r>
      <w:r w:rsidR="00F26CD7" w:rsidRPr="001B0142">
        <w:rPr>
          <w:bCs/>
          <w:sz w:val="28"/>
          <w:szCs w:val="28"/>
          <w:lang w:val="uk-UA" w:eastAsia="uk-UA"/>
        </w:rPr>
        <w:t>і</w:t>
      </w:r>
      <w:r w:rsidR="00092354" w:rsidRPr="001B0142">
        <w:rPr>
          <w:bCs/>
          <w:sz w:val="28"/>
          <w:szCs w:val="28"/>
          <w:lang w:val="uk-UA" w:eastAsia="uk-UA"/>
        </w:rPr>
        <w:t xml:space="preserve">з </w:t>
      </w:r>
      <w:r w:rsidR="00AA380E" w:rsidRPr="001B0142">
        <w:rPr>
          <w:bCs/>
          <w:sz w:val="28"/>
          <w:szCs w:val="28"/>
          <w:lang w:val="uk-UA" w:eastAsia="uk-UA"/>
        </w:rPr>
        <w:t>475</w:t>
      </w:r>
      <w:r w:rsidR="00092354" w:rsidRPr="001B0142">
        <w:rPr>
          <w:bCs/>
          <w:sz w:val="28"/>
          <w:szCs w:val="28"/>
          <w:lang w:val="uk-UA" w:eastAsia="uk-UA"/>
        </w:rPr>
        <w:t xml:space="preserve"> зразків</w:t>
      </w:r>
      <w:r w:rsidR="00092354" w:rsidRPr="009A69CC">
        <w:rPr>
          <w:bCs/>
          <w:sz w:val="28"/>
          <w:szCs w:val="28"/>
          <w:lang w:val="uk-UA" w:eastAsia="uk-UA"/>
        </w:rPr>
        <w:t>): гуморальні фактори ім</w:t>
      </w:r>
      <w:r w:rsidR="00F003EE" w:rsidRPr="009A69CC">
        <w:rPr>
          <w:bCs/>
          <w:sz w:val="28"/>
          <w:szCs w:val="28"/>
          <w:lang w:val="uk-UA" w:eastAsia="uk-UA"/>
        </w:rPr>
        <w:t>унітету</w:t>
      </w:r>
      <w:r w:rsidR="003F55C6" w:rsidRPr="009A69CC">
        <w:rPr>
          <w:bCs/>
          <w:sz w:val="28"/>
          <w:szCs w:val="28"/>
          <w:lang w:val="uk-UA" w:eastAsia="uk-UA"/>
        </w:rPr>
        <w:t xml:space="preserve"> визначали у</w:t>
      </w:r>
      <w:r w:rsidR="001231A4" w:rsidRPr="009A69CC">
        <w:rPr>
          <w:bCs/>
          <w:sz w:val="28"/>
          <w:szCs w:val="28"/>
          <w:lang w:val="uk-UA" w:eastAsia="uk-UA"/>
        </w:rPr>
        <w:t xml:space="preserve"> </w:t>
      </w:r>
      <w:r w:rsidR="003F55C6" w:rsidRPr="009A69CC">
        <w:rPr>
          <w:bCs/>
          <w:sz w:val="28"/>
          <w:szCs w:val="28"/>
          <w:lang w:val="uk-UA" w:eastAsia="uk-UA"/>
        </w:rPr>
        <w:t>87 зразках</w:t>
      </w:r>
      <w:r w:rsidR="00F003EE" w:rsidRPr="009A69CC">
        <w:rPr>
          <w:bCs/>
          <w:sz w:val="28"/>
          <w:szCs w:val="28"/>
          <w:lang w:val="uk-UA" w:eastAsia="uk-UA"/>
        </w:rPr>
        <w:t xml:space="preserve"> </w:t>
      </w:r>
      <w:r w:rsidR="001066AB" w:rsidRPr="009A69CC">
        <w:rPr>
          <w:bCs/>
          <w:sz w:val="28"/>
          <w:szCs w:val="28"/>
          <w:lang w:val="uk-UA" w:eastAsia="uk-UA"/>
        </w:rPr>
        <w:t>сечі та</w:t>
      </w:r>
      <w:r w:rsidR="001231A4" w:rsidRPr="009A69CC">
        <w:rPr>
          <w:bCs/>
          <w:sz w:val="28"/>
          <w:szCs w:val="28"/>
          <w:lang w:val="uk-UA" w:eastAsia="uk-UA"/>
        </w:rPr>
        <w:t xml:space="preserve"> </w:t>
      </w:r>
      <w:r w:rsidR="003F55C6" w:rsidRPr="009A69CC">
        <w:rPr>
          <w:bCs/>
          <w:sz w:val="28"/>
          <w:szCs w:val="28"/>
          <w:lang w:val="uk-UA" w:eastAsia="uk-UA"/>
        </w:rPr>
        <w:t>136 зразках</w:t>
      </w:r>
      <w:r w:rsidR="001066AB" w:rsidRPr="009A69CC">
        <w:rPr>
          <w:bCs/>
          <w:sz w:val="28"/>
          <w:szCs w:val="28"/>
          <w:lang w:val="uk-UA" w:eastAsia="uk-UA"/>
        </w:rPr>
        <w:t xml:space="preserve"> змивів </w:t>
      </w:r>
      <w:r w:rsidR="00F26CD7" w:rsidRPr="009A69CC">
        <w:rPr>
          <w:bCs/>
          <w:sz w:val="28"/>
          <w:szCs w:val="28"/>
          <w:lang w:val="uk-UA" w:eastAsia="uk-UA"/>
        </w:rPr>
        <w:t>і</w:t>
      </w:r>
      <w:r w:rsidR="001066AB" w:rsidRPr="009A69CC">
        <w:rPr>
          <w:bCs/>
          <w:sz w:val="28"/>
          <w:szCs w:val="28"/>
          <w:lang w:val="uk-UA" w:eastAsia="uk-UA"/>
        </w:rPr>
        <w:t xml:space="preserve">з піхви, клітинні фактори неспецифічного захисту </w:t>
      </w:r>
      <w:r w:rsidR="001231A4" w:rsidRPr="009A69CC">
        <w:rPr>
          <w:bCs/>
          <w:sz w:val="28"/>
          <w:szCs w:val="28"/>
          <w:lang w:val="uk-UA" w:eastAsia="uk-UA"/>
        </w:rPr>
        <w:t xml:space="preserve">– </w:t>
      </w:r>
      <w:r w:rsidR="003F55C6" w:rsidRPr="009A69CC">
        <w:rPr>
          <w:bCs/>
          <w:sz w:val="28"/>
          <w:szCs w:val="28"/>
          <w:lang w:val="uk-UA" w:eastAsia="uk-UA"/>
        </w:rPr>
        <w:t>у</w:t>
      </w:r>
      <w:r w:rsidR="000D4444" w:rsidRPr="009A69CC">
        <w:rPr>
          <w:bCs/>
          <w:sz w:val="28"/>
          <w:szCs w:val="28"/>
          <w:lang w:val="uk-UA" w:eastAsia="uk-UA"/>
        </w:rPr>
        <w:t xml:space="preserve"> </w:t>
      </w:r>
      <w:r w:rsidR="001066AB" w:rsidRPr="009A69CC">
        <w:rPr>
          <w:bCs/>
          <w:sz w:val="28"/>
          <w:szCs w:val="28"/>
          <w:lang w:val="uk-UA" w:eastAsia="uk-UA"/>
        </w:rPr>
        <w:t>1</w:t>
      </w:r>
      <w:r w:rsidR="002B1A0F" w:rsidRPr="009A69CC">
        <w:rPr>
          <w:bCs/>
          <w:sz w:val="28"/>
          <w:szCs w:val="28"/>
          <w:lang w:val="uk-UA" w:eastAsia="uk-UA"/>
        </w:rPr>
        <w:t>20</w:t>
      </w:r>
      <w:r w:rsidR="000D4444" w:rsidRPr="009A69CC">
        <w:rPr>
          <w:bCs/>
          <w:sz w:val="28"/>
          <w:szCs w:val="28"/>
          <w:lang w:val="uk-UA" w:eastAsia="uk-UA"/>
        </w:rPr>
        <w:t xml:space="preserve"> з</w:t>
      </w:r>
      <w:r w:rsidR="002B1A0F" w:rsidRPr="009A69CC">
        <w:rPr>
          <w:bCs/>
          <w:sz w:val="28"/>
          <w:szCs w:val="28"/>
          <w:lang w:val="uk-UA" w:eastAsia="uk-UA"/>
        </w:rPr>
        <w:t>разках ЗСОС та 56</w:t>
      </w:r>
      <w:r w:rsidR="003F55C6" w:rsidRPr="009A69CC">
        <w:rPr>
          <w:bCs/>
          <w:sz w:val="28"/>
          <w:szCs w:val="28"/>
          <w:lang w:val="uk-UA" w:eastAsia="uk-UA"/>
        </w:rPr>
        <w:t xml:space="preserve"> зразках</w:t>
      </w:r>
      <w:r w:rsidR="001231A4" w:rsidRPr="009A69CC">
        <w:rPr>
          <w:bCs/>
          <w:sz w:val="28"/>
          <w:szCs w:val="28"/>
          <w:lang w:val="uk-UA" w:eastAsia="uk-UA"/>
        </w:rPr>
        <w:t xml:space="preserve"> ЗСОЦК, рівень </w:t>
      </w:r>
      <w:r w:rsidR="000D4444" w:rsidRPr="009A69CC">
        <w:rPr>
          <w:bCs/>
          <w:sz w:val="28"/>
          <w:szCs w:val="28"/>
          <w:lang w:val="uk-UA" w:eastAsia="uk-UA"/>
        </w:rPr>
        <w:t xml:space="preserve"> </w:t>
      </w:r>
      <w:r w:rsidR="003F55C6" w:rsidRPr="009A69CC">
        <w:rPr>
          <w:bCs/>
          <w:sz w:val="28"/>
          <w:szCs w:val="28"/>
          <w:lang w:val="uk-UA" w:eastAsia="uk-UA"/>
        </w:rPr>
        <w:t>аутоантитіл – у 76 зразках</w:t>
      </w:r>
      <w:r w:rsidR="00F003EE" w:rsidRPr="009A69CC">
        <w:rPr>
          <w:bCs/>
          <w:sz w:val="28"/>
          <w:szCs w:val="28"/>
          <w:lang w:val="uk-UA" w:eastAsia="uk-UA"/>
        </w:rPr>
        <w:t xml:space="preserve"> сироват</w:t>
      </w:r>
      <w:r w:rsidR="00F26CD7" w:rsidRPr="009A69CC">
        <w:rPr>
          <w:bCs/>
          <w:sz w:val="28"/>
          <w:szCs w:val="28"/>
          <w:lang w:val="uk-UA" w:eastAsia="uk-UA"/>
        </w:rPr>
        <w:t>ки</w:t>
      </w:r>
      <w:r w:rsidR="00F003EE" w:rsidRPr="009A69CC">
        <w:rPr>
          <w:bCs/>
          <w:sz w:val="28"/>
          <w:szCs w:val="28"/>
          <w:lang w:val="uk-UA" w:eastAsia="uk-UA"/>
        </w:rPr>
        <w:t xml:space="preserve"> крові.</w:t>
      </w:r>
      <w:r w:rsidR="000D4444" w:rsidRPr="009A69CC">
        <w:rPr>
          <w:sz w:val="28"/>
          <w:szCs w:val="28"/>
          <w:lang w:val="uk-UA"/>
        </w:rPr>
        <w:t xml:space="preserve"> </w:t>
      </w:r>
      <w:r w:rsidR="00E67161" w:rsidRPr="009A69CC">
        <w:rPr>
          <w:sz w:val="28"/>
          <w:szCs w:val="28"/>
          <w:lang w:val="uk-UA"/>
        </w:rPr>
        <w:t xml:space="preserve">Додатково </w:t>
      </w:r>
      <w:r w:rsidR="00092354" w:rsidRPr="009A69CC">
        <w:rPr>
          <w:sz w:val="28"/>
          <w:szCs w:val="28"/>
          <w:lang w:val="uk-UA"/>
        </w:rPr>
        <w:t xml:space="preserve">у 72 хворих жінок після лікування проведено 1128 досліджень щодо визначення гуморальних факторів МІ – </w:t>
      </w:r>
      <w:r w:rsidR="00E67161" w:rsidRPr="009A69CC">
        <w:rPr>
          <w:sz w:val="28"/>
          <w:szCs w:val="28"/>
          <w:lang w:val="uk-UA"/>
        </w:rPr>
        <w:t xml:space="preserve">у 71 зразку сечі </w:t>
      </w:r>
      <w:r w:rsidR="00321D79" w:rsidRPr="009A69CC">
        <w:rPr>
          <w:sz w:val="28"/>
          <w:szCs w:val="28"/>
          <w:lang w:val="uk-UA"/>
        </w:rPr>
        <w:t xml:space="preserve">та 70 зразках змивів із піхви </w:t>
      </w:r>
      <w:r w:rsidR="00092354" w:rsidRPr="009A69CC">
        <w:rPr>
          <w:sz w:val="28"/>
          <w:szCs w:val="28"/>
          <w:lang w:val="uk-UA"/>
        </w:rPr>
        <w:t>(Додаток А).</w:t>
      </w:r>
    </w:p>
    <w:p w14:paraId="501492D2" w14:textId="115E644C" w:rsidR="00DE7393" w:rsidRPr="00DE7393" w:rsidRDefault="00582676" w:rsidP="00DE7393">
      <w:pPr>
        <w:tabs>
          <w:tab w:val="left" w:pos="180"/>
        </w:tabs>
        <w:spacing w:after="0" w:line="360" w:lineRule="auto"/>
        <w:ind w:firstLine="720"/>
        <w:jc w:val="both"/>
        <w:rPr>
          <w:sz w:val="28"/>
          <w:szCs w:val="28"/>
          <w:lang w:val="uk-UA" w:eastAsia="uk-UA"/>
        </w:rPr>
      </w:pPr>
      <w:r w:rsidRPr="009A69CC">
        <w:rPr>
          <w:bCs/>
          <w:sz w:val="28"/>
          <w:szCs w:val="28"/>
          <w:lang w:val="uk-UA" w:eastAsia="uk-UA"/>
        </w:rPr>
        <w:lastRenderedPageBreak/>
        <w:t>Матеріалом для дослідження гуморальних факторів імунітету</w:t>
      </w:r>
      <w:r w:rsidR="003F55C6" w:rsidRPr="009A69CC">
        <w:rPr>
          <w:bCs/>
          <w:sz w:val="28"/>
          <w:szCs w:val="28"/>
          <w:lang w:val="uk-UA" w:eastAsia="uk-UA"/>
        </w:rPr>
        <w:t xml:space="preserve"> були середня порція сечі та змиви з піхви, а</w:t>
      </w:r>
      <w:r w:rsidRPr="009A69CC">
        <w:rPr>
          <w:bCs/>
          <w:sz w:val="28"/>
          <w:szCs w:val="28"/>
          <w:lang w:val="uk-UA" w:eastAsia="uk-UA"/>
        </w:rPr>
        <w:t xml:space="preserve"> показників, що характеризують функціон</w:t>
      </w:r>
      <w:r w:rsidR="003F55C6" w:rsidRPr="009A69CC">
        <w:rPr>
          <w:bCs/>
          <w:sz w:val="28"/>
          <w:szCs w:val="28"/>
          <w:lang w:val="uk-UA" w:eastAsia="uk-UA"/>
        </w:rPr>
        <w:t>альний стан фагоцитуючих клітин – зі</w:t>
      </w:r>
      <w:r w:rsidRPr="009A69CC">
        <w:rPr>
          <w:bCs/>
          <w:sz w:val="28"/>
          <w:szCs w:val="28"/>
          <w:lang w:val="uk-UA" w:eastAsia="uk-UA"/>
        </w:rPr>
        <w:t>скрібки слизової сечівника й цервікального каналу.</w:t>
      </w:r>
      <w:r w:rsidRPr="009A69CC">
        <w:rPr>
          <w:sz w:val="28"/>
          <w:szCs w:val="28"/>
          <w:lang w:val="uk-UA"/>
        </w:rPr>
        <w:t xml:space="preserve"> Для </w:t>
      </w:r>
      <w:r w:rsidRPr="009A69CC">
        <w:rPr>
          <w:sz w:val="28"/>
          <w:szCs w:val="28"/>
          <w:lang w:val="uk-UA" w:eastAsia="uk-UA"/>
        </w:rPr>
        <w:t>отримання змивів із піхви стерильною пластиковою піпеткою</w:t>
      </w:r>
      <w:r w:rsidRPr="00CB243D">
        <w:rPr>
          <w:sz w:val="28"/>
          <w:szCs w:val="28"/>
          <w:lang w:val="uk-UA" w:eastAsia="uk-UA"/>
        </w:rPr>
        <w:t xml:space="preserve"> вводили 3 мл стерильного фізіологічного розчину у піхву, кілька разів обмивали піхву протягом 30 секунд і відбирали змив цією ж піпеткою у центрифужну пробірку. Змиви центрифугували в режимі 1500 об./хв. протягом 10 хвилин, надосадову рідину розливали у пробірки типу «Епендорф» та зберігали до проведення аналізів при -20</w:t>
      </w:r>
      <w:r w:rsidRPr="00CB243D">
        <w:rPr>
          <w:sz w:val="28"/>
          <w:szCs w:val="28"/>
          <w:vertAlign w:val="superscript"/>
          <w:lang w:val="uk-UA" w:eastAsia="uk-UA"/>
        </w:rPr>
        <w:t>о</w:t>
      </w:r>
      <w:r w:rsidRPr="00CB243D">
        <w:rPr>
          <w:sz w:val="28"/>
          <w:szCs w:val="28"/>
          <w:lang w:val="uk-UA" w:eastAsia="uk-UA"/>
        </w:rPr>
        <w:t>С. Осад, який отримували із змиву, розводили живильним середовищем 199 (1,0 мл), нашаровували на два градієнти фікол-верографіну (щільність – 1,076 та 1,120 г/см</w:t>
      </w:r>
      <w:r w:rsidRPr="00CB243D">
        <w:rPr>
          <w:sz w:val="28"/>
          <w:szCs w:val="28"/>
          <w:vertAlign w:val="superscript"/>
          <w:lang w:val="uk-UA" w:eastAsia="uk-UA"/>
        </w:rPr>
        <w:t>3</w:t>
      </w:r>
      <w:r w:rsidRPr="00CB243D">
        <w:rPr>
          <w:sz w:val="28"/>
          <w:szCs w:val="28"/>
          <w:lang w:val="uk-UA" w:eastAsia="uk-UA"/>
        </w:rPr>
        <w:t>), центрифугували при 1500 об./хв. упродовж 30 хвилин, збирали клітини з верхнього (моноцити/</w:t>
      </w:r>
      <w:r w:rsidRPr="001C6A08">
        <w:rPr>
          <w:sz w:val="28"/>
          <w:szCs w:val="28"/>
          <w:lang w:val="uk-UA" w:eastAsia="uk-UA"/>
        </w:rPr>
        <w:t>макрофаги) та нижнього (нейтрофіли) інтерфазних кілець, тричі відмивали в середовищі 199 і використовували в реакції фагоцитозу та НСТ-тесті.</w:t>
      </w:r>
      <w:r w:rsidR="00DE7393" w:rsidRPr="001C6A08">
        <w:rPr>
          <w:sz w:val="28"/>
          <w:szCs w:val="28"/>
          <w:lang w:val="uk-UA" w:eastAsia="uk-UA"/>
        </w:rPr>
        <w:t xml:space="preserve"> Жи</w:t>
      </w:r>
      <w:r w:rsidR="001C6A08" w:rsidRPr="001C6A08">
        <w:rPr>
          <w:sz w:val="28"/>
          <w:szCs w:val="28"/>
          <w:lang w:val="uk-UA" w:eastAsia="uk-UA"/>
        </w:rPr>
        <w:t xml:space="preserve">ттєздатність </w:t>
      </w:r>
      <w:r w:rsidR="00DE7393" w:rsidRPr="001C6A08">
        <w:rPr>
          <w:sz w:val="28"/>
          <w:szCs w:val="28"/>
          <w:lang w:val="uk-UA" w:eastAsia="uk-UA"/>
        </w:rPr>
        <w:t>моноцитів та нейтрофілів в тесті з трипановим синім становила не менш 95%.</w:t>
      </w:r>
      <w:r w:rsidR="00DE7393" w:rsidRPr="00DE7393">
        <w:rPr>
          <w:sz w:val="28"/>
          <w:szCs w:val="28"/>
          <w:lang w:val="uk-UA" w:eastAsia="uk-UA"/>
        </w:rPr>
        <w:t xml:space="preserve"> </w:t>
      </w:r>
    </w:p>
    <w:p w14:paraId="3F539535" w14:textId="500381FB" w:rsidR="00582676" w:rsidRPr="00CB243D" w:rsidRDefault="00582676" w:rsidP="004E61B3">
      <w:pPr>
        <w:pStyle w:val="a9"/>
        <w:tabs>
          <w:tab w:val="left" w:pos="142"/>
          <w:tab w:val="left" w:pos="993"/>
        </w:tabs>
        <w:spacing w:before="0" w:beforeAutospacing="0" w:after="0" w:afterAutospacing="0" w:line="360" w:lineRule="auto"/>
        <w:ind w:firstLine="720"/>
        <w:jc w:val="both"/>
        <w:rPr>
          <w:rFonts w:eastAsia="Calibri"/>
          <w:lang w:val="uk-UA" w:eastAsia="uk-UA"/>
        </w:rPr>
      </w:pPr>
      <w:r w:rsidRPr="00CB243D">
        <w:rPr>
          <w:sz w:val="28"/>
          <w:szCs w:val="28"/>
          <w:lang w:val="uk-UA" w:eastAsia="uk-UA"/>
        </w:rPr>
        <w:t>Інтенсивність внутрішньоклітинного кисневозалежного метаболізму фагоцитів (нейтрофілів, Нф та моноцитів, Мц) вивчали в реакції відновлення нітросинього тетразолію (НСТ-тест) з урахуванням коефіцієнта активації (К.акт.), який відповідає їх резервним можливостям і визначається як співвідношення між спонтанним та індукованим пірогена</w:t>
      </w:r>
      <w:r w:rsidR="00CA723D">
        <w:rPr>
          <w:sz w:val="28"/>
          <w:szCs w:val="28"/>
          <w:lang w:val="uk-UA" w:eastAsia="uk-UA"/>
        </w:rPr>
        <w:t>лом (10 мкг/мл) НСТ-тестами [326</w:t>
      </w:r>
      <w:r w:rsidRPr="00CB243D">
        <w:rPr>
          <w:sz w:val="28"/>
          <w:szCs w:val="28"/>
          <w:lang w:val="uk-UA" w:eastAsia="uk-UA"/>
        </w:rPr>
        <w:t xml:space="preserve">]. </w:t>
      </w:r>
      <w:r w:rsidRPr="00CB243D">
        <w:rPr>
          <w:sz w:val="28"/>
          <w:szCs w:val="28"/>
          <w:lang w:val="uk-UA"/>
        </w:rPr>
        <w:t xml:space="preserve">Для оцінки фагоцитарної системи визначали показник фагоцитозу (ПФ – відсоток клітин, які вступили до фагоцитозу) та фагоцитарне число (ФЧ – середнє число частинок латексу (10% полістирольна суспензія) діаметром 1,5 мкм (ДИАэМ, Росія), поглинуте одним фагоцитом </w:t>
      </w:r>
      <w:r w:rsidRPr="00CB243D">
        <w:rPr>
          <w:sz w:val="28"/>
          <w:szCs w:val="28"/>
          <w:lang w:val="uk-UA" w:eastAsia="uk-UA"/>
        </w:rPr>
        <w:t>[1</w:t>
      </w:r>
      <w:r w:rsidR="00CA723D">
        <w:rPr>
          <w:sz w:val="28"/>
          <w:szCs w:val="28"/>
          <w:lang w:val="uk-UA" w:eastAsia="uk-UA"/>
        </w:rPr>
        <w:t>56</w:t>
      </w:r>
      <w:r w:rsidRPr="00CB243D">
        <w:rPr>
          <w:sz w:val="28"/>
          <w:szCs w:val="28"/>
          <w:lang w:val="uk-UA" w:eastAsia="uk-UA"/>
        </w:rPr>
        <w:t>].</w:t>
      </w:r>
    </w:p>
    <w:p w14:paraId="048FEA4C" w14:textId="77777777" w:rsidR="00582676" w:rsidRPr="00CB243D" w:rsidRDefault="00582676" w:rsidP="004E61B3">
      <w:pPr>
        <w:spacing w:after="0" w:line="360" w:lineRule="auto"/>
        <w:ind w:firstLine="720"/>
        <w:jc w:val="both"/>
        <w:rPr>
          <w:sz w:val="28"/>
          <w:szCs w:val="28"/>
          <w:lang w:val="uk-UA"/>
        </w:rPr>
      </w:pPr>
      <w:r w:rsidRPr="00CB243D">
        <w:rPr>
          <w:bCs/>
          <w:sz w:val="28"/>
          <w:szCs w:val="28"/>
          <w:lang w:val="uk-UA"/>
        </w:rPr>
        <w:t>З</w:t>
      </w:r>
      <w:r w:rsidRPr="00CB243D">
        <w:rPr>
          <w:sz w:val="28"/>
          <w:szCs w:val="28"/>
          <w:lang w:val="uk-UA"/>
        </w:rPr>
        <w:t>а методом імуноферментного аналізу (ІФА) в сечі та змивах із піхви визначали рівень імуноглобулінів (</w:t>
      </w:r>
      <w:r w:rsidRPr="00CB243D">
        <w:rPr>
          <w:sz w:val="28"/>
          <w:szCs w:val="28"/>
          <w:lang w:val="en-US"/>
        </w:rPr>
        <w:t>Ig</w:t>
      </w:r>
      <w:r w:rsidRPr="00CB243D">
        <w:rPr>
          <w:sz w:val="28"/>
          <w:szCs w:val="28"/>
          <w:lang w:val="uk-UA"/>
        </w:rPr>
        <w:t xml:space="preserve">) А, М, </w:t>
      </w:r>
      <w:r w:rsidRPr="00CB243D">
        <w:rPr>
          <w:sz w:val="28"/>
          <w:szCs w:val="28"/>
          <w:lang w:val="en-US"/>
        </w:rPr>
        <w:t>G</w:t>
      </w:r>
      <w:r w:rsidRPr="00CB243D">
        <w:rPr>
          <w:sz w:val="28"/>
          <w:szCs w:val="28"/>
          <w:lang w:val="uk-UA"/>
        </w:rPr>
        <w:t xml:space="preserve">, лактоферину (ЛФ) та секреторного </w:t>
      </w:r>
      <w:r w:rsidRPr="00CB243D">
        <w:rPr>
          <w:sz w:val="28"/>
          <w:szCs w:val="28"/>
          <w:lang w:val="en-US"/>
        </w:rPr>
        <w:t>Ig</w:t>
      </w:r>
      <w:r w:rsidRPr="00CB243D">
        <w:rPr>
          <w:sz w:val="28"/>
          <w:szCs w:val="28"/>
          <w:lang w:val="uk-UA"/>
        </w:rPr>
        <w:t>А (</w:t>
      </w:r>
      <w:r w:rsidRPr="00CB243D">
        <w:rPr>
          <w:sz w:val="28"/>
          <w:szCs w:val="28"/>
          <w:lang w:val="en-US"/>
        </w:rPr>
        <w:t>sIgA</w:t>
      </w:r>
      <w:r w:rsidRPr="00CB243D">
        <w:rPr>
          <w:sz w:val="28"/>
          <w:szCs w:val="28"/>
          <w:lang w:val="uk-UA"/>
        </w:rPr>
        <w:t>) (Вектор-Бест</w:t>
      </w:r>
      <w:r w:rsidRPr="00CB243D">
        <w:rPr>
          <w:bCs/>
          <w:sz w:val="28"/>
          <w:szCs w:val="28"/>
          <w:lang w:val="uk-UA"/>
        </w:rPr>
        <w:t xml:space="preserve">, </w:t>
      </w:r>
      <w:r w:rsidRPr="00CB243D">
        <w:rPr>
          <w:sz w:val="28"/>
          <w:szCs w:val="28"/>
          <w:lang w:val="uk-UA"/>
        </w:rPr>
        <w:t>Росія); концентрацію С3-компонента комплементу (С3) (Полігност</w:t>
      </w:r>
      <w:r w:rsidRPr="00CB243D">
        <w:rPr>
          <w:bCs/>
          <w:sz w:val="28"/>
          <w:szCs w:val="28"/>
          <w:lang w:val="uk-UA"/>
        </w:rPr>
        <w:t xml:space="preserve">, </w:t>
      </w:r>
      <w:r w:rsidRPr="00CB243D">
        <w:rPr>
          <w:sz w:val="28"/>
          <w:szCs w:val="28"/>
          <w:lang w:val="uk-UA"/>
        </w:rPr>
        <w:t>Росія), секреторного компоненту (</w:t>
      </w:r>
      <w:r w:rsidRPr="00CB243D">
        <w:rPr>
          <w:sz w:val="28"/>
          <w:szCs w:val="28"/>
        </w:rPr>
        <w:t>SC</w:t>
      </w:r>
      <w:r w:rsidRPr="00CB243D">
        <w:rPr>
          <w:sz w:val="28"/>
          <w:szCs w:val="28"/>
          <w:lang w:val="uk-UA"/>
        </w:rPr>
        <w:t>) (Цитокін</w:t>
      </w:r>
      <w:r w:rsidRPr="00CB243D">
        <w:rPr>
          <w:bCs/>
          <w:sz w:val="28"/>
          <w:szCs w:val="28"/>
          <w:lang w:val="uk-UA"/>
        </w:rPr>
        <w:t xml:space="preserve">, </w:t>
      </w:r>
      <w:r w:rsidRPr="00CB243D">
        <w:rPr>
          <w:sz w:val="28"/>
          <w:szCs w:val="28"/>
          <w:lang w:val="uk-UA"/>
        </w:rPr>
        <w:t>Росія), фактора некрозу пухлин-</w:t>
      </w:r>
      <w:r w:rsidRPr="00CB243D">
        <w:rPr>
          <w:sz w:val="28"/>
          <w:szCs w:val="28"/>
        </w:rPr>
        <w:sym w:font="Symbol" w:char="F061"/>
      </w:r>
      <w:r w:rsidRPr="00CB243D">
        <w:rPr>
          <w:sz w:val="28"/>
          <w:szCs w:val="28"/>
          <w:lang w:val="uk-UA"/>
        </w:rPr>
        <w:t xml:space="preserve"> (ФНП-</w:t>
      </w:r>
      <w:r w:rsidRPr="00CB243D">
        <w:rPr>
          <w:sz w:val="28"/>
          <w:szCs w:val="28"/>
        </w:rPr>
        <w:sym w:font="Symbol" w:char="F061"/>
      </w:r>
      <w:r w:rsidRPr="00CB243D">
        <w:rPr>
          <w:sz w:val="28"/>
          <w:szCs w:val="28"/>
          <w:lang w:val="uk-UA"/>
        </w:rPr>
        <w:t>) (</w:t>
      </w:r>
      <w:r w:rsidRPr="00CB243D">
        <w:rPr>
          <w:sz w:val="28"/>
          <w:szCs w:val="28"/>
          <w:lang w:val="en-US"/>
        </w:rPr>
        <w:t>Procon</w:t>
      </w:r>
      <w:r w:rsidRPr="00CB243D">
        <w:rPr>
          <w:sz w:val="28"/>
          <w:szCs w:val="28"/>
          <w:lang w:val="uk-UA"/>
        </w:rPr>
        <w:t xml:space="preserve">, Росія), лізоциму, мієлопероксидази (МПО) та </w:t>
      </w:r>
      <w:r w:rsidRPr="00CB243D">
        <w:rPr>
          <w:sz w:val="28"/>
          <w:szCs w:val="28"/>
        </w:rPr>
        <w:lastRenderedPageBreak/>
        <w:sym w:font="Symbol" w:char="F062"/>
      </w:r>
      <w:r w:rsidRPr="00CB243D">
        <w:rPr>
          <w:sz w:val="28"/>
          <w:szCs w:val="28"/>
          <w:lang w:val="uk-UA"/>
        </w:rPr>
        <w:t>-дефензину-2 людини (</w:t>
      </w:r>
      <w:r w:rsidRPr="00CB243D">
        <w:rPr>
          <w:sz w:val="28"/>
          <w:szCs w:val="28"/>
          <w:lang w:val="en-US"/>
        </w:rPr>
        <w:t>h</w:t>
      </w:r>
      <w:r w:rsidRPr="00CB243D">
        <w:rPr>
          <w:sz w:val="28"/>
          <w:szCs w:val="28"/>
          <w:lang w:val="uk-UA"/>
        </w:rPr>
        <w:t>В</w:t>
      </w:r>
      <w:r w:rsidRPr="00CB243D">
        <w:rPr>
          <w:sz w:val="28"/>
          <w:szCs w:val="28"/>
          <w:lang w:val="en-US"/>
        </w:rPr>
        <w:t>D</w:t>
      </w:r>
      <w:r w:rsidRPr="00CB243D">
        <w:rPr>
          <w:sz w:val="28"/>
          <w:szCs w:val="28"/>
          <w:lang w:val="uk-UA"/>
        </w:rPr>
        <w:t>-2) (</w:t>
      </w:r>
      <w:r w:rsidRPr="00CB243D">
        <w:rPr>
          <w:sz w:val="28"/>
          <w:szCs w:val="28"/>
          <w:lang w:val="en-US"/>
        </w:rPr>
        <w:t>Immunodiagnostik</w:t>
      </w:r>
      <w:r w:rsidRPr="00CB243D">
        <w:rPr>
          <w:sz w:val="28"/>
          <w:szCs w:val="28"/>
          <w:lang w:val="uk-UA"/>
        </w:rPr>
        <w:t>, Німеччина), інтерлейкіну-10 (ІЛ-10) та ІЛ-15 (</w:t>
      </w:r>
      <w:r w:rsidRPr="00CB243D">
        <w:rPr>
          <w:sz w:val="28"/>
          <w:szCs w:val="28"/>
          <w:lang w:val="en-US"/>
        </w:rPr>
        <w:t>Invitrogen</w:t>
      </w:r>
      <w:r w:rsidRPr="00CB243D">
        <w:rPr>
          <w:sz w:val="28"/>
          <w:szCs w:val="28"/>
          <w:lang w:val="uk-UA"/>
        </w:rPr>
        <w:t xml:space="preserve">, Канада) </w:t>
      </w:r>
      <w:r w:rsidRPr="00CB243D">
        <w:rPr>
          <w:sz w:val="28"/>
          <w:szCs w:val="28"/>
          <w:lang w:val="uk-UA" w:eastAsia="uk-UA"/>
        </w:rPr>
        <w:t>(згідно з інструкцією).</w:t>
      </w:r>
    </w:p>
    <w:p w14:paraId="201C297F" w14:textId="5872A339" w:rsidR="00582676" w:rsidRPr="00CB243D" w:rsidRDefault="00582676" w:rsidP="004E61B3">
      <w:pPr>
        <w:spacing w:after="0" w:line="360" w:lineRule="auto"/>
        <w:ind w:firstLine="720"/>
        <w:jc w:val="both"/>
        <w:rPr>
          <w:sz w:val="28"/>
          <w:szCs w:val="28"/>
          <w:lang w:val="uk-UA" w:eastAsia="uk-UA"/>
        </w:rPr>
      </w:pPr>
      <w:r w:rsidRPr="00CB243D">
        <w:rPr>
          <w:sz w:val="28"/>
          <w:szCs w:val="28"/>
          <w:lang w:val="uk-UA" w:eastAsia="uk-UA"/>
        </w:rPr>
        <w:t>Для уніфікації одержаних результатів при дослідженні гуморальних факторів у</w:t>
      </w:r>
      <w:r w:rsidRPr="00CB243D">
        <w:rPr>
          <w:sz w:val="28"/>
          <w:szCs w:val="28"/>
        </w:rPr>
        <w:t xml:space="preserve"> змивах </w:t>
      </w:r>
      <w:r w:rsidRPr="00CB243D">
        <w:rPr>
          <w:sz w:val="28"/>
          <w:szCs w:val="28"/>
          <w:lang w:val="uk-UA"/>
        </w:rPr>
        <w:t>і</w:t>
      </w:r>
      <w:r w:rsidRPr="00CB243D">
        <w:rPr>
          <w:sz w:val="28"/>
          <w:szCs w:val="28"/>
        </w:rPr>
        <w:t>з піхви</w:t>
      </w:r>
      <w:r w:rsidRPr="00CB243D">
        <w:rPr>
          <w:sz w:val="28"/>
          <w:szCs w:val="28"/>
          <w:lang w:val="uk-UA" w:eastAsia="uk-UA"/>
        </w:rPr>
        <w:t xml:space="preserve"> використовували розрахунок визначеної концентрації на 1 мг білка в рідині. Концентрацію білка визн</w:t>
      </w:r>
      <w:r w:rsidR="00CA723D">
        <w:rPr>
          <w:sz w:val="28"/>
          <w:szCs w:val="28"/>
          <w:lang w:val="uk-UA" w:eastAsia="uk-UA"/>
        </w:rPr>
        <w:t>ачали за методикою Бредфорд [146</w:t>
      </w:r>
      <w:r w:rsidRPr="00CB243D">
        <w:rPr>
          <w:sz w:val="28"/>
          <w:szCs w:val="28"/>
          <w:lang w:val="uk-UA" w:eastAsia="uk-UA"/>
        </w:rPr>
        <w:t>]: до зразка, який містить білок 1-10 мкг у 0,1 мл, додавали 1,0 мл барвника – Кумасі діамантовий синій G-250, змішували та визначали спектр поглинання при 570 нм на спектрофотометрі. З цією метою використовували калібрувальну криву, збудовану по білку – альбуміну людини (</w:t>
      </w:r>
      <w:r w:rsidRPr="00CB243D">
        <w:rPr>
          <w:sz w:val="28"/>
          <w:szCs w:val="28"/>
          <w:lang w:val="en-US" w:eastAsia="uk-UA"/>
        </w:rPr>
        <w:t>Sigma</w:t>
      </w:r>
      <w:r w:rsidRPr="00CB243D">
        <w:rPr>
          <w:sz w:val="28"/>
          <w:szCs w:val="28"/>
          <w:lang w:val="uk-UA" w:eastAsia="uk-UA"/>
        </w:rPr>
        <w:t>-</w:t>
      </w:r>
      <w:r w:rsidRPr="00CB243D">
        <w:rPr>
          <w:sz w:val="28"/>
          <w:szCs w:val="28"/>
          <w:lang w:val="en-US" w:eastAsia="uk-UA"/>
        </w:rPr>
        <w:t>Aldrich</w:t>
      </w:r>
      <w:r w:rsidRPr="00CB243D">
        <w:rPr>
          <w:sz w:val="28"/>
          <w:szCs w:val="28"/>
          <w:lang w:val="uk-UA" w:eastAsia="uk-UA"/>
        </w:rPr>
        <w:t>, Німеччина).</w:t>
      </w:r>
    </w:p>
    <w:p w14:paraId="7370B657" w14:textId="34F244B3" w:rsidR="00582676" w:rsidRPr="00CB243D" w:rsidRDefault="00582676" w:rsidP="004E61B3">
      <w:pPr>
        <w:spacing w:after="0" w:line="360" w:lineRule="auto"/>
        <w:ind w:firstLine="720"/>
        <w:jc w:val="both"/>
        <w:rPr>
          <w:sz w:val="28"/>
          <w:szCs w:val="28"/>
          <w:lang w:val="uk-UA"/>
        </w:rPr>
      </w:pPr>
      <w:r w:rsidRPr="00CB243D">
        <w:rPr>
          <w:sz w:val="28"/>
          <w:szCs w:val="28"/>
          <w:lang w:val="uk-UA" w:eastAsia="uk-UA"/>
        </w:rPr>
        <w:t>І</w:t>
      </w:r>
      <w:r w:rsidRPr="00CB243D">
        <w:rPr>
          <w:sz w:val="28"/>
          <w:szCs w:val="28"/>
          <w:lang w:val="uk-UA"/>
        </w:rPr>
        <w:t xml:space="preserve">мунологічне обстеження в групах хворих проспективного досідження проводилося двічі: при </w:t>
      </w:r>
      <w:r w:rsidR="008B5F3F">
        <w:rPr>
          <w:sz w:val="28"/>
          <w:szCs w:val="28"/>
          <w:lang w:val="uk-UA"/>
        </w:rPr>
        <w:t>госпіталізації</w:t>
      </w:r>
      <w:r w:rsidRPr="00CB243D">
        <w:rPr>
          <w:sz w:val="28"/>
          <w:szCs w:val="28"/>
          <w:lang w:val="uk-UA"/>
        </w:rPr>
        <w:t xml:space="preserve"> хворих до урологічного стаціонару та одночасно з контрольною мікробіологічною діагностикою при оцінці результатів проведеного лікування (через </w:t>
      </w:r>
      <w:r w:rsidR="006C3E7F">
        <w:rPr>
          <w:sz w:val="28"/>
          <w:szCs w:val="28"/>
          <w:lang w:val="uk-UA"/>
        </w:rPr>
        <w:t>4</w:t>
      </w:r>
      <w:r w:rsidRPr="00CB243D">
        <w:rPr>
          <w:sz w:val="28"/>
          <w:szCs w:val="28"/>
          <w:lang w:val="uk-UA"/>
        </w:rPr>
        <w:t>-</w:t>
      </w:r>
      <w:r w:rsidR="006C3E7F">
        <w:rPr>
          <w:sz w:val="28"/>
          <w:szCs w:val="28"/>
          <w:lang w:val="uk-UA"/>
        </w:rPr>
        <w:t>6</w:t>
      </w:r>
      <w:r w:rsidRPr="00CB243D">
        <w:rPr>
          <w:sz w:val="28"/>
          <w:szCs w:val="28"/>
          <w:lang w:val="uk-UA"/>
        </w:rPr>
        <w:t xml:space="preserve"> тижні</w:t>
      </w:r>
      <w:r w:rsidR="006C3E7F">
        <w:rPr>
          <w:sz w:val="28"/>
          <w:szCs w:val="28"/>
          <w:lang w:val="uk-UA"/>
        </w:rPr>
        <w:t>в</w:t>
      </w:r>
      <w:r w:rsidRPr="00CB243D">
        <w:rPr>
          <w:sz w:val="28"/>
          <w:szCs w:val="28"/>
          <w:lang w:val="uk-UA"/>
        </w:rPr>
        <w:t xml:space="preserve"> після закінчення застосування антибіотиків).</w:t>
      </w:r>
    </w:p>
    <w:p w14:paraId="2235AC6B" w14:textId="64740D18" w:rsidR="00DE7393" w:rsidRDefault="00582676" w:rsidP="001C6A08">
      <w:pPr>
        <w:spacing w:after="0" w:line="360" w:lineRule="auto"/>
        <w:ind w:firstLine="720"/>
        <w:jc w:val="both"/>
        <w:rPr>
          <w:sz w:val="28"/>
          <w:szCs w:val="28"/>
          <w:lang w:val="uk-UA"/>
        </w:rPr>
      </w:pPr>
      <w:r w:rsidRPr="00CB243D">
        <w:rPr>
          <w:sz w:val="28"/>
          <w:szCs w:val="28"/>
          <w:lang w:val="uk-UA"/>
        </w:rPr>
        <w:t xml:space="preserve">Ступінь аутосенсибілізації організму хворих на ГНП оцінювали за рівнем аутоантитіл (а-АТ) класу </w:t>
      </w:r>
      <w:r w:rsidRPr="00CB243D">
        <w:rPr>
          <w:sz w:val="28"/>
          <w:szCs w:val="28"/>
          <w:lang w:val="en-US"/>
        </w:rPr>
        <w:t>IgG</w:t>
      </w:r>
      <w:r w:rsidRPr="00CB243D">
        <w:rPr>
          <w:b/>
          <w:sz w:val="28"/>
          <w:szCs w:val="28"/>
          <w:lang w:val="uk-UA"/>
        </w:rPr>
        <w:t xml:space="preserve"> </w:t>
      </w:r>
      <w:r w:rsidRPr="00CB243D">
        <w:rPr>
          <w:sz w:val="28"/>
          <w:szCs w:val="28"/>
          <w:lang w:val="uk-UA"/>
        </w:rPr>
        <w:t>до мембранного антигену паренхіми нирки К</w:t>
      </w:r>
      <w:r w:rsidRPr="00CB243D">
        <w:rPr>
          <w:sz w:val="28"/>
          <w:szCs w:val="28"/>
        </w:rPr>
        <w:t>i</w:t>
      </w:r>
      <w:r w:rsidRPr="00CB243D">
        <w:rPr>
          <w:sz w:val="28"/>
          <w:szCs w:val="28"/>
          <w:lang w:val="uk-UA"/>
        </w:rPr>
        <w:t xml:space="preserve">М-05-40 (аніонного білка мембранної фракції нирок з молекулярною масою близько 40 кД).  Визначення аутоантитіл проводили за </w:t>
      </w:r>
      <w:r w:rsidRPr="001C6A08">
        <w:rPr>
          <w:sz w:val="28"/>
          <w:szCs w:val="28"/>
          <w:lang w:val="uk-UA"/>
        </w:rPr>
        <w:t xml:space="preserve">методом ІФА з використанням сертифікованих тест-систем ЭЛИ-Нефро-Тест (Иммункулус, Росія). </w:t>
      </w:r>
      <w:r w:rsidR="004B3FDC">
        <w:rPr>
          <w:sz w:val="28"/>
          <w:szCs w:val="28"/>
          <w:lang w:val="uk-UA"/>
        </w:rPr>
        <w:t>Вісім</w:t>
      </w:r>
      <w:r w:rsidRPr="001C6A08">
        <w:rPr>
          <w:bCs/>
          <w:sz w:val="28"/>
          <w:szCs w:val="28"/>
          <w:lang w:val="uk-UA" w:eastAsia="uk-UA"/>
        </w:rPr>
        <w:t xml:space="preserve"> клінічно здорових жінок</w:t>
      </w:r>
      <w:r w:rsidR="004B3FDC" w:rsidRPr="004B3FDC">
        <w:rPr>
          <w:sz w:val="28"/>
          <w:szCs w:val="28"/>
          <w:lang w:val="uk-UA"/>
        </w:rPr>
        <w:t xml:space="preserve"> </w:t>
      </w:r>
      <w:r w:rsidR="004B3FDC">
        <w:rPr>
          <w:sz w:val="28"/>
          <w:szCs w:val="28"/>
          <w:lang w:val="uk-UA"/>
        </w:rPr>
        <w:t>із референтної</w:t>
      </w:r>
      <w:r w:rsidR="004B3FDC" w:rsidRPr="001C6A08">
        <w:rPr>
          <w:bCs/>
          <w:sz w:val="28"/>
          <w:szCs w:val="28"/>
          <w:lang w:val="uk-UA" w:eastAsia="uk-UA"/>
        </w:rPr>
        <w:t xml:space="preserve"> груп</w:t>
      </w:r>
      <w:r w:rsidR="004B3FDC">
        <w:rPr>
          <w:bCs/>
          <w:sz w:val="28"/>
          <w:szCs w:val="28"/>
          <w:lang w:val="uk-UA" w:eastAsia="uk-UA"/>
        </w:rPr>
        <w:t>и</w:t>
      </w:r>
      <w:r w:rsidRPr="001C6A08">
        <w:rPr>
          <w:bCs/>
          <w:sz w:val="28"/>
          <w:szCs w:val="28"/>
          <w:lang w:val="uk-UA" w:eastAsia="uk-UA"/>
        </w:rPr>
        <w:t xml:space="preserve">, </w:t>
      </w:r>
      <w:r w:rsidR="003C6DBE" w:rsidRPr="001C6A08">
        <w:rPr>
          <w:bCs/>
          <w:sz w:val="28"/>
          <w:szCs w:val="28"/>
          <w:lang w:val="uk-UA" w:eastAsia="uk-UA"/>
        </w:rPr>
        <w:t>у</w:t>
      </w:r>
      <w:r w:rsidRPr="001C6A08">
        <w:rPr>
          <w:bCs/>
          <w:sz w:val="28"/>
          <w:szCs w:val="28"/>
          <w:lang w:val="uk-UA" w:eastAsia="uk-UA"/>
        </w:rPr>
        <w:t xml:space="preserve"> яких не </w:t>
      </w:r>
      <w:r w:rsidR="004B3FDC">
        <w:rPr>
          <w:bCs/>
          <w:sz w:val="28"/>
          <w:szCs w:val="28"/>
          <w:lang w:val="uk-UA" w:eastAsia="uk-UA"/>
        </w:rPr>
        <w:t>визначено</w:t>
      </w:r>
      <w:r w:rsidR="00745F54">
        <w:rPr>
          <w:bCs/>
          <w:sz w:val="28"/>
          <w:szCs w:val="28"/>
          <w:lang w:val="uk-UA" w:eastAsia="uk-UA"/>
        </w:rPr>
        <w:t xml:space="preserve"> позитивних серологічних реакцій</w:t>
      </w:r>
      <w:r w:rsidRPr="00CB243D">
        <w:rPr>
          <w:bCs/>
          <w:sz w:val="28"/>
          <w:szCs w:val="28"/>
          <w:lang w:val="uk-UA" w:eastAsia="uk-UA"/>
        </w:rPr>
        <w:t xml:space="preserve"> </w:t>
      </w:r>
      <w:r w:rsidR="004B3FDC">
        <w:rPr>
          <w:bCs/>
          <w:sz w:val="28"/>
          <w:szCs w:val="28"/>
          <w:lang w:val="uk-UA" w:eastAsia="uk-UA"/>
        </w:rPr>
        <w:t>до збудників, що досліджувалися, слугували за контроль.</w:t>
      </w:r>
    </w:p>
    <w:p w14:paraId="6761CFC2" w14:textId="77777777" w:rsidR="00DE7393" w:rsidRPr="00CB243D" w:rsidRDefault="00DE7393" w:rsidP="004E61B3">
      <w:pPr>
        <w:tabs>
          <w:tab w:val="left" w:pos="2706"/>
        </w:tabs>
        <w:spacing w:after="0" w:line="360" w:lineRule="auto"/>
        <w:ind w:firstLine="720"/>
        <w:jc w:val="both"/>
        <w:rPr>
          <w:sz w:val="28"/>
          <w:szCs w:val="28"/>
          <w:lang w:val="uk-UA" w:eastAsia="uk-UA"/>
        </w:rPr>
      </w:pPr>
    </w:p>
    <w:p w14:paraId="0EB4E179" w14:textId="2DB987C4" w:rsidR="00582676" w:rsidRPr="00BE67BD" w:rsidRDefault="00C00ECA" w:rsidP="004E61B3">
      <w:pPr>
        <w:tabs>
          <w:tab w:val="left" w:pos="2300"/>
        </w:tabs>
        <w:spacing w:after="0" w:line="360" w:lineRule="auto"/>
        <w:ind w:firstLine="720"/>
        <w:jc w:val="both"/>
        <w:rPr>
          <w:bCs/>
          <w:sz w:val="28"/>
          <w:szCs w:val="28"/>
          <w:lang w:val="uk-UA" w:eastAsia="uk-UA"/>
        </w:rPr>
      </w:pPr>
      <w:r>
        <w:rPr>
          <w:bCs/>
          <w:sz w:val="28"/>
          <w:szCs w:val="28"/>
          <w:lang w:val="uk-UA" w:eastAsia="uk-UA"/>
        </w:rPr>
        <w:t>2.5</w:t>
      </w:r>
      <w:r w:rsidR="00582676" w:rsidRPr="00BE67BD">
        <w:rPr>
          <w:bCs/>
          <w:sz w:val="28"/>
          <w:szCs w:val="28"/>
          <w:lang w:val="uk-UA" w:eastAsia="uk-UA"/>
        </w:rPr>
        <w:t xml:space="preserve"> Методи експериментальних досліджень на лабораторних тваринах</w:t>
      </w:r>
    </w:p>
    <w:p w14:paraId="4C3A9308" w14:textId="77777777" w:rsidR="00582676" w:rsidRPr="00BE67BD" w:rsidRDefault="00582676" w:rsidP="00BE67BD">
      <w:pPr>
        <w:spacing w:line="360" w:lineRule="auto"/>
        <w:ind w:firstLine="720"/>
        <w:jc w:val="both"/>
        <w:rPr>
          <w:sz w:val="28"/>
          <w:szCs w:val="28"/>
          <w:lang w:val="uk-UA" w:eastAsia="uk-UA"/>
        </w:rPr>
      </w:pPr>
    </w:p>
    <w:p w14:paraId="7E277CF5" w14:textId="0C517404" w:rsidR="00582676" w:rsidRPr="00CB243D" w:rsidRDefault="008B5F3F" w:rsidP="004E61B3">
      <w:pPr>
        <w:tabs>
          <w:tab w:val="left" w:pos="1080"/>
        </w:tabs>
        <w:spacing w:after="0" w:line="360" w:lineRule="auto"/>
        <w:ind w:firstLine="720"/>
        <w:jc w:val="both"/>
        <w:rPr>
          <w:sz w:val="28"/>
          <w:szCs w:val="28"/>
          <w:lang w:val="uk-UA"/>
        </w:rPr>
      </w:pPr>
      <w:r>
        <w:rPr>
          <w:sz w:val="28"/>
          <w:szCs w:val="28"/>
          <w:lang w:val="uk-UA"/>
        </w:rPr>
        <w:t xml:space="preserve">Експериментальні дослідження мали за мету визначити патогенність клінічних ізолятів </w:t>
      </w:r>
      <w:r w:rsidRPr="00CB243D">
        <w:rPr>
          <w:i/>
          <w:sz w:val="28"/>
          <w:szCs w:val="28"/>
          <w:lang w:val="en-US" w:eastAsia="uk-UA"/>
        </w:rPr>
        <w:t>U</w:t>
      </w:r>
      <w:r w:rsidRPr="00CB243D">
        <w:rPr>
          <w:i/>
          <w:sz w:val="28"/>
          <w:szCs w:val="28"/>
          <w:lang w:val="uk-UA" w:eastAsia="uk-UA"/>
        </w:rPr>
        <w:t>.</w:t>
      </w:r>
      <w:r w:rsidRPr="00CB243D">
        <w:rPr>
          <w:i/>
          <w:sz w:val="28"/>
          <w:szCs w:val="28"/>
          <w:lang w:val="en-US" w:eastAsia="uk-UA"/>
        </w:rPr>
        <w:t>parvum</w:t>
      </w:r>
      <w:r w:rsidRPr="00CB243D">
        <w:rPr>
          <w:sz w:val="28"/>
          <w:szCs w:val="28"/>
          <w:lang w:val="uk-UA"/>
        </w:rPr>
        <w:t xml:space="preserve"> </w:t>
      </w:r>
      <w:r>
        <w:rPr>
          <w:sz w:val="28"/>
          <w:szCs w:val="28"/>
          <w:lang w:val="uk-UA"/>
        </w:rPr>
        <w:t xml:space="preserve">при моделюванні пієлонефриту за Пратом </w:t>
      </w:r>
      <w:r w:rsidR="00CA723D">
        <w:rPr>
          <w:sz w:val="28"/>
          <w:szCs w:val="28"/>
          <w:lang w:val="uk-UA" w:eastAsia="uk-UA"/>
        </w:rPr>
        <w:t>[33</w:t>
      </w:r>
      <w:r>
        <w:rPr>
          <w:sz w:val="28"/>
          <w:szCs w:val="28"/>
          <w:lang w:val="uk-UA" w:eastAsia="uk-UA"/>
        </w:rPr>
        <w:t>5]</w:t>
      </w:r>
      <w:r>
        <w:rPr>
          <w:sz w:val="28"/>
          <w:szCs w:val="28"/>
          <w:lang w:val="uk-UA"/>
        </w:rPr>
        <w:t xml:space="preserve"> та запального процесу матки.</w:t>
      </w:r>
      <w:r w:rsidR="00582676" w:rsidRPr="00CB243D">
        <w:rPr>
          <w:sz w:val="28"/>
          <w:szCs w:val="28"/>
          <w:lang w:val="uk-UA"/>
        </w:rPr>
        <w:t xml:space="preserve"> </w:t>
      </w:r>
      <w:r>
        <w:rPr>
          <w:sz w:val="28"/>
          <w:szCs w:val="28"/>
          <w:lang w:val="uk-UA"/>
        </w:rPr>
        <w:t>Е</w:t>
      </w:r>
      <w:r w:rsidR="00582676" w:rsidRPr="00CB243D">
        <w:rPr>
          <w:sz w:val="28"/>
          <w:szCs w:val="28"/>
          <w:lang w:val="uk-UA"/>
        </w:rPr>
        <w:t xml:space="preserve">ксперимент </w:t>
      </w:r>
      <w:r>
        <w:rPr>
          <w:sz w:val="28"/>
          <w:szCs w:val="28"/>
          <w:lang w:val="uk-UA"/>
        </w:rPr>
        <w:t>в</w:t>
      </w:r>
      <w:r w:rsidRPr="00CB243D">
        <w:rPr>
          <w:sz w:val="28"/>
          <w:szCs w:val="28"/>
          <w:lang w:val="uk-UA"/>
        </w:rPr>
        <w:t xml:space="preserve">иконано </w:t>
      </w:r>
      <w:r w:rsidR="00582676" w:rsidRPr="00CB243D">
        <w:rPr>
          <w:sz w:val="28"/>
          <w:szCs w:val="28"/>
          <w:lang w:val="uk-UA"/>
        </w:rPr>
        <w:t xml:space="preserve">на </w:t>
      </w:r>
      <w:r>
        <w:rPr>
          <w:sz w:val="28"/>
          <w:szCs w:val="28"/>
          <w:lang w:val="uk-UA"/>
        </w:rPr>
        <w:t>32</w:t>
      </w:r>
      <w:r w:rsidR="00582676" w:rsidRPr="00CB243D">
        <w:rPr>
          <w:sz w:val="28"/>
          <w:szCs w:val="28"/>
          <w:lang w:val="uk-UA"/>
        </w:rPr>
        <w:t xml:space="preserve"> кролицях породи Шиншила масою 2,5 кг віком 5 місяців, яких утримували у загальних вольєрах, надавали воду і стандартний корм відповідно до рекомендацій з утримання </w:t>
      </w:r>
      <w:r w:rsidR="00582676" w:rsidRPr="00CB243D">
        <w:rPr>
          <w:sz w:val="28"/>
          <w:szCs w:val="28"/>
          <w:lang w:val="uk-UA"/>
        </w:rPr>
        <w:lastRenderedPageBreak/>
        <w:t xml:space="preserve">лабораторних тварин. Дослідження проведено в лабораторіях ДУ </w:t>
      </w:r>
      <w:r w:rsidR="00C00ECA">
        <w:rPr>
          <w:sz w:val="28"/>
          <w:szCs w:val="28"/>
          <w:lang w:val="uk-UA"/>
        </w:rPr>
        <w:t>«</w:t>
      </w:r>
      <w:r w:rsidR="00582676" w:rsidRPr="00CB243D">
        <w:rPr>
          <w:sz w:val="28"/>
          <w:szCs w:val="28"/>
          <w:lang w:val="uk-UA"/>
        </w:rPr>
        <w:t>Інститут урології НАМН України</w:t>
      </w:r>
      <w:r w:rsidR="00C00ECA">
        <w:rPr>
          <w:sz w:val="28"/>
          <w:szCs w:val="28"/>
          <w:lang w:val="uk-UA"/>
        </w:rPr>
        <w:t>»: мікробіологічні</w:t>
      </w:r>
      <w:r w:rsidR="00582676" w:rsidRPr="00CB243D">
        <w:rPr>
          <w:sz w:val="28"/>
          <w:szCs w:val="28"/>
          <w:lang w:val="uk-UA"/>
        </w:rPr>
        <w:t xml:space="preserve"> та серологічні – в лабораторії мікробіології, вірусології та мікології (зав. лаб. – проф. А.В. Руденко), гістологічні – в лабораторії патоморфології (зав. лаб. – акад. А.М. Романенко), біохімічні дослідже</w:t>
      </w:r>
      <w:r w:rsidR="00CB618C">
        <w:rPr>
          <w:sz w:val="28"/>
          <w:szCs w:val="28"/>
          <w:lang w:val="uk-UA"/>
        </w:rPr>
        <w:t>ння – в клінічній лабораторії (</w:t>
      </w:r>
      <w:r w:rsidR="00582676" w:rsidRPr="00CB243D">
        <w:rPr>
          <w:sz w:val="28"/>
          <w:szCs w:val="28"/>
          <w:lang w:val="uk-UA"/>
        </w:rPr>
        <w:t>зав. лаб. – Б.К. Лубенець).</w:t>
      </w:r>
    </w:p>
    <w:p w14:paraId="4BF1C827" w14:textId="77777777" w:rsidR="00582676" w:rsidRPr="00CB243D" w:rsidRDefault="00582676" w:rsidP="004E61B3">
      <w:pPr>
        <w:tabs>
          <w:tab w:val="left" w:pos="1080"/>
        </w:tabs>
        <w:spacing w:after="0" w:line="360" w:lineRule="auto"/>
        <w:ind w:firstLine="720"/>
        <w:jc w:val="both"/>
        <w:rPr>
          <w:sz w:val="28"/>
          <w:szCs w:val="28"/>
          <w:lang w:val="uk-UA" w:eastAsia="uk-UA"/>
        </w:rPr>
      </w:pPr>
      <w:r w:rsidRPr="00CB243D">
        <w:rPr>
          <w:sz w:val="28"/>
          <w:szCs w:val="28"/>
          <w:lang w:val="uk-UA"/>
        </w:rPr>
        <w:t xml:space="preserve">Для інфікування тварин використано два штами </w:t>
      </w:r>
      <w:r w:rsidRPr="00CB243D">
        <w:rPr>
          <w:i/>
          <w:sz w:val="28"/>
          <w:szCs w:val="28"/>
          <w:lang w:val="en-US" w:eastAsia="uk-UA"/>
        </w:rPr>
        <w:t>U</w:t>
      </w:r>
      <w:r w:rsidRPr="00CB243D">
        <w:rPr>
          <w:i/>
          <w:sz w:val="28"/>
          <w:szCs w:val="28"/>
          <w:lang w:val="uk-UA" w:eastAsia="uk-UA"/>
        </w:rPr>
        <w:t>.</w:t>
      </w:r>
      <w:r w:rsidRPr="00CB243D">
        <w:rPr>
          <w:i/>
          <w:sz w:val="28"/>
          <w:szCs w:val="28"/>
          <w:lang w:val="en-US" w:eastAsia="uk-UA"/>
        </w:rPr>
        <w:t>parvum</w:t>
      </w:r>
      <w:r w:rsidRPr="00CB243D">
        <w:rPr>
          <w:sz w:val="28"/>
          <w:szCs w:val="28"/>
          <w:lang w:val="uk-UA"/>
        </w:rPr>
        <w:t xml:space="preserve">, виділених із сечі та зіскрібків цервікального каналу хворих на ГНП, за умов діагностично значущого підвищення рівня специфічних </w:t>
      </w:r>
      <w:r w:rsidRPr="00CB243D">
        <w:rPr>
          <w:sz w:val="28"/>
          <w:szCs w:val="28"/>
          <w:lang w:val="en-US"/>
        </w:rPr>
        <w:t>IgG</w:t>
      </w:r>
      <w:r w:rsidRPr="00CB243D">
        <w:rPr>
          <w:sz w:val="28"/>
          <w:szCs w:val="28"/>
          <w:lang w:val="uk-UA"/>
        </w:rPr>
        <w:t>-антитіл до уреаплазми в сироватці крові за даними імуноферментного аналізу.</w:t>
      </w:r>
      <w:r w:rsidRPr="00CB243D">
        <w:rPr>
          <w:bCs/>
          <w:sz w:val="28"/>
          <w:szCs w:val="28"/>
          <w:lang w:val="uk-UA" w:eastAsia="uk-UA"/>
        </w:rPr>
        <w:t xml:space="preserve"> Б</w:t>
      </w:r>
      <w:r w:rsidRPr="00CB243D">
        <w:rPr>
          <w:sz w:val="28"/>
          <w:szCs w:val="28"/>
          <w:lang w:val="uk-UA"/>
        </w:rPr>
        <w:t>іовар</w:t>
      </w:r>
      <w:r w:rsidR="008B5F3F">
        <w:rPr>
          <w:sz w:val="28"/>
          <w:szCs w:val="28"/>
          <w:lang w:val="uk-UA"/>
        </w:rPr>
        <w:t>и</w:t>
      </w:r>
      <w:r w:rsidRPr="00CB243D">
        <w:rPr>
          <w:sz w:val="28"/>
          <w:szCs w:val="28"/>
          <w:lang w:val="uk-UA"/>
        </w:rPr>
        <w:t xml:space="preserve"> уреаплазм</w:t>
      </w:r>
      <w:r w:rsidR="008B5F3F">
        <w:rPr>
          <w:sz w:val="28"/>
          <w:szCs w:val="28"/>
          <w:lang w:val="uk-UA"/>
        </w:rPr>
        <w:t xml:space="preserve"> визначали шляхом</w:t>
      </w:r>
      <w:r w:rsidRPr="00CB243D">
        <w:rPr>
          <w:sz w:val="28"/>
          <w:szCs w:val="28"/>
          <w:lang w:val="uk-UA"/>
        </w:rPr>
        <w:t xml:space="preserve"> виконання полімеразної ланцюгової реакції (ПЛР) із використанням </w:t>
      </w:r>
      <w:r w:rsidRPr="00CB243D">
        <w:rPr>
          <w:bCs/>
          <w:sz w:val="28"/>
          <w:szCs w:val="28"/>
          <w:lang w:val="uk-UA" w:eastAsia="uk-UA"/>
        </w:rPr>
        <w:t xml:space="preserve">реактивів та обладнання фірм ДНК-технологія, Біоком та Амплісенс (Росія). </w:t>
      </w:r>
      <w:r w:rsidRPr="00CB243D">
        <w:rPr>
          <w:sz w:val="28"/>
          <w:szCs w:val="28"/>
          <w:lang w:val="uk-UA"/>
        </w:rPr>
        <w:t>Штами пройшли в лабораторії не більше 3 пасажів. Титри уреаплазм становили</w:t>
      </w:r>
      <w:r w:rsidRPr="00CB243D">
        <w:rPr>
          <w:sz w:val="28"/>
          <w:szCs w:val="28"/>
          <w:vertAlign w:val="superscript"/>
          <w:lang w:val="uk-UA"/>
        </w:rPr>
        <w:t>.</w:t>
      </w:r>
      <w:r w:rsidRPr="00CB243D">
        <w:rPr>
          <w:sz w:val="28"/>
          <w:szCs w:val="28"/>
          <w:lang w:val="uk-UA"/>
        </w:rPr>
        <w:t>10</w:t>
      </w:r>
      <w:r w:rsidRPr="00CB243D">
        <w:rPr>
          <w:sz w:val="28"/>
          <w:szCs w:val="28"/>
          <w:vertAlign w:val="superscript"/>
          <w:lang w:val="uk-UA"/>
        </w:rPr>
        <w:t>5</w:t>
      </w:r>
      <w:r w:rsidRPr="00CB243D">
        <w:rPr>
          <w:sz w:val="28"/>
          <w:szCs w:val="28"/>
          <w:lang w:val="uk-UA"/>
        </w:rPr>
        <w:t xml:space="preserve"> К</w:t>
      </w:r>
      <w:r w:rsidR="00F87DE6">
        <w:rPr>
          <w:sz w:val="28"/>
          <w:szCs w:val="28"/>
          <w:lang w:val="uk-UA"/>
        </w:rPr>
        <w:t>УО у інфікуючій дозі.</w:t>
      </w:r>
    </w:p>
    <w:p w14:paraId="15985178" w14:textId="4AE3E24E" w:rsidR="00582676" w:rsidRPr="00CB243D" w:rsidRDefault="00582676" w:rsidP="004E61B3">
      <w:pPr>
        <w:tabs>
          <w:tab w:val="left" w:pos="1080"/>
        </w:tabs>
        <w:spacing w:after="0" w:line="360" w:lineRule="auto"/>
        <w:ind w:firstLine="720"/>
        <w:jc w:val="both"/>
        <w:rPr>
          <w:sz w:val="28"/>
          <w:szCs w:val="28"/>
          <w:lang w:val="uk-UA" w:eastAsia="uk-UA"/>
        </w:rPr>
      </w:pPr>
      <w:r w:rsidRPr="00CB243D">
        <w:rPr>
          <w:sz w:val="28"/>
          <w:szCs w:val="28"/>
          <w:lang w:val="uk-UA"/>
        </w:rPr>
        <w:t>При створенні моделі пієлонефриту (</w:t>
      </w:r>
      <w:r w:rsidRPr="00CB243D">
        <w:rPr>
          <w:sz w:val="28"/>
          <w:szCs w:val="28"/>
          <w:lang w:val="en-US"/>
        </w:rPr>
        <w:t>I</w:t>
      </w:r>
      <w:r w:rsidRPr="00CB243D">
        <w:rPr>
          <w:sz w:val="28"/>
          <w:szCs w:val="28"/>
          <w:lang w:val="uk-UA"/>
        </w:rPr>
        <w:t xml:space="preserve"> експериментальна група – 10 тварин) застосовано техніку оперативного </w:t>
      </w:r>
      <w:r w:rsidRPr="001B0142">
        <w:rPr>
          <w:sz w:val="28"/>
          <w:szCs w:val="28"/>
          <w:lang w:val="uk-UA"/>
        </w:rPr>
        <w:t xml:space="preserve">втручання </w:t>
      </w:r>
      <w:r w:rsidR="00C00ECA" w:rsidRPr="001B0142">
        <w:rPr>
          <w:sz w:val="28"/>
          <w:szCs w:val="28"/>
          <w:lang w:val="uk-UA"/>
        </w:rPr>
        <w:t>за Пратом.</w:t>
      </w:r>
      <w:r w:rsidRPr="001B0142">
        <w:rPr>
          <w:sz w:val="28"/>
          <w:szCs w:val="28"/>
          <w:lang w:val="uk-UA"/>
        </w:rPr>
        <w:t xml:space="preserve"> </w:t>
      </w:r>
      <w:r w:rsidR="00C00ECA" w:rsidRPr="001B0142">
        <w:rPr>
          <w:sz w:val="28"/>
          <w:szCs w:val="28"/>
          <w:lang w:val="uk-UA"/>
        </w:rPr>
        <w:t>П</w:t>
      </w:r>
      <w:r w:rsidRPr="001B0142">
        <w:rPr>
          <w:sz w:val="28"/>
          <w:szCs w:val="28"/>
          <w:lang w:val="uk-UA"/>
        </w:rPr>
        <w:t>ід загальною анестезією (тіопентал натрію внутрішньовенно у дозі 30 мг/кг)</w:t>
      </w:r>
      <w:r w:rsidR="00C00ECA" w:rsidRPr="001B0142">
        <w:rPr>
          <w:sz w:val="28"/>
          <w:szCs w:val="28"/>
          <w:lang w:val="uk-UA"/>
        </w:rPr>
        <w:t xml:space="preserve"> к</w:t>
      </w:r>
      <w:r w:rsidRPr="001B0142">
        <w:rPr>
          <w:sz w:val="28"/>
          <w:szCs w:val="28"/>
          <w:lang w:val="uk-UA"/>
        </w:rPr>
        <w:t xml:space="preserve">ролицям проводили правобічну люмботомію, виділяли правий сечовід і під нього підводили шовкову нитку, обидва кінці якої виводили на шкіру через м’язи спини й зав’язували </w:t>
      </w:r>
      <w:r w:rsidR="00C00ECA" w:rsidRPr="001B0142">
        <w:rPr>
          <w:sz w:val="28"/>
          <w:szCs w:val="28"/>
          <w:lang w:val="uk-UA"/>
        </w:rPr>
        <w:t xml:space="preserve">для створення тимчасового перегибу сечоводу. Після закінчення цієї процедури у сечовід вище місця перегибу </w:t>
      </w:r>
      <w:r w:rsidRPr="001B0142">
        <w:rPr>
          <w:sz w:val="28"/>
          <w:szCs w:val="28"/>
          <w:lang w:val="uk-UA"/>
        </w:rPr>
        <w:t xml:space="preserve">вводили 0,5 мл суспензії </w:t>
      </w:r>
      <w:r w:rsidRPr="001B0142">
        <w:rPr>
          <w:i/>
          <w:sz w:val="28"/>
          <w:szCs w:val="28"/>
          <w:lang w:val="en-US" w:eastAsia="uk-UA"/>
        </w:rPr>
        <w:t>U</w:t>
      </w:r>
      <w:r w:rsidRPr="001B0142">
        <w:rPr>
          <w:i/>
          <w:sz w:val="28"/>
          <w:szCs w:val="28"/>
          <w:lang w:val="uk-UA" w:eastAsia="uk-UA"/>
        </w:rPr>
        <w:t>.</w:t>
      </w:r>
      <w:r w:rsidRPr="001B0142">
        <w:rPr>
          <w:i/>
          <w:sz w:val="28"/>
          <w:szCs w:val="28"/>
          <w:lang w:val="en-US" w:eastAsia="uk-UA"/>
        </w:rPr>
        <w:t>parvum</w:t>
      </w:r>
      <w:r w:rsidRPr="001B0142">
        <w:rPr>
          <w:sz w:val="28"/>
          <w:szCs w:val="28"/>
          <w:lang w:val="uk-UA"/>
        </w:rPr>
        <w:t xml:space="preserve"> у концентрації 10</w:t>
      </w:r>
      <w:r w:rsidRPr="001B0142">
        <w:rPr>
          <w:sz w:val="28"/>
          <w:szCs w:val="28"/>
          <w:vertAlign w:val="superscript"/>
          <w:lang w:val="uk-UA"/>
        </w:rPr>
        <w:t xml:space="preserve">5 </w:t>
      </w:r>
      <w:r w:rsidRPr="001B0142">
        <w:rPr>
          <w:sz w:val="28"/>
          <w:szCs w:val="28"/>
          <w:lang w:val="uk-UA"/>
        </w:rPr>
        <w:t>колонієутворюючих одиниць</w:t>
      </w:r>
      <w:r w:rsidRPr="001B0142">
        <w:rPr>
          <w:sz w:val="28"/>
          <w:szCs w:val="28"/>
          <w:vertAlign w:val="superscript"/>
          <w:lang w:val="uk-UA"/>
        </w:rPr>
        <w:t xml:space="preserve"> </w:t>
      </w:r>
      <w:r w:rsidRPr="001B0142">
        <w:rPr>
          <w:sz w:val="28"/>
          <w:szCs w:val="28"/>
          <w:lang w:val="uk-UA"/>
        </w:rPr>
        <w:t>(КУО) і зашивали рану. Через 24 години лігатуру</w:t>
      </w:r>
      <w:r w:rsidRPr="00CB243D">
        <w:rPr>
          <w:sz w:val="28"/>
          <w:szCs w:val="28"/>
          <w:lang w:val="uk-UA"/>
        </w:rPr>
        <w:t xml:space="preserve"> на шкірі пересікали й витягували. Пасаж сечі після зняття лігатури відновлювався </w:t>
      </w:r>
      <w:r w:rsidRPr="00CB243D">
        <w:rPr>
          <w:sz w:val="28"/>
          <w:szCs w:val="28"/>
          <w:lang w:val="uk-UA" w:eastAsia="uk-UA"/>
        </w:rPr>
        <w:t>[</w:t>
      </w:r>
      <w:r w:rsidR="00CA723D">
        <w:rPr>
          <w:sz w:val="28"/>
          <w:szCs w:val="28"/>
          <w:lang w:val="uk-UA" w:eastAsia="uk-UA"/>
        </w:rPr>
        <w:t>134, 33</w:t>
      </w:r>
      <w:r w:rsidRPr="00CB243D">
        <w:rPr>
          <w:sz w:val="28"/>
          <w:szCs w:val="28"/>
          <w:lang w:val="uk-UA" w:eastAsia="uk-UA"/>
        </w:rPr>
        <w:t>5].</w:t>
      </w:r>
    </w:p>
    <w:p w14:paraId="0F7A1F25" w14:textId="77777777" w:rsidR="00582676" w:rsidRPr="00CB243D" w:rsidRDefault="00582676" w:rsidP="004E61B3">
      <w:pPr>
        <w:spacing w:after="0" w:line="360" w:lineRule="auto"/>
        <w:ind w:firstLine="720"/>
        <w:jc w:val="both"/>
        <w:rPr>
          <w:sz w:val="28"/>
          <w:szCs w:val="28"/>
          <w:lang w:val="uk-UA"/>
        </w:rPr>
      </w:pPr>
      <w:r w:rsidRPr="00CB243D">
        <w:rPr>
          <w:sz w:val="28"/>
          <w:szCs w:val="28"/>
          <w:lang w:val="uk-UA"/>
        </w:rPr>
        <w:t>Наступним етапом експериментального дослідження щодо з´ясування   ролі молікутів (</w:t>
      </w:r>
      <w:r w:rsidRPr="00CB243D">
        <w:rPr>
          <w:i/>
          <w:sz w:val="28"/>
          <w:szCs w:val="28"/>
          <w:lang w:val="en-US"/>
        </w:rPr>
        <w:t>U</w:t>
      </w:r>
      <w:r w:rsidRPr="00CB243D">
        <w:rPr>
          <w:i/>
          <w:sz w:val="28"/>
          <w:szCs w:val="28"/>
          <w:lang w:val="uk-UA"/>
        </w:rPr>
        <w:t>.</w:t>
      </w:r>
      <w:r w:rsidRPr="00CB243D">
        <w:rPr>
          <w:i/>
          <w:sz w:val="28"/>
          <w:szCs w:val="28"/>
          <w:lang w:val="en-US"/>
        </w:rPr>
        <w:t>parvum</w:t>
      </w:r>
      <w:r w:rsidRPr="00CB243D">
        <w:rPr>
          <w:sz w:val="28"/>
          <w:szCs w:val="28"/>
          <w:lang w:val="uk-UA"/>
        </w:rPr>
        <w:t xml:space="preserve">) зумовлювати патологічні зміни у геніталіях стало створення другої експериментальної моделі запального процесу (10 тварин) за умови введення культури </w:t>
      </w:r>
      <w:r w:rsidRPr="00CB243D">
        <w:rPr>
          <w:i/>
          <w:sz w:val="28"/>
          <w:szCs w:val="28"/>
          <w:lang w:val="en-US"/>
        </w:rPr>
        <w:t>U</w:t>
      </w:r>
      <w:r w:rsidRPr="00CB243D">
        <w:rPr>
          <w:i/>
          <w:sz w:val="28"/>
          <w:szCs w:val="28"/>
          <w:lang w:val="uk-UA"/>
        </w:rPr>
        <w:t>.р</w:t>
      </w:r>
      <w:r w:rsidRPr="00CB243D">
        <w:rPr>
          <w:i/>
          <w:sz w:val="28"/>
          <w:szCs w:val="28"/>
          <w:lang w:val="en-US"/>
        </w:rPr>
        <w:t>arvum</w:t>
      </w:r>
      <w:r w:rsidRPr="00CB243D">
        <w:rPr>
          <w:sz w:val="28"/>
          <w:szCs w:val="28"/>
          <w:lang w:val="uk-UA"/>
        </w:rPr>
        <w:t xml:space="preserve"> безпосередньо в матку. Моделювання запального процесу матки у лабораторних тварин проводили інтраопераційним введенням 0,5 мл суспензії </w:t>
      </w:r>
      <w:r w:rsidRPr="00CB243D">
        <w:rPr>
          <w:i/>
          <w:sz w:val="28"/>
          <w:szCs w:val="28"/>
          <w:lang w:val="en-US" w:eastAsia="uk-UA"/>
        </w:rPr>
        <w:t>U</w:t>
      </w:r>
      <w:r w:rsidRPr="00CB243D">
        <w:rPr>
          <w:i/>
          <w:sz w:val="28"/>
          <w:szCs w:val="28"/>
          <w:lang w:val="uk-UA" w:eastAsia="uk-UA"/>
        </w:rPr>
        <w:t>.</w:t>
      </w:r>
      <w:r w:rsidRPr="00CB243D">
        <w:rPr>
          <w:i/>
          <w:sz w:val="28"/>
          <w:szCs w:val="28"/>
          <w:lang w:val="en-US" w:eastAsia="uk-UA"/>
        </w:rPr>
        <w:t>parvum</w:t>
      </w:r>
      <w:r w:rsidRPr="00CB243D">
        <w:rPr>
          <w:sz w:val="28"/>
          <w:szCs w:val="28"/>
          <w:lang w:val="uk-UA" w:eastAsia="uk-UA"/>
        </w:rPr>
        <w:t xml:space="preserve"> </w:t>
      </w:r>
      <w:r w:rsidRPr="00CB243D">
        <w:rPr>
          <w:sz w:val="28"/>
          <w:szCs w:val="28"/>
          <w:lang w:val="uk-UA"/>
        </w:rPr>
        <w:t>у концентрації 10</w:t>
      </w:r>
      <w:r w:rsidRPr="00CB243D">
        <w:rPr>
          <w:sz w:val="28"/>
          <w:szCs w:val="28"/>
          <w:vertAlign w:val="superscript"/>
          <w:lang w:val="uk-UA"/>
        </w:rPr>
        <w:t xml:space="preserve">5 </w:t>
      </w:r>
      <w:r w:rsidRPr="00CB243D">
        <w:rPr>
          <w:sz w:val="28"/>
          <w:szCs w:val="28"/>
          <w:lang w:val="uk-UA" w:eastAsia="uk-UA"/>
        </w:rPr>
        <w:t xml:space="preserve">КУО у правий ріг матки </w:t>
      </w:r>
      <w:r w:rsidRPr="00CB243D">
        <w:rPr>
          <w:sz w:val="28"/>
          <w:szCs w:val="28"/>
          <w:lang w:val="uk-UA"/>
        </w:rPr>
        <w:t>під аналогічною загальною анестезією.</w:t>
      </w:r>
    </w:p>
    <w:p w14:paraId="5B098AE8" w14:textId="77777777" w:rsidR="00582676" w:rsidRPr="00CB243D" w:rsidRDefault="00582676" w:rsidP="004E61B3">
      <w:pPr>
        <w:tabs>
          <w:tab w:val="left" w:pos="1080"/>
        </w:tabs>
        <w:spacing w:after="0" w:line="360" w:lineRule="auto"/>
        <w:ind w:firstLine="720"/>
        <w:jc w:val="both"/>
        <w:rPr>
          <w:sz w:val="28"/>
          <w:szCs w:val="28"/>
          <w:lang w:val="uk-UA" w:eastAsia="uk-UA"/>
        </w:rPr>
      </w:pPr>
      <w:r w:rsidRPr="00CB243D">
        <w:rPr>
          <w:sz w:val="28"/>
          <w:szCs w:val="28"/>
          <w:lang w:val="uk-UA"/>
        </w:rPr>
        <w:lastRenderedPageBreak/>
        <w:t xml:space="preserve">У </w:t>
      </w:r>
      <w:r w:rsidR="00B70423">
        <w:rPr>
          <w:sz w:val="28"/>
          <w:szCs w:val="28"/>
          <w:lang w:val="uk-UA"/>
        </w:rPr>
        <w:t xml:space="preserve">8 кролиць </w:t>
      </w:r>
      <w:r w:rsidRPr="00CB243D">
        <w:rPr>
          <w:sz w:val="28"/>
          <w:szCs w:val="28"/>
          <w:lang w:val="uk-UA"/>
        </w:rPr>
        <w:t>груп порівняння (по 4 кролиці в модел</w:t>
      </w:r>
      <w:r w:rsidR="004B63BD">
        <w:rPr>
          <w:sz w:val="28"/>
          <w:szCs w:val="28"/>
          <w:lang w:val="uk-UA"/>
        </w:rPr>
        <w:t>ях</w:t>
      </w:r>
      <w:r w:rsidRPr="00CB243D">
        <w:rPr>
          <w:sz w:val="28"/>
          <w:szCs w:val="28"/>
          <w:lang w:val="uk-UA"/>
        </w:rPr>
        <w:t xml:space="preserve"> </w:t>
      </w:r>
      <w:r w:rsidRPr="00CB243D">
        <w:rPr>
          <w:sz w:val="28"/>
          <w:szCs w:val="28"/>
          <w:lang w:val="en-US"/>
        </w:rPr>
        <w:t>I</w:t>
      </w:r>
      <w:r w:rsidRPr="00CB243D">
        <w:rPr>
          <w:sz w:val="28"/>
          <w:szCs w:val="28"/>
        </w:rPr>
        <w:t xml:space="preserve"> </w:t>
      </w:r>
      <w:r w:rsidRPr="00CB243D">
        <w:rPr>
          <w:sz w:val="28"/>
          <w:szCs w:val="28"/>
          <w:lang w:val="uk-UA"/>
        </w:rPr>
        <w:t>і</w:t>
      </w:r>
      <w:r w:rsidRPr="00CB243D">
        <w:rPr>
          <w:sz w:val="28"/>
          <w:szCs w:val="28"/>
        </w:rPr>
        <w:t xml:space="preserve"> </w:t>
      </w:r>
      <w:r w:rsidRPr="00CB243D">
        <w:rPr>
          <w:sz w:val="28"/>
          <w:szCs w:val="28"/>
          <w:lang w:val="en-US"/>
        </w:rPr>
        <w:t>II</w:t>
      </w:r>
      <w:r w:rsidRPr="00CB243D">
        <w:rPr>
          <w:sz w:val="28"/>
          <w:szCs w:val="28"/>
          <w:lang w:val="uk-UA"/>
        </w:rPr>
        <w:t xml:space="preserve">) </w:t>
      </w:r>
      <w:r w:rsidR="00AB3003">
        <w:rPr>
          <w:sz w:val="28"/>
          <w:szCs w:val="28"/>
          <w:lang w:val="uk-UA"/>
        </w:rPr>
        <w:t>під час операції замість</w:t>
      </w:r>
      <w:r w:rsidRPr="00CB243D">
        <w:rPr>
          <w:sz w:val="28"/>
          <w:szCs w:val="28"/>
          <w:lang w:val="uk-UA"/>
        </w:rPr>
        <w:t xml:space="preserve"> інфекту застосовано 0,5 мл фізіологічного розчину </w:t>
      </w:r>
      <w:r w:rsidRPr="00CB243D">
        <w:rPr>
          <w:sz w:val="28"/>
          <w:szCs w:val="28"/>
          <w:lang w:val="en-US"/>
        </w:rPr>
        <w:t>NaCl</w:t>
      </w:r>
      <w:r w:rsidRPr="00CB243D">
        <w:rPr>
          <w:sz w:val="28"/>
          <w:szCs w:val="28"/>
          <w:lang w:val="uk-UA"/>
        </w:rPr>
        <w:t>. Чотири</w:t>
      </w:r>
      <w:r w:rsidRPr="00CB243D">
        <w:rPr>
          <w:sz w:val="28"/>
          <w:szCs w:val="28"/>
          <w:lang w:val="uk-UA" w:eastAsia="uk-UA"/>
        </w:rPr>
        <w:t xml:space="preserve"> неінфіковані тварини</w:t>
      </w:r>
      <w:r w:rsidR="00AB3003">
        <w:rPr>
          <w:sz w:val="28"/>
          <w:szCs w:val="28"/>
          <w:lang w:val="uk-UA" w:eastAsia="uk-UA"/>
        </w:rPr>
        <w:t xml:space="preserve"> </w:t>
      </w:r>
      <w:r w:rsidRPr="00CB243D">
        <w:rPr>
          <w:sz w:val="28"/>
          <w:szCs w:val="28"/>
          <w:lang w:val="uk-UA" w:eastAsia="uk-UA"/>
        </w:rPr>
        <w:t xml:space="preserve">склали контрольну (референтну) групу </w:t>
      </w:r>
      <w:r w:rsidR="00AB3003">
        <w:rPr>
          <w:sz w:val="28"/>
          <w:szCs w:val="28"/>
          <w:lang w:val="uk-UA" w:eastAsia="uk-UA"/>
        </w:rPr>
        <w:t xml:space="preserve">і спостерігалися без </w:t>
      </w:r>
      <w:r w:rsidR="00AB3003" w:rsidRPr="00CB243D">
        <w:rPr>
          <w:sz w:val="28"/>
          <w:szCs w:val="28"/>
          <w:lang w:val="uk-UA" w:eastAsia="uk-UA"/>
        </w:rPr>
        <w:t xml:space="preserve"> </w:t>
      </w:r>
      <w:r w:rsidR="00AB3003">
        <w:rPr>
          <w:sz w:val="28"/>
          <w:szCs w:val="28"/>
          <w:lang w:val="uk-UA" w:eastAsia="uk-UA"/>
        </w:rPr>
        <w:t>проведення оперативного втручання.</w:t>
      </w:r>
    </w:p>
    <w:p w14:paraId="1822D687" w14:textId="7BD81CE5" w:rsidR="00582676" w:rsidRPr="00CB243D" w:rsidRDefault="00582676" w:rsidP="009F5DDA">
      <w:pPr>
        <w:spacing w:after="0" w:line="360" w:lineRule="auto"/>
        <w:ind w:firstLine="720"/>
        <w:jc w:val="both"/>
        <w:rPr>
          <w:sz w:val="28"/>
          <w:szCs w:val="28"/>
          <w:lang w:val="uk-UA" w:eastAsia="en-US"/>
        </w:rPr>
      </w:pPr>
      <w:r w:rsidRPr="00CB243D">
        <w:rPr>
          <w:sz w:val="28"/>
          <w:szCs w:val="28"/>
          <w:lang w:val="uk-UA"/>
        </w:rPr>
        <w:t xml:space="preserve">За тваринами спостерігали </w:t>
      </w:r>
      <w:r w:rsidR="004B3FDC">
        <w:rPr>
          <w:sz w:val="28"/>
          <w:szCs w:val="28"/>
          <w:lang w:val="uk-UA"/>
        </w:rPr>
        <w:t>упродовж</w:t>
      </w:r>
      <w:r w:rsidRPr="00CB243D">
        <w:rPr>
          <w:sz w:val="28"/>
          <w:szCs w:val="28"/>
          <w:lang w:val="uk-UA"/>
        </w:rPr>
        <w:t xml:space="preserve"> 90 діб із </w:t>
      </w:r>
      <w:r w:rsidRPr="001D04A9">
        <w:rPr>
          <w:sz w:val="28"/>
          <w:szCs w:val="28"/>
          <w:lang w:val="uk-UA"/>
        </w:rPr>
        <w:t xml:space="preserve">проведенням дослідження зразків крові для вивчення динаміки біохімічних та імунологічних показників. Серологчні дослідження виконували за допомогою реакції нейтралізації за стандартною методикою із застосуванням антигену </w:t>
      </w:r>
      <w:r w:rsidRPr="001D04A9">
        <w:rPr>
          <w:i/>
          <w:sz w:val="28"/>
          <w:szCs w:val="28"/>
          <w:lang w:val="en-US" w:eastAsia="uk-UA"/>
        </w:rPr>
        <w:t>U</w:t>
      </w:r>
      <w:r w:rsidRPr="001D04A9">
        <w:rPr>
          <w:i/>
          <w:sz w:val="28"/>
          <w:szCs w:val="28"/>
          <w:lang w:val="uk-UA" w:eastAsia="uk-UA"/>
        </w:rPr>
        <w:t>.</w:t>
      </w:r>
      <w:r w:rsidRPr="001D04A9">
        <w:rPr>
          <w:i/>
          <w:sz w:val="28"/>
          <w:szCs w:val="28"/>
          <w:lang w:val="en-US" w:eastAsia="uk-UA"/>
        </w:rPr>
        <w:t>parvum</w:t>
      </w:r>
      <w:r w:rsidRPr="001D04A9">
        <w:rPr>
          <w:sz w:val="28"/>
          <w:szCs w:val="28"/>
          <w:lang w:val="uk-UA"/>
        </w:rPr>
        <w:t xml:space="preserve"> </w:t>
      </w:r>
      <w:r w:rsidR="00E870B2">
        <w:rPr>
          <w:sz w:val="28"/>
          <w:szCs w:val="28"/>
          <w:lang w:val="uk-UA" w:eastAsia="uk-UA"/>
        </w:rPr>
        <w:t>[13</w:t>
      </w:r>
      <w:r w:rsidRPr="001D04A9">
        <w:rPr>
          <w:sz w:val="28"/>
          <w:szCs w:val="28"/>
          <w:lang w:val="uk-UA" w:eastAsia="uk-UA"/>
        </w:rPr>
        <w:t>4].</w:t>
      </w:r>
      <w:r w:rsidRPr="001D04A9">
        <w:rPr>
          <w:lang w:val="uk-UA" w:eastAsia="uk-UA"/>
        </w:rPr>
        <w:t xml:space="preserve"> </w:t>
      </w:r>
      <w:r w:rsidRPr="001D04A9">
        <w:rPr>
          <w:sz w:val="28"/>
          <w:szCs w:val="28"/>
          <w:lang w:val="uk-UA"/>
        </w:rPr>
        <w:t>Зразки венозної крові досліджували до інфікування</w:t>
      </w:r>
      <w:r w:rsidR="00FA1430" w:rsidRPr="001D04A9">
        <w:rPr>
          <w:sz w:val="28"/>
          <w:szCs w:val="28"/>
          <w:lang w:val="uk-UA"/>
        </w:rPr>
        <w:t>, на 18, 30, 40, 50, 60, 90 добу</w:t>
      </w:r>
      <w:r w:rsidRPr="001D04A9">
        <w:rPr>
          <w:sz w:val="28"/>
          <w:szCs w:val="28"/>
          <w:lang w:val="uk-UA"/>
        </w:rPr>
        <w:t>. Також щомісяця виконували посіви сечі, використовуючи культуральний метод дослідження, щоб виключити наявність класичних бактерій, та</w:t>
      </w:r>
      <w:r w:rsidRPr="00CB243D">
        <w:rPr>
          <w:sz w:val="28"/>
          <w:szCs w:val="28"/>
          <w:lang w:val="uk-UA"/>
        </w:rPr>
        <w:t xml:space="preserve"> культурально-ферментативий метод – для</w:t>
      </w:r>
      <w:r w:rsidR="003A20DA">
        <w:rPr>
          <w:sz w:val="28"/>
          <w:szCs w:val="28"/>
          <w:lang w:val="uk-UA"/>
        </w:rPr>
        <w:t xml:space="preserve"> ідентифікації уреаплазм </w:t>
      </w:r>
      <w:r w:rsidR="00E870B2">
        <w:rPr>
          <w:sz w:val="28"/>
          <w:szCs w:val="28"/>
          <w:lang w:val="uk-UA" w:eastAsia="uk-UA"/>
        </w:rPr>
        <w:t>[6</w:t>
      </w:r>
      <w:r w:rsidR="003A20DA">
        <w:rPr>
          <w:sz w:val="28"/>
          <w:szCs w:val="28"/>
          <w:lang w:val="uk-UA" w:eastAsia="uk-UA"/>
        </w:rPr>
        <w:t xml:space="preserve">, </w:t>
      </w:r>
      <w:r w:rsidR="00E870B2">
        <w:rPr>
          <w:sz w:val="28"/>
          <w:szCs w:val="28"/>
          <w:lang w:val="uk-UA" w:eastAsia="uk-UA"/>
        </w:rPr>
        <w:t>99</w:t>
      </w:r>
      <w:r w:rsidR="003A20DA" w:rsidRPr="00CB243D">
        <w:rPr>
          <w:sz w:val="28"/>
          <w:szCs w:val="28"/>
          <w:lang w:val="uk-UA" w:eastAsia="uk-UA"/>
        </w:rPr>
        <w:t>].</w:t>
      </w:r>
      <w:r w:rsidR="003A20DA" w:rsidRPr="00CB243D">
        <w:rPr>
          <w:lang w:val="uk-UA" w:eastAsia="uk-UA"/>
        </w:rPr>
        <w:t xml:space="preserve"> </w:t>
      </w:r>
      <w:r w:rsidR="003A20DA">
        <w:rPr>
          <w:sz w:val="28"/>
          <w:szCs w:val="28"/>
          <w:lang w:val="uk-UA"/>
        </w:rPr>
        <w:t xml:space="preserve"> </w:t>
      </w:r>
    </w:p>
    <w:p w14:paraId="4CC85820" w14:textId="68A5DDAD" w:rsidR="009F5DDA" w:rsidRPr="001B0142" w:rsidRDefault="00582676" w:rsidP="009F5DDA">
      <w:pPr>
        <w:tabs>
          <w:tab w:val="left" w:pos="1080"/>
        </w:tabs>
        <w:spacing w:after="0" w:line="360" w:lineRule="auto"/>
        <w:ind w:firstLine="720"/>
        <w:jc w:val="both"/>
        <w:rPr>
          <w:sz w:val="28"/>
          <w:szCs w:val="28"/>
          <w:lang w:val="uk-UA" w:eastAsia="uk-UA"/>
        </w:rPr>
      </w:pPr>
      <w:r w:rsidRPr="00CB243D">
        <w:rPr>
          <w:sz w:val="28"/>
          <w:szCs w:val="28"/>
          <w:lang w:val="uk-UA"/>
        </w:rPr>
        <w:t>Тварин виводили з</w:t>
      </w:r>
      <w:r w:rsidRPr="00CB243D">
        <w:rPr>
          <w:sz w:val="28"/>
          <w:szCs w:val="28"/>
          <w:lang w:val="uk-UA" w:eastAsia="uk-UA"/>
        </w:rPr>
        <w:t xml:space="preserve"> експерименту шляхом внутрішньовенного введення летальних доз тіопенталу натрію. При розтині </w:t>
      </w:r>
      <w:r w:rsidR="009F5DDA">
        <w:rPr>
          <w:sz w:val="28"/>
          <w:szCs w:val="28"/>
          <w:lang w:val="uk-UA" w:eastAsia="uk-UA"/>
        </w:rPr>
        <w:t xml:space="preserve">тварин відбирали сечу, кров та </w:t>
      </w:r>
      <w:r w:rsidRPr="00CB243D">
        <w:rPr>
          <w:sz w:val="28"/>
          <w:szCs w:val="28"/>
          <w:lang w:val="uk-UA" w:eastAsia="uk-UA"/>
        </w:rPr>
        <w:t xml:space="preserve">зразки органів для мікробіологічного дослідження на наявність бактерій і уреаплазм. Для гістологічних досліджень тканину нирок й інших органів фіксували у 10% нейтральному формаліні протягом 48 годин, після чого зневоджували </w:t>
      </w:r>
      <w:r w:rsidRPr="001B0142">
        <w:rPr>
          <w:sz w:val="28"/>
          <w:szCs w:val="28"/>
          <w:lang w:val="uk-UA" w:eastAsia="uk-UA"/>
        </w:rPr>
        <w:t xml:space="preserve">у висхідній </w:t>
      </w:r>
      <w:r w:rsidR="009F5DDA" w:rsidRPr="001B0142">
        <w:rPr>
          <w:sz w:val="28"/>
          <w:szCs w:val="28"/>
          <w:lang w:val="uk-UA" w:eastAsia="uk-UA"/>
        </w:rPr>
        <w:t>батареї етанолу і заливали парафіном. Для гістологічних досліджень виконували зрізи з парафінових блоків на санному мікротомі товщиною 5 мкм й фарбували гематоксилін-еозином.</w:t>
      </w:r>
    </w:p>
    <w:p w14:paraId="2F52F586" w14:textId="5146C48A" w:rsidR="00582676" w:rsidRDefault="00582676" w:rsidP="009F5DDA">
      <w:pPr>
        <w:spacing w:line="360" w:lineRule="auto"/>
        <w:ind w:firstLine="720"/>
        <w:jc w:val="both"/>
        <w:rPr>
          <w:sz w:val="28"/>
          <w:szCs w:val="28"/>
          <w:lang w:val="uk-UA"/>
        </w:rPr>
      </w:pPr>
      <w:r w:rsidRPr="001B0142">
        <w:rPr>
          <w:sz w:val="28"/>
          <w:szCs w:val="28"/>
          <w:lang w:val="uk-UA"/>
        </w:rPr>
        <w:t xml:space="preserve">Під час проведення експериментального дослідження з лабораторними тваринами всі біоетичні норми та рекомендації були виконані згідно з основними положеннями </w:t>
      </w:r>
      <w:r w:rsidRPr="001B0142">
        <w:rPr>
          <w:sz w:val="28"/>
          <w:szCs w:val="28"/>
          <w:lang w:val="en-US"/>
        </w:rPr>
        <w:t>GLP</w:t>
      </w:r>
      <w:r w:rsidRPr="001B0142">
        <w:rPr>
          <w:sz w:val="28"/>
          <w:szCs w:val="28"/>
          <w:lang w:val="uk-UA"/>
        </w:rPr>
        <w:t xml:space="preserve"> (1981 р.), Конвенції Ради Європи про</w:t>
      </w:r>
      <w:r w:rsidRPr="00CB243D">
        <w:rPr>
          <w:sz w:val="28"/>
          <w:szCs w:val="28"/>
          <w:lang w:val="uk-UA"/>
        </w:rPr>
        <w:t xml:space="preserve"> охорону хребетних тварин, які використовують в експериментах та інших наукових цілях, від 18.03.1986 р., Наказу МОЗ України № 690 від 23.09.2009 р. та Директиви ЄЕС № 609 від 24.11.1986 р.</w:t>
      </w:r>
    </w:p>
    <w:p w14:paraId="2E5389C1" w14:textId="77777777" w:rsidR="00DD03F6" w:rsidRDefault="00DD03F6" w:rsidP="004E61B3">
      <w:pPr>
        <w:spacing w:after="0" w:line="360" w:lineRule="auto"/>
        <w:ind w:firstLine="720"/>
        <w:jc w:val="both"/>
        <w:rPr>
          <w:sz w:val="28"/>
          <w:szCs w:val="28"/>
          <w:lang w:val="uk-UA"/>
        </w:rPr>
      </w:pPr>
    </w:p>
    <w:p w14:paraId="50F252EB" w14:textId="77777777" w:rsidR="00DD03F6" w:rsidRDefault="00DD03F6" w:rsidP="004E61B3">
      <w:pPr>
        <w:spacing w:after="0" w:line="360" w:lineRule="auto"/>
        <w:ind w:firstLine="720"/>
        <w:jc w:val="both"/>
        <w:rPr>
          <w:sz w:val="28"/>
          <w:szCs w:val="28"/>
          <w:lang w:val="uk-UA"/>
        </w:rPr>
      </w:pPr>
    </w:p>
    <w:p w14:paraId="2A48F7ED" w14:textId="77777777" w:rsidR="00DD03F6" w:rsidRDefault="00DD03F6" w:rsidP="004E61B3">
      <w:pPr>
        <w:spacing w:after="0" w:line="360" w:lineRule="auto"/>
        <w:ind w:firstLine="720"/>
        <w:jc w:val="both"/>
        <w:rPr>
          <w:sz w:val="28"/>
          <w:szCs w:val="28"/>
          <w:lang w:val="uk-UA"/>
        </w:rPr>
      </w:pPr>
    </w:p>
    <w:p w14:paraId="1CA1E0D6" w14:textId="3B0AD98E" w:rsidR="00582676" w:rsidRPr="00BE67BD" w:rsidRDefault="00582676" w:rsidP="004E61B3">
      <w:pPr>
        <w:spacing w:after="0" w:line="360" w:lineRule="auto"/>
        <w:ind w:firstLine="720"/>
        <w:jc w:val="both"/>
        <w:rPr>
          <w:sz w:val="28"/>
          <w:szCs w:val="28"/>
          <w:lang w:val="uk-UA"/>
        </w:rPr>
      </w:pPr>
      <w:r w:rsidRPr="00BE67BD">
        <w:rPr>
          <w:sz w:val="28"/>
          <w:szCs w:val="28"/>
          <w:lang w:val="uk-UA"/>
        </w:rPr>
        <w:lastRenderedPageBreak/>
        <w:t>2.6 Оцінка ефективнос</w:t>
      </w:r>
      <w:r w:rsidR="00BE67BD">
        <w:rPr>
          <w:sz w:val="28"/>
          <w:szCs w:val="28"/>
          <w:lang w:val="uk-UA"/>
        </w:rPr>
        <w:t>ті лікування хворих на гострий</w:t>
      </w:r>
      <w:r w:rsidRPr="00BE67BD">
        <w:rPr>
          <w:sz w:val="28"/>
          <w:szCs w:val="28"/>
          <w:lang w:val="uk-UA"/>
        </w:rPr>
        <w:t xml:space="preserve"> </w:t>
      </w:r>
      <w:r w:rsidR="00BA4A08" w:rsidRPr="00BE67BD">
        <w:rPr>
          <w:sz w:val="28"/>
          <w:szCs w:val="28"/>
          <w:lang w:val="uk-UA"/>
        </w:rPr>
        <w:t>н</w:t>
      </w:r>
      <w:r w:rsidRPr="00BE67BD">
        <w:rPr>
          <w:sz w:val="28"/>
          <w:szCs w:val="28"/>
          <w:lang w:val="uk-UA"/>
        </w:rPr>
        <w:t>еускладнений пієлонефрит</w:t>
      </w:r>
    </w:p>
    <w:p w14:paraId="093B2C57" w14:textId="77777777" w:rsidR="00582676" w:rsidRPr="00CB243D" w:rsidRDefault="00582676" w:rsidP="00BA4A08">
      <w:pPr>
        <w:spacing w:line="360" w:lineRule="auto"/>
        <w:ind w:firstLine="720"/>
        <w:jc w:val="both"/>
        <w:rPr>
          <w:sz w:val="28"/>
          <w:szCs w:val="28"/>
          <w:lang w:val="uk-UA"/>
        </w:rPr>
      </w:pPr>
    </w:p>
    <w:p w14:paraId="3E20BABB" w14:textId="01F43704" w:rsidR="00582676" w:rsidRPr="00CB243D" w:rsidRDefault="00582676" w:rsidP="004E61B3">
      <w:pPr>
        <w:spacing w:after="0" w:line="360" w:lineRule="auto"/>
        <w:ind w:firstLine="720"/>
        <w:jc w:val="both"/>
        <w:rPr>
          <w:sz w:val="28"/>
          <w:szCs w:val="28"/>
          <w:lang w:val="uk-UA"/>
        </w:rPr>
      </w:pPr>
      <w:r w:rsidRPr="00CB243D">
        <w:rPr>
          <w:sz w:val="28"/>
          <w:szCs w:val="28"/>
          <w:lang w:val="uk-UA"/>
        </w:rPr>
        <w:t xml:space="preserve">Лікування всіх хворих на ГНП в урологічному стаціонарі </w:t>
      </w:r>
      <w:r w:rsidR="003A20DA">
        <w:rPr>
          <w:sz w:val="28"/>
          <w:szCs w:val="28"/>
          <w:lang w:val="uk-UA"/>
        </w:rPr>
        <w:t xml:space="preserve">починалося </w:t>
      </w:r>
      <w:r w:rsidR="00337C5E">
        <w:rPr>
          <w:sz w:val="28"/>
          <w:szCs w:val="28"/>
          <w:lang w:val="uk-UA"/>
        </w:rPr>
        <w:t xml:space="preserve">після забору біоматеріалу із сечових і статевих шляхів </w:t>
      </w:r>
      <w:r w:rsidR="003A20DA">
        <w:rPr>
          <w:sz w:val="28"/>
          <w:szCs w:val="28"/>
          <w:lang w:val="uk-UA"/>
        </w:rPr>
        <w:t xml:space="preserve">і </w:t>
      </w:r>
      <w:r w:rsidRPr="00CB243D">
        <w:rPr>
          <w:sz w:val="28"/>
          <w:szCs w:val="28"/>
          <w:lang w:val="uk-UA"/>
        </w:rPr>
        <w:t>пере</w:t>
      </w:r>
      <w:r w:rsidR="003A20DA">
        <w:rPr>
          <w:sz w:val="28"/>
          <w:szCs w:val="28"/>
          <w:lang w:val="uk-UA"/>
        </w:rPr>
        <w:t>дбачало тільки базову допомогу</w:t>
      </w:r>
      <w:r w:rsidR="003A20DA" w:rsidRPr="00CB243D">
        <w:rPr>
          <w:rFonts w:eastAsia="Calibri"/>
          <w:sz w:val="28"/>
          <w:szCs w:val="28"/>
          <w:lang w:val="uk-UA"/>
        </w:rPr>
        <w:t xml:space="preserve"> згідно з протоколом ведення хворих на ГП, </w:t>
      </w:r>
      <w:r w:rsidR="00A947B7" w:rsidRPr="00AB33DF">
        <w:rPr>
          <w:rFonts w:eastAsia="Calibri"/>
          <w:sz w:val="28"/>
          <w:szCs w:val="28"/>
          <w:lang w:val="uk-UA"/>
        </w:rPr>
        <w:t xml:space="preserve">затвердженого наказом МОЗ України № </w:t>
      </w:r>
      <w:r w:rsidR="00A947B7">
        <w:rPr>
          <w:rFonts w:eastAsia="Calibri"/>
          <w:sz w:val="28"/>
          <w:szCs w:val="28"/>
          <w:lang w:val="uk-UA"/>
        </w:rPr>
        <w:t xml:space="preserve">604 </w:t>
      </w:r>
      <w:r w:rsidR="00A947B7" w:rsidRPr="00AB33DF">
        <w:rPr>
          <w:rFonts w:eastAsia="Calibri"/>
          <w:sz w:val="28"/>
          <w:szCs w:val="28"/>
          <w:lang w:val="uk-UA"/>
        </w:rPr>
        <w:t xml:space="preserve">від </w:t>
      </w:r>
      <w:r w:rsidR="00A947B7">
        <w:rPr>
          <w:rFonts w:eastAsia="Calibri"/>
          <w:sz w:val="28"/>
          <w:szCs w:val="28"/>
          <w:lang w:val="uk-UA"/>
        </w:rPr>
        <w:t>06</w:t>
      </w:r>
      <w:r w:rsidR="00A947B7" w:rsidRPr="00AB33DF">
        <w:rPr>
          <w:rFonts w:eastAsia="Calibri"/>
          <w:sz w:val="28"/>
          <w:szCs w:val="28"/>
          <w:lang w:val="uk-UA"/>
        </w:rPr>
        <w:t>.</w:t>
      </w:r>
      <w:r w:rsidR="00A947B7">
        <w:rPr>
          <w:rFonts w:eastAsia="Calibri"/>
          <w:sz w:val="28"/>
          <w:szCs w:val="28"/>
          <w:lang w:val="uk-UA"/>
        </w:rPr>
        <w:t>12</w:t>
      </w:r>
      <w:r w:rsidR="00A947B7" w:rsidRPr="00AB33DF">
        <w:rPr>
          <w:rFonts w:eastAsia="Calibri"/>
          <w:sz w:val="28"/>
          <w:szCs w:val="28"/>
          <w:lang w:val="uk-UA"/>
        </w:rPr>
        <w:t>.2004 р</w:t>
      </w:r>
      <w:r w:rsidR="00A947B7">
        <w:rPr>
          <w:rFonts w:eastAsia="Calibri"/>
          <w:sz w:val="28"/>
          <w:szCs w:val="28"/>
          <w:lang w:val="uk-UA"/>
        </w:rPr>
        <w:t>.</w:t>
      </w:r>
      <w:r w:rsidR="003A20DA" w:rsidRPr="00CB243D">
        <w:rPr>
          <w:sz w:val="28"/>
          <w:szCs w:val="28"/>
          <w:lang w:val="uk-UA"/>
        </w:rPr>
        <w:t>,</w:t>
      </w:r>
      <w:r w:rsidR="00816D67">
        <w:rPr>
          <w:sz w:val="28"/>
          <w:szCs w:val="28"/>
          <w:lang w:val="uk-UA"/>
        </w:rPr>
        <w:t xml:space="preserve"> та</w:t>
      </w:r>
      <w:r w:rsidR="00816D67" w:rsidRPr="00816D67">
        <w:rPr>
          <w:sz w:val="28"/>
          <w:szCs w:val="28"/>
          <w:lang w:val="uk-UA"/>
        </w:rPr>
        <w:t xml:space="preserve"> </w:t>
      </w:r>
      <w:r w:rsidR="00816D67" w:rsidRPr="00CB243D">
        <w:rPr>
          <w:rFonts w:eastAsia="Calibri"/>
          <w:sz w:val="28"/>
          <w:szCs w:val="28"/>
          <w:lang w:val="uk-UA"/>
        </w:rPr>
        <w:t>міжнародним</w:t>
      </w:r>
      <w:r w:rsidR="00F05C49">
        <w:rPr>
          <w:rFonts w:eastAsia="Calibri"/>
          <w:sz w:val="28"/>
          <w:szCs w:val="28"/>
          <w:lang w:val="uk-UA"/>
        </w:rPr>
        <w:t>и</w:t>
      </w:r>
      <w:r w:rsidR="00816D67" w:rsidRPr="00CB243D">
        <w:rPr>
          <w:rFonts w:eastAsia="Calibri"/>
          <w:sz w:val="28"/>
          <w:szCs w:val="28"/>
          <w:lang w:val="uk-UA"/>
        </w:rPr>
        <w:t xml:space="preserve"> рекомендаціям</w:t>
      </w:r>
      <w:r w:rsidR="00F05C49">
        <w:rPr>
          <w:rFonts w:eastAsia="Calibri"/>
          <w:sz w:val="28"/>
          <w:szCs w:val="28"/>
          <w:lang w:val="uk-UA"/>
        </w:rPr>
        <w:t>и</w:t>
      </w:r>
      <w:r w:rsidR="00816D67" w:rsidRPr="00CB243D">
        <w:rPr>
          <w:rFonts w:eastAsia="Calibri"/>
          <w:sz w:val="28"/>
          <w:szCs w:val="28"/>
          <w:lang w:val="uk-UA"/>
        </w:rPr>
        <w:t xml:space="preserve"> </w:t>
      </w:r>
      <w:r w:rsidR="00816D67">
        <w:rPr>
          <w:rFonts w:eastAsia="Calibri"/>
          <w:sz w:val="28"/>
          <w:szCs w:val="28"/>
          <w:lang w:val="uk-UA"/>
        </w:rPr>
        <w:t>щодо</w:t>
      </w:r>
      <w:r w:rsidR="00816D67" w:rsidRPr="00CB243D">
        <w:rPr>
          <w:rFonts w:eastAsia="Calibri"/>
          <w:sz w:val="28"/>
          <w:szCs w:val="28"/>
          <w:lang w:val="uk-UA"/>
        </w:rPr>
        <w:t xml:space="preserve"> лікуван</w:t>
      </w:r>
      <w:r w:rsidR="00816D67">
        <w:rPr>
          <w:rFonts w:eastAsia="Calibri"/>
          <w:sz w:val="28"/>
          <w:szCs w:val="28"/>
          <w:lang w:val="uk-UA"/>
        </w:rPr>
        <w:t>ня інфекцій сечових шляхів</w:t>
      </w:r>
      <w:r w:rsidRPr="00CB243D">
        <w:rPr>
          <w:sz w:val="28"/>
          <w:szCs w:val="28"/>
          <w:lang w:val="uk-UA"/>
        </w:rPr>
        <w:t>: антибіотики, спа</w:t>
      </w:r>
      <w:r w:rsidR="00872A8D">
        <w:rPr>
          <w:sz w:val="28"/>
          <w:szCs w:val="28"/>
          <w:lang w:val="uk-UA"/>
        </w:rPr>
        <w:t>змолітики, нестероїдні протизапальні засоби, за показаннями – дезінтоксикаційна терапія</w:t>
      </w:r>
      <w:r w:rsidRPr="00CB243D">
        <w:rPr>
          <w:sz w:val="28"/>
          <w:szCs w:val="28"/>
          <w:lang w:val="uk-UA"/>
        </w:rPr>
        <w:t xml:space="preserve"> </w:t>
      </w:r>
      <w:r w:rsidR="00E870B2">
        <w:rPr>
          <w:rFonts w:eastAsia="Calibri"/>
          <w:bCs/>
          <w:sz w:val="28"/>
          <w:szCs w:val="28"/>
          <w:lang w:val="uk-UA" w:eastAsia="uk-UA"/>
        </w:rPr>
        <w:t>[92</w:t>
      </w:r>
      <w:r w:rsidR="00816D67">
        <w:rPr>
          <w:rFonts w:eastAsia="Calibri"/>
          <w:bCs/>
          <w:sz w:val="28"/>
          <w:szCs w:val="28"/>
          <w:lang w:val="uk-UA" w:eastAsia="uk-UA"/>
        </w:rPr>
        <w:t>, 1</w:t>
      </w:r>
      <w:r w:rsidR="00E870B2">
        <w:rPr>
          <w:rFonts w:eastAsia="Calibri"/>
          <w:bCs/>
          <w:sz w:val="28"/>
          <w:szCs w:val="28"/>
          <w:lang w:val="uk-UA" w:eastAsia="uk-UA"/>
        </w:rPr>
        <w:t>8</w:t>
      </w:r>
      <w:r w:rsidR="00816D67">
        <w:rPr>
          <w:rFonts w:eastAsia="Calibri"/>
          <w:bCs/>
          <w:sz w:val="28"/>
          <w:szCs w:val="28"/>
          <w:lang w:val="uk-UA" w:eastAsia="uk-UA"/>
        </w:rPr>
        <w:t>7</w:t>
      </w:r>
      <w:r w:rsidR="0040314D">
        <w:rPr>
          <w:sz w:val="28"/>
          <w:szCs w:val="28"/>
          <w:lang w:val="uk-UA"/>
        </w:rPr>
        <w:t>].</w:t>
      </w:r>
    </w:p>
    <w:p w14:paraId="08A86976" w14:textId="1E2004A4" w:rsidR="00582676" w:rsidRPr="00CD66A5" w:rsidRDefault="00582676" w:rsidP="004E61B3">
      <w:pPr>
        <w:spacing w:after="0" w:line="360" w:lineRule="auto"/>
        <w:ind w:firstLine="720"/>
        <w:jc w:val="both"/>
        <w:rPr>
          <w:sz w:val="28"/>
          <w:szCs w:val="28"/>
          <w:lang w:val="uk-UA"/>
        </w:rPr>
      </w:pPr>
      <w:r w:rsidRPr="00CB243D">
        <w:rPr>
          <w:rFonts w:eastAsia="Calibri"/>
          <w:sz w:val="28"/>
          <w:szCs w:val="28"/>
          <w:lang w:val="uk-UA"/>
        </w:rPr>
        <w:t>У</w:t>
      </w:r>
      <w:r w:rsidRPr="00CB243D">
        <w:rPr>
          <w:rFonts w:eastAsia="Calibri"/>
          <w:sz w:val="28"/>
          <w:szCs w:val="28"/>
        </w:rPr>
        <w:t>сі хворі,</w:t>
      </w:r>
      <w:r w:rsidRPr="00CB243D">
        <w:rPr>
          <w:sz w:val="28"/>
          <w:szCs w:val="28"/>
        </w:rPr>
        <w:t xml:space="preserve"> відповідно </w:t>
      </w:r>
      <w:r w:rsidRPr="00CB243D">
        <w:rPr>
          <w:sz w:val="28"/>
          <w:szCs w:val="28"/>
          <w:lang w:val="uk-UA"/>
        </w:rPr>
        <w:t xml:space="preserve">до </w:t>
      </w:r>
      <w:r w:rsidRPr="00CB243D">
        <w:rPr>
          <w:sz w:val="28"/>
          <w:szCs w:val="28"/>
        </w:rPr>
        <w:t>протоколу ведення хворих на ГП</w:t>
      </w:r>
      <w:r w:rsidRPr="00CB243D">
        <w:rPr>
          <w:sz w:val="28"/>
          <w:szCs w:val="28"/>
          <w:lang w:val="uk-UA"/>
        </w:rPr>
        <w:t>,</w:t>
      </w:r>
      <w:r w:rsidRPr="00CB243D">
        <w:rPr>
          <w:sz w:val="28"/>
          <w:szCs w:val="28"/>
        </w:rPr>
        <w:t xml:space="preserve"> </w:t>
      </w:r>
      <w:r w:rsidRPr="00CB243D">
        <w:rPr>
          <w:rFonts w:eastAsia="Calibri"/>
          <w:sz w:val="28"/>
          <w:szCs w:val="28"/>
        </w:rPr>
        <w:t>отримували невідкладну «стартову» антибактеріальну терапію (АБТ), яка призначалася емпірично, тобто ґрунтувалас</w:t>
      </w:r>
      <w:r w:rsidRPr="00CB243D">
        <w:rPr>
          <w:rFonts w:eastAsia="Calibri"/>
          <w:sz w:val="28"/>
          <w:szCs w:val="28"/>
          <w:lang w:val="uk-UA"/>
        </w:rPr>
        <w:t>я</w:t>
      </w:r>
      <w:r w:rsidRPr="00CB243D">
        <w:rPr>
          <w:rFonts w:eastAsia="Calibri"/>
          <w:sz w:val="28"/>
          <w:szCs w:val="28"/>
        </w:rPr>
        <w:t xml:space="preserve"> на знаннях етіологічної характеристики найбільш вірогідних збудників </w:t>
      </w:r>
      <w:r w:rsidRPr="00CB243D">
        <w:rPr>
          <w:rFonts w:eastAsia="Calibri"/>
          <w:sz w:val="28"/>
          <w:szCs w:val="28"/>
          <w:lang w:val="uk-UA"/>
        </w:rPr>
        <w:t>та</w:t>
      </w:r>
      <w:r w:rsidRPr="00CB243D">
        <w:rPr>
          <w:rFonts w:eastAsia="Calibri"/>
          <w:sz w:val="28"/>
          <w:szCs w:val="28"/>
        </w:rPr>
        <w:t xml:space="preserve"> їх </w:t>
      </w:r>
      <w:r w:rsidRPr="00CB243D">
        <w:rPr>
          <w:rFonts w:eastAsia="Calibri"/>
          <w:sz w:val="28"/>
          <w:szCs w:val="28"/>
          <w:lang w:val="uk-UA"/>
        </w:rPr>
        <w:t>регіональної антибіотико</w:t>
      </w:r>
      <w:r w:rsidRPr="00CB243D">
        <w:rPr>
          <w:rFonts w:eastAsia="Calibri"/>
          <w:sz w:val="28"/>
          <w:szCs w:val="28"/>
        </w:rPr>
        <w:t>чутливості</w:t>
      </w:r>
      <w:r w:rsidRPr="00CB243D">
        <w:rPr>
          <w:rFonts w:eastAsia="Calibri"/>
          <w:sz w:val="28"/>
          <w:szCs w:val="28"/>
          <w:lang w:val="uk-UA"/>
        </w:rPr>
        <w:t>, о</w:t>
      </w:r>
      <w:r w:rsidRPr="00CB243D">
        <w:rPr>
          <w:rFonts w:eastAsia="Calibri"/>
          <w:sz w:val="28"/>
          <w:szCs w:val="28"/>
        </w:rPr>
        <w:t xml:space="preserve">скільки </w:t>
      </w:r>
      <w:r w:rsidRPr="00CB243D">
        <w:rPr>
          <w:rFonts w:eastAsia="Calibri"/>
          <w:sz w:val="28"/>
          <w:szCs w:val="28"/>
          <w:lang w:val="uk-UA"/>
        </w:rPr>
        <w:t xml:space="preserve">виділення культури збудника </w:t>
      </w:r>
      <w:r w:rsidRPr="00CB243D">
        <w:rPr>
          <w:rFonts w:eastAsia="Calibri"/>
          <w:sz w:val="28"/>
          <w:szCs w:val="28"/>
        </w:rPr>
        <w:t>і визначення</w:t>
      </w:r>
      <w:r w:rsidRPr="00CB243D">
        <w:rPr>
          <w:rFonts w:eastAsia="Calibri"/>
          <w:sz w:val="28"/>
          <w:szCs w:val="28"/>
          <w:lang w:val="uk-UA"/>
        </w:rPr>
        <w:t xml:space="preserve"> його</w:t>
      </w:r>
      <w:r w:rsidRPr="00CB243D">
        <w:rPr>
          <w:rFonts w:eastAsia="Calibri"/>
          <w:sz w:val="28"/>
          <w:szCs w:val="28"/>
        </w:rPr>
        <w:t xml:space="preserve"> чутливості </w:t>
      </w:r>
      <w:r w:rsidRPr="00CB243D">
        <w:rPr>
          <w:rFonts w:eastAsia="Calibri"/>
          <w:sz w:val="28"/>
          <w:szCs w:val="28"/>
          <w:lang w:val="uk-UA"/>
        </w:rPr>
        <w:t xml:space="preserve">до антибіотиків </w:t>
      </w:r>
      <w:r w:rsidRPr="00CB243D">
        <w:rPr>
          <w:rFonts w:eastAsia="Calibri"/>
          <w:sz w:val="28"/>
          <w:szCs w:val="28"/>
        </w:rPr>
        <w:t>вимагають певного часу</w:t>
      </w:r>
      <w:r w:rsidRPr="00CB243D">
        <w:rPr>
          <w:rFonts w:eastAsia="Calibri"/>
          <w:sz w:val="28"/>
          <w:szCs w:val="28"/>
          <w:lang w:val="uk-UA"/>
        </w:rPr>
        <w:t>, а початок терапії при гострому інфекційно-запальному процесі відкладати неприпустимо</w:t>
      </w:r>
      <w:r w:rsidR="00F05C49">
        <w:rPr>
          <w:rFonts w:eastAsia="Calibri"/>
          <w:sz w:val="28"/>
          <w:szCs w:val="28"/>
          <w:lang w:val="uk-UA"/>
        </w:rPr>
        <w:t>.</w:t>
      </w:r>
      <w:r w:rsidRPr="00CB243D">
        <w:rPr>
          <w:rFonts w:eastAsia="Calibri"/>
          <w:sz w:val="28"/>
          <w:szCs w:val="28"/>
          <w:lang w:val="uk-UA"/>
        </w:rPr>
        <w:t xml:space="preserve"> </w:t>
      </w:r>
      <w:r w:rsidR="007D6289">
        <w:rPr>
          <w:rFonts w:eastAsia="Calibri"/>
          <w:sz w:val="28"/>
          <w:szCs w:val="28"/>
          <w:lang w:val="uk-UA"/>
        </w:rPr>
        <w:t xml:space="preserve">Моніторинг локального етіологічного спектру збудників ІСШ, у тому числі ГНП, </w:t>
      </w:r>
      <w:r w:rsidR="003C483B">
        <w:rPr>
          <w:rFonts w:eastAsia="Calibri"/>
          <w:sz w:val="28"/>
          <w:szCs w:val="28"/>
          <w:lang w:val="uk-UA"/>
        </w:rPr>
        <w:t xml:space="preserve">та їх антибіотикочутливості </w:t>
      </w:r>
      <w:r w:rsidR="007D6289">
        <w:rPr>
          <w:rFonts w:eastAsia="Calibri"/>
          <w:sz w:val="28"/>
          <w:szCs w:val="28"/>
          <w:lang w:val="uk-UA"/>
        </w:rPr>
        <w:t>виконується у поточному режимі</w:t>
      </w:r>
      <w:r w:rsidR="003C483B">
        <w:rPr>
          <w:rFonts w:eastAsia="Calibri"/>
          <w:sz w:val="28"/>
          <w:szCs w:val="28"/>
          <w:lang w:val="uk-UA"/>
        </w:rPr>
        <w:t>,</w:t>
      </w:r>
      <w:r w:rsidR="007D6289">
        <w:rPr>
          <w:rFonts w:eastAsia="Calibri"/>
          <w:sz w:val="28"/>
          <w:szCs w:val="28"/>
          <w:lang w:val="uk-UA"/>
        </w:rPr>
        <w:t xml:space="preserve"> постійно силами двох </w:t>
      </w:r>
      <w:r w:rsidR="003C483B">
        <w:rPr>
          <w:rFonts w:eastAsia="Calibri"/>
          <w:sz w:val="28"/>
          <w:szCs w:val="28"/>
          <w:lang w:val="uk-UA"/>
        </w:rPr>
        <w:t xml:space="preserve">регіональних </w:t>
      </w:r>
      <w:r w:rsidR="007D6289">
        <w:rPr>
          <w:rFonts w:eastAsia="Calibri"/>
          <w:sz w:val="28"/>
          <w:szCs w:val="28"/>
          <w:lang w:val="uk-UA"/>
        </w:rPr>
        <w:t xml:space="preserve">лабораторій: </w:t>
      </w:r>
      <w:r w:rsidR="003C483B" w:rsidRPr="009D05C6">
        <w:rPr>
          <w:rFonts w:eastAsia="Calibri"/>
          <w:sz w:val="28"/>
          <w:szCs w:val="28"/>
          <w:lang w:val="uk-UA"/>
        </w:rPr>
        <w:t xml:space="preserve">бактеріологічної лабораторії ОКЛ м. Києва та </w:t>
      </w:r>
      <w:r w:rsidR="003C483B" w:rsidRPr="009D05C6">
        <w:rPr>
          <w:sz w:val="28"/>
          <w:szCs w:val="28"/>
          <w:lang w:val="uk-UA"/>
        </w:rPr>
        <w:t>лабораторії мікробіології, вірусології та мікології ДУ ”Інститут урології НАМН України”</w:t>
      </w:r>
      <w:r w:rsidR="009B2F3B">
        <w:rPr>
          <w:sz w:val="28"/>
          <w:szCs w:val="28"/>
          <w:lang w:val="uk-UA"/>
        </w:rPr>
        <w:t xml:space="preserve"> </w:t>
      </w:r>
      <w:r w:rsidR="00F05C49" w:rsidRPr="00F05C49">
        <w:rPr>
          <w:rFonts w:eastAsia="Calibri"/>
          <w:sz w:val="28"/>
          <w:szCs w:val="28"/>
          <w:lang w:val="uk-UA"/>
        </w:rPr>
        <w:t>[</w:t>
      </w:r>
      <w:r w:rsidR="00E870B2">
        <w:rPr>
          <w:rFonts w:eastAsia="Calibri"/>
          <w:sz w:val="28"/>
          <w:szCs w:val="28"/>
          <w:lang w:val="uk-UA"/>
        </w:rPr>
        <w:t>82</w:t>
      </w:r>
      <w:r w:rsidR="00F05C49">
        <w:rPr>
          <w:rFonts w:eastAsia="Calibri"/>
          <w:sz w:val="28"/>
          <w:szCs w:val="28"/>
          <w:lang w:val="uk-UA"/>
        </w:rPr>
        <w:t>]</w:t>
      </w:r>
      <w:r w:rsidR="003C483B" w:rsidRPr="009D05C6">
        <w:rPr>
          <w:sz w:val="28"/>
          <w:szCs w:val="28"/>
          <w:lang w:val="uk-UA"/>
        </w:rPr>
        <w:t xml:space="preserve">. </w:t>
      </w:r>
      <w:r w:rsidRPr="007D6289">
        <w:rPr>
          <w:sz w:val="28"/>
          <w:szCs w:val="28"/>
          <w:lang w:val="uk-UA"/>
        </w:rPr>
        <w:t>Для лікування хворих на Г</w:t>
      </w:r>
      <w:r w:rsidR="005C3DEC">
        <w:rPr>
          <w:sz w:val="28"/>
          <w:szCs w:val="28"/>
          <w:lang w:val="uk-UA"/>
        </w:rPr>
        <w:t>Н</w:t>
      </w:r>
      <w:r w:rsidRPr="007D6289">
        <w:rPr>
          <w:sz w:val="28"/>
          <w:szCs w:val="28"/>
          <w:lang w:val="uk-UA"/>
        </w:rPr>
        <w:t>П жінок обран</w:t>
      </w:r>
      <w:r w:rsidRPr="00CB243D">
        <w:rPr>
          <w:sz w:val="28"/>
          <w:szCs w:val="28"/>
          <w:lang w:val="uk-UA"/>
        </w:rPr>
        <w:t xml:space="preserve">о </w:t>
      </w:r>
      <w:r w:rsidRPr="007D6289">
        <w:rPr>
          <w:sz w:val="28"/>
          <w:szCs w:val="28"/>
          <w:lang w:val="uk-UA"/>
        </w:rPr>
        <w:t>цефтриаксон</w:t>
      </w:r>
      <w:r w:rsidR="005C3DEC">
        <w:rPr>
          <w:sz w:val="28"/>
          <w:szCs w:val="28"/>
          <w:lang w:val="uk-UA"/>
        </w:rPr>
        <w:t>.</w:t>
      </w:r>
      <w:r w:rsidRPr="007D6289">
        <w:rPr>
          <w:sz w:val="28"/>
          <w:szCs w:val="28"/>
          <w:lang w:val="uk-UA"/>
        </w:rPr>
        <w:t xml:space="preserve"> </w:t>
      </w:r>
      <w:r w:rsidRPr="005C3DEC">
        <w:rPr>
          <w:sz w:val="28"/>
          <w:szCs w:val="28"/>
          <w:lang w:val="uk-UA"/>
        </w:rPr>
        <w:t>Одночасно застосовув</w:t>
      </w:r>
      <w:r w:rsidR="005C3DEC">
        <w:rPr>
          <w:sz w:val="28"/>
          <w:szCs w:val="28"/>
          <w:lang w:val="uk-UA"/>
        </w:rPr>
        <w:t xml:space="preserve">ався фторхінолоновий препарат </w:t>
      </w:r>
      <w:r w:rsidRPr="005C3DEC">
        <w:rPr>
          <w:sz w:val="28"/>
          <w:szCs w:val="28"/>
          <w:lang w:val="uk-UA"/>
        </w:rPr>
        <w:t>ципрофлоксацин</w:t>
      </w:r>
      <w:r w:rsidR="005C3DEC">
        <w:rPr>
          <w:sz w:val="28"/>
          <w:szCs w:val="28"/>
          <w:lang w:val="uk-UA"/>
        </w:rPr>
        <w:t>. Цефтриаксон</w:t>
      </w:r>
      <w:r w:rsidRPr="005C3DEC">
        <w:rPr>
          <w:sz w:val="28"/>
          <w:szCs w:val="28"/>
          <w:lang w:val="uk-UA"/>
        </w:rPr>
        <w:t xml:space="preserve"> </w:t>
      </w:r>
      <w:r w:rsidRPr="00CB243D">
        <w:rPr>
          <w:sz w:val="28"/>
          <w:szCs w:val="28"/>
          <w:lang w:val="uk-UA"/>
        </w:rPr>
        <w:t>пацієнтки одержували</w:t>
      </w:r>
      <w:r w:rsidRPr="005C3DEC">
        <w:rPr>
          <w:sz w:val="28"/>
          <w:szCs w:val="28"/>
          <w:lang w:val="uk-UA"/>
        </w:rPr>
        <w:t xml:space="preserve"> </w:t>
      </w:r>
      <w:r w:rsidR="00872A8D">
        <w:rPr>
          <w:sz w:val="28"/>
          <w:szCs w:val="28"/>
          <w:lang w:val="uk-UA"/>
        </w:rPr>
        <w:t xml:space="preserve">внутрішньовенно або </w:t>
      </w:r>
      <w:r w:rsidRPr="005C3DEC">
        <w:rPr>
          <w:sz w:val="28"/>
          <w:szCs w:val="28"/>
          <w:lang w:val="uk-UA"/>
        </w:rPr>
        <w:t>внутрішньом’яз</w:t>
      </w:r>
      <w:r w:rsidR="00872A8D">
        <w:rPr>
          <w:sz w:val="28"/>
          <w:szCs w:val="28"/>
          <w:lang w:val="uk-UA"/>
        </w:rPr>
        <w:t>о</w:t>
      </w:r>
      <w:r w:rsidRPr="005C3DEC">
        <w:rPr>
          <w:sz w:val="28"/>
          <w:szCs w:val="28"/>
          <w:lang w:val="uk-UA"/>
        </w:rPr>
        <w:t>во</w:t>
      </w:r>
      <w:r w:rsidRPr="00CB243D">
        <w:rPr>
          <w:sz w:val="28"/>
          <w:szCs w:val="28"/>
          <w:lang w:val="uk-UA"/>
        </w:rPr>
        <w:t xml:space="preserve">, </w:t>
      </w:r>
      <w:r w:rsidRPr="005C3DEC">
        <w:rPr>
          <w:sz w:val="28"/>
          <w:szCs w:val="28"/>
          <w:lang w:val="uk-UA"/>
        </w:rPr>
        <w:t xml:space="preserve">по 2,0 г на добу </w:t>
      </w:r>
      <w:r w:rsidRPr="00CB243D">
        <w:rPr>
          <w:sz w:val="28"/>
          <w:szCs w:val="28"/>
          <w:lang w:val="uk-UA"/>
        </w:rPr>
        <w:t>упродовж</w:t>
      </w:r>
      <w:r w:rsidRPr="005C3DEC">
        <w:rPr>
          <w:sz w:val="28"/>
          <w:szCs w:val="28"/>
          <w:lang w:val="uk-UA"/>
        </w:rPr>
        <w:t xml:space="preserve"> </w:t>
      </w:r>
      <w:r w:rsidR="00872A8D">
        <w:rPr>
          <w:sz w:val="28"/>
          <w:szCs w:val="28"/>
          <w:lang w:val="uk-UA"/>
        </w:rPr>
        <w:t>7</w:t>
      </w:r>
      <w:r w:rsidRPr="005C3DEC">
        <w:rPr>
          <w:sz w:val="28"/>
          <w:szCs w:val="28"/>
          <w:lang w:val="uk-UA"/>
        </w:rPr>
        <w:t xml:space="preserve"> діб</w:t>
      </w:r>
      <w:r w:rsidR="005C3DEC">
        <w:rPr>
          <w:sz w:val="28"/>
          <w:szCs w:val="28"/>
          <w:lang w:val="uk-UA"/>
        </w:rPr>
        <w:t xml:space="preserve"> за легкого перебігу та 10 діб – за середньої важкості й важкому ВКП. Ципрофлоксацин застосовувався </w:t>
      </w:r>
      <w:r w:rsidRPr="005C3DEC">
        <w:rPr>
          <w:sz w:val="28"/>
          <w:szCs w:val="28"/>
          <w:lang w:val="uk-UA"/>
        </w:rPr>
        <w:t>–</w:t>
      </w:r>
      <w:r w:rsidRPr="00CB243D">
        <w:rPr>
          <w:sz w:val="28"/>
          <w:szCs w:val="28"/>
          <w:lang w:val="uk-UA"/>
        </w:rPr>
        <w:t xml:space="preserve"> </w:t>
      </w:r>
      <w:r w:rsidR="005C3DEC">
        <w:rPr>
          <w:sz w:val="28"/>
          <w:szCs w:val="28"/>
        </w:rPr>
        <w:t xml:space="preserve">перорально по </w:t>
      </w:r>
      <w:r w:rsidRPr="00CB243D">
        <w:rPr>
          <w:sz w:val="28"/>
          <w:szCs w:val="28"/>
        </w:rPr>
        <w:t xml:space="preserve">1,0 г на добу </w:t>
      </w:r>
      <w:r w:rsidRPr="00CB243D">
        <w:rPr>
          <w:sz w:val="28"/>
          <w:szCs w:val="28"/>
          <w:lang w:val="uk-UA"/>
        </w:rPr>
        <w:t>упродовж 1</w:t>
      </w:r>
      <w:r w:rsidR="005C3DEC">
        <w:rPr>
          <w:sz w:val="28"/>
          <w:szCs w:val="28"/>
          <w:lang w:val="uk-UA"/>
        </w:rPr>
        <w:t>4</w:t>
      </w:r>
      <w:r w:rsidRPr="00CB243D">
        <w:rPr>
          <w:sz w:val="28"/>
          <w:szCs w:val="28"/>
        </w:rPr>
        <w:t xml:space="preserve"> діб. Таким чином, перші </w:t>
      </w:r>
      <w:r w:rsidR="005C3DEC">
        <w:rPr>
          <w:sz w:val="28"/>
          <w:szCs w:val="28"/>
          <w:lang w:val="uk-UA"/>
        </w:rPr>
        <w:t>7-10</w:t>
      </w:r>
      <w:r w:rsidRPr="00CB243D">
        <w:rPr>
          <w:sz w:val="28"/>
          <w:szCs w:val="28"/>
        </w:rPr>
        <w:t xml:space="preserve"> діб </w:t>
      </w:r>
      <w:r w:rsidRPr="00CD66A5">
        <w:rPr>
          <w:sz w:val="28"/>
          <w:szCs w:val="28"/>
        </w:rPr>
        <w:t>АБТ була комбінованою, надалі – монотерапією</w:t>
      </w:r>
      <w:r w:rsidRPr="00CD66A5">
        <w:rPr>
          <w:sz w:val="28"/>
          <w:szCs w:val="28"/>
          <w:lang w:val="uk-UA"/>
        </w:rPr>
        <w:t>.</w:t>
      </w:r>
      <w:r w:rsidR="00872A8D" w:rsidRPr="00CD66A5">
        <w:rPr>
          <w:sz w:val="28"/>
          <w:szCs w:val="28"/>
          <w:lang w:val="uk-UA"/>
        </w:rPr>
        <w:t xml:space="preserve"> У всіх 246 пацієнток консервативна антимікробна терапія мала успіх. Жодна із пацієнток не вимагала оперативного втручання.</w:t>
      </w:r>
    </w:p>
    <w:p w14:paraId="3FE278F5" w14:textId="62A4E1AE" w:rsidR="00582676" w:rsidRPr="00CD66A5" w:rsidRDefault="00582676" w:rsidP="004E61B3">
      <w:pPr>
        <w:spacing w:after="0" w:line="360" w:lineRule="auto"/>
        <w:ind w:firstLine="720"/>
        <w:jc w:val="both"/>
        <w:rPr>
          <w:sz w:val="28"/>
          <w:szCs w:val="28"/>
          <w:lang w:val="uk-UA"/>
        </w:rPr>
      </w:pPr>
      <w:r w:rsidRPr="00CD66A5">
        <w:rPr>
          <w:sz w:val="28"/>
          <w:szCs w:val="28"/>
          <w:lang w:val="uk-UA"/>
        </w:rPr>
        <w:t>Згідно результат</w:t>
      </w:r>
      <w:r w:rsidR="00D553CA" w:rsidRPr="00CD66A5">
        <w:rPr>
          <w:sz w:val="28"/>
          <w:szCs w:val="28"/>
          <w:lang w:val="uk-UA"/>
        </w:rPr>
        <w:t>ів</w:t>
      </w:r>
      <w:r w:rsidRPr="00CD66A5">
        <w:rPr>
          <w:sz w:val="28"/>
          <w:szCs w:val="28"/>
          <w:lang w:val="uk-UA"/>
        </w:rPr>
        <w:t xml:space="preserve"> мікробіологічної діагностики</w:t>
      </w:r>
      <w:r w:rsidR="004101CE" w:rsidRPr="00CD66A5">
        <w:rPr>
          <w:sz w:val="28"/>
          <w:szCs w:val="28"/>
          <w:lang w:val="uk-UA"/>
        </w:rPr>
        <w:t xml:space="preserve">, проведеної під час </w:t>
      </w:r>
      <w:r w:rsidR="004101CE" w:rsidRPr="00CD66A5">
        <w:rPr>
          <w:sz w:val="28"/>
          <w:szCs w:val="28"/>
          <w:lang w:val="uk-UA"/>
        </w:rPr>
        <w:lastRenderedPageBreak/>
        <w:t>поступлення до урологічного стаціонару,</w:t>
      </w:r>
      <w:r w:rsidRPr="00CD66A5">
        <w:rPr>
          <w:sz w:val="28"/>
          <w:szCs w:val="28"/>
          <w:lang w:val="uk-UA"/>
        </w:rPr>
        <w:t xml:space="preserve"> після регресу проявів гострого пієлонефриту, виписки та повної реалізації </w:t>
      </w:r>
      <w:r w:rsidR="004101CE" w:rsidRPr="00CD66A5">
        <w:rPr>
          <w:sz w:val="28"/>
          <w:szCs w:val="28"/>
          <w:lang w:val="uk-UA"/>
        </w:rPr>
        <w:t xml:space="preserve">базової антимікробної терапії, призначеної </w:t>
      </w:r>
      <w:r w:rsidRPr="00CD66A5">
        <w:rPr>
          <w:sz w:val="28"/>
          <w:szCs w:val="28"/>
          <w:lang w:val="uk-UA"/>
        </w:rPr>
        <w:t>уролог</w:t>
      </w:r>
      <w:r w:rsidR="004101CE" w:rsidRPr="00CD66A5">
        <w:rPr>
          <w:sz w:val="28"/>
          <w:szCs w:val="28"/>
          <w:lang w:val="uk-UA"/>
        </w:rPr>
        <w:t>ом,</w:t>
      </w:r>
      <w:r w:rsidRPr="00CD66A5">
        <w:rPr>
          <w:sz w:val="28"/>
          <w:szCs w:val="28"/>
          <w:lang w:val="uk-UA"/>
        </w:rPr>
        <w:t xml:space="preserve"> за показаннями проводилося призначене гінекологом </w:t>
      </w:r>
      <w:r w:rsidR="004101CE" w:rsidRPr="00CD66A5">
        <w:rPr>
          <w:sz w:val="28"/>
          <w:szCs w:val="28"/>
          <w:lang w:val="uk-UA"/>
        </w:rPr>
        <w:t xml:space="preserve">амбулаторне </w:t>
      </w:r>
      <w:r w:rsidRPr="00CD66A5">
        <w:rPr>
          <w:sz w:val="28"/>
          <w:szCs w:val="28"/>
          <w:lang w:val="uk-UA"/>
        </w:rPr>
        <w:t>лікування супутніх ХЗХОМТ за наявності інфік</w:t>
      </w:r>
      <w:r w:rsidR="00872A8D" w:rsidRPr="00CD66A5">
        <w:rPr>
          <w:sz w:val="28"/>
          <w:szCs w:val="28"/>
          <w:lang w:val="uk-UA"/>
        </w:rPr>
        <w:t xml:space="preserve">ування </w:t>
      </w:r>
      <w:r w:rsidRPr="00CD66A5">
        <w:rPr>
          <w:sz w:val="28"/>
          <w:szCs w:val="28"/>
          <w:lang w:val="uk-UA"/>
        </w:rPr>
        <w:t xml:space="preserve">сечових </w:t>
      </w:r>
      <w:r w:rsidR="00872A8D" w:rsidRPr="00CD66A5">
        <w:rPr>
          <w:sz w:val="28"/>
          <w:szCs w:val="28"/>
          <w:lang w:val="uk-UA"/>
        </w:rPr>
        <w:t>і</w:t>
      </w:r>
      <w:r w:rsidRPr="00CD66A5">
        <w:rPr>
          <w:sz w:val="28"/>
          <w:szCs w:val="28"/>
          <w:lang w:val="uk-UA"/>
        </w:rPr>
        <w:t xml:space="preserve"> статевих</w:t>
      </w:r>
      <w:r w:rsidR="007C28D3">
        <w:rPr>
          <w:sz w:val="28"/>
          <w:szCs w:val="28"/>
          <w:lang w:val="uk-UA"/>
        </w:rPr>
        <w:t xml:space="preserve"> шляхів бактеріями й молікутами за запропонованою схемою.</w:t>
      </w:r>
    </w:p>
    <w:p w14:paraId="6E472578" w14:textId="0FDD7A50" w:rsidR="00256A8C" w:rsidRDefault="00256A8C" w:rsidP="004E61B3">
      <w:pPr>
        <w:spacing w:after="0" w:line="360" w:lineRule="auto"/>
        <w:ind w:firstLine="720"/>
        <w:jc w:val="both"/>
        <w:rPr>
          <w:sz w:val="28"/>
          <w:szCs w:val="28"/>
          <w:lang w:val="uk-UA"/>
        </w:rPr>
      </w:pPr>
      <w:r w:rsidRPr="00CD66A5">
        <w:rPr>
          <w:i/>
          <w:sz w:val="28"/>
          <w:szCs w:val="28"/>
          <w:lang w:val="uk-UA"/>
        </w:rPr>
        <w:t>Критеріями включення</w:t>
      </w:r>
      <w:r w:rsidRPr="00CD66A5">
        <w:rPr>
          <w:sz w:val="28"/>
          <w:szCs w:val="28"/>
          <w:lang w:val="uk-UA"/>
        </w:rPr>
        <w:t xml:space="preserve"> пацієнток у подальше проспективне дослідження </w:t>
      </w:r>
      <w:r w:rsidR="00CD66A5" w:rsidRPr="00CD66A5">
        <w:rPr>
          <w:sz w:val="28"/>
          <w:szCs w:val="28"/>
          <w:lang w:val="uk-UA"/>
        </w:rPr>
        <w:t xml:space="preserve">стали </w:t>
      </w:r>
      <w:r w:rsidR="00C3223C">
        <w:rPr>
          <w:sz w:val="28"/>
          <w:szCs w:val="28"/>
          <w:lang w:val="uk-UA"/>
        </w:rPr>
        <w:t xml:space="preserve">документоване </w:t>
      </w:r>
      <w:r w:rsidRPr="00CD66A5">
        <w:rPr>
          <w:sz w:val="28"/>
          <w:szCs w:val="28"/>
          <w:lang w:val="uk-UA"/>
        </w:rPr>
        <w:t>інфікування сечових шляхів</w:t>
      </w:r>
      <w:r w:rsidR="0069240A" w:rsidRPr="00CD66A5">
        <w:rPr>
          <w:sz w:val="28"/>
          <w:szCs w:val="28"/>
          <w:lang w:val="uk-UA"/>
        </w:rPr>
        <w:t xml:space="preserve"> </w:t>
      </w:r>
      <w:r w:rsidR="00CD66A5" w:rsidRPr="00CD66A5">
        <w:rPr>
          <w:sz w:val="28"/>
          <w:szCs w:val="28"/>
          <w:lang w:val="uk-UA"/>
        </w:rPr>
        <w:t>молікутами або класичними бактеріями</w:t>
      </w:r>
      <w:r w:rsidR="0069240A" w:rsidRPr="00CD66A5">
        <w:rPr>
          <w:sz w:val="28"/>
          <w:szCs w:val="28"/>
          <w:lang w:val="uk-UA"/>
        </w:rPr>
        <w:t>.</w:t>
      </w:r>
      <w:r w:rsidRPr="00CD66A5">
        <w:rPr>
          <w:sz w:val="28"/>
          <w:szCs w:val="28"/>
          <w:lang w:val="uk-UA"/>
        </w:rPr>
        <w:t xml:space="preserve"> </w:t>
      </w:r>
      <w:r w:rsidRPr="00CD66A5">
        <w:rPr>
          <w:i/>
          <w:sz w:val="28"/>
          <w:szCs w:val="28"/>
          <w:lang w:val="uk-UA"/>
        </w:rPr>
        <w:t>Критеріями виключення</w:t>
      </w:r>
      <w:r w:rsidRPr="00CD66A5">
        <w:rPr>
          <w:sz w:val="28"/>
          <w:szCs w:val="28"/>
          <w:lang w:val="uk-UA"/>
        </w:rPr>
        <w:t xml:space="preserve"> – алергічні реакції або антибіотик</w:t>
      </w:r>
      <w:r w:rsidR="003D5153" w:rsidRPr="00CD66A5">
        <w:rPr>
          <w:sz w:val="28"/>
          <w:szCs w:val="28"/>
          <w:lang w:val="uk-UA"/>
        </w:rPr>
        <w:t>-</w:t>
      </w:r>
      <w:r w:rsidRPr="00CD66A5">
        <w:rPr>
          <w:sz w:val="28"/>
          <w:szCs w:val="28"/>
          <w:lang w:val="uk-UA"/>
        </w:rPr>
        <w:t>асоційована діарея щодо тетрациклінових препаратів, невиконання протоколу дослідження.</w:t>
      </w:r>
    </w:p>
    <w:p w14:paraId="3A755DF6" w14:textId="08161B7E" w:rsidR="00582676" w:rsidRPr="009D191C" w:rsidRDefault="00582676" w:rsidP="004E61B3">
      <w:pPr>
        <w:spacing w:after="0" w:line="360" w:lineRule="auto"/>
        <w:ind w:firstLine="720"/>
        <w:jc w:val="both"/>
        <w:rPr>
          <w:sz w:val="28"/>
          <w:szCs w:val="28"/>
          <w:lang w:val="uk-UA"/>
        </w:rPr>
      </w:pPr>
      <w:r w:rsidRPr="00CB243D">
        <w:rPr>
          <w:sz w:val="28"/>
          <w:szCs w:val="28"/>
          <w:lang w:val="uk-UA"/>
        </w:rPr>
        <w:t>У проспективній частині дослідження взяли участь 93 пацієнтки. Для запобігання рецидиву</w:t>
      </w:r>
      <w:r w:rsidR="00256A8C">
        <w:rPr>
          <w:sz w:val="28"/>
          <w:szCs w:val="28"/>
          <w:lang w:val="uk-UA"/>
        </w:rPr>
        <w:t>вання гострого</w:t>
      </w:r>
      <w:r w:rsidRPr="00CB243D">
        <w:rPr>
          <w:sz w:val="28"/>
          <w:szCs w:val="28"/>
          <w:lang w:val="uk-UA"/>
        </w:rPr>
        <w:t xml:space="preserve"> пієлонефриту запропоновано удосконалену схему лікування хворих на ГНП, перебіг якого відбувався за наявності хронічних запальних хвороб органів малого тазу. Так, 34 пацієнтки (при виявленні </w:t>
      </w:r>
      <w:r w:rsidRPr="009D191C">
        <w:rPr>
          <w:sz w:val="28"/>
          <w:szCs w:val="28"/>
          <w:lang w:val="uk-UA"/>
        </w:rPr>
        <w:t>молікутів) о</w:t>
      </w:r>
      <w:r w:rsidR="00256A8C" w:rsidRPr="009D191C">
        <w:rPr>
          <w:sz w:val="28"/>
          <w:szCs w:val="28"/>
          <w:lang w:val="uk-UA"/>
        </w:rPr>
        <w:t>держали</w:t>
      </w:r>
      <w:r w:rsidRPr="009D191C">
        <w:rPr>
          <w:sz w:val="28"/>
          <w:szCs w:val="28"/>
          <w:lang w:val="uk-UA"/>
        </w:rPr>
        <w:t xml:space="preserve"> додаткове лікування у гінеколога і склали дослідну групу (група </w:t>
      </w:r>
      <w:r w:rsidR="00256A8C" w:rsidRPr="009D191C">
        <w:rPr>
          <w:sz w:val="28"/>
          <w:szCs w:val="28"/>
          <w:lang w:val="uk-UA"/>
        </w:rPr>
        <w:t>А</w:t>
      </w:r>
      <w:r w:rsidRPr="009D191C">
        <w:rPr>
          <w:sz w:val="28"/>
          <w:szCs w:val="28"/>
          <w:lang w:val="uk-UA"/>
        </w:rPr>
        <w:t>). Інші хворі, які не отримували специфічного гінекологічного лікування, були розподілені на дві групи порівняння: 31 пацієнт</w:t>
      </w:r>
      <w:r w:rsidR="00C3223C" w:rsidRPr="009D191C">
        <w:rPr>
          <w:sz w:val="28"/>
          <w:szCs w:val="28"/>
          <w:lang w:val="uk-UA"/>
        </w:rPr>
        <w:t>ка, сечові шляхи яких інфіковано</w:t>
      </w:r>
      <w:r w:rsidRPr="009D191C">
        <w:rPr>
          <w:sz w:val="28"/>
          <w:szCs w:val="28"/>
          <w:lang w:val="uk-UA"/>
        </w:rPr>
        <w:t xml:space="preserve"> молікутами, склали групу </w:t>
      </w:r>
      <w:r w:rsidR="00256A8C" w:rsidRPr="009D191C">
        <w:rPr>
          <w:sz w:val="28"/>
          <w:szCs w:val="28"/>
          <w:lang w:val="uk-UA"/>
        </w:rPr>
        <w:t>В</w:t>
      </w:r>
      <w:r w:rsidRPr="009D191C">
        <w:rPr>
          <w:sz w:val="28"/>
          <w:szCs w:val="28"/>
          <w:lang w:val="uk-UA"/>
        </w:rPr>
        <w:t>; 28 пацієнток, у сечо</w:t>
      </w:r>
      <w:r w:rsidR="00C3223C" w:rsidRPr="009D191C">
        <w:rPr>
          <w:sz w:val="28"/>
          <w:szCs w:val="28"/>
          <w:lang w:val="uk-UA"/>
        </w:rPr>
        <w:t>вих шляхах яких молікути не</w:t>
      </w:r>
      <w:r w:rsidRPr="009D191C">
        <w:rPr>
          <w:sz w:val="28"/>
          <w:szCs w:val="28"/>
          <w:lang w:val="uk-UA"/>
        </w:rPr>
        <w:t xml:space="preserve"> виявлен</w:t>
      </w:r>
      <w:r w:rsidR="00C3223C" w:rsidRPr="009D191C">
        <w:rPr>
          <w:sz w:val="28"/>
          <w:szCs w:val="28"/>
          <w:lang w:val="uk-UA"/>
        </w:rPr>
        <w:t>о</w:t>
      </w:r>
      <w:r w:rsidRPr="009D191C">
        <w:rPr>
          <w:sz w:val="28"/>
          <w:szCs w:val="28"/>
          <w:lang w:val="uk-UA"/>
        </w:rPr>
        <w:t xml:space="preserve">, – групу </w:t>
      </w:r>
      <w:r w:rsidR="00256A8C" w:rsidRPr="009D191C">
        <w:rPr>
          <w:sz w:val="28"/>
          <w:szCs w:val="28"/>
          <w:lang w:val="uk-UA"/>
        </w:rPr>
        <w:t>С</w:t>
      </w:r>
      <w:r w:rsidRPr="009D191C">
        <w:rPr>
          <w:sz w:val="28"/>
          <w:szCs w:val="28"/>
          <w:lang w:val="uk-UA"/>
        </w:rPr>
        <w:t>. Стаціонарне урологічне лікування пацієнток, що увійшли до груп</w:t>
      </w:r>
      <w:r w:rsidR="00256A8C" w:rsidRPr="009D191C">
        <w:rPr>
          <w:sz w:val="28"/>
          <w:szCs w:val="28"/>
          <w:lang w:val="uk-UA"/>
        </w:rPr>
        <w:t xml:space="preserve"> спостереження А, В, С</w:t>
      </w:r>
      <w:r w:rsidRPr="009D191C">
        <w:rPr>
          <w:sz w:val="28"/>
          <w:szCs w:val="28"/>
          <w:lang w:val="uk-UA"/>
        </w:rPr>
        <w:t>, відповідало тактиці лікування хворих загальної вибірки.</w:t>
      </w:r>
    </w:p>
    <w:p w14:paraId="65CC5C08" w14:textId="77777777" w:rsidR="00E870B2" w:rsidRPr="00E870B2" w:rsidRDefault="00582676" w:rsidP="00E870B2">
      <w:pPr>
        <w:widowControl/>
        <w:autoSpaceDE/>
        <w:autoSpaceDN/>
        <w:adjustRightInd/>
        <w:spacing w:after="0" w:line="360" w:lineRule="auto"/>
        <w:ind w:firstLine="720"/>
        <w:jc w:val="both"/>
        <w:rPr>
          <w:sz w:val="28"/>
          <w:szCs w:val="28"/>
          <w:lang w:val="uk-UA" w:eastAsia="uk-UA"/>
        </w:rPr>
      </w:pPr>
      <w:r w:rsidRPr="009D191C">
        <w:rPr>
          <w:sz w:val="28"/>
          <w:szCs w:val="28"/>
          <w:lang w:val="uk-UA"/>
        </w:rPr>
        <w:t xml:space="preserve">Після виписки зі стаціонару та закінчення терапії, призначеної урологом, за наявності супутнього запального процесу геніталій, зумовленого мікоплазмами та уреаплазмами, призначали доксициклін по 0,1 г (у першу добу – 0,2 г) перорально, два рази на добу, упродовж 9 діб. </w:t>
      </w:r>
      <w:r w:rsidRPr="005736F4">
        <w:rPr>
          <w:sz w:val="28"/>
          <w:szCs w:val="28"/>
          <w:lang w:val="uk-UA"/>
        </w:rPr>
        <w:t>Антибіотикотерапія інфекції, що зумовлена мікоплазмами та/або уреаплазмами, проводилася згідно з вітчизняним протоколом ведення хворих</w:t>
      </w:r>
      <w:r w:rsidR="005736F4" w:rsidRPr="005736F4">
        <w:rPr>
          <w:sz w:val="28"/>
          <w:szCs w:val="28"/>
          <w:lang w:val="uk-UA"/>
        </w:rPr>
        <w:t xml:space="preserve"> (</w:t>
      </w:r>
      <w:r w:rsidR="005736F4" w:rsidRPr="005736F4">
        <w:rPr>
          <w:sz w:val="28"/>
          <w:szCs w:val="28"/>
          <w:lang w:val="uk-UA" w:eastAsia="uk-UA"/>
        </w:rPr>
        <w:t xml:space="preserve">наказ МОЗ України № 286 від 07.06.2004  р.) </w:t>
      </w:r>
      <w:r w:rsidRPr="005736F4">
        <w:rPr>
          <w:sz w:val="28"/>
          <w:szCs w:val="28"/>
          <w:lang w:val="uk-UA"/>
        </w:rPr>
        <w:t xml:space="preserve"> із застосуванням доксицикліну</w:t>
      </w:r>
      <w:r w:rsidR="009B2F3B" w:rsidRPr="005736F4">
        <w:rPr>
          <w:sz w:val="28"/>
          <w:szCs w:val="28"/>
          <w:lang w:val="uk-UA"/>
        </w:rPr>
        <w:t xml:space="preserve"> [</w:t>
      </w:r>
      <w:r w:rsidR="00E870B2">
        <w:rPr>
          <w:sz w:val="28"/>
          <w:szCs w:val="28"/>
          <w:lang w:val="uk-UA"/>
        </w:rPr>
        <w:t>105</w:t>
      </w:r>
      <w:r w:rsidR="009B2F3B" w:rsidRPr="005736F4">
        <w:rPr>
          <w:sz w:val="28"/>
          <w:szCs w:val="28"/>
          <w:lang w:val="uk-UA"/>
        </w:rPr>
        <w:t>]</w:t>
      </w:r>
      <w:r w:rsidRPr="005736F4">
        <w:rPr>
          <w:sz w:val="28"/>
          <w:szCs w:val="28"/>
          <w:lang w:val="uk-UA"/>
        </w:rPr>
        <w:t>. Одночасно з курсом доксицикліну призначали антимікотик флуконазол по 50 мг на добу перорально, упродовж 9 діб. Після курсу докс</w:t>
      </w:r>
      <w:r w:rsidR="009D191C" w:rsidRPr="005736F4">
        <w:rPr>
          <w:sz w:val="28"/>
          <w:szCs w:val="28"/>
          <w:lang w:val="uk-UA"/>
        </w:rPr>
        <w:t>и</w:t>
      </w:r>
      <w:r w:rsidRPr="005736F4">
        <w:rPr>
          <w:sz w:val="28"/>
          <w:szCs w:val="28"/>
          <w:lang w:val="uk-UA"/>
        </w:rPr>
        <w:t xml:space="preserve">цикліну хворі одержували специфічну імунотерапію рідкими </w:t>
      </w:r>
      <w:r w:rsidRPr="005736F4">
        <w:rPr>
          <w:sz w:val="28"/>
          <w:szCs w:val="28"/>
          <w:lang w:val="uk-UA"/>
        </w:rPr>
        <w:lastRenderedPageBreak/>
        <w:t>імуноглобулінами людини проти мікоплазм та уреаплазм (Уреа</w:t>
      </w:r>
      <w:r w:rsidRPr="009D191C">
        <w:rPr>
          <w:sz w:val="28"/>
          <w:szCs w:val="28"/>
          <w:lang w:val="uk-UA"/>
        </w:rPr>
        <w:t xml:space="preserve">плазма-імун, Мікоплазма-імун) по 3,0 мл внутрішньом’язово, через кожні 48 годин, усього 7 ін’єкцій. Одночасно з імуноглобулінами призначали перорально та інтравагінально пробіотик Біоспорин. </w:t>
      </w:r>
      <w:r w:rsidR="00BC6E7F" w:rsidRPr="009D191C">
        <w:rPr>
          <w:sz w:val="28"/>
          <w:szCs w:val="28"/>
          <w:lang w:val="uk-UA"/>
        </w:rPr>
        <w:t xml:space="preserve">При цьому базувалися на патогенетичній концепції В. </w:t>
      </w:r>
      <w:r w:rsidR="00E870B2">
        <w:rPr>
          <w:sz w:val="28"/>
          <w:szCs w:val="28"/>
          <w:lang w:val="uk-UA"/>
        </w:rPr>
        <w:t>А. Гриценка та Ю. Б. Іванова [32</w:t>
      </w:r>
      <w:r w:rsidR="00BC6E7F" w:rsidRPr="009D191C">
        <w:rPr>
          <w:sz w:val="28"/>
          <w:szCs w:val="28"/>
          <w:lang w:val="uk-UA"/>
        </w:rPr>
        <w:t xml:space="preserve">] щодо транслокації бактерій із кишечника та з інших екстраренальних осередків інфекції у сечові шляхи з розвитком інфекційно-запального процесу </w:t>
      </w:r>
      <w:r w:rsidR="00BC6E7F" w:rsidRPr="009D191C">
        <w:rPr>
          <w:i/>
          <w:sz w:val="28"/>
          <w:szCs w:val="28"/>
          <w:lang w:val="en-US"/>
        </w:rPr>
        <w:t>de</w:t>
      </w:r>
      <w:r w:rsidR="00BC6E7F" w:rsidRPr="009D191C">
        <w:rPr>
          <w:i/>
          <w:sz w:val="28"/>
          <w:szCs w:val="28"/>
          <w:lang w:val="uk-UA"/>
        </w:rPr>
        <w:t xml:space="preserve"> </w:t>
      </w:r>
      <w:r w:rsidR="00BC6E7F" w:rsidRPr="009D191C">
        <w:rPr>
          <w:i/>
          <w:sz w:val="28"/>
          <w:szCs w:val="28"/>
          <w:lang w:val="en-US"/>
        </w:rPr>
        <w:t>novo</w:t>
      </w:r>
      <w:r w:rsidR="00BC6E7F" w:rsidRPr="009D191C">
        <w:rPr>
          <w:i/>
          <w:sz w:val="28"/>
          <w:szCs w:val="28"/>
          <w:lang w:val="uk-UA"/>
        </w:rPr>
        <w:t xml:space="preserve">. </w:t>
      </w:r>
      <w:r w:rsidRPr="009D191C">
        <w:rPr>
          <w:sz w:val="28"/>
          <w:szCs w:val="28"/>
          <w:lang w:val="uk-UA"/>
        </w:rPr>
        <w:t>За характеристикою</w:t>
      </w:r>
      <w:r w:rsidR="00BC6E7F">
        <w:rPr>
          <w:sz w:val="28"/>
          <w:szCs w:val="28"/>
          <w:lang w:val="uk-UA"/>
        </w:rPr>
        <w:t xml:space="preserve"> препарату</w:t>
      </w:r>
      <w:r w:rsidRPr="009D191C">
        <w:rPr>
          <w:sz w:val="28"/>
          <w:szCs w:val="28"/>
          <w:lang w:val="uk-UA"/>
        </w:rPr>
        <w:t>, одна лікувальна   доза сухої речовини препарату  містить 1-10х10</w:t>
      </w:r>
      <w:r w:rsidRPr="009D191C">
        <w:rPr>
          <w:sz w:val="28"/>
          <w:szCs w:val="28"/>
          <w:vertAlign w:val="superscript"/>
          <w:lang w:val="uk-UA"/>
        </w:rPr>
        <w:t>9</w:t>
      </w:r>
      <w:r w:rsidRPr="009D191C">
        <w:rPr>
          <w:sz w:val="28"/>
          <w:szCs w:val="28"/>
          <w:lang w:val="uk-UA"/>
        </w:rPr>
        <w:t xml:space="preserve"> живих мікробних клітин, серед яких: </w:t>
      </w:r>
      <w:r w:rsidRPr="009D191C">
        <w:rPr>
          <w:i/>
          <w:sz w:val="28"/>
          <w:szCs w:val="28"/>
          <w:lang w:val="uk-UA"/>
        </w:rPr>
        <w:t>Bacillus subtilis</w:t>
      </w:r>
      <w:r w:rsidRPr="009D191C">
        <w:rPr>
          <w:sz w:val="28"/>
          <w:szCs w:val="28"/>
          <w:lang w:val="uk-UA"/>
        </w:rPr>
        <w:t xml:space="preserve"> – 1-8х10</w:t>
      </w:r>
      <w:r w:rsidRPr="009D191C">
        <w:rPr>
          <w:sz w:val="28"/>
          <w:szCs w:val="28"/>
          <w:vertAlign w:val="superscript"/>
          <w:lang w:val="uk-UA"/>
        </w:rPr>
        <w:t>9</w:t>
      </w:r>
      <w:r w:rsidRPr="009D191C">
        <w:rPr>
          <w:sz w:val="28"/>
          <w:szCs w:val="28"/>
          <w:lang w:val="uk-UA"/>
        </w:rPr>
        <w:t xml:space="preserve"> та </w:t>
      </w:r>
      <w:r w:rsidRPr="009D191C">
        <w:rPr>
          <w:i/>
          <w:sz w:val="28"/>
          <w:szCs w:val="28"/>
          <w:lang w:val="uk-UA"/>
        </w:rPr>
        <w:t>Bacillus liche</w:t>
      </w:r>
      <w:r w:rsidRPr="009D191C">
        <w:rPr>
          <w:i/>
          <w:sz w:val="28"/>
          <w:szCs w:val="28"/>
          <w:lang w:val="en-US"/>
        </w:rPr>
        <w:t>niformis</w:t>
      </w:r>
      <w:r w:rsidRPr="009D191C">
        <w:rPr>
          <w:sz w:val="28"/>
          <w:szCs w:val="28"/>
          <w:lang w:val="uk-UA"/>
        </w:rPr>
        <w:t xml:space="preserve"> – 0,1-2х10</w:t>
      </w:r>
      <w:r w:rsidRPr="009D191C">
        <w:rPr>
          <w:sz w:val="28"/>
          <w:szCs w:val="28"/>
          <w:vertAlign w:val="superscript"/>
          <w:lang w:val="uk-UA"/>
        </w:rPr>
        <w:t>9</w:t>
      </w:r>
      <w:r w:rsidRPr="009D191C">
        <w:rPr>
          <w:sz w:val="28"/>
          <w:szCs w:val="28"/>
          <w:lang w:val="uk-UA"/>
        </w:rPr>
        <w:t xml:space="preserve">, яку розводили у 3 мл фізіологічного розчину. </w:t>
      </w:r>
      <w:r w:rsidR="009D191C" w:rsidRPr="009D191C">
        <w:rPr>
          <w:sz w:val="28"/>
          <w:szCs w:val="28"/>
          <w:lang w:val="uk-UA"/>
        </w:rPr>
        <w:t xml:space="preserve">Останні проявляють високу антагоністичну активність стосовно патогенних та умовно-патогенних бактерій, грибів роду </w:t>
      </w:r>
      <w:r w:rsidR="009D191C" w:rsidRPr="009D191C">
        <w:rPr>
          <w:i/>
          <w:sz w:val="28"/>
          <w:szCs w:val="28"/>
          <w:lang w:val="en-US"/>
        </w:rPr>
        <w:t>Candida</w:t>
      </w:r>
      <w:r w:rsidR="009D191C" w:rsidRPr="009D191C">
        <w:rPr>
          <w:sz w:val="28"/>
          <w:szCs w:val="28"/>
          <w:lang w:val="uk-UA"/>
        </w:rPr>
        <w:t xml:space="preserve"> і сприяють нормалізації кишкової мікрофлори (як якісного, так і кількісного складу). </w:t>
      </w:r>
      <w:r w:rsidR="00BC6E7F">
        <w:rPr>
          <w:sz w:val="28"/>
          <w:szCs w:val="28"/>
          <w:lang w:val="uk-UA"/>
        </w:rPr>
        <w:t xml:space="preserve">Як наслідок, зменшується </w:t>
      </w:r>
      <w:r w:rsidR="00BC6E7F" w:rsidRPr="009D191C">
        <w:rPr>
          <w:sz w:val="28"/>
          <w:szCs w:val="28"/>
          <w:lang w:val="uk-UA"/>
        </w:rPr>
        <w:t xml:space="preserve"> вміст молекул середньої маси, </w:t>
      </w:r>
      <w:r w:rsidR="00BC6E7F">
        <w:rPr>
          <w:sz w:val="28"/>
          <w:szCs w:val="28"/>
          <w:lang w:val="uk-UA"/>
        </w:rPr>
        <w:t>що сприяє регресу</w:t>
      </w:r>
      <w:r w:rsidR="00BC6E7F" w:rsidRPr="009D191C">
        <w:rPr>
          <w:sz w:val="28"/>
          <w:szCs w:val="28"/>
          <w:lang w:val="uk-UA"/>
        </w:rPr>
        <w:t xml:space="preserve"> ендогенної інтоксикації організму хворих на гострий пієлонефрит. </w:t>
      </w:r>
      <w:r w:rsidR="009D191C" w:rsidRPr="009D191C">
        <w:rPr>
          <w:sz w:val="28"/>
          <w:szCs w:val="28"/>
          <w:lang w:val="uk-UA"/>
        </w:rPr>
        <w:t xml:space="preserve">Крім цього, для них притаманна й </w:t>
      </w:r>
      <w:r w:rsidR="00343F6A" w:rsidRPr="00E870B2">
        <w:rPr>
          <w:sz w:val="28"/>
          <w:szCs w:val="28"/>
          <w:lang w:val="uk-UA"/>
        </w:rPr>
        <w:t xml:space="preserve">здатність синтезувати </w:t>
      </w:r>
      <w:r w:rsidR="00343F6A" w:rsidRPr="00E870B2">
        <w:rPr>
          <w:sz w:val="28"/>
          <w:szCs w:val="28"/>
          <w:lang w:val="uk-UA"/>
        </w:rPr>
        <w:sym w:font="Symbol" w:char="F061"/>
      </w:r>
      <w:r w:rsidR="00343F6A" w:rsidRPr="00E870B2">
        <w:rPr>
          <w:sz w:val="28"/>
          <w:szCs w:val="28"/>
          <w:lang w:val="uk-UA"/>
        </w:rPr>
        <w:t>-2-інтерферон. А</w:t>
      </w:r>
      <w:r w:rsidR="009D191C" w:rsidRPr="00E870B2">
        <w:rPr>
          <w:sz w:val="28"/>
          <w:szCs w:val="28"/>
          <w:lang w:val="uk-UA"/>
        </w:rPr>
        <w:t>нтивірусна</w:t>
      </w:r>
      <w:r w:rsidR="00343F6A" w:rsidRPr="00E870B2">
        <w:rPr>
          <w:sz w:val="28"/>
          <w:szCs w:val="28"/>
          <w:lang w:val="uk-UA"/>
        </w:rPr>
        <w:t xml:space="preserve"> дія останнього й </w:t>
      </w:r>
      <w:r w:rsidR="009D191C" w:rsidRPr="00E870B2">
        <w:rPr>
          <w:sz w:val="28"/>
          <w:szCs w:val="28"/>
          <w:lang w:val="uk-UA"/>
        </w:rPr>
        <w:t xml:space="preserve">активність </w:t>
      </w:r>
      <w:r w:rsidR="00343F6A" w:rsidRPr="00E870B2">
        <w:rPr>
          <w:sz w:val="28"/>
          <w:szCs w:val="28"/>
          <w:lang w:val="uk-UA"/>
        </w:rPr>
        <w:t>щодо «атипових» збудників</w:t>
      </w:r>
      <w:r w:rsidR="00152C89" w:rsidRPr="00E870B2">
        <w:rPr>
          <w:sz w:val="28"/>
          <w:szCs w:val="28"/>
          <w:lang w:val="uk-UA"/>
        </w:rPr>
        <w:t xml:space="preserve"> доведена багатьма авторами</w:t>
      </w:r>
      <w:r w:rsidR="00792BE8" w:rsidRPr="00E870B2">
        <w:rPr>
          <w:sz w:val="28"/>
          <w:szCs w:val="28"/>
          <w:lang w:val="uk-UA"/>
        </w:rPr>
        <w:t xml:space="preserve"> </w:t>
      </w:r>
      <w:r w:rsidR="00E870B2" w:rsidRPr="00E870B2">
        <w:rPr>
          <w:sz w:val="28"/>
          <w:szCs w:val="28"/>
          <w:lang w:val="uk-UA" w:eastAsia="uk-UA"/>
        </w:rPr>
        <w:t>[106, 109, 162, 164].</w:t>
      </w:r>
    </w:p>
    <w:p w14:paraId="43A27976" w14:textId="0DB45EB7" w:rsidR="00613664" w:rsidRPr="00E870B2" w:rsidRDefault="00582676" w:rsidP="00E870B2">
      <w:pPr>
        <w:widowControl/>
        <w:autoSpaceDE/>
        <w:autoSpaceDN/>
        <w:adjustRightInd/>
        <w:spacing w:after="0" w:line="360" w:lineRule="auto"/>
        <w:ind w:firstLine="720"/>
        <w:jc w:val="both"/>
        <w:rPr>
          <w:sz w:val="28"/>
          <w:szCs w:val="28"/>
          <w:lang w:val="uk-UA"/>
        </w:rPr>
      </w:pPr>
      <w:r w:rsidRPr="00E870B2">
        <w:rPr>
          <w:sz w:val="28"/>
          <w:szCs w:val="28"/>
          <w:lang w:val="uk-UA"/>
        </w:rPr>
        <w:t xml:space="preserve">Біоспорин застосовували по одній лікувальній дозі перорально, 2 рази на добу за 30-40 хвилин до їжі, упродовж 10 діб. Інтравагінально застосовували Біоспорин шляхом введення тампонів, змочених у розчині, або зрошень по 2 лікувальні дози, 1 раз на добу на ніч, упродовж 10 діб (експозиція – 6-12 год). Закінчували курс лікування призначенням Лактобактерину </w:t>
      </w:r>
      <w:r w:rsidR="0069240A" w:rsidRPr="00E870B2">
        <w:rPr>
          <w:sz w:val="28"/>
          <w:szCs w:val="28"/>
          <w:lang w:val="uk-UA"/>
        </w:rPr>
        <w:t xml:space="preserve">(відразу після Біоспорину) </w:t>
      </w:r>
      <w:r w:rsidRPr="00E870B2">
        <w:rPr>
          <w:sz w:val="28"/>
          <w:szCs w:val="28"/>
          <w:lang w:val="uk-UA"/>
        </w:rPr>
        <w:t xml:space="preserve">інтравагінально через введення тампонів, змочених у розчині, по одній лікувальній дозі, 1 раз на добу на ніч, або у вигляді зрошень, протягом 5 діб, із експозицією 6-12 год (розводили у 3,0 мл фізіологічного розчину). </w:t>
      </w:r>
      <w:r w:rsidR="00613664" w:rsidRPr="00E870B2">
        <w:rPr>
          <w:sz w:val="28"/>
          <w:szCs w:val="28"/>
          <w:lang w:val="uk-UA"/>
        </w:rPr>
        <w:t xml:space="preserve">До складу Лактобактерину входять </w:t>
      </w:r>
      <w:r w:rsidR="00613664" w:rsidRPr="00E870B2">
        <w:rPr>
          <w:sz w:val="28"/>
          <w:szCs w:val="28"/>
          <w:shd w:val="clear" w:color="auto" w:fill="FFFFFF"/>
          <w:lang w:val="uk-UA"/>
        </w:rPr>
        <w:t>живі штами лактобактерій (</w:t>
      </w:r>
      <w:r w:rsidR="00613664" w:rsidRPr="00E870B2">
        <w:rPr>
          <w:i/>
          <w:iCs/>
          <w:sz w:val="28"/>
          <w:szCs w:val="28"/>
          <w:shd w:val="clear" w:color="auto" w:fill="FFFFFF"/>
        </w:rPr>
        <w:t>Lactobacillus</w:t>
      </w:r>
      <w:r w:rsidR="00613664" w:rsidRPr="00E870B2">
        <w:rPr>
          <w:i/>
          <w:iCs/>
          <w:sz w:val="28"/>
          <w:szCs w:val="28"/>
          <w:shd w:val="clear" w:color="auto" w:fill="FFFFFF"/>
          <w:lang w:val="uk-UA"/>
        </w:rPr>
        <w:t xml:space="preserve"> </w:t>
      </w:r>
      <w:r w:rsidR="00613664" w:rsidRPr="00E870B2">
        <w:rPr>
          <w:i/>
          <w:iCs/>
          <w:sz w:val="28"/>
          <w:szCs w:val="28"/>
          <w:shd w:val="clear" w:color="auto" w:fill="FFFFFF"/>
        </w:rPr>
        <w:t>fermentum</w:t>
      </w:r>
      <w:r w:rsidR="00613664" w:rsidRPr="00E870B2">
        <w:rPr>
          <w:i/>
          <w:iCs/>
          <w:sz w:val="28"/>
          <w:szCs w:val="28"/>
          <w:shd w:val="clear" w:color="auto" w:fill="FFFFFF"/>
          <w:lang w:val="uk-UA"/>
        </w:rPr>
        <w:t xml:space="preserve"> або </w:t>
      </w:r>
      <w:r w:rsidR="00613664" w:rsidRPr="00E870B2">
        <w:rPr>
          <w:i/>
          <w:iCs/>
          <w:sz w:val="28"/>
          <w:szCs w:val="28"/>
          <w:shd w:val="clear" w:color="auto" w:fill="FFFFFF"/>
        </w:rPr>
        <w:t>Lactobacillus</w:t>
      </w:r>
      <w:r w:rsidR="00613664" w:rsidRPr="00E870B2">
        <w:rPr>
          <w:i/>
          <w:iCs/>
          <w:sz w:val="28"/>
          <w:szCs w:val="28"/>
          <w:shd w:val="clear" w:color="auto" w:fill="FFFFFF"/>
          <w:lang w:val="uk-UA"/>
        </w:rPr>
        <w:t xml:space="preserve"> </w:t>
      </w:r>
      <w:r w:rsidR="00613664" w:rsidRPr="00E870B2">
        <w:rPr>
          <w:i/>
          <w:iCs/>
          <w:sz w:val="28"/>
          <w:szCs w:val="28"/>
          <w:shd w:val="clear" w:color="auto" w:fill="FFFFFF"/>
        </w:rPr>
        <w:t>plantarum</w:t>
      </w:r>
      <w:r w:rsidR="00613664" w:rsidRPr="00E870B2">
        <w:rPr>
          <w:sz w:val="28"/>
          <w:szCs w:val="28"/>
          <w:shd w:val="clear" w:color="auto" w:fill="FFFFFF"/>
          <w:lang w:val="uk-UA"/>
        </w:rPr>
        <w:t>). Одна доза містить не менше 2</w:t>
      </w:r>
      <w:r w:rsidR="00613664" w:rsidRPr="00E870B2">
        <w:rPr>
          <w:sz w:val="28"/>
          <w:szCs w:val="28"/>
          <w:lang w:val="uk-UA"/>
        </w:rPr>
        <w:t>,0х10</w:t>
      </w:r>
      <w:r w:rsidR="00613664" w:rsidRPr="00E870B2">
        <w:rPr>
          <w:sz w:val="28"/>
          <w:szCs w:val="28"/>
          <w:vertAlign w:val="superscript"/>
          <w:lang w:val="uk-UA"/>
        </w:rPr>
        <w:t>9</w:t>
      </w:r>
      <w:r w:rsidR="00613664" w:rsidRPr="00E870B2">
        <w:rPr>
          <w:sz w:val="28"/>
          <w:szCs w:val="28"/>
          <w:shd w:val="clear" w:color="auto" w:fill="FFFFFF"/>
          <w:lang w:val="uk-UA"/>
        </w:rPr>
        <w:t xml:space="preserve"> КУО лактобактерій. </w:t>
      </w:r>
      <w:r w:rsidR="00613664" w:rsidRPr="00E870B2">
        <w:rPr>
          <w:sz w:val="28"/>
          <w:szCs w:val="28"/>
          <w:lang w:val="uk-UA"/>
        </w:rPr>
        <w:t>Сп</w:t>
      </w:r>
      <w:r w:rsidR="00E870B2">
        <w:rPr>
          <w:sz w:val="28"/>
          <w:szCs w:val="28"/>
          <w:lang w:val="uk-UA"/>
        </w:rPr>
        <w:t>осіб лікування запатентовано [123</w:t>
      </w:r>
      <w:r w:rsidR="00613664" w:rsidRPr="00E870B2">
        <w:rPr>
          <w:sz w:val="28"/>
          <w:szCs w:val="28"/>
          <w:lang w:val="uk-UA"/>
        </w:rPr>
        <w:t xml:space="preserve">, </w:t>
      </w:r>
      <w:r w:rsidR="00E870B2">
        <w:rPr>
          <w:sz w:val="28"/>
          <w:szCs w:val="28"/>
          <w:lang w:val="uk-UA"/>
        </w:rPr>
        <w:t>124</w:t>
      </w:r>
      <w:r w:rsidR="00613664" w:rsidRPr="00E870B2">
        <w:rPr>
          <w:sz w:val="28"/>
          <w:szCs w:val="28"/>
          <w:lang w:val="uk-UA"/>
        </w:rPr>
        <w:t>].</w:t>
      </w:r>
    </w:p>
    <w:p w14:paraId="4B1A8E91" w14:textId="77777777" w:rsidR="002157A8" w:rsidRDefault="002157A8" w:rsidP="002157A8">
      <w:pPr>
        <w:widowControl/>
        <w:autoSpaceDE/>
        <w:autoSpaceDN/>
        <w:adjustRightInd/>
        <w:spacing w:after="0" w:line="360" w:lineRule="auto"/>
        <w:ind w:firstLine="540"/>
        <w:jc w:val="both"/>
        <w:rPr>
          <w:sz w:val="28"/>
          <w:szCs w:val="28"/>
          <w:lang w:val="uk-UA"/>
        </w:rPr>
      </w:pPr>
      <w:r w:rsidRPr="009A12A3">
        <w:rPr>
          <w:sz w:val="28"/>
          <w:szCs w:val="28"/>
          <w:lang w:val="uk-UA"/>
        </w:rPr>
        <w:t xml:space="preserve">З метою оцінки мікробіологічної ефективності </w:t>
      </w:r>
      <w:r>
        <w:rPr>
          <w:rFonts w:eastAsia="Calibri"/>
          <w:sz w:val="28"/>
          <w:szCs w:val="28"/>
          <w:lang w:val="uk-UA"/>
        </w:rPr>
        <w:t>антибактеріальної терапії</w:t>
      </w:r>
      <w:r w:rsidRPr="009A12A3">
        <w:rPr>
          <w:sz w:val="28"/>
          <w:szCs w:val="28"/>
          <w:lang w:val="uk-UA"/>
        </w:rPr>
        <w:t>, яку признач</w:t>
      </w:r>
      <w:r>
        <w:rPr>
          <w:sz w:val="28"/>
          <w:szCs w:val="28"/>
          <w:lang w:val="uk-UA"/>
        </w:rPr>
        <w:t>али у стаціонарі хворим на</w:t>
      </w:r>
      <w:r w:rsidRPr="009A12A3">
        <w:rPr>
          <w:color w:val="000000"/>
          <w:sz w:val="28"/>
          <w:szCs w:val="28"/>
          <w:lang w:val="uk-UA"/>
        </w:rPr>
        <w:t xml:space="preserve"> ГНП, та надалі </w:t>
      </w:r>
      <w:r>
        <w:rPr>
          <w:color w:val="000000"/>
          <w:sz w:val="28"/>
          <w:szCs w:val="28"/>
          <w:lang w:val="uk-UA"/>
        </w:rPr>
        <w:t xml:space="preserve">додаткового амбулаторного </w:t>
      </w:r>
      <w:r>
        <w:rPr>
          <w:color w:val="000000"/>
          <w:sz w:val="28"/>
          <w:szCs w:val="28"/>
          <w:lang w:val="uk-UA"/>
        </w:rPr>
        <w:lastRenderedPageBreak/>
        <w:t>лікування за наявності супутніх</w:t>
      </w:r>
      <w:r w:rsidRPr="009A12A3">
        <w:rPr>
          <w:color w:val="000000"/>
          <w:sz w:val="28"/>
          <w:szCs w:val="28"/>
          <w:lang w:val="uk-UA"/>
        </w:rPr>
        <w:t xml:space="preserve"> </w:t>
      </w:r>
      <w:r w:rsidRPr="009A12A3">
        <w:rPr>
          <w:sz w:val="28"/>
          <w:szCs w:val="28"/>
          <w:lang w:val="uk-UA"/>
        </w:rPr>
        <w:t>ХЗХОМТ</w:t>
      </w:r>
      <w:r w:rsidRPr="009A12A3">
        <w:rPr>
          <w:color w:val="000000"/>
          <w:sz w:val="28"/>
          <w:szCs w:val="28"/>
          <w:lang w:val="uk-UA"/>
        </w:rPr>
        <w:t xml:space="preserve">, зумовлених молікутами, </w:t>
      </w:r>
      <w:r w:rsidRPr="009A12A3">
        <w:rPr>
          <w:sz w:val="28"/>
          <w:szCs w:val="28"/>
          <w:lang w:val="uk-UA"/>
        </w:rPr>
        <w:t xml:space="preserve">через 4-6 тижнів після закінчення курсу </w:t>
      </w:r>
      <w:r w:rsidR="009971F2">
        <w:rPr>
          <w:sz w:val="28"/>
          <w:szCs w:val="28"/>
          <w:lang w:val="uk-UA"/>
        </w:rPr>
        <w:t xml:space="preserve">терапії за запропонованою схемою  </w:t>
      </w:r>
      <w:r w:rsidRPr="009A12A3">
        <w:rPr>
          <w:color w:val="000000"/>
          <w:sz w:val="28"/>
          <w:szCs w:val="28"/>
          <w:lang w:val="uk-UA"/>
        </w:rPr>
        <w:t>відбулося к</w:t>
      </w:r>
      <w:r w:rsidRPr="009A12A3">
        <w:rPr>
          <w:sz w:val="28"/>
          <w:szCs w:val="28"/>
          <w:lang w:val="uk-UA"/>
        </w:rPr>
        <w:t xml:space="preserve">онтрольне обстеження у визначені дизайном дослідження </w:t>
      </w:r>
      <w:r>
        <w:rPr>
          <w:sz w:val="28"/>
          <w:szCs w:val="28"/>
          <w:lang w:val="uk-UA"/>
        </w:rPr>
        <w:t>терміни</w:t>
      </w:r>
      <w:r>
        <w:rPr>
          <w:color w:val="000000"/>
          <w:sz w:val="28"/>
          <w:szCs w:val="28"/>
          <w:lang w:val="uk-UA"/>
        </w:rPr>
        <w:t>. Останнє</w:t>
      </w:r>
      <w:r w:rsidRPr="009A12A3">
        <w:rPr>
          <w:color w:val="000000"/>
          <w:sz w:val="28"/>
          <w:szCs w:val="28"/>
          <w:lang w:val="uk-UA"/>
        </w:rPr>
        <w:t xml:space="preserve"> однаковою мірою стосувал</w:t>
      </w:r>
      <w:r>
        <w:rPr>
          <w:color w:val="000000"/>
          <w:sz w:val="28"/>
          <w:szCs w:val="28"/>
          <w:lang w:val="uk-UA"/>
        </w:rPr>
        <w:t>о</w:t>
      </w:r>
      <w:r w:rsidRPr="009A12A3">
        <w:rPr>
          <w:color w:val="000000"/>
          <w:sz w:val="28"/>
          <w:szCs w:val="28"/>
          <w:lang w:val="uk-UA"/>
        </w:rPr>
        <w:t xml:space="preserve">ся і </w:t>
      </w:r>
      <w:r w:rsidR="009971F2">
        <w:rPr>
          <w:sz w:val="28"/>
          <w:szCs w:val="28"/>
          <w:lang w:val="uk-UA"/>
        </w:rPr>
        <w:t>обох груп порівняння В і С після базової антибактеріальної терапії.</w:t>
      </w:r>
      <w:r>
        <w:rPr>
          <w:sz w:val="28"/>
          <w:szCs w:val="28"/>
          <w:lang w:val="uk-UA"/>
        </w:rPr>
        <w:t xml:space="preserve"> </w:t>
      </w:r>
      <w:r w:rsidRPr="009A12A3">
        <w:rPr>
          <w:sz w:val="28"/>
          <w:szCs w:val="28"/>
          <w:lang w:val="uk-UA"/>
        </w:rPr>
        <w:t>Здійснено повторн</w:t>
      </w:r>
      <w:r>
        <w:rPr>
          <w:sz w:val="28"/>
          <w:szCs w:val="28"/>
          <w:lang w:val="uk-UA"/>
        </w:rPr>
        <w:t>і мікробіологічні дослідження,</w:t>
      </w:r>
      <w:r w:rsidRPr="009A12A3">
        <w:rPr>
          <w:sz w:val="28"/>
          <w:szCs w:val="28"/>
          <w:lang w:val="uk-UA"/>
        </w:rPr>
        <w:t xml:space="preserve"> </w:t>
      </w:r>
      <w:r w:rsidRPr="00CB243D">
        <w:rPr>
          <w:sz w:val="28"/>
          <w:szCs w:val="28"/>
          <w:lang w:val="uk-UA"/>
        </w:rPr>
        <w:t>проведено</w:t>
      </w:r>
      <w:r w:rsidRPr="009A12A3">
        <w:rPr>
          <w:sz w:val="28"/>
          <w:szCs w:val="28"/>
          <w:lang w:val="uk-UA"/>
        </w:rPr>
        <w:t xml:space="preserve"> </w:t>
      </w:r>
      <w:r w:rsidRPr="00CB243D">
        <w:rPr>
          <w:sz w:val="28"/>
          <w:szCs w:val="28"/>
          <w:lang w:val="uk-UA"/>
        </w:rPr>
        <w:t>вивчення стану місцевого імунітету</w:t>
      </w:r>
      <w:r w:rsidRPr="009A12A3">
        <w:rPr>
          <w:sz w:val="28"/>
          <w:szCs w:val="28"/>
          <w:lang w:val="uk-UA"/>
        </w:rPr>
        <w:t xml:space="preserve"> </w:t>
      </w:r>
      <w:r>
        <w:rPr>
          <w:sz w:val="28"/>
          <w:szCs w:val="28"/>
          <w:lang w:val="uk-UA"/>
        </w:rPr>
        <w:t>О</w:t>
      </w:r>
      <w:r w:rsidRPr="009A12A3">
        <w:rPr>
          <w:sz w:val="28"/>
          <w:szCs w:val="28"/>
          <w:lang w:val="uk-UA"/>
        </w:rPr>
        <w:t>цінк</w:t>
      </w:r>
      <w:r>
        <w:rPr>
          <w:sz w:val="28"/>
          <w:szCs w:val="28"/>
          <w:lang w:val="uk-UA"/>
        </w:rPr>
        <w:t>а</w:t>
      </w:r>
      <w:r w:rsidRPr="009A12A3">
        <w:rPr>
          <w:sz w:val="28"/>
          <w:szCs w:val="28"/>
          <w:lang w:val="uk-UA"/>
        </w:rPr>
        <w:t xml:space="preserve"> б</w:t>
      </w:r>
      <w:r w:rsidRPr="009A12A3">
        <w:rPr>
          <w:sz w:val="28"/>
          <w:szCs w:val="28"/>
          <w:lang w:val="uk-UA" w:eastAsia="uk-UA"/>
        </w:rPr>
        <w:t>езпечності терапії визначал</w:t>
      </w:r>
      <w:r>
        <w:rPr>
          <w:sz w:val="28"/>
          <w:szCs w:val="28"/>
          <w:lang w:val="uk-UA" w:eastAsia="uk-UA"/>
        </w:rPr>
        <w:t>ася за кількістю</w:t>
      </w:r>
      <w:r w:rsidRPr="009A12A3">
        <w:rPr>
          <w:sz w:val="28"/>
          <w:szCs w:val="28"/>
          <w:lang w:val="uk-UA" w:eastAsia="uk-UA"/>
        </w:rPr>
        <w:t xml:space="preserve"> побічн</w:t>
      </w:r>
      <w:r>
        <w:rPr>
          <w:sz w:val="28"/>
          <w:szCs w:val="28"/>
          <w:lang w:val="uk-UA" w:eastAsia="uk-UA"/>
        </w:rPr>
        <w:t>их ефектів: алергії, антибіотик-</w:t>
      </w:r>
      <w:r w:rsidRPr="009A12A3">
        <w:rPr>
          <w:sz w:val="28"/>
          <w:szCs w:val="28"/>
          <w:lang w:val="uk-UA" w:eastAsia="uk-UA"/>
        </w:rPr>
        <w:t>асоційованої діареї, гемодинамічних і неврологічних відхилень. Н</w:t>
      </w:r>
      <w:r w:rsidRPr="009A12A3">
        <w:rPr>
          <w:sz w:val="28"/>
          <w:szCs w:val="28"/>
          <w:lang w:val="uk-UA"/>
        </w:rPr>
        <w:t xml:space="preserve">адалі пацієнтки спостерігалися урологом амбулаторно </w:t>
      </w:r>
      <w:r w:rsidRPr="00CB243D">
        <w:rPr>
          <w:sz w:val="28"/>
          <w:szCs w:val="28"/>
          <w:lang w:val="uk-UA"/>
        </w:rPr>
        <w:t xml:space="preserve">упродовж </w:t>
      </w:r>
      <w:r w:rsidRPr="009A12A3">
        <w:rPr>
          <w:sz w:val="28"/>
          <w:szCs w:val="28"/>
          <w:lang w:val="uk-UA"/>
        </w:rPr>
        <w:t xml:space="preserve">року. </w:t>
      </w:r>
      <w:r w:rsidR="009971F2">
        <w:rPr>
          <w:sz w:val="28"/>
          <w:szCs w:val="28"/>
          <w:lang w:val="uk-UA"/>
        </w:rPr>
        <w:t>Клінічну ефективність лікування за запропонованою схемою  оцінювали н</w:t>
      </w:r>
      <w:r w:rsidRPr="009A12A3">
        <w:rPr>
          <w:sz w:val="28"/>
          <w:szCs w:val="28"/>
          <w:lang w:val="uk-UA"/>
        </w:rPr>
        <w:t xml:space="preserve">а фінальному візиті </w:t>
      </w:r>
      <w:r w:rsidR="0069240A">
        <w:rPr>
          <w:sz w:val="28"/>
          <w:szCs w:val="28"/>
          <w:lang w:val="uk-UA"/>
        </w:rPr>
        <w:t xml:space="preserve">через 12 місяців шляхом опитування </w:t>
      </w:r>
      <w:r w:rsidRPr="009A12A3">
        <w:rPr>
          <w:sz w:val="28"/>
          <w:szCs w:val="28"/>
          <w:lang w:val="uk-UA"/>
        </w:rPr>
        <w:t>оцінено кількість рецидивів ІСШ у хворих, у тому числі – ГНП, протягом всього періоду спостереження. Додаткові проміжні візити в клініку проводилися за необхідністю і вимогою  пацієнток – при рецидивуванні пієлонефриту або циститу.</w:t>
      </w:r>
    </w:p>
    <w:p w14:paraId="54DC1D54" w14:textId="77777777" w:rsidR="002157A8" w:rsidRPr="002157A8" w:rsidRDefault="002157A8" w:rsidP="002157A8">
      <w:pPr>
        <w:widowControl/>
        <w:autoSpaceDE/>
        <w:autoSpaceDN/>
        <w:adjustRightInd/>
        <w:spacing w:after="0" w:line="360" w:lineRule="auto"/>
        <w:jc w:val="both"/>
        <w:rPr>
          <w:sz w:val="28"/>
          <w:szCs w:val="28"/>
          <w:lang w:val="uk-UA"/>
        </w:rPr>
      </w:pPr>
    </w:p>
    <w:p w14:paraId="1B5DF264" w14:textId="77777777" w:rsidR="00582676" w:rsidRPr="00BE67BD" w:rsidRDefault="00582676" w:rsidP="004E61B3">
      <w:pPr>
        <w:spacing w:after="0" w:line="360" w:lineRule="auto"/>
        <w:ind w:firstLine="720"/>
        <w:jc w:val="both"/>
        <w:rPr>
          <w:sz w:val="28"/>
          <w:szCs w:val="28"/>
          <w:lang w:val="uk-UA" w:eastAsia="uk-UA"/>
        </w:rPr>
      </w:pPr>
      <w:r w:rsidRPr="00BE67BD">
        <w:rPr>
          <w:sz w:val="28"/>
          <w:szCs w:val="28"/>
          <w:lang w:val="uk-UA" w:eastAsia="uk-UA"/>
        </w:rPr>
        <w:t>2.7 Статистична обробка результатів дослідження</w:t>
      </w:r>
    </w:p>
    <w:p w14:paraId="7E2895C1" w14:textId="5BF09747" w:rsidR="00582676" w:rsidRPr="00CB243D" w:rsidRDefault="0068227A" w:rsidP="00000D0C">
      <w:pPr>
        <w:spacing w:line="360" w:lineRule="auto"/>
        <w:ind w:firstLine="720"/>
        <w:jc w:val="center"/>
        <w:rPr>
          <w:lang w:eastAsia="uk-UA"/>
        </w:rPr>
      </w:pPr>
      <w:r>
        <w:rPr>
          <w:lang w:val="uk-UA" w:eastAsia="uk-UA"/>
        </w:rPr>
        <w:t xml:space="preserve"> </w:t>
      </w:r>
      <w:r w:rsidR="00582676" w:rsidRPr="00CB243D">
        <w:rPr>
          <w:lang w:val="uk-UA" w:eastAsia="uk-UA"/>
        </w:rPr>
        <w:t xml:space="preserve"> </w:t>
      </w:r>
    </w:p>
    <w:p w14:paraId="76060C7D" w14:textId="0F45AB35" w:rsidR="00582676" w:rsidRPr="00CB243D" w:rsidRDefault="00582676" w:rsidP="004E61B3">
      <w:pPr>
        <w:shd w:val="clear" w:color="auto" w:fill="FFFFFF"/>
        <w:tabs>
          <w:tab w:val="left" w:pos="1080"/>
        </w:tabs>
        <w:spacing w:after="0" w:line="360" w:lineRule="auto"/>
        <w:ind w:firstLine="720"/>
        <w:jc w:val="both"/>
        <w:rPr>
          <w:sz w:val="28"/>
          <w:szCs w:val="28"/>
          <w:lang w:val="uk-UA"/>
        </w:rPr>
      </w:pPr>
      <w:r w:rsidRPr="00CB243D">
        <w:rPr>
          <w:sz w:val="28"/>
          <w:szCs w:val="28"/>
        </w:rPr>
        <w:t>За матер</w:t>
      </w:r>
      <w:r w:rsidRPr="00CB243D">
        <w:rPr>
          <w:sz w:val="28"/>
          <w:szCs w:val="28"/>
          <w:lang w:val="uk-UA"/>
        </w:rPr>
        <w:t>іалами</w:t>
      </w:r>
      <w:r w:rsidRPr="00CB243D">
        <w:rPr>
          <w:sz w:val="28"/>
          <w:szCs w:val="28"/>
        </w:rPr>
        <w:t xml:space="preserve"> дослідження була проведена статистич</w:t>
      </w:r>
      <w:r w:rsidRPr="00CB243D">
        <w:rPr>
          <w:sz w:val="28"/>
          <w:szCs w:val="28"/>
          <w:lang w:val="uk-UA"/>
        </w:rPr>
        <w:t>на</w:t>
      </w:r>
      <w:r w:rsidRPr="00CB243D">
        <w:rPr>
          <w:sz w:val="28"/>
          <w:szCs w:val="28"/>
        </w:rPr>
        <w:t xml:space="preserve"> обро</w:t>
      </w:r>
      <w:r w:rsidRPr="00CB243D">
        <w:rPr>
          <w:sz w:val="28"/>
          <w:szCs w:val="28"/>
          <w:lang w:val="uk-UA"/>
        </w:rPr>
        <w:t>бка з використанням</w:t>
      </w:r>
      <w:r w:rsidRPr="00CB243D">
        <w:rPr>
          <w:sz w:val="28"/>
          <w:szCs w:val="28"/>
        </w:rPr>
        <w:t xml:space="preserve"> методів параметричного </w:t>
      </w:r>
      <w:r w:rsidRPr="00CB243D">
        <w:rPr>
          <w:sz w:val="28"/>
          <w:szCs w:val="28"/>
          <w:lang w:val="uk-UA"/>
        </w:rPr>
        <w:t>і</w:t>
      </w:r>
      <w:r w:rsidRPr="00CB243D">
        <w:rPr>
          <w:sz w:val="28"/>
          <w:szCs w:val="28"/>
        </w:rPr>
        <w:t xml:space="preserve"> непараметрич</w:t>
      </w:r>
      <w:r w:rsidRPr="00CB243D">
        <w:rPr>
          <w:sz w:val="28"/>
          <w:szCs w:val="28"/>
          <w:lang w:val="uk-UA"/>
        </w:rPr>
        <w:t>н</w:t>
      </w:r>
      <w:r w:rsidRPr="00CB243D">
        <w:rPr>
          <w:sz w:val="28"/>
          <w:szCs w:val="28"/>
        </w:rPr>
        <w:t>ого анал</w:t>
      </w:r>
      <w:r w:rsidRPr="00CB243D">
        <w:rPr>
          <w:sz w:val="28"/>
          <w:szCs w:val="28"/>
          <w:lang w:val="uk-UA"/>
        </w:rPr>
        <w:t>і</w:t>
      </w:r>
      <w:r w:rsidRPr="00CB243D">
        <w:rPr>
          <w:sz w:val="28"/>
          <w:szCs w:val="28"/>
        </w:rPr>
        <w:t xml:space="preserve">зу. Накопичення, коригування, систематизація вихідної інформації </w:t>
      </w:r>
      <w:r w:rsidRPr="00CB243D">
        <w:rPr>
          <w:sz w:val="28"/>
          <w:szCs w:val="28"/>
          <w:lang w:val="uk-UA"/>
        </w:rPr>
        <w:t xml:space="preserve">й </w:t>
      </w:r>
      <w:r w:rsidRPr="00CB243D">
        <w:rPr>
          <w:sz w:val="28"/>
          <w:szCs w:val="28"/>
        </w:rPr>
        <w:t>візуалізація отриманих результатів здійснювалися в електронних таблицях Microsoft Office Excel 2016. Статистичний аналіз проводився з використанням програми Statistica 1</w:t>
      </w:r>
      <w:r w:rsidRPr="00CB243D">
        <w:rPr>
          <w:sz w:val="28"/>
          <w:szCs w:val="28"/>
          <w:lang w:val="uk-UA"/>
        </w:rPr>
        <w:t>2</w:t>
      </w:r>
      <w:r w:rsidRPr="00CB243D">
        <w:rPr>
          <w:sz w:val="28"/>
          <w:szCs w:val="28"/>
        </w:rPr>
        <w:t xml:space="preserve"> (розробник </w:t>
      </w:r>
      <w:r w:rsidRPr="00CB243D">
        <w:rPr>
          <w:sz w:val="28"/>
          <w:szCs w:val="28"/>
          <w:lang w:val="uk-UA"/>
        </w:rPr>
        <w:t>–</w:t>
      </w:r>
      <w:r w:rsidRPr="00CB243D">
        <w:rPr>
          <w:sz w:val="28"/>
          <w:szCs w:val="28"/>
        </w:rPr>
        <w:t xml:space="preserve"> StatSoft.Inc)</w:t>
      </w:r>
      <w:r w:rsidR="00E870B2">
        <w:rPr>
          <w:sz w:val="28"/>
          <w:szCs w:val="28"/>
          <w:lang w:val="uk-UA"/>
        </w:rPr>
        <w:t xml:space="preserve"> [108</w:t>
      </w:r>
      <w:r w:rsidRPr="00CB243D">
        <w:rPr>
          <w:sz w:val="28"/>
          <w:szCs w:val="28"/>
          <w:lang w:val="uk-UA"/>
        </w:rPr>
        <w:t>].</w:t>
      </w:r>
    </w:p>
    <w:p w14:paraId="611A0F85" w14:textId="47D865A3" w:rsidR="00582676" w:rsidRPr="00CB243D" w:rsidRDefault="00582676" w:rsidP="004E61B3">
      <w:pPr>
        <w:shd w:val="clear" w:color="auto" w:fill="FFFFFF"/>
        <w:tabs>
          <w:tab w:val="left" w:pos="1080"/>
        </w:tabs>
        <w:spacing w:after="0" w:line="360" w:lineRule="auto"/>
        <w:ind w:firstLine="720"/>
        <w:jc w:val="both"/>
        <w:rPr>
          <w:sz w:val="28"/>
          <w:szCs w:val="28"/>
          <w:lang w:val="uk-UA"/>
        </w:rPr>
      </w:pPr>
      <w:r w:rsidRPr="00CB243D">
        <w:rPr>
          <w:sz w:val="28"/>
          <w:szCs w:val="28"/>
          <w:lang w:val="uk-UA"/>
        </w:rPr>
        <w:t xml:space="preserve">На початку здійснювали перевірку нормальності розподілу змінних (номінальних та кількісних величин). Використовували критерії – Шапіро-Уілка </w:t>
      </w:r>
      <w:r w:rsidRPr="00BA4A08">
        <w:rPr>
          <w:rStyle w:val="aa"/>
          <w:b w:val="0"/>
          <w:sz w:val="28"/>
          <w:szCs w:val="28"/>
        </w:rPr>
        <w:t>W</w:t>
      </w:r>
      <w:r w:rsidRPr="00CB243D">
        <w:rPr>
          <w:sz w:val="28"/>
          <w:szCs w:val="28"/>
        </w:rPr>
        <w:t> </w:t>
      </w:r>
      <w:r w:rsidRPr="00CB243D">
        <w:rPr>
          <w:sz w:val="28"/>
          <w:szCs w:val="28"/>
          <w:lang w:val="uk-UA"/>
        </w:rPr>
        <w:t>(</w:t>
      </w:r>
      <w:r w:rsidRPr="00CB243D">
        <w:rPr>
          <w:sz w:val="28"/>
          <w:szCs w:val="28"/>
          <w:lang w:val="en-US"/>
        </w:rPr>
        <w:t>Shapiro</w:t>
      </w:r>
      <w:r w:rsidRPr="00CB243D">
        <w:rPr>
          <w:sz w:val="28"/>
          <w:szCs w:val="28"/>
          <w:lang w:val="uk-UA"/>
        </w:rPr>
        <w:t>-</w:t>
      </w:r>
      <w:r w:rsidRPr="00CB243D">
        <w:rPr>
          <w:sz w:val="28"/>
          <w:szCs w:val="28"/>
          <w:lang w:val="en-US"/>
        </w:rPr>
        <w:t>Wilk</w:t>
      </w:r>
      <w:r w:rsidRPr="00CB243D">
        <w:rPr>
          <w:sz w:val="28"/>
          <w:szCs w:val="28"/>
          <w:lang w:val="uk-UA"/>
        </w:rPr>
        <w:t xml:space="preserve"> </w:t>
      </w:r>
      <w:r w:rsidRPr="00CB243D">
        <w:rPr>
          <w:sz w:val="28"/>
          <w:szCs w:val="28"/>
          <w:lang w:val="en-US"/>
        </w:rPr>
        <w:t>test</w:t>
      </w:r>
      <w:r w:rsidRPr="00CB243D">
        <w:rPr>
          <w:sz w:val="28"/>
          <w:szCs w:val="28"/>
          <w:lang w:val="uk-UA"/>
        </w:rPr>
        <w:t xml:space="preserve">) (кількість досліджених </w:t>
      </w:r>
      <w:r w:rsidRPr="00CB243D">
        <w:rPr>
          <w:sz w:val="28"/>
          <w:szCs w:val="28"/>
        </w:rPr>
        <w:t>n</w:t>
      </w:r>
      <w:r w:rsidRPr="00CB243D">
        <w:rPr>
          <w:sz w:val="28"/>
          <w:szCs w:val="28"/>
          <w:lang w:val="uk-UA"/>
        </w:rPr>
        <w:t xml:space="preserve">&lt;50), Колмогорова-Смірнова </w:t>
      </w:r>
      <w:r w:rsidRPr="00CB243D">
        <w:rPr>
          <w:bCs/>
          <w:sz w:val="28"/>
          <w:szCs w:val="28"/>
        </w:rPr>
        <w:t>D</w:t>
      </w:r>
      <w:r w:rsidRPr="00CB243D">
        <w:rPr>
          <w:bCs/>
          <w:sz w:val="28"/>
          <w:szCs w:val="28"/>
          <w:lang w:val="uk-UA"/>
        </w:rPr>
        <w:t xml:space="preserve"> (</w:t>
      </w:r>
      <w:r w:rsidRPr="00CB243D">
        <w:rPr>
          <w:bCs/>
          <w:sz w:val="28"/>
          <w:szCs w:val="28"/>
          <w:lang w:val="en-US"/>
        </w:rPr>
        <w:t>Kolmogorov</w:t>
      </w:r>
      <w:r w:rsidRPr="00CB243D">
        <w:rPr>
          <w:bCs/>
          <w:sz w:val="28"/>
          <w:szCs w:val="28"/>
          <w:lang w:val="uk-UA"/>
        </w:rPr>
        <w:t>-</w:t>
      </w:r>
      <w:r w:rsidRPr="00CB243D">
        <w:rPr>
          <w:bCs/>
          <w:sz w:val="28"/>
          <w:szCs w:val="28"/>
          <w:lang w:val="en-US"/>
        </w:rPr>
        <w:t>Smirnov</w:t>
      </w:r>
      <w:r w:rsidRPr="00CB243D">
        <w:rPr>
          <w:bCs/>
          <w:sz w:val="28"/>
          <w:szCs w:val="28"/>
          <w:lang w:val="uk-UA"/>
        </w:rPr>
        <w:t xml:space="preserve"> </w:t>
      </w:r>
      <w:r w:rsidRPr="00CB243D">
        <w:rPr>
          <w:bCs/>
          <w:sz w:val="28"/>
          <w:szCs w:val="28"/>
          <w:lang w:val="en-US"/>
        </w:rPr>
        <w:t>test</w:t>
      </w:r>
      <w:r w:rsidRPr="00CB243D">
        <w:rPr>
          <w:bCs/>
          <w:sz w:val="28"/>
          <w:szCs w:val="28"/>
          <w:lang w:val="uk-UA"/>
        </w:rPr>
        <w:t>)</w:t>
      </w:r>
      <w:r w:rsidRPr="00CB243D">
        <w:rPr>
          <w:sz w:val="28"/>
          <w:szCs w:val="28"/>
          <w:lang w:val="uk-UA"/>
        </w:rPr>
        <w:t xml:space="preserve"> (</w:t>
      </w:r>
      <w:r w:rsidRPr="00CB243D">
        <w:rPr>
          <w:sz w:val="28"/>
          <w:szCs w:val="28"/>
        </w:rPr>
        <w:t>n</w:t>
      </w:r>
      <w:r w:rsidRPr="00CB243D">
        <w:rPr>
          <w:sz w:val="28"/>
          <w:szCs w:val="28"/>
          <w:lang w:val="uk-UA"/>
        </w:rPr>
        <w:t>&gt;50) і</w:t>
      </w:r>
      <w:r w:rsidRPr="00CB243D">
        <w:rPr>
          <w:bCs/>
          <w:sz w:val="28"/>
          <w:szCs w:val="28"/>
          <w:lang w:val="uk-UA"/>
        </w:rPr>
        <w:t xml:space="preserve">з поправкою </w:t>
      </w:r>
      <w:r w:rsidRPr="00CB243D">
        <w:rPr>
          <w:sz w:val="28"/>
          <w:szCs w:val="28"/>
          <w:lang w:val="uk-UA"/>
        </w:rPr>
        <w:t>Ліллієфорса (</w:t>
      </w:r>
      <w:r w:rsidRPr="00CB243D">
        <w:rPr>
          <w:sz w:val="28"/>
          <w:szCs w:val="28"/>
        </w:rPr>
        <w:t>Lilliefors</w:t>
      </w:r>
      <w:r w:rsidR="00D16972">
        <w:rPr>
          <w:sz w:val="28"/>
          <w:szCs w:val="28"/>
          <w:lang w:val="uk-UA"/>
        </w:rPr>
        <w:t>) [27</w:t>
      </w:r>
      <w:r w:rsidRPr="00CB243D">
        <w:rPr>
          <w:sz w:val="28"/>
          <w:szCs w:val="28"/>
          <w:lang w:val="uk-UA"/>
        </w:rPr>
        <w:t xml:space="preserve">]. Більш точну інформацію про форму розподілу нормальності отримували за допомогою гістограми, яка дозволяє якісно оцінити різні характеристики розподілу. </w:t>
      </w:r>
    </w:p>
    <w:p w14:paraId="3FD241C0" w14:textId="4BA38F98" w:rsidR="00582676" w:rsidRPr="00CB243D" w:rsidRDefault="00582676" w:rsidP="004E61B3">
      <w:pPr>
        <w:shd w:val="clear" w:color="auto" w:fill="FFFFFF"/>
        <w:tabs>
          <w:tab w:val="left" w:pos="1080"/>
        </w:tabs>
        <w:spacing w:after="0" w:line="360" w:lineRule="auto"/>
        <w:ind w:firstLine="720"/>
        <w:jc w:val="both"/>
        <w:rPr>
          <w:sz w:val="28"/>
          <w:szCs w:val="28"/>
        </w:rPr>
      </w:pPr>
      <w:r w:rsidRPr="00CB243D">
        <w:rPr>
          <w:sz w:val="28"/>
          <w:szCs w:val="28"/>
          <w:lang w:val="uk-UA"/>
        </w:rPr>
        <w:t xml:space="preserve">Загальну характеристику хворих здійснювали методами описової </w:t>
      </w:r>
      <w:r w:rsidRPr="00CB243D">
        <w:rPr>
          <w:sz w:val="28"/>
          <w:szCs w:val="28"/>
          <w:lang w:val="uk-UA"/>
        </w:rPr>
        <w:lastRenderedPageBreak/>
        <w:t>статистики – для масиву даних, підпорядкованих закону нормального розподілу. Використовували розрахунки середньої арифметичної (М) та стандартної помилки середнього значення (</w:t>
      </w:r>
      <w:r w:rsidRPr="00CB243D">
        <w:rPr>
          <w:sz w:val="28"/>
          <w:szCs w:val="28"/>
          <w:lang w:val="en-US"/>
        </w:rPr>
        <w:t>m</w:t>
      </w:r>
      <w:r w:rsidRPr="00CB243D">
        <w:rPr>
          <w:sz w:val="28"/>
          <w:szCs w:val="28"/>
          <w:lang w:val="uk-UA"/>
        </w:rPr>
        <w:t>). Для масиву даних із розподілом, відмінним від нормального, розраховували медіану (Ме) для оцінки центральної тенденції розподілу, нижній та верхній квартилі (25%-75%), що уточнюють ширину та асиметрію такого розподілу</w:t>
      </w:r>
      <w:r w:rsidR="00D16972">
        <w:rPr>
          <w:sz w:val="28"/>
          <w:szCs w:val="28"/>
          <w:lang w:val="uk-UA"/>
        </w:rPr>
        <w:t xml:space="preserve"> [65</w:t>
      </w:r>
      <w:r w:rsidRPr="00CB243D">
        <w:rPr>
          <w:sz w:val="28"/>
          <w:szCs w:val="28"/>
          <w:lang w:val="uk-UA"/>
        </w:rPr>
        <w:t xml:space="preserve">]. Для якісних даних виконували аналіз частотних характеристик із розрахунком абсолютного числа пацієнток та розподілу останніх у відсотках (%). </w:t>
      </w:r>
    </w:p>
    <w:p w14:paraId="003133D4" w14:textId="316625CB" w:rsidR="00582676" w:rsidRPr="00CB243D" w:rsidRDefault="00582676" w:rsidP="004E61B3">
      <w:pPr>
        <w:shd w:val="clear" w:color="auto" w:fill="FFFFFF"/>
        <w:tabs>
          <w:tab w:val="left" w:pos="1080"/>
        </w:tabs>
        <w:spacing w:after="0" w:line="360" w:lineRule="auto"/>
        <w:ind w:firstLine="720"/>
        <w:jc w:val="both"/>
        <w:rPr>
          <w:sz w:val="28"/>
          <w:szCs w:val="28"/>
          <w:lang w:val="uk-UA"/>
        </w:rPr>
      </w:pPr>
      <w:r w:rsidRPr="00CB243D">
        <w:rPr>
          <w:sz w:val="28"/>
          <w:szCs w:val="28"/>
          <w:lang w:val="uk-UA"/>
        </w:rPr>
        <w:t xml:space="preserve">Для виявлення статистичної </w:t>
      </w:r>
      <w:r w:rsidRPr="00F87DE6">
        <w:rPr>
          <w:sz w:val="28"/>
          <w:szCs w:val="28"/>
          <w:lang w:val="uk-UA"/>
        </w:rPr>
        <w:t>значущості відмінностей між показниками незалежних груп, розподіл даних у яких був близьким до нормального, використовували непарний</w:t>
      </w:r>
      <w:hyperlink r:id="rId11" w:history="1">
        <w:r w:rsidRPr="00F87DE6">
          <w:rPr>
            <w:rStyle w:val="a5"/>
            <w:color w:val="auto"/>
            <w:sz w:val="28"/>
            <w:szCs w:val="28"/>
            <w:u w:val="none"/>
          </w:rPr>
          <w:t xml:space="preserve"> </w:t>
        </w:r>
        <w:r w:rsidRPr="00F87DE6">
          <w:rPr>
            <w:rStyle w:val="a5"/>
            <w:i/>
            <w:color w:val="auto"/>
            <w:sz w:val="28"/>
            <w:szCs w:val="28"/>
            <w:u w:val="none"/>
          </w:rPr>
          <w:t>t</w:t>
        </w:r>
        <w:r w:rsidRPr="00F87DE6">
          <w:rPr>
            <w:rStyle w:val="a5"/>
            <w:color w:val="auto"/>
            <w:sz w:val="28"/>
            <w:szCs w:val="28"/>
            <w:u w:val="none"/>
          </w:rPr>
          <w:t>-критері</w:t>
        </w:r>
        <w:r w:rsidRPr="00F87DE6">
          <w:rPr>
            <w:rStyle w:val="a5"/>
            <w:color w:val="auto"/>
            <w:sz w:val="28"/>
            <w:szCs w:val="28"/>
            <w:u w:val="none"/>
            <w:lang w:val="uk-UA"/>
          </w:rPr>
          <w:t>й</w:t>
        </w:r>
        <w:r w:rsidRPr="00F87DE6">
          <w:rPr>
            <w:rStyle w:val="a5"/>
            <w:color w:val="auto"/>
            <w:sz w:val="28"/>
            <w:szCs w:val="28"/>
            <w:u w:val="none"/>
          </w:rPr>
          <w:t xml:space="preserve"> Ст´юдента</w:t>
        </w:r>
      </w:hyperlink>
      <w:r w:rsidRPr="00F87DE6">
        <w:rPr>
          <w:rStyle w:val="a5"/>
          <w:color w:val="auto"/>
          <w:sz w:val="28"/>
          <w:szCs w:val="28"/>
          <w:u w:val="none"/>
          <w:lang w:val="uk-UA"/>
        </w:rPr>
        <w:t xml:space="preserve">. Порівняння даних у незалежних групах із непараметричним розподілом значень проводили </w:t>
      </w:r>
      <w:r w:rsidRPr="00F87DE6">
        <w:rPr>
          <w:sz w:val="28"/>
          <w:szCs w:val="28"/>
          <w:lang w:val="uk-UA"/>
        </w:rPr>
        <w:t xml:space="preserve">за допомогою непараметричних </w:t>
      </w:r>
      <w:r w:rsidRPr="00F87DE6">
        <w:rPr>
          <w:i/>
          <w:sz w:val="28"/>
          <w:szCs w:val="28"/>
          <w:lang w:val="uk-UA"/>
        </w:rPr>
        <w:t>Н</w:t>
      </w:r>
      <w:r w:rsidRPr="00F87DE6">
        <w:rPr>
          <w:sz w:val="28"/>
          <w:szCs w:val="28"/>
          <w:lang w:val="uk-UA"/>
        </w:rPr>
        <w:t>-</w:t>
      </w:r>
      <w:r w:rsidRPr="00F87DE6">
        <w:rPr>
          <w:sz w:val="28"/>
          <w:szCs w:val="28"/>
        </w:rPr>
        <w:t>критер</w:t>
      </w:r>
      <w:r w:rsidRPr="00F87DE6">
        <w:rPr>
          <w:sz w:val="28"/>
          <w:szCs w:val="28"/>
          <w:lang w:val="uk-UA"/>
        </w:rPr>
        <w:t>ію</w:t>
      </w:r>
      <w:r w:rsidRPr="00F87DE6">
        <w:rPr>
          <w:sz w:val="28"/>
          <w:szCs w:val="28"/>
        </w:rPr>
        <w:t xml:space="preserve"> Кр</w:t>
      </w:r>
      <w:r w:rsidRPr="00F87DE6">
        <w:rPr>
          <w:sz w:val="28"/>
          <w:szCs w:val="28"/>
          <w:lang w:val="uk-UA"/>
        </w:rPr>
        <w:t>а</w:t>
      </w:r>
      <w:r w:rsidRPr="00F87DE6">
        <w:rPr>
          <w:sz w:val="28"/>
          <w:szCs w:val="28"/>
        </w:rPr>
        <w:t>скела-Уолл</w:t>
      </w:r>
      <w:r w:rsidRPr="00F87DE6">
        <w:rPr>
          <w:sz w:val="28"/>
          <w:szCs w:val="28"/>
          <w:lang w:val="uk-UA"/>
        </w:rPr>
        <w:t>і</w:t>
      </w:r>
      <w:r w:rsidRPr="00F87DE6">
        <w:rPr>
          <w:sz w:val="28"/>
          <w:szCs w:val="28"/>
        </w:rPr>
        <w:t>са (</w:t>
      </w:r>
      <w:r w:rsidRPr="00F87DE6">
        <w:rPr>
          <w:sz w:val="28"/>
          <w:szCs w:val="28"/>
          <w:lang w:val="en-US"/>
        </w:rPr>
        <w:t>Kruskal</w:t>
      </w:r>
      <w:r w:rsidRPr="00F87DE6">
        <w:rPr>
          <w:sz w:val="28"/>
          <w:szCs w:val="28"/>
        </w:rPr>
        <w:t>-</w:t>
      </w:r>
      <w:r w:rsidRPr="00F87DE6">
        <w:rPr>
          <w:sz w:val="28"/>
          <w:szCs w:val="28"/>
          <w:lang w:val="en-US"/>
        </w:rPr>
        <w:t>Wallis</w:t>
      </w:r>
      <w:r w:rsidRPr="00F87DE6">
        <w:rPr>
          <w:sz w:val="28"/>
          <w:szCs w:val="28"/>
        </w:rPr>
        <w:t xml:space="preserve"> </w:t>
      </w:r>
      <w:r w:rsidRPr="00F87DE6">
        <w:rPr>
          <w:sz w:val="28"/>
          <w:szCs w:val="28"/>
          <w:lang w:val="en-US"/>
        </w:rPr>
        <w:t>test</w:t>
      </w:r>
      <w:r w:rsidRPr="00F87DE6">
        <w:rPr>
          <w:sz w:val="28"/>
          <w:szCs w:val="28"/>
        </w:rPr>
        <w:t xml:space="preserve">) </w:t>
      </w:r>
      <w:r w:rsidRPr="00F87DE6">
        <w:rPr>
          <w:iCs/>
          <w:sz w:val="28"/>
          <w:szCs w:val="28"/>
        </w:rPr>
        <w:t>(</w:t>
      </w:r>
      <w:r w:rsidRPr="00F87DE6">
        <w:rPr>
          <w:iCs/>
          <w:sz w:val="28"/>
          <w:szCs w:val="28"/>
          <w:lang w:val="uk-UA"/>
        </w:rPr>
        <w:t>при порівнянні</w:t>
      </w:r>
      <w:r w:rsidRPr="00F87DE6">
        <w:rPr>
          <w:iCs/>
          <w:sz w:val="28"/>
          <w:szCs w:val="28"/>
        </w:rPr>
        <w:t xml:space="preserve"> тр</w:t>
      </w:r>
      <w:r w:rsidRPr="00F87DE6">
        <w:rPr>
          <w:iCs/>
          <w:sz w:val="28"/>
          <w:szCs w:val="28"/>
          <w:lang w:val="uk-UA"/>
        </w:rPr>
        <w:t>ьо</w:t>
      </w:r>
      <w:r w:rsidRPr="00F87DE6">
        <w:rPr>
          <w:iCs/>
          <w:sz w:val="28"/>
          <w:szCs w:val="28"/>
        </w:rPr>
        <w:t xml:space="preserve">х </w:t>
      </w:r>
      <w:r w:rsidRPr="00F87DE6">
        <w:rPr>
          <w:iCs/>
          <w:sz w:val="28"/>
          <w:szCs w:val="28"/>
          <w:lang w:val="uk-UA"/>
        </w:rPr>
        <w:t>і більше</w:t>
      </w:r>
      <w:r w:rsidRPr="00F87DE6">
        <w:rPr>
          <w:iCs/>
          <w:sz w:val="28"/>
          <w:szCs w:val="28"/>
        </w:rPr>
        <w:t xml:space="preserve"> груп)</w:t>
      </w:r>
      <w:r w:rsidRPr="00F87DE6">
        <w:rPr>
          <w:iCs/>
          <w:sz w:val="28"/>
          <w:szCs w:val="28"/>
          <w:lang w:val="uk-UA"/>
        </w:rPr>
        <w:t xml:space="preserve"> та </w:t>
      </w:r>
      <w:r w:rsidRPr="00F87DE6">
        <w:rPr>
          <w:i/>
          <w:sz w:val="28"/>
          <w:szCs w:val="28"/>
        </w:rPr>
        <w:t>U</w:t>
      </w:r>
      <w:r w:rsidRPr="00F87DE6">
        <w:rPr>
          <w:sz w:val="28"/>
          <w:szCs w:val="28"/>
        </w:rPr>
        <w:t>-критер</w:t>
      </w:r>
      <w:r w:rsidRPr="00F87DE6">
        <w:rPr>
          <w:sz w:val="28"/>
          <w:szCs w:val="28"/>
          <w:lang w:val="uk-UA"/>
        </w:rPr>
        <w:t>ію</w:t>
      </w:r>
      <w:r w:rsidRPr="00F87DE6">
        <w:rPr>
          <w:sz w:val="28"/>
          <w:szCs w:val="28"/>
        </w:rPr>
        <w:t xml:space="preserve"> Манна-У</w:t>
      </w:r>
      <w:r w:rsidRPr="00F87DE6">
        <w:rPr>
          <w:sz w:val="28"/>
          <w:szCs w:val="28"/>
          <w:lang w:val="uk-UA"/>
        </w:rPr>
        <w:t>ї</w:t>
      </w:r>
      <w:r w:rsidRPr="00F87DE6">
        <w:rPr>
          <w:sz w:val="28"/>
          <w:szCs w:val="28"/>
        </w:rPr>
        <w:t>тнї (</w:t>
      </w:r>
      <w:r w:rsidRPr="00F87DE6">
        <w:rPr>
          <w:sz w:val="28"/>
          <w:szCs w:val="28"/>
          <w:lang w:val="en-US"/>
        </w:rPr>
        <w:t>Mann</w:t>
      </w:r>
      <w:r w:rsidRPr="00F87DE6">
        <w:rPr>
          <w:sz w:val="28"/>
          <w:szCs w:val="28"/>
        </w:rPr>
        <w:t>-</w:t>
      </w:r>
      <w:r w:rsidRPr="00F87DE6">
        <w:rPr>
          <w:sz w:val="28"/>
          <w:szCs w:val="28"/>
          <w:lang w:val="en-US"/>
        </w:rPr>
        <w:t>Whitney</w:t>
      </w:r>
      <w:r w:rsidRPr="00F87DE6">
        <w:rPr>
          <w:sz w:val="28"/>
          <w:szCs w:val="28"/>
        </w:rPr>
        <w:t xml:space="preserve"> </w:t>
      </w:r>
      <w:r w:rsidRPr="00F87DE6">
        <w:rPr>
          <w:sz w:val="28"/>
          <w:szCs w:val="28"/>
          <w:lang w:val="en-US"/>
        </w:rPr>
        <w:t>test</w:t>
      </w:r>
      <w:r w:rsidRPr="00F87DE6">
        <w:rPr>
          <w:sz w:val="28"/>
          <w:szCs w:val="28"/>
        </w:rPr>
        <w:t xml:space="preserve">) </w:t>
      </w:r>
      <w:r w:rsidRPr="00F87DE6">
        <w:rPr>
          <w:iCs/>
          <w:sz w:val="28"/>
          <w:szCs w:val="28"/>
        </w:rPr>
        <w:t>(для порівняння груп</w:t>
      </w:r>
      <w:r w:rsidRPr="00F87DE6">
        <w:rPr>
          <w:iCs/>
          <w:sz w:val="28"/>
          <w:szCs w:val="28"/>
          <w:lang w:val="uk-UA"/>
        </w:rPr>
        <w:t xml:space="preserve"> попарно</w:t>
      </w:r>
      <w:r w:rsidRPr="00F87DE6">
        <w:rPr>
          <w:iCs/>
          <w:sz w:val="28"/>
          <w:szCs w:val="28"/>
        </w:rPr>
        <w:t>)</w:t>
      </w:r>
      <w:r w:rsidRPr="00F87DE6">
        <w:rPr>
          <w:iCs/>
          <w:sz w:val="28"/>
          <w:szCs w:val="28"/>
          <w:lang w:val="uk-UA"/>
        </w:rPr>
        <w:t xml:space="preserve"> </w:t>
      </w:r>
      <w:r w:rsidR="00D16972">
        <w:rPr>
          <w:sz w:val="28"/>
          <w:szCs w:val="28"/>
          <w:lang w:val="uk-UA"/>
        </w:rPr>
        <w:t>[28</w:t>
      </w:r>
      <w:r w:rsidRPr="00F87DE6">
        <w:rPr>
          <w:sz w:val="28"/>
          <w:szCs w:val="28"/>
          <w:lang w:val="uk-UA"/>
        </w:rPr>
        <w:t xml:space="preserve">]. </w:t>
      </w:r>
      <w:r w:rsidRPr="00CB243D">
        <w:rPr>
          <w:sz w:val="28"/>
          <w:szCs w:val="28"/>
          <w:lang w:val="uk-UA"/>
        </w:rPr>
        <w:t>Порівняння номінальних даних відбувалося із використанням таблиць спряженості з обчисленням непараметричного критерію хі-квадрат (</w:t>
      </w:r>
      <w:r w:rsidRPr="00CB243D">
        <w:rPr>
          <w:sz w:val="28"/>
          <w:szCs w:val="28"/>
        </w:rPr>
        <w:t>χ</w:t>
      </w:r>
      <w:r w:rsidRPr="00CB243D">
        <w:rPr>
          <w:sz w:val="28"/>
          <w:szCs w:val="28"/>
          <w:vertAlign w:val="superscript"/>
          <w:lang w:val="uk-UA"/>
        </w:rPr>
        <w:t>2</w:t>
      </w:r>
      <w:r w:rsidRPr="00CB243D">
        <w:rPr>
          <w:sz w:val="28"/>
          <w:szCs w:val="28"/>
          <w:lang w:val="uk-UA"/>
        </w:rPr>
        <w:t>) Пірсона (</w:t>
      </w:r>
      <w:r w:rsidRPr="00CB243D">
        <w:rPr>
          <w:sz w:val="28"/>
          <w:szCs w:val="28"/>
          <w:lang w:val="en-US"/>
        </w:rPr>
        <w:t>Pearson</w:t>
      </w:r>
      <w:r w:rsidRPr="00CB243D">
        <w:rPr>
          <w:sz w:val="28"/>
          <w:szCs w:val="28"/>
          <w:lang w:val="uk-UA"/>
        </w:rPr>
        <w:t xml:space="preserve"> </w:t>
      </w:r>
      <w:r w:rsidRPr="00CB243D">
        <w:rPr>
          <w:sz w:val="28"/>
          <w:szCs w:val="28"/>
          <w:lang w:val="en-US"/>
        </w:rPr>
        <w:t>Chi</w:t>
      </w:r>
      <w:r w:rsidRPr="00CB243D">
        <w:rPr>
          <w:sz w:val="28"/>
          <w:szCs w:val="28"/>
          <w:lang w:val="uk-UA"/>
        </w:rPr>
        <w:t>-</w:t>
      </w:r>
      <w:r w:rsidRPr="00CB243D">
        <w:rPr>
          <w:sz w:val="28"/>
          <w:szCs w:val="28"/>
          <w:lang w:val="en-US"/>
        </w:rPr>
        <w:t>square</w:t>
      </w:r>
      <w:r w:rsidRPr="00CB243D">
        <w:rPr>
          <w:sz w:val="28"/>
          <w:szCs w:val="28"/>
          <w:lang w:val="uk-UA"/>
        </w:rPr>
        <w:t>) з наведенням числа ступенів свободи (</w:t>
      </w:r>
      <w:r w:rsidRPr="00CB243D">
        <w:rPr>
          <w:sz w:val="28"/>
          <w:szCs w:val="28"/>
          <w:lang w:val="en-US"/>
        </w:rPr>
        <w:t>df</w:t>
      </w:r>
      <w:r w:rsidR="00D16972">
        <w:rPr>
          <w:sz w:val="28"/>
          <w:szCs w:val="28"/>
          <w:lang w:val="uk-UA"/>
        </w:rPr>
        <w:t>) [31</w:t>
      </w:r>
      <w:r w:rsidRPr="00CB243D">
        <w:rPr>
          <w:sz w:val="28"/>
          <w:szCs w:val="28"/>
          <w:lang w:val="uk-UA"/>
        </w:rPr>
        <w:t xml:space="preserve">]. Для встановлення сили зв’язку між номінальними змінними для багатопільних таблиць застосовували </w:t>
      </w:r>
      <w:r w:rsidRPr="00CB243D">
        <w:rPr>
          <w:i/>
          <w:sz w:val="28"/>
          <w:szCs w:val="28"/>
          <w:lang w:val="uk-UA"/>
        </w:rPr>
        <w:t>V</w:t>
      </w:r>
      <w:r w:rsidRPr="00CB243D">
        <w:rPr>
          <w:sz w:val="28"/>
          <w:szCs w:val="28"/>
          <w:lang w:val="uk-UA"/>
        </w:rPr>
        <w:t>-критерій Крамера (Cramer’s V), значення я</w:t>
      </w:r>
      <w:r w:rsidR="00D16972">
        <w:rPr>
          <w:sz w:val="28"/>
          <w:szCs w:val="28"/>
          <w:lang w:val="uk-UA"/>
        </w:rPr>
        <w:t>кого коливалося від 0 до 1 [26</w:t>
      </w:r>
      <w:r w:rsidRPr="00CB243D">
        <w:rPr>
          <w:sz w:val="28"/>
          <w:szCs w:val="28"/>
          <w:lang w:val="uk-UA"/>
        </w:rPr>
        <w:t xml:space="preserve">].   </w:t>
      </w:r>
    </w:p>
    <w:p w14:paraId="7A9DEDA8" w14:textId="6604DE53" w:rsidR="00582676" w:rsidRPr="00CB243D" w:rsidRDefault="005C27DD" w:rsidP="004E61B3">
      <w:pPr>
        <w:shd w:val="clear" w:color="auto" w:fill="FFFFFF"/>
        <w:tabs>
          <w:tab w:val="left" w:pos="1080"/>
        </w:tabs>
        <w:spacing w:after="0" w:line="360" w:lineRule="auto"/>
        <w:ind w:firstLine="720"/>
        <w:jc w:val="both"/>
        <w:rPr>
          <w:sz w:val="28"/>
          <w:szCs w:val="28"/>
          <w:lang w:val="uk-UA"/>
        </w:rPr>
      </w:pPr>
      <w:r>
        <w:rPr>
          <w:sz w:val="28"/>
          <w:szCs w:val="28"/>
          <w:lang w:val="uk-UA"/>
        </w:rPr>
        <w:t>За</w:t>
      </w:r>
      <w:r w:rsidR="00582676" w:rsidRPr="00CB243D">
        <w:rPr>
          <w:sz w:val="28"/>
          <w:szCs w:val="28"/>
          <w:lang w:val="uk-UA"/>
        </w:rPr>
        <w:t xml:space="preserve"> порівнянн</w:t>
      </w:r>
      <w:r>
        <w:rPr>
          <w:sz w:val="28"/>
          <w:szCs w:val="28"/>
          <w:lang w:val="uk-UA"/>
        </w:rPr>
        <w:t>я</w:t>
      </w:r>
      <w:r w:rsidR="00582676" w:rsidRPr="00CB243D">
        <w:rPr>
          <w:sz w:val="28"/>
          <w:szCs w:val="28"/>
          <w:lang w:val="uk-UA"/>
        </w:rPr>
        <w:t xml:space="preserve"> зв’язаних вибірок із непараметричним розподілом кількісних показників використовували Т-критерій Уілкоксона (</w:t>
      </w:r>
      <w:r w:rsidR="00582676" w:rsidRPr="00CB243D">
        <w:rPr>
          <w:sz w:val="28"/>
          <w:szCs w:val="28"/>
          <w:lang w:val="en-US"/>
        </w:rPr>
        <w:t>Wilcoxon</w:t>
      </w:r>
      <w:r w:rsidR="00582676" w:rsidRPr="00CB243D">
        <w:rPr>
          <w:sz w:val="28"/>
          <w:szCs w:val="28"/>
          <w:lang w:val="uk-UA"/>
        </w:rPr>
        <w:t xml:space="preserve"> </w:t>
      </w:r>
      <w:r w:rsidR="00582676" w:rsidRPr="00CB243D">
        <w:rPr>
          <w:sz w:val="28"/>
          <w:szCs w:val="28"/>
          <w:lang w:val="en-US"/>
        </w:rPr>
        <w:t>test</w:t>
      </w:r>
      <w:r w:rsidR="00D16972">
        <w:rPr>
          <w:sz w:val="28"/>
          <w:szCs w:val="28"/>
          <w:lang w:val="uk-UA"/>
        </w:rPr>
        <w:t>) [29</w:t>
      </w:r>
      <w:r w:rsidR="00582676" w:rsidRPr="00CB243D">
        <w:rPr>
          <w:sz w:val="28"/>
          <w:szCs w:val="28"/>
          <w:lang w:val="uk-UA"/>
        </w:rPr>
        <w:t>]. Для аналізу номінальних показників дв</w:t>
      </w:r>
      <w:r>
        <w:rPr>
          <w:sz w:val="28"/>
          <w:szCs w:val="28"/>
          <w:lang w:val="uk-UA"/>
        </w:rPr>
        <w:t>ох залежних виборок</w:t>
      </w:r>
      <w:r w:rsidR="00582676" w:rsidRPr="00CB243D">
        <w:rPr>
          <w:sz w:val="28"/>
          <w:szCs w:val="28"/>
          <w:lang w:val="uk-UA"/>
        </w:rPr>
        <w:t xml:space="preserve"> («до-після лікування») за наявності діхотомічних змінних використовували тест хі-квадрат за методом МакНемара (</w:t>
      </w:r>
      <w:r w:rsidR="00582676" w:rsidRPr="00CB243D">
        <w:rPr>
          <w:sz w:val="28"/>
          <w:szCs w:val="28"/>
        </w:rPr>
        <w:t>McNemar</w:t>
      </w:r>
      <w:r w:rsidR="00582676" w:rsidRPr="00CB243D">
        <w:rPr>
          <w:sz w:val="28"/>
          <w:szCs w:val="28"/>
          <w:lang w:val="uk-UA"/>
        </w:rPr>
        <w:t xml:space="preserve">). </w:t>
      </w:r>
      <w:r w:rsidR="00582676" w:rsidRPr="00CB243D">
        <w:rPr>
          <w:sz w:val="28"/>
          <w:szCs w:val="28"/>
          <w:shd w:val="clear" w:color="auto" w:fill="FFFFFF"/>
          <w:lang w:val="uk-UA"/>
        </w:rPr>
        <w:t xml:space="preserve">Для підвищення якості критерію на виборках з низькочастотними подіями застосовувалася поправка </w:t>
      </w:r>
      <w:r w:rsidR="00582676" w:rsidRPr="00CB243D">
        <w:rPr>
          <w:sz w:val="28"/>
          <w:szCs w:val="28"/>
          <w:lang w:val="uk-UA"/>
        </w:rPr>
        <w:t>Едвардса на</w:t>
      </w:r>
      <w:r w:rsidR="00582676" w:rsidRPr="00CB243D">
        <w:rPr>
          <w:sz w:val="28"/>
          <w:szCs w:val="28"/>
          <w:shd w:val="clear" w:color="auto" w:fill="FFFFFF"/>
          <w:lang w:val="uk-UA"/>
        </w:rPr>
        <w:t xml:space="preserve"> </w:t>
      </w:r>
      <w:r w:rsidR="00582676" w:rsidRPr="00CB243D">
        <w:rPr>
          <w:sz w:val="28"/>
          <w:szCs w:val="28"/>
          <w:lang w:val="uk-UA"/>
        </w:rPr>
        <w:t>безперервність (</w:t>
      </w:r>
      <w:r w:rsidR="00582676" w:rsidRPr="00CB243D">
        <w:rPr>
          <w:sz w:val="28"/>
          <w:szCs w:val="28"/>
          <w:shd w:val="clear" w:color="auto" w:fill="FFFFFF"/>
        </w:rPr>
        <w:t>Edwards</w:t>
      </w:r>
      <w:r w:rsidR="00582676" w:rsidRPr="00CB243D">
        <w:rPr>
          <w:sz w:val="28"/>
          <w:szCs w:val="28"/>
          <w:lang w:val="uk-UA"/>
        </w:rPr>
        <w:t>’ с</w:t>
      </w:r>
      <w:r w:rsidR="00582676" w:rsidRPr="00CB243D">
        <w:rPr>
          <w:sz w:val="28"/>
          <w:szCs w:val="28"/>
        </w:rPr>
        <w:t>ontinuity</w:t>
      </w:r>
      <w:r w:rsidR="00582676" w:rsidRPr="00CB243D">
        <w:rPr>
          <w:sz w:val="28"/>
          <w:szCs w:val="28"/>
          <w:lang w:val="uk-UA"/>
        </w:rPr>
        <w:t xml:space="preserve"> </w:t>
      </w:r>
      <w:r w:rsidR="00582676" w:rsidRPr="00CB243D">
        <w:rPr>
          <w:sz w:val="28"/>
          <w:szCs w:val="28"/>
        </w:rPr>
        <w:t>correction</w:t>
      </w:r>
      <w:r w:rsidR="00D16972">
        <w:rPr>
          <w:sz w:val="28"/>
          <w:szCs w:val="28"/>
          <w:lang w:val="uk-UA"/>
        </w:rPr>
        <w:t>) [88</w:t>
      </w:r>
      <w:r>
        <w:rPr>
          <w:sz w:val="28"/>
          <w:szCs w:val="28"/>
          <w:lang w:val="uk-UA"/>
        </w:rPr>
        <w:t xml:space="preserve">]. </w:t>
      </w:r>
      <w:r w:rsidR="00582676" w:rsidRPr="00CB243D">
        <w:rPr>
          <w:sz w:val="28"/>
          <w:szCs w:val="28"/>
          <w:shd w:val="clear" w:color="auto" w:fill="FFFFFF"/>
          <w:lang w:val="uk-UA"/>
        </w:rPr>
        <w:t>Для наочної ілюстрації розподілу даних у досліджуваних групах використовували побудову діаграм (стовпчикових, квантильних та інших).</w:t>
      </w:r>
    </w:p>
    <w:p w14:paraId="17B3353B" w14:textId="4C8F5DC2" w:rsidR="00BE67BD" w:rsidRPr="00B76F51" w:rsidRDefault="005C27DD" w:rsidP="00B76F51">
      <w:pPr>
        <w:pStyle w:val="a9"/>
        <w:spacing w:before="0" w:beforeAutospacing="0" w:after="0" w:afterAutospacing="0" w:line="360" w:lineRule="auto"/>
        <w:ind w:firstLine="720"/>
        <w:jc w:val="both"/>
        <w:rPr>
          <w:sz w:val="28"/>
          <w:szCs w:val="28"/>
          <w:lang w:val="uk-UA"/>
        </w:rPr>
      </w:pPr>
      <w:r>
        <w:rPr>
          <w:sz w:val="28"/>
          <w:szCs w:val="28"/>
          <w:lang w:val="uk-UA"/>
        </w:rPr>
        <w:lastRenderedPageBreak/>
        <w:t>Д</w:t>
      </w:r>
      <w:r w:rsidR="00582676" w:rsidRPr="00CB243D">
        <w:rPr>
          <w:sz w:val="28"/>
          <w:szCs w:val="28"/>
          <w:lang w:val="uk-UA"/>
        </w:rPr>
        <w:t xml:space="preserve">ля всіх процедур статистичного аналізу вважали </w:t>
      </w:r>
      <w:r>
        <w:rPr>
          <w:sz w:val="28"/>
          <w:szCs w:val="28"/>
          <w:lang w:val="uk-UA"/>
        </w:rPr>
        <w:t>с</w:t>
      </w:r>
      <w:r w:rsidRPr="00CB243D">
        <w:rPr>
          <w:sz w:val="28"/>
          <w:szCs w:val="28"/>
          <w:lang w:val="uk-UA"/>
        </w:rPr>
        <w:t xml:space="preserve">татистично значущим </w:t>
      </w:r>
      <w:r w:rsidR="00582676" w:rsidRPr="00CB243D">
        <w:rPr>
          <w:sz w:val="28"/>
          <w:szCs w:val="28"/>
          <w:lang w:val="uk-UA"/>
        </w:rPr>
        <w:t xml:space="preserve">рівень </w:t>
      </w:r>
      <w:r w:rsidR="00582676" w:rsidRPr="00CB243D">
        <w:rPr>
          <w:sz w:val="28"/>
          <w:szCs w:val="28"/>
        </w:rPr>
        <w:t>p&lt;0,05</w:t>
      </w:r>
      <w:r w:rsidR="00582676" w:rsidRPr="00CB243D">
        <w:rPr>
          <w:sz w:val="28"/>
          <w:szCs w:val="28"/>
          <w:lang w:val="uk-UA"/>
        </w:rPr>
        <w:t>. При перевищенні цієї величини нульова гіпотеза (Н</w:t>
      </w:r>
      <w:r w:rsidR="00582676" w:rsidRPr="00CB243D">
        <w:rPr>
          <w:sz w:val="28"/>
          <w:szCs w:val="28"/>
          <w:vertAlign w:val="subscript"/>
          <w:lang w:val="uk-UA"/>
        </w:rPr>
        <w:t>0</w:t>
      </w:r>
      <w:r w:rsidR="00582676" w:rsidRPr="00CB243D">
        <w:rPr>
          <w:sz w:val="28"/>
          <w:szCs w:val="28"/>
          <w:lang w:val="uk-UA"/>
        </w:rPr>
        <w:t>) про відсутність відмінностей відхилялас</w:t>
      </w:r>
      <w:r w:rsidR="00DD3223">
        <w:rPr>
          <w:sz w:val="28"/>
          <w:szCs w:val="28"/>
          <w:lang w:val="uk-UA"/>
        </w:rPr>
        <w:t>я</w:t>
      </w:r>
      <w:r w:rsidR="00582676" w:rsidRPr="00CB243D">
        <w:rPr>
          <w:sz w:val="28"/>
          <w:szCs w:val="28"/>
          <w:lang w:val="uk-UA"/>
        </w:rPr>
        <w:t xml:space="preserve">. Якщо </w:t>
      </w:r>
      <w:r w:rsidR="00DD3223">
        <w:rPr>
          <w:sz w:val="28"/>
          <w:szCs w:val="28"/>
          <w:lang w:val="uk-UA"/>
        </w:rPr>
        <w:t>за</w:t>
      </w:r>
      <w:r w:rsidR="00582676" w:rsidRPr="00CB243D">
        <w:rPr>
          <w:sz w:val="28"/>
          <w:szCs w:val="28"/>
          <w:lang w:val="uk-UA"/>
        </w:rPr>
        <w:t xml:space="preserve"> представленн</w:t>
      </w:r>
      <w:r w:rsidR="00DD3223">
        <w:rPr>
          <w:sz w:val="28"/>
          <w:szCs w:val="28"/>
          <w:lang w:val="uk-UA"/>
        </w:rPr>
        <w:t>я</w:t>
      </w:r>
      <w:r w:rsidR="00582676" w:rsidRPr="00CB243D">
        <w:rPr>
          <w:sz w:val="28"/>
          <w:szCs w:val="28"/>
          <w:lang w:val="uk-UA"/>
        </w:rPr>
        <w:t xml:space="preserve"> результатів статистичного аналізу вказувався точний рівень статистичної значущості, то результати округлялися до трьох знаків після коми, виключення становили лише дуже малі значення р, які представляли як р</w:t>
      </w:r>
      <w:r w:rsidR="00582676" w:rsidRPr="00CB243D">
        <w:rPr>
          <w:sz w:val="28"/>
          <w:szCs w:val="28"/>
        </w:rPr>
        <w:t xml:space="preserve">&lt;0,001 </w:t>
      </w:r>
      <w:r w:rsidR="00D16972">
        <w:rPr>
          <w:sz w:val="28"/>
          <w:szCs w:val="28"/>
          <w:lang w:val="uk-UA"/>
        </w:rPr>
        <w:t>[30</w:t>
      </w:r>
      <w:r w:rsidR="00B76F51">
        <w:rPr>
          <w:sz w:val="28"/>
          <w:szCs w:val="28"/>
          <w:lang w:val="uk-UA"/>
        </w:rPr>
        <w:t>].</w:t>
      </w:r>
    </w:p>
    <w:p w14:paraId="31A22CAF" w14:textId="77777777" w:rsidR="00C04BBE" w:rsidRDefault="00C04BBE" w:rsidP="00BA4A08">
      <w:pPr>
        <w:widowControl/>
        <w:autoSpaceDE/>
        <w:autoSpaceDN/>
        <w:adjustRightInd/>
        <w:spacing w:line="360" w:lineRule="auto"/>
        <w:ind w:firstLine="720"/>
        <w:jc w:val="center"/>
        <w:rPr>
          <w:b/>
          <w:sz w:val="28"/>
          <w:szCs w:val="28"/>
          <w:lang w:val="uk-UA"/>
        </w:rPr>
      </w:pPr>
    </w:p>
    <w:p w14:paraId="33898424" w14:textId="77777777" w:rsidR="00C04BBE" w:rsidRDefault="00C04BBE" w:rsidP="00BA4A08">
      <w:pPr>
        <w:widowControl/>
        <w:autoSpaceDE/>
        <w:autoSpaceDN/>
        <w:adjustRightInd/>
        <w:spacing w:line="360" w:lineRule="auto"/>
        <w:ind w:firstLine="720"/>
        <w:jc w:val="center"/>
        <w:rPr>
          <w:b/>
          <w:sz w:val="28"/>
          <w:szCs w:val="28"/>
          <w:lang w:val="uk-UA"/>
        </w:rPr>
      </w:pPr>
    </w:p>
    <w:p w14:paraId="7F1393CF" w14:textId="77777777" w:rsidR="00C04BBE" w:rsidRDefault="00C04BBE" w:rsidP="00BA4A08">
      <w:pPr>
        <w:widowControl/>
        <w:autoSpaceDE/>
        <w:autoSpaceDN/>
        <w:adjustRightInd/>
        <w:spacing w:line="360" w:lineRule="auto"/>
        <w:ind w:firstLine="720"/>
        <w:jc w:val="center"/>
        <w:rPr>
          <w:b/>
          <w:sz w:val="28"/>
          <w:szCs w:val="28"/>
          <w:lang w:val="uk-UA"/>
        </w:rPr>
      </w:pPr>
    </w:p>
    <w:p w14:paraId="00E567F6" w14:textId="77777777" w:rsidR="00C04BBE" w:rsidRDefault="00C04BBE" w:rsidP="00BA4A08">
      <w:pPr>
        <w:widowControl/>
        <w:autoSpaceDE/>
        <w:autoSpaceDN/>
        <w:adjustRightInd/>
        <w:spacing w:line="360" w:lineRule="auto"/>
        <w:ind w:firstLine="720"/>
        <w:jc w:val="center"/>
        <w:rPr>
          <w:b/>
          <w:sz w:val="28"/>
          <w:szCs w:val="28"/>
          <w:lang w:val="uk-UA"/>
        </w:rPr>
      </w:pPr>
    </w:p>
    <w:p w14:paraId="30C04608" w14:textId="77777777" w:rsidR="00C04BBE" w:rsidRDefault="00C04BBE" w:rsidP="00BA4A08">
      <w:pPr>
        <w:widowControl/>
        <w:autoSpaceDE/>
        <w:autoSpaceDN/>
        <w:adjustRightInd/>
        <w:spacing w:line="360" w:lineRule="auto"/>
        <w:ind w:firstLine="720"/>
        <w:jc w:val="center"/>
        <w:rPr>
          <w:b/>
          <w:sz w:val="28"/>
          <w:szCs w:val="28"/>
          <w:lang w:val="uk-UA"/>
        </w:rPr>
      </w:pPr>
    </w:p>
    <w:p w14:paraId="1FF38CDE" w14:textId="77777777" w:rsidR="00C04BBE" w:rsidRDefault="00C04BBE" w:rsidP="00BA4A08">
      <w:pPr>
        <w:widowControl/>
        <w:autoSpaceDE/>
        <w:autoSpaceDN/>
        <w:adjustRightInd/>
        <w:spacing w:line="360" w:lineRule="auto"/>
        <w:ind w:firstLine="720"/>
        <w:jc w:val="center"/>
        <w:rPr>
          <w:b/>
          <w:sz w:val="28"/>
          <w:szCs w:val="28"/>
          <w:lang w:val="uk-UA"/>
        </w:rPr>
      </w:pPr>
    </w:p>
    <w:p w14:paraId="6B21D020" w14:textId="77777777" w:rsidR="00C04BBE" w:rsidRDefault="00C04BBE" w:rsidP="00BA4A08">
      <w:pPr>
        <w:widowControl/>
        <w:autoSpaceDE/>
        <w:autoSpaceDN/>
        <w:adjustRightInd/>
        <w:spacing w:line="360" w:lineRule="auto"/>
        <w:ind w:firstLine="720"/>
        <w:jc w:val="center"/>
        <w:rPr>
          <w:b/>
          <w:sz w:val="28"/>
          <w:szCs w:val="28"/>
          <w:lang w:val="uk-UA"/>
        </w:rPr>
      </w:pPr>
    </w:p>
    <w:p w14:paraId="4AC46AEA" w14:textId="77777777" w:rsidR="00C04BBE" w:rsidRDefault="00C04BBE" w:rsidP="00BA4A08">
      <w:pPr>
        <w:widowControl/>
        <w:autoSpaceDE/>
        <w:autoSpaceDN/>
        <w:adjustRightInd/>
        <w:spacing w:line="360" w:lineRule="auto"/>
        <w:ind w:firstLine="720"/>
        <w:jc w:val="center"/>
        <w:rPr>
          <w:b/>
          <w:sz w:val="28"/>
          <w:szCs w:val="28"/>
          <w:lang w:val="uk-UA"/>
        </w:rPr>
      </w:pPr>
    </w:p>
    <w:p w14:paraId="226E056C" w14:textId="77777777" w:rsidR="00C04BBE" w:rsidRDefault="00C04BBE" w:rsidP="00BA4A08">
      <w:pPr>
        <w:widowControl/>
        <w:autoSpaceDE/>
        <w:autoSpaceDN/>
        <w:adjustRightInd/>
        <w:spacing w:line="360" w:lineRule="auto"/>
        <w:ind w:firstLine="720"/>
        <w:jc w:val="center"/>
        <w:rPr>
          <w:b/>
          <w:sz w:val="28"/>
          <w:szCs w:val="28"/>
          <w:lang w:val="uk-UA"/>
        </w:rPr>
      </w:pPr>
    </w:p>
    <w:p w14:paraId="366752E2" w14:textId="429D2CE4" w:rsidR="00C04BBE" w:rsidRDefault="00C04BBE" w:rsidP="00BA4A08">
      <w:pPr>
        <w:widowControl/>
        <w:autoSpaceDE/>
        <w:autoSpaceDN/>
        <w:adjustRightInd/>
        <w:spacing w:line="360" w:lineRule="auto"/>
        <w:ind w:firstLine="720"/>
        <w:jc w:val="center"/>
        <w:rPr>
          <w:b/>
          <w:sz w:val="28"/>
          <w:szCs w:val="28"/>
          <w:lang w:val="uk-UA"/>
        </w:rPr>
      </w:pPr>
    </w:p>
    <w:p w14:paraId="22CFF01C" w14:textId="4E24E469" w:rsidR="00F655B1" w:rsidRDefault="00F655B1" w:rsidP="00BA4A08">
      <w:pPr>
        <w:widowControl/>
        <w:autoSpaceDE/>
        <w:autoSpaceDN/>
        <w:adjustRightInd/>
        <w:spacing w:line="360" w:lineRule="auto"/>
        <w:ind w:firstLine="720"/>
        <w:jc w:val="center"/>
        <w:rPr>
          <w:b/>
          <w:sz w:val="28"/>
          <w:szCs w:val="28"/>
          <w:lang w:val="uk-UA"/>
        </w:rPr>
      </w:pPr>
    </w:p>
    <w:p w14:paraId="785B70B9" w14:textId="6D9C50AF" w:rsidR="00F655B1" w:rsidRDefault="00F655B1" w:rsidP="00BA4A08">
      <w:pPr>
        <w:widowControl/>
        <w:autoSpaceDE/>
        <w:autoSpaceDN/>
        <w:adjustRightInd/>
        <w:spacing w:line="360" w:lineRule="auto"/>
        <w:ind w:firstLine="720"/>
        <w:jc w:val="center"/>
        <w:rPr>
          <w:b/>
          <w:sz w:val="28"/>
          <w:szCs w:val="28"/>
          <w:lang w:val="uk-UA"/>
        </w:rPr>
      </w:pPr>
    </w:p>
    <w:p w14:paraId="20D039BE" w14:textId="77777777" w:rsidR="00D16972" w:rsidRDefault="00D16972" w:rsidP="00BA4A08">
      <w:pPr>
        <w:widowControl/>
        <w:autoSpaceDE/>
        <w:autoSpaceDN/>
        <w:adjustRightInd/>
        <w:spacing w:line="360" w:lineRule="auto"/>
        <w:ind w:firstLine="720"/>
        <w:jc w:val="center"/>
        <w:rPr>
          <w:b/>
          <w:sz w:val="28"/>
          <w:szCs w:val="28"/>
          <w:lang w:val="uk-UA"/>
        </w:rPr>
      </w:pPr>
    </w:p>
    <w:p w14:paraId="074894FE" w14:textId="77777777" w:rsidR="00EE6CE3" w:rsidRDefault="00EE6CE3" w:rsidP="00BA4A08">
      <w:pPr>
        <w:widowControl/>
        <w:autoSpaceDE/>
        <w:autoSpaceDN/>
        <w:adjustRightInd/>
        <w:spacing w:line="360" w:lineRule="auto"/>
        <w:ind w:firstLine="720"/>
        <w:jc w:val="center"/>
        <w:rPr>
          <w:b/>
          <w:sz w:val="28"/>
          <w:szCs w:val="28"/>
          <w:lang w:val="uk-UA"/>
        </w:rPr>
      </w:pPr>
    </w:p>
    <w:p w14:paraId="06888EA5" w14:textId="77777777" w:rsidR="00EE6CE3" w:rsidRDefault="00EE6CE3" w:rsidP="00BA4A08">
      <w:pPr>
        <w:widowControl/>
        <w:autoSpaceDE/>
        <w:autoSpaceDN/>
        <w:adjustRightInd/>
        <w:spacing w:line="360" w:lineRule="auto"/>
        <w:ind w:firstLine="720"/>
        <w:jc w:val="center"/>
        <w:rPr>
          <w:b/>
          <w:sz w:val="28"/>
          <w:szCs w:val="28"/>
          <w:lang w:val="uk-UA"/>
        </w:rPr>
      </w:pPr>
    </w:p>
    <w:p w14:paraId="3FD51686" w14:textId="77777777" w:rsidR="00EE6CE3" w:rsidRDefault="00EE6CE3" w:rsidP="00BA4A08">
      <w:pPr>
        <w:widowControl/>
        <w:autoSpaceDE/>
        <w:autoSpaceDN/>
        <w:adjustRightInd/>
        <w:spacing w:line="360" w:lineRule="auto"/>
        <w:ind w:firstLine="720"/>
        <w:jc w:val="center"/>
        <w:rPr>
          <w:b/>
          <w:sz w:val="28"/>
          <w:szCs w:val="28"/>
          <w:lang w:val="uk-UA"/>
        </w:rPr>
      </w:pPr>
    </w:p>
    <w:p w14:paraId="6CCDF090" w14:textId="77777777" w:rsidR="00EE6CE3" w:rsidRDefault="00EE6CE3" w:rsidP="00BA4A08">
      <w:pPr>
        <w:widowControl/>
        <w:autoSpaceDE/>
        <w:autoSpaceDN/>
        <w:adjustRightInd/>
        <w:spacing w:line="360" w:lineRule="auto"/>
        <w:ind w:firstLine="720"/>
        <w:jc w:val="center"/>
        <w:rPr>
          <w:b/>
          <w:sz w:val="28"/>
          <w:szCs w:val="28"/>
          <w:lang w:val="uk-UA"/>
        </w:rPr>
      </w:pPr>
    </w:p>
    <w:p w14:paraId="216932FE" w14:textId="77777777" w:rsidR="00B946D7" w:rsidRDefault="00B946D7" w:rsidP="00BA4A08">
      <w:pPr>
        <w:widowControl/>
        <w:autoSpaceDE/>
        <w:autoSpaceDN/>
        <w:adjustRightInd/>
        <w:spacing w:line="360" w:lineRule="auto"/>
        <w:ind w:firstLine="720"/>
        <w:jc w:val="center"/>
        <w:rPr>
          <w:b/>
          <w:sz w:val="28"/>
          <w:szCs w:val="28"/>
          <w:lang w:val="uk-UA"/>
        </w:rPr>
      </w:pPr>
    </w:p>
    <w:p w14:paraId="3392B501" w14:textId="77777777" w:rsidR="00EE6CE3" w:rsidRDefault="00EE6CE3" w:rsidP="00BA4A08">
      <w:pPr>
        <w:widowControl/>
        <w:autoSpaceDE/>
        <w:autoSpaceDN/>
        <w:adjustRightInd/>
        <w:spacing w:line="360" w:lineRule="auto"/>
        <w:ind w:firstLine="720"/>
        <w:jc w:val="center"/>
        <w:rPr>
          <w:b/>
          <w:sz w:val="28"/>
          <w:szCs w:val="28"/>
          <w:lang w:val="uk-UA"/>
        </w:rPr>
      </w:pPr>
    </w:p>
    <w:p w14:paraId="36B2AD26" w14:textId="77777777" w:rsidR="00EE6CE3" w:rsidRDefault="00EE6CE3" w:rsidP="00BA4A08">
      <w:pPr>
        <w:widowControl/>
        <w:autoSpaceDE/>
        <w:autoSpaceDN/>
        <w:adjustRightInd/>
        <w:spacing w:line="360" w:lineRule="auto"/>
        <w:ind w:firstLine="720"/>
        <w:jc w:val="center"/>
        <w:rPr>
          <w:b/>
          <w:sz w:val="28"/>
          <w:szCs w:val="28"/>
          <w:lang w:val="uk-UA"/>
        </w:rPr>
      </w:pPr>
    </w:p>
    <w:p w14:paraId="510DC936" w14:textId="4FA94D7E" w:rsidR="007C0272" w:rsidRDefault="007C0272" w:rsidP="00BA4A08">
      <w:pPr>
        <w:widowControl/>
        <w:autoSpaceDE/>
        <w:autoSpaceDN/>
        <w:adjustRightInd/>
        <w:spacing w:line="360" w:lineRule="auto"/>
        <w:ind w:firstLine="720"/>
        <w:jc w:val="center"/>
        <w:rPr>
          <w:b/>
          <w:sz w:val="28"/>
          <w:szCs w:val="28"/>
          <w:lang w:val="uk-UA"/>
        </w:rPr>
      </w:pPr>
      <w:r>
        <w:rPr>
          <w:b/>
          <w:sz w:val="28"/>
          <w:szCs w:val="28"/>
          <w:lang w:val="uk-UA"/>
        </w:rPr>
        <w:lastRenderedPageBreak/>
        <w:t xml:space="preserve">РОЗДІЛ </w:t>
      </w:r>
      <w:r w:rsidR="00F87DE6" w:rsidRPr="00F87DE6">
        <w:rPr>
          <w:b/>
          <w:sz w:val="28"/>
          <w:szCs w:val="28"/>
          <w:lang w:val="uk-UA"/>
        </w:rPr>
        <w:t>3</w:t>
      </w:r>
    </w:p>
    <w:p w14:paraId="18ECFFFA" w14:textId="77777777" w:rsidR="00F87DE6" w:rsidRPr="00F87DE6" w:rsidRDefault="00F87DE6" w:rsidP="00BA4A08">
      <w:pPr>
        <w:widowControl/>
        <w:autoSpaceDE/>
        <w:autoSpaceDN/>
        <w:adjustRightInd/>
        <w:spacing w:line="360" w:lineRule="auto"/>
        <w:ind w:firstLine="720"/>
        <w:jc w:val="center"/>
        <w:rPr>
          <w:b/>
          <w:sz w:val="28"/>
          <w:szCs w:val="28"/>
          <w:lang w:val="uk-UA"/>
        </w:rPr>
      </w:pPr>
      <w:r w:rsidRPr="00F87DE6">
        <w:rPr>
          <w:b/>
          <w:sz w:val="28"/>
          <w:szCs w:val="28"/>
          <w:lang w:val="uk-UA"/>
        </w:rPr>
        <w:t>РЕЗУЛЬТАТИ МІКРОБІОЛОГІЧНИХ, МОЛЕКУЛЯРНО-ГЕНЕТИЧНИХ І СЕРОЛ</w:t>
      </w:r>
      <w:r w:rsidR="0007645A">
        <w:rPr>
          <w:b/>
          <w:sz w:val="28"/>
          <w:szCs w:val="28"/>
          <w:lang w:val="uk-UA"/>
        </w:rPr>
        <w:t xml:space="preserve">ОГІЧНИХ ДОСЛІДЖЕНЬ БІОЛОГІЧНОГО </w:t>
      </w:r>
      <w:r w:rsidRPr="00F87DE6">
        <w:rPr>
          <w:b/>
          <w:sz w:val="28"/>
          <w:szCs w:val="28"/>
          <w:lang w:val="uk-UA"/>
        </w:rPr>
        <w:t>МАТЕРІАЛУ ХВОРИХ НА ГОСТРИЙ НЕУСКЛАДНЕНИЙ ПІЄЛОНЕФРИТ</w:t>
      </w:r>
    </w:p>
    <w:p w14:paraId="5724C7C0" w14:textId="77777777" w:rsidR="00B90C25" w:rsidRDefault="00B90C25" w:rsidP="004E61B3">
      <w:pPr>
        <w:widowControl/>
        <w:autoSpaceDE/>
        <w:autoSpaceDN/>
        <w:adjustRightInd/>
        <w:spacing w:after="0" w:line="360" w:lineRule="auto"/>
        <w:ind w:firstLine="720"/>
        <w:jc w:val="both"/>
        <w:rPr>
          <w:sz w:val="28"/>
          <w:szCs w:val="28"/>
          <w:lang w:val="uk-UA"/>
        </w:rPr>
      </w:pPr>
    </w:p>
    <w:p w14:paraId="390FF7DA" w14:textId="4106635C" w:rsidR="00F87DE6" w:rsidRDefault="00F87DE6" w:rsidP="004E61B3">
      <w:pPr>
        <w:widowControl/>
        <w:autoSpaceDE/>
        <w:autoSpaceDN/>
        <w:adjustRightInd/>
        <w:spacing w:after="0" w:line="360" w:lineRule="auto"/>
        <w:ind w:firstLine="720"/>
        <w:jc w:val="both"/>
        <w:rPr>
          <w:sz w:val="28"/>
          <w:szCs w:val="28"/>
          <w:lang w:val="uk-UA"/>
        </w:rPr>
      </w:pPr>
      <w:r w:rsidRPr="00F87DE6">
        <w:rPr>
          <w:sz w:val="28"/>
          <w:szCs w:val="28"/>
          <w:lang w:val="uk-UA"/>
        </w:rPr>
        <w:t>Проблему інфекцій сечових шляхів у жінок репродуктивного віку і запальних захворювань геніталій, зумовлених ІПСШ, об’єднує насамперед тро</w:t>
      </w:r>
      <w:r w:rsidR="00B621F8">
        <w:rPr>
          <w:sz w:val="28"/>
          <w:szCs w:val="28"/>
          <w:lang w:val="uk-UA"/>
        </w:rPr>
        <w:t>п</w:t>
      </w:r>
      <w:r w:rsidRPr="00F87DE6">
        <w:rPr>
          <w:sz w:val="28"/>
          <w:szCs w:val="28"/>
          <w:lang w:val="uk-UA"/>
        </w:rPr>
        <w:t xml:space="preserve">ність ряду мікроорганізмів різної таксономічної належності, здатних викликати запальний процес, до слизових оболонок як сечових, так і статевих шляхів. Для підвищення ефективності й доказовості мікробіологічної діагностики та з’ясування питомої ваги інфікованості біологічного матеріалу </w:t>
      </w:r>
      <w:r w:rsidR="00F86164" w:rsidRPr="00F87DE6">
        <w:rPr>
          <w:sz w:val="28"/>
          <w:szCs w:val="28"/>
          <w:lang w:val="uk-UA"/>
        </w:rPr>
        <w:t xml:space="preserve">хворих на  ГНП </w:t>
      </w:r>
      <w:r w:rsidRPr="00F87DE6">
        <w:rPr>
          <w:sz w:val="28"/>
          <w:szCs w:val="28"/>
          <w:lang w:val="uk-UA"/>
        </w:rPr>
        <w:t xml:space="preserve">збудниками різної таксономічної належності у дослідженні застосовано </w:t>
      </w:r>
      <w:r w:rsidR="00F86164">
        <w:rPr>
          <w:sz w:val="28"/>
          <w:szCs w:val="28"/>
          <w:lang w:val="uk-UA"/>
        </w:rPr>
        <w:t xml:space="preserve">культуральний, </w:t>
      </w:r>
      <w:r w:rsidR="00F86164" w:rsidRPr="00F87DE6">
        <w:rPr>
          <w:sz w:val="28"/>
          <w:szCs w:val="28"/>
          <w:lang w:val="uk-UA"/>
        </w:rPr>
        <w:t>культурально-ферментативн</w:t>
      </w:r>
      <w:r w:rsidR="00F86164">
        <w:rPr>
          <w:sz w:val="28"/>
          <w:szCs w:val="28"/>
          <w:lang w:val="uk-UA"/>
        </w:rPr>
        <w:t xml:space="preserve">ий та </w:t>
      </w:r>
      <w:r w:rsidR="00F86164" w:rsidRPr="00F87DE6">
        <w:rPr>
          <w:sz w:val="28"/>
          <w:szCs w:val="28"/>
          <w:lang w:val="uk-UA"/>
        </w:rPr>
        <w:t xml:space="preserve">молекулярно-генетичний </w:t>
      </w:r>
      <w:r w:rsidRPr="00F87DE6">
        <w:rPr>
          <w:sz w:val="28"/>
          <w:szCs w:val="28"/>
          <w:lang w:val="uk-UA"/>
        </w:rPr>
        <w:t>метод</w:t>
      </w:r>
      <w:r w:rsidR="00F86164">
        <w:rPr>
          <w:sz w:val="28"/>
          <w:szCs w:val="28"/>
          <w:lang w:val="uk-UA"/>
        </w:rPr>
        <w:t>и</w:t>
      </w:r>
      <w:r w:rsidRPr="00F87DE6">
        <w:rPr>
          <w:sz w:val="28"/>
          <w:szCs w:val="28"/>
          <w:lang w:val="uk-UA"/>
        </w:rPr>
        <w:t xml:space="preserve"> визначення еті</w:t>
      </w:r>
      <w:r w:rsidR="00F86164">
        <w:rPr>
          <w:sz w:val="28"/>
          <w:szCs w:val="28"/>
          <w:lang w:val="uk-UA"/>
        </w:rPr>
        <w:t>ологічного чинника захворювання</w:t>
      </w:r>
      <w:r w:rsidRPr="00F87DE6">
        <w:rPr>
          <w:sz w:val="28"/>
          <w:szCs w:val="28"/>
          <w:lang w:val="uk-UA"/>
        </w:rPr>
        <w:t xml:space="preserve">. За допомогою серологічних досліджень </w:t>
      </w:r>
      <w:r w:rsidR="00F86164">
        <w:rPr>
          <w:sz w:val="28"/>
          <w:szCs w:val="28"/>
          <w:lang w:val="uk-UA"/>
        </w:rPr>
        <w:t>вивчали</w:t>
      </w:r>
      <w:r w:rsidRPr="00F87DE6">
        <w:rPr>
          <w:sz w:val="28"/>
          <w:szCs w:val="28"/>
          <w:lang w:val="uk-UA"/>
        </w:rPr>
        <w:t xml:space="preserve"> рол</w:t>
      </w:r>
      <w:r w:rsidR="00F86164">
        <w:rPr>
          <w:sz w:val="28"/>
          <w:szCs w:val="28"/>
          <w:lang w:val="uk-UA"/>
        </w:rPr>
        <w:t>ь</w:t>
      </w:r>
      <w:r w:rsidRPr="00F87DE6">
        <w:rPr>
          <w:sz w:val="28"/>
          <w:szCs w:val="28"/>
          <w:lang w:val="uk-UA"/>
        </w:rPr>
        <w:t xml:space="preserve"> молікутів у запальному процесі.</w:t>
      </w:r>
    </w:p>
    <w:p w14:paraId="34A43DA3" w14:textId="77777777" w:rsidR="00F87DE6" w:rsidRPr="00F87DE6" w:rsidRDefault="00F87DE6" w:rsidP="004E61B3">
      <w:pPr>
        <w:widowControl/>
        <w:autoSpaceDE/>
        <w:autoSpaceDN/>
        <w:adjustRightInd/>
        <w:spacing w:after="0" w:line="360" w:lineRule="auto"/>
        <w:ind w:firstLine="720"/>
        <w:rPr>
          <w:b/>
          <w:sz w:val="28"/>
          <w:szCs w:val="28"/>
          <w:lang w:val="uk-UA"/>
        </w:rPr>
      </w:pPr>
    </w:p>
    <w:p w14:paraId="1BDD6F15" w14:textId="77777777" w:rsidR="00F87DE6" w:rsidRPr="00BE67BD" w:rsidRDefault="00F87DE6" w:rsidP="004E61B3">
      <w:pPr>
        <w:widowControl/>
        <w:autoSpaceDE/>
        <w:autoSpaceDN/>
        <w:adjustRightInd/>
        <w:spacing w:after="0" w:line="360" w:lineRule="auto"/>
        <w:ind w:firstLine="720"/>
        <w:jc w:val="both"/>
        <w:rPr>
          <w:sz w:val="28"/>
          <w:szCs w:val="28"/>
          <w:lang w:val="uk-UA"/>
        </w:rPr>
      </w:pPr>
      <w:r w:rsidRPr="00BE67BD">
        <w:rPr>
          <w:sz w:val="28"/>
          <w:szCs w:val="28"/>
          <w:lang w:val="uk-UA"/>
        </w:rPr>
        <w:t xml:space="preserve">3.1 Результати мікробіологічних досліджень біологічного матеріалу </w:t>
      </w:r>
      <w:r w:rsidR="002C0FB0" w:rsidRPr="00BE67BD">
        <w:rPr>
          <w:sz w:val="28"/>
          <w:szCs w:val="28"/>
          <w:lang w:val="uk-UA"/>
        </w:rPr>
        <w:t>і</w:t>
      </w:r>
      <w:r w:rsidRPr="00BE67BD">
        <w:rPr>
          <w:sz w:val="28"/>
          <w:szCs w:val="28"/>
          <w:lang w:val="uk-UA"/>
        </w:rPr>
        <w:t>з</w:t>
      </w:r>
      <w:r w:rsidR="002C0FB0" w:rsidRPr="00BE67BD">
        <w:rPr>
          <w:sz w:val="28"/>
          <w:szCs w:val="28"/>
          <w:lang w:val="uk-UA"/>
        </w:rPr>
        <w:t xml:space="preserve"> </w:t>
      </w:r>
      <w:r w:rsidRPr="00BE67BD">
        <w:rPr>
          <w:sz w:val="28"/>
          <w:szCs w:val="28"/>
          <w:lang w:val="uk-UA"/>
        </w:rPr>
        <w:t xml:space="preserve">сечових та статевих шляхів хворих на гострий </w:t>
      </w:r>
      <w:r w:rsidR="00BA4A08" w:rsidRPr="00BE67BD">
        <w:rPr>
          <w:sz w:val="28"/>
          <w:szCs w:val="28"/>
          <w:lang w:val="uk-UA"/>
        </w:rPr>
        <w:t>н</w:t>
      </w:r>
      <w:r w:rsidRPr="00BE67BD">
        <w:rPr>
          <w:sz w:val="28"/>
          <w:szCs w:val="28"/>
          <w:lang w:val="uk-UA"/>
        </w:rPr>
        <w:t>еускладнений пієлонефрит</w:t>
      </w:r>
    </w:p>
    <w:p w14:paraId="18FB3C71" w14:textId="77777777" w:rsidR="00F87DE6" w:rsidRPr="00F87DE6" w:rsidRDefault="00F87DE6" w:rsidP="00BA4A08">
      <w:pPr>
        <w:widowControl/>
        <w:autoSpaceDE/>
        <w:autoSpaceDN/>
        <w:adjustRightInd/>
        <w:spacing w:line="360" w:lineRule="auto"/>
        <w:ind w:firstLine="720"/>
        <w:rPr>
          <w:sz w:val="28"/>
          <w:szCs w:val="28"/>
          <w:lang w:val="uk-UA"/>
        </w:rPr>
      </w:pPr>
    </w:p>
    <w:p w14:paraId="4A47DD0E" w14:textId="77777777" w:rsidR="001B0142" w:rsidRDefault="00F10B0A" w:rsidP="009827DF">
      <w:pPr>
        <w:widowControl/>
        <w:autoSpaceDE/>
        <w:autoSpaceDN/>
        <w:adjustRightInd/>
        <w:spacing w:line="360" w:lineRule="auto"/>
        <w:ind w:firstLine="720"/>
        <w:jc w:val="both"/>
        <w:rPr>
          <w:sz w:val="28"/>
          <w:szCs w:val="28"/>
          <w:lang w:val="uk-UA"/>
        </w:rPr>
      </w:pPr>
      <w:r w:rsidRPr="00F11C0F">
        <w:rPr>
          <w:sz w:val="28"/>
          <w:szCs w:val="28"/>
          <w:lang w:val="uk-UA"/>
        </w:rPr>
        <w:t>Проведено</w:t>
      </w:r>
      <w:r w:rsidR="006F5C07" w:rsidRPr="00F11C0F">
        <w:rPr>
          <w:sz w:val="28"/>
          <w:szCs w:val="28"/>
          <w:lang w:val="uk-UA"/>
        </w:rPr>
        <w:t xml:space="preserve"> дослідження </w:t>
      </w:r>
      <w:r w:rsidRPr="00F11C0F">
        <w:rPr>
          <w:sz w:val="28"/>
          <w:szCs w:val="28"/>
          <w:lang w:val="uk-UA"/>
        </w:rPr>
        <w:t xml:space="preserve">981 зразка різного біологічного матеріалу від 246 хворих на ГНП </w:t>
      </w:r>
      <w:r w:rsidR="006F5C07" w:rsidRPr="00F11C0F">
        <w:rPr>
          <w:sz w:val="28"/>
          <w:szCs w:val="28"/>
          <w:lang w:val="uk-UA"/>
        </w:rPr>
        <w:t xml:space="preserve">культуральним методом, із них – 246 зразків сечі, 245 – </w:t>
      </w:r>
      <w:r w:rsidR="00B90C25" w:rsidRPr="00F11C0F">
        <w:rPr>
          <w:sz w:val="28"/>
          <w:szCs w:val="28"/>
          <w:lang w:val="uk-UA"/>
        </w:rPr>
        <w:t>ЗСОС</w:t>
      </w:r>
      <w:r w:rsidR="006F5C07" w:rsidRPr="00F11C0F">
        <w:rPr>
          <w:sz w:val="28"/>
          <w:szCs w:val="28"/>
          <w:lang w:val="uk-UA"/>
        </w:rPr>
        <w:t xml:space="preserve">, 245 – </w:t>
      </w:r>
      <w:r w:rsidR="00B90C25" w:rsidRPr="00F11C0F">
        <w:rPr>
          <w:sz w:val="28"/>
          <w:szCs w:val="28"/>
          <w:lang w:val="uk-UA"/>
        </w:rPr>
        <w:t>ЗСОЦК</w:t>
      </w:r>
      <w:r w:rsidR="006F5C07" w:rsidRPr="00F11C0F">
        <w:rPr>
          <w:sz w:val="28"/>
          <w:szCs w:val="28"/>
          <w:lang w:val="uk-UA"/>
        </w:rPr>
        <w:t xml:space="preserve"> і 245 – змивів із піхви. </w:t>
      </w:r>
      <w:r w:rsidRPr="00F11C0F">
        <w:rPr>
          <w:sz w:val="28"/>
          <w:szCs w:val="28"/>
          <w:lang w:val="uk-UA"/>
        </w:rPr>
        <w:t>Виконано 981 посів на поживні середовища для виокремлення класичних бактерій і 778</w:t>
      </w:r>
      <w:r w:rsidR="000D3C55" w:rsidRPr="00F11C0F">
        <w:rPr>
          <w:sz w:val="28"/>
          <w:szCs w:val="28"/>
          <w:lang w:val="uk-UA"/>
        </w:rPr>
        <w:t xml:space="preserve"> д</w:t>
      </w:r>
      <w:r w:rsidRPr="00F11C0F">
        <w:rPr>
          <w:sz w:val="28"/>
          <w:szCs w:val="28"/>
          <w:lang w:val="uk-UA"/>
        </w:rPr>
        <w:t xml:space="preserve">осліджень </w:t>
      </w:r>
      <w:r w:rsidR="00B90C25" w:rsidRPr="00F11C0F">
        <w:rPr>
          <w:sz w:val="28"/>
          <w:szCs w:val="28"/>
          <w:lang w:val="uk-UA"/>
        </w:rPr>
        <w:t xml:space="preserve">за </w:t>
      </w:r>
      <w:r w:rsidRPr="00F11C0F">
        <w:rPr>
          <w:sz w:val="28"/>
          <w:szCs w:val="28"/>
          <w:lang w:val="uk-UA"/>
        </w:rPr>
        <w:t>к</w:t>
      </w:r>
      <w:r w:rsidR="000D3C55" w:rsidRPr="00F11C0F">
        <w:rPr>
          <w:sz w:val="28"/>
          <w:szCs w:val="28"/>
          <w:lang w:val="uk-UA"/>
        </w:rPr>
        <w:t>у</w:t>
      </w:r>
      <w:r w:rsidRPr="00F11C0F">
        <w:rPr>
          <w:sz w:val="28"/>
          <w:szCs w:val="28"/>
          <w:lang w:val="uk-UA"/>
        </w:rPr>
        <w:t xml:space="preserve">льтурально-ферментативним методом </w:t>
      </w:r>
      <w:r w:rsidRPr="001B0142">
        <w:rPr>
          <w:sz w:val="28"/>
          <w:szCs w:val="28"/>
          <w:lang w:val="uk-UA"/>
        </w:rPr>
        <w:t xml:space="preserve">для </w:t>
      </w:r>
      <w:r w:rsidR="000D3C55" w:rsidRPr="001B0142">
        <w:rPr>
          <w:sz w:val="28"/>
          <w:szCs w:val="28"/>
          <w:lang w:val="uk-UA"/>
        </w:rPr>
        <w:t>ідентифікації молікутів</w:t>
      </w:r>
      <w:r w:rsidR="002923D8" w:rsidRPr="001B0142">
        <w:rPr>
          <w:sz w:val="28"/>
          <w:szCs w:val="28"/>
          <w:lang w:val="uk-UA"/>
        </w:rPr>
        <w:t xml:space="preserve"> (додаток А)</w:t>
      </w:r>
      <w:r w:rsidR="000D3C55" w:rsidRPr="001B0142">
        <w:rPr>
          <w:sz w:val="28"/>
          <w:szCs w:val="28"/>
          <w:lang w:val="uk-UA"/>
        </w:rPr>
        <w:t xml:space="preserve">. </w:t>
      </w:r>
      <w:r w:rsidR="004B261C" w:rsidRPr="001B0142">
        <w:rPr>
          <w:sz w:val="28"/>
          <w:szCs w:val="28"/>
          <w:lang w:val="uk-UA"/>
        </w:rPr>
        <w:t>У 23 жін</w:t>
      </w:r>
      <w:r w:rsidR="009B40BA" w:rsidRPr="001B0142">
        <w:rPr>
          <w:sz w:val="28"/>
          <w:szCs w:val="28"/>
          <w:lang w:val="uk-UA"/>
        </w:rPr>
        <w:t>ок референтної групи одержано 54 зразк</w:t>
      </w:r>
      <w:r w:rsidR="007B6B19" w:rsidRPr="001B0142">
        <w:rPr>
          <w:sz w:val="28"/>
          <w:szCs w:val="28"/>
          <w:lang w:val="uk-UA"/>
        </w:rPr>
        <w:t>и</w:t>
      </w:r>
      <w:r w:rsidR="00250031" w:rsidRPr="001B0142">
        <w:rPr>
          <w:sz w:val="28"/>
          <w:szCs w:val="28"/>
          <w:lang w:val="uk-UA"/>
        </w:rPr>
        <w:t xml:space="preserve"> біоматеріалу</w:t>
      </w:r>
      <w:r w:rsidR="009B40BA" w:rsidRPr="001B0142">
        <w:rPr>
          <w:sz w:val="28"/>
          <w:szCs w:val="28"/>
          <w:lang w:val="uk-UA"/>
        </w:rPr>
        <w:t>, із якими</w:t>
      </w:r>
      <w:r w:rsidR="004B261C" w:rsidRPr="001B0142">
        <w:rPr>
          <w:sz w:val="28"/>
          <w:szCs w:val="28"/>
          <w:lang w:val="uk-UA"/>
        </w:rPr>
        <w:t xml:space="preserve"> проведено </w:t>
      </w:r>
      <w:r w:rsidR="009B40BA" w:rsidRPr="001B0142">
        <w:rPr>
          <w:sz w:val="28"/>
          <w:szCs w:val="28"/>
          <w:lang w:val="uk-UA"/>
        </w:rPr>
        <w:t>54</w:t>
      </w:r>
      <w:r w:rsidR="004B261C" w:rsidRPr="001B0142">
        <w:rPr>
          <w:sz w:val="28"/>
          <w:szCs w:val="28"/>
          <w:lang w:val="uk-UA"/>
        </w:rPr>
        <w:t xml:space="preserve"> посів</w:t>
      </w:r>
      <w:r w:rsidR="007B6B19" w:rsidRPr="001B0142">
        <w:rPr>
          <w:sz w:val="28"/>
          <w:szCs w:val="28"/>
          <w:lang w:val="uk-UA"/>
        </w:rPr>
        <w:t>и</w:t>
      </w:r>
      <w:r w:rsidR="004B261C" w:rsidRPr="001B0142">
        <w:rPr>
          <w:sz w:val="28"/>
          <w:szCs w:val="28"/>
          <w:lang w:val="uk-UA"/>
        </w:rPr>
        <w:t xml:space="preserve"> на поживні середовища для виділення класичних бактерій і таку ж кількість досліджень за культурально-ферментативним методом</w:t>
      </w:r>
      <w:r w:rsidR="00250031" w:rsidRPr="001B0142">
        <w:rPr>
          <w:sz w:val="28"/>
          <w:szCs w:val="28"/>
          <w:lang w:val="uk-UA"/>
        </w:rPr>
        <w:t xml:space="preserve"> (8 зразків сироватки крові оцінено у підрозділі 3.5)</w:t>
      </w:r>
      <w:r w:rsidR="004B261C" w:rsidRPr="001B0142">
        <w:rPr>
          <w:sz w:val="28"/>
          <w:szCs w:val="28"/>
          <w:lang w:val="uk-UA"/>
        </w:rPr>
        <w:t xml:space="preserve">. </w:t>
      </w:r>
      <w:r w:rsidR="00F87DE6" w:rsidRPr="001B0142">
        <w:rPr>
          <w:sz w:val="28"/>
          <w:szCs w:val="28"/>
          <w:lang w:val="uk-UA"/>
        </w:rPr>
        <w:t>У результаті виділен</w:t>
      </w:r>
      <w:r w:rsidR="00257B5F" w:rsidRPr="001B0142">
        <w:rPr>
          <w:sz w:val="28"/>
          <w:szCs w:val="28"/>
          <w:lang w:val="uk-UA"/>
        </w:rPr>
        <w:t>о</w:t>
      </w:r>
      <w:r w:rsidR="00F87DE6" w:rsidRPr="001B0142">
        <w:rPr>
          <w:sz w:val="28"/>
          <w:szCs w:val="28"/>
          <w:lang w:val="uk-UA"/>
        </w:rPr>
        <w:t xml:space="preserve"> й ідентифікован</w:t>
      </w:r>
      <w:r w:rsidR="00257B5F" w:rsidRPr="001B0142">
        <w:rPr>
          <w:sz w:val="28"/>
          <w:szCs w:val="28"/>
          <w:lang w:val="uk-UA"/>
        </w:rPr>
        <w:t>о</w:t>
      </w:r>
      <w:r w:rsidR="00F87DE6" w:rsidRPr="001B0142">
        <w:rPr>
          <w:sz w:val="28"/>
          <w:szCs w:val="28"/>
          <w:lang w:val="uk-UA"/>
        </w:rPr>
        <w:t xml:space="preserve"> зб</w:t>
      </w:r>
      <w:r w:rsidR="004B261C" w:rsidRPr="001B0142">
        <w:rPr>
          <w:sz w:val="28"/>
          <w:szCs w:val="28"/>
          <w:lang w:val="uk-UA"/>
        </w:rPr>
        <w:t>удники (з</w:t>
      </w:r>
      <w:r w:rsidR="004B261C">
        <w:rPr>
          <w:sz w:val="28"/>
          <w:szCs w:val="28"/>
          <w:lang w:val="uk-UA"/>
        </w:rPr>
        <w:t xml:space="preserve"> </w:t>
      </w:r>
      <w:r w:rsidR="004B261C">
        <w:rPr>
          <w:sz w:val="28"/>
          <w:szCs w:val="28"/>
          <w:lang w:val="uk-UA"/>
        </w:rPr>
        <w:lastRenderedPageBreak/>
        <w:t>діагностично значимим</w:t>
      </w:r>
      <w:r w:rsidR="00F87DE6" w:rsidRPr="00F11C0F">
        <w:rPr>
          <w:sz w:val="28"/>
          <w:szCs w:val="28"/>
          <w:lang w:val="uk-UA"/>
        </w:rPr>
        <w:t xml:space="preserve"> мікробним числом ≥ 10</w:t>
      </w:r>
      <w:r w:rsidR="00F87DE6" w:rsidRPr="00F11C0F">
        <w:rPr>
          <w:sz w:val="28"/>
          <w:szCs w:val="28"/>
          <w:vertAlign w:val="superscript"/>
          <w:lang w:val="uk-UA"/>
        </w:rPr>
        <w:t>4</w:t>
      </w:r>
      <w:r w:rsidR="00F87DE6" w:rsidRPr="00F11C0F">
        <w:rPr>
          <w:sz w:val="28"/>
          <w:szCs w:val="28"/>
          <w:lang w:val="uk-UA"/>
        </w:rPr>
        <w:t xml:space="preserve"> для молікутів та ≥ 10</w:t>
      </w:r>
      <w:r w:rsidR="00B138EF" w:rsidRPr="00F11C0F">
        <w:rPr>
          <w:sz w:val="28"/>
          <w:szCs w:val="28"/>
          <w:vertAlign w:val="superscript"/>
          <w:lang w:val="uk-UA"/>
        </w:rPr>
        <w:t>4</w:t>
      </w:r>
      <w:r w:rsidR="00F87DE6" w:rsidRPr="00F11C0F">
        <w:rPr>
          <w:sz w:val="28"/>
          <w:szCs w:val="28"/>
          <w:lang w:val="uk-UA"/>
        </w:rPr>
        <w:t xml:space="preserve"> колонієутворюючих одиниць (КУО) – для класичних бактерій та грибів) у 198 хворих (80,5</w:t>
      </w:r>
      <w:r w:rsidR="00F87DE6" w:rsidRPr="00341404">
        <w:rPr>
          <w:sz w:val="28"/>
          <w:szCs w:val="28"/>
          <w:lang w:val="uk-UA"/>
        </w:rPr>
        <w:t>%) – із сечі, у 184 хворих (75,1%) –  із зіскрібків сл</w:t>
      </w:r>
      <w:r w:rsidR="00A4372A" w:rsidRPr="00341404">
        <w:rPr>
          <w:sz w:val="28"/>
          <w:szCs w:val="28"/>
          <w:lang w:val="uk-UA"/>
        </w:rPr>
        <w:t>изової оболонки сечівника, у 16</w:t>
      </w:r>
      <w:r w:rsidR="00E72910" w:rsidRPr="00341404">
        <w:rPr>
          <w:sz w:val="28"/>
          <w:szCs w:val="28"/>
          <w:lang w:val="uk-UA"/>
        </w:rPr>
        <w:t>7</w:t>
      </w:r>
      <w:r w:rsidR="00A4372A" w:rsidRPr="00341404">
        <w:rPr>
          <w:sz w:val="28"/>
          <w:szCs w:val="28"/>
          <w:lang w:val="uk-UA"/>
        </w:rPr>
        <w:t xml:space="preserve"> хворих (67,</w:t>
      </w:r>
      <w:r w:rsidR="00FC410A" w:rsidRPr="00341404">
        <w:rPr>
          <w:sz w:val="28"/>
          <w:szCs w:val="28"/>
          <w:lang w:val="uk-UA"/>
        </w:rPr>
        <w:t>9</w:t>
      </w:r>
      <w:r w:rsidR="00F87DE6" w:rsidRPr="00341404">
        <w:rPr>
          <w:sz w:val="28"/>
          <w:szCs w:val="28"/>
          <w:lang w:val="uk-UA"/>
        </w:rPr>
        <w:t>%) – із</w:t>
      </w:r>
      <w:r w:rsidR="00F87DE6" w:rsidRPr="00F11C0F">
        <w:rPr>
          <w:sz w:val="28"/>
          <w:szCs w:val="28"/>
          <w:lang w:val="uk-UA"/>
        </w:rPr>
        <w:t xml:space="preserve"> цервікального каналу (ЦК) та у 116 хворих (47,3%) –   із  мазків або змивів </w:t>
      </w:r>
      <w:r w:rsidR="00257B5F" w:rsidRPr="00F11C0F">
        <w:rPr>
          <w:sz w:val="28"/>
          <w:szCs w:val="28"/>
          <w:lang w:val="uk-UA"/>
        </w:rPr>
        <w:t>і</w:t>
      </w:r>
      <w:r w:rsidR="00F87DE6" w:rsidRPr="00F11C0F">
        <w:rPr>
          <w:sz w:val="28"/>
          <w:szCs w:val="28"/>
          <w:lang w:val="uk-UA"/>
        </w:rPr>
        <w:t xml:space="preserve">з піхви (рис. 3.1). У цілому за даними </w:t>
      </w:r>
      <w:r w:rsidR="00F87DE6" w:rsidRPr="00341404">
        <w:rPr>
          <w:sz w:val="28"/>
          <w:szCs w:val="28"/>
          <w:lang w:val="uk-UA"/>
        </w:rPr>
        <w:t xml:space="preserve">мікробіологічного дослідження сечових шляхів (зразків сечі та зіскрібків слизової сечівника) </w:t>
      </w:r>
      <w:r w:rsidR="00A4372A" w:rsidRPr="00341404">
        <w:rPr>
          <w:sz w:val="28"/>
          <w:szCs w:val="28"/>
          <w:lang w:val="uk-UA"/>
        </w:rPr>
        <w:t>збудники виявлено у 220 хворих (89,4%). К</w:t>
      </w:r>
      <w:r w:rsidR="00F87DE6" w:rsidRPr="00341404">
        <w:rPr>
          <w:sz w:val="28"/>
          <w:szCs w:val="28"/>
          <w:lang w:val="uk-UA"/>
        </w:rPr>
        <w:t>ласичні бактерії у монокультурі – у 71 хворого (28,9%), молікути в монокультурі – 54 (21,9%) та в асоціації з бактеріями – у 95 (</w:t>
      </w:r>
      <w:r w:rsidR="00F87DE6" w:rsidRPr="00F87DE6">
        <w:rPr>
          <w:sz w:val="28"/>
          <w:szCs w:val="28"/>
          <w:lang w:val="uk-UA"/>
        </w:rPr>
        <w:t xml:space="preserve">38,6%) пацієнтів. Гриби </w:t>
      </w:r>
      <w:r w:rsidR="00C424A7">
        <w:rPr>
          <w:sz w:val="28"/>
          <w:szCs w:val="28"/>
          <w:lang w:val="uk-UA"/>
        </w:rPr>
        <w:t xml:space="preserve">(в </w:t>
      </w:r>
      <w:r w:rsidR="00C424A7" w:rsidRPr="00F87DE6">
        <w:rPr>
          <w:sz w:val="28"/>
          <w:szCs w:val="28"/>
          <w:lang w:val="uk-UA"/>
        </w:rPr>
        <w:t xml:space="preserve">основному  роду </w:t>
      </w:r>
      <w:r w:rsidR="00C424A7" w:rsidRPr="00F87DE6">
        <w:rPr>
          <w:i/>
          <w:sz w:val="28"/>
          <w:szCs w:val="28"/>
          <w:lang w:val="en-US"/>
        </w:rPr>
        <w:t>Candida</w:t>
      </w:r>
      <w:r w:rsidR="00C424A7" w:rsidRPr="00F87DE6">
        <w:rPr>
          <w:i/>
          <w:sz w:val="28"/>
          <w:szCs w:val="28"/>
          <w:lang w:val="uk-UA"/>
        </w:rPr>
        <w:t xml:space="preserve"> </w:t>
      </w:r>
      <w:r w:rsidR="00C424A7" w:rsidRPr="00F87DE6">
        <w:rPr>
          <w:i/>
          <w:sz w:val="28"/>
          <w:szCs w:val="28"/>
          <w:lang w:val="en-US"/>
        </w:rPr>
        <w:t>spp</w:t>
      </w:r>
      <w:r w:rsidR="00C424A7" w:rsidRPr="00F87DE6">
        <w:rPr>
          <w:sz w:val="28"/>
          <w:szCs w:val="28"/>
          <w:lang w:val="uk-UA"/>
        </w:rPr>
        <w:t>.</w:t>
      </w:r>
      <w:r w:rsidR="00C424A7">
        <w:rPr>
          <w:sz w:val="28"/>
          <w:szCs w:val="28"/>
          <w:lang w:val="uk-UA"/>
        </w:rPr>
        <w:t>) ідентифікували</w:t>
      </w:r>
      <w:r w:rsidR="00F87DE6" w:rsidRPr="00F87DE6">
        <w:rPr>
          <w:sz w:val="28"/>
          <w:szCs w:val="28"/>
          <w:lang w:val="uk-UA"/>
        </w:rPr>
        <w:t xml:space="preserve"> тільки в асоціації з  і</w:t>
      </w:r>
      <w:r w:rsidR="00C424A7">
        <w:rPr>
          <w:sz w:val="28"/>
          <w:szCs w:val="28"/>
          <w:lang w:val="uk-UA"/>
        </w:rPr>
        <w:t xml:space="preserve">ншими збудниками у 17 хворих </w:t>
      </w:r>
      <w:r w:rsidR="00F87DE6" w:rsidRPr="00F87DE6">
        <w:rPr>
          <w:sz w:val="28"/>
          <w:szCs w:val="28"/>
          <w:lang w:val="uk-UA"/>
        </w:rPr>
        <w:t>(</w:t>
      </w:r>
      <w:r w:rsidR="00F87DE6" w:rsidRPr="00F87DE6">
        <w:rPr>
          <w:sz w:val="28"/>
          <w:szCs w:val="28"/>
          <w:lang w:val="en-US"/>
        </w:rPr>
        <w:t>n</w:t>
      </w:r>
      <w:r w:rsidR="00F87DE6" w:rsidRPr="00F87DE6">
        <w:rPr>
          <w:sz w:val="28"/>
          <w:szCs w:val="28"/>
          <w:lang w:val="uk-UA"/>
        </w:rPr>
        <w:t xml:space="preserve">=16) (рис. 3.2 А). </w:t>
      </w:r>
    </w:p>
    <w:p w14:paraId="5CFD01A5" w14:textId="31349BC0" w:rsidR="00F87DE6" w:rsidRPr="00F87DE6" w:rsidRDefault="009827DF" w:rsidP="001B0142">
      <w:pPr>
        <w:widowControl/>
        <w:autoSpaceDE/>
        <w:autoSpaceDN/>
        <w:adjustRightInd/>
        <w:spacing w:line="360" w:lineRule="auto"/>
        <w:jc w:val="both"/>
        <w:rPr>
          <w:sz w:val="28"/>
          <w:szCs w:val="28"/>
          <w:lang w:val="uk-UA"/>
        </w:rPr>
      </w:pPr>
      <w:r w:rsidRPr="00F87DE6">
        <w:rPr>
          <w:noProof/>
          <w:sz w:val="28"/>
          <w:szCs w:val="28"/>
        </w:rPr>
        <w:drawing>
          <wp:inline distT="0" distB="0" distL="0" distR="0" wp14:anchorId="5BC0D1A6" wp14:editId="012996D5">
            <wp:extent cx="5972175" cy="2114550"/>
            <wp:effectExtent l="0" t="0" r="0" b="0"/>
            <wp:docPr id="12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E2E4FC" w14:textId="77777777" w:rsidR="009827DF" w:rsidRPr="00F87DE6" w:rsidRDefault="009827DF" w:rsidP="009827DF">
      <w:pPr>
        <w:widowControl/>
        <w:autoSpaceDE/>
        <w:autoSpaceDN/>
        <w:adjustRightInd/>
        <w:spacing w:line="360" w:lineRule="auto"/>
        <w:ind w:firstLine="720"/>
        <w:jc w:val="center"/>
        <w:rPr>
          <w:sz w:val="28"/>
          <w:szCs w:val="28"/>
          <w:lang w:val="uk-UA"/>
        </w:rPr>
      </w:pPr>
      <w:r w:rsidRPr="00F87DE6">
        <w:rPr>
          <w:sz w:val="28"/>
          <w:szCs w:val="28"/>
          <w:lang w:val="uk-UA"/>
        </w:rPr>
        <w:t>Рис. 3.1 Інфікованість біологічного матеріалу сечових та статевих</w:t>
      </w:r>
    </w:p>
    <w:p w14:paraId="16775836" w14:textId="77777777" w:rsidR="009827DF" w:rsidRPr="00F87DE6" w:rsidRDefault="009827DF" w:rsidP="009827DF">
      <w:pPr>
        <w:widowControl/>
        <w:autoSpaceDE/>
        <w:autoSpaceDN/>
        <w:adjustRightInd/>
        <w:spacing w:after="0" w:line="360" w:lineRule="auto"/>
        <w:ind w:firstLine="720"/>
        <w:jc w:val="center"/>
        <w:rPr>
          <w:sz w:val="28"/>
          <w:szCs w:val="28"/>
          <w:lang w:val="uk-UA"/>
        </w:rPr>
      </w:pPr>
      <w:r w:rsidRPr="00F87DE6">
        <w:rPr>
          <w:sz w:val="28"/>
          <w:szCs w:val="28"/>
          <w:lang w:val="uk-UA"/>
        </w:rPr>
        <w:t>шляхів хворих на гострий неускладнений пієлонефрит (</w:t>
      </w:r>
      <w:r w:rsidRPr="00F87DE6">
        <w:rPr>
          <w:sz w:val="28"/>
          <w:szCs w:val="28"/>
          <w:lang w:val="en-US"/>
        </w:rPr>
        <w:t>n</w:t>
      </w:r>
      <w:r w:rsidRPr="00F87DE6">
        <w:rPr>
          <w:sz w:val="28"/>
          <w:szCs w:val="28"/>
        </w:rPr>
        <w:t>=</w:t>
      </w:r>
      <w:r w:rsidRPr="00F87DE6">
        <w:rPr>
          <w:sz w:val="28"/>
          <w:szCs w:val="28"/>
          <w:lang w:val="uk-UA"/>
        </w:rPr>
        <w:t>246</w:t>
      </w:r>
      <w:r w:rsidRPr="00F87DE6">
        <w:rPr>
          <w:sz w:val="28"/>
          <w:szCs w:val="28"/>
        </w:rPr>
        <w:t>)</w:t>
      </w:r>
    </w:p>
    <w:p w14:paraId="7B7FE016" w14:textId="77777777" w:rsidR="009827DF" w:rsidRPr="00F87DE6" w:rsidRDefault="009827DF" w:rsidP="009827DF">
      <w:pPr>
        <w:widowControl/>
        <w:autoSpaceDE/>
        <w:autoSpaceDN/>
        <w:adjustRightInd/>
        <w:spacing w:line="360" w:lineRule="auto"/>
        <w:ind w:left="1035" w:firstLine="720"/>
        <w:rPr>
          <w:sz w:val="28"/>
          <w:szCs w:val="28"/>
          <w:lang w:val="uk-UA"/>
        </w:rPr>
      </w:pPr>
    </w:p>
    <w:p w14:paraId="7134F87F" w14:textId="2649239A" w:rsidR="00F87DE6" w:rsidRPr="00F87DE6" w:rsidRDefault="00F87DE6" w:rsidP="004E61B3">
      <w:pPr>
        <w:widowControl/>
        <w:autoSpaceDE/>
        <w:autoSpaceDN/>
        <w:adjustRightInd/>
        <w:spacing w:after="0" w:line="360" w:lineRule="auto"/>
        <w:ind w:firstLine="720"/>
        <w:jc w:val="both"/>
        <w:rPr>
          <w:sz w:val="28"/>
          <w:szCs w:val="28"/>
          <w:lang w:val="uk-UA"/>
        </w:rPr>
      </w:pPr>
      <w:r w:rsidRPr="00F87DE6">
        <w:rPr>
          <w:sz w:val="28"/>
          <w:szCs w:val="28"/>
          <w:lang w:val="uk-UA"/>
        </w:rPr>
        <w:t xml:space="preserve">За даними мікробіологічного дослідження статевих шляхів від </w:t>
      </w:r>
      <w:r w:rsidRPr="00341404">
        <w:rPr>
          <w:sz w:val="28"/>
          <w:szCs w:val="28"/>
          <w:lang w:val="uk-UA"/>
        </w:rPr>
        <w:t xml:space="preserve">246 хворих (зіскрібки слизової цервікального каналу та мазки або змиви з піхви) у 192 жінок (78,0%) </w:t>
      </w:r>
      <w:r w:rsidR="00257B5F" w:rsidRPr="00341404">
        <w:rPr>
          <w:sz w:val="28"/>
          <w:szCs w:val="28"/>
          <w:lang w:val="uk-UA"/>
        </w:rPr>
        <w:t>в</w:t>
      </w:r>
      <w:r w:rsidRPr="00341404">
        <w:rPr>
          <w:sz w:val="28"/>
          <w:szCs w:val="28"/>
          <w:lang w:val="uk-UA"/>
        </w:rPr>
        <w:t>иявлен</w:t>
      </w:r>
      <w:r w:rsidR="00257B5F" w:rsidRPr="00341404">
        <w:rPr>
          <w:sz w:val="28"/>
          <w:szCs w:val="28"/>
          <w:lang w:val="uk-UA"/>
        </w:rPr>
        <w:t>о</w:t>
      </w:r>
      <w:r w:rsidRPr="00341404">
        <w:rPr>
          <w:sz w:val="28"/>
          <w:szCs w:val="28"/>
          <w:lang w:val="uk-UA"/>
        </w:rPr>
        <w:t xml:space="preserve"> збудники: класичн</w:t>
      </w:r>
      <w:r w:rsidR="00A4372A" w:rsidRPr="00341404">
        <w:rPr>
          <w:sz w:val="28"/>
          <w:szCs w:val="28"/>
          <w:lang w:val="uk-UA"/>
        </w:rPr>
        <w:t>і бактерії у монокультурі – у 43</w:t>
      </w:r>
      <w:r w:rsidRPr="00341404">
        <w:rPr>
          <w:sz w:val="28"/>
          <w:szCs w:val="28"/>
          <w:lang w:val="uk-UA"/>
        </w:rPr>
        <w:t xml:space="preserve"> (1</w:t>
      </w:r>
      <w:r w:rsidR="00A4372A" w:rsidRPr="00341404">
        <w:rPr>
          <w:sz w:val="28"/>
          <w:szCs w:val="28"/>
          <w:lang w:val="uk-UA"/>
        </w:rPr>
        <w:t>7,5</w:t>
      </w:r>
      <w:r w:rsidRPr="00341404">
        <w:rPr>
          <w:sz w:val="28"/>
          <w:szCs w:val="28"/>
          <w:lang w:val="uk-UA"/>
        </w:rPr>
        <w:t>%) хворих, молікути у монокультурі – 91 (37,0%) та</w:t>
      </w:r>
      <w:r w:rsidR="00A4372A" w:rsidRPr="00341404">
        <w:rPr>
          <w:sz w:val="28"/>
          <w:szCs w:val="28"/>
          <w:lang w:val="uk-UA"/>
        </w:rPr>
        <w:t xml:space="preserve"> в асоціації з бактеріями – у 48 (19,5</w:t>
      </w:r>
      <w:r w:rsidR="00B90C25" w:rsidRPr="00341404">
        <w:rPr>
          <w:sz w:val="28"/>
          <w:szCs w:val="28"/>
          <w:lang w:val="uk-UA"/>
        </w:rPr>
        <w:t>%</w:t>
      </w:r>
      <w:r w:rsidRPr="00341404">
        <w:rPr>
          <w:sz w:val="28"/>
          <w:szCs w:val="28"/>
          <w:lang w:val="uk-UA"/>
        </w:rPr>
        <w:t xml:space="preserve">) пацієнтів. Гриби роду </w:t>
      </w:r>
      <w:r w:rsidRPr="00341404">
        <w:rPr>
          <w:i/>
          <w:sz w:val="28"/>
          <w:szCs w:val="28"/>
          <w:lang w:val="en-US"/>
        </w:rPr>
        <w:t>Candida</w:t>
      </w:r>
      <w:r w:rsidRPr="00341404">
        <w:rPr>
          <w:sz w:val="28"/>
          <w:szCs w:val="28"/>
          <w:lang w:val="uk-UA"/>
        </w:rPr>
        <w:t xml:space="preserve"> виокремлювал</w:t>
      </w:r>
      <w:r w:rsidR="00C424A7" w:rsidRPr="00341404">
        <w:rPr>
          <w:sz w:val="28"/>
          <w:szCs w:val="28"/>
          <w:lang w:val="uk-UA"/>
        </w:rPr>
        <w:t>и</w:t>
      </w:r>
      <w:r w:rsidRPr="00341404">
        <w:rPr>
          <w:sz w:val="28"/>
          <w:szCs w:val="28"/>
          <w:lang w:val="uk-UA"/>
        </w:rPr>
        <w:t xml:space="preserve"> у монокультурі у 10 хворих</w:t>
      </w:r>
      <w:r w:rsidRPr="00F87DE6">
        <w:rPr>
          <w:sz w:val="28"/>
          <w:szCs w:val="28"/>
          <w:lang w:val="uk-UA"/>
        </w:rPr>
        <w:t xml:space="preserve"> (4,0</w:t>
      </w:r>
      <w:r w:rsidR="00C424A7">
        <w:rPr>
          <w:sz w:val="28"/>
          <w:szCs w:val="28"/>
          <w:lang w:val="uk-UA"/>
        </w:rPr>
        <w:t>%)</w:t>
      </w:r>
      <w:r w:rsidRPr="00F87DE6">
        <w:rPr>
          <w:sz w:val="28"/>
          <w:szCs w:val="28"/>
          <w:lang w:val="uk-UA"/>
        </w:rPr>
        <w:t xml:space="preserve"> і в асоціаціях у 34 (13,8%) жінок (рис. 3.2 Б).</w:t>
      </w:r>
    </w:p>
    <w:p w14:paraId="182E0D03" w14:textId="51240F94" w:rsidR="00F87DE6" w:rsidRPr="00F87DE6" w:rsidRDefault="009827DF" w:rsidP="00BA4A08">
      <w:pPr>
        <w:widowControl/>
        <w:tabs>
          <w:tab w:val="left" w:pos="4678"/>
        </w:tabs>
        <w:autoSpaceDE/>
        <w:autoSpaceDN/>
        <w:adjustRightInd/>
        <w:spacing w:line="360" w:lineRule="auto"/>
        <w:jc w:val="both"/>
        <w:rPr>
          <w:sz w:val="28"/>
          <w:szCs w:val="28"/>
          <w:lang w:val="uk-UA"/>
        </w:rPr>
      </w:pPr>
      <w:r w:rsidRPr="00F87DE6">
        <w:rPr>
          <w:noProof/>
          <w:sz w:val="28"/>
          <w:szCs w:val="28"/>
        </w:rPr>
        <w:lastRenderedPageBreak/>
        <w:drawing>
          <wp:inline distT="0" distB="0" distL="0" distR="0" wp14:anchorId="345D4933" wp14:editId="79CDFEDE">
            <wp:extent cx="5972175" cy="1828800"/>
            <wp:effectExtent l="0" t="0" r="0" b="0"/>
            <wp:docPr id="30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B5DCB8" w14:textId="0BCE97BF" w:rsidR="00F87DE6" w:rsidRPr="00F87DE6" w:rsidRDefault="009827DF" w:rsidP="00BA4A08">
      <w:pPr>
        <w:keepNext/>
        <w:widowControl/>
        <w:autoSpaceDE/>
        <w:autoSpaceDN/>
        <w:adjustRightInd/>
        <w:spacing w:line="360" w:lineRule="auto"/>
        <w:jc w:val="both"/>
        <w:rPr>
          <w:sz w:val="24"/>
          <w:szCs w:val="24"/>
        </w:rPr>
      </w:pPr>
      <w:r w:rsidRPr="00F87DE6">
        <w:rPr>
          <w:noProof/>
          <w:sz w:val="28"/>
          <w:szCs w:val="28"/>
        </w:rPr>
        <w:drawing>
          <wp:inline distT="0" distB="0" distL="0" distR="0" wp14:anchorId="5BC33401" wp14:editId="6AAEF177">
            <wp:extent cx="6096000" cy="2524125"/>
            <wp:effectExtent l="0" t="0" r="0" b="0"/>
            <wp:docPr id="30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E15444" w14:textId="77777777" w:rsidR="00F87DE6" w:rsidRPr="00341404" w:rsidRDefault="00F87DE6" w:rsidP="00BA4A08">
      <w:pPr>
        <w:widowControl/>
        <w:autoSpaceDE/>
        <w:autoSpaceDN/>
        <w:adjustRightInd/>
        <w:spacing w:line="360" w:lineRule="auto"/>
        <w:ind w:firstLine="720"/>
        <w:jc w:val="center"/>
        <w:rPr>
          <w:sz w:val="28"/>
          <w:szCs w:val="28"/>
          <w:lang w:val="uk-UA"/>
        </w:rPr>
      </w:pPr>
      <w:r w:rsidRPr="00341404">
        <w:rPr>
          <w:sz w:val="28"/>
          <w:szCs w:val="28"/>
          <w:lang w:val="uk-UA"/>
        </w:rPr>
        <w:t>Рис. 3.2 Розподіл хворих на гострий неускладнений пієлонефрит за наявності збудників різної таксономічної належності (%), виявлених</w:t>
      </w:r>
      <w:r w:rsidR="00BA4A08" w:rsidRPr="00341404">
        <w:rPr>
          <w:sz w:val="28"/>
          <w:szCs w:val="28"/>
          <w:lang w:val="uk-UA"/>
        </w:rPr>
        <w:t xml:space="preserve"> у</w:t>
      </w:r>
    </w:p>
    <w:p w14:paraId="2F6A6AE1" w14:textId="77777777" w:rsidR="00F87DE6" w:rsidRPr="00341404" w:rsidRDefault="00F87DE6" w:rsidP="004E61B3">
      <w:pPr>
        <w:widowControl/>
        <w:autoSpaceDE/>
        <w:autoSpaceDN/>
        <w:adjustRightInd/>
        <w:spacing w:after="0" w:line="360" w:lineRule="auto"/>
        <w:ind w:left="180" w:firstLine="720"/>
        <w:rPr>
          <w:sz w:val="28"/>
          <w:szCs w:val="28"/>
          <w:lang w:val="uk-UA"/>
        </w:rPr>
      </w:pPr>
      <w:r w:rsidRPr="00341404">
        <w:rPr>
          <w:sz w:val="28"/>
          <w:szCs w:val="28"/>
          <w:lang w:val="uk-UA"/>
        </w:rPr>
        <w:t>сечових (А) і статевих (Б) шляхах</w:t>
      </w:r>
      <w:r w:rsidRPr="00341404">
        <w:rPr>
          <w:sz w:val="28"/>
          <w:szCs w:val="28"/>
        </w:rPr>
        <w:t xml:space="preserve"> </w:t>
      </w:r>
      <w:r w:rsidRPr="00341404">
        <w:rPr>
          <w:sz w:val="28"/>
          <w:szCs w:val="28"/>
          <w:lang w:val="uk-UA"/>
        </w:rPr>
        <w:t>за даними культурального та культурально-ферментативного досліджень біологічного матеріалу (</w:t>
      </w:r>
      <w:r w:rsidRPr="00341404">
        <w:rPr>
          <w:sz w:val="28"/>
          <w:szCs w:val="28"/>
          <w:lang w:val="en-US"/>
        </w:rPr>
        <w:t>n</w:t>
      </w:r>
      <w:r w:rsidRPr="00341404">
        <w:rPr>
          <w:sz w:val="28"/>
          <w:szCs w:val="28"/>
          <w:lang w:val="uk-UA"/>
        </w:rPr>
        <w:t>=246)</w:t>
      </w:r>
    </w:p>
    <w:p w14:paraId="2092F9BB" w14:textId="77777777" w:rsidR="00F87DE6" w:rsidRPr="00341404" w:rsidRDefault="00F87DE6" w:rsidP="00147447">
      <w:pPr>
        <w:widowControl/>
        <w:autoSpaceDE/>
        <w:autoSpaceDN/>
        <w:adjustRightInd/>
        <w:spacing w:line="360" w:lineRule="auto"/>
        <w:ind w:left="1035" w:firstLine="720"/>
        <w:rPr>
          <w:sz w:val="28"/>
          <w:szCs w:val="28"/>
          <w:lang w:val="uk-UA"/>
        </w:rPr>
      </w:pPr>
    </w:p>
    <w:p w14:paraId="4183330E" w14:textId="7DF3CAAE" w:rsidR="00BE67BD" w:rsidRDefault="00F87DE6" w:rsidP="00C23CAA">
      <w:pPr>
        <w:widowControl/>
        <w:autoSpaceDE/>
        <w:autoSpaceDN/>
        <w:adjustRightInd/>
        <w:spacing w:line="360" w:lineRule="auto"/>
        <w:ind w:firstLine="720"/>
        <w:jc w:val="both"/>
        <w:rPr>
          <w:sz w:val="28"/>
          <w:szCs w:val="28"/>
          <w:lang w:val="uk-UA"/>
        </w:rPr>
      </w:pPr>
      <w:r w:rsidRPr="00341404">
        <w:rPr>
          <w:sz w:val="28"/>
          <w:szCs w:val="28"/>
          <w:lang w:val="uk-UA"/>
        </w:rPr>
        <w:t xml:space="preserve">Класичні бактерії, з найбільшою частотою </w:t>
      </w:r>
      <w:r w:rsidR="00B90C25" w:rsidRPr="00341404">
        <w:rPr>
          <w:sz w:val="28"/>
          <w:szCs w:val="28"/>
          <w:lang w:val="uk-UA"/>
        </w:rPr>
        <w:t xml:space="preserve">(59,3%) </w:t>
      </w:r>
      <w:r w:rsidRPr="00341404">
        <w:rPr>
          <w:sz w:val="28"/>
          <w:szCs w:val="28"/>
          <w:lang w:val="uk-UA"/>
        </w:rPr>
        <w:t xml:space="preserve">відзначали у зразках сечі (табл. 3.1). Основним представником бактерій була </w:t>
      </w:r>
      <w:r w:rsidRPr="00341404">
        <w:rPr>
          <w:i/>
          <w:sz w:val="28"/>
          <w:szCs w:val="28"/>
          <w:lang w:val="en-US"/>
        </w:rPr>
        <w:t>Escherichia</w:t>
      </w:r>
      <w:r w:rsidRPr="00341404">
        <w:rPr>
          <w:i/>
          <w:sz w:val="28"/>
          <w:szCs w:val="28"/>
          <w:lang w:val="uk-UA"/>
        </w:rPr>
        <w:t xml:space="preserve"> </w:t>
      </w:r>
      <w:r w:rsidRPr="00341404">
        <w:rPr>
          <w:i/>
          <w:sz w:val="28"/>
          <w:szCs w:val="28"/>
          <w:lang w:val="en-US"/>
        </w:rPr>
        <w:t>coli</w:t>
      </w:r>
      <w:r w:rsidRPr="00341404">
        <w:rPr>
          <w:i/>
          <w:sz w:val="28"/>
          <w:szCs w:val="28"/>
          <w:lang w:val="uk-UA"/>
        </w:rPr>
        <w:t xml:space="preserve">, </w:t>
      </w:r>
      <w:r w:rsidRPr="00341404">
        <w:rPr>
          <w:sz w:val="28"/>
          <w:szCs w:val="28"/>
          <w:lang w:val="uk-UA"/>
        </w:rPr>
        <w:t>частота виявлення якої в сечі</w:t>
      </w:r>
      <w:r w:rsidRPr="00341404">
        <w:rPr>
          <w:i/>
          <w:sz w:val="28"/>
          <w:szCs w:val="28"/>
          <w:lang w:val="uk-UA"/>
        </w:rPr>
        <w:t xml:space="preserve"> </w:t>
      </w:r>
      <w:r w:rsidRPr="00341404">
        <w:rPr>
          <w:sz w:val="28"/>
          <w:szCs w:val="28"/>
          <w:lang w:val="uk-UA"/>
        </w:rPr>
        <w:t>(41,9%) достовірно відрізнялась від знаходження її в інших місцях локалізації. Найпоширеніші бактеріальні збудники (</w:t>
      </w:r>
      <w:r w:rsidRPr="00341404">
        <w:rPr>
          <w:i/>
          <w:sz w:val="28"/>
          <w:szCs w:val="28"/>
          <w:lang w:val="en-US"/>
        </w:rPr>
        <w:t>E</w:t>
      </w:r>
      <w:r w:rsidRPr="00341404">
        <w:rPr>
          <w:i/>
          <w:sz w:val="28"/>
          <w:szCs w:val="28"/>
          <w:lang w:val="uk-UA"/>
        </w:rPr>
        <w:t>.</w:t>
      </w:r>
      <w:r w:rsidRPr="00341404">
        <w:rPr>
          <w:i/>
          <w:sz w:val="28"/>
          <w:szCs w:val="28"/>
          <w:lang w:val="en-US"/>
        </w:rPr>
        <w:t>coli</w:t>
      </w:r>
      <w:r w:rsidRPr="00341404">
        <w:rPr>
          <w:i/>
          <w:sz w:val="28"/>
          <w:szCs w:val="28"/>
          <w:lang w:val="uk-UA"/>
        </w:rPr>
        <w:t xml:space="preserve">, </w:t>
      </w:r>
      <w:r w:rsidRPr="00341404">
        <w:rPr>
          <w:i/>
          <w:sz w:val="28"/>
          <w:szCs w:val="28"/>
          <w:lang w:val="en-US"/>
        </w:rPr>
        <w:t>E</w:t>
      </w:r>
      <w:r w:rsidRPr="00341404">
        <w:rPr>
          <w:i/>
          <w:sz w:val="28"/>
          <w:szCs w:val="28"/>
          <w:lang w:val="uk-UA"/>
        </w:rPr>
        <w:t>.</w:t>
      </w:r>
      <w:r w:rsidRPr="00341404">
        <w:rPr>
          <w:i/>
          <w:sz w:val="28"/>
          <w:szCs w:val="28"/>
          <w:lang w:val="en-US"/>
        </w:rPr>
        <w:t>faecalis</w:t>
      </w:r>
      <w:r w:rsidRPr="00F87DE6">
        <w:rPr>
          <w:i/>
          <w:sz w:val="28"/>
          <w:szCs w:val="28"/>
          <w:lang w:val="uk-UA"/>
        </w:rPr>
        <w:t>)</w:t>
      </w:r>
      <w:r w:rsidRPr="00F87DE6">
        <w:rPr>
          <w:sz w:val="28"/>
          <w:szCs w:val="28"/>
          <w:lang w:val="uk-UA"/>
        </w:rPr>
        <w:t xml:space="preserve"> та гриби роду</w:t>
      </w:r>
      <w:r w:rsidRPr="00F87DE6">
        <w:rPr>
          <w:i/>
          <w:sz w:val="28"/>
          <w:szCs w:val="28"/>
          <w:lang w:val="uk-UA"/>
        </w:rPr>
        <w:t xml:space="preserve"> </w:t>
      </w:r>
      <w:r w:rsidRPr="00F87DE6">
        <w:rPr>
          <w:i/>
          <w:sz w:val="28"/>
          <w:szCs w:val="28"/>
          <w:lang w:val="en-US"/>
        </w:rPr>
        <w:t>Candida</w:t>
      </w:r>
      <w:r w:rsidRPr="00F87DE6">
        <w:rPr>
          <w:sz w:val="28"/>
          <w:szCs w:val="28"/>
          <w:lang w:val="uk-UA"/>
        </w:rPr>
        <w:t xml:space="preserve"> в статевих шляхах частіше за все знаходилися в мазках або змивах з піхви.</w:t>
      </w:r>
    </w:p>
    <w:p w14:paraId="614A7BCC" w14:textId="4A78D1C2" w:rsidR="00A86BE5" w:rsidRDefault="00A86BE5" w:rsidP="00C23CAA">
      <w:pPr>
        <w:widowControl/>
        <w:autoSpaceDE/>
        <w:autoSpaceDN/>
        <w:adjustRightInd/>
        <w:spacing w:line="360" w:lineRule="auto"/>
        <w:ind w:firstLine="720"/>
        <w:jc w:val="both"/>
        <w:rPr>
          <w:sz w:val="28"/>
          <w:szCs w:val="28"/>
          <w:lang w:val="uk-UA"/>
        </w:rPr>
      </w:pPr>
    </w:p>
    <w:p w14:paraId="1813EAB4" w14:textId="63E653EF" w:rsidR="00A71AF1" w:rsidRDefault="00A71AF1" w:rsidP="00C23CAA">
      <w:pPr>
        <w:widowControl/>
        <w:autoSpaceDE/>
        <w:autoSpaceDN/>
        <w:adjustRightInd/>
        <w:spacing w:line="360" w:lineRule="auto"/>
        <w:ind w:firstLine="720"/>
        <w:jc w:val="both"/>
        <w:rPr>
          <w:sz w:val="28"/>
          <w:szCs w:val="28"/>
          <w:lang w:val="uk-UA"/>
        </w:rPr>
      </w:pPr>
    </w:p>
    <w:p w14:paraId="162EE599" w14:textId="77777777" w:rsidR="00A71AF1" w:rsidRDefault="00A71AF1" w:rsidP="00C23CAA">
      <w:pPr>
        <w:widowControl/>
        <w:autoSpaceDE/>
        <w:autoSpaceDN/>
        <w:adjustRightInd/>
        <w:spacing w:line="360" w:lineRule="auto"/>
        <w:ind w:firstLine="720"/>
        <w:jc w:val="both"/>
        <w:rPr>
          <w:sz w:val="28"/>
          <w:szCs w:val="28"/>
          <w:lang w:val="uk-UA"/>
        </w:rPr>
      </w:pPr>
    </w:p>
    <w:p w14:paraId="017C278A" w14:textId="77777777" w:rsidR="00F87DE6" w:rsidRPr="00F87DE6" w:rsidRDefault="00F87DE6" w:rsidP="00BA4A08">
      <w:pPr>
        <w:widowControl/>
        <w:autoSpaceDE/>
        <w:autoSpaceDN/>
        <w:adjustRightInd/>
        <w:spacing w:line="360" w:lineRule="auto"/>
        <w:jc w:val="right"/>
        <w:rPr>
          <w:i/>
          <w:sz w:val="28"/>
          <w:szCs w:val="28"/>
          <w:lang w:val="uk-UA"/>
        </w:rPr>
      </w:pPr>
      <w:r w:rsidRPr="00F87DE6">
        <w:rPr>
          <w:i/>
          <w:sz w:val="28"/>
          <w:szCs w:val="28"/>
          <w:lang w:val="uk-UA"/>
        </w:rPr>
        <w:lastRenderedPageBreak/>
        <w:t>Таблиця 3.1</w:t>
      </w:r>
    </w:p>
    <w:p w14:paraId="1305983A" w14:textId="67F813EB" w:rsidR="00F87DE6" w:rsidRPr="00F87DE6" w:rsidRDefault="00F87DE6" w:rsidP="004E61B3">
      <w:pPr>
        <w:widowControl/>
        <w:autoSpaceDE/>
        <w:autoSpaceDN/>
        <w:adjustRightInd/>
        <w:spacing w:after="0" w:line="360" w:lineRule="auto"/>
        <w:jc w:val="center"/>
        <w:rPr>
          <w:b/>
          <w:sz w:val="28"/>
          <w:szCs w:val="28"/>
          <w:lang w:val="uk-UA"/>
        </w:rPr>
      </w:pPr>
      <w:r w:rsidRPr="00F87DE6">
        <w:rPr>
          <w:b/>
          <w:sz w:val="28"/>
          <w:szCs w:val="28"/>
          <w:lang w:val="uk-UA"/>
        </w:rPr>
        <w:t>Кількість хворих на гострий неускладнений пієлон</w:t>
      </w:r>
      <w:r w:rsidR="004B261C">
        <w:rPr>
          <w:b/>
          <w:sz w:val="28"/>
          <w:szCs w:val="28"/>
          <w:lang w:val="uk-UA"/>
        </w:rPr>
        <w:t>ефрит, у біологічному матеріалі</w:t>
      </w:r>
      <w:r w:rsidRPr="00F87DE6">
        <w:rPr>
          <w:b/>
          <w:sz w:val="28"/>
          <w:szCs w:val="28"/>
          <w:lang w:val="uk-UA"/>
        </w:rPr>
        <w:t xml:space="preserve"> яких культуральним методом виявлені класичні бактерії та гриби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20"/>
        <w:gridCol w:w="1080"/>
        <w:gridCol w:w="540"/>
        <w:gridCol w:w="1260"/>
        <w:gridCol w:w="540"/>
        <w:gridCol w:w="1080"/>
        <w:gridCol w:w="540"/>
        <w:gridCol w:w="1080"/>
      </w:tblGrid>
      <w:tr w:rsidR="00F87DE6" w:rsidRPr="00266F2C" w14:paraId="48250846" w14:textId="77777777" w:rsidTr="00BA4A08">
        <w:tc>
          <w:tcPr>
            <w:tcW w:w="2988" w:type="dxa"/>
            <w:vMerge w:val="restart"/>
            <w:shd w:val="clear" w:color="auto" w:fill="auto"/>
          </w:tcPr>
          <w:p w14:paraId="58AD9A4C" w14:textId="77777777" w:rsidR="00F87DE6" w:rsidRPr="00F87DE6" w:rsidRDefault="00F87DE6" w:rsidP="004E61B3">
            <w:pPr>
              <w:widowControl/>
              <w:autoSpaceDE/>
              <w:autoSpaceDN/>
              <w:adjustRightInd/>
              <w:spacing w:after="0" w:line="360" w:lineRule="auto"/>
              <w:jc w:val="center"/>
              <w:rPr>
                <w:sz w:val="24"/>
                <w:szCs w:val="24"/>
                <w:lang w:val="uk-UA"/>
              </w:rPr>
            </w:pPr>
          </w:p>
          <w:p w14:paraId="170547EA" w14:textId="77777777" w:rsidR="00F87DE6" w:rsidRPr="00F87DE6" w:rsidRDefault="00F87DE6" w:rsidP="004E61B3">
            <w:pPr>
              <w:widowControl/>
              <w:autoSpaceDE/>
              <w:autoSpaceDN/>
              <w:adjustRightInd/>
              <w:spacing w:after="0" w:line="360" w:lineRule="auto"/>
              <w:jc w:val="center"/>
              <w:rPr>
                <w:sz w:val="24"/>
                <w:szCs w:val="24"/>
                <w:lang w:val="uk-UA"/>
              </w:rPr>
            </w:pPr>
          </w:p>
          <w:p w14:paraId="40A4A630" w14:textId="77777777" w:rsidR="00F87DE6" w:rsidRPr="00F87DE6" w:rsidRDefault="00F87DE6" w:rsidP="004E61B3">
            <w:pPr>
              <w:widowControl/>
              <w:autoSpaceDE/>
              <w:autoSpaceDN/>
              <w:adjustRightInd/>
              <w:spacing w:after="0" w:line="360" w:lineRule="auto"/>
              <w:jc w:val="center"/>
              <w:rPr>
                <w:sz w:val="24"/>
                <w:szCs w:val="24"/>
                <w:lang w:val="uk-UA"/>
              </w:rPr>
            </w:pPr>
            <w:r w:rsidRPr="00F87DE6">
              <w:rPr>
                <w:sz w:val="24"/>
                <w:szCs w:val="24"/>
                <w:lang w:val="uk-UA"/>
              </w:rPr>
              <w:t>Збудник</w:t>
            </w:r>
          </w:p>
        </w:tc>
        <w:tc>
          <w:tcPr>
            <w:tcW w:w="1800" w:type="dxa"/>
            <w:gridSpan w:val="2"/>
            <w:shd w:val="clear" w:color="auto" w:fill="auto"/>
          </w:tcPr>
          <w:p w14:paraId="07885289"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 xml:space="preserve">Сеча </w:t>
            </w:r>
          </w:p>
          <w:p w14:paraId="13D3161B" w14:textId="77777777" w:rsidR="00F87DE6" w:rsidRPr="00F87DE6" w:rsidRDefault="00F87DE6" w:rsidP="004E61B3">
            <w:pPr>
              <w:widowControl/>
              <w:autoSpaceDE/>
              <w:autoSpaceDN/>
              <w:adjustRightInd/>
              <w:spacing w:after="0"/>
              <w:jc w:val="center"/>
              <w:rPr>
                <w:sz w:val="24"/>
                <w:szCs w:val="24"/>
                <w:lang w:val="en-US"/>
              </w:rPr>
            </w:pPr>
            <w:r w:rsidRPr="00F87DE6">
              <w:rPr>
                <w:sz w:val="24"/>
                <w:szCs w:val="24"/>
                <w:lang w:val="uk-UA"/>
              </w:rPr>
              <w:t>(</w:t>
            </w:r>
            <w:r w:rsidRPr="00F87DE6">
              <w:rPr>
                <w:sz w:val="24"/>
                <w:szCs w:val="24"/>
                <w:lang w:val="en-US"/>
              </w:rPr>
              <w:t>n</w:t>
            </w:r>
            <w:r w:rsidRPr="00F87DE6">
              <w:rPr>
                <w:sz w:val="24"/>
                <w:szCs w:val="24"/>
              </w:rPr>
              <w:t>=246)</w:t>
            </w:r>
          </w:p>
        </w:tc>
        <w:tc>
          <w:tcPr>
            <w:tcW w:w="1800" w:type="dxa"/>
            <w:gridSpan w:val="2"/>
            <w:shd w:val="clear" w:color="auto" w:fill="auto"/>
          </w:tcPr>
          <w:p w14:paraId="2403D676"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Зіскрібки зі слизової сечівника</w:t>
            </w:r>
          </w:p>
          <w:p w14:paraId="42473FBD" w14:textId="77777777" w:rsidR="00F87DE6" w:rsidRPr="00F87DE6" w:rsidRDefault="00F87DE6" w:rsidP="004E61B3">
            <w:pPr>
              <w:widowControl/>
              <w:autoSpaceDE/>
              <w:autoSpaceDN/>
              <w:adjustRightInd/>
              <w:spacing w:after="0"/>
              <w:jc w:val="center"/>
              <w:rPr>
                <w:sz w:val="24"/>
                <w:szCs w:val="24"/>
                <w:lang w:val="en-US"/>
              </w:rPr>
            </w:pPr>
            <w:r w:rsidRPr="00F87DE6">
              <w:rPr>
                <w:sz w:val="24"/>
                <w:szCs w:val="24"/>
                <w:lang w:val="uk-UA"/>
              </w:rPr>
              <w:t xml:space="preserve"> (</w:t>
            </w:r>
            <w:r w:rsidRPr="00F87DE6">
              <w:rPr>
                <w:sz w:val="24"/>
                <w:szCs w:val="24"/>
                <w:lang w:val="en-US"/>
              </w:rPr>
              <w:t>n=245)</w:t>
            </w:r>
          </w:p>
        </w:tc>
        <w:tc>
          <w:tcPr>
            <w:tcW w:w="1620" w:type="dxa"/>
            <w:gridSpan w:val="2"/>
            <w:shd w:val="clear" w:color="auto" w:fill="auto"/>
          </w:tcPr>
          <w:p w14:paraId="42650B74"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Зіскрібки зі слизової церв.</w:t>
            </w:r>
            <w:r w:rsidRPr="00F87DE6">
              <w:rPr>
                <w:sz w:val="24"/>
                <w:szCs w:val="24"/>
              </w:rPr>
              <w:t xml:space="preserve"> </w:t>
            </w:r>
            <w:r w:rsidRPr="00F87DE6">
              <w:rPr>
                <w:sz w:val="24"/>
                <w:szCs w:val="24"/>
                <w:lang w:val="uk-UA"/>
              </w:rPr>
              <w:t>каналу</w:t>
            </w:r>
          </w:p>
          <w:p w14:paraId="39753A28"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rPr>
              <w:t>=245)</w:t>
            </w:r>
          </w:p>
        </w:tc>
        <w:tc>
          <w:tcPr>
            <w:tcW w:w="1620" w:type="dxa"/>
            <w:gridSpan w:val="2"/>
            <w:shd w:val="clear" w:color="auto" w:fill="auto"/>
          </w:tcPr>
          <w:p w14:paraId="6144E247"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Мазок/змив із піхви</w:t>
            </w:r>
          </w:p>
          <w:p w14:paraId="2AA99E27" w14:textId="77777777" w:rsidR="00F87DE6" w:rsidRPr="00F87DE6" w:rsidRDefault="00F87DE6" w:rsidP="004E61B3">
            <w:pPr>
              <w:widowControl/>
              <w:autoSpaceDE/>
              <w:autoSpaceDN/>
              <w:adjustRightInd/>
              <w:spacing w:after="0"/>
              <w:jc w:val="center"/>
              <w:rPr>
                <w:sz w:val="24"/>
                <w:szCs w:val="24"/>
                <w:lang w:val="uk-UA"/>
              </w:rPr>
            </w:pPr>
            <w:r w:rsidRPr="00F87DE6">
              <w:rPr>
                <w:sz w:val="24"/>
                <w:szCs w:val="24"/>
                <w:lang w:val="uk-UA"/>
              </w:rPr>
              <w:t xml:space="preserve"> (</w:t>
            </w:r>
            <w:r w:rsidRPr="00F87DE6">
              <w:rPr>
                <w:sz w:val="24"/>
                <w:szCs w:val="24"/>
                <w:lang w:val="en-US"/>
              </w:rPr>
              <w:t>n</w:t>
            </w:r>
            <w:r w:rsidRPr="00F87DE6">
              <w:rPr>
                <w:sz w:val="24"/>
                <w:szCs w:val="24"/>
                <w:lang w:val="uk-UA"/>
              </w:rPr>
              <w:t>=245)</w:t>
            </w:r>
          </w:p>
        </w:tc>
      </w:tr>
      <w:tr w:rsidR="00F87DE6" w:rsidRPr="00F87DE6" w14:paraId="0D44BA06" w14:textId="77777777" w:rsidTr="00BA4A08">
        <w:tc>
          <w:tcPr>
            <w:tcW w:w="2988" w:type="dxa"/>
            <w:vMerge/>
            <w:shd w:val="clear" w:color="auto" w:fill="auto"/>
          </w:tcPr>
          <w:p w14:paraId="4FBB318E" w14:textId="77777777" w:rsidR="00F87DE6" w:rsidRPr="00F87DE6" w:rsidRDefault="00F87DE6" w:rsidP="004E61B3">
            <w:pPr>
              <w:widowControl/>
              <w:autoSpaceDE/>
              <w:autoSpaceDN/>
              <w:adjustRightInd/>
              <w:spacing w:after="0" w:line="360" w:lineRule="auto"/>
              <w:jc w:val="both"/>
              <w:rPr>
                <w:sz w:val="24"/>
                <w:szCs w:val="24"/>
                <w:lang w:val="uk-UA"/>
              </w:rPr>
            </w:pPr>
          </w:p>
        </w:tc>
        <w:tc>
          <w:tcPr>
            <w:tcW w:w="720" w:type="dxa"/>
            <w:shd w:val="clear" w:color="auto" w:fill="auto"/>
          </w:tcPr>
          <w:p w14:paraId="5B690367"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en-US"/>
              </w:rPr>
              <w:t>абс.</w:t>
            </w:r>
          </w:p>
        </w:tc>
        <w:tc>
          <w:tcPr>
            <w:tcW w:w="1080" w:type="dxa"/>
            <w:shd w:val="clear" w:color="auto" w:fill="auto"/>
          </w:tcPr>
          <w:p w14:paraId="66B4790E" w14:textId="77777777" w:rsidR="00F87DE6" w:rsidRPr="00F87DE6" w:rsidRDefault="00F87DE6" w:rsidP="004E61B3">
            <w:pPr>
              <w:widowControl/>
              <w:autoSpaceDE/>
              <w:autoSpaceDN/>
              <w:adjustRightInd/>
              <w:spacing w:after="0"/>
              <w:jc w:val="center"/>
              <w:rPr>
                <w:sz w:val="22"/>
                <w:szCs w:val="22"/>
                <w:lang w:val="en-US"/>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540" w:type="dxa"/>
            <w:shd w:val="clear" w:color="auto" w:fill="auto"/>
          </w:tcPr>
          <w:p w14:paraId="34950AD8" w14:textId="77777777" w:rsidR="00F87DE6" w:rsidRPr="00F87DE6" w:rsidRDefault="00F87DE6" w:rsidP="004E61B3">
            <w:pPr>
              <w:widowControl/>
              <w:autoSpaceDE/>
              <w:autoSpaceDN/>
              <w:adjustRightInd/>
              <w:spacing w:after="0"/>
              <w:jc w:val="center"/>
              <w:rPr>
                <w:sz w:val="22"/>
                <w:szCs w:val="22"/>
              </w:rPr>
            </w:pPr>
            <w:r w:rsidRPr="00F87DE6">
              <w:rPr>
                <w:sz w:val="22"/>
                <w:szCs w:val="22"/>
                <w:lang w:val="en-US"/>
              </w:rPr>
              <w:t>абс</w:t>
            </w:r>
          </w:p>
        </w:tc>
        <w:tc>
          <w:tcPr>
            <w:tcW w:w="1260" w:type="dxa"/>
            <w:shd w:val="clear" w:color="auto" w:fill="auto"/>
          </w:tcPr>
          <w:p w14:paraId="54CDC481" w14:textId="77777777" w:rsidR="00F87DE6" w:rsidRPr="00F87DE6" w:rsidRDefault="00F87DE6" w:rsidP="004E61B3">
            <w:pPr>
              <w:widowControl/>
              <w:autoSpaceDE/>
              <w:autoSpaceDN/>
              <w:adjustRightInd/>
              <w:spacing w:after="0"/>
              <w:jc w:val="center"/>
              <w:rPr>
                <w:sz w:val="22"/>
                <w:szCs w:val="22"/>
                <w:lang w:val="en-US"/>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540" w:type="dxa"/>
            <w:shd w:val="clear" w:color="auto" w:fill="auto"/>
          </w:tcPr>
          <w:p w14:paraId="74F8600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en-US"/>
              </w:rPr>
              <w:t>абс</w:t>
            </w:r>
          </w:p>
        </w:tc>
        <w:tc>
          <w:tcPr>
            <w:tcW w:w="1080" w:type="dxa"/>
            <w:shd w:val="clear" w:color="auto" w:fill="auto"/>
          </w:tcPr>
          <w:p w14:paraId="7787E9B7" w14:textId="77777777" w:rsidR="00F87DE6" w:rsidRPr="00F87DE6" w:rsidRDefault="00F87DE6" w:rsidP="004E61B3">
            <w:pPr>
              <w:widowControl/>
              <w:autoSpaceDE/>
              <w:autoSpaceDN/>
              <w:adjustRightInd/>
              <w:spacing w:after="0"/>
              <w:jc w:val="center"/>
              <w:rPr>
                <w:sz w:val="22"/>
                <w:szCs w:val="22"/>
                <w:lang w:val="en-US"/>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540" w:type="dxa"/>
            <w:shd w:val="clear" w:color="auto" w:fill="auto"/>
          </w:tcPr>
          <w:p w14:paraId="341E0C4A" w14:textId="77777777" w:rsidR="00F87DE6" w:rsidRPr="00F87DE6" w:rsidRDefault="00F87DE6" w:rsidP="004E61B3">
            <w:pPr>
              <w:widowControl/>
              <w:autoSpaceDE/>
              <w:autoSpaceDN/>
              <w:adjustRightInd/>
              <w:spacing w:after="0"/>
              <w:jc w:val="center"/>
              <w:rPr>
                <w:sz w:val="22"/>
                <w:szCs w:val="22"/>
                <w:lang w:val="en-US"/>
              </w:rPr>
            </w:pPr>
            <w:r w:rsidRPr="00F87DE6">
              <w:rPr>
                <w:sz w:val="22"/>
                <w:szCs w:val="22"/>
                <w:lang w:val="uk-UA"/>
              </w:rPr>
              <w:t>а</w:t>
            </w:r>
            <w:r w:rsidRPr="00F87DE6">
              <w:rPr>
                <w:sz w:val="22"/>
                <w:szCs w:val="22"/>
                <w:lang w:val="en-US"/>
              </w:rPr>
              <w:t>бс</w:t>
            </w:r>
          </w:p>
        </w:tc>
        <w:tc>
          <w:tcPr>
            <w:tcW w:w="1080" w:type="dxa"/>
            <w:shd w:val="clear" w:color="auto" w:fill="auto"/>
          </w:tcPr>
          <w:p w14:paraId="7FCA41A1" w14:textId="77777777" w:rsidR="00F87DE6" w:rsidRPr="00F87DE6" w:rsidRDefault="00F87DE6" w:rsidP="004E61B3">
            <w:pPr>
              <w:widowControl/>
              <w:autoSpaceDE/>
              <w:autoSpaceDN/>
              <w:adjustRightInd/>
              <w:spacing w:after="0"/>
              <w:jc w:val="center"/>
              <w:rPr>
                <w:sz w:val="22"/>
                <w:szCs w:val="22"/>
                <w:lang w:val="en-US"/>
              </w:rPr>
            </w:pPr>
            <w:r w:rsidRPr="00F87DE6">
              <w:rPr>
                <w:sz w:val="24"/>
                <w:szCs w:val="24"/>
                <w:lang w:val="uk-UA"/>
              </w:rPr>
              <w:t>%</w:t>
            </w:r>
            <w:r w:rsidRPr="00F87DE6">
              <w:rPr>
                <w:sz w:val="24"/>
                <w:szCs w:val="24"/>
                <w:lang w:val="uk-UA"/>
              </w:rPr>
              <w:sym w:font="Symbol" w:char="F0B1"/>
            </w:r>
            <w:r w:rsidRPr="00F87DE6">
              <w:rPr>
                <w:sz w:val="24"/>
                <w:szCs w:val="24"/>
                <w:lang w:val="en-US"/>
              </w:rPr>
              <w:t>m</w:t>
            </w:r>
          </w:p>
        </w:tc>
      </w:tr>
      <w:tr w:rsidR="00F87DE6" w:rsidRPr="00F87DE6" w14:paraId="7C6F56D4" w14:textId="77777777" w:rsidTr="00BA4A08">
        <w:tc>
          <w:tcPr>
            <w:tcW w:w="2988" w:type="dxa"/>
            <w:shd w:val="clear" w:color="auto" w:fill="auto"/>
            <w:vAlign w:val="bottom"/>
          </w:tcPr>
          <w:p w14:paraId="20A12776" w14:textId="77777777" w:rsidR="00F87DE6" w:rsidRPr="00F87DE6" w:rsidRDefault="00F87DE6" w:rsidP="004E61B3">
            <w:pPr>
              <w:widowControl/>
              <w:autoSpaceDE/>
              <w:autoSpaceDN/>
              <w:adjustRightInd/>
              <w:spacing w:after="0"/>
              <w:rPr>
                <w:sz w:val="22"/>
                <w:szCs w:val="22"/>
                <w:lang w:val="uk-UA"/>
              </w:rPr>
            </w:pPr>
            <w:r w:rsidRPr="00F87DE6">
              <w:rPr>
                <w:sz w:val="22"/>
                <w:szCs w:val="22"/>
                <w:lang w:val="uk-UA"/>
              </w:rPr>
              <w:t>Бактерії</w:t>
            </w:r>
          </w:p>
          <w:p w14:paraId="6173A4F2" w14:textId="77777777" w:rsidR="00F87DE6" w:rsidRPr="00F87DE6" w:rsidRDefault="00F87DE6" w:rsidP="004E61B3">
            <w:pPr>
              <w:widowControl/>
              <w:autoSpaceDE/>
              <w:autoSpaceDN/>
              <w:adjustRightInd/>
              <w:spacing w:after="0"/>
              <w:rPr>
                <w:sz w:val="22"/>
                <w:szCs w:val="22"/>
                <w:lang w:val="uk-UA"/>
              </w:rPr>
            </w:pPr>
            <w:r w:rsidRPr="00F87DE6">
              <w:rPr>
                <w:sz w:val="22"/>
                <w:szCs w:val="22"/>
                <w:lang w:val="uk-UA"/>
              </w:rPr>
              <w:t>у тому числі:</w:t>
            </w:r>
          </w:p>
        </w:tc>
        <w:tc>
          <w:tcPr>
            <w:tcW w:w="720" w:type="dxa"/>
            <w:shd w:val="clear" w:color="auto" w:fill="auto"/>
          </w:tcPr>
          <w:p w14:paraId="2C8BB1E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146</w:t>
            </w:r>
          </w:p>
        </w:tc>
        <w:tc>
          <w:tcPr>
            <w:tcW w:w="1080" w:type="dxa"/>
            <w:shd w:val="clear" w:color="auto" w:fill="auto"/>
          </w:tcPr>
          <w:p w14:paraId="0634CA8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59,3</w:t>
            </w:r>
            <w:r w:rsidRPr="00F87DE6">
              <w:rPr>
                <w:sz w:val="22"/>
                <w:szCs w:val="22"/>
                <w:lang w:val="uk-UA"/>
              </w:rPr>
              <w:sym w:font="Symbol" w:char="F0B1"/>
            </w:r>
            <w:r w:rsidRPr="00F87DE6">
              <w:rPr>
                <w:sz w:val="22"/>
                <w:szCs w:val="22"/>
                <w:lang w:val="uk-UA"/>
              </w:rPr>
              <w:t>3,1</w:t>
            </w:r>
          </w:p>
        </w:tc>
        <w:tc>
          <w:tcPr>
            <w:tcW w:w="540" w:type="dxa"/>
            <w:shd w:val="clear" w:color="auto" w:fill="auto"/>
          </w:tcPr>
          <w:p w14:paraId="324A6E3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68</w:t>
            </w:r>
          </w:p>
        </w:tc>
        <w:tc>
          <w:tcPr>
            <w:tcW w:w="1260" w:type="dxa"/>
            <w:shd w:val="clear" w:color="auto" w:fill="auto"/>
          </w:tcPr>
          <w:p w14:paraId="6C721CC6" w14:textId="77777777" w:rsidR="00F87DE6" w:rsidRPr="00F87DE6" w:rsidRDefault="00F87DE6" w:rsidP="004E61B3">
            <w:pPr>
              <w:widowControl/>
              <w:autoSpaceDE/>
              <w:autoSpaceDN/>
              <w:adjustRightInd/>
              <w:spacing w:after="0"/>
              <w:jc w:val="center"/>
              <w:rPr>
                <w:sz w:val="22"/>
                <w:szCs w:val="22"/>
              </w:rPr>
            </w:pPr>
            <w:r w:rsidRPr="00F87DE6">
              <w:rPr>
                <w:sz w:val="22"/>
                <w:szCs w:val="22"/>
                <w:lang w:val="uk-UA"/>
              </w:rPr>
              <w:t>27</w:t>
            </w:r>
            <w:r w:rsidRPr="00F87DE6">
              <w:rPr>
                <w:sz w:val="22"/>
                <w:szCs w:val="22"/>
              </w:rPr>
              <w:t>,8</w:t>
            </w:r>
            <w:r w:rsidRPr="00F87DE6">
              <w:rPr>
                <w:sz w:val="22"/>
                <w:szCs w:val="22"/>
                <w:lang w:val="uk-UA"/>
              </w:rPr>
              <w:sym w:font="Symbol" w:char="F0B1"/>
            </w:r>
            <w:r w:rsidRPr="00F87DE6">
              <w:rPr>
                <w:sz w:val="22"/>
                <w:szCs w:val="22"/>
                <w:lang w:val="uk-UA"/>
              </w:rPr>
              <w:t>2,9</w:t>
            </w:r>
          </w:p>
          <w:p w14:paraId="70C6C300"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p>
        </w:tc>
        <w:tc>
          <w:tcPr>
            <w:tcW w:w="540" w:type="dxa"/>
            <w:shd w:val="clear" w:color="auto" w:fill="auto"/>
          </w:tcPr>
          <w:p w14:paraId="1433C692"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41</w:t>
            </w:r>
          </w:p>
        </w:tc>
        <w:tc>
          <w:tcPr>
            <w:tcW w:w="1080" w:type="dxa"/>
            <w:shd w:val="clear" w:color="auto" w:fill="auto"/>
          </w:tcPr>
          <w:p w14:paraId="2155945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16,7</w:t>
            </w:r>
            <w:r w:rsidRPr="00F87DE6">
              <w:rPr>
                <w:sz w:val="22"/>
                <w:szCs w:val="22"/>
                <w:lang w:val="uk-UA"/>
              </w:rPr>
              <w:sym w:font="Symbol" w:char="F0B1"/>
            </w:r>
            <w:r w:rsidRPr="00F87DE6">
              <w:rPr>
                <w:sz w:val="22"/>
                <w:szCs w:val="22"/>
                <w:lang w:val="uk-UA"/>
              </w:rPr>
              <w:t>2,4</w:t>
            </w:r>
          </w:p>
          <w:p w14:paraId="6B28F4D8"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sym w:font="Symbol" w:char="F0A8"/>
            </w:r>
          </w:p>
        </w:tc>
        <w:tc>
          <w:tcPr>
            <w:tcW w:w="540" w:type="dxa"/>
            <w:shd w:val="clear" w:color="auto" w:fill="auto"/>
          </w:tcPr>
          <w:p w14:paraId="1D45EC7F"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87</w:t>
            </w:r>
          </w:p>
        </w:tc>
        <w:tc>
          <w:tcPr>
            <w:tcW w:w="1080" w:type="dxa"/>
            <w:shd w:val="clear" w:color="auto" w:fill="auto"/>
          </w:tcPr>
          <w:p w14:paraId="1E8E7884"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35,5</w:t>
            </w:r>
            <w:r w:rsidRPr="00F87DE6">
              <w:rPr>
                <w:sz w:val="22"/>
                <w:szCs w:val="22"/>
                <w:lang w:val="uk-UA"/>
              </w:rPr>
              <w:sym w:font="Symbol" w:char="F0B1"/>
            </w:r>
            <w:r w:rsidRPr="00F87DE6">
              <w:rPr>
                <w:sz w:val="22"/>
                <w:szCs w:val="22"/>
                <w:lang w:val="uk-UA"/>
              </w:rPr>
              <w:t>1,3</w:t>
            </w:r>
          </w:p>
          <w:p w14:paraId="5AB21227"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sym w:font="Symbol" w:char="F0A8"/>
            </w:r>
            <w:r w:rsidRPr="00F87DE6">
              <w:rPr>
                <w:sz w:val="24"/>
                <w:szCs w:val="24"/>
                <w:lang w:val="uk-UA"/>
              </w:rPr>
              <w:t>*</w:t>
            </w:r>
          </w:p>
        </w:tc>
      </w:tr>
      <w:tr w:rsidR="00F87DE6" w:rsidRPr="00F87DE6" w14:paraId="34350BD3" w14:textId="77777777" w:rsidTr="00BA4A08">
        <w:tc>
          <w:tcPr>
            <w:tcW w:w="2988" w:type="dxa"/>
            <w:shd w:val="clear" w:color="auto" w:fill="auto"/>
            <w:vAlign w:val="bottom"/>
          </w:tcPr>
          <w:p w14:paraId="5662FC19" w14:textId="77777777" w:rsidR="00F87DE6" w:rsidRPr="00F87DE6" w:rsidRDefault="00F87DE6" w:rsidP="004E61B3">
            <w:pPr>
              <w:widowControl/>
              <w:autoSpaceDE/>
              <w:autoSpaceDN/>
              <w:adjustRightInd/>
              <w:spacing w:after="0"/>
              <w:rPr>
                <w:i/>
                <w:sz w:val="22"/>
                <w:szCs w:val="22"/>
                <w:lang w:val="uk-UA"/>
              </w:rPr>
            </w:pPr>
            <w:r w:rsidRPr="00F87DE6">
              <w:rPr>
                <w:i/>
                <w:sz w:val="22"/>
                <w:szCs w:val="22"/>
                <w:lang w:val="uk-UA"/>
              </w:rPr>
              <w:t xml:space="preserve"> </w:t>
            </w:r>
            <w:r w:rsidRPr="00F87DE6">
              <w:rPr>
                <w:i/>
                <w:sz w:val="22"/>
                <w:szCs w:val="22"/>
                <w:lang w:val="en-US"/>
              </w:rPr>
              <w:t>Escherichia</w:t>
            </w:r>
            <w:r w:rsidRPr="00F87DE6">
              <w:rPr>
                <w:i/>
                <w:sz w:val="22"/>
                <w:szCs w:val="22"/>
                <w:lang w:val="uk-UA"/>
              </w:rPr>
              <w:t xml:space="preserve"> </w:t>
            </w:r>
            <w:r w:rsidRPr="00F87DE6">
              <w:rPr>
                <w:i/>
                <w:sz w:val="22"/>
                <w:szCs w:val="22"/>
                <w:lang w:val="en-US"/>
              </w:rPr>
              <w:t xml:space="preserve">coli </w:t>
            </w:r>
            <w:r w:rsidRPr="00F87DE6">
              <w:rPr>
                <w:i/>
                <w:sz w:val="22"/>
                <w:szCs w:val="22"/>
                <w:lang w:val="uk-UA"/>
              </w:rPr>
              <w:t xml:space="preserve">    </w:t>
            </w:r>
          </w:p>
          <w:p w14:paraId="2E6E394E" w14:textId="77777777" w:rsidR="00F87DE6" w:rsidRPr="00F87DE6" w:rsidRDefault="00F87DE6" w:rsidP="004E61B3">
            <w:pPr>
              <w:widowControl/>
              <w:autoSpaceDE/>
              <w:autoSpaceDN/>
              <w:adjustRightInd/>
              <w:spacing w:after="0"/>
              <w:rPr>
                <w:i/>
                <w:sz w:val="22"/>
                <w:szCs w:val="22"/>
              </w:rPr>
            </w:pPr>
            <w:r w:rsidRPr="00F87DE6">
              <w:rPr>
                <w:i/>
                <w:sz w:val="22"/>
                <w:szCs w:val="22"/>
                <w:lang w:val="uk-UA"/>
              </w:rPr>
              <w:t xml:space="preserve">  </w:t>
            </w:r>
          </w:p>
        </w:tc>
        <w:tc>
          <w:tcPr>
            <w:tcW w:w="720" w:type="dxa"/>
            <w:shd w:val="clear" w:color="auto" w:fill="auto"/>
          </w:tcPr>
          <w:p w14:paraId="5599203B"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103</w:t>
            </w:r>
          </w:p>
        </w:tc>
        <w:tc>
          <w:tcPr>
            <w:tcW w:w="1080" w:type="dxa"/>
            <w:shd w:val="clear" w:color="auto" w:fill="auto"/>
          </w:tcPr>
          <w:p w14:paraId="6E76486E"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41,9</w:t>
            </w:r>
            <w:r w:rsidRPr="00F87DE6">
              <w:rPr>
                <w:sz w:val="22"/>
                <w:szCs w:val="22"/>
                <w:lang w:val="uk-UA"/>
              </w:rPr>
              <w:sym w:font="Symbol" w:char="F0B1"/>
            </w:r>
            <w:r w:rsidRPr="00F87DE6">
              <w:rPr>
                <w:sz w:val="22"/>
                <w:szCs w:val="22"/>
                <w:lang w:val="uk-UA"/>
              </w:rPr>
              <w:t>3,1</w:t>
            </w:r>
          </w:p>
        </w:tc>
        <w:tc>
          <w:tcPr>
            <w:tcW w:w="540" w:type="dxa"/>
            <w:shd w:val="clear" w:color="auto" w:fill="auto"/>
          </w:tcPr>
          <w:p w14:paraId="4AC58B5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48</w:t>
            </w:r>
          </w:p>
        </w:tc>
        <w:tc>
          <w:tcPr>
            <w:tcW w:w="1260" w:type="dxa"/>
            <w:shd w:val="clear" w:color="auto" w:fill="auto"/>
          </w:tcPr>
          <w:p w14:paraId="17803BB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19,6</w:t>
            </w:r>
            <w:r w:rsidRPr="00F87DE6">
              <w:rPr>
                <w:sz w:val="22"/>
                <w:szCs w:val="22"/>
                <w:lang w:val="uk-UA"/>
              </w:rPr>
              <w:sym w:font="Symbol" w:char="F0B1"/>
            </w:r>
            <w:r w:rsidRPr="00F87DE6">
              <w:rPr>
                <w:sz w:val="22"/>
                <w:szCs w:val="22"/>
                <w:lang w:val="uk-UA"/>
              </w:rPr>
              <w:t>2,5</w:t>
            </w:r>
          </w:p>
          <w:p w14:paraId="2D808A0B"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p>
        </w:tc>
        <w:tc>
          <w:tcPr>
            <w:tcW w:w="540" w:type="dxa"/>
            <w:shd w:val="clear" w:color="auto" w:fill="auto"/>
          </w:tcPr>
          <w:p w14:paraId="373C8D4E"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20</w:t>
            </w:r>
          </w:p>
        </w:tc>
        <w:tc>
          <w:tcPr>
            <w:tcW w:w="1080" w:type="dxa"/>
            <w:shd w:val="clear" w:color="auto" w:fill="auto"/>
          </w:tcPr>
          <w:p w14:paraId="2905C3D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8,2</w:t>
            </w:r>
            <w:r w:rsidRPr="00F87DE6">
              <w:rPr>
                <w:sz w:val="22"/>
                <w:szCs w:val="22"/>
                <w:lang w:val="uk-UA"/>
              </w:rPr>
              <w:sym w:font="Symbol" w:char="F0B1"/>
            </w:r>
            <w:r w:rsidRPr="00F87DE6">
              <w:rPr>
                <w:sz w:val="22"/>
                <w:szCs w:val="22"/>
                <w:lang w:val="uk-UA"/>
              </w:rPr>
              <w:t>1,8</w:t>
            </w:r>
          </w:p>
          <w:p w14:paraId="5D3745DB"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sym w:font="Symbol" w:char="F0A8"/>
            </w:r>
          </w:p>
        </w:tc>
        <w:tc>
          <w:tcPr>
            <w:tcW w:w="540" w:type="dxa"/>
            <w:shd w:val="clear" w:color="auto" w:fill="auto"/>
          </w:tcPr>
          <w:p w14:paraId="2C7FBD39"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53</w:t>
            </w:r>
          </w:p>
        </w:tc>
        <w:tc>
          <w:tcPr>
            <w:tcW w:w="1080" w:type="dxa"/>
            <w:shd w:val="clear" w:color="auto" w:fill="auto"/>
          </w:tcPr>
          <w:p w14:paraId="3B8B054E"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21,6</w:t>
            </w:r>
            <w:r w:rsidRPr="00F87DE6">
              <w:rPr>
                <w:sz w:val="22"/>
                <w:szCs w:val="22"/>
                <w:lang w:val="uk-UA"/>
              </w:rPr>
              <w:sym w:font="Symbol" w:char="F0B1"/>
            </w:r>
            <w:r w:rsidRPr="00F87DE6">
              <w:rPr>
                <w:sz w:val="22"/>
                <w:szCs w:val="22"/>
                <w:lang w:val="uk-UA"/>
              </w:rPr>
              <w:t>2,6</w:t>
            </w:r>
          </w:p>
          <w:p w14:paraId="5F5753C1"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t>*</w:t>
            </w:r>
          </w:p>
        </w:tc>
      </w:tr>
      <w:tr w:rsidR="00F87DE6" w:rsidRPr="00F87DE6" w14:paraId="397BB6C1" w14:textId="77777777" w:rsidTr="00BA4A08">
        <w:tc>
          <w:tcPr>
            <w:tcW w:w="2988" w:type="dxa"/>
            <w:shd w:val="clear" w:color="auto" w:fill="auto"/>
            <w:vAlign w:val="bottom"/>
          </w:tcPr>
          <w:p w14:paraId="72136907" w14:textId="77777777" w:rsidR="00F87DE6" w:rsidRPr="00F87DE6" w:rsidRDefault="00F87DE6" w:rsidP="004E61B3">
            <w:pPr>
              <w:widowControl/>
              <w:autoSpaceDE/>
              <w:autoSpaceDN/>
              <w:adjustRightInd/>
              <w:spacing w:after="0"/>
              <w:rPr>
                <w:i/>
                <w:sz w:val="22"/>
                <w:szCs w:val="22"/>
                <w:lang w:val="uk-UA"/>
              </w:rPr>
            </w:pPr>
            <w:r w:rsidRPr="00F87DE6">
              <w:rPr>
                <w:i/>
                <w:sz w:val="22"/>
                <w:szCs w:val="22"/>
                <w:lang w:val="uk-UA"/>
              </w:rPr>
              <w:t xml:space="preserve"> </w:t>
            </w:r>
            <w:r w:rsidRPr="00F87DE6">
              <w:rPr>
                <w:i/>
                <w:sz w:val="22"/>
                <w:szCs w:val="22"/>
                <w:lang w:val="en-US"/>
              </w:rPr>
              <w:t>Enterococcus</w:t>
            </w:r>
            <w:r w:rsidRPr="00F87DE6">
              <w:rPr>
                <w:i/>
                <w:sz w:val="22"/>
                <w:szCs w:val="22"/>
                <w:lang w:val="uk-UA"/>
              </w:rPr>
              <w:t xml:space="preserve"> </w:t>
            </w:r>
            <w:r w:rsidRPr="00F87DE6">
              <w:rPr>
                <w:i/>
                <w:sz w:val="22"/>
                <w:szCs w:val="22"/>
                <w:lang w:val="en-US"/>
              </w:rPr>
              <w:t>faecalis</w:t>
            </w:r>
            <w:r w:rsidRPr="00F87DE6">
              <w:rPr>
                <w:i/>
                <w:sz w:val="22"/>
                <w:szCs w:val="22"/>
                <w:lang w:val="uk-UA"/>
              </w:rPr>
              <w:t xml:space="preserve">  </w:t>
            </w:r>
          </w:p>
          <w:p w14:paraId="6DB12767" w14:textId="77777777" w:rsidR="00F87DE6" w:rsidRPr="00F87DE6" w:rsidRDefault="00F87DE6" w:rsidP="004E61B3">
            <w:pPr>
              <w:widowControl/>
              <w:autoSpaceDE/>
              <w:autoSpaceDN/>
              <w:adjustRightInd/>
              <w:spacing w:after="0"/>
              <w:rPr>
                <w:i/>
                <w:sz w:val="22"/>
                <w:szCs w:val="22"/>
                <w:lang w:val="en-US"/>
              </w:rPr>
            </w:pPr>
          </w:p>
        </w:tc>
        <w:tc>
          <w:tcPr>
            <w:tcW w:w="720" w:type="dxa"/>
            <w:shd w:val="clear" w:color="auto" w:fill="auto"/>
          </w:tcPr>
          <w:p w14:paraId="40418FFB"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7</w:t>
            </w:r>
          </w:p>
        </w:tc>
        <w:tc>
          <w:tcPr>
            <w:tcW w:w="1080" w:type="dxa"/>
            <w:shd w:val="clear" w:color="auto" w:fill="auto"/>
          </w:tcPr>
          <w:p w14:paraId="2E3D69E0" w14:textId="77777777" w:rsidR="00F87DE6" w:rsidRPr="00F87DE6" w:rsidRDefault="00F87DE6" w:rsidP="004E61B3">
            <w:pPr>
              <w:widowControl/>
              <w:autoSpaceDE/>
              <w:autoSpaceDN/>
              <w:adjustRightInd/>
              <w:spacing w:after="0"/>
              <w:jc w:val="center"/>
              <w:rPr>
                <w:sz w:val="22"/>
                <w:szCs w:val="22"/>
              </w:rPr>
            </w:pPr>
            <w:r w:rsidRPr="00F87DE6">
              <w:rPr>
                <w:sz w:val="22"/>
                <w:szCs w:val="22"/>
              </w:rPr>
              <w:t>2,8</w:t>
            </w:r>
            <w:r w:rsidRPr="00F87DE6">
              <w:rPr>
                <w:sz w:val="22"/>
                <w:szCs w:val="22"/>
                <w:lang w:val="uk-UA"/>
              </w:rPr>
              <w:sym w:font="Symbol" w:char="F0B1"/>
            </w:r>
            <w:r w:rsidRPr="00F87DE6">
              <w:rPr>
                <w:sz w:val="22"/>
                <w:szCs w:val="22"/>
                <w:lang w:val="uk-UA"/>
              </w:rPr>
              <w:t>1,0</w:t>
            </w:r>
          </w:p>
        </w:tc>
        <w:tc>
          <w:tcPr>
            <w:tcW w:w="540" w:type="dxa"/>
            <w:shd w:val="clear" w:color="auto" w:fill="auto"/>
          </w:tcPr>
          <w:p w14:paraId="05137A1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7</w:t>
            </w:r>
          </w:p>
        </w:tc>
        <w:tc>
          <w:tcPr>
            <w:tcW w:w="1260" w:type="dxa"/>
            <w:shd w:val="clear" w:color="auto" w:fill="auto"/>
          </w:tcPr>
          <w:p w14:paraId="574065C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2,8</w:t>
            </w:r>
            <w:r w:rsidRPr="00F87DE6">
              <w:rPr>
                <w:sz w:val="22"/>
                <w:szCs w:val="22"/>
                <w:lang w:val="uk-UA"/>
              </w:rPr>
              <w:sym w:font="Symbol" w:char="F0B1"/>
            </w:r>
            <w:r w:rsidRPr="00F87DE6">
              <w:rPr>
                <w:sz w:val="22"/>
                <w:szCs w:val="22"/>
                <w:lang w:val="uk-UA"/>
              </w:rPr>
              <w:t>1,0</w:t>
            </w:r>
          </w:p>
        </w:tc>
        <w:tc>
          <w:tcPr>
            <w:tcW w:w="540" w:type="dxa"/>
            <w:shd w:val="clear" w:color="auto" w:fill="auto"/>
          </w:tcPr>
          <w:p w14:paraId="5C8E5D4F"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11</w:t>
            </w:r>
          </w:p>
        </w:tc>
        <w:tc>
          <w:tcPr>
            <w:tcW w:w="1080" w:type="dxa"/>
            <w:shd w:val="clear" w:color="auto" w:fill="auto"/>
          </w:tcPr>
          <w:p w14:paraId="5C9E98DB"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4,5</w:t>
            </w:r>
            <w:r w:rsidRPr="00F87DE6">
              <w:rPr>
                <w:sz w:val="22"/>
                <w:szCs w:val="22"/>
                <w:lang w:val="uk-UA"/>
              </w:rPr>
              <w:sym w:font="Symbol" w:char="F0B1"/>
            </w:r>
            <w:r w:rsidRPr="00F87DE6">
              <w:rPr>
                <w:sz w:val="22"/>
                <w:szCs w:val="22"/>
                <w:lang w:val="uk-UA"/>
              </w:rPr>
              <w:t>1,3</w:t>
            </w:r>
          </w:p>
        </w:tc>
        <w:tc>
          <w:tcPr>
            <w:tcW w:w="540" w:type="dxa"/>
            <w:shd w:val="clear" w:color="auto" w:fill="auto"/>
          </w:tcPr>
          <w:p w14:paraId="4B5AFEBF"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22</w:t>
            </w:r>
          </w:p>
        </w:tc>
        <w:tc>
          <w:tcPr>
            <w:tcW w:w="1080" w:type="dxa"/>
            <w:shd w:val="clear" w:color="auto" w:fill="auto"/>
          </w:tcPr>
          <w:p w14:paraId="7CEBC285"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9,0</w:t>
            </w:r>
            <w:r w:rsidRPr="00F87DE6">
              <w:rPr>
                <w:sz w:val="22"/>
                <w:szCs w:val="22"/>
                <w:lang w:val="uk-UA"/>
              </w:rPr>
              <w:sym w:font="Symbol" w:char="F0B1"/>
            </w:r>
            <w:r w:rsidRPr="00F87DE6">
              <w:rPr>
                <w:sz w:val="22"/>
                <w:szCs w:val="22"/>
                <w:lang w:val="uk-UA"/>
              </w:rPr>
              <w:t>1,8</w:t>
            </w:r>
          </w:p>
          <w:p w14:paraId="7B92600C"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 xml:space="preserve"> </w:t>
            </w:r>
            <w:r w:rsidRPr="00F87DE6">
              <w:rPr>
                <w:sz w:val="24"/>
                <w:szCs w:val="24"/>
                <w:lang w:val="uk-UA"/>
              </w:rPr>
              <w:sym w:font="Symbol" w:char="F0B7"/>
            </w:r>
            <w:r w:rsidRPr="00F87DE6">
              <w:rPr>
                <w:sz w:val="24"/>
                <w:szCs w:val="24"/>
                <w:lang w:val="uk-UA"/>
              </w:rPr>
              <w:sym w:font="Symbol" w:char="F0A8"/>
            </w:r>
            <w:r w:rsidRPr="00F87DE6">
              <w:rPr>
                <w:sz w:val="24"/>
                <w:szCs w:val="24"/>
                <w:lang w:val="uk-UA"/>
              </w:rPr>
              <w:t>*</w:t>
            </w:r>
          </w:p>
        </w:tc>
      </w:tr>
      <w:tr w:rsidR="00F87DE6" w:rsidRPr="00F87DE6" w14:paraId="2CE4773D" w14:textId="77777777" w:rsidTr="00BA4A08">
        <w:tc>
          <w:tcPr>
            <w:tcW w:w="2988" w:type="dxa"/>
            <w:shd w:val="clear" w:color="auto" w:fill="auto"/>
            <w:vAlign w:val="bottom"/>
          </w:tcPr>
          <w:p w14:paraId="5A1ED078"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Enterococcus</w:t>
            </w:r>
            <w:r w:rsidRPr="00F87DE6">
              <w:rPr>
                <w:i/>
                <w:sz w:val="22"/>
                <w:szCs w:val="22"/>
                <w:lang w:val="uk-UA"/>
              </w:rPr>
              <w:t xml:space="preserve"> </w:t>
            </w:r>
            <w:r w:rsidRPr="00F87DE6">
              <w:rPr>
                <w:i/>
                <w:sz w:val="22"/>
                <w:szCs w:val="22"/>
                <w:lang w:val="en-US"/>
              </w:rPr>
              <w:t>faecium</w:t>
            </w:r>
            <w:r w:rsidRPr="00F87DE6">
              <w:rPr>
                <w:i/>
                <w:sz w:val="22"/>
                <w:szCs w:val="22"/>
                <w:lang w:val="uk-UA"/>
              </w:rPr>
              <w:t xml:space="preserve">     </w:t>
            </w:r>
          </w:p>
        </w:tc>
        <w:tc>
          <w:tcPr>
            <w:tcW w:w="720" w:type="dxa"/>
            <w:shd w:val="clear" w:color="auto" w:fill="auto"/>
          </w:tcPr>
          <w:p w14:paraId="6B307AE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3</w:t>
            </w:r>
          </w:p>
        </w:tc>
        <w:tc>
          <w:tcPr>
            <w:tcW w:w="1080" w:type="dxa"/>
            <w:shd w:val="clear" w:color="auto" w:fill="auto"/>
          </w:tcPr>
          <w:p w14:paraId="3DE91FE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1,2</w:t>
            </w:r>
            <w:r w:rsidRPr="00F87DE6">
              <w:rPr>
                <w:sz w:val="22"/>
                <w:szCs w:val="22"/>
                <w:lang w:val="uk-UA"/>
              </w:rPr>
              <w:sym w:font="Symbol" w:char="F0B1"/>
            </w:r>
            <w:r w:rsidRPr="00F87DE6">
              <w:rPr>
                <w:sz w:val="22"/>
                <w:szCs w:val="22"/>
                <w:lang w:val="uk-UA"/>
              </w:rPr>
              <w:t>0,7</w:t>
            </w:r>
          </w:p>
        </w:tc>
        <w:tc>
          <w:tcPr>
            <w:tcW w:w="540" w:type="dxa"/>
            <w:shd w:val="clear" w:color="auto" w:fill="auto"/>
          </w:tcPr>
          <w:p w14:paraId="3378DAB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3E6BB8D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459EA41C"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720AB31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c>
          <w:tcPr>
            <w:tcW w:w="540" w:type="dxa"/>
            <w:shd w:val="clear" w:color="auto" w:fill="auto"/>
          </w:tcPr>
          <w:p w14:paraId="1F8663C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01AEE06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r>
      <w:tr w:rsidR="00F87DE6" w:rsidRPr="00F87DE6" w14:paraId="36A7B6B9" w14:textId="77777777" w:rsidTr="00BA4A08">
        <w:tc>
          <w:tcPr>
            <w:tcW w:w="2988" w:type="dxa"/>
            <w:shd w:val="clear" w:color="auto" w:fill="auto"/>
            <w:vAlign w:val="bottom"/>
          </w:tcPr>
          <w:p w14:paraId="53BF1722"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Enterobacter</w:t>
            </w:r>
            <w:r w:rsidRPr="00F87DE6">
              <w:rPr>
                <w:i/>
                <w:sz w:val="22"/>
                <w:szCs w:val="22"/>
                <w:lang w:val="uk-UA"/>
              </w:rPr>
              <w:t xml:space="preserve"> </w:t>
            </w:r>
            <w:r w:rsidRPr="00F87DE6">
              <w:rPr>
                <w:i/>
                <w:sz w:val="22"/>
                <w:szCs w:val="22"/>
                <w:lang w:val="en-US"/>
              </w:rPr>
              <w:t>cloacea</w:t>
            </w:r>
            <w:r w:rsidRPr="00F87DE6">
              <w:rPr>
                <w:i/>
                <w:sz w:val="22"/>
                <w:szCs w:val="22"/>
                <w:lang w:val="uk-UA"/>
              </w:rPr>
              <w:t xml:space="preserve">  </w:t>
            </w:r>
          </w:p>
        </w:tc>
        <w:tc>
          <w:tcPr>
            <w:tcW w:w="720" w:type="dxa"/>
            <w:shd w:val="clear" w:color="auto" w:fill="auto"/>
          </w:tcPr>
          <w:p w14:paraId="64E7582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1A2CCF9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0,5</w:t>
            </w:r>
          </w:p>
        </w:tc>
        <w:tc>
          <w:tcPr>
            <w:tcW w:w="540" w:type="dxa"/>
            <w:shd w:val="clear" w:color="auto" w:fill="auto"/>
          </w:tcPr>
          <w:p w14:paraId="4424B962"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4FE8C32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2F93DE9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56CE8FB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4D6BF89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422C403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r w:rsidR="00F87DE6" w:rsidRPr="00F87DE6" w14:paraId="64E465AB" w14:textId="77777777" w:rsidTr="00BA4A08">
        <w:tc>
          <w:tcPr>
            <w:tcW w:w="2988" w:type="dxa"/>
            <w:shd w:val="clear" w:color="auto" w:fill="auto"/>
            <w:vAlign w:val="bottom"/>
          </w:tcPr>
          <w:p w14:paraId="5B19BB03"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Enterobacter</w:t>
            </w:r>
            <w:r w:rsidRPr="00F87DE6">
              <w:rPr>
                <w:i/>
                <w:sz w:val="22"/>
                <w:szCs w:val="22"/>
                <w:lang w:val="uk-UA"/>
              </w:rPr>
              <w:t xml:space="preserve"> </w:t>
            </w:r>
            <w:r w:rsidRPr="00F87DE6">
              <w:rPr>
                <w:i/>
                <w:sz w:val="22"/>
                <w:szCs w:val="22"/>
                <w:lang w:val="en-US"/>
              </w:rPr>
              <w:t>aerogenes</w:t>
            </w:r>
          </w:p>
        </w:tc>
        <w:tc>
          <w:tcPr>
            <w:tcW w:w="720" w:type="dxa"/>
            <w:shd w:val="clear" w:color="auto" w:fill="auto"/>
          </w:tcPr>
          <w:p w14:paraId="052839D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3</w:t>
            </w:r>
          </w:p>
        </w:tc>
        <w:tc>
          <w:tcPr>
            <w:tcW w:w="1080" w:type="dxa"/>
            <w:shd w:val="clear" w:color="auto" w:fill="auto"/>
          </w:tcPr>
          <w:p w14:paraId="733F6EC0" w14:textId="77777777" w:rsidR="00F87DE6" w:rsidRPr="00F87DE6" w:rsidRDefault="00F87DE6" w:rsidP="00BA4A08">
            <w:pPr>
              <w:widowControl/>
              <w:autoSpaceDE/>
              <w:autoSpaceDN/>
              <w:adjustRightInd/>
              <w:jc w:val="center"/>
              <w:rPr>
                <w:sz w:val="22"/>
                <w:szCs w:val="22"/>
              </w:rPr>
            </w:pPr>
            <w:r w:rsidRPr="00F87DE6">
              <w:rPr>
                <w:sz w:val="22"/>
                <w:szCs w:val="22"/>
              </w:rPr>
              <w:t>1,2</w:t>
            </w:r>
            <w:r w:rsidRPr="00F87DE6">
              <w:rPr>
                <w:sz w:val="22"/>
                <w:szCs w:val="22"/>
                <w:lang w:val="uk-UA"/>
              </w:rPr>
              <w:sym w:font="Symbol" w:char="F0B1"/>
            </w:r>
            <w:r w:rsidRPr="00F87DE6">
              <w:rPr>
                <w:sz w:val="22"/>
                <w:szCs w:val="22"/>
                <w:lang w:val="uk-UA"/>
              </w:rPr>
              <w:t>0,7</w:t>
            </w:r>
          </w:p>
        </w:tc>
        <w:tc>
          <w:tcPr>
            <w:tcW w:w="540" w:type="dxa"/>
            <w:shd w:val="clear" w:color="auto" w:fill="auto"/>
          </w:tcPr>
          <w:p w14:paraId="6388BBCD" w14:textId="77777777" w:rsidR="00F87DE6" w:rsidRPr="00F87DE6" w:rsidRDefault="00F87DE6" w:rsidP="00BA4A08">
            <w:pPr>
              <w:widowControl/>
              <w:autoSpaceDE/>
              <w:autoSpaceDN/>
              <w:adjustRightInd/>
              <w:jc w:val="center"/>
              <w:rPr>
                <w:sz w:val="22"/>
                <w:szCs w:val="22"/>
                <w:lang w:val="en-US"/>
              </w:rPr>
            </w:pPr>
            <w:r w:rsidRPr="00F87DE6">
              <w:rPr>
                <w:sz w:val="22"/>
                <w:szCs w:val="22"/>
                <w:lang w:val="en-US"/>
              </w:rPr>
              <w:t>0</w:t>
            </w:r>
          </w:p>
        </w:tc>
        <w:tc>
          <w:tcPr>
            <w:tcW w:w="1260" w:type="dxa"/>
            <w:shd w:val="clear" w:color="auto" w:fill="auto"/>
          </w:tcPr>
          <w:p w14:paraId="0F9991A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11754F8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5C7950D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351F8E5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16A5777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r w:rsidR="00F87DE6" w:rsidRPr="00F87DE6" w14:paraId="3C417242" w14:textId="77777777" w:rsidTr="00BA4A08">
        <w:tc>
          <w:tcPr>
            <w:tcW w:w="2988" w:type="dxa"/>
            <w:shd w:val="clear" w:color="auto" w:fill="auto"/>
            <w:vAlign w:val="bottom"/>
          </w:tcPr>
          <w:p w14:paraId="291D4ABB"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Acinetobacter</w:t>
            </w:r>
            <w:r w:rsidRPr="00F87DE6">
              <w:rPr>
                <w:i/>
                <w:sz w:val="22"/>
                <w:szCs w:val="22"/>
                <w:lang w:val="uk-UA"/>
              </w:rPr>
              <w:t xml:space="preserve"> </w:t>
            </w:r>
            <w:r w:rsidRPr="00F87DE6">
              <w:rPr>
                <w:i/>
                <w:sz w:val="22"/>
                <w:szCs w:val="22"/>
                <w:lang w:val="en-US"/>
              </w:rPr>
              <w:t>spp</w:t>
            </w:r>
          </w:p>
        </w:tc>
        <w:tc>
          <w:tcPr>
            <w:tcW w:w="720" w:type="dxa"/>
            <w:shd w:val="clear" w:color="auto" w:fill="auto"/>
          </w:tcPr>
          <w:p w14:paraId="63C8BA3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269C47AA" w14:textId="77777777" w:rsidR="00F87DE6" w:rsidRPr="00F87DE6" w:rsidRDefault="00F87DE6" w:rsidP="00BA4A08">
            <w:pPr>
              <w:widowControl/>
              <w:autoSpaceDE/>
              <w:autoSpaceDN/>
              <w:adjustRightInd/>
              <w:jc w:val="center"/>
              <w:rPr>
                <w:sz w:val="22"/>
                <w:szCs w:val="22"/>
              </w:rPr>
            </w:pPr>
            <w:r w:rsidRPr="00F87DE6">
              <w:rPr>
                <w:sz w:val="22"/>
                <w:szCs w:val="22"/>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5476186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51920FF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B7C331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16C05BC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C8D050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7907D34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r w:rsidR="00F87DE6" w:rsidRPr="00F87DE6" w14:paraId="531E2D3B" w14:textId="77777777" w:rsidTr="00BA4A08">
        <w:tc>
          <w:tcPr>
            <w:tcW w:w="2988" w:type="dxa"/>
            <w:shd w:val="clear" w:color="auto" w:fill="auto"/>
            <w:vAlign w:val="bottom"/>
          </w:tcPr>
          <w:p w14:paraId="35C9269E"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Citrobacter freundii</w:t>
            </w:r>
          </w:p>
        </w:tc>
        <w:tc>
          <w:tcPr>
            <w:tcW w:w="720" w:type="dxa"/>
            <w:shd w:val="clear" w:color="auto" w:fill="auto"/>
          </w:tcPr>
          <w:p w14:paraId="00DB50AC"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78B27EB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72B4477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09257CF7"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7E37CB2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3D794C3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716DCAE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1C0DA922"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4FEA2DB2" w14:textId="77777777" w:rsidTr="00BA4A08">
        <w:tc>
          <w:tcPr>
            <w:tcW w:w="2988" w:type="dxa"/>
            <w:shd w:val="clear" w:color="auto" w:fill="auto"/>
            <w:vAlign w:val="bottom"/>
          </w:tcPr>
          <w:p w14:paraId="47BA0CE5"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Streptococcus</w:t>
            </w:r>
            <w:r w:rsidRPr="00F87DE6">
              <w:rPr>
                <w:i/>
                <w:sz w:val="22"/>
                <w:szCs w:val="22"/>
                <w:lang w:val="uk-UA"/>
              </w:rPr>
              <w:t xml:space="preserve"> </w:t>
            </w:r>
            <w:r w:rsidRPr="00F87DE6">
              <w:rPr>
                <w:i/>
                <w:sz w:val="22"/>
                <w:szCs w:val="22"/>
                <w:lang w:val="en-US"/>
              </w:rPr>
              <w:t>spp</w:t>
            </w:r>
            <w:r w:rsidRPr="00F87DE6">
              <w:rPr>
                <w:i/>
                <w:sz w:val="22"/>
                <w:szCs w:val="22"/>
                <w:lang w:val="uk-UA"/>
              </w:rPr>
              <w:t>.</w:t>
            </w:r>
          </w:p>
        </w:tc>
        <w:tc>
          <w:tcPr>
            <w:tcW w:w="720" w:type="dxa"/>
            <w:shd w:val="clear" w:color="auto" w:fill="auto"/>
          </w:tcPr>
          <w:p w14:paraId="478D8C9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1C56C60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47F7161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260" w:type="dxa"/>
            <w:shd w:val="clear" w:color="auto" w:fill="auto"/>
          </w:tcPr>
          <w:p w14:paraId="6D164DC2"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c>
          <w:tcPr>
            <w:tcW w:w="540" w:type="dxa"/>
            <w:shd w:val="clear" w:color="auto" w:fill="auto"/>
          </w:tcPr>
          <w:p w14:paraId="0BB2058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3</w:t>
            </w:r>
          </w:p>
        </w:tc>
        <w:tc>
          <w:tcPr>
            <w:tcW w:w="1080" w:type="dxa"/>
            <w:shd w:val="clear" w:color="auto" w:fill="auto"/>
          </w:tcPr>
          <w:p w14:paraId="478B2E9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1,2</w:t>
            </w:r>
            <w:r w:rsidRPr="00F87DE6">
              <w:rPr>
                <w:sz w:val="22"/>
                <w:szCs w:val="22"/>
                <w:lang w:val="uk-UA"/>
              </w:rPr>
              <w:sym w:font="Symbol" w:char="F0B1"/>
            </w:r>
            <w:r w:rsidRPr="00F87DE6">
              <w:rPr>
                <w:sz w:val="22"/>
                <w:szCs w:val="22"/>
                <w:lang w:val="uk-UA"/>
              </w:rPr>
              <w:t>0,7</w:t>
            </w:r>
          </w:p>
        </w:tc>
        <w:tc>
          <w:tcPr>
            <w:tcW w:w="540" w:type="dxa"/>
            <w:shd w:val="clear" w:color="auto" w:fill="auto"/>
          </w:tcPr>
          <w:p w14:paraId="4186235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3</w:t>
            </w:r>
          </w:p>
        </w:tc>
        <w:tc>
          <w:tcPr>
            <w:tcW w:w="1080" w:type="dxa"/>
            <w:shd w:val="clear" w:color="auto" w:fill="auto"/>
          </w:tcPr>
          <w:p w14:paraId="52061F4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1,2</w:t>
            </w:r>
            <w:r w:rsidRPr="00F87DE6">
              <w:rPr>
                <w:sz w:val="22"/>
                <w:szCs w:val="22"/>
                <w:lang w:val="uk-UA"/>
              </w:rPr>
              <w:sym w:font="Symbol" w:char="F0B1"/>
            </w:r>
            <w:r w:rsidRPr="00F87DE6">
              <w:rPr>
                <w:sz w:val="22"/>
                <w:szCs w:val="22"/>
                <w:lang w:val="uk-UA"/>
              </w:rPr>
              <w:t>0,7</w:t>
            </w:r>
          </w:p>
        </w:tc>
      </w:tr>
      <w:tr w:rsidR="00F87DE6" w:rsidRPr="00F87DE6" w14:paraId="5EA1463D" w14:textId="77777777" w:rsidTr="00BA4A08">
        <w:tc>
          <w:tcPr>
            <w:tcW w:w="2988" w:type="dxa"/>
            <w:shd w:val="clear" w:color="auto" w:fill="auto"/>
            <w:vAlign w:val="bottom"/>
          </w:tcPr>
          <w:p w14:paraId="65E7F621"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Streptococcus</w:t>
            </w:r>
            <w:r w:rsidRPr="00F87DE6">
              <w:rPr>
                <w:i/>
                <w:sz w:val="22"/>
                <w:szCs w:val="22"/>
                <w:lang w:val="uk-UA"/>
              </w:rPr>
              <w:t xml:space="preserve"> </w:t>
            </w:r>
            <w:r w:rsidRPr="00F87DE6">
              <w:rPr>
                <w:i/>
                <w:sz w:val="22"/>
                <w:szCs w:val="22"/>
                <w:lang w:val="en-US"/>
              </w:rPr>
              <w:sym w:font="Symbol" w:char="0061"/>
            </w:r>
            <w:r w:rsidRPr="00F87DE6">
              <w:rPr>
                <w:i/>
                <w:sz w:val="22"/>
                <w:szCs w:val="22"/>
                <w:lang w:val="uk-UA"/>
              </w:rPr>
              <w:t>-</w:t>
            </w:r>
            <w:r w:rsidRPr="00F87DE6">
              <w:rPr>
                <w:i/>
                <w:sz w:val="22"/>
                <w:szCs w:val="22"/>
                <w:lang w:val="en-US"/>
              </w:rPr>
              <w:t>haemolyticus</w:t>
            </w:r>
          </w:p>
        </w:tc>
        <w:tc>
          <w:tcPr>
            <w:tcW w:w="720" w:type="dxa"/>
            <w:shd w:val="clear" w:color="auto" w:fill="auto"/>
          </w:tcPr>
          <w:p w14:paraId="0EDA427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6635312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21AAFE5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37ECBF7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1079892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21905A7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39EC50C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39E3438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r w:rsidR="00F87DE6" w:rsidRPr="00F87DE6" w14:paraId="70E8DB62" w14:textId="77777777" w:rsidTr="00BA4A08">
        <w:trPr>
          <w:trHeight w:val="112"/>
        </w:trPr>
        <w:tc>
          <w:tcPr>
            <w:tcW w:w="2988" w:type="dxa"/>
            <w:shd w:val="clear" w:color="auto" w:fill="auto"/>
            <w:vAlign w:val="bottom"/>
          </w:tcPr>
          <w:p w14:paraId="6C106999"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Streptococcus</w:t>
            </w:r>
            <w:r w:rsidRPr="00F87DE6">
              <w:rPr>
                <w:i/>
                <w:sz w:val="22"/>
                <w:szCs w:val="22"/>
                <w:lang w:val="uk-UA"/>
              </w:rPr>
              <w:t xml:space="preserve"> </w:t>
            </w:r>
            <w:r w:rsidRPr="00F87DE6">
              <w:rPr>
                <w:i/>
                <w:sz w:val="22"/>
                <w:szCs w:val="22"/>
                <w:lang w:val="en-US"/>
              </w:rPr>
              <w:sym w:font="Symbol" w:char="F062"/>
            </w:r>
            <w:r w:rsidRPr="00F87DE6">
              <w:rPr>
                <w:i/>
                <w:sz w:val="22"/>
                <w:szCs w:val="22"/>
                <w:lang w:val="en-US"/>
              </w:rPr>
              <w:t>-haemolyticus</w:t>
            </w:r>
          </w:p>
        </w:tc>
        <w:tc>
          <w:tcPr>
            <w:tcW w:w="720" w:type="dxa"/>
            <w:shd w:val="clear" w:color="auto" w:fill="auto"/>
          </w:tcPr>
          <w:p w14:paraId="4CB011C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19A81C8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15B10D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3</w:t>
            </w:r>
          </w:p>
        </w:tc>
        <w:tc>
          <w:tcPr>
            <w:tcW w:w="1260" w:type="dxa"/>
            <w:shd w:val="clear" w:color="auto" w:fill="auto"/>
          </w:tcPr>
          <w:p w14:paraId="7DA262A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1,2</w:t>
            </w:r>
            <w:r w:rsidRPr="00F87DE6">
              <w:rPr>
                <w:sz w:val="22"/>
                <w:szCs w:val="22"/>
                <w:lang w:val="uk-UA"/>
              </w:rPr>
              <w:sym w:font="Symbol" w:char="F0B1"/>
            </w:r>
            <w:r w:rsidRPr="00F87DE6">
              <w:rPr>
                <w:sz w:val="22"/>
                <w:szCs w:val="22"/>
                <w:lang w:val="uk-UA"/>
              </w:rPr>
              <w:t>0,7</w:t>
            </w:r>
          </w:p>
        </w:tc>
        <w:tc>
          <w:tcPr>
            <w:tcW w:w="540" w:type="dxa"/>
            <w:shd w:val="clear" w:color="auto" w:fill="auto"/>
          </w:tcPr>
          <w:p w14:paraId="59B03467"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57D73E0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c>
          <w:tcPr>
            <w:tcW w:w="540" w:type="dxa"/>
            <w:shd w:val="clear" w:color="auto" w:fill="auto"/>
          </w:tcPr>
          <w:p w14:paraId="7773F1A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5</w:t>
            </w:r>
          </w:p>
        </w:tc>
        <w:tc>
          <w:tcPr>
            <w:tcW w:w="1080" w:type="dxa"/>
            <w:shd w:val="clear" w:color="auto" w:fill="auto"/>
          </w:tcPr>
          <w:p w14:paraId="360B773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2,0</w:t>
            </w:r>
            <w:r w:rsidRPr="00F87DE6">
              <w:rPr>
                <w:sz w:val="22"/>
                <w:szCs w:val="22"/>
                <w:lang w:val="uk-UA"/>
              </w:rPr>
              <w:sym w:font="Symbol" w:char="F0B1"/>
            </w:r>
            <w:r w:rsidRPr="00F87DE6">
              <w:rPr>
                <w:sz w:val="22"/>
                <w:szCs w:val="22"/>
                <w:lang w:val="uk-UA"/>
              </w:rPr>
              <w:t>0,9</w:t>
            </w:r>
          </w:p>
        </w:tc>
      </w:tr>
      <w:tr w:rsidR="00F87DE6" w:rsidRPr="00F87DE6" w14:paraId="200961DE" w14:textId="77777777" w:rsidTr="00BA4A08">
        <w:tc>
          <w:tcPr>
            <w:tcW w:w="2988" w:type="dxa"/>
            <w:shd w:val="clear" w:color="auto" w:fill="auto"/>
            <w:vAlign w:val="bottom"/>
          </w:tcPr>
          <w:p w14:paraId="3035221C"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Staphylococcus</w:t>
            </w:r>
            <w:r w:rsidRPr="00F87DE6">
              <w:rPr>
                <w:i/>
                <w:sz w:val="22"/>
                <w:szCs w:val="22"/>
                <w:lang w:val="uk-UA"/>
              </w:rPr>
              <w:t xml:space="preserve"> </w:t>
            </w:r>
            <w:r w:rsidRPr="00F87DE6">
              <w:rPr>
                <w:i/>
                <w:sz w:val="22"/>
                <w:szCs w:val="22"/>
                <w:lang w:val="en-US"/>
              </w:rPr>
              <w:t>aureus</w:t>
            </w:r>
            <w:r w:rsidRPr="00F87DE6">
              <w:rPr>
                <w:i/>
                <w:sz w:val="22"/>
                <w:szCs w:val="22"/>
                <w:lang w:val="uk-UA"/>
              </w:rPr>
              <w:t xml:space="preserve">                </w:t>
            </w:r>
          </w:p>
        </w:tc>
        <w:tc>
          <w:tcPr>
            <w:tcW w:w="720" w:type="dxa"/>
            <w:shd w:val="clear" w:color="auto" w:fill="auto"/>
          </w:tcPr>
          <w:p w14:paraId="016A480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655A867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5CE667F7"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0E2F4C0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478414C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311D587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4DD81FC7"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7747FED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025967C9" w14:textId="77777777" w:rsidTr="00BA4A08">
        <w:tc>
          <w:tcPr>
            <w:tcW w:w="2988" w:type="dxa"/>
            <w:shd w:val="clear" w:color="auto" w:fill="auto"/>
            <w:vAlign w:val="bottom"/>
          </w:tcPr>
          <w:p w14:paraId="22FC459C" w14:textId="77777777" w:rsidR="00F87DE6" w:rsidRPr="00F87DE6" w:rsidRDefault="00F87DE6" w:rsidP="00BA4A08">
            <w:pPr>
              <w:widowControl/>
              <w:autoSpaceDE/>
              <w:autoSpaceDN/>
              <w:adjustRightInd/>
              <w:rPr>
                <w:i/>
                <w:sz w:val="22"/>
                <w:szCs w:val="22"/>
                <w:lang w:val="en-US"/>
              </w:rPr>
            </w:pPr>
            <w:r w:rsidRPr="00F87DE6">
              <w:rPr>
                <w:i/>
                <w:sz w:val="22"/>
                <w:szCs w:val="22"/>
                <w:lang w:val="uk-UA"/>
              </w:rPr>
              <w:t xml:space="preserve"> </w:t>
            </w:r>
            <w:r w:rsidRPr="00F87DE6">
              <w:rPr>
                <w:i/>
                <w:sz w:val="22"/>
                <w:szCs w:val="22"/>
                <w:lang w:val="en-US"/>
              </w:rPr>
              <w:t>Staphylococcus</w:t>
            </w:r>
            <w:r w:rsidRPr="00F87DE6">
              <w:rPr>
                <w:i/>
                <w:sz w:val="22"/>
                <w:szCs w:val="22"/>
                <w:lang w:val="uk-UA"/>
              </w:rPr>
              <w:t xml:space="preserve"> </w:t>
            </w:r>
            <w:r w:rsidRPr="00F87DE6">
              <w:rPr>
                <w:i/>
                <w:sz w:val="22"/>
                <w:szCs w:val="22"/>
                <w:lang w:val="en-US"/>
              </w:rPr>
              <w:t>haemolyticus</w:t>
            </w:r>
            <w:r w:rsidRPr="00F87DE6">
              <w:rPr>
                <w:i/>
                <w:sz w:val="22"/>
                <w:szCs w:val="22"/>
                <w:lang w:val="uk-UA"/>
              </w:rPr>
              <w:t xml:space="preserve">     </w:t>
            </w:r>
          </w:p>
        </w:tc>
        <w:tc>
          <w:tcPr>
            <w:tcW w:w="720" w:type="dxa"/>
            <w:shd w:val="clear" w:color="auto" w:fill="auto"/>
          </w:tcPr>
          <w:p w14:paraId="430741D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6</w:t>
            </w:r>
          </w:p>
        </w:tc>
        <w:tc>
          <w:tcPr>
            <w:tcW w:w="1080" w:type="dxa"/>
            <w:shd w:val="clear" w:color="auto" w:fill="auto"/>
          </w:tcPr>
          <w:p w14:paraId="0875E2F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2,4</w:t>
            </w:r>
            <w:r w:rsidRPr="00F87DE6">
              <w:rPr>
                <w:sz w:val="22"/>
                <w:szCs w:val="22"/>
                <w:lang w:val="uk-UA"/>
              </w:rPr>
              <w:sym w:font="Symbol" w:char="F0B1"/>
            </w:r>
            <w:r w:rsidRPr="00F87DE6">
              <w:rPr>
                <w:sz w:val="22"/>
                <w:szCs w:val="22"/>
                <w:lang w:val="uk-UA"/>
              </w:rPr>
              <w:t>1,0</w:t>
            </w:r>
          </w:p>
        </w:tc>
        <w:tc>
          <w:tcPr>
            <w:tcW w:w="540" w:type="dxa"/>
            <w:shd w:val="clear" w:color="auto" w:fill="auto"/>
          </w:tcPr>
          <w:p w14:paraId="2D9031D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0FD4A30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B7E230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61135A5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c>
          <w:tcPr>
            <w:tcW w:w="540" w:type="dxa"/>
            <w:shd w:val="clear" w:color="auto" w:fill="auto"/>
          </w:tcPr>
          <w:p w14:paraId="3E7E043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6</w:t>
            </w:r>
          </w:p>
        </w:tc>
        <w:tc>
          <w:tcPr>
            <w:tcW w:w="1080" w:type="dxa"/>
            <w:shd w:val="clear" w:color="auto" w:fill="auto"/>
          </w:tcPr>
          <w:p w14:paraId="037388F2"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2,4</w:t>
            </w:r>
            <w:r w:rsidRPr="00F87DE6">
              <w:rPr>
                <w:sz w:val="22"/>
                <w:szCs w:val="22"/>
                <w:lang w:val="uk-UA"/>
              </w:rPr>
              <w:sym w:font="Symbol" w:char="F0B1"/>
            </w:r>
            <w:r w:rsidRPr="00F87DE6">
              <w:rPr>
                <w:sz w:val="22"/>
                <w:szCs w:val="22"/>
                <w:lang w:val="uk-UA"/>
              </w:rPr>
              <w:t>1,0</w:t>
            </w:r>
          </w:p>
        </w:tc>
      </w:tr>
      <w:tr w:rsidR="00F87DE6" w:rsidRPr="00F87DE6" w14:paraId="03472CC0" w14:textId="77777777" w:rsidTr="00BA4A08">
        <w:tc>
          <w:tcPr>
            <w:tcW w:w="2988" w:type="dxa"/>
            <w:shd w:val="clear" w:color="auto" w:fill="auto"/>
            <w:vAlign w:val="bottom"/>
          </w:tcPr>
          <w:p w14:paraId="3AEF4284"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Staphylococcus</w:t>
            </w:r>
            <w:r w:rsidRPr="00F87DE6">
              <w:rPr>
                <w:i/>
                <w:sz w:val="22"/>
                <w:szCs w:val="22"/>
                <w:lang w:val="uk-UA"/>
              </w:rPr>
              <w:t xml:space="preserve"> </w:t>
            </w:r>
            <w:r w:rsidRPr="00F87DE6">
              <w:rPr>
                <w:i/>
                <w:sz w:val="22"/>
                <w:szCs w:val="22"/>
                <w:lang w:val="en-US"/>
              </w:rPr>
              <w:t>epidermidis</w:t>
            </w:r>
            <w:r w:rsidRPr="00F87DE6">
              <w:rPr>
                <w:i/>
                <w:sz w:val="22"/>
                <w:szCs w:val="22"/>
                <w:lang w:val="uk-UA"/>
              </w:rPr>
              <w:t xml:space="preserve">    </w:t>
            </w:r>
          </w:p>
        </w:tc>
        <w:tc>
          <w:tcPr>
            <w:tcW w:w="720" w:type="dxa"/>
            <w:shd w:val="clear" w:color="auto" w:fill="auto"/>
          </w:tcPr>
          <w:p w14:paraId="07D79A2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15</w:t>
            </w:r>
          </w:p>
        </w:tc>
        <w:tc>
          <w:tcPr>
            <w:tcW w:w="1080" w:type="dxa"/>
            <w:shd w:val="clear" w:color="auto" w:fill="auto"/>
          </w:tcPr>
          <w:p w14:paraId="75416643" w14:textId="77777777" w:rsidR="00F87DE6" w:rsidRPr="00F87DE6" w:rsidRDefault="00F87DE6" w:rsidP="00BA4A08">
            <w:pPr>
              <w:widowControl/>
              <w:autoSpaceDE/>
              <w:autoSpaceDN/>
              <w:adjustRightInd/>
              <w:jc w:val="center"/>
              <w:rPr>
                <w:sz w:val="22"/>
                <w:szCs w:val="22"/>
              </w:rPr>
            </w:pPr>
            <w:r w:rsidRPr="00F87DE6">
              <w:rPr>
                <w:sz w:val="22"/>
                <w:szCs w:val="22"/>
                <w:lang w:val="uk-UA"/>
              </w:rPr>
              <w:t>6,1</w:t>
            </w:r>
            <w:r w:rsidRPr="00F87DE6">
              <w:rPr>
                <w:sz w:val="22"/>
                <w:szCs w:val="22"/>
                <w:lang w:val="uk-UA"/>
              </w:rPr>
              <w:sym w:font="Symbol" w:char="F0B1"/>
            </w:r>
            <w:r w:rsidRPr="00F87DE6">
              <w:rPr>
                <w:sz w:val="22"/>
                <w:szCs w:val="22"/>
                <w:lang w:val="uk-UA"/>
              </w:rPr>
              <w:t>1,5</w:t>
            </w:r>
          </w:p>
        </w:tc>
        <w:tc>
          <w:tcPr>
            <w:tcW w:w="540" w:type="dxa"/>
            <w:shd w:val="clear" w:color="auto" w:fill="auto"/>
          </w:tcPr>
          <w:p w14:paraId="68FD1CF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260" w:type="dxa"/>
            <w:shd w:val="clear" w:color="auto" w:fill="auto"/>
          </w:tcPr>
          <w:p w14:paraId="514CF6B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0,6</w:t>
            </w:r>
          </w:p>
        </w:tc>
        <w:tc>
          <w:tcPr>
            <w:tcW w:w="540" w:type="dxa"/>
            <w:shd w:val="clear" w:color="auto" w:fill="auto"/>
          </w:tcPr>
          <w:p w14:paraId="10A0984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7BFF9E0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185F885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4</w:t>
            </w:r>
          </w:p>
        </w:tc>
        <w:tc>
          <w:tcPr>
            <w:tcW w:w="1080" w:type="dxa"/>
            <w:shd w:val="clear" w:color="auto" w:fill="auto"/>
          </w:tcPr>
          <w:p w14:paraId="23FEDBE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1,6</w:t>
            </w:r>
            <w:r w:rsidRPr="00F87DE6">
              <w:rPr>
                <w:sz w:val="22"/>
                <w:szCs w:val="22"/>
                <w:lang w:val="uk-UA"/>
              </w:rPr>
              <w:sym w:font="Symbol" w:char="F0B1"/>
            </w:r>
            <w:r w:rsidRPr="00F87DE6">
              <w:rPr>
                <w:sz w:val="22"/>
                <w:szCs w:val="22"/>
                <w:lang w:val="uk-UA"/>
              </w:rPr>
              <w:t>0,8</w:t>
            </w:r>
          </w:p>
        </w:tc>
      </w:tr>
      <w:tr w:rsidR="00F87DE6" w:rsidRPr="00F87DE6" w14:paraId="77DCDBE9" w14:textId="77777777" w:rsidTr="00BA4A08">
        <w:tc>
          <w:tcPr>
            <w:tcW w:w="2988" w:type="dxa"/>
            <w:shd w:val="clear" w:color="auto" w:fill="auto"/>
            <w:vAlign w:val="bottom"/>
          </w:tcPr>
          <w:p w14:paraId="5C8C7094"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Staphylococcus</w:t>
            </w:r>
            <w:r w:rsidRPr="00F87DE6">
              <w:rPr>
                <w:i/>
                <w:sz w:val="22"/>
                <w:szCs w:val="22"/>
                <w:lang w:val="uk-UA"/>
              </w:rPr>
              <w:t xml:space="preserve"> </w:t>
            </w:r>
            <w:r w:rsidRPr="00F87DE6">
              <w:rPr>
                <w:i/>
                <w:sz w:val="22"/>
                <w:szCs w:val="22"/>
                <w:lang w:val="en-US"/>
              </w:rPr>
              <w:t>saprophyticus</w:t>
            </w:r>
          </w:p>
        </w:tc>
        <w:tc>
          <w:tcPr>
            <w:tcW w:w="720" w:type="dxa"/>
            <w:shd w:val="clear" w:color="auto" w:fill="auto"/>
          </w:tcPr>
          <w:p w14:paraId="12C7CBC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15E0DB3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0,2</w:t>
            </w:r>
          </w:p>
        </w:tc>
        <w:tc>
          <w:tcPr>
            <w:tcW w:w="540" w:type="dxa"/>
            <w:shd w:val="clear" w:color="auto" w:fill="auto"/>
          </w:tcPr>
          <w:p w14:paraId="6E45E17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260" w:type="dxa"/>
            <w:shd w:val="clear" w:color="auto" w:fill="auto"/>
          </w:tcPr>
          <w:p w14:paraId="09E72C9C"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04A70DC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17C7579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55790C3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1FD635D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4CE3CD95" w14:textId="77777777" w:rsidTr="00BA4A08">
        <w:tc>
          <w:tcPr>
            <w:tcW w:w="2988" w:type="dxa"/>
            <w:shd w:val="clear" w:color="auto" w:fill="auto"/>
            <w:vAlign w:val="bottom"/>
          </w:tcPr>
          <w:p w14:paraId="6EED732D"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Klebsiella</w:t>
            </w:r>
            <w:r w:rsidRPr="00F87DE6">
              <w:rPr>
                <w:i/>
                <w:sz w:val="22"/>
                <w:szCs w:val="22"/>
                <w:lang w:val="uk-UA"/>
              </w:rPr>
              <w:t xml:space="preserve"> </w:t>
            </w:r>
            <w:r w:rsidRPr="00F87DE6">
              <w:rPr>
                <w:i/>
                <w:sz w:val="22"/>
                <w:szCs w:val="22"/>
                <w:lang w:val="en-US"/>
              </w:rPr>
              <w:t>pneumoniae</w:t>
            </w:r>
            <w:r w:rsidRPr="00F87DE6">
              <w:rPr>
                <w:i/>
                <w:sz w:val="22"/>
                <w:szCs w:val="22"/>
                <w:lang w:val="uk-UA"/>
              </w:rPr>
              <w:t xml:space="preserve">       </w:t>
            </w:r>
          </w:p>
        </w:tc>
        <w:tc>
          <w:tcPr>
            <w:tcW w:w="720" w:type="dxa"/>
            <w:shd w:val="clear" w:color="auto" w:fill="auto"/>
          </w:tcPr>
          <w:p w14:paraId="2668772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4</w:t>
            </w:r>
          </w:p>
        </w:tc>
        <w:tc>
          <w:tcPr>
            <w:tcW w:w="1080" w:type="dxa"/>
            <w:shd w:val="clear" w:color="auto" w:fill="auto"/>
          </w:tcPr>
          <w:p w14:paraId="10B05CCE" w14:textId="77777777" w:rsidR="00F87DE6" w:rsidRPr="00F87DE6" w:rsidRDefault="00F87DE6" w:rsidP="00BA4A08">
            <w:pPr>
              <w:widowControl/>
              <w:autoSpaceDE/>
              <w:autoSpaceDN/>
              <w:adjustRightInd/>
              <w:jc w:val="center"/>
              <w:rPr>
                <w:sz w:val="22"/>
                <w:szCs w:val="22"/>
              </w:rPr>
            </w:pPr>
            <w:r w:rsidRPr="00F87DE6">
              <w:rPr>
                <w:sz w:val="22"/>
                <w:szCs w:val="22"/>
              </w:rPr>
              <w:t>1,6</w:t>
            </w:r>
            <w:r w:rsidRPr="00F87DE6">
              <w:rPr>
                <w:sz w:val="22"/>
                <w:szCs w:val="22"/>
                <w:lang w:val="uk-UA"/>
              </w:rPr>
              <w:sym w:font="Symbol" w:char="F0B1"/>
            </w:r>
            <w:r w:rsidRPr="00F87DE6">
              <w:rPr>
                <w:sz w:val="22"/>
                <w:szCs w:val="22"/>
                <w:lang w:val="uk-UA"/>
              </w:rPr>
              <w:t>0,8</w:t>
            </w:r>
          </w:p>
        </w:tc>
        <w:tc>
          <w:tcPr>
            <w:tcW w:w="540" w:type="dxa"/>
            <w:shd w:val="clear" w:color="auto" w:fill="auto"/>
          </w:tcPr>
          <w:p w14:paraId="58E4F67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260" w:type="dxa"/>
            <w:shd w:val="clear" w:color="auto" w:fill="auto"/>
          </w:tcPr>
          <w:p w14:paraId="62CF4250"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442FDB2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7AF7CDDE"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0FA1C84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4C8CB40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6C2406D3" w14:textId="77777777" w:rsidTr="00BA4A08">
        <w:tc>
          <w:tcPr>
            <w:tcW w:w="2988" w:type="dxa"/>
            <w:shd w:val="clear" w:color="auto" w:fill="auto"/>
            <w:vAlign w:val="bottom"/>
          </w:tcPr>
          <w:p w14:paraId="5A52A0D3"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Pseudomonas</w:t>
            </w:r>
            <w:r w:rsidRPr="00F87DE6">
              <w:rPr>
                <w:i/>
                <w:sz w:val="22"/>
                <w:szCs w:val="22"/>
                <w:lang w:val="uk-UA"/>
              </w:rPr>
              <w:t xml:space="preserve"> </w:t>
            </w:r>
            <w:r w:rsidRPr="00F87DE6">
              <w:rPr>
                <w:i/>
                <w:sz w:val="22"/>
                <w:szCs w:val="22"/>
                <w:lang w:val="en-US"/>
              </w:rPr>
              <w:t xml:space="preserve">aeruginosa    </w:t>
            </w:r>
          </w:p>
        </w:tc>
        <w:tc>
          <w:tcPr>
            <w:tcW w:w="720" w:type="dxa"/>
            <w:shd w:val="clear" w:color="auto" w:fill="auto"/>
          </w:tcPr>
          <w:p w14:paraId="2EF0945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2</w:t>
            </w:r>
          </w:p>
        </w:tc>
        <w:tc>
          <w:tcPr>
            <w:tcW w:w="1080" w:type="dxa"/>
            <w:shd w:val="clear" w:color="auto" w:fill="auto"/>
          </w:tcPr>
          <w:p w14:paraId="5E78D28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0,8</w:t>
            </w:r>
            <w:r w:rsidRPr="00F87DE6">
              <w:rPr>
                <w:sz w:val="22"/>
                <w:szCs w:val="22"/>
                <w:lang w:val="uk-UA"/>
              </w:rPr>
              <w:sym w:font="Symbol" w:char="F0B1"/>
            </w:r>
            <w:r w:rsidRPr="00F87DE6">
              <w:rPr>
                <w:sz w:val="22"/>
                <w:szCs w:val="22"/>
                <w:lang w:val="uk-UA"/>
              </w:rPr>
              <w:t>0,5</w:t>
            </w:r>
          </w:p>
        </w:tc>
        <w:tc>
          <w:tcPr>
            <w:tcW w:w="540" w:type="dxa"/>
            <w:shd w:val="clear" w:color="auto" w:fill="auto"/>
          </w:tcPr>
          <w:p w14:paraId="5C328DD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1A776AE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724D3A44"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17C149CD"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D39042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3F604AD8"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r w:rsidR="00F87DE6" w:rsidRPr="00F87DE6" w14:paraId="7832D6D3" w14:textId="77777777" w:rsidTr="00BA4A08">
        <w:tc>
          <w:tcPr>
            <w:tcW w:w="2988" w:type="dxa"/>
            <w:shd w:val="clear" w:color="auto" w:fill="auto"/>
            <w:vAlign w:val="bottom"/>
          </w:tcPr>
          <w:p w14:paraId="3D26BBFF"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Proteus vulgaris</w:t>
            </w:r>
            <w:r w:rsidRPr="00F87DE6">
              <w:rPr>
                <w:i/>
                <w:sz w:val="22"/>
                <w:szCs w:val="22"/>
                <w:lang w:val="uk-UA"/>
              </w:rPr>
              <w:t xml:space="preserve">  </w:t>
            </w:r>
          </w:p>
        </w:tc>
        <w:tc>
          <w:tcPr>
            <w:tcW w:w="720" w:type="dxa"/>
            <w:shd w:val="clear" w:color="auto" w:fill="auto"/>
          </w:tcPr>
          <w:p w14:paraId="1206FC7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3110C22B"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6AF5AA09"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260" w:type="dxa"/>
            <w:shd w:val="clear" w:color="auto" w:fill="auto"/>
          </w:tcPr>
          <w:p w14:paraId="6D8900D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3BF3508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00659CC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553BF4DA"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782D2D6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695E43CF" w14:textId="77777777" w:rsidTr="00BA4A08">
        <w:tc>
          <w:tcPr>
            <w:tcW w:w="2988" w:type="dxa"/>
            <w:shd w:val="clear" w:color="auto" w:fill="auto"/>
            <w:vAlign w:val="bottom"/>
          </w:tcPr>
          <w:p w14:paraId="51684EC4" w14:textId="77777777" w:rsidR="00F87DE6" w:rsidRPr="00F87DE6" w:rsidRDefault="00F87DE6" w:rsidP="00BA4A08">
            <w:pPr>
              <w:widowControl/>
              <w:autoSpaceDE/>
              <w:autoSpaceDN/>
              <w:adjustRightInd/>
              <w:rPr>
                <w:i/>
                <w:sz w:val="22"/>
                <w:szCs w:val="22"/>
              </w:rPr>
            </w:pPr>
            <w:r w:rsidRPr="00F87DE6">
              <w:rPr>
                <w:i/>
                <w:sz w:val="22"/>
                <w:szCs w:val="22"/>
                <w:lang w:val="uk-UA"/>
              </w:rPr>
              <w:t xml:space="preserve"> </w:t>
            </w:r>
            <w:r w:rsidRPr="00F87DE6">
              <w:rPr>
                <w:i/>
                <w:sz w:val="22"/>
                <w:szCs w:val="22"/>
                <w:lang w:val="en-US"/>
              </w:rPr>
              <w:t>Proteus mirabilis</w:t>
            </w:r>
            <w:r w:rsidRPr="00F87DE6">
              <w:rPr>
                <w:i/>
                <w:sz w:val="22"/>
                <w:szCs w:val="22"/>
                <w:lang w:val="uk-UA"/>
              </w:rPr>
              <w:t xml:space="preserve">                         </w:t>
            </w:r>
          </w:p>
        </w:tc>
        <w:tc>
          <w:tcPr>
            <w:tcW w:w="720" w:type="dxa"/>
            <w:shd w:val="clear" w:color="auto" w:fill="auto"/>
          </w:tcPr>
          <w:p w14:paraId="29A2A79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1</w:t>
            </w:r>
          </w:p>
        </w:tc>
        <w:tc>
          <w:tcPr>
            <w:tcW w:w="1080" w:type="dxa"/>
            <w:shd w:val="clear" w:color="auto" w:fill="auto"/>
          </w:tcPr>
          <w:p w14:paraId="6005403F"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447EA7A6"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260" w:type="dxa"/>
            <w:shd w:val="clear" w:color="auto" w:fill="auto"/>
          </w:tcPr>
          <w:p w14:paraId="49F26152" w14:textId="77777777" w:rsidR="00F87DE6" w:rsidRPr="00F87DE6" w:rsidRDefault="00F87DE6" w:rsidP="00BA4A08">
            <w:pPr>
              <w:widowControl/>
              <w:autoSpaceDE/>
              <w:autoSpaceDN/>
              <w:adjustRightInd/>
              <w:jc w:val="center"/>
              <w:rPr>
                <w:sz w:val="22"/>
                <w:szCs w:val="22"/>
                <w:lang w:val="en-US"/>
              </w:rPr>
            </w:pPr>
            <w:r w:rsidRPr="00F87DE6">
              <w:rPr>
                <w:sz w:val="22"/>
                <w:szCs w:val="22"/>
                <w:lang w:val="en-US"/>
              </w:rPr>
              <w:t>0</w:t>
            </w:r>
          </w:p>
        </w:tc>
        <w:tc>
          <w:tcPr>
            <w:tcW w:w="540" w:type="dxa"/>
            <w:shd w:val="clear" w:color="auto" w:fill="auto"/>
          </w:tcPr>
          <w:p w14:paraId="728C74B5"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11662F81"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540" w:type="dxa"/>
            <w:shd w:val="clear" w:color="auto" w:fill="auto"/>
          </w:tcPr>
          <w:p w14:paraId="18392322"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c>
          <w:tcPr>
            <w:tcW w:w="1080" w:type="dxa"/>
            <w:shd w:val="clear" w:color="auto" w:fill="auto"/>
          </w:tcPr>
          <w:p w14:paraId="63059CD3" w14:textId="77777777" w:rsidR="00F87DE6" w:rsidRPr="00F87DE6" w:rsidRDefault="00F87DE6" w:rsidP="00BA4A08">
            <w:pPr>
              <w:widowControl/>
              <w:autoSpaceDE/>
              <w:autoSpaceDN/>
              <w:adjustRightInd/>
              <w:jc w:val="center"/>
              <w:rPr>
                <w:sz w:val="22"/>
                <w:szCs w:val="22"/>
                <w:lang w:val="uk-UA"/>
              </w:rPr>
            </w:pPr>
            <w:r w:rsidRPr="00F87DE6">
              <w:rPr>
                <w:sz w:val="22"/>
                <w:szCs w:val="22"/>
                <w:lang w:val="uk-UA"/>
              </w:rPr>
              <w:t>0</w:t>
            </w:r>
          </w:p>
        </w:tc>
      </w:tr>
      <w:tr w:rsidR="00F87DE6" w:rsidRPr="00F87DE6" w14:paraId="784CF199" w14:textId="77777777" w:rsidTr="00BA4A08">
        <w:tc>
          <w:tcPr>
            <w:tcW w:w="2988" w:type="dxa"/>
            <w:shd w:val="clear" w:color="auto" w:fill="auto"/>
            <w:vAlign w:val="bottom"/>
          </w:tcPr>
          <w:p w14:paraId="605C5163" w14:textId="77777777" w:rsidR="00F87DE6" w:rsidRPr="00F87DE6" w:rsidRDefault="00F87DE6" w:rsidP="004E61B3">
            <w:pPr>
              <w:widowControl/>
              <w:autoSpaceDE/>
              <w:autoSpaceDN/>
              <w:adjustRightInd/>
              <w:spacing w:after="0"/>
              <w:rPr>
                <w:sz w:val="22"/>
                <w:szCs w:val="22"/>
                <w:lang w:val="uk-UA"/>
              </w:rPr>
            </w:pPr>
            <w:r w:rsidRPr="00F87DE6">
              <w:rPr>
                <w:sz w:val="22"/>
                <w:szCs w:val="22"/>
                <w:lang w:val="uk-UA"/>
              </w:rPr>
              <w:t>Гриби</w:t>
            </w:r>
          </w:p>
          <w:p w14:paraId="50AB201A" w14:textId="77777777" w:rsidR="00F87DE6" w:rsidRPr="00F87DE6" w:rsidRDefault="00F87DE6" w:rsidP="004E61B3">
            <w:pPr>
              <w:widowControl/>
              <w:autoSpaceDE/>
              <w:autoSpaceDN/>
              <w:adjustRightInd/>
              <w:spacing w:after="0"/>
              <w:rPr>
                <w:sz w:val="22"/>
                <w:szCs w:val="22"/>
                <w:lang w:val="uk-UA"/>
              </w:rPr>
            </w:pPr>
            <w:r w:rsidRPr="00F87DE6">
              <w:rPr>
                <w:sz w:val="22"/>
                <w:szCs w:val="22"/>
                <w:lang w:val="uk-UA"/>
              </w:rPr>
              <w:t>у тому числі:</w:t>
            </w:r>
          </w:p>
        </w:tc>
        <w:tc>
          <w:tcPr>
            <w:tcW w:w="720" w:type="dxa"/>
            <w:shd w:val="clear" w:color="auto" w:fill="auto"/>
          </w:tcPr>
          <w:p w14:paraId="4FFB56D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10</w:t>
            </w:r>
          </w:p>
        </w:tc>
        <w:tc>
          <w:tcPr>
            <w:tcW w:w="1080" w:type="dxa"/>
            <w:shd w:val="clear" w:color="auto" w:fill="auto"/>
          </w:tcPr>
          <w:p w14:paraId="783E73CD" w14:textId="77777777" w:rsidR="00F87DE6" w:rsidRPr="00F87DE6" w:rsidRDefault="00F87DE6" w:rsidP="004E61B3">
            <w:pPr>
              <w:widowControl/>
              <w:autoSpaceDE/>
              <w:autoSpaceDN/>
              <w:adjustRightInd/>
              <w:spacing w:after="0"/>
              <w:jc w:val="center"/>
              <w:rPr>
                <w:sz w:val="22"/>
                <w:szCs w:val="22"/>
              </w:rPr>
            </w:pPr>
            <w:r w:rsidRPr="00F87DE6">
              <w:rPr>
                <w:sz w:val="22"/>
                <w:szCs w:val="22"/>
                <w:lang w:val="uk-UA"/>
              </w:rPr>
              <w:t>4,0</w:t>
            </w:r>
            <w:r w:rsidRPr="00F87DE6">
              <w:rPr>
                <w:sz w:val="22"/>
                <w:szCs w:val="22"/>
                <w:lang w:val="uk-UA"/>
              </w:rPr>
              <w:sym w:font="Symbol" w:char="F0B1"/>
            </w:r>
            <w:r w:rsidRPr="00F87DE6">
              <w:rPr>
                <w:sz w:val="22"/>
                <w:szCs w:val="22"/>
                <w:lang w:val="uk-UA"/>
              </w:rPr>
              <w:t>1,2</w:t>
            </w:r>
          </w:p>
        </w:tc>
        <w:tc>
          <w:tcPr>
            <w:tcW w:w="540" w:type="dxa"/>
            <w:shd w:val="clear" w:color="auto" w:fill="auto"/>
          </w:tcPr>
          <w:p w14:paraId="0EED848C"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14</w:t>
            </w:r>
          </w:p>
        </w:tc>
        <w:tc>
          <w:tcPr>
            <w:tcW w:w="1260" w:type="dxa"/>
            <w:shd w:val="clear" w:color="auto" w:fill="auto"/>
          </w:tcPr>
          <w:p w14:paraId="4902B91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5,7</w:t>
            </w:r>
            <w:r w:rsidRPr="00F87DE6">
              <w:rPr>
                <w:sz w:val="22"/>
                <w:szCs w:val="22"/>
                <w:lang w:val="uk-UA"/>
              </w:rPr>
              <w:sym w:font="Symbol" w:char="F0B1"/>
            </w:r>
            <w:r w:rsidRPr="00F87DE6">
              <w:rPr>
                <w:sz w:val="22"/>
                <w:szCs w:val="22"/>
                <w:lang w:val="uk-UA"/>
              </w:rPr>
              <w:t>1,5</w:t>
            </w:r>
          </w:p>
        </w:tc>
        <w:tc>
          <w:tcPr>
            <w:tcW w:w="540" w:type="dxa"/>
            <w:shd w:val="clear" w:color="auto" w:fill="auto"/>
          </w:tcPr>
          <w:p w14:paraId="0884679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13</w:t>
            </w:r>
          </w:p>
        </w:tc>
        <w:tc>
          <w:tcPr>
            <w:tcW w:w="1080" w:type="dxa"/>
            <w:shd w:val="clear" w:color="auto" w:fill="auto"/>
          </w:tcPr>
          <w:p w14:paraId="5A873F2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5,3</w:t>
            </w:r>
            <w:r w:rsidRPr="00F87DE6">
              <w:rPr>
                <w:sz w:val="22"/>
                <w:szCs w:val="22"/>
                <w:lang w:val="uk-UA"/>
              </w:rPr>
              <w:sym w:font="Symbol" w:char="F0B1"/>
            </w:r>
            <w:r w:rsidRPr="00F87DE6">
              <w:rPr>
                <w:sz w:val="22"/>
                <w:szCs w:val="22"/>
                <w:lang w:val="uk-UA"/>
              </w:rPr>
              <w:t>1,4</w:t>
            </w:r>
          </w:p>
        </w:tc>
        <w:tc>
          <w:tcPr>
            <w:tcW w:w="540" w:type="dxa"/>
            <w:shd w:val="clear" w:color="auto" w:fill="auto"/>
          </w:tcPr>
          <w:p w14:paraId="118ED4E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45</w:t>
            </w:r>
          </w:p>
        </w:tc>
        <w:tc>
          <w:tcPr>
            <w:tcW w:w="1080" w:type="dxa"/>
            <w:shd w:val="clear" w:color="auto" w:fill="auto"/>
          </w:tcPr>
          <w:p w14:paraId="2F8B3116"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18,4</w:t>
            </w:r>
            <w:r w:rsidRPr="00F87DE6">
              <w:rPr>
                <w:sz w:val="22"/>
                <w:szCs w:val="22"/>
                <w:lang w:val="uk-UA"/>
              </w:rPr>
              <w:sym w:font="Symbol" w:char="F0B1"/>
            </w:r>
            <w:r w:rsidRPr="00F87DE6">
              <w:rPr>
                <w:sz w:val="22"/>
                <w:szCs w:val="22"/>
                <w:lang w:val="uk-UA"/>
              </w:rPr>
              <w:t>2,5</w:t>
            </w:r>
          </w:p>
          <w:p w14:paraId="09E6DA2F"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sym w:font="Symbol" w:char="F0A8"/>
            </w:r>
            <w:r w:rsidRPr="00F87DE6">
              <w:rPr>
                <w:sz w:val="28"/>
                <w:szCs w:val="28"/>
                <w:lang w:val="uk-UA"/>
              </w:rPr>
              <w:t>*</w:t>
            </w:r>
          </w:p>
        </w:tc>
      </w:tr>
      <w:tr w:rsidR="00F87DE6" w:rsidRPr="00F87DE6" w14:paraId="7525A421" w14:textId="77777777" w:rsidTr="00BA4A08">
        <w:tc>
          <w:tcPr>
            <w:tcW w:w="2988" w:type="dxa"/>
            <w:shd w:val="clear" w:color="auto" w:fill="auto"/>
            <w:vAlign w:val="bottom"/>
          </w:tcPr>
          <w:p w14:paraId="3ADD6116" w14:textId="77777777" w:rsidR="00F87DE6" w:rsidRPr="00F87DE6" w:rsidRDefault="00F87DE6" w:rsidP="004E61B3">
            <w:pPr>
              <w:widowControl/>
              <w:autoSpaceDE/>
              <w:autoSpaceDN/>
              <w:adjustRightInd/>
              <w:spacing w:after="0"/>
              <w:rPr>
                <w:i/>
                <w:sz w:val="22"/>
                <w:szCs w:val="22"/>
                <w:lang w:val="uk-UA"/>
              </w:rPr>
            </w:pPr>
            <w:r w:rsidRPr="00F87DE6">
              <w:rPr>
                <w:i/>
                <w:sz w:val="22"/>
                <w:szCs w:val="22"/>
                <w:lang w:val="uk-UA"/>
              </w:rPr>
              <w:t xml:space="preserve"> </w:t>
            </w:r>
            <w:r w:rsidRPr="00F87DE6">
              <w:rPr>
                <w:i/>
                <w:sz w:val="22"/>
                <w:szCs w:val="22"/>
                <w:lang w:val="en-US"/>
              </w:rPr>
              <w:t>Candida</w:t>
            </w:r>
            <w:r w:rsidRPr="00F87DE6">
              <w:rPr>
                <w:i/>
                <w:sz w:val="22"/>
                <w:szCs w:val="22"/>
                <w:lang w:val="uk-UA"/>
              </w:rPr>
              <w:t xml:space="preserve"> </w:t>
            </w:r>
            <w:r w:rsidRPr="00F87DE6">
              <w:rPr>
                <w:i/>
                <w:sz w:val="22"/>
                <w:szCs w:val="22"/>
                <w:lang w:val="en-US"/>
              </w:rPr>
              <w:t>spp</w:t>
            </w:r>
            <w:r w:rsidRPr="00F87DE6">
              <w:rPr>
                <w:i/>
                <w:sz w:val="22"/>
                <w:szCs w:val="22"/>
                <w:lang w:val="uk-UA"/>
              </w:rPr>
              <w:t xml:space="preserve">.  </w:t>
            </w:r>
          </w:p>
          <w:p w14:paraId="59E24F0D" w14:textId="77777777" w:rsidR="00F87DE6" w:rsidRPr="00F87DE6" w:rsidRDefault="00F87DE6" w:rsidP="004E61B3">
            <w:pPr>
              <w:widowControl/>
              <w:autoSpaceDE/>
              <w:autoSpaceDN/>
              <w:adjustRightInd/>
              <w:spacing w:after="0"/>
              <w:rPr>
                <w:i/>
                <w:sz w:val="22"/>
                <w:szCs w:val="22"/>
              </w:rPr>
            </w:pPr>
          </w:p>
        </w:tc>
        <w:tc>
          <w:tcPr>
            <w:tcW w:w="720" w:type="dxa"/>
            <w:shd w:val="clear" w:color="auto" w:fill="auto"/>
          </w:tcPr>
          <w:p w14:paraId="59FF793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10</w:t>
            </w:r>
          </w:p>
        </w:tc>
        <w:tc>
          <w:tcPr>
            <w:tcW w:w="1080" w:type="dxa"/>
            <w:shd w:val="clear" w:color="auto" w:fill="auto"/>
          </w:tcPr>
          <w:p w14:paraId="38D933F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4,0</w:t>
            </w:r>
            <w:r w:rsidRPr="00F87DE6">
              <w:rPr>
                <w:sz w:val="22"/>
                <w:szCs w:val="22"/>
                <w:lang w:val="uk-UA"/>
              </w:rPr>
              <w:sym w:font="Symbol" w:char="F0B1"/>
            </w:r>
            <w:r w:rsidRPr="00F87DE6">
              <w:rPr>
                <w:sz w:val="22"/>
                <w:szCs w:val="22"/>
                <w:lang w:val="uk-UA"/>
              </w:rPr>
              <w:t>1,2</w:t>
            </w:r>
          </w:p>
        </w:tc>
        <w:tc>
          <w:tcPr>
            <w:tcW w:w="540" w:type="dxa"/>
            <w:shd w:val="clear" w:color="auto" w:fill="auto"/>
          </w:tcPr>
          <w:p w14:paraId="7FABDC3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13</w:t>
            </w:r>
          </w:p>
        </w:tc>
        <w:tc>
          <w:tcPr>
            <w:tcW w:w="1260" w:type="dxa"/>
            <w:shd w:val="clear" w:color="auto" w:fill="auto"/>
          </w:tcPr>
          <w:p w14:paraId="7F2C982D"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5,3</w:t>
            </w:r>
            <w:r w:rsidRPr="00F87DE6">
              <w:rPr>
                <w:sz w:val="22"/>
                <w:szCs w:val="22"/>
                <w:lang w:val="uk-UA"/>
              </w:rPr>
              <w:sym w:font="Symbol" w:char="F0B1"/>
            </w:r>
            <w:r w:rsidRPr="00F87DE6">
              <w:rPr>
                <w:sz w:val="22"/>
                <w:szCs w:val="22"/>
                <w:lang w:val="uk-UA"/>
              </w:rPr>
              <w:t>1,4</w:t>
            </w:r>
          </w:p>
        </w:tc>
        <w:tc>
          <w:tcPr>
            <w:tcW w:w="540" w:type="dxa"/>
            <w:shd w:val="clear" w:color="auto" w:fill="auto"/>
          </w:tcPr>
          <w:p w14:paraId="6CD6E0F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12</w:t>
            </w:r>
          </w:p>
        </w:tc>
        <w:tc>
          <w:tcPr>
            <w:tcW w:w="1080" w:type="dxa"/>
            <w:shd w:val="clear" w:color="auto" w:fill="auto"/>
          </w:tcPr>
          <w:p w14:paraId="0A81763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4,9</w:t>
            </w:r>
            <w:r w:rsidRPr="00F87DE6">
              <w:rPr>
                <w:sz w:val="22"/>
                <w:szCs w:val="22"/>
                <w:lang w:val="uk-UA"/>
              </w:rPr>
              <w:sym w:font="Symbol" w:char="F0B1"/>
            </w:r>
            <w:r w:rsidRPr="00F87DE6">
              <w:rPr>
                <w:sz w:val="22"/>
                <w:szCs w:val="22"/>
                <w:lang w:val="uk-UA"/>
              </w:rPr>
              <w:t>1,4</w:t>
            </w:r>
          </w:p>
        </w:tc>
        <w:tc>
          <w:tcPr>
            <w:tcW w:w="540" w:type="dxa"/>
            <w:shd w:val="clear" w:color="auto" w:fill="auto"/>
          </w:tcPr>
          <w:p w14:paraId="23A0FA04"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44</w:t>
            </w:r>
          </w:p>
        </w:tc>
        <w:tc>
          <w:tcPr>
            <w:tcW w:w="1080" w:type="dxa"/>
            <w:shd w:val="clear" w:color="auto" w:fill="auto"/>
          </w:tcPr>
          <w:p w14:paraId="71A443B7"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18,0</w:t>
            </w:r>
            <w:r w:rsidRPr="00F87DE6">
              <w:rPr>
                <w:sz w:val="22"/>
                <w:szCs w:val="22"/>
                <w:lang w:val="uk-UA"/>
              </w:rPr>
              <w:sym w:font="Symbol" w:char="F0B1"/>
            </w:r>
            <w:r w:rsidRPr="00F87DE6">
              <w:rPr>
                <w:sz w:val="22"/>
                <w:szCs w:val="22"/>
                <w:lang w:val="uk-UA"/>
              </w:rPr>
              <w:t>2,4</w:t>
            </w:r>
          </w:p>
          <w:p w14:paraId="45C6C2A2" w14:textId="77777777" w:rsidR="00F87DE6" w:rsidRPr="00F87DE6" w:rsidRDefault="00F87DE6" w:rsidP="004E61B3">
            <w:pPr>
              <w:widowControl/>
              <w:autoSpaceDE/>
              <w:autoSpaceDN/>
              <w:adjustRightInd/>
              <w:spacing w:after="0"/>
              <w:jc w:val="center"/>
              <w:rPr>
                <w:sz w:val="22"/>
                <w:szCs w:val="22"/>
                <w:lang w:val="uk-UA"/>
              </w:rPr>
            </w:pPr>
            <w:r w:rsidRPr="00F87DE6">
              <w:rPr>
                <w:sz w:val="24"/>
                <w:szCs w:val="24"/>
                <w:lang w:val="uk-UA"/>
              </w:rPr>
              <w:sym w:font="Symbol" w:char="F0B7"/>
            </w:r>
            <w:r w:rsidRPr="00F87DE6">
              <w:rPr>
                <w:sz w:val="24"/>
                <w:szCs w:val="24"/>
                <w:lang w:val="uk-UA"/>
              </w:rPr>
              <w:sym w:font="Symbol" w:char="F0A8"/>
            </w:r>
            <w:r w:rsidRPr="00F87DE6">
              <w:rPr>
                <w:sz w:val="28"/>
                <w:szCs w:val="28"/>
                <w:lang w:val="uk-UA"/>
              </w:rPr>
              <w:t>*</w:t>
            </w:r>
          </w:p>
        </w:tc>
      </w:tr>
      <w:tr w:rsidR="00F87DE6" w:rsidRPr="00F87DE6" w14:paraId="6C5A8AC9" w14:textId="77777777" w:rsidTr="00BA4A08">
        <w:tc>
          <w:tcPr>
            <w:tcW w:w="2988" w:type="dxa"/>
            <w:shd w:val="clear" w:color="auto" w:fill="auto"/>
            <w:vAlign w:val="bottom"/>
          </w:tcPr>
          <w:p w14:paraId="401679AE" w14:textId="77777777" w:rsidR="00F87DE6" w:rsidRPr="00F87DE6" w:rsidRDefault="00F87DE6" w:rsidP="004E61B3">
            <w:pPr>
              <w:widowControl/>
              <w:autoSpaceDE/>
              <w:autoSpaceDN/>
              <w:adjustRightInd/>
              <w:spacing w:after="0"/>
              <w:rPr>
                <w:i/>
                <w:sz w:val="22"/>
                <w:szCs w:val="22"/>
                <w:lang w:val="en-US"/>
              </w:rPr>
            </w:pPr>
            <w:r w:rsidRPr="00F87DE6">
              <w:rPr>
                <w:i/>
                <w:sz w:val="22"/>
                <w:szCs w:val="22"/>
                <w:lang w:val="uk-UA"/>
              </w:rPr>
              <w:t xml:space="preserve"> </w:t>
            </w:r>
            <w:r w:rsidRPr="00F87DE6">
              <w:rPr>
                <w:i/>
                <w:sz w:val="22"/>
                <w:szCs w:val="22"/>
                <w:lang w:val="en-US"/>
              </w:rPr>
              <w:t>Aspergillus</w:t>
            </w:r>
            <w:r w:rsidRPr="00F87DE6">
              <w:rPr>
                <w:i/>
                <w:sz w:val="22"/>
                <w:szCs w:val="22"/>
                <w:lang w:val="uk-UA"/>
              </w:rPr>
              <w:t xml:space="preserve"> </w:t>
            </w:r>
            <w:r w:rsidRPr="00F87DE6">
              <w:rPr>
                <w:i/>
                <w:sz w:val="22"/>
                <w:szCs w:val="22"/>
                <w:lang w:val="en-US"/>
              </w:rPr>
              <w:t xml:space="preserve">niger     </w:t>
            </w:r>
          </w:p>
          <w:p w14:paraId="3946CD12" w14:textId="77777777" w:rsidR="00F87DE6" w:rsidRPr="00F87DE6" w:rsidRDefault="00F87DE6" w:rsidP="004E61B3">
            <w:pPr>
              <w:widowControl/>
              <w:autoSpaceDE/>
              <w:autoSpaceDN/>
              <w:adjustRightInd/>
              <w:spacing w:after="0"/>
              <w:rPr>
                <w:i/>
                <w:sz w:val="22"/>
                <w:szCs w:val="22"/>
                <w:lang w:val="en-US"/>
              </w:rPr>
            </w:pPr>
          </w:p>
        </w:tc>
        <w:tc>
          <w:tcPr>
            <w:tcW w:w="720" w:type="dxa"/>
            <w:shd w:val="clear" w:color="auto" w:fill="auto"/>
          </w:tcPr>
          <w:p w14:paraId="6C36029A"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0</w:t>
            </w:r>
          </w:p>
        </w:tc>
        <w:tc>
          <w:tcPr>
            <w:tcW w:w="1080" w:type="dxa"/>
            <w:shd w:val="clear" w:color="auto" w:fill="auto"/>
          </w:tcPr>
          <w:p w14:paraId="6F0ED0B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0</w:t>
            </w:r>
          </w:p>
        </w:tc>
        <w:tc>
          <w:tcPr>
            <w:tcW w:w="540" w:type="dxa"/>
            <w:shd w:val="clear" w:color="auto" w:fill="auto"/>
          </w:tcPr>
          <w:p w14:paraId="26691528"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w:t>
            </w:r>
          </w:p>
        </w:tc>
        <w:tc>
          <w:tcPr>
            <w:tcW w:w="1260" w:type="dxa"/>
            <w:shd w:val="clear" w:color="auto" w:fill="auto"/>
          </w:tcPr>
          <w:p w14:paraId="285D66F1"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2242E300"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w:t>
            </w:r>
          </w:p>
        </w:tc>
        <w:tc>
          <w:tcPr>
            <w:tcW w:w="1080" w:type="dxa"/>
            <w:shd w:val="clear" w:color="auto" w:fill="auto"/>
          </w:tcPr>
          <w:p w14:paraId="7B0B3A5B" w14:textId="77777777" w:rsidR="00F87DE6" w:rsidRPr="00F87DE6" w:rsidRDefault="00F87DE6" w:rsidP="004E61B3">
            <w:pPr>
              <w:widowControl/>
              <w:autoSpaceDE/>
              <w:autoSpaceDN/>
              <w:adjustRightInd/>
              <w:spacing w:after="0"/>
              <w:jc w:val="center"/>
              <w:rPr>
                <w:sz w:val="24"/>
                <w:szCs w:val="24"/>
              </w:rPr>
            </w:pPr>
            <w:r w:rsidRPr="00F87DE6">
              <w:rPr>
                <w:sz w:val="22"/>
                <w:szCs w:val="22"/>
                <w:lang w:val="uk-UA"/>
              </w:rPr>
              <w:t>0,4</w:t>
            </w:r>
            <w:r w:rsidRPr="00F87DE6">
              <w:rPr>
                <w:sz w:val="22"/>
                <w:szCs w:val="22"/>
                <w:lang w:val="uk-UA"/>
              </w:rPr>
              <w:sym w:font="Symbol" w:char="F0B1"/>
            </w:r>
            <w:r w:rsidRPr="00F87DE6">
              <w:rPr>
                <w:sz w:val="22"/>
                <w:szCs w:val="22"/>
                <w:lang w:val="uk-UA"/>
              </w:rPr>
              <w:t>0,4</w:t>
            </w:r>
          </w:p>
        </w:tc>
        <w:tc>
          <w:tcPr>
            <w:tcW w:w="540" w:type="dxa"/>
            <w:shd w:val="clear" w:color="auto" w:fill="auto"/>
          </w:tcPr>
          <w:p w14:paraId="78CAC092"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1</w:t>
            </w:r>
          </w:p>
        </w:tc>
        <w:tc>
          <w:tcPr>
            <w:tcW w:w="1080" w:type="dxa"/>
            <w:shd w:val="clear" w:color="auto" w:fill="auto"/>
          </w:tcPr>
          <w:p w14:paraId="154AA9A3" w14:textId="77777777" w:rsidR="00F87DE6" w:rsidRPr="00F87DE6" w:rsidRDefault="00F87DE6" w:rsidP="004E61B3">
            <w:pPr>
              <w:widowControl/>
              <w:autoSpaceDE/>
              <w:autoSpaceDN/>
              <w:adjustRightInd/>
              <w:spacing w:after="0"/>
              <w:jc w:val="center"/>
              <w:rPr>
                <w:sz w:val="22"/>
                <w:szCs w:val="22"/>
                <w:lang w:val="uk-UA"/>
              </w:rPr>
            </w:pPr>
            <w:r w:rsidRPr="00F87DE6">
              <w:rPr>
                <w:sz w:val="22"/>
                <w:szCs w:val="22"/>
                <w:lang w:val="uk-UA"/>
              </w:rPr>
              <w:t>0,4</w:t>
            </w:r>
            <w:r w:rsidRPr="00F87DE6">
              <w:rPr>
                <w:sz w:val="22"/>
                <w:szCs w:val="22"/>
                <w:lang w:val="uk-UA"/>
              </w:rPr>
              <w:sym w:font="Symbol" w:char="F0B1"/>
            </w:r>
            <w:r w:rsidRPr="00F87DE6">
              <w:rPr>
                <w:sz w:val="22"/>
                <w:szCs w:val="22"/>
                <w:lang w:val="uk-UA"/>
              </w:rPr>
              <w:t>0,4</w:t>
            </w:r>
          </w:p>
        </w:tc>
      </w:tr>
    </w:tbl>
    <w:p w14:paraId="688B202D" w14:textId="77777777" w:rsidR="00F87DE6" w:rsidRPr="00660324" w:rsidRDefault="00F87DE6" w:rsidP="004E61B3">
      <w:pPr>
        <w:widowControl/>
        <w:tabs>
          <w:tab w:val="left" w:pos="5103"/>
        </w:tabs>
        <w:autoSpaceDE/>
        <w:autoSpaceDN/>
        <w:adjustRightInd/>
        <w:spacing w:after="0" w:line="276" w:lineRule="auto"/>
        <w:ind w:firstLine="720"/>
        <w:jc w:val="both"/>
        <w:rPr>
          <w:sz w:val="28"/>
          <w:szCs w:val="28"/>
          <w:lang w:val="uk-UA"/>
        </w:rPr>
      </w:pPr>
      <w:r w:rsidRPr="00660324">
        <w:rPr>
          <w:sz w:val="28"/>
          <w:szCs w:val="28"/>
          <w:lang w:val="uk-UA"/>
        </w:rPr>
        <w:t xml:space="preserve">Примітка. Тут і в табл. 3.2: </w:t>
      </w:r>
      <w:r w:rsidRPr="00660324">
        <w:rPr>
          <w:sz w:val="28"/>
          <w:szCs w:val="28"/>
          <w:lang w:val="en-US"/>
        </w:rPr>
        <w:t>p</w:t>
      </w:r>
      <w:r w:rsidRPr="00660324">
        <w:rPr>
          <w:sz w:val="28"/>
          <w:szCs w:val="28"/>
          <w:lang w:val="uk-UA"/>
        </w:rPr>
        <w:t xml:space="preserve">&lt;0,05 порівняно з </w:t>
      </w:r>
      <w:r w:rsidRPr="00660324">
        <w:rPr>
          <w:sz w:val="28"/>
          <w:szCs w:val="28"/>
          <w:lang w:val="en-US"/>
        </w:rPr>
        <w:t>c</w:t>
      </w:r>
      <w:r w:rsidRPr="00660324">
        <w:rPr>
          <w:sz w:val="28"/>
          <w:szCs w:val="28"/>
          <w:lang w:val="uk-UA"/>
        </w:rPr>
        <w:t>ечею (</w:t>
      </w:r>
      <w:r w:rsidRPr="00660324">
        <w:rPr>
          <w:sz w:val="28"/>
          <w:szCs w:val="28"/>
          <w:lang w:val="uk-UA"/>
        </w:rPr>
        <w:sym w:font="Symbol" w:char="F0B7"/>
      </w:r>
      <w:r w:rsidRPr="00660324">
        <w:rPr>
          <w:sz w:val="28"/>
          <w:szCs w:val="28"/>
          <w:lang w:val="uk-UA"/>
        </w:rPr>
        <w:t>), зіскрібками зі слизової сечівника (</w:t>
      </w:r>
      <w:r w:rsidRPr="00660324">
        <w:rPr>
          <w:sz w:val="28"/>
          <w:szCs w:val="28"/>
          <w:lang w:val="uk-UA"/>
        </w:rPr>
        <w:sym w:font="Symbol" w:char="F0A8"/>
      </w:r>
      <w:r w:rsidRPr="00660324">
        <w:rPr>
          <w:sz w:val="28"/>
          <w:szCs w:val="28"/>
          <w:lang w:val="uk-UA"/>
        </w:rPr>
        <w:t>) та цервікального каналу (*).</w:t>
      </w:r>
    </w:p>
    <w:p w14:paraId="3C5E5290" w14:textId="77777777" w:rsidR="00F87DE6" w:rsidRPr="00F87DE6" w:rsidRDefault="00F87DE6" w:rsidP="00147447">
      <w:pPr>
        <w:widowControl/>
        <w:tabs>
          <w:tab w:val="left" w:pos="5103"/>
        </w:tabs>
        <w:autoSpaceDE/>
        <w:autoSpaceDN/>
        <w:adjustRightInd/>
        <w:spacing w:line="276" w:lineRule="auto"/>
        <w:ind w:firstLine="720"/>
        <w:jc w:val="both"/>
        <w:rPr>
          <w:sz w:val="24"/>
          <w:szCs w:val="24"/>
          <w:lang w:val="uk-UA"/>
        </w:rPr>
      </w:pPr>
    </w:p>
    <w:p w14:paraId="09922D97" w14:textId="604A6E36" w:rsidR="00F87DE6" w:rsidRPr="00341404" w:rsidRDefault="00D82B56" w:rsidP="00D82B56">
      <w:pPr>
        <w:widowControl/>
        <w:autoSpaceDE/>
        <w:autoSpaceDN/>
        <w:adjustRightInd/>
        <w:spacing w:after="0" w:line="360" w:lineRule="auto"/>
        <w:ind w:firstLine="720"/>
        <w:jc w:val="both"/>
        <w:rPr>
          <w:sz w:val="28"/>
          <w:szCs w:val="28"/>
          <w:lang w:val="uk-UA"/>
        </w:rPr>
      </w:pPr>
      <w:r w:rsidRPr="00D82B56">
        <w:rPr>
          <w:sz w:val="28"/>
          <w:szCs w:val="28"/>
          <w:lang w:val="uk-UA"/>
        </w:rPr>
        <w:t xml:space="preserve">Проведено 778 досліджень культурально-ферментативним методом, із них – 244 зразків сечі, </w:t>
      </w:r>
      <w:r>
        <w:rPr>
          <w:sz w:val="28"/>
          <w:szCs w:val="28"/>
          <w:lang w:val="uk-UA"/>
        </w:rPr>
        <w:t xml:space="preserve">244 </w:t>
      </w:r>
      <w:r w:rsidRPr="00D82B56">
        <w:rPr>
          <w:sz w:val="28"/>
          <w:szCs w:val="28"/>
          <w:lang w:val="uk-UA"/>
        </w:rPr>
        <w:t>– зіскрібків слизової</w:t>
      </w:r>
      <w:r>
        <w:rPr>
          <w:sz w:val="28"/>
          <w:szCs w:val="28"/>
          <w:lang w:val="uk-UA"/>
        </w:rPr>
        <w:t xml:space="preserve"> оболонки</w:t>
      </w:r>
      <w:r w:rsidRPr="00D82B56">
        <w:rPr>
          <w:sz w:val="28"/>
          <w:szCs w:val="28"/>
          <w:lang w:val="uk-UA"/>
        </w:rPr>
        <w:t xml:space="preserve"> сечівника, </w:t>
      </w:r>
      <w:r>
        <w:rPr>
          <w:sz w:val="28"/>
          <w:szCs w:val="28"/>
          <w:lang w:val="uk-UA"/>
        </w:rPr>
        <w:t>243</w:t>
      </w:r>
      <w:r w:rsidRPr="00D82B56">
        <w:rPr>
          <w:sz w:val="28"/>
          <w:szCs w:val="28"/>
          <w:lang w:val="uk-UA"/>
        </w:rPr>
        <w:t xml:space="preserve"> – </w:t>
      </w:r>
      <w:r>
        <w:rPr>
          <w:sz w:val="28"/>
          <w:szCs w:val="28"/>
          <w:lang w:val="uk-UA"/>
        </w:rPr>
        <w:t>зіскрібків</w:t>
      </w:r>
      <w:r w:rsidRPr="00D82B56">
        <w:rPr>
          <w:sz w:val="28"/>
          <w:szCs w:val="28"/>
          <w:lang w:val="uk-UA"/>
        </w:rPr>
        <w:t xml:space="preserve"> </w:t>
      </w:r>
      <w:r w:rsidRPr="00D82B56">
        <w:rPr>
          <w:sz w:val="28"/>
          <w:szCs w:val="28"/>
          <w:lang w:val="uk-UA"/>
        </w:rPr>
        <w:lastRenderedPageBreak/>
        <w:t>слизової</w:t>
      </w:r>
      <w:r>
        <w:rPr>
          <w:sz w:val="28"/>
          <w:szCs w:val="28"/>
          <w:lang w:val="uk-UA"/>
        </w:rPr>
        <w:t xml:space="preserve"> оболонки </w:t>
      </w:r>
      <w:r w:rsidRPr="00D82B56">
        <w:rPr>
          <w:sz w:val="28"/>
          <w:szCs w:val="28"/>
          <w:lang w:val="uk-UA"/>
        </w:rPr>
        <w:t xml:space="preserve"> цервікального</w:t>
      </w:r>
      <w:r>
        <w:rPr>
          <w:sz w:val="28"/>
          <w:szCs w:val="28"/>
          <w:lang w:val="uk-UA"/>
        </w:rPr>
        <w:t xml:space="preserve"> каналу і 47 – мазків</w:t>
      </w:r>
      <w:r w:rsidRPr="00D82B56">
        <w:rPr>
          <w:sz w:val="28"/>
          <w:szCs w:val="28"/>
          <w:lang w:val="uk-UA"/>
        </w:rPr>
        <w:t>/</w:t>
      </w:r>
      <w:r>
        <w:rPr>
          <w:sz w:val="28"/>
          <w:szCs w:val="28"/>
          <w:lang w:val="uk-UA"/>
        </w:rPr>
        <w:t xml:space="preserve">змивів із піхви. </w:t>
      </w:r>
      <w:r w:rsidR="00F87DE6" w:rsidRPr="00F87DE6">
        <w:rPr>
          <w:sz w:val="28"/>
          <w:szCs w:val="28"/>
          <w:lang w:val="uk-UA"/>
        </w:rPr>
        <w:t>Молікути частіше ви</w:t>
      </w:r>
      <w:r w:rsidR="001B2AB1">
        <w:rPr>
          <w:sz w:val="28"/>
          <w:szCs w:val="28"/>
          <w:lang w:val="uk-UA"/>
        </w:rPr>
        <w:t>окремлено</w:t>
      </w:r>
      <w:r w:rsidR="00F87DE6" w:rsidRPr="00F87DE6">
        <w:rPr>
          <w:sz w:val="28"/>
          <w:szCs w:val="28"/>
          <w:lang w:val="uk-UA"/>
        </w:rPr>
        <w:t xml:space="preserve"> з однаковою частотою у </w:t>
      </w:r>
      <w:r w:rsidR="00F87DE6" w:rsidRPr="00341404">
        <w:rPr>
          <w:sz w:val="28"/>
          <w:szCs w:val="28"/>
          <w:lang w:val="uk-UA"/>
        </w:rPr>
        <w:t>сечових та статевих шляхах: у зіскрібках слизової оболонки сечівника – 59,8</w:t>
      </w:r>
      <w:r w:rsidR="00A4372A" w:rsidRPr="00341404">
        <w:rPr>
          <w:sz w:val="28"/>
          <w:szCs w:val="28"/>
          <w:lang w:val="uk-UA"/>
        </w:rPr>
        <w:t>% та цервікального каналу – 57,2</w:t>
      </w:r>
      <w:r w:rsidR="00F87DE6" w:rsidRPr="00341404">
        <w:rPr>
          <w:sz w:val="28"/>
          <w:szCs w:val="28"/>
          <w:lang w:val="uk-UA"/>
        </w:rPr>
        <w:t>% (табл. 3.2).</w:t>
      </w:r>
    </w:p>
    <w:p w14:paraId="47EBB413" w14:textId="77777777" w:rsidR="00F87DE6" w:rsidRPr="00341404" w:rsidRDefault="00F87DE6" w:rsidP="00147447">
      <w:pPr>
        <w:widowControl/>
        <w:autoSpaceDE/>
        <w:autoSpaceDN/>
        <w:adjustRightInd/>
        <w:spacing w:line="360" w:lineRule="auto"/>
        <w:ind w:firstLine="720"/>
        <w:jc w:val="right"/>
        <w:rPr>
          <w:i/>
          <w:sz w:val="28"/>
          <w:szCs w:val="28"/>
          <w:lang w:val="uk-UA"/>
        </w:rPr>
      </w:pPr>
      <w:r w:rsidRPr="00341404">
        <w:rPr>
          <w:i/>
          <w:sz w:val="28"/>
          <w:szCs w:val="28"/>
          <w:lang w:val="uk-UA"/>
        </w:rPr>
        <w:t>Таблиця 3.2</w:t>
      </w:r>
    </w:p>
    <w:p w14:paraId="38681BEA" w14:textId="33210CF7" w:rsidR="00F87DE6" w:rsidRPr="00341404" w:rsidRDefault="00F87DE6" w:rsidP="004E61B3">
      <w:pPr>
        <w:widowControl/>
        <w:autoSpaceDE/>
        <w:autoSpaceDN/>
        <w:adjustRightInd/>
        <w:spacing w:after="0" w:line="360" w:lineRule="auto"/>
        <w:ind w:firstLine="720"/>
        <w:jc w:val="center"/>
        <w:rPr>
          <w:b/>
          <w:sz w:val="28"/>
          <w:szCs w:val="28"/>
          <w:lang w:val="uk-UA"/>
        </w:rPr>
      </w:pPr>
      <w:r w:rsidRPr="00341404">
        <w:rPr>
          <w:b/>
          <w:sz w:val="28"/>
          <w:szCs w:val="28"/>
          <w:lang w:val="uk-UA"/>
        </w:rPr>
        <w:t>Кількість хворих на гострий неускладнений пієлонефрит, у біологічному матеріалі яких культурально</w:t>
      </w:r>
      <w:r w:rsidR="00C424A7" w:rsidRPr="00341404">
        <w:rPr>
          <w:b/>
          <w:sz w:val="28"/>
          <w:szCs w:val="28"/>
          <w:lang w:val="uk-UA"/>
        </w:rPr>
        <w:t>-ферментативним методом виявлено</w:t>
      </w:r>
      <w:r w:rsidRPr="00341404">
        <w:rPr>
          <w:b/>
          <w:sz w:val="28"/>
          <w:szCs w:val="28"/>
          <w:lang w:val="uk-UA"/>
        </w:rPr>
        <w:t xml:space="preserve"> </w:t>
      </w:r>
      <w:r w:rsidR="00BE67BD" w:rsidRPr="00341404">
        <w:rPr>
          <w:b/>
          <w:sz w:val="28"/>
          <w:szCs w:val="28"/>
          <w:lang w:val="uk-UA"/>
        </w:rPr>
        <w:t>молі</w:t>
      </w:r>
      <w:r w:rsidR="001F57E4" w:rsidRPr="00341404">
        <w:rPr>
          <w:b/>
          <w:sz w:val="28"/>
          <w:szCs w:val="28"/>
          <w:lang w:val="uk-UA"/>
        </w:rPr>
        <w:t xml:space="preserve">кути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
        <w:gridCol w:w="1080"/>
        <w:gridCol w:w="720"/>
        <w:gridCol w:w="1080"/>
        <w:gridCol w:w="720"/>
        <w:gridCol w:w="1080"/>
        <w:gridCol w:w="720"/>
        <w:gridCol w:w="1440"/>
      </w:tblGrid>
      <w:tr w:rsidR="00F87DE6" w:rsidRPr="0060163F" w14:paraId="075A5C42" w14:textId="77777777" w:rsidTr="00BA4A08">
        <w:tc>
          <w:tcPr>
            <w:tcW w:w="2088" w:type="dxa"/>
            <w:vMerge w:val="restart"/>
            <w:shd w:val="clear" w:color="auto" w:fill="auto"/>
          </w:tcPr>
          <w:p w14:paraId="0D039FC6" w14:textId="77777777" w:rsidR="00F87DE6" w:rsidRPr="00341404" w:rsidRDefault="00F87DE6" w:rsidP="004E61B3">
            <w:pPr>
              <w:widowControl/>
              <w:autoSpaceDE/>
              <w:autoSpaceDN/>
              <w:adjustRightInd/>
              <w:spacing w:after="0"/>
              <w:jc w:val="center"/>
              <w:rPr>
                <w:color w:val="000000"/>
                <w:sz w:val="24"/>
                <w:szCs w:val="24"/>
                <w:lang w:val="uk-UA"/>
              </w:rPr>
            </w:pPr>
            <w:r w:rsidRPr="00341404">
              <w:rPr>
                <w:color w:val="000000"/>
                <w:sz w:val="24"/>
                <w:szCs w:val="24"/>
                <w:lang w:val="uk-UA"/>
              </w:rPr>
              <w:t>Збудник</w:t>
            </w:r>
          </w:p>
        </w:tc>
        <w:tc>
          <w:tcPr>
            <w:tcW w:w="1800" w:type="dxa"/>
            <w:gridSpan w:val="2"/>
            <w:shd w:val="clear" w:color="auto" w:fill="auto"/>
          </w:tcPr>
          <w:p w14:paraId="5F153882" w14:textId="77777777" w:rsidR="00F87DE6" w:rsidRPr="00341404" w:rsidRDefault="00F87DE6" w:rsidP="004E61B3">
            <w:pPr>
              <w:widowControl/>
              <w:autoSpaceDE/>
              <w:autoSpaceDN/>
              <w:adjustRightInd/>
              <w:spacing w:after="0"/>
              <w:jc w:val="center"/>
              <w:rPr>
                <w:color w:val="000000"/>
                <w:sz w:val="24"/>
                <w:szCs w:val="24"/>
                <w:lang w:val="uk-UA"/>
              </w:rPr>
            </w:pPr>
            <w:r w:rsidRPr="00341404">
              <w:rPr>
                <w:color w:val="000000"/>
                <w:sz w:val="24"/>
                <w:szCs w:val="24"/>
                <w:lang w:val="uk-UA"/>
              </w:rPr>
              <w:t xml:space="preserve">Сеча </w:t>
            </w:r>
          </w:p>
          <w:p w14:paraId="4C25BB4D" w14:textId="77777777" w:rsidR="00F87DE6" w:rsidRPr="00341404" w:rsidRDefault="00F87DE6" w:rsidP="004E61B3">
            <w:pPr>
              <w:widowControl/>
              <w:autoSpaceDE/>
              <w:autoSpaceDN/>
              <w:adjustRightInd/>
              <w:spacing w:after="0"/>
              <w:jc w:val="center"/>
              <w:rPr>
                <w:color w:val="000000"/>
                <w:sz w:val="24"/>
                <w:szCs w:val="24"/>
                <w:lang w:val="en-US"/>
              </w:rPr>
            </w:pPr>
            <w:r w:rsidRPr="00341404">
              <w:rPr>
                <w:color w:val="000000"/>
                <w:sz w:val="24"/>
                <w:szCs w:val="24"/>
                <w:lang w:val="uk-UA"/>
              </w:rPr>
              <w:t>(</w:t>
            </w:r>
            <w:r w:rsidRPr="00341404">
              <w:rPr>
                <w:color w:val="000000"/>
                <w:sz w:val="24"/>
                <w:szCs w:val="24"/>
                <w:lang w:val="en-US"/>
              </w:rPr>
              <w:t>n</w:t>
            </w:r>
            <w:r w:rsidRPr="00341404">
              <w:rPr>
                <w:color w:val="000000"/>
                <w:sz w:val="24"/>
                <w:szCs w:val="24"/>
              </w:rPr>
              <w:t>=244)</w:t>
            </w:r>
          </w:p>
        </w:tc>
        <w:tc>
          <w:tcPr>
            <w:tcW w:w="1800" w:type="dxa"/>
            <w:gridSpan w:val="2"/>
            <w:shd w:val="clear" w:color="auto" w:fill="auto"/>
          </w:tcPr>
          <w:p w14:paraId="5E8F5E46" w14:textId="77777777" w:rsidR="00F87DE6" w:rsidRPr="00341404" w:rsidRDefault="00F87DE6" w:rsidP="004E61B3">
            <w:pPr>
              <w:widowControl/>
              <w:autoSpaceDE/>
              <w:autoSpaceDN/>
              <w:adjustRightInd/>
              <w:spacing w:after="0"/>
              <w:jc w:val="center"/>
              <w:rPr>
                <w:color w:val="000000"/>
                <w:sz w:val="24"/>
                <w:szCs w:val="24"/>
                <w:lang w:val="uk-UA"/>
              </w:rPr>
            </w:pPr>
            <w:r w:rsidRPr="00341404">
              <w:rPr>
                <w:color w:val="000000"/>
                <w:sz w:val="24"/>
                <w:szCs w:val="24"/>
                <w:lang w:val="uk-UA"/>
              </w:rPr>
              <w:t>Зіскрібки зі слизової сечівника</w:t>
            </w:r>
          </w:p>
          <w:p w14:paraId="3D209373" w14:textId="77777777" w:rsidR="00F87DE6" w:rsidRPr="00341404" w:rsidRDefault="00F87DE6" w:rsidP="004E61B3">
            <w:pPr>
              <w:widowControl/>
              <w:autoSpaceDE/>
              <w:autoSpaceDN/>
              <w:adjustRightInd/>
              <w:spacing w:after="0"/>
              <w:jc w:val="center"/>
              <w:rPr>
                <w:color w:val="000000"/>
                <w:sz w:val="24"/>
                <w:szCs w:val="24"/>
                <w:lang w:val="en-US"/>
              </w:rPr>
            </w:pPr>
            <w:r w:rsidRPr="00341404">
              <w:rPr>
                <w:color w:val="000000"/>
                <w:sz w:val="24"/>
                <w:szCs w:val="24"/>
                <w:lang w:val="uk-UA"/>
              </w:rPr>
              <w:t xml:space="preserve"> (</w:t>
            </w:r>
            <w:r w:rsidRPr="00341404">
              <w:rPr>
                <w:color w:val="000000"/>
                <w:sz w:val="24"/>
                <w:szCs w:val="24"/>
                <w:lang w:val="en-US"/>
              </w:rPr>
              <w:t>n=244)</w:t>
            </w:r>
          </w:p>
        </w:tc>
        <w:tc>
          <w:tcPr>
            <w:tcW w:w="1800" w:type="dxa"/>
            <w:gridSpan w:val="2"/>
            <w:shd w:val="clear" w:color="auto" w:fill="auto"/>
          </w:tcPr>
          <w:p w14:paraId="25C56B76" w14:textId="77777777" w:rsidR="00F87DE6" w:rsidRPr="00341404" w:rsidRDefault="00F87DE6" w:rsidP="004E61B3">
            <w:pPr>
              <w:widowControl/>
              <w:autoSpaceDE/>
              <w:autoSpaceDN/>
              <w:adjustRightInd/>
              <w:spacing w:after="0"/>
              <w:jc w:val="center"/>
              <w:rPr>
                <w:color w:val="000000"/>
                <w:sz w:val="24"/>
                <w:szCs w:val="24"/>
                <w:lang w:val="uk-UA"/>
              </w:rPr>
            </w:pPr>
            <w:r w:rsidRPr="00341404">
              <w:rPr>
                <w:color w:val="000000"/>
                <w:sz w:val="24"/>
                <w:szCs w:val="24"/>
                <w:lang w:val="uk-UA"/>
              </w:rPr>
              <w:t>Зіскрібки зі слизової церв. каналу</w:t>
            </w:r>
          </w:p>
          <w:p w14:paraId="21B848B0" w14:textId="77777777" w:rsidR="00F87DE6" w:rsidRPr="00341404" w:rsidRDefault="00F87DE6" w:rsidP="004E61B3">
            <w:pPr>
              <w:widowControl/>
              <w:autoSpaceDE/>
              <w:autoSpaceDN/>
              <w:adjustRightInd/>
              <w:spacing w:after="0"/>
              <w:jc w:val="center"/>
              <w:rPr>
                <w:color w:val="000000"/>
                <w:sz w:val="24"/>
                <w:szCs w:val="24"/>
                <w:lang w:val="uk-UA"/>
              </w:rPr>
            </w:pPr>
            <w:r w:rsidRPr="00341404">
              <w:rPr>
                <w:color w:val="000000"/>
                <w:sz w:val="24"/>
                <w:szCs w:val="24"/>
                <w:lang w:val="uk-UA"/>
              </w:rPr>
              <w:t>(</w:t>
            </w:r>
            <w:r w:rsidRPr="00341404">
              <w:rPr>
                <w:color w:val="000000"/>
                <w:sz w:val="24"/>
                <w:szCs w:val="24"/>
                <w:lang w:val="en-US"/>
              </w:rPr>
              <w:t>n</w:t>
            </w:r>
            <w:r w:rsidRPr="00341404">
              <w:rPr>
                <w:color w:val="000000"/>
                <w:sz w:val="24"/>
                <w:szCs w:val="24"/>
              </w:rPr>
              <w:t>=243)</w:t>
            </w:r>
          </w:p>
        </w:tc>
        <w:tc>
          <w:tcPr>
            <w:tcW w:w="2160" w:type="dxa"/>
            <w:gridSpan w:val="2"/>
            <w:shd w:val="clear" w:color="auto" w:fill="auto"/>
          </w:tcPr>
          <w:p w14:paraId="35C951F8" w14:textId="79EADC2D" w:rsidR="00F87DE6" w:rsidRPr="00341404" w:rsidRDefault="00657BB4" w:rsidP="004E61B3">
            <w:pPr>
              <w:widowControl/>
              <w:autoSpaceDE/>
              <w:autoSpaceDN/>
              <w:adjustRightInd/>
              <w:spacing w:after="0"/>
              <w:jc w:val="center"/>
              <w:rPr>
                <w:color w:val="000000"/>
                <w:sz w:val="24"/>
                <w:szCs w:val="24"/>
                <w:lang w:val="uk-UA"/>
              </w:rPr>
            </w:pPr>
            <w:r>
              <w:rPr>
                <w:color w:val="000000"/>
                <w:sz w:val="24"/>
                <w:szCs w:val="24"/>
                <w:lang w:val="uk-UA"/>
              </w:rPr>
              <w:t>З</w:t>
            </w:r>
            <w:r w:rsidR="00F87DE6" w:rsidRPr="00341404">
              <w:rPr>
                <w:color w:val="000000"/>
                <w:sz w:val="24"/>
                <w:szCs w:val="24"/>
                <w:lang w:val="uk-UA"/>
              </w:rPr>
              <w:t>мив із піхви (</w:t>
            </w:r>
            <w:r w:rsidR="00F87DE6" w:rsidRPr="00341404">
              <w:rPr>
                <w:color w:val="000000"/>
                <w:sz w:val="24"/>
                <w:szCs w:val="24"/>
                <w:lang w:val="en-US"/>
              </w:rPr>
              <w:t>n</w:t>
            </w:r>
            <w:r w:rsidR="00F87DE6" w:rsidRPr="00341404">
              <w:rPr>
                <w:color w:val="000000"/>
                <w:sz w:val="24"/>
                <w:szCs w:val="24"/>
                <w:lang w:val="uk-UA"/>
              </w:rPr>
              <w:t>=47)</w:t>
            </w:r>
          </w:p>
        </w:tc>
      </w:tr>
      <w:tr w:rsidR="00F87DE6" w:rsidRPr="00341404" w14:paraId="60C6D45F" w14:textId="77777777" w:rsidTr="00BA4A08">
        <w:tc>
          <w:tcPr>
            <w:tcW w:w="2088" w:type="dxa"/>
            <w:vMerge/>
            <w:shd w:val="clear" w:color="auto" w:fill="auto"/>
          </w:tcPr>
          <w:p w14:paraId="3091F631" w14:textId="77777777" w:rsidR="00F87DE6" w:rsidRPr="00341404" w:rsidRDefault="00F87DE6" w:rsidP="004E61B3">
            <w:pPr>
              <w:widowControl/>
              <w:autoSpaceDE/>
              <w:autoSpaceDN/>
              <w:adjustRightInd/>
              <w:spacing w:after="0"/>
              <w:jc w:val="both"/>
              <w:rPr>
                <w:color w:val="000000"/>
                <w:sz w:val="24"/>
                <w:szCs w:val="24"/>
                <w:lang w:val="uk-UA"/>
              </w:rPr>
            </w:pPr>
          </w:p>
        </w:tc>
        <w:tc>
          <w:tcPr>
            <w:tcW w:w="720" w:type="dxa"/>
            <w:shd w:val="clear" w:color="auto" w:fill="auto"/>
          </w:tcPr>
          <w:p w14:paraId="6A9E81B3" w14:textId="77777777" w:rsidR="00F87DE6" w:rsidRPr="00341404" w:rsidRDefault="00F87DE6" w:rsidP="004E61B3">
            <w:pPr>
              <w:widowControl/>
              <w:autoSpaceDE/>
              <w:autoSpaceDN/>
              <w:adjustRightInd/>
              <w:spacing w:after="0"/>
              <w:jc w:val="center"/>
              <w:rPr>
                <w:color w:val="000000"/>
                <w:sz w:val="22"/>
                <w:szCs w:val="22"/>
                <w:lang w:val="uk-UA"/>
              </w:rPr>
            </w:pPr>
            <w:r w:rsidRPr="00341404">
              <w:rPr>
                <w:color w:val="000000"/>
                <w:sz w:val="22"/>
                <w:szCs w:val="22"/>
                <w:lang w:val="uk-UA"/>
              </w:rPr>
              <w:t>абс.</w:t>
            </w:r>
          </w:p>
        </w:tc>
        <w:tc>
          <w:tcPr>
            <w:tcW w:w="1080" w:type="dxa"/>
            <w:shd w:val="clear" w:color="auto" w:fill="auto"/>
          </w:tcPr>
          <w:p w14:paraId="5DE2B04E" w14:textId="77777777" w:rsidR="00F87DE6" w:rsidRPr="00341404" w:rsidRDefault="00F87DE6" w:rsidP="004E61B3">
            <w:pPr>
              <w:widowControl/>
              <w:autoSpaceDE/>
              <w:autoSpaceDN/>
              <w:adjustRightInd/>
              <w:spacing w:after="0"/>
              <w:jc w:val="center"/>
              <w:rPr>
                <w:color w:val="000000"/>
                <w:sz w:val="22"/>
                <w:szCs w:val="22"/>
                <w:lang w:val="en-US"/>
              </w:rPr>
            </w:pPr>
            <w:r w:rsidRPr="00341404">
              <w:rPr>
                <w:color w:val="000000"/>
                <w:sz w:val="24"/>
                <w:szCs w:val="24"/>
                <w:lang w:val="uk-UA"/>
              </w:rPr>
              <w:t>%</w:t>
            </w:r>
            <w:r w:rsidRPr="00341404">
              <w:rPr>
                <w:color w:val="000000"/>
                <w:sz w:val="24"/>
                <w:szCs w:val="24"/>
                <w:lang w:val="uk-UA"/>
              </w:rPr>
              <w:sym w:font="Symbol" w:char="F0B1"/>
            </w:r>
            <w:r w:rsidRPr="00341404">
              <w:rPr>
                <w:color w:val="000000"/>
                <w:sz w:val="24"/>
                <w:szCs w:val="24"/>
                <w:lang w:val="en-US"/>
              </w:rPr>
              <w:t>m</w:t>
            </w:r>
          </w:p>
        </w:tc>
        <w:tc>
          <w:tcPr>
            <w:tcW w:w="720" w:type="dxa"/>
            <w:shd w:val="clear" w:color="auto" w:fill="auto"/>
          </w:tcPr>
          <w:p w14:paraId="5C9278FA" w14:textId="77777777" w:rsidR="00F87DE6" w:rsidRPr="00341404" w:rsidRDefault="00F87DE6" w:rsidP="004E61B3">
            <w:pPr>
              <w:widowControl/>
              <w:autoSpaceDE/>
              <w:autoSpaceDN/>
              <w:adjustRightInd/>
              <w:spacing w:after="0"/>
              <w:jc w:val="center"/>
              <w:rPr>
                <w:color w:val="000000"/>
                <w:sz w:val="22"/>
                <w:szCs w:val="22"/>
                <w:lang w:val="uk-UA"/>
              </w:rPr>
            </w:pPr>
            <w:r w:rsidRPr="00341404">
              <w:rPr>
                <w:color w:val="000000"/>
                <w:sz w:val="22"/>
                <w:szCs w:val="22"/>
                <w:lang w:val="uk-UA"/>
              </w:rPr>
              <w:t>абс.</w:t>
            </w:r>
          </w:p>
        </w:tc>
        <w:tc>
          <w:tcPr>
            <w:tcW w:w="1080" w:type="dxa"/>
            <w:shd w:val="clear" w:color="auto" w:fill="auto"/>
          </w:tcPr>
          <w:p w14:paraId="7A37E416" w14:textId="77777777" w:rsidR="00F87DE6" w:rsidRPr="00341404" w:rsidRDefault="00F87DE6" w:rsidP="004E61B3">
            <w:pPr>
              <w:widowControl/>
              <w:autoSpaceDE/>
              <w:autoSpaceDN/>
              <w:adjustRightInd/>
              <w:spacing w:after="0"/>
              <w:jc w:val="center"/>
              <w:rPr>
                <w:color w:val="000000"/>
                <w:sz w:val="22"/>
                <w:szCs w:val="22"/>
                <w:lang w:val="en-US"/>
              </w:rPr>
            </w:pPr>
            <w:r w:rsidRPr="00341404">
              <w:rPr>
                <w:color w:val="000000"/>
                <w:sz w:val="24"/>
                <w:szCs w:val="24"/>
                <w:lang w:val="uk-UA"/>
              </w:rPr>
              <w:t>%</w:t>
            </w:r>
            <w:r w:rsidRPr="00341404">
              <w:rPr>
                <w:color w:val="000000"/>
                <w:sz w:val="24"/>
                <w:szCs w:val="24"/>
                <w:lang w:val="uk-UA"/>
              </w:rPr>
              <w:sym w:font="Symbol" w:char="F0B1"/>
            </w:r>
            <w:r w:rsidRPr="00341404">
              <w:rPr>
                <w:color w:val="000000"/>
                <w:sz w:val="24"/>
                <w:szCs w:val="24"/>
                <w:lang w:val="en-US"/>
              </w:rPr>
              <w:t>m</w:t>
            </w:r>
          </w:p>
        </w:tc>
        <w:tc>
          <w:tcPr>
            <w:tcW w:w="720" w:type="dxa"/>
            <w:shd w:val="clear" w:color="auto" w:fill="auto"/>
          </w:tcPr>
          <w:p w14:paraId="4D3614F4" w14:textId="77777777" w:rsidR="00F87DE6" w:rsidRPr="00341404" w:rsidRDefault="00F87DE6" w:rsidP="004E61B3">
            <w:pPr>
              <w:widowControl/>
              <w:autoSpaceDE/>
              <w:autoSpaceDN/>
              <w:adjustRightInd/>
              <w:spacing w:after="0"/>
              <w:jc w:val="center"/>
              <w:rPr>
                <w:color w:val="000000"/>
                <w:sz w:val="22"/>
                <w:szCs w:val="22"/>
                <w:lang w:val="uk-UA"/>
              </w:rPr>
            </w:pPr>
            <w:r w:rsidRPr="00341404">
              <w:rPr>
                <w:color w:val="000000"/>
                <w:sz w:val="22"/>
                <w:szCs w:val="22"/>
                <w:lang w:val="uk-UA"/>
              </w:rPr>
              <w:t>абс.</w:t>
            </w:r>
          </w:p>
        </w:tc>
        <w:tc>
          <w:tcPr>
            <w:tcW w:w="1080" w:type="dxa"/>
            <w:shd w:val="clear" w:color="auto" w:fill="auto"/>
          </w:tcPr>
          <w:p w14:paraId="2ECEC350" w14:textId="77777777" w:rsidR="00F87DE6" w:rsidRPr="00341404" w:rsidRDefault="00F87DE6" w:rsidP="004E61B3">
            <w:pPr>
              <w:widowControl/>
              <w:autoSpaceDE/>
              <w:autoSpaceDN/>
              <w:adjustRightInd/>
              <w:spacing w:after="0"/>
              <w:jc w:val="center"/>
              <w:rPr>
                <w:color w:val="000000"/>
                <w:sz w:val="22"/>
                <w:szCs w:val="22"/>
                <w:lang w:val="en-US"/>
              </w:rPr>
            </w:pPr>
            <w:r w:rsidRPr="00341404">
              <w:rPr>
                <w:color w:val="000000"/>
                <w:sz w:val="24"/>
                <w:szCs w:val="24"/>
                <w:lang w:val="uk-UA"/>
              </w:rPr>
              <w:t>%</w:t>
            </w:r>
            <w:r w:rsidRPr="00341404">
              <w:rPr>
                <w:color w:val="000000"/>
                <w:sz w:val="24"/>
                <w:szCs w:val="24"/>
                <w:lang w:val="uk-UA"/>
              </w:rPr>
              <w:sym w:font="Symbol" w:char="F0B1"/>
            </w:r>
            <w:r w:rsidRPr="00341404">
              <w:rPr>
                <w:color w:val="000000"/>
                <w:sz w:val="24"/>
                <w:szCs w:val="24"/>
                <w:lang w:val="en-US"/>
              </w:rPr>
              <w:t>m</w:t>
            </w:r>
          </w:p>
        </w:tc>
        <w:tc>
          <w:tcPr>
            <w:tcW w:w="720" w:type="dxa"/>
            <w:shd w:val="clear" w:color="auto" w:fill="auto"/>
          </w:tcPr>
          <w:p w14:paraId="4D279267" w14:textId="77777777" w:rsidR="00F87DE6" w:rsidRPr="00341404" w:rsidRDefault="00F87DE6" w:rsidP="004E61B3">
            <w:pPr>
              <w:widowControl/>
              <w:autoSpaceDE/>
              <w:autoSpaceDN/>
              <w:adjustRightInd/>
              <w:spacing w:after="0"/>
              <w:jc w:val="center"/>
              <w:rPr>
                <w:color w:val="000000"/>
                <w:sz w:val="22"/>
                <w:szCs w:val="22"/>
                <w:lang w:val="uk-UA"/>
              </w:rPr>
            </w:pPr>
            <w:r w:rsidRPr="00341404">
              <w:rPr>
                <w:color w:val="000000"/>
                <w:sz w:val="22"/>
                <w:szCs w:val="22"/>
                <w:lang w:val="uk-UA"/>
              </w:rPr>
              <w:t>абс</w:t>
            </w:r>
          </w:p>
        </w:tc>
        <w:tc>
          <w:tcPr>
            <w:tcW w:w="1440" w:type="dxa"/>
            <w:shd w:val="clear" w:color="auto" w:fill="auto"/>
          </w:tcPr>
          <w:p w14:paraId="0228580E" w14:textId="77777777" w:rsidR="00F87DE6" w:rsidRPr="00341404" w:rsidRDefault="00F87DE6" w:rsidP="004E61B3">
            <w:pPr>
              <w:widowControl/>
              <w:autoSpaceDE/>
              <w:autoSpaceDN/>
              <w:adjustRightInd/>
              <w:spacing w:after="0"/>
              <w:jc w:val="center"/>
              <w:rPr>
                <w:color w:val="000000"/>
                <w:sz w:val="22"/>
                <w:szCs w:val="22"/>
                <w:lang w:val="en-US"/>
              </w:rPr>
            </w:pPr>
            <w:r w:rsidRPr="00341404">
              <w:rPr>
                <w:color w:val="000000"/>
                <w:sz w:val="24"/>
                <w:szCs w:val="24"/>
                <w:lang w:val="uk-UA"/>
              </w:rPr>
              <w:t>%</w:t>
            </w:r>
            <w:r w:rsidRPr="00341404">
              <w:rPr>
                <w:color w:val="000000"/>
                <w:sz w:val="24"/>
                <w:szCs w:val="24"/>
                <w:lang w:val="uk-UA"/>
              </w:rPr>
              <w:sym w:font="Symbol" w:char="F0B1"/>
            </w:r>
            <w:r w:rsidRPr="00341404">
              <w:rPr>
                <w:color w:val="000000"/>
                <w:sz w:val="24"/>
                <w:szCs w:val="24"/>
                <w:lang w:val="en-US"/>
              </w:rPr>
              <w:t>m</w:t>
            </w:r>
          </w:p>
        </w:tc>
      </w:tr>
      <w:tr w:rsidR="00A4372A" w:rsidRPr="00341404" w14:paraId="6860855C" w14:textId="77777777" w:rsidTr="00BA4A08">
        <w:tc>
          <w:tcPr>
            <w:tcW w:w="2088" w:type="dxa"/>
            <w:shd w:val="clear" w:color="auto" w:fill="auto"/>
            <w:vAlign w:val="bottom"/>
          </w:tcPr>
          <w:p w14:paraId="46CE1EB3" w14:textId="77777777" w:rsidR="00A4372A" w:rsidRPr="00341404" w:rsidRDefault="00A4372A" w:rsidP="00A4372A">
            <w:pPr>
              <w:widowControl/>
              <w:autoSpaceDE/>
              <w:autoSpaceDN/>
              <w:adjustRightInd/>
              <w:spacing w:after="0"/>
              <w:rPr>
                <w:color w:val="000000"/>
                <w:sz w:val="22"/>
                <w:szCs w:val="22"/>
                <w:lang w:val="uk-UA"/>
              </w:rPr>
            </w:pPr>
            <w:r w:rsidRPr="00341404">
              <w:rPr>
                <w:color w:val="000000"/>
                <w:sz w:val="22"/>
                <w:szCs w:val="22"/>
                <w:lang w:val="uk-UA"/>
              </w:rPr>
              <w:t>Молікути</w:t>
            </w:r>
          </w:p>
          <w:p w14:paraId="6C7C8FDE" w14:textId="77777777" w:rsidR="00A4372A" w:rsidRPr="00341404" w:rsidRDefault="00A4372A" w:rsidP="00A4372A">
            <w:pPr>
              <w:widowControl/>
              <w:autoSpaceDE/>
              <w:autoSpaceDN/>
              <w:adjustRightInd/>
              <w:spacing w:after="0"/>
              <w:rPr>
                <w:color w:val="000000"/>
                <w:sz w:val="22"/>
                <w:szCs w:val="22"/>
                <w:lang w:val="uk-UA"/>
              </w:rPr>
            </w:pPr>
            <w:r w:rsidRPr="00341404">
              <w:rPr>
                <w:color w:val="000000"/>
                <w:sz w:val="22"/>
                <w:szCs w:val="22"/>
                <w:lang w:val="uk-UA"/>
              </w:rPr>
              <w:t>у тому числі:</w:t>
            </w:r>
          </w:p>
        </w:tc>
        <w:tc>
          <w:tcPr>
            <w:tcW w:w="720" w:type="dxa"/>
            <w:shd w:val="clear" w:color="auto" w:fill="auto"/>
          </w:tcPr>
          <w:p w14:paraId="01A8257F" w14:textId="3D9B9C1E"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119</w:t>
            </w:r>
          </w:p>
        </w:tc>
        <w:tc>
          <w:tcPr>
            <w:tcW w:w="1080" w:type="dxa"/>
            <w:shd w:val="clear" w:color="auto" w:fill="auto"/>
          </w:tcPr>
          <w:p w14:paraId="2AB337B4" w14:textId="25983E19"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48,8</w:t>
            </w:r>
            <w:r w:rsidRPr="00341404">
              <w:rPr>
                <w:color w:val="000000"/>
                <w:sz w:val="22"/>
                <w:szCs w:val="22"/>
                <w:lang w:val="uk-UA"/>
              </w:rPr>
              <w:sym w:font="Symbol" w:char="F0B1"/>
            </w:r>
            <w:r w:rsidRPr="00341404">
              <w:rPr>
                <w:color w:val="000000"/>
                <w:sz w:val="22"/>
                <w:szCs w:val="22"/>
                <w:lang w:val="uk-UA"/>
              </w:rPr>
              <w:t>3,2</w:t>
            </w:r>
          </w:p>
        </w:tc>
        <w:tc>
          <w:tcPr>
            <w:tcW w:w="720" w:type="dxa"/>
            <w:shd w:val="clear" w:color="auto" w:fill="auto"/>
          </w:tcPr>
          <w:p w14:paraId="386CC192"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146</w:t>
            </w:r>
          </w:p>
        </w:tc>
        <w:tc>
          <w:tcPr>
            <w:tcW w:w="1080" w:type="dxa"/>
            <w:shd w:val="clear" w:color="auto" w:fill="auto"/>
          </w:tcPr>
          <w:p w14:paraId="3F4AC077"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59,8</w:t>
            </w:r>
            <w:r w:rsidRPr="00341404">
              <w:rPr>
                <w:color w:val="000000"/>
                <w:sz w:val="22"/>
                <w:szCs w:val="22"/>
                <w:lang w:val="uk-UA"/>
              </w:rPr>
              <w:sym w:font="Symbol" w:char="F0B1"/>
            </w:r>
            <w:r w:rsidRPr="00341404">
              <w:rPr>
                <w:color w:val="000000"/>
                <w:sz w:val="22"/>
                <w:szCs w:val="22"/>
                <w:lang w:val="uk-UA"/>
              </w:rPr>
              <w:t>3,1</w:t>
            </w:r>
          </w:p>
          <w:p w14:paraId="31C65CDD"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4"/>
                <w:szCs w:val="24"/>
                <w:lang w:val="uk-UA"/>
              </w:rPr>
              <w:sym w:font="Symbol" w:char="F0B7"/>
            </w:r>
          </w:p>
        </w:tc>
        <w:tc>
          <w:tcPr>
            <w:tcW w:w="720" w:type="dxa"/>
            <w:shd w:val="clear" w:color="auto" w:fill="auto"/>
          </w:tcPr>
          <w:p w14:paraId="21E556A4" w14:textId="71D7FE1E"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139</w:t>
            </w:r>
          </w:p>
        </w:tc>
        <w:tc>
          <w:tcPr>
            <w:tcW w:w="1080" w:type="dxa"/>
            <w:shd w:val="clear" w:color="auto" w:fill="auto"/>
          </w:tcPr>
          <w:p w14:paraId="76398893" w14:textId="61854918"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57,2</w:t>
            </w:r>
            <w:r w:rsidRPr="00341404">
              <w:rPr>
                <w:color w:val="000000"/>
                <w:sz w:val="22"/>
                <w:szCs w:val="22"/>
                <w:lang w:val="uk-UA"/>
              </w:rPr>
              <w:sym w:font="Symbol" w:char="F0B1"/>
            </w:r>
            <w:r w:rsidRPr="00341404">
              <w:rPr>
                <w:color w:val="000000"/>
                <w:sz w:val="22"/>
                <w:szCs w:val="22"/>
                <w:lang w:val="uk-UA"/>
              </w:rPr>
              <w:t>4,2</w:t>
            </w:r>
          </w:p>
        </w:tc>
        <w:tc>
          <w:tcPr>
            <w:tcW w:w="720" w:type="dxa"/>
            <w:shd w:val="clear" w:color="auto" w:fill="auto"/>
          </w:tcPr>
          <w:p w14:paraId="183955AF"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16</w:t>
            </w:r>
          </w:p>
        </w:tc>
        <w:tc>
          <w:tcPr>
            <w:tcW w:w="1440" w:type="dxa"/>
            <w:shd w:val="clear" w:color="auto" w:fill="auto"/>
          </w:tcPr>
          <w:p w14:paraId="6A98CBCD"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34,0</w:t>
            </w:r>
            <w:r w:rsidRPr="00341404">
              <w:rPr>
                <w:color w:val="000000"/>
                <w:sz w:val="22"/>
                <w:szCs w:val="22"/>
                <w:lang w:val="uk-UA"/>
              </w:rPr>
              <w:sym w:font="Symbol" w:char="F0B1"/>
            </w:r>
            <w:r w:rsidRPr="00341404">
              <w:rPr>
                <w:color w:val="000000"/>
                <w:sz w:val="22"/>
                <w:szCs w:val="22"/>
                <w:lang w:val="uk-UA"/>
              </w:rPr>
              <w:t>3,0</w:t>
            </w:r>
          </w:p>
          <w:p w14:paraId="02CF5E47"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4"/>
                <w:szCs w:val="24"/>
                <w:lang w:val="uk-UA"/>
              </w:rPr>
              <w:sym w:font="Symbol" w:char="F0B7"/>
            </w:r>
            <w:r w:rsidRPr="00341404">
              <w:rPr>
                <w:color w:val="000000"/>
                <w:sz w:val="24"/>
                <w:szCs w:val="24"/>
                <w:lang w:val="uk-UA"/>
              </w:rPr>
              <w:sym w:font="Symbol" w:char="F0A8"/>
            </w:r>
            <w:r w:rsidRPr="00341404">
              <w:rPr>
                <w:color w:val="000000"/>
                <w:sz w:val="28"/>
                <w:szCs w:val="28"/>
                <w:lang w:val="uk-UA"/>
              </w:rPr>
              <w:t>*</w:t>
            </w:r>
          </w:p>
        </w:tc>
      </w:tr>
      <w:tr w:rsidR="00A4372A" w:rsidRPr="00341404" w14:paraId="3EC9231A" w14:textId="77777777" w:rsidTr="00BA4A08">
        <w:trPr>
          <w:trHeight w:val="289"/>
        </w:trPr>
        <w:tc>
          <w:tcPr>
            <w:tcW w:w="2088" w:type="dxa"/>
            <w:shd w:val="clear" w:color="auto" w:fill="auto"/>
            <w:vAlign w:val="bottom"/>
          </w:tcPr>
          <w:p w14:paraId="59E903C6" w14:textId="77777777" w:rsidR="00A4372A" w:rsidRPr="00341404" w:rsidRDefault="00A4372A" w:rsidP="00A4372A">
            <w:pPr>
              <w:widowControl/>
              <w:autoSpaceDE/>
              <w:autoSpaceDN/>
              <w:adjustRightInd/>
              <w:spacing w:after="0"/>
              <w:rPr>
                <w:i/>
                <w:color w:val="000000"/>
                <w:sz w:val="22"/>
                <w:szCs w:val="22"/>
                <w:lang w:val="en-US"/>
              </w:rPr>
            </w:pPr>
            <w:r w:rsidRPr="00341404">
              <w:rPr>
                <w:i/>
                <w:color w:val="000000"/>
                <w:sz w:val="22"/>
                <w:szCs w:val="22"/>
                <w:lang w:val="uk-UA"/>
              </w:rPr>
              <w:t xml:space="preserve"> </w:t>
            </w:r>
            <w:r w:rsidRPr="00341404">
              <w:rPr>
                <w:i/>
                <w:color w:val="000000"/>
                <w:sz w:val="22"/>
                <w:szCs w:val="22"/>
                <w:lang w:val="en-US"/>
              </w:rPr>
              <w:t>Mycoplasma hominis</w:t>
            </w:r>
          </w:p>
        </w:tc>
        <w:tc>
          <w:tcPr>
            <w:tcW w:w="720" w:type="dxa"/>
            <w:shd w:val="clear" w:color="auto" w:fill="auto"/>
          </w:tcPr>
          <w:p w14:paraId="5B429C3E" w14:textId="0F618016"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2</w:t>
            </w:r>
          </w:p>
        </w:tc>
        <w:tc>
          <w:tcPr>
            <w:tcW w:w="1080" w:type="dxa"/>
            <w:shd w:val="clear" w:color="auto" w:fill="auto"/>
          </w:tcPr>
          <w:p w14:paraId="2570E425" w14:textId="6159D34B"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0,8</w:t>
            </w:r>
            <w:r w:rsidRPr="00341404">
              <w:rPr>
                <w:color w:val="000000"/>
                <w:sz w:val="22"/>
                <w:szCs w:val="22"/>
                <w:lang w:val="uk-UA"/>
              </w:rPr>
              <w:sym w:font="Symbol" w:char="F0B1"/>
            </w:r>
            <w:r w:rsidRPr="00341404">
              <w:rPr>
                <w:color w:val="000000"/>
                <w:sz w:val="22"/>
                <w:szCs w:val="22"/>
                <w:lang w:val="uk-UA"/>
              </w:rPr>
              <w:t>0,6</w:t>
            </w:r>
          </w:p>
        </w:tc>
        <w:tc>
          <w:tcPr>
            <w:tcW w:w="720" w:type="dxa"/>
            <w:shd w:val="clear" w:color="auto" w:fill="auto"/>
          </w:tcPr>
          <w:p w14:paraId="76ED2F50"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2</w:t>
            </w:r>
          </w:p>
        </w:tc>
        <w:tc>
          <w:tcPr>
            <w:tcW w:w="1080" w:type="dxa"/>
            <w:shd w:val="clear" w:color="auto" w:fill="auto"/>
          </w:tcPr>
          <w:p w14:paraId="043D0208"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0,8</w:t>
            </w:r>
            <w:r w:rsidRPr="00341404">
              <w:rPr>
                <w:color w:val="000000"/>
                <w:sz w:val="22"/>
                <w:szCs w:val="22"/>
                <w:lang w:val="uk-UA"/>
              </w:rPr>
              <w:sym w:font="Symbol" w:char="F0B1"/>
            </w:r>
            <w:r w:rsidRPr="00341404">
              <w:rPr>
                <w:color w:val="000000"/>
                <w:sz w:val="22"/>
                <w:szCs w:val="22"/>
                <w:lang w:val="uk-UA"/>
              </w:rPr>
              <w:t>0,6</w:t>
            </w:r>
          </w:p>
        </w:tc>
        <w:tc>
          <w:tcPr>
            <w:tcW w:w="720" w:type="dxa"/>
            <w:shd w:val="clear" w:color="auto" w:fill="auto"/>
          </w:tcPr>
          <w:p w14:paraId="3383AB06"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w:t>
            </w:r>
          </w:p>
        </w:tc>
        <w:tc>
          <w:tcPr>
            <w:tcW w:w="1080" w:type="dxa"/>
            <w:shd w:val="clear" w:color="auto" w:fill="auto"/>
          </w:tcPr>
          <w:p w14:paraId="5D44CEE8"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0,4</w:t>
            </w:r>
            <w:r w:rsidRPr="00341404">
              <w:rPr>
                <w:color w:val="000000"/>
                <w:sz w:val="22"/>
                <w:szCs w:val="22"/>
                <w:lang w:val="uk-UA"/>
              </w:rPr>
              <w:sym w:font="Symbol" w:char="F0B1"/>
            </w:r>
            <w:r w:rsidRPr="00341404">
              <w:rPr>
                <w:color w:val="000000"/>
                <w:sz w:val="22"/>
                <w:szCs w:val="22"/>
                <w:lang w:val="uk-UA"/>
              </w:rPr>
              <w:t>0,4</w:t>
            </w:r>
          </w:p>
        </w:tc>
        <w:tc>
          <w:tcPr>
            <w:tcW w:w="720" w:type="dxa"/>
            <w:shd w:val="clear" w:color="auto" w:fill="auto"/>
          </w:tcPr>
          <w:p w14:paraId="33C2904B"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0</w:t>
            </w:r>
          </w:p>
        </w:tc>
        <w:tc>
          <w:tcPr>
            <w:tcW w:w="1440" w:type="dxa"/>
            <w:shd w:val="clear" w:color="auto" w:fill="auto"/>
          </w:tcPr>
          <w:p w14:paraId="4A266A4F"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0</w:t>
            </w:r>
          </w:p>
        </w:tc>
      </w:tr>
      <w:tr w:rsidR="00A4372A" w:rsidRPr="00341404" w14:paraId="73AABE9A" w14:textId="77777777" w:rsidTr="00BA4A08">
        <w:tc>
          <w:tcPr>
            <w:tcW w:w="2088" w:type="dxa"/>
            <w:shd w:val="clear" w:color="auto" w:fill="auto"/>
            <w:vAlign w:val="bottom"/>
          </w:tcPr>
          <w:p w14:paraId="45548472" w14:textId="77777777" w:rsidR="00A4372A" w:rsidRPr="00341404" w:rsidRDefault="00A4372A" w:rsidP="00A4372A">
            <w:pPr>
              <w:widowControl/>
              <w:autoSpaceDE/>
              <w:autoSpaceDN/>
              <w:adjustRightInd/>
              <w:spacing w:after="0"/>
              <w:rPr>
                <w:i/>
                <w:color w:val="000000"/>
                <w:sz w:val="22"/>
                <w:szCs w:val="22"/>
                <w:lang w:val="uk-UA"/>
              </w:rPr>
            </w:pPr>
            <w:r w:rsidRPr="00341404">
              <w:rPr>
                <w:i/>
                <w:color w:val="000000"/>
                <w:sz w:val="22"/>
                <w:szCs w:val="22"/>
                <w:lang w:val="uk-UA"/>
              </w:rPr>
              <w:t xml:space="preserve"> </w:t>
            </w:r>
            <w:r w:rsidRPr="00341404">
              <w:rPr>
                <w:i/>
                <w:color w:val="000000"/>
                <w:sz w:val="22"/>
                <w:szCs w:val="22"/>
                <w:lang w:val="en-US"/>
              </w:rPr>
              <w:t>Ureaplasma spp.</w:t>
            </w:r>
          </w:p>
          <w:p w14:paraId="5669E7BF" w14:textId="77777777" w:rsidR="00A4372A" w:rsidRPr="00341404" w:rsidRDefault="00A4372A" w:rsidP="00A4372A">
            <w:pPr>
              <w:widowControl/>
              <w:autoSpaceDE/>
              <w:autoSpaceDN/>
              <w:adjustRightInd/>
              <w:spacing w:after="0"/>
              <w:rPr>
                <w:i/>
                <w:color w:val="000000"/>
                <w:sz w:val="22"/>
                <w:szCs w:val="22"/>
                <w:lang w:val="uk-UA"/>
              </w:rPr>
            </w:pPr>
          </w:p>
        </w:tc>
        <w:tc>
          <w:tcPr>
            <w:tcW w:w="720" w:type="dxa"/>
            <w:shd w:val="clear" w:color="auto" w:fill="auto"/>
          </w:tcPr>
          <w:p w14:paraId="37EC7E87" w14:textId="38DAA65D"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86</w:t>
            </w:r>
          </w:p>
        </w:tc>
        <w:tc>
          <w:tcPr>
            <w:tcW w:w="1080" w:type="dxa"/>
            <w:shd w:val="clear" w:color="auto" w:fill="auto"/>
          </w:tcPr>
          <w:p w14:paraId="06BEC95A" w14:textId="5857A224"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35,2</w:t>
            </w:r>
            <w:r w:rsidRPr="00341404">
              <w:rPr>
                <w:color w:val="000000"/>
                <w:sz w:val="22"/>
                <w:szCs w:val="22"/>
                <w:lang w:val="uk-UA"/>
              </w:rPr>
              <w:sym w:font="Symbol" w:char="F0B1"/>
            </w:r>
            <w:r w:rsidRPr="00341404">
              <w:rPr>
                <w:color w:val="000000"/>
                <w:sz w:val="22"/>
                <w:szCs w:val="22"/>
                <w:lang w:val="uk-UA"/>
              </w:rPr>
              <w:t>3,1</w:t>
            </w:r>
          </w:p>
        </w:tc>
        <w:tc>
          <w:tcPr>
            <w:tcW w:w="720" w:type="dxa"/>
            <w:shd w:val="clear" w:color="auto" w:fill="auto"/>
          </w:tcPr>
          <w:p w14:paraId="603F4009"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93</w:t>
            </w:r>
          </w:p>
        </w:tc>
        <w:tc>
          <w:tcPr>
            <w:tcW w:w="1080" w:type="dxa"/>
            <w:shd w:val="clear" w:color="auto" w:fill="auto"/>
          </w:tcPr>
          <w:p w14:paraId="758877E7"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38,1</w:t>
            </w:r>
            <w:r w:rsidRPr="00341404">
              <w:rPr>
                <w:color w:val="000000"/>
                <w:sz w:val="22"/>
                <w:szCs w:val="22"/>
                <w:lang w:val="uk-UA"/>
              </w:rPr>
              <w:sym w:font="Symbol" w:char="F0B1"/>
            </w:r>
            <w:r w:rsidRPr="00341404">
              <w:rPr>
                <w:color w:val="000000"/>
                <w:sz w:val="22"/>
                <w:szCs w:val="22"/>
                <w:lang w:val="uk-UA"/>
              </w:rPr>
              <w:t>3,1</w:t>
            </w:r>
          </w:p>
        </w:tc>
        <w:tc>
          <w:tcPr>
            <w:tcW w:w="720" w:type="dxa"/>
            <w:shd w:val="clear" w:color="auto" w:fill="auto"/>
          </w:tcPr>
          <w:p w14:paraId="0F6CC292" w14:textId="480D9E2A"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99</w:t>
            </w:r>
          </w:p>
        </w:tc>
        <w:tc>
          <w:tcPr>
            <w:tcW w:w="1080" w:type="dxa"/>
            <w:shd w:val="clear" w:color="auto" w:fill="auto"/>
          </w:tcPr>
          <w:p w14:paraId="5A711302" w14:textId="49F6F9F8"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40,7</w:t>
            </w:r>
            <w:r w:rsidRPr="00341404">
              <w:rPr>
                <w:color w:val="000000"/>
                <w:sz w:val="22"/>
                <w:szCs w:val="22"/>
                <w:lang w:val="uk-UA"/>
              </w:rPr>
              <w:sym w:font="Symbol" w:char="F0B1"/>
            </w:r>
            <w:r w:rsidRPr="00341404">
              <w:rPr>
                <w:color w:val="000000"/>
                <w:sz w:val="22"/>
                <w:szCs w:val="22"/>
                <w:lang w:val="uk-UA"/>
              </w:rPr>
              <w:t>4,9</w:t>
            </w:r>
          </w:p>
        </w:tc>
        <w:tc>
          <w:tcPr>
            <w:tcW w:w="720" w:type="dxa"/>
            <w:shd w:val="clear" w:color="auto" w:fill="auto"/>
          </w:tcPr>
          <w:p w14:paraId="3EF327DE"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11</w:t>
            </w:r>
          </w:p>
        </w:tc>
        <w:tc>
          <w:tcPr>
            <w:tcW w:w="1440" w:type="dxa"/>
            <w:shd w:val="clear" w:color="auto" w:fill="auto"/>
          </w:tcPr>
          <w:p w14:paraId="114D37F5"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23,4</w:t>
            </w:r>
            <w:r w:rsidRPr="00341404">
              <w:rPr>
                <w:color w:val="000000"/>
                <w:sz w:val="22"/>
                <w:szCs w:val="22"/>
                <w:lang w:val="uk-UA"/>
              </w:rPr>
              <w:sym w:font="Symbol" w:char="F0B1"/>
            </w:r>
            <w:r w:rsidRPr="00341404">
              <w:rPr>
                <w:color w:val="000000"/>
                <w:sz w:val="22"/>
                <w:szCs w:val="22"/>
                <w:lang w:val="uk-UA"/>
              </w:rPr>
              <w:t>2,7</w:t>
            </w:r>
          </w:p>
          <w:p w14:paraId="5A687058"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4"/>
                <w:szCs w:val="24"/>
                <w:lang w:val="uk-UA"/>
              </w:rPr>
              <w:sym w:font="Symbol" w:char="F0B7"/>
            </w:r>
            <w:r w:rsidRPr="00341404">
              <w:rPr>
                <w:color w:val="000000"/>
                <w:sz w:val="24"/>
                <w:szCs w:val="24"/>
                <w:lang w:val="uk-UA"/>
              </w:rPr>
              <w:sym w:font="Symbol" w:char="F0A8"/>
            </w:r>
            <w:r w:rsidRPr="00341404">
              <w:rPr>
                <w:color w:val="000000"/>
                <w:sz w:val="28"/>
                <w:szCs w:val="28"/>
                <w:lang w:val="uk-UA"/>
              </w:rPr>
              <w:t>*</w:t>
            </w:r>
          </w:p>
        </w:tc>
      </w:tr>
      <w:tr w:rsidR="00A4372A" w:rsidRPr="00341404" w14:paraId="0D511E26" w14:textId="77777777" w:rsidTr="00BA4A08">
        <w:tc>
          <w:tcPr>
            <w:tcW w:w="2088" w:type="dxa"/>
            <w:shd w:val="clear" w:color="auto" w:fill="auto"/>
            <w:vAlign w:val="bottom"/>
          </w:tcPr>
          <w:p w14:paraId="785F0397" w14:textId="77777777" w:rsidR="00A4372A" w:rsidRPr="00341404" w:rsidRDefault="00A4372A" w:rsidP="00A4372A">
            <w:pPr>
              <w:widowControl/>
              <w:autoSpaceDE/>
              <w:autoSpaceDN/>
              <w:adjustRightInd/>
              <w:spacing w:after="0"/>
              <w:rPr>
                <w:i/>
                <w:color w:val="000000"/>
                <w:sz w:val="22"/>
                <w:szCs w:val="22"/>
                <w:lang w:val="uk-UA"/>
              </w:rPr>
            </w:pPr>
            <w:r w:rsidRPr="00341404">
              <w:rPr>
                <w:i/>
                <w:color w:val="000000"/>
                <w:sz w:val="22"/>
                <w:szCs w:val="22"/>
                <w:lang w:val="en-US"/>
              </w:rPr>
              <w:t>M</w:t>
            </w:r>
            <w:r w:rsidRPr="00341404">
              <w:rPr>
                <w:i/>
                <w:color w:val="000000"/>
                <w:sz w:val="22"/>
                <w:szCs w:val="22"/>
                <w:lang w:val="uk-UA"/>
              </w:rPr>
              <w:t>.</w:t>
            </w:r>
            <w:r w:rsidRPr="00341404">
              <w:rPr>
                <w:i/>
                <w:color w:val="000000"/>
                <w:sz w:val="22"/>
                <w:szCs w:val="22"/>
                <w:lang w:val="en-US"/>
              </w:rPr>
              <w:t>hominis</w:t>
            </w:r>
            <w:r w:rsidRPr="00341404">
              <w:rPr>
                <w:i/>
                <w:color w:val="000000"/>
                <w:sz w:val="22"/>
                <w:szCs w:val="22"/>
                <w:lang w:val="uk-UA"/>
              </w:rPr>
              <w:t xml:space="preserve"> </w:t>
            </w:r>
            <w:r w:rsidRPr="00341404">
              <w:rPr>
                <w:i/>
                <w:color w:val="000000"/>
                <w:sz w:val="22"/>
                <w:szCs w:val="22"/>
                <w:lang w:val="en-US"/>
              </w:rPr>
              <w:t>+</w:t>
            </w:r>
            <w:r w:rsidRPr="00341404">
              <w:rPr>
                <w:i/>
                <w:color w:val="000000"/>
                <w:sz w:val="22"/>
                <w:szCs w:val="22"/>
                <w:lang w:val="uk-UA"/>
              </w:rPr>
              <w:t xml:space="preserve"> </w:t>
            </w:r>
          </w:p>
          <w:p w14:paraId="7019BC8D" w14:textId="77777777" w:rsidR="00A4372A" w:rsidRPr="00341404" w:rsidRDefault="00A4372A" w:rsidP="00A4372A">
            <w:pPr>
              <w:widowControl/>
              <w:autoSpaceDE/>
              <w:autoSpaceDN/>
              <w:adjustRightInd/>
              <w:spacing w:after="0"/>
              <w:rPr>
                <w:i/>
                <w:color w:val="000000"/>
                <w:sz w:val="22"/>
                <w:szCs w:val="22"/>
                <w:lang w:val="uk-UA"/>
              </w:rPr>
            </w:pPr>
            <w:r w:rsidRPr="00341404">
              <w:rPr>
                <w:i/>
                <w:color w:val="000000"/>
                <w:sz w:val="22"/>
                <w:szCs w:val="22"/>
                <w:lang w:val="en-US"/>
              </w:rPr>
              <w:t>Ureaplasma</w:t>
            </w:r>
            <w:r w:rsidRPr="00341404">
              <w:rPr>
                <w:i/>
                <w:color w:val="000000"/>
                <w:sz w:val="22"/>
                <w:szCs w:val="22"/>
                <w:lang w:val="uk-UA"/>
              </w:rPr>
              <w:t xml:space="preserve"> </w:t>
            </w:r>
            <w:r w:rsidRPr="00341404">
              <w:rPr>
                <w:i/>
                <w:color w:val="000000"/>
                <w:sz w:val="22"/>
                <w:szCs w:val="22"/>
                <w:lang w:val="en-US"/>
              </w:rPr>
              <w:t>spp.</w:t>
            </w:r>
          </w:p>
        </w:tc>
        <w:tc>
          <w:tcPr>
            <w:tcW w:w="720" w:type="dxa"/>
            <w:shd w:val="clear" w:color="auto" w:fill="auto"/>
          </w:tcPr>
          <w:p w14:paraId="34F41D90"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31</w:t>
            </w:r>
          </w:p>
          <w:p w14:paraId="4D9DD509" w14:textId="77777777" w:rsidR="00A4372A" w:rsidRPr="00341404" w:rsidRDefault="00A4372A" w:rsidP="00A4372A">
            <w:pPr>
              <w:widowControl/>
              <w:autoSpaceDE/>
              <w:autoSpaceDN/>
              <w:adjustRightInd/>
              <w:spacing w:after="0"/>
              <w:jc w:val="center"/>
              <w:rPr>
                <w:color w:val="000000"/>
                <w:sz w:val="22"/>
                <w:szCs w:val="22"/>
              </w:rPr>
            </w:pPr>
          </w:p>
        </w:tc>
        <w:tc>
          <w:tcPr>
            <w:tcW w:w="1080" w:type="dxa"/>
            <w:shd w:val="clear" w:color="auto" w:fill="auto"/>
          </w:tcPr>
          <w:p w14:paraId="3B02A1D2" w14:textId="0344419C"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12,7</w:t>
            </w:r>
            <w:r w:rsidRPr="00341404">
              <w:rPr>
                <w:color w:val="000000"/>
                <w:sz w:val="22"/>
                <w:szCs w:val="22"/>
                <w:lang w:val="uk-UA"/>
              </w:rPr>
              <w:sym w:font="Symbol" w:char="F0B1"/>
            </w:r>
            <w:r w:rsidRPr="00341404">
              <w:rPr>
                <w:color w:val="000000"/>
                <w:sz w:val="22"/>
                <w:szCs w:val="22"/>
                <w:lang w:val="uk-UA"/>
              </w:rPr>
              <w:t>2,1</w:t>
            </w:r>
          </w:p>
        </w:tc>
        <w:tc>
          <w:tcPr>
            <w:tcW w:w="720" w:type="dxa"/>
            <w:shd w:val="clear" w:color="auto" w:fill="auto"/>
          </w:tcPr>
          <w:p w14:paraId="6F06D02D"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51</w:t>
            </w:r>
          </w:p>
        </w:tc>
        <w:tc>
          <w:tcPr>
            <w:tcW w:w="1080" w:type="dxa"/>
            <w:shd w:val="clear" w:color="auto" w:fill="auto"/>
          </w:tcPr>
          <w:p w14:paraId="736D34D9"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20,9</w:t>
            </w:r>
            <w:r w:rsidRPr="00341404">
              <w:rPr>
                <w:color w:val="000000"/>
                <w:sz w:val="22"/>
                <w:szCs w:val="22"/>
                <w:lang w:val="uk-UA"/>
              </w:rPr>
              <w:sym w:font="Symbol" w:char="F0B1"/>
            </w:r>
            <w:r w:rsidRPr="00341404">
              <w:rPr>
                <w:color w:val="000000"/>
                <w:sz w:val="22"/>
                <w:szCs w:val="22"/>
                <w:lang w:val="uk-UA"/>
              </w:rPr>
              <w:t>2,6</w:t>
            </w:r>
          </w:p>
          <w:p w14:paraId="3F915541"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 xml:space="preserve"> </w:t>
            </w:r>
            <w:r w:rsidRPr="00341404">
              <w:rPr>
                <w:color w:val="000000"/>
                <w:sz w:val="24"/>
                <w:szCs w:val="24"/>
                <w:lang w:val="uk-UA"/>
              </w:rPr>
              <w:sym w:font="Symbol" w:char="F0B7"/>
            </w:r>
          </w:p>
        </w:tc>
        <w:tc>
          <w:tcPr>
            <w:tcW w:w="720" w:type="dxa"/>
            <w:shd w:val="clear" w:color="auto" w:fill="auto"/>
          </w:tcPr>
          <w:p w14:paraId="45807229"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39</w:t>
            </w:r>
          </w:p>
        </w:tc>
        <w:tc>
          <w:tcPr>
            <w:tcW w:w="1080" w:type="dxa"/>
            <w:shd w:val="clear" w:color="auto" w:fill="auto"/>
          </w:tcPr>
          <w:p w14:paraId="6BA856AC"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16,0</w:t>
            </w:r>
            <w:r w:rsidRPr="00341404">
              <w:rPr>
                <w:color w:val="000000"/>
                <w:sz w:val="22"/>
                <w:szCs w:val="22"/>
                <w:lang w:val="uk-UA"/>
              </w:rPr>
              <w:sym w:font="Symbol" w:char="F0B1"/>
            </w:r>
            <w:r w:rsidRPr="00341404">
              <w:rPr>
                <w:color w:val="000000"/>
                <w:sz w:val="22"/>
                <w:szCs w:val="22"/>
                <w:lang w:val="uk-UA"/>
              </w:rPr>
              <w:t>2,4</w:t>
            </w:r>
          </w:p>
        </w:tc>
        <w:tc>
          <w:tcPr>
            <w:tcW w:w="720" w:type="dxa"/>
            <w:shd w:val="clear" w:color="auto" w:fill="auto"/>
          </w:tcPr>
          <w:p w14:paraId="34120523"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5</w:t>
            </w:r>
          </w:p>
        </w:tc>
        <w:tc>
          <w:tcPr>
            <w:tcW w:w="1440" w:type="dxa"/>
            <w:shd w:val="clear" w:color="auto" w:fill="auto"/>
          </w:tcPr>
          <w:p w14:paraId="325BE4E9" w14:textId="77777777" w:rsidR="00A4372A" w:rsidRPr="00341404" w:rsidRDefault="00A4372A" w:rsidP="00A4372A">
            <w:pPr>
              <w:widowControl/>
              <w:autoSpaceDE/>
              <w:autoSpaceDN/>
              <w:adjustRightInd/>
              <w:spacing w:after="0"/>
              <w:jc w:val="center"/>
              <w:rPr>
                <w:color w:val="000000"/>
                <w:sz w:val="22"/>
                <w:szCs w:val="22"/>
                <w:lang w:val="uk-UA"/>
              </w:rPr>
            </w:pPr>
            <w:r w:rsidRPr="00341404">
              <w:rPr>
                <w:color w:val="000000"/>
                <w:sz w:val="22"/>
                <w:szCs w:val="22"/>
                <w:lang w:val="uk-UA"/>
              </w:rPr>
              <w:t>10,6</w:t>
            </w:r>
            <w:r w:rsidRPr="00341404">
              <w:rPr>
                <w:color w:val="000000"/>
                <w:sz w:val="22"/>
                <w:szCs w:val="22"/>
                <w:lang w:val="uk-UA"/>
              </w:rPr>
              <w:sym w:font="Symbol" w:char="F0B1"/>
            </w:r>
            <w:r w:rsidRPr="00341404">
              <w:rPr>
                <w:color w:val="000000"/>
                <w:sz w:val="22"/>
                <w:szCs w:val="22"/>
                <w:lang w:val="uk-UA"/>
              </w:rPr>
              <w:t>2,0</w:t>
            </w:r>
          </w:p>
          <w:p w14:paraId="0A698648" w14:textId="77777777" w:rsidR="00A4372A" w:rsidRPr="00341404" w:rsidRDefault="00A4372A" w:rsidP="00A4372A">
            <w:pPr>
              <w:widowControl/>
              <w:autoSpaceDE/>
              <w:autoSpaceDN/>
              <w:adjustRightInd/>
              <w:spacing w:after="0"/>
              <w:jc w:val="center"/>
              <w:rPr>
                <w:color w:val="000000"/>
                <w:sz w:val="22"/>
                <w:szCs w:val="22"/>
                <w:lang w:val="uk-UA"/>
              </w:rPr>
            </w:pPr>
            <w:r w:rsidRPr="00341404">
              <w:rPr>
                <w:sz w:val="24"/>
                <w:szCs w:val="24"/>
                <w:lang w:val="uk-UA"/>
              </w:rPr>
              <w:sym w:font="Symbol" w:char="F0A8"/>
            </w:r>
          </w:p>
        </w:tc>
      </w:tr>
    </w:tbl>
    <w:p w14:paraId="7BFE4ECC" w14:textId="06207AB2" w:rsidR="00F87DE6" w:rsidRPr="00341404" w:rsidRDefault="00F87DE6" w:rsidP="00341404">
      <w:pPr>
        <w:widowControl/>
        <w:tabs>
          <w:tab w:val="left" w:pos="708"/>
          <w:tab w:val="left" w:pos="1416"/>
          <w:tab w:val="left" w:pos="6990"/>
        </w:tabs>
        <w:autoSpaceDE/>
        <w:autoSpaceDN/>
        <w:adjustRightInd/>
        <w:spacing w:line="360" w:lineRule="auto"/>
        <w:ind w:firstLine="720"/>
        <w:jc w:val="both"/>
        <w:rPr>
          <w:sz w:val="28"/>
          <w:szCs w:val="28"/>
          <w:lang w:val="uk-UA"/>
        </w:rPr>
      </w:pPr>
      <w:r w:rsidRPr="00341404">
        <w:rPr>
          <w:sz w:val="28"/>
          <w:szCs w:val="28"/>
          <w:lang w:val="uk-UA"/>
        </w:rPr>
        <w:tab/>
      </w:r>
      <w:r w:rsidR="00341404" w:rsidRPr="00341404">
        <w:rPr>
          <w:sz w:val="28"/>
          <w:szCs w:val="28"/>
          <w:lang w:val="uk-UA"/>
        </w:rPr>
        <w:tab/>
      </w:r>
    </w:p>
    <w:p w14:paraId="5414A0C7" w14:textId="274A69BC" w:rsidR="00AC4854" w:rsidRPr="00341404" w:rsidRDefault="00F87DE6" w:rsidP="00AC4854">
      <w:pPr>
        <w:widowControl/>
        <w:autoSpaceDE/>
        <w:autoSpaceDN/>
        <w:adjustRightInd/>
        <w:spacing w:after="0" w:line="360" w:lineRule="auto"/>
        <w:ind w:firstLine="720"/>
        <w:jc w:val="both"/>
        <w:rPr>
          <w:color w:val="000000"/>
          <w:sz w:val="28"/>
          <w:szCs w:val="28"/>
          <w:lang w:val="uk-UA"/>
        </w:rPr>
      </w:pPr>
      <w:r w:rsidRPr="00341404">
        <w:rPr>
          <w:color w:val="000000"/>
          <w:sz w:val="28"/>
          <w:szCs w:val="28"/>
          <w:lang w:val="uk-UA"/>
        </w:rPr>
        <w:t xml:space="preserve">Інфікованість сечі </w:t>
      </w:r>
      <w:r w:rsidR="00C424A7" w:rsidRPr="00341404">
        <w:rPr>
          <w:color w:val="000000"/>
          <w:sz w:val="28"/>
          <w:szCs w:val="28"/>
          <w:lang w:val="uk-UA"/>
        </w:rPr>
        <w:t xml:space="preserve">молікутами </w:t>
      </w:r>
      <w:r w:rsidRPr="00341404">
        <w:rPr>
          <w:color w:val="000000"/>
          <w:sz w:val="28"/>
          <w:szCs w:val="28"/>
          <w:lang w:val="uk-UA"/>
        </w:rPr>
        <w:t xml:space="preserve">визначалася </w:t>
      </w:r>
      <w:r w:rsidR="00AC4854" w:rsidRPr="00341404">
        <w:rPr>
          <w:color w:val="000000"/>
          <w:sz w:val="28"/>
          <w:szCs w:val="28"/>
          <w:lang w:val="uk-UA"/>
        </w:rPr>
        <w:t>тільки у 48,8% випадків, з яких у 35,2</w:t>
      </w:r>
      <w:r w:rsidRPr="00341404">
        <w:rPr>
          <w:color w:val="000000"/>
          <w:sz w:val="28"/>
          <w:szCs w:val="28"/>
          <w:lang w:val="uk-UA"/>
        </w:rPr>
        <w:t xml:space="preserve">% </w:t>
      </w:r>
      <w:r w:rsidR="008D191B" w:rsidRPr="00341404">
        <w:rPr>
          <w:sz w:val="28"/>
          <w:szCs w:val="28"/>
          <w:lang w:val="uk-UA"/>
        </w:rPr>
        <w:t>–</w:t>
      </w:r>
      <w:r w:rsidR="008D191B" w:rsidRPr="00341404">
        <w:rPr>
          <w:color w:val="000000"/>
          <w:sz w:val="28"/>
          <w:szCs w:val="28"/>
          <w:lang w:val="uk-UA"/>
        </w:rPr>
        <w:t xml:space="preserve"> </w:t>
      </w:r>
      <w:r w:rsidRPr="00341404">
        <w:rPr>
          <w:i/>
          <w:color w:val="000000"/>
          <w:sz w:val="28"/>
          <w:szCs w:val="28"/>
          <w:lang w:val="en-US"/>
        </w:rPr>
        <w:t>Ureaplasma</w:t>
      </w:r>
      <w:r w:rsidRPr="00341404">
        <w:rPr>
          <w:i/>
          <w:color w:val="000000"/>
          <w:sz w:val="28"/>
          <w:szCs w:val="28"/>
          <w:lang w:val="uk-UA"/>
        </w:rPr>
        <w:t xml:space="preserve"> </w:t>
      </w:r>
      <w:r w:rsidRPr="00341404">
        <w:rPr>
          <w:i/>
          <w:color w:val="000000"/>
          <w:sz w:val="28"/>
          <w:szCs w:val="28"/>
          <w:lang w:val="en-US"/>
        </w:rPr>
        <w:t>spp</w:t>
      </w:r>
      <w:r w:rsidRPr="00341404">
        <w:rPr>
          <w:i/>
          <w:color w:val="000000"/>
          <w:sz w:val="28"/>
          <w:szCs w:val="28"/>
          <w:lang w:val="uk-UA"/>
        </w:rPr>
        <w:t xml:space="preserve">. </w:t>
      </w:r>
      <w:r w:rsidR="00AC4854" w:rsidRPr="00341404">
        <w:rPr>
          <w:color w:val="000000"/>
          <w:sz w:val="28"/>
          <w:szCs w:val="28"/>
          <w:lang w:val="uk-UA"/>
        </w:rPr>
        <w:t>у монокультурі і тільки в 12,7</w:t>
      </w:r>
      <w:r w:rsidRPr="00341404">
        <w:rPr>
          <w:color w:val="000000"/>
          <w:sz w:val="28"/>
          <w:szCs w:val="28"/>
          <w:lang w:val="uk-UA"/>
        </w:rPr>
        <w:t xml:space="preserve">% </w:t>
      </w:r>
      <w:r w:rsidRPr="00341404">
        <w:rPr>
          <w:sz w:val="28"/>
          <w:szCs w:val="28"/>
          <w:lang w:val="uk-UA"/>
        </w:rPr>
        <w:t>–</w:t>
      </w:r>
      <w:r w:rsidRPr="00341404">
        <w:rPr>
          <w:color w:val="000000"/>
          <w:sz w:val="28"/>
          <w:szCs w:val="28"/>
          <w:lang w:val="uk-UA"/>
        </w:rPr>
        <w:t xml:space="preserve"> в асоціації з </w:t>
      </w:r>
      <w:r w:rsidRPr="00341404">
        <w:rPr>
          <w:i/>
          <w:color w:val="000000"/>
          <w:sz w:val="28"/>
          <w:szCs w:val="28"/>
          <w:lang w:val="en-US"/>
        </w:rPr>
        <w:t>M</w:t>
      </w:r>
      <w:r w:rsidRPr="00341404">
        <w:rPr>
          <w:i/>
          <w:color w:val="000000"/>
          <w:sz w:val="28"/>
          <w:szCs w:val="28"/>
          <w:lang w:val="uk-UA"/>
        </w:rPr>
        <w:t>.</w:t>
      </w:r>
      <w:r w:rsidRPr="00341404">
        <w:rPr>
          <w:i/>
          <w:color w:val="000000"/>
          <w:sz w:val="28"/>
          <w:szCs w:val="28"/>
          <w:lang w:val="en-US"/>
        </w:rPr>
        <w:t>hominis</w:t>
      </w:r>
      <w:r w:rsidRPr="00341404">
        <w:rPr>
          <w:color w:val="000000"/>
          <w:sz w:val="28"/>
          <w:szCs w:val="28"/>
          <w:lang w:val="uk-UA"/>
        </w:rPr>
        <w:t>. Подібн</w:t>
      </w:r>
      <w:r w:rsidR="00AC4854" w:rsidRPr="00341404">
        <w:rPr>
          <w:color w:val="000000"/>
          <w:sz w:val="28"/>
          <w:szCs w:val="28"/>
          <w:lang w:val="uk-UA"/>
        </w:rPr>
        <w:t>а направленість спостерігалась</w:t>
      </w:r>
      <w:r w:rsidR="008D191B" w:rsidRPr="00341404">
        <w:rPr>
          <w:sz w:val="28"/>
          <w:szCs w:val="28"/>
          <w:lang w:val="uk-UA"/>
        </w:rPr>
        <w:t xml:space="preserve"> при дослідженні</w:t>
      </w:r>
      <w:r w:rsidRPr="00341404">
        <w:rPr>
          <w:color w:val="000000"/>
          <w:sz w:val="28"/>
          <w:szCs w:val="28"/>
          <w:lang w:val="uk-UA"/>
        </w:rPr>
        <w:t xml:space="preserve"> слизової сечівника </w:t>
      </w:r>
      <w:r w:rsidRPr="00341404">
        <w:rPr>
          <w:sz w:val="28"/>
          <w:szCs w:val="28"/>
          <w:lang w:val="uk-UA"/>
        </w:rPr>
        <w:t>–</w:t>
      </w:r>
      <w:r w:rsidR="008D191B" w:rsidRPr="00341404">
        <w:rPr>
          <w:sz w:val="28"/>
          <w:szCs w:val="28"/>
          <w:lang w:val="uk-UA"/>
        </w:rPr>
        <w:t xml:space="preserve"> </w:t>
      </w:r>
      <w:r w:rsidRPr="00341404">
        <w:rPr>
          <w:color w:val="000000"/>
          <w:sz w:val="28"/>
          <w:szCs w:val="28"/>
          <w:lang w:val="uk-UA"/>
        </w:rPr>
        <w:t>38,1</w:t>
      </w:r>
      <w:r w:rsidR="008D191B" w:rsidRPr="00341404">
        <w:rPr>
          <w:color w:val="000000"/>
          <w:sz w:val="28"/>
          <w:szCs w:val="28"/>
          <w:lang w:val="uk-UA"/>
        </w:rPr>
        <w:t>% у монокультурі</w:t>
      </w:r>
      <w:r w:rsidRPr="00341404">
        <w:rPr>
          <w:color w:val="000000"/>
          <w:sz w:val="28"/>
          <w:szCs w:val="28"/>
          <w:lang w:val="uk-UA"/>
        </w:rPr>
        <w:t xml:space="preserve"> проти 20,9% </w:t>
      </w:r>
      <w:r w:rsidR="008D191B" w:rsidRPr="00341404">
        <w:rPr>
          <w:color w:val="000000"/>
          <w:sz w:val="28"/>
          <w:szCs w:val="28"/>
          <w:lang w:val="uk-UA"/>
        </w:rPr>
        <w:t>в асоціації</w:t>
      </w:r>
      <w:r w:rsidRPr="00341404">
        <w:rPr>
          <w:color w:val="000000"/>
          <w:sz w:val="28"/>
          <w:szCs w:val="28"/>
          <w:lang w:val="uk-UA"/>
        </w:rPr>
        <w:t xml:space="preserve"> та цервікального каналу </w:t>
      </w:r>
      <w:r w:rsidRPr="00341404">
        <w:rPr>
          <w:sz w:val="28"/>
          <w:szCs w:val="28"/>
          <w:lang w:val="uk-UA"/>
        </w:rPr>
        <w:t xml:space="preserve">– </w:t>
      </w:r>
      <w:r w:rsidR="00AC4854" w:rsidRPr="00341404">
        <w:rPr>
          <w:color w:val="000000"/>
          <w:sz w:val="28"/>
          <w:szCs w:val="28"/>
          <w:lang w:val="uk-UA"/>
        </w:rPr>
        <w:t>40,7</w:t>
      </w:r>
      <w:r w:rsidRPr="00341404">
        <w:rPr>
          <w:color w:val="000000"/>
          <w:sz w:val="28"/>
          <w:szCs w:val="28"/>
          <w:lang w:val="uk-UA"/>
        </w:rPr>
        <w:t>% проти 16,0</w:t>
      </w:r>
      <w:r w:rsidR="008D191B" w:rsidRPr="00341404">
        <w:rPr>
          <w:color w:val="000000"/>
          <w:sz w:val="28"/>
          <w:szCs w:val="28"/>
          <w:lang w:val="uk-UA"/>
        </w:rPr>
        <w:t xml:space="preserve">%, відповідно. </w:t>
      </w:r>
      <w:r w:rsidRPr="00341404">
        <w:rPr>
          <w:color w:val="000000"/>
          <w:sz w:val="28"/>
          <w:szCs w:val="28"/>
          <w:lang w:val="uk-UA"/>
        </w:rPr>
        <w:t xml:space="preserve">Інфікованість тільки </w:t>
      </w:r>
      <w:r w:rsidR="008D191B" w:rsidRPr="00341404">
        <w:rPr>
          <w:i/>
          <w:color w:val="000000"/>
          <w:sz w:val="28"/>
          <w:szCs w:val="28"/>
          <w:lang w:val="en-US"/>
        </w:rPr>
        <w:t>M</w:t>
      </w:r>
      <w:r w:rsidR="008D191B" w:rsidRPr="00341404">
        <w:rPr>
          <w:i/>
          <w:color w:val="000000"/>
          <w:sz w:val="28"/>
          <w:szCs w:val="28"/>
          <w:lang w:val="uk-UA"/>
        </w:rPr>
        <w:t>.</w:t>
      </w:r>
      <w:r w:rsidR="008D191B" w:rsidRPr="00341404">
        <w:rPr>
          <w:i/>
          <w:color w:val="000000"/>
          <w:sz w:val="28"/>
          <w:szCs w:val="28"/>
          <w:lang w:val="en-US"/>
        </w:rPr>
        <w:t>hominis</w:t>
      </w:r>
      <w:r w:rsidR="00AC4854" w:rsidRPr="00341404">
        <w:rPr>
          <w:color w:val="000000"/>
          <w:sz w:val="28"/>
          <w:szCs w:val="28"/>
          <w:lang w:val="uk-UA"/>
        </w:rPr>
        <w:t xml:space="preserve"> траплялася рідко: в 0,8</w:t>
      </w:r>
      <w:r w:rsidRPr="00341404">
        <w:rPr>
          <w:color w:val="000000"/>
          <w:sz w:val="28"/>
          <w:szCs w:val="28"/>
          <w:lang w:val="uk-UA"/>
        </w:rPr>
        <w:t xml:space="preserve">% випадків </w:t>
      </w:r>
      <w:r w:rsidR="00AC4854" w:rsidRPr="00341404">
        <w:rPr>
          <w:color w:val="000000"/>
          <w:sz w:val="28"/>
          <w:szCs w:val="28"/>
          <w:lang w:val="uk-UA"/>
        </w:rPr>
        <w:t xml:space="preserve">у сечі та ЗСОС та 0,4% </w:t>
      </w:r>
      <w:r w:rsidR="00AC4854" w:rsidRPr="00341404">
        <w:rPr>
          <w:sz w:val="28"/>
          <w:szCs w:val="28"/>
          <w:lang w:val="uk-UA"/>
        </w:rPr>
        <w:t xml:space="preserve">– у </w:t>
      </w:r>
      <w:r w:rsidR="00AC4854" w:rsidRPr="00341404">
        <w:rPr>
          <w:color w:val="000000"/>
          <w:sz w:val="28"/>
          <w:szCs w:val="28"/>
          <w:lang w:val="uk-UA"/>
        </w:rPr>
        <w:t xml:space="preserve">ЗСОЦК. </w:t>
      </w:r>
    </w:p>
    <w:p w14:paraId="3FB74157" w14:textId="77777777" w:rsidR="00F87DE6" w:rsidRPr="00341404" w:rsidRDefault="00F87DE6" w:rsidP="004E61B3">
      <w:pPr>
        <w:widowControl/>
        <w:autoSpaceDE/>
        <w:autoSpaceDN/>
        <w:adjustRightInd/>
        <w:spacing w:after="0" w:line="360" w:lineRule="auto"/>
        <w:ind w:firstLine="720"/>
        <w:jc w:val="both"/>
        <w:rPr>
          <w:color w:val="000000"/>
          <w:sz w:val="28"/>
          <w:szCs w:val="28"/>
          <w:lang w:val="uk-UA"/>
        </w:rPr>
      </w:pPr>
      <w:r w:rsidRPr="00341404">
        <w:rPr>
          <w:sz w:val="28"/>
          <w:szCs w:val="28"/>
          <w:lang w:val="uk-UA"/>
        </w:rPr>
        <w:t>Проведено зіставлення результатів мікробіологічно</w:t>
      </w:r>
      <w:r w:rsidR="00203EDF" w:rsidRPr="00341404">
        <w:rPr>
          <w:sz w:val="28"/>
          <w:szCs w:val="28"/>
          <w:lang w:val="uk-UA"/>
        </w:rPr>
        <w:t>ї</w:t>
      </w:r>
      <w:r w:rsidRPr="00341404">
        <w:rPr>
          <w:sz w:val="28"/>
          <w:szCs w:val="28"/>
          <w:lang w:val="uk-UA"/>
        </w:rPr>
        <w:t xml:space="preserve"> </w:t>
      </w:r>
      <w:r w:rsidR="00203EDF" w:rsidRPr="00341404">
        <w:rPr>
          <w:sz w:val="28"/>
          <w:szCs w:val="28"/>
          <w:lang w:val="uk-UA"/>
        </w:rPr>
        <w:t xml:space="preserve">діагностики </w:t>
      </w:r>
      <w:r w:rsidRPr="00341404">
        <w:rPr>
          <w:sz w:val="28"/>
          <w:szCs w:val="28"/>
          <w:lang w:val="uk-UA"/>
        </w:rPr>
        <w:t xml:space="preserve">біологічного матеріалу  різної локалізації </w:t>
      </w:r>
      <w:r w:rsidR="00203EDF" w:rsidRPr="00341404">
        <w:rPr>
          <w:sz w:val="28"/>
          <w:szCs w:val="28"/>
          <w:lang w:val="uk-UA"/>
        </w:rPr>
        <w:t>у</w:t>
      </w:r>
      <w:r w:rsidRPr="00341404">
        <w:rPr>
          <w:sz w:val="28"/>
          <w:szCs w:val="28"/>
          <w:lang w:val="uk-UA"/>
        </w:rPr>
        <w:t xml:space="preserve"> хворих залежно від анамнезу</w:t>
      </w:r>
      <w:r w:rsidR="00203EDF" w:rsidRPr="00341404">
        <w:rPr>
          <w:sz w:val="28"/>
          <w:szCs w:val="28"/>
          <w:lang w:val="uk-UA"/>
        </w:rPr>
        <w:t xml:space="preserve"> (розподіл хворих на три групи: ГНП, ГНП та рецидивуючий цистит, рецидивуючий ГНП)</w:t>
      </w:r>
      <w:r w:rsidRPr="00341404">
        <w:rPr>
          <w:sz w:val="28"/>
          <w:szCs w:val="28"/>
          <w:lang w:val="uk-UA"/>
        </w:rPr>
        <w:t xml:space="preserve">. Аналіз </w:t>
      </w:r>
      <w:r w:rsidR="00E965A4" w:rsidRPr="00341404">
        <w:rPr>
          <w:sz w:val="28"/>
          <w:szCs w:val="28"/>
          <w:lang w:val="uk-UA"/>
        </w:rPr>
        <w:t>результатів дослідження визначив</w:t>
      </w:r>
      <w:r w:rsidRPr="00341404">
        <w:rPr>
          <w:sz w:val="28"/>
          <w:szCs w:val="28"/>
          <w:lang w:val="uk-UA"/>
        </w:rPr>
        <w:t xml:space="preserve"> такі ж самі особливості розподілу збудників</w:t>
      </w:r>
      <w:r w:rsidRPr="00341404">
        <w:rPr>
          <w:sz w:val="32"/>
          <w:szCs w:val="32"/>
          <w:lang w:val="uk-UA"/>
        </w:rPr>
        <w:t xml:space="preserve"> </w:t>
      </w:r>
      <w:r w:rsidRPr="00341404">
        <w:rPr>
          <w:sz w:val="28"/>
          <w:szCs w:val="28"/>
          <w:lang w:val="uk-UA"/>
        </w:rPr>
        <w:t xml:space="preserve"> різно</w:t>
      </w:r>
      <w:r w:rsidR="00E965A4" w:rsidRPr="00341404">
        <w:rPr>
          <w:sz w:val="28"/>
          <w:szCs w:val="28"/>
          <w:lang w:val="uk-UA"/>
        </w:rPr>
        <w:t>ї таксономічної належності у</w:t>
      </w:r>
      <w:r w:rsidRPr="00341404">
        <w:rPr>
          <w:sz w:val="28"/>
          <w:szCs w:val="28"/>
          <w:lang w:val="uk-UA"/>
        </w:rPr>
        <w:t xml:space="preserve"> біологічному </w:t>
      </w:r>
      <w:r w:rsidR="00E965A4" w:rsidRPr="00341404">
        <w:rPr>
          <w:color w:val="000000"/>
          <w:sz w:val="28"/>
          <w:szCs w:val="28"/>
          <w:lang w:val="uk-UA"/>
        </w:rPr>
        <w:t>матеріалі, як і в цілому у 246 хворих</w:t>
      </w:r>
      <w:r w:rsidR="00C7245E" w:rsidRPr="00341404">
        <w:rPr>
          <w:color w:val="000000"/>
          <w:sz w:val="28"/>
          <w:szCs w:val="28"/>
          <w:lang w:val="uk-UA"/>
        </w:rPr>
        <w:t xml:space="preserve"> (Додатки </w:t>
      </w:r>
      <w:r w:rsidRPr="00341404">
        <w:rPr>
          <w:color w:val="000000"/>
          <w:sz w:val="28"/>
          <w:szCs w:val="28"/>
          <w:lang w:val="uk-UA"/>
        </w:rPr>
        <w:t>Б</w:t>
      </w:r>
      <w:r w:rsidR="00C7245E" w:rsidRPr="00341404">
        <w:rPr>
          <w:color w:val="000000"/>
          <w:sz w:val="28"/>
          <w:szCs w:val="28"/>
          <w:lang w:val="uk-UA"/>
        </w:rPr>
        <w:t>, В</w:t>
      </w:r>
      <w:r w:rsidRPr="00341404">
        <w:rPr>
          <w:color w:val="000000"/>
          <w:sz w:val="28"/>
          <w:szCs w:val="28"/>
          <w:lang w:val="uk-UA"/>
        </w:rPr>
        <w:t>).</w:t>
      </w:r>
    </w:p>
    <w:p w14:paraId="74528D67" w14:textId="77777777" w:rsidR="00F87DE6" w:rsidRPr="00341404" w:rsidRDefault="00F87DE6" w:rsidP="004E61B3">
      <w:pPr>
        <w:widowControl/>
        <w:autoSpaceDE/>
        <w:autoSpaceDN/>
        <w:adjustRightInd/>
        <w:spacing w:after="0" w:line="360" w:lineRule="auto"/>
        <w:ind w:firstLine="720"/>
        <w:jc w:val="both"/>
        <w:rPr>
          <w:color w:val="000000"/>
          <w:sz w:val="28"/>
          <w:szCs w:val="28"/>
          <w:lang w:val="uk-UA"/>
        </w:rPr>
      </w:pPr>
      <w:r w:rsidRPr="00341404">
        <w:rPr>
          <w:color w:val="000000"/>
          <w:sz w:val="28"/>
          <w:szCs w:val="28"/>
          <w:lang w:val="uk-UA"/>
        </w:rPr>
        <w:lastRenderedPageBreak/>
        <w:t xml:space="preserve">Так, класичні бактерії виокремлювалися з найбільшою частотою у зразках сечі хворих усіх груп (Додаток </w:t>
      </w:r>
      <w:r w:rsidR="00C7245E" w:rsidRPr="00341404">
        <w:rPr>
          <w:color w:val="000000"/>
          <w:sz w:val="28"/>
          <w:szCs w:val="28"/>
          <w:lang w:val="uk-UA"/>
        </w:rPr>
        <w:t>Б</w:t>
      </w:r>
      <w:r w:rsidRPr="00341404">
        <w:rPr>
          <w:color w:val="000000"/>
          <w:sz w:val="28"/>
          <w:szCs w:val="28"/>
          <w:lang w:val="uk-UA"/>
        </w:rPr>
        <w:t xml:space="preserve">). При цьому, </w:t>
      </w:r>
      <w:r w:rsidRPr="00341404">
        <w:rPr>
          <w:i/>
          <w:color w:val="000000"/>
          <w:sz w:val="28"/>
          <w:szCs w:val="28"/>
          <w:lang w:val="en-US"/>
        </w:rPr>
        <w:t>E</w:t>
      </w:r>
      <w:r w:rsidRPr="00341404">
        <w:rPr>
          <w:i/>
          <w:color w:val="000000"/>
          <w:sz w:val="28"/>
          <w:szCs w:val="28"/>
          <w:lang w:val="uk-UA"/>
        </w:rPr>
        <w:t>.</w:t>
      </w:r>
      <w:r w:rsidRPr="00341404">
        <w:rPr>
          <w:i/>
          <w:color w:val="000000"/>
          <w:sz w:val="28"/>
          <w:szCs w:val="28"/>
          <w:lang w:val="en-US"/>
        </w:rPr>
        <w:t>coli</w:t>
      </w:r>
      <w:r w:rsidRPr="00341404">
        <w:rPr>
          <w:i/>
          <w:color w:val="000000"/>
          <w:sz w:val="28"/>
          <w:szCs w:val="28"/>
          <w:lang w:val="uk-UA"/>
        </w:rPr>
        <w:t xml:space="preserve"> </w:t>
      </w:r>
      <w:r w:rsidRPr="00341404">
        <w:rPr>
          <w:color w:val="000000"/>
          <w:sz w:val="28"/>
          <w:szCs w:val="28"/>
          <w:lang w:val="uk-UA"/>
        </w:rPr>
        <w:t>домінувала  в  сечі  всіх  трьох  груп  хворих із  показниками  49,5% (</w:t>
      </w:r>
      <w:r w:rsidRPr="00341404">
        <w:rPr>
          <w:color w:val="000000"/>
          <w:sz w:val="28"/>
          <w:szCs w:val="28"/>
          <w:lang w:val="en-US"/>
        </w:rPr>
        <w:t>I</w:t>
      </w:r>
      <w:r w:rsidRPr="00341404">
        <w:rPr>
          <w:color w:val="000000"/>
          <w:sz w:val="28"/>
          <w:szCs w:val="28"/>
          <w:lang w:val="uk-UA"/>
        </w:rPr>
        <w:t xml:space="preserve"> група), 33,3% (</w:t>
      </w:r>
      <w:r w:rsidRPr="00341404">
        <w:rPr>
          <w:color w:val="000000"/>
          <w:sz w:val="28"/>
          <w:szCs w:val="28"/>
          <w:lang w:val="en-US"/>
        </w:rPr>
        <w:t>II</w:t>
      </w:r>
      <w:r w:rsidRPr="00341404">
        <w:rPr>
          <w:color w:val="000000"/>
          <w:sz w:val="28"/>
          <w:szCs w:val="28"/>
          <w:lang w:val="uk-UA"/>
        </w:rPr>
        <w:t xml:space="preserve"> група) та 37,2% (</w:t>
      </w:r>
      <w:r w:rsidRPr="00341404">
        <w:rPr>
          <w:color w:val="000000"/>
          <w:sz w:val="28"/>
          <w:szCs w:val="28"/>
          <w:lang w:val="en-US"/>
        </w:rPr>
        <w:t>III</w:t>
      </w:r>
      <w:r w:rsidRPr="00341404">
        <w:rPr>
          <w:color w:val="000000"/>
          <w:sz w:val="28"/>
          <w:szCs w:val="28"/>
          <w:lang w:val="uk-UA"/>
        </w:rPr>
        <w:t xml:space="preserve"> група). </w:t>
      </w:r>
      <w:r w:rsidRPr="00341404">
        <w:rPr>
          <w:color w:val="000000"/>
          <w:sz w:val="28"/>
          <w:szCs w:val="28"/>
          <w:lang w:val="en-US"/>
        </w:rPr>
        <w:t>C</w:t>
      </w:r>
      <w:r w:rsidRPr="00341404">
        <w:rPr>
          <w:color w:val="000000"/>
          <w:sz w:val="28"/>
          <w:szCs w:val="28"/>
          <w:lang w:val="uk-UA"/>
        </w:rPr>
        <w:t>татистично значущі відмінності спостерігалися при</w:t>
      </w:r>
      <w:r w:rsidRPr="00341404">
        <w:rPr>
          <w:color w:val="FF0000"/>
          <w:sz w:val="28"/>
          <w:szCs w:val="28"/>
          <w:lang w:val="uk-UA"/>
        </w:rPr>
        <w:t xml:space="preserve"> </w:t>
      </w:r>
      <w:r w:rsidRPr="00341404">
        <w:rPr>
          <w:color w:val="000000"/>
          <w:sz w:val="28"/>
          <w:szCs w:val="28"/>
          <w:lang w:val="uk-UA"/>
        </w:rPr>
        <w:t xml:space="preserve">порівнянні зразків сечі зі зразками зіскрібків слизової сечівника і цервікального каналу, а також змивів/мазків із піхви.  Перевага кишкової палички у змивах/мазках із піхви у хворих І та ІІІ груп набула достовірної різниці порівняно із зіскрібками зі слизової цервікального каналу. Засвідчено високу частоту детекції у хворих усіх груп грибів роду </w:t>
      </w:r>
      <w:r w:rsidRPr="00341404">
        <w:rPr>
          <w:i/>
          <w:color w:val="000000"/>
          <w:sz w:val="28"/>
          <w:szCs w:val="28"/>
          <w:lang w:val="en-US"/>
        </w:rPr>
        <w:t>Candida</w:t>
      </w:r>
      <w:r w:rsidRPr="00341404">
        <w:rPr>
          <w:color w:val="000000"/>
          <w:sz w:val="28"/>
          <w:szCs w:val="28"/>
          <w:lang w:val="uk-UA"/>
        </w:rPr>
        <w:t xml:space="preserve"> і цей показник достовірно відрізнявся від даних для зіскрібків слизової цервікального каналу в усіх групах хворих і для зіскрібків слизової сечівника – в І та ІІ групах. Між групами достовірних відмінностей при порівнянні різних видів класичних бактерій не визначено.</w:t>
      </w:r>
    </w:p>
    <w:p w14:paraId="1E07B0B7" w14:textId="6AB58266" w:rsidR="00F87DE6" w:rsidRPr="00341404" w:rsidRDefault="00F87DE6" w:rsidP="004E61B3">
      <w:pPr>
        <w:widowControl/>
        <w:tabs>
          <w:tab w:val="left" w:pos="284"/>
        </w:tabs>
        <w:autoSpaceDE/>
        <w:autoSpaceDN/>
        <w:adjustRightInd/>
        <w:spacing w:after="0" w:line="360" w:lineRule="auto"/>
        <w:ind w:firstLine="720"/>
        <w:jc w:val="both"/>
        <w:rPr>
          <w:color w:val="000000"/>
          <w:sz w:val="28"/>
          <w:szCs w:val="28"/>
          <w:lang w:val="uk-UA"/>
        </w:rPr>
      </w:pPr>
      <w:r w:rsidRPr="00341404">
        <w:rPr>
          <w:color w:val="000000"/>
          <w:sz w:val="28"/>
          <w:szCs w:val="28"/>
          <w:lang w:val="uk-UA"/>
        </w:rPr>
        <w:t xml:space="preserve">Встановлено факт існування вогнищ інфікування молікутами як сечових, так і статевих шляхів у всіх трьох групах хворих (Додаток </w:t>
      </w:r>
      <w:r w:rsidR="00C7245E" w:rsidRPr="00341404">
        <w:rPr>
          <w:color w:val="000000"/>
          <w:sz w:val="28"/>
          <w:szCs w:val="28"/>
          <w:lang w:val="uk-UA"/>
        </w:rPr>
        <w:t>В</w:t>
      </w:r>
      <w:r w:rsidRPr="00341404">
        <w:rPr>
          <w:color w:val="000000"/>
          <w:sz w:val="28"/>
          <w:szCs w:val="28"/>
          <w:lang w:val="uk-UA"/>
        </w:rPr>
        <w:t>). Частота інфікування останніми сечових шляхів становила: від 49,0</w:t>
      </w:r>
      <w:r w:rsidRPr="00341404">
        <w:rPr>
          <w:color w:val="000000"/>
          <w:sz w:val="24"/>
          <w:szCs w:val="24"/>
          <w:lang w:val="uk-UA"/>
        </w:rPr>
        <w:t xml:space="preserve">% </w:t>
      </w:r>
      <w:r w:rsidRPr="00341404">
        <w:rPr>
          <w:color w:val="000000"/>
          <w:sz w:val="28"/>
          <w:szCs w:val="28"/>
          <w:lang w:val="uk-UA"/>
        </w:rPr>
        <w:t>до 64,8% – дл</w:t>
      </w:r>
      <w:r w:rsidR="00AC4854" w:rsidRPr="00341404">
        <w:rPr>
          <w:color w:val="000000"/>
          <w:sz w:val="28"/>
          <w:szCs w:val="28"/>
          <w:lang w:val="uk-UA"/>
        </w:rPr>
        <w:t>я сечівника та від 29,4% до 55,6</w:t>
      </w:r>
      <w:r w:rsidRPr="00341404">
        <w:rPr>
          <w:color w:val="000000"/>
          <w:sz w:val="28"/>
          <w:szCs w:val="28"/>
          <w:lang w:val="uk-UA"/>
        </w:rPr>
        <w:t xml:space="preserve">% – для сечі. Така ж висока частота інфікування молікутами спостерігалася в зіскрібках із цервікального каналу – від 45,0% до 61,7%. Наразі, у зіскрібках слизових сечівника та цервікального каналу частота ідентифікації </w:t>
      </w:r>
      <w:r w:rsidRPr="00341404">
        <w:rPr>
          <w:i/>
          <w:color w:val="000000"/>
          <w:sz w:val="28"/>
          <w:szCs w:val="28"/>
          <w:lang w:val="en-US"/>
        </w:rPr>
        <w:t>Ureaplasma</w:t>
      </w:r>
      <w:r w:rsidRPr="00341404">
        <w:rPr>
          <w:i/>
          <w:color w:val="000000"/>
          <w:sz w:val="28"/>
          <w:szCs w:val="28"/>
          <w:lang w:val="uk-UA"/>
        </w:rPr>
        <w:t xml:space="preserve"> </w:t>
      </w:r>
      <w:r w:rsidRPr="00341404">
        <w:rPr>
          <w:i/>
          <w:color w:val="000000"/>
          <w:sz w:val="28"/>
          <w:szCs w:val="28"/>
          <w:lang w:val="en-US"/>
        </w:rPr>
        <w:t>spp</w:t>
      </w:r>
      <w:r w:rsidRPr="00341404">
        <w:rPr>
          <w:i/>
          <w:color w:val="000000"/>
          <w:sz w:val="28"/>
          <w:szCs w:val="28"/>
          <w:lang w:val="uk-UA"/>
        </w:rPr>
        <w:t xml:space="preserve">. </w:t>
      </w:r>
      <w:r w:rsidRPr="00341404">
        <w:rPr>
          <w:color w:val="000000"/>
          <w:sz w:val="28"/>
          <w:szCs w:val="28"/>
          <w:lang w:val="uk-UA"/>
        </w:rPr>
        <w:t xml:space="preserve">у монокультурі та в асоціації з </w:t>
      </w:r>
      <w:r w:rsidRPr="00341404">
        <w:rPr>
          <w:i/>
          <w:color w:val="000000"/>
          <w:sz w:val="28"/>
          <w:szCs w:val="28"/>
          <w:lang w:val="en-US"/>
        </w:rPr>
        <w:t>M</w:t>
      </w:r>
      <w:r w:rsidRPr="00341404">
        <w:rPr>
          <w:i/>
          <w:color w:val="000000"/>
          <w:sz w:val="28"/>
          <w:szCs w:val="28"/>
          <w:lang w:val="uk-UA"/>
        </w:rPr>
        <w:t>.</w:t>
      </w:r>
      <w:r w:rsidRPr="00341404">
        <w:rPr>
          <w:i/>
          <w:color w:val="000000"/>
          <w:sz w:val="28"/>
          <w:szCs w:val="28"/>
          <w:lang w:val="en-US"/>
        </w:rPr>
        <w:t>hominis</w:t>
      </w:r>
      <w:r w:rsidRPr="00341404">
        <w:rPr>
          <w:color w:val="000000"/>
          <w:sz w:val="28"/>
          <w:szCs w:val="28"/>
          <w:lang w:val="uk-UA"/>
        </w:rPr>
        <w:t xml:space="preserve"> у хворих різних груп була більшою, ніж у сечі та змивах/мазках із піхви.</w:t>
      </w:r>
    </w:p>
    <w:p w14:paraId="28131F8B" w14:textId="77777777" w:rsidR="00F87DE6" w:rsidRPr="00341404" w:rsidRDefault="008A0215" w:rsidP="004E61B3">
      <w:pPr>
        <w:widowControl/>
        <w:autoSpaceDE/>
        <w:autoSpaceDN/>
        <w:adjustRightInd/>
        <w:spacing w:after="0" w:line="360" w:lineRule="auto"/>
        <w:ind w:firstLine="720"/>
        <w:jc w:val="both"/>
        <w:rPr>
          <w:color w:val="000000"/>
          <w:sz w:val="28"/>
          <w:szCs w:val="28"/>
          <w:lang w:val="uk-UA"/>
        </w:rPr>
      </w:pPr>
      <w:r w:rsidRPr="00341404">
        <w:rPr>
          <w:color w:val="000000"/>
          <w:sz w:val="28"/>
          <w:szCs w:val="28"/>
          <w:lang w:val="uk-UA"/>
        </w:rPr>
        <w:t>П</w:t>
      </w:r>
      <w:r w:rsidR="00F87DE6" w:rsidRPr="00341404">
        <w:rPr>
          <w:color w:val="000000"/>
          <w:sz w:val="28"/>
          <w:szCs w:val="28"/>
          <w:lang w:val="uk-UA"/>
        </w:rPr>
        <w:t>роаналізовано результати мікробіологічного дослідження хворих залежно від ВКП гострого пієлонефриту</w:t>
      </w:r>
      <w:r w:rsidR="002C2BC3" w:rsidRPr="00341404">
        <w:rPr>
          <w:color w:val="000000"/>
          <w:sz w:val="28"/>
          <w:szCs w:val="28"/>
          <w:lang w:val="uk-UA"/>
        </w:rPr>
        <w:t xml:space="preserve"> </w:t>
      </w:r>
      <w:r w:rsidR="002C2BC3" w:rsidRPr="00341404">
        <w:rPr>
          <w:sz w:val="28"/>
          <w:szCs w:val="28"/>
          <w:lang w:val="uk-UA"/>
        </w:rPr>
        <w:t>(розподіл хворих на три групи: легкий, середньої важкості та важкий перебіг захворювання)</w:t>
      </w:r>
      <w:r w:rsidR="00F87DE6" w:rsidRPr="00341404">
        <w:rPr>
          <w:color w:val="000000"/>
          <w:sz w:val="28"/>
          <w:szCs w:val="28"/>
          <w:lang w:val="uk-UA"/>
        </w:rPr>
        <w:t>. Дані порівняльного аналізу були подібні вище проведеному зіставленню</w:t>
      </w:r>
      <w:r w:rsidR="00F87DE6" w:rsidRPr="007448F7">
        <w:rPr>
          <w:color w:val="000000"/>
          <w:sz w:val="28"/>
          <w:szCs w:val="28"/>
          <w:lang w:val="uk-UA"/>
        </w:rPr>
        <w:t xml:space="preserve"> – частота виокремлення класичних бактерій переважала у сечі в усіх групах, але тільки у хворих із ВКП середньої важкості та важким спостерігалися статистичні відмінності </w:t>
      </w:r>
      <w:r w:rsidR="00E965A4" w:rsidRPr="007448F7">
        <w:rPr>
          <w:color w:val="000000"/>
          <w:sz w:val="28"/>
          <w:szCs w:val="28"/>
          <w:lang w:val="uk-UA"/>
        </w:rPr>
        <w:t>за</w:t>
      </w:r>
      <w:r w:rsidR="00F87DE6" w:rsidRPr="007448F7">
        <w:rPr>
          <w:color w:val="000000"/>
          <w:sz w:val="28"/>
          <w:szCs w:val="28"/>
          <w:lang w:val="uk-UA"/>
        </w:rPr>
        <w:t xml:space="preserve"> порівнянн</w:t>
      </w:r>
      <w:r w:rsidR="00E965A4" w:rsidRPr="007448F7">
        <w:rPr>
          <w:color w:val="000000"/>
          <w:sz w:val="28"/>
          <w:szCs w:val="28"/>
          <w:lang w:val="uk-UA"/>
        </w:rPr>
        <w:t>я</w:t>
      </w:r>
      <w:r w:rsidR="00F87DE6" w:rsidRPr="007448F7">
        <w:rPr>
          <w:color w:val="000000"/>
          <w:sz w:val="28"/>
          <w:szCs w:val="28"/>
          <w:lang w:val="uk-UA"/>
        </w:rPr>
        <w:t xml:space="preserve"> частоти ви</w:t>
      </w:r>
      <w:r w:rsidR="00E965A4" w:rsidRPr="007448F7">
        <w:rPr>
          <w:color w:val="000000"/>
          <w:sz w:val="28"/>
          <w:szCs w:val="28"/>
          <w:lang w:val="uk-UA"/>
        </w:rPr>
        <w:t>окремлення</w:t>
      </w:r>
      <w:r w:rsidR="00F87DE6" w:rsidRPr="007448F7">
        <w:rPr>
          <w:color w:val="000000"/>
          <w:sz w:val="28"/>
          <w:szCs w:val="28"/>
          <w:lang w:val="uk-UA"/>
        </w:rPr>
        <w:t xml:space="preserve"> збудників відносно інших місць лок</w:t>
      </w:r>
      <w:r w:rsidR="00C7245E" w:rsidRPr="007448F7">
        <w:rPr>
          <w:color w:val="000000"/>
          <w:sz w:val="28"/>
          <w:szCs w:val="28"/>
          <w:lang w:val="uk-UA"/>
        </w:rPr>
        <w:t>алізації (Додаток Г</w:t>
      </w:r>
      <w:r w:rsidR="001F57E4" w:rsidRPr="007448F7">
        <w:rPr>
          <w:color w:val="000000"/>
          <w:sz w:val="28"/>
          <w:szCs w:val="28"/>
          <w:lang w:val="uk-UA"/>
        </w:rPr>
        <w:t>). Частота індикації</w:t>
      </w:r>
      <w:r w:rsidR="00F87DE6" w:rsidRPr="007448F7">
        <w:rPr>
          <w:color w:val="000000"/>
          <w:sz w:val="28"/>
          <w:szCs w:val="28"/>
          <w:lang w:val="uk-UA"/>
        </w:rPr>
        <w:t xml:space="preserve"> грибів роду </w:t>
      </w:r>
      <w:r w:rsidR="00F87DE6" w:rsidRPr="007448F7">
        <w:rPr>
          <w:i/>
          <w:color w:val="000000"/>
          <w:sz w:val="28"/>
          <w:szCs w:val="28"/>
          <w:lang w:val="en-US"/>
        </w:rPr>
        <w:t>Candida</w:t>
      </w:r>
      <w:r w:rsidR="00F87DE6" w:rsidRPr="007448F7">
        <w:rPr>
          <w:i/>
          <w:color w:val="000000"/>
          <w:sz w:val="28"/>
          <w:szCs w:val="28"/>
          <w:lang w:val="uk-UA"/>
        </w:rPr>
        <w:t xml:space="preserve"> </w:t>
      </w:r>
      <w:r w:rsidR="00F87DE6" w:rsidRPr="007448F7">
        <w:rPr>
          <w:i/>
          <w:color w:val="000000"/>
          <w:sz w:val="28"/>
          <w:szCs w:val="28"/>
          <w:lang w:val="en-US"/>
        </w:rPr>
        <w:t>spp</w:t>
      </w:r>
      <w:r w:rsidR="00F87DE6" w:rsidRPr="007448F7">
        <w:rPr>
          <w:i/>
          <w:color w:val="000000"/>
          <w:sz w:val="28"/>
          <w:szCs w:val="28"/>
          <w:lang w:val="uk-UA"/>
        </w:rPr>
        <w:t xml:space="preserve">. </w:t>
      </w:r>
      <w:r w:rsidR="00F87DE6" w:rsidRPr="007448F7">
        <w:rPr>
          <w:color w:val="000000"/>
          <w:sz w:val="28"/>
          <w:szCs w:val="28"/>
          <w:lang w:val="uk-UA"/>
        </w:rPr>
        <w:t xml:space="preserve">достовірно переважала у змивах/мазках із піхви у хворих з легким ВКП та середньої важкості при порівнянні зіскрібків слизової сечівника та цервікального каналу. Слід зазначити, що і класичні бактерії, в тому </w:t>
      </w:r>
      <w:r w:rsidR="00F87DE6" w:rsidRPr="007448F7">
        <w:rPr>
          <w:color w:val="000000"/>
          <w:sz w:val="28"/>
          <w:szCs w:val="28"/>
          <w:lang w:val="uk-UA"/>
        </w:rPr>
        <w:lastRenderedPageBreak/>
        <w:t xml:space="preserve">числі </w:t>
      </w:r>
      <w:r w:rsidR="00F87DE6" w:rsidRPr="007448F7">
        <w:rPr>
          <w:i/>
          <w:color w:val="000000"/>
          <w:sz w:val="28"/>
          <w:szCs w:val="28"/>
          <w:lang w:val="en-US"/>
        </w:rPr>
        <w:t>E</w:t>
      </w:r>
      <w:r w:rsidR="00F87DE6" w:rsidRPr="007448F7">
        <w:rPr>
          <w:i/>
          <w:color w:val="000000"/>
          <w:sz w:val="28"/>
          <w:szCs w:val="28"/>
          <w:lang w:val="uk-UA"/>
        </w:rPr>
        <w:t>.с</w:t>
      </w:r>
      <w:r w:rsidR="00F87DE6" w:rsidRPr="007448F7">
        <w:rPr>
          <w:i/>
          <w:color w:val="000000"/>
          <w:sz w:val="28"/>
          <w:szCs w:val="28"/>
          <w:lang w:val="en-US"/>
        </w:rPr>
        <w:t>oli</w:t>
      </w:r>
      <w:r w:rsidR="00F87DE6" w:rsidRPr="007448F7">
        <w:rPr>
          <w:i/>
          <w:color w:val="000000"/>
          <w:sz w:val="28"/>
          <w:szCs w:val="28"/>
          <w:lang w:val="uk-UA"/>
        </w:rPr>
        <w:t xml:space="preserve">, </w:t>
      </w:r>
      <w:r w:rsidR="00F87DE6" w:rsidRPr="007448F7">
        <w:rPr>
          <w:color w:val="000000"/>
          <w:sz w:val="28"/>
          <w:szCs w:val="28"/>
          <w:lang w:val="uk-UA"/>
        </w:rPr>
        <w:t>з достовірно меншою частотою виокремлювали в зіскрібках цервікального каналу, ніж у змивах/мазках</w:t>
      </w:r>
      <w:r w:rsidR="00E965A4" w:rsidRPr="007448F7">
        <w:rPr>
          <w:color w:val="000000"/>
          <w:sz w:val="28"/>
          <w:szCs w:val="28"/>
          <w:lang w:val="uk-UA"/>
        </w:rPr>
        <w:t xml:space="preserve"> із піхви</w:t>
      </w:r>
      <w:r w:rsidR="00F87DE6" w:rsidRPr="007448F7">
        <w:rPr>
          <w:color w:val="000000"/>
          <w:sz w:val="28"/>
          <w:szCs w:val="28"/>
          <w:lang w:val="uk-UA"/>
        </w:rPr>
        <w:t xml:space="preserve">. Міжгрупові статистично значущі </w:t>
      </w:r>
      <w:r w:rsidR="00E965A4" w:rsidRPr="007448F7">
        <w:rPr>
          <w:color w:val="000000"/>
          <w:sz w:val="28"/>
          <w:szCs w:val="28"/>
          <w:lang w:val="uk-UA"/>
        </w:rPr>
        <w:t>відмінності встановлено тільки за</w:t>
      </w:r>
      <w:r w:rsidR="00F87DE6" w:rsidRPr="007448F7">
        <w:rPr>
          <w:color w:val="000000"/>
          <w:sz w:val="28"/>
          <w:szCs w:val="28"/>
          <w:lang w:val="uk-UA"/>
        </w:rPr>
        <w:t xml:space="preserve"> порівнянн</w:t>
      </w:r>
      <w:r w:rsidR="00E965A4" w:rsidRPr="007448F7">
        <w:rPr>
          <w:color w:val="000000"/>
          <w:sz w:val="28"/>
          <w:szCs w:val="28"/>
          <w:lang w:val="uk-UA"/>
        </w:rPr>
        <w:t>я</w:t>
      </w:r>
      <w:r w:rsidR="00F87DE6" w:rsidRPr="007448F7">
        <w:rPr>
          <w:color w:val="FF0000"/>
          <w:sz w:val="28"/>
          <w:szCs w:val="28"/>
          <w:lang w:val="uk-UA"/>
        </w:rPr>
        <w:t xml:space="preserve"> </w:t>
      </w:r>
      <w:r w:rsidR="00F87DE6" w:rsidRPr="007448F7">
        <w:rPr>
          <w:color w:val="000000"/>
          <w:sz w:val="28"/>
          <w:szCs w:val="28"/>
          <w:lang w:val="uk-UA"/>
        </w:rPr>
        <w:t xml:space="preserve">зразків сечі: у </w:t>
      </w:r>
      <w:r w:rsidR="00F87DE6" w:rsidRPr="00341404">
        <w:rPr>
          <w:color w:val="000000"/>
          <w:sz w:val="28"/>
          <w:szCs w:val="28"/>
          <w:lang w:val="uk-UA"/>
        </w:rPr>
        <w:t xml:space="preserve">хворих із легким ВКП частота виявлення бактерій, і в першу чергу </w:t>
      </w:r>
      <w:r w:rsidR="00F87DE6" w:rsidRPr="00341404">
        <w:rPr>
          <w:i/>
          <w:color w:val="000000"/>
          <w:sz w:val="28"/>
          <w:szCs w:val="28"/>
          <w:lang w:val="en-US"/>
        </w:rPr>
        <w:t>E</w:t>
      </w:r>
      <w:r w:rsidR="00F87DE6" w:rsidRPr="00341404">
        <w:rPr>
          <w:i/>
          <w:color w:val="000000"/>
          <w:sz w:val="28"/>
          <w:szCs w:val="28"/>
          <w:lang w:val="uk-UA"/>
        </w:rPr>
        <w:t>.с</w:t>
      </w:r>
      <w:r w:rsidR="00F87DE6" w:rsidRPr="00341404">
        <w:rPr>
          <w:i/>
          <w:color w:val="000000"/>
          <w:sz w:val="28"/>
          <w:szCs w:val="28"/>
          <w:lang w:val="en-US"/>
        </w:rPr>
        <w:t>oli</w:t>
      </w:r>
      <w:r w:rsidR="00F87DE6" w:rsidRPr="00341404">
        <w:rPr>
          <w:i/>
          <w:color w:val="000000"/>
          <w:sz w:val="28"/>
          <w:szCs w:val="28"/>
          <w:lang w:val="uk-UA"/>
        </w:rPr>
        <w:t xml:space="preserve">, </w:t>
      </w:r>
      <w:r w:rsidR="00F87DE6" w:rsidRPr="00341404">
        <w:rPr>
          <w:color w:val="000000"/>
          <w:sz w:val="28"/>
          <w:szCs w:val="28"/>
          <w:lang w:val="uk-UA"/>
        </w:rPr>
        <w:t>констатована достовірно меншою, ніж у хворих інших груп.</w:t>
      </w:r>
    </w:p>
    <w:p w14:paraId="00ADE0C8" w14:textId="77777777" w:rsidR="00F87DE6" w:rsidRPr="00341404" w:rsidRDefault="008A0215" w:rsidP="004E61B3">
      <w:pPr>
        <w:widowControl/>
        <w:tabs>
          <w:tab w:val="left" w:pos="284"/>
        </w:tabs>
        <w:autoSpaceDE/>
        <w:autoSpaceDN/>
        <w:adjustRightInd/>
        <w:spacing w:after="0" w:line="360" w:lineRule="auto"/>
        <w:ind w:firstLine="720"/>
        <w:jc w:val="both"/>
        <w:rPr>
          <w:color w:val="000000"/>
          <w:sz w:val="28"/>
          <w:szCs w:val="28"/>
          <w:lang w:val="uk-UA"/>
        </w:rPr>
      </w:pPr>
      <w:r w:rsidRPr="00341404">
        <w:rPr>
          <w:color w:val="000000"/>
          <w:sz w:val="28"/>
          <w:szCs w:val="28"/>
          <w:lang w:val="uk-UA"/>
        </w:rPr>
        <w:t>За</w:t>
      </w:r>
      <w:r w:rsidR="00F87DE6" w:rsidRPr="00341404">
        <w:rPr>
          <w:color w:val="000000"/>
          <w:sz w:val="28"/>
          <w:szCs w:val="28"/>
          <w:lang w:val="uk-UA"/>
        </w:rPr>
        <w:t xml:space="preserve"> порівнянн</w:t>
      </w:r>
      <w:r w:rsidRPr="00341404">
        <w:rPr>
          <w:color w:val="000000"/>
          <w:sz w:val="28"/>
          <w:szCs w:val="28"/>
          <w:lang w:val="uk-UA"/>
        </w:rPr>
        <w:t>я</w:t>
      </w:r>
      <w:r w:rsidR="00F87DE6" w:rsidRPr="00341404">
        <w:rPr>
          <w:color w:val="000000"/>
          <w:sz w:val="28"/>
          <w:szCs w:val="28"/>
          <w:lang w:val="uk-UA"/>
        </w:rPr>
        <w:t xml:space="preserve"> </w:t>
      </w:r>
      <w:r w:rsidRPr="00341404">
        <w:rPr>
          <w:color w:val="000000"/>
          <w:sz w:val="28"/>
          <w:szCs w:val="28"/>
          <w:lang w:val="uk-UA"/>
        </w:rPr>
        <w:t xml:space="preserve">частоти </w:t>
      </w:r>
      <w:r w:rsidR="00F87DE6" w:rsidRPr="00341404">
        <w:rPr>
          <w:color w:val="000000"/>
          <w:sz w:val="28"/>
          <w:szCs w:val="28"/>
          <w:lang w:val="uk-UA"/>
        </w:rPr>
        <w:t>інфік</w:t>
      </w:r>
      <w:r w:rsidRPr="00341404">
        <w:rPr>
          <w:color w:val="000000"/>
          <w:sz w:val="28"/>
          <w:szCs w:val="28"/>
          <w:lang w:val="uk-UA"/>
        </w:rPr>
        <w:t>у</w:t>
      </w:r>
      <w:r w:rsidR="00F87DE6" w:rsidRPr="00341404">
        <w:rPr>
          <w:color w:val="000000"/>
          <w:sz w:val="28"/>
          <w:szCs w:val="28"/>
          <w:lang w:val="uk-UA"/>
        </w:rPr>
        <w:t xml:space="preserve">вання різного біологічного матеріалу у хворих на ГНП залежно від ВКП встановлено, що молікути, а саме </w:t>
      </w:r>
      <w:r w:rsidR="00F87DE6" w:rsidRPr="00341404">
        <w:rPr>
          <w:i/>
          <w:color w:val="000000"/>
          <w:sz w:val="28"/>
          <w:szCs w:val="28"/>
          <w:lang w:val="en-US"/>
        </w:rPr>
        <w:t>Ureaplasma</w:t>
      </w:r>
      <w:r w:rsidR="00F87DE6" w:rsidRPr="00341404">
        <w:rPr>
          <w:i/>
          <w:color w:val="000000"/>
          <w:sz w:val="28"/>
          <w:szCs w:val="28"/>
          <w:lang w:val="uk-UA"/>
        </w:rPr>
        <w:t xml:space="preserve"> </w:t>
      </w:r>
      <w:r w:rsidR="00F87DE6" w:rsidRPr="00341404">
        <w:rPr>
          <w:i/>
          <w:color w:val="000000"/>
          <w:sz w:val="28"/>
          <w:szCs w:val="28"/>
          <w:lang w:val="en-US"/>
        </w:rPr>
        <w:t>spp</w:t>
      </w:r>
      <w:r w:rsidR="00F87DE6" w:rsidRPr="00341404">
        <w:rPr>
          <w:i/>
          <w:color w:val="000000"/>
          <w:sz w:val="28"/>
          <w:szCs w:val="28"/>
          <w:lang w:val="uk-UA"/>
        </w:rPr>
        <w:t>.,</w:t>
      </w:r>
      <w:r w:rsidR="00F87DE6" w:rsidRPr="00341404">
        <w:rPr>
          <w:i/>
          <w:color w:val="000000"/>
          <w:sz w:val="22"/>
          <w:szCs w:val="22"/>
          <w:lang w:val="uk-UA"/>
        </w:rPr>
        <w:t xml:space="preserve"> </w:t>
      </w:r>
      <w:r w:rsidR="00F87DE6" w:rsidRPr="00341404">
        <w:rPr>
          <w:color w:val="000000"/>
          <w:sz w:val="28"/>
          <w:szCs w:val="28"/>
          <w:lang w:val="uk-UA"/>
        </w:rPr>
        <w:t xml:space="preserve">частіше </w:t>
      </w:r>
      <w:r w:rsidRPr="00341404">
        <w:rPr>
          <w:color w:val="000000"/>
          <w:sz w:val="28"/>
          <w:szCs w:val="28"/>
          <w:lang w:val="uk-UA"/>
        </w:rPr>
        <w:t xml:space="preserve">зустрічалася </w:t>
      </w:r>
      <w:r w:rsidR="00F87DE6" w:rsidRPr="00341404">
        <w:rPr>
          <w:color w:val="000000"/>
          <w:sz w:val="28"/>
          <w:szCs w:val="28"/>
          <w:lang w:val="uk-UA"/>
        </w:rPr>
        <w:t xml:space="preserve">у зіскрібках слизових сечівника та цервікального каналу в усіх групах обстежених жінок. За зростання важкості перебігу </w:t>
      </w:r>
      <w:r w:rsidRPr="00341404">
        <w:rPr>
          <w:color w:val="000000"/>
          <w:sz w:val="28"/>
          <w:szCs w:val="28"/>
          <w:lang w:val="uk-UA"/>
        </w:rPr>
        <w:t xml:space="preserve">запального процесу </w:t>
      </w:r>
      <w:r w:rsidR="00F87DE6" w:rsidRPr="00341404">
        <w:rPr>
          <w:color w:val="000000"/>
          <w:sz w:val="28"/>
          <w:szCs w:val="28"/>
          <w:lang w:val="uk-UA"/>
        </w:rPr>
        <w:t xml:space="preserve">поступово підвищувалася і частота виявлення молікутів, що набуло статистично </w:t>
      </w:r>
      <w:r w:rsidR="00C7245E" w:rsidRPr="00341404">
        <w:rPr>
          <w:color w:val="000000"/>
          <w:sz w:val="28"/>
          <w:szCs w:val="28"/>
          <w:lang w:val="uk-UA"/>
        </w:rPr>
        <w:t>значущих відмінностей (Додаток Д</w:t>
      </w:r>
      <w:r w:rsidR="00F87DE6" w:rsidRPr="00341404">
        <w:rPr>
          <w:color w:val="000000"/>
          <w:sz w:val="28"/>
          <w:szCs w:val="28"/>
          <w:lang w:val="uk-UA"/>
        </w:rPr>
        <w:t>).</w:t>
      </w:r>
    </w:p>
    <w:p w14:paraId="2994FE7F" w14:textId="77777777" w:rsidR="00F87DE6" w:rsidRPr="00341404" w:rsidRDefault="00F87DE6" w:rsidP="004E61B3">
      <w:pPr>
        <w:widowControl/>
        <w:tabs>
          <w:tab w:val="left" w:pos="284"/>
        </w:tabs>
        <w:autoSpaceDE/>
        <w:autoSpaceDN/>
        <w:adjustRightInd/>
        <w:spacing w:after="0" w:line="360" w:lineRule="auto"/>
        <w:ind w:firstLine="720"/>
        <w:jc w:val="both"/>
        <w:rPr>
          <w:color w:val="000000"/>
          <w:sz w:val="28"/>
          <w:szCs w:val="28"/>
          <w:lang w:val="uk-UA"/>
        </w:rPr>
      </w:pPr>
      <w:r w:rsidRPr="00341404">
        <w:rPr>
          <w:color w:val="000000"/>
          <w:sz w:val="28"/>
          <w:szCs w:val="28"/>
          <w:lang w:val="uk-UA"/>
        </w:rPr>
        <w:t>Таким чином, аналіз локалізації збудників у хворих на ГНП незалежно від анамнезу та ВКП за методами культурального та культурально-ферментативного дослідження встановив, що класичні бактерії переважно виявляються у сечі, молікути – у зіскрібках слизових оболонок як сечівника, так і цервікального каналу.</w:t>
      </w:r>
    </w:p>
    <w:p w14:paraId="53F41D90" w14:textId="567D91CC" w:rsidR="004E61B3" w:rsidRPr="00341404" w:rsidRDefault="00F87DE6" w:rsidP="004E61B3">
      <w:pPr>
        <w:widowControl/>
        <w:autoSpaceDE/>
        <w:autoSpaceDN/>
        <w:adjustRightInd/>
        <w:spacing w:after="0" w:line="360" w:lineRule="auto"/>
        <w:ind w:firstLine="720"/>
        <w:jc w:val="both"/>
        <w:rPr>
          <w:color w:val="000000"/>
          <w:sz w:val="28"/>
          <w:szCs w:val="28"/>
          <w:lang w:val="uk-UA"/>
        </w:rPr>
      </w:pPr>
      <w:r w:rsidRPr="00341404">
        <w:rPr>
          <w:color w:val="000000"/>
          <w:sz w:val="28"/>
          <w:szCs w:val="28"/>
          <w:lang w:val="uk-UA"/>
        </w:rPr>
        <w:t xml:space="preserve">За узагальнення результатів </w:t>
      </w:r>
      <w:r w:rsidR="00450990" w:rsidRPr="00341404">
        <w:rPr>
          <w:color w:val="000000"/>
          <w:sz w:val="28"/>
          <w:szCs w:val="28"/>
          <w:lang w:val="uk-UA"/>
        </w:rPr>
        <w:t xml:space="preserve">культурального та культурально-ферментативного досліджень </w:t>
      </w:r>
      <w:r w:rsidRPr="00341404">
        <w:rPr>
          <w:color w:val="000000"/>
          <w:sz w:val="28"/>
          <w:szCs w:val="28"/>
          <w:lang w:val="uk-UA"/>
        </w:rPr>
        <w:t>інфікованості класичними бактеріями та молікутами сечових і статевих шляхів встановлено, що</w:t>
      </w:r>
      <w:r w:rsidRPr="00341404">
        <w:rPr>
          <w:sz w:val="28"/>
          <w:szCs w:val="28"/>
          <w:lang w:val="uk-UA"/>
        </w:rPr>
        <w:t xml:space="preserve"> бактерії виявлялися частіше</w:t>
      </w:r>
      <w:r w:rsidR="00C7245E" w:rsidRPr="00341404">
        <w:rPr>
          <w:sz w:val="28"/>
          <w:szCs w:val="28"/>
          <w:lang w:val="uk-UA"/>
        </w:rPr>
        <w:t xml:space="preserve"> (р&lt;0,05)</w:t>
      </w:r>
      <w:r w:rsidRPr="00341404">
        <w:rPr>
          <w:sz w:val="28"/>
          <w:szCs w:val="28"/>
          <w:lang w:val="uk-UA"/>
        </w:rPr>
        <w:t xml:space="preserve"> в сечових (67,5</w:t>
      </w:r>
      <w:r w:rsidRPr="00341404">
        <w:rPr>
          <w:sz w:val="28"/>
          <w:szCs w:val="28"/>
          <w:lang w:val="uk-UA"/>
        </w:rPr>
        <w:sym w:font="Symbol" w:char="F0B1"/>
      </w:r>
      <w:r w:rsidRPr="00341404">
        <w:rPr>
          <w:sz w:val="28"/>
          <w:szCs w:val="28"/>
          <w:lang w:val="uk-UA"/>
        </w:rPr>
        <w:t xml:space="preserve">3,0%, </w:t>
      </w:r>
      <w:r w:rsidRPr="00341404">
        <w:rPr>
          <w:sz w:val="28"/>
          <w:szCs w:val="28"/>
          <w:lang w:val="en-US"/>
        </w:rPr>
        <w:t>n</w:t>
      </w:r>
      <w:r w:rsidRPr="00341404">
        <w:rPr>
          <w:sz w:val="28"/>
          <w:szCs w:val="28"/>
          <w:lang w:val="uk-UA"/>
        </w:rPr>
        <w:t>=166), ніж у статевих (37,0</w:t>
      </w:r>
      <w:r w:rsidRPr="00341404">
        <w:rPr>
          <w:sz w:val="28"/>
          <w:szCs w:val="28"/>
          <w:lang w:val="uk-UA"/>
        </w:rPr>
        <w:sym w:font="Symbol" w:char="F0B1"/>
      </w:r>
      <w:r w:rsidRPr="00341404">
        <w:rPr>
          <w:sz w:val="28"/>
          <w:szCs w:val="28"/>
          <w:lang w:val="uk-UA"/>
        </w:rPr>
        <w:t xml:space="preserve">3,0%, </w:t>
      </w:r>
      <w:r w:rsidRPr="00341404">
        <w:rPr>
          <w:sz w:val="28"/>
          <w:szCs w:val="28"/>
          <w:lang w:val="en-US"/>
        </w:rPr>
        <w:t>n</w:t>
      </w:r>
      <w:r w:rsidRPr="00341404">
        <w:rPr>
          <w:sz w:val="28"/>
          <w:szCs w:val="28"/>
          <w:lang w:val="uk-UA"/>
        </w:rPr>
        <w:t xml:space="preserve">=91) шляхах жінок. </w:t>
      </w:r>
      <w:r w:rsidRPr="00341404">
        <w:rPr>
          <w:i/>
          <w:sz w:val="28"/>
          <w:szCs w:val="28"/>
          <w:lang w:val="en-US"/>
        </w:rPr>
        <w:t>E</w:t>
      </w:r>
      <w:r w:rsidRPr="00341404">
        <w:rPr>
          <w:i/>
          <w:sz w:val="28"/>
          <w:szCs w:val="28"/>
          <w:lang w:val="uk-UA"/>
        </w:rPr>
        <w:t>.</w:t>
      </w:r>
      <w:r w:rsidRPr="00341404">
        <w:rPr>
          <w:i/>
          <w:sz w:val="28"/>
          <w:szCs w:val="28"/>
          <w:lang w:val="en-US"/>
        </w:rPr>
        <w:t>coli</w:t>
      </w:r>
      <w:r w:rsidRPr="00341404">
        <w:rPr>
          <w:sz w:val="28"/>
          <w:szCs w:val="28"/>
          <w:lang w:val="uk-UA"/>
        </w:rPr>
        <w:t xml:space="preserve">, як основного представника </w:t>
      </w:r>
      <w:r w:rsidRPr="00C45D19">
        <w:rPr>
          <w:sz w:val="28"/>
          <w:szCs w:val="28"/>
          <w:lang w:val="uk-UA"/>
        </w:rPr>
        <w:t xml:space="preserve">класичних бактерій, частіше </w:t>
      </w:r>
      <w:r w:rsidR="00C7245E" w:rsidRPr="00C45D19">
        <w:rPr>
          <w:sz w:val="28"/>
          <w:szCs w:val="28"/>
          <w:lang w:val="uk-UA"/>
        </w:rPr>
        <w:t xml:space="preserve">(р&lt;0,05) </w:t>
      </w:r>
      <w:r w:rsidRPr="00C45D19">
        <w:rPr>
          <w:sz w:val="28"/>
          <w:szCs w:val="28"/>
          <w:lang w:val="uk-UA"/>
        </w:rPr>
        <w:t>визначали в сечових (46,7</w:t>
      </w:r>
      <w:r w:rsidRPr="00C45D19">
        <w:rPr>
          <w:sz w:val="28"/>
          <w:szCs w:val="28"/>
          <w:lang w:val="uk-UA"/>
        </w:rPr>
        <w:sym w:font="Symbol" w:char="F0B1"/>
      </w:r>
      <w:r w:rsidRPr="00C45D19">
        <w:rPr>
          <w:sz w:val="28"/>
          <w:szCs w:val="28"/>
          <w:lang w:val="uk-UA"/>
        </w:rPr>
        <w:t xml:space="preserve">3,2%, </w:t>
      </w:r>
      <w:r w:rsidRPr="00C45D19">
        <w:rPr>
          <w:sz w:val="28"/>
          <w:szCs w:val="28"/>
          <w:lang w:val="en-US"/>
        </w:rPr>
        <w:t>n</w:t>
      </w:r>
      <w:r w:rsidR="004D2CBB" w:rsidRPr="00C45D19">
        <w:rPr>
          <w:sz w:val="28"/>
          <w:szCs w:val="28"/>
          <w:lang w:val="uk-UA"/>
        </w:rPr>
        <w:t>=115), ніж у статевих (21,9</w:t>
      </w:r>
      <w:r w:rsidRPr="00C45D19">
        <w:rPr>
          <w:sz w:val="28"/>
          <w:szCs w:val="28"/>
          <w:lang w:val="uk-UA"/>
        </w:rPr>
        <w:sym w:font="Symbol" w:char="F0B1"/>
      </w:r>
      <w:r w:rsidRPr="00C45D19">
        <w:rPr>
          <w:sz w:val="28"/>
          <w:szCs w:val="28"/>
          <w:lang w:val="uk-UA"/>
        </w:rPr>
        <w:t xml:space="preserve">2,6%, </w:t>
      </w:r>
      <w:r w:rsidRPr="00C45D19">
        <w:rPr>
          <w:sz w:val="28"/>
          <w:szCs w:val="28"/>
          <w:lang w:val="en-US"/>
        </w:rPr>
        <w:t>n</w:t>
      </w:r>
      <w:r w:rsidRPr="00C45D19">
        <w:rPr>
          <w:sz w:val="28"/>
          <w:szCs w:val="28"/>
          <w:lang w:val="uk-UA"/>
        </w:rPr>
        <w:t xml:space="preserve">=54) шляхах </w:t>
      </w:r>
      <w:r w:rsidRPr="00C45D19">
        <w:rPr>
          <w:color w:val="000000"/>
          <w:sz w:val="28"/>
          <w:szCs w:val="28"/>
          <w:lang w:val="uk-UA"/>
        </w:rPr>
        <w:t>(табл. 3.3)</w:t>
      </w:r>
      <w:r w:rsidRPr="00C45D19">
        <w:rPr>
          <w:sz w:val="28"/>
          <w:szCs w:val="28"/>
          <w:lang w:val="uk-UA"/>
        </w:rPr>
        <w:t>. Інфікованість молікутами в цілому реєстрували в сечових</w:t>
      </w:r>
      <w:r w:rsidRPr="00341404">
        <w:rPr>
          <w:sz w:val="28"/>
          <w:szCs w:val="28"/>
          <w:lang w:val="uk-UA"/>
        </w:rPr>
        <w:t xml:space="preserve"> та</w:t>
      </w:r>
      <w:r w:rsidR="00AC4854" w:rsidRPr="00341404">
        <w:rPr>
          <w:sz w:val="28"/>
          <w:szCs w:val="28"/>
          <w:lang w:val="uk-UA"/>
        </w:rPr>
        <w:t xml:space="preserve"> статевих шляхах у 60,5% та 56,5</w:t>
      </w:r>
      <w:r w:rsidRPr="00341404">
        <w:rPr>
          <w:sz w:val="28"/>
          <w:szCs w:val="28"/>
          <w:lang w:val="uk-UA"/>
        </w:rPr>
        <w:t>% хворих</w:t>
      </w:r>
      <w:r w:rsidR="00C7245E" w:rsidRPr="00341404">
        <w:rPr>
          <w:sz w:val="28"/>
          <w:szCs w:val="28"/>
          <w:lang w:val="uk-UA"/>
        </w:rPr>
        <w:t xml:space="preserve"> (р&gt;0,05)</w:t>
      </w:r>
      <w:r w:rsidRPr="00341404">
        <w:rPr>
          <w:sz w:val="28"/>
          <w:szCs w:val="28"/>
          <w:lang w:val="uk-UA"/>
        </w:rPr>
        <w:t>, при цьому мікст</w:t>
      </w:r>
      <w:r w:rsidR="008E3E05">
        <w:rPr>
          <w:sz w:val="28"/>
          <w:szCs w:val="28"/>
          <w:lang w:val="uk-UA"/>
        </w:rPr>
        <w:t>-</w:t>
      </w:r>
      <w:r w:rsidRPr="00341404">
        <w:rPr>
          <w:sz w:val="28"/>
          <w:szCs w:val="28"/>
          <w:lang w:val="uk-UA"/>
        </w:rPr>
        <w:t xml:space="preserve">інфекція </w:t>
      </w:r>
      <w:r w:rsidR="00C7245E" w:rsidRPr="00341404">
        <w:rPr>
          <w:sz w:val="28"/>
          <w:szCs w:val="28"/>
          <w:lang w:val="uk-UA"/>
        </w:rPr>
        <w:t xml:space="preserve">достовірно </w:t>
      </w:r>
      <w:r w:rsidRPr="00341404">
        <w:rPr>
          <w:sz w:val="28"/>
          <w:szCs w:val="28"/>
          <w:lang w:val="uk-UA"/>
        </w:rPr>
        <w:t xml:space="preserve">частіше виявлялась в сечових шляхах. Основний представник молікутів </w:t>
      </w:r>
      <w:r w:rsidRPr="00341404">
        <w:rPr>
          <w:i/>
          <w:sz w:val="22"/>
          <w:szCs w:val="22"/>
          <w:lang w:val="uk-UA"/>
        </w:rPr>
        <w:t xml:space="preserve">– </w:t>
      </w:r>
      <w:r w:rsidRPr="00341404">
        <w:rPr>
          <w:i/>
          <w:sz w:val="28"/>
          <w:szCs w:val="28"/>
          <w:lang w:val="en-US"/>
        </w:rPr>
        <w:t>Ureaplasma</w:t>
      </w:r>
      <w:r w:rsidRPr="00341404">
        <w:rPr>
          <w:i/>
          <w:sz w:val="28"/>
          <w:szCs w:val="28"/>
          <w:lang w:val="uk-UA"/>
        </w:rPr>
        <w:t xml:space="preserve"> </w:t>
      </w:r>
      <w:r w:rsidRPr="00341404">
        <w:rPr>
          <w:i/>
          <w:sz w:val="28"/>
          <w:szCs w:val="28"/>
          <w:lang w:val="en-US"/>
        </w:rPr>
        <w:t>spp</w:t>
      </w:r>
      <w:r w:rsidRPr="00341404">
        <w:rPr>
          <w:i/>
          <w:sz w:val="28"/>
          <w:szCs w:val="28"/>
          <w:lang w:val="uk-UA"/>
        </w:rPr>
        <w:t>.</w:t>
      </w:r>
      <w:r w:rsidRPr="00341404">
        <w:rPr>
          <w:i/>
          <w:sz w:val="22"/>
          <w:szCs w:val="22"/>
          <w:lang w:val="uk-UA"/>
        </w:rPr>
        <w:t xml:space="preserve"> </w:t>
      </w:r>
      <w:r w:rsidRPr="00341404">
        <w:rPr>
          <w:sz w:val="28"/>
          <w:szCs w:val="28"/>
          <w:lang w:val="uk-UA"/>
        </w:rPr>
        <w:t>траплялася майже з однаковою частотою як у сечових</w:t>
      </w:r>
      <w:r w:rsidR="00AC4854" w:rsidRPr="00341404">
        <w:rPr>
          <w:sz w:val="28"/>
          <w:szCs w:val="28"/>
          <w:lang w:val="uk-UA"/>
        </w:rPr>
        <w:t xml:space="preserve"> (60,1%), так і в статевих (56,1</w:t>
      </w:r>
      <w:r w:rsidRPr="00341404">
        <w:rPr>
          <w:sz w:val="28"/>
          <w:szCs w:val="28"/>
          <w:lang w:val="uk-UA"/>
        </w:rPr>
        <w:t xml:space="preserve">%) шляхах. </w:t>
      </w:r>
      <w:r w:rsidRPr="00341404">
        <w:rPr>
          <w:i/>
          <w:sz w:val="28"/>
          <w:szCs w:val="28"/>
          <w:lang w:val="en-US"/>
        </w:rPr>
        <w:t>M</w:t>
      </w:r>
      <w:r w:rsidRPr="00341404">
        <w:rPr>
          <w:i/>
          <w:sz w:val="28"/>
          <w:szCs w:val="28"/>
          <w:lang w:val="uk-UA"/>
        </w:rPr>
        <w:t>.</w:t>
      </w:r>
      <w:r w:rsidRPr="00341404">
        <w:rPr>
          <w:i/>
          <w:sz w:val="28"/>
          <w:szCs w:val="28"/>
          <w:lang w:val="en-US"/>
        </w:rPr>
        <w:t>hominis</w:t>
      </w:r>
      <w:r w:rsidRPr="00341404">
        <w:rPr>
          <w:sz w:val="28"/>
          <w:szCs w:val="28"/>
          <w:lang w:val="uk-UA"/>
        </w:rPr>
        <w:t xml:space="preserve"> </w:t>
      </w:r>
      <w:r w:rsidRPr="00341404">
        <w:rPr>
          <w:color w:val="000000"/>
          <w:sz w:val="28"/>
          <w:szCs w:val="28"/>
          <w:lang w:val="uk-UA"/>
        </w:rPr>
        <w:t>спостерігали набагато рідше: у зразках із сечових шляхів – у 22,0% випадків (</w:t>
      </w:r>
      <w:r w:rsidRPr="00341404">
        <w:rPr>
          <w:color w:val="000000"/>
          <w:sz w:val="28"/>
          <w:szCs w:val="28"/>
          <w:lang w:val="en-US"/>
        </w:rPr>
        <w:t>n</w:t>
      </w:r>
      <w:r w:rsidRPr="00341404">
        <w:rPr>
          <w:color w:val="000000"/>
          <w:sz w:val="28"/>
          <w:szCs w:val="28"/>
          <w:lang w:val="uk-UA"/>
        </w:rPr>
        <w:t>=54), у зіскрібках із цервікального каналу – в 16,3% (</w:t>
      </w:r>
      <w:r w:rsidRPr="00341404">
        <w:rPr>
          <w:color w:val="000000"/>
          <w:sz w:val="28"/>
          <w:szCs w:val="28"/>
          <w:lang w:val="en-US"/>
        </w:rPr>
        <w:t>n</w:t>
      </w:r>
      <w:r w:rsidRPr="00341404">
        <w:rPr>
          <w:color w:val="000000"/>
          <w:sz w:val="28"/>
          <w:szCs w:val="28"/>
          <w:lang w:val="uk-UA"/>
        </w:rPr>
        <w:t>=40).</w:t>
      </w:r>
    </w:p>
    <w:p w14:paraId="571EF0F8" w14:textId="77777777" w:rsidR="00F87DE6" w:rsidRPr="00341404" w:rsidRDefault="00F87DE6" w:rsidP="004E61B3">
      <w:pPr>
        <w:widowControl/>
        <w:autoSpaceDE/>
        <w:autoSpaceDN/>
        <w:adjustRightInd/>
        <w:spacing w:after="0" w:line="360" w:lineRule="auto"/>
        <w:ind w:firstLine="720"/>
        <w:jc w:val="both"/>
        <w:rPr>
          <w:color w:val="000000"/>
          <w:sz w:val="28"/>
          <w:szCs w:val="28"/>
          <w:lang w:val="uk-UA"/>
        </w:rPr>
      </w:pPr>
      <w:r w:rsidRPr="00341404">
        <w:rPr>
          <w:color w:val="000000"/>
          <w:sz w:val="28"/>
          <w:szCs w:val="28"/>
          <w:lang w:val="uk-UA"/>
        </w:rPr>
        <w:lastRenderedPageBreak/>
        <w:t>Таким чином, у хворих на ГНП класичні бактерії виокремлювалися в 1,8 раза частіше у сечових шляхах, ніж в статевих. Серед бактерій превалювала кишкова паличка, яка з найбільшою частотою в</w:t>
      </w:r>
      <w:r w:rsidR="00AA6856" w:rsidRPr="00341404">
        <w:rPr>
          <w:color w:val="000000"/>
          <w:sz w:val="28"/>
          <w:szCs w:val="28"/>
          <w:lang w:val="uk-UA"/>
        </w:rPr>
        <w:t>изначалася у сечі хворих жінок.</w:t>
      </w:r>
    </w:p>
    <w:p w14:paraId="590F3F8C" w14:textId="77777777" w:rsidR="00F87DE6" w:rsidRPr="00341404" w:rsidRDefault="00F87DE6" w:rsidP="00660324">
      <w:pPr>
        <w:widowControl/>
        <w:autoSpaceDE/>
        <w:autoSpaceDN/>
        <w:adjustRightInd/>
        <w:spacing w:after="0" w:line="360" w:lineRule="auto"/>
        <w:ind w:firstLine="720"/>
        <w:jc w:val="both"/>
        <w:rPr>
          <w:b/>
          <w:i/>
          <w:color w:val="000000"/>
          <w:sz w:val="28"/>
          <w:szCs w:val="28"/>
          <w:lang w:val="uk-UA"/>
        </w:rPr>
      </w:pPr>
      <w:r w:rsidRPr="00341404">
        <w:rPr>
          <w:color w:val="000000"/>
          <w:sz w:val="28"/>
          <w:szCs w:val="28"/>
          <w:lang w:val="uk-UA"/>
        </w:rPr>
        <w:t xml:space="preserve">                                                                                                 </w:t>
      </w:r>
      <w:r w:rsidR="0025335F" w:rsidRPr="00341404">
        <w:rPr>
          <w:color w:val="000000"/>
          <w:sz w:val="28"/>
          <w:szCs w:val="28"/>
          <w:lang w:val="uk-UA"/>
        </w:rPr>
        <w:t xml:space="preserve">         </w:t>
      </w:r>
      <w:r w:rsidRPr="00341404">
        <w:rPr>
          <w:i/>
          <w:color w:val="000000"/>
          <w:sz w:val="28"/>
          <w:szCs w:val="28"/>
          <w:lang w:val="uk-UA"/>
        </w:rPr>
        <w:t xml:space="preserve">Таблиця 3.3  </w:t>
      </w:r>
    </w:p>
    <w:p w14:paraId="3905B574" w14:textId="77777777" w:rsidR="00F87DE6" w:rsidRPr="00341404" w:rsidRDefault="00F87DE6" w:rsidP="004E61B3">
      <w:pPr>
        <w:widowControl/>
        <w:autoSpaceDE/>
        <w:autoSpaceDN/>
        <w:adjustRightInd/>
        <w:spacing w:after="0" w:line="360" w:lineRule="auto"/>
        <w:ind w:firstLine="720"/>
        <w:jc w:val="center"/>
        <w:rPr>
          <w:b/>
          <w:color w:val="000000"/>
          <w:sz w:val="28"/>
          <w:szCs w:val="28"/>
          <w:lang w:val="uk-UA"/>
        </w:rPr>
      </w:pPr>
      <w:r w:rsidRPr="00341404">
        <w:rPr>
          <w:b/>
          <w:color w:val="000000"/>
          <w:sz w:val="28"/>
          <w:szCs w:val="28"/>
          <w:lang w:val="uk-UA"/>
        </w:rPr>
        <w:t>Розподіл хворих на  гострий неускладнений пієлонефрит за наявності збудників різної таксономічної належності в біологічному матеріалі із сечових та статевих шляхів (</w:t>
      </w:r>
      <w:r w:rsidRPr="00341404">
        <w:rPr>
          <w:b/>
          <w:color w:val="000000"/>
          <w:sz w:val="28"/>
          <w:szCs w:val="28"/>
          <w:lang w:val="en-US"/>
        </w:rPr>
        <w:t>n</w:t>
      </w:r>
      <w:r w:rsidRPr="00341404">
        <w:rPr>
          <w:b/>
          <w:color w:val="000000"/>
          <w:sz w:val="28"/>
          <w:szCs w:val="28"/>
          <w:lang w:val="uk-UA"/>
        </w:rPr>
        <w:t xml:space="preserve">=246)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1080"/>
        <w:gridCol w:w="1980"/>
        <w:gridCol w:w="991"/>
        <w:gridCol w:w="2332"/>
      </w:tblGrid>
      <w:tr w:rsidR="00F87DE6" w:rsidRPr="00341404" w14:paraId="4BEF0FEA" w14:textId="77777777" w:rsidTr="00A71AF1">
        <w:tc>
          <w:tcPr>
            <w:tcW w:w="3415" w:type="dxa"/>
            <w:vMerge w:val="restart"/>
            <w:shd w:val="clear" w:color="auto" w:fill="auto"/>
          </w:tcPr>
          <w:p w14:paraId="2B0EE395"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Збудник</w:t>
            </w:r>
          </w:p>
        </w:tc>
        <w:tc>
          <w:tcPr>
            <w:tcW w:w="3060" w:type="dxa"/>
            <w:gridSpan w:val="2"/>
            <w:shd w:val="clear" w:color="auto" w:fill="auto"/>
          </w:tcPr>
          <w:p w14:paraId="753D86B2"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Сечові  шляхи</w:t>
            </w:r>
          </w:p>
        </w:tc>
        <w:tc>
          <w:tcPr>
            <w:tcW w:w="3323" w:type="dxa"/>
            <w:gridSpan w:val="2"/>
            <w:shd w:val="clear" w:color="auto" w:fill="auto"/>
          </w:tcPr>
          <w:p w14:paraId="54654403"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Статеві шляхи</w:t>
            </w:r>
          </w:p>
        </w:tc>
      </w:tr>
      <w:tr w:rsidR="00F87DE6" w:rsidRPr="00341404" w14:paraId="12C79E62" w14:textId="77777777" w:rsidTr="00A71AF1">
        <w:tc>
          <w:tcPr>
            <w:tcW w:w="3415" w:type="dxa"/>
            <w:vMerge/>
            <w:shd w:val="clear" w:color="auto" w:fill="auto"/>
          </w:tcPr>
          <w:p w14:paraId="2D426245" w14:textId="77777777" w:rsidR="00F87DE6" w:rsidRPr="00341404" w:rsidRDefault="00F87DE6" w:rsidP="004E61B3">
            <w:pPr>
              <w:widowControl/>
              <w:autoSpaceDE/>
              <w:autoSpaceDN/>
              <w:adjustRightInd/>
              <w:spacing w:after="0"/>
              <w:rPr>
                <w:b/>
                <w:color w:val="000000"/>
                <w:sz w:val="24"/>
                <w:szCs w:val="24"/>
                <w:lang w:val="uk-UA"/>
              </w:rPr>
            </w:pPr>
          </w:p>
        </w:tc>
        <w:tc>
          <w:tcPr>
            <w:tcW w:w="1080" w:type="dxa"/>
            <w:shd w:val="clear" w:color="auto" w:fill="auto"/>
          </w:tcPr>
          <w:p w14:paraId="66C0B7DF"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абс.</w:t>
            </w:r>
          </w:p>
        </w:tc>
        <w:tc>
          <w:tcPr>
            <w:tcW w:w="1980" w:type="dxa"/>
            <w:shd w:val="clear" w:color="auto" w:fill="auto"/>
          </w:tcPr>
          <w:p w14:paraId="0A5AD8CE" w14:textId="77777777" w:rsidR="00F87DE6" w:rsidRPr="00341404" w:rsidRDefault="00F87DE6" w:rsidP="004E61B3">
            <w:pPr>
              <w:widowControl/>
              <w:autoSpaceDE/>
              <w:autoSpaceDN/>
              <w:adjustRightInd/>
              <w:spacing w:after="0"/>
              <w:jc w:val="center"/>
              <w:rPr>
                <w:color w:val="000000"/>
                <w:sz w:val="28"/>
                <w:szCs w:val="28"/>
                <w:lang w:val="en-US"/>
              </w:rPr>
            </w:pPr>
            <w:r w:rsidRPr="00341404">
              <w:rPr>
                <w:color w:val="000000"/>
                <w:sz w:val="28"/>
                <w:szCs w:val="28"/>
                <w:lang w:val="en-US"/>
              </w:rPr>
              <w:t>%</w:t>
            </w:r>
            <w:r w:rsidRPr="00341404">
              <w:rPr>
                <w:color w:val="000000"/>
                <w:sz w:val="28"/>
                <w:szCs w:val="28"/>
                <w:lang w:val="uk-UA"/>
              </w:rPr>
              <w:sym w:font="Symbol" w:char="F0B1"/>
            </w:r>
            <w:r w:rsidRPr="00341404">
              <w:rPr>
                <w:color w:val="000000"/>
                <w:sz w:val="28"/>
                <w:szCs w:val="28"/>
                <w:lang w:val="en-US"/>
              </w:rPr>
              <w:t>m</w:t>
            </w:r>
          </w:p>
        </w:tc>
        <w:tc>
          <w:tcPr>
            <w:tcW w:w="991" w:type="dxa"/>
            <w:shd w:val="clear" w:color="auto" w:fill="auto"/>
          </w:tcPr>
          <w:p w14:paraId="5A3C14CD"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абс.</w:t>
            </w:r>
          </w:p>
        </w:tc>
        <w:tc>
          <w:tcPr>
            <w:tcW w:w="2332" w:type="dxa"/>
            <w:shd w:val="clear" w:color="auto" w:fill="auto"/>
          </w:tcPr>
          <w:p w14:paraId="4DF6DEA1" w14:textId="77777777" w:rsidR="00F87DE6" w:rsidRPr="00341404" w:rsidRDefault="00F87DE6" w:rsidP="004E61B3">
            <w:pPr>
              <w:widowControl/>
              <w:autoSpaceDE/>
              <w:autoSpaceDN/>
              <w:adjustRightInd/>
              <w:spacing w:after="0"/>
              <w:jc w:val="center"/>
              <w:rPr>
                <w:color w:val="000000"/>
                <w:sz w:val="28"/>
                <w:szCs w:val="28"/>
                <w:lang w:val="en-US"/>
              </w:rPr>
            </w:pPr>
            <w:r w:rsidRPr="00341404">
              <w:rPr>
                <w:color w:val="000000"/>
                <w:sz w:val="28"/>
                <w:szCs w:val="28"/>
                <w:lang w:val="en-US"/>
              </w:rPr>
              <w:t>%</w:t>
            </w:r>
            <w:r w:rsidRPr="00341404">
              <w:rPr>
                <w:color w:val="000000"/>
                <w:sz w:val="28"/>
                <w:szCs w:val="28"/>
                <w:lang w:val="uk-UA"/>
              </w:rPr>
              <w:sym w:font="Symbol" w:char="F0B1"/>
            </w:r>
            <w:r w:rsidRPr="00341404">
              <w:rPr>
                <w:color w:val="000000"/>
                <w:sz w:val="28"/>
                <w:szCs w:val="28"/>
                <w:lang w:val="en-US"/>
              </w:rPr>
              <w:t>m</w:t>
            </w:r>
          </w:p>
        </w:tc>
      </w:tr>
      <w:tr w:rsidR="00F87DE6" w:rsidRPr="00341404" w14:paraId="7D32B04B" w14:textId="77777777" w:rsidTr="00A71AF1">
        <w:tc>
          <w:tcPr>
            <w:tcW w:w="3415" w:type="dxa"/>
            <w:shd w:val="clear" w:color="auto" w:fill="auto"/>
          </w:tcPr>
          <w:p w14:paraId="0574B1AC" w14:textId="0121F371" w:rsidR="00F87DE6" w:rsidRPr="00341404" w:rsidRDefault="00F87DE6" w:rsidP="00A71AF1">
            <w:pPr>
              <w:widowControl/>
              <w:autoSpaceDE/>
              <w:autoSpaceDN/>
              <w:adjustRightInd/>
              <w:spacing w:after="0"/>
              <w:rPr>
                <w:color w:val="000000"/>
                <w:sz w:val="28"/>
                <w:szCs w:val="28"/>
                <w:lang w:val="uk-UA"/>
              </w:rPr>
            </w:pPr>
            <w:r w:rsidRPr="00341404">
              <w:rPr>
                <w:color w:val="000000"/>
                <w:sz w:val="28"/>
                <w:szCs w:val="28"/>
                <w:lang w:val="uk-UA"/>
              </w:rPr>
              <w:t>Бактерії</w:t>
            </w:r>
            <w:r w:rsidR="00A71AF1" w:rsidRPr="00341404">
              <w:rPr>
                <w:color w:val="000000"/>
                <w:sz w:val="28"/>
                <w:szCs w:val="28"/>
                <w:lang w:val="uk-UA"/>
              </w:rPr>
              <w:t xml:space="preserve">, </w:t>
            </w:r>
            <w:r w:rsidR="00492F59" w:rsidRPr="00341404">
              <w:rPr>
                <w:color w:val="000000"/>
                <w:sz w:val="28"/>
                <w:szCs w:val="28"/>
                <w:lang w:val="uk-UA"/>
              </w:rPr>
              <w:t>у</w:t>
            </w:r>
            <w:r w:rsidRPr="00341404">
              <w:rPr>
                <w:color w:val="000000"/>
                <w:sz w:val="28"/>
                <w:szCs w:val="28"/>
                <w:lang w:val="uk-UA"/>
              </w:rPr>
              <w:t xml:space="preserve"> тому числі:</w:t>
            </w:r>
          </w:p>
        </w:tc>
        <w:tc>
          <w:tcPr>
            <w:tcW w:w="1080" w:type="dxa"/>
            <w:shd w:val="clear" w:color="auto" w:fill="auto"/>
          </w:tcPr>
          <w:p w14:paraId="68D0D7F7"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rPr>
              <w:t>7</w:t>
            </w:r>
            <w:r w:rsidRPr="00341404">
              <w:rPr>
                <w:color w:val="000000"/>
                <w:sz w:val="28"/>
                <w:szCs w:val="28"/>
                <w:lang w:val="uk-UA"/>
              </w:rPr>
              <w:t>1</w:t>
            </w:r>
          </w:p>
        </w:tc>
        <w:tc>
          <w:tcPr>
            <w:tcW w:w="1980" w:type="dxa"/>
            <w:shd w:val="clear" w:color="auto" w:fill="auto"/>
          </w:tcPr>
          <w:p w14:paraId="2EFA1FAF"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 xml:space="preserve">28,9 </w:t>
            </w:r>
            <w:r w:rsidRPr="00341404">
              <w:rPr>
                <w:color w:val="000000"/>
                <w:sz w:val="28"/>
                <w:szCs w:val="28"/>
                <w:lang w:val="uk-UA"/>
              </w:rPr>
              <w:sym w:font="Symbol" w:char="F0B1"/>
            </w:r>
            <w:r w:rsidRPr="00341404">
              <w:rPr>
                <w:color w:val="000000"/>
                <w:sz w:val="28"/>
                <w:szCs w:val="28"/>
                <w:lang w:val="uk-UA"/>
              </w:rPr>
              <w:t xml:space="preserve"> 2,9 ●</w:t>
            </w:r>
          </w:p>
        </w:tc>
        <w:tc>
          <w:tcPr>
            <w:tcW w:w="991" w:type="dxa"/>
            <w:shd w:val="clear" w:color="auto" w:fill="auto"/>
          </w:tcPr>
          <w:p w14:paraId="4C9E4734" w14:textId="635B093F" w:rsidR="00F87DE6" w:rsidRPr="00341404" w:rsidRDefault="00AC4854" w:rsidP="004E61B3">
            <w:pPr>
              <w:widowControl/>
              <w:autoSpaceDE/>
              <w:autoSpaceDN/>
              <w:adjustRightInd/>
              <w:spacing w:after="0"/>
              <w:jc w:val="center"/>
              <w:rPr>
                <w:color w:val="000000"/>
                <w:sz w:val="28"/>
                <w:szCs w:val="28"/>
                <w:lang w:val="uk-UA"/>
              </w:rPr>
            </w:pPr>
            <w:r w:rsidRPr="00341404">
              <w:rPr>
                <w:color w:val="000000"/>
                <w:sz w:val="28"/>
                <w:szCs w:val="28"/>
                <w:lang w:val="uk-UA"/>
              </w:rPr>
              <w:t>43</w:t>
            </w:r>
          </w:p>
        </w:tc>
        <w:tc>
          <w:tcPr>
            <w:tcW w:w="2332" w:type="dxa"/>
            <w:shd w:val="clear" w:color="auto" w:fill="auto"/>
          </w:tcPr>
          <w:p w14:paraId="6F1E6C6E" w14:textId="4C9D7DD3" w:rsidR="00F87DE6" w:rsidRPr="00341404" w:rsidRDefault="00F87DE6" w:rsidP="00AC4854">
            <w:pPr>
              <w:widowControl/>
              <w:autoSpaceDE/>
              <w:autoSpaceDN/>
              <w:adjustRightInd/>
              <w:spacing w:after="0"/>
              <w:jc w:val="center"/>
              <w:rPr>
                <w:color w:val="000000"/>
                <w:sz w:val="28"/>
                <w:szCs w:val="28"/>
                <w:lang w:val="en-US"/>
              </w:rPr>
            </w:pPr>
            <w:r w:rsidRPr="00341404">
              <w:rPr>
                <w:color w:val="000000"/>
                <w:sz w:val="28"/>
                <w:szCs w:val="28"/>
                <w:lang w:val="uk-UA"/>
              </w:rPr>
              <w:t>17,</w:t>
            </w:r>
            <w:r w:rsidR="00AC4854" w:rsidRPr="00341404">
              <w:rPr>
                <w:color w:val="000000"/>
                <w:sz w:val="28"/>
                <w:szCs w:val="28"/>
                <w:lang w:val="uk-UA"/>
              </w:rPr>
              <w:t>5</w:t>
            </w:r>
            <w:r w:rsidRPr="00341404">
              <w:rPr>
                <w:color w:val="000000"/>
                <w:sz w:val="28"/>
                <w:szCs w:val="28"/>
                <w:lang w:val="uk-UA"/>
              </w:rPr>
              <w:t xml:space="preserve"> </w:t>
            </w:r>
            <w:r w:rsidRPr="00341404">
              <w:rPr>
                <w:color w:val="000000"/>
                <w:sz w:val="28"/>
                <w:szCs w:val="28"/>
                <w:lang w:val="uk-UA"/>
              </w:rPr>
              <w:sym w:font="Symbol" w:char="F0B1"/>
            </w:r>
            <w:r w:rsidRPr="00341404">
              <w:rPr>
                <w:color w:val="000000"/>
                <w:sz w:val="28"/>
                <w:szCs w:val="28"/>
                <w:lang w:val="uk-UA"/>
              </w:rPr>
              <w:t xml:space="preserve"> 2,4 * </w:t>
            </w:r>
            <w:r w:rsidRPr="00341404">
              <w:rPr>
                <w:color w:val="000000"/>
                <w:sz w:val="28"/>
                <w:szCs w:val="28"/>
                <w:lang w:val="en-US"/>
              </w:rPr>
              <w:t>#</w:t>
            </w:r>
          </w:p>
        </w:tc>
      </w:tr>
      <w:tr w:rsidR="004D2CBB" w:rsidRPr="00341404" w14:paraId="5D25B14F" w14:textId="77777777" w:rsidTr="00A71AF1">
        <w:tc>
          <w:tcPr>
            <w:tcW w:w="3415" w:type="dxa"/>
            <w:shd w:val="clear" w:color="auto" w:fill="auto"/>
          </w:tcPr>
          <w:p w14:paraId="1CA222A9" w14:textId="77777777" w:rsidR="004D2CBB" w:rsidRPr="00341404" w:rsidRDefault="004D2CBB" w:rsidP="004D2CBB">
            <w:pPr>
              <w:widowControl/>
              <w:autoSpaceDE/>
              <w:autoSpaceDN/>
              <w:adjustRightInd/>
              <w:spacing w:after="0"/>
              <w:rPr>
                <w:color w:val="000000"/>
                <w:sz w:val="28"/>
                <w:szCs w:val="28"/>
              </w:rPr>
            </w:pPr>
            <w:r w:rsidRPr="00341404">
              <w:rPr>
                <w:color w:val="000000"/>
                <w:sz w:val="28"/>
                <w:szCs w:val="28"/>
                <w:lang w:val="uk-UA"/>
              </w:rPr>
              <w:t xml:space="preserve">  </w:t>
            </w:r>
            <w:r w:rsidRPr="00341404">
              <w:rPr>
                <w:i/>
                <w:color w:val="000000"/>
                <w:sz w:val="28"/>
                <w:szCs w:val="28"/>
                <w:lang w:val="en-US"/>
              </w:rPr>
              <w:t>E</w:t>
            </w:r>
            <w:r w:rsidRPr="00341404">
              <w:rPr>
                <w:i/>
                <w:color w:val="000000"/>
                <w:sz w:val="28"/>
                <w:szCs w:val="28"/>
              </w:rPr>
              <w:t>.</w:t>
            </w:r>
            <w:r w:rsidRPr="00341404">
              <w:rPr>
                <w:i/>
                <w:color w:val="000000"/>
                <w:sz w:val="28"/>
                <w:szCs w:val="28"/>
                <w:lang w:val="en-US"/>
              </w:rPr>
              <w:t>coli</w:t>
            </w:r>
          </w:p>
        </w:tc>
        <w:tc>
          <w:tcPr>
            <w:tcW w:w="1080" w:type="dxa"/>
            <w:shd w:val="clear" w:color="auto" w:fill="auto"/>
          </w:tcPr>
          <w:p w14:paraId="13187926" w14:textId="77777777" w:rsidR="004D2CBB" w:rsidRPr="00341404" w:rsidRDefault="004D2CBB" w:rsidP="004D2CBB">
            <w:pPr>
              <w:widowControl/>
              <w:autoSpaceDE/>
              <w:autoSpaceDN/>
              <w:adjustRightInd/>
              <w:spacing w:after="0"/>
              <w:jc w:val="center"/>
              <w:rPr>
                <w:color w:val="000000"/>
                <w:sz w:val="28"/>
                <w:szCs w:val="28"/>
                <w:lang w:val="uk-UA"/>
              </w:rPr>
            </w:pPr>
            <w:r w:rsidRPr="00341404">
              <w:rPr>
                <w:color w:val="000000"/>
                <w:sz w:val="28"/>
                <w:szCs w:val="28"/>
              </w:rPr>
              <w:t>52</w:t>
            </w:r>
          </w:p>
        </w:tc>
        <w:tc>
          <w:tcPr>
            <w:tcW w:w="1980" w:type="dxa"/>
            <w:shd w:val="clear" w:color="auto" w:fill="auto"/>
          </w:tcPr>
          <w:p w14:paraId="2CEC72C9" w14:textId="77777777" w:rsidR="004D2CBB" w:rsidRPr="00341404" w:rsidRDefault="004D2CBB" w:rsidP="004D2CBB">
            <w:pPr>
              <w:widowControl/>
              <w:autoSpaceDE/>
              <w:autoSpaceDN/>
              <w:adjustRightInd/>
              <w:spacing w:after="0"/>
              <w:jc w:val="center"/>
              <w:rPr>
                <w:color w:val="000000"/>
                <w:sz w:val="28"/>
                <w:szCs w:val="28"/>
                <w:lang w:val="uk-UA"/>
              </w:rPr>
            </w:pPr>
            <w:r w:rsidRPr="00341404">
              <w:rPr>
                <w:color w:val="000000"/>
                <w:sz w:val="28"/>
                <w:szCs w:val="28"/>
                <w:lang w:val="uk-UA"/>
              </w:rPr>
              <w:t xml:space="preserve">21,1 </w:t>
            </w:r>
            <w:r w:rsidRPr="00341404">
              <w:rPr>
                <w:color w:val="000000"/>
                <w:sz w:val="28"/>
                <w:szCs w:val="28"/>
                <w:lang w:val="uk-UA"/>
              </w:rPr>
              <w:sym w:font="Symbol" w:char="F0B1"/>
            </w:r>
            <w:r w:rsidRPr="00341404">
              <w:rPr>
                <w:color w:val="000000"/>
                <w:sz w:val="28"/>
                <w:szCs w:val="28"/>
                <w:lang w:val="uk-UA"/>
              </w:rPr>
              <w:t xml:space="preserve"> 2,6</w:t>
            </w:r>
          </w:p>
        </w:tc>
        <w:tc>
          <w:tcPr>
            <w:tcW w:w="991" w:type="dxa"/>
            <w:shd w:val="clear" w:color="auto" w:fill="auto"/>
          </w:tcPr>
          <w:p w14:paraId="05FC438B" w14:textId="72C0AB2B" w:rsidR="004D2CBB" w:rsidRPr="00C45D19" w:rsidRDefault="004D2CBB" w:rsidP="004D2CBB">
            <w:pPr>
              <w:widowControl/>
              <w:autoSpaceDE/>
              <w:autoSpaceDN/>
              <w:adjustRightInd/>
              <w:spacing w:after="0"/>
              <w:jc w:val="center"/>
              <w:rPr>
                <w:color w:val="000000"/>
                <w:sz w:val="28"/>
                <w:szCs w:val="28"/>
                <w:lang w:val="uk-UA"/>
              </w:rPr>
            </w:pPr>
            <w:r w:rsidRPr="00C45D19">
              <w:rPr>
                <w:color w:val="000000"/>
                <w:sz w:val="28"/>
                <w:szCs w:val="28"/>
                <w:lang w:val="uk-UA"/>
              </w:rPr>
              <w:t>31</w:t>
            </w:r>
          </w:p>
        </w:tc>
        <w:tc>
          <w:tcPr>
            <w:tcW w:w="2332" w:type="dxa"/>
            <w:shd w:val="clear" w:color="auto" w:fill="auto"/>
          </w:tcPr>
          <w:p w14:paraId="39B7D9A7" w14:textId="3FC44932" w:rsidR="004D2CBB" w:rsidRPr="00C45D19" w:rsidRDefault="004D2CBB" w:rsidP="004D2CBB">
            <w:pPr>
              <w:widowControl/>
              <w:autoSpaceDE/>
              <w:autoSpaceDN/>
              <w:adjustRightInd/>
              <w:spacing w:after="0"/>
              <w:jc w:val="center"/>
              <w:rPr>
                <w:color w:val="000000"/>
                <w:sz w:val="28"/>
                <w:szCs w:val="28"/>
              </w:rPr>
            </w:pPr>
            <w:r w:rsidRPr="00C45D19">
              <w:rPr>
                <w:color w:val="000000"/>
                <w:sz w:val="28"/>
                <w:szCs w:val="28"/>
                <w:lang w:val="uk-UA"/>
              </w:rPr>
              <w:t xml:space="preserve">12,6 </w:t>
            </w:r>
            <w:r w:rsidRPr="00C45D19">
              <w:rPr>
                <w:color w:val="000000"/>
                <w:sz w:val="28"/>
                <w:szCs w:val="28"/>
                <w:lang w:val="uk-UA"/>
              </w:rPr>
              <w:sym w:font="Symbol" w:char="F0B1"/>
            </w:r>
            <w:r w:rsidRPr="00C45D19">
              <w:rPr>
                <w:color w:val="000000"/>
                <w:sz w:val="28"/>
                <w:szCs w:val="28"/>
                <w:lang w:val="uk-UA"/>
              </w:rPr>
              <w:t xml:space="preserve"> 2,1</w:t>
            </w:r>
            <w:r w:rsidRPr="00C45D19">
              <w:rPr>
                <w:color w:val="000000"/>
                <w:sz w:val="28"/>
                <w:szCs w:val="28"/>
              </w:rPr>
              <w:t xml:space="preserve"> #</w:t>
            </w:r>
          </w:p>
        </w:tc>
      </w:tr>
      <w:tr w:rsidR="00F87DE6" w:rsidRPr="00341404" w14:paraId="489D5B60" w14:textId="77777777" w:rsidTr="00A71AF1">
        <w:tc>
          <w:tcPr>
            <w:tcW w:w="3415" w:type="dxa"/>
            <w:shd w:val="clear" w:color="auto" w:fill="auto"/>
          </w:tcPr>
          <w:p w14:paraId="0A101525" w14:textId="42B89A1A" w:rsidR="00F87DE6" w:rsidRPr="00341404" w:rsidRDefault="00F87DE6" w:rsidP="004E61B3">
            <w:pPr>
              <w:widowControl/>
              <w:autoSpaceDE/>
              <w:autoSpaceDN/>
              <w:adjustRightInd/>
              <w:spacing w:after="0"/>
              <w:rPr>
                <w:color w:val="000000"/>
                <w:sz w:val="28"/>
                <w:szCs w:val="28"/>
                <w:lang w:val="uk-UA"/>
              </w:rPr>
            </w:pPr>
            <w:r w:rsidRPr="00341404">
              <w:rPr>
                <w:color w:val="000000"/>
                <w:sz w:val="28"/>
                <w:szCs w:val="28"/>
                <w:lang w:val="uk-UA"/>
              </w:rPr>
              <w:t>Бактерії + молікути</w:t>
            </w:r>
            <w:r w:rsidR="00A71AF1" w:rsidRPr="00341404">
              <w:rPr>
                <w:color w:val="000000"/>
                <w:sz w:val="28"/>
                <w:szCs w:val="28"/>
                <w:lang w:val="uk-UA"/>
              </w:rPr>
              <w:t>,</w:t>
            </w:r>
          </w:p>
          <w:p w14:paraId="2607E012" w14:textId="77777777" w:rsidR="00F87DE6" w:rsidRPr="00341404" w:rsidRDefault="00492F59" w:rsidP="004E61B3">
            <w:pPr>
              <w:widowControl/>
              <w:autoSpaceDE/>
              <w:autoSpaceDN/>
              <w:adjustRightInd/>
              <w:spacing w:after="0"/>
              <w:rPr>
                <w:color w:val="000000"/>
                <w:sz w:val="28"/>
                <w:szCs w:val="28"/>
                <w:lang w:val="uk-UA"/>
              </w:rPr>
            </w:pPr>
            <w:r w:rsidRPr="00341404">
              <w:rPr>
                <w:color w:val="000000"/>
                <w:sz w:val="28"/>
                <w:szCs w:val="28"/>
                <w:lang w:val="uk-UA"/>
              </w:rPr>
              <w:t>у</w:t>
            </w:r>
            <w:r w:rsidR="00F87DE6" w:rsidRPr="00341404">
              <w:rPr>
                <w:color w:val="000000"/>
                <w:sz w:val="28"/>
                <w:szCs w:val="28"/>
                <w:lang w:val="uk-UA"/>
              </w:rPr>
              <w:t xml:space="preserve"> тому числі:</w:t>
            </w:r>
          </w:p>
        </w:tc>
        <w:tc>
          <w:tcPr>
            <w:tcW w:w="1080" w:type="dxa"/>
            <w:shd w:val="clear" w:color="auto" w:fill="auto"/>
          </w:tcPr>
          <w:p w14:paraId="172BCBC9"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95</w:t>
            </w:r>
          </w:p>
        </w:tc>
        <w:tc>
          <w:tcPr>
            <w:tcW w:w="1980" w:type="dxa"/>
            <w:shd w:val="clear" w:color="auto" w:fill="auto"/>
          </w:tcPr>
          <w:p w14:paraId="0635AF2C"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 xml:space="preserve">38,6 </w:t>
            </w:r>
            <w:r w:rsidRPr="00341404">
              <w:rPr>
                <w:color w:val="000000"/>
                <w:sz w:val="28"/>
                <w:szCs w:val="28"/>
                <w:lang w:val="uk-UA"/>
              </w:rPr>
              <w:sym w:font="Symbol" w:char="F0B1"/>
            </w:r>
            <w:r w:rsidRPr="00341404">
              <w:rPr>
                <w:color w:val="000000"/>
                <w:sz w:val="28"/>
                <w:szCs w:val="28"/>
                <w:lang w:val="uk-UA"/>
              </w:rPr>
              <w:t xml:space="preserve"> 3,1 ♦</w:t>
            </w:r>
          </w:p>
        </w:tc>
        <w:tc>
          <w:tcPr>
            <w:tcW w:w="991" w:type="dxa"/>
            <w:shd w:val="clear" w:color="auto" w:fill="auto"/>
          </w:tcPr>
          <w:p w14:paraId="548DD398" w14:textId="35835BED" w:rsidR="00F87DE6" w:rsidRPr="00341404" w:rsidRDefault="00AC4854" w:rsidP="004E61B3">
            <w:pPr>
              <w:widowControl/>
              <w:autoSpaceDE/>
              <w:autoSpaceDN/>
              <w:adjustRightInd/>
              <w:spacing w:after="0"/>
              <w:jc w:val="center"/>
              <w:rPr>
                <w:color w:val="000000"/>
                <w:sz w:val="28"/>
                <w:szCs w:val="28"/>
                <w:lang w:val="uk-UA"/>
              </w:rPr>
            </w:pPr>
            <w:r w:rsidRPr="00341404">
              <w:rPr>
                <w:color w:val="000000"/>
                <w:sz w:val="28"/>
                <w:szCs w:val="28"/>
                <w:lang w:val="uk-UA"/>
              </w:rPr>
              <w:t>48</w:t>
            </w:r>
          </w:p>
        </w:tc>
        <w:tc>
          <w:tcPr>
            <w:tcW w:w="2332" w:type="dxa"/>
            <w:shd w:val="clear" w:color="auto" w:fill="auto"/>
          </w:tcPr>
          <w:p w14:paraId="5FFB594A" w14:textId="7875F03C" w:rsidR="00F87DE6" w:rsidRPr="00341404" w:rsidRDefault="00AC4854" w:rsidP="004E61B3">
            <w:pPr>
              <w:widowControl/>
              <w:autoSpaceDE/>
              <w:autoSpaceDN/>
              <w:adjustRightInd/>
              <w:spacing w:after="0"/>
              <w:jc w:val="center"/>
              <w:rPr>
                <w:color w:val="000000"/>
                <w:sz w:val="28"/>
                <w:szCs w:val="28"/>
                <w:lang w:val="uk-UA"/>
              </w:rPr>
            </w:pPr>
            <w:r w:rsidRPr="00341404">
              <w:rPr>
                <w:color w:val="000000"/>
                <w:sz w:val="28"/>
                <w:szCs w:val="28"/>
                <w:lang w:val="uk-UA"/>
              </w:rPr>
              <w:t>19,5</w:t>
            </w:r>
            <w:r w:rsidR="00F87DE6" w:rsidRPr="00341404">
              <w:rPr>
                <w:color w:val="000000"/>
                <w:sz w:val="28"/>
                <w:szCs w:val="28"/>
                <w:lang w:val="uk-UA"/>
              </w:rPr>
              <w:t xml:space="preserve"> </w:t>
            </w:r>
            <w:r w:rsidR="00F87DE6" w:rsidRPr="00341404">
              <w:rPr>
                <w:color w:val="000000"/>
                <w:sz w:val="28"/>
                <w:szCs w:val="28"/>
                <w:lang w:val="uk-UA"/>
              </w:rPr>
              <w:sym w:font="Symbol" w:char="F0B1"/>
            </w:r>
            <w:r w:rsidR="00F87DE6" w:rsidRPr="00341404">
              <w:rPr>
                <w:color w:val="000000"/>
                <w:sz w:val="28"/>
                <w:szCs w:val="28"/>
                <w:lang w:val="uk-UA"/>
              </w:rPr>
              <w:t xml:space="preserve"> 2,5 * #</w:t>
            </w:r>
          </w:p>
        </w:tc>
      </w:tr>
      <w:tr w:rsidR="00F87DE6" w:rsidRPr="00341404" w14:paraId="235F13F4" w14:textId="77777777" w:rsidTr="00A71AF1">
        <w:tc>
          <w:tcPr>
            <w:tcW w:w="3415" w:type="dxa"/>
            <w:shd w:val="clear" w:color="auto" w:fill="auto"/>
          </w:tcPr>
          <w:p w14:paraId="57C75681" w14:textId="77777777" w:rsidR="00F87DE6" w:rsidRPr="00341404" w:rsidRDefault="00F87DE6" w:rsidP="004E61B3">
            <w:pPr>
              <w:widowControl/>
              <w:autoSpaceDE/>
              <w:autoSpaceDN/>
              <w:adjustRightInd/>
              <w:spacing w:after="0"/>
              <w:rPr>
                <w:i/>
                <w:color w:val="000000"/>
                <w:sz w:val="28"/>
                <w:szCs w:val="28"/>
                <w:lang w:val="uk-UA"/>
              </w:rPr>
            </w:pPr>
            <w:r w:rsidRPr="00341404">
              <w:rPr>
                <w:i/>
                <w:color w:val="000000"/>
                <w:sz w:val="28"/>
                <w:szCs w:val="28"/>
                <w:lang w:val="uk-UA"/>
              </w:rPr>
              <w:t xml:space="preserve">  </w:t>
            </w:r>
            <w:r w:rsidRPr="00341404">
              <w:rPr>
                <w:i/>
                <w:color w:val="000000"/>
                <w:sz w:val="28"/>
                <w:szCs w:val="28"/>
                <w:lang w:val="en-US"/>
              </w:rPr>
              <w:t>M</w:t>
            </w:r>
            <w:r w:rsidRPr="00341404">
              <w:rPr>
                <w:i/>
                <w:color w:val="000000"/>
                <w:sz w:val="28"/>
                <w:szCs w:val="28"/>
                <w:lang w:val="uk-UA"/>
              </w:rPr>
              <w:t>.</w:t>
            </w:r>
            <w:r w:rsidRPr="00341404">
              <w:rPr>
                <w:i/>
                <w:color w:val="000000"/>
                <w:sz w:val="28"/>
                <w:szCs w:val="28"/>
                <w:lang w:val="en-US"/>
              </w:rPr>
              <w:t>h</w:t>
            </w:r>
            <w:r w:rsidRPr="00341404">
              <w:rPr>
                <w:i/>
                <w:color w:val="000000"/>
                <w:sz w:val="28"/>
                <w:szCs w:val="28"/>
                <w:lang w:val="uk-UA"/>
              </w:rPr>
              <w:t xml:space="preserve">. + </w:t>
            </w:r>
            <w:r w:rsidRPr="00341404">
              <w:rPr>
                <w:i/>
                <w:color w:val="000000"/>
                <w:sz w:val="28"/>
                <w:szCs w:val="28"/>
                <w:lang w:val="en-US"/>
              </w:rPr>
              <w:t>Ur</w:t>
            </w:r>
            <w:r w:rsidRPr="00341404">
              <w:rPr>
                <w:i/>
                <w:color w:val="000000"/>
                <w:sz w:val="28"/>
                <w:szCs w:val="28"/>
                <w:lang w:val="uk-UA"/>
              </w:rPr>
              <w:t>.</w:t>
            </w:r>
          </w:p>
        </w:tc>
        <w:tc>
          <w:tcPr>
            <w:tcW w:w="1080" w:type="dxa"/>
            <w:shd w:val="clear" w:color="auto" w:fill="auto"/>
          </w:tcPr>
          <w:p w14:paraId="154E6A88"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36</w:t>
            </w:r>
          </w:p>
        </w:tc>
        <w:tc>
          <w:tcPr>
            <w:tcW w:w="1980" w:type="dxa"/>
            <w:shd w:val="clear" w:color="auto" w:fill="auto"/>
          </w:tcPr>
          <w:p w14:paraId="7C59AACF"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 xml:space="preserve">14,6 </w:t>
            </w:r>
            <w:r w:rsidRPr="00341404">
              <w:rPr>
                <w:color w:val="000000"/>
                <w:sz w:val="28"/>
                <w:szCs w:val="28"/>
                <w:lang w:val="uk-UA"/>
              </w:rPr>
              <w:sym w:font="Symbol" w:char="F0B1"/>
            </w:r>
            <w:r w:rsidRPr="00341404">
              <w:rPr>
                <w:color w:val="000000"/>
                <w:sz w:val="28"/>
                <w:szCs w:val="28"/>
                <w:lang w:val="uk-UA"/>
              </w:rPr>
              <w:t xml:space="preserve"> 2,2</w:t>
            </w:r>
          </w:p>
        </w:tc>
        <w:tc>
          <w:tcPr>
            <w:tcW w:w="991" w:type="dxa"/>
            <w:shd w:val="clear" w:color="auto" w:fill="auto"/>
          </w:tcPr>
          <w:p w14:paraId="16FACB60"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15</w:t>
            </w:r>
          </w:p>
        </w:tc>
        <w:tc>
          <w:tcPr>
            <w:tcW w:w="2332" w:type="dxa"/>
            <w:shd w:val="clear" w:color="auto" w:fill="auto"/>
          </w:tcPr>
          <w:p w14:paraId="2E58E53D"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 xml:space="preserve">6,1 </w:t>
            </w:r>
            <w:r w:rsidRPr="00341404">
              <w:rPr>
                <w:color w:val="000000"/>
                <w:sz w:val="28"/>
                <w:szCs w:val="28"/>
                <w:lang w:val="uk-UA"/>
              </w:rPr>
              <w:sym w:font="Symbol" w:char="F0B1"/>
            </w:r>
            <w:r w:rsidRPr="00341404">
              <w:rPr>
                <w:color w:val="000000"/>
                <w:sz w:val="28"/>
                <w:szCs w:val="28"/>
                <w:lang w:val="uk-UA"/>
              </w:rPr>
              <w:t xml:space="preserve"> 1,5 # </w:t>
            </w:r>
          </w:p>
        </w:tc>
      </w:tr>
      <w:tr w:rsidR="00F87DE6" w:rsidRPr="00341404" w14:paraId="3F54F140" w14:textId="77777777" w:rsidTr="00A71AF1">
        <w:tc>
          <w:tcPr>
            <w:tcW w:w="3415" w:type="dxa"/>
            <w:shd w:val="clear" w:color="auto" w:fill="auto"/>
          </w:tcPr>
          <w:p w14:paraId="118D335D" w14:textId="77777777" w:rsidR="00F87DE6" w:rsidRPr="00341404" w:rsidRDefault="00F87DE6" w:rsidP="004E61B3">
            <w:pPr>
              <w:widowControl/>
              <w:autoSpaceDE/>
              <w:autoSpaceDN/>
              <w:adjustRightInd/>
              <w:spacing w:after="0"/>
              <w:rPr>
                <w:i/>
                <w:color w:val="000000"/>
                <w:sz w:val="28"/>
                <w:szCs w:val="28"/>
                <w:lang w:val="uk-UA"/>
              </w:rPr>
            </w:pPr>
            <w:r w:rsidRPr="00341404">
              <w:rPr>
                <w:i/>
                <w:color w:val="000000"/>
                <w:sz w:val="28"/>
                <w:szCs w:val="28"/>
                <w:lang w:val="uk-UA"/>
              </w:rPr>
              <w:t xml:space="preserve">  </w:t>
            </w:r>
            <w:r w:rsidR="00A3407A" w:rsidRPr="00341404">
              <w:rPr>
                <w:i/>
                <w:color w:val="000000"/>
                <w:sz w:val="28"/>
                <w:szCs w:val="28"/>
                <w:lang w:val="en-US"/>
              </w:rPr>
              <w:t>Ureaplasma</w:t>
            </w:r>
            <w:r w:rsidR="00A3407A" w:rsidRPr="00341404">
              <w:rPr>
                <w:i/>
                <w:color w:val="000000"/>
                <w:sz w:val="28"/>
                <w:szCs w:val="28"/>
                <w:lang w:val="uk-UA"/>
              </w:rPr>
              <w:t xml:space="preserve"> </w:t>
            </w:r>
            <w:r w:rsidR="00A3407A" w:rsidRPr="00341404">
              <w:rPr>
                <w:i/>
                <w:color w:val="000000"/>
                <w:sz w:val="28"/>
                <w:szCs w:val="28"/>
                <w:lang w:val="en-US"/>
              </w:rPr>
              <w:t>spp</w:t>
            </w:r>
            <w:r w:rsidR="00A3407A" w:rsidRPr="00341404">
              <w:rPr>
                <w:i/>
                <w:color w:val="000000"/>
                <w:sz w:val="28"/>
                <w:szCs w:val="28"/>
                <w:lang w:val="uk-UA"/>
              </w:rPr>
              <w:t>.</w:t>
            </w:r>
          </w:p>
        </w:tc>
        <w:tc>
          <w:tcPr>
            <w:tcW w:w="1080" w:type="dxa"/>
            <w:shd w:val="clear" w:color="auto" w:fill="auto"/>
          </w:tcPr>
          <w:p w14:paraId="70F82157" w14:textId="77777777"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58</w:t>
            </w:r>
          </w:p>
        </w:tc>
        <w:tc>
          <w:tcPr>
            <w:tcW w:w="1980" w:type="dxa"/>
            <w:shd w:val="clear" w:color="auto" w:fill="auto"/>
          </w:tcPr>
          <w:p w14:paraId="7A240D66" w14:textId="270FA8A1" w:rsidR="00F87DE6" w:rsidRPr="00341404" w:rsidRDefault="00341404" w:rsidP="00341404">
            <w:pPr>
              <w:widowControl/>
              <w:tabs>
                <w:tab w:val="center" w:pos="882"/>
              </w:tabs>
              <w:autoSpaceDE/>
              <w:autoSpaceDN/>
              <w:adjustRightInd/>
              <w:spacing w:after="0"/>
              <w:rPr>
                <w:color w:val="000000"/>
                <w:sz w:val="28"/>
                <w:szCs w:val="28"/>
                <w:lang w:val="uk-UA"/>
              </w:rPr>
            </w:pPr>
            <w:r w:rsidRPr="00341404">
              <w:rPr>
                <w:color w:val="000000"/>
                <w:sz w:val="28"/>
                <w:szCs w:val="28"/>
                <w:lang w:val="uk-UA"/>
              </w:rPr>
              <w:tab/>
            </w:r>
            <w:r w:rsidR="00F87DE6" w:rsidRPr="00341404">
              <w:rPr>
                <w:color w:val="000000"/>
                <w:sz w:val="28"/>
                <w:szCs w:val="28"/>
                <w:lang w:val="uk-UA"/>
              </w:rPr>
              <w:t xml:space="preserve">23,6 </w:t>
            </w:r>
            <w:r w:rsidR="00F87DE6" w:rsidRPr="00341404">
              <w:rPr>
                <w:color w:val="000000"/>
                <w:sz w:val="28"/>
                <w:szCs w:val="28"/>
                <w:lang w:val="uk-UA"/>
              </w:rPr>
              <w:sym w:font="Symbol" w:char="F0B1"/>
            </w:r>
            <w:r w:rsidR="00F87DE6" w:rsidRPr="00341404">
              <w:rPr>
                <w:color w:val="000000"/>
                <w:sz w:val="28"/>
                <w:szCs w:val="28"/>
                <w:lang w:val="uk-UA"/>
              </w:rPr>
              <w:t xml:space="preserve"> 2,7</w:t>
            </w:r>
          </w:p>
        </w:tc>
        <w:tc>
          <w:tcPr>
            <w:tcW w:w="991" w:type="dxa"/>
            <w:shd w:val="clear" w:color="auto" w:fill="auto"/>
          </w:tcPr>
          <w:p w14:paraId="5422F990" w14:textId="2BB639A0" w:rsidR="00F87DE6" w:rsidRPr="00341404" w:rsidRDefault="00F87DE6" w:rsidP="00AC4854">
            <w:pPr>
              <w:widowControl/>
              <w:autoSpaceDE/>
              <w:autoSpaceDN/>
              <w:adjustRightInd/>
              <w:spacing w:after="0"/>
              <w:jc w:val="center"/>
              <w:rPr>
                <w:color w:val="000000"/>
                <w:sz w:val="28"/>
                <w:szCs w:val="28"/>
                <w:lang w:val="uk-UA"/>
              </w:rPr>
            </w:pPr>
            <w:r w:rsidRPr="00341404">
              <w:rPr>
                <w:color w:val="000000"/>
                <w:sz w:val="28"/>
                <w:szCs w:val="28"/>
                <w:lang w:val="uk-UA"/>
              </w:rPr>
              <w:t>3</w:t>
            </w:r>
            <w:r w:rsidR="00AC4854" w:rsidRPr="00341404">
              <w:rPr>
                <w:color w:val="000000"/>
                <w:sz w:val="28"/>
                <w:szCs w:val="28"/>
                <w:lang w:val="uk-UA"/>
              </w:rPr>
              <w:t>2</w:t>
            </w:r>
          </w:p>
        </w:tc>
        <w:tc>
          <w:tcPr>
            <w:tcW w:w="2332" w:type="dxa"/>
            <w:shd w:val="clear" w:color="auto" w:fill="auto"/>
          </w:tcPr>
          <w:p w14:paraId="5CCCFEB9" w14:textId="7BB53A1B" w:rsidR="00F87DE6" w:rsidRPr="00341404" w:rsidRDefault="00F87DE6" w:rsidP="004E61B3">
            <w:pPr>
              <w:widowControl/>
              <w:autoSpaceDE/>
              <w:autoSpaceDN/>
              <w:adjustRightInd/>
              <w:spacing w:after="0"/>
              <w:jc w:val="center"/>
              <w:rPr>
                <w:color w:val="000000"/>
                <w:sz w:val="28"/>
                <w:szCs w:val="28"/>
                <w:lang w:val="uk-UA"/>
              </w:rPr>
            </w:pPr>
            <w:r w:rsidRPr="00341404">
              <w:rPr>
                <w:color w:val="000000"/>
                <w:sz w:val="28"/>
                <w:szCs w:val="28"/>
                <w:lang w:val="uk-UA"/>
              </w:rPr>
              <w:t>1</w:t>
            </w:r>
            <w:r w:rsidR="00AC4854" w:rsidRPr="00341404">
              <w:rPr>
                <w:color w:val="000000"/>
                <w:sz w:val="28"/>
                <w:szCs w:val="28"/>
                <w:lang w:val="uk-UA"/>
              </w:rPr>
              <w:t>3,0</w:t>
            </w:r>
            <w:r w:rsidRPr="00341404">
              <w:rPr>
                <w:color w:val="000000"/>
                <w:sz w:val="28"/>
                <w:szCs w:val="28"/>
                <w:lang w:val="uk-UA"/>
              </w:rPr>
              <w:t xml:space="preserve"> </w:t>
            </w:r>
            <w:r w:rsidRPr="00341404">
              <w:rPr>
                <w:color w:val="000000"/>
                <w:sz w:val="28"/>
                <w:szCs w:val="28"/>
                <w:lang w:val="uk-UA"/>
              </w:rPr>
              <w:sym w:font="Symbol" w:char="F0B1"/>
            </w:r>
            <w:r w:rsidRPr="00341404">
              <w:rPr>
                <w:color w:val="000000"/>
                <w:sz w:val="28"/>
                <w:szCs w:val="28"/>
                <w:lang w:val="uk-UA"/>
              </w:rPr>
              <w:t xml:space="preserve"> 2,1 #</w:t>
            </w:r>
          </w:p>
        </w:tc>
      </w:tr>
      <w:tr w:rsidR="00F87DE6" w:rsidRPr="00341404" w14:paraId="6D55C479" w14:textId="77777777" w:rsidTr="00A71AF1">
        <w:tc>
          <w:tcPr>
            <w:tcW w:w="3415" w:type="dxa"/>
            <w:shd w:val="clear" w:color="auto" w:fill="auto"/>
          </w:tcPr>
          <w:p w14:paraId="38B7E942" w14:textId="77777777" w:rsidR="00F87DE6" w:rsidRPr="00341404" w:rsidRDefault="00F87DE6" w:rsidP="004E61B3">
            <w:pPr>
              <w:widowControl/>
              <w:autoSpaceDE/>
              <w:autoSpaceDN/>
              <w:adjustRightInd/>
              <w:spacing w:after="0" w:line="276" w:lineRule="auto"/>
              <w:rPr>
                <w:i/>
                <w:color w:val="000000"/>
                <w:sz w:val="28"/>
                <w:szCs w:val="28"/>
                <w:lang w:val="uk-UA"/>
              </w:rPr>
            </w:pPr>
            <w:r w:rsidRPr="00341404">
              <w:rPr>
                <w:i/>
                <w:color w:val="000000"/>
                <w:sz w:val="28"/>
                <w:szCs w:val="28"/>
                <w:lang w:val="uk-UA"/>
              </w:rPr>
              <w:t xml:space="preserve">  </w:t>
            </w:r>
            <w:r w:rsidR="00A3407A" w:rsidRPr="00341404">
              <w:rPr>
                <w:i/>
                <w:color w:val="000000"/>
                <w:sz w:val="28"/>
                <w:szCs w:val="28"/>
                <w:lang w:val="en-US"/>
              </w:rPr>
              <w:t>M</w:t>
            </w:r>
            <w:r w:rsidR="00A3407A" w:rsidRPr="00341404">
              <w:rPr>
                <w:i/>
                <w:color w:val="000000"/>
                <w:sz w:val="28"/>
                <w:szCs w:val="28"/>
                <w:lang w:val="uk-UA"/>
              </w:rPr>
              <w:t>.</w:t>
            </w:r>
            <w:r w:rsidR="00A3407A" w:rsidRPr="00341404">
              <w:rPr>
                <w:i/>
                <w:color w:val="000000"/>
                <w:sz w:val="28"/>
                <w:szCs w:val="28"/>
                <w:lang w:val="en-US"/>
              </w:rPr>
              <w:t>hominis</w:t>
            </w:r>
          </w:p>
        </w:tc>
        <w:tc>
          <w:tcPr>
            <w:tcW w:w="1080" w:type="dxa"/>
            <w:shd w:val="clear" w:color="auto" w:fill="auto"/>
          </w:tcPr>
          <w:p w14:paraId="027C6DFC"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1</w:t>
            </w:r>
          </w:p>
        </w:tc>
        <w:tc>
          <w:tcPr>
            <w:tcW w:w="1980" w:type="dxa"/>
            <w:shd w:val="clear" w:color="auto" w:fill="auto"/>
          </w:tcPr>
          <w:p w14:paraId="7A940A53"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0,4 </w:t>
            </w:r>
            <w:r w:rsidRPr="00341404">
              <w:rPr>
                <w:color w:val="000000"/>
                <w:sz w:val="28"/>
                <w:szCs w:val="28"/>
                <w:lang w:val="uk-UA"/>
              </w:rPr>
              <w:sym w:font="Symbol" w:char="F0B1"/>
            </w:r>
            <w:r w:rsidRPr="00341404">
              <w:rPr>
                <w:color w:val="000000"/>
                <w:sz w:val="28"/>
                <w:szCs w:val="28"/>
                <w:lang w:val="uk-UA"/>
              </w:rPr>
              <w:t xml:space="preserve"> 0,4</w:t>
            </w:r>
          </w:p>
        </w:tc>
        <w:tc>
          <w:tcPr>
            <w:tcW w:w="991" w:type="dxa"/>
            <w:shd w:val="clear" w:color="auto" w:fill="auto"/>
          </w:tcPr>
          <w:p w14:paraId="1C5D11AF"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1</w:t>
            </w:r>
          </w:p>
        </w:tc>
        <w:tc>
          <w:tcPr>
            <w:tcW w:w="2332" w:type="dxa"/>
            <w:shd w:val="clear" w:color="auto" w:fill="auto"/>
          </w:tcPr>
          <w:p w14:paraId="397C36F9"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0,4</w:t>
            </w:r>
            <w:r w:rsidRPr="00341404">
              <w:rPr>
                <w:color w:val="000000"/>
                <w:sz w:val="28"/>
                <w:szCs w:val="28"/>
                <w:lang w:val="uk-UA"/>
              </w:rPr>
              <w:sym w:font="Symbol" w:char="F0B1"/>
            </w:r>
            <w:r w:rsidRPr="00341404">
              <w:rPr>
                <w:color w:val="000000"/>
                <w:sz w:val="28"/>
                <w:szCs w:val="28"/>
                <w:lang w:val="uk-UA"/>
              </w:rPr>
              <w:t>0,4</w:t>
            </w:r>
          </w:p>
        </w:tc>
      </w:tr>
      <w:tr w:rsidR="00F87DE6" w:rsidRPr="00341404" w14:paraId="097B9AD1" w14:textId="77777777" w:rsidTr="00A71AF1">
        <w:tc>
          <w:tcPr>
            <w:tcW w:w="3415" w:type="dxa"/>
            <w:shd w:val="clear" w:color="auto" w:fill="auto"/>
          </w:tcPr>
          <w:p w14:paraId="0E5F43E1" w14:textId="77777777" w:rsidR="00F87DE6" w:rsidRPr="00341404" w:rsidRDefault="00F87DE6" w:rsidP="004E61B3">
            <w:pPr>
              <w:widowControl/>
              <w:autoSpaceDE/>
              <w:autoSpaceDN/>
              <w:adjustRightInd/>
              <w:spacing w:after="0" w:line="276" w:lineRule="auto"/>
              <w:rPr>
                <w:i/>
                <w:color w:val="000000"/>
                <w:sz w:val="28"/>
                <w:szCs w:val="28"/>
              </w:rPr>
            </w:pPr>
            <w:r w:rsidRPr="00341404">
              <w:rPr>
                <w:i/>
                <w:color w:val="000000"/>
                <w:sz w:val="28"/>
                <w:szCs w:val="28"/>
              </w:rPr>
              <w:t xml:space="preserve">  </w:t>
            </w:r>
            <w:r w:rsidRPr="00341404">
              <w:rPr>
                <w:i/>
                <w:color w:val="000000"/>
                <w:sz w:val="28"/>
                <w:szCs w:val="28"/>
                <w:lang w:val="en-US"/>
              </w:rPr>
              <w:t>E.coli</w:t>
            </w:r>
          </w:p>
        </w:tc>
        <w:tc>
          <w:tcPr>
            <w:tcW w:w="1080" w:type="dxa"/>
            <w:shd w:val="clear" w:color="auto" w:fill="auto"/>
          </w:tcPr>
          <w:p w14:paraId="77BBD432"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63</w:t>
            </w:r>
          </w:p>
        </w:tc>
        <w:tc>
          <w:tcPr>
            <w:tcW w:w="1980" w:type="dxa"/>
            <w:shd w:val="clear" w:color="auto" w:fill="auto"/>
          </w:tcPr>
          <w:p w14:paraId="7BC86A9C"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25,6 </w:t>
            </w:r>
            <w:r w:rsidRPr="00341404">
              <w:rPr>
                <w:color w:val="000000"/>
                <w:sz w:val="28"/>
                <w:szCs w:val="28"/>
                <w:lang w:val="uk-UA"/>
              </w:rPr>
              <w:sym w:font="Symbol" w:char="F0B1"/>
            </w:r>
            <w:r w:rsidRPr="00341404">
              <w:rPr>
                <w:color w:val="000000"/>
                <w:sz w:val="28"/>
                <w:szCs w:val="28"/>
                <w:lang w:val="uk-UA"/>
              </w:rPr>
              <w:t xml:space="preserve"> 2,5</w:t>
            </w:r>
          </w:p>
        </w:tc>
        <w:tc>
          <w:tcPr>
            <w:tcW w:w="991" w:type="dxa"/>
            <w:shd w:val="clear" w:color="auto" w:fill="auto"/>
          </w:tcPr>
          <w:p w14:paraId="52AEEAF7" w14:textId="14A1DFD3" w:rsidR="00F87DE6" w:rsidRPr="00341404" w:rsidRDefault="00AC4854"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23</w:t>
            </w:r>
          </w:p>
        </w:tc>
        <w:tc>
          <w:tcPr>
            <w:tcW w:w="2332" w:type="dxa"/>
            <w:shd w:val="clear" w:color="auto" w:fill="auto"/>
          </w:tcPr>
          <w:p w14:paraId="1B78EF28" w14:textId="74323DE8" w:rsidR="00F87DE6" w:rsidRPr="00341404" w:rsidRDefault="00AC4854" w:rsidP="004E61B3">
            <w:pPr>
              <w:widowControl/>
              <w:autoSpaceDE/>
              <w:autoSpaceDN/>
              <w:adjustRightInd/>
              <w:spacing w:after="0" w:line="276" w:lineRule="auto"/>
              <w:jc w:val="center"/>
              <w:rPr>
                <w:color w:val="000000"/>
                <w:sz w:val="28"/>
                <w:szCs w:val="28"/>
                <w:lang w:val="en-US"/>
              </w:rPr>
            </w:pPr>
            <w:r w:rsidRPr="00341404">
              <w:rPr>
                <w:color w:val="000000"/>
                <w:sz w:val="28"/>
                <w:szCs w:val="28"/>
                <w:lang w:val="uk-UA"/>
              </w:rPr>
              <w:t>9,3</w:t>
            </w:r>
            <w:r w:rsidR="00F87DE6" w:rsidRPr="00341404">
              <w:rPr>
                <w:color w:val="000000"/>
                <w:sz w:val="28"/>
                <w:szCs w:val="28"/>
                <w:lang w:val="uk-UA"/>
              </w:rPr>
              <w:t xml:space="preserve"> </w:t>
            </w:r>
            <w:r w:rsidR="00F87DE6" w:rsidRPr="00341404">
              <w:rPr>
                <w:color w:val="000000"/>
                <w:sz w:val="28"/>
                <w:szCs w:val="28"/>
                <w:lang w:val="uk-UA"/>
              </w:rPr>
              <w:sym w:font="Symbol" w:char="F0B1"/>
            </w:r>
            <w:r w:rsidR="00F87DE6" w:rsidRPr="00341404">
              <w:rPr>
                <w:color w:val="000000"/>
                <w:sz w:val="28"/>
                <w:szCs w:val="28"/>
                <w:lang w:val="uk-UA"/>
              </w:rPr>
              <w:t xml:space="preserve"> 1,8</w:t>
            </w:r>
            <w:r w:rsidR="00F87DE6" w:rsidRPr="00341404">
              <w:rPr>
                <w:color w:val="000000"/>
                <w:sz w:val="28"/>
                <w:szCs w:val="28"/>
                <w:lang w:val="en-US"/>
              </w:rPr>
              <w:t xml:space="preserve"> #</w:t>
            </w:r>
          </w:p>
        </w:tc>
      </w:tr>
      <w:tr w:rsidR="00F87DE6" w:rsidRPr="00341404" w14:paraId="417EF8D8" w14:textId="77777777" w:rsidTr="00A71AF1">
        <w:tc>
          <w:tcPr>
            <w:tcW w:w="3415" w:type="dxa"/>
            <w:shd w:val="clear" w:color="auto" w:fill="auto"/>
          </w:tcPr>
          <w:p w14:paraId="198AD3A1" w14:textId="51F4A718" w:rsidR="00F87DE6" w:rsidRPr="00341404" w:rsidRDefault="00F87DE6" w:rsidP="00A71AF1">
            <w:pPr>
              <w:widowControl/>
              <w:autoSpaceDE/>
              <w:autoSpaceDN/>
              <w:adjustRightInd/>
              <w:spacing w:after="0" w:line="276" w:lineRule="auto"/>
              <w:rPr>
                <w:color w:val="000000"/>
                <w:sz w:val="28"/>
                <w:szCs w:val="28"/>
                <w:lang w:val="uk-UA"/>
              </w:rPr>
            </w:pPr>
            <w:r w:rsidRPr="00341404">
              <w:rPr>
                <w:color w:val="000000"/>
                <w:sz w:val="28"/>
                <w:szCs w:val="28"/>
              </w:rPr>
              <w:t>Молікути</w:t>
            </w:r>
            <w:r w:rsidR="00A71AF1" w:rsidRPr="00341404">
              <w:rPr>
                <w:color w:val="000000"/>
                <w:sz w:val="28"/>
                <w:szCs w:val="28"/>
                <w:lang w:val="uk-UA"/>
              </w:rPr>
              <w:t xml:space="preserve">, </w:t>
            </w:r>
            <w:r w:rsidR="00492F59" w:rsidRPr="00341404">
              <w:rPr>
                <w:color w:val="000000"/>
                <w:sz w:val="28"/>
                <w:szCs w:val="28"/>
                <w:lang w:val="uk-UA"/>
              </w:rPr>
              <w:t>у</w:t>
            </w:r>
            <w:r w:rsidRPr="00341404">
              <w:rPr>
                <w:color w:val="000000"/>
                <w:sz w:val="28"/>
                <w:szCs w:val="28"/>
                <w:lang w:val="uk-UA"/>
              </w:rPr>
              <w:t xml:space="preserve"> тому числі:</w:t>
            </w:r>
          </w:p>
        </w:tc>
        <w:tc>
          <w:tcPr>
            <w:tcW w:w="1080" w:type="dxa"/>
            <w:shd w:val="clear" w:color="auto" w:fill="auto"/>
          </w:tcPr>
          <w:p w14:paraId="7DE58FA4"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rPr>
              <w:t>54</w:t>
            </w:r>
          </w:p>
        </w:tc>
        <w:tc>
          <w:tcPr>
            <w:tcW w:w="1980" w:type="dxa"/>
            <w:shd w:val="clear" w:color="auto" w:fill="auto"/>
          </w:tcPr>
          <w:p w14:paraId="6AC483B5"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21,9 </w:t>
            </w:r>
            <w:r w:rsidRPr="00341404">
              <w:rPr>
                <w:color w:val="000000"/>
                <w:sz w:val="28"/>
                <w:szCs w:val="28"/>
                <w:lang w:val="uk-UA"/>
              </w:rPr>
              <w:sym w:font="Symbol" w:char="F0B1"/>
            </w:r>
            <w:r w:rsidRPr="00341404">
              <w:rPr>
                <w:color w:val="000000"/>
                <w:sz w:val="28"/>
                <w:szCs w:val="28"/>
                <w:lang w:val="uk-UA"/>
              </w:rPr>
              <w:t xml:space="preserve"> 2,6 ●</w:t>
            </w:r>
          </w:p>
        </w:tc>
        <w:tc>
          <w:tcPr>
            <w:tcW w:w="991" w:type="dxa"/>
            <w:shd w:val="clear" w:color="auto" w:fill="auto"/>
          </w:tcPr>
          <w:p w14:paraId="0FFD9DC9"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91</w:t>
            </w:r>
          </w:p>
        </w:tc>
        <w:tc>
          <w:tcPr>
            <w:tcW w:w="2332" w:type="dxa"/>
            <w:shd w:val="clear" w:color="auto" w:fill="auto"/>
          </w:tcPr>
          <w:p w14:paraId="0F9AD235" w14:textId="77777777" w:rsidR="00F87DE6" w:rsidRPr="00341404" w:rsidRDefault="00F87DE6" w:rsidP="004E61B3">
            <w:pPr>
              <w:widowControl/>
              <w:autoSpaceDE/>
              <w:autoSpaceDN/>
              <w:adjustRightInd/>
              <w:spacing w:after="0" w:line="276" w:lineRule="auto"/>
              <w:jc w:val="center"/>
              <w:rPr>
                <w:color w:val="000000"/>
                <w:sz w:val="28"/>
                <w:szCs w:val="28"/>
                <w:lang w:val="en-US"/>
              </w:rPr>
            </w:pPr>
            <w:r w:rsidRPr="00341404">
              <w:rPr>
                <w:color w:val="000000"/>
                <w:sz w:val="28"/>
                <w:szCs w:val="28"/>
                <w:lang w:val="uk-UA"/>
              </w:rPr>
              <w:t xml:space="preserve">37,0 </w:t>
            </w:r>
            <w:r w:rsidRPr="00341404">
              <w:rPr>
                <w:color w:val="000000"/>
                <w:sz w:val="28"/>
                <w:szCs w:val="28"/>
                <w:lang w:val="uk-UA"/>
              </w:rPr>
              <w:sym w:font="Symbol" w:char="F0B1"/>
            </w:r>
            <w:r w:rsidRPr="00341404">
              <w:rPr>
                <w:color w:val="000000"/>
                <w:sz w:val="28"/>
                <w:szCs w:val="28"/>
                <w:lang w:val="uk-UA"/>
              </w:rPr>
              <w:t xml:space="preserve"> 3,1 ♦●</w:t>
            </w:r>
            <w:r w:rsidRPr="00341404">
              <w:rPr>
                <w:color w:val="000000"/>
                <w:sz w:val="28"/>
                <w:szCs w:val="28"/>
                <w:lang w:val="en-US"/>
              </w:rPr>
              <w:t xml:space="preserve"> #</w:t>
            </w:r>
          </w:p>
        </w:tc>
      </w:tr>
      <w:tr w:rsidR="00F87DE6" w:rsidRPr="00341404" w14:paraId="26489D5C" w14:textId="77777777" w:rsidTr="00A71AF1">
        <w:tc>
          <w:tcPr>
            <w:tcW w:w="3415" w:type="dxa"/>
            <w:shd w:val="clear" w:color="auto" w:fill="auto"/>
          </w:tcPr>
          <w:p w14:paraId="3F1D5C26" w14:textId="77777777" w:rsidR="00F87DE6" w:rsidRPr="00341404" w:rsidRDefault="00F87DE6" w:rsidP="004E61B3">
            <w:pPr>
              <w:widowControl/>
              <w:autoSpaceDE/>
              <w:autoSpaceDN/>
              <w:adjustRightInd/>
              <w:spacing w:after="0" w:line="276" w:lineRule="auto"/>
              <w:rPr>
                <w:i/>
                <w:color w:val="000000"/>
                <w:sz w:val="28"/>
                <w:szCs w:val="28"/>
                <w:lang w:val="uk-UA"/>
              </w:rPr>
            </w:pPr>
            <w:r w:rsidRPr="00341404">
              <w:rPr>
                <w:i/>
                <w:color w:val="000000"/>
                <w:sz w:val="28"/>
                <w:szCs w:val="28"/>
                <w:lang w:val="uk-UA"/>
              </w:rPr>
              <w:t xml:space="preserve">  </w:t>
            </w:r>
            <w:r w:rsidRPr="00341404">
              <w:rPr>
                <w:i/>
                <w:color w:val="000000"/>
                <w:sz w:val="28"/>
                <w:szCs w:val="28"/>
                <w:lang w:val="en-US"/>
              </w:rPr>
              <w:t>M</w:t>
            </w:r>
            <w:r w:rsidRPr="00341404">
              <w:rPr>
                <w:i/>
                <w:color w:val="000000"/>
                <w:sz w:val="28"/>
                <w:szCs w:val="28"/>
                <w:lang w:val="uk-UA"/>
              </w:rPr>
              <w:t>.</w:t>
            </w:r>
            <w:r w:rsidRPr="00341404">
              <w:rPr>
                <w:i/>
                <w:color w:val="000000"/>
                <w:sz w:val="28"/>
                <w:szCs w:val="28"/>
                <w:lang w:val="en-US"/>
              </w:rPr>
              <w:t>h</w:t>
            </w:r>
            <w:r w:rsidRPr="00341404">
              <w:rPr>
                <w:i/>
                <w:color w:val="000000"/>
                <w:sz w:val="28"/>
                <w:szCs w:val="28"/>
                <w:lang w:val="uk-UA"/>
              </w:rPr>
              <w:t xml:space="preserve">.+ </w:t>
            </w:r>
            <w:r w:rsidRPr="00341404">
              <w:rPr>
                <w:i/>
                <w:color w:val="000000"/>
                <w:sz w:val="28"/>
                <w:szCs w:val="28"/>
                <w:lang w:val="en-US"/>
              </w:rPr>
              <w:t>Ur</w:t>
            </w:r>
            <w:r w:rsidRPr="00341404">
              <w:rPr>
                <w:i/>
                <w:color w:val="000000"/>
                <w:sz w:val="28"/>
                <w:szCs w:val="28"/>
                <w:lang w:val="uk-UA"/>
              </w:rPr>
              <w:t>.</w:t>
            </w:r>
          </w:p>
        </w:tc>
        <w:tc>
          <w:tcPr>
            <w:tcW w:w="1080" w:type="dxa"/>
            <w:shd w:val="clear" w:color="auto" w:fill="auto"/>
          </w:tcPr>
          <w:p w14:paraId="6464E3F0"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17</w:t>
            </w:r>
          </w:p>
        </w:tc>
        <w:tc>
          <w:tcPr>
            <w:tcW w:w="1980" w:type="dxa"/>
            <w:shd w:val="clear" w:color="auto" w:fill="auto"/>
          </w:tcPr>
          <w:p w14:paraId="0D8948A1"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6,9 </w:t>
            </w:r>
            <w:r w:rsidRPr="00341404">
              <w:rPr>
                <w:color w:val="000000"/>
                <w:sz w:val="28"/>
                <w:szCs w:val="28"/>
                <w:lang w:val="uk-UA"/>
              </w:rPr>
              <w:sym w:font="Symbol" w:char="F0B1"/>
            </w:r>
            <w:r w:rsidRPr="00341404">
              <w:rPr>
                <w:color w:val="000000"/>
                <w:sz w:val="28"/>
                <w:szCs w:val="28"/>
                <w:lang w:val="uk-UA"/>
              </w:rPr>
              <w:t xml:space="preserve"> 1,6</w:t>
            </w:r>
          </w:p>
        </w:tc>
        <w:tc>
          <w:tcPr>
            <w:tcW w:w="991" w:type="dxa"/>
            <w:shd w:val="clear" w:color="auto" w:fill="auto"/>
          </w:tcPr>
          <w:p w14:paraId="66B4052E"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24</w:t>
            </w:r>
          </w:p>
        </w:tc>
        <w:tc>
          <w:tcPr>
            <w:tcW w:w="2332" w:type="dxa"/>
            <w:shd w:val="clear" w:color="auto" w:fill="auto"/>
          </w:tcPr>
          <w:p w14:paraId="2337947F"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9,8 </w:t>
            </w:r>
            <w:r w:rsidRPr="00341404">
              <w:rPr>
                <w:color w:val="000000"/>
                <w:sz w:val="28"/>
                <w:szCs w:val="28"/>
                <w:lang w:val="uk-UA"/>
              </w:rPr>
              <w:sym w:font="Symbol" w:char="F0B1"/>
            </w:r>
            <w:r w:rsidRPr="00341404">
              <w:rPr>
                <w:color w:val="000000"/>
                <w:sz w:val="28"/>
                <w:szCs w:val="28"/>
                <w:lang w:val="uk-UA"/>
              </w:rPr>
              <w:t xml:space="preserve"> 1,9</w:t>
            </w:r>
          </w:p>
        </w:tc>
      </w:tr>
      <w:tr w:rsidR="00F87DE6" w:rsidRPr="00341404" w14:paraId="18560BE6" w14:textId="77777777" w:rsidTr="00A71AF1">
        <w:tc>
          <w:tcPr>
            <w:tcW w:w="3415" w:type="dxa"/>
            <w:shd w:val="clear" w:color="auto" w:fill="auto"/>
          </w:tcPr>
          <w:p w14:paraId="4AC9A85D" w14:textId="77777777" w:rsidR="00F87DE6" w:rsidRPr="00341404" w:rsidRDefault="00F87DE6" w:rsidP="004E61B3">
            <w:pPr>
              <w:widowControl/>
              <w:autoSpaceDE/>
              <w:autoSpaceDN/>
              <w:adjustRightInd/>
              <w:spacing w:after="0" w:line="276" w:lineRule="auto"/>
              <w:rPr>
                <w:i/>
                <w:color w:val="000000"/>
                <w:sz w:val="28"/>
                <w:szCs w:val="28"/>
                <w:lang w:val="uk-UA"/>
              </w:rPr>
            </w:pPr>
            <w:r w:rsidRPr="00341404">
              <w:rPr>
                <w:i/>
                <w:color w:val="000000"/>
                <w:sz w:val="28"/>
                <w:szCs w:val="28"/>
                <w:lang w:val="uk-UA"/>
              </w:rPr>
              <w:t xml:space="preserve">  </w:t>
            </w:r>
            <w:r w:rsidR="00A3407A" w:rsidRPr="00341404">
              <w:rPr>
                <w:i/>
                <w:color w:val="000000"/>
                <w:sz w:val="28"/>
                <w:szCs w:val="28"/>
                <w:lang w:val="en-US"/>
              </w:rPr>
              <w:t>Ureaplasma</w:t>
            </w:r>
            <w:r w:rsidR="00A3407A" w:rsidRPr="00341404">
              <w:rPr>
                <w:i/>
                <w:color w:val="000000"/>
                <w:sz w:val="28"/>
                <w:szCs w:val="28"/>
                <w:lang w:val="uk-UA"/>
              </w:rPr>
              <w:t xml:space="preserve"> </w:t>
            </w:r>
            <w:r w:rsidR="00A3407A" w:rsidRPr="00341404">
              <w:rPr>
                <w:i/>
                <w:color w:val="000000"/>
                <w:sz w:val="28"/>
                <w:szCs w:val="28"/>
                <w:lang w:val="en-US"/>
              </w:rPr>
              <w:t>spp</w:t>
            </w:r>
            <w:r w:rsidR="00A3407A" w:rsidRPr="00341404">
              <w:rPr>
                <w:i/>
                <w:color w:val="000000"/>
                <w:sz w:val="28"/>
                <w:szCs w:val="28"/>
                <w:lang w:val="uk-UA"/>
              </w:rPr>
              <w:t>.</w:t>
            </w:r>
          </w:p>
        </w:tc>
        <w:tc>
          <w:tcPr>
            <w:tcW w:w="1080" w:type="dxa"/>
            <w:shd w:val="clear" w:color="auto" w:fill="auto"/>
          </w:tcPr>
          <w:p w14:paraId="354CDEBD"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37</w:t>
            </w:r>
          </w:p>
        </w:tc>
        <w:tc>
          <w:tcPr>
            <w:tcW w:w="1980" w:type="dxa"/>
            <w:shd w:val="clear" w:color="auto" w:fill="auto"/>
          </w:tcPr>
          <w:p w14:paraId="6109C22A"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15,0 </w:t>
            </w:r>
            <w:r w:rsidRPr="00341404">
              <w:rPr>
                <w:color w:val="000000"/>
                <w:sz w:val="28"/>
                <w:szCs w:val="28"/>
                <w:lang w:val="uk-UA"/>
              </w:rPr>
              <w:sym w:font="Symbol" w:char="F0B1"/>
            </w:r>
            <w:r w:rsidRPr="00341404">
              <w:rPr>
                <w:color w:val="000000"/>
                <w:sz w:val="28"/>
                <w:szCs w:val="28"/>
                <w:lang w:val="uk-UA"/>
              </w:rPr>
              <w:t xml:space="preserve"> 2,3</w:t>
            </w:r>
          </w:p>
        </w:tc>
        <w:tc>
          <w:tcPr>
            <w:tcW w:w="991" w:type="dxa"/>
            <w:shd w:val="clear" w:color="auto" w:fill="auto"/>
          </w:tcPr>
          <w:p w14:paraId="4E6AA65D"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67</w:t>
            </w:r>
          </w:p>
        </w:tc>
        <w:tc>
          <w:tcPr>
            <w:tcW w:w="2332" w:type="dxa"/>
            <w:shd w:val="clear" w:color="auto" w:fill="auto"/>
          </w:tcPr>
          <w:p w14:paraId="6C7D2735"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27,2 </w:t>
            </w:r>
            <w:r w:rsidRPr="00341404">
              <w:rPr>
                <w:color w:val="000000"/>
                <w:sz w:val="28"/>
                <w:szCs w:val="28"/>
                <w:lang w:val="uk-UA"/>
              </w:rPr>
              <w:sym w:font="Symbol" w:char="F0B1"/>
            </w:r>
            <w:r w:rsidRPr="00341404">
              <w:rPr>
                <w:color w:val="000000"/>
                <w:sz w:val="28"/>
                <w:szCs w:val="28"/>
                <w:lang w:val="uk-UA"/>
              </w:rPr>
              <w:t xml:space="preserve"> 2,8 #</w:t>
            </w:r>
          </w:p>
        </w:tc>
      </w:tr>
      <w:tr w:rsidR="00F87DE6" w:rsidRPr="00341404" w14:paraId="58068359" w14:textId="77777777" w:rsidTr="00A71AF1">
        <w:tc>
          <w:tcPr>
            <w:tcW w:w="3415" w:type="dxa"/>
            <w:shd w:val="clear" w:color="auto" w:fill="auto"/>
          </w:tcPr>
          <w:p w14:paraId="381342E8" w14:textId="77777777" w:rsidR="002C0FB0" w:rsidRPr="00341404" w:rsidRDefault="00F87DE6" w:rsidP="004E61B3">
            <w:pPr>
              <w:widowControl/>
              <w:autoSpaceDE/>
              <w:autoSpaceDN/>
              <w:adjustRightInd/>
              <w:spacing w:after="0" w:line="276" w:lineRule="auto"/>
              <w:rPr>
                <w:color w:val="000000"/>
                <w:sz w:val="28"/>
                <w:szCs w:val="28"/>
                <w:lang w:val="uk-UA"/>
              </w:rPr>
            </w:pPr>
            <w:r w:rsidRPr="00341404">
              <w:rPr>
                <w:color w:val="000000"/>
                <w:sz w:val="28"/>
                <w:szCs w:val="28"/>
                <w:lang w:val="uk-UA"/>
              </w:rPr>
              <w:t>Бактерії та молікути відсутні</w:t>
            </w:r>
          </w:p>
        </w:tc>
        <w:tc>
          <w:tcPr>
            <w:tcW w:w="1080" w:type="dxa"/>
            <w:shd w:val="clear" w:color="auto" w:fill="auto"/>
          </w:tcPr>
          <w:p w14:paraId="55FA9BA4"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26</w:t>
            </w:r>
          </w:p>
        </w:tc>
        <w:tc>
          <w:tcPr>
            <w:tcW w:w="1980" w:type="dxa"/>
            <w:shd w:val="clear" w:color="auto" w:fill="auto"/>
          </w:tcPr>
          <w:p w14:paraId="0A31C8DC"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10,6 </w:t>
            </w:r>
            <w:r w:rsidRPr="00341404">
              <w:rPr>
                <w:color w:val="000000"/>
                <w:sz w:val="28"/>
                <w:szCs w:val="28"/>
                <w:lang w:val="uk-UA"/>
              </w:rPr>
              <w:sym w:font="Symbol" w:char="F0B1"/>
            </w:r>
            <w:r w:rsidRPr="00341404">
              <w:rPr>
                <w:color w:val="000000"/>
                <w:sz w:val="28"/>
                <w:szCs w:val="28"/>
                <w:lang w:val="uk-UA"/>
              </w:rPr>
              <w:t xml:space="preserve"> 2,0 ●*♦</w:t>
            </w:r>
          </w:p>
        </w:tc>
        <w:tc>
          <w:tcPr>
            <w:tcW w:w="991" w:type="dxa"/>
            <w:shd w:val="clear" w:color="auto" w:fill="auto"/>
          </w:tcPr>
          <w:p w14:paraId="32F35113"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64</w:t>
            </w:r>
          </w:p>
        </w:tc>
        <w:tc>
          <w:tcPr>
            <w:tcW w:w="2332" w:type="dxa"/>
            <w:shd w:val="clear" w:color="auto" w:fill="auto"/>
          </w:tcPr>
          <w:p w14:paraId="3B7A25BC" w14:textId="77777777" w:rsidR="00F87DE6" w:rsidRPr="00341404" w:rsidRDefault="00F87DE6" w:rsidP="004E61B3">
            <w:pPr>
              <w:widowControl/>
              <w:autoSpaceDE/>
              <w:autoSpaceDN/>
              <w:adjustRightInd/>
              <w:spacing w:after="0" w:line="276" w:lineRule="auto"/>
              <w:jc w:val="center"/>
              <w:rPr>
                <w:color w:val="000000"/>
                <w:sz w:val="28"/>
                <w:szCs w:val="28"/>
                <w:lang w:val="uk-UA"/>
              </w:rPr>
            </w:pPr>
            <w:r w:rsidRPr="00341404">
              <w:rPr>
                <w:color w:val="000000"/>
                <w:sz w:val="28"/>
                <w:szCs w:val="28"/>
                <w:lang w:val="uk-UA"/>
              </w:rPr>
              <w:t xml:space="preserve">26,0 </w:t>
            </w:r>
            <w:r w:rsidRPr="00341404">
              <w:rPr>
                <w:color w:val="000000"/>
                <w:sz w:val="28"/>
                <w:szCs w:val="28"/>
                <w:lang w:val="uk-UA"/>
              </w:rPr>
              <w:sym w:font="Symbol" w:char="F0B1"/>
            </w:r>
            <w:r w:rsidRPr="00341404">
              <w:rPr>
                <w:color w:val="000000"/>
                <w:sz w:val="28"/>
                <w:szCs w:val="28"/>
                <w:lang w:val="uk-UA"/>
              </w:rPr>
              <w:t xml:space="preserve"> 2,8  ♦*#</w:t>
            </w:r>
          </w:p>
        </w:tc>
      </w:tr>
    </w:tbl>
    <w:p w14:paraId="0CE9D64F" w14:textId="77777777" w:rsidR="00F87DE6" w:rsidRPr="00660324" w:rsidRDefault="00F87DE6" w:rsidP="004E61B3">
      <w:pPr>
        <w:widowControl/>
        <w:autoSpaceDE/>
        <w:autoSpaceDN/>
        <w:adjustRightInd/>
        <w:spacing w:after="0" w:line="276" w:lineRule="auto"/>
        <w:ind w:firstLine="720"/>
        <w:rPr>
          <w:color w:val="000000"/>
          <w:sz w:val="28"/>
          <w:szCs w:val="28"/>
          <w:lang w:val="uk-UA"/>
        </w:rPr>
      </w:pPr>
      <w:r w:rsidRPr="00660324">
        <w:rPr>
          <w:color w:val="000000"/>
          <w:sz w:val="28"/>
          <w:szCs w:val="28"/>
          <w:lang w:val="uk-UA"/>
        </w:rPr>
        <w:t>Примітки:</w:t>
      </w:r>
    </w:p>
    <w:p w14:paraId="01CF5A89" w14:textId="77777777" w:rsidR="00F87DE6" w:rsidRPr="00660324" w:rsidRDefault="00F87DE6" w:rsidP="004E61B3">
      <w:pPr>
        <w:widowControl/>
        <w:autoSpaceDE/>
        <w:autoSpaceDN/>
        <w:adjustRightInd/>
        <w:spacing w:after="0" w:line="276" w:lineRule="auto"/>
        <w:ind w:left="540" w:hanging="180"/>
        <w:rPr>
          <w:color w:val="000000"/>
          <w:sz w:val="28"/>
          <w:szCs w:val="28"/>
          <w:lang w:val="uk-UA"/>
        </w:rPr>
      </w:pPr>
      <w:r w:rsidRPr="00660324">
        <w:rPr>
          <w:color w:val="000000"/>
          <w:sz w:val="28"/>
          <w:szCs w:val="28"/>
          <w:lang w:val="uk-UA"/>
        </w:rPr>
        <w:t xml:space="preserve">1. </w:t>
      </w:r>
      <w:r w:rsidRPr="00660324">
        <w:rPr>
          <w:i/>
          <w:color w:val="000000"/>
          <w:sz w:val="28"/>
          <w:szCs w:val="28"/>
          <w:lang w:val="en-US"/>
        </w:rPr>
        <w:t>M</w:t>
      </w:r>
      <w:r w:rsidRPr="00660324">
        <w:rPr>
          <w:i/>
          <w:color w:val="000000"/>
          <w:sz w:val="28"/>
          <w:szCs w:val="28"/>
          <w:lang w:val="uk-UA"/>
        </w:rPr>
        <w:t>.</w:t>
      </w:r>
      <w:r w:rsidRPr="00660324">
        <w:rPr>
          <w:i/>
          <w:color w:val="000000"/>
          <w:sz w:val="28"/>
          <w:szCs w:val="28"/>
          <w:lang w:val="en-US"/>
        </w:rPr>
        <w:t>h</w:t>
      </w:r>
      <w:r w:rsidRPr="00660324">
        <w:rPr>
          <w:i/>
          <w:color w:val="000000"/>
          <w:sz w:val="28"/>
          <w:szCs w:val="28"/>
          <w:lang w:val="uk-UA"/>
        </w:rPr>
        <w:t xml:space="preserve">. – </w:t>
      </w:r>
      <w:r w:rsidRPr="00660324">
        <w:rPr>
          <w:i/>
          <w:color w:val="000000"/>
          <w:sz w:val="28"/>
          <w:szCs w:val="28"/>
          <w:lang w:val="en-US"/>
        </w:rPr>
        <w:t>M</w:t>
      </w:r>
      <w:r w:rsidRPr="00660324">
        <w:rPr>
          <w:i/>
          <w:color w:val="000000"/>
          <w:sz w:val="28"/>
          <w:szCs w:val="28"/>
          <w:lang w:val="uk-UA"/>
        </w:rPr>
        <w:t>.</w:t>
      </w:r>
      <w:r w:rsidRPr="00660324">
        <w:rPr>
          <w:i/>
          <w:color w:val="000000"/>
          <w:sz w:val="28"/>
          <w:szCs w:val="28"/>
          <w:lang w:val="en-US"/>
        </w:rPr>
        <w:t>hominis</w:t>
      </w:r>
      <w:r w:rsidRPr="00660324">
        <w:rPr>
          <w:i/>
          <w:color w:val="000000"/>
          <w:sz w:val="28"/>
          <w:szCs w:val="28"/>
          <w:lang w:val="uk-UA"/>
        </w:rPr>
        <w:t xml:space="preserve">, </w:t>
      </w:r>
      <w:r w:rsidRPr="00660324">
        <w:rPr>
          <w:i/>
          <w:color w:val="000000"/>
          <w:sz w:val="28"/>
          <w:szCs w:val="28"/>
          <w:lang w:val="en-US"/>
        </w:rPr>
        <w:t>Ur</w:t>
      </w:r>
      <w:r w:rsidRPr="00660324">
        <w:rPr>
          <w:i/>
          <w:color w:val="000000"/>
          <w:sz w:val="28"/>
          <w:szCs w:val="28"/>
          <w:lang w:val="uk-UA"/>
        </w:rPr>
        <w:t xml:space="preserve">. – </w:t>
      </w:r>
      <w:r w:rsidRPr="00660324">
        <w:rPr>
          <w:i/>
          <w:color w:val="000000"/>
          <w:sz w:val="28"/>
          <w:szCs w:val="28"/>
          <w:lang w:val="en-US"/>
        </w:rPr>
        <w:t>Ureaplasma</w:t>
      </w:r>
      <w:r w:rsidRPr="00660324">
        <w:rPr>
          <w:i/>
          <w:color w:val="000000"/>
          <w:sz w:val="28"/>
          <w:szCs w:val="28"/>
          <w:lang w:val="uk-UA"/>
        </w:rPr>
        <w:t xml:space="preserve"> </w:t>
      </w:r>
      <w:r w:rsidRPr="00660324">
        <w:rPr>
          <w:i/>
          <w:color w:val="000000"/>
          <w:sz w:val="28"/>
          <w:szCs w:val="28"/>
          <w:lang w:val="en-US"/>
        </w:rPr>
        <w:t>spp</w:t>
      </w:r>
      <w:r w:rsidRPr="00660324">
        <w:rPr>
          <w:i/>
          <w:color w:val="000000"/>
          <w:sz w:val="28"/>
          <w:szCs w:val="28"/>
          <w:lang w:val="uk-UA"/>
        </w:rPr>
        <w:t>.</w:t>
      </w:r>
      <w:r w:rsidRPr="00660324">
        <w:rPr>
          <w:color w:val="000000"/>
          <w:sz w:val="28"/>
          <w:szCs w:val="28"/>
          <w:lang w:val="uk-UA"/>
        </w:rPr>
        <w:t>;</w:t>
      </w:r>
    </w:p>
    <w:p w14:paraId="4CF79872" w14:textId="77777777" w:rsidR="00660324" w:rsidRDefault="00F87DE6" w:rsidP="004E61B3">
      <w:pPr>
        <w:widowControl/>
        <w:autoSpaceDE/>
        <w:autoSpaceDN/>
        <w:adjustRightInd/>
        <w:spacing w:after="0" w:line="276" w:lineRule="auto"/>
        <w:ind w:left="540" w:hanging="180"/>
        <w:rPr>
          <w:color w:val="000000"/>
          <w:sz w:val="28"/>
          <w:szCs w:val="28"/>
          <w:lang w:val="uk-UA"/>
        </w:rPr>
      </w:pPr>
      <w:r w:rsidRPr="00660324">
        <w:rPr>
          <w:color w:val="000000"/>
          <w:sz w:val="28"/>
          <w:szCs w:val="28"/>
          <w:lang w:val="uk-UA"/>
        </w:rPr>
        <w:t xml:space="preserve">2. </w:t>
      </w:r>
      <w:r w:rsidRPr="00660324">
        <w:rPr>
          <w:color w:val="000000"/>
          <w:sz w:val="28"/>
          <w:szCs w:val="28"/>
          <w:lang w:val="en-US"/>
        </w:rPr>
        <w:t>p</w:t>
      </w:r>
      <w:r w:rsidRPr="00660324">
        <w:rPr>
          <w:color w:val="000000"/>
          <w:sz w:val="28"/>
          <w:szCs w:val="28"/>
          <w:lang w:val="uk-UA"/>
        </w:rPr>
        <w:t xml:space="preserve"> &lt; 0,05 порівняно з хворими, в яких виявлені молікути в</w:t>
      </w:r>
      <w:r w:rsidR="00BA4A08" w:rsidRPr="00660324">
        <w:rPr>
          <w:color w:val="000000"/>
          <w:sz w:val="28"/>
          <w:szCs w:val="28"/>
          <w:lang w:val="uk-UA"/>
        </w:rPr>
        <w:t xml:space="preserve"> асоціації з бактеріями (●), </w:t>
      </w:r>
      <w:r w:rsidRPr="00660324">
        <w:rPr>
          <w:color w:val="000000"/>
          <w:sz w:val="28"/>
          <w:szCs w:val="28"/>
          <w:lang w:val="uk-UA"/>
        </w:rPr>
        <w:t>молікути в монокультурі (*) та бактерії в монокультурі (♦);</w:t>
      </w:r>
    </w:p>
    <w:p w14:paraId="0AD0F857" w14:textId="28B3D6AB" w:rsidR="00F87DE6" w:rsidRPr="00660324" w:rsidRDefault="00660324" w:rsidP="004E61B3">
      <w:pPr>
        <w:widowControl/>
        <w:autoSpaceDE/>
        <w:autoSpaceDN/>
        <w:adjustRightInd/>
        <w:spacing w:after="0" w:line="276" w:lineRule="auto"/>
        <w:ind w:left="540" w:hanging="180"/>
        <w:rPr>
          <w:color w:val="000000"/>
          <w:sz w:val="28"/>
          <w:szCs w:val="28"/>
          <w:lang w:val="uk-UA"/>
        </w:rPr>
      </w:pPr>
      <w:r>
        <w:rPr>
          <w:color w:val="000000"/>
          <w:sz w:val="28"/>
          <w:szCs w:val="28"/>
          <w:lang w:val="uk-UA"/>
        </w:rPr>
        <w:t xml:space="preserve">  </w:t>
      </w:r>
      <w:r w:rsidR="00F87DE6" w:rsidRPr="00660324">
        <w:rPr>
          <w:color w:val="000000"/>
          <w:sz w:val="28"/>
          <w:szCs w:val="28"/>
          <w:lang w:val="uk-UA"/>
        </w:rPr>
        <w:t xml:space="preserve"> з сечовими шляхами (#).</w:t>
      </w:r>
    </w:p>
    <w:p w14:paraId="0DD3C86D" w14:textId="77777777" w:rsidR="00F87DE6" w:rsidRPr="00660324" w:rsidRDefault="00F87DE6" w:rsidP="004E61B3">
      <w:pPr>
        <w:widowControl/>
        <w:tabs>
          <w:tab w:val="left" w:pos="284"/>
        </w:tabs>
        <w:autoSpaceDE/>
        <w:autoSpaceDN/>
        <w:adjustRightInd/>
        <w:spacing w:after="0" w:line="360" w:lineRule="auto"/>
        <w:ind w:firstLine="720"/>
        <w:jc w:val="both"/>
        <w:rPr>
          <w:color w:val="000000"/>
          <w:sz w:val="28"/>
          <w:szCs w:val="28"/>
          <w:lang w:val="uk-UA"/>
        </w:rPr>
      </w:pPr>
    </w:p>
    <w:p w14:paraId="10BCA527" w14:textId="77777777" w:rsidR="00F87DE6" w:rsidRDefault="00F87DE6" w:rsidP="00147447">
      <w:pPr>
        <w:widowControl/>
        <w:autoSpaceDE/>
        <w:autoSpaceDN/>
        <w:adjustRightInd/>
        <w:spacing w:line="360" w:lineRule="auto"/>
        <w:ind w:firstLine="720"/>
        <w:jc w:val="both"/>
        <w:rPr>
          <w:color w:val="000000"/>
          <w:sz w:val="28"/>
          <w:szCs w:val="28"/>
          <w:lang w:val="uk-UA"/>
        </w:rPr>
      </w:pPr>
      <w:r w:rsidRPr="00341404">
        <w:rPr>
          <w:color w:val="000000"/>
          <w:sz w:val="28"/>
          <w:szCs w:val="28"/>
          <w:lang w:val="uk-UA"/>
        </w:rPr>
        <w:t xml:space="preserve">За зростання важкості перебігу спостерігалося й підвищення частоти </w:t>
      </w:r>
      <w:r w:rsidR="001F57E4" w:rsidRPr="00341404">
        <w:rPr>
          <w:color w:val="000000"/>
          <w:sz w:val="28"/>
          <w:szCs w:val="28"/>
          <w:lang w:val="uk-UA"/>
        </w:rPr>
        <w:t>виявлення збудників</w:t>
      </w:r>
      <w:r w:rsidRPr="00341404">
        <w:rPr>
          <w:color w:val="000000"/>
          <w:sz w:val="28"/>
          <w:szCs w:val="28"/>
          <w:lang w:val="uk-UA"/>
        </w:rPr>
        <w:t>. Молікути майже з однаковою частотою виявлялися як в сечових, так і статевих шляхах, але у сечових шляхах частіше</w:t>
      </w:r>
      <w:r w:rsidRPr="00F87DE6">
        <w:rPr>
          <w:color w:val="000000"/>
          <w:sz w:val="28"/>
          <w:szCs w:val="28"/>
          <w:lang w:val="uk-UA"/>
        </w:rPr>
        <w:t xml:space="preserve"> спостерігалася мікст-інфекція. У хворих на важкий перебіг пієлонефриту зростала частота виявлення молікутів, в першу чергу, в зіскрібках слизових сечівника та цервікального каналу.</w:t>
      </w:r>
    </w:p>
    <w:p w14:paraId="395F65ED" w14:textId="77777777" w:rsidR="00F87DE6" w:rsidRPr="00492F59" w:rsidRDefault="00F87DE6" w:rsidP="004E61B3">
      <w:pPr>
        <w:widowControl/>
        <w:autoSpaceDE/>
        <w:autoSpaceDN/>
        <w:adjustRightInd/>
        <w:spacing w:after="0" w:line="360" w:lineRule="auto"/>
        <w:ind w:firstLine="720"/>
        <w:jc w:val="both"/>
        <w:rPr>
          <w:sz w:val="28"/>
          <w:szCs w:val="28"/>
          <w:lang w:val="uk-UA"/>
        </w:rPr>
      </w:pPr>
      <w:r w:rsidRPr="00492F59">
        <w:rPr>
          <w:sz w:val="28"/>
          <w:szCs w:val="28"/>
          <w:lang w:val="uk-UA"/>
        </w:rPr>
        <w:lastRenderedPageBreak/>
        <w:t>3.2 Результати молекулярно-генетичних дослід</w:t>
      </w:r>
      <w:r w:rsidR="00147447" w:rsidRPr="00492F59">
        <w:rPr>
          <w:sz w:val="28"/>
          <w:szCs w:val="28"/>
          <w:lang w:val="uk-UA"/>
        </w:rPr>
        <w:t xml:space="preserve">жень біологічного  </w:t>
      </w:r>
      <w:r w:rsidRPr="00492F59">
        <w:rPr>
          <w:sz w:val="28"/>
          <w:szCs w:val="28"/>
          <w:lang w:val="uk-UA"/>
        </w:rPr>
        <w:t>матеріалу із сечових та ста</w:t>
      </w:r>
      <w:r w:rsidR="00147447" w:rsidRPr="00492F59">
        <w:rPr>
          <w:sz w:val="28"/>
          <w:szCs w:val="28"/>
          <w:lang w:val="uk-UA"/>
        </w:rPr>
        <w:t xml:space="preserve">тевих шляхів хворих на гострий </w:t>
      </w:r>
      <w:r w:rsidRPr="00492F59">
        <w:rPr>
          <w:sz w:val="28"/>
          <w:szCs w:val="28"/>
          <w:lang w:val="uk-UA"/>
        </w:rPr>
        <w:t>неускладнений пієлонефрит</w:t>
      </w:r>
    </w:p>
    <w:p w14:paraId="1BD5FBF2" w14:textId="77777777" w:rsidR="00F87DE6" w:rsidRPr="00F87DE6" w:rsidRDefault="00F87DE6" w:rsidP="00147447">
      <w:pPr>
        <w:widowControl/>
        <w:autoSpaceDE/>
        <w:autoSpaceDN/>
        <w:adjustRightInd/>
        <w:spacing w:line="360" w:lineRule="auto"/>
        <w:ind w:firstLine="720"/>
        <w:jc w:val="both"/>
        <w:rPr>
          <w:sz w:val="28"/>
          <w:szCs w:val="28"/>
          <w:lang w:val="uk-UA"/>
        </w:rPr>
      </w:pPr>
    </w:p>
    <w:p w14:paraId="7B2F2F9A" w14:textId="5A9F0A65" w:rsidR="00F87DE6" w:rsidRPr="007448F7" w:rsidRDefault="00F87DE6" w:rsidP="004E61B3">
      <w:pPr>
        <w:widowControl/>
        <w:autoSpaceDE/>
        <w:autoSpaceDN/>
        <w:adjustRightInd/>
        <w:spacing w:after="0" w:line="360" w:lineRule="auto"/>
        <w:ind w:firstLine="720"/>
        <w:jc w:val="both"/>
        <w:rPr>
          <w:sz w:val="28"/>
          <w:szCs w:val="28"/>
          <w:lang w:val="uk-UA"/>
        </w:rPr>
      </w:pPr>
      <w:r w:rsidRPr="00F87DE6">
        <w:rPr>
          <w:sz w:val="28"/>
          <w:szCs w:val="28"/>
          <w:lang w:val="uk-UA"/>
        </w:rPr>
        <w:t xml:space="preserve">Молекулярно-генетичне </w:t>
      </w:r>
      <w:r w:rsidRPr="007448F7">
        <w:rPr>
          <w:sz w:val="28"/>
          <w:szCs w:val="28"/>
          <w:lang w:val="uk-UA"/>
        </w:rPr>
        <w:t xml:space="preserve">дослідження (МГД) </w:t>
      </w:r>
      <w:r w:rsidR="00047C53" w:rsidRPr="007448F7">
        <w:rPr>
          <w:sz w:val="28"/>
          <w:szCs w:val="28"/>
          <w:lang w:val="uk-UA"/>
        </w:rPr>
        <w:t>викон</w:t>
      </w:r>
      <w:r w:rsidR="00145E2C" w:rsidRPr="007448F7">
        <w:rPr>
          <w:sz w:val="28"/>
          <w:szCs w:val="28"/>
          <w:lang w:val="uk-UA"/>
        </w:rPr>
        <w:t>а</w:t>
      </w:r>
      <w:r w:rsidR="00047C53" w:rsidRPr="007448F7">
        <w:rPr>
          <w:sz w:val="28"/>
          <w:szCs w:val="28"/>
          <w:lang w:val="uk-UA"/>
        </w:rPr>
        <w:t xml:space="preserve">но у 225 хворих на ГНП </w:t>
      </w:r>
      <w:r w:rsidR="00145E2C" w:rsidRPr="007448F7">
        <w:rPr>
          <w:sz w:val="28"/>
          <w:szCs w:val="28"/>
          <w:lang w:val="uk-UA"/>
        </w:rPr>
        <w:t xml:space="preserve">на початку лікування </w:t>
      </w:r>
      <w:r w:rsidR="00047C53" w:rsidRPr="007448F7">
        <w:rPr>
          <w:sz w:val="28"/>
          <w:szCs w:val="28"/>
          <w:lang w:val="uk-UA"/>
        </w:rPr>
        <w:t>(</w:t>
      </w:r>
      <w:r w:rsidR="00145E2C" w:rsidRPr="007448F7">
        <w:rPr>
          <w:sz w:val="28"/>
          <w:szCs w:val="28"/>
          <w:lang w:val="uk-UA"/>
        </w:rPr>
        <w:t>578 зразк</w:t>
      </w:r>
      <w:r w:rsidR="0094388F">
        <w:rPr>
          <w:sz w:val="28"/>
          <w:szCs w:val="28"/>
          <w:lang w:val="uk-UA"/>
        </w:rPr>
        <w:t>и</w:t>
      </w:r>
      <w:r w:rsidR="00047C53" w:rsidRPr="007448F7">
        <w:rPr>
          <w:sz w:val="28"/>
          <w:szCs w:val="28"/>
          <w:lang w:val="uk-UA"/>
        </w:rPr>
        <w:t xml:space="preserve"> біоматеріалу) і </w:t>
      </w:r>
      <w:r w:rsidRPr="007448F7">
        <w:rPr>
          <w:sz w:val="28"/>
          <w:szCs w:val="28"/>
          <w:lang w:val="uk-UA"/>
        </w:rPr>
        <w:t xml:space="preserve">включало детекцію ДНК </w:t>
      </w:r>
      <w:r w:rsidR="00047C53" w:rsidRPr="007448F7">
        <w:rPr>
          <w:i/>
          <w:sz w:val="28"/>
          <w:szCs w:val="28"/>
          <w:lang w:val="en-US"/>
        </w:rPr>
        <w:t>Mycoplasma</w:t>
      </w:r>
      <w:r w:rsidR="00047C53" w:rsidRPr="007448F7">
        <w:rPr>
          <w:i/>
          <w:sz w:val="28"/>
          <w:szCs w:val="28"/>
          <w:lang w:val="uk-UA"/>
        </w:rPr>
        <w:t xml:space="preserve"> </w:t>
      </w:r>
      <w:r w:rsidR="00047C53" w:rsidRPr="007448F7">
        <w:rPr>
          <w:i/>
          <w:sz w:val="28"/>
          <w:szCs w:val="28"/>
          <w:lang w:val="en-US"/>
        </w:rPr>
        <w:t>hominis</w:t>
      </w:r>
      <w:r w:rsidR="00047C53" w:rsidRPr="007448F7">
        <w:rPr>
          <w:i/>
          <w:sz w:val="28"/>
          <w:szCs w:val="28"/>
          <w:lang w:val="uk-UA"/>
        </w:rPr>
        <w:t xml:space="preserve">, </w:t>
      </w:r>
      <w:r w:rsidR="00047C53" w:rsidRPr="007448F7">
        <w:rPr>
          <w:i/>
          <w:sz w:val="28"/>
          <w:szCs w:val="28"/>
          <w:lang w:val="en-US"/>
        </w:rPr>
        <w:t>Ureaplasma</w:t>
      </w:r>
      <w:r w:rsidR="00047C53" w:rsidRPr="007448F7">
        <w:rPr>
          <w:i/>
          <w:sz w:val="28"/>
          <w:szCs w:val="28"/>
          <w:lang w:val="uk-UA"/>
        </w:rPr>
        <w:t xml:space="preserve"> </w:t>
      </w:r>
      <w:r w:rsidR="00047C53" w:rsidRPr="007448F7">
        <w:rPr>
          <w:i/>
          <w:sz w:val="28"/>
          <w:szCs w:val="28"/>
          <w:lang w:val="en-US"/>
        </w:rPr>
        <w:t>urealyticum</w:t>
      </w:r>
      <w:r w:rsidR="00047C53" w:rsidRPr="007448F7">
        <w:rPr>
          <w:i/>
          <w:sz w:val="28"/>
          <w:szCs w:val="28"/>
          <w:lang w:val="uk-UA"/>
        </w:rPr>
        <w:t>/</w:t>
      </w:r>
      <w:r w:rsidR="00047C53" w:rsidRPr="007448F7">
        <w:rPr>
          <w:i/>
          <w:sz w:val="28"/>
          <w:szCs w:val="28"/>
          <w:lang w:val="en-US"/>
        </w:rPr>
        <w:t>parvum</w:t>
      </w:r>
      <w:r w:rsidR="00047C53" w:rsidRPr="007448F7">
        <w:rPr>
          <w:sz w:val="28"/>
          <w:szCs w:val="28"/>
          <w:lang w:val="uk-UA"/>
        </w:rPr>
        <w:t xml:space="preserve">, </w:t>
      </w:r>
      <w:r w:rsidRPr="007448F7">
        <w:rPr>
          <w:i/>
          <w:sz w:val="28"/>
          <w:szCs w:val="28"/>
          <w:lang w:val="en-US"/>
        </w:rPr>
        <w:t>Herpes</w:t>
      </w:r>
      <w:r w:rsidRPr="007448F7">
        <w:rPr>
          <w:i/>
          <w:sz w:val="28"/>
          <w:szCs w:val="28"/>
          <w:lang w:val="uk-UA"/>
        </w:rPr>
        <w:t xml:space="preserve"> </w:t>
      </w:r>
      <w:r w:rsidRPr="007448F7">
        <w:rPr>
          <w:i/>
          <w:sz w:val="28"/>
          <w:szCs w:val="28"/>
          <w:lang w:val="en-US"/>
        </w:rPr>
        <w:t>virus</w:t>
      </w:r>
      <w:r w:rsidRPr="007448F7">
        <w:rPr>
          <w:i/>
          <w:sz w:val="28"/>
          <w:szCs w:val="28"/>
          <w:lang w:val="uk-UA"/>
        </w:rPr>
        <w:t xml:space="preserve"> </w:t>
      </w:r>
      <w:r w:rsidRPr="007448F7">
        <w:rPr>
          <w:i/>
          <w:sz w:val="28"/>
          <w:szCs w:val="28"/>
          <w:lang w:val="en-US"/>
        </w:rPr>
        <w:t>I</w:t>
      </w:r>
      <w:r w:rsidRPr="007448F7">
        <w:rPr>
          <w:i/>
          <w:sz w:val="28"/>
          <w:szCs w:val="28"/>
          <w:lang w:val="uk-UA"/>
        </w:rPr>
        <w:t xml:space="preserve"> </w:t>
      </w:r>
      <w:r w:rsidRPr="007448F7">
        <w:rPr>
          <w:sz w:val="28"/>
          <w:szCs w:val="28"/>
          <w:lang w:val="uk-UA"/>
        </w:rPr>
        <w:t xml:space="preserve">та </w:t>
      </w:r>
      <w:r w:rsidRPr="007448F7">
        <w:rPr>
          <w:i/>
          <w:sz w:val="28"/>
          <w:szCs w:val="28"/>
          <w:lang w:val="en-US"/>
        </w:rPr>
        <w:t>II</w:t>
      </w:r>
      <w:r w:rsidRPr="007448F7">
        <w:rPr>
          <w:i/>
          <w:sz w:val="28"/>
          <w:szCs w:val="28"/>
          <w:lang w:val="uk-UA"/>
        </w:rPr>
        <w:t xml:space="preserve"> (</w:t>
      </w:r>
      <w:r w:rsidRPr="007448F7">
        <w:rPr>
          <w:i/>
          <w:sz w:val="28"/>
          <w:szCs w:val="28"/>
          <w:lang w:val="en-US"/>
        </w:rPr>
        <w:t>HSV</w:t>
      </w:r>
      <w:r w:rsidRPr="007448F7">
        <w:rPr>
          <w:i/>
          <w:sz w:val="28"/>
          <w:szCs w:val="28"/>
          <w:lang w:val="uk-UA"/>
        </w:rPr>
        <w:t>)</w:t>
      </w:r>
      <w:r w:rsidRPr="007448F7">
        <w:rPr>
          <w:sz w:val="28"/>
          <w:szCs w:val="28"/>
          <w:lang w:val="uk-UA"/>
        </w:rPr>
        <w:t>, цитомегаловірусу (</w:t>
      </w:r>
      <w:r w:rsidRPr="007448F7">
        <w:rPr>
          <w:i/>
          <w:sz w:val="28"/>
          <w:szCs w:val="28"/>
          <w:lang w:val="en-US"/>
        </w:rPr>
        <w:t>CMV</w:t>
      </w:r>
      <w:r w:rsidRPr="007448F7">
        <w:rPr>
          <w:sz w:val="28"/>
          <w:szCs w:val="28"/>
          <w:lang w:val="uk-UA"/>
        </w:rPr>
        <w:t xml:space="preserve">), </w:t>
      </w:r>
      <w:r w:rsidRPr="007448F7">
        <w:rPr>
          <w:i/>
          <w:sz w:val="28"/>
          <w:szCs w:val="28"/>
          <w:lang w:val="en-US"/>
        </w:rPr>
        <w:t>C</w:t>
      </w:r>
      <w:r w:rsidRPr="007448F7">
        <w:rPr>
          <w:i/>
          <w:sz w:val="28"/>
          <w:szCs w:val="28"/>
          <w:lang w:val="uk-UA"/>
        </w:rPr>
        <w:t>.</w:t>
      </w:r>
      <w:r w:rsidRPr="007448F7">
        <w:rPr>
          <w:i/>
          <w:sz w:val="28"/>
          <w:szCs w:val="28"/>
          <w:lang w:val="en-US"/>
        </w:rPr>
        <w:t>trachomatis</w:t>
      </w:r>
      <w:r w:rsidRPr="007448F7">
        <w:rPr>
          <w:sz w:val="28"/>
          <w:szCs w:val="28"/>
          <w:lang w:val="uk-UA"/>
        </w:rPr>
        <w:t xml:space="preserve"> за методом ПЛР. Проведено </w:t>
      </w:r>
      <w:r w:rsidR="00145E2C" w:rsidRPr="007448F7">
        <w:rPr>
          <w:sz w:val="28"/>
          <w:szCs w:val="28"/>
          <w:lang w:val="uk-UA"/>
        </w:rPr>
        <w:t>3058</w:t>
      </w:r>
      <w:r w:rsidRPr="007448F7">
        <w:rPr>
          <w:sz w:val="28"/>
          <w:szCs w:val="28"/>
          <w:lang w:val="uk-UA"/>
        </w:rPr>
        <w:t xml:space="preserve"> досліджен</w:t>
      </w:r>
      <w:r w:rsidR="000D3C55" w:rsidRPr="007448F7">
        <w:rPr>
          <w:sz w:val="28"/>
          <w:szCs w:val="28"/>
          <w:lang w:val="uk-UA"/>
        </w:rPr>
        <w:t>ь</w:t>
      </w:r>
      <w:r w:rsidR="00047C53" w:rsidRPr="007448F7">
        <w:rPr>
          <w:sz w:val="28"/>
          <w:szCs w:val="28"/>
          <w:lang w:val="uk-UA"/>
        </w:rPr>
        <w:t>, із них:</w:t>
      </w:r>
      <w:r w:rsidRPr="007448F7">
        <w:rPr>
          <w:b/>
          <w:sz w:val="28"/>
          <w:szCs w:val="28"/>
          <w:lang w:val="uk-UA"/>
        </w:rPr>
        <w:t xml:space="preserve"> </w:t>
      </w:r>
      <w:r w:rsidR="00145E2C" w:rsidRPr="007448F7">
        <w:rPr>
          <w:sz w:val="28"/>
          <w:szCs w:val="28"/>
          <w:lang w:val="uk-UA"/>
        </w:rPr>
        <w:t>597</w:t>
      </w:r>
      <w:r w:rsidR="00047C53" w:rsidRPr="007448F7">
        <w:rPr>
          <w:sz w:val="28"/>
          <w:szCs w:val="28"/>
          <w:lang w:val="uk-UA"/>
        </w:rPr>
        <w:t xml:space="preserve"> </w:t>
      </w:r>
      <w:r w:rsidR="007448F7" w:rsidRPr="007448F7">
        <w:rPr>
          <w:sz w:val="28"/>
          <w:szCs w:val="28"/>
          <w:lang w:val="uk-UA"/>
        </w:rPr>
        <w:t>і</w:t>
      </w:r>
      <w:r w:rsidR="00145E2C" w:rsidRPr="007448F7">
        <w:rPr>
          <w:sz w:val="28"/>
          <w:szCs w:val="28"/>
          <w:lang w:val="uk-UA"/>
        </w:rPr>
        <w:t>з 129</w:t>
      </w:r>
      <w:r w:rsidR="0034501C" w:rsidRPr="007448F7">
        <w:rPr>
          <w:sz w:val="28"/>
          <w:szCs w:val="28"/>
          <w:lang w:val="uk-UA"/>
        </w:rPr>
        <w:t xml:space="preserve"> зразк</w:t>
      </w:r>
      <w:r w:rsidR="00B65586" w:rsidRPr="007448F7">
        <w:rPr>
          <w:sz w:val="28"/>
          <w:szCs w:val="28"/>
          <w:lang w:val="uk-UA"/>
        </w:rPr>
        <w:t>ів</w:t>
      </w:r>
      <w:r w:rsidR="00145E2C" w:rsidRPr="007448F7">
        <w:rPr>
          <w:sz w:val="28"/>
          <w:szCs w:val="28"/>
          <w:lang w:val="uk-UA"/>
        </w:rPr>
        <w:t xml:space="preserve"> сечі</w:t>
      </w:r>
      <w:r w:rsidR="00047C53" w:rsidRPr="007448F7">
        <w:rPr>
          <w:sz w:val="28"/>
          <w:szCs w:val="28"/>
          <w:lang w:val="uk-UA"/>
        </w:rPr>
        <w:t>,</w:t>
      </w:r>
      <w:r w:rsidRPr="007448F7">
        <w:rPr>
          <w:sz w:val="28"/>
          <w:szCs w:val="28"/>
          <w:lang w:val="uk-UA"/>
        </w:rPr>
        <w:t xml:space="preserve"> 1</w:t>
      </w:r>
      <w:r w:rsidR="00145E2C" w:rsidRPr="007448F7">
        <w:rPr>
          <w:sz w:val="28"/>
          <w:szCs w:val="28"/>
          <w:lang w:val="uk-UA"/>
        </w:rPr>
        <w:t>230</w:t>
      </w:r>
      <w:r w:rsidR="0034501C" w:rsidRPr="007448F7">
        <w:rPr>
          <w:sz w:val="28"/>
          <w:szCs w:val="28"/>
          <w:lang w:val="uk-UA"/>
        </w:rPr>
        <w:t xml:space="preserve"> ПЛР досліджень </w:t>
      </w:r>
      <w:r w:rsidR="007448F7" w:rsidRPr="007448F7">
        <w:rPr>
          <w:sz w:val="28"/>
          <w:szCs w:val="28"/>
          <w:lang w:val="uk-UA"/>
        </w:rPr>
        <w:t>і</w:t>
      </w:r>
      <w:r w:rsidR="00B65586" w:rsidRPr="007448F7">
        <w:rPr>
          <w:sz w:val="28"/>
          <w:szCs w:val="28"/>
          <w:lang w:val="uk-UA"/>
        </w:rPr>
        <w:t xml:space="preserve">з 224 зразків </w:t>
      </w:r>
      <w:r w:rsidRPr="007448F7">
        <w:rPr>
          <w:sz w:val="28"/>
          <w:szCs w:val="28"/>
          <w:lang w:val="uk-UA"/>
        </w:rPr>
        <w:t xml:space="preserve">зіскрібків слизової </w:t>
      </w:r>
      <w:r w:rsidR="00C23CAA" w:rsidRPr="007448F7">
        <w:rPr>
          <w:sz w:val="28"/>
          <w:szCs w:val="28"/>
          <w:lang w:val="uk-UA"/>
        </w:rPr>
        <w:t xml:space="preserve">оболонки </w:t>
      </w:r>
      <w:r w:rsidRPr="007448F7">
        <w:rPr>
          <w:sz w:val="28"/>
          <w:szCs w:val="28"/>
          <w:lang w:val="uk-UA"/>
        </w:rPr>
        <w:t>сечівника</w:t>
      </w:r>
      <w:r w:rsidR="0034501C" w:rsidRPr="007448F7">
        <w:rPr>
          <w:sz w:val="28"/>
          <w:szCs w:val="28"/>
          <w:lang w:val="uk-UA"/>
        </w:rPr>
        <w:t xml:space="preserve"> та</w:t>
      </w:r>
      <w:r w:rsidR="00145E2C" w:rsidRPr="007448F7">
        <w:rPr>
          <w:sz w:val="28"/>
          <w:szCs w:val="28"/>
          <w:lang w:val="uk-UA"/>
        </w:rPr>
        <w:t xml:space="preserve"> 1231</w:t>
      </w:r>
      <w:r w:rsidRPr="007448F7">
        <w:rPr>
          <w:sz w:val="28"/>
          <w:szCs w:val="28"/>
          <w:lang w:val="uk-UA"/>
        </w:rPr>
        <w:t xml:space="preserve"> – </w:t>
      </w:r>
      <w:r w:rsidR="007448F7" w:rsidRPr="007448F7">
        <w:rPr>
          <w:sz w:val="28"/>
          <w:szCs w:val="28"/>
          <w:lang w:val="uk-UA"/>
        </w:rPr>
        <w:t>і</w:t>
      </w:r>
      <w:r w:rsidR="00B65586" w:rsidRPr="007448F7">
        <w:rPr>
          <w:sz w:val="28"/>
          <w:szCs w:val="28"/>
          <w:lang w:val="uk-UA"/>
        </w:rPr>
        <w:t xml:space="preserve">з 225 зразків </w:t>
      </w:r>
      <w:r w:rsidR="007448F7" w:rsidRPr="007448F7">
        <w:rPr>
          <w:sz w:val="28"/>
          <w:szCs w:val="28"/>
          <w:lang w:val="uk-UA"/>
        </w:rPr>
        <w:t>ЗСОЦК</w:t>
      </w:r>
      <w:r w:rsidR="0034501C" w:rsidRPr="007448F7">
        <w:rPr>
          <w:sz w:val="28"/>
          <w:szCs w:val="28"/>
          <w:lang w:val="uk-UA"/>
        </w:rPr>
        <w:t>.</w:t>
      </w:r>
    </w:p>
    <w:p w14:paraId="5C422C17" w14:textId="77777777" w:rsidR="00F87DE6" w:rsidRPr="00F87DE6" w:rsidRDefault="00F575F1" w:rsidP="004E61B3">
      <w:pPr>
        <w:widowControl/>
        <w:autoSpaceDE/>
        <w:autoSpaceDN/>
        <w:adjustRightInd/>
        <w:spacing w:after="0" w:line="360" w:lineRule="auto"/>
        <w:ind w:firstLine="720"/>
        <w:jc w:val="both"/>
        <w:rPr>
          <w:spacing w:val="-12"/>
          <w:sz w:val="28"/>
          <w:szCs w:val="28"/>
          <w:lang w:val="uk-UA"/>
        </w:rPr>
      </w:pPr>
      <w:r>
        <w:rPr>
          <w:spacing w:val="-12"/>
          <w:sz w:val="28"/>
          <w:szCs w:val="28"/>
          <w:lang w:val="uk-UA"/>
        </w:rPr>
        <w:t>Переважала</w:t>
      </w:r>
      <w:r w:rsidR="00F87DE6" w:rsidRPr="00F87DE6">
        <w:rPr>
          <w:spacing w:val="-12"/>
          <w:sz w:val="28"/>
          <w:szCs w:val="28"/>
          <w:lang w:val="uk-UA"/>
        </w:rPr>
        <w:t xml:space="preserve"> час</w:t>
      </w:r>
      <w:r w:rsidR="00F70E63">
        <w:rPr>
          <w:spacing w:val="-12"/>
          <w:sz w:val="28"/>
          <w:szCs w:val="28"/>
          <w:lang w:val="uk-UA"/>
        </w:rPr>
        <w:t>тота ампліфікації ДНК молікутів</w:t>
      </w:r>
      <w:r w:rsidR="00F87DE6" w:rsidRPr="00F87DE6">
        <w:rPr>
          <w:spacing w:val="-12"/>
          <w:sz w:val="28"/>
          <w:szCs w:val="28"/>
          <w:lang w:val="uk-UA"/>
        </w:rPr>
        <w:t xml:space="preserve">. Так, у сечових шляхах (в сечі та зіскрібках із слизової сечівника) частота досягала </w:t>
      </w:r>
      <w:r w:rsidR="00B65586">
        <w:rPr>
          <w:sz w:val="28"/>
          <w:szCs w:val="28"/>
          <w:lang w:val="uk-UA"/>
        </w:rPr>
        <w:t>68,3</w:t>
      </w:r>
      <w:r w:rsidR="00F87DE6" w:rsidRPr="00F87DE6">
        <w:rPr>
          <w:sz w:val="28"/>
          <w:szCs w:val="28"/>
          <w:lang w:val="uk-UA"/>
        </w:rPr>
        <w:t>%,</w:t>
      </w:r>
      <w:r w:rsidR="00F87DE6" w:rsidRPr="00F87DE6">
        <w:rPr>
          <w:spacing w:val="-12"/>
          <w:sz w:val="28"/>
          <w:szCs w:val="28"/>
          <w:lang w:val="uk-UA"/>
        </w:rPr>
        <w:t xml:space="preserve"> у статевих </w:t>
      </w:r>
      <w:r w:rsidR="00F87DE6" w:rsidRPr="00F87DE6">
        <w:rPr>
          <w:sz w:val="28"/>
          <w:szCs w:val="28"/>
          <w:lang w:val="uk-UA"/>
        </w:rPr>
        <w:t>–</w:t>
      </w:r>
      <w:r w:rsidR="00F87DE6" w:rsidRPr="00F87DE6">
        <w:rPr>
          <w:spacing w:val="-12"/>
          <w:sz w:val="28"/>
          <w:szCs w:val="28"/>
          <w:lang w:val="uk-UA"/>
        </w:rPr>
        <w:t xml:space="preserve"> </w:t>
      </w:r>
      <w:r w:rsidR="00B65586">
        <w:rPr>
          <w:sz w:val="28"/>
          <w:szCs w:val="28"/>
          <w:lang w:val="uk-UA"/>
        </w:rPr>
        <w:t>66,6</w:t>
      </w:r>
      <w:r w:rsidR="00F87DE6" w:rsidRPr="00F87DE6">
        <w:rPr>
          <w:sz w:val="28"/>
          <w:szCs w:val="28"/>
          <w:lang w:val="uk-UA"/>
        </w:rPr>
        <w:t xml:space="preserve">%. </w:t>
      </w:r>
      <w:r w:rsidR="00F87DE6" w:rsidRPr="00F87DE6">
        <w:rPr>
          <w:spacing w:val="-12"/>
          <w:sz w:val="28"/>
          <w:szCs w:val="28"/>
          <w:lang w:val="uk-UA"/>
        </w:rPr>
        <w:t xml:space="preserve">Детекція інших збудників не перевищувала 10% і визначалася </w:t>
      </w:r>
      <w:r w:rsidR="00F87DE6" w:rsidRPr="00F87DE6">
        <w:rPr>
          <w:color w:val="000000"/>
          <w:spacing w:val="-12"/>
          <w:sz w:val="28"/>
          <w:szCs w:val="28"/>
          <w:lang w:val="uk-UA"/>
        </w:rPr>
        <w:t>майже на однаковому рівні та</w:t>
      </w:r>
      <w:r w:rsidR="00F87DE6" w:rsidRPr="00F87DE6">
        <w:rPr>
          <w:spacing w:val="-12"/>
          <w:sz w:val="28"/>
          <w:szCs w:val="28"/>
          <w:lang w:val="uk-UA"/>
        </w:rPr>
        <w:t xml:space="preserve"> без достовірних відмінностей у різному досліджуваному матеріалі (табл. 3.</w:t>
      </w:r>
      <w:r w:rsidR="009340CF">
        <w:rPr>
          <w:spacing w:val="-12"/>
          <w:sz w:val="28"/>
          <w:szCs w:val="28"/>
          <w:lang w:val="uk-UA"/>
        </w:rPr>
        <w:t>4</w:t>
      </w:r>
      <w:r w:rsidR="00F87DE6" w:rsidRPr="00F87DE6">
        <w:rPr>
          <w:spacing w:val="-12"/>
          <w:sz w:val="28"/>
          <w:szCs w:val="28"/>
          <w:lang w:val="uk-UA"/>
        </w:rPr>
        <w:t>).</w:t>
      </w:r>
    </w:p>
    <w:p w14:paraId="71A26603" w14:textId="77777777" w:rsidR="00F87DE6" w:rsidRPr="00F87DE6" w:rsidRDefault="00F87DE6" w:rsidP="00147447">
      <w:pPr>
        <w:widowControl/>
        <w:autoSpaceDE/>
        <w:autoSpaceDN/>
        <w:adjustRightInd/>
        <w:spacing w:line="360" w:lineRule="auto"/>
        <w:ind w:firstLine="720"/>
        <w:jc w:val="both"/>
        <w:rPr>
          <w:sz w:val="28"/>
          <w:szCs w:val="28"/>
          <w:lang w:val="uk-UA"/>
        </w:rPr>
      </w:pPr>
      <w:r w:rsidRPr="00F87DE6">
        <w:rPr>
          <w:spacing w:val="-12"/>
          <w:sz w:val="28"/>
          <w:szCs w:val="28"/>
          <w:lang w:val="uk-UA"/>
        </w:rPr>
        <w:t>За допомогою ПЛР проведено розшифровку уреаплазм до виду</w:t>
      </w:r>
      <w:r w:rsidRPr="00F87DE6">
        <w:rPr>
          <w:b/>
          <w:sz w:val="28"/>
          <w:szCs w:val="28"/>
          <w:lang w:val="uk-UA"/>
        </w:rPr>
        <w:t xml:space="preserve"> </w:t>
      </w:r>
      <w:r w:rsidRPr="00F87DE6">
        <w:rPr>
          <w:i/>
          <w:spacing w:val="-12"/>
          <w:sz w:val="28"/>
          <w:szCs w:val="28"/>
          <w:lang w:val="en-US"/>
        </w:rPr>
        <w:t>Ureaplasma</w:t>
      </w:r>
      <w:r w:rsidRPr="00F87DE6">
        <w:rPr>
          <w:i/>
          <w:spacing w:val="-12"/>
          <w:sz w:val="28"/>
          <w:szCs w:val="28"/>
          <w:lang w:val="uk-UA"/>
        </w:rPr>
        <w:t xml:space="preserve"> </w:t>
      </w:r>
      <w:r w:rsidRPr="00F87DE6">
        <w:rPr>
          <w:i/>
          <w:spacing w:val="-12"/>
          <w:sz w:val="28"/>
          <w:szCs w:val="28"/>
          <w:lang w:val="en-US"/>
        </w:rPr>
        <w:t>urealyticum</w:t>
      </w:r>
      <w:r w:rsidRPr="00F87DE6">
        <w:rPr>
          <w:i/>
          <w:spacing w:val="-12"/>
          <w:sz w:val="28"/>
          <w:szCs w:val="28"/>
          <w:lang w:val="uk-UA"/>
        </w:rPr>
        <w:t xml:space="preserve"> </w:t>
      </w:r>
      <w:r w:rsidRPr="00F87DE6">
        <w:rPr>
          <w:spacing w:val="-12"/>
          <w:sz w:val="28"/>
          <w:szCs w:val="28"/>
          <w:lang w:val="uk-UA"/>
        </w:rPr>
        <w:t xml:space="preserve">/ </w:t>
      </w:r>
      <w:r w:rsidRPr="00F87DE6">
        <w:rPr>
          <w:i/>
          <w:spacing w:val="-12"/>
          <w:sz w:val="28"/>
          <w:szCs w:val="28"/>
          <w:lang w:val="en-US"/>
        </w:rPr>
        <w:t>parvum</w:t>
      </w:r>
      <w:r w:rsidRPr="00F87DE6">
        <w:rPr>
          <w:sz w:val="28"/>
          <w:szCs w:val="28"/>
          <w:lang w:val="uk-UA"/>
        </w:rPr>
        <w:t xml:space="preserve">. </w:t>
      </w:r>
      <w:r w:rsidRPr="00F87DE6">
        <w:rPr>
          <w:spacing w:val="-12"/>
          <w:sz w:val="28"/>
          <w:szCs w:val="28"/>
          <w:lang w:val="uk-UA"/>
        </w:rPr>
        <w:t xml:space="preserve">МГД </w:t>
      </w:r>
      <w:r w:rsidRPr="00F87DE6">
        <w:rPr>
          <w:sz w:val="28"/>
          <w:szCs w:val="28"/>
          <w:lang w:val="uk-UA"/>
        </w:rPr>
        <w:t xml:space="preserve">біоматеріалу продемонструвало домінування ДНК біовару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i/>
          <w:sz w:val="28"/>
          <w:szCs w:val="28"/>
          <w:lang w:val="uk-UA"/>
        </w:rPr>
        <w:t>.</w:t>
      </w:r>
      <w:r w:rsidRPr="00F87DE6">
        <w:rPr>
          <w:sz w:val="28"/>
          <w:szCs w:val="28"/>
          <w:lang w:val="uk-UA"/>
        </w:rPr>
        <w:t xml:space="preserve"> Остання траплялася </w:t>
      </w:r>
      <w:r w:rsidR="00F575F1">
        <w:rPr>
          <w:sz w:val="28"/>
          <w:szCs w:val="28"/>
          <w:lang w:val="uk-UA"/>
        </w:rPr>
        <w:t>у</w:t>
      </w:r>
      <w:r w:rsidRPr="00F87DE6">
        <w:rPr>
          <w:sz w:val="28"/>
          <w:szCs w:val="28"/>
          <w:lang w:val="uk-UA"/>
        </w:rPr>
        <w:t xml:space="preserve"> три рази частіше за </w:t>
      </w:r>
      <w:r w:rsidRPr="00F87DE6">
        <w:rPr>
          <w:i/>
          <w:spacing w:val="-12"/>
          <w:sz w:val="28"/>
          <w:szCs w:val="28"/>
          <w:lang w:val="en-US"/>
        </w:rPr>
        <w:t>U</w:t>
      </w:r>
      <w:r w:rsidRPr="00F87DE6">
        <w:rPr>
          <w:i/>
          <w:spacing w:val="-12"/>
          <w:sz w:val="28"/>
          <w:szCs w:val="28"/>
          <w:lang w:val="uk-UA"/>
        </w:rPr>
        <w:t>.</w:t>
      </w:r>
      <w:r w:rsidRPr="00F87DE6">
        <w:rPr>
          <w:i/>
          <w:spacing w:val="-12"/>
          <w:sz w:val="28"/>
          <w:szCs w:val="28"/>
          <w:lang w:val="en-US"/>
        </w:rPr>
        <w:t>urealyticum</w:t>
      </w:r>
      <w:r w:rsidRPr="00F87DE6">
        <w:rPr>
          <w:i/>
          <w:spacing w:val="-12"/>
          <w:sz w:val="28"/>
          <w:szCs w:val="28"/>
          <w:lang w:val="uk-UA"/>
        </w:rPr>
        <w:t xml:space="preserve"> </w:t>
      </w:r>
      <w:r w:rsidRPr="00F87DE6">
        <w:rPr>
          <w:sz w:val="28"/>
          <w:szCs w:val="28"/>
          <w:lang w:val="uk-UA"/>
        </w:rPr>
        <w:t>і ста</w:t>
      </w:r>
      <w:r w:rsidR="00B65586">
        <w:rPr>
          <w:sz w:val="28"/>
          <w:szCs w:val="28"/>
          <w:lang w:val="uk-UA"/>
        </w:rPr>
        <w:t>новила в сечових шляхах 50,4%</w:t>
      </w:r>
      <w:r w:rsidRPr="00F87DE6">
        <w:rPr>
          <w:sz w:val="28"/>
          <w:szCs w:val="28"/>
          <w:lang w:val="uk-UA"/>
        </w:rPr>
        <w:t xml:space="preserve"> (</w:t>
      </w:r>
      <w:r w:rsidRPr="00F87DE6">
        <w:rPr>
          <w:sz w:val="28"/>
          <w:szCs w:val="28"/>
          <w:lang w:val="en-US"/>
        </w:rPr>
        <w:t>n</w:t>
      </w:r>
      <w:r w:rsidR="00B65586">
        <w:rPr>
          <w:sz w:val="28"/>
          <w:szCs w:val="28"/>
          <w:lang w:val="uk-UA"/>
        </w:rPr>
        <w:t>=113) проти 17,0</w:t>
      </w:r>
      <w:r w:rsidRPr="00F87DE6">
        <w:rPr>
          <w:sz w:val="28"/>
          <w:szCs w:val="28"/>
          <w:lang w:val="uk-UA"/>
        </w:rPr>
        <w:t>% (</w:t>
      </w:r>
      <w:r w:rsidRPr="00F87DE6">
        <w:rPr>
          <w:sz w:val="28"/>
          <w:szCs w:val="28"/>
          <w:lang w:val="en-US"/>
        </w:rPr>
        <w:t>n</w:t>
      </w:r>
      <w:r w:rsidRPr="00F87DE6">
        <w:rPr>
          <w:sz w:val="28"/>
          <w:szCs w:val="28"/>
          <w:lang w:val="uk-UA"/>
        </w:rPr>
        <w:t xml:space="preserve">=38) для </w:t>
      </w:r>
      <w:r w:rsidRPr="00F87DE6">
        <w:rPr>
          <w:i/>
          <w:spacing w:val="-12"/>
          <w:sz w:val="28"/>
          <w:szCs w:val="28"/>
          <w:lang w:val="en-US"/>
        </w:rPr>
        <w:t>U</w:t>
      </w:r>
      <w:r w:rsidRPr="00F87DE6">
        <w:rPr>
          <w:i/>
          <w:spacing w:val="-12"/>
          <w:sz w:val="28"/>
          <w:szCs w:val="28"/>
          <w:lang w:val="uk-UA"/>
        </w:rPr>
        <w:t>.</w:t>
      </w:r>
      <w:r w:rsidRPr="00F87DE6">
        <w:rPr>
          <w:i/>
          <w:spacing w:val="-12"/>
          <w:sz w:val="28"/>
          <w:szCs w:val="28"/>
          <w:lang w:val="en-US"/>
        </w:rPr>
        <w:t>urealyticum</w:t>
      </w:r>
      <w:r w:rsidRPr="00F87DE6">
        <w:rPr>
          <w:i/>
          <w:spacing w:val="-12"/>
          <w:sz w:val="28"/>
          <w:szCs w:val="28"/>
          <w:lang w:val="uk-UA"/>
        </w:rPr>
        <w:t xml:space="preserve"> </w:t>
      </w:r>
      <w:r w:rsidRPr="00F87DE6">
        <w:rPr>
          <w:sz w:val="28"/>
          <w:szCs w:val="28"/>
          <w:lang w:val="uk-UA"/>
        </w:rPr>
        <w:t>та в статевих шляхах – 4</w:t>
      </w:r>
      <w:r w:rsidR="00B65586">
        <w:rPr>
          <w:sz w:val="28"/>
          <w:szCs w:val="28"/>
          <w:lang w:val="uk-UA"/>
        </w:rPr>
        <w:t>6,7</w:t>
      </w:r>
      <w:r w:rsidRPr="00F87DE6">
        <w:rPr>
          <w:sz w:val="28"/>
          <w:szCs w:val="28"/>
          <w:lang w:val="uk-UA"/>
        </w:rPr>
        <w:t>% (</w:t>
      </w:r>
      <w:r w:rsidRPr="00F87DE6">
        <w:rPr>
          <w:sz w:val="28"/>
          <w:szCs w:val="28"/>
          <w:lang w:val="en-US"/>
        </w:rPr>
        <w:t>n</w:t>
      </w:r>
      <w:r w:rsidR="00B65586">
        <w:rPr>
          <w:sz w:val="28"/>
          <w:szCs w:val="28"/>
          <w:lang w:val="uk-UA"/>
        </w:rPr>
        <w:t>=105) проти 15,6</w:t>
      </w:r>
      <w:r w:rsidRPr="00F87DE6">
        <w:rPr>
          <w:sz w:val="28"/>
          <w:szCs w:val="28"/>
          <w:lang w:val="uk-UA"/>
        </w:rPr>
        <w:t>% (</w:t>
      </w:r>
      <w:r w:rsidRPr="00F87DE6">
        <w:rPr>
          <w:sz w:val="28"/>
          <w:szCs w:val="28"/>
          <w:lang w:val="en-US"/>
        </w:rPr>
        <w:t>n</w:t>
      </w:r>
      <w:r w:rsidRPr="00F87DE6">
        <w:rPr>
          <w:sz w:val="28"/>
          <w:szCs w:val="28"/>
          <w:lang w:val="uk-UA"/>
        </w:rPr>
        <w:t xml:space="preserve">=105) відповідно. У зразках сечі хворих на ГНП біовар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spacing w:val="-12"/>
          <w:sz w:val="28"/>
          <w:szCs w:val="28"/>
          <w:lang w:val="uk-UA"/>
        </w:rPr>
        <w:t xml:space="preserve"> </w:t>
      </w:r>
      <w:r w:rsidRPr="00F87DE6">
        <w:rPr>
          <w:sz w:val="28"/>
          <w:szCs w:val="28"/>
          <w:lang w:val="uk-UA"/>
        </w:rPr>
        <w:t xml:space="preserve">превалював значною мірою, що призвело до статистично значимої </w:t>
      </w:r>
      <w:r w:rsidRPr="00F87DE6">
        <w:rPr>
          <w:spacing w:val="-12"/>
          <w:sz w:val="28"/>
          <w:szCs w:val="28"/>
          <w:lang w:val="uk-UA"/>
        </w:rPr>
        <w:t xml:space="preserve">різниці порівняно із зіскрібками слизової оболонки сечівника та цервікального каналу. </w:t>
      </w:r>
      <w:r w:rsidRPr="00F87DE6">
        <w:rPr>
          <w:sz w:val="28"/>
          <w:szCs w:val="28"/>
          <w:lang w:val="uk-UA"/>
        </w:rPr>
        <w:t>ДНК</w:t>
      </w:r>
      <w:r w:rsidRPr="00F87DE6">
        <w:rPr>
          <w:i/>
          <w:sz w:val="28"/>
          <w:szCs w:val="28"/>
          <w:lang w:val="uk-UA"/>
        </w:rPr>
        <w:t xml:space="preserve">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 xml:space="preserve"> ампліфіковано в однаковій мірі</w:t>
      </w:r>
      <w:r w:rsidR="00B65586">
        <w:rPr>
          <w:sz w:val="28"/>
          <w:szCs w:val="28"/>
          <w:lang w:val="uk-UA"/>
        </w:rPr>
        <w:t xml:space="preserve"> в сечових шляхах у 73 (32,6</w:t>
      </w:r>
      <w:r w:rsidRPr="00F87DE6">
        <w:rPr>
          <w:sz w:val="28"/>
          <w:szCs w:val="28"/>
          <w:lang w:val="uk-UA"/>
        </w:rPr>
        <w:t>%</w:t>
      </w:r>
      <w:r w:rsidR="00B65586">
        <w:rPr>
          <w:sz w:val="28"/>
          <w:szCs w:val="28"/>
          <w:lang w:val="uk-UA"/>
        </w:rPr>
        <w:t>) та в статевих – у 66 (29,3</w:t>
      </w:r>
      <w:r w:rsidRPr="00F87DE6">
        <w:rPr>
          <w:sz w:val="28"/>
          <w:szCs w:val="28"/>
          <w:lang w:val="uk-UA"/>
        </w:rPr>
        <w:t xml:space="preserve">%) жінок (табл. 3.4; </w:t>
      </w:r>
      <w:r w:rsidRPr="00F87DE6">
        <w:rPr>
          <w:spacing w:val="-12"/>
          <w:sz w:val="28"/>
          <w:szCs w:val="28"/>
          <w:lang w:val="uk-UA"/>
        </w:rPr>
        <w:t>рис. 3.3)</w:t>
      </w:r>
      <w:r w:rsidRPr="00F87DE6">
        <w:rPr>
          <w:sz w:val="28"/>
          <w:szCs w:val="28"/>
          <w:lang w:val="uk-UA"/>
        </w:rPr>
        <w:t>.</w:t>
      </w:r>
    </w:p>
    <w:p w14:paraId="7E30845C" w14:textId="77777777" w:rsidR="00F87DE6" w:rsidRPr="00F87DE6" w:rsidRDefault="00F87DE6" w:rsidP="00F87DE6">
      <w:pPr>
        <w:widowControl/>
        <w:autoSpaceDE/>
        <w:autoSpaceDN/>
        <w:adjustRightInd/>
        <w:spacing w:line="360" w:lineRule="auto"/>
        <w:jc w:val="both"/>
        <w:rPr>
          <w:spacing w:val="-12"/>
          <w:sz w:val="28"/>
          <w:szCs w:val="28"/>
          <w:lang w:val="uk-UA"/>
        </w:rPr>
        <w:sectPr w:rsidR="00F87DE6" w:rsidRPr="00F87DE6" w:rsidSect="00FE20A0">
          <w:headerReference w:type="default" r:id="rId15"/>
          <w:pgSz w:w="11906" w:h="16838"/>
          <w:pgMar w:top="1134" w:right="680" w:bottom="1134" w:left="1418" w:header="709" w:footer="709" w:gutter="0"/>
          <w:cols w:space="708"/>
          <w:titlePg/>
          <w:docGrid w:linePitch="360"/>
        </w:sectPr>
      </w:pPr>
    </w:p>
    <w:p w14:paraId="2652C69E" w14:textId="77777777" w:rsidR="00F87DE6" w:rsidRPr="00F87DE6" w:rsidRDefault="00F87DE6" w:rsidP="00F87DE6">
      <w:pPr>
        <w:widowControl/>
        <w:tabs>
          <w:tab w:val="left" w:pos="5400"/>
        </w:tabs>
        <w:autoSpaceDE/>
        <w:autoSpaceDN/>
        <w:adjustRightInd/>
        <w:spacing w:line="360" w:lineRule="auto"/>
        <w:rPr>
          <w:sz w:val="28"/>
          <w:szCs w:val="28"/>
          <w:lang w:val="uk-UA"/>
        </w:rPr>
      </w:pPr>
      <w:r w:rsidRPr="00F87DE6">
        <w:rPr>
          <w:sz w:val="28"/>
          <w:szCs w:val="28"/>
          <w:lang w:val="uk-UA"/>
        </w:rPr>
        <w:lastRenderedPageBreak/>
        <w:t xml:space="preserve">                                                                                                                                                                                                                      </w:t>
      </w:r>
    </w:p>
    <w:p w14:paraId="509A655A" w14:textId="77777777" w:rsidR="00F87DE6" w:rsidRPr="00F87DE6" w:rsidRDefault="00F87DE6" w:rsidP="008A182A">
      <w:pPr>
        <w:widowControl/>
        <w:tabs>
          <w:tab w:val="left" w:pos="5400"/>
        </w:tabs>
        <w:autoSpaceDE/>
        <w:autoSpaceDN/>
        <w:adjustRightInd/>
        <w:spacing w:after="0" w:line="360" w:lineRule="auto"/>
        <w:rPr>
          <w:i/>
          <w:sz w:val="28"/>
          <w:szCs w:val="28"/>
          <w:lang w:val="uk-UA"/>
        </w:rPr>
      </w:pPr>
      <w:r w:rsidRPr="00F87DE6">
        <w:rPr>
          <w:sz w:val="28"/>
          <w:szCs w:val="28"/>
          <w:lang w:val="uk-UA"/>
        </w:rPr>
        <w:t xml:space="preserve">                                                                                                                                                                       </w:t>
      </w:r>
      <w:r w:rsidRPr="00F87DE6">
        <w:rPr>
          <w:i/>
          <w:sz w:val="28"/>
          <w:szCs w:val="28"/>
          <w:lang w:val="uk-UA"/>
        </w:rPr>
        <w:t>Таблиця 3.4</w:t>
      </w:r>
    </w:p>
    <w:p w14:paraId="4E2F1240" w14:textId="77777777" w:rsidR="00F87DE6" w:rsidRPr="00F87DE6" w:rsidRDefault="00F87DE6" w:rsidP="008A182A">
      <w:pPr>
        <w:widowControl/>
        <w:tabs>
          <w:tab w:val="left" w:pos="5400"/>
        </w:tabs>
        <w:autoSpaceDE/>
        <w:autoSpaceDN/>
        <w:adjustRightInd/>
        <w:spacing w:after="0" w:line="360" w:lineRule="auto"/>
        <w:rPr>
          <w:i/>
          <w:sz w:val="28"/>
          <w:szCs w:val="28"/>
          <w:lang w:val="uk-UA"/>
        </w:rPr>
      </w:pPr>
      <w:r w:rsidRPr="00F87DE6">
        <w:rPr>
          <w:i/>
          <w:sz w:val="28"/>
          <w:szCs w:val="28"/>
          <w:lang w:val="uk-UA"/>
        </w:rPr>
        <w:t xml:space="preserve">         </w:t>
      </w:r>
      <w:r w:rsidRPr="00F87DE6">
        <w:rPr>
          <w:b/>
          <w:sz w:val="28"/>
          <w:szCs w:val="28"/>
          <w:lang w:val="uk-UA"/>
        </w:rPr>
        <w:t>Частота детекції ДНК збудників різної таксономічної належності за даними ПЛР у біологічному</w:t>
      </w:r>
    </w:p>
    <w:p w14:paraId="7EDBF1F2" w14:textId="77777777" w:rsidR="00F87DE6" w:rsidRPr="00F87DE6" w:rsidRDefault="00F87DE6" w:rsidP="008A182A">
      <w:pPr>
        <w:widowControl/>
        <w:tabs>
          <w:tab w:val="left" w:pos="5400"/>
        </w:tabs>
        <w:autoSpaceDE/>
        <w:autoSpaceDN/>
        <w:adjustRightInd/>
        <w:spacing w:after="0" w:line="360" w:lineRule="auto"/>
        <w:jc w:val="center"/>
        <w:rPr>
          <w:b/>
          <w:sz w:val="28"/>
          <w:szCs w:val="28"/>
          <w:lang w:val="uk-UA"/>
        </w:rPr>
      </w:pPr>
      <w:r w:rsidRPr="00F87DE6">
        <w:rPr>
          <w:b/>
          <w:sz w:val="28"/>
          <w:szCs w:val="28"/>
          <w:lang w:val="uk-UA"/>
        </w:rPr>
        <w:t xml:space="preserve"> матеріалі хворих на гострий неускладнений пієлонефрит</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260"/>
        <w:gridCol w:w="1440"/>
        <w:gridCol w:w="1260"/>
        <w:gridCol w:w="1440"/>
        <w:gridCol w:w="1260"/>
        <w:gridCol w:w="1440"/>
        <w:gridCol w:w="1440"/>
        <w:gridCol w:w="1620"/>
      </w:tblGrid>
      <w:tr w:rsidR="00F87DE6" w:rsidRPr="00F87DE6" w14:paraId="6A60AAA5" w14:textId="77777777" w:rsidTr="00A75E85">
        <w:trPr>
          <w:trHeight w:val="352"/>
        </w:trPr>
        <w:tc>
          <w:tcPr>
            <w:tcW w:w="1908" w:type="dxa"/>
            <w:vMerge w:val="restart"/>
            <w:shd w:val="clear" w:color="auto" w:fill="auto"/>
          </w:tcPr>
          <w:p w14:paraId="56DDC2CE" w14:textId="77777777" w:rsidR="00F87DE6" w:rsidRPr="00F87DE6" w:rsidRDefault="00F87DE6" w:rsidP="008A182A">
            <w:pPr>
              <w:widowControl/>
              <w:autoSpaceDE/>
              <w:autoSpaceDN/>
              <w:adjustRightInd/>
              <w:spacing w:after="0"/>
              <w:jc w:val="center"/>
              <w:rPr>
                <w:sz w:val="28"/>
                <w:szCs w:val="28"/>
                <w:lang w:val="uk-UA"/>
              </w:rPr>
            </w:pPr>
          </w:p>
          <w:p w14:paraId="14873646" w14:textId="77777777" w:rsidR="00F87DE6" w:rsidRPr="00F87DE6" w:rsidRDefault="00F87DE6" w:rsidP="008A182A">
            <w:pPr>
              <w:widowControl/>
              <w:autoSpaceDE/>
              <w:autoSpaceDN/>
              <w:adjustRightInd/>
              <w:spacing w:after="0"/>
              <w:jc w:val="center"/>
              <w:rPr>
                <w:sz w:val="28"/>
                <w:szCs w:val="28"/>
                <w:lang w:val="uk-UA"/>
              </w:rPr>
            </w:pPr>
          </w:p>
          <w:p w14:paraId="2239E25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Збудник</w:t>
            </w:r>
          </w:p>
        </w:tc>
        <w:tc>
          <w:tcPr>
            <w:tcW w:w="8100" w:type="dxa"/>
            <w:gridSpan w:val="6"/>
            <w:shd w:val="clear" w:color="auto" w:fill="auto"/>
          </w:tcPr>
          <w:p w14:paraId="21ABEA7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Сечові шляхи  (</w:t>
            </w:r>
            <w:r w:rsidRPr="00F87DE6">
              <w:rPr>
                <w:sz w:val="28"/>
                <w:szCs w:val="28"/>
                <w:lang w:val="en-US"/>
              </w:rPr>
              <w:t>n</w:t>
            </w:r>
            <w:r w:rsidRPr="00F87DE6">
              <w:rPr>
                <w:sz w:val="28"/>
                <w:szCs w:val="28"/>
                <w:lang w:val="uk-UA"/>
              </w:rPr>
              <w:t>=224)</w:t>
            </w:r>
          </w:p>
        </w:tc>
        <w:tc>
          <w:tcPr>
            <w:tcW w:w="3060" w:type="dxa"/>
            <w:gridSpan w:val="2"/>
          </w:tcPr>
          <w:p w14:paraId="5B4E6AB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Статеві шляхи (</w:t>
            </w:r>
            <w:r w:rsidRPr="00F87DE6">
              <w:rPr>
                <w:sz w:val="28"/>
                <w:szCs w:val="28"/>
                <w:lang w:val="en-US"/>
              </w:rPr>
              <w:t>n</w:t>
            </w:r>
            <w:r w:rsidRPr="00F87DE6">
              <w:rPr>
                <w:sz w:val="28"/>
                <w:szCs w:val="28"/>
                <w:lang w:val="uk-UA"/>
              </w:rPr>
              <w:t>=225)</w:t>
            </w:r>
          </w:p>
        </w:tc>
      </w:tr>
      <w:tr w:rsidR="00F87DE6" w:rsidRPr="00F87DE6" w14:paraId="3889FB17" w14:textId="77777777" w:rsidTr="00A75E85">
        <w:trPr>
          <w:trHeight w:val="525"/>
        </w:trPr>
        <w:tc>
          <w:tcPr>
            <w:tcW w:w="1908" w:type="dxa"/>
            <w:vMerge/>
            <w:shd w:val="clear" w:color="auto" w:fill="auto"/>
          </w:tcPr>
          <w:p w14:paraId="197F76AD" w14:textId="77777777" w:rsidR="00F87DE6" w:rsidRPr="00F87DE6" w:rsidRDefault="00F87DE6" w:rsidP="008A182A">
            <w:pPr>
              <w:widowControl/>
              <w:autoSpaceDE/>
              <w:autoSpaceDN/>
              <w:adjustRightInd/>
              <w:spacing w:after="0"/>
              <w:jc w:val="center"/>
              <w:rPr>
                <w:sz w:val="28"/>
                <w:szCs w:val="28"/>
                <w:lang w:val="uk-UA"/>
              </w:rPr>
            </w:pPr>
          </w:p>
        </w:tc>
        <w:tc>
          <w:tcPr>
            <w:tcW w:w="2700" w:type="dxa"/>
            <w:gridSpan w:val="2"/>
            <w:shd w:val="clear" w:color="auto" w:fill="auto"/>
          </w:tcPr>
          <w:p w14:paraId="49F8928E"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 xml:space="preserve">усього </w:t>
            </w:r>
          </w:p>
        </w:tc>
        <w:tc>
          <w:tcPr>
            <w:tcW w:w="2700" w:type="dxa"/>
            <w:gridSpan w:val="2"/>
            <w:shd w:val="clear" w:color="auto" w:fill="auto"/>
          </w:tcPr>
          <w:p w14:paraId="601B24E8"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сеча</w:t>
            </w:r>
          </w:p>
        </w:tc>
        <w:tc>
          <w:tcPr>
            <w:tcW w:w="2700" w:type="dxa"/>
            <w:gridSpan w:val="2"/>
            <w:shd w:val="clear" w:color="auto" w:fill="auto"/>
          </w:tcPr>
          <w:p w14:paraId="0C63B18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зіскрібки зі слизової сечівника</w:t>
            </w:r>
          </w:p>
        </w:tc>
        <w:tc>
          <w:tcPr>
            <w:tcW w:w="3060" w:type="dxa"/>
            <w:gridSpan w:val="2"/>
          </w:tcPr>
          <w:p w14:paraId="679E21F7"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зіскрібки зі слизової цервікального каналу</w:t>
            </w:r>
          </w:p>
        </w:tc>
      </w:tr>
      <w:tr w:rsidR="00F87DE6" w:rsidRPr="00F87DE6" w14:paraId="01664B42" w14:textId="77777777" w:rsidTr="00A75E85">
        <w:tc>
          <w:tcPr>
            <w:tcW w:w="1908" w:type="dxa"/>
            <w:vMerge/>
            <w:shd w:val="clear" w:color="auto" w:fill="auto"/>
          </w:tcPr>
          <w:p w14:paraId="20726C96" w14:textId="77777777" w:rsidR="00F87DE6" w:rsidRPr="00F87DE6" w:rsidRDefault="00F87DE6" w:rsidP="008A182A">
            <w:pPr>
              <w:widowControl/>
              <w:autoSpaceDE/>
              <w:autoSpaceDN/>
              <w:adjustRightInd/>
              <w:spacing w:after="0"/>
              <w:rPr>
                <w:sz w:val="28"/>
                <w:szCs w:val="28"/>
                <w:lang w:val="uk-UA"/>
              </w:rPr>
            </w:pPr>
          </w:p>
        </w:tc>
        <w:tc>
          <w:tcPr>
            <w:tcW w:w="1260" w:type="dxa"/>
            <w:shd w:val="clear" w:color="auto" w:fill="auto"/>
          </w:tcPr>
          <w:p w14:paraId="60BC780E"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n</w:t>
            </w:r>
            <w:r w:rsidRPr="00F87DE6">
              <w:rPr>
                <w:sz w:val="28"/>
                <w:szCs w:val="28"/>
                <w:lang w:val="uk-UA"/>
              </w:rPr>
              <w:t xml:space="preserve">/ </w:t>
            </w:r>
            <w:r w:rsidRPr="00F87DE6">
              <w:rPr>
                <w:sz w:val="28"/>
                <w:szCs w:val="28"/>
                <w:lang w:val="en-US"/>
              </w:rPr>
              <w:t>n</w:t>
            </w:r>
            <w:r w:rsidRPr="00F87DE6">
              <w:rPr>
                <w:sz w:val="28"/>
                <w:szCs w:val="28"/>
                <w:lang w:val="uk-UA"/>
              </w:rPr>
              <w:t>+</w:t>
            </w:r>
          </w:p>
        </w:tc>
        <w:tc>
          <w:tcPr>
            <w:tcW w:w="1440" w:type="dxa"/>
            <w:shd w:val="clear" w:color="auto" w:fill="auto"/>
          </w:tcPr>
          <w:p w14:paraId="39568874"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w:t>
            </w: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c>
          <w:tcPr>
            <w:tcW w:w="1260" w:type="dxa"/>
            <w:shd w:val="clear" w:color="auto" w:fill="auto"/>
          </w:tcPr>
          <w:p w14:paraId="47BD9C0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n</w:t>
            </w:r>
            <w:r w:rsidRPr="00F87DE6">
              <w:rPr>
                <w:sz w:val="28"/>
                <w:szCs w:val="28"/>
                <w:lang w:val="uk-UA"/>
              </w:rPr>
              <w:t xml:space="preserve">/ </w:t>
            </w:r>
            <w:r w:rsidRPr="00F87DE6">
              <w:rPr>
                <w:sz w:val="28"/>
                <w:szCs w:val="28"/>
                <w:lang w:val="en-US"/>
              </w:rPr>
              <w:t>n</w:t>
            </w:r>
            <w:r w:rsidRPr="00F87DE6">
              <w:rPr>
                <w:sz w:val="28"/>
                <w:szCs w:val="28"/>
                <w:lang w:val="uk-UA"/>
              </w:rPr>
              <w:t>+</w:t>
            </w:r>
          </w:p>
        </w:tc>
        <w:tc>
          <w:tcPr>
            <w:tcW w:w="1440" w:type="dxa"/>
            <w:shd w:val="clear" w:color="auto" w:fill="auto"/>
          </w:tcPr>
          <w:p w14:paraId="5017F39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w:t>
            </w: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c>
          <w:tcPr>
            <w:tcW w:w="1260" w:type="dxa"/>
            <w:shd w:val="clear" w:color="auto" w:fill="auto"/>
          </w:tcPr>
          <w:p w14:paraId="41E7C38A"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n</w:t>
            </w:r>
            <w:r w:rsidRPr="00F87DE6">
              <w:rPr>
                <w:sz w:val="28"/>
                <w:szCs w:val="28"/>
                <w:lang w:val="uk-UA"/>
              </w:rPr>
              <w:t xml:space="preserve">/ </w:t>
            </w:r>
            <w:r w:rsidRPr="00F87DE6">
              <w:rPr>
                <w:sz w:val="28"/>
                <w:szCs w:val="28"/>
                <w:lang w:val="en-US"/>
              </w:rPr>
              <w:t>n</w:t>
            </w:r>
            <w:r w:rsidRPr="00F87DE6">
              <w:rPr>
                <w:sz w:val="28"/>
                <w:szCs w:val="28"/>
                <w:lang w:val="uk-UA"/>
              </w:rPr>
              <w:t>+</w:t>
            </w:r>
          </w:p>
        </w:tc>
        <w:tc>
          <w:tcPr>
            <w:tcW w:w="1440" w:type="dxa"/>
            <w:shd w:val="clear" w:color="auto" w:fill="auto"/>
          </w:tcPr>
          <w:p w14:paraId="7345520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w:t>
            </w: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c>
          <w:tcPr>
            <w:tcW w:w="1440" w:type="dxa"/>
          </w:tcPr>
          <w:p w14:paraId="4567FE81"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n</w:t>
            </w:r>
            <w:r w:rsidRPr="00F87DE6">
              <w:rPr>
                <w:sz w:val="28"/>
                <w:szCs w:val="28"/>
                <w:lang w:val="uk-UA"/>
              </w:rPr>
              <w:t xml:space="preserve">/ </w:t>
            </w:r>
            <w:r w:rsidRPr="00F87DE6">
              <w:rPr>
                <w:sz w:val="28"/>
                <w:szCs w:val="28"/>
                <w:lang w:val="en-US"/>
              </w:rPr>
              <w:t>n</w:t>
            </w:r>
            <w:r w:rsidRPr="00F87DE6">
              <w:rPr>
                <w:sz w:val="28"/>
                <w:szCs w:val="28"/>
                <w:lang w:val="uk-UA"/>
              </w:rPr>
              <w:t>+</w:t>
            </w:r>
          </w:p>
        </w:tc>
        <w:tc>
          <w:tcPr>
            <w:tcW w:w="1620" w:type="dxa"/>
          </w:tcPr>
          <w:p w14:paraId="419B645E"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en-US"/>
              </w:rPr>
              <w:t>%</w:t>
            </w: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r>
      <w:tr w:rsidR="00F87DE6" w:rsidRPr="00F87DE6" w14:paraId="4EB91B17" w14:textId="77777777" w:rsidTr="00A75E85">
        <w:trPr>
          <w:trHeight w:val="419"/>
        </w:trPr>
        <w:tc>
          <w:tcPr>
            <w:tcW w:w="1908" w:type="dxa"/>
            <w:shd w:val="clear" w:color="auto" w:fill="auto"/>
          </w:tcPr>
          <w:p w14:paraId="4C61E609" w14:textId="77777777" w:rsidR="00F87DE6" w:rsidRPr="00F87DE6" w:rsidRDefault="00F87DE6" w:rsidP="008A182A">
            <w:pPr>
              <w:widowControl/>
              <w:autoSpaceDE/>
              <w:autoSpaceDN/>
              <w:adjustRightInd/>
              <w:spacing w:after="0"/>
              <w:rPr>
                <w:sz w:val="28"/>
                <w:szCs w:val="28"/>
                <w:lang w:val="uk-UA"/>
              </w:rPr>
            </w:pPr>
            <w:r w:rsidRPr="00F87DE6">
              <w:rPr>
                <w:sz w:val="28"/>
                <w:szCs w:val="28"/>
                <w:lang w:val="uk-UA"/>
              </w:rPr>
              <w:t>Молікути:</w:t>
            </w:r>
          </w:p>
        </w:tc>
        <w:tc>
          <w:tcPr>
            <w:tcW w:w="1260" w:type="dxa"/>
            <w:shd w:val="clear" w:color="auto" w:fill="auto"/>
            <w:vAlign w:val="bottom"/>
          </w:tcPr>
          <w:p w14:paraId="62C2D6E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224/153</w:t>
            </w:r>
          </w:p>
        </w:tc>
        <w:tc>
          <w:tcPr>
            <w:tcW w:w="1440" w:type="dxa"/>
            <w:shd w:val="clear" w:color="auto" w:fill="auto"/>
          </w:tcPr>
          <w:p w14:paraId="67BBA6AC"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68,3</w:t>
            </w:r>
            <w:r w:rsidRPr="00F87DE6">
              <w:rPr>
                <w:sz w:val="28"/>
                <w:szCs w:val="28"/>
                <w:lang w:val="uk-UA"/>
              </w:rPr>
              <w:sym w:font="Symbol" w:char="F0B1"/>
            </w:r>
            <w:r w:rsidRPr="00F87DE6">
              <w:rPr>
                <w:sz w:val="28"/>
                <w:szCs w:val="28"/>
                <w:lang w:val="uk-UA"/>
              </w:rPr>
              <w:t>3,1</w:t>
            </w:r>
          </w:p>
        </w:tc>
        <w:tc>
          <w:tcPr>
            <w:tcW w:w="1260" w:type="dxa"/>
            <w:shd w:val="clear" w:color="auto" w:fill="auto"/>
          </w:tcPr>
          <w:p w14:paraId="24F6024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129/96</w:t>
            </w:r>
          </w:p>
        </w:tc>
        <w:tc>
          <w:tcPr>
            <w:tcW w:w="1440" w:type="dxa"/>
            <w:shd w:val="clear" w:color="auto" w:fill="auto"/>
          </w:tcPr>
          <w:p w14:paraId="0CC1556D"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74,4</w:t>
            </w:r>
            <w:r w:rsidRPr="00F87DE6">
              <w:rPr>
                <w:sz w:val="28"/>
                <w:szCs w:val="28"/>
                <w:lang w:val="uk-UA"/>
              </w:rPr>
              <w:sym w:font="Symbol" w:char="F0B1"/>
            </w:r>
            <w:r w:rsidRPr="00F87DE6">
              <w:rPr>
                <w:sz w:val="28"/>
                <w:szCs w:val="28"/>
                <w:lang w:val="uk-UA"/>
              </w:rPr>
              <w:t>3,8</w:t>
            </w:r>
          </w:p>
        </w:tc>
        <w:tc>
          <w:tcPr>
            <w:tcW w:w="1260" w:type="dxa"/>
            <w:shd w:val="clear" w:color="auto" w:fill="auto"/>
            <w:vAlign w:val="bottom"/>
          </w:tcPr>
          <w:p w14:paraId="6FF6F9F5"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224/148</w:t>
            </w:r>
          </w:p>
        </w:tc>
        <w:tc>
          <w:tcPr>
            <w:tcW w:w="1440" w:type="dxa"/>
            <w:shd w:val="clear" w:color="auto" w:fill="auto"/>
          </w:tcPr>
          <w:p w14:paraId="70E01128"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66,1</w:t>
            </w:r>
            <w:r w:rsidRPr="00F87DE6">
              <w:rPr>
                <w:sz w:val="28"/>
                <w:szCs w:val="28"/>
                <w:lang w:val="uk-UA"/>
              </w:rPr>
              <w:sym w:font="Symbol" w:char="F0B1"/>
            </w:r>
            <w:r w:rsidRPr="00F87DE6">
              <w:rPr>
                <w:sz w:val="28"/>
                <w:szCs w:val="28"/>
                <w:lang w:val="uk-UA"/>
              </w:rPr>
              <w:t>3,2</w:t>
            </w:r>
          </w:p>
        </w:tc>
        <w:tc>
          <w:tcPr>
            <w:tcW w:w="1440" w:type="dxa"/>
          </w:tcPr>
          <w:p w14:paraId="5EFF0DC3"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225/150</w:t>
            </w:r>
          </w:p>
        </w:tc>
        <w:tc>
          <w:tcPr>
            <w:tcW w:w="1620" w:type="dxa"/>
          </w:tcPr>
          <w:p w14:paraId="79BFD0C5"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66,6</w:t>
            </w:r>
            <w:r w:rsidRPr="00F87DE6">
              <w:rPr>
                <w:sz w:val="28"/>
                <w:szCs w:val="28"/>
                <w:lang w:val="uk-UA"/>
              </w:rPr>
              <w:sym w:font="Symbol" w:char="F0B1"/>
            </w:r>
            <w:r w:rsidRPr="00F87DE6">
              <w:rPr>
                <w:sz w:val="28"/>
                <w:szCs w:val="28"/>
                <w:lang w:val="uk-UA"/>
              </w:rPr>
              <w:t>3,1</w:t>
            </w:r>
          </w:p>
        </w:tc>
      </w:tr>
      <w:tr w:rsidR="00F87DE6" w:rsidRPr="00F87DE6" w14:paraId="523B1789" w14:textId="77777777" w:rsidTr="00A75E85">
        <w:tc>
          <w:tcPr>
            <w:tcW w:w="1908" w:type="dxa"/>
            <w:shd w:val="clear" w:color="auto" w:fill="auto"/>
          </w:tcPr>
          <w:p w14:paraId="2E510F35" w14:textId="77777777" w:rsidR="00F87DE6" w:rsidRPr="00F87DE6" w:rsidRDefault="00F87DE6" w:rsidP="008A182A">
            <w:pPr>
              <w:widowControl/>
              <w:autoSpaceDE/>
              <w:autoSpaceDN/>
              <w:adjustRightInd/>
              <w:spacing w:after="0"/>
              <w:contextualSpacing/>
              <w:rPr>
                <w:i/>
                <w:sz w:val="28"/>
                <w:szCs w:val="28"/>
              </w:rPr>
            </w:pPr>
            <w:r w:rsidRPr="00F87DE6">
              <w:rPr>
                <w:i/>
                <w:sz w:val="28"/>
                <w:szCs w:val="28"/>
                <w:lang w:val="en-US"/>
              </w:rPr>
              <w:t>M</w:t>
            </w:r>
            <w:r w:rsidRPr="00F87DE6">
              <w:rPr>
                <w:i/>
                <w:sz w:val="28"/>
                <w:szCs w:val="28"/>
              </w:rPr>
              <w:t xml:space="preserve">ycoplasma </w:t>
            </w:r>
            <w:r w:rsidRPr="00F87DE6">
              <w:rPr>
                <w:i/>
                <w:sz w:val="28"/>
                <w:szCs w:val="28"/>
                <w:lang w:val="en-US"/>
              </w:rPr>
              <w:t>hominis</w:t>
            </w:r>
          </w:p>
        </w:tc>
        <w:tc>
          <w:tcPr>
            <w:tcW w:w="1260" w:type="dxa"/>
            <w:shd w:val="clear" w:color="auto" w:fill="auto"/>
            <w:vAlign w:val="bottom"/>
          </w:tcPr>
          <w:p w14:paraId="76C1338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224/73</w:t>
            </w:r>
          </w:p>
          <w:p w14:paraId="6CE2A2A0"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4D85B335"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32,6</w:t>
            </w:r>
            <w:r w:rsidRPr="00F87DE6">
              <w:rPr>
                <w:sz w:val="28"/>
                <w:szCs w:val="28"/>
                <w:lang w:val="uk-UA"/>
              </w:rPr>
              <w:sym w:font="Symbol" w:char="F0B1"/>
            </w:r>
            <w:r w:rsidRPr="00F87DE6">
              <w:rPr>
                <w:sz w:val="28"/>
                <w:szCs w:val="28"/>
                <w:lang w:val="uk-UA"/>
              </w:rPr>
              <w:t>3,1</w:t>
            </w:r>
          </w:p>
        </w:tc>
        <w:tc>
          <w:tcPr>
            <w:tcW w:w="1260" w:type="dxa"/>
            <w:shd w:val="clear" w:color="auto" w:fill="auto"/>
          </w:tcPr>
          <w:p w14:paraId="1D38E56D"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129/34</w:t>
            </w:r>
          </w:p>
        </w:tc>
        <w:tc>
          <w:tcPr>
            <w:tcW w:w="1440" w:type="dxa"/>
            <w:shd w:val="clear" w:color="auto" w:fill="auto"/>
          </w:tcPr>
          <w:p w14:paraId="2AC65307"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26,4</w:t>
            </w:r>
            <w:r w:rsidRPr="00F87DE6">
              <w:rPr>
                <w:sz w:val="28"/>
                <w:szCs w:val="28"/>
                <w:lang w:val="uk-UA"/>
              </w:rPr>
              <w:sym w:font="Symbol" w:char="F0B1"/>
            </w:r>
            <w:r w:rsidRPr="00F87DE6">
              <w:rPr>
                <w:sz w:val="28"/>
                <w:szCs w:val="28"/>
                <w:lang w:val="uk-UA"/>
              </w:rPr>
              <w:t>3,8</w:t>
            </w:r>
          </w:p>
        </w:tc>
        <w:tc>
          <w:tcPr>
            <w:tcW w:w="1260" w:type="dxa"/>
            <w:shd w:val="clear" w:color="auto" w:fill="auto"/>
            <w:vAlign w:val="bottom"/>
          </w:tcPr>
          <w:p w14:paraId="156BF183"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224/66</w:t>
            </w:r>
          </w:p>
          <w:p w14:paraId="691CEA61"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1558897F"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29,5</w:t>
            </w:r>
            <w:r w:rsidRPr="00F87DE6">
              <w:rPr>
                <w:sz w:val="28"/>
                <w:szCs w:val="28"/>
                <w:lang w:val="uk-UA"/>
              </w:rPr>
              <w:sym w:font="Symbol" w:char="F0B1"/>
            </w:r>
            <w:r w:rsidRPr="00F87DE6">
              <w:rPr>
                <w:sz w:val="28"/>
                <w:szCs w:val="28"/>
                <w:lang w:val="uk-UA"/>
              </w:rPr>
              <w:t>3,0</w:t>
            </w:r>
          </w:p>
        </w:tc>
        <w:tc>
          <w:tcPr>
            <w:tcW w:w="1440" w:type="dxa"/>
          </w:tcPr>
          <w:p w14:paraId="009F8317"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225/66</w:t>
            </w:r>
          </w:p>
        </w:tc>
        <w:tc>
          <w:tcPr>
            <w:tcW w:w="1620" w:type="dxa"/>
          </w:tcPr>
          <w:p w14:paraId="0274B471"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29,3</w:t>
            </w:r>
            <w:r w:rsidRPr="00F87DE6">
              <w:rPr>
                <w:sz w:val="28"/>
                <w:szCs w:val="28"/>
                <w:lang w:val="uk-UA"/>
              </w:rPr>
              <w:sym w:font="Symbol" w:char="F0B1"/>
            </w:r>
            <w:r w:rsidRPr="00F87DE6">
              <w:rPr>
                <w:sz w:val="28"/>
                <w:szCs w:val="28"/>
                <w:lang w:val="uk-UA"/>
              </w:rPr>
              <w:t>3,0</w:t>
            </w:r>
          </w:p>
        </w:tc>
      </w:tr>
      <w:tr w:rsidR="00F87DE6" w:rsidRPr="00F87DE6" w14:paraId="351628E4" w14:textId="77777777" w:rsidTr="00A75E85">
        <w:tc>
          <w:tcPr>
            <w:tcW w:w="1908" w:type="dxa"/>
            <w:shd w:val="clear" w:color="auto" w:fill="auto"/>
          </w:tcPr>
          <w:p w14:paraId="4002C8DB" w14:textId="77777777" w:rsidR="00F87DE6" w:rsidRPr="00F87DE6" w:rsidRDefault="00F87DE6" w:rsidP="008A182A">
            <w:pPr>
              <w:widowControl/>
              <w:autoSpaceDE/>
              <w:autoSpaceDN/>
              <w:adjustRightInd/>
              <w:spacing w:after="0"/>
              <w:contextualSpacing/>
              <w:rPr>
                <w:bCs/>
                <w:i/>
                <w:sz w:val="28"/>
                <w:szCs w:val="28"/>
                <w:lang w:val="en-US" w:eastAsia="uk-UA"/>
              </w:rPr>
            </w:pPr>
            <w:r w:rsidRPr="00F87DE6">
              <w:rPr>
                <w:bCs/>
                <w:i/>
                <w:sz w:val="28"/>
                <w:szCs w:val="28"/>
                <w:lang w:val="en-US" w:eastAsia="uk-UA"/>
              </w:rPr>
              <w:t>Ureaplasma urealyticum</w:t>
            </w:r>
            <w:r w:rsidRPr="00F87DE6">
              <w:rPr>
                <w:bCs/>
                <w:i/>
                <w:sz w:val="28"/>
                <w:szCs w:val="28"/>
                <w:lang w:eastAsia="uk-UA"/>
              </w:rPr>
              <w:t xml:space="preserve"> </w:t>
            </w:r>
          </w:p>
        </w:tc>
        <w:tc>
          <w:tcPr>
            <w:tcW w:w="1260" w:type="dxa"/>
            <w:shd w:val="clear" w:color="auto" w:fill="auto"/>
            <w:vAlign w:val="bottom"/>
          </w:tcPr>
          <w:p w14:paraId="45E0623C"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224/38</w:t>
            </w:r>
          </w:p>
          <w:p w14:paraId="4C25681F"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52183C4F"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17,0</w:t>
            </w:r>
            <w:r w:rsidRPr="00F87DE6">
              <w:rPr>
                <w:sz w:val="28"/>
                <w:szCs w:val="28"/>
                <w:lang w:val="uk-UA"/>
              </w:rPr>
              <w:sym w:font="Symbol" w:char="F0B1"/>
            </w:r>
            <w:r w:rsidRPr="00F87DE6">
              <w:rPr>
                <w:sz w:val="28"/>
                <w:szCs w:val="28"/>
                <w:lang w:val="uk-UA"/>
              </w:rPr>
              <w:t>2,5</w:t>
            </w:r>
          </w:p>
        </w:tc>
        <w:tc>
          <w:tcPr>
            <w:tcW w:w="1260" w:type="dxa"/>
            <w:shd w:val="clear" w:color="auto" w:fill="auto"/>
          </w:tcPr>
          <w:p w14:paraId="06CE94BE"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129/13</w:t>
            </w:r>
          </w:p>
        </w:tc>
        <w:tc>
          <w:tcPr>
            <w:tcW w:w="1440" w:type="dxa"/>
            <w:shd w:val="clear" w:color="auto" w:fill="auto"/>
          </w:tcPr>
          <w:p w14:paraId="3E2D0208"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10,1</w:t>
            </w:r>
            <w:r w:rsidRPr="00F87DE6">
              <w:rPr>
                <w:sz w:val="28"/>
                <w:szCs w:val="28"/>
                <w:lang w:val="uk-UA"/>
              </w:rPr>
              <w:sym w:font="Symbol" w:char="F0B1"/>
            </w:r>
            <w:r w:rsidRPr="00F87DE6">
              <w:rPr>
                <w:sz w:val="28"/>
                <w:szCs w:val="28"/>
                <w:lang w:val="uk-UA"/>
              </w:rPr>
              <w:t>2,6</w:t>
            </w:r>
          </w:p>
        </w:tc>
        <w:tc>
          <w:tcPr>
            <w:tcW w:w="1260" w:type="dxa"/>
            <w:shd w:val="clear" w:color="auto" w:fill="auto"/>
            <w:vAlign w:val="bottom"/>
          </w:tcPr>
          <w:p w14:paraId="5FB3D1E8"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224/35</w:t>
            </w:r>
          </w:p>
          <w:p w14:paraId="1088ABCB"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66333D8C"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15,6</w:t>
            </w:r>
            <w:r w:rsidRPr="00F87DE6">
              <w:rPr>
                <w:sz w:val="28"/>
                <w:szCs w:val="28"/>
                <w:lang w:val="uk-UA"/>
              </w:rPr>
              <w:sym w:font="Symbol" w:char="F0B1"/>
            </w:r>
            <w:r w:rsidRPr="00F87DE6">
              <w:rPr>
                <w:sz w:val="28"/>
                <w:szCs w:val="28"/>
                <w:lang w:val="uk-UA"/>
              </w:rPr>
              <w:t>2,4</w:t>
            </w:r>
          </w:p>
        </w:tc>
        <w:tc>
          <w:tcPr>
            <w:tcW w:w="1440" w:type="dxa"/>
          </w:tcPr>
          <w:p w14:paraId="56CD038B"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225/35</w:t>
            </w:r>
          </w:p>
        </w:tc>
        <w:tc>
          <w:tcPr>
            <w:tcW w:w="1620" w:type="dxa"/>
          </w:tcPr>
          <w:p w14:paraId="120DC39D"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15,6</w:t>
            </w:r>
            <w:r w:rsidRPr="00F87DE6">
              <w:rPr>
                <w:sz w:val="28"/>
                <w:szCs w:val="28"/>
                <w:lang w:val="uk-UA"/>
              </w:rPr>
              <w:sym w:font="Symbol" w:char="F0B1"/>
            </w:r>
            <w:r w:rsidRPr="00F87DE6">
              <w:rPr>
                <w:sz w:val="28"/>
                <w:szCs w:val="28"/>
                <w:lang w:val="uk-UA"/>
              </w:rPr>
              <w:t>2,4</w:t>
            </w:r>
          </w:p>
        </w:tc>
      </w:tr>
      <w:tr w:rsidR="00F87DE6" w:rsidRPr="00F87DE6" w14:paraId="6B1EFCF1" w14:textId="77777777" w:rsidTr="00A75E85">
        <w:tc>
          <w:tcPr>
            <w:tcW w:w="1908" w:type="dxa"/>
            <w:shd w:val="clear" w:color="auto" w:fill="auto"/>
          </w:tcPr>
          <w:p w14:paraId="2E2B77EA" w14:textId="77777777" w:rsidR="00F87DE6" w:rsidRPr="00F87DE6" w:rsidRDefault="00F87DE6" w:rsidP="008A182A">
            <w:pPr>
              <w:widowControl/>
              <w:autoSpaceDE/>
              <w:autoSpaceDN/>
              <w:adjustRightInd/>
              <w:spacing w:after="0"/>
              <w:contextualSpacing/>
              <w:rPr>
                <w:i/>
                <w:sz w:val="28"/>
                <w:szCs w:val="28"/>
                <w:lang w:val="en-US"/>
              </w:rPr>
            </w:pPr>
            <w:r w:rsidRPr="00F87DE6">
              <w:rPr>
                <w:i/>
                <w:sz w:val="28"/>
                <w:szCs w:val="28"/>
                <w:lang w:val="en-US"/>
              </w:rPr>
              <w:t>Ureaplasma</w:t>
            </w:r>
          </w:p>
          <w:p w14:paraId="54A4119E" w14:textId="77777777" w:rsidR="00F87DE6" w:rsidRPr="00F87DE6" w:rsidRDefault="00F87DE6" w:rsidP="008A182A">
            <w:pPr>
              <w:widowControl/>
              <w:autoSpaceDE/>
              <w:autoSpaceDN/>
              <w:adjustRightInd/>
              <w:spacing w:after="0"/>
              <w:contextualSpacing/>
              <w:rPr>
                <w:i/>
                <w:sz w:val="28"/>
                <w:szCs w:val="28"/>
                <w:lang w:val="en-US"/>
              </w:rPr>
            </w:pPr>
            <w:r w:rsidRPr="00F87DE6">
              <w:rPr>
                <w:i/>
                <w:sz w:val="28"/>
                <w:szCs w:val="28"/>
                <w:lang w:val="uk-UA"/>
              </w:rPr>
              <w:t>р</w:t>
            </w:r>
            <w:r w:rsidRPr="00F87DE6">
              <w:rPr>
                <w:i/>
                <w:sz w:val="28"/>
                <w:szCs w:val="28"/>
                <w:lang w:val="en-US"/>
              </w:rPr>
              <w:t>arvum</w:t>
            </w:r>
          </w:p>
        </w:tc>
        <w:tc>
          <w:tcPr>
            <w:tcW w:w="1260" w:type="dxa"/>
            <w:shd w:val="clear" w:color="auto" w:fill="auto"/>
            <w:vAlign w:val="bottom"/>
          </w:tcPr>
          <w:p w14:paraId="3544AA6C"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224/113</w:t>
            </w:r>
          </w:p>
          <w:p w14:paraId="264ACAC7"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1E51EA18"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50,4</w:t>
            </w:r>
            <w:r w:rsidRPr="00F87DE6">
              <w:rPr>
                <w:sz w:val="28"/>
                <w:szCs w:val="28"/>
                <w:lang w:val="uk-UA"/>
              </w:rPr>
              <w:sym w:font="Symbol" w:char="F0B1"/>
            </w:r>
            <w:r w:rsidRPr="00F87DE6">
              <w:rPr>
                <w:sz w:val="28"/>
                <w:szCs w:val="28"/>
                <w:lang w:val="uk-UA"/>
              </w:rPr>
              <w:t>3,3</w:t>
            </w:r>
          </w:p>
        </w:tc>
        <w:tc>
          <w:tcPr>
            <w:tcW w:w="1260" w:type="dxa"/>
            <w:shd w:val="clear" w:color="auto" w:fill="auto"/>
          </w:tcPr>
          <w:p w14:paraId="478E5E3B"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129/79</w:t>
            </w:r>
          </w:p>
        </w:tc>
        <w:tc>
          <w:tcPr>
            <w:tcW w:w="1440" w:type="dxa"/>
            <w:shd w:val="clear" w:color="auto" w:fill="auto"/>
          </w:tcPr>
          <w:p w14:paraId="3BC1CA29"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61,2</w:t>
            </w:r>
            <w:r w:rsidRPr="00F87DE6">
              <w:rPr>
                <w:sz w:val="28"/>
                <w:szCs w:val="28"/>
                <w:lang w:val="uk-UA"/>
              </w:rPr>
              <w:sym w:font="Symbol" w:char="F0B1"/>
            </w:r>
            <w:r w:rsidRPr="00F87DE6">
              <w:rPr>
                <w:sz w:val="28"/>
                <w:szCs w:val="28"/>
                <w:lang w:val="uk-UA"/>
              </w:rPr>
              <w:t>4,3</w:t>
            </w:r>
          </w:p>
        </w:tc>
        <w:tc>
          <w:tcPr>
            <w:tcW w:w="1260" w:type="dxa"/>
            <w:shd w:val="clear" w:color="auto" w:fill="auto"/>
            <w:vAlign w:val="bottom"/>
          </w:tcPr>
          <w:p w14:paraId="147560BD"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224/110</w:t>
            </w:r>
          </w:p>
          <w:p w14:paraId="760CDDF7"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66AC4C7B" w14:textId="77777777" w:rsidR="00F87DE6" w:rsidRPr="00F87DE6" w:rsidRDefault="00F87DE6" w:rsidP="008A182A">
            <w:pPr>
              <w:widowControl/>
              <w:autoSpaceDE/>
              <w:autoSpaceDN/>
              <w:adjustRightInd/>
              <w:spacing w:after="0" w:line="360" w:lineRule="auto"/>
              <w:jc w:val="center"/>
              <w:rPr>
                <w:sz w:val="28"/>
                <w:szCs w:val="28"/>
                <w:lang w:val="en-US"/>
              </w:rPr>
            </w:pPr>
            <w:r w:rsidRPr="00F87DE6">
              <w:rPr>
                <w:sz w:val="28"/>
                <w:szCs w:val="28"/>
                <w:lang w:val="uk-UA"/>
              </w:rPr>
              <w:t>49,1</w:t>
            </w:r>
            <w:r w:rsidRPr="00F87DE6">
              <w:rPr>
                <w:sz w:val="28"/>
                <w:szCs w:val="28"/>
                <w:lang w:val="uk-UA"/>
              </w:rPr>
              <w:sym w:font="Symbol" w:char="F0B1"/>
            </w:r>
            <w:r w:rsidRPr="00F87DE6">
              <w:rPr>
                <w:sz w:val="28"/>
                <w:szCs w:val="28"/>
                <w:lang w:val="uk-UA"/>
              </w:rPr>
              <w:t xml:space="preserve">3,3 </w:t>
            </w:r>
            <w:r w:rsidRPr="00F87DE6">
              <w:rPr>
                <w:sz w:val="24"/>
                <w:szCs w:val="24"/>
                <w:lang w:val="uk-UA"/>
              </w:rPr>
              <w:sym w:font="Symbol" w:char="F0B7"/>
            </w:r>
          </w:p>
        </w:tc>
        <w:tc>
          <w:tcPr>
            <w:tcW w:w="1440" w:type="dxa"/>
          </w:tcPr>
          <w:p w14:paraId="7AFEFF58"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225/105</w:t>
            </w:r>
          </w:p>
        </w:tc>
        <w:tc>
          <w:tcPr>
            <w:tcW w:w="1620" w:type="dxa"/>
          </w:tcPr>
          <w:p w14:paraId="2396CC0E"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46,7</w:t>
            </w:r>
            <w:r w:rsidRPr="00F87DE6">
              <w:rPr>
                <w:sz w:val="28"/>
                <w:szCs w:val="28"/>
                <w:lang w:val="uk-UA"/>
              </w:rPr>
              <w:sym w:font="Symbol" w:char="F0B1"/>
            </w:r>
            <w:r w:rsidRPr="00F87DE6">
              <w:rPr>
                <w:sz w:val="28"/>
                <w:szCs w:val="28"/>
                <w:lang w:val="uk-UA"/>
              </w:rPr>
              <w:t xml:space="preserve">3,3 </w:t>
            </w:r>
            <w:r w:rsidRPr="00F87DE6">
              <w:rPr>
                <w:sz w:val="24"/>
                <w:szCs w:val="24"/>
                <w:lang w:val="uk-UA"/>
              </w:rPr>
              <w:sym w:font="Symbol" w:char="F0B7"/>
            </w:r>
          </w:p>
        </w:tc>
      </w:tr>
      <w:tr w:rsidR="00F87DE6" w:rsidRPr="00F87DE6" w14:paraId="0A201077" w14:textId="77777777" w:rsidTr="00A75E85">
        <w:tc>
          <w:tcPr>
            <w:tcW w:w="1908" w:type="dxa"/>
            <w:shd w:val="clear" w:color="auto" w:fill="auto"/>
          </w:tcPr>
          <w:p w14:paraId="1EDA8ACF" w14:textId="77777777" w:rsidR="00F87DE6" w:rsidRPr="00F87DE6" w:rsidRDefault="00F87DE6" w:rsidP="008A182A">
            <w:pPr>
              <w:widowControl/>
              <w:autoSpaceDE/>
              <w:autoSpaceDN/>
              <w:adjustRightInd/>
              <w:spacing w:after="0"/>
              <w:rPr>
                <w:i/>
                <w:sz w:val="28"/>
                <w:szCs w:val="28"/>
                <w:lang w:val="uk-UA"/>
              </w:rPr>
            </w:pPr>
            <w:r w:rsidRPr="00F87DE6">
              <w:rPr>
                <w:i/>
                <w:sz w:val="28"/>
                <w:szCs w:val="28"/>
                <w:lang w:val="en-US"/>
              </w:rPr>
              <w:t xml:space="preserve">Chlamydia </w:t>
            </w:r>
            <w:r w:rsidRPr="00F87DE6">
              <w:rPr>
                <w:i/>
                <w:sz w:val="28"/>
                <w:szCs w:val="28"/>
                <w:lang w:val="uk-UA"/>
              </w:rPr>
              <w:t xml:space="preserve">            </w:t>
            </w:r>
            <w:r w:rsidRPr="00F87DE6">
              <w:rPr>
                <w:i/>
                <w:sz w:val="28"/>
                <w:szCs w:val="28"/>
                <w:lang w:val="en-US"/>
              </w:rPr>
              <w:t>trachomatis</w:t>
            </w:r>
          </w:p>
        </w:tc>
        <w:tc>
          <w:tcPr>
            <w:tcW w:w="1260" w:type="dxa"/>
            <w:shd w:val="clear" w:color="auto" w:fill="auto"/>
            <w:vAlign w:val="bottom"/>
          </w:tcPr>
          <w:p w14:paraId="410BF85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202/13</w:t>
            </w:r>
          </w:p>
          <w:p w14:paraId="03433D4F"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4593C46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6,4</w:t>
            </w:r>
            <w:r w:rsidRPr="00F87DE6">
              <w:rPr>
                <w:sz w:val="28"/>
                <w:szCs w:val="28"/>
                <w:lang w:val="uk-UA"/>
              </w:rPr>
              <w:sym w:font="Symbol" w:char="F0B1"/>
            </w:r>
            <w:r w:rsidRPr="00F87DE6">
              <w:rPr>
                <w:sz w:val="28"/>
                <w:szCs w:val="28"/>
                <w:lang w:val="uk-UA"/>
              </w:rPr>
              <w:t>1,7</w:t>
            </w:r>
          </w:p>
        </w:tc>
        <w:tc>
          <w:tcPr>
            <w:tcW w:w="1260" w:type="dxa"/>
            <w:shd w:val="clear" w:color="auto" w:fill="auto"/>
          </w:tcPr>
          <w:p w14:paraId="50E2B947"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70/3</w:t>
            </w:r>
          </w:p>
        </w:tc>
        <w:tc>
          <w:tcPr>
            <w:tcW w:w="1440" w:type="dxa"/>
            <w:shd w:val="clear" w:color="auto" w:fill="auto"/>
          </w:tcPr>
          <w:p w14:paraId="24EAAE1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4,3</w:t>
            </w:r>
            <w:r w:rsidRPr="00F87DE6">
              <w:rPr>
                <w:sz w:val="28"/>
                <w:szCs w:val="28"/>
                <w:lang w:val="uk-UA"/>
              </w:rPr>
              <w:sym w:font="Symbol" w:char="F0B1"/>
            </w:r>
            <w:r w:rsidRPr="00F87DE6">
              <w:rPr>
                <w:sz w:val="28"/>
                <w:szCs w:val="28"/>
                <w:lang w:val="uk-UA"/>
              </w:rPr>
              <w:t>2,4</w:t>
            </w:r>
          </w:p>
        </w:tc>
        <w:tc>
          <w:tcPr>
            <w:tcW w:w="1260" w:type="dxa"/>
            <w:shd w:val="clear" w:color="auto" w:fill="auto"/>
            <w:vAlign w:val="bottom"/>
          </w:tcPr>
          <w:p w14:paraId="5A246A6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202/13</w:t>
            </w:r>
          </w:p>
          <w:p w14:paraId="42132CBD"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74A82C64"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6,4</w:t>
            </w:r>
            <w:r w:rsidRPr="00F87DE6">
              <w:rPr>
                <w:sz w:val="28"/>
                <w:szCs w:val="28"/>
                <w:lang w:val="uk-UA"/>
              </w:rPr>
              <w:sym w:font="Symbol" w:char="F0B1"/>
            </w:r>
            <w:r w:rsidRPr="00F87DE6">
              <w:rPr>
                <w:sz w:val="28"/>
                <w:szCs w:val="28"/>
                <w:lang w:val="uk-UA"/>
              </w:rPr>
              <w:t>1,7</w:t>
            </w:r>
          </w:p>
        </w:tc>
        <w:tc>
          <w:tcPr>
            <w:tcW w:w="1440" w:type="dxa"/>
          </w:tcPr>
          <w:p w14:paraId="72BC017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202/16</w:t>
            </w:r>
          </w:p>
        </w:tc>
        <w:tc>
          <w:tcPr>
            <w:tcW w:w="1620" w:type="dxa"/>
          </w:tcPr>
          <w:p w14:paraId="31905BD7"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7,1</w:t>
            </w:r>
            <w:r w:rsidRPr="00F87DE6">
              <w:rPr>
                <w:sz w:val="28"/>
                <w:szCs w:val="28"/>
                <w:lang w:val="uk-UA"/>
              </w:rPr>
              <w:sym w:font="Symbol" w:char="F0B1"/>
            </w:r>
            <w:r w:rsidRPr="00F87DE6">
              <w:rPr>
                <w:sz w:val="28"/>
                <w:szCs w:val="28"/>
                <w:lang w:val="uk-UA"/>
              </w:rPr>
              <w:t>1,8</w:t>
            </w:r>
          </w:p>
        </w:tc>
      </w:tr>
      <w:tr w:rsidR="00F87DE6" w:rsidRPr="00F87DE6" w14:paraId="2E3B425A" w14:textId="77777777" w:rsidTr="00A75E85">
        <w:tc>
          <w:tcPr>
            <w:tcW w:w="1908" w:type="dxa"/>
            <w:shd w:val="clear" w:color="auto" w:fill="auto"/>
          </w:tcPr>
          <w:p w14:paraId="0B24520B" w14:textId="77777777" w:rsidR="00F87DE6" w:rsidRPr="00F87DE6" w:rsidRDefault="00F87DE6" w:rsidP="008A182A">
            <w:pPr>
              <w:widowControl/>
              <w:autoSpaceDE/>
              <w:autoSpaceDN/>
              <w:adjustRightInd/>
              <w:spacing w:after="0"/>
              <w:rPr>
                <w:i/>
                <w:sz w:val="28"/>
                <w:szCs w:val="28"/>
                <w:lang w:val="uk-UA"/>
              </w:rPr>
            </w:pPr>
            <w:r w:rsidRPr="00F87DE6">
              <w:rPr>
                <w:i/>
                <w:sz w:val="28"/>
                <w:szCs w:val="28"/>
                <w:lang w:val="en-US"/>
              </w:rPr>
              <w:t>HSV</w:t>
            </w:r>
            <w:r w:rsidRPr="00F87DE6">
              <w:rPr>
                <w:i/>
                <w:sz w:val="28"/>
                <w:szCs w:val="28"/>
                <w:lang w:val="uk-UA"/>
              </w:rPr>
              <w:t xml:space="preserve"> 1/2</w:t>
            </w:r>
          </w:p>
          <w:p w14:paraId="0B6C14F0" w14:textId="77777777" w:rsidR="00F87DE6" w:rsidRPr="00F87DE6" w:rsidRDefault="00F87DE6" w:rsidP="008A182A">
            <w:pPr>
              <w:widowControl/>
              <w:autoSpaceDE/>
              <w:autoSpaceDN/>
              <w:adjustRightInd/>
              <w:spacing w:after="0"/>
              <w:rPr>
                <w:i/>
                <w:sz w:val="28"/>
                <w:szCs w:val="28"/>
                <w:lang w:val="uk-UA"/>
              </w:rPr>
            </w:pPr>
          </w:p>
        </w:tc>
        <w:tc>
          <w:tcPr>
            <w:tcW w:w="1260" w:type="dxa"/>
            <w:shd w:val="clear" w:color="auto" w:fill="auto"/>
            <w:vAlign w:val="bottom"/>
          </w:tcPr>
          <w:p w14:paraId="4C6C03B8"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202/3</w:t>
            </w:r>
          </w:p>
          <w:p w14:paraId="66D77D16"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73E6ADA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w:t>
            </w:r>
            <w:r w:rsidRPr="00F87DE6">
              <w:rPr>
                <w:sz w:val="28"/>
                <w:szCs w:val="28"/>
                <w:lang w:val="uk-UA"/>
              </w:rPr>
              <w:sym w:font="Symbol" w:char="F0B1"/>
            </w:r>
            <w:r w:rsidRPr="00F87DE6">
              <w:rPr>
                <w:sz w:val="28"/>
                <w:szCs w:val="28"/>
                <w:lang w:val="uk-UA"/>
              </w:rPr>
              <w:t>1,0</w:t>
            </w:r>
          </w:p>
        </w:tc>
        <w:tc>
          <w:tcPr>
            <w:tcW w:w="1260" w:type="dxa"/>
            <w:shd w:val="clear" w:color="auto" w:fill="auto"/>
          </w:tcPr>
          <w:p w14:paraId="739FBDE5"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70/3</w:t>
            </w:r>
          </w:p>
        </w:tc>
        <w:tc>
          <w:tcPr>
            <w:tcW w:w="1440" w:type="dxa"/>
            <w:shd w:val="clear" w:color="auto" w:fill="auto"/>
          </w:tcPr>
          <w:p w14:paraId="5244F44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4,3</w:t>
            </w:r>
            <w:r w:rsidRPr="00F87DE6">
              <w:rPr>
                <w:sz w:val="28"/>
                <w:szCs w:val="28"/>
                <w:lang w:val="uk-UA"/>
              </w:rPr>
              <w:sym w:font="Symbol" w:char="F0B1"/>
            </w:r>
            <w:r w:rsidRPr="00F87DE6">
              <w:rPr>
                <w:sz w:val="28"/>
                <w:szCs w:val="28"/>
                <w:lang w:val="uk-UA"/>
              </w:rPr>
              <w:t>2,4</w:t>
            </w:r>
          </w:p>
        </w:tc>
        <w:tc>
          <w:tcPr>
            <w:tcW w:w="1260" w:type="dxa"/>
            <w:shd w:val="clear" w:color="auto" w:fill="auto"/>
            <w:vAlign w:val="bottom"/>
          </w:tcPr>
          <w:p w14:paraId="3A5B110B"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202/3</w:t>
            </w:r>
          </w:p>
          <w:p w14:paraId="52A9AC03"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5238C0D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1,5</w:t>
            </w:r>
            <w:r w:rsidRPr="00F87DE6">
              <w:rPr>
                <w:sz w:val="28"/>
                <w:szCs w:val="28"/>
                <w:lang w:val="uk-UA"/>
              </w:rPr>
              <w:sym w:font="Symbol" w:char="F0B1"/>
            </w:r>
            <w:r w:rsidRPr="00F87DE6">
              <w:rPr>
                <w:sz w:val="28"/>
                <w:szCs w:val="28"/>
                <w:lang w:val="uk-UA"/>
              </w:rPr>
              <w:t>0,8</w:t>
            </w:r>
          </w:p>
        </w:tc>
        <w:tc>
          <w:tcPr>
            <w:tcW w:w="1440" w:type="dxa"/>
          </w:tcPr>
          <w:p w14:paraId="664AB21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202/6</w:t>
            </w:r>
          </w:p>
        </w:tc>
        <w:tc>
          <w:tcPr>
            <w:tcW w:w="1620" w:type="dxa"/>
          </w:tcPr>
          <w:p w14:paraId="5A9F598C"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3,0</w:t>
            </w:r>
            <w:r w:rsidRPr="00F87DE6">
              <w:rPr>
                <w:sz w:val="28"/>
                <w:szCs w:val="28"/>
                <w:lang w:val="uk-UA"/>
              </w:rPr>
              <w:sym w:font="Symbol" w:char="F0B1"/>
            </w:r>
            <w:r w:rsidRPr="00F87DE6">
              <w:rPr>
                <w:sz w:val="28"/>
                <w:szCs w:val="28"/>
                <w:lang w:val="uk-UA"/>
              </w:rPr>
              <w:t>1,2</w:t>
            </w:r>
          </w:p>
        </w:tc>
      </w:tr>
      <w:tr w:rsidR="00F87DE6" w:rsidRPr="00F87DE6" w14:paraId="42412486" w14:textId="77777777" w:rsidTr="00A75E85">
        <w:trPr>
          <w:trHeight w:val="605"/>
        </w:trPr>
        <w:tc>
          <w:tcPr>
            <w:tcW w:w="1908" w:type="dxa"/>
            <w:shd w:val="clear" w:color="auto" w:fill="auto"/>
          </w:tcPr>
          <w:p w14:paraId="326D3F27" w14:textId="77777777" w:rsidR="00F87DE6" w:rsidRPr="00F87DE6" w:rsidRDefault="00F87DE6" w:rsidP="008A182A">
            <w:pPr>
              <w:widowControl/>
              <w:autoSpaceDE/>
              <w:autoSpaceDN/>
              <w:adjustRightInd/>
              <w:spacing w:after="0"/>
              <w:rPr>
                <w:i/>
                <w:sz w:val="28"/>
                <w:szCs w:val="28"/>
                <w:lang w:val="uk-UA"/>
              </w:rPr>
            </w:pPr>
            <w:r w:rsidRPr="00F87DE6">
              <w:rPr>
                <w:i/>
                <w:sz w:val="28"/>
                <w:szCs w:val="28"/>
                <w:lang w:val="en-US"/>
              </w:rPr>
              <w:t>C</w:t>
            </w:r>
            <w:r w:rsidRPr="00F87DE6">
              <w:rPr>
                <w:i/>
                <w:sz w:val="28"/>
                <w:szCs w:val="28"/>
                <w:lang w:val="uk-UA"/>
              </w:rPr>
              <w:t>М</w:t>
            </w:r>
            <w:r w:rsidRPr="00F87DE6">
              <w:rPr>
                <w:i/>
                <w:sz w:val="28"/>
                <w:szCs w:val="28"/>
                <w:lang w:val="en-US"/>
              </w:rPr>
              <w:t>V</w:t>
            </w:r>
          </w:p>
          <w:p w14:paraId="241C8772" w14:textId="77777777" w:rsidR="00F87DE6" w:rsidRPr="00F87DE6" w:rsidRDefault="00F87DE6" w:rsidP="008A182A">
            <w:pPr>
              <w:widowControl/>
              <w:autoSpaceDE/>
              <w:autoSpaceDN/>
              <w:adjustRightInd/>
              <w:spacing w:after="0"/>
              <w:rPr>
                <w:sz w:val="28"/>
                <w:szCs w:val="28"/>
                <w:lang w:val="uk-UA"/>
              </w:rPr>
            </w:pPr>
          </w:p>
        </w:tc>
        <w:tc>
          <w:tcPr>
            <w:tcW w:w="1260" w:type="dxa"/>
            <w:shd w:val="clear" w:color="auto" w:fill="auto"/>
            <w:vAlign w:val="bottom"/>
          </w:tcPr>
          <w:p w14:paraId="7584F6CE"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154/6</w:t>
            </w:r>
          </w:p>
          <w:p w14:paraId="08FD273D"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72D6FFF0" w14:textId="77777777" w:rsidR="00F87DE6" w:rsidRPr="00F87DE6" w:rsidRDefault="00F87DE6" w:rsidP="008A182A">
            <w:pPr>
              <w:widowControl/>
              <w:autoSpaceDE/>
              <w:autoSpaceDN/>
              <w:adjustRightInd/>
              <w:spacing w:after="0"/>
              <w:jc w:val="center"/>
              <w:rPr>
                <w:sz w:val="28"/>
                <w:szCs w:val="28"/>
              </w:rPr>
            </w:pPr>
            <w:r w:rsidRPr="00F87DE6">
              <w:rPr>
                <w:sz w:val="28"/>
                <w:szCs w:val="28"/>
                <w:lang w:val="uk-UA"/>
              </w:rPr>
              <w:t>3,9</w:t>
            </w:r>
            <w:r w:rsidRPr="00F87DE6">
              <w:rPr>
                <w:sz w:val="28"/>
                <w:szCs w:val="28"/>
                <w:lang w:val="uk-UA"/>
              </w:rPr>
              <w:sym w:font="Symbol" w:char="F0B1"/>
            </w:r>
            <w:r w:rsidRPr="00F87DE6">
              <w:rPr>
                <w:bCs/>
                <w:sz w:val="28"/>
                <w:szCs w:val="28"/>
                <w:lang w:eastAsia="uk-UA"/>
              </w:rPr>
              <w:t>1,5</w:t>
            </w:r>
          </w:p>
        </w:tc>
        <w:tc>
          <w:tcPr>
            <w:tcW w:w="1260" w:type="dxa"/>
            <w:shd w:val="clear" w:color="auto" w:fill="auto"/>
          </w:tcPr>
          <w:p w14:paraId="3D257D8B"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70/2</w:t>
            </w:r>
          </w:p>
        </w:tc>
        <w:tc>
          <w:tcPr>
            <w:tcW w:w="1440" w:type="dxa"/>
            <w:shd w:val="clear" w:color="auto" w:fill="auto"/>
          </w:tcPr>
          <w:p w14:paraId="624E11F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2,9</w:t>
            </w:r>
            <w:r w:rsidRPr="00F87DE6">
              <w:rPr>
                <w:sz w:val="28"/>
                <w:szCs w:val="28"/>
                <w:lang w:val="uk-UA"/>
              </w:rPr>
              <w:sym w:font="Symbol" w:char="F0B1"/>
            </w:r>
            <w:r w:rsidRPr="00F87DE6">
              <w:rPr>
                <w:sz w:val="28"/>
                <w:szCs w:val="28"/>
                <w:lang w:val="uk-UA"/>
              </w:rPr>
              <w:t>2,0</w:t>
            </w:r>
          </w:p>
        </w:tc>
        <w:tc>
          <w:tcPr>
            <w:tcW w:w="1260" w:type="dxa"/>
            <w:shd w:val="clear" w:color="auto" w:fill="auto"/>
            <w:vAlign w:val="bottom"/>
          </w:tcPr>
          <w:p w14:paraId="6813193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154/5</w:t>
            </w:r>
          </w:p>
          <w:p w14:paraId="3FBB9545"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1A5A51AF"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3,2</w:t>
            </w:r>
            <w:r w:rsidRPr="00F87DE6">
              <w:rPr>
                <w:sz w:val="28"/>
                <w:szCs w:val="28"/>
                <w:lang w:val="uk-UA"/>
              </w:rPr>
              <w:sym w:font="Symbol" w:char="F0B1"/>
            </w:r>
            <w:r w:rsidRPr="00F87DE6">
              <w:rPr>
                <w:sz w:val="28"/>
                <w:szCs w:val="28"/>
                <w:lang w:val="uk-UA"/>
              </w:rPr>
              <w:t>1,4</w:t>
            </w:r>
          </w:p>
        </w:tc>
        <w:tc>
          <w:tcPr>
            <w:tcW w:w="1440" w:type="dxa"/>
          </w:tcPr>
          <w:p w14:paraId="15FC6358"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152/10</w:t>
            </w:r>
          </w:p>
        </w:tc>
        <w:tc>
          <w:tcPr>
            <w:tcW w:w="1620" w:type="dxa"/>
          </w:tcPr>
          <w:p w14:paraId="0E7BE65D"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6,6</w:t>
            </w:r>
            <w:r w:rsidRPr="00F87DE6">
              <w:rPr>
                <w:sz w:val="28"/>
                <w:szCs w:val="28"/>
                <w:lang w:val="uk-UA"/>
              </w:rPr>
              <w:sym w:font="Symbol" w:char="F0B1"/>
            </w:r>
            <w:r w:rsidRPr="00F87DE6">
              <w:rPr>
                <w:sz w:val="28"/>
                <w:szCs w:val="28"/>
                <w:lang w:val="uk-UA"/>
              </w:rPr>
              <w:t>2,0</w:t>
            </w:r>
          </w:p>
        </w:tc>
      </w:tr>
      <w:tr w:rsidR="00F87DE6" w:rsidRPr="00F87DE6" w14:paraId="265CF4FA" w14:textId="77777777" w:rsidTr="00A75E85">
        <w:trPr>
          <w:trHeight w:val="775"/>
        </w:trPr>
        <w:tc>
          <w:tcPr>
            <w:tcW w:w="1908" w:type="dxa"/>
            <w:shd w:val="clear" w:color="auto" w:fill="auto"/>
          </w:tcPr>
          <w:p w14:paraId="5822FEFF" w14:textId="77777777" w:rsidR="00F87DE6" w:rsidRPr="00F87DE6" w:rsidRDefault="00F87DE6" w:rsidP="008A182A">
            <w:pPr>
              <w:widowControl/>
              <w:autoSpaceDE/>
              <w:autoSpaceDN/>
              <w:adjustRightInd/>
              <w:spacing w:after="0"/>
              <w:rPr>
                <w:sz w:val="28"/>
                <w:szCs w:val="28"/>
                <w:lang w:val="uk-UA"/>
              </w:rPr>
            </w:pPr>
            <w:r w:rsidRPr="00F87DE6">
              <w:rPr>
                <w:sz w:val="28"/>
                <w:szCs w:val="28"/>
                <w:lang w:val="uk-UA"/>
              </w:rPr>
              <w:t>Збудник не виявлено</w:t>
            </w:r>
          </w:p>
        </w:tc>
        <w:tc>
          <w:tcPr>
            <w:tcW w:w="1260" w:type="dxa"/>
            <w:shd w:val="clear" w:color="auto" w:fill="auto"/>
            <w:vAlign w:val="bottom"/>
          </w:tcPr>
          <w:p w14:paraId="519D6011"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224/46</w:t>
            </w:r>
          </w:p>
          <w:p w14:paraId="1D7B4771"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1D7076AC"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20,5</w:t>
            </w:r>
            <w:r w:rsidRPr="00F87DE6">
              <w:rPr>
                <w:sz w:val="28"/>
                <w:szCs w:val="28"/>
                <w:lang w:val="uk-UA"/>
              </w:rPr>
              <w:sym w:font="Symbol" w:char="F0B1"/>
            </w:r>
            <w:r w:rsidRPr="00F87DE6">
              <w:rPr>
                <w:sz w:val="28"/>
                <w:szCs w:val="28"/>
                <w:lang w:val="uk-UA"/>
              </w:rPr>
              <w:t>2,7</w:t>
            </w:r>
          </w:p>
        </w:tc>
        <w:tc>
          <w:tcPr>
            <w:tcW w:w="1260" w:type="dxa"/>
            <w:shd w:val="clear" w:color="auto" w:fill="auto"/>
          </w:tcPr>
          <w:p w14:paraId="7E8555EF"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130/32</w:t>
            </w:r>
          </w:p>
        </w:tc>
        <w:tc>
          <w:tcPr>
            <w:tcW w:w="1440" w:type="dxa"/>
            <w:shd w:val="clear" w:color="auto" w:fill="auto"/>
          </w:tcPr>
          <w:p w14:paraId="5C3EAD88"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24,6</w:t>
            </w:r>
            <w:r w:rsidRPr="00F87DE6">
              <w:rPr>
                <w:sz w:val="28"/>
                <w:szCs w:val="28"/>
                <w:lang w:val="uk-UA"/>
              </w:rPr>
              <w:sym w:font="Symbol" w:char="F0B1"/>
            </w:r>
            <w:r w:rsidRPr="00F87DE6">
              <w:rPr>
                <w:sz w:val="28"/>
                <w:szCs w:val="28"/>
                <w:lang w:val="uk-UA"/>
              </w:rPr>
              <w:t>3,8</w:t>
            </w:r>
          </w:p>
        </w:tc>
        <w:tc>
          <w:tcPr>
            <w:tcW w:w="1260" w:type="dxa"/>
            <w:shd w:val="clear" w:color="auto" w:fill="auto"/>
            <w:vAlign w:val="bottom"/>
          </w:tcPr>
          <w:p w14:paraId="6B94100C"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224/50</w:t>
            </w:r>
          </w:p>
          <w:p w14:paraId="2A388DCD" w14:textId="77777777" w:rsidR="00F87DE6" w:rsidRPr="00F87DE6" w:rsidRDefault="00F87DE6" w:rsidP="008A182A">
            <w:pPr>
              <w:widowControl/>
              <w:autoSpaceDE/>
              <w:autoSpaceDN/>
              <w:adjustRightInd/>
              <w:spacing w:after="0"/>
              <w:jc w:val="center"/>
              <w:rPr>
                <w:sz w:val="28"/>
                <w:szCs w:val="28"/>
                <w:lang w:val="uk-UA"/>
              </w:rPr>
            </w:pPr>
          </w:p>
        </w:tc>
        <w:tc>
          <w:tcPr>
            <w:tcW w:w="1440" w:type="dxa"/>
            <w:shd w:val="clear" w:color="auto" w:fill="auto"/>
          </w:tcPr>
          <w:p w14:paraId="56A4CB9C"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22,3</w:t>
            </w:r>
            <w:r w:rsidRPr="00F87DE6">
              <w:rPr>
                <w:sz w:val="28"/>
                <w:szCs w:val="28"/>
                <w:lang w:val="uk-UA"/>
              </w:rPr>
              <w:sym w:font="Symbol" w:char="F0B1"/>
            </w:r>
            <w:r w:rsidRPr="00F87DE6">
              <w:rPr>
                <w:sz w:val="28"/>
                <w:szCs w:val="28"/>
                <w:lang w:val="uk-UA"/>
              </w:rPr>
              <w:t>2,8</w:t>
            </w:r>
          </w:p>
        </w:tc>
        <w:tc>
          <w:tcPr>
            <w:tcW w:w="1440" w:type="dxa"/>
          </w:tcPr>
          <w:p w14:paraId="0B240D38"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225/52</w:t>
            </w:r>
          </w:p>
        </w:tc>
        <w:tc>
          <w:tcPr>
            <w:tcW w:w="1620" w:type="dxa"/>
          </w:tcPr>
          <w:p w14:paraId="011BE641" w14:textId="77777777" w:rsidR="00F87DE6" w:rsidRPr="00F87DE6" w:rsidRDefault="00F87DE6" w:rsidP="008A182A">
            <w:pPr>
              <w:widowControl/>
              <w:autoSpaceDE/>
              <w:autoSpaceDN/>
              <w:adjustRightInd/>
              <w:spacing w:after="0" w:line="360" w:lineRule="auto"/>
              <w:jc w:val="center"/>
              <w:rPr>
                <w:sz w:val="28"/>
                <w:szCs w:val="28"/>
                <w:lang w:val="uk-UA"/>
              </w:rPr>
            </w:pPr>
            <w:r w:rsidRPr="00F87DE6">
              <w:rPr>
                <w:sz w:val="28"/>
                <w:szCs w:val="28"/>
                <w:lang w:val="uk-UA"/>
              </w:rPr>
              <w:t>23,1</w:t>
            </w:r>
            <w:r w:rsidRPr="00F87DE6">
              <w:rPr>
                <w:sz w:val="28"/>
                <w:szCs w:val="28"/>
                <w:lang w:val="uk-UA"/>
              </w:rPr>
              <w:sym w:font="Symbol" w:char="F0B1"/>
            </w:r>
            <w:r w:rsidRPr="00F87DE6">
              <w:rPr>
                <w:sz w:val="28"/>
                <w:szCs w:val="28"/>
                <w:lang w:val="uk-UA"/>
              </w:rPr>
              <w:t>2,8</w:t>
            </w:r>
          </w:p>
        </w:tc>
      </w:tr>
    </w:tbl>
    <w:p w14:paraId="572ED87D" w14:textId="77777777" w:rsidR="00F87DE6" w:rsidRPr="00F87DE6" w:rsidRDefault="00F87DE6" w:rsidP="008A182A">
      <w:pPr>
        <w:widowControl/>
        <w:autoSpaceDE/>
        <w:autoSpaceDN/>
        <w:adjustRightInd/>
        <w:spacing w:after="0" w:line="276" w:lineRule="auto"/>
        <w:ind w:firstLine="708"/>
        <w:jc w:val="both"/>
        <w:rPr>
          <w:sz w:val="24"/>
          <w:szCs w:val="24"/>
          <w:lang w:val="uk-UA"/>
        </w:rPr>
      </w:pPr>
      <w:r w:rsidRPr="00F87DE6">
        <w:rPr>
          <w:sz w:val="24"/>
          <w:szCs w:val="24"/>
          <w:lang w:val="uk-UA"/>
        </w:rPr>
        <w:t xml:space="preserve">Примітки: 1. </w:t>
      </w:r>
      <w:r w:rsidRPr="00F87DE6">
        <w:rPr>
          <w:sz w:val="24"/>
          <w:szCs w:val="24"/>
          <w:lang w:val="en-US"/>
        </w:rPr>
        <w:t>n</w:t>
      </w:r>
      <w:r w:rsidRPr="00F87DE6">
        <w:rPr>
          <w:sz w:val="24"/>
          <w:szCs w:val="24"/>
          <w:lang w:val="uk-UA"/>
        </w:rPr>
        <w:t xml:space="preserve">/ </w:t>
      </w:r>
      <w:r w:rsidRPr="00F87DE6">
        <w:rPr>
          <w:sz w:val="24"/>
          <w:szCs w:val="24"/>
          <w:lang w:val="en-US"/>
        </w:rPr>
        <w:t>n</w:t>
      </w:r>
      <w:r w:rsidRPr="00F87DE6">
        <w:rPr>
          <w:sz w:val="24"/>
          <w:szCs w:val="24"/>
          <w:lang w:val="uk-UA"/>
        </w:rPr>
        <w:t>+ –  кількість досліджень / кількість позитивних проб;</w:t>
      </w:r>
    </w:p>
    <w:p w14:paraId="3B340532" w14:textId="77777777" w:rsidR="00F87DE6" w:rsidRPr="00F87DE6" w:rsidRDefault="00F87DE6" w:rsidP="008A182A">
      <w:pPr>
        <w:widowControl/>
        <w:autoSpaceDE/>
        <w:autoSpaceDN/>
        <w:adjustRightInd/>
        <w:spacing w:after="0" w:line="276" w:lineRule="auto"/>
        <w:ind w:left="1416"/>
        <w:jc w:val="both"/>
        <w:rPr>
          <w:sz w:val="28"/>
          <w:szCs w:val="28"/>
          <w:lang w:val="uk-UA"/>
        </w:rPr>
      </w:pPr>
      <w:r w:rsidRPr="00F87DE6">
        <w:rPr>
          <w:sz w:val="24"/>
          <w:szCs w:val="24"/>
          <w:lang w:val="uk-UA"/>
        </w:rPr>
        <w:t xml:space="preserve">       2. p&lt;0,05 порівняно з сечею (</w:t>
      </w:r>
      <w:r w:rsidRPr="00F87DE6">
        <w:rPr>
          <w:sz w:val="24"/>
          <w:szCs w:val="24"/>
          <w:lang w:val="uk-UA"/>
        </w:rPr>
        <w:sym w:font="Symbol" w:char="F0B7"/>
      </w:r>
      <w:r w:rsidRPr="00F87DE6">
        <w:rPr>
          <w:sz w:val="24"/>
          <w:szCs w:val="24"/>
          <w:lang w:val="uk-UA"/>
        </w:rPr>
        <w:t>).</w:t>
      </w:r>
    </w:p>
    <w:p w14:paraId="55B81FC9" w14:textId="77777777" w:rsidR="00F87DE6" w:rsidRPr="00F87DE6" w:rsidRDefault="00F87DE6" w:rsidP="00F87DE6">
      <w:pPr>
        <w:widowControl/>
        <w:autoSpaceDE/>
        <w:autoSpaceDN/>
        <w:adjustRightInd/>
        <w:spacing w:line="360" w:lineRule="auto"/>
        <w:ind w:firstLine="567"/>
        <w:jc w:val="both"/>
        <w:rPr>
          <w:sz w:val="28"/>
          <w:szCs w:val="28"/>
          <w:lang w:val="uk-UA"/>
        </w:rPr>
        <w:sectPr w:rsidR="00F87DE6" w:rsidRPr="00F87DE6" w:rsidSect="00A75E85">
          <w:pgSz w:w="16838" w:h="11906" w:orient="landscape"/>
          <w:pgMar w:top="1701" w:right="1418" w:bottom="851" w:left="1134" w:header="709" w:footer="709" w:gutter="0"/>
          <w:cols w:space="708"/>
          <w:docGrid w:linePitch="360"/>
        </w:sectPr>
      </w:pPr>
    </w:p>
    <w:p w14:paraId="3A9C9B1C" w14:textId="338ACE90" w:rsidR="007C029B" w:rsidRDefault="009827DF" w:rsidP="009827DF">
      <w:pPr>
        <w:widowControl/>
        <w:autoSpaceDE/>
        <w:autoSpaceDN/>
        <w:adjustRightInd/>
        <w:spacing w:line="360" w:lineRule="auto"/>
        <w:jc w:val="center"/>
        <w:rPr>
          <w:sz w:val="28"/>
          <w:szCs w:val="28"/>
          <w:lang w:val="uk-UA"/>
        </w:rPr>
      </w:pPr>
      <w:r w:rsidRPr="00F87DE6">
        <w:rPr>
          <w:noProof/>
          <w:sz w:val="28"/>
          <w:szCs w:val="28"/>
        </w:rPr>
        <w:lastRenderedPageBreak/>
        <w:drawing>
          <wp:inline distT="0" distB="0" distL="0" distR="0" wp14:anchorId="61234F80" wp14:editId="51ECD149">
            <wp:extent cx="6228080" cy="2395174"/>
            <wp:effectExtent l="0" t="0" r="0" b="0"/>
            <wp:docPr id="30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C029B">
        <w:rPr>
          <w:sz w:val="28"/>
          <w:szCs w:val="28"/>
          <w:lang w:val="uk-UA"/>
        </w:rPr>
        <w:t xml:space="preserve">    </w:t>
      </w:r>
      <w:r w:rsidR="00F87DE6" w:rsidRPr="00F87DE6">
        <w:rPr>
          <w:sz w:val="28"/>
          <w:szCs w:val="28"/>
          <w:lang w:val="uk-UA"/>
        </w:rPr>
        <w:t xml:space="preserve">Рис. 3.3 Частота детекції ДНК молікутів за даними ПЛР у сечових та </w:t>
      </w:r>
      <w:r w:rsidR="007C029B">
        <w:rPr>
          <w:sz w:val="28"/>
          <w:szCs w:val="28"/>
          <w:lang w:val="uk-UA"/>
        </w:rPr>
        <w:t xml:space="preserve">    </w:t>
      </w:r>
    </w:p>
    <w:p w14:paraId="24F747AE" w14:textId="77777777" w:rsidR="00BA4A08" w:rsidRDefault="007C029B" w:rsidP="008A182A">
      <w:pPr>
        <w:widowControl/>
        <w:autoSpaceDE/>
        <w:autoSpaceDN/>
        <w:adjustRightInd/>
        <w:spacing w:after="0" w:line="360" w:lineRule="auto"/>
        <w:rPr>
          <w:sz w:val="28"/>
          <w:szCs w:val="28"/>
          <w:lang w:val="uk-UA"/>
        </w:rPr>
      </w:pPr>
      <w:r>
        <w:rPr>
          <w:sz w:val="28"/>
          <w:szCs w:val="28"/>
          <w:lang w:val="uk-UA"/>
        </w:rPr>
        <w:t xml:space="preserve">          </w:t>
      </w:r>
      <w:r w:rsidR="00F87DE6" w:rsidRPr="00F87DE6">
        <w:rPr>
          <w:sz w:val="28"/>
          <w:szCs w:val="28"/>
          <w:lang w:val="uk-UA"/>
        </w:rPr>
        <w:t>статевих шляхах хворих на  го</w:t>
      </w:r>
      <w:r w:rsidR="00BA4A08">
        <w:rPr>
          <w:sz w:val="28"/>
          <w:szCs w:val="28"/>
          <w:lang w:val="uk-UA"/>
        </w:rPr>
        <w:t>стрий неускладнений пієлонефрит</w:t>
      </w:r>
    </w:p>
    <w:p w14:paraId="3D85B521" w14:textId="77777777" w:rsidR="00F87DE6" w:rsidRPr="00F87DE6" w:rsidRDefault="00F87DE6" w:rsidP="008A182A">
      <w:pPr>
        <w:widowControl/>
        <w:autoSpaceDE/>
        <w:autoSpaceDN/>
        <w:adjustRightInd/>
        <w:spacing w:after="0" w:line="360" w:lineRule="auto"/>
        <w:rPr>
          <w:sz w:val="28"/>
          <w:szCs w:val="28"/>
          <w:lang w:val="uk-UA"/>
        </w:rPr>
      </w:pPr>
      <w:r w:rsidRPr="00F87DE6">
        <w:rPr>
          <w:sz w:val="28"/>
          <w:szCs w:val="28"/>
          <w:lang w:val="uk-UA"/>
        </w:rPr>
        <w:t xml:space="preserve">  p&lt;0,05  порівняно з частотою виявлення </w:t>
      </w:r>
      <w:r w:rsidRPr="00F87DE6">
        <w:rPr>
          <w:bCs/>
          <w:i/>
          <w:sz w:val="28"/>
          <w:szCs w:val="28"/>
          <w:lang w:val="en-US" w:eastAsia="uk-UA"/>
        </w:rPr>
        <w:t>U</w:t>
      </w:r>
      <w:r w:rsidRPr="00F87DE6">
        <w:rPr>
          <w:bCs/>
          <w:i/>
          <w:sz w:val="28"/>
          <w:szCs w:val="28"/>
          <w:lang w:val="uk-UA" w:eastAsia="uk-UA"/>
        </w:rPr>
        <w:t>.</w:t>
      </w:r>
      <w:r w:rsidRPr="00F87DE6">
        <w:rPr>
          <w:bCs/>
          <w:i/>
          <w:sz w:val="28"/>
          <w:szCs w:val="28"/>
          <w:lang w:val="en-US" w:eastAsia="uk-UA"/>
        </w:rPr>
        <w:t>urealyticum</w:t>
      </w:r>
      <w:r w:rsidRPr="00F87DE6">
        <w:rPr>
          <w:bCs/>
          <w:i/>
          <w:sz w:val="28"/>
          <w:szCs w:val="28"/>
          <w:lang w:val="uk-UA" w:eastAsia="uk-UA"/>
        </w:rPr>
        <w:t xml:space="preserve"> </w:t>
      </w:r>
      <w:r w:rsidRPr="00F87DE6">
        <w:rPr>
          <w:sz w:val="28"/>
          <w:szCs w:val="28"/>
          <w:lang w:val="uk-UA"/>
        </w:rPr>
        <w:t xml:space="preserve">(^) та </w:t>
      </w:r>
      <w:r w:rsidRPr="00F87DE6">
        <w:rPr>
          <w:bCs/>
          <w:i/>
          <w:sz w:val="28"/>
          <w:szCs w:val="28"/>
          <w:lang w:val="en-US" w:eastAsia="uk-UA"/>
        </w:rPr>
        <w:t>U</w:t>
      </w:r>
      <w:r w:rsidRPr="00F87DE6">
        <w:rPr>
          <w:bCs/>
          <w:i/>
          <w:sz w:val="28"/>
          <w:szCs w:val="28"/>
          <w:lang w:val="uk-UA" w:eastAsia="uk-UA"/>
        </w:rPr>
        <w:t>.</w:t>
      </w:r>
      <w:r w:rsidRPr="00F87DE6">
        <w:rPr>
          <w:i/>
          <w:sz w:val="28"/>
          <w:szCs w:val="28"/>
          <w:lang w:val="en-US"/>
        </w:rPr>
        <w:t>parvum</w:t>
      </w:r>
      <w:r w:rsidRPr="00F87DE6">
        <w:rPr>
          <w:i/>
          <w:sz w:val="28"/>
          <w:szCs w:val="28"/>
          <w:lang w:val="uk-UA"/>
        </w:rPr>
        <w:t xml:space="preserve"> </w:t>
      </w:r>
      <w:r w:rsidRPr="00F87DE6">
        <w:rPr>
          <w:sz w:val="28"/>
          <w:szCs w:val="28"/>
          <w:lang w:val="uk-UA"/>
        </w:rPr>
        <w:t>(#)</w:t>
      </w:r>
    </w:p>
    <w:p w14:paraId="4D828170" w14:textId="77777777" w:rsidR="00F87DE6" w:rsidRPr="00F87DE6" w:rsidRDefault="00F87DE6" w:rsidP="008A182A">
      <w:pPr>
        <w:widowControl/>
        <w:autoSpaceDE/>
        <w:autoSpaceDN/>
        <w:adjustRightInd/>
        <w:spacing w:after="0" w:line="360" w:lineRule="auto"/>
        <w:ind w:left="1416" w:firstLine="720"/>
        <w:contextualSpacing/>
        <w:rPr>
          <w:sz w:val="28"/>
          <w:szCs w:val="28"/>
          <w:lang w:val="uk-UA"/>
        </w:rPr>
      </w:pPr>
    </w:p>
    <w:p w14:paraId="22AC8659" w14:textId="67F2B422" w:rsidR="00F87DE6" w:rsidRPr="007448F7" w:rsidRDefault="00F87DE6" w:rsidP="008A182A">
      <w:pPr>
        <w:widowControl/>
        <w:autoSpaceDE/>
        <w:autoSpaceDN/>
        <w:adjustRightInd/>
        <w:spacing w:after="0" w:line="360" w:lineRule="auto"/>
        <w:ind w:firstLine="720"/>
        <w:jc w:val="both"/>
        <w:rPr>
          <w:color w:val="000000"/>
          <w:spacing w:val="-12"/>
          <w:sz w:val="28"/>
          <w:szCs w:val="28"/>
          <w:lang w:val="uk-UA"/>
        </w:rPr>
      </w:pPr>
      <w:r w:rsidRPr="00F87DE6">
        <w:rPr>
          <w:spacing w:val="-12"/>
          <w:sz w:val="28"/>
          <w:szCs w:val="28"/>
          <w:lang w:val="uk-UA"/>
        </w:rPr>
        <w:t xml:space="preserve">За детальнішого аналізу даних щодо детекції молікутів, </w:t>
      </w:r>
      <w:r w:rsidRPr="00F87DE6">
        <w:rPr>
          <w:sz w:val="28"/>
          <w:szCs w:val="28"/>
          <w:lang w:val="uk-UA"/>
        </w:rPr>
        <w:t>ДНК</w:t>
      </w:r>
      <w:r w:rsidRPr="00F87DE6">
        <w:rPr>
          <w:i/>
          <w:sz w:val="28"/>
          <w:szCs w:val="28"/>
          <w:lang w:val="uk-UA"/>
        </w:rPr>
        <w:t xml:space="preserve">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sz w:val="28"/>
          <w:szCs w:val="28"/>
          <w:lang w:val="uk-UA"/>
        </w:rPr>
        <w:t xml:space="preserve"> ампліфікували в сечових шляхах в асоціації як із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sz w:val="28"/>
          <w:szCs w:val="28"/>
          <w:lang w:val="uk-UA"/>
        </w:rPr>
        <w:t xml:space="preserve">, так і з </w:t>
      </w:r>
      <w:r w:rsidRPr="00F87DE6">
        <w:rPr>
          <w:i/>
          <w:sz w:val="28"/>
          <w:szCs w:val="28"/>
          <w:lang w:val="en-US"/>
        </w:rPr>
        <w:t>U</w:t>
      </w:r>
      <w:r w:rsidRPr="00F87DE6">
        <w:rPr>
          <w:i/>
          <w:sz w:val="28"/>
          <w:szCs w:val="28"/>
          <w:lang w:val="uk-UA"/>
        </w:rPr>
        <w:t>.</w:t>
      </w:r>
      <w:r w:rsidRPr="00F87DE6">
        <w:rPr>
          <w:i/>
          <w:sz w:val="28"/>
          <w:szCs w:val="28"/>
          <w:lang w:val="en-US"/>
        </w:rPr>
        <w:t>urealyticum</w:t>
      </w:r>
      <w:r w:rsidRPr="00F87DE6">
        <w:rPr>
          <w:i/>
          <w:sz w:val="28"/>
          <w:szCs w:val="28"/>
          <w:lang w:val="uk-UA"/>
        </w:rPr>
        <w:t xml:space="preserve"> </w:t>
      </w:r>
      <w:r w:rsidR="00B65586">
        <w:rPr>
          <w:sz w:val="28"/>
          <w:szCs w:val="28"/>
          <w:lang w:val="uk-UA"/>
        </w:rPr>
        <w:t>у 58 (25,9</w:t>
      </w:r>
      <w:r w:rsidRPr="00F87DE6">
        <w:rPr>
          <w:sz w:val="28"/>
          <w:szCs w:val="28"/>
          <w:lang w:val="uk-UA"/>
        </w:rPr>
        <w:t>%) ж</w:t>
      </w:r>
      <w:r w:rsidR="00B65586">
        <w:rPr>
          <w:sz w:val="28"/>
          <w:szCs w:val="28"/>
          <w:lang w:val="uk-UA"/>
        </w:rPr>
        <w:t xml:space="preserve">інок і тільки у 15 </w:t>
      </w:r>
      <w:r w:rsidR="00B65586" w:rsidRPr="002D1EA8">
        <w:rPr>
          <w:sz w:val="28"/>
          <w:szCs w:val="28"/>
          <w:lang w:val="uk-UA"/>
        </w:rPr>
        <w:t>осіб (6,7</w:t>
      </w:r>
      <w:r w:rsidRPr="002D1EA8">
        <w:rPr>
          <w:sz w:val="28"/>
          <w:szCs w:val="28"/>
          <w:lang w:val="uk-UA"/>
        </w:rPr>
        <w:t>%) цей збудник виявлявся окремо; в статевих – в асоціац</w:t>
      </w:r>
      <w:r w:rsidR="00B65586" w:rsidRPr="002D1EA8">
        <w:rPr>
          <w:sz w:val="28"/>
          <w:szCs w:val="28"/>
          <w:lang w:val="uk-UA"/>
        </w:rPr>
        <w:t>ії з уреаплазмами у 46 (20,4%) хворих і у 20 (8,9</w:t>
      </w:r>
      <w:r w:rsidRPr="002D1EA8">
        <w:rPr>
          <w:sz w:val="28"/>
          <w:szCs w:val="28"/>
          <w:lang w:val="uk-UA"/>
        </w:rPr>
        <w:t xml:space="preserve">%) –  в монокультурі </w:t>
      </w:r>
      <w:r w:rsidR="00A71AF1" w:rsidRPr="002D1EA8">
        <w:rPr>
          <w:spacing w:val="-12"/>
          <w:sz w:val="28"/>
          <w:szCs w:val="28"/>
          <w:lang w:val="uk-UA"/>
        </w:rPr>
        <w:t>(табл. 3.5</w:t>
      </w:r>
      <w:r w:rsidRPr="002D1EA8">
        <w:rPr>
          <w:spacing w:val="-12"/>
          <w:sz w:val="28"/>
          <w:szCs w:val="28"/>
          <w:lang w:val="uk-UA"/>
        </w:rPr>
        <w:t>)</w:t>
      </w:r>
      <w:r w:rsidRPr="002D1EA8">
        <w:rPr>
          <w:sz w:val="28"/>
          <w:szCs w:val="28"/>
          <w:lang w:val="uk-UA"/>
        </w:rPr>
        <w:t xml:space="preserve">. </w:t>
      </w:r>
      <w:r w:rsidRPr="002D1EA8">
        <w:rPr>
          <w:spacing w:val="-12"/>
          <w:sz w:val="28"/>
          <w:szCs w:val="28"/>
          <w:lang w:val="uk-UA"/>
        </w:rPr>
        <w:t>Уреаплазми спост</w:t>
      </w:r>
      <w:r w:rsidR="00A71AF1" w:rsidRPr="002D1EA8">
        <w:rPr>
          <w:spacing w:val="-12"/>
          <w:sz w:val="28"/>
          <w:szCs w:val="28"/>
          <w:lang w:val="uk-UA"/>
        </w:rPr>
        <w:t xml:space="preserve">ерігали в сечових шляхах у </w:t>
      </w:r>
      <w:r w:rsidRPr="002D1EA8">
        <w:rPr>
          <w:spacing w:val="-12"/>
          <w:sz w:val="28"/>
          <w:szCs w:val="28"/>
          <w:lang w:val="uk-UA"/>
        </w:rPr>
        <w:t>61,1</w:t>
      </w:r>
      <w:r w:rsidRPr="002D1EA8">
        <w:rPr>
          <w:sz w:val="28"/>
          <w:szCs w:val="28"/>
          <w:lang w:val="uk-UA"/>
        </w:rPr>
        <w:t xml:space="preserve">% хворих та статевих </w:t>
      </w:r>
      <w:r w:rsidRPr="002D1EA8">
        <w:rPr>
          <w:spacing w:val="-12"/>
          <w:sz w:val="28"/>
          <w:szCs w:val="28"/>
          <w:lang w:val="uk-UA"/>
        </w:rPr>
        <w:t xml:space="preserve">– у </w:t>
      </w:r>
      <w:r w:rsidR="00A71AF1" w:rsidRPr="002D1EA8">
        <w:rPr>
          <w:sz w:val="28"/>
          <w:szCs w:val="28"/>
          <w:lang w:val="uk-UA"/>
        </w:rPr>
        <w:t xml:space="preserve"> 57,8%</w:t>
      </w:r>
      <w:r w:rsidRPr="002D1EA8">
        <w:rPr>
          <w:sz w:val="28"/>
          <w:szCs w:val="28"/>
          <w:lang w:val="uk-UA"/>
        </w:rPr>
        <w:t xml:space="preserve"> жінок: у моноку</w:t>
      </w:r>
      <w:r w:rsidR="00B65586" w:rsidRPr="002D1EA8">
        <w:rPr>
          <w:sz w:val="28"/>
          <w:szCs w:val="28"/>
          <w:lang w:val="uk-UA"/>
        </w:rPr>
        <w:t>льтурі траплялися у 80 (35,7</w:t>
      </w:r>
      <w:r w:rsidRPr="002D1EA8">
        <w:rPr>
          <w:sz w:val="28"/>
          <w:szCs w:val="28"/>
          <w:lang w:val="uk-UA"/>
        </w:rPr>
        <w:t>%) жінок у</w:t>
      </w:r>
      <w:r w:rsidR="00B65586" w:rsidRPr="002D1EA8">
        <w:rPr>
          <w:sz w:val="28"/>
          <w:szCs w:val="28"/>
          <w:lang w:val="uk-UA"/>
        </w:rPr>
        <w:t xml:space="preserve"> сечових шляхах і у 84 (37,3</w:t>
      </w:r>
      <w:r w:rsidRPr="002D1EA8">
        <w:rPr>
          <w:sz w:val="28"/>
          <w:szCs w:val="28"/>
          <w:lang w:val="uk-UA"/>
        </w:rPr>
        <w:t xml:space="preserve">%) – у статевих.  </w:t>
      </w:r>
      <w:r w:rsidRPr="002D1EA8">
        <w:rPr>
          <w:color w:val="000000"/>
          <w:spacing w:val="-12"/>
          <w:sz w:val="28"/>
          <w:szCs w:val="28"/>
          <w:lang w:val="uk-UA"/>
        </w:rPr>
        <w:t>Розподіл різних видів молікутів та їх асоціацій в сечових і статевих шляхах практично не</w:t>
      </w:r>
      <w:r w:rsidRPr="00F87DE6">
        <w:rPr>
          <w:color w:val="000000"/>
          <w:spacing w:val="-12"/>
          <w:sz w:val="28"/>
          <w:szCs w:val="28"/>
          <w:lang w:val="uk-UA"/>
        </w:rPr>
        <w:t xml:space="preserve"> відрізнявся. </w:t>
      </w:r>
      <w:r w:rsidRPr="007448F7">
        <w:rPr>
          <w:color w:val="000000"/>
          <w:spacing w:val="-12"/>
          <w:sz w:val="28"/>
          <w:szCs w:val="28"/>
          <w:lang w:val="uk-UA"/>
        </w:rPr>
        <w:t xml:space="preserve">Достовірна різниця встановлена тільки за аналізу частоти виявлення монокультури </w:t>
      </w:r>
      <w:r w:rsidRPr="007448F7">
        <w:rPr>
          <w:bCs/>
          <w:i/>
          <w:sz w:val="28"/>
          <w:szCs w:val="28"/>
          <w:lang w:val="en-US" w:eastAsia="uk-UA"/>
        </w:rPr>
        <w:t>U</w:t>
      </w:r>
      <w:r w:rsidRPr="007448F7">
        <w:rPr>
          <w:bCs/>
          <w:i/>
          <w:sz w:val="28"/>
          <w:szCs w:val="28"/>
          <w:lang w:val="uk-UA" w:eastAsia="uk-UA"/>
        </w:rPr>
        <w:t>.</w:t>
      </w:r>
      <w:r w:rsidRPr="007448F7">
        <w:rPr>
          <w:i/>
          <w:sz w:val="28"/>
          <w:szCs w:val="28"/>
          <w:lang w:val="en-US"/>
        </w:rPr>
        <w:t>parvum</w:t>
      </w:r>
      <w:r w:rsidRPr="007448F7">
        <w:rPr>
          <w:color w:val="000000"/>
          <w:spacing w:val="-12"/>
          <w:sz w:val="28"/>
          <w:szCs w:val="28"/>
          <w:lang w:val="uk-UA"/>
        </w:rPr>
        <w:t xml:space="preserve"> у зразках сечі </w:t>
      </w:r>
      <w:r w:rsidRPr="007448F7">
        <w:rPr>
          <w:sz w:val="28"/>
          <w:szCs w:val="28"/>
          <w:lang w:val="uk-UA"/>
        </w:rPr>
        <w:t xml:space="preserve">– </w:t>
      </w:r>
      <w:r w:rsidRPr="007448F7">
        <w:rPr>
          <w:color w:val="000000"/>
          <w:spacing w:val="-12"/>
          <w:sz w:val="28"/>
          <w:szCs w:val="28"/>
          <w:lang w:val="uk-UA"/>
        </w:rPr>
        <w:t>в 1,5 раза частіше, ніж у зіскрібках слизової сечівника (43,4</w:t>
      </w:r>
      <w:r w:rsidRPr="007448F7">
        <w:rPr>
          <w:sz w:val="28"/>
          <w:szCs w:val="28"/>
          <w:lang w:val="uk-UA"/>
        </w:rPr>
        <w:t>±4,3% проти 29,0±3,0%</w:t>
      </w:r>
      <w:r w:rsidRPr="007448F7">
        <w:rPr>
          <w:color w:val="000000"/>
          <w:spacing w:val="-12"/>
          <w:sz w:val="28"/>
          <w:szCs w:val="28"/>
          <w:lang w:val="uk-UA"/>
        </w:rPr>
        <w:t xml:space="preserve">). Отже, серед молікутів за методом ПЛР ДНК уреаплазми визначалася частіше, ніж мікоплазми (в 1,9 раза </w:t>
      </w:r>
      <w:r w:rsidRPr="007448F7">
        <w:rPr>
          <w:sz w:val="28"/>
          <w:szCs w:val="28"/>
          <w:lang w:val="uk-UA"/>
        </w:rPr>
        <w:t>– в</w:t>
      </w:r>
      <w:r w:rsidRPr="007448F7">
        <w:rPr>
          <w:color w:val="000000"/>
          <w:spacing w:val="-12"/>
          <w:sz w:val="28"/>
          <w:szCs w:val="28"/>
          <w:lang w:val="uk-UA"/>
        </w:rPr>
        <w:t xml:space="preserve"> сечових шляхах та в 2 рази – в статевих шляхах).</w:t>
      </w:r>
    </w:p>
    <w:p w14:paraId="4FAAC3F2" w14:textId="77777777" w:rsidR="00D91ADA" w:rsidRDefault="008A182A" w:rsidP="008A182A">
      <w:pPr>
        <w:widowControl/>
        <w:autoSpaceDE/>
        <w:autoSpaceDN/>
        <w:adjustRightInd/>
        <w:spacing w:after="0" w:line="360" w:lineRule="auto"/>
        <w:ind w:firstLine="720"/>
        <w:jc w:val="both"/>
        <w:rPr>
          <w:color w:val="000000"/>
          <w:spacing w:val="-12"/>
          <w:sz w:val="28"/>
          <w:szCs w:val="28"/>
          <w:lang w:val="uk-UA"/>
        </w:rPr>
      </w:pPr>
      <w:r w:rsidRPr="007448F7">
        <w:rPr>
          <w:color w:val="000000"/>
          <w:spacing w:val="-12"/>
          <w:sz w:val="28"/>
          <w:szCs w:val="28"/>
          <w:lang w:val="uk-UA"/>
        </w:rPr>
        <w:t>За аналізу даних щодо детекції молікутів у різному біологічному матеріалі хворих залежно від анамнезу не виявлено достовірних від</w:t>
      </w:r>
      <w:r w:rsidR="00B65586" w:rsidRPr="007448F7">
        <w:rPr>
          <w:color w:val="000000"/>
          <w:spacing w:val="-12"/>
          <w:sz w:val="28"/>
          <w:szCs w:val="28"/>
          <w:lang w:val="uk-UA"/>
        </w:rPr>
        <w:t>мінностей між групами (Додаток Е</w:t>
      </w:r>
      <w:r w:rsidRPr="007448F7">
        <w:rPr>
          <w:color w:val="000000"/>
          <w:spacing w:val="-12"/>
          <w:sz w:val="28"/>
          <w:szCs w:val="28"/>
          <w:lang w:val="uk-UA"/>
        </w:rPr>
        <w:t>). Навпаки</w:t>
      </w:r>
      <w:r w:rsidRPr="007448F7">
        <w:rPr>
          <w:bCs/>
          <w:color w:val="000000"/>
          <w:sz w:val="28"/>
          <w:szCs w:val="28"/>
          <w:lang w:val="uk-UA" w:eastAsia="uk-UA"/>
        </w:rPr>
        <w:t xml:space="preserve"> аналіз відповідних даних </w:t>
      </w:r>
      <w:r w:rsidRPr="007448F7">
        <w:rPr>
          <w:color w:val="000000"/>
          <w:spacing w:val="-12"/>
          <w:sz w:val="28"/>
          <w:szCs w:val="28"/>
          <w:lang w:val="uk-UA"/>
        </w:rPr>
        <w:t>у біологічному матеріалі хворих залежно від ВКП ГНП встановив поступове збільшення частоти виявлення молікутів від л</w:t>
      </w:r>
      <w:r w:rsidR="00B65586" w:rsidRPr="007448F7">
        <w:rPr>
          <w:color w:val="000000"/>
          <w:spacing w:val="-12"/>
          <w:sz w:val="28"/>
          <w:szCs w:val="28"/>
          <w:lang w:val="uk-UA"/>
        </w:rPr>
        <w:t>егкого ВКП до важкого (Додаток</w:t>
      </w:r>
      <w:r w:rsidR="00685B55" w:rsidRPr="007448F7">
        <w:rPr>
          <w:color w:val="000000"/>
          <w:spacing w:val="-12"/>
          <w:sz w:val="28"/>
          <w:szCs w:val="28"/>
          <w:lang w:val="uk-UA"/>
        </w:rPr>
        <w:t xml:space="preserve"> Ж</w:t>
      </w:r>
      <w:r w:rsidRPr="007448F7">
        <w:rPr>
          <w:color w:val="000000"/>
          <w:spacing w:val="-12"/>
          <w:sz w:val="28"/>
          <w:szCs w:val="28"/>
          <w:lang w:val="uk-UA"/>
        </w:rPr>
        <w:t>).</w:t>
      </w:r>
    </w:p>
    <w:p w14:paraId="652BFCEB" w14:textId="77777777" w:rsidR="00F87DE6" w:rsidRPr="00F87DE6" w:rsidRDefault="00F87DE6" w:rsidP="008A182A">
      <w:pPr>
        <w:widowControl/>
        <w:tabs>
          <w:tab w:val="left" w:pos="8364"/>
        </w:tabs>
        <w:autoSpaceDE/>
        <w:autoSpaceDN/>
        <w:adjustRightInd/>
        <w:spacing w:after="0" w:line="360" w:lineRule="auto"/>
        <w:ind w:firstLine="720"/>
        <w:jc w:val="both"/>
        <w:rPr>
          <w:b/>
          <w:i/>
          <w:sz w:val="28"/>
          <w:szCs w:val="28"/>
          <w:lang w:val="uk-UA"/>
        </w:rPr>
      </w:pPr>
      <w:r w:rsidRPr="00F87DE6">
        <w:rPr>
          <w:sz w:val="28"/>
          <w:szCs w:val="28"/>
          <w:lang w:val="uk-UA"/>
        </w:rPr>
        <w:lastRenderedPageBreak/>
        <w:t xml:space="preserve">                                                                                                    </w:t>
      </w:r>
      <w:r w:rsidRPr="00F87DE6">
        <w:rPr>
          <w:i/>
          <w:sz w:val="28"/>
          <w:szCs w:val="28"/>
          <w:lang w:val="uk-UA"/>
        </w:rPr>
        <w:t xml:space="preserve">Таблиця 3.5 </w:t>
      </w:r>
    </w:p>
    <w:p w14:paraId="6392B3B0" w14:textId="77777777" w:rsidR="00F87DE6" w:rsidRPr="00F87DE6" w:rsidRDefault="00F87DE6" w:rsidP="008A182A">
      <w:pPr>
        <w:widowControl/>
        <w:tabs>
          <w:tab w:val="left" w:pos="8364"/>
        </w:tabs>
        <w:autoSpaceDE/>
        <w:autoSpaceDN/>
        <w:adjustRightInd/>
        <w:spacing w:after="0" w:line="360" w:lineRule="auto"/>
        <w:ind w:firstLine="720"/>
        <w:jc w:val="center"/>
        <w:rPr>
          <w:b/>
          <w:sz w:val="28"/>
          <w:szCs w:val="28"/>
          <w:lang w:val="uk-UA"/>
        </w:rPr>
      </w:pPr>
      <w:r w:rsidRPr="00F87DE6">
        <w:rPr>
          <w:b/>
          <w:sz w:val="28"/>
          <w:szCs w:val="28"/>
          <w:lang w:val="uk-UA"/>
        </w:rPr>
        <w:t>Частота детекції ДНК молікутів за даними ПЛР у сечових та статевих шляхах  хворих на гострий неускладнений пієлонефрит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1134"/>
        <w:gridCol w:w="567"/>
        <w:gridCol w:w="1134"/>
        <w:gridCol w:w="709"/>
        <w:gridCol w:w="1417"/>
        <w:gridCol w:w="567"/>
        <w:gridCol w:w="1305"/>
      </w:tblGrid>
      <w:tr w:rsidR="00F87DE6" w:rsidRPr="00F87DE6" w14:paraId="7ADF2181" w14:textId="77777777" w:rsidTr="00A75E85">
        <w:tc>
          <w:tcPr>
            <w:tcW w:w="1809" w:type="dxa"/>
            <w:vMerge w:val="restart"/>
            <w:shd w:val="clear" w:color="auto" w:fill="auto"/>
          </w:tcPr>
          <w:p w14:paraId="0E044B7F" w14:textId="77777777" w:rsidR="00F87DE6" w:rsidRPr="00F87DE6" w:rsidRDefault="00F87DE6" w:rsidP="008A182A">
            <w:pPr>
              <w:widowControl/>
              <w:tabs>
                <w:tab w:val="left" w:pos="8364"/>
              </w:tabs>
              <w:autoSpaceDE/>
              <w:autoSpaceDN/>
              <w:adjustRightInd/>
              <w:spacing w:after="0"/>
              <w:jc w:val="center"/>
              <w:rPr>
                <w:sz w:val="24"/>
                <w:szCs w:val="24"/>
                <w:lang w:val="uk-UA"/>
              </w:rPr>
            </w:pPr>
          </w:p>
          <w:p w14:paraId="55D0F178" w14:textId="77777777" w:rsidR="00F87DE6" w:rsidRPr="00F87DE6" w:rsidRDefault="00F87DE6" w:rsidP="008A182A">
            <w:pPr>
              <w:widowControl/>
              <w:tabs>
                <w:tab w:val="left" w:pos="8364"/>
              </w:tabs>
              <w:autoSpaceDE/>
              <w:autoSpaceDN/>
              <w:adjustRightInd/>
              <w:spacing w:after="0"/>
              <w:jc w:val="center"/>
              <w:rPr>
                <w:sz w:val="24"/>
                <w:szCs w:val="24"/>
                <w:lang w:val="uk-UA"/>
              </w:rPr>
            </w:pPr>
          </w:p>
          <w:p w14:paraId="4BCC7A7C" w14:textId="77777777" w:rsidR="00F87DE6" w:rsidRPr="00F87DE6" w:rsidRDefault="00F87DE6" w:rsidP="008A182A">
            <w:pPr>
              <w:widowControl/>
              <w:tabs>
                <w:tab w:val="left" w:pos="8364"/>
              </w:tabs>
              <w:autoSpaceDE/>
              <w:autoSpaceDN/>
              <w:adjustRightInd/>
              <w:spacing w:after="0"/>
              <w:jc w:val="center"/>
              <w:rPr>
                <w:sz w:val="24"/>
                <w:szCs w:val="24"/>
                <w:lang w:val="uk-UA"/>
              </w:rPr>
            </w:pPr>
          </w:p>
          <w:p w14:paraId="7E83C47B"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Збудник</w:t>
            </w:r>
          </w:p>
        </w:tc>
        <w:tc>
          <w:tcPr>
            <w:tcW w:w="5812" w:type="dxa"/>
            <w:gridSpan w:val="6"/>
            <w:shd w:val="clear" w:color="auto" w:fill="auto"/>
          </w:tcPr>
          <w:p w14:paraId="20158FEE"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Сечові шляхи</w:t>
            </w:r>
          </w:p>
        </w:tc>
        <w:tc>
          <w:tcPr>
            <w:tcW w:w="1872" w:type="dxa"/>
            <w:gridSpan w:val="2"/>
            <w:shd w:val="clear" w:color="auto" w:fill="auto"/>
          </w:tcPr>
          <w:p w14:paraId="763F7101"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Статеві шляхи</w:t>
            </w:r>
          </w:p>
        </w:tc>
      </w:tr>
      <w:tr w:rsidR="00F87DE6" w:rsidRPr="00F87DE6" w14:paraId="5DF7C894" w14:textId="77777777" w:rsidTr="00A75E85">
        <w:tc>
          <w:tcPr>
            <w:tcW w:w="1809" w:type="dxa"/>
            <w:vMerge/>
            <w:shd w:val="clear" w:color="auto" w:fill="auto"/>
          </w:tcPr>
          <w:p w14:paraId="5D1552AA" w14:textId="77777777" w:rsidR="00F87DE6" w:rsidRPr="00F87DE6" w:rsidRDefault="00F87DE6" w:rsidP="008A182A">
            <w:pPr>
              <w:widowControl/>
              <w:tabs>
                <w:tab w:val="left" w:pos="8364"/>
              </w:tabs>
              <w:autoSpaceDE/>
              <w:autoSpaceDN/>
              <w:adjustRightInd/>
              <w:spacing w:after="0"/>
              <w:jc w:val="center"/>
              <w:rPr>
                <w:sz w:val="24"/>
                <w:szCs w:val="24"/>
                <w:lang w:val="uk-UA"/>
              </w:rPr>
            </w:pPr>
          </w:p>
        </w:tc>
        <w:tc>
          <w:tcPr>
            <w:tcW w:w="1985" w:type="dxa"/>
            <w:gridSpan w:val="2"/>
            <w:shd w:val="clear" w:color="auto" w:fill="auto"/>
          </w:tcPr>
          <w:p w14:paraId="161126E4"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усього</w:t>
            </w:r>
          </w:p>
          <w:p w14:paraId="2B0DB838"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=224)</w:t>
            </w:r>
          </w:p>
        </w:tc>
        <w:tc>
          <w:tcPr>
            <w:tcW w:w="1701" w:type="dxa"/>
            <w:gridSpan w:val="2"/>
            <w:shd w:val="clear" w:color="auto" w:fill="auto"/>
          </w:tcPr>
          <w:p w14:paraId="48610972"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сеча</w:t>
            </w:r>
          </w:p>
          <w:p w14:paraId="4DB430BB"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 xml:space="preserve"> =129)</w:t>
            </w:r>
          </w:p>
        </w:tc>
        <w:tc>
          <w:tcPr>
            <w:tcW w:w="2126" w:type="dxa"/>
            <w:gridSpan w:val="2"/>
            <w:shd w:val="clear" w:color="auto" w:fill="auto"/>
          </w:tcPr>
          <w:p w14:paraId="14BE595E" w14:textId="4FFBEA91" w:rsidR="00F87DE6" w:rsidRPr="00F87DE6" w:rsidRDefault="00C45D19" w:rsidP="008A182A">
            <w:pPr>
              <w:widowControl/>
              <w:tabs>
                <w:tab w:val="left" w:pos="8364"/>
              </w:tabs>
              <w:autoSpaceDE/>
              <w:autoSpaceDN/>
              <w:adjustRightInd/>
              <w:spacing w:after="0"/>
              <w:jc w:val="center"/>
              <w:rPr>
                <w:sz w:val="24"/>
                <w:szCs w:val="24"/>
                <w:lang w:val="uk-UA"/>
              </w:rPr>
            </w:pPr>
            <w:r>
              <w:rPr>
                <w:sz w:val="24"/>
                <w:szCs w:val="24"/>
                <w:lang w:val="uk-UA"/>
              </w:rPr>
              <w:t>ЗСОС</w:t>
            </w:r>
          </w:p>
          <w:p w14:paraId="6577200C"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=224)</w:t>
            </w:r>
          </w:p>
        </w:tc>
        <w:tc>
          <w:tcPr>
            <w:tcW w:w="1872" w:type="dxa"/>
            <w:gridSpan w:val="2"/>
            <w:shd w:val="clear" w:color="auto" w:fill="auto"/>
          </w:tcPr>
          <w:p w14:paraId="26154F57" w14:textId="479F2EDA" w:rsidR="00F87DE6" w:rsidRPr="00F87DE6" w:rsidRDefault="00C45D19" w:rsidP="008A182A">
            <w:pPr>
              <w:widowControl/>
              <w:tabs>
                <w:tab w:val="left" w:pos="8364"/>
              </w:tabs>
              <w:autoSpaceDE/>
              <w:autoSpaceDN/>
              <w:adjustRightInd/>
              <w:spacing w:after="0"/>
              <w:jc w:val="center"/>
              <w:rPr>
                <w:sz w:val="24"/>
                <w:szCs w:val="24"/>
                <w:lang w:val="uk-UA"/>
              </w:rPr>
            </w:pPr>
            <w:r>
              <w:rPr>
                <w:sz w:val="24"/>
                <w:szCs w:val="24"/>
                <w:lang w:val="uk-UA"/>
              </w:rPr>
              <w:t>ЗСОЦК</w:t>
            </w:r>
          </w:p>
          <w:p w14:paraId="1A91946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=225)</w:t>
            </w:r>
          </w:p>
        </w:tc>
      </w:tr>
      <w:tr w:rsidR="00F87DE6" w:rsidRPr="00F87DE6" w14:paraId="54704300" w14:textId="77777777" w:rsidTr="00A75E85">
        <w:trPr>
          <w:trHeight w:val="306"/>
        </w:trPr>
        <w:tc>
          <w:tcPr>
            <w:tcW w:w="1809" w:type="dxa"/>
            <w:vMerge/>
            <w:shd w:val="clear" w:color="auto" w:fill="auto"/>
          </w:tcPr>
          <w:p w14:paraId="05D6AB56" w14:textId="77777777" w:rsidR="00F87DE6" w:rsidRPr="00F87DE6" w:rsidRDefault="00F87DE6" w:rsidP="008A182A">
            <w:pPr>
              <w:widowControl/>
              <w:tabs>
                <w:tab w:val="left" w:pos="8364"/>
              </w:tabs>
              <w:autoSpaceDE/>
              <w:autoSpaceDN/>
              <w:adjustRightInd/>
              <w:spacing w:after="0"/>
              <w:rPr>
                <w:sz w:val="24"/>
                <w:szCs w:val="24"/>
                <w:lang w:val="uk-UA"/>
              </w:rPr>
            </w:pPr>
          </w:p>
        </w:tc>
        <w:tc>
          <w:tcPr>
            <w:tcW w:w="851" w:type="dxa"/>
            <w:shd w:val="clear" w:color="auto" w:fill="auto"/>
          </w:tcPr>
          <w:p w14:paraId="1777C65B"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абс.</w:t>
            </w:r>
          </w:p>
        </w:tc>
        <w:tc>
          <w:tcPr>
            <w:tcW w:w="1134" w:type="dxa"/>
            <w:shd w:val="clear" w:color="auto" w:fill="auto"/>
          </w:tcPr>
          <w:p w14:paraId="690148CE"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567" w:type="dxa"/>
            <w:shd w:val="clear" w:color="auto" w:fill="auto"/>
          </w:tcPr>
          <w:p w14:paraId="7152E611"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абс</w:t>
            </w:r>
          </w:p>
        </w:tc>
        <w:tc>
          <w:tcPr>
            <w:tcW w:w="1134" w:type="dxa"/>
            <w:shd w:val="clear" w:color="auto" w:fill="auto"/>
          </w:tcPr>
          <w:p w14:paraId="14511536"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709" w:type="dxa"/>
            <w:shd w:val="clear" w:color="auto" w:fill="auto"/>
          </w:tcPr>
          <w:p w14:paraId="05A775F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абс.</w:t>
            </w:r>
          </w:p>
        </w:tc>
        <w:tc>
          <w:tcPr>
            <w:tcW w:w="1417" w:type="dxa"/>
            <w:shd w:val="clear" w:color="auto" w:fill="auto"/>
          </w:tcPr>
          <w:p w14:paraId="04661553"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uk-UA"/>
              </w:rPr>
              <w:sym w:font="Symbol" w:char="F0B1"/>
            </w:r>
            <w:r w:rsidRPr="00F87DE6">
              <w:rPr>
                <w:sz w:val="24"/>
                <w:szCs w:val="24"/>
                <w:lang w:val="en-US"/>
              </w:rPr>
              <w:t>m</w:t>
            </w:r>
          </w:p>
        </w:tc>
        <w:tc>
          <w:tcPr>
            <w:tcW w:w="567" w:type="dxa"/>
            <w:shd w:val="clear" w:color="auto" w:fill="auto"/>
          </w:tcPr>
          <w:p w14:paraId="5B4CBD49"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абс</w:t>
            </w:r>
          </w:p>
        </w:tc>
        <w:tc>
          <w:tcPr>
            <w:tcW w:w="1305" w:type="dxa"/>
            <w:shd w:val="clear" w:color="auto" w:fill="auto"/>
          </w:tcPr>
          <w:p w14:paraId="2A0672D6"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w:t>
            </w:r>
            <w:r w:rsidRPr="00F87DE6">
              <w:rPr>
                <w:sz w:val="24"/>
                <w:szCs w:val="24"/>
                <w:lang w:val="uk-UA"/>
              </w:rPr>
              <w:sym w:font="Symbol" w:char="F0B1"/>
            </w:r>
            <w:r w:rsidRPr="00F87DE6">
              <w:rPr>
                <w:sz w:val="24"/>
                <w:szCs w:val="24"/>
                <w:lang w:val="en-US"/>
              </w:rPr>
              <w:t>m</w:t>
            </w:r>
          </w:p>
        </w:tc>
      </w:tr>
      <w:tr w:rsidR="00F87DE6" w:rsidRPr="00F87DE6" w14:paraId="0C6106A5" w14:textId="77777777" w:rsidTr="00A75E85">
        <w:trPr>
          <w:trHeight w:val="251"/>
        </w:trPr>
        <w:tc>
          <w:tcPr>
            <w:tcW w:w="1809" w:type="dxa"/>
            <w:shd w:val="clear" w:color="auto" w:fill="auto"/>
          </w:tcPr>
          <w:p w14:paraId="71C726DF" w14:textId="77777777" w:rsidR="00F87DE6" w:rsidRPr="00F87DE6" w:rsidRDefault="00F87DE6" w:rsidP="008A182A">
            <w:pPr>
              <w:widowControl/>
              <w:tabs>
                <w:tab w:val="left" w:pos="8364"/>
              </w:tabs>
              <w:autoSpaceDE/>
              <w:autoSpaceDN/>
              <w:adjustRightInd/>
              <w:spacing w:after="0"/>
              <w:rPr>
                <w:sz w:val="24"/>
                <w:szCs w:val="24"/>
                <w:lang w:val="uk-UA"/>
              </w:rPr>
            </w:pPr>
            <w:r w:rsidRPr="00F87DE6">
              <w:rPr>
                <w:sz w:val="24"/>
                <w:szCs w:val="24"/>
                <w:lang w:val="uk-UA"/>
              </w:rPr>
              <w:t>Молікути</w:t>
            </w:r>
          </w:p>
          <w:p w14:paraId="002B2AFB" w14:textId="2DB45E19" w:rsidR="00F87DE6" w:rsidRPr="00F87DE6" w:rsidRDefault="00AC4854" w:rsidP="008A182A">
            <w:pPr>
              <w:widowControl/>
              <w:tabs>
                <w:tab w:val="left" w:pos="8364"/>
              </w:tabs>
              <w:autoSpaceDE/>
              <w:autoSpaceDN/>
              <w:adjustRightInd/>
              <w:spacing w:after="0"/>
              <w:rPr>
                <w:sz w:val="24"/>
                <w:szCs w:val="24"/>
                <w:lang w:val="uk-UA"/>
              </w:rPr>
            </w:pPr>
            <w:r>
              <w:rPr>
                <w:sz w:val="24"/>
                <w:szCs w:val="24"/>
                <w:lang w:val="uk-UA"/>
              </w:rPr>
              <w:t>у</w:t>
            </w:r>
            <w:r w:rsidR="00F87DE6" w:rsidRPr="00F87DE6">
              <w:rPr>
                <w:sz w:val="24"/>
                <w:szCs w:val="24"/>
                <w:lang w:val="uk-UA"/>
              </w:rPr>
              <w:t xml:space="preserve"> тому числі:</w:t>
            </w:r>
          </w:p>
        </w:tc>
        <w:tc>
          <w:tcPr>
            <w:tcW w:w="851" w:type="dxa"/>
            <w:shd w:val="clear" w:color="auto" w:fill="auto"/>
          </w:tcPr>
          <w:p w14:paraId="131C9D4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153</w:t>
            </w:r>
          </w:p>
        </w:tc>
        <w:tc>
          <w:tcPr>
            <w:tcW w:w="1134" w:type="dxa"/>
            <w:shd w:val="clear" w:color="auto" w:fill="auto"/>
          </w:tcPr>
          <w:p w14:paraId="4BCB5CB4"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68,3±3,1</w:t>
            </w:r>
          </w:p>
        </w:tc>
        <w:tc>
          <w:tcPr>
            <w:tcW w:w="567" w:type="dxa"/>
            <w:shd w:val="clear" w:color="auto" w:fill="auto"/>
          </w:tcPr>
          <w:p w14:paraId="53B04368"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96</w:t>
            </w:r>
          </w:p>
        </w:tc>
        <w:tc>
          <w:tcPr>
            <w:tcW w:w="1134" w:type="dxa"/>
            <w:shd w:val="clear" w:color="auto" w:fill="auto"/>
          </w:tcPr>
          <w:p w14:paraId="2C16CCEA" w14:textId="77777777" w:rsidR="00F87DE6" w:rsidRPr="00F87DE6" w:rsidRDefault="00F87DE6" w:rsidP="008A182A">
            <w:pPr>
              <w:widowControl/>
              <w:tabs>
                <w:tab w:val="left" w:pos="8364"/>
              </w:tabs>
              <w:autoSpaceDE/>
              <w:autoSpaceDN/>
              <w:adjustRightInd/>
              <w:spacing w:after="0"/>
              <w:jc w:val="center"/>
              <w:rPr>
                <w:b/>
                <w:sz w:val="24"/>
                <w:szCs w:val="24"/>
              </w:rPr>
            </w:pPr>
            <w:r w:rsidRPr="00F87DE6">
              <w:rPr>
                <w:sz w:val="24"/>
                <w:szCs w:val="24"/>
                <w:lang w:val="uk-UA"/>
              </w:rPr>
              <w:t>74,4±3,8</w:t>
            </w:r>
          </w:p>
        </w:tc>
        <w:tc>
          <w:tcPr>
            <w:tcW w:w="709" w:type="dxa"/>
            <w:shd w:val="clear" w:color="auto" w:fill="auto"/>
          </w:tcPr>
          <w:p w14:paraId="01C00893"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148</w:t>
            </w:r>
          </w:p>
        </w:tc>
        <w:tc>
          <w:tcPr>
            <w:tcW w:w="1417" w:type="dxa"/>
            <w:shd w:val="clear" w:color="auto" w:fill="auto"/>
          </w:tcPr>
          <w:p w14:paraId="3F15A188"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66,1±3,2</w:t>
            </w:r>
          </w:p>
        </w:tc>
        <w:tc>
          <w:tcPr>
            <w:tcW w:w="567" w:type="dxa"/>
            <w:shd w:val="clear" w:color="auto" w:fill="auto"/>
          </w:tcPr>
          <w:p w14:paraId="3BE2A5BE"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150</w:t>
            </w:r>
          </w:p>
        </w:tc>
        <w:tc>
          <w:tcPr>
            <w:tcW w:w="1305" w:type="dxa"/>
            <w:shd w:val="clear" w:color="auto" w:fill="auto"/>
          </w:tcPr>
          <w:p w14:paraId="00FD3182"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66,6±3,1</w:t>
            </w:r>
          </w:p>
        </w:tc>
      </w:tr>
      <w:tr w:rsidR="00F87DE6" w:rsidRPr="00F87DE6" w14:paraId="6224283C" w14:textId="77777777" w:rsidTr="00A75E85">
        <w:tc>
          <w:tcPr>
            <w:tcW w:w="1809" w:type="dxa"/>
            <w:shd w:val="clear" w:color="auto" w:fill="auto"/>
          </w:tcPr>
          <w:p w14:paraId="0148A730"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i/>
                <w:sz w:val="24"/>
                <w:szCs w:val="24"/>
                <w:lang w:val="uk-UA"/>
              </w:rPr>
              <w:t xml:space="preserve">   </w:t>
            </w:r>
            <w:r w:rsidR="001F57E4" w:rsidRPr="00F87DE6">
              <w:rPr>
                <w:i/>
                <w:color w:val="000000"/>
                <w:sz w:val="24"/>
                <w:szCs w:val="24"/>
                <w:lang w:val="en-US"/>
              </w:rPr>
              <w:t>M</w:t>
            </w:r>
            <w:r w:rsidR="001F57E4" w:rsidRPr="00F87DE6">
              <w:rPr>
                <w:i/>
                <w:color w:val="000000"/>
                <w:sz w:val="24"/>
                <w:szCs w:val="24"/>
                <w:lang w:val="uk-UA"/>
              </w:rPr>
              <w:t>.</w:t>
            </w:r>
            <w:r w:rsidR="001F57E4" w:rsidRPr="00F87DE6">
              <w:rPr>
                <w:i/>
                <w:color w:val="000000"/>
                <w:sz w:val="24"/>
                <w:szCs w:val="24"/>
                <w:lang w:val="en-US"/>
              </w:rPr>
              <w:t>hominis</w:t>
            </w:r>
          </w:p>
        </w:tc>
        <w:tc>
          <w:tcPr>
            <w:tcW w:w="851" w:type="dxa"/>
            <w:shd w:val="clear" w:color="auto" w:fill="auto"/>
          </w:tcPr>
          <w:p w14:paraId="5B4280B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15</w:t>
            </w:r>
          </w:p>
        </w:tc>
        <w:tc>
          <w:tcPr>
            <w:tcW w:w="1134" w:type="dxa"/>
            <w:shd w:val="clear" w:color="auto" w:fill="auto"/>
          </w:tcPr>
          <w:p w14:paraId="2151BFDF"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6,7±1,7</w:t>
            </w:r>
          </w:p>
        </w:tc>
        <w:tc>
          <w:tcPr>
            <w:tcW w:w="567" w:type="dxa"/>
            <w:shd w:val="clear" w:color="auto" w:fill="auto"/>
          </w:tcPr>
          <w:p w14:paraId="583A963E"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9</w:t>
            </w:r>
          </w:p>
        </w:tc>
        <w:tc>
          <w:tcPr>
            <w:tcW w:w="1134" w:type="dxa"/>
            <w:shd w:val="clear" w:color="auto" w:fill="auto"/>
          </w:tcPr>
          <w:p w14:paraId="5AA2A642"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7,0±2,2</w:t>
            </w:r>
          </w:p>
        </w:tc>
        <w:tc>
          <w:tcPr>
            <w:tcW w:w="709" w:type="dxa"/>
            <w:shd w:val="clear" w:color="auto" w:fill="auto"/>
          </w:tcPr>
          <w:p w14:paraId="2CD114BC"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14</w:t>
            </w:r>
          </w:p>
        </w:tc>
        <w:tc>
          <w:tcPr>
            <w:tcW w:w="1417" w:type="dxa"/>
            <w:shd w:val="clear" w:color="auto" w:fill="auto"/>
          </w:tcPr>
          <w:p w14:paraId="6C153335"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6,3±1,6</w:t>
            </w:r>
          </w:p>
        </w:tc>
        <w:tc>
          <w:tcPr>
            <w:tcW w:w="567" w:type="dxa"/>
            <w:shd w:val="clear" w:color="auto" w:fill="auto"/>
          </w:tcPr>
          <w:p w14:paraId="045A59F7"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20</w:t>
            </w:r>
          </w:p>
        </w:tc>
        <w:tc>
          <w:tcPr>
            <w:tcW w:w="1305" w:type="dxa"/>
            <w:shd w:val="clear" w:color="auto" w:fill="auto"/>
          </w:tcPr>
          <w:p w14:paraId="193A06D0"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8,9±1,9</w:t>
            </w:r>
          </w:p>
        </w:tc>
      </w:tr>
      <w:tr w:rsidR="00F87DE6" w:rsidRPr="00F87DE6" w14:paraId="4F8C572B" w14:textId="77777777" w:rsidTr="00A75E85">
        <w:tc>
          <w:tcPr>
            <w:tcW w:w="1809" w:type="dxa"/>
            <w:shd w:val="clear" w:color="auto" w:fill="auto"/>
          </w:tcPr>
          <w:p w14:paraId="20287B5D"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bCs/>
                <w:i/>
                <w:sz w:val="24"/>
                <w:szCs w:val="24"/>
                <w:lang w:val="uk-UA" w:eastAsia="uk-UA"/>
              </w:rPr>
              <w:t xml:space="preserve">   </w:t>
            </w:r>
            <w:r w:rsidR="001F57E4" w:rsidRPr="00F87DE6">
              <w:rPr>
                <w:bCs/>
                <w:i/>
                <w:sz w:val="24"/>
                <w:szCs w:val="24"/>
                <w:lang w:val="en-US" w:eastAsia="uk-UA"/>
              </w:rPr>
              <w:t>U</w:t>
            </w:r>
            <w:r w:rsidR="001F57E4" w:rsidRPr="00F87DE6">
              <w:rPr>
                <w:bCs/>
                <w:i/>
                <w:sz w:val="24"/>
                <w:szCs w:val="24"/>
                <w:lang w:val="uk-UA" w:eastAsia="uk-UA"/>
              </w:rPr>
              <w:t>.</w:t>
            </w:r>
            <w:r w:rsidR="001F57E4" w:rsidRPr="00F87DE6">
              <w:rPr>
                <w:bCs/>
                <w:i/>
                <w:sz w:val="24"/>
                <w:szCs w:val="24"/>
                <w:lang w:val="en-US" w:eastAsia="uk-UA"/>
              </w:rPr>
              <w:t>urealyticum</w:t>
            </w:r>
          </w:p>
        </w:tc>
        <w:tc>
          <w:tcPr>
            <w:tcW w:w="851" w:type="dxa"/>
            <w:shd w:val="clear" w:color="auto" w:fill="auto"/>
          </w:tcPr>
          <w:p w14:paraId="4C115209"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12</w:t>
            </w:r>
          </w:p>
        </w:tc>
        <w:tc>
          <w:tcPr>
            <w:tcW w:w="1134" w:type="dxa"/>
            <w:shd w:val="clear" w:color="auto" w:fill="auto"/>
          </w:tcPr>
          <w:p w14:paraId="4F850666"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5,3±1,5</w:t>
            </w:r>
          </w:p>
        </w:tc>
        <w:tc>
          <w:tcPr>
            <w:tcW w:w="567" w:type="dxa"/>
            <w:shd w:val="clear" w:color="auto" w:fill="auto"/>
          </w:tcPr>
          <w:p w14:paraId="3D535CCF"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4</w:t>
            </w:r>
          </w:p>
        </w:tc>
        <w:tc>
          <w:tcPr>
            <w:tcW w:w="1134" w:type="dxa"/>
            <w:shd w:val="clear" w:color="auto" w:fill="auto"/>
          </w:tcPr>
          <w:p w14:paraId="421C3E4D"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3,1±1,5</w:t>
            </w:r>
          </w:p>
        </w:tc>
        <w:tc>
          <w:tcPr>
            <w:tcW w:w="709" w:type="dxa"/>
            <w:shd w:val="clear" w:color="auto" w:fill="auto"/>
          </w:tcPr>
          <w:p w14:paraId="508EE64A"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13</w:t>
            </w:r>
          </w:p>
        </w:tc>
        <w:tc>
          <w:tcPr>
            <w:tcW w:w="1417" w:type="dxa"/>
            <w:shd w:val="clear" w:color="auto" w:fill="auto"/>
          </w:tcPr>
          <w:p w14:paraId="15258851"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5,8±1,6</w:t>
            </w:r>
          </w:p>
        </w:tc>
        <w:tc>
          <w:tcPr>
            <w:tcW w:w="567" w:type="dxa"/>
            <w:shd w:val="clear" w:color="auto" w:fill="auto"/>
          </w:tcPr>
          <w:p w14:paraId="5BEB4053"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12</w:t>
            </w:r>
          </w:p>
        </w:tc>
        <w:tc>
          <w:tcPr>
            <w:tcW w:w="1305" w:type="dxa"/>
            <w:shd w:val="clear" w:color="auto" w:fill="auto"/>
          </w:tcPr>
          <w:p w14:paraId="6B0F9321"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 xml:space="preserve">5,3±1,5 </w:t>
            </w:r>
          </w:p>
        </w:tc>
      </w:tr>
      <w:tr w:rsidR="00F87DE6" w:rsidRPr="00F87DE6" w14:paraId="77A04909" w14:textId="77777777" w:rsidTr="00A75E85">
        <w:tc>
          <w:tcPr>
            <w:tcW w:w="1809" w:type="dxa"/>
            <w:shd w:val="clear" w:color="auto" w:fill="auto"/>
          </w:tcPr>
          <w:p w14:paraId="55F8E1F7"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i/>
                <w:sz w:val="24"/>
                <w:szCs w:val="24"/>
                <w:lang w:val="uk-UA"/>
              </w:rPr>
              <w:t xml:space="preserve">   </w:t>
            </w:r>
            <w:r w:rsidR="001F57E4" w:rsidRPr="00F87DE6">
              <w:rPr>
                <w:bCs/>
                <w:i/>
                <w:sz w:val="24"/>
                <w:szCs w:val="24"/>
                <w:lang w:val="en-US" w:eastAsia="uk-UA"/>
              </w:rPr>
              <w:t>U</w:t>
            </w:r>
            <w:r w:rsidR="001F57E4" w:rsidRPr="00F87DE6">
              <w:rPr>
                <w:bCs/>
                <w:i/>
                <w:sz w:val="24"/>
                <w:szCs w:val="24"/>
                <w:lang w:val="uk-UA" w:eastAsia="uk-UA"/>
              </w:rPr>
              <w:t>.</w:t>
            </w:r>
            <w:r w:rsidR="001F57E4" w:rsidRPr="00F87DE6">
              <w:rPr>
                <w:i/>
                <w:sz w:val="24"/>
                <w:szCs w:val="24"/>
                <w:lang w:val="en-US"/>
              </w:rPr>
              <w:t>parvum</w:t>
            </w:r>
          </w:p>
        </w:tc>
        <w:tc>
          <w:tcPr>
            <w:tcW w:w="851" w:type="dxa"/>
            <w:shd w:val="clear" w:color="auto" w:fill="auto"/>
          </w:tcPr>
          <w:p w14:paraId="4801964C"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64</w:t>
            </w:r>
          </w:p>
        </w:tc>
        <w:tc>
          <w:tcPr>
            <w:tcW w:w="1134" w:type="dxa"/>
            <w:shd w:val="clear" w:color="auto" w:fill="auto"/>
          </w:tcPr>
          <w:p w14:paraId="7FEFCC14"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28,6±3,0</w:t>
            </w:r>
          </w:p>
        </w:tc>
        <w:tc>
          <w:tcPr>
            <w:tcW w:w="567" w:type="dxa"/>
            <w:shd w:val="clear" w:color="auto" w:fill="auto"/>
          </w:tcPr>
          <w:p w14:paraId="2D751FBE"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56</w:t>
            </w:r>
          </w:p>
        </w:tc>
        <w:tc>
          <w:tcPr>
            <w:tcW w:w="1134" w:type="dxa"/>
            <w:shd w:val="clear" w:color="auto" w:fill="auto"/>
          </w:tcPr>
          <w:p w14:paraId="014F74E6"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43,4±4,3</w:t>
            </w:r>
          </w:p>
        </w:tc>
        <w:tc>
          <w:tcPr>
            <w:tcW w:w="709" w:type="dxa"/>
            <w:shd w:val="clear" w:color="auto" w:fill="auto"/>
          </w:tcPr>
          <w:p w14:paraId="604449DC"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65</w:t>
            </w:r>
          </w:p>
        </w:tc>
        <w:tc>
          <w:tcPr>
            <w:tcW w:w="1417" w:type="dxa"/>
            <w:shd w:val="clear" w:color="auto" w:fill="auto"/>
          </w:tcPr>
          <w:p w14:paraId="36D26081"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 xml:space="preserve">29,0±3,0 </w:t>
            </w:r>
            <w:r w:rsidRPr="00F87DE6">
              <w:rPr>
                <w:sz w:val="24"/>
                <w:szCs w:val="24"/>
                <w:lang w:val="uk-UA"/>
              </w:rPr>
              <w:sym w:font="Symbol" w:char="F0B7"/>
            </w:r>
          </w:p>
        </w:tc>
        <w:tc>
          <w:tcPr>
            <w:tcW w:w="567" w:type="dxa"/>
            <w:shd w:val="clear" w:color="auto" w:fill="auto"/>
          </w:tcPr>
          <w:p w14:paraId="3FCD032A"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67</w:t>
            </w:r>
          </w:p>
        </w:tc>
        <w:tc>
          <w:tcPr>
            <w:tcW w:w="1305" w:type="dxa"/>
            <w:shd w:val="clear" w:color="auto" w:fill="auto"/>
          </w:tcPr>
          <w:p w14:paraId="36FF34FB"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 xml:space="preserve">29,8±3,0 </w:t>
            </w:r>
            <w:r w:rsidRPr="00F87DE6">
              <w:rPr>
                <w:sz w:val="24"/>
                <w:szCs w:val="24"/>
                <w:lang w:val="uk-UA"/>
              </w:rPr>
              <w:sym w:font="Symbol" w:char="F0B7"/>
            </w:r>
          </w:p>
        </w:tc>
      </w:tr>
      <w:tr w:rsidR="00F87DE6" w:rsidRPr="00F87DE6" w14:paraId="69F5AC6B" w14:textId="77777777" w:rsidTr="00A75E85">
        <w:tc>
          <w:tcPr>
            <w:tcW w:w="1809" w:type="dxa"/>
            <w:shd w:val="clear" w:color="auto" w:fill="auto"/>
          </w:tcPr>
          <w:p w14:paraId="5B1EE5E3" w14:textId="77777777" w:rsidR="00F87DE6" w:rsidRPr="00F87DE6" w:rsidRDefault="00F87DE6" w:rsidP="008A182A">
            <w:pPr>
              <w:widowControl/>
              <w:tabs>
                <w:tab w:val="left" w:pos="8364"/>
              </w:tabs>
              <w:autoSpaceDE/>
              <w:autoSpaceDN/>
              <w:adjustRightInd/>
              <w:spacing w:after="0"/>
              <w:rPr>
                <w:i/>
                <w:sz w:val="24"/>
                <w:szCs w:val="24"/>
                <w:lang w:val="en-US"/>
              </w:rPr>
            </w:pPr>
            <w:r w:rsidRPr="00F87DE6">
              <w:rPr>
                <w:bCs/>
                <w:i/>
                <w:sz w:val="24"/>
                <w:szCs w:val="24"/>
                <w:lang w:val="uk-UA" w:eastAsia="uk-UA"/>
              </w:rPr>
              <w:t xml:space="preserve">   </w:t>
            </w:r>
            <w:r w:rsidRPr="00F87DE6">
              <w:rPr>
                <w:bCs/>
                <w:i/>
                <w:sz w:val="24"/>
                <w:szCs w:val="24"/>
                <w:lang w:val="en-US" w:eastAsia="uk-UA"/>
              </w:rPr>
              <w:t>U.u.</w:t>
            </w:r>
            <w:r w:rsidRPr="00F87DE6">
              <w:rPr>
                <w:bCs/>
                <w:i/>
                <w:sz w:val="24"/>
                <w:szCs w:val="24"/>
                <w:lang w:val="uk-UA" w:eastAsia="uk-UA"/>
              </w:rPr>
              <w:t xml:space="preserve">+ </w:t>
            </w:r>
            <w:r w:rsidRPr="00F87DE6">
              <w:rPr>
                <w:i/>
                <w:sz w:val="24"/>
                <w:szCs w:val="24"/>
                <w:lang w:val="en-US"/>
              </w:rPr>
              <w:t>U.p.</w:t>
            </w:r>
          </w:p>
        </w:tc>
        <w:tc>
          <w:tcPr>
            <w:tcW w:w="851" w:type="dxa"/>
            <w:shd w:val="clear" w:color="auto" w:fill="auto"/>
          </w:tcPr>
          <w:p w14:paraId="4B662CFA"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4</w:t>
            </w:r>
          </w:p>
        </w:tc>
        <w:tc>
          <w:tcPr>
            <w:tcW w:w="1134" w:type="dxa"/>
            <w:shd w:val="clear" w:color="auto" w:fill="auto"/>
          </w:tcPr>
          <w:p w14:paraId="29D841CC"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1,8±0,9</w:t>
            </w:r>
          </w:p>
        </w:tc>
        <w:tc>
          <w:tcPr>
            <w:tcW w:w="567" w:type="dxa"/>
            <w:shd w:val="clear" w:color="auto" w:fill="auto"/>
          </w:tcPr>
          <w:p w14:paraId="6860F3D1"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2</w:t>
            </w:r>
          </w:p>
        </w:tc>
        <w:tc>
          <w:tcPr>
            <w:tcW w:w="1134" w:type="dxa"/>
            <w:shd w:val="clear" w:color="auto" w:fill="auto"/>
          </w:tcPr>
          <w:p w14:paraId="6A76886B"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1,5±1,1</w:t>
            </w:r>
          </w:p>
        </w:tc>
        <w:tc>
          <w:tcPr>
            <w:tcW w:w="709" w:type="dxa"/>
            <w:shd w:val="clear" w:color="auto" w:fill="auto"/>
          </w:tcPr>
          <w:p w14:paraId="605C5580"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4</w:t>
            </w:r>
          </w:p>
        </w:tc>
        <w:tc>
          <w:tcPr>
            <w:tcW w:w="1417" w:type="dxa"/>
            <w:shd w:val="clear" w:color="auto" w:fill="auto"/>
          </w:tcPr>
          <w:p w14:paraId="5148E72A"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1,8±0,9</w:t>
            </w:r>
          </w:p>
        </w:tc>
        <w:tc>
          <w:tcPr>
            <w:tcW w:w="567" w:type="dxa"/>
            <w:shd w:val="clear" w:color="auto" w:fill="auto"/>
          </w:tcPr>
          <w:p w14:paraId="74D92406"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5</w:t>
            </w:r>
          </w:p>
        </w:tc>
        <w:tc>
          <w:tcPr>
            <w:tcW w:w="1305" w:type="dxa"/>
            <w:shd w:val="clear" w:color="auto" w:fill="auto"/>
          </w:tcPr>
          <w:p w14:paraId="4947FE5A"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2,2±1,0</w:t>
            </w:r>
          </w:p>
        </w:tc>
      </w:tr>
      <w:tr w:rsidR="00F87DE6" w:rsidRPr="00F87DE6" w14:paraId="1DFB09D1" w14:textId="77777777" w:rsidTr="00A75E85">
        <w:tc>
          <w:tcPr>
            <w:tcW w:w="1809" w:type="dxa"/>
            <w:shd w:val="clear" w:color="auto" w:fill="auto"/>
          </w:tcPr>
          <w:p w14:paraId="10E46A07"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bCs/>
                <w:i/>
                <w:sz w:val="24"/>
                <w:szCs w:val="24"/>
                <w:lang w:val="uk-UA" w:eastAsia="uk-UA"/>
              </w:rPr>
              <w:t xml:space="preserve">   </w:t>
            </w:r>
            <w:r w:rsidRPr="00F87DE6">
              <w:rPr>
                <w:bCs/>
                <w:i/>
                <w:sz w:val="24"/>
                <w:szCs w:val="24"/>
                <w:lang w:val="en-US" w:eastAsia="uk-UA"/>
              </w:rPr>
              <w:t>U.u.</w:t>
            </w:r>
            <w:r w:rsidRPr="00F87DE6">
              <w:rPr>
                <w:bCs/>
                <w:i/>
                <w:sz w:val="24"/>
                <w:szCs w:val="24"/>
                <w:lang w:val="uk-UA" w:eastAsia="uk-UA"/>
              </w:rPr>
              <w:t xml:space="preserve">+ </w:t>
            </w:r>
            <w:r w:rsidRPr="00F87DE6">
              <w:rPr>
                <w:i/>
                <w:sz w:val="24"/>
                <w:szCs w:val="24"/>
                <w:lang w:val="en-US"/>
              </w:rPr>
              <w:t>M.h.</w:t>
            </w:r>
          </w:p>
        </w:tc>
        <w:tc>
          <w:tcPr>
            <w:tcW w:w="851" w:type="dxa"/>
            <w:shd w:val="clear" w:color="auto" w:fill="auto"/>
          </w:tcPr>
          <w:p w14:paraId="25C44A43"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13</w:t>
            </w:r>
          </w:p>
        </w:tc>
        <w:tc>
          <w:tcPr>
            <w:tcW w:w="1134" w:type="dxa"/>
            <w:shd w:val="clear" w:color="auto" w:fill="auto"/>
          </w:tcPr>
          <w:p w14:paraId="7661BD42"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5,8±1,6</w:t>
            </w:r>
          </w:p>
        </w:tc>
        <w:tc>
          <w:tcPr>
            <w:tcW w:w="567" w:type="dxa"/>
            <w:shd w:val="clear" w:color="auto" w:fill="auto"/>
          </w:tcPr>
          <w:p w14:paraId="1EA693C6"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4</w:t>
            </w:r>
          </w:p>
        </w:tc>
        <w:tc>
          <w:tcPr>
            <w:tcW w:w="1134" w:type="dxa"/>
            <w:shd w:val="clear" w:color="auto" w:fill="auto"/>
          </w:tcPr>
          <w:p w14:paraId="777FE413"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3,1±1,5</w:t>
            </w:r>
          </w:p>
        </w:tc>
        <w:tc>
          <w:tcPr>
            <w:tcW w:w="709" w:type="dxa"/>
            <w:shd w:val="clear" w:color="auto" w:fill="auto"/>
          </w:tcPr>
          <w:p w14:paraId="005DA23F"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11</w:t>
            </w:r>
          </w:p>
        </w:tc>
        <w:tc>
          <w:tcPr>
            <w:tcW w:w="1417" w:type="dxa"/>
            <w:shd w:val="clear" w:color="auto" w:fill="auto"/>
          </w:tcPr>
          <w:p w14:paraId="2325E962"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4,9±1,4</w:t>
            </w:r>
          </w:p>
        </w:tc>
        <w:tc>
          <w:tcPr>
            <w:tcW w:w="567" w:type="dxa"/>
            <w:shd w:val="clear" w:color="auto" w:fill="auto"/>
          </w:tcPr>
          <w:p w14:paraId="00772BA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13</w:t>
            </w:r>
          </w:p>
        </w:tc>
        <w:tc>
          <w:tcPr>
            <w:tcW w:w="1305" w:type="dxa"/>
            <w:shd w:val="clear" w:color="auto" w:fill="auto"/>
          </w:tcPr>
          <w:p w14:paraId="76D329E4"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5,8±1,6</w:t>
            </w:r>
          </w:p>
        </w:tc>
      </w:tr>
      <w:tr w:rsidR="00F87DE6" w:rsidRPr="00F87DE6" w14:paraId="17D32C15" w14:textId="77777777" w:rsidTr="00A75E85">
        <w:tc>
          <w:tcPr>
            <w:tcW w:w="1809" w:type="dxa"/>
            <w:shd w:val="clear" w:color="auto" w:fill="auto"/>
          </w:tcPr>
          <w:p w14:paraId="42B44ADA"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i/>
                <w:sz w:val="24"/>
                <w:szCs w:val="24"/>
                <w:lang w:val="uk-UA"/>
              </w:rPr>
              <w:t xml:space="preserve">   </w:t>
            </w:r>
            <w:r w:rsidRPr="00F87DE6">
              <w:rPr>
                <w:i/>
                <w:sz w:val="24"/>
                <w:szCs w:val="24"/>
                <w:lang w:val="en-US"/>
              </w:rPr>
              <w:t>U.p.</w:t>
            </w:r>
            <w:r w:rsidRPr="00F87DE6">
              <w:rPr>
                <w:i/>
                <w:sz w:val="24"/>
                <w:szCs w:val="24"/>
                <w:lang w:val="uk-UA"/>
              </w:rPr>
              <w:t>+</w:t>
            </w:r>
            <w:r w:rsidRPr="00F87DE6">
              <w:rPr>
                <w:i/>
                <w:sz w:val="24"/>
                <w:szCs w:val="24"/>
                <w:lang w:val="en-US"/>
              </w:rPr>
              <w:t>M.h.</w:t>
            </w:r>
          </w:p>
        </w:tc>
        <w:tc>
          <w:tcPr>
            <w:tcW w:w="851" w:type="dxa"/>
            <w:shd w:val="clear" w:color="auto" w:fill="auto"/>
          </w:tcPr>
          <w:p w14:paraId="19A86251"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36</w:t>
            </w:r>
          </w:p>
        </w:tc>
        <w:tc>
          <w:tcPr>
            <w:tcW w:w="1134" w:type="dxa"/>
            <w:shd w:val="clear" w:color="auto" w:fill="auto"/>
          </w:tcPr>
          <w:p w14:paraId="6BD07E16"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16,1±2,4</w:t>
            </w:r>
          </w:p>
        </w:tc>
        <w:tc>
          <w:tcPr>
            <w:tcW w:w="567" w:type="dxa"/>
            <w:shd w:val="clear" w:color="auto" w:fill="auto"/>
          </w:tcPr>
          <w:p w14:paraId="388208D4"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18</w:t>
            </w:r>
          </w:p>
        </w:tc>
        <w:tc>
          <w:tcPr>
            <w:tcW w:w="1134" w:type="dxa"/>
            <w:shd w:val="clear" w:color="auto" w:fill="auto"/>
          </w:tcPr>
          <w:p w14:paraId="6F998A26"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14,0±3,0</w:t>
            </w:r>
          </w:p>
        </w:tc>
        <w:tc>
          <w:tcPr>
            <w:tcW w:w="709" w:type="dxa"/>
            <w:shd w:val="clear" w:color="auto" w:fill="auto"/>
          </w:tcPr>
          <w:p w14:paraId="7055CB8A"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34</w:t>
            </w:r>
          </w:p>
        </w:tc>
        <w:tc>
          <w:tcPr>
            <w:tcW w:w="1417" w:type="dxa"/>
            <w:shd w:val="clear" w:color="auto" w:fill="auto"/>
          </w:tcPr>
          <w:p w14:paraId="266E512A"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15,2±2,4</w:t>
            </w:r>
          </w:p>
        </w:tc>
        <w:tc>
          <w:tcPr>
            <w:tcW w:w="567" w:type="dxa"/>
            <w:shd w:val="clear" w:color="auto" w:fill="auto"/>
          </w:tcPr>
          <w:p w14:paraId="712C7E9D"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28</w:t>
            </w:r>
          </w:p>
        </w:tc>
        <w:tc>
          <w:tcPr>
            <w:tcW w:w="1305" w:type="dxa"/>
            <w:shd w:val="clear" w:color="auto" w:fill="auto"/>
          </w:tcPr>
          <w:p w14:paraId="53023C61"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12,4±2,2</w:t>
            </w:r>
          </w:p>
        </w:tc>
      </w:tr>
      <w:tr w:rsidR="00F87DE6" w:rsidRPr="00F87DE6" w14:paraId="37CE8DAA" w14:textId="77777777" w:rsidTr="00A75E85">
        <w:tc>
          <w:tcPr>
            <w:tcW w:w="1809" w:type="dxa"/>
            <w:shd w:val="clear" w:color="auto" w:fill="auto"/>
          </w:tcPr>
          <w:p w14:paraId="1B4EE91D" w14:textId="77777777" w:rsidR="00F87DE6" w:rsidRPr="00F87DE6" w:rsidRDefault="00F87DE6" w:rsidP="008A182A">
            <w:pPr>
              <w:widowControl/>
              <w:tabs>
                <w:tab w:val="left" w:pos="8364"/>
              </w:tabs>
              <w:autoSpaceDE/>
              <w:autoSpaceDN/>
              <w:adjustRightInd/>
              <w:spacing w:after="0"/>
              <w:rPr>
                <w:i/>
                <w:sz w:val="24"/>
                <w:szCs w:val="24"/>
                <w:lang w:val="uk-UA"/>
              </w:rPr>
            </w:pPr>
            <w:r w:rsidRPr="00F87DE6">
              <w:rPr>
                <w:bCs/>
                <w:i/>
                <w:sz w:val="24"/>
                <w:szCs w:val="24"/>
                <w:lang w:val="en-US" w:eastAsia="uk-UA"/>
              </w:rPr>
              <w:t>U.u.+</w:t>
            </w:r>
            <w:r w:rsidRPr="00F87DE6">
              <w:rPr>
                <w:i/>
                <w:sz w:val="24"/>
                <w:szCs w:val="24"/>
                <w:lang w:val="en-US"/>
              </w:rPr>
              <w:t>U.p.+M.h.</w:t>
            </w:r>
          </w:p>
        </w:tc>
        <w:tc>
          <w:tcPr>
            <w:tcW w:w="851" w:type="dxa"/>
            <w:shd w:val="clear" w:color="auto" w:fill="auto"/>
          </w:tcPr>
          <w:p w14:paraId="3D51BBF3"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9</w:t>
            </w:r>
          </w:p>
        </w:tc>
        <w:tc>
          <w:tcPr>
            <w:tcW w:w="1134" w:type="dxa"/>
            <w:shd w:val="clear" w:color="auto" w:fill="auto"/>
          </w:tcPr>
          <w:p w14:paraId="03A43EE2"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4,0±1,3</w:t>
            </w:r>
          </w:p>
        </w:tc>
        <w:tc>
          <w:tcPr>
            <w:tcW w:w="567" w:type="dxa"/>
            <w:shd w:val="clear" w:color="auto" w:fill="auto"/>
          </w:tcPr>
          <w:p w14:paraId="4F0D2344"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3</w:t>
            </w:r>
          </w:p>
        </w:tc>
        <w:tc>
          <w:tcPr>
            <w:tcW w:w="1134" w:type="dxa"/>
            <w:shd w:val="clear" w:color="auto" w:fill="auto"/>
          </w:tcPr>
          <w:p w14:paraId="460EC643"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2,3±1,3</w:t>
            </w:r>
          </w:p>
        </w:tc>
        <w:tc>
          <w:tcPr>
            <w:tcW w:w="709" w:type="dxa"/>
            <w:shd w:val="clear" w:color="auto" w:fill="auto"/>
          </w:tcPr>
          <w:p w14:paraId="3FD8DB05"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7</w:t>
            </w:r>
          </w:p>
        </w:tc>
        <w:tc>
          <w:tcPr>
            <w:tcW w:w="1417" w:type="dxa"/>
            <w:shd w:val="clear" w:color="auto" w:fill="auto"/>
          </w:tcPr>
          <w:p w14:paraId="7D57311E"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3,1±1,2</w:t>
            </w:r>
          </w:p>
        </w:tc>
        <w:tc>
          <w:tcPr>
            <w:tcW w:w="567" w:type="dxa"/>
            <w:shd w:val="clear" w:color="auto" w:fill="auto"/>
          </w:tcPr>
          <w:p w14:paraId="15045818"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5</w:t>
            </w:r>
          </w:p>
        </w:tc>
        <w:tc>
          <w:tcPr>
            <w:tcW w:w="1305" w:type="dxa"/>
            <w:shd w:val="clear" w:color="auto" w:fill="auto"/>
          </w:tcPr>
          <w:p w14:paraId="62B43E80"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2,2±1,0</w:t>
            </w:r>
          </w:p>
        </w:tc>
      </w:tr>
      <w:tr w:rsidR="00F87DE6" w:rsidRPr="00F87DE6" w14:paraId="63C31CE6" w14:textId="77777777" w:rsidTr="00A75E85">
        <w:trPr>
          <w:trHeight w:val="596"/>
        </w:trPr>
        <w:tc>
          <w:tcPr>
            <w:tcW w:w="1809" w:type="dxa"/>
            <w:shd w:val="clear" w:color="auto" w:fill="auto"/>
          </w:tcPr>
          <w:p w14:paraId="0A1D9272" w14:textId="77777777" w:rsidR="008A182A" w:rsidRPr="00F87DE6" w:rsidRDefault="00F87DE6" w:rsidP="008A182A">
            <w:pPr>
              <w:widowControl/>
              <w:tabs>
                <w:tab w:val="left" w:pos="8364"/>
              </w:tabs>
              <w:autoSpaceDE/>
              <w:autoSpaceDN/>
              <w:adjustRightInd/>
              <w:spacing w:after="0"/>
              <w:rPr>
                <w:sz w:val="24"/>
                <w:szCs w:val="24"/>
                <w:lang w:val="uk-UA"/>
              </w:rPr>
            </w:pPr>
            <w:r w:rsidRPr="00F87DE6">
              <w:rPr>
                <w:sz w:val="24"/>
                <w:szCs w:val="24"/>
                <w:lang w:val="uk-UA"/>
              </w:rPr>
              <w:t>Молікути не виявлено</w:t>
            </w:r>
          </w:p>
        </w:tc>
        <w:tc>
          <w:tcPr>
            <w:tcW w:w="851" w:type="dxa"/>
            <w:shd w:val="clear" w:color="auto" w:fill="auto"/>
          </w:tcPr>
          <w:p w14:paraId="2B87D12B"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71</w:t>
            </w:r>
          </w:p>
        </w:tc>
        <w:tc>
          <w:tcPr>
            <w:tcW w:w="1134" w:type="dxa"/>
            <w:shd w:val="clear" w:color="auto" w:fill="auto"/>
          </w:tcPr>
          <w:p w14:paraId="1470297A"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31,7±3,1</w:t>
            </w:r>
          </w:p>
        </w:tc>
        <w:tc>
          <w:tcPr>
            <w:tcW w:w="567" w:type="dxa"/>
            <w:shd w:val="clear" w:color="auto" w:fill="auto"/>
          </w:tcPr>
          <w:p w14:paraId="2DF3F268"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33</w:t>
            </w:r>
          </w:p>
        </w:tc>
        <w:tc>
          <w:tcPr>
            <w:tcW w:w="1134" w:type="dxa"/>
            <w:shd w:val="clear" w:color="auto" w:fill="auto"/>
          </w:tcPr>
          <w:p w14:paraId="02A74565"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25,6±3,8</w:t>
            </w:r>
          </w:p>
        </w:tc>
        <w:tc>
          <w:tcPr>
            <w:tcW w:w="709" w:type="dxa"/>
            <w:shd w:val="clear" w:color="auto" w:fill="auto"/>
          </w:tcPr>
          <w:p w14:paraId="661DDD59"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76</w:t>
            </w:r>
          </w:p>
        </w:tc>
        <w:tc>
          <w:tcPr>
            <w:tcW w:w="1417" w:type="dxa"/>
            <w:shd w:val="clear" w:color="auto" w:fill="auto"/>
          </w:tcPr>
          <w:p w14:paraId="22C19F3D"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33,9±3,2</w:t>
            </w:r>
          </w:p>
        </w:tc>
        <w:tc>
          <w:tcPr>
            <w:tcW w:w="567" w:type="dxa"/>
            <w:shd w:val="clear" w:color="auto" w:fill="auto"/>
          </w:tcPr>
          <w:p w14:paraId="7906B3F5" w14:textId="77777777" w:rsidR="00F87DE6" w:rsidRPr="00F87DE6" w:rsidRDefault="00F87DE6" w:rsidP="008A182A">
            <w:pPr>
              <w:widowControl/>
              <w:tabs>
                <w:tab w:val="left" w:pos="8364"/>
              </w:tabs>
              <w:autoSpaceDE/>
              <w:autoSpaceDN/>
              <w:adjustRightInd/>
              <w:spacing w:after="0"/>
              <w:jc w:val="center"/>
              <w:rPr>
                <w:sz w:val="24"/>
                <w:szCs w:val="24"/>
                <w:lang w:val="uk-UA"/>
              </w:rPr>
            </w:pPr>
            <w:r w:rsidRPr="00F87DE6">
              <w:rPr>
                <w:sz w:val="24"/>
                <w:szCs w:val="24"/>
                <w:lang w:val="uk-UA"/>
              </w:rPr>
              <w:t>75</w:t>
            </w:r>
          </w:p>
        </w:tc>
        <w:tc>
          <w:tcPr>
            <w:tcW w:w="1305" w:type="dxa"/>
            <w:shd w:val="clear" w:color="auto" w:fill="auto"/>
          </w:tcPr>
          <w:p w14:paraId="1132C52D" w14:textId="77777777" w:rsidR="00F87DE6" w:rsidRPr="00F87DE6" w:rsidRDefault="00F87DE6" w:rsidP="008A182A">
            <w:pPr>
              <w:widowControl/>
              <w:tabs>
                <w:tab w:val="left" w:pos="8364"/>
              </w:tabs>
              <w:autoSpaceDE/>
              <w:autoSpaceDN/>
              <w:adjustRightInd/>
              <w:spacing w:after="0"/>
              <w:jc w:val="center"/>
              <w:rPr>
                <w:sz w:val="24"/>
                <w:szCs w:val="24"/>
              </w:rPr>
            </w:pPr>
            <w:r w:rsidRPr="00F87DE6">
              <w:rPr>
                <w:sz w:val="24"/>
                <w:szCs w:val="24"/>
                <w:lang w:val="uk-UA"/>
              </w:rPr>
              <w:t>33,4±3,1</w:t>
            </w:r>
          </w:p>
        </w:tc>
      </w:tr>
    </w:tbl>
    <w:p w14:paraId="4F387D51" w14:textId="77777777" w:rsidR="00F87DE6" w:rsidRPr="00F87DE6" w:rsidRDefault="00F87DE6" w:rsidP="008A182A">
      <w:pPr>
        <w:widowControl/>
        <w:tabs>
          <w:tab w:val="left" w:pos="8364"/>
        </w:tabs>
        <w:autoSpaceDE/>
        <w:autoSpaceDN/>
        <w:adjustRightInd/>
        <w:spacing w:after="0" w:line="276" w:lineRule="auto"/>
        <w:ind w:firstLine="720"/>
        <w:rPr>
          <w:bCs/>
          <w:i/>
          <w:sz w:val="24"/>
          <w:szCs w:val="24"/>
          <w:lang w:val="uk-UA" w:eastAsia="uk-UA"/>
        </w:rPr>
      </w:pPr>
      <w:r w:rsidRPr="00F87DE6">
        <w:rPr>
          <w:sz w:val="24"/>
          <w:szCs w:val="24"/>
          <w:lang w:val="uk-UA"/>
        </w:rPr>
        <w:t>Примітки</w:t>
      </w:r>
      <w:r w:rsidRPr="00F87DE6">
        <w:rPr>
          <w:bCs/>
          <w:sz w:val="24"/>
          <w:szCs w:val="24"/>
          <w:lang w:eastAsia="uk-UA"/>
        </w:rPr>
        <w:t>:</w:t>
      </w:r>
    </w:p>
    <w:p w14:paraId="452C7D7E" w14:textId="77777777" w:rsidR="00F87DE6" w:rsidRPr="00F87DE6" w:rsidRDefault="00F87DE6" w:rsidP="008A182A">
      <w:pPr>
        <w:widowControl/>
        <w:tabs>
          <w:tab w:val="left" w:pos="8364"/>
        </w:tabs>
        <w:autoSpaceDE/>
        <w:autoSpaceDN/>
        <w:adjustRightInd/>
        <w:spacing w:after="0" w:line="276" w:lineRule="auto"/>
        <w:ind w:firstLine="720"/>
        <w:rPr>
          <w:i/>
          <w:sz w:val="24"/>
          <w:szCs w:val="24"/>
          <w:lang w:val="uk-UA"/>
        </w:rPr>
      </w:pPr>
      <w:r w:rsidRPr="00F87DE6">
        <w:rPr>
          <w:bCs/>
          <w:sz w:val="24"/>
          <w:szCs w:val="24"/>
          <w:lang w:val="uk-UA" w:eastAsia="uk-UA"/>
        </w:rPr>
        <w:t xml:space="preserve">1. </w:t>
      </w:r>
      <w:r w:rsidRPr="00F87DE6">
        <w:rPr>
          <w:bCs/>
          <w:i/>
          <w:sz w:val="24"/>
          <w:szCs w:val="24"/>
          <w:lang w:val="en-US" w:eastAsia="uk-UA"/>
        </w:rPr>
        <w:t>U</w:t>
      </w:r>
      <w:r w:rsidRPr="00F87DE6">
        <w:rPr>
          <w:bCs/>
          <w:i/>
          <w:sz w:val="24"/>
          <w:szCs w:val="24"/>
          <w:lang w:val="uk-UA" w:eastAsia="uk-UA"/>
        </w:rPr>
        <w:t>.</w:t>
      </w:r>
      <w:r w:rsidRPr="00F87DE6">
        <w:rPr>
          <w:bCs/>
          <w:i/>
          <w:sz w:val="24"/>
          <w:szCs w:val="24"/>
          <w:lang w:val="en-US" w:eastAsia="uk-UA"/>
        </w:rPr>
        <w:t>u</w:t>
      </w:r>
      <w:r w:rsidRPr="00F87DE6">
        <w:rPr>
          <w:bCs/>
          <w:i/>
          <w:sz w:val="24"/>
          <w:szCs w:val="24"/>
          <w:lang w:val="uk-UA" w:eastAsia="uk-UA"/>
        </w:rPr>
        <w:t>.</w:t>
      </w:r>
      <w:r w:rsidRPr="00F87DE6">
        <w:rPr>
          <w:i/>
          <w:sz w:val="24"/>
          <w:szCs w:val="24"/>
          <w:lang w:val="uk-UA"/>
        </w:rPr>
        <w:t xml:space="preserve"> –</w:t>
      </w:r>
      <w:r w:rsidRPr="00F87DE6">
        <w:rPr>
          <w:bCs/>
          <w:i/>
          <w:sz w:val="24"/>
          <w:szCs w:val="24"/>
          <w:lang w:val="uk-UA" w:eastAsia="uk-UA"/>
        </w:rPr>
        <w:t xml:space="preserve"> </w:t>
      </w:r>
      <w:r w:rsidRPr="00F87DE6">
        <w:rPr>
          <w:bCs/>
          <w:i/>
          <w:sz w:val="24"/>
          <w:szCs w:val="24"/>
          <w:lang w:val="en-US" w:eastAsia="uk-UA"/>
        </w:rPr>
        <w:t>U</w:t>
      </w:r>
      <w:r w:rsidRPr="00F87DE6">
        <w:rPr>
          <w:bCs/>
          <w:i/>
          <w:sz w:val="24"/>
          <w:szCs w:val="24"/>
          <w:lang w:val="uk-UA" w:eastAsia="uk-UA"/>
        </w:rPr>
        <w:t>.</w:t>
      </w:r>
      <w:r w:rsidRPr="00F87DE6">
        <w:rPr>
          <w:bCs/>
          <w:i/>
          <w:sz w:val="24"/>
          <w:szCs w:val="24"/>
          <w:lang w:val="en-US" w:eastAsia="uk-UA"/>
        </w:rPr>
        <w:t>urealyticum</w:t>
      </w:r>
      <w:r w:rsidRPr="00F87DE6">
        <w:rPr>
          <w:bCs/>
          <w:i/>
          <w:sz w:val="24"/>
          <w:szCs w:val="24"/>
          <w:lang w:val="uk-UA" w:eastAsia="uk-UA"/>
        </w:rPr>
        <w:t xml:space="preserve">, </w:t>
      </w:r>
      <w:r w:rsidRPr="00F87DE6">
        <w:rPr>
          <w:i/>
          <w:sz w:val="24"/>
          <w:szCs w:val="24"/>
          <w:lang w:val="uk-UA"/>
        </w:rPr>
        <w:t xml:space="preserve"> </w:t>
      </w:r>
      <w:r w:rsidRPr="00F87DE6">
        <w:rPr>
          <w:i/>
          <w:sz w:val="24"/>
          <w:szCs w:val="24"/>
          <w:lang w:val="en-US"/>
        </w:rPr>
        <w:t>U</w:t>
      </w:r>
      <w:r w:rsidRPr="00F87DE6">
        <w:rPr>
          <w:i/>
          <w:sz w:val="24"/>
          <w:szCs w:val="24"/>
          <w:lang w:val="uk-UA"/>
        </w:rPr>
        <w:t>.</w:t>
      </w:r>
      <w:r w:rsidRPr="00F87DE6">
        <w:rPr>
          <w:i/>
          <w:sz w:val="24"/>
          <w:szCs w:val="24"/>
          <w:lang w:val="en-US"/>
        </w:rPr>
        <w:t>p</w:t>
      </w:r>
      <w:r w:rsidRPr="00F87DE6">
        <w:rPr>
          <w:i/>
          <w:sz w:val="24"/>
          <w:szCs w:val="24"/>
          <w:lang w:val="uk-UA"/>
        </w:rPr>
        <w:t>. –</w:t>
      </w:r>
      <w:r w:rsidRPr="00F87DE6">
        <w:rPr>
          <w:bCs/>
          <w:i/>
          <w:sz w:val="24"/>
          <w:szCs w:val="24"/>
          <w:lang w:val="uk-UA" w:eastAsia="uk-UA"/>
        </w:rPr>
        <w:t xml:space="preserve"> </w:t>
      </w:r>
      <w:r w:rsidRPr="00F87DE6">
        <w:rPr>
          <w:bCs/>
          <w:i/>
          <w:sz w:val="24"/>
          <w:szCs w:val="24"/>
          <w:lang w:val="en-US" w:eastAsia="uk-UA"/>
        </w:rPr>
        <w:t>U</w:t>
      </w:r>
      <w:r w:rsidRPr="00F87DE6">
        <w:rPr>
          <w:bCs/>
          <w:i/>
          <w:sz w:val="24"/>
          <w:szCs w:val="24"/>
          <w:lang w:val="uk-UA" w:eastAsia="uk-UA"/>
        </w:rPr>
        <w:t>.</w:t>
      </w:r>
      <w:r w:rsidRPr="00F87DE6">
        <w:rPr>
          <w:i/>
          <w:sz w:val="24"/>
          <w:szCs w:val="24"/>
          <w:lang w:val="en-US"/>
        </w:rPr>
        <w:t>parvum</w:t>
      </w:r>
      <w:r w:rsidRPr="00F87DE6">
        <w:rPr>
          <w:i/>
          <w:sz w:val="24"/>
          <w:szCs w:val="24"/>
          <w:lang w:val="uk-UA"/>
        </w:rPr>
        <w:t xml:space="preserve">, </w:t>
      </w:r>
      <w:r w:rsidRPr="00F87DE6">
        <w:rPr>
          <w:i/>
          <w:sz w:val="24"/>
          <w:szCs w:val="24"/>
          <w:lang w:val="en-US"/>
        </w:rPr>
        <w:t>M</w:t>
      </w:r>
      <w:r w:rsidRPr="00F87DE6">
        <w:rPr>
          <w:i/>
          <w:sz w:val="24"/>
          <w:szCs w:val="24"/>
          <w:lang w:val="uk-UA"/>
        </w:rPr>
        <w:t>.</w:t>
      </w:r>
      <w:r w:rsidRPr="00F87DE6">
        <w:rPr>
          <w:i/>
          <w:sz w:val="24"/>
          <w:szCs w:val="24"/>
          <w:lang w:val="en-US"/>
        </w:rPr>
        <w:t>h</w:t>
      </w:r>
      <w:r w:rsidRPr="00F87DE6">
        <w:rPr>
          <w:i/>
          <w:sz w:val="24"/>
          <w:szCs w:val="24"/>
          <w:lang w:val="uk-UA"/>
        </w:rPr>
        <w:t xml:space="preserve">. – </w:t>
      </w:r>
      <w:r w:rsidRPr="00F87DE6">
        <w:rPr>
          <w:i/>
          <w:sz w:val="24"/>
          <w:szCs w:val="24"/>
          <w:lang w:val="en-US"/>
        </w:rPr>
        <w:t>M</w:t>
      </w:r>
      <w:r w:rsidRPr="00F87DE6">
        <w:rPr>
          <w:i/>
          <w:sz w:val="24"/>
          <w:szCs w:val="24"/>
          <w:lang w:val="uk-UA"/>
        </w:rPr>
        <w:t>.</w:t>
      </w:r>
      <w:r w:rsidRPr="00F87DE6">
        <w:rPr>
          <w:i/>
          <w:sz w:val="24"/>
          <w:szCs w:val="24"/>
          <w:lang w:val="en-US"/>
        </w:rPr>
        <w:t>hominis</w:t>
      </w:r>
      <w:r w:rsidRPr="00F87DE6">
        <w:rPr>
          <w:i/>
          <w:sz w:val="24"/>
          <w:szCs w:val="24"/>
          <w:lang w:val="uk-UA"/>
        </w:rPr>
        <w:t>;</w:t>
      </w:r>
    </w:p>
    <w:p w14:paraId="56D72848" w14:textId="77777777" w:rsidR="00F87DE6" w:rsidRPr="00F87DE6" w:rsidRDefault="00492F59" w:rsidP="008A182A">
      <w:pPr>
        <w:widowControl/>
        <w:tabs>
          <w:tab w:val="left" w:pos="8364"/>
        </w:tabs>
        <w:autoSpaceDE/>
        <w:autoSpaceDN/>
        <w:adjustRightInd/>
        <w:spacing w:after="0" w:line="276" w:lineRule="auto"/>
        <w:rPr>
          <w:sz w:val="24"/>
          <w:szCs w:val="24"/>
          <w:lang w:val="uk-UA"/>
        </w:rPr>
      </w:pPr>
      <w:r>
        <w:rPr>
          <w:i/>
          <w:sz w:val="24"/>
          <w:szCs w:val="24"/>
          <w:lang w:val="uk-UA"/>
        </w:rPr>
        <w:t xml:space="preserve">           </w:t>
      </w:r>
      <w:r w:rsidR="00F87DE6" w:rsidRPr="00F87DE6">
        <w:rPr>
          <w:i/>
          <w:sz w:val="24"/>
          <w:szCs w:val="24"/>
          <w:lang w:val="uk-UA"/>
        </w:rPr>
        <w:t xml:space="preserve"> </w:t>
      </w:r>
      <w:r w:rsidR="00F87DE6" w:rsidRPr="00F87DE6">
        <w:rPr>
          <w:sz w:val="24"/>
          <w:szCs w:val="24"/>
          <w:lang w:val="uk-UA"/>
        </w:rPr>
        <w:t>2. р&lt;0,05 порівняно з сечею (</w:t>
      </w:r>
      <w:r w:rsidR="00F87DE6" w:rsidRPr="00F87DE6">
        <w:rPr>
          <w:sz w:val="24"/>
          <w:szCs w:val="24"/>
          <w:lang w:val="uk-UA"/>
        </w:rPr>
        <w:sym w:font="Symbol" w:char="F0B7"/>
      </w:r>
      <w:r w:rsidR="00F87DE6" w:rsidRPr="00F87DE6">
        <w:rPr>
          <w:sz w:val="24"/>
          <w:szCs w:val="24"/>
          <w:lang w:val="uk-UA"/>
        </w:rPr>
        <w:t>).</w:t>
      </w:r>
    </w:p>
    <w:p w14:paraId="1731465F" w14:textId="77777777" w:rsidR="00F87DE6" w:rsidRPr="00F87DE6" w:rsidRDefault="00F87DE6" w:rsidP="008A182A">
      <w:pPr>
        <w:widowControl/>
        <w:autoSpaceDE/>
        <w:autoSpaceDN/>
        <w:adjustRightInd/>
        <w:spacing w:after="0" w:line="360" w:lineRule="auto"/>
        <w:ind w:firstLine="720"/>
        <w:rPr>
          <w:sz w:val="24"/>
          <w:szCs w:val="24"/>
          <w:lang w:val="uk-UA"/>
        </w:rPr>
      </w:pPr>
    </w:p>
    <w:p w14:paraId="586579C9" w14:textId="77777777" w:rsidR="00F87DE6" w:rsidRPr="00F87DE6" w:rsidRDefault="00F87DE6" w:rsidP="008A182A">
      <w:pPr>
        <w:widowControl/>
        <w:autoSpaceDE/>
        <w:autoSpaceDN/>
        <w:adjustRightInd/>
        <w:spacing w:after="0" w:line="360" w:lineRule="auto"/>
        <w:ind w:firstLine="720"/>
        <w:jc w:val="both"/>
        <w:rPr>
          <w:color w:val="000000"/>
          <w:sz w:val="28"/>
          <w:szCs w:val="28"/>
          <w:lang w:val="uk-UA"/>
        </w:rPr>
      </w:pPr>
      <w:r w:rsidRPr="00F87DE6">
        <w:rPr>
          <w:bCs/>
          <w:color w:val="000000"/>
          <w:sz w:val="28"/>
          <w:szCs w:val="28"/>
          <w:lang w:val="uk-UA" w:eastAsia="uk-UA"/>
        </w:rPr>
        <w:t xml:space="preserve">Статистично значущі відмінності встановлено за порівняння зіскрібків слизової оболонки сечівника у хворих на легкий та важкий ВКП щодо </w:t>
      </w:r>
      <w:r w:rsidRPr="00F87DE6">
        <w:rPr>
          <w:bCs/>
          <w:i/>
          <w:color w:val="000000"/>
          <w:sz w:val="28"/>
          <w:szCs w:val="28"/>
          <w:lang w:val="en-US" w:eastAsia="uk-UA"/>
        </w:rPr>
        <w:t>M</w:t>
      </w:r>
      <w:r w:rsidRPr="00F87DE6">
        <w:rPr>
          <w:bCs/>
          <w:i/>
          <w:color w:val="000000"/>
          <w:sz w:val="28"/>
          <w:szCs w:val="28"/>
          <w:lang w:val="uk-UA" w:eastAsia="uk-UA"/>
        </w:rPr>
        <w:t>.</w:t>
      </w:r>
      <w:r w:rsidRPr="00F87DE6">
        <w:rPr>
          <w:bCs/>
          <w:i/>
          <w:color w:val="000000"/>
          <w:sz w:val="28"/>
          <w:szCs w:val="28"/>
          <w:lang w:val="en-US" w:eastAsia="uk-UA"/>
        </w:rPr>
        <w:t>hominis</w:t>
      </w:r>
      <w:r w:rsidRPr="00F87DE6">
        <w:rPr>
          <w:bCs/>
          <w:i/>
          <w:color w:val="000000"/>
          <w:sz w:val="28"/>
          <w:szCs w:val="28"/>
          <w:lang w:val="uk-UA" w:eastAsia="uk-UA"/>
        </w:rPr>
        <w:t>,</w:t>
      </w:r>
      <w:r w:rsidRPr="00F87DE6">
        <w:rPr>
          <w:bCs/>
          <w:color w:val="000000"/>
          <w:sz w:val="28"/>
          <w:szCs w:val="28"/>
          <w:lang w:val="uk-UA" w:eastAsia="uk-UA"/>
        </w:rPr>
        <w:t xml:space="preserve"> </w:t>
      </w:r>
      <w:r w:rsidRPr="00F87DE6">
        <w:rPr>
          <w:i/>
          <w:color w:val="000000"/>
          <w:sz w:val="28"/>
          <w:szCs w:val="28"/>
          <w:lang w:val="uk-UA"/>
        </w:rPr>
        <w:t xml:space="preserve">U.urealyticum </w:t>
      </w:r>
      <w:r w:rsidRPr="00F87DE6">
        <w:rPr>
          <w:color w:val="000000"/>
          <w:sz w:val="28"/>
          <w:szCs w:val="28"/>
          <w:lang w:val="uk-UA"/>
        </w:rPr>
        <w:t xml:space="preserve">та </w:t>
      </w:r>
      <w:r w:rsidRPr="00F87DE6">
        <w:rPr>
          <w:i/>
          <w:color w:val="000000"/>
          <w:sz w:val="28"/>
          <w:szCs w:val="28"/>
          <w:lang w:val="en-US"/>
        </w:rPr>
        <w:t>U</w:t>
      </w:r>
      <w:r w:rsidRPr="00F87DE6">
        <w:rPr>
          <w:i/>
          <w:color w:val="000000"/>
          <w:sz w:val="28"/>
          <w:szCs w:val="28"/>
          <w:lang w:val="uk-UA"/>
        </w:rPr>
        <w:t>.</w:t>
      </w:r>
      <w:r w:rsidRPr="00F87DE6">
        <w:rPr>
          <w:i/>
          <w:color w:val="000000"/>
          <w:sz w:val="28"/>
          <w:szCs w:val="28"/>
          <w:lang w:val="en-US"/>
        </w:rPr>
        <w:t>parvum</w:t>
      </w:r>
      <w:r w:rsidRPr="00F87DE6">
        <w:rPr>
          <w:color w:val="000000"/>
          <w:sz w:val="28"/>
          <w:szCs w:val="28"/>
          <w:lang w:val="uk-UA"/>
        </w:rPr>
        <w:t xml:space="preserve">; у хворих з ВКП середньої важкості та легким – щодо </w:t>
      </w:r>
      <w:r w:rsidRPr="00F87DE6">
        <w:rPr>
          <w:i/>
          <w:color w:val="000000"/>
          <w:sz w:val="28"/>
          <w:szCs w:val="28"/>
          <w:lang w:val="en-US"/>
        </w:rPr>
        <w:t>U</w:t>
      </w:r>
      <w:r w:rsidRPr="00F87DE6">
        <w:rPr>
          <w:i/>
          <w:color w:val="000000"/>
          <w:sz w:val="28"/>
          <w:szCs w:val="28"/>
          <w:lang w:val="uk-UA"/>
        </w:rPr>
        <w:t>.</w:t>
      </w:r>
      <w:r w:rsidRPr="00F87DE6">
        <w:rPr>
          <w:i/>
          <w:color w:val="000000"/>
          <w:sz w:val="28"/>
          <w:szCs w:val="28"/>
          <w:lang w:val="en-US"/>
        </w:rPr>
        <w:t>parvum</w:t>
      </w:r>
      <w:r w:rsidRPr="00F87DE6">
        <w:rPr>
          <w:i/>
          <w:color w:val="000000"/>
          <w:sz w:val="28"/>
          <w:szCs w:val="28"/>
          <w:lang w:val="uk-UA"/>
        </w:rPr>
        <w:t>,</w:t>
      </w:r>
      <w:r w:rsidRPr="00F87DE6">
        <w:rPr>
          <w:color w:val="000000"/>
          <w:sz w:val="28"/>
          <w:szCs w:val="28"/>
          <w:lang w:val="uk-UA"/>
        </w:rPr>
        <w:t xml:space="preserve"> а важким ВКП – щодо біовару </w:t>
      </w:r>
      <w:r w:rsidRPr="00F87DE6">
        <w:rPr>
          <w:i/>
          <w:color w:val="000000"/>
          <w:sz w:val="28"/>
          <w:szCs w:val="28"/>
          <w:lang w:val="uk-UA"/>
        </w:rPr>
        <w:t>U.urealyticum</w:t>
      </w:r>
      <w:r w:rsidRPr="00F87DE6">
        <w:rPr>
          <w:color w:val="000000"/>
          <w:sz w:val="28"/>
          <w:szCs w:val="28"/>
          <w:lang w:val="uk-UA"/>
        </w:rPr>
        <w:t xml:space="preserve">. Порівняння зразків слизової оболонки цервікального каналу встановило статистично значущі відмінності щодо </w:t>
      </w:r>
      <w:r w:rsidRPr="00F87DE6">
        <w:rPr>
          <w:bCs/>
          <w:i/>
          <w:color w:val="000000"/>
          <w:sz w:val="28"/>
          <w:szCs w:val="28"/>
          <w:lang w:val="en-US" w:eastAsia="uk-UA"/>
        </w:rPr>
        <w:t>M</w:t>
      </w:r>
      <w:r w:rsidRPr="00F87DE6">
        <w:rPr>
          <w:bCs/>
          <w:i/>
          <w:color w:val="000000"/>
          <w:sz w:val="28"/>
          <w:szCs w:val="28"/>
          <w:lang w:val="uk-UA" w:eastAsia="uk-UA"/>
        </w:rPr>
        <w:t>.</w:t>
      </w:r>
      <w:r w:rsidRPr="00F87DE6">
        <w:rPr>
          <w:bCs/>
          <w:i/>
          <w:color w:val="000000"/>
          <w:sz w:val="28"/>
          <w:szCs w:val="28"/>
          <w:lang w:val="en-US" w:eastAsia="uk-UA"/>
        </w:rPr>
        <w:t>hominis</w:t>
      </w:r>
      <w:r w:rsidRPr="00F87DE6">
        <w:rPr>
          <w:bCs/>
          <w:color w:val="000000"/>
          <w:sz w:val="28"/>
          <w:szCs w:val="28"/>
          <w:lang w:val="uk-UA" w:eastAsia="uk-UA"/>
        </w:rPr>
        <w:t xml:space="preserve"> у хворих із важким ВКП та легким </w:t>
      </w:r>
      <w:r w:rsidRPr="00F87DE6">
        <w:rPr>
          <w:color w:val="000000"/>
          <w:sz w:val="28"/>
          <w:szCs w:val="28"/>
          <w:lang w:val="uk-UA"/>
        </w:rPr>
        <w:t xml:space="preserve">і середньої важкості; для </w:t>
      </w:r>
      <w:r w:rsidRPr="00F87DE6">
        <w:rPr>
          <w:i/>
          <w:color w:val="000000"/>
          <w:sz w:val="28"/>
          <w:szCs w:val="28"/>
          <w:lang w:val="uk-UA"/>
        </w:rPr>
        <w:t>U.urealyticum</w:t>
      </w:r>
      <w:r w:rsidRPr="00F87DE6">
        <w:rPr>
          <w:color w:val="000000"/>
          <w:sz w:val="28"/>
          <w:szCs w:val="28"/>
          <w:lang w:val="uk-UA"/>
        </w:rPr>
        <w:t xml:space="preserve"> за порівняння із хворими на легкий ВКП.</w:t>
      </w:r>
    </w:p>
    <w:p w14:paraId="47FDF49A" w14:textId="77777777" w:rsidR="00F87DE6" w:rsidRPr="00F87DE6" w:rsidRDefault="00F87DE6" w:rsidP="008A182A">
      <w:pPr>
        <w:widowControl/>
        <w:autoSpaceDE/>
        <w:autoSpaceDN/>
        <w:adjustRightInd/>
        <w:spacing w:after="0" w:line="360" w:lineRule="auto"/>
        <w:ind w:firstLine="720"/>
        <w:jc w:val="both"/>
        <w:rPr>
          <w:color w:val="000000"/>
          <w:sz w:val="28"/>
          <w:szCs w:val="28"/>
          <w:lang w:val="uk-UA"/>
        </w:rPr>
      </w:pPr>
      <w:r w:rsidRPr="00F87DE6">
        <w:rPr>
          <w:bCs/>
          <w:color w:val="000000"/>
          <w:sz w:val="28"/>
          <w:szCs w:val="28"/>
          <w:lang w:val="uk-UA" w:eastAsia="uk-UA"/>
        </w:rPr>
        <w:t>Таким чином, за даними МГД найпоширенішими як у сечових, так і статевих</w:t>
      </w:r>
      <w:r w:rsidR="00CB6E2F">
        <w:rPr>
          <w:bCs/>
          <w:color w:val="000000"/>
          <w:sz w:val="28"/>
          <w:szCs w:val="28"/>
          <w:lang w:val="uk-UA" w:eastAsia="uk-UA"/>
        </w:rPr>
        <w:t xml:space="preserve"> шляхах хворих на ГНП, визначено</w:t>
      </w:r>
      <w:r w:rsidRPr="00F87DE6">
        <w:rPr>
          <w:bCs/>
          <w:color w:val="000000"/>
          <w:sz w:val="28"/>
          <w:szCs w:val="28"/>
          <w:lang w:val="uk-UA" w:eastAsia="uk-UA"/>
        </w:rPr>
        <w:t xml:space="preserve"> молікути, серед яких уреаплазми траплялися частіше і майже з однаковою частотою у хворих І-ІІІ груп. </w:t>
      </w:r>
      <w:r w:rsidRPr="00F87DE6">
        <w:rPr>
          <w:color w:val="000000"/>
          <w:sz w:val="28"/>
          <w:szCs w:val="28"/>
          <w:lang w:val="uk-UA"/>
        </w:rPr>
        <w:t>Встановлено, що за вперше діагностованого ГНП (І група) та за рецидивуючого ГНП (ІІІ група) спектр визначених збудників був значно різноманітнішим, ніж у ІІ групі хворих, коли гострий пієлонефрит виник на тлі хронічного циститу. Важкість перебігу ГНП супроводжувал</w:t>
      </w:r>
      <w:r w:rsidR="00A87896">
        <w:rPr>
          <w:color w:val="000000"/>
          <w:sz w:val="28"/>
          <w:szCs w:val="28"/>
          <w:lang w:val="uk-UA"/>
        </w:rPr>
        <w:t>а</w:t>
      </w:r>
      <w:r w:rsidRPr="00F87DE6">
        <w:rPr>
          <w:color w:val="000000"/>
          <w:sz w:val="28"/>
          <w:szCs w:val="28"/>
          <w:lang w:val="uk-UA"/>
        </w:rPr>
        <w:t>ся збільшенням частоти детекції мікоплазм та уреаплазм.</w:t>
      </w:r>
    </w:p>
    <w:p w14:paraId="749D96F4" w14:textId="77777777" w:rsidR="00F87DE6" w:rsidRPr="00F87DE6" w:rsidRDefault="00F87DE6" w:rsidP="00147447">
      <w:pPr>
        <w:widowControl/>
        <w:autoSpaceDE/>
        <w:autoSpaceDN/>
        <w:adjustRightInd/>
        <w:spacing w:line="360" w:lineRule="auto"/>
        <w:ind w:firstLine="720"/>
        <w:jc w:val="both"/>
        <w:rPr>
          <w:color w:val="000000"/>
          <w:sz w:val="28"/>
          <w:szCs w:val="28"/>
          <w:lang w:val="uk-UA"/>
        </w:rPr>
      </w:pPr>
      <w:r w:rsidRPr="00F87DE6">
        <w:rPr>
          <w:color w:val="000000"/>
          <w:sz w:val="28"/>
          <w:szCs w:val="28"/>
          <w:lang w:val="uk-UA"/>
        </w:rPr>
        <w:lastRenderedPageBreak/>
        <w:t xml:space="preserve">Застосування методу ПЛР щодо визначення молікутів у сечових і статевих шляхах у хворих на гострий неускладнений пієлонефит збільшило частку позитивних результатів, і в першу чергу, це стосувалося частоти індикації </w:t>
      </w:r>
      <w:r w:rsidRPr="00F87DE6">
        <w:rPr>
          <w:i/>
          <w:color w:val="000000"/>
          <w:sz w:val="28"/>
          <w:szCs w:val="28"/>
          <w:lang w:val="en-US"/>
        </w:rPr>
        <w:t>M</w:t>
      </w:r>
      <w:r w:rsidRPr="00F87DE6">
        <w:rPr>
          <w:i/>
          <w:color w:val="000000"/>
          <w:sz w:val="28"/>
          <w:szCs w:val="28"/>
          <w:lang w:val="uk-UA"/>
        </w:rPr>
        <w:t>.</w:t>
      </w:r>
      <w:r w:rsidRPr="00F87DE6">
        <w:rPr>
          <w:i/>
          <w:color w:val="000000"/>
          <w:sz w:val="28"/>
          <w:szCs w:val="28"/>
          <w:lang w:val="en-US"/>
        </w:rPr>
        <w:t>hominis</w:t>
      </w:r>
      <w:r w:rsidRPr="00F87DE6">
        <w:rPr>
          <w:color w:val="000000"/>
          <w:sz w:val="28"/>
          <w:szCs w:val="28"/>
          <w:lang w:val="uk-UA"/>
        </w:rPr>
        <w:t>.</w:t>
      </w:r>
    </w:p>
    <w:p w14:paraId="5CB4F4C4" w14:textId="77777777" w:rsidR="00F87DE6" w:rsidRPr="00F87DE6" w:rsidRDefault="00F87DE6" w:rsidP="00147447">
      <w:pPr>
        <w:widowControl/>
        <w:autoSpaceDE/>
        <w:autoSpaceDN/>
        <w:adjustRightInd/>
        <w:spacing w:line="360" w:lineRule="auto"/>
        <w:ind w:firstLine="720"/>
        <w:jc w:val="both"/>
        <w:rPr>
          <w:color w:val="000000"/>
          <w:sz w:val="28"/>
          <w:szCs w:val="28"/>
          <w:lang w:val="uk-UA"/>
        </w:rPr>
      </w:pPr>
    </w:p>
    <w:p w14:paraId="251EF339" w14:textId="77777777" w:rsidR="00F87DE6" w:rsidRPr="00492F59" w:rsidRDefault="00F87DE6" w:rsidP="008A182A">
      <w:pPr>
        <w:widowControl/>
        <w:autoSpaceDE/>
        <w:autoSpaceDN/>
        <w:adjustRightInd/>
        <w:spacing w:after="0" w:line="360" w:lineRule="auto"/>
        <w:ind w:firstLine="720"/>
        <w:jc w:val="both"/>
        <w:rPr>
          <w:sz w:val="28"/>
          <w:szCs w:val="28"/>
          <w:lang w:val="uk-UA"/>
        </w:rPr>
      </w:pPr>
      <w:r w:rsidRPr="00492F59">
        <w:rPr>
          <w:sz w:val="28"/>
          <w:szCs w:val="28"/>
          <w:lang w:val="uk-UA"/>
        </w:rPr>
        <w:t xml:space="preserve"> 3.3 Порівняльна характеристика культурально-ферментативного та</w:t>
      </w:r>
      <w:r w:rsidR="007C029B" w:rsidRPr="00492F59">
        <w:rPr>
          <w:sz w:val="28"/>
          <w:szCs w:val="28"/>
          <w:lang w:val="uk-UA"/>
        </w:rPr>
        <w:t xml:space="preserve"> </w:t>
      </w:r>
      <w:r w:rsidRPr="00492F59">
        <w:rPr>
          <w:sz w:val="28"/>
          <w:szCs w:val="28"/>
          <w:lang w:val="uk-UA"/>
        </w:rPr>
        <w:t xml:space="preserve">молекулярно-генетичного методів індикації молікутів – </w:t>
      </w:r>
      <w:r w:rsidR="00A87896" w:rsidRPr="00492F59">
        <w:rPr>
          <w:bCs/>
          <w:i/>
          <w:sz w:val="28"/>
          <w:szCs w:val="28"/>
          <w:lang w:val="en-US" w:eastAsia="uk-UA"/>
        </w:rPr>
        <w:t>Ureaplasma</w:t>
      </w:r>
      <w:r w:rsidR="00A87896" w:rsidRPr="00492F59">
        <w:rPr>
          <w:bCs/>
          <w:i/>
          <w:sz w:val="28"/>
          <w:szCs w:val="28"/>
          <w:lang w:val="uk-UA" w:eastAsia="uk-UA"/>
        </w:rPr>
        <w:t xml:space="preserve"> </w:t>
      </w:r>
      <w:r w:rsidR="00A87896" w:rsidRPr="00492F59">
        <w:rPr>
          <w:bCs/>
          <w:i/>
          <w:sz w:val="28"/>
          <w:szCs w:val="28"/>
          <w:lang w:val="en-US" w:eastAsia="uk-UA"/>
        </w:rPr>
        <w:t>spp</w:t>
      </w:r>
      <w:r w:rsidR="00A87896" w:rsidRPr="00492F59">
        <w:rPr>
          <w:bCs/>
          <w:i/>
          <w:sz w:val="28"/>
          <w:szCs w:val="28"/>
          <w:lang w:val="uk-UA" w:eastAsia="uk-UA"/>
        </w:rPr>
        <w:t xml:space="preserve">. </w:t>
      </w:r>
      <w:r w:rsidRPr="00492F59">
        <w:rPr>
          <w:sz w:val="28"/>
          <w:szCs w:val="28"/>
          <w:lang w:val="uk-UA"/>
        </w:rPr>
        <w:t xml:space="preserve">та </w:t>
      </w:r>
      <w:r w:rsidRPr="00492F59">
        <w:rPr>
          <w:i/>
          <w:sz w:val="28"/>
          <w:szCs w:val="28"/>
          <w:lang w:val="en-US"/>
        </w:rPr>
        <w:t>M</w:t>
      </w:r>
      <w:r w:rsidRPr="00492F59">
        <w:rPr>
          <w:i/>
          <w:sz w:val="28"/>
          <w:szCs w:val="28"/>
          <w:lang w:val="uk-UA"/>
        </w:rPr>
        <w:t>.</w:t>
      </w:r>
      <w:r w:rsidRPr="00492F59">
        <w:rPr>
          <w:i/>
          <w:sz w:val="28"/>
          <w:szCs w:val="28"/>
          <w:lang w:val="en-US"/>
        </w:rPr>
        <w:t>hominis</w:t>
      </w:r>
      <w:r w:rsidRPr="00492F59">
        <w:rPr>
          <w:sz w:val="28"/>
          <w:szCs w:val="28"/>
          <w:lang w:val="uk-UA"/>
        </w:rPr>
        <w:t>, ізольованих із біологічного матеріалу</w:t>
      </w:r>
      <w:r w:rsidR="007C029B" w:rsidRPr="00492F59">
        <w:rPr>
          <w:sz w:val="28"/>
          <w:szCs w:val="28"/>
          <w:lang w:val="uk-UA"/>
        </w:rPr>
        <w:t xml:space="preserve"> </w:t>
      </w:r>
      <w:r w:rsidRPr="00492F59">
        <w:rPr>
          <w:sz w:val="28"/>
          <w:szCs w:val="28"/>
          <w:lang w:val="uk-UA"/>
        </w:rPr>
        <w:t>хворих на гострий неускладнений пієлонефрит</w:t>
      </w:r>
    </w:p>
    <w:p w14:paraId="2F659A64" w14:textId="77777777" w:rsidR="00F87DE6" w:rsidRPr="00F87DE6" w:rsidRDefault="00F87DE6" w:rsidP="008A182A">
      <w:pPr>
        <w:widowControl/>
        <w:autoSpaceDE/>
        <w:autoSpaceDN/>
        <w:adjustRightInd/>
        <w:spacing w:after="0" w:line="360" w:lineRule="auto"/>
        <w:ind w:firstLine="720"/>
        <w:jc w:val="both"/>
        <w:rPr>
          <w:sz w:val="28"/>
          <w:szCs w:val="28"/>
          <w:highlight w:val="yellow"/>
          <w:lang w:val="uk-UA"/>
        </w:rPr>
      </w:pPr>
    </w:p>
    <w:p w14:paraId="67E0A925" w14:textId="77777777" w:rsidR="00F87DE6" w:rsidRP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Найскладнішим завданням виявилася діагностика інфікованості молікутами. За даними проведеного аналізу доведена </w:t>
      </w:r>
      <w:r w:rsidRPr="00F87DE6">
        <w:rPr>
          <w:color w:val="000000"/>
          <w:sz w:val="28"/>
          <w:szCs w:val="28"/>
          <w:lang w:val="uk-UA"/>
        </w:rPr>
        <w:t xml:space="preserve">вагомість кожного із застосованих методів дослідження щодо визначення ролі молікутів у перебігу ГНП. Порівняльний аналіз проведено серед 224 жінок, біологічний матеріал від </w:t>
      </w:r>
      <w:r w:rsidRPr="00F87DE6">
        <w:rPr>
          <w:sz w:val="28"/>
          <w:szCs w:val="28"/>
          <w:lang w:val="uk-UA"/>
        </w:rPr>
        <w:t xml:space="preserve">яких досліджено за двома методами одночасно. Беззаперечним доказом інфікованості молікутами слід вважати результати культурально-ферментативної діагностики (КФД). Як відомо, культуральний метод традиційно вважають «золотим стандартом» діагностики. </w:t>
      </w:r>
    </w:p>
    <w:p w14:paraId="30C5E0D6" w14:textId="77777777" w:rsidR="00F87DE6" w:rsidRP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Так, за даними КФД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sz w:val="28"/>
          <w:szCs w:val="28"/>
          <w:lang w:val="uk-UA"/>
        </w:rPr>
        <w:t xml:space="preserve"> виявлялася у зразках сечі у 18 (14,1%) хворих, у зіскрібках зі слизових сечівника та цервікального каналу – у  46 (20,5%) та 37 (16,6%) жінок, відповідно (рис. 3.4). </w:t>
      </w:r>
      <w:r w:rsidRPr="00F87DE6">
        <w:rPr>
          <w:i/>
          <w:sz w:val="28"/>
          <w:szCs w:val="28"/>
          <w:lang w:val="en-US"/>
        </w:rPr>
        <w:t>Ureaplasma</w:t>
      </w:r>
      <w:r w:rsidRPr="00F87DE6">
        <w:rPr>
          <w:i/>
          <w:sz w:val="28"/>
          <w:szCs w:val="28"/>
        </w:rPr>
        <w:t xml:space="preserve"> </w:t>
      </w:r>
      <w:r w:rsidRPr="00F87DE6">
        <w:rPr>
          <w:i/>
          <w:sz w:val="28"/>
          <w:szCs w:val="28"/>
          <w:lang w:val="en-US"/>
        </w:rPr>
        <w:t>spp</w:t>
      </w:r>
      <w:r w:rsidRPr="00F87DE6">
        <w:rPr>
          <w:i/>
          <w:sz w:val="28"/>
          <w:szCs w:val="28"/>
        </w:rPr>
        <w:t>.</w:t>
      </w:r>
      <w:r w:rsidRPr="00F87DE6">
        <w:rPr>
          <w:i/>
          <w:sz w:val="28"/>
          <w:szCs w:val="28"/>
          <w:lang w:val="uk-UA"/>
        </w:rPr>
        <w:t xml:space="preserve"> </w:t>
      </w:r>
      <w:r w:rsidRPr="00F87DE6">
        <w:rPr>
          <w:sz w:val="28"/>
          <w:szCs w:val="28"/>
          <w:lang w:val="uk-UA"/>
        </w:rPr>
        <w:t xml:space="preserve">за допомогою культурально-ферментативного методу ідентифіковано у зразках сечі у 74 (57,8%) хворих, у зіскрібках зі слизових сечівника та цервікального каналу – у 129 (57,6%) та 124 (55,6%) обстежених пацієнток, відповідно. </w:t>
      </w:r>
    </w:p>
    <w:p w14:paraId="324F36E7" w14:textId="77777777" w:rsid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На малюнку 3.4 показано, що за даними молекулярно-генетичної діагностики (МГД) </w:t>
      </w:r>
      <w:r w:rsidRPr="00F87DE6">
        <w:rPr>
          <w:i/>
          <w:sz w:val="28"/>
          <w:szCs w:val="28"/>
          <w:lang w:val="en-US"/>
        </w:rPr>
        <w:t>M</w:t>
      </w:r>
      <w:r w:rsidRPr="00F87DE6">
        <w:rPr>
          <w:i/>
          <w:sz w:val="28"/>
          <w:szCs w:val="28"/>
        </w:rPr>
        <w:t>.</w:t>
      </w:r>
      <w:r w:rsidRPr="00F87DE6">
        <w:rPr>
          <w:i/>
          <w:sz w:val="28"/>
          <w:szCs w:val="28"/>
          <w:lang w:val="en-US"/>
        </w:rPr>
        <w:t>hominis</w:t>
      </w:r>
      <w:r w:rsidRPr="00F87DE6">
        <w:rPr>
          <w:sz w:val="28"/>
          <w:szCs w:val="28"/>
        </w:rPr>
        <w:t xml:space="preserve"> </w:t>
      </w:r>
      <w:r w:rsidRPr="00F87DE6">
        <w:rPr>
          <w:sz w:val="28"/>
          <w:szCs w:val="28"/>
          <w:lang w:val="uk-UA"/>
        </w:rPr>
        <w:t xml:space="preserve">виявлялася у зразках сечі у 34 (26,6%) хворих, у зіскрібках слизових сечівника та цервікального каналу – у 66 (29,5%) та 66 (29,6%) жінок. </w:t>
      </w:r>
      <w:r w:rsidRPr="00F87DE6">
        <w:rPr>
          <w:i/>
          <w:sz w:val="28"/>
          <w:szCs w:val="28"/>
          <w:lang w:val="en-US"/>
        </w:rPr>
        <w:t>Ureaplasma</w:t>
      </w:r>
      <w:r w:rsidRPr="00F87DE6">
        <w:rPr>
          <w:i/>
          <w:sz w:val="28"/>
          <w:szCs w:val="28"/>
        </w:rPr>
        <w:t xml:space="preserve"> </w:t>
      </w:r>
      <w:r w:rsidRPr="00F87DE6">
        <w:rPr>
          <w:i/>
          <w:sz w:val="28"/>
          <w:szCs w:val="28"/>
          <w:lang w:val="en-US"/>
        </w:rPr>
        <w:t>spp</w:t>
      </w:r>
      <w:r w:rsidRPr="00F87DE6">
        <w:rPr>
          <w:i/>
          <w:sz w:val="28"/>
          <w:szCs w:val="28"/>
        </w:rPr>
        <w:t>.</w:t>
      </w:r>
      <w:r w:rsidRPr="00F87DE6">
        <w:rPr>
          <w:i/>
          <w:sz w:val="28"/>
          <w:szCs w:val="28"/>
          <w:lang w:val="uk-UA"/>
        </w:rPr>
        <w:t xml:space="preserve"> </w:t>
      </w:r>
      <w:r w:rsidRPr="00F87DE6">
        <w:rPr>
          <w:sz w:val="28"/>
          <w:szCs w:val="28"/>
          <w:lang w:val="uk-UA"/>
        </w:rPr>
        <w:t xml:space="preserve">за допомогою ПЛР була виявлена у зразках сечі 86 (67,2%) хворих, у зіскрібках слизових сечівника та цервікального каналу – у 134 (59,8%) </w:t>
      </w:r>
      <w:r w:rsidRPr="00F87DE6">
        <w:rPr>
          <w:sz w:val="28"/>
          <w:szCs w:val="28"/>
          <w:lang w:val="uk-UA"/>
        </w:rPr>
        <w:lastRenderedPageBreak/>
        <w:t xml:space="preserve">та 129 (57,8%) пацієнток. Статистично значущі відмінності встановлено за аналізу частоти виявлення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у сечі та зіскрібках із цервікального каналу у обстежених жі</w:t>
      </w:r>
      <w:r w:rsidR="00441ED1">
        <w:rPr>
          <w:sz w:val="28"/>
          <w:szCs w:val="28"/>
          <w:lang w:val="uk-UA"/>
        </w:rPr>
        <w:t>нок при порівнянні двох методів.</w:t>
      </w:r>
    </w:p>
    <w:p w14:paraId="23FA087F" w14:textId="77777777" w:rsidR="00441ED1" w:rsidRPr="00441ED1" w:rsidRDefault="00441ED1" w:rsidP="008A182A">
      <w:pPr>
        <w:widowControl/>
        <w:autoSpaceDE/>
        <w:autoSpaceDN/>
        <w:adjustRightInd/>
        <w:spacing w:after="0" w:line="360" w:lineRule="auto"/>
        <w:ind w:firstLine="720"/>
        <w:jc w:val="both"/>
        <w:rPr>
          <w:sz w:val="28"/>
          <w:szCs w:val="28"/>
          <w:lang w:val="uk-UA"/>
        </w:rPr>
      </w:pPr>
    </w:p>
    <w:p w14:paraId="4A24BC0A" w14:textId="0DD15D72" w:rsidR="00F87DE6" w:rsidRPr="00F87DE6" w:rsidRDefault="00586C78" w:rsidP="007C029B">
      <w:pPr>
        <w:widowControl/>
        <w:autoSpaceDE/>
        <w:autoSpaceDN/>
        <w:adjustRightInd/>
        <w:spacing w:line="276" w:lineRule="auto"/>
        <w:jc w:val="both"/>
        <w:rPr>
          <w:sz w:val="24"/>
          <w:szCs w:val="24"/>
          <w:lang w:val="uk-UA"/>
        </w:rPr>
      </w:pPr>
      <w:r w:rsidRPr="00F87DE6">
        <w:rPr>
          <w:noProof/>
          <w:sz w:val="24"/>
          <w:szCs w:val="24"/>
        </w:rPr>
        <w:drawing>
          <wp:inline distT="0" distB="0" distL="0" distR="0" wp14:anchorId="403C707B" wp14:editId="274C9BCA">
            <wp:extent cx="5791200" cy="3276600"/>
            <wp:effectExtent l="0" t="0" r="0" b="0"/>
            <wp:docPr id="1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4EA58B" w14:textId="3E451679" w:rsidR="00F87DE6" w:rsidRPr="005145EB" w:rsidRDefault="00F87DE6" w:rsidP="005145EB">
      <w:pPr>
        <w:widowControl/>
        <w:autoSpaceDE/>
        <w:autoSpaceDN/>
        <w:adjustRightInd/>
        <w:spacing w:line="360" w:lineRule="auto"/>
        <w:ind w:firstLine="720"/>
        <w:jc w:val="center"/>
        <w:rPr>
          <w:bCs/>
          <w:i/>
          <w:sz w:val="28"/>
          <w:szCs w:val="28"/>
          <w:lang w:eastAsia="uk-UA"/>
        </w:rPr>
      </w:pPr>
      <w:r w:rsidRPr="00F87DE6">
        <w:rPr>
          <w:sz w:val="28"/>
          <w:szCs w:val="28"/>
          <w:lang w:val="uk-UA"/>
        </w:rPr>
        <w:t xml:space="preserve">Рис. 3.4  Розподіл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(М.</w:t>
      </w:r>
      <w:r w:rsidRPr="00F87DE6">
        <w:rPr>
          <w:i/>
          <w:sz w:val="28"/>
          <w:szCs w:val="28"/>
          <w:lang w:val="en-US"/>
        </w:rPr>
        <w:t>h</w:t>
      </w:r>
      <w:r w:rsidRPr="00F87DE6">
        <w:rPr>
          <w:i/>
          <w:sz w:val="28"/>
          <w:szCs w:val="28"/>
          <w:lang w:val="uk-UA"/>
        </w:rPr>
        <w:t xml:space="preserve">) </w:t>
      </w:r>
      <w:r w:rsidRPr="00F87DE6">
        <w:rPr>
          <w:sz w:val="28"/>
          <w:szCs w:val="28"/>
          <w:lang w:val="uk-UA"/>
        </w:rPr>
        <w:t xml:space="preserve">та </w:t>
      </w:r>
      <w:r w:rsidRPr="00F87DE6">
        <w:rPr>
          <w:bCs/>
          <w:i/>
          <w:sz w:val="28"/>
          <w:szCs w:val="28"/>
          <w:lang w:val="en-US" w:eastAsia="uk-UA"/>
        </w:rPr>
        <w:t>Ureaplasma</w:t>
      </w:r>
      <w:r w:rsidRPr="00F87DE6">
        <w:rPr>
          <w:bCs/>
          <w:i/>
          <w:sz w:val="28"/>
          <w:szCs w:val="28"/>
          <w:lang w:val="uk-UA" w:eastAsia="uk-UA"/>
        </w:rPr>
        <w:t xml:space="preserve"> </w:t>
      </w:r>
      <w:r w:rsidRPr="00F87DE6">
        <w:rPr>
          <w:bCs/>
          <w:i/>
          <w:sz w:val="28"/>
          <w:szCs w:val="28"/>
          <w:lang w:val="en-US" w:eastAsia="uk-UA"/>
        </w:rPr>
        <w:t>spp</w:t>
      </w:r>
      <w:r w:rsidRPr="00F87DE6">
        <w:rPr>
          <w:bCs/>
          <w:i/>
          <w:sz w:val="28"/>
          <w:szCs w:val="28"/>
          <w:lang w:val="uk-UA" w:eastAsia="uk-UA"/>
        </w:rPr>
        <w:t xml:space="preserve">. </w:t>
      </w:r>
      <w:r w:rsidRPr="00F87DE6">
        <w:rPr>
          <w:bCs/>
          <w:i/>
          <w:sz w:val="28"/>
          <w:szCs w:val="28"/>
          <w:lang w:eastAsia="uk-UA"/>
        </w:rPr>
        <w:t>(</w:t>
      </w:r>
      <w:r w:rsidRPr="00F87DE6">
        <w:rPr>
          <w:bCs/>
          <w:i/>
          <w:sz w:val="28"/>
          <w:szCs w:val="28"/>
          <w:lang w:val="en-US" w:eastAsia="uk-UA"/>
        </w:rPr>
        <w:t>Ur</w:t>
      </w:r>
      <w:r w:rsidRPr="00F87DE6">
        <w:rPr>
          <w:bCs/>
          <w:i/>
          <w:sz w:val="28"/>
          <w:szCs w:val="28"/>
          <w:lang w:eastAsia="uk-UA"/>
        </w:rPr>
        <w:t>.</w:t>
      </w:r>
      <w:r w:rsidRPr="00F87DE6">
        <w:rPr>
          <w:bCs/>
          <w:i/>
          <w:sz w:val="28"/>
          <w:szCs w:val="28"/>
          <w:lang w:val="en-US" w:eastAsia="uk-UA"/>
        </w:rPr>
        <w:t>spp</w:t>
      </w:r>
      <w:r w:rsidR="005145EB">
        <w:rPr>
          <w:bCs/>
          <w:i/>
          <w:sz w:val="28"/>
          <w:szCs w:val="28"/>
          <w:lang w:eastAsia="uk-UA"/>
        </w:rPr>
        <w:t>.)</w:t>
      </w:r>
      <w:r w:rsidR="005145EB">
        <w:rPr>
          <w:bCs/>
          <w:i/>
          <w:sz w:val="28"/>
          <w:szCs w:val="28"/>
          <w:lang w:val="uk-UA" w:eastAsia="uk-UA"/>
        </w:rPr>
        <w:t xml:space="preserve"> </w:t>
      </w:r>
      <w:r w:rsidRPr="00F87DE6">
        <w:rPr>
          <w:bCs/>
          <w:sz w:val="28"/>
          <w:szCs w:val="28"/>
          <w:lang w:val="uk-UA" w:eastAsia="uk-UA"/>
        </w:rPr>
        <w:t xml:space="preserve">у біологічному матеріалі хворих на ГНП за даними молекулярно-генетичної </w:t>
      </w:r>
      <w:r w:rsidR="005145EB">
        <w:rPr>
          <w:bCs/>
          <w:sz w:val="28"/>
          <w:szCs w:val="28"/>
          <w:lang w:val="uk-UA" w:eastAsia="uk-UA"/>
        </w:rPr>
        <w:t xml:space="preserve">(МГД) </w:t>
      </w:r>
      <w:r w:rsidRPr="00F87DE6">
        <w:rPr>
          <w:bCs/>
          <w:sz w:val="28"/>
          <w:szCs w:val="28"/>
          <w:lang w:val="uk-UA" w:eastAsia="uk-UA"/>
        </w:rPr>
        <w:t>та культурально-ферментативної діагностики</w:t>
      </w:r>
      <w:r w:rsidR="005145EB">
        <w:rPr>
          <w:bCs/>
          <w:sz w:val="28"/>
          <w:szCs w:val="28"/>
          <w:lang w:val="uk-UA" w:eastAsia="uk-UA"/>
        </w:rPr>
        <w:t xml:space="preserve"> (КФД)</w:t>
      </w:r>
    </w:p>
    <w:p w14:paraId="2A31C480" w14:textId="77777777" w:rsidR="00F87DE6" w:rsidRPr="00F87DE6" w:rsidRDefault="007C029B" w:rsidP="00147447">
      <w:pPr>
        <w:widowControl/>
        <w:autoSpaceDE/>
        <w:autoSpaceDN/>
        <w:adjustRightInd/>
        <w:spacing w:line="360" w:lineRule="auto"/>
        <w:ind w:left="435" w:firstLine="720"/>
        <w:contextualSpacing/>
        <w:rPr>
          <w:bCs/>
          <w:sz w:val="28"/>
          <w:szCs w:val="28"/>
          <w:lang w:val="uk-UA" w:eastAsia="uk-UA"/>
        </w:rPr>
      </w:pPr>
      <w:r>
        <w:rPr>
          <w:bCs/>
          <w:sz w:val="28"/>
          <w:szCs w:val="28"/>
          <w:lang w:val="uk-UA" w:eastAsia="uk-UA"/>
        </w:rPr>
        <w:t xml:space="preserve">                </w:t>
      </w:r>
      <w:r w:rsidR="00F87DE6" w:rsidRPr="00F87DE6">
        <w:rPr>
          <w:bCs/>
          <w:sz w:val="28"/>
          <w:szCs w:val="28"/>
          <w:lang w:val="uk-UA" w:eastAsia="uk-UA"/>
        </w:rPr>
        <w:t xml:space="preserve">    * - </w:t>
      </w:r>
      <w:r w:rsidR="00F87DE6" w:rsidRPr="00F87DE6">
        <w:rPr>
          <w:bCs/>
          <w:sz w:val="28"/>
          <w:szCs w:val="28"/>
          <w:lang w:val="en-US" w:eastAsia="uk-UA"/>
        </w:rPr>
        <w:t>p</w:t>
      </w:r>
      <w:r w:rsidR="00F87DE6" w:rsidRPr="00F87DE6">
        <w:rPr>
          <w:bCs/>
          <w:sz w:val="28"/>
          <w:szCs w:val="28"/>
          <w:lang w:val="uk-UA" w:eastAsia="uk-UA"/>
        </w:rPr>
        <w:t>&lt;0,05 порівняно з даними КФД</w:t>
      </w:r>
    </w:p>
    <w:p w14:paraId="524C37D8" w14:textId="77777777" w:rsidR="00F87DE6" w:rsidRPr="00F87DE6" w:rsidRDefault="00F87DE6" w:rsidP="00147447">
      <w:pPr>
        <w:widowControl/>
        <w:autoSpaceDE/>
        <w:autoSpaceDN/>
        <w:adjustRightInd/>
        <w:spacing w:line="360" w:lineRule="auto"/>
        <w:ind w:left="435" w:firstLine="720"/>
        <w:contextualSpacing/>
        <w:rPr>
          <w:bCs/>
          <w:sz w:val="28"/>
          <w:szCs w:val="28"/>
          <w:lang w:val="uk-UA" w:eastAsia="uk-UA"/>
        </w:rPr>
      </w:pPr>
    </w:p>
    <w:p w14:paraId="51072F09" w14:textId="77777777" w:rsidR="00F87DE6" w:rsidRPr="00F87DE6" w:rsidRDefault="00F87DE6" w:rsidP="00147447">
      <w:pPr>
        <w:widowControl/>
        <w:autoSpaceDE/>
        <w:autoSpaceDN/>
        <w:adjustRightInd/>
        <w:spacing w:line="360" w:lineRule="auto"/>
        <w:ind w:firstLine="720"/>
        <w:jc w:val="both"/>
        <w:rPr>
          <w:bCs/>
          <w:sz w:val="28"/>
          <w:szCs w:val="28"/>
          <w:lang w:val="uk-UA" w:eastAsia="uk-UA"/>
        </w:rPr>
      </w:pPr>
      <w:r w:rsidRPr="00F87DE6">
        <w:rPr>
          <w:sz w:val="28"/>
          <w:szCs w:val="28"/>
          <w:lang w:val="uk-UA"/>
        </w:rPr>
        <w:t xml:space="preserve">Результати МГД продемонстрували дещо вищий показник ампліфікації ДНК молікутів за порівняння з результатами, отриманими культуральним методом, а достовірна різниця встановлена тільки при визначенні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у сечі та у зіскрібках слизових цервікального каналу методом ПЛР</w:t>
      </w:r>
      <w:r w:rsidRPr="00F87DE6">
        <w:rPr>
          <w:i/>
          <w:sz w:val="28"/>
          <w:szCs w:val="28"/>
          <w:lang w:val="uk-UA"/>
        </w:rPr>
        <w:t xml:space="preserve"> </w:t>
      </w:r>
      <w:r w:rsidRPr="00F87DE6">
        <w:rPr>
          <w:sz w:val="28"/>
          <w:szCs w:val="28"/>
          <w:lang w:val="uk-UA"/>
        </w:rPr>
        <w:t>порівняно з КФМ.</w:t>
      </w:r>
    </w:p>
    <w:p w14:paraId="1BA456BF" w14:textId="77777777" w:rsidR="00F87DE6" w:rsidRP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Більш детальний аналіз щодо виявлення молікутів за даними КФД та МГД показав, що за допомогою ПЛР у зразках різного біологічного матеріалу підвищувалася частота індикації молікутів за рахунок ампліфікації ДНК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sz w:val="28"/>
          <w:szCs w:val="28"/>
          <w:lang w:val="uk-UA"/>
        </w:rPr>
        <w:t xml:space="preserve"> за наявності збудника в монокультурі (табл. 3.6). Тим самим результати МГД набули статистично значущої різниці порівняно з КФД.</w:t>
      </w:r>
    </w:p>
    <w:p w14:paraId="0AA09523" w14:textId="77777777" w:rsid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lastRenderedPageBreak/>
        <w:t xml:space="preserve">Не менш важливим був результат щодо визначення методом ПЛР біоварів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i/>
          <w:sz w:val="28"/>
          <w:szCs w:val="28"/>
          <w:lang w:val="uk-UA"/>
        </w:rPr>
        <w:t xml:space="preserve">. </w:t>
      </w:r>
      <w:r w:rsidRPr="00F87DE6">
        <w:rPr>
          <w:sz w:val="28"/>
          <w:szCs w:val="28"/>
          <w:lang w:val="uk-UA"/>
        </w:rPr>
        <w:t xml:space="preserve">Так,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i/>
          <w:sz w:val="28"/>
          <w:szCs w:val="28"/>
          <w:lang w:val="uk-UA"/>
        </w:rPr>
        <w:t xml:space="preserve"> </w:t>
      </w:r>
      <w:r w:rsidRPr="00F87DE6">
        <w:rPr>
          <w:sz w:val="28"/>
          <w:szCs w:val="28"/>
          <w:lang w:val="uk-UA"/>
        </w:rPr>
        <w:t xml:space="preserve">превалювала у зразках біологічного матеріалу різної локалізації, а до </w:t>
      </w:r>
      <w:r w:rsidRPr="00F87DE6">
        <w:rPr>
          <w:i/>
          <w:sz w:val="28"/>
          <w:szCs w:val="28"/>
          <w:lang w:val="en-US"/>
        </w:rPr>
        <w:t>U</w:t>
      </w:r>
      <w:r w:rsidRPr="00F87DE6">
        <w:rPr>
          <w:i/>
          <w:sz w:val="28"/>
          <w:szCs w:val="28"/>
          <w:lang w:val="uk-UA"/>
        </w:rPr>
        <w:t>.</w:t>
      </w:r>
      <w:r w:rsidRPr="00F87DE6">
        <w:rPr>
          <w:i/>
          <w:sz w:val="28"/>
          <w:szCs w:val="28"/>
          <w:lang w:val="en-US"/>
        </w:rPr>
        <w:t>urealyticum</w:t>
      </w:r>
      <w:r w:rsidRPr="00F87DE6">
        <w:rPr>
          <w:i/>
          <w:sz w:val="28"/>
          <w:szCs w:val="28"/>
          <w:lang w:val="uk-UA"/>
        </w:rPr>
        <w:t xml:space="preserve"> </w:t>
      </w:r>
      <w:r w:rsidRPr="00F87DE6">
        <w:rPr>
          <w:sz w:val="28"/>
          <w:szCs w:val="28"/>
          <w:lang w:val="uk-UA"/>
        </w:rPr>
        <w:t>було віднесено</w:t>
      </w:r>
      <w:r w:rsidRPr="00F87DE6">
        <w:rPr>
          <w:i/>
          <w:sz w:val="28"/>
          <w:szCs w:val="28"/>
          <w:lang w:val="uk-UA"/>
        </w:rPr>
        <w:t xml:space="preserve"> </w:t>
      </w:r>
      <w:r w:rsidRPr="00F87DE6">
        <w:rPr>
          <w:sz w:val="28"/>
          <w:szCs w:val="28"/>
          <w:lang w:val="uk-UA"/>
        </w:rPr>
        <w:t>тільки 15,1% ізолятів в сечі, 24,4% та 26,4% ізолятів – у зіскрібках зі слизових сечівника та цервікального каналу, відповідно.</w:t>
      </w:r>
    </w:p>
    <w:p w14:paraId="4D861896" w14:textId="77777777" w:rsidR="00F87DE6" w:rsidRPr="00F87DE6" w:rsidRDefault="00F87DE6" w:rsidP="008A182A">
      <w:pPr>
        <w:widowControl/>
        <w:tabs>
          <w:tab w:val="left" w:pos="5400"/>
        </w:tabs>
        <w:autoSpaceDE/>
        <w:autoSpaceDN/>
        <w:adjustRightInd/>
        <w:spacing w:after="0" w:line="360" w:lineRule="auto"/>
        <w:ind w:firstLine="720"/>
        <w:rPr>
          <w:i/>
          <w:sz w:val="28"/>
          <w:szCs w:val="28"/>
        </w:rPr>
      </w:pPr>
      <w:r w:rsidRPr="00F87DE6">
        <w:rPr>
          <w:i/>
          <w:sz w:val="28"/>
          <w:szCs w:val="28"/>
          <w:lang w:val="uk-UA"/>
        </w:rPr>
        <w:t xml:space="preserve">                                                                               </w:t>
      </w:r>
      <w:r w:rsidR="007C029B">
        <w:rPr>
          <w:i/>
          <w:sz w:val="28"/>
          <w:szCs w:val="28"/>
          <w:lang w:val="uk-UA"/>
        </w:rPr>
        <w:t xml:space="preserve">                        </w:t>
      </w:r>
      <w:r w:rsidRPr="00F87DE6">
        <w:rPr>
          <w:i/>
          <w:sz w:val="28"/>
          <w:szCs w:val="28"/>
          <w:lang w:val="uk-UA"/>
        </w:rPr>
        <w:t>Таблиця 3.6</w:t>
      </w:r>
    </w:p>
    <w:p w14:paraId="2C6A072A" w14:textId="77777777" w:rsidR="00F87DE6" w:rsidRPr="00F87DE6" w:rsidRDefault="00F87DE6" w:rsidP="008A182A">
      <w:pPr>
        <w:widowControl/>
        <w:tabs>
          <w:tab w:val="left" w:pos="5400"/>
        </w:tabs>
        <w:autoSpaceDE/>
        <w:autoSpaceDN/>
        <w:adjustRightInd/>
        <w:spacing w:after="0" w:line="360" w:lineRule="auto"/>
        <w:ind w:firstLine="720"/>
        <w:jc w:val="center"/>
        <w:rPr>
          <w:sz w:val="28"/>
          <w:szCs w:val="28"/>
        </w:rPr>
      </w:pPr>
      <w:r w:rsidRPr="00F87DE6">
        <w:rPr>
          <w:b/>
          <w:sz w:val="28"/>
          <w:szCs w:val="28"/>
          <w:lang w:val="uk-UA"/>
        </w:rPr>
        <w:t>Частота виявлення молікутів за даними культурально-ферментативного та молекулярно-генетичного досліджень біологічного матеріалу у хворих на гострий неускладнений пієлонефрит (абс. / %±</w:t>
      </w:r>
      <w:r w:rsidRPr="00F87DE6">
        <w:rPr>
          <w:b/>
          <w:sz w:val="28"/>
          <w:szCs w:val="28"/>
          <w:lang w:val="en-US"/>
        </w:rPr>
        <w:t>m</w:t>
      </w:r>
      <w:r w:rsidRPr="00F87DE6">
        <w:rPr>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080"/>
        <w:gridCol w:w="1260"/>
        <w:gridCol w:w="1260"/>
        <w:gridCol w:w="1260"/>
        <w:gridCol w:w="1260"/>
        <w:gridCol w:w="1553"/>
      </w:tblGrid>
      <w:tr w:rsidR="00F87DE6" w:rsidRPr="00F87DE6" w14:paraId="71A486A1" w14:textId="77777777" w:rsidTr="00D91ADA">
        <w:trPr>
          <w:trHeight w:val="295"/>
        </w:trPr>
        <w:tc>
          <w:tcPr>
            <w:tcW w:w="1975" w:type="dxa"/>
            <w:vMerge w:val="restart"/>
            <w:shd w:val="clear" w:color="auto" w:fill="auto"/>
          </w:tcPr>
          <w:p w14:paraId="7AA1937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Збудники</w:t>
            </w:r>
          </w:p>
        </w:tc>
        <w:tc>
          <w:tcPr>
            <w:tcW w:w="4860" w:type="dxa"/>
            <w:gridSpan w:val="4"/>
            <w:shd w:val="clear" w:color="auto" w:fill="auto"/>
          </w:tcPr>
          <w:p w14:paraId="23A3722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Сечові шляхи</w:t>
            </w:r>
          </w:p>
        </w:tc>
        <w:tc>
          <w:tcPr>
            <w:tcW w:w="2813" w:type="dxa"/>
            <w:gridSpan w:val="2"/>
            <w:shd w:val="clear" w:color="auto" w:fill="auto"/>
          </w:tcPr>
          <w:p w14:paraId="505F4345"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Статеві шляхи</w:t>
            </w:r>
          </w:p>
        </w:tc>
      </w:tr>
      <w:tr w:rsidR="00F87DE6" w:rsidRPr="00F87DE6" w14:paraId="5ABBB2A6" w14:textId="77777777" w:rsidTr="00D91ADA">
        <w:trPr>
          <w:trHeight w:val="525"/>
        </w:trPr>
        <w:tc>
          <w:tcPr>
            <w:tcW w:w="1975" w:type="dxa"/>
            <w:vMerge/>
            <w:shd w:val="clear" w:color="auto" w:fill="auto"/>
          </w:tcPr>
          <w:p w14:paraId="4FCDC327" w14:textId="77777777" w:rsidR="00F87DE6" w:rsidRPr="00F87DE6" w:rsidRDefault="00F87DE6" w:rsidP="008A182A">
            <w:pPr>
              <w:widowControl/>
              <w:autoSpaceDE/>
              <w:autoSpaceDN/>
              <w:adjustRightInd/>
              <w:spacing w:after="0"/>
              <w:jc w:val="center"/>
              <w:rPr>
                <w:sz w:val="24"/>
                <w:szCs w:val="24"/>
                <w:lang w:val="uk-UA"/>
              </w:rPr>
            </w:pPr>
          </w:p>
        </w:tc>
        <w:tc>
          <w:tcPr>
            <w:tcW w:w="2340" w:type="dxa"/>
            <w:gridSpan w:val="2"/>
            <w:shd w:val="clear" w:color="auto" w:fill="auto"/>
          </w:tcPr>
          <w:p w14:paraId="23C481F7"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сеча</w:t>
            </w:r>
          </w:p>
          <w:p w14:paraId="44BAAF8E"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=128)</w:t>
            </w:r>
          </w:p>
        </w:tc>
        <w:tc>
          <w:tcPr>
            <w:tcW w:w="2520" w:type="dxa"/>
            <w:gridSpan w:val="2"/>
            <w:shd w:val="clear" w:color="auto" w:fill="auto"/>
          </w:tcPr>
          <w:p w14:paraId="48EDB7B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зіскрібки зі слизової сечівника</w:t>
            </w:r>
          </w:p>
          <w:p w14:paraId="62AE059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=224)</w:t>
            </w:r>
          </w:p>
        </w:tc>
        <w:tc>
          <w:tcPr>
            <w:tcW w:w="2813" w:type="dxa"/>
            <w:gridSpan w:val="2"/>
            <w:shd w:val="clear" w:color="auto" w:fill="auto"/>
          </w:tcPr>
          <w:p w14:paraId="4918E2A5"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зіскрібки зі слизової цервікального каналу (</w:t>
            </w:r>
            <w:r w:rsidRPr="00F87DE6">
              <w:rPr>
                <w:sz w:val="24"/>
                <w:szCs w:val="24"/>
                <w:lang w:val="en-US"/>
              </w:rPr>
              <w:t>n</w:t>
            </w:r>
            <w:r w:rsidRPr="00F87DE6">
              <w:rPr>
                <w:sz w:val="24"/>
                <w:szCs w:val="24"/>
                <w:lang w:val="uk-UA"/>
              </w:rPr>
              <w:t>=223)</w:t>
            </w:r>
          </w:p>
        </w:tc>
      </w:tr>
      <w:tr w:rsidR="00F87DE6" w:rsidRPr="00F87DE6" w14:paraId="3B9EADF4" w14:textId="77777777" w:rsidTr="00D91ADA">
        <w:trPr>
          <w:trHeight w:val="92"/>
        </w:trPr>
        <w:tc>
          <w:tcPr>
            <w:tcW w:w="1975" w:type="dxa"/>
            <w:vMerge/>
            <w:shd w:val="clear" w:color="auto" w:fill="auto"/>
          </w:tcPr>
          <w:p w14:paraId="6DC17AEB" w14:textId="77777777" w:rsidR="00F87DE6" w:rsidRPr="00F87DE6" w:rsidRDefault="00F87DE6" w:rsidP="008A182A">
            <w:pPr>
              <w:widowControl/>
              <w:autoSpaceDE/>
              <w:autoSpaceDN/>
              <w:adjustRightInd/>
              <w:spacing w:after="0"/>
              <w:rPr>
                <w:sz w:val="24"/>
                <w:szCs w:val="24"/>
                <w:lang w:val="uk-UA"/>
              </w:rPr>
            </w:pPr>
          </w:p>
        </w:tc>
        <w:tc>
          <w:tcPr>
            <w:tcW w:w="1080" w:type="dxa"/>
            <w:shd w:val="clear" w:color="auto" w:fill="auto"/>
          </w:tcPr>
          <w:p w14:paraId="329589CD"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КФД</w:t>
            </w:r>
          </w:p>
        </w:tc>
        <w:tc>
          <w:tcPr>
            <w:tcW w:w="1260" w:type="dxa"/>
            <w:shd w:val="clear" w:color="auto" w:fill="auto"/>
          </w:tcPr>
          <w:p w14:paraId="2DD43DD6"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МГД</w:t>
            </w:r>
          </w:p>
        </w:tc>
        <w:tc>
          <w:tcPr>
            <w:tcW w:w="1260" w:type="dxa"/>
            <w:shd w:val="clear" w:color="auto" w:fill="auto"/>
          </w:tcPr>
          <w:p w14:paraId="425515B5"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КФД</w:t>
            </w:r>
          </w:p>
        </w:tc>
        <w:tc>
          <w:tcPr>
            <w:tcW w:w="1260" w:type="dxa"/>
            <w:shd w:val="clear" w:color="auto" w:fill="auto"/>
          </w:tcPr>
          <w:p w14:paraId="552E87DC"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МГД</w:t>
            </w:r>
          </w:p>
        </w:tc>
        <w:tc>
          <w:tcPr>
            <w:tcW w:w="1260" w:type="dxa"/>
            <w:shd w:val="clear" w:color="auto" w:fill="auto"/>
          </w:tcPr>
          <w:p w14:paraId="751EEB38"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КФД</w:t>
            </w:r>
          </w:p>
        </w:tc>
        <w:tc>
          <w:tcPr>
            <w:tcW w:w="1553" w:type="dxa"/>
            <w:shd w:val="clear" w:color="auto" w:fill="auto"/>
          </w:tcPr>
          <w:p w14:paraId="3E32BD8D" w14:textId="77777777" w:rsidR="00F87DE6" w:rsidRPr="00F87DE6" w:rsidRDefault="00F87DE6" w:rsidP="0053497E">
            <w:pPr>
              <w:widowControl/>
              <w:autoSpaceDE/>
              <w:autoSpaceDN/>
              <w:adjustRightInd/>
              <w:spacing w:after="0" w:line="360" w:lineRule="auto"/>
              <w:jc w:val="center"/>
              <w:rPr>
                <w:sz w:val="24"/>
                <w:szCs w:val="24"/>
                <w:lang w:val="uk-UA"/>
              </w:rPr>
            </w:pPr>
            <w:r w:rsidRPr="00F87DE6">
              <w:rPr>
                <w:sz w:val="24"/>
                <w:szCs w:val="24"/>
                <w:lang w:val="uk-UA"/>
              </w:rPr>
              <w:t>МГД</w:t>
            </w:r>
          </w:p>
        </w:tc>
      </w:tr>
      <w:tr w:rsidR="00F87DE6" w:rsidRPr="00F87DE6" w14:paraId="4D21569F" w14:textId="77777777" w:rsidTr="00D91ADA">
        <w:trPr>
          <w:trHeight w:val="85"/>
        </w:trPr>
        <w:tc>
          <w:tcPr>
            <w:tcW w:w="1975" w:type="dxa"/>
            <w:shd w:val="clear" w:color="auto" w:fill="auto"/>
          </w:tcPr>
          <w:p w14:paraId="51843A6A"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Молікути,</w:t>
            </w:r>
          </w:p>
          <w:p w14:paraId="58C1C701"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у тому  числі:</w:t>
            </w:r>
          </w:p>
        </w:tc>
        <w:tc>
          <w:tcPr>
            <w:tcW w:w="1080" w:type="dxa"/>
            <w:shd w:val="clear" w:color="auto" w:fill="auto"/>
            <w:vAlign w:val="bottom"/>
          </w:tcPr>
          <w:p w14:paraId="1CFC4AAE"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76</w:t>
            </w:r>
          </w:p>
          <w:p w14:paraId="15C9BC78"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59,4±4,3</w:t>
            </w:r>
          </w:p>
        </w:tc>
        <w:tc>
          <w:tcPr>
            <w:tcW w:w="1260" w:type="dxa"/>
            <w:shd w:val="clear" w:color="auto" w:fill="auto"/>
          </w:tcPr>
          <w:p w14:paraId="77501777"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95</w:t>
            </w:r>
          </w:p>
          <w:p w14:paraId="56A12232"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74,2±3,9 *</w:t>
            </w:r>
          </w:p>
        </w:tc>
        <w:tc>
          <w:tcPr>
            <w:tcW w:w="1260" w:type="dxa"/>
            <w:shd w:val="clear" w:color="auto" w:fill="auto"/>
          </w:tcPr>
          <w:p w14:paraId="7EA9BCA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 xml:space="preserve">131 </w:t>
            </w:r>
          </w:p>
          <w:p w14:paraId="50B6CFA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58,4±3,3</w:t>
            </w:r>
          </w:p>
        </w:tc>
        <w:tc>
          <w:tcPr>
            <w:tcW w:w="1260" w:type="dxa"/>
            <w:shd w:val="clear" w:color="auto" w:fill="auto"/>
          </w:tcPr>
          <w:p w14:paraId="1049C92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148</w:t>
            </w:r>
          </w:p>
          <w:p w14:paraId="79B5FA6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66,1±3,2</w:t>
            </w:r>
          </w:p>
        </w:tc>
        <w:tc>
          <w:tcPr>
            <w:tcW w:w="1260" w:type="dxa"/>
          </w:tcPr>
          <w:p w14:paraId="55547EE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125</w:t>
            </w:r>
          </w:p>
          <w:p w14:paraId="259598B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56,0±3,3</w:t>
            </w:r>
          </w:p>
        </w:tc>
        <w:tc>
          <w:tcPr>
            <w:tcW w:w="1553" w:type="dxa"/>
          </w:tcPr>
          <w:p w14:paraId="7710B025"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149</w:t>
            </w:r>
          </w:p>
          <w:p w14:paraId="56426B75"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66,8±3,1 *</w:t>
            </w:r>
          </w:p>
        </w:tc>
      </w:tr>
      <w:tr w:rsidR="00F87DE6" w:rsidRPr="00F87DE6" w14:paraId="2023EA73" w14:textId="77777777" w:rsidTr="00D91ADA">
        <w:tc>
          <w:tcPr>
            <w:tcW w:w="1975" w:type="dxa"/>
            <w:shd w:val="clear" w:color="auto" w:fill="auto"/>
          </w:tcPr>
          <w:p w14:paraId="1304F9EA" w14:textId="77777777" w:rsidR="00F87DE6" w:rsidRPr="00F87DE6" w:rsidRDefault="00F87DE6" w:rsidP="008A182A">
            <w:pPr>
              <w:widowControl/>
              <w:autoSpaceDE/>
              <w:autoSpaceDN/>
              <w:adjustRightInd/>
              <w:spacing w:after="0"/>
              <w:contextualSpacing/>
              <w:rPr>
                <w:i/>
                <w:sz w:val="24"/>
                <w:szCs w:val="24"/>
                <w:lang w:val="uk-UA"/>
              </w:rPr>
            </w:pPr>
            <w:r w:rsidRPr="00F87DE6">
              <w:rPr>
                <w:i/>
                <w:sz w:val="24"/>
                <w:szCs w:val="24"/>
                <w:lang w:val="en-US"/>
              </w:rPr>
              <w:t>M.hominis</w:t>
            </w:r>
          </w:p>
        </w:tc>
        <w:tc>
          <w:tcPr>
            <w:tcW w:w="1080" w:type="dxa"/>
            <w:shd w:val="clear" w:color="auto" w:fill="auto"/>
            <w:vAlign w:val="bottom"/>
          </w:tcPr>
          <w:p w14:paraId="40F44BEB"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w:t>
            </w:r>
          </w:p>
          <w:p w14:paraId="77113BE7"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1,6±1,1</w:t>
            </w:r>
          </w:p>
        </w:tc>
        <w:tc>
          <w:tcPr>
            <w:tcW w:w="1260" w:type="dxa"/>
            <w:shd w:val="clear" w:color="auto" w:fill="auto"/>
          </w:tcPr>
          <w:p w14:paraId="6B33FC5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9</w:t>
            </w:r>
          </w:p>
          <w:p w14:paraId="44644CFA"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7,0±2,2 *</w:t>
            </w:r>
          </w:p>
        </w:tc>
        <w:tc>
          <w:tcPr>
            <w:tcW w:w="1260" w:type="dxa"/>
            <w:shd w:val="clear" w:color="auto" w:fill="auto"/>
          </w:tcPr>
          <w:p w14:paraId="56E9F5A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w:t>
            </w:r>
          </w:p>
          <w:p w14:paraId="6881D18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0,9±0,6</w:t>
            </w:r>
          </w:p>
        </w:tc>
        <w:tc>
          <w:tcPr>
            <w:tcW w:w="1260" w:type="dxa"/>
            <w:shd w:val="clear" w:color="auto" w:fill="auto"/>
          </w:tcPr>
          <w:p w14:paraId="5750C572"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14</w:t>
            </w:r>
          </w:p>
          <w:p w14:paraId="50B37B3B"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6,3±1,6 *</w:t>
            </w:r>
          </w:p>
        </w:tc>
        <w:tc>
          <w:tcPr>
            <w:tcW w:w="1260" w:type="dxa"/>
          </w:tcPr>
          <w:p w14:paraId="108B77F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w:t>
            </w:r>
          </w:p>
          <w:p w14:paraId="5185863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0,04±0,14</w:t>
            </w:r>
          </w:p>
        </w:tc>
        <w:tc>
          <w:tcPr>
            <w:tcW w:w="1553" w:type="dxa"/>
          </w:tcPr>
          <w:p w14:paraId="0A7B874A"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20</w:t>
            </w:r>
          </w:p>
          <w:p w14:paraId="4001CD0B"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9</w:t>
            </w:r>
            <w:r w:rsidRPr="00F87DE6">
              <w:rPr>
                <w:sz w:val="24"/>
                <w:szCs w:val="24"/>
                <w:lang w:val="en-US"/>
              </w:rPr>
              <w:t>,0</w:t>
            </w:r>
            <w:r w:rsidRPr="00F87DE6">
              <w:rPr>
                <w:sz w:val="24"/>
                <w:szCs w:val="24"/>
                <w:lang w:val="uk-UA"/>
              </w:rPr>
              <w:t>±1,9*</w:t>
            </w:r>
          </w:p>
        </w:tc>
      </w:tr>
      <w:tr w:rsidR="00F87DE6" w:rsidRPr="00F87DE6" w14:paraId="13A524F3" w14:textId="77777777" w:rsidTr="00D91ADA">
        <w:tc>
          <w:tcPr>
            <w:tcW w:w="1975" w:type="dxa"/>
            <w:shd w:val="clear" w:color="auto" w:fill="auto"/>
          </w:tcPr>
          <w:p w14:paraId="1CE6143F" w14:textId="77777777" w:rsidR="00F87DE6" w:rsidRPr="00F87DE6" w:rsidRDefault="00F87DE6" w:rsidP="008A182A">
            <w:pPr>
              <w:widowControl/>
              <w:autoSpaceDE/>
              <w:autoSpaceDN/>
              <w:adjustRightInd/>
              <w:spacing w:after="0"/>
              <w:contextualSpacing/>
              <w:rPr>
                <w:i/>
                <w:sz w:val="24"/>
                <w:szCs w:val="24"/>
                <w:lang w:val="en-US"/>
              </w:rPr>
            </w:pPr>
            <w:r w:rsidRPr="00F87DE6">
              <w:rPr>
                <w:bCs/>
                <w:i/>
                <w:sz w:val="24"/>
                <w:szCs w:val="24"/>
                <w:lang w:val="en-US" w:eastAsia="uk-UA"/>
              </w:rPr>
              <w:t xml:space="preserve">Ureaplasma </w:t>
            </w:r>
            <w:r w:rsidRPr="00F87DE6">
              <w:rPr>
                <w:bCs/>
                <w:i/>
                <w:sz w:val="24"/>
                <w:szCs w:val="24"/>
                <w:lang w:val="uk-UA" w:eastAsia="uk-UA"/>
              </w:rPr>
              <w:t xml:space="preserve"> </w:t>
            </w:r>
            <w:r w:rsidRPr="00F87DE6">
              <w:rPr>
                <w:bCs/>
                <w:i/>
                <w:sz w:val="24"/>
                <w:szCs w:val="24"/>
                <w:lang w:val="en-US" w:eastAsia="uk-UA"/>
              </w:rPr>
              <w:t>spp.</w:t>
            </w:r>
          </w:p>
        </w:tc>
        <w:tc>
          <w:tcPr>
            <w:tcW w:w="1080" w:type="dxa"/>
            <w:shd w:val="clear" w:color="auto" w:fill="auto"/>
            <w:vAlign w:val="bottom"/>
          </w:tcPr>
          <w:p w14:paraId="41A37FE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58</w:t>
            </w:r>
          </w:p>
          <w:p w14:paraId="386E20D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45,3±4,4</w:t>
            </w:r>
          </w:p>
        </w:tc>
        <w:tc>
          <w:tcPr>
            <w:tcW w:w="1260" w:type="dxa"/>
            <w:shd w:val="clear" w:color="auto" w:fill="auto"/>
          </w:tcPr>
          <w:p w14:paraId="73EF088F"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61</w:t>
            </w:r>
          </w:p>
          <w:p w14:paraId="34284D16" w14:textId="77777777" w:rsidR="00F87DE6" w:rsidRPr="00F87DE6" w:rsidRDefault="00F87DE6" w:rsidP="008A182A">
            <w:pPr>
              <w:widowControl/>
              <w:autoSpaceDE/>
              <w:autoSpaceDN/>
              <w:adjustRightInd/>
              <w:spacing w:after="0"/>
              <w:jc w:val="center"/>
              <w:rPr>
                <w:color w:val="FF0000"/>
                <w:sz w:val="24"/>
                <w:szCs w:val="24"/>
                <w:lang w:val="uk-UA"/>
              </w:rPr>
            </w:pPr>
            <w:r w:rsidRPr="00F87DE6">
              <w:rPr>
                <w:sz w:val="24"/>
                <w:szCs w:val="24"/>
                <w:lang w:val="uk-UA"/>
              </w:rPr>
              <w:t xml:space="preserve">47,7±4,4 </w:t>
            </w:r>
          </w:p>
        </w:tc>
        <w:tc>
          <w:tcPr>
            <w:tcW w:w="1260" w:type="dxa"/>
            <w:shd w:val="clear" w:color="auto" w:fill="auto"/>
          </w:tcPr>
          <w:p w14:paraId="092217A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85</w:t>
            </w:r>
          </w:p>
          <w:p w14:paraId="7BF1AF7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37,9±3,2</w:t>
            </w:r>
          </w:p>
        </w:tc>
        <w:tc>
          <w:tcPr>
            <w:tcW w:w="1260" w:type="dxa"/>
            <w:shd w:val="clear" w:color="auto" w:fill="auto"/>
          </w:tcPr>
          <w:p w14:paraId="01E54D9D"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82</w:t>
            </w:r>
          </w:p>
          <w:p w14:paraId="54DF2A5E"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36,6±3,2</w:t>
            </w:r>
          </w:p>
        </w:tc>
        <w:tc>
          <w:tcPr>
            <w:tcW w:w="1260" w:type="dxa"/>
          </w:tcPr>
          <w:p w14:paraId="10694A0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88</w:t>
            </w:r>
          </w:p>
          <w:p w14:paraId="324A561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39,5±3,3</w:t>
            </w:r>
          </w:p>
        </w:tc>
        <w:tc>
          <w:tcPr>
            <w:tcW w:w="1553" w:type="dxa"/>
          </w:tcPr>
          <w:p w14:paraId="68D4D4B7"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83</w:t>
            </w:r>
          </w:p>
          <w:p w14:paraId="47F16B1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37,2±3,2</w:t>
            </w:r>
          </w:p>
        </w:tc>
      </w:tr>
      <w:tr w:rsidR="00F87DE6" w:rsidRPr="00F87DE6" w14:paraId="58E6009C" w14:textId="77777777" w:rsidTr="00D91ADA">
        <w:tc>
          <w:tcPr>
            <w:tcW w:w="1975" w:type="dxa"/>
            <w:shd w:val="clear" w:color="auto" w:fill="auto"/>
          </w:tcPr>
          <w:p w14:paraId="4187337A" w14:textId="77777777" w:rsidR="00F87DE6" w:rsidRPr="00F87DE6" w:rsidRDefault="00F87DE6" w:rsidP="008A182A">
            <w:pPr>
              <w:widowControl/>
              <w:autoSpaceDE/>
              <w:autoSpaceDN/>
              <w:adjustRightInd/>
              <w:spacing w:after="0"/>
              <w:contextualSpacing/>
              <w:rPr>
                <w:i/>
                <w:sz w:val="24"/>
                <w:szCs w:val="24"/>
                <w:lang w:val="en-US"/>
              </w:rPr>
            </w:pPr>
            <w:r w:rsidRPr="00F87DE6">
              <w:rPr>
                <w:i/>
                <w:sz w:val="24"/>
                <w:szCs w:val="24"/>
                <w:lang w:val="en-US"/>
              </w:rPr>
              <w:t>M.hominis</w:t>
            </w:r>
            <w:r w:rsidRPr="00F87DE6">
              <w:rPr>
                <w:i/>
                <w:sz w:val="24"/>
                <w:szCs w:val="24"/>
                <w:lang w:val="uk-UA"/>
              </w:rPr>
              <w:t>+</w:t>
            </w:r>
            <w:r w:rsidRPr="00F87DE6">
              <w:rPr>
                <w:i/>
                <w:sz w:val="24"/>
                <w:szCs w:val="24"/>
                <w:lang w:val="en-US"/>
              </w:rPr>
              <w:t xml:space="preserve"> Ureaplasma</w:t>
            </w:r>
            <w:r w:rsidRPr="00F87DE6">
              <w:rPr>
                <w:i/>
                <w:sz w:val="24"/>
                <w:szCs w:val="24"/>
                <w:lang w:val="uk-UA"/>
              </w:rPr>
              <w:t xml:space="preserve">  </w:t>
            </w:r>
            <w:r w:rsidRPr="00F87DE6">
              <w:rPr>
                <w:i/>
                <w:sz w:val="24"/>
                <w:szCs w:val="24"/>
                <w:lang w:val="en-US"/>
              </w:rPr>
              <w:t>spp.</w:t>
            </w:r>
          </w:p>
        </w:tc>
        <w:tc>
          <w:tcPr>
            <w:tcW w:w="1080" w:type="dxa"/>
            <w:shd w:val="clear" w:color="auto" w:fill="auto"/>
            <w:vAlign w:val="bottom"/>
          </w:tcPr>
          <w:p w14:paraId="7ACEA7CF"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16</w:t>
            </w:r>
          </w:p>
          <w:p w14:paraId="65089DE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12,5±2,9</w:t>
            </w:r>
          </w:p>
        </w:tc>
        <w:tc>
          <w:tcPr>
            <w:tcW w:w="1260" w:type="dxa"/>
            <w:shd w:val="clear" w:color="auto" w:fill="auto"/>
          </w:tcPr>
          <w:p w14:paraId="169E310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 xml:space="preserve">25 </w:t>
            </w:r>
          </w:p>
          <w:p w14:paraId="4DCBEDC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19,5±3,5</w:t>
            </w:r>
          </w:p>
        </w:tc>
        <w:tc>
          <w:tcPr>
            <w:tcW w:w="1260" w:type="dxa"/>
            <w:shd w:val="clear" w:color="auto" w:fill="auto"/>
          </w:tcPr>
          <w:p w14:paraId="236CC388"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44</w:t>
            </w:r>
          </w:p>
          <w:p w14:paraId="1E95F7A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 xml:space="preserve"> 19,6±2,6</w:t>
            </w:r>
          </w:p>
        </w:tc>
        <w:tc>
          <w:tcPr>
            <w:tcW w:w="1260" w:type="dxa"/>
            <w:shd w:val="clear" w:color="auto" w:fill="auto"/>
          </w:tcPr>
          <w:p w14:paraId="7A4A5A77"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52</w:t>
            </w:r>
          </w:p>
          <w:p w14:paraId="117D8C28"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23,2±2,8</w:t>
            </w:r>
          </w:p>
        </w:tc>
        <w:tc>
          <w:tcPr>
            <w:tcW w:w="1260" w:type="dxa"/>
          </w:tcPr>
          <w:p w14:paraId="1876970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36</w:t>
            </w:r>
          </w:p>
          <w:p w14:paraId="188BA4E2"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16,1±2,4</w:t>
            </w:r>
          </w:p>
        </w:tc>
        <w:tc>
          <w:tcPr>
            <w:tcW w:w="1553" w:type="dxa"/>
          </w:tcPr>
          <w:p w14:paraId="4041295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46</w:t>
            </w:r>
          </w:p>
          <w:p w14:paraId="1EDB29F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20,6±2,7</w:t>
            </w:r>
          </w:p>
        </w:tc>
      </w:tr>
    </w:tbl>
    <w:p w14:paraId="0AB241A2" w14:textId="77777777" w:rsidR="00F87DE6" w:rsidRPr="00F87DE6" w:rsidRDefault="00F87DE6" w:rsidP="008A182A">
      <w:pPr>
        <w:widowControl/>
        <w:autoSpaceDE/>
        <w:autoSpaceDN/>
        <w:adjustRightInd/>
        <w:spacing w:after="0" w:line="360" w:lineRule="auto"/>
        <w:ind w:firstLine="720"/>
        <w:jc w:val="both"/>
        <w:rPr>
          <w:sz w:val="24"/>
          <w:szCs w:val="24"/>
          <w:lang w:val="uk-UA"/>
        </w:rPr>
      </w:pPr>
      <w:r w:rsidRPr="00F87DE6">
        <w:rPr>
          <w:sz w:val="24"/>
          <w:szCs w:val="24"/>
          <w:lang w:val="uk-UA"/>
        </w:rPr>
        <w:t xml:space="preserve">Примітка: * - </w:t>
      </w:r>
      <w:r w:rsidRPr="00F87DE6">
        <w:rPr>
          <w:sz w:val="24"/>
          <w:szCs w:val="24"/>
          <w:lang w:val="en-US"/>
        </w:rPr>
        <w:t>p</w:t>
      </w:r>
      <w:r w:rsidRPr="00F87DE6">
        <w:rPr>
          <w:sz w:val="24"/>
          <w:szCs w:val="24"/>
          <w:lang w:val="uk-UA"/>
        </w:rPr>
        <w:t xml:space="preserve"> &lt; 0,05 порівняно з даними КФД</w:t>
      </w:r>
      <w:r w:rsidR="00492F59">
        <w:rPr>
          <w:sz w:val="24"/>
          <w:szCs w:val="24"/>
          <w:lang w:val="uk-UA"/>
        </w:rPr>
        <w:t>.</w:t>
      </w:r>
    </w:p>
    <w:p w14:paraId="738C98F9" w14:textId="77777777" w:rsidR="00F87DE6" w:rsidRPr="00F87DE6" w:rsidRDefault="00F87DE6" w:rsidP="008A182A">
      <w:pPr>
        <w:widowControl/>
        <w:autoSpaceDE/>
        <w:autoSpaceDN/>
        <w:adjustRightInd/>
        <w:spacing w:after="0" w:line="360" w:lineRule="auto"/>
        <w:ind w:firstLine="720"/>
        <w:jc w:val="both"/>
        <w:rPr>
          <w:sz w:val="28"/>
          <w:szCs w:val="28"/>
          <w:highlight w:val="yellow"/>
          <w:lang w:val="uk-UA"/>
        </w:rPr>
      </w:pPr>
    </w:p>
    <w:p w14:paraId="73D58057" w14:textId="77777777" w:rsid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Слід підкреслити, що </w:t>
      </w:r>
      <w:r w:rsidRPr="00F87DE6">
        <w:rPr>
          <w:color w:val="000000"/>
          <w:sz w:val="28"/>
          <w:szCs w:val="28"/>
          <w:lang w:val="uk-UA"/>
        </w:rPr>
        <w:t>застосування двох вищеназваних методів підвищувало ефективність</w:t>
      </w:r>
      <w:r w:rsidR="008A182A">
        <w:rPr>
          <w:color w:val="000000"/>
          <w:sz w:val="28"/>
          <w:szCs w:val="28"/>
          <w:lang w:val="uk-UA"/>
        </w:rPr>
        <w:t xml:space="preserve"> </w:t>
      </w:r>
      <w:r w:rsidRPr="00F87DE6">
        <w:rPr>
          <w:color w:val="000000"/>
          <w:sz w:val="28"/>
          <w:szCs w:val="28"/>
          <w:lang w:val="uk-UA"/>
        </w:rPr>
        <w:t xml:space="preserve">індикації молікутів у біологічному матеріалі обстежених жінок. Встановлено збіг результатів, одержаних </w:t>
      </w:r>
      <w:r w:rsidRPr="00F87DE6">
        <w:rPr>
          <w:sz w:val="28"/>
          <w:szCs w:val="28"/>
          <w:lang w:val="uk-UA"/>
        </w:rPr>
        <w:t xml:space="preserve">двома методами дослідження (ПЛР та КФМ) щодо частоти виявлення </w:t>
      </w:r>
      <w:r w:rsidRPr="00F87DE6">
        <w:rPr>
          <w:i/>
          <w:sz w:val="28"/>
          <w:szCs w:val="28"/>
          <w:lang w:val="uk-UA"/>
        </w:rPr>
        <w:t>Ureaplasma spp.</w:t>
      </w:r>
      <w:r w:rsidRPr="00F87DE6">
        <w:rPr>
          <w:sz w:val="28"/>
          <w:szCs w:val="28"/>
          <w:lang w:val="uk-UA"/>
        </w:rPr>
        <w:t xml:space="preserve"> з біологічного матеріалу різної локалізації: у сечі цей показник становив 87,5%, у зіскрібках із слизових сечівника та цервікального каналу – 93,3% та 88,8% відповідно. При дослідженні частоти виявлення </w:t>
      </w:r>
      <w:r w:rsidRPr="00F87DE6">
        <w:rPr>
          <w:i/>
          <w:sz w:val="28"/>
          <w:szCs w:val="28"/>
          <w:lang w:val="uk-UA"/>
        </w:rPr>
        <w:t>M.hominis</w:t>
      </w:r>
      <w:r w:rsidRPr="00F87DE6">
        <w:rPr>
          <w:sz w:val="28"/>
          <w:szCs w:val="28"/>
          <w:lang w:val="uk-UA"/>
        </w:rPr>
        <w:t xml:space="preserve"> збіг результатів  становив: в сечі – 85,9%, в зіскрібках з слизової сечівника – 81,3%, цервікального каналу – 78,0%. Результати порівняння частоти визначення урогенітальних мікоплазм </w:t>
      </w:r>
      <w:r w:rsidRPr="00F87DE6">
        <w:rPr>
          <w:i/>
          <w:sz w:val="28"/>
          <w:szCs w:val="28"/>
          <w:lang w:val="uk-UA"/>
        </w:rPr>
        <w:t>M.hominis</w:t>
      </w:r>
      <w:r w:rsidRPr="00F87DE6">
        <w:rPr>
          <w:sz w:val="28"/>
          <w:szCs w:val="28"/>
          <w:lang w:val="uk-UA"/>
        </w:rPr>
        <w:t xml:space="preserve"> і </w:t>
      </w:r>
      <w:r w:rsidRPr="00F87DE6">
        <w:rPr>
          <w:i/>
          <w:sz w:val="28"/>
          <w:szCs w:val="28"/>
          <w:lang w:val="uk-UA"/>
        </w:rPr>
        <w:t>Ureaplasma spp.</w:t>
      </w:r>
      <w:r w:rsidRPr="00F87DE6">
        <w:rPr>
          <w:sz w:val="28"/>
          <w:szCs w:val="28"/>
          <w:lang w:val="uk-UA"/>
        </w:rPr>
        <w:t xml:space="preserve"> методом ПЛР і КФМ представлено в таблиці 3.7.</w:t>
      </w:r>
    </w:p>
    <w:p w14:paraId="570B93A1" w14:textId="77777777" w:rsidR="00C45D19"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                                                                                                        </w:t>
      </w:r>
    </w:p>
    <w:p w14:paraId="60A97B6B" w14:textId="4F5121B8" w:rsidR="00F87DE6" w:rsidRPr="00F87DE6" w:rsidRDefault="00C45D19" w:rsidP="008A182A">
      <w:pPr>
        <w:widowControl/>
        <w:autoSpaceDE/>
        <w:autoSpaceDN/>
        <w:adjustRightInd/>
        <w:spacing w:after="0" w:line="360" w:lineRule="auto"/>
        <w:ind w:firstLine="720"/>
        <w:jc w:val="both"/>
        <w:rPr>
          <w:i/>
          <w:sz w:val="28"/>
          <w:szCs w:val="28"/>
          <w:lang w:val="uk-UA"/>
        </w:rPr>
      </w:pPr>
      <w:r>
        <w:rPr>
          <w:sz w:val="28"/>
          <w:szCs w:val="28"/>
          <w:lang w:val="uk-UA"/>
        </w:rPr>
        <w:lastRenderedPageBreak/>
        <w:t xml:space="preserve">                                                                                                           </w:t>
      </w:r>
      <w:r w:rsidR="00F87DE6" w:rsidRPr="00F87DE6">
        <w:rPr>
          <w:i/>
          <w:sz w:val="28"/>
          <w:szCs w:val="28"/>
          <w:lang w:val="uk-UA"/>
        </w:rPr>
        <w:t>Таблиця 3.7</w:t>
      </w:r>
    </w:p>
    <w:p w14:paraId="60F0B4C6" w14:textId="77777777" w:rsidR="00F87DE6" w:rsidRPr="00F87DE6" w:rsidRDefault="00F87DE6" w:rsidP="008A182A">
      <w:pPr>
        <w:widowControl/>
        <w:autoSpaceDE/>
        <w:autoSpaceDN/>
        <w:adjustRightInd/>
        <w:spacing w:after="0" w:line="360" w:lineRule="auto"/>
        <w:ind w:firstLine="720"/>
        <w:jc w:val="center"/>
        <w:rPr>
          <w:i/>
          <w:sz w:val="28"/>
          <w:szCs w:val="28"/>
          <w:lang w:val="uk-UA"/>
        </w:rPr>
      </w:pPr>
      <w:r w:rsidRPr="00F87DE6">
        <w:rPr>
          <w:sz w:val="28"/>
          <w:szCs w:val="28"/>
          <w:lang w:val="uk-UA"/>
        </w:rPr>
        <w:t xml:space="preserve">Порівняння частоти виявлення </w:t>
      </w:r>
      <w:r w:rsidRPr="00F87DE6">
        <w:rPr>
          <w:i/>
          <w:sz w:val="28"/>
          <w:szCs w:val="28"/>
          <w:lang w:val="uk-UA"/>
        </w:rPr>
        <w:t>M.hominis</w:t>
      </w:r>
      <w:r w:rsidRPr="00F87DE6">
        <w:rPr>
          <w:sz w:val="28"/>
          <w:szCs w:val="28"/>
          <w:lang w:val="uk-UA"/>
        </w:rPr>
        <w:t xml:space="preserve"> та </w:t>
      </w:r>
      <w:r w:rsidRPr="00F87DE6">
        <w:rPr>
          <w:i/>
          <w:sz w:val="28"/>
          <w:szCs w:val="28"/>
          <w:lang w:val="uk-UA"/>
        </w:rPr>
        <w:t xml:space="preserve">Ureaplasma spp.и  </w:t>
      </w:r>
    </w:p>
    <w:p w14:paraId="0D540845" w14:textId="77777777" w:rsidR="00F87DE6" w:rsidRPr="00F87DE6" w:rsidRDefault="00F87DE6" w:rsidP="008A182A">
      <w:pPr>
        <w:widowControl/>
        <w:autoSpaceDE/>
        <w:autoSpaceDN/>
        <w:adjustRightInd/>
        <w:spacing w:after="0" w:line="360" w:lineRule="auto"/>
        <w:ind w:firstLine="720"/>
        <w:jc w:val="center"/>
        <w:rPr>
          <w:sz w:val="28"/>
          <w:szCs w:val="28"/>
          <w:lang w:val="uk-UA"/>
        </w:rPr>
      </w:pPr>
      <w:r w:rsidRPr="00F87DE6">
        <w:rPr>
          <w:sz w:val="28"/>
          <w:szCs w:val="28"/>
          <w:lang w:val="uk-UA"/>
        </w:rPr>
        <w:t>культурально-ферментативним методом та ПЛР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235"/>
        <w:gridCol w:w="1235"/>
        <w:gridCol w:w="1235"/>
        <w:gridCol w:w="1508"/>
        <w:gridCol w:w="1403"/>
        <w:gridCol w:w="1403"/>
      </w:tblGrid>
      <w:tr w:rsidR="00F87DE6" w:rsidRPr="00F87DE6" w14:paraId="61BAD2B6" w14:textId="77777777" w:rsidTr="008A41F1">
        <w:tc>
          <w:tcPr>
            <w:tcW w:w="1687" w:type="dxa"/>
            <w:vMerge w:val="restart"/>
            <w:shd w:val="clear" w:color="auto" w:fill="auto"/>
          </w:tcPr>
          <w:p w14:paraId="6BCDE79A"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Результати</w:t>
            </w:r>
          </w:p>
        </w:tc>
        <w:tc>
          <w:tcPr>
            <w:tcW w:w="5333" w:type="dxa"/>
            <w:gridSpan w:val="4"/>
            <w:shd w:val="clear" w:color="auto" w:fill="auto"/>
          </w:tcPr>
          <w:p w14:paraId="553AE30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Сечові шляхи</w:t>
            </w:r>
          </w:p>
        </w:tc>
        <w:tc>
          <w:tcPr>
            <w:tcW w:w="2880" w:type="dxa"/>
            <w:gridSpan w:val="2"/>
            <w:shd w:val="clear" w:color="auto" w:fill="auto"/>
          </w:tcPr>
          <w:p w14:paraId="4F2536F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Статеві шляхи</w:t>
            </w:r>
          </w:p>
        </w:tc>
      </w:tr>
      <w:tr w:rsidR="00F87DE6" w:rsidRPr="00F87DE6" w14:paraId="1597D3D3" w14:textId="77777777" w:rsidTr="008A41F1">
        <w:tc>
          <w:tcPr>
            <w:tcW w:w="1687" w:type="dxa"/>
            <w:vMerge/>
            <w:shd w:val="clear" w:color="auto" w:fill="auto"/>
          </w:tcPr>
          <w:p w14:paraId="57326B4E" w14:textId="77777777" w:rsidR="00F87DE6" w:rsidRPr="00F87DE6" w:rsidRDefault="00F87DE6" w:rsidP="008A182A">
            <w:pPr>
              <w:widowControl/>
              <w:autoSpaceDE/>
              <w:autoSpaceDN/>
              <w:adjustRightInd/>
              <w:spacing w:after="0" w:line="360" w:lineRule="auto"/>
              <w:jc w:val="center"/>
              <w:rPr>
                <w:sz w:val="24"/>
                <w:szCs w:val="24"/>
                <w:lang w:val="uk-UA"/>
              </w:rPr>
            </w:pPr>
          </w:p>
        </w:tc>
        <w:tc>
          <w:tcPr>
            <w:tcW w:w="2520" w:type="dxa"/>
            <w:gridSpan w:val="2"/>
            <w:shd w:val="clear" w:color="auto" w:fill="auto"/>
          </w:tcPr>
          <w:p w14:paraId="444B6B5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сеча</w:t>
            </w:r>
          </w:p>
          <w:p w14:paraId="1C62114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=128)</w:t>
            </w:r>
          </w:p>
        </w:tc>
        <w:tc>
          <w:tcPr>
            <w:tcW w:w="2813" w:type="dxa"/>
            <w:gridSpan w:val="2"/>
            <w:shd w:val="clear" w:color="auto" w:fill="auto"/>
          </w:tcPr>
          <w:p w14:paraId="793D5908"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зіскрібки слизової сечівника</w:t>
            </w:r>
          </w:p>
          <w:p w14:paraId="418D875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w:t>
            </w:r>
            <w:r w:rsidRPr="00F87DE6">
              <w:rPr>
                <w:sz w:val="24"/>
                <w:szCs w:val="24"/>
                <w:lang w:val="en-US"/>
              </w:rPr>
              <w:t>n</w:t>
            </w:r>
            <w:r w:rsidRPr="00F87DE6">
              <w:rPr>
                <w:sz w:val="24"/>
                <w:szCs w:val="24"/>
                <w:lang w:val="uk-UA"/>
              </w:rPr>
              <w:t>=224)</w:t>
            </w:r>
          </w:p>
        </w:tc>
        <w:tc>
          <w:tcPr>
            <w:tcW w:w="2880" w:type="dxa"/>
            <w:gridSpan w:val="2"/>
            <w:shd w:val="clear" w:color="auto" w:fill="auto"/>
          </w:tcPr>
          <w:p w14:paraId="6D8EAD3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зіскрібки слизової цервікального каналу (</w:t>
            </w:r>
            <w:r w:rsidRPr="00F87DE6">
              <w:rPr>
                <w:sz w:val="24"/>
                <w:szCs w:val="24"/>
                <w:lang w:val="en-US"/>
              </w:rPr>
              <w:t>n</w:t>
            </w:r>
            <w:r w:rsidRPr="00F87DE6">
              <w:rPr>
                <w:sz w:val="24"/>
                <w:szCs w:val="24"/>
                <w:lang w:val="uk-UA"/>
              </w:rPr>
              <w:t>=223)</w:t>
            </w:r>
          </w:p>
        </w:tc>
      </w:tr>
      <w:tr w:rsidR="00F87DE6" w:rsidRPr="00F87DE6" w14:paraId="19298A8D" w14:textId="77777777" w:rsidTr="008A41F1">
        <w:tc>
          <w:tcPr>
            <w:tcW w:w="1687" w:type="dxa"/>
            <w:vMerge/>
            <w:shd w:val="clear" w:color="auto" w:fill="auto"/>
          </w:tcPr>
          <w:p w14:paraId="7CA60C02" w14:textId="77777777" w:rsidR="00F87DE6" w:rsidRPr="00F87DE6" w:rsidRDefault="00F87DE6" w:rsidP="008A182A">
            <w:pPr>
              <w:widowControl/>
              <w:autoSpaceDE/>
              <w:autoSpaceDN/>
              <w:adjustRightInd/>
              <w:spacing w:after="0" w:line="360" w:lineRule="auto"/>
              <w:jc w:val="both"/>
              <w:rPr>
                <w:sz w:val="24"/>
                <w:szCs w:val="24"/>
                <w:lang w:val="uk-UA"/>
              </w:rPr>
            </w:pPr>
          </w:p>
        </w:tc>
        <w:tc>
          <w:tcPr>
            <w:tcW w:w="1260" w:type="dxa"/>
            <w:shd w:val="clear" w:color="auto" w:fill="auto"/>
          </w:tcPr>
          <w:p w14:paraId="09279813"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M.h</w:t>
            </w:r>
            <w:r w:rsidRPr="00F87DE6">
              <w:rPr>
                <w:i/>
                <w:sz w:val="24"/>
                <w:szCs w:val="24"/>
                <w:lang w:val="en-US"/>
              </w:rPr>
              <w:t>.</w:t>
            </w:r>
          </w:p>
        </w:tc>
        <w:tc>
          <w:tcPr>
            <w:tcW w:w="1260" w:type="dxa"/>
            <w:shd w:val="clear" w:color="auto" w:fill="auto"/>
          </w:tcPr>
          <w:p w14:paraId="4F01C161"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Ur. spp.</w:t>
            </w:r>
          </w:p>
        </w:tc>
        <w:tc>
          <w:tcPr>
            <w:tcW w:w="1260" w:type="dxa"/>
            <w:shd w:val="clear" w:color="auto" w:fill="auto"/>
          </w:tcPr>
          <w:p w14:paraId="11649416"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M.h</w:t>
            </w:r>
            <w:r w:rsidRPr="00F87DE6">
              <w:rPr>
                <w:i/>
                <w:sz w:val="24"/>
                <w:szCs w:val="24"/>
                <w:lang w:val="en-US"/>
              </w:rPr>
              <w:t>.</w:t>
            </w:r>
          </w:p>
        </w:tc>
        <w:tc>
          <w:tcPr>
            <w:tcW w:w="1553" w:type="dxa"/>
            <w:shd w:val="clear" w:color="auto" w:fill="auto"/>
          </w:tcPr>
          <w:p w14:paraId="5A91CE68"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Ur. spp.</w:t>
            </w:r>
          </w:p>
        </w:tc>
        <w:tc>
          <w:tcPr>
            <w:tcW w:w="1440" w:type="dxa"/>
            <w:shd w:val="clear" w:color="auto" w:fill="auto"/>
          </w:tcPr>
          <w:p w14:paraId="26A85163"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M.h</w:t>
            </w:r>
            <w:r w:rsidRPr="00F87DE6">
              <w:rPr>
                <w:i/>
                <w:sz w:val="24"/>
                <w:szCs w:val="24"/>
                <w:lang w:val="en-US"/>
              </w:rPr>
              <w:t>.</w:t>
            </w:r>
          </w:p>
        </w:tc>
        <w:tc>
          <w:tcPr>
            <w:tcW w:w="1440" w:type="dxa"/>
            <w:shd w:val="clear" w:color="auto" w:fill="auto"/>
          </w:tcPr>
          <w:p w14:paraId="22470222" w14:textId="77777777" w:rsidR="00F87DE6" w:rsidRPr="00F87DE6" w:rsidRDefault="00F87DE6" w:rsidP="008A182A">
            <w:pPr>
              <w:widowControl/>
              <w:autoSpaceDE/>
              <w:autoSpaceDN/>
              <w:adjustRightInd/>
              <w:spacing w:after="0"/>
              <w:jc w:val="center"/>
              <w:rPr>
                <w:sz w:val="24"/>
                <w:szCs w:val="24"/>
                <w:lang w:val="en-US"/>
              </w:rPr>
            </w:pPr>
            <w:r w:rsidRPr="00F87DE6">
              <w:rPr>
                <w:i/>
                <w:sz w:val="24"/>
                <w:szCs w:val="24"/>
                <w:lang w:val="uk-UA"/>
              </w:rPr>
              <w:t>Ur. spp.</w:t>
            </w:r>
          </w:p>
        </w:tc>
      </w:tr>
      <w:tr w:rsidR="00F87DE6" w:rsidRPr="00F87DE6" w14:paraId="7BA35C03" w14:textId="77777777" w:rsidTr="008A41F1">
        <w:tc>
          <w:tcPr>
            <w:tcW w:w="1687" w:type="dxa"/>
            <w:vMerge/>
            <w:shd w:val="clear" w:color="auto" w:fill="auto"/>
          </w:tcPr>
          <w:p w14:paraId="69B4FF8A" w14:textId="77777777" w:rsidR="00F87DE6" w:rsidRPr="00F87DE6" w:rsidRDefault="00F87DE6" w:rsidP="008A182A">
            <w:pPr>
              <w:widowControl/>
              <w:autoSpaceDE/>
              <w:autoSpaceDN/>
              <w:adjustRightInd/>
              <w:spacing w:after="0" w:line="360" w:lineRule="auto"/>
              <w:jc w:val="both"/>
              <w:rPr>
                <w:sz w:val="24"/>
                <w:szCs w:val="24"/>
                <w:lang w:val="uk-UA"/>
              </w:rPr>
            </w:pPr>
          </w:p>
        </w:tc>
        <w:tc>
          <w:tcPr>
            <w:tcW w:w="1260" w:type="dxa"/>
            <w:shd w:val="clear" w:color="auto" w:fill="auto"/>
          </w:tcPr>
          <w:p w14:paraId="5FBC337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en-US"/>
              </w:rPr>
              <w:t>n</w:t>
            </w:r>
            <w:r w:rsidRPr="00F87DE6">
              <w:rPr>
                <w:sz w:val="24"/>
                <w:szCs w:val="24"/>
                <w:lang w:val="uk-UA"/>
              </w:rPr>
              <w:t xml:space="preserve"> / %</w:t>
            </w:r>
          </w:p>
        </w:tc>
        <w:tc>
          <w:tcPr>
            <w:tcW w:w="1260" w:type="dxa"/>
            <w:shd w:val="clear" w:color="auto" w:fill="auto"/>
          </w:tcPr>
          <w:p w14:paraId="520E3584"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n</w:t>
            </w:r>
            <w:r w:rsidRPr="00F87DE6">
              <w:rPr>
                <w:sz w:val="24"/>
                <w:szCs w:val="24"/>
                <w:lang w:val="uk-UA"/>
              </w:rPr>
              <w:t xml:space="preserve"> / %</w:t>
            </w:r>
          </w:p>
        </w:tc>
        <w:tc>
          <w:tcPr>
            <w:tcW w:w="1260" w:type="dxa"/>
            <w:shd w:val="clear" w:color="auto" w:fill="auto"/>
          </w:tcPr>
          <w:p w14:paraId="0627DD07"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n</w:t>
            </w:r>
            <w:r w:rsidRPr="00F87DE6">
              <w:rPr>
                <w:sz w:val="24"/>
                <w:szCs w:val="24"/>
                <w:lang w:val="uk-UA"/>
              </w:rPr>
              <w:t xml:space="preserve"> / %</w:t>
            </w:r>
          </w:p>
        </w:tc>
        <w:tc>
          <w:tcPr>
            <w:tcW w:w="1553" w:type="dxa"/>
            <w:shd w:val="clear" w:color="auto" w:fill="auto"/>
          </w:tcPr>
          <w:p w14:paraId="42570160"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n</w:t>
            </w:r>
            <w:r w:rsidRPr="00F87DE6">
              <w:rPr>
                <w:sz w:val="24"/>
                <w:szCs w:val="24"/>
                <w:lang w:val="uk-UA"/>
              </w:rPr>
              <w:t xml:space="preserve"> / %</w:t>
            </w:r>
          </w:p>
        </w:tc>
        <w:tc>
          <w:tcPr>
            <w:tcW w:w="1440" w:type="dxa"/>
            <w:shd w:val="clear" w:color="auto" w:fill="auto"/>
          </w:tcPr>
          <w:p w14:paraId="1EDCA3AF"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n</w:t>
            </w:r>
            <w:r w:rsidRPr="00F87DE6">
              <w:rPr>
                <w:sz w:val="24"/>
                <w:szCs w:val="24"/>
                <w:lang w:val="uk-UA"/>
              </w:rPr>
              <w:t xml:space="preserve"> / %</w:t>
            </w:r>
          </w:p>
        </w:tc>
        <w:tc>
          <w:tcPr>
            <w:tcW w:w="1440" w:type="dxa"/>
            <w:shd w:val="clear" w:color="auto" w:fill="auto"/>
          </w:tcPr>
          <w:p w14:paraId="118021F5" w14:textId="77777777" w:rsidR="00F87DE6" w:rsidRPr="00F87DE6" w:rsidRDefault="00F87DE6" w:rsidP="008A182A">
            <w:pPr>
              <w:widowControl/>
              <w:autoSpaceDE/>
              <w:autoSpaceDN/>
              <w:adjustRightInd/>
              <w:spacing w:after="0"/>
              <w:jc w:val="center"/>
              <w:rPr>
                <w:sz w:val="24"/>
                <w:szCs w:val="24"/>
                <w:lang w:val="en-US"/>
              </w:rPr>
            </w:pPr>
            <w:r w:rsidRPr="00F87DE6">
              <w:rPr>
                <w:sz w:val="24"/>
                <w:szCs w:val="24"/>
                <w:lang w:val="en-US"/>
              </w:rPr>
              <w:t>n</w:t>
            </w:r>
            <w:r w:rsidRPr="00F87DE6">
              <w:rPr>
                <w:sz w:val="24"/>
                <w:szCs w:val="24"/>
                <w:lang w:val="uk-UA"/>
              </w:rPr>
              <w:t xml:space="preserve"> / %</w:t>
            </w:r>
          </w:p>
        </w:tc>
      </w:tr>
      <w:tr w:rsidR="00F87DE6" w:rsidRPr="00F87DE6" w14:paraId="6A81837D" w14:textId="77777777" w:rsidTr="008A41F1">
        <w:tc>
          <w:tcPr>
            <w:tcW w:w="1687" w:type="dxa"/>
            <w:shd w:val="clear" w:color="auto" w:fill="auto"/>
          </w:tcPr>
          <w:p w14:paraId="450DDF24"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КФМ «+»</w:t>
            </w:r>
          </w:p>
          <w:p w14:paraId="40365240"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 xml:space="preserve"> ПЛР «+»</w:t>
            </w:r>
          </w:p>
        </w:tc>
        <w:tc>
          <w:tcPr>
            <w:tcW w:w="1260" w:type="dxa"/>
            <w:shd w:val="clear" w:color="auto" w:fill="auto"/>
          </w:tcPr>
          <w:p w14:paraId="7EFE49D9"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17 / 13,3</w:t>
            </w:r>
          </w:p>
        </w:tc>
        <w:tc>
          <w:tcPr>
            <w:tcW w:w="1260" w:type="dxa"/>
            <w:shd w:val="clear" w:color="auto" w:fill="auto"/>
          </w:tcPr>
          <w:p w14:paraId="7C63F98C"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72 / 56,2</w:t>
            </w:r>
          </w:p>
        </w:tc>
        <w:tc>
          <w:tcPr>
            <w:tcW w:w="1260" w:type="dxa"/>
            <w:shd w:val="clear" w:color="auto" w:fill="auto"/>
          </w:tcPr>
          <w:p w14:paraId="22696978"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35 / 15,6</w:t>
            </w:r>
          </w:p>
        </w:tc>
        <w:tc>
          <w:tcPr>
            <w:tcW w:w="1553" w:type="dxa"/>
            <w:shd w:val="clear" w:color="auto" w:fill="auto"/>
          </w:tcPr>
          <w:p w14:paraId="40FFF2F1"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124 / 55,4</w:t>
            </w:r>
          </w:p>
        </w:tc>
        <w:tc>
          <w:tcPr>
            <w:tcW w:w="1440" w:type="dxa"/>
            <w:shd w:val="clear" w:color="auto" w:fill="auto"/>
          </w:tcPr>
          <w:p w14:paraId="3617D2EE"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27 / 12,1</w:t>
            </w:r>
          </w:p>
        </w:tc>
        <w:tc>
          <w:tcPr>
            <w:tcW w:w="1440" w:type="dxa"/>
            <w:shd w:val="clear" w:color="auto" w:fill="auto"/>
          </w:tcPr>
          <w:p w14:paraId="4B03C3F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114 / 51,1</w:t>
            </w:r>
          </w:p>
        </w:tc>
      </w:tr>
      <w:tr w:rsidR="00F87DE6" w:rsidRPr="00F87DE6" w14:paraId="25100493" w14:textId="77777777" w:rsidTr="008A41F1">
        <w:tc>
          <w:tcPr>
            <w:tcW w:w="1687" w:type="dxa"/>
            <w:shd w:val="clear" w:color="auto" w:fill="auto"/>
          </w:tcPr>
          <w:p w14:paraId="059E4B6C"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 xml:space="preserve">КФМ «-» </w:t>
            </w:r>
          </w:p>
          <w:p w14:paraId="24C02F20"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ПЛР «-»</w:t>
            </w:r>
          </w:p>
        </w:tc>
        <w:tc>
          <w:tcPr>
            <w:tcW w:w="1260" w:type="dxa"/>
            <w:shd w:val="clear" w:color="auto" w:fill="auto"/>
          </w:tcPr>
          <w:p w14:paraId="7BDC9DA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93 / 72,6</w:t>
            </w:r>
          </w:p>
        </w:tc>
        <w:tc>
          <w:tcPr>
            <w:tcW w:w="1260" w:type="dxa"/>
            <w:shd w:val="clear" w:color="auto" w:fill="auto"/>
          </w:tcPr>
          <w:p w14:paraId="59986D3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40 / 31,3</w:t>
            </w:r>
          </w:p>
        </w:tc>
        <w:tc>
          <w:tcPr>
            <w:tcW w:w="1260" w:type="dxa"/>
            <w:shd w:val="clear" w:color="auto" w:fill="auto"/>
          </w:tcPr>
          <w:p w14:paraId="47A2287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147 / 65,6</w:t>
            </w:r>
          </w:p>
        </w:tc>
        <w:tc>
          <w:tcPr>
            <w:tcW w:w="1553" w:type="dxa"/>
            <w:shd w:val="clear" w:color="auto" w:fill="auto"/>
          </w:tcPr>
          <w:p w14:paraId="32F6A556"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85 / 37,9</w:t>
            </w:r>
          </w:p>
        </w:tc>
        <w:tc>
          <w:tcPr>
            <w:tcW w:w="1440" w:type="dxa"/>
            <w:shd w:val="clear" w:color="auto" w:fill="auto"/>
          </w:tcPr>
          <w:p w14:paraId="3B319AC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147 / 65,9</w:t>
            </w:r>
          </w:p>
        </w:tc>
        <w:tc>
          <w:tcPr>
            <w:tcW w:w="1440" w:type="dxa"/>
            <w:shd w:val="clear" w:color="auto" w:fill="auto"/>
          </w:tcPr>
          <w:p w14:paraId="790A8EAA"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84 / 37,7</w:t>
            </w:r>
          </w:p>
        </w:tc>
      </w:tr>
      <w:tr w:rsidR="00F87DE6" w:rsidRPr="00F87DE6" w14:paraId="741C897D" w14:textId="77777777" w:rsidTr="008A41F1">
        <w:tc>
          <w:tcPr>
            <w:tcW w:w="1687" w:type="dxa"/>
            <w:shd w:val="clear" w:color="auto" w:fill="auto"/>
          </w:tcPr>
          <w:p w14:paraId="728C35C5"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Збіг             (А)</w:t>
            </w:r>
          </w:p>
        </w:tc>
        <w:tc>
          <w:tcPr>
            <w:tcW w:w="1260" w:type="dxa"/>
            <w:shd w:val="clear" w:color="auto" w:fill="auto"/>
          </w:tcPr>
          <w:p w14:paraId="07F7B384"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110 / 85,9</w:t>
            </w:r>
          </w:p>
        </w:tc>
        <w:tc>
          <w:tcPr>
            <w:tcW w:w="1260" w:type="dxa"/>
            <w:shd w:val="clear" w:color="auto" w:fill="auto"/>
          </w:tcPr>
          <w:p w14:paraId="44AE86A0"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112 / 87,5</w:t>
            </w:r>
          </w:p>
        </w:tc>
        <w:tc>
          <w:tcPr>
            <w:tcW w:w="1260" w:type="dxa"/>
            <w:shd w:val="clear" w:color="auto" w:fill="auto"/>
          </w:tcPr>
          <w:p w14:paraId="766F8063"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182 / 81,3</w:t>
            </w:r>
          </w:p>
        </w:tc>
        <w:tc>
          <w:tcPr>
            <w:tcW w:w="1553" w:type="dxa"/>
            <w:shd w:val="clear" w:color="auto" w:fill="auto"/>
          </w:tcPr>
          <w:p w14:paraId="2E9D551F"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209 / 93,3</w:t>
            </w:r>
          </w:p>
        </w:tc>
        <w:tc>
          <w:tcPr>
            <w:tcW w:w="1440" w:type="dxa"/>
            <w:shd w:val="clear" w:color="auto" w:fill="auto"/>
          </w:tcPr>
          <w:p w14:paraId="64D7432D"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174 / 78,0</w:t>
            </w:r>
          </w:p>
        </w:tc>
        <w:tc>
          <w:tcPr>
            <w:tcW w:w="1440" w:type="dxa"/>
            <w:shd w:val="clear" w:color="auto" w:fill="auto"/>
          </w:tcPr>
          <w:p w14:paraId="3139090A"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198 / 88,8</w:t>
            </w:r>
          </w:p>
        </w:tc>
      </w:tr>
      <w:tr w:rsidR="00F87DE6" w:rsidRPr="00F87DE6" w14:paraId="56E0023B" w14:textId="77777777" w:rsidTr="008A41F1">
        <w:tc>
          <w:tcPr>
            <w:tcW w:w="1687" w:type="dxa"/>
            <w:shd w:val="clear" w:color="auto" w:fill="auto"/>
          </w:tcPr>
          <w:p w14:paraId="05D37DD8"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 xml:space="preserve">КФМ «-» </w:t>
            </w:r>
          </w:p>
          <w:p w14:paraId="1D8F7DA5"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ПЛР «+»</w:t>
            </w:r>
          </w:p>
        </w:tc>
        <w:tc>
          <w:tcPr>
            <w:tcW w:w="1260" w:type="dxa"/>
            <w:shd w:val="clear" w:color="auto" w:fill="auto"/>
          </w:tcPr>
          <w:p w14:paraId="24D3E2EF"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17 / 13,3</w:t>
            </w:r>
          </w:p>
        </w:tc>
        <w:tc>
          <w:tcPr>
            <w:tcW w:w="1260" w:type="dxa"/>
            <w:shd w:val="clear" w:color="auto" w:fill="auto"/>
          </w:tcPr>
          <w:p w14:paraId="6FB5A2F1"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14 / 10,9</w:t>
            </w:r>
          </w:p>
        </w:tc>
        <w:tc>
          <w:tcPr>
            <w:tcW w:w="1260" w:type="dxa"/>
            <w:shd w:val="clear" w:color="auto" w:fill="auto"/>
          </w:tcPr>
          <w:p w14:paraId="2638F9A1" w14:textId="77777777" w:rsidR="00F87DE6" w:rsidRPr="00F87DE6" w:rsidRDefault="00F87DE6" w:rsidP="008A182A">
            <w:pPr>
              <w:widowControl/>
              <w:autoSpaceDE/>
              <w:autoSpaceDN/>
              <w:adjustRightInd/>
              <w:spacing w:after="0"/>
              <w:jc w:val="center"/>
              <w:rPr>
                <w:sz w:val="24"/>
                <w:szCs w:val="24"/>
              </w:rPr>
            </w:pPr>
            <w:r w:rsidRPr="00F87DE6">
              <w:rPr>
                <w:sz w:val="24"/>
                <w:szCs w:val="24"/>
                <w:lang w:val="uk-UA"/>
              </w:rPr>
              <w:t>31 / 13,8</w:t>
            </w:r>
          </w:p>
        </w:tc>
        <w:tc>
          <w:tcPr>
            <w:tcW w:w="1553" w:type="dxa"/>
            <w:shd w:val="clear" w:color="auto" w:fill="auto"/>
          </w:tcPr>
          <w:p w14:paraId="72CD558D"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10 / 4,5</w:t>
            </w:r>
          </w:p>
        </w:tc>
        <w:tc>
          <w:tcPr>
            <w:tcW w:w="1440" w:type="dxa"/>
            <w:shd w:val="clear" w:color="auto" w:fill="auto"/>
          </w:tcPr>
          <w:p w14:paraId="4A57E7AD"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39 / 17,5</w:t>
            </w:r>
          </w:p>
        </w:tc>
        <w:tc>
          <w:tcPr>
            <w:tcW w:w="1440" w:type="dxa"/>
            <w:shd w:val="clear" w:color="auto" w:fill="auto"/>
          </w:tcPr>
          <w:p w14:paraId="295FAF97"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15 / 6,7</w:t>
            </w:r>
          </w:p>
        </w:tc>
      </w:tr>
      <w:tr w:rsidR="00F87DE6" w:rsidRPr="00F87DE6" w14:paraId="34BBD00E" w14:textId="77777777" w:rsidTr="008A41F1">
        <w:tc>
          <w:tcPr>
            <w:tcW w:w="1687" w:type="dxa"/>
            <w:shd w:val="clear" w:color="auto" w:fill="auto"/>
          </w:tcPr>
          <w:p w14:paraId="6AC26B1F"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 xml:space="preserve">КФМ «+» </w:t>
            </w:r>
          </w:p>
          <w:p w14:paraId="3F946E5C" w14:textId="77777777" w:rsidR="00F87DE6" w:rsidRPr="00F87DE6" w:rsidRDefault="00F87DE6" w:rsidP="008A182A">
            <w:pPr>
              <w:widowControl/>
              <w:autoSpaceDE/>
              <w:autoSpaceDN/>
              <w:adjustRightInd/>
              <w:spacing w:after="0"/>
              <w:rPr>
                <w:sz w:val="24"/>
                <w:szCs w:val="24"/>
                <w:lang w:val="uk-UA"/>
              </w:rPr>
            </w:pPr>
            <w:r w:rsidRPr="00F87DE6">
              <w:rPr>
                <w:sz w:val="24"/>
                <w:szCs w:val="24"/>
                <w:lang w:val="uk-UA"/>
              </w:rPr>
              <w:t>ПЛР «-»</w:t>
            </w:r>
          </w:p>
        </w:tc>
        <w:tc>
          <w:tcPr>
            <w:tcW w:w="1260" w:type="dxa"/>
            <w:shd w:val="clear" w:color="auto" w:fill="auto"/>
          </w:tcPr>
          <w:p w14:paraId="3C5AA10E"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 / 0,8</w:t>
            </w:r>
          </w:p>
        </w:tc>
        <w:tc>
          <w:tcPr>
            <w:tcW w:w="1260" w:type="dxa"/>
            <w:shd w:val="clear" w:color="auto" w:fill="auto"/>
          </w:tcPr>
          <w:p w14:paraId="7BE1638F"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2 / 1,6</w:t>
            </w:r>
          </w:p>
        </w:tc>
        <w:tc>
          <w:tcPr>
            <w:tcW w:w="1260" w:type="dxa"/>
            <w:shd w:val="clear" w:color="auto" w:fill="auto"/>
          </w:tcPr>
          <w:p w14:paraId="10B55E1D" w14:textId="77777777" w:rsidR="00F87DE6" w:rsidRPr="00F87DE6" w:rsidRDefault="00F87DE6" w:rsidP="008A182A">
            <w:pPr>
              <w:widowControl/>
              <w:autoSpaceDE/>
              <w:autoSpaceDN/>
              <w:adjustRightInd/>
              <w:spacing w:after="0"/>
              <w:jc w:val="center"/>
              <w:rPr>
                <w:sz w:val="24"/>
                <w:szCs w:val="24"/>
              </w:rPr>
            </w:pPr>
            <w:r w:rsidRPr="00F87DE6">
              <w:rPr>
                <w:sz w:val="24"/>
                <w:szCs w:val="24"/>
                <w:lang w:val="uk-UA"/>
              </w:rPr>
              <w:t>11 / 4,9</w:t>
            </w:r>
          </w:p>
        </w:tc>
        <w:tc>
          <w:tcPr>
            <w:tcW w:w="1553" w:type="dxa"/>
            <w:shd w:val="clear" w:color="auto" w:fill="auto"/>
          </w:tcPr>
          <w:p w14:paraId="18E82713"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5 / 2,2</w:t>
            </w:r>
          </w:p>
        </w:tc>
        <w:tc>
          <w:tcPr>
            <w:tcW w:w="1440" w:type="dxa"/>
            <w:shd w:val="clear" w:color="auto" w:fill="auto"/>
          </w:tcPr>
          <w:p w14:paraId="1D2FC1A5"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10 / 4,5</w:t>
            </w:r>
          </w:p>
        </w:tc>
        <w:tc>
          <w:tcPr>
            <w:tcW w:w="1440" w:type="dxa"/>
            <w:shd w:val="clear" w:color="auto" w:fill="auto"/>
          </w:tcPr>
          <w:p w14:paraId="4C24A431"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10 / 4,5</w:t>
            </w:r>
          </w:p>
        </w:tc>
      </w:tr>
      <w:tr w:rsidR="00F87DE6" w:rsidRPr="00F87DE6" w14:paraId="59F1D6DE" w14:textId="77777777" w:rsidTr="008A41F1">
        <w:tc>
          <w:tcPr>
            <w:tcW w:w="1687" w:type="dxa"/>
            <w:shd w:val="clear" w:color="auto" w:fill="auto"/>
          </w:tcPr>
          <w:p w14:paraId="24298447" w14:textId="77777777" w:rsidR="00F87DE6" w:rsidRPr="00F87DE6" w:rsidRDefault="00F87DE6" w:rsidP="008A182A">
            <w:pPr>
              <w:widowControl/>
              <w:autoSpaceDE/>
              <w:autoSpaceDN/>
              <w:adjustRightInd/>
              <w:spacing w:after="0"/>
              <w:jc w:val="both"/>
              <w:rPr>
                <w:sz w:val="24"/>
                <w:szCs w:val="24"/>
                <w:lang w:val="uk-UA"/>
              </w:rPr>
            </w:pPr>
            <w:r w:rsidRPr="00F87DE6">
              <w:rPr>
                <w:sz w:val="24"/>
                <w:szCs w:val="24"/>
                <w:lang w:val="uk-UA"/>
              </w:rPr>
              <w:t>Розбіжність (Б)</w:t>
            </w:r>
          </w:p>
        </w:tc>
        <w:tc>
          <w:tcPr>
            <w:tcW w:w="1260" w:type="dxa"/>
            <w:shd w:val="clear" w:color="auto" w:fill="auto"/>
          </w:tcPr>
          <w:p w14:paraId="67C44D71"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18 / 14,1</w:t>
            </w:r>
          </w:p>
        </w:tc>
        <w:tc>
          <w:tcPr>
            <w:tcW w:w="1260" w:type="dxa"/>
            <w:shd w:val="clear" w:color="auto" w:fill="auto"/>
          </w:tcPr>
          <w:p w14:paraId="70DBC3FC"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16 / 12,5</w:t>
            </w:r>
          </w:p>
        </w:tc>
        <w:tc>
          <w:tcPr>
            <w:tcW w:w="1260" w:type="dxa"/>
            <w:shd w:val="clear" w:color="auto" w:fill="auto"/>
          </w:tcPr>
          <w:p w14:paraId="39FA95E1" w14:textId="77777777" w:rsidR="00F87DE6" w:rsidRPr="00F87DE6" w:rsidRDefault="00F87DE6" w:rsidP="008A182A">
            <w:pPr>
              <w:widowControl/>
              <w:autoSpaceDE/>
              <w:autoSpaceDN/>
              <w:adjustRightInd/>
              <w:spacing w:after="0"/>
              <w:jc w:val="center"/>
              <w:rPr>
                <w:sz w:val="24"/>
                <w:szCs w:val="24"/>
              </w:rPr>
            </w:pPr>
            <w:r w:rsidRPr="00F87DE6">
              <w:rPr>
                <w:sz w:val="24"/>
                <w:szCs w:val="24"/>
                <w:lang w:val="uk-UA"/>
              </w:rPr>
              <w:t>42 / 18,7</w:t>
            </w:r>
          </w:p>
        </w:tc>
        <w:tc>
          <w:tcPr>
            <w:tcW w:w="1553" w:type="dxa"/>
            <w:shd w:val="clear" w:color="auto" w:fill="auto"/>
          </w:tcPr>
          <w:p w14:paraId="5D54B1FA"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15 / 6,7</w:t>
            </w:r>
          </w:p>
        </w:tc>
        <w:tc>
          <w:tcPr>
            <w:tcW w:w="1440" w:type="dxa"/>
            <w:shd w:val="clear" w:color="auto" w:fill="auto"/>
          </w:tcPr>
          <w:p w14:paraId="153CAA7A"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49 / 22,0</w:t>
            </w:r>
          </w:p>
        </w:tc>
        <w:tc>
          <w:tcPr>
            <w:tcW w:w="1440" w:type="dxa"/>
            <w:shd w:val="clear" w:color="auto" w:fill="auto"/>
          </w:tcPr>
          <w:p w14:paraId="5364B7F3"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16 / 11,2</w:t>
            </w:r>
          </w:p>
        </w:tc>
      </w:tr>
      <w:tr w:rsidR="00F87DE6" w:rsidRPr="00F87DE6" w14:paraId="36CBD447" w14:textId="77777777" w:rsidTr="008A41F1">
        <w:tc>
          <w:tcPr>
            <w:tcW w:w="1687" w:type="dxa"/>
            <w:shd w:val="clear" w:color="auto" w:fill="auto"/>
          </w:tcPr>
          <w:p w14:paraId="2DCCEA93" w14:textId="77777777" w:rsidR="00F87DE6" w:rsidRPr="00F87DE6" w:rsidRDefault="00F87DE6" w:rsidP="008A182A">
            <w:pPr>
              <w:widowControl/>
              <w:autoSpaceDE/>
              <w:autoSpaceDN/>
              <w:adjustRightInd/>
              <w:spacing w:after="0"/>
              <w:jc w:val="both"/>
              <w:rPr>
                <w:sz w:val="24"/>
                <w:szCs w:val="24"/>
                <w:lang w:val="uk-UA"/>
              </w:rPr>
            </w:pPr>
            <w:r w:rsidRPr="00F87DE6">
              <w:rPr>
                <w:sz w:val="24"/>
                <w:szCs w:val="24"/>
                <w:lang w:val="uk-UA"/>
              </w:rPr>
              <w:t>В с ь о г о</w:t>
            </w:r>
          </w:p>
        </w:tc>
        <w:tc>
          <w:tcPr>
            <w:tcW w:w="1260" w:type="dxa"/>
            <w:shd w:val="clear" w:color="auto" w:fill="auto"/>
          </w:tcPr>
          <w:p w14:paraId="294FE0C5"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128 / 100</w:t>
            </w:r>
          </w:p>
        </w:tc>
        <w:tc>
          <w:tcPr>
            <w:tcW w:w="1260" w:type="dxa"/>
            <w:shd w:val="clear" w:color="auto" w:fill="auto"/>
          </w:tcPr>
          <w:p w14:paraId="786EB776"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128 / 100</w:t>
            </w:r>
          </w:p>
        </w:tc>
        <w:tc>
          <w:tcPr>
            <w:tcW w:w="1260" w:type="dxa"/>
            <w:shd w:val="clear" w:color="auto" w:fill="auto"/>
          </w:tcPr>
          <w:p w14:paraId="4A811829" w14:textId="77777777" w:rsidR="00F87DE6" w:rsidRPr="00F87DE6" w:rsidRDefault="00F87DE6" w:rsidP="008A182A">
            <w:pPr>
              <w:widowControl/>
              <w:autoSpaceDE/>
              <w:autoSpaceDN/>
              <w:adjustRightInd/>
              <w:spacing w:after="0"/>
              <w:jc w:val="center"/>
              <w:rPr>
                <w:sz w:val="24"/>
                <w:szCs w:val="24"/>
              </w:rPr>
            </w:pPr>
            <w:r w:rsidRPr="00F87DE6">
              <w:rPr>
                <w:sz w:val="24"/>
                <w:szCs w:val="24"/>
                <w:lang w:val="uk-UA"/>
              </w:rPr>
              <w:t>224 / 100</w:t>
            </w:r>
          </w:p>
        </w:tc>
        <w:tc>
          <w:tcPr>
            <w:tcW w:w="1553" w:type="dxa"/>
            <w:shd w:val="clear" w:color="auto" w:fill="auto"/>
          </w:tcPr>
          <w:p w14:paraId="5588C51E"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224 / 100</w:t>
            </w:r>
          </w:p>
        </w:tc>
        <w:tc>
          <w:tcPr>
            <w:tcW w:w="1440" w:type="dxa"/>
            <w:shd w:val="clear" w:color="auto" w:fill="auto"/>
          </w:tcPr>
          <w:p w14:paraId="7AFF0323"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223 / 100</w:t>
            </w:r>
          </w:p>
        </w:tc>
        <w:tc>
          <w:tcPr>
            <w:tcW w:w="1440" w:type="dxa"/>
            <w:shd w:val="clear" w:color="auto" w:fill="auto"/>
          </w:tcPr>
          <w:p w14:paraId="24283D7E"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223 / 100</w:t>
            </w:r>
          </w:p>
        </w:tc>
      </w:tr>
      <w:tr w:rsidR="00F87DE6" w:rsidRPr="00F87DE6" w14:paraId="2BA6331C" w14:textId="77777777" w:rsidTr="008A41F1">
        <w:tc>
          <w:tcPr>
            <w:tcW w:w="1687" w:type="dxa"/>
            <w:shd w:val="clear" w:color="auto" w:fill="auto"/>
          </w:tcPr>
          <w:p w14:paraId="449B88E6" w14:textId="77777777" w:rsidR="00F87DE6" w:rsidRPr="00F87DE6" w:rsidRDefault="00F87DE6" w:rsidP="008A182A">
            <w:pPr>
              <w:widowControl/>
              <w:autoSpaceDE/>
              <w:autoSpaceDN/>
              <w:adjustRightInd/>
              <w:spacing w:after="0"/>
              <w:jc w:val="both"/>
              <w:rPr>
                <w:sz w:val="24"/>
                <w:szCs w:val="24"/>
                <w:lang w:val="uk-UA"/>
              </w:rPr>
            </w:pPr>
            <w:r w:rsidRPr="00F87DE6">
              <w:rPr>
                <w:sz w:val="24"/>
                <w:szCs w:val="24"/>
                <w:lang w:val="uk-UA"/>
              </w:rPr>
              <w:t>χ</w:t>
            </w:r>
            <w:r w:rsidRPr="00F87DE6">
              <w:rPr>
                <w:sz w:val="24"/>
                <w:szCs w:val="24"/>
                <w:vertAlign w:val="superscript"/>
                <w:lang w:val="uk-UA"/>
              </w:rPr>
              <w:t>2</w:t>
            </w:r>
            <w:r w:rsidRPr="00F87DE6">
              <w:rPr>
                <w:sz w:val="24"/>
                <w:szCs w:val="24"/>
                <w:lang w:val="en-US"/>
              </w:rPr>
              <w:t xml:space="preserve">  </w:t>
            </w:r>
            <w:r w:rsidRPr="00F87DE6">
              <w:rPr>
                <w:sz w:val="24"/>
                <w:szCs w:val="24"/>
                <w:lang w:val="uk-UA"/>
              </w:rPr>
              <w:t xml:space="preserve">А:Б, </w:t>
            </w:r>
            <w:r w:rsidRPr="00F87DE6">
              <w:rPr>
                <w:sz w:val="24"/>
                <w:szCs w:val="24"/>
                <w:lang w:val="en-US"/>
              </w:rPr>
              <w:t>df=1</w:t>
            </w:r>
          </w:p>
        </w:tc>
        <w:tc>
          <w:tcPr>
            <w:tcW w:w="1260" w:type="dxa"/>
            <w:shd w:val="clear" w:color="auto" w:fill="auto"/>
          </w:tcPr>
          <w:p w14:paraId="1DDFC8FB" w14:textId="77777777" w:rsidR="00F87DE6" w:rsidRPr="00F87DE6" w:rsidRDefault="00F87DE6" w:rsidP="008A182A">
            <w:pPr>
              <w:widowControl/>
              <w:autoSpaceDE/>
              <w:autoSpaceDN/>
              <w:adjustRightInd/>
              <w:spacing w:after="0" w:line="360" w:lineRule="auto"/>
              <w:jc w:val="center"/>
              <w:rPr>
                <w:sz w:val="24"/>
                <w:szCs w:val="24"/>
                <w:lang w:val="en-US"/>
              </w:rPr>
            </w:pPr>
            <w:r w:rsidRPr="00F87DE6">
              <w:rPr>
                <w:sz w:val="24"/>
                <w:szCs w:val="24"/>
                <w:lang w:val="en-US"/>
              </w:rPr>
              <w:t>49</w:t>
            </w:r>
            <w:r w:rsidRPr="00F87DE6">
              <w:rPr>
                <w:sz w:val="24"/>
                <w:szCs w:val="24"/>
                <w:lang w:val="uk-UA"/>
              </w:rPr>
              <w:t>,</w:t>
            </w:r>
            <w:r w:rsidRPr="00F87DE6">
              <w:rPr>
                <w:sz w:val="24"/>
                <w:szCs w:val="24"/>
                <w:lang w:val="en-US"/>
              </w:rPr>
              <w:t>48</w:t>
            </w:r>
          </w:p>
        </w:tc>
        <w:tc>
          <w:tcPr>
            <w:tcW w:w="1260" w:type="dxa"/>
            <w:shd w:val="clear" w:color="auto" w:fill="auto"/>
          </w:tcPr>
          <w:p w14:paraId="2D2E0E77"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72,13</w:t>
            </w:r>
          </w:p>
        </w:tc>
        <w:tc>
          <w:tcPr>
            <w:tcW w:w="1260" w:type="dxa"/>
            <w:shd w:val="clear" w:color="auto" w:fill="auto"/>
          </w:tcPr>
          <w:p w14:paraId="5AEDB76E"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uk-UA"/>
              </w:rPr>
              <w:t>60,54</w:t>
            </w:r>
          </w:p>
        </w:tc>
        <w:tc>
          <w:tcPr>
            <w:tcW w:w="1553" w:type="dxa"/>
            <w:shd w:val="clear" w:color="auto" w:fill="auto"/>
          </w:tcPr>
          <w:p w14:paraId="6CA2ECBF"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166,78</w:t>
            </w:r>
          </w:p>
        </w:tc>
        <w:tc>
          <w:tcPr>
            <w:tcW w:w="1440" w:type="dxa"/>
            <w:shd w:val="clear" w:color="auto" w:fill="auto"/>
          </w:tcPr>
          <w:p w14:paraId="416149E8"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40,06</w:t>
            </w:r>
          </w:p>
        </w:tc>
        <w:tc>
          <w:tcPr>
            <w:tcW w:w="1440" w:type="dxa"/>
            <w:shd w:val="clear" w:color="auto" w:fill="auto"/>
          </w:tcPr>
          <w:p w14:paraId="4C5D201F"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uk-UA"/>
              </w:rPr>
              <w:t>133,10</w:t>
            </w:r>
          </w:p>
        </w:tc>
      </w:tr>
      <w:tr w:rsidR="00F87DE6" w:rsidRPr="00F87DE6" w14:paraId="7150C72A" w14:textId="77777777" w:rsidTr="008A41F1">
        <w:tc>
          <w:tcPr>
            <w:tcW w:w="1687" w:type="dxa"/>
            <w:shd w:val="clear" w:color="auto" w:fill="auto"/>
          </w:tcPr>
          <w:p w14:paraId="22037797" w14:textId="77777777" w:rsidR="00F87DE6" w:rsidRPr="00F87DE6" w:rsidRDefault="00F87DE6" w:rsidP="008A182A">
            <w:pPr>
              <w:widowControl/>
              <w:autoSpaceDE/>
              <w:autoSpaceDN/>
              <w:adjustRightInd/>
              <w:spacing w:after="0"/>
              <w:jc w:val="both"/>
              <w:rPr>
                <w:sz w:val="24"/>
                <w:szCs w:val="24"/>
                <w:lang w:val="en-US"/>
              </w:rPr>
            </w:pPr>
            <w:r w:rsidRPr="00F87DE6">
              <w:rPr>
                <w:sz w:val="24"/>
                <w:szCs w:val="24"/>
                <w:lang w:val="en-US"/>
              </w:rPr>
              <w:t>p</w:t>
            </w:r>
          </w:p>
        </w:tc>
        <w:tc>
          <w:tcPr>
            <w:tcW w:w="1260" w:type="dxa"/>
            <w:shd w:val="clear" w:color="auto" w:fill="auto"/>
          </w:tcPr>
          <w:p w14:paraId="7A0F9B17" w14:textId="77777777" w:rsidR="00F87DE6" w:rsidRPr="00F87DE6" w:rsidRDefault="00F87DE6" w:rsidP="008A182A">
            <w:pPr>
              <w:widowControl/>
              <w:autoSpaceDE/>
              <w:autoSpaceDN/>
              <w:adjustRightInd/>
              <w:spacing w:after="0" w:line="360" w:lineRule="auto"/>
              <w:jc w:val="center"/>
              <w:rPr>
                <w:sz w:val="24"/>
                <w:szCs w:val="24"/>
                <w:lang w:val="en-US"/>
              </w:rPr>
            </w:pPr>
            <w:r w:rsidRPr="00F87DE6">
              <w:rPr>
                <w:sz w:val="24"/>
                <w:szCs w:val="24"/>
                <w:lang w:val="en-US"/>
              </w:rPr>
              <w:t>&lt;0,001</w:t>
            </w:r>
          </w:p>
        </w:tc>
        <w:tc>
          <w:tcPr>
            <w:tcW w:w="1260" w:type="dxa"/>
            <w:shd w:val="clear" w:color="auto" w:fill="auto"/>
          </w:tcPr>
          <w:p w14:paraId="43BDCD3F"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en-US"/>
              </w:rPr>
              <w:t>&lt;0,001</w:t>
            </w:r>
          </w:p>
        </w:tc>
        <w:tc>
          <w:tcPr>
            <w:tcW w:w="1260" w:type="dxa"/>
            <w:shd w:val="clear" w:color="auto" w:fill="auto"/>
          </w:tcPr>
          <w:p w14:paraId="6377C885" w14:textId="77777777" w:rsidR="00F87DE6" w:rsidRPr="00F87DE6" w:rsidRDefault="00F87DE6" w:rsidP="008A182A">
            <w:pPr>
              <w:widowControl/>
              <w:autoSpaceDE/>
              <w:autoSpaceDN/>
              <w:adjustRightInd/>
              <w:spacing w:after="0"/>
              <w:jc w:val="center"/>
              <w:rPr>
                <w:sz w:val="24"/>
                <w:szCs w:val="24"/>
                <w:lang w:val="uk-UA"/>
              </w:rPr>
            </w:pPr>
            <w:r w:rsidRPr="00F87DE6">
              <w:rPr>
                <w:sz w:val="24"/>
                <w:szCs w:val="24"/>
                <w:lang w:val="en-US"/>
              </w:rPr>
              <w:t>&lt;0,001</w:t>
            </w:r>
          </w:p>
        </w:tc>
        <w:tc>
          <w:tcPr>
            <w:tcW w:w="1553" w:type="dxa"/>
            <w:shd w:val="clear" w:color="auto" w:fill="auto"/>
          </w:tcPr>
          <w:p w14:paraId="05547FF8"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en-US"/>
              </w:rPr>
              <w:t>&lt;0,001</w:t>
            </w:r>
          </w:p>
        </w:tc>
        <w:tc>
          <w:tcPr>
            <w:tcW w:w="1440" w:type="dxa"/>
            <w:shd w:val="clear" w:color="auto" w:fill="auto"/>
          </w:tcPr>
          <w:p w14:paraId="15BE04EB"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en-US"/>
              </w:rPr>
              <w:t>&lt;0,001</w:t>
            </w:r>
          </w:p>
        </w:tc>
        <w:tc>
          <w:tcPr>
            <w:tcW w:w="1440" w:type="dxa"/>
            <w:shd w:val="clear" w:color="auto" w:fill="auto"/>
          </w:tcPr>
          <w:p w14:paraId="35CF6B36" w14:textId="77777777" w:rsidR="00F87DE6" w:rsidRPr="00F87DE6" w:rsidRDefault="00F87DE6" w:rsidP="008A182A">
            <w:pPr>
              <w:widowControl/>
              <w:autoSpaceDE/>
              <w:autoSpaceDN/>
              <w:adjustRightInd/>
              <w:spacing w:after="0" w:line="360" w:lineRule="auto"/>
              <w:jc w:val="center"/>
              <w:rPr>
                <w:sz w:val="24"/>
                <w:szCs w:val="24"/>
                <w:lang w:val="uk-UA"/>
              </w:rPr>
            </w:pPr>
            <w:r w:rsidRPr="00F87DE6">
              <w:rPr>
                <w:sz w:val="24"/>
                <w:szCs w:val="24"/>
                <w:lang w:val="en-US"/>
              </w:rPr>
              <w:t>&lt;0,001</w:t>
            </w:r>
          </w:p>
        </w:tc>
      </w:tr>
    </w:tbl>
    <w:p w14:paraId="42F57A36" w14:textId="77777777" w:rsidR="00F87DE6" w:rsidRPr="00F87DE6" w:rsidRDefault="00F87DE6" w:rsidP="008A182A">
      <w:pPr>
        <w:widowControl/>
        <w:autoSpaceDE/>
        <w:autoSpaceDN/>
        <w:adjustRightInd/>
        <w:spacing w:after="0" w:line="360" w:lineRule="auto"/>
        <w:ind w:firstLine="720"/>
        <w:jc w:val="both"/>
        <w:rPr>
          <w:i/>
          <w:sz w:val="24"/>
          <w:szCs w:val="24"/>
          <w:lang w:val="uk-UA"/>
        </w:rPr>
      </w:pPr>
      <w:r w:rsidRPr="00F87DE6">
        <w:rPr>
          <w:sz w:val="24"/>
          <w:szCs w:val="24"/>
          <w:lang w:val="uk-UA"/>
        </w:rPr>
        <w:t>Примітка</w:t>
      </w:r>
      <w:r w:rsidR="00E1774F">
        <w:rPr>
          <w:sz w:val="24"/>
          <w:szCs w:val="24"/>
          <w:lang w:val="uk-UA"/>
        </w:rPr>
        <w:t>.</w:t>
      </w:r>
      <w:r w:rsidRPr="00F87DE6">
        <w:rPr>
          <w:sz w:val="24"/>
          <w:szCs w:val="24"/>
          <w:lang w:val="uk-UA"/>
        </w:rPr>
        <w:t xml:space="preserve"> </w:t>
      </w:r>
      <w:r w:rsidRPr="00F87DE6">
        <w:rPr>
          <w:i/>
          <w:sz w:val="24"/>
          <w:szCs w:val="24"/>
          <w:lang w:val="uk-UA"/>
        </w:rPr>
        <w:t>М.</w:t>
      </w:r>
      <w:r w:rsidRPr="00F87DE6">
        <w:rPr>
          <w:i/>
          <w:sz w:val="24"/>
          <w:szCs w:val="24"/>
          <w:lang w:val="en-US"/>
        </w:rPr>
        <w:t>h</w:t>
      </w:r>
      <w:r w:rsidRPr="00F87DE6">
        <w:rPr>
          <w:i/>
          <w:sz w:val="24"/>
          <w:szCs w:val="24"/>
          <w:lang w:val="uk-UA"/>
        </w:rPr>
        <w:t xml:space="preserve">. – </w:t>
      </w:r>
      <w:r w:rsidRPr="00F87DE6">
        <w:rPr>
          <w:i/>
          <w:sz w:val="24"/>
          <w:szCs w:val="24"/>
          <w:lang w:val="en-US"/>
        </w:rPr>
        <w:t>M</w:t>
      </w:r>
      <w:r w:rsidRPr="00F87DE6">
        <w:rPr>
          <w:i/>
          <w:sz w:val="24"/>
          <w:szCs w:val="24"/>
          <w:lang w:val="uk-UA"/>
        </w:rPr>
        <w:t>.</w:t>
      </w:r>
      <w:r w:rsidRPr="00F87DE6">
        <w:rPr>
          <w:i/>
          <w:sz w:val="24"/>
          <w:szCs w:val="24"/>
          <w:lang w:val="en-US"/>
        </w:rPr>
        <w:t>hominis</w:t>
      </w:r>
      <w:r w:rsidRPr="00F87DE6">
        <w:rPr>
          <w:i/>
          <w:sz w:val="24"/>
          <w:szCs w:val="24"/>
          <w:lang w:val="uk-UA"/>
        </w:rPr>
        <w:t xml:space="preserve">, </w:t>
      </w:r>
      <w:r w:rsidRPr="00F87DE6">
        <w:rPr>
          <w:i/>
          <w:sz w:val="24"/>
          <w:szCs w:val="24"/>
          <w:lang w:val="en-US"/>
        </w:rPr>
        <w:t>Ur</w:t>
      </w:r>
      <w:r w:rsidRPr="00F87DE6">
        <w:rPr>
          <w:i/>
          <w:sz w:val="24"/>
          <w:szCs w:val="24"/>
          <w:lang w:val="uk-UA"/>
        </w:rPr>
        <w:t xml:space="preserve">.spp. – </w:t>
      </w:r>
      <w:r w:rsidRPr="00F87DE6">
        <w:rPr>
          <w:i/>
          <w:sz w:val="24"/>
          <w:szCs w:val="24"/>
          <w:lang w:val="en-US"/>
        </w:rPr>
        <w:t>Ureaplasma</w:t>
      </w:r>
      <w:r w:rsidRPr="00F87DE6">
        <w:rPr>
          <w:i/>
          <w:sz w:val="24"/>
          <w:szCs w:val="24"/>
          <w:lang w:val="uk-UA"/>
        </w:rPr>
        <w:t xml:space="preserve"> </w:t>
      </w:r>
      <w:r w:rsidRPr="00F87DE6">
        <w:rPr>
          <w:i/>
          <w:sz w:val="24"/>
          <w:szCs w:val="24"/>
          <w:lang w:val="en-US"/>
        </w:rPr>
        <w:t>spp</w:t>
      </w:r>
      <w:r w:rsidRPr="00F87DE6">
        <w:rPr>
          <w:i/>
          <w:sz w:val="24"/>
          <w:szCs w:val="24"/>
          <w:lang w:val="uk-UA"/>
        </w:rPr>
        <w:t xml:space="preserve">. </w:t>
      </w:r>
    </w:p>
    <w:p w14:paraId="5E5E4F71" w14:textId="77777777" w:rsidR="00F87DE6" w:rsidRPr="00F87DE6" w:rsidRDefault="00F87DE6" w:rsidP="00147447">
      <w:pPr>
        <w:widowControl/>
        <w:autoSpaceDE/>
        <w:autoSpaceDN/>
        <w:adjustRightInd/>
        <w:spacing w:line="360" w:lineRule="auto"/>
        <w:ind w:firstLine="720"/>
        <w:jc w:val="both"/>
        <w:rPr>
          <w:sz w:val="28"/>
          <w:szCs w:val="28"/>
          <w:highlight w:val="yellow"/>
          <w:lang w:val="uk-UA"/>
        </w:rPr>
      </w:pPr>
    </w:p>
    <w:p w14:paraId="631A9C7B" w14:textId="77777777" w:rsidR="00F87DE6" w:rsidRPr="00F87DE6" w:rsidRDefault="00F87DE6" w:rsidP="00B65586">
      <w:pPr>
        <w:widowControl/>
        <w:autoSpaceDE/>
        <w:autoSpaceDN/>
        <w:adjustRightInd/>
        <w:spacing w:after="0" w:line="360" w:lineRule="auto"/>
        <w:ind w:firstLine="720"/>
        <w:jc w:val="both"/>
        <w:rPr>
          <w:sz w:val="28"/>
          <w:szCs w:val="28"/>
          <w:lang w:val="uk-UA"/>
        </w:rPr>
      </w:pPr>
      <w:r w:rsidRPr="00F87DE6">
        <w:rPr>
          <w:sz w:val="28"/>
          <w:szCs w:val="28"/>
          <w:lang w:val="uk-UA"/>
        </w:rPr>
        <w:t>Збіг результатів (позитивних та негативних) щодо частоти виявлення молікутів в сечі, зіскрібках слизових уретри та цервікального каналу за двома методами достовірно відрізнялись від таких даних у хворих, у яких встановлено розбіжності. Розбіжність результатів пояснюється наступними причинами: невеликою кількістю збудника та/або наявністю нежиттєздатних форм молікутів у біопробі за дослідження КФМ, а також більшою чутливістю методу ПЛР.</w:t>
      </w:r>
    </w:p>
    <w:p w14:paraId="0EF2133F" w14:textId="77777777" w:rsidR="00F87DE6" w:rsidRPr="00F87DE6" w:rsidRDefault="00F87DE6"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Таким чином, проведені дослідження щодо виявлення урогенітальних молікутів за методом ПЛР і КФМ довели, що обидва методи можна порівняти за своєю діагностичною ефективністю і можуть бути використані в клінічних умовах. Комплексне застосування різних методів лабораторної діагностики дозволяє визначити присутність молікутів у хворих із урологічною патологією та </w:t>
      </w:r>
      <w:r w:rsidRPr="00F87DE6">
        <w:rPr>
          <w:sz w:val="28"/>
          <w:szCs w:val="28"/>
          <w:lang w:val="uk-UA"/>
        </w:rPr>
        <w:lastRenderedPageBreak/>
        <w:t xml:space="preserve">супутніми ХЗХОМТ. Встановлено, щo за обома методами (ПЛР та культурально-ферментативним) частота визначення </w:t>
      </w:r>
      <w:r w:rsidRPr="00F87DE6">
        <w:rPr>
          <w:i/>
          <w:sz w:val="28"/>
          <w:szCs w:val="28"/>
          <w:lang w:val="uk-UA"/>
        </w:rPr>
        <w:t>Ureaplasma spp.</w:t>
      </w:r>
      <w:r w:rsidRPr="00F87DE6">
        <w:rPr>
          <w:sz w:val="28"/>
          <w:szCs w:val="28"/>
          <w:lang w:val="uk-UA"/>
        </w:rPr>
        <w:t xml:space="preserve"> у зразках біологічного матеріалу різної локалізації у обстежених хворих була значно більше, ніж </w:t>
      </w:r>
      <w:r w:rsidRPr="00F87DE6">
        <w:rPr>
          <w:i/>
          <w:sz w:val="28"/>
          <w:szCs w:val="28"/>
          <w:lang w:val="uk-UA"/>
        </w:rPr>
        <w:t>M.hominis</w:t>
      </w:r>
      <w:r w:rsidRPr="00F87DE6">
        <w:rPr>
          <w:sz w:val="28"/>
          <w:szCs w:val="28"/>
          <w:lang w:val="uk-UA"/>
        </w:rPr>
        <w:t xml:space="preserve">. Серед визначених ізолятів переважав біовар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i/>
          <w:sz w:val="28"/>
          <w:szCs w:val="28"/>
          <w:lang w:val="uk-UA"/>
        </w:rPr>
        <w:t>.</w:t>
      </w:r>
      <w:r w:rsidRPr="00F87DE6">
        <w:rPr>
          <w:sz w:val="28"/>
          <w:szCs w:val="28"/>
          <w:lang w:val="uk-UA"/>
        </w:rPr>
        <w:t xml:space="preserve"> Встановлена висока частота збігу результатів культурально-ферментативного методу та ПЛР у дослідженні щодо індикації </w:t>
      </w:r>
      <w:r w:rsidRPr="00F87DE6">
        <w:rPr>
          <w:i/>
          <w:sz w:val="28"/>
          <w:szCs w:val="28"/>
          <w:lang w:val="uk-UA"/>
        </w:rPr>
        <w:t>M.</w:t>
      </w:r>
      <w:r w:rsidRPr="00F87DE6">
        <w:rPr>
          <w:i/>
          <w:sz w:val="28"/>
          <w:szCs w:val="28"/>
          <w:lang w:val="en-US"/>
        </w:rPr>
        <w:t>h</w:t>
      </w:r>
      <w:r w:rsidRPr="00F87DE6">
        <w:rPr>
          <w:i/>
          <w:sz w:val="28"/>
          <w:szCs w:val="28"/>
          <w:lang w:val="uk-UA"/>
        </w:rPr>
        <w:t>ominis / Ureaplasma spp.</w:t>
      </w:r>
      <w:r w:rsidRPr="00F87DE6">
        <w:rPr>
          <w:sz w:val="28"/>
          <w:szCs w:val="28"/>
          <w:lang w:val="uk-UA"/>
        </w:rPr>
        <w:t xml:space="preserve"> у біологічному матеріалі хворих на гострий неускладнений пієлонефрит: у сечі – 85,9% / 87,5%, у зіскрібках зі слизової сечівника – 81,3% / 93,3% та цервікального каналу – 78,0% / 88,8%, відповідно, що дозволяє використовувати їх результати в клінічних умовах незалежно від методу, яким проведено ідентифікацію молікутів.</w:t>
      </w:r>
    </w:p>
    <w:p w14:paraId="77D91553" w14:textId="77777777" w:rsidR="007C029B" w:rsidRDefault="007C029B" w:rsidP="008A182A">
      <w:pPr>
        <w:widowControl/>
        <w:tabs>
          <w:tab w:val="left" w:pos="5400"/>
        </w:tabs>
        <w:autoSpaceDE/>
        <w:autoSpaceDN/>
        <w:adjustRightInd/>
        <w:spacing w:after="0" w:line="360" w:lineRule="auto"/>
        <w:ind w:firstLine="720"/>
        <w:rPr>
          <w:b/>
          <w:sz w:val="28"/>
          <w:szCs w:val="28"/>
          <w:lang w:val="uk-UA"/>
        </w:rPr>
      </w:pPr>
    </w:p>
    <w:p w14:paraId="5E140F41" w14:textId="77777777" w:rsidR="00F87DE6" w:rsidRPr="00492F59" w:rsidRDefault="00F87DE6" w:rsidP="008A182A">
      <w:pPr>
        <w:widowControl/>
        <w:tabs>
          <w:tab w:val="left" w:pos="5400"/>
        </w:tabs>
        <w:autoSpaceDE/>
        <w:autoSpaceDN/>
        <w:adjustRightInd/>
        <w:spacing w:after="0" w:line="360" w:lineRule="auto"/>
        <w:ind w:firstLine="720"/>
        <w:rPr>
          <w:sz w:val="28"/>
          <w:szCs w:val="28"/>
          <w:lang w:val="uk-UA"/>
        </w:rPr>
      </w:pPr>
      <w:r w:rsidRPr="00492F59">
        <w:rPr>
          <w:sz w:val="28"/>
          <w:szCs w:val="28"/>
          <w:lang w:val="uk-UA"/>
        </w:rPr>
        <w:t>3.4 Розподіл хворих на гострий неускладнений пієлонефрит залежно  від результатів комплексної мікробіологічної діагностики</w:t>
      </w:r>
    </w:p>
    <w:p w14:paraId="429A256D" w14:textId="77777777" w:rsidR="00CB618C" w:rsidRDefault="00CB618C" w:rsidP="008A182A">
      <w:pPr>
        <w:widowControl/>
        <w:tabs>
          <w:tab w:val="left" w:pos="5400"/>
        </w:tabs>
        <w:autoSpaceDE/>
        <w:autoSpaceDN/>
        <w:adjustRightInd/>
        <w:spacing w:after="0" w:line="360" w:lineRule="auto"/>
        <w:ind w:firstLine="720"/>
        <w:rPr>
          <w:b/>
          <w:sz w:val="28"/>
          <w:szCs w:val="28"/>
          <w:lang w:val="uk-UA"/>
        </w:rPr>
      </w:pPr>
    </w:p>
    <w:p w14:paraId="16F8D6D8" w14:textId="513673CE" w:rsidR="00A71AF1" w:rsidRDefault="00F87DE6" w:rsidP="00A71AF1">
      <w:pPr>
        <w:widowControl/>
        <w:autoSpaceDE/>
        <w:autoSpaceDN/>
        <w:adjustRightInd/>
        <w:spacing w:after="0" w:line="360" w:lineRule="auto"/>
        <w:ind w:firstLine="720"/>
        <w:jc w:val="both"/>
        <w:rPr>
          <w:sz w:val="28"/>
          <w:szCs w:val="28"/>
          <w:lang w:val="uk-UA"/>
        </w:rPr>
      </w:pPr>
      <w:r w:rsidRPr="00F87DE6">
        <w:rPr>
          <w:sz w:val="28"/>
          <w:szCs w:val="28"/>
          <w:lang w:val="uk-UA"/>
        </w:rPr>
        <w:t>На підставі поєднання результатів мікробіологічного і молекулярно-генетичного досліджень доведено, що бактерії у сечових шляхах виокремлювалися частіше в 1,8 раза (р&lt;0</w:t>
      </w:r>
      <w:r w:rsidRPr="00341404">
        <w:rPr>
          <w:sz w:val="28"/>
          <w:szCs w:val="28"/>
          <w:lang w:val="uk-UA"/>
        </w:rPr>
        <w:t>,05), ніж у статевих (67,5</w:t>
      </w:r>
      <w:r w:rsidRPr="00341404">
        <w:rPr>
          <w:sz w:val="28"/>
          <w:szCs w:val="28"/>
          <w:lang w:val="uk-UA"/>
        </w:rPr>
        <w:sym w:font="Symbol" w:char="F0B1"/>
      </w:r>
      <w:r w:rsidRPr="00341404">
        <w:rPr>
          <w:sz w:val="28"/>
          <w:szCs w:val="28"/>
          <w:lang w:val="uk-UA"/>
        </w:rPr>
        <w:t>3,0% проти 37,0</w:t>
      </w:r>
      <w:r w:rsidRPr="00341404">
        <w:rPr>
          <w:sz w:val="28"/>
          <w:szCs w:val="28"/>
          <w:lang w:val="uk-UA"/>
        </w:rPr>
        <w:sym w:font="Symbol" w:char="F0B1"/>
      </w:r>
      <w:r w:rsidRPr="00341404">
        <w:rPr>
          <w:sz w:val="28"/>
          <w:szCs w:val="28"/>
          <w:lang w:val="uk-UA"/>
        </w:rPr>
        <w:t xml:space="preserve">3,1% випадків) (рис. 3.5). </w:t>
      </w:r>
      <w:r w:rsidRPr="00C45D19">
        <w:rPr>
          <w:sz w:val="28"/>
          <w:szCs w:val="28"/>
          <w:lang w:val="uk-UA"/>
        </w:rPr>
        <w:t>Серед бактерій превалювала кишкова паличка: 46,7% випадкі</w:t>
      </w:r>
      <w:r w:rsidR="00AC4854" w:rsidRPr="00C45D19">
        <w:rPr>
          <w:sz w:val="28"/>
          <w:szCs w:val="28"/>
          <w:lang w:val="uk-UA"/>
        </w:rPr>
        <w:t xml:space="preserve">в ідентифікації у сечових та </w:t>
      </w:r>
      <w:r w:rsidR="004D2CBB" w:rsidRPr="00C45D19">
        <w:rPr>
          <w:sz w:val="28"/>
          <w:szCs w:val="28"/>
          <w:lang w:val="uk-UA"/>
        </w:rPr>
        <w:t xml:space="preserve">21,9% </w:t>
      </w:r>
      <w:r w:rsidRPr="00C45D19">
        <w:rPr>
          <w:sz w:val="28"/>
          <w:szCs w:val="28"/>
          <w:lang w:val="uk-UA"/>
        </w:rPr>
        <w:t>– у статевих шляхах обстежених жінок. Частота виявлення молікутів була високою</w:t>
      </w:r>
      <w:r w:rsidRPr="00341404">
        <w:rPr>
          <w:sz w:val="28"/>
          <w:szCs w:val="28"/>
          <w:lang w:val="uk-UA"/>
        </w:rPr>
        <w:t xml:space="preserve"> як у сечових (69,5%), так і статевих (67,5%) шляхах (рис. 3.5; табл. 3.8).</w:t>
      </w:r>
      <w:r w:rsidR="00A71AF1" w:rsidRPr="00341404">
        <w:rPr>
          <w:sz w:val="28"/>
          <w:szCs w:val="28"/>
          <w:lang w:val="uk-UA"/>
        </w:rPr>
        <w:t xml:space="preserve"> Як з’ясувалося, молікути в сечових шляхах частіше знаходилися в асоціації з бактеріями. При цьому, встановлена достовірна різниця з аналогічним показником статевих</w:t>
      </w:r>
      <w:r w:rsidR="00A71AF1" w:rsidRPr="00F87DE6">
        <w:rPr>
          <w:sz w:val="28"/>
          <w:szCs w:val="28"/>
          <w:lang w:val="uk-UA"/>
        </w:rPr>
        <w:t xml:space="preserve"> шляхів (45,1% проти 22,8% випадків). М</w:t>
      </w:r>
      <w:r w:rsidR="00A71AF1" w:rsidRPr="00F87DE6">
        <w:rPr>
          <w:sz w:val="28"/>
          <w:szCs w:val="28"/>
        </w:rPr>
        <w:t xml:space="preserve">оноінфекція молікутами </w:t>
      </w:r>
      <w:r w:rsidR="00A71AF1" w:rsidRPr="00F87DE6">
        <w:rPr>
          <w:sz w:val="28"/>
          <w:szCs w:val="28"/>
          <w:lang w:val="uk-UA"/>
        </w:rPr>
        <w:t xml:space="preserve">в сечових шляхах </w:t>
      </w:r>
      <w:r w:rsidR="00A71AF1" w:rsidRPr="00F87DE6">
        <w:rPr>
          <w:sz w:val="28"/>
          <w:szCs w:val="28"/>
        </w:rPr>
        <w:t>була виявлена</w:t>
      </w:r>
      <w:r w:rsidR="00A71AF1" w:rsidRPr="00F87DE6">
        <w:rPr>
          <w:sz w:val="28"/>
          <w:szCs w:val="28"/>
          <w:lang w:val="uk-UA"/>
        </w:rPr>
        <w:t xml:space="preserve"> менше, ніж</w:t>
      </w:r>
      <w:r w:rsidR="00A71AF1" w:rsidRPr="00F87DE6">
        <w:rPr>
          <w:sz w:val="28"/>
          <w:szCs w:val="28"/>
        </w:rPr>
        <w:t xml:space="preserve"> у третини хворих</w:t>
      </w:r>
      <w:r w:rsidR="00A71AF1" w:rsidRPr="00F87DE6">
        <w:rPr>
          <w:sz w:val="28"/>
          <w:szCs w:val="28"/>
          <w:lang w:val="uk-UA"/>
        </w:rPr>
        <w:t xml:space="preserve"> (24,4% випадків), у статевих – близько половини (44,7%). Серед молікутів превалювали уреаплазми: 63,8% випадків у сечових та 62,7% – у статевих шляхах обстежених жінок, мікоплазми в сечових шляхах спостерігали у 35,8% хворих, у статевих – у 31,7%.</w:t>
      </w:r>
    </w:p>
    <w:p w14:paraId="7E0F4E96" w14:textId="77777777" w:rsidR="00F87DE6" w:rsidRPr="00F87DE6" w:rsidRDefault="00F87DE6" w:rsidP="00147447">
      <w:pPr>
        <w:widowControl/>
        <w:autoSpaceDE/>
        <w:autoSpaceDN/>
        <w:adjustRightInd/>
        <w:spacing w:line="360" w:lineRule="auto"/>
        <w:ind w:firstLine="720"/>
        <w:jc w:val="both"/>
        <w:rPr>
          <w:sz w:val="28"/>
          <w:szCs w:val="28"/>
          <w:lang w:val="uk-UA"/>
        </w:rPr>
      </w:pPr>
    </w:p>
    <w:p w14:paraId="2C46D8DD" w14:textId="30C9295F" w:rsidR="00F87DE6" w:rsidRPr="00F87DE6" w:rsidRDefault="005730B2" w:rsidP="007C029B">
      <w:pPr>
        <w:widowControl/>
        <w:autoSpaceDE/>
        <w:autoSpaceDN/>
        <w:adjustRightInd/>
        <w:spacing w:line="360" w:lineRule="auto"/>
        <w:jc w:val="center"/>
        <w:rPr>
          <w:color w:val="FF0000"/>
          <w:sz w:val="28"/>
          <w:szCs w:val="28"/>
          <w:lang w:val="uk-UA"/>
        </w:rPr>
      </w:pPr>
      <w:r w:rsidRPr="00F87DE6">
        <w:rPr>
          <w:noProof/>
          <w:color w:val="FF0000"/>
          <w:sz w:val="28"/>
          <w:szCs w:val="28"/>
        </w:rPr>
        <w:lastRenderedPageBreak/>
        <w:drawing>
          <wp:inline distT="0" distB="0" distL="0" distR="0" wp14:anchorId="4780F165" wp14:editId="38B986D5">
            <wp:extent cx="6019800" cy="1638300"/>
            <wp:effectExtent l="0" t="0" r="0" b="0"/>
            <wp:docPr id="30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FA603E" w14:textId="77777777" w:rsidR="007C029B" w:rsidRDefault="00F87DE6" w:rsidP="007C029B">
      <w:pPr>
        <w:widowControl/>
        <w:autoSpaceDE/>
        <w:autoSpaceDN/>
        <w:adjustRightInd/>
        <w:spacing w:line="360" w:lineRule="auto"/>
        <w:ind w:firstLine="720"/>
        <w:jc w:val="center"/>
        <w:rPr>
          <w:sz w:val="28"/>
          <w:szCs w:val="28"/>
          <w:lang w:val="uk-UA"/>
        </w:rPr>
      </w:pPr>
      <w:r w:rsidRPr="00F87DE6">
        <w:rPr>
          <w:sz w:val="28"/>
          <w:szCs w:val="28"/>
          <w:lang w:val="uk-UA"/>
        </w:rPr>
        <w:t>Рис. 3.5 Частота виявлення класичних бактерій і молікутів у біологічному матеріалі із сечових та статевих шляхів хворих на гострий неускладнений пієлонефрит (</w:t>
      </w:r>
      <w:r w:rsidRPr="00F87DE6">
        <w:rPr>
          <w:sz w:val="28"/>
          <w:szCs w:val="28"/>
          <w:lang w:val="en-US"/>
        </w:rPr>
        <w:t>n</w:t>
      </w:r>
      <w:r w:rsidRPr="00F87DE6">
        <w:rPr>
          <w:sz w:val="28"/>
          <w:szCs w:val="28"/>
          <w:lang w:val="uk-UA"/>
        </w:rPr>
        <w:t>=246) за даними культуральної, культурально-ферментативної та молекулярно-генетичної діагностик</w:t>
      </w:r>
      <w:r w:rsidR="007C029B">
        <w:rPr>
          <w:sz w:val="28"/>
          <w:szCs w:val="28"/>
          <w:lang w:val="uk-UA"/>
        </w:rPr>
        <w:t>и</w:t>
      </w:r>
    </w:p>
    <w:p w14:paraId="044AE8B8" w14:textId="77777777" w:rsidR="00F87DE6" w:rsidRPr="00F87DE6" w:rsidRDefault="00F87DE6" w:rsidP="007C029B">
      <w:pPr>
        <w:widowControl/>
        <w:autoSpaceDE/>
        <w:autoSpaceDN/>
        <w:adjustRightInd/>
        <w:spacing w:line="360" w:lineRule="auto"/>
        <w:rPr>
          <w:sz w:val="28"/>
          <w:szCs w:val="28"/>
          <w:lang w:val="uk-UA"/>
        </w:rPr>
      </w:pPr>
      <w:r w:rsidRPr="00F87DE6">
        <w:rPr>
          <w:sz w:val="28"/>
          <w:szCs w:val="28"/>
          <w:lang w:val="en-US"/>
        </w:rPr>
        <w:t>p</w:t>
      </w:r>
      <w:r w:rsidRPr="00F87DE6">
        <w:rPr>
          <w:sz w:val="28"/>
          <w:szCs w:val="28"/>
          <w:lang w:val="uk-UA"/>
        </w:rPr>
        <w:t>&lt;0,05 порівняно з сечовими шляхами (*); з частотою виявлення молікутів (#)</w:t>
      </w:r>
    </w:p>
    <w:p w14:paraId="48CE852E" w14:textId="77777777" w:rsidR="00F87DE6" w:rsidRPr="00F87DE6" w:rsidRDefault="00F87DE6" w:rsidP="00147447">
      <w:pPr>
        <w:widowControl/>
        <w:autoSpaceDE/>
        <w:autoSpaceDN/>
        <w:adjustRightInd/>
        <w:spacing w:line="360" w:lineRule="auto"/>
        <w:ind w:firstLine="720"/>
        <w:jc w:val="both"/>
        <w:rPr>
          <w:sz w:val="28"/>
          <w:szCs w:val="28"/>
          <w:lang w:val="uk-UA"/>
        </w:rPr>
      </w:pPr>
    </w:p>
    <w:p w14:paraId="26D2DAA1" w14:textId="24F5B187" w:rsidR="00821011" w:rsidRDefault="00492F59" w:rsidP="007448F7">
      <w:pPr>
        <w:widowControl/>
        <w:autoSpaceDE/>
        <w:autoSpaceDN/>
        <w:adjustRightInd/>
        <w:spacing w:after="0" w:line="360" w:lineRule="auto"/>
        <w:ind w:firstLine="720"/>
        <w:jc w:val="both"/>
        <w:rPr>
          <w:sz w:val="28"/>
          <w:szCs w:val="28"/>
          <w:lang w:val="uk-UA"/>
        </w:rPr>
      </w:pPr>
      <w:r w:rsidRPr="00F87DE6">
        <w:rPr>
          <w:sz w:val="28"/>
          <w:szCs w:val="28"/>
          <w:lang w:val="uk-UA"/>
        </w:rPr>
        <w:t>Враховуючи дані мікробіологічних і молекулярно-генетичних досліджень щодо виявлених збудників різної таксономічної належності в біологічному матеріалі із сечових (сеча та зіскрібки слизової оболонки сечівника) і статевих (зіскрібки слизової оболонки цервікального каналу та мазок/змив із піхви) шляхів, для подальшого аналізу всі хворі були розділені на чотири групи залежно від результатів мікробіологічної діагностики (МД).</w:t>
      </w:r>
    </w:p>
    <w:p w14:paraId="27F5C847" w14:textId="77777777" w:rsidR="00E67603" w:rsidRPr="008749F1" w:rsidRDefault="00E67603" w:rsidP="00E67603">
      <w:pPr>
        <w:widowControl/>
        <w:autoSpaceDE/>
        <w:autoSpaceDN/>
        <w:adjustRightInd/>
        <w:spacing w:after="0" w:line="360" w:lineRule="auto"/>
        <w:ind w:firstLine="720"/>
        <w:jc w:val="both"/>
        <w:rPr>
          <w:spacing w:val="-12"/>
          <w:sz w:val="28"/>
          <w:szCs w:val="28"/>
          <w:lang w:val="uk-UA"/>
        </w:rPr>
      </w:pPr>
      <w:r w:rsidRPr="00F87DE6">
        <w:rPr>
          <w:sz w:val="28"/>
          <w:szCs w:val="28"/>
          <w:lang w:val="uk-UA"/>
        </w:rPr>
        <w:t>До 1 групи увійшло 55 (22,4%) жінок, у біологічному матеріалі із сечових шляхів яких виявлялися тільки класичні бактерії, до 2 групи – 111 (45,1%) хворих, у сечі та зіскрібках із сечівника яких виокремлені бактерії разом з молікутами, до 3 групи – 60 (24,4%) жінок з наявністю тільки молікутів.</w:t>
      </w:r>
      <w:r>
        <w:rPr>
          <w:sz w:val="28"/>
          <w:szCs w:val="28"/>
          <w:lang w:val="uk-UA"/>
        </w:rPr>
        <w:t xml:space="preserve"> </w:t>
      </w:r>
      <w:r w:rsidRPr="00F87DE6">
        <w:rPr>
          <w:sz w:val="28"/>
          <w:szCs w:val="28"/>
          <w:lang w:val="uk-UA"/>
        </w:rPr>
        <w:t>У 20 (8,1%) пацієнток 4 групи в сечових шляхах вищевказаних збудників не спостерігали.</w:t>
      </w:r>
    </w:p>
    <w:p w14:paraId="4C1A27D6" w14:textId="77777777" w:rsidR="00C45D19" w:rsidRDefault="00C45D19" w:rsidP="00C45D19">
      <w:pPr>
        <w:widowControl/>
        <w:autoSpaceDE/>
        <w:autoSpaceDN/>
        <w:adjustRightInd/>
        <w:spacing w:after="0" w:line="360" w:lineRule="auto"/>
        <w:ind w:firstLine="720"/>
        <w:jc w:val="both"/>
        <w:rPr>
          <w:sz w:val="28"/>
          <w:szCs w:val="28"/>
          <w:lang w:val="uk-UA"/>
        </w:rPr>
      </w:pPr>
      <w:r w:rsidRPr="00F87DE6">
        <w:rPr>
          <w:sz w:val="28"/>
          <w:szCs w:val="28"/>
          <w:lang w:val="uk-UA"/>
        </w:rPr>
        <w:t>За результатами комплекс</w:t>
      </w:r>
      <w:r>
        <w:rPr>
          <w:sz w:val="28"/>
          <w:szCs w:val="28"/>
          <w:lang w:val="uk-UA"/>
        </w:rPr>
        <w:t xml:space="preserve">ної МД статевих шляхів </w:t>
      </w:r>
      <w:r w:rsidRPr="00F87DE6">
        <w:rPr>
          <w:sz w:val="28"/>
          <w:szCs w:val="28"/>
          <w:lang w:val="uk-UA"/>
        </w:rPr>
        <w:t>35 (14,2%) хворих</w:t>
      </w:r>
      <w:r>
        <w:rPr>
          <w:sz w:val="28"/>
          <w:szCs w:val="28"/>
          <w:lang w:val="uk-UA"/>
        </w:rPr>
        <w:t xml:space="preserve"> інфіковані бактеріями, </w:t>
      </w:r>
      <w:r w:rsidRPr="00F87DE6">
        <w:rPr>
          <w:sz w:val="28"/>
          <w:szCs w:val="28"/>
          <w:lang w:val="uk-UA"/>
        </w:rPr>
        <w:t>56 (22,8%)</w:t>
      </w:r>
      <w:r>
        <w:rPr>
          <w:sz w:val="28"/>
          <w:szCs w:val="28"/>
          <w:lang w:val="uk-UA"/>
        </w:rPr>
        <w:t xml:space="preserve"> – асоціаціями КБ та молікутів,</w:t>
      </w:r>
      <w:r w:rsidRPr="00F87DE6">
        <w:rPr>
          <w:sz w:val="28"/>
          <w:szCs w:val="28"/>
          <w:lang w:val="uk-UA"/>
        </w:rPr>
        <w:t xml:space="preserve"> 110 (44,7%) </w:t>
      </w:r>
      <w:r>
        <w:rPr>
          <w:sz w:val="28"/>
          <w:szCs w:val="28"/>
          <w:lang w:val="uk-UA"/>
        </w:rPr>
        <w:t xml:space="preserve">– тільки молікутами, у </w:t>
      </w:r>
      <w:r w:rsidRPr="00F87DE6">
        <w:rPr>
          <w:sz w:val="28"/>
          <w:szCs w:val="28"/>
          <w:lang w:val="uk-UA"/>
        </w:rPr>
        <w:t>45 (18,3%) пацієнток</w:t>
      </w:r>
      <w:r>
        <w:rPr>
          <w:sz w:val="28"/>
          <w:szCs w:val="28"/>
          <w:lang w:val="uk-UA"/>
        </w:rPr>
        <w:t xml:space="preserve"> молікути і бактерії не виявлено, але</w:t>
      </w:r>
      <w:r w:rsidRPr="00F87DE6">
        <w:rPr>
          <w:sz w:val="28"/>
          <w:szCs w:val="28"/>
          <w:lang w:val="uk-UA"/>
        </w:rPr>
        <w:t xml:space="preserve"> 7 (2,8%) жінок були інфіковані </w:t>
      </w:r>
      <w:r w:rsidRPr="00F65651">
        <w:rPr>
          <w:sz w:val="28"/>
          <w:szCs w:val="28"/>
          <w:lang w:val="uk-UA"/>
        </w:rPr>
        <w:t xml:space="preserve">грибами роду </w:t>
      </w:r>
      <w:r w:rsidRPr="00F65651">
        <w:rPr>
          <w:i/>
          <w:sz w:val="28"/>
          <w:szCs w:val="28"/>
          <w:lang w:val="uk-UA"/>
        </w:rPr>
        <w:t>С</w:t>
      </w:r>
      <w:r w:rsidRPr="00F65651">
        <w:rPr>
          <w:i/>
          <w:sz w:val="28"/>
          <w:szCs w:val="28"/>
          <w:lang w:val="en-US"/>
        </w:rPr>
        <w:t>andida</w:t>
      </w:r>
      <w:r w:rsidRPr="00F65651">
        <w:rPr>
          <w:i/>
          <w:sz w:val="28"/>
          <w:szCs w:val="28"/>
          <w:lang w:val="uk-UA"/>
        </w:rPr>
        <w:t xml:space="preserve"> </w:t>
      </w:r>
      <w:r w:rsidRPr="00F65651">
        <w:rPr>
          <w:spacing w:val="-12"/>
          <w:sz w:val="28"/>
          <w:szCs w:val="28"/>
          <w:lang w:val="uk-UA"/>
        </w:rPr>
        <w:t>(т</w:t>
      </w:r>
      <w:r w:rsidRPr="00F65651">
        <w:rPr>
          <w:sz w:val="28"/>
          <w:szCs w:val="28"/>
          <w:lang w:val="uk-UA"/>
        </w:rPr>
        <w:t>абл. 3.9; рис. 3.6).</w:t>
      </w:r>
    </w:p>
    <w:p w14:paraId="021A0C56" w14:textId="288E8CFD" w:rsidR="00821011" w:rsidRDefault="00821011" w:rsidP="00147447">
      <w:pPr>
        <w:widowControl/>
        <w:tabs>
          <w:tab w:val="left" w:pos="5400"/>
        </w:tabs>
        <w:autoSpaceDE/>
        <w:autoSpaceDN/>
        <w:adjustRightInd/>
        <w:spacing w:line="360" w:lineRule="auto"/>
        <w:ind w:firstLine="720"/>
        <w:rPr>
          <w:sz w:val="28"/>
          <w:szCs w:val="28"/>
          <w:lang w:val="uk-UA"/>
        </w:rPr>
      </w:pPr>
    </w:p>
    <w:p w14:paraId="7FC3806D" w14:textId="4B926A66" w:rsidR="00E67603" w:rsidRDefault="00E67603" w:rsidP="00147447">
      <w:pPr>
        <w:widowControl/>
        <w:tabs>
          <w:tab w:val="left" w:pos="5400"/>
        </w:tabs>
        <w:autoSpaceDE/>
        <w:autoSpaceDN/>
        <w:adjustRightInd/>
        <w:spacing w:line="360" w:lineRule="auto"/>
        <w:ind w:firstLine="720"/>
        <w:rPr>
          <w:sz w:val="28"/>
          <w:szCs w:val="28"/>
          <w:lang w:val="uk-UA"/>
        </w:rPr>
      </w:pPr>
    </w:p>
    <w:p w14:paraId="3C57FB69" w14:textId="77777777" w:rsidR="00F87DE6" w:rsidRPr="00F87DE6" w:rsidRDefault="00D91ADA" w:rsidP="00147447">
      <w:pPr>
        <w:widowControl/>
        <w:tabs>
          <w:tab w:val="left" w:pos="5400"/>
        </w:tabs>
        <w:autoSpaceDE/>
        <w:autoSpaceDN/>
        <w:adjustRightInd/>
        <w:spacing w:line="360" w:lineRule="auto"/>
        <w:ind w:firstLine="720"/>
        <w:rPr>
          <w:b/>
          <w:i/>
          <w:sz w:val="28"/>
          <w:szCs w:val="28"/>
          <w:lang w:val="uk-UA"/>
        </w:rPr>
      </w:pPr>
      <w:r>
        <w:rPr>
          <w:sz w:val="28"/>
          <w:szCs w:val="28"/>
          <w:lang w:val="uk-UA"/>
        </w:rPr>
        <w:lastRenderedPageBreak/>
        <w:t xml:space="preserve">                                                                                                       </w:t>
      </w:r>
      <w:r w:rsidR="00F87DE6" w:rsidRPr="00F87DE6">
        <w:rPr>
          <w:sz w:val="28"/>
          <w:szCs w:val="28"/>
          <w:lang w:val="uk-UA"/>
        </w:rPr>
        <w:t xml:space="preserve"> </w:t>
      </w:r>
      <w:r w:rsidR="00F87DE6" w:rsidRPr="00F87DE6">
        <w:rPr>
          <w:i/>
          <w:sz w:val="28"/>
          <w:szCs w:val="28"/>
          <w:lang w:val="uk-UA"/>
        </w:rPr>
        <w:t xml:space="preserve">Таблиця 3.8 </w:t>
      </w:r>
    </w:p>
    <w:p w14:paraId="1654BF85" w14:textId="77777777" w:rsidR="00F87DE6" w:rsidRPr="00F87DE6" w:rsidRDefault="00F87DE6" w:rsidP="008A182A">
      <w:pPr>
        <w:widowControl/>
        <w:autoSpaceDE/>
        <w:autoSpaceDN/>
        <w:adjustRightInd/>
        <w:spacing w:after="0" w:line="360" w:lineRule="auto"/>
        <w:ind w:firstLine="720"/>
        <w:jc w:val="center"/>
        <w:rPr>
          <w:b/>
          <w:sz w:val="28"/>
          <w:szCs w:val="28"/>
          <w:lang w:val="uk-UA"/>
        </w:rPr>
      </w:pPr>
      <w:r w:rsidRPr="00F87DE6">
        <w:rPr>
          <w:b/>
          <w:sz w:val="28"/>
          <w:szCs w:val="28"/>
          <w:lang w:val="uk-UA"/>
        </w:rPr>
        <w:t>Розподіл хворих на ГНП (</w:t>
      </w:r>
      <w:r w:rsidRPr="00F87DE6">
        <w:rPr>
          <w:b/>
          <w:sz w:val="28"/>
          <w:szCs w:val="28"/>
          <w:lang w:val="en-US"/>
        </w:rPr>
        <w:t>n</w:t>
      </w:r>
      <w:r w:rsidRPr="00F87DE6">
        <w:rPr>
          <w:b/>
          <w:sz w:val="28"/>
          <w:szCs w:val="28"/>
          <w:lang w:val="uk-UA"/>
        </w:rPr>
        <w:t xml:space="preserve">=246) за наявності збудників різної таксономічної належності, виявлених у біологічному матеріалі із сечових і статевих шляхів, за поєднаними даними культурально-ферментативної та молекулярно-генетичної діагностики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900"/>
        <w:gridCol w:w="1800"/>
        <w:gridCol w:w="900"/>
        <w:gridCol w:w="2273"/>
      </w:tblGrid>
      <w:tr w:rsidR="00F87DE6" w:rsidRPr="00F87DE6" w14:paraId="44F148BF" w14:textId="77777777" w:rsidTr="00B81A7E">
        <w:tc>
          <w:tcPr>
            <w:tcW w:w="3775" w:type="dxa"/>
            <w:vMerge w:val="restart"/>
            <w:shd w:val="clear" w:color="auto" w:fill="auto"/>
          </w:tcPr>
          <w:p w14:paraId="4C4409A9"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Збудник</w:t>
            </w:r>
          </w:p>
        </w:tc>
        <w:tc>
          <w:tcPr>
            <w:tcW w:w="2700" w:type="dxa"/>
            <w:gridSpan w:val="2"/>
            <w:shd w:val="clear" w:color="auto" w:fill="auto"/>
          </w:tcPr>
          <w:p w14:paraId="6933890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Сечові  шляхи</w:t>
            </w:r>
          </w:p>
        </w:tc>
        <w:tc>
          <w:tcPr>
            <w:tcW w:w="3173" w:type="dxa"/>
            <w:gridSpan w:val="2"/>
            <w:shd w:val="clear" w:color="auto" w:fill="auto"/>
          </w:tcPr>
          <w:p w14:paraId="791C1227"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Статеві шляхи</w:t>
            </w:r>
          </w:p>
        </w:tc>
      </w:tr>
      <w:tr w:rsidR="00F87DE6" w:rsidRPr="00F87DE6" w14:paraId="315B619B" w14:textId="77777777" w:rsidTr="00B81A7E">
        <w:tc>
          <w:tcPr>
            <w:tcW w:w="3775" w:type="dxa"/>
            <w:vMerge/>
            <w:shd w:val="clear" w:color="auto" w:fill="auto"/>
          </w:tcPr>
          <w:p w14:paraId="7780947C" w14:textId="77777777" w:rsidR="00F87DE6" w:rsidRPr="00F87DE6" w:rsidRDefault="00F87DE6" w:rsidP="008A182A">
            <w:pPr>
              <w:widowControl/>
              <w:autoSpaceDE/>
              <w:autoSpaceDN/>
              <w:adjustRightInd/>
              <w:spacing w:after="0"/>
              <w:rPr>
                <w:b/>
                <w:sz w:val="28"/>
                <w:szCs w:val="28"/>
                <w:lang w:val="uk-UA"/>
              </w:rPr>
            </w:pPr>
          </w:p>
        </w:tc>
        <w:tc>
          <w:tcPr>
            <w:tcW w:w="900" w:type="dxa"/>
            <w:shd w:val="clear" w:color="auto" w:fill="auto"/>
          </w:tcPr>
          <w:p w14:paraId="1ACD55BB" w14:textId="77777777" w:rsidR="00F87DE6" w:rsidRPr="00F87DE6" w:rsidRDefault="00F87DE6" w:rsidP="008A182A">
            <w:pPr>
              <w:widowControl/>
              <w:autoSpaceDE/>
              <w:autoSpaceDN/>
              <w:adjustRightInd/>
              <w:spacing w:after="0"/>
              <w:jc w:val="center"/>
              <w:rPr>
                <w:sz w:val="28"/>
                <w:szCs w:val="28"/>
                <w:lang w:val="en-US"/>
              </w:rPr>
            </w:pPr>
            <w:r w:rsidRPr="00F87DE6">
              <w:rPr>
                <w:sz w:val="28"/>
                <w:szCs w:val="28"/>
                <w:lang w:val="uk-UA"/>
              </w:rPr>
              <w:t>абс.</w:t>
            </w:r>
          </w:p>
        </w:tc>
        <w:tc>
          <w:tcPr>
            <w:tcW w:w="1800" w:type="dxa"/>
            <w:shd w:val="clear" w:color="auto" w:fill="auto"/>
          </w:tcPr>
          <w:p w14:paraId="525EA400"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c>
          <w:tcPr>
            <w:tcW w:w="900" w:type="dxa"/>
            <w:shd w:val="clear" w:color="auto" w:fill="auto"/>
          </w:tcPr>
          <w:p w14:paraId="13C66F44"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абс.</w:t>
            </w:r>
          </w:p>
        </w:tc>
        <w:tc>
          <w:tcPr>
            <w:tcW w:w="2273" w:type="dxa"/>
            <w:shd w:val="clear" w:color="auto" w:fill="auto"/>
          </w:tcPr>
          <w:p w14:paraId="3EA7405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w:t>
            </w:r>
            <w:r w:rsidRPr="00F87DE6">
              <w:rPr>
                <w:sz w:val="28"/>
                <w:szCs w:val="28"/>
                <w:lang w:val="en-US"/>
              </w:rPr>
              <w:t>m</w:t>
            </w:r>
          </w:p>
        </w:tc>
      </w:tr>
      <w:tr w:rsidR="00F87DE6" w:rsidRPr="00F87DE6" w14:paraId="52274ECC" w14:textId="77777777" w:rsidTr="00B81A7E">
        <w:tc>
          <w:tcPr>
            <w:tcW w:w="3775" w:type="dxa"/>
            <w:shd w:val="clear" w:color="auto" w:fill="auto"/>
          </w:tcPr>
          <w:p w14:paraId="19BC4CA8" w14:textId="77777777" w:rsidR="00F87DE6" w:rsidRPr="00F87DE6" w:rsidRDefault="00F87DE6" w:rsidP="008A182A">
            <w:pPr>
              <w:widowControl/>
              <w:autoSpaceDE/>
              <w:autoSpaceDN/>
              <w:adjustRightInd/>
              <w:spacing w:after="0" w:line="276" w:lineRule="auto"/>
              <w:rPr>
                <w:sz w:val="28"/>
                <w:szCs w:val="28"/>
                <w:lang w:val="uk-UA"/>
              </w:rPr>
            </w:pPr>
            <w:r w:rsidRPr="00F87DE6">
              <w:rPr>
                <w:sz w:val="28"/>
                <w:szCs w:val="28"/>
                <w:lang w:val="uk-UA"/>
              </w:rPr>
              <w:t>Бактерії,  у тому числі:</w:t>
            </w:r>
          </w:p>
        </w:tc>
        <w:tc>
          <w:tcPr>
            <w:tcW w:w="900" w:type="dxa"/>
            <w:shd w:val="clear" w:color="auto" w:fill="auto"/>
          </w:tcPr>
          <w:p w14:paraId="67D5783C" w14:textId="77777777" w:rsidR="00F87DE6" w:rsidRPr="00F87DE6" w:rsidRDefault="00F87DE6" w:rsidP="008A182A">
            <w:pPr>
              <w:widowControl/>
              <w:autoSpaceDE/>
              <w:autoSpaceDN/>
              <w:adjustRightInd/>
              <w:spacing w:after="0" w:line="276" w:lineRule="auto"/>
              <w:jc w:val="center"/>
              <w:rPr>
                <w:sz w:val="28"/>
                <w:szCs w:val="28"/>
                <w:lang w:eastAsia="uk-UA"/>
              </w:rPr>
            </w:pPr>
            <w:r w:rsidRPr="00F87DE6">
              <w:rPr>
                <w:sz w:val="28"/>
                <w:szCs w:val="28"/>
                <w:lang w:eastAsia="uk-UA"/>
              </w:rPr>
              <w:t>55</w:t>
            </w:r>
            <w:r w:rsidRPr="00F87DE6">
              <w:rPr>
                <w:sz w:val="28"/>
                <w:szCs w:val="28"/>
                <w:lang w:val="en-US" w:eastAsia="uk-UA"/>
              </w:rPr>
              <w:t xml:space="preserve"> </w:t>
            </w:r>
          </w:p>
        </w:tc>
        <w:tc>
          <w:tcPr>
            <w:tcW w:w="1800" w:type="dxa"/>
            <w:shd w:val="clear" w:color="auto" w:fill="auto"/>
          </w:tcPr>
          <w:p w14:paraId="03728046"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22,4 </w:t>
            </w:r>
            <w:r w:rsidRPr="00F87DE6">
              <w:rPr>
                <w:sz w:val="28"/>
                <w:szCs w:val="28"/>
                <w:lang w:val="uk-UA"/>
              </w:rPr>
              <w:sym w:font="Symbol" w:char="F0B1"/>
            </w:r>
            <w:r w:rsidRPr="00F87DE6">
              <w:rPr>
                <w:sz w:val="28"/>
                <w:szCs w:val="28"/>
                <w:lang w:val="uk-UA"/>
              </w:rPr>
              <w:t xml:space="preserve"> 2,6 </w:t>
            </w:r>
            <w:r w:rsidRPr="00F87DE6">
              <w:rPr>
                <w:sz w:val="28"/>
                <w:szCs w:val="28"/>
                <w:lang w:val="uk-UA"/>
              </w:rPr>
              <w:sym w:font="Symbol" w:char="F0B7"/>
            </w:r>
          </w:p>
        </w:tc>
        <w:tc>
          <w:tcPr>
            <w:tcW w:w="900" w:type="dxa"/>
            <w:shd w:val="clear" w:color="auto" w:fill="auto"/>
          </w:tcPr>
          <w:p w14:paraId="5AAFB52D"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35</w:t>
            </w:r>
          </w:p>
        </w:tc>
        <w:tc>
          <w:tcPr>
            <w:tcW w:w="2273" w:type="dxa"/>
            <w:shd w:val="clear" w:color="auto" w:fill="auto"/>
          </w:tcPr>
          <w:p w14:paraId="21C65E95" w14:textId="77777777" w:rsidR="00F87DE6" w:rsidRPr="00C45D19" w:rsidRDefault="00F87DE6" w:rsidP="008A182A">
            <w:pPr>
              <w:widowControl/>
              <w:autoSpaceDE/>
              <w:autoSpaceDN/>
              <w:adjustRightInd/>
              <w:spacing w:after="0" w:line="276" w:lineRule="auto"/>
              <w:jc w:val="center"/>
              <w:rPr>
                <w:sz w:val="28"/>
                <w:szCs w:val="28"/>
                <w:lang w:val="uk-UA"/>
              </w:rPr>
            </w:pPr>
            <w:r w:rsidRPr="00C45D19">
              <w:rPr>
                <w:sz w:val="28"/>
                <w:szCs w:val="28"/>
                <w:lang w:val="uk-UA"/>
              </w:rPr>
              <w:t xml:space="preserve">14,2 </w:t>
            </w:r>
            <w:r w:rsidRPr="00C45D19">
              <w:rPr>
                <w:sz w:val="28"/>
                <w:szCs w:val="28"/>
                <w:lang w:val="uk-UA"/>
              </w:rPr>
              <w:sym w:font="Symbol" w:char="F0B1"/>
            </w:r>
            <w:r w:rsidRPr="00C45D19">
              <w:rPr>
                <w:sz w:val="28"/>
                <w:szCs w:val="28"/>
                <w:lang w:val="uk-UA"/>
              </w:rPr>
              <w:t xml:space="preserve"> 2,2 </w:t>
            </w:r>
            <w:r w:rsidRPr="00C45D19">
              <w:rPr>
                <w:sz w:val="28"/>
                <w:szCs w:val="28"/>
                <w:lang w:val="uk-UA"/>
              </w:rPr>
              <w:sym w:font="Symbol" w:char="F0B7"/>
            </w:r>
            <w:r w:rsidRPr="00C45D19">
              <w:rPr>
                <w:sz w:val="28"/>
                <w:szCs w:val="28"/>
                <w:lang w:val="uk-UA"/>
              </w:rPr>
              <w:t xml:space="preserve"> * #</w:t>
            </w:r>
          </w:p>
        </w:tc>
      </w:tr>
      <w:tr w:rsidR="00F87DE6" w:rsidRPr="00F87DE6" w14:paraId="3923F0E2" w14:textId="77777777" w:rsidTr="00B81A7E">
        <w:tc>
          <w:tcPr>
            <w:tcW w:w="3775" w:type="dxa"/>
            <w:shd w:val="clear" w:color="auto" w:fill="auto"/>
          </w:tcPr>
          <w:p w14:paraId="4906CBB0" w14:textId="77777777" w:rsidR="00F87DE6" w:rsidRPr="00F87DE6" w:rsidRDefault="00F87DE6" w:rsidP="008A182A">
            <w:pPr>
              <w:widowControl/>
              <w:autoSpaceDE/>
              <w:autoSpaceDN/>
              <w:adjustRightInd/>
              <w:spacing w:after="0" w:line="276" w:lineRule="auto"/>
              <w:rPr>
                <w:sz w:val="28"/>
                <w:szCs w:val="28"/>
                <w:lang w:val="uk-UA"/>
              </w:rPr>
            </w:pPr>
            <w:r w:rsidRPr="00F87DE6">
              <w:rPr>
                <w:i/>
                <w:sz w:val="28"/>
                <w:szCs w:val="28"/>
                <w:lang w:val="uk-UA"/>
              </w:rPr>
              <w:t xml:space="preserve">  </w:t>
            </w:r>
            <w:r w:rsidRPr="00F87DE6">
              <w:rPr>
                <w:i/>
                <w:sz w:val="28"/>
                <w:szCs w:val="28"/>
                <w:lang w:val="en-US"/>
              </w:rPr>
              <w:t>E</w:t>
            </w:r>
            <w:r w:rsidRPr="00F87DE6">
              <w:rPr>
                <w:i/>
                <w:sz w:val="28"/>
                <w:szCs w:val="28"/>
                <w:lang w:val="uk-UA"/>
              </w:rPr>
              <w:t>.</w:t>
            </w:r>
            <w:r w:rsidRPr="00F87DE6">
              <w:rPr>
                <w:i/>
                <w:sz w:val="28"/>
                <w:szCs w:val="28"/>
                <w:lang w:val="en-US"/>
              </w:rPr>
              <w:t>coli</w:t>
            </w:r>
          </w:p>
        </w:tc>
        <w:tc>
          <w:tcPr>
            <w:tcW w:w="900" w:type="dxa"/>
            <w:shd w:val="clear" w:color="auto" w:fill="auto"/>
          </w:tcPr>
          <w:p w14:paraId="24C10824" w14:textId="77777777" w:rsidR="00F87DE6" w:rsidRPr="00F87DE6" w:rsidRDefault="00F87DE6" w:rsidP="008A182A">
            <w:pPr>
              <w:widowControl/>
              <w:autoSpaceDE/>
              <w:autoSpaceDN/>
              <w:adjustRightInd/>
              <w:spacing w:after="0" w:line="276" w:lineRule="auto"/>
              <w:jc w:val="center"/>
              <w:rPr>
                <w:sz w:val="28"/>
                <w:szCs w:val="28"/>
                <w:lang w:val="uk-UA" w:eastAsia="uk-UA"/>
              </w:rPr>
            </w:pPr>
            <w:r w:rsidRPr="00F87DE6">
              <w:rPr>
                <w:sz w:val="28"/>
                <w:szCs w:val="28"/>
                <w:lang w:val="uk-UA" w:eastAsia="uk-UA"/>
              </w:rPr>
              <w:t xml:space="preserve">40 </w:t>
            </w:r>
          </w:p>
        </w:tc>
        <w:tc>
          <w:tcPr>
            <w:tcW w:w="1800" w:type="dxa"/>
            <w:shd w:val="clear" w:color="auto" w:fill="auto"/>
          </w:tcPr>
          <w:p w14:paraId="1C620175"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16,2 </w:t>
            </w:r>
            <w:r w:rsidRPr="00F87DE6">
              <w:rPr>
                <w:sz w:val="28"/>
                <w:szCs w:val="28"/>
                <w:lang w:val="uk-UA"/>
              </w:rPr>
              <w:sym w:font="Symbol" w:char="F0B1"/>
            </w:r>
            <w:r w:rsidRPr="00F87DE6">
              <w:rPr>
                <w:sz w:val="28"/>
                <w:szCs w:val="28"/>
                <w:lang w:val="uk-UA"/>
              </w:rPr>
              <w:t xml:space="preserve"> 2,3</w:t>
            </w:r>
          </w:p>
        </w:tc>
        <w:tc>
          <w:tcPr>
            <w:tcW w:w="900" w:type="dxa"/>
            <w:shd w:val="clear" w:color="auto" w:fill="auto"/>
          </w:tcPr>
          <w:p w14:paraId="76DE97B4"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25</w:t>
            </w:r>
          </w:p>
        </w:tc>
        <w:tc>
          <w:tcPr>
            <w:tcW w:w="2273" w:type="dxa"/>
            <w:shd w:val="clear" w:color="auto" w:fill="auto"/>
          </w:tcPr>
          <w:p w14:paraId="546EC90E" w14:textId="1B5F1CF9" w:rsidR="00F87DE6" w:rsidRPr="00C45D19" w:rsidRDefault="004D2CBB" w:rsidP="008A182A">
            <w:pPr>
              <w:widowControl/>
              <w:autoSpaceDE/>
              <w:autoSpaceDN/>
              <w:adjustRightInd/>
              <w:spacing w:after="0" w:line="276" w:lineRule="auto"/>
              <w:jc w:val="center"/>
              <w:rPr>
                <w:sz w:val="28"/>
                <w:szCs w:val="28"/>
                <w:lang w:val="uk-UA"/>
              </w:rPr>
            </w:pPr>
            <w:r w:rsidRPr="00C45D19">
              <w:rPr>
                <w:sz w:val="28"/>
                <w:szCs w:val="28"/>
                <w:lang w:val="uk-UA"/>
              </w:rPr>
              <w:t xml:space="preserve">10,1 </w:t>
            </w:r>
            <w:r w:rsidR="00F87DE6" w:rsidRPr="00C45D19">
              <w:rPr>
                <w:sz w:val="28"/>
                <w:szCs w:val="28"/>
                <w:lang w:val="uk-UA"/>
              </w:rPr>
              <w:sym w:font="Symbol" w:char="F0B1"/>
            </w:r>
            <w:r w:rsidR="00F87DE6" w:rsidRPr="00C45D19">
              <w:rPr>
                <w:sz w:val="28"/>
                <w:szCs w:val="28"/>
                <w:lang w:val="uk-UA"/>
              </w:rPr>
              <w:t xml:space="preserve"> 1,9 #</w:t>
            </w:r>
          </w:p>
        </w:tc>
      </w:tr>
      <w:tr w:rsidR="00F87DE6" w:rsidRPr="00F87DE6" w14:paraId="7F242812" w14:textId="77777777" w:rsidTr="00B81A7E">
        <w:tc>
          <w:tcPr>
            <w:tcW w:w="3775" w:type="dxa"/>
            <w:shd w:val="clear" w:color="auto" w:fill="auto"/>
          </w:tcPr>
          <w:p w14:paraId="32DCDCED" w14:textId="77777777" w:rsidR="00F87DE6" w:rsidRPr="00592F97" w:rsidRDefault="00F87DE6" w:rsidP="008A182A">
            <w:pPr>
              <w:widowControl/>
              <w:autoSpaceDE/>
              <w:autoSpaceDN/>
              <w:adjustRightInd/>
              <w:spacing w:after="0"/>
              <w:rPr>
                <w:sz w:val="28"/>
                <w:szCs w:val="28"/>
                <w:lang w:val="uk-UA"/>
              </w:rPr>
            </w:pPr>
            <w:r w:rsidRPr="00592F97">
              <w:rPr>
                <w:sz w:val="28"/>
                <w:szCs w:val="28"/>
                <w:lang w:val="uk-UA"/>
              </w:rPr>
              <w:t>Бактерії + молікути</w:t>
            </w:r>
          </w:p>
          <w:p w14:paraId="5E144D3B" w14:textId="77777777" w:rsidR="00F87DE6" w:rsidRPr="00592F97" w:rsidRDefault="00F87DE6" w:rsidP="008A182A">
            <w:pPr>
              <w:widowControl/>
              <w:autoSpaceDE/>
              <w:autoSpaceDN/>
              <w:adjustRightInd/>
              <w:spacing w:after="0"/>
              <w:rPr>
                <w:sz w:val="28"/>
                <w:szCs w:val="28"/>
                <w:lang w:val="uk-UA"/>
              </w:rPr>
            </w:pPr>
            <w:r w:rsidRPr="00592F97">
              <w:rPr>
                <w:sz w:val="28"/>
                <w:szCs w:val="28"/>
                <w:lang w:val="uk-UA"/>
              </w:rPr>
              <w:t xml:space="preserve"> у тому числі:</w:t>
            </w:r>
          </w:p>
        </w:tc>
        <w:tc>
          <w:tcPr>
            <w:tcW w:w="900" w:type="dxa"/>
            <w:shd w:val="clear" w:color="auto" w:fill="auto"/>
          </w:tcPr>
          <w:p w14:paraId="4BE3C82B"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111</w:t>
            </w:r>
          </w:p>
        </w:tc>
        <w:tc>
          <w:tcPr>
            <w:tcW w:w="1800" w:type="dxa"/>
            <w:shd w:val="clear" w:color="auto" w:fill="auto"/>
          </w:tcPr>
          <w:p w14:paraId="7C82FD7F"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 xml:space="preserve">45,1 </w:t>
            </w:r>
            <w:r w:rsidRPr="00F87DE6">
              <w:rPr>
                <w:sz w:val="28"/>
                <w:szCs w:val="28"/>
                <w:lang w:val="uk-UA"/>
              </w:rPr>
              <w:sym w:font="Symbol" w:char="F0B1"/>
            </w:r>
            <w:r w:rsidRPr="00F87DE6">
              <w:rPr>
                <w:sz w:val="28"/>
                <w:szCs w:val="28"/>
                <w:lang w:val="uk-UA"/>
              </w:rPr>
              <w:t xml:space="preserve"> 3,2 *</w:t>
            </w:r>
            <w:r w:rsidRPr="00F87DE6">
              <w:rPr>
                <w:sz w:val="28"/>
                <w:szCs w:val="28"/>
                <w:lang w:val="uk-UA"/>
              </w:rPr>
              <w:sym w:font="Symbol" w:char="F0A8"/>
            </w:r>
          </w:p>
        </w:tc>
        <w:tc>
          <w:tcPr>
            <w:tcW w:w="900" w:type="dxa"/>
            <w:shd w:val="clear" w:color="auto" w:fill="auto"/>
          </w:tcPr>
          <w:p w14:paraId="4843F636"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56</w:t>
            </w:r>
          </w:p>
        </w:tc>
        <w:tc>
          <w:tcPr>
            <w:tcW w:w="2273" w:type="dxa"/>
            <w:shd w:val="clear" w:color="auto" w:fill="auto"/>
          </w:tcPr>
          <w:p w14:paraId="72493FDE" w14:textId="77777777" w:rsidR="00F87DE6" w:rsidRPr="00C45D19" w:rsidRDefault="00F87DE6" w:rsidP="008A182A">
            <w:pPr>
              <w:widowControl/>
              <w:autoSpaceDE/>
              <w:autoSpaceDN/>
              <w:adjustRightInd/>
              <w:spacing w:after="0"/>
              <w:jc w:val="center"/>
              <w:rPr>
                <w:sz w:val="28"/>
                <w:szCs w:val="28"/>
                <w:lang w:val="uk-UA"/>
              </w:rPr>
            </w:pPr>
            <w:r w:rsidRPr="00C45D19">
              <w:rPr>
                <w:sz w:val="28"/>
                <w:szCs w:val="28"/>
                <w:lang w:val="uk-UA"/>
              </w:rPr>
              <w:t xml:space="preserve">22,8 </w:t>
            </w:r>
            <w:r w:rsidRPr="00C45D19">
              <w:rPr>
                <w:sz w:val="28"/>
                <w:szCs w:val="28"/>
                <w:lang w:val="uk-UA"/>
              </w:rPr>
              <w:sym w:font="Symbol" w:char="F0B1"/>
            </w:r>
            <w:r w:rsidRPr="00C45D19">
              <w:rPr>
                <w:sz w:val="28"/>
                <w:szCs w:val="28"/>
                <w:lang w:val="uk-UA"/>
              </w:rPr>
              <w:t xml:space="preserve"> 2,7 </w:t>
            </w:r>
            <w:r w:rsidRPr="00C45D19">
              <w:rPr>
                <w:sz w:val="28"/>
                <w:szCs w:val="28"/>
                <w:lang w:val="uk-UA"/>
              </w:rPr>
              <w:sym w:font="Symbol" w:char="F0A8"/>
            </w:r>
            <w:r w:rsidRPr="00C45D19">
              <w:rPr>
                <w:sz w:val="28"/>
                <w:szCs w:val="28"/>
                <w:lang w:val="uk-UA"/>
              </w:rPr>
              <w:t>* #</w:t>
            </w:r>
          </w:p>
        </w:tc>
      </w:tr>
      <w:tr w:rsidR="00F87DE6" w:rsidRPr="00F87DE6" w14:paraId="6BA9AA2D" w14:textId="77777777" w:rsidTr="00B81A7E">
        <w:tc>
          <w:tcPr>
            <w:tcW w:w="3775" w:type="dxa"/>
            <w:shd w:val="clear" w:color="auto" w:fill="auto"/>
          </w:tcPr>
          <w:p w14:paraId="292247A1" w14:textId="77777777" w:rsidR="00F87DE6" w:rsidRPr="00592F97" w:rsidRDefault="00F87DE6" w:rsidP="008A182A">
            <w:pPr>
              <w:widowControl/>
              <w:autoSpaceDE/>
              <w:autoSpaceDN/>
              <w:adjustRightInd/>
              <w:spacing w:after="0" w:line="276" w:lineRule="auto"/>
              <w:rPr>
                <w:i/>
                <w:sz w:val="28"/>
                <w:szCs w:val="28"/>
                <w:lang w:val="uk-UA"/>
              </w:rPr>
            </w:pPr>
            <w:r w:rsidRPr="00592F97">
              <w:rPr>
                <w:i/>
                <w:sz w:val="28"/>
                <w:szCs w:val="28"/>
                <w:lang w:val="uk-UA"/>
              </w:rPr>
              <w:t xml:space="preserve">  </w:t>
            </w:r>
            <w:r w:rsidRPr="00592F97">
              <w:rPr>
                <w:i/>
                <w:sz w:val="28"/>
                <w:szCs w:val="28"/>
                <w:lang w:val="en-US"/>
              </w:rPr>
              <w:t>M</w:t>
            </w:r>
            <w:r w:rsidRPr="00592F97">
              <w:rPr>
                <w:i/>
                <w:sz w:val="28"/>
                <w:szCs w:val="28"/>
                <w:lang w:val="uk-UA"/>
              </w:rPr>
              <w:t>.</w:t>
            </w:r>
            <w:r w:rsidRPr="00592F97">
              <w:rPr>
                <w:i/>
                <w:sz w:val="28"/>
                <w:szCs w:val="28"/>
                <w:lang w:val="en-US"/>
              </w:rPr>
              <w:t>h</w:t>
            </w:r>
            <w:r w:rsidRPr="00592F97">
              <w:rPr>
                <w:i/>
                <w:sz w:val="28"/>
                <w:szCs w:val="28"/>
                <w:lang w:val="uk-UA"/>
              </w:rPr>
              <w:t xml:space="preserve"> + </w:t>
            </w:r>
            <w:r w:rsidRPr="00592F97">
              <w:rPr>
                <w:i/>
                <w:sz w:val="28"/>
                <w:szCs w:val="28"/>
                <w:lang w:val="en-US"/>
              </w:rPr>
              <w:t>Ur</w:t>
            </w:r>
            <w:r w:rsidRPr="00592F97">
              <w:rPr>
                <w:i/>
                <w:sz w:val="28"/>
                <w:szCs w:val="28"/>
                <w:lang w:val="uk-UA"/>
              </w:rPr>
              <w:t>.</w:t>
            </w:r>
          </w:p>
        </w:tc>
        <w:tc>
          <w:tcPr>
            <w:tcW w:w="900" w:type="dxa"/>
            <w:shd w:val="clear" w:color="auto" w:fill="auto"/>
          </w:tcPr>
          <w:p w14:paraId="2322C687"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51</w:t>
            </w:r>
          </w:p>
        </w:tc>
        <w:tc>
          <w:tcPr>
            <w:tcW w:w="1800" w:type="dxa"/>
            <w:shd w:val="clear" w:color="auto" w:fill="auto"/>
          </w:tcPr>
          <w:p w14:paraId="0826F71F"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20,7 </w:t>
            </w:r>
            <w:r w:rsidRPr="00F87DE6">
              <w:rPr>
                <w:sz w:val="28"/>
                <w:szCs w:val="28"/>
                <w:lang w:val="uk-UA"/>
              </w:rPr>
              <w:sym w:font="Symbol" w:char="F0B1"/>
            </w:r>
            <w:r w:rsidRPr="00F87DE6">
              <w:rPr>
                <w:sz w:val="28"/>
                <w:szCs w:val="28"/>
                <w:lang w:val="uk-UA"/>
              </w:rPr>
              <w:t xml:space="preserve"> 2,6</w:t>
            </w:r>
          </w:p>
        </w:tc>
        <w:tc>
          <w:tcPr>
            <w:tcW w:w="900" w:type="dxa"/>
            <w:shd w:val="clear" w:color="auto" w:fill="auto"/>
          </w:tcPr>
          <w:p w14:paraId="59E31E14"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22</w:t>
            </w:r>
          </w:p>
        </w:tc>
        <w:tc>
          <w:tcPr>
            <w:tcW w:w="2273" w:type="dxa"/>
            <w:shd w:val="clear" w:color="auto" w:fill="auto"/>
          </w:tcPr>
          <w:p w14:paraId="7905B97B" w14:textId="77777777" w:rsidR="00F87DE6" w:rsidRPr="00C45D19" w:rsidRDefault="00F87DE6" w:rsidP="008A182A">
            <w:pPr>
              <w:widowControl/>
              <w:autoSpaceDE/>
              <w:autoSpaceDN/>
              <w:adjustRightInd/>
              <w:spacing w:after="0" w:line="276" w:lineRule="auto"/>
              <w:jc w:val="center"/>
              <w:rPr>
                <w:sz w:val="28"/>
                <w:szCs w:val="28"/>
                <w:lang w:val="uk-UA"/>
              </w:rPr>
            </w:pPr>
            <w:r w:rsidRPr="00C45D19">
              <w:rPr>
                <w:sz w:val="28"/>
                <w:szCs w:val="28"/>
                <w:lang w:val="uk-UA"/>
              </w:rPr>
              <w:t xml:space="preserve">9,0 </w:t>
            </w:r>
            <w:r w:rsidRPr="00C45D19">
              <w:rPr>
                <w:sz w:val="28"/>
                <w:szCs w:val="28"/>
                <w:lang w:val="uk-UA"/>
              </w:rPr>
              <w:sym w:font="Symbol" w:char="F0B1"/>
            </w:r>
            <w:r w:rsidRPr="00C45D19">
              <w:rPr>
                <w:sz w:val="28"/>
                <w:szCs w:val="28"/>
                <w:lang w:val="uk-UA"/>
              </w:rPr>
              <w:t xml:space="preserve"> 1,8 # </w:t>
            </w:r>
          </w:p>
        </w:tc>
      </w:tr>
      <w:tr w:rsidR="00F87DE6" w:rsidRPr="00F87DE6" w14:paraId="410ADCD0" w14:textId="77777777" w:rsidTr="00B81A7E">
        <w:tc>
          <w:tcPr>
            <w:tcW w:w="3775" w:type="dxa"/>
            <w:shd w:val="clear" w:color="auto" w:fill="auto"/>
          </w:tcPr>
          <w:p w14:paraId="66F28259" w14:textId="77777777" w:rsidR="00F87DE6" w:rsidRPr="00592F97" w:rsidRDefault="00F87DE6" w:rsidP="008A182A">
            <w:pPr>
              <w:widowControl/>
              <w:autoSpaceDE/>
              <w:autoSpaceDN/>
              <w:adjustRightInd/>
              <w:spacing w:after="0" w:line="276" w:lineRule="auto"/>
              <w:rPr>
                <w:i/>
                <w:sz w:val="28"/>
                <w:szCs w:val="28"/>
                <w:lang w:val="uk-UA"/>
              </w:rPr>
            </w:pPr>
            <w:r w:rsidRPr="00592F97">
              <w:rPr>
                <w:i/>
                <w:sz w:val="28"/>
                <w:szCs w:val="28"/>
                <w:lang w:val="uk-UA"/>
              </w:rPr>
              <w:t xml:space="preserve">  </w:t>
            </w:r>
            <w:r w:rsidR="00592F97" w:rsidRPr="00592F97">
              <w:rPr>
                <w:i/>
                <w:sz w:val="28"/>
                <w:szCs w:val="28"/>
                <w:lang w:val="en-US"/>
              </w:rPr>
              <w:t>Ureaplasma</w:t>
            </w:r>
            <w:r w:rsidR="00592F97" w:rsidRPr="00592F97">
              <w:rPr>
                <w:i/>
                <w:sz w:val="28"/>
                <w:szCs w:val="28"/>
                <w:lang w:val="uk-UA"/>
              </w:rPr>
              <w:t xml:space="preserve"> </w:t>
            </w:r>
            <w:r w:rsidR="00592F97" w:rsidRPr="00592F97">
              <w:rPr>
                <w:i/>
                <w:sz w:val="28"/>
                <w:szCs w:val="28"/>
                <w:lang w:val="en-US"/>
              </w:rPr>
              <w:t>spp</w:t>
            </w:r>
            <w:r w:rsidR="00592F97" w:rsidRPr="00592F97">
              <w:rPr>
                <w:i/>
                <w:sz w:val="28"/>
                <w:szCs w:val="28"/>
                <w:lang w:val="uk-UA"/>
              </w:rPr>
              <w:t>.</w:t>
            </w:r>
          </w:p>
        </w:tc>
        <w:tc>
          <w:tcPr>
            <w:tcW w:w="900" w:type="dxa"/>
            <w:shd w:val="clear" w:color="auto" w:fill="auto"/>
          </w:tcPr>
          <w:p w14:paraId="007F6FDF"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eastAsia="uk-UA"/>
              </w:rPr>
              <w:t xml:space="preserve">50 </w:t>
            </w:r>
          </w:p>
        </w:tc>
        <w:tc>
          <w:tcPr>
            <w:tcW w:w="1800" w:type="dxa"/>
            <w:shd w:val="clear" w:color="auto" w:fill="auto"/>
          </w:tcPr>
          <w:p w14:paraId="33F361D4"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20,3 </w:t>
            </w:r>
            <w:r w:rsidRPr="00F87DE6">
              <w:rPr>
                <w:sz w:val="28"/>
                <w:szCs w:val="28"/>
                <w:lang w:val="uk-UA"/>
              </w:rPr>
              <w:sym w:font="Symbol" w:char="F0B1"/>
            </w:r>
            <w:r w:rsidRPr="00F87DE6">
              <w:rPr>
                <w:sz w:val="28"/>
                <w:szCs w:val="28"/>
                <w:lang w:val="uk-UA"/>
              </w:rPr>
              <w:t xml:space="preserve"> 5,9</w:t>
            </w:r>
          </w:p>
        </w:tc>
        <w:tc>
          <w:tcPr>
            <w:tcW w:w="900" w:type="dxa"/>
            <w:shd w:val="clear" w:color="auto" w:fill="auto"/>
          </w:tcPr>
          <w:p w14:paraId="1AFCD51D"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30</w:t>
            </w:r>
          </w:p>
        </w:tc>
        <w:tc>
          <w:tcPr>
            <w:tcW w:w="2273" w:type="dxa"/>
            <w:shd w:val="clear" w:color="auto" w:fill="auto"/>
          </w:tcPr>
          <w:p w14:paraId="7088895E" w14:textId="77777777" w:rsidR="00F87DE6" w:rsidRPr="00C45D19" w:rsidRDefault="00F87DE6" w:rsidP="008A182A">
            <w:pPr>
              <w:widowControl/>
              <w:autoSpaceDE/>
              <w:autoSpaceDN/>
              <w:adjustRightInd/>
              <w:spacing w:after="0" w:line="276" w:lineRule="auto"/>
              <w:jc w:val="center"/>
              <w:rPr>
                <w:sz w:val="28"/>
                <w:szCs w:val="28"/>
                <w:lang w:val="uk-UA"/>
              </w:rPr>
            </w:pPr>
            <w:r w:rsidRPr="00C45D19">
              <w:rPr>
                <w:sz w:val="28"/>
                <w:szCs w:val="28"/>
                <w:lang w:val="uk-UA"/>
              </w:rPr>
              <w:t xml:space="preserve">12,2 </w:t>
            </w:r>
            <w:r w:rsidRPr="00C45D19">
              <w:rPr>
                <w:sz w:val="28"/>
                <w:szCs w:val="28"/>
                <w:lang w:val="uk-UA"/>
              </w:rPr>
              <w:sym w:font="Symbol" w:char="F0B1"/>
            </w:r>
            <w:r w:rsidRPr="00C45D19">
              <w:rPr>
                <w:sz w:val="28"/>
                <w:szCs w:val="28"/>
                <w:lang w:val="uk-UA"/>
              </w:rPr>
              <w:t xml:space="preserve"> 2,1 #</w:t>
            </w:r>
          </w:p>
        </w:tc>
      </w:tr>
      <w:tr w:rsidR="00F87DE6" w:rsidRPr="00F87DE6" w14:paraId="528B9B68" w14:textId="77777777" w:rsidTr="00B81A7E">
        <w:tc>
          <w:tcPr>
            <w:tcW w:w="3775" w:type="dxa"/>
            <w:shd w:val="clear" w:color="auto" w:fill="auto"/>
          </w:tcPr>
          <w:p w14:paraId="58C5EAF5" w14:textId="77777777" w:rsidR="00F87DE6" w:rsidRPr="00592F97" w:rsidRDefault="00F87DE6" w:rsidP="008A182A">
            <w:pPr>
              <w:widowControl/>
              <w:autoSpaceDE/>
              <w:autoSpaceDN/>
              <w:adjustRightInd/>
              <w:spacing w:after="0" w:line="276" w:lineRule="auto"/>
              <w:rPr>
                <w:i/>
                <w:sz w:val="28"/>
                <w:szCs w:val="28"/>
              </w:rPr>
            </w:pPr>
            <w:r w:rsidRPr="00592F97">
              <w:rPr>
                <w:i/>
                <w:sz w:val="28"/>
                <w:szCs w:val="28"/>
                <w:lang w:val="uk-UA"/>
              </w:rPr>
              <w:t xml:space="preserve">  </w:t>
            </w:r>
            <w:r w:rsidR="00592F97" w:rsidRPr="00592F97">
              <w:rPr>
                <w:i/>
                <w:sz w:val="28"/>
                <w:szCs w:val="28"/>
                <w:lang w:val="en-US"/>
              </w:rPr>
              <w:t>M</w:t>
            </w:r>
            <w:r w:rsidR="00592F97" w:rsidRPr="00592F97">
              <w:rPr>
                <w:i/>
                <w:sz w:val="28"/>
                <w:szCs w:val="28"/>
                <w:lang w:val="uk-UA"/>
              </w:rPr>
              <w:t>.</w:t>
            </w:r>
            <w:r w:rsidR="00592F97" w:rsidRPr="00592F97">
              <w:rPr>
                <w:i/>
                <w:sz w:val="28"/>
                <w:szCs w:val="28"/>
                <w:lang w:val="en-US"/>
              </w:rPr>
              <w:t>hominis</w:t>
            </w:r>
          </w:p>
        </w:tc>
        <w:tc>
          <w:tcPr>
            <w:tcW w:w="900" w:type="dxa"/>
            <w:shd w:val="clear" w:color="auto" w:fill="auto"/>
          </w:tcPr>
          <w:p w14:paraId="3BD39936"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10</w:t>
            </w:r>
          </w:p>
        </w:tc>
        <w:tc>
          <w:tcPr>
            <w:tcW w:w="1800" w:type="dxa"/>
            <w:shd w:val="clear" w:color="auto" w:fill="auto"/>
          </w:tcPr>
          <w:p w14:paraId="3FA98F26"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4,1</w:t>
            </w:r>
            <w:r w:rsidRPr="00F87DE6">
              <w:rPr>
                <w:sz w:val="28"/>
                <w:szCs w:val="28"/>
                <w:lang w:val="uk-UA"/>
              </w:rPr>
              <w:sym w:font="Symbol" w:char="F0B1"/>
            </w:r>
            <w:r w:rsidRPr="00F87DE6">
              <w:rPr>
                <w:sz w:val="28"/>
                <w:szCs w:val="28"/>
                <w:lang w:val="uk-UA"/>
              </w:rPr>
              <w:t xml:space="preserve"> 1,3</w:t>
            </w:r>
          </w:p>
        </w:tc>
        <w:tc>
          <w:tcPr>
            <w:tcW w:w="900" w:type="dxa"/>
            <w:shd w:val="clear" w:color="auto" w:fill="auto"/>
          </w:tcPr>
          <w:p w14:paraId="66E5792C"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4</w:t>
            </w:r>
          </w:p>
        </w:tc>
        <w:tc>
          <w:tcPr>
            <w:tcW w:w="2273" w:type="dxa"/>
            <w:shd w:val="clear" w:color="auto" w:fill="auto"/>
          </w:tcPr>
          <w:p w14:paraId="0C667B0F" w14:textId="77777777" w:rsidR="00F87DE6" w:rsidRPr="00C45D19" w:rsidRDefault="00F87DE6" w:rsidP="008A182A">
            <w:pPr>
              <w:widowControl/>
              <w:autoSpaceDE/>
              <w:autoSpaceDN/>
              <w:adjustRightInd/>
              <w:spacing w:after="0" w:line="276" w:lineRule="auto"/>
              <w:jc w:val="center"/>
              <w:rPr>
                <w:sz w:val="28"/>
                <w:szCs w:val="28"/>
                <w:lang w:val="uk-UA"/>
              </w:rPr>
            </w:pPr>
            <w:r w:rsidRPr="00C45D19">
              <w:rPr>
                <w:sz w:val="28"/>
                <w:szCs w:val="28"/>
                <w:lang w:val="uk-UA"/>
              </w:rPr>
              <w:t xml:space="preserve">1,6 </w:t>
            </w:r>
            <w:r w:rsidRPr="00C45D19">
              <w:rPr>
                <w:sz w:val="28"/>
                <w:szCs w:val="28"/>
                <w:lang w:val="uk-UA"/>
              </w:rPr>
              <w:sym w:font="Symbol" w:char="F0B1"/>
            </w:r>
            <w:r w:rsidRPr="00C45D19">
              <w:rPr>
                <w:sz w:val="28"/>
                <w:szCs w:val="28"/>
                <w:lang w:val="uk-UA"/>
              </w:rPr>
              <w:t xml:space="preserve"> 0,8</w:t>
            </w:r>
          </w:p>
        </w:tc>
      </w:tr>
      <w:tr w:rsidR="00F87DE6" w:rsidRPr="00F87DE6" w14:paraId="571A1AF4" w14:textId="77777777" w:rsidTr="00B81A7E">
        <w:tc>
          <w:tcPr>
            <w:tcW w:w="3775" w:type="dxa"/>
            <w:shd w:val="clear" w:color="auto" w:fill="auto"/>
          </w:tcPr>
          <w:p w14:paraId="50D5BE05" w14:textId="77777777" w:rsidR="00F87DE6" w:rsidRPr="00592F97" w:rsidRDefault="00F87DE6" w:rsidP="008A182A">
            <w:pPr>
              <w:widowControl/>
              <w:autoSpaceDE/>
              <w:autoSpaceDN/>
              <w:adjustRightInd/>
              <w:spacing w:after="0" w:line="276" w:lineRule="auto"/>
              <w:rPr>
                <w:i/>
                <w:sz w:val="28"/>
                <w:szCs w:val="28"/>
              </w:rPr>
            </w:pPr>
            <w:r w:rsidRPr="00592F97">
              <w:rPr>
                <w:i/>
                <w:sz w:val="28"/>
                <w:szCs w:val="28"/>
              </w:rPr>
              <w:t xml:space="preserve"> </w:t>
            </w:r>
            <w:r w:rsidRPr="00592F97">
              <w:rPr>
                <w:i/>
                <w:sz w:val="28"/>
                <w:szCs w:val="28"/>
                <w:lang w:val="uk-UA"/>
              </w:rPr>
              <w:t xml:space="preserve"> </w:t>
            </w:r>
            <w:r w:rsidRPr="00592F97">
              <w:rPr>
                <w:i/>
                <w:sz w:val="28"/>
                <w:szCs w:val="28"/>
                <w:lang w:val="en-US"/>
              </w:rPr>
              <w:t>E.coli</w:t>
            </w:r>
          </w:p>
        </w:tc>
        <w:tc>
          <w:tcPr>
            <w:tcW w:w="900" w:type="dxa"/>
            <w:shd w:val="clear" w:color="auto" w:fill="auto"/>
          </w:tcPr>
          <w:p w14:paraId="32E7AC78"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75</w:t>
            </w:r>
          </w:p>
        </w:tc>
        <w:tc>
          <w:tcPr>
            <w:tcW w:w="1800" w:type="dxa"/>
            <w:shd w:val="clear" w:color="auto" w:fill="auto"/>
          </w:tcPr>
          <w:p w14:paraId="7CD04B96"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eastAsia="uk-UA"/>
              </w:rPr>
              <w:t>30,5</w:t>
            </w:r>
            <w:r w:rsidRPr="00F87DE6">
              <w:rPr>
                <w:sz w:val="28"/>
                <w:szCs w:val="28"/>
                <w:lang w:val="uk-UA"/>
              </w:rPr>
              <w:t xml:space="preserve"> </w:t>
            </w:r>
            <w:r w:rsidRPr="00F87DE6">
              <w:rPr>
                <w:sz w:val="28"/>
                <w:szCs w:val="28"/>
                <w:lang w:val="uk-UA"/>
              </w:rPr>
              <w:sym w:font="Symbol" w:char="F0B1"/>
            </w:r>
            <w:r w:rsidRPr="00F87DE6">
              <w:rPr>
                <w:sz w:val="28"/>
                <w:szCs w:val="28"/>
                <w:lang w:val="uk-UA"/>
              </w:rPr>
              <w:t xml:space="preserve"> 2,9</w:t>
            </w:r>
          </w:p>
        </w:tc>
        <w:tc>
          <w:tcPr>
            <w:tcW w:w="900" w:type="dxa"/>
            <w:shd w:val="clear" w:color="auto" w:fill="auto"/>
          </w:tcPr>
          <w:p w14:paraId="5DF0AB15"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29</w:t>
            </w:r>
          </w:p>
        </w:tc>
        <w:tc>
          <w:tcPr>
            <w:tcW w:w="2273" w:type="dxa"/>
            <w:shd w:val="clear" w:color="auto" w:fill="auto"/>
          </w:tcPr>
          <w:p w14:paraId="74E02C8D" w14:textId="5ADE6946" w:rsidR="00F87DE6" w:rsidRPr="00C45D19" w:rsidRDefault="00F87DE6" w:rsidP="008A182A">
            <w:pPr>
              <w:widowControl/>
              <w:autoSpaceDE/>
              <w:autoSpaceDN/>
              <w:adjustRightInd/>
              <w:spacing w:after="0" w:line="276" w:lineRule="auto"/>
              <w:jc w:val="center"/>
              <w:rPr>
                <w:sz w:val="28"/>
                <w:szCs w:val="28"/>
                <w:lang w:val="en-US"/>
              </w:rPr>
            </w:pPr>
            <w:r w:rsidRPr="00C45D19">
              <w:rPr>
                <w:sz w:val="28"/>
                <w:szCs w:val="28"/>
                <w:lang w:val="uk-UA"/>
              </w:rPr>
              <w:t>1</w:t>
            </w:r>
            <w:r w:rsidR="004D2CBB" w:rsidRPr="00C45D19">
              <w:rPr>
                <w:sz w:val="28"/>
                <w:szCs w:val="28"/>
                <w:lang w:val="uk-UA"/>
              </w:rPr>
              <w:t>1,8</w:t>
            </w:r>
            <w:r w:rsidRPr="00C45D19">
              <w:rPr>
                <w:sz w:val="28"/>
                <w:szCs w:val="28"/>
                <w:lang w:val="uk-UA"/>
              </w:rPr>
              <w:t xml:space="preserve"> </w:t>
            </w:r>
            <w:r w:rsidRPr="00C45D19">
              <w:rPr>
                <w:sz w:val="28"/>
                <w:szCs w:val="28"/>
                <w:lang w:val="uk-UA"/>
              </w:rPr>
              <w:sym w:font="Symbol" w:char="F0B1"/>
            </w:r>
            <w:r w:rsidRPr="00C45D19">
              <w:rPr>
                <w:sz w:val="28"/>
                <w:szCs w:val="28"/>
                <w:lang w:val="uk-UA"/>
              </w:rPr>
              <w:t xml:space="preserve"> 2,1 </w:t>
            </w:r>
            <w:r w:rsidRPr="00C45D19">
              <w:rPr>
                <w:sz w:val="28"/>
                <w:szCs w:val="28"/>
                <w:lang w:val="en-US"/>
              </w:rPr>
              <w:t>#</w:t>
            </w:r>
          </w:p>
        </w:tc>
      </w:tr>
      <w:tr w:rsidR="00F87DE6" w:rsidRPr="00F87DE6" w14:paraId="3E09389B" w14:textId="77777777" w:rsidTr="00B81A7E">
        <w:tc>
          <w:tcPr>
            <w:tcW w:w="3775" w:type="dxa"/>
            <w:shd w:val="clear" w:color="auto" w:fill="auto"/>
          </w:tcPr>
          <w:p w14:paraId="1F88D4B0" w14:textId="77777777" w:rsidR="00F87DE6" w:rsidRPr="00592F97" w:rsidRDefault="00F87DE6" w:rsidP="008A182A">
            <w:pPr>
              <w:widowControl/>
              <w:autoSpaceDE/>
              <w:autoSpaceDN/>
              <w:adjustRightInd/>
              <w:spacing w:after="0"/>
              <w:rPr>
                <w:sz w:val="28"/>
                <w:szCs w:val="28"/>
                <w:lang w:val="uk-UA"/>
              </w:rPr>
            </w:pPr>
            <w:r w:rsidRPr="00592F97">
              <w:rPr>
                <w:sz w:val="28"/>
                <w:szCs w:val="28"/>
              </w:rPr>
              <w:t>Молікути</w:t>
            </w:r>
            <w:r w:rsidRPr="00592F97">
              <w:rPr>
                <w:sz w:val="28"/>
                <w:szCs w:val="28"/>
                <w:lang w:val="uk-UA"/>
              </w:rPr>
              <w:t>, у тому числі:</w:t>
            </w:r>
          </w:p>
        </w:tc>
        <w:tc>
          <w:tcPr>
            <w:tcW w:w="900" w:type="dxa"/>
            <w:shd w:val="clear" w:color="auto" w:fill="auto"/>
          </w:tcPr>
          <w:p w14:paraId="5F5439CE"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60</w:t>
            </w:r>
          </w:p>
        </w:tc>
        <w:tc>
          <w:tcPr>
            <w:tcW w:w="1800" w:type="dxa"/>
            <w:shd w:val="clear" w:color="auto" w:fill="auto"/>
          </w:tcPr>
          <w:p w14:paraId="3D3A73D2"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 xml:space="preserve">24,4 </w:t>
            </w:r>
            <w:r w:rsidRPr="00F87DE6">
              <w:rPr>
                <w:sz w:val="28"/>
                <w:szCs w:val="28"/>
                <w:lang w:val="uk-UA"/>
              </w:rPr>
              <w:sym w:font="Symbol" w:char="F0B1"/>
            </w:r>
            <w:r w:rsidRPr="00F87DE6">
              <w:rPr>
                <w:sz w:val="28"/>
                <w:szCs w:val="28"/>
                <w:lang w:val="uk-UA"/>
              </w:rPr>
              <w:t xml:space="preserve"> 2,7 </w:t>
            </w:r>
            <w:r w:rsidRPr="00F87DE6">
              <w:rPr>
                <w:sz w:val="28"/>
                <w:szCs w:val="28"/>
                <w:lang w:val="uk-UA"/>
              </w:rPr>
              <w:sym w:font="Symbol" w:char="F0B7"/>
            </w:r>
          </w:p>
        </w:tc>
        <w:tc>
          <w:tcPr>
            <w:tcW w:w="900" w:type="dxa"/>
            <w:shd w:val="clear" w:color="auto" w:fill="auto"/>
          </w:tcPr>
          <w:p w14:paraId="067A0CEB" w14:textId="77777777" w:rsidR="00F87DE6" w:rsidRPr="00F87DE6" w:rsidRDefault="00F87DE6" w:rsidP="008A182A">
            <w:pPr>
              <w:widowControl/>
              <w:autoSpaceDE/>
              <w:autoSpaceDN/>
              <w:adjustRightInd/>
              <w:spacing w:after="0"/>
              <w:jc w:val="center"/>
              <w:rPr>
                <w:sz w:val="28"/>
                <w:szCs w:val="28"/>
                <w:lang w:val="uk-UA"/>
              </w:rPr>
            </w:pPr>
            <w:r w:rsidRPr="00F87DE6">
              <w:rPr>
                <w:sz w:val="28"/>
                <w:szCs w:val="28"/>
                <w:lang w:val="uk-UA"/>
              </w:rPr>
              <w:t>110</w:t>
            </w:r>
          </w:p>
        </w:tc>
        <w:tc>
          <w:tcPr>
            <w:tcW w:w="2273" w:type="dxa"/>
            <w:shd w:val="clear" w:color="auto" w:fill="auto"/>
          </w:tcPr>
          <w:p w14:paraId="134E4DBE" w14:textId="77777777" w:rsidR="00F87DE6" w:rsidRPr="00F87DE6" w:rsidRDefault="00F87DE6" w:rsidP="008A182A">
            <w:pPr>
              <w:widowControl/>
              <w:autoSpaceDE/>
              <w:autoSpaceDN/>
              <w:adjustRightInd/>
              <w:spacing w:after="0"/>
              <w:jc w:val="center"/>
              <w:rPr>
                <w:sz w:val="28"/>
                <w:szCs w:val="28"/>
                <w:lang w:val="en-US"/>
              </w:rPr>
            </w:pPr>
            <w:r w:rsidRPr="00F87DE6">
              <w:rPr>
                <w:sz w:val="28"/>
                <w:szCs w:val="28"/>
                <w:lang w:val="uk-UA"/>
              </w:rPr>
              <w:t xml:space="preserve">44,7 </w:t>
            </w:r>
            <w:r w:rsidRPr="00F87DE6">
              <w:rPr>
                <w:sz w:val="28"/>
                <w:szCs w:val="28"/>
                <w:lang w:val="uk-UA"/>
              </w:rPr>
              <w:sym w:font="Symbol" w:char="F0B1"/>
            </w:r>
            <w:r w:rsidRPr="00F87DE6">
              <w:rPr>
                <w:sz w:val="28"/>
                <w:szCs w:val="28"/>
                <w:lang w:val="uk-UA"/>
              </w:rPr>
              <w:t xml:space="preserve"> 3,2</w:t>
            </w:r>
            <w:r w:rsidRPr="00F87DE6">
              <w:rPr>
                <w:sz w:val="28"/>
                <w:szCs w:val="28"/>
                <w:lang w:val="en-US"/>
              </w:rPr>
              <w:t xml:space="preserve"> </w:t>
            </w:r>
            <w:r w:rsidRPr="00F87DE6">
              <w:rPr>
                <w:sz w:val="28"/>
                <w:szCs w:val="28"/>
                <w:lang w:val="uk-UA"/>
              </w:rPr>
              <w:sym w:font="Symbol" w:char="F0B7"/>
            </w:r>
            <w:r w:rsidRPr="00F87DE6">
              <w:rPr>
                <w:sz w:val="28"/>
                <w:szCs w:val="28"/>
                <w:lang w:val="uk-UA"/>
              </w:rPr>
              <w:t xml:space="preserve"> </w:t>
            </w:r>
            <w:r w:rsidRPr="00F87DE6">
              <w:rPr>
                <w:sz w:val="28"/>
                <w:szCs w:val="28"/>
                <w:lang w:val="uk-UA"/>
              </w:rPr>
              <w:sym w:font="Symbol" w:char="F0A8"/>
            </w:r>
            <w:r w:rsidRPr="00F87DE6">
              <w:rPr>
                <w:sz w:val="28"/>
                <w:szCs w:val="28"/>
                <w:lang w:val="uk-UA"/>
              </w:rPr>
              <w:t xml:space="preserve"> </w:t>
            </w:r>
            <w:r w:rsidRPr="00F87DE6">
              <w:rPr>
                <w:sz w:val="28"/>
                <w:szCs w:val="28"/>
                <w:lang w:val="en-US"/>
              </w:rPr>
              <w:t>#</w:t>
            </w:r>
          </w:p>
        </w:tc>
      </w:tr>
      <w:tr w:rsidR="00F87DE6" w:rsidRPr="00F87DE6" w14:paraId="7CCC1590" w14:textId="77777777" w:rsidTr="00B81A7E">
        <w:tc>
          <w:tcPr>
            <w:tcW w:w="3775" w:type="dxa"/>
            <w:shd w:val="clear" w:color="auto" w:fill="auto"/>
          </w:tcPr>
          <w:p w14:paraId="02CD7033" w14:textId="77777777" w:rsidR="00F87DE6" w:rsidRPr="00592F97" w:rsidRDefault="00F87DE6" w:rsidP="008A182A">
            <w:pPr>
              <w:widowControl/>
              <w:autoSpaceDE/>
              <w:autoSpaceDN/>
              <w:adjustRightInd/>
              <w:spacing w:after="0" w:line="276" w:lineRule="auto"/>
              <w:rPr>
                <w:i/>
                <w:sz w:val="28"/>
                <w:szCs w:val="28"/>
              </w:rPr>
            </w:pPr>
            <w:r w:rsidRPr="00592F97">
              <w:rPr>
                <w:i/>
                <w:sz w:val="28"/>
                <w:szCs w:val="28"/>
              </w:rPr>
              <w:t xml:space="preserve">  </w:t>
            </w:r>
            <w:r w:rsidRPr="00592F97">
              <w:rPr>
                <w:i/>
                <w:sz w:val="28"/>
                <w:szCs w:val="28"/>
                <w:lang w:val="en-US"/>
              </w:rPr>
              <w:t>M</w:t>
            </w:r>
            <w:r w:rsidRPr="00592F97">
              <w:rPr>
                <w:i/>
                <w:sz w:val="28"/>
                <w:szCs w:val="28"/>
              </w:rPr>
              <w:t>.</w:t>
            </w:r>
            <w:r w:rsidRPr="00592F97">
              <w:rPr>
                <w:i/>
                <w:sz w:val="28"/>
                <w:szCs w:val="28"/>
                <w:lang w:val="en-US"/>
              </w:rPr>
              <w:t>h</w:t>
            </w:r>
            <w:r w:rsidRPr="00592F97">
              <w:rPr>
                <w:i/>
                <w:sz w:val="28"/>
                <w:szCs w:val="28"/>
                <w:lang w:val="uk-UA"/>
              </w:rPr>
              <w:t xml:space="preserve"> </w:t>
            </w:r>
            <w:r w:rsidRPr="00592F97">
              <w:rPr>
                <w:i/>
                <w:sz w:val="28"/>
                <w:szCs w:val="28"/>
              </w:rPr>
              <w:t>+</w:t>
            </w:r>
            <w:r w:rsidRPr="00592F97">
              <w:rPr>
                <w:i/>
                <w:sz w:val="28"/>
                <w:szCs w:val="28"/>
                <w:lang w:val="uk-UA"/>
              </w:rPr>
              <w:t xml:space="preserve"> </w:t>
            </w:r>
            <w:r w:rsidRPr="00592F97">
              <w:rPr>
                <w:i/>
                <w:sz w:val="28"/>
                <w:szCs w:val="28"/>
                <w:lang w:val="en-US"/>
              </w:rPr>
              <w:t>Ur</w:t>
            </w:r>
            <w:r w:rsidRPr="00592F97">
              <w:rPr>
                <w:i/>
                <w:sz w:val="28"/>
                <w:szCs w:val="28"/>
              </w:rPr>
              <w:t>.</w:t>
            </w:r>
          </w:p>
        </w:tc>
        <w:tc>
          <w:tcPr>
            <w:tcW w:w="900" w:type="dxa"/>
            <w:shd w:val="clear" w:color="auto" w:fill="auto"/>
          </w:tcPr>
          <w:p w14:paraId="1E55F87F"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rPr>
              <w:t>23</w:t>
            </w:r>
          </w:p>
        </w:tc>
        <w:tc>
          <w:tcPr>
            <w:tcW w:w="1800" w:type="dxa"/>
            <w:shd w:val="clear" w:color="auto" w:fill="auto"/>
          </w:tcPr>
          <w:p w14:paraId="632ADACE"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9,4 </w:t>
            </w:r>
            <w:r w:rsidRPr="00F87DE6">
              <w:rPr>
                <w:sz w:val="28"/>
                <w:szCs w:val="28"/>
                <w:lang w:val="uk-UA"/>
              </w:rPr>
              <w:sym w:font="Symbol" w:char="F0B1"/>
            </w:r>
            <w:r w:rsidRPr="00F87DE6">
              <w:rPr>
                <w:sz w:val="28"/>
                <w:szCs w:val="28"/>
                <w:lang w:val="uk-UA"/>
              </w:rPr>
              <w:t xml:space="preserve"> 1,8</w:t>
            </w:r>
          </w:p>
        </w:tc>
        <w:tc>
          <w:tcPr>
            <w:tcW w:w="900" w:type="dxa"/>
            <w:shd w:val="clear" w:color="auto" w:fill="auto"/>
          </w:tcPr>
          <w:p w14:paraId="7E190A4B"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44</w:t>
            </w:r>
          </w:p>
        </w:tc>
        <w:tc>
          <w:tcPr>
            <w:tcW w:w="2273" w:type="dxa"/>
            <w:shd w:val="clear" w:color="auto" w:fill="auto"/>
          </w:tcPr>
          <w:p w14:paraId="21ACC9F2"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17,9 </w:t>
            </w:r>
            <w:r w:rsidRPr="00F87DE6">
              <w:rPr>
                <w:sz w:val="28"/>
                <w:szCs w:val="28"/>
                <w:lang w:val="uk-UA"/>
              </w:rPr>
              <w:sym w:font="Symbol" w:char="F0B1"/>
            </w:r>
            <w:r w:rsidRPr="00F87DE6">
              <w:rPr>
                <w:sz w:val="28"/>
                <w:szCs w:val="28"/>
                <w:lang w:val="uk-UA"/>
              </w:rPr>
              <w:t xml:space="preserve"> 6,0 </w:t>
            </w:r>
            <w:r w:rsidRPr="00F87DE6">
              <w:rPr>
                <w:sz w:val="28"/>
                <w:szCs w:val="28"/>
                <w:lang w:val="en-US"/>
              </w:rPr>
              <w:t>#</w:t>
            </w:r>
          </w:p>
        </w:tc>
      </w:tr>
      <w:tr w:rsidR="00F87DE6" w:rsidRPr="00F87DE6" w14:paraId="0141D0A7" w14:textId="77777777" w:rsidTr="00B81A7E">
        <w:tc>
          <w:tcPr>
            <w:tcW w:w="3775" w:type="dxa"/>
            <w:shd w:val="clear" w:color="auto" w:fill="auto"/>
          </w:tcPr>
          <w:p w14:paraId="3C642E8C" w14:textId="77777777" w:rsidR="00F87DE6" w:rsidRPr="00592F97" w:rsidRDefault="00F87DE6" w:rsidP="008A182A">
            <w:pPr>
              <w:widowControl/>
              <w:autoSpaceDE/>
              <w:autoSpaceDN/>
              <w:adjustRightInd/>
              <w:spacing w:after="0" w:line="276" w:lineRule="auto"/>
              <w:rPr>
                <w:i/>
                <w:sz w:val="28"/>
                <w:szCs w:val="28"/>
              </w:rPr>
            </w:pPr>
            <w:r w:rsidRPr="00592F97">
              <w:rPr>
                <w:i/>
                <w:sz w:val="28"/>
                <w:szCs w:val="28"/>
              </w:rPr>
              <w:t xml:space="preserve">  </w:t>
            </w:r>
            <w:r w:rsidR="00592F97" w:rsidRPr="00592F97">
              <w:rPr>
                <w:i/>
                <w:sz w:val="28"/>
                <w:szCs w:val="28"/>
                <w:lang w:val="en-US"/>
              </w:rPr>
              <w:t>Ureaplasma</w:t>
            </w:r>
            <w:r w:rsidR="00592F97" w:rsidRPr="00592F97">
              <w:rPr>
                <w:i/>
                <w:sz w:val="28"/>
                <w:szCs w:val="28"/>
                <w:lang w:val="uk-UA"/>
              </w:rPr>
              <w:t xml:space="preserve"> </w:t>
            </w:r>
            <w:r w:rsidR="00592F97" w:rsidRPr="00592F97">
              <w:rPr>
                <w:i/>
                <w:sz w:val="28"/>
                <w:szCs w:val="28"/>
                <w:lang w:val="en-US"/>
              </w:rPr>
              <w:t>spp</w:t>
            </w:r>
            <w:r w:rsidR="00592F97" w:rsidRPr="00592F97">
              <w:rPr>
                <w:i/>
                <w:sz w:val="28"/>
                <w:szCs w:val="28"/>
                <w:lang w:val="uk-UA"/>
              </w:rPr>
              <w:t>.</w:t>
            </w:r>
          </w:p>
        </w:tc>
        <w:tc>
          <w:tcPr>
            <w:tcW w:w="900" w:type="dxa"/>
            <w:shd w:val="clear" w:color="auto" w:fill="auto"/>
          </w:tcPr>
          <w:p w14:paraId="6A5A86CD"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rPr>
              <w:t>33</w:t>
            </w:r>
          </w:p>
        </w:tc>
        <w:tc>
          <w:tcPr>
            <w:tcW w:w="1800" w:type="dxa"/>
            <w:shd w:val="clear" w:color="auto" w:fill="auto"/>
          </w:tcPr>
          <w:p w14:paraId="2DF24D6D"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13,4 </w:t>
            </w:r>
            <w:r w:rsidRPr="00F87DE6">
              <w:rPr>
                <w:sz w:val="28"/>
                <w:szCs w:val="28"/>
                <w:lang w:val="uk-UA"/>
              </w:rPr>
              <w:sym w:font="Symbol" w:char="F0B1"/>
            </w:r>
            <w:r w:rsidRPr="00F87DE6">
              <w:rPr>
                <w:sz w:val="28"/>
                <w:szCs w:val="28"/>
                <w:lang w:val="uk-UA"/>
              </w:rPr>
              <w:t xml:space="preserve"> 2,2</w:t>
            </w:r>
          </w:p>
        </w:tc>
        <w:tc>
          <w:tcPr>
            <w:tcW w:w="900" w:type="dxa"/>
            <w:shd w:val="clear" w:color="auto" w:fill="auto"/>
          </w:tcPr>
          <w:p w14:paraId="4391181A"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58</w:t>
            </w:r>
          </w:p>
        </w:tc>
        <w:tc>
          <w:tcPr>
            <w:tcW w:w="2273" w:type="dxa"/>
            <w:shd w:val="clear" w:color="auto" w:fill="auto"/>
          </w:tcPr>
          <w:p w14:paraId="30567E8E" w14:textId="77777777" w:rsidR="00F87DE6" w:rsidRPr="00F87DE6" w:rsidRDefault="00F87DE6" w:rsidP="008A182A">
            <w:pPr>
              <w:widowControl/>
              <w:autoSpaceDE/>
              <w:autoSpaceDN/>
              <w:adjustRightInd/>
              <w:spacing w:after="0" w:line="276" w:lineRule="auto"/>
              <w:jc w:val="center"/>
              <w:rPr>
                <w:sz w:val="28"/>
                <w:szCs w:val="28"/>
                <w:lang w:val="en-US"/>
              </w:rPr>
            </w:pPr>
            <w:r w:rsidRPr="00F87DE6">
              <w:rPr>
                <w:sz w:val="28"/>
                <w:szCs w:val="28"/>
                <w:lang w:val="uk-UA"/>
              </w:rPr>
              <w:t xml:space="preserve">23,6 </w:t>
            </w:r>
            <w:r w:rsidRPr="00F87DE6">
              <w:rPr>
                <w:sz w:val="28"/>
                <w:szCs w:val="28"/>
                <w:lang w:val="uk-UA"/>
              </w:rPr>
              <w:sym w:font="Symbol" w:char="F0B1"/>
            </w:r>
            <w:r w:rsidRPr="00F87DE6">
              <w:rPr>
                <w:sz w:val="28"/>
                <w:szCs w:val="28"/>
                <w:lang w:val="uk-UA"/>
              </w:rPr>
              <w:t xml:space="preserve"> 2,7</w:t>
            </w:r>
            <w:r w:rsidRPr="00F87DE6">
              <w:rPr>
                <w:sz w:val="28"/>
                <w:szCs w:val="28"/>
                <w:lang w:val="en-US"/>
              </w:rPr>
              <w:t xml:space="preserve"> #</w:t>
            </w:r>
          </w:p>
        </w:tc>
      </w:tr>
      <w:tr w:rsidR="00F87DE6" w:rsidRPr="00F87DE6" w14:paraId="3EE3F1F5" w14:textId="77777777" w:rsidTr="00B81A7E">
        <w:tc>
          <w:tcPr>
            <w:tcW w:w="3775" w:type="dxa"/>
            <w:shd w:val="clear" w:color="auto" w:fill="auto"/>
          </w:tcPr>
          <w:p w14:paraId="54EE3995" w14:textId="6D22BB47" w:rsidR="00F87DE6" w:rsidRPr="00592F97" w:rsidRDefault="004D2CBB" w:rsidP="008A182A">
            <w:pPr>
              <w:widowControl/>
              <w:autoSpaceDE/>
              <w:autoSpaceDN/>
              <w:adjustRightInd/>
              <w:spacing w:after="0" w:line="276" w:lineRule="auto"/>
              <w:rPr>
                <w:i/>
                <w:sz w:val="28"/>
                <w:szCs w:val="28"/>
              </w:rPr>
            </w:pPr>
            <w:r>
              <w:rPr>
                <w:i/>
                <w:sz w:val="28"/>
                <w:szCs w:val="28"/>
              </w:rPr>
              <w:t xml:space="preserve"> </w:t>
            </w:r>
            <w:r w:rsidR="00592F97" w:rsidRPr="00592F97">
              <w:rPr>
                <w:i/>
                <w:sz w:val="28"/>
                <w:szCs w:val="28"/>
                <w:lang w:val="en-US"/>
              </w:rPr>
              <w:t>M</w:t>
            </w:r>
            <w:r w:rsidR="00592F97" w:rsidRPr="00592F97">
              <w:rPr>
                <w:i/>
                <w:sz w:val="28"/>
                <w:szCs w:val="28"/>
                <w:lang w:val="uk-UA"/>
              </w:rPr>
              <w:t>.</w:t>
            </w:r>
            <w:r w:rsidR="00592F97" w:rsidRPr="00592F97">
              <w:rPr>
                <w:i/>
                <w:sz w:val="28"/>
                <w:szCs w:val="28"/>
                <w:lang w:val="en-US"/>
              </w:rPr>
              <w:t>hominis</w:t>
            </w:r>
          </w:p>
        </w:tc>
        <w:tc>
          <w:tcPr>
            <w:tcW w:w="900" w:type="dxa"/>
            <w:shd w:val="clear" w:color="auto" w:fill="auto"/>
          </w:tcPr>
          <w:p w14:paraId="5223FBB2"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4</w:t>
            </w:r>
          </w:p>
        </w:tc>
        <w:tc>
          <w:tcPr>
            <w:tcW w:w="1800" w:type="dxa"/>
            <w:shd w:val="clear" w:color="auto" w:fill="auto"/>
          </w:tcPr>
          <w:p w14:paraId="497BB68D"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1,6 </w:t>
            </w:r>
            <w:r w:rsidRPr="00F87DE6">
              <w:rPr>
                <w:sz w:val="28"/>
                <w:szCs w:val="28"/>
                <w:lang w:val="uk-UA"/>
              </w:rPr>
              <w:sym w:font="Symbol" w:char="F0B1"/>
            </w:r>
            <w:r w:rsidRPr="00F87DE6">
              <w:rPr>
                <w:sz w:val="28"/>
                <w:szCs w:val="28"/>
                <w:lang w:val="uk-UA"/>
              </w:rPr>
              <w:t xml:space="preserve"> 0,8</w:t>
            </w:r>
          </w:p>
        </w:tc>
        <w:tc>
          <w:tcPr>
            <w:tcW w:w="900" w:type="dxa"/>
            <w:shd w:val="clear" w:color="auto" w:fill="auto"/>
          </w:tcPr>
          <w:p w14:paraId="2A1725BA"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8</w:t>
            </w:r>
          </w:p>
        </w:tc>
        <w:tc>
          <w:tcPr>
            <w:tcW w:w="2273" w:type="dxa"/>
            <w:shd w:val="clear" w:color="auto" w:fill="auto"/>
          </w:tcPr>
          <w:p w14:paraId="550F16A1"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3,2 </w:t>
            </w:r>
            <w:r w:rsidRPr="00F87DE6">
              <w:rPr>
                <w:sz w:val="28"/>
                <w:szCs w:val="28"/>
                <w:lang w:val="uk-UA"/>
              </w:rPr>
              <w:sym w:font="Symbol" w:char="F0B1"/>
            </w:r>
            <w:r w:rsidRPr="00F87DE6">
              <w:rPr>
                <w:sz w:val="28"/>
                <w:szCs w:val="28"/>
                <w:lang w:val="uk-UA"/>
              </w:rPr>
              <w:t>0,3</w:t>
            </w:r>
          </w:p>
        </w:tc>
      </w:tr>
      <w:tr w:rsidR="00F87DE6" w:rsidRPr="00F87DE6" w14:paraId="1F9ABB52" w14:textId="77777777" w:rsidTr="00B81A7E">
        <w:tc>
          <w:tcPr>
            <w:tcW w:w="3775" w:type="dxa"/>
            <w:shd w:val="clear" w:color="auto" w:fill="auto"/>
          </w:tcPr>
          <w:p w14:paraId="49C62B2E" w14:textId="77777777" w:rsidR="00F87DE6" w:rsidRPr="00F87DE6" w:rsidRDefault="00F87DE6" w:rsidP="008A182A">
            <w:pPr>
              <w:widowControl/>
              <w:autoSpaceDE/>
              <w:autoSpaceDN/>
              <w:adjustRightInd/>
              <w:spacing w:after="0" w:line="276" w:lineRule="auto"/>
              <w:rPr>
                <w:sz w:val="28"/>
                <w:szCs w:val="28"/>
                <w:lang w:val="uk-UA"/>
              </w:rPr>
            </w:pPr>
            <w:r w:rsidRPr="00F87DE6">
              <w:rPr>
                <w:sz w:val="28"/>
                <w:szCs w:val="28"/>
                <w:lang w:val="uk-UA"/>
              </w:rPr>
              <w:t>Збудник не виявлено</w:t>
            </w:r>
          </w:p>
        </w:tc>
        <w:tc>
          <w:tcPr>
            <w:tcW w:w="900" w:type="dxa"/>
            <w:shd w:val="clear" w:color="auto" w:fill="auto"/>
          </w:tcPr>
          <w:p w14:paraId="5273621F"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20</w:t>
            </w:r>
          </w:p>
        </w:tc>
        <w:tc>
          <w:tcPr>
            <w:tcW w:w="1800" w:type="dxa"/>
            <w:shd w:val="clear" w:color="auto" w:fill="auto"/>
          </w:tcPr>
          <w:p w14:paraId="2F881402"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 xml:space="preserve">8,1 </w:t>
            </w:r>
            <w:r w:rsidRPr="00F87DE6">
              <w:rPr>
                <w:sz w:val="28"/>
                <w:szCs w:val="28"/>
                <w:lang w:val="uk-UA"/>
              </w:rPr>
              <w:sym w:font="Symbol" w:char="F0B1"/>
            </w:r>
            <w:r w:rsidRPr="00F87DE6">
              <w:rPr>
                <w:sz w:val="28"/>
                <w:szCs w:val="28"/>
                <w:lang w:val="uk-UA"/>
              </w:rPr>
              <w:t xml:space="preserve"> 1,7 </w:t>
            </w:r>
            <w:r w:rsidRPr="00F87DE6">
              <w:rPr>
                <w:sz w:val="28"/>
                <w:szCs w:val="28"/>
                <w:lang w:val="uk-UA"/>
              </w:rPr>
              <w:sym w:font="Symbol" w:char="F0B7"/>
            </w:r>
            <w:r w:rsidRPr="00F87DE6">
              <w:rPr>
                <w:sz w:val="28"/>
                <w:szCs w:val="28"/>
                <w:lang w:val="uk-UA"/>
              </w:rPr>
              <w:sym w:font="Symbol" w:char="F0A8"/>
            </w:r>
            <w:r w:rsidRPr="00F87DE6">
              <w:rPr>
                <w:sz w:val="28"/>
                <w:szCs w:val="28"/>
                <w:lang w:val="uk-UA"/>
              </w:rPr>
              <w:t>*</w:t>
            </w:r>
          </w:p>
        </w:tc>
        <w:tc>
          <w:tcPr>
            <w:tcW w:w="900" w:type="dxa"/>
            <w:shd w:val="clear" w:color="auto" w:fill="auto"/>
          </w:tcPr>
          <w:p w14:paraId="127454EA" w14:textId="77777777" w:rsidR="00F87DE6" w:rsidRPr="00F87DE6" w:rsidRDefault="00F87DE6" w:rsidP="008A182A">
            <w:pPr>
              <w:widowControl/>
              <w:autoSpaceDE/>
              <w:autoSpaceDN/>
              <w:adjustRightInd/>
              <w:spacing w:after="0" w:line="276" w:lineRule="auto"/>
              <w:jc w:val="center"/>
              <w:rPr>
                <w:sz w:val="28"/>
                <w:szCs w:val="28"/>
                <w:lang w:val="uk-UA"/>
              </w:rPr>
            </w:pPr>
            <w:r w:rsidRPr="00F87DE6">
              <w:rPr>
                <w:sz w:val="28"/>
                <w:szCs w:val="28"/>
                <w:lang w:val="uk-UA"/>
              </w:rPr>
              <w:t>45</w:t>
            </w:r>
          </w:p>
        </w:tc>
        <w:tc>
          <w:tcPr>
            <w:tcW w:w="2273" w:type="dxa"/>
            <w:shd w:val="clear" w:color="auto" w:fill="auto"/>
          </w:tcPr>
          <w:p w14:paraId="13EA53BA" w14:textId="77777777" w:rsidR="00F87DE6" w:rsidRPr="00F87DE6" w:rsidRDefault="00F87DE6" w:rsidP="008A182A">
            <w:pPr>
              <w:widowControl/>
              <w:autoSpaceDE/>
              <w:autoSpaceDN/>
              <w:adjustRightInd/>
              <w:spacing w:after="0" w:line="276" w:lineRule="auto"/>
              <w:jc w:val="center"/>
              <w:rPr>
                <w:sz w:val="28"/>
                <w:szCs w:val="28"/>
                <w:lang w:val="en-US"/>
              </w:rPr>
            </w:pPr>
            <w:r w:rsidRPr="00F87DE6">
              <w:rPr>
                <w:sz w:val="28"/>
                <w:szCs w:val="28"/>
                <w:lang w:val="uk-UA"/>
              </w:rPr>
              <w:t xml:space="preserve">18,3 </w:t>
            </w:r>
            <w:r w:rsidRPr="00F87DE6">
              <w:rPr>
                <w:sz w:val="28"/>
                <w:szCs w:val="28"/>
                <w:lang w:val="uk-UA"/>
              </w:rPr>
              <w:sym w:font="Symbol" w:char="F0B1"/>
            </w:r>
            <w:r w:rsidRPr="00F87DE6">
              <w:rPr>
                <w:sz w:val="28"/>
                <w:szCs w:val="28"/>
                <w:lang w:val="uk-UA"/>
              </w:rPr>
              <w:t xml:space="preserve"> 2,5 * </w:t>
            </w:r>
            <w:r w:rsidRPr="00F87DE6">
              <w:rPr>
                <w:sz w:val="28"/>
                <w:szCs w:val="28"/>
                <w:lang w:val="en-US"/>
              </w:rPr>
              <w:t>#</w:t>
            </w:r>
          </w:p>
        </w:tc>
      </w:tr>
    </w:tbl>
    <w:p w14:paraId="0E110DD6" w14:textId="77777777" w:rsidR="00492F59" w:rsidRPr="00660324" w:rsidRDefault="00F87DE6" w:rsidP="008A182A">
      <w:pPr>
        <w:widowControl/>
        <w:autoSpaceDE/>
        <w:autoSpaceDN/>
        <w:adjustRightInd/>
        <w:spacing w:after="0" w:line="276" w:lineRule="auto"/>
        <w:ind w:firstLine="720"/>
        <w:rPr>
          <w:sz w:val="28"/>
          <w:szCs w:val="28"/>
          <w:lang w:val="uk-UA"/>
        </w:rPr>
      </w:pPr>
      <w:r w:rsidRPr="00660324">
        <w:rPr>
          <w:sz w:val="28"/>
          <w:szCs w:val="28"/>
          <w:lang w:val="uk-UA"/>
        </w:rPr>
        <w:t xml:space="preserve">Примітки: </w:t>
      </w:r>
    </w:p>
    <w:p w14:paraId="3F4C8470" w14:textId="77777777" w:rsidR="00492F59" w:rsidRPr="00660324" w:rsidRDefault="00F87DE6" w:rsidP="008A182A">
      <w:pPr>
        <w:widowControl/>
        <w:autoSpaceDE/>
        <w:autoSpaceDN/>
        <w:adjustRightInd/>
        <w:spacing w:after="0" w:line="276" w:lineRule="auto"/>
        <w:rPr>
          <w:i/>
          <w:sz w:val="28"/>
          <w:szCs w:val="28"/>
          <w:lang w:val="uk-UA"/>
        </w:rPr>
      </w:pPr>
      <w:r w:rsidRPr="00660324">
        <w:rPr>
          <w:sz w:val="28"/>
          <w:szCs w:val="28"/>
          <w:lang w:val="uk-UA"/>
        </w:rPr>
        <w:t xml:space="preserve">1. </w:t>
      </w:r>
      <w:r w:rsidRPr="00660324">
        <w:rPr>
          <w:i/>
          <w:sz w:val="28"/>
          <w:szCs w:val="28"/>
          <w:lang w:val="en-US"/>
        </w:rPr>
        <w:t>M</w:t>
      </w:r>
      <w:r w:rsidRPr="00660324">
        <w:rPr>
          <w:i/>
          <w:sz w:val="28"/>
          <w:szCs w:val="28"/>
          <w:lang w:val="uk-UA"/>
        </w:rPr>
        <w:t>.</w:t>
      </w:r>
      <w:r w:rsidRPr="00660324">
        <w:rPr>
          <w:i/>
          <w:sz w:val="28"/>
          <w:szCs w:val="28"/>
          <w:lang w:val="en-US"/>
        </w:rPr>
        <w:t>h</w:t>
      </w:r>
      <w:r w:rsidRPr="00660324">
        <w:rPr>
          <w:i/>
          <w:sz w:val="28"/>
          <w:szCs w:val="28"/>
          <w:lang w:val="uk-UA"/>
        </w:rPr>
        <w:t xml:space="preserve"> – </w:t>
      </w:r>
      <w:r w:rsidRPr="00660324">
        <w:rPr>
          <w:i/>
          <w:sz w:val="28"/>
          <w:szCs w:val="28"/>
          <w:lang w:val="en-US"/>
        </w:rPr>
        <w:t>M</w:t>
      </w:r>
      <w:r w:rsidRPr="00660324">
        <w:rPr>
          <w:i/>
          <w:sz w:val="28"/>
          <w:szCs w:val="28"/>
          <w:lang w:val="uk-UA"/>
        </w:rPr>
        <w:t>.</w:t>
      </w:r>
      <w:r w:rsidRPr="00660324">
        <w:rPr>
          <w:i/>
          <w:sz w:val="28"/>
          <w:szCs w:val="28"/>
          <w:lang w:val="en-US"/>
        </w:rPr>
        <w:t>hominis</w:t>
      </w:r>
      <w:r w:rsidRPr="00660324">
        <w:rPr>
          <w:i/>
          <w:sz w:val="28"/>
          <w:szCs w:val="28"/>
          <w:lang w:val="uk-UA"/>
        </w:rPr>
        <w:t xml:space="preserve">, </w:t>
      </w:r>
      <w:r w:rsidRPr="00660324">
        <w:rPr>
          <w:i/>
          <w:sz w:val="28"/>
          <w:szCs w:val="28"/>
          <w:lang w:val="en-US"/>
        </w:rPr>
        <w:t>Ur</w:t>
      </w:r>
      <w:r w:rsidRPr="00660324">
        <w:rPr>
          <w:i/>
          <w:sz w:val="28"/>
          <w:szCs w:val="28"/>
          <w:lang w:val="uk-UA"/>
        </w:rPr>
        <w:t xml:space="preserve">. – </w:t>
      </w:r>
      <w:r w:rsidRPr="00660324">
        <w:rPr>
          <w:i/>
          <w:sz w:val="28"/>
          <w:szCs w:val="28"/>
          <w:lang w:val="en-US"/>
        </w:rPr>
        <w:t>Ureaplasma</w:t>
      </w:r>
      <w:r w:rsidRPr="00660324">
        <w:rPr>
          <w:i/>
          <w:sz w:val="28"/>
          <w:szCs w:val="28"/>
          <w:lang w:val="uk-UA"/>
        </w:rPr>
        <w:t xml:space="preserve"> </w:t>
      </w:r>
      <w:r w:rsidRPr="00660324">
        <w:rPr>
          <w:i/>
          <w:sz w:val="28"/>
          <w:szCs w:val="28"/>
          <w:lang w:val="en-US"/>
        </w:rPr>
        <w:t>spp</w:t>
      </w:r>
      <w:r w:rsidRPr="00660324">
        <w:rPr>
          <w:i/>
          <w:sz w:val="28"/>
          <w:szCs w:val="28"/>
          <w:lang w:val="uk-UA"/>
        </w:rPr>
        <w:t xml:space="preserve">.; </w:t>
      </w:r>
    </w:p>
    <w:p w14:paraId="36A82C58" w14:textId="77777777" w:rsidR="00660324" w:rsidRDefault="00F87DE6" w:rsidP="008A182A">
      <w:pPr>
        <w:widowControl/>
        <w:autoSpaceDE/>
        <w:autoSpaceDN/>
        <w:adjustRightInd/>
        <w:spacing w:after="0" w:line="276" w:lineRule="auto"/>
        <w:rPr>
          <w:sz w:val="28"/>
          <w:szCs w:val="28"/>
          <w:lang w:val="uk-UA"/>
        </w:rPr>
      </w:pPr>
      <w:r w:rsidRPr="00660324">
        <w:rPr>
          <w:sz w:val="28"/>
          <w:szCs w:val="28"/>
          <w:lang w:val="uk-UA"/>
        </w:rPr>
        <w:t xml:space="preserve">2. </w:t>
      </w:r>
      <w:r w:rsidRPr="00660324">
        <w:rPr>
          <w:sz w:val="28"/>
          <w:szCs w:val="28"/>
          <w:lang w:val="en-US"/>
        </w:rPr>
        <w:t>p</w:t>
      </w:r>
      <w:r w:rsidRPr="00660324">
        <w:rPr>
          <w:sz w:val="28"/>
          <w:szCs w:val="28"/>
          <w:lang w:val="uk-UA"/>
        </w:rPr>
        <w:t xml:space="preserve"> &lt; 0,05 порівняно з хворими, в яких виявлені молікути в асоціації з </w:t>
      </w:r>
      <w:r w:rsidR="00660324">
        <w:rPr>
          <w:sz w:val="28"/>
          <w:szCs w:val="28"/>
          <w:lang w:val="uk-UA"/>
        </w:rPr>
        <w:t xml:space="preserve"> </w:t>
      </w:r>
    </w:p>
    <w:p w14:paraId="30F26971" w14:textId="77777777" w:rsidR="00660324" w:rsidRDefault="00660324" w:rsidP="008A182A">
      <w:pPr>
        <w:widowControl/>
        <w:autoSpaceDE/>
        <w:autoSpaceDN/>
        <w:adjustRightInd/>
        <w:spacing w:after="0" w:line="276" w:lineRule="auto"/>
        <w:rPr>
          <w:sz w:val="28"/>
          <w:szCs w:val="28"/>
          <w:lang w:val="uk-UA"/>
        </w:rPr>
      </w:pPr>
      <w:r>
        <w:rPr>
          <w:sz w:val="28"/>
          <w:szCs w:val="28"/>
          <w:lang w:val="uk-UA"/>
        </w:rPr>
        <w:t xml:space="preserve">    </w:t>
      </w:r>
      <w:r w:rsidR="00F87DE6" w:rsidRPr="00660324">
        <w:rPr>
          <w:sz w:val="28"/>
          <w:szCs w:val="28"/>
          <w:lang w:val="uk-UA"/>
        </w:rPr>
        <w:t>бактеріями (</w:t>
      </w:r>
      <w:r w:rsidR="00F87DE6" w:rsidRPr="00660324">
        <w:rPr>
          <w:sz w:val="28"/>
          <w:szCs w:val="28"/>
          <w:lang w:val="uk-UA"/>
        </w:rPr>
        <w:sym w:font="Symbol" w:char="F0B7"/>
      </w:r>
      <w:r w:rsidR="00F87DE6" w:rsidRPr="00660324">
        <w:rPr>
          <w:sz w:val="28"/>
          <w:szCs w:val="28"/>
          <w:lang w:val="uk-UA"/>
        </w:rPr>
        <w:t>), молікути в монокультурі (*) та бактерії в монокультурі (</w:t>
      </w:r>
      <w:r w:rsidR="00F87DE6" w:rsidRPr="00660324">
        <w:rPr>
          <w:sz w:val="28"/>
          <w:szCs w:val="28"/>
          <w:lang w:val="uk-UA"/>
        </w:rPr>
        <w:sym w:font="Symbol" w:char="F0A8"/>
      </w:r>
      <w:r w:rsidR="00F87DE6" w:rsidRPr="00660324">
        <w:rPr>
          <w:sz w:val="28"/>
          <w:szCs w:val="28"/>
          <w:lang w:val="uk-UA"/>
        </w:rPr>
        <w:t xml:space="preserve">); </w:t>
      </w:r>
      <w:r>
        <w:rPr>
          <w:sz w:val="28"/>
          <w:szCs w:val="28"/>
          <w:lang w:val="uk-UA"/>
        </w:rPr>
        <w:t xml:space="preserve">  </w:t>
      </w:r>
    </w:p>
    <w:p w14:paraId="75819147" w14:textId="2F2DF8C4" w:rsidR="00F87DE6" w:rsidRPr="00660324" w:rsidRDefault="00660324" w:rsidP="008A182A">
      <w:pPr>
        <w:widowControl/>
        <w:autoSpaceDE/>
        <w:autoSpaceDN/>
        <w:adjustRightInd/>
        <w:spacing w:after="0" w:line="276" w:lineRule="auto"/>
        <w:rPr>
          <w:sz w:val="28"/>
          <w:szCs w:val="28"/>
          <w:lang w:val="uk-UA"/>
        </w:rPr>
      </w:pPr>
      <w:r>
        <w:rPr>
          <w:sz w:val="28"/>
          <w:szCs w:val="28"/>
          <w:lang w:val="uk-UA"/>
        </w:rPr>
        <w:t xml:space="preserve">    </w:t>
      </w:r>
      <w:r w:rsidR="00F87DE6" w:rsidRPr="00660324">
        <w:rPr>
          <w:sz w:val="28"/>
          <w:szCs w:val="28"/>
          <w:lang w:val="uk-UA"/>
        </w:rPr>
        <w:t>порівняно з сечовими шляхами (#).</w:t>
      </w:r>
    </w:p>
    <w:p w14:paraId="06AF53C5" w14:textId="77777777" w:rsidR="00F87DE6" w:rsidRPr="00660324" w:rsidRDefault="00F87DE6" w:rsidP="00147447">
      <w:pPr>
        <w:widowControl/>
        <w:autoSpaceDE/>
        <w:autoSpaceDN/>
        <w:adjustRightInd/>
        <w:spacing w:line="276" w:lineRule="auto"/>
        <w:ind w:firstLine="720"/>
        <w:rPr>
          <w:sz w:val="28"/>
          <w:szCs w:val="28"/>
          <w:lang w:val="uk-UA"/>
        </w:rPr>
      </w:pPr>
    </w:p>
    <w:p w14:paraId="3573BDB9" w14:textId="7FC22FC3" w:rsidR="00E67603" w:rsidRDefault="00E67603" w:rsidP="008A182A">
      <w:pPr>
        <w:widowControl/>
        <w:autoSpaceDE/>
        <w:autoSpaceDN/>
        <w:adjustRightInd/>
        <w:spacing w:after="0" w:line="360" w:lineRule="auto"/>
        <w:ind w:firstLine="720"/>
        <w:jc w:val="both"/>
        <w:rPr>
          <w:sz w:val="28"/>
          <w:szCs w:val="28"/>
          <w:lang w:val="uk-UA"/>
        </w:rPr>
      </w:pPr>
    </w:p>
    <w:p w14:paraId="57AF53D5" w14:textId="74AA26B0" w:rsidR="00E67603" w:rsidRDefault="00E67603" w:rsidP="008A182A">
      <w:pPr>
        <w:widowControl/>
        <w:autoSpaceDE/>
        <w:autoSpaceDN/>
        <w:adjustRightInd/>
        <w:spacing w:after="0" w:line="360" w:lineRule="auto"/>
        <w:ind w:firstLine="720"/>
        <w:jc w:val="both"/>
        <w:rPr>
          <w:sz w:val="28"/>
          <w:szCs w:val="28"/>
          <w:lang w:val="uk-UA"/>
        </w:rPr>
      </w:pPr>
    </w:p>
    <w:p w14:paraId="3E9B1F02" w14:textId="063CDD3A" w:rsidR="00C45D19" w:rsidRDefault="00C45D19" w:rsidP="008A182A">
      <w:pPr>
        <w:widowControl/>
        <w:autoSpaceDE/>
        <w:autoSpaceDN/>
        <w:adjustRightInd/>
        <w:spacing w:after="0" w:line="360" w:lineRule="auto"/>
        <w:ind w:firstLine="720"/>
        <w:jc w:val="both"/>
        <w:rPr>
          <w:sz w:val="28"/>
          <w:szCs w:val="28"/>
          <w:lang w:val="uk-UA"/>
        </w:rPr>
      </w:pPr>
    </w:p>
    <w:p w14:paraId="67FFA4B4" w14:textId="2BAE9126" w:rsidR="00C45D19" w:rsidRDefault="00C45D19" w:rsidP="008A182A">
      <w:pPr>
        <w:widowControl/>
        <w:autoSpaceDE/>
        <w:autoSpaceDN/>
        <w:adjustRightInd/>
        <w:spacing w:after="0" w:line="360" w:lineRule="auto"/>
        <w:ind w:firstLine="720"/>
        <w:jc w:val="both"/>
        <w:rPr>
          <w:sz w:val="28"/>
          <w:szCs w:val="28"/>
          <w:lang w:val="uk-UA"/>
        </w:rPr>
      </w:pPr>
    </w:p>
    <w:p w14:paraId="63032E4D" w14:textId="77777777" w:rsidR="00C45D19" w:rsidRDefault="00C45D19" w:rsidP="008A182A">
      <w:pPr>
        <w:widowControl/>
        <w:autoSpaceDE/>
        <w:autoSpaceDN/>
        <w:adjustRightInd/>
        <w:spacing w:after="0" w:line="360" w:lineRule="auto"/>
        <w:ind w:firstLine="720"/>
        <w:jc w:val="both"/>
        <w:rPr>
          <w:sz w:val="28"/>
          <w:szCs w:val="28"/>
          <w:lang w:val="uk-UA"/>
        </w:rPr>
      </w:pPr>
    </w:p>
    <w:p w14:paraId="36383E83" w14:textId="5B357F9C" w:rsidR="00E67603" w:rsidRDefault="00E67603" w:rsidP="008A182A">
      <w:pPr>
        <w:widowControl/>
        <w:autoSpaceDE/>
        <w:autoSpaceDN/>
        <w:adjustRightInd/>
        <w:spacing w:after="0" w:line="360" w:lineRule="auto"/>
        <w:ind w:firstLine="720"/>
        <w:jc w:val="both"/>
        <w:rPr>
          <w:sz w:val="28"/>
          <w:szCs w:val="28"/>
          <w:lang w:val="uk-UA"/>
        </w:rPr>
      </w:pPr>
    </w:p>
    <w:p w14:paraId="2E6D7A23" w14:textId="77777777" w:rsidR="00D62127" w:rsidRPr="00711136" w:rsidRDefault="00D62127" w:rsidP="008A182A">
      <w:pPr>
        <w:widowControl/>
        <w:autoSpaceDE/>
        <w:autoSpaceDN/>
        <w:adjustRightInd/>
        <w:spacing w:after="0" w:line="360" w:lineRule="auto"/>
        <w:ind w:firstLine="720"/>
        <w:jc w:val="both"/>
        <w:rPr>
          <w:sz w:val="28"/>
          <w:szCs w:val="28"/>
          <w:lang w:val="uk-UA"/>
        </w:rPr>
      </w:pPr>
    </w:p>
    <w:p w14:paraId="5B5424AF" w14:textId="77777777" w:rsidR="00E67603" w:rsidRDefault="00E67603" w:rsidP="008A182A">
      <w:pPr>
        <w:widowControl/>
        <w:autoSpaceDE/>
        <w:autoSpaceDN/>
        <w:adjustRightInd/>
        <w:spacing w:after="0" w:line="360" w:lineRule="auto"/>
        <w:ind w:firstLine="720"/>
        <w:jc w:val="both"/>
        <w:rPr>
          <w:sz w:val="28"/>
          <w:szCs w:val="28"/>
          <w:lang w:val="uk-UA"/>
        </w:rPr>
      </w:pPr>
    </w:p>
    <w:p w14:paraId="1F15A016" w14:textId="77777777" w:rsidR="00F87DE6" w:rsidRPr="00F65651" w:rsidRDefault="00F87DE6" w:rsidP="00147447">
      <w:pPr>
        <w:widowControl/>
        <w:autoSpaceDE/>
        <w:autoSpaceDN/>
        <w:adjustRightInd/>
        <w:spacing w:line="360" w:lineRule="auto"/>
        <w:ind w:firstLine="720"/>
        <w:jc w:val="both"/>
        <w:rPr>
          <w:i/>
          <w:sz w:val="28"/>
          <w:szCs w:val="28"/>
          <w:lang w:val="uk-UA"/>
        </w:rPr>
      </w:pPr>
      <w:r w:rsidRPr="00F65651">
        <w:rPr>
          <w:sz w:val="28"/>
          <w:szCs w:val="28"/>
          <w:lang w:val="uk-UA"/>
        </w:rPr>
        <w:lastRenderedPageBreak/>
        <w:t xml:space="preserve">                                                                                             </w:t>
      </w:r>
      <w:r w:rsidR="007C029B" w:rsidRPr="00F65651">
        <w:rPr>
          <w:sz w:val="28"/>
          <w:szCs w:val="28"/>
          <w:lang w:val="uk-UA"/>
        </w:rPr>
        <w:t xml:space="preserve">         </w:t>
      </w:r>
      <w:r w:rsidRPr="00F65651">
        <w:rPr>
          <w:i/>
          <w:sz w:val="28"/>
          <w:szCs w:val="28"/>
          <w:lang w:val="uk-UA"/>
        </w:rPr>
        <w:t>Таблиця 3.9</w:t>
      </w:r>
    </w:p>
    <w:p w14:paraId="1BAB2889" w14:textId="77777777" w:rsidR="00F87DE6" w:rsidRPr="00F87DE6" w:rsidRDefault="00F87DE6" w:rsidP="00147447">
      <w:pPr>
        <w:widowControl/>
        <w:autoSpaceDE/>
        <w:autoSpaceDN/>
        <w:adjustRightInd/>
        <w:spacing w:line="360" w:lineRule="auto"/>
        <w:ind w:firstLine="720"/>
        <w:jc w:val="center"/>
        <w:rPr>
          <w:b/>
          <w:sz w:val="28"/>
          <w:szCs w:val="28"/>
          <w:lang w:val="uk-UA"/>
        </w:rPr>
      </w:pPr>
      <w:r w:rsidRPr="00F65651">
        <w:rPr>
          <w:b/>
          <w:sz w:val="28"/>
          <w:szCs w:val="28"/>
          <w:lang w:val="uk-UA"/>
        </w:rPr>
        <w:t>Частота виявлення класичних бактерій</w:t>
      </w:r>
      <w:r w:rsidRPr="00F87DE6">
        <w:rPr>
          <w:b/>
          <w:sz w:val="28"/>
          <w:szCs w:val="28"/>
          <w:lang w:val="uk-UA"/>
        </w:rPr>
        <w:t xml:space="preserve"> та молікутів у біологічному матеріалі з сечових і статевих шляхів хворих на  ГНП</w:t>
      </w:r>
      <w:r w:rsidRPr="00F87DE6">
        <w:rPr>
          <w:b/>
          <w:spacing w:val="-12"/>
          <w:sz w:val="28"/>
          <w:szCs w:val="28"/>
          <w:lang w:val="uk-UA"/>
        </w:rPr>
        <w:t xml:space="preserve"> </w:t>
      </w:r>
      <w:r w:rsidRPr="00F87DE6">
        <w:rPr>
          <w:b/>
          <w:sz w:val="28"/>
          <w:szCs w:val="28"/>
          <w:lang w:val="uk-UA"/>
        </w:rPr>
        <w:t>(</w:t>
      </w:r>
      <w:r w:rsidRPr="00F87DE6">
        <w:rPr>
          <w:b/>
          <w:sz w:val="28"/>
          <w:szCs w:val="28"/>
          <w:lang w:val="en-US"/>
        </w:rPr>
        <w:t>n</w:t>
      </w:r>
      <w:r w:rsidRPr="00F87DE6">
        <w:rPr>
          <w:b/>
          <w:sz w:val="28"/>
          <w:szCs w:val="28"/>
          <w:lang w:val="uk-UA"/>
        </w:rPr>
        <w:t>=246) за даними культурального, культурально-ферментативного та молекулярно-генетичного досліджень, абс. (</w:t>
      </w:r>
      <w:r w:rsidRPr="00F87DE6">
        <w:rPr>
          <w:b/>
          <w:sz w:val="28"/>
          <w:szCs w:val="28"/>
        </w:rPr>
        <w:t>%</w:t>
      </w:r>
      <w:r w:rsidRPr="00F87DE6">
        <w:rPr>
          <w:b/>
          <w:sz w:val="28"/>
          <w:szCs w:val="28"/>
          <w:lang w:val="uk-UA"/>
        </w:rPr>
        <w:sym w:font="Symbol" w:char="F0B1"/>
      </w:r>
      <w:r w:rsidRPr="00F87DE6">
        <w:rPr>
          <w:b/>
          <w:sz w:val="28"/>
          <w:szCs w:val="28"/>
          <w:lang w:val="en-US"/>
        </w:rPr>
        <w:t>m</w:t>
      </w:r>
      <w:r w:rsidRPr="00F87DE6">
        <w:rPr>
          <w:b/>
          <w:sz w:val="28"/>
          <w:szCs w:val="28"/>
          <w:lang w:val="uk-UA"/>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66"/>
        <w:gridCol w:w="1934"/>
        <w:gridCol w:w="1800"/>
        <w:gridCol w:w="2160"/>
      </w:tblGrid>
      <w:tr w:rsidR="00F87DE6" w:rsidRPr="00F87DE6" w14:paraId="6A6797CB" w14:textId="77777777" w:rsidTr="008A41F1">
        <w:tc>
          <w:tcPr>
            <w:tcW w:w="2088" w:type="dxa"/>
            <w:vMerge w:val="restart"/>
            <w:shd w:val="clear" w:color="auto" w:fill="auto"/>
          </w:tcPr>
          <w:p w14:paraId="103EE09F" w14:textId="77777777" w:rsidR="00F87DE6" w:rsidRPr="00F87DE6" w:rsidRDefault="00F87DE6" w:rsidP="00232AFA">
            <w:pPr>
              <w:widowControl/>
              <w:autoSpaceDE/>
              <w:autoSpaceDN/>
              <w:adjustRightInd/>
              <w:spacing w:after="0"/>
              <w:jc w:val="both"/>
              <w:rPr>
                <w:sz w:val="28"/>
                <w:szCs w:val="28"/>
                <w:lang w:val="uk-UA"/>
              </w:rPr>
            </w:pPr>
          </w:p>
          <w:p w14:paraId="573BE6DD" w14:textId="77777777" w:rsidR="00F87DE6" w:rsidRPr="00F87DE6" w:rsidRDefault="00F87DE6" w:rsidP="00232AFA">
            <w:pPr>
              <w:widowControl/>
              <w:autoSpaceDE/>
              <w:autoSpaceDN/>
              <w:adjustRightInd/>
              <w:spacing w:after="0"/>
              <w:jc w:val="both"/>
              <w:rPr>
                <w:sz w:val="28"/>
                <w:szCs w:val="28"/>
              </w:rPr>
            </w:pPr>
            <w:r w:rsidRPr="00F87DE6">
              <w:rPr>
                <w:sz w:val="28"/>
                <w:szCs w:val="28"/>
                <w:lang w:val="uk-UA"/>
              </w:rPr>
              <w:t>Інфікованість</w:t>
            </w:r>
          </w:p>
        </w:tc>
        <w:tc>
          <w:tcPr>
            <w:tcW w:w="1666" w:type="dxa"/>
            <w:shd w:val="clear" w:color="auto" w:fill="auto"/>
          </w:tcPr>
          <w:p w14:paraId="3014817B"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Бактерії</w:t>
            </w:r>
          </w:p>
        </w:tc>
        <w:tc>
          <w:tcPr>
            <w:tcW w:w="1934" w:type="dxa"/>
            <w:shd w:val="clear" w:color="auto" w:fill="auto"/>
          </w:tcPr>
          <w:p w14:paraId="1DB81351"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Бактерії+</w:t>
            </w:r>
          </w:p>
          <w:p w14:paraId="39C9D6C7"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молікути</w:t>
            </w:r>
          </w:p>
        </w:tc>
        <w:tc>
          <w:tcPr>
            <w:tcW w:w="1800" w:type="dxa"/>
            <w:shd w:val="clear" w:color="auto" w:fill="auto"/>
          </w:tcPr>
          <w:p w14:paraId="0F416DA8"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Молікути</w:t>
            </w:r>
          </w:p>
        </w:tc>
        <w:tc>
          <w:tcPr>
            <w:tcW w:w="2160" w:type="dxa"/>
            <w:shd w:val="clear" w:color="auto" w:fill="auto"/>
          </w:tcPr>
          <w:p w14:paraId="5C1885F2"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Не виявлено</w:t>
            </w:r>
          </w:p>
          <w:p w14:paraId="33D76C6E" w14:textId="77777777" w:rsidR="00F87DE6" w:rsidRPr="00F87DE6" w:rsidRDefault="00F87DE6" w:rsidP="00232AFA">
            <w:pPr>
              <w:widowControl/>
              <w:autoSpaceDE/>
              <w:autoSpaceDN/>
              <w:adjustRightInd/>
              <w:spacing w:after="0"/>
              <w:jc w:val="center"/>
              <w:rPr>
                <w:sz w:val="28"/>
                <w:szCs w:val="28"/>
                <w:lang w:val="uk-UA"/>
              </w:rPr>
            </w:pPr>
            <w:r w:rsidRPr="00F87DE6">
              <w:rPr>
                <w:sz w:val="28"/>
                <w:szCs w:val="28"/>
                <w:lang w:val="uk-UA"/>
              </w:rPr>
              <w:t>бактерій та молікутів</w:t>
            </w:r>
          </w:p>
        </w:tc>
      </w:tr>
      <w:tr w:rsidR="00F87DE6" w:rsidRPr="00F87DE6" w14:paraId="4863E19F" w14:textId="77777777" w:rsidTr="008A41F1">
        <w:tc>
          <w:tcPr>
            <w:tcW w:w="2088" w:type="dxa"/>
            <w:vMerge/>
            <w:shd w:val="clear" w:color="auto" w:fill="auto"/>
          </w:tcPr>
          <w:p w14:paraId="23372CCD" w14:textId="77777777" w:rsidR="00F87DE6" w:rsidRPr="00F87DE6" w:rsidRDefault="00F87DE6" w:rsidP="007C029B">
            <w:pPr>
              <w:widowControl/>
              <w:autoSpaceDE/>
              <w:autoSpaceDN/>
              <w:adjustRightInd/>
              <w:jc w:val="both"/>
              <w:rPr>
                <w:sz w:val="28"/>
                <w:szCs w:val="28"/>
                <w:lang w:val="uk-UA"/>
              </w:rPr>
            </w:pPr>
          </w:p>
        </w:tc>
        <w:tc>
          <w:tcPr>
            <w:tcW w:w="1666" w:type="dxa"/>
            <w:shd w:val="clear" w:color="auto" w:fill="auto"/>
          </w:tcPr>
          <w:p w14:paraId="16BE7716" w14:textId="77777777" w:rsidR="00F87DE6" w:rsidRPr="00F87DE6" w:rsidRDefault="00F87DE6" w:rsidP="007C029B">
            <w:pPr>
              <w:widowControl/>
              <w:autoSpaceDE/>
              <w:autoSpaceDN/>
              <w:adjustRightInd/>
              <w:jc w:val="center"/>
              <w:rPr>
                <w:sz w:val="28"/>
                <w:szCs w:val="28"/>
                <w:lang w:val="uk-UA"/>
              </w:rPr>
            </w:pPr>
            <w:r w:rsidRPr="00F87DE6">
              <w:rPr>
                <w:sz w:val="28"/>
                <w:szCs w:val="28"/>
                <w:lang w:val="en-US"/>
              </w:rPr>
              <w:t>1</w:t>
            </w:r>
            <w:r w:rsidRPr="00F87DE6">
              <w:rPr>
                <w:sz w:val="28"/>
                <w:szCs w:val="28"/>
                <w:lang w:val="uk-UA"/>
              </w:rPr>
              <w:t xml:space="preserve"> група</w:t>
            </w:r>
          </w:p>
        </w:tc>
        <w:tc>
          <w:tcPr>
            <w:tcW w:w="1934" w:type="dxa"/>
            <w:shd w:val="clear" w:color="auto" w:fill="auto"/>
          </w:tcPr>
          <w:p w14:paraId="23EB4CD4" w14:textId="77777777" w:rsidR="00F87DE6" w:rsidRPr="00F87DE6" w:rsidRDefault="00F87DE6" w:rsidP="007C029B">
            <w:pPr>
              <w:widowControl/>
              <w:autoSpaceDE/>
              <w:autoSpaceDN/>
              <w:adjustRightInd/>
              <w:jc w:val="center"/>
              <w:rPr>
                <w:sz w:val="28"/>
                <w:szCs w:val="28"/>
                <w:lang w:val="uk-UA"/>
              </w:rPr>
            </w:pPr>
            <w:r w:rsidRPr="00F87DE6">
              <w:rPr>
                <w:sz w:val="28"/>
                <w:szCs w:val="28"/>
                <w:lang w:val="en-US"/>
              </w:rPr>
              <w:t>2</w:t>
            </w:r>
            <w:r w:rsidRPr="00F87DE6">
              <w:rPr>
                <w:sz w:val="28"/>
                <w:szCs w:val="28"/>
                <w:lang w:val="uk-UA"/>
              </w:rPr>
              <w:t xml:space="preserve"> група</w:t>
            </w:r>
          </w:p>
        </w:tc>
        <w:tc>
          <w:tcPr>
            <w:tcW w:w="1800" w:type="dxa"/>
            <w:shd w:val="clear" w:color="auto" w:fill="auto"/>
          </w:tcPr>
          <w:p w14:paraId="14EF1F95" w14:textId="77777777" w:rsidR="00F87DE6" w:rsidRPr="00F87DE6" w:rsidRDefault="00F87DE6" w:rsidP="007C029B">
            <w:pPr>
              <w:widowControl/>
              <w:autoSpaceDE/>
              <w:autoSpaceDN/>
              <w:adjustRightInd/>
              <w:jc w:val="center"/>
              <w:rPr>
                <w:sz w:val="28"/>
                <w:szCs w:val="28"/>
                <w:lang w:val="uk-UA"/>
              </w:rPr>
            </w:pPr>
            <w:r w:rsidRPr="00F87DE6">
              <w:rPr>
                <w:sz w:val="28"/>
                <w:szCs w:val="28"/>
                <w:lang w:val="en-US"/>
              </w:rPr>
              <w:t>3</w:t>
            </w:r>
            <w:r w:rsidRPr="00F87DE6">
              <w:rPr>
                <w:sz w:val="28"/>
                <w:szCs w:val="28"/>
                <w:lang w:val="uk-UA"/>
              </w:rPr>
              <w:t xml:space="preserve"> група</w:t>
            </w:r>
          </w:p>
        </w:tc>
        <w:tc>
          <w:tcPr>
            <w:tcW w:w="2160" w:type="dxa"/>
            <w:shd w:val="clear" w:color="auto" w:fill="auto"/>
          </w:tcPr>
          <w:p w14:paraId="349B644E" w14:textId="77777777" w:rsidR="00F87DE6" w:rsidRPr="00F87DE6" w:rsidRDefault="00F87DE6" w:rsidP="007C029B">
            <w:pPr>
              <w:widowControl/>
              <w:autoSpaceDE/>
              <w:autoSpaceDN/>
              <w:adjustRightInd/>
              <w:jc w:val="center"/>
              <w:rPr>
                <w:sz w:val="28"/>
                <w:szCs w:val="28"/>
                <w:lang w:val="uk-UA"/>
              </w:rPr>
            </w:pPr>
            <w:r w:rsidRPr="00F87DE6">
              <w:rPr>
                <w:sz w:val="28"/>
                <w:szCs w:val="28"/>
                <w:lang w:val="en-US"/>
              </w:rPr>
              <w:t>4</w:t>
            </w:r>
            <w:r w:rsidRPr="00F87DE6">
              <w:rPr>
                <w:sz w:val="28"/>
                <w:szCs w:val="28"/>
                <w:lang w:val="uk-UA"/>
              </w:rPr>
              <w:t xml:space="preserve"> група</w:t>
            </w:r>
          </w:p>
        </w:tc>
      </w:tr>
      <w:tr w:rsidR="00F87DE6" w:rsidRPr="00F87DE6" w14:paraId="76FA4684" w14:textId="77777777" w:rsidTr="008A41F1">
        <w:tc>
          <w:tcPr>
            <w:tcW w:w="2088" w:type="dxa"/>
            <w:shd w:val="clear" w:color="auto" w:fill="auto"/>
          </w:tcPr>
          <w:p w14:paraId="3AD37012" w14:textId="77777777" w:rsidR="00F87DE6" w:rsidRPr="00F87DE6" w:rsidRDefault="00F87DE6" w:rsidP="007C029B">
            <w:pPr>
              <w:widowControl/>
              <w:autoSpaceDE/>
              <w:autoSpaceDN/>
              <w:adjustRightInd/>
              <w:contextualSpacing/>
              <w:rPr>
                <w:sz w:val="28"/>
                <w:szCs w:val="28"/>
                <w:lang w:val="uk-UA"/>
              </w:rPr>
            </w:pPr>
            <w:r w:rsidRPr="00F87DE6">
              <w:rPr>
                <w:sz w:val="28"/>
                <w:szCs w:val="28"/>
                <w:lang w:val="uk-UA"/>
              </w:rPr>
              <w:t>С</w:t>
            </w:r>
            <w:r w:rsidRPr="00F87DE6">
              <w:rPr>
                <w:sz w:val="28"/>
                <w:szCs w:val="28"/>
              </w:rPr>
              <w:t>ечов</w:t>
            </w:r>
            <w:r w:rsidRPr="00F87DE6">
              <w:rPr>
                <w:sz w:val="28"/>
                <w:szCs w:val="28"/>
                <w:lang w:val="uk-UA"/>
              </w:rPr>
              <w:t>і</w:t>
            </w:r>
            <w:r w:rsidRPr="00F87DE6">
              <w:rPr>
                <w:sz w:val="28"/>
                <w:szCs w:val="28"/>
              </w:rPr>
              <w:t xml:space="preserve"> </w:t>
            </w:r>
            <w:r w:rsidRPr="00F87DE6">
              <w:rPr>
                <w:sz w:val="28"/>
                <w:szCs w:val="28"/>
                <w:lang w:val="uk-UA"/>
              </w:rPr>
              <w:t xml:space="preserve"> </w:t>
            </w:r>
            <w:r w:rsidRPr="00F87DE6">
              <w:rPr>
                <w:sz w:val="28"/>
                <w:szCs w:val="28"/>
              </w:rPr>
              <w:t>шлях</w:t>
            </w:r>
            <w:r w:rsidRPr="00F87DE6">
              <w:rPr>
                <w:sz w:val="28"/>
                <w:szCs w:val="28"/>
                <w:lang w:val="uk-UA"/>
              </w:rPr>
              <w:t>и</w:t>
            </w:r>
            <w:r w:rsidRPr="00F87DE6">
              <w:rPr>
                <w:sz w:val="28"/>
                <w:szCs w:val="28"/>
              </w:rPr>
              <w:t xml:space="preserve"> </w:t>
            </w:r>
          </w:p>
        </w:tc>
        <w:tc>
          <w:tcPr>
            <w:tcW w:w="1666" w:type="dxa"/>
            <w:shd w:val="clear" w:color="auto" w:fill="auto"/>
          </w:tcPr>
          <w:p w14:paraId="5C7F3E2D"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55 (22,4</w:t>
            </w:r>
            <w:r w:rsidRPr="00F87DE6">
              <w:rPr>
                <w:sz w:val="28"/>
                <w:szCs w:val="28"/>
                <w:lang w:val="uk-UA"/>
              </w:rPr>
              <w:sym w:font="Symbol" w:char="F0B1"/>
            </w:r>
            <w:r w:rsidRPr="00F87DE6">
              <w:rPr>
                <w:sz w:val="28"/>
                <w:szCs w:val="28"/>
                <w:lang w:val="uk-UA"/>
              </w:rPr>
              <w:t>2,6)</w:t>
            </w:r>
          </w:p>
        </w:tc>
        <w:tc>
          <w:tcPr>
            <w:tcW w:w="1934" w:type="dxa"/>
            <w:shd w:val="clear" w:color="auto" w:fill="auto"/>
          </w:tcPr>
          <w:p w14:paraId="188123CF"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111 </w:t>
            </w:r>
          </w:p>
          <w:p w14:paraId="2D477F69"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(45,1</w:t>
            </w:r>
            <w:r w:rsidRPr="00F87DE6">
              <w:rPr>
                <w:sz w:val="28"/>
                <w:szCs w:val="28"/>
                <w:lang w:val="uk-UA"/>
              </w:rPr>
              <w:sym w:font="Symbol" w:char="F0B1"/>
            </w:r>
            <w:r w:rsidRPr="00F87DE6">
              <w:rPr>
                <w:sz w:val="28"/>
                <w:szCs w:val="28"/>
                <w:lang w:val="uk-UA"/>
              </w:rPr>
              <w:t>3,2)</w:t>
            </w:r>
          </w:p>
        </w:tc>
        <w:tc>
          <w:tcPr>
            <w:tcW w:w="1800" w:type="dxa"/>
            <w:shd w:val="clear" w:color="auto" w:fill="auto"/>
          </w:tcPr>
          <w:p w14:paraId="2AEFB65D"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60</w:t>
            </w:r>
          </w:p>
          <w:p w14:paraId="4933D1BF"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 (24,4</w:t>
            </w:r>
            <w:r w:rsidRPr="00F87DE6">
              <w:rPr>
                <w:sz w:val="28"/>
                <w:szCs w:val="28"/>
                <w:lang w:val="uk-UA"/>
              </w:rPr>
              <w:sym w:font="Symbol" w:char="F0B1"/>
            </w:r>
            <w:r w:rsidRPr="00F87DE6">
              <w:rPr>
                <w:sz w:val="28"/>
                <w:szCs w:val="28"/>
                <w:lang w:val="uk-UA"/>
              </w:rPr>
              <w:t>2,7)</w:t>
            </w:r>
          </w:p>
        </w:tc>
        <w:tc>
          <w:tcPr>
            <w:tcW w:w="2160" w:type="dxa"/>
            <w:shd w:val="clear" w:color="auto" w:fill="auto"/>
          </w:tcPr>
          <w:p w14:paraId="64025C8F"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20</w:t>
            </w:r>
          </w:p>
          <w:p w14:paraId="49A5C16D"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 (8,1</w:t>
            </w:r>
            <w:r w:rsidRPr="00F87DE6">
              <w:rPr>
                <w:sz w:val="28"/>
                <w:szCs w:val="28"/>
                <w:lang w:val="uk-UA"/>
              </w:rPr>
              <w:sym w:font="Symbol" w:char="F0B1"/>
            </w:r>
            <w:r w:rsidRPr="00F87DE6">
              <w:rPr>
                <w:sz w:val="28"/>
                <w:szCs w:val="28"/>
                <w:lang w:val="uk-UA"/>
              </w:rPr>
              <w:t>1,7)</w:t>
            </w:r>
          </w:p>
        </w:tc>
      </w:tr>
      <w:tr w:rsidR="00F87DE6" w:rsidRPr="00F87DE6" w14:paraId="706F8A0E" w14:textId="77777777" w:rsidTr="008A41F1">
        <w:tc>
          <w:tcPr>
            <w:tcW w:w="2088" w:type="dxa"/>
            <w:shd w:val="clear" w:color="auto" w:fill="auto"/>
          </w:tcPr>
          <w:p w14:paraId="7A702093" w14:textId="77777777" w:rsidR="00F87DE6" w:rsidRDefault="00F87DE6" w:rsidP="007C029B">
            <w:pPr>
              <w:widowControl/>
              <w:autoSpaceDE/>
              <w:autoSpaceDN/>
              <w:adjustRightInd/>
              <w:contextualSpacing/>
              <w:rPr>
                <w:sz w:val="28"/>
                <w:szCs w:val="28"/>
                <w:lang w:val="uk-UA"/>
              </w:rPr>
            </w:pPr>
            <w:r w:rsidRPr="00F87DE6">
              <w:rPr>
                <w:sz w:val="28"/>
                <w:szCs w:val="28"/>
                <w:lang w:val="uk-UA"/>
              </w:rPr>
              <w:t>Статеві шляхи</w:t>
            </w:r>
          </w:p>
          <w:p w14:paraId="3A9E9386" w14:textId="77777777" w:rsidR="008A182A" w:rsidRPr="00F87DE6" w:rsidRDefault="008A182A" w:rsidP="007C029B">
            <w:pPr>
              <w:widowControl/>
              <w:autoSpaceDE/>
              <w:autoSpaceDN/>
              <w:adjustRightInd/>
              <w:contextualSpacing/>
              <w:rPr>
                <w:sz w:val="28"/>
                <w:szCs w:val="28"/>
                <w:lang w:val="uk-UA"/>
              </w:rPr>
            </w:pPr>
          </w:p>
        </w:tc>
        <w:tc>
          <w:tcPr>
            <w:tcW w:w="1666" w:type="dxa"/>
            <w:shd w:val="clear" w:color="auto" w:fill="auto"/>
          </w:tcPr>
          <w:p w14:paraId="708E59B6"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35</w:t>
            </w:r>
          </w:p>
          <w:p w14:paraId="201499C0"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 (14,2</w:t>
            </w:r>
            <w:r w:rsidRPr="00F87DE6">
              <w:rPr>
                <w:sz w:val="28"/>
                <w:szCs w:val="28"/>
                <w:lang w:val="uk-UA"/>
              </w:rPr>
              <w:sym w:font="Symbol" w:char="F0B1"/>
            </w:r>
            <w:r w:rsidRPr="00F87DE6">
              <w:rPr>
                <w:sz w:val="28"/>
                <w:szCs w:val="28"/>
                <w:lang w:val="uk-UA"/>
              </w:rPr>
              <w:t>2,4)</w:t>
            </w:r>
          </w:p>
        </w:tc>
        <w:tc>
          <w:tcPr>
            <w:tcW w:w="1934" w:type="dxa"/>
            <w:shd w:val="clear" w:color="auto" w:fill="auto"/>
          </w:tcPr>
          <w:p w14:paraId="515B0D53"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56 </w:t>
            </w:r>
          </w:p>
          <w:p w14:paraId="2D1B1A4C"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(22,8</w:t>
            </w:r>
            <w:r w:rsidRPr="00F87DE6">
              <w:rPr>
                <w:sz w:val="28"/>
                <w:szCs w:val="28"/>
                <w:lang w:val="uk-UA"/>
              </w:rPr>
              <w:sym w:font="Symbol" w:char="F0B1"/>
            </w:r>
            <w:r w:rsidRPr="00F87DE6">
              <w:rPr>
                <w:sz w:val="28"/>
                <w:szCs w:val="28"/>
                <w:lang w:val="uk-UA"/>
              </w:rPr>
              <w:t>2,7)</w:t>
            </w:r>
          </w:p>
        </w:tc>
        <w:tc>
          <w:tcPr>
            <w:tcW w:w="1800" w:type="dxa"/>
            <w:shd w:val="clear" w:color="auto" w:fill="auto"/>
          </w:tcPr>
          <w:p w14:paraId="03CC93BB"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 110 </w:t>
            </w:r>
          </w:p>
          <w:p w14:paraId="5A4C104C"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(44,7</w:t>
            </w:r>
            <w:r w:rsidRPr="00F87DE6">
              <w:rPr>
                <w:sz w:val="28"/>
                <w:szCs w:val="28"/>
                <w:lang w:val="uk-UA"/>
              </w:rPr>
              <w:sym w:font="Symbol" w:char="F0B1"/>
            </w:r>
            <w:r w:rsidRPr="00F87DE6">
              <w:rPr>
                <w:sz w:val="28"/>
                <w:szCs w:val="28"/>
                <w:lang w:val="uk-UA"/>
              </w:rPr>
              <w:t>3,2)</w:t>
            </w:r>
          </w:p>
        </w:tc>
        <w:tc>
          <w:tcPr>
            <w:tcW w:w="2160" w:type="dxa"/>
            <w:shd w:val="clear" w:color="auto" w:fill="auto"/>
          </w:tcPr>
          <w:p w14:paraId="331A299F"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45</w:t>
            </w:r>
          </w:p>
          <w:p w14:paraId="0DBB95D3" w14:textId="77777777" w:rsidR="00F87DE6" w:rsidRPr="00F87DE6" w:rsidRDefault="00F87DE6" w:rsidP="007C029B">
            <w:pPr>
              <w:widowControl/>
              <w:autoSpaceDE/>
              <w:autoSpaceDN/>
              <w:adjustRightInd/>
              <w:jc w:val="center"/>
              <w:rPr>
                <w:sz w:val="28"/>
                <w:szCs w:val="28"/>
                <w:lang w:val="uk-UA"/>
              </w:rPr>
            </w:pPr>
            <w:r w:rsidRPr="00F87DE6">
              <w:rPr>
                <w:sz w:val="28"/>
                <w:szCs w:val="28"/>
                <w:lang w:val="uk-UA"/>
              </w:rPr>
              <w:t xml:space="preserve"> (18,3</w:t>
            </w:r>
            <w:r w:rsidRPr="00F87DE6">
              <w:rPr>
                <w:sz w:val="28"/>
                <w:szCs w:val="28"/>
                <w:lang w:val="uk-UA"/>
              </w:rPr>
              <w:sym w:font="Symbol" w:char="F0B1"/>
            </w:r>
            <w:r w:rsidRPr="00F87DE6">
              <w:rPr>
                <w:sz w:val="28"/>
                <w:szCs w:val="28"/>
                <w:lang w:val="uk-UA"/>
              </w:rPr>
              <w:t xml:space="preserve">5,7)  </w:t>
            </w:r>
          </w:p>
        </w:tc>
      </w:tr>
    </w:tbl>
    <w:p w14:paraId="02102317" w14:textId="77777777" w:rsidR="00F87DE6" w:rsidRDefault="00F87DE6" w:rsidP="00147447">
      <w:pPr>
        <w:widowControl/>
        <w:tabs>
          <w:tab w:val="left" w:pos="142"/>
        </w:tabs>
        <w:autoSpaceDE/>
        <w:autoSpaceDN/>
        <w:adjustRightInd/>
        <w:spacing w:line="360" w:lineRule="auto"/>
        <w:ind w:firstLine="720"/>
        <w:jc w:val="both"/>
        <w:rPr>
          <w:color w:val="000000"/>
          <w:sz w:val="28"/>
          <w:szCs w:val="28"/>
        </w:rPr>
      </w:pPr>
    </w:p>
    <w:p w14:paraId="401EE154" w14:textId="7B2B8747" w:rsidR="00F87DE6" w:rsidRPr="00F87DE6" w:rsidRDefault="00586C78" w:rsidP="007C029B">
      <w:pPr>
        <w:widowControl/>
        <w:tabs>
          <w:tab w:val="left" w:pos="142"/>
        </w:tabs>
        <w:autoSpaceDE/>
        <w:autoSpaceDN/>
        <w:adjustRightInd/>
        <w:jc w:val="both"/>
        <w:rPr>
          <w:bCs/>
          <w:sz w:val="24"/>
          <w:szCs w:val="24"/>
        </w:rPr>
      </w:pPr>
      <w:r w:rsidRPr="00F87DE6">
        <w:rPr>
          <w:noProof/>
          <w:sz w:val="28"/>
          <w:szCs w:val="28"/>
        </w:rPr>
        <w:drawing>
          <wp:inline distT="0" distB="0" distL="0" distR="0" wp14:anchorId="39F2CB9A" wp14:editId="25101B03">
            <wp:extent cx="2867025" cy="1495425"/>
            <wp:effectExtent l="0" t="0" r="0" b="0"/>
            <wp:docPr id="108"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87DE6">
        <w:rPr>
          <w:noProof/>
          <w:sz w:val="28"/>
          <w:szCs w:val="28"/>
        </w:rPr>
        <w:drawing>
          <wp:inline distT="0" distB="0" distL="0" distR="0" wp14:anchorId="3279963B" wp14:editId="5598B519">
            <wp:extent cx="3028950" cy="1485900"/>
            <wp:effectExtent l="0" t="0" r="0" b="0"/>
            <wp:docPr id="107"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B7214A" w14:textId="77777777" w:rsidR="00F87DE6" w:rsidRPr="00F87DE6" w:rsidRDefault="00971B5A" w:rsidP="008A182A">
      <w:pPr>
        <w:widowControl/>
        <w:autoSpaceDE/>
        <w:autoSpaceDN/>
        <w:adjustRightInd/>
        <w:spacing w:after="0" w:line="360" w:lineRule="auto"/>
        <w:ind w:left="360" w:firstLine="720"/>
        <w:rPr>
          <w:sz w:val="28"/>
          <w:szCs w:val="28"/>
          <w:lang w:val="uk-UA"/>
        </w:rPr>
      </w:pPr>
      <w:r w:rsidRPr="00F65651">
        <w:rPr>
          <w:sz w:val="28"/>
          <w:szCs w:val="28"/>
          <w:lang w:val="uk-UA"/>
        </w:rPr>
        <w:t>Рис. 3.6</w:t>
      </w:r>
      <w:r w:rsidR="00F87DE6" w:rsidRPr="00F65651">
        <w:rPr>
          <w:sz w:val="28"/>
          <w:szCs w:val="28"/>
          <w:lang w:val="uk-UA"/>
        </w:rPr>
        <w:t xml:space="preserve"> Розподіл</w:t>
      </w:r>
      <w:r w:rsidR="00F87DE6" w:rsidRPr="00F87DE6">
        <w:rPr>
          <w:sz w:val="28"/>
          <w:szCs w:val="28"/>
          <w:lang w:val="uk-UA"/>
        </w:rPr>
        <w:t xml:space="preserve"> хворих на ГНП за наявності збудників різної таксономічної належності (%), виявлених у сечових (А) та статевих (Б) шляхах за даними культурального, культурально-ферментативного та молекулярно-генетичного досліджень біологічного матеріалу (</w:t>
      </w:r>
      <w:r w:rsidR="00F87DE6" w:rsidRPr="00F87DE6">
        <w:rPr>
          <w:sz w:val="28"/>
          <w:szCs w:val="28"/>
          <w:lang w:val="en-US"/>
        </w:rPr>
        <w:t>n</w:t>
      </w:r>
      <w:r w:rsidR="00F87DE6" w:rsidRPr="00F87DE6">
        <w:rPr>
          <w:sz w:val="28"/>
          <w:szCs w:val="28"/>
          <w:lang w:val="uk-UA"/>
        </w:rPr>
        <w:t>=246)</w:t>
      </w:r>
    </w:p>
    <w:p w14:paraId="3B85198E" w14:textId="77777777" w:rsidR="00F87DE6" w:rsidRDefault="00F87DE6" w:rsidP="00147447">
      <w:pPr>
        <w:widowControl/>
        <w:autoSpaceDE/>
        <w:autoSpaceDN/>
        <w:adjustRightInd/>
        <w:spacing w:line="360" w:lineRule="auto"/>
        <w:ind w:firstLine="720"/>
        <w:jc w:val="center"/>
        <w:rPr>
          <w:sz w:val="28"/>
          <w:szCs w:val="28"/>
          <w:lang w:val="uk-UA"/>
        </w:rPr>
      </w:pPr>
    </w:p>
    <w:p w14:paraId="7C323838" w14:textId="77777777" w:rsidR="00492F59" w:rsidRPr="00E00DFC" w:rsidRDefault="00492F59" w:rsidP="008A182A">
      <w:pPr>
        <w:widowControl/>
        <w:autoSpaceDE/>
        <w:autoSpaceDN/>
        <w:adjustRightInd/>
        <w:spacing w:after="0" w:line="360" w:lineRule="auto"/>
        <w:ind w:firstLine="720"/>
        <w:jc w:val="both"/>
        <w:rPr>
          <w:sz w:val="28"/>
          <w:szCs w:val="28"/>
          <w:lang w:val="uk-UA"/>
        </w:rPr>
      </w:pPr>
      <w:r w:rsidRPr="00F87DE6">
        <w:rPr>
          <w:sz w:val="28"/>
          <w:szCs w:val="28"/>
          <w:lang w:val="uk-UA"/>
        </w:rPr>
        <w:t xml:space="preserve">Слід зазначити, що </w:t>
      </w:r>
      <w:r w:rsidR="009340CF">
        <w:rPr>
          <w:sz w:val="28"/>
          <w:szCs w:val="28"/>
          <w:lang w:val="uk-UA"/>
        </w:rPr>
        <w:t>в</w:t>
      </w:r>
      <w:r w:rsidRPr="00F87DE6">
        <w:rPr>
          <w:sz w:val="28"/>
          <w:szCs w:val="28"/>
          <w:lang w:val="uk-UA"/>
        </w:rPr>
        <w:t xml:space="preserve"> цілому у 246 хворих на ГНП виявлена висока інфікованість сечових і статевих шляхів збудниками різної таксономічної належності. За результатами комплексної мікробіологічної діагностики із застосуванням культуральної, КФД та МГД показник загальної інфікованості хворих на ГНП значно збільшився і досяг 91,</w:t>
      </w:r>
      <w:r w:rsidR="00232AFA">
        <w:rPr>
          <w:sz w:val="28"/>
          <w:szCs w:val="28"/>
          <w:lang w:val="uk-UA"/>
        </w:rPr>
        <w:t>9</w:t>
      </w:r>
      <w:r w:rsidRPr="00E94CF0">
        <w:rPr>
          <w:sz w:val="28"/>
          <w:szCs w:val="28"/>
          <w:lang w:val="uk-UA"/>
        </w:rPr>
        <w:t>%</w:t>
      </w:r>
      <w:r w:rsidR="00C05487">
        <w:rPr>
          <w:sz w:val="28"/>
          <w:szCs w:val="28"/>
          <w:lang w:val="uk-UA"/>
        </w:rPr>
        <w:t xml:space="preserve"> </w:t>
      </w:r>
      <w:r w:rsidR="009340CF" w:rsidRPr="00E94CF0">
        <w:rPr>
          <w:sz w:val="28"/>
          <w:szCs w:val="28"/>
          <w:lang w:val="uk-UA"/>
        </w:rPr>
        <w:t>(</w:t>
      </w:r>
      <w:r w:rsidR="00C05487">
        <w:rPr>
          <w:sz w:val="28"/>
          <w:szCs w:val="28"/>
          <w:lang w:val="en-US"/>
        </w:rPr>
        <w:t>n</w:t>
      </w:r>
      <w:r w:rsidR="00C05487" w:rsidRPr="00C05487">
        <w:rPr>
          <w:sz w:val="28"/>
          <w:szCs w:val="28"/>
          <w:lang w:val="uk-UA"/>
        </w:rPr>
        <w:t>=</w:t>
      </w:r>
      <w:r w:rsidR="009340CF" w:rsidRPr="00E94CF0">
        <w:rPr>
          <w:sz w:val="28"/>
          <w:szCs w:val="28"/>
          <w:lang w:val="uk-UA"/>
        </w:rPr>
        <w:t>226)</w:t>
      </w:r>
      <w:r w:rsidR="00232AFA">
        <w:rPr>
          <w:sz w:val="28"/>
          <w:szCs w:val="28"/>
          <w:lang w:val="uk-UA"/>
        </w:rPr>
        <w:t xml:space="preserve"> – у сечових та 84,5</w:t>
      </w:r>
      <w:r w:rsidRPr="00E94CF0">
        <w:rPr>
          <w:sz w:val="28"/>
          <w:szCs w:val="28"/>
          <w:lang w:val="uk-UA"/>
        </w:rPr>
        <w:t>%</w:t>
      </w:r>
      <w:r w:rsidR="00C05487" w:rsidRPr="00C05487">
        <w:rPr>
          <w:sz w:val="28"/>
          <w:szCs w:val="28"/>
          <w:lang w:val="uk-UA"/>
        </w:rPr>
        <w:t xml:space="preserve"> </w:t>
      </w:r>
      <w:r w:rsidR="009340CF" w:rsidRPr="00E94CF0">
        <w:rPr>
          <w:sz w:val="28"/>
          <w:szCs w:val="28"/>
          <w:lang w:val="uk-UA"/>
        </w:rPr>
        <w:t>(</w:t>
      </w:r>
      <w:r w:rsidR="00C05487">
        <w:rPr>
          <w:sz w:val="28"/>
          <w:szCs w:val="28"/>
          <w:lang w:val="en-US"/>
        </w:rPr>
        <w:t>n</w:t>
      </w:r>
      <w:r w:rsidR="00C05487" w:rsidRPr="00C05487">
        <w:rPr>
          <w:sz w:val="28"/>
          <w:szCs w:val="28"/>
          <w:lang w:val="uk-UA"/>
        </w:rPr>
        <w:t>=</w:t>
      </w:r>
      <w:r w:rsidR="00C05487">
        <w:rPr>
          <w:sz w:val="28"/>
          <w:szCs w:val="28"/>
          <w:lang w:val="uk-UA"/>
        </w:rPr>
        <w:t>208</w:t>
      </w:r>
      <w:r w:rsidR="009340CF" w:rsidRPr="00E94CF0">
        <w:rPr>
          <w:sz w:val="28"/>
          <w:szCs w:val="28"/>
          <w:lang w:val="uk-UA"/>
        </w:rPr>
        <w:t xml:space="preserve">) </w:t>
      </w:r>
      <w:r w:rsidRPr="00E94CF0">
        <w:rPr>
          <w:sz w:val="28"/>
          <w:szCs w:val="28"/>
          <w:lang w:val="uk-UA"/>
        </w:rPr>
        <w:t xml:space="preserve"> – у статевих </w:t>
      </w:r>
      <w:r w:rsidR="00971B5A" w:rsidRPr="00E94CF0">
        <w:rPr>
          <w:sz w:val="28"/>
          <w:szCs w:val="28"/>
          <w:lang w:val="uk-UA"/>
        </w:rPr>
        <w:t>шляхах (рис. 3.7</w:t>
      </w:r>
      <w:r w:rsidRPr="00E94CF0">
        <w:rPr>
          <w:sz w:val="28"/>
          <w:szCs w:val="28"/>
          <w:lang w:val="uk-UA"/>
        </w:rPr>
        <w:t>).</w:t>
      </w:r>
    </w:p>
    <w:p w14:paraId="2DA3C22B" w14:textId="77777777" w:rsidR="00AE1D71" w:rsidRPr="00E00DFC" w:rsidRDefault="00AE1D71" w:rsidP="008A182A">
      <w:pPr>
        <w:widowControl/>
        <w:autoSpaceDE/>
        <w:autoSpaceDN/>
        <w:adjustRightInd/>
        <w:spacing w:after="0" w:line="360" w:lineRule="auto"/>
        <w:ind w:firstLine="720"/>
        <w:jc w:val="both"/>
        <w:rPr>
          <w:sz w:val="28"/>
          <w:szCs w:val="28"/>
          <w:lang w:val="uk-UA"/>
        </w:rPr>
      </w:pPr>
    </w:p>
    <w:p w14:paraId="7E5CAEFA" w14:textId="3E2BF982" w:rsidR="00F87DE6" w:rsidRPr="00F87DE6" w:rsidRDefault="005730B2" w:rsidP="007C029B">
      <w:pPr>
        <w:widowControl/>
        <w:autoSpaceDE/>
        <w:autoSpaceDN/>
        <w:adjustRightInd/>
        <w:spacing w:line="360" w:lineRule="auto"/>
        <w:jc w:val="center"/>
        <w:rPr>
          <w:sz w:val="28"/>
          <w:szCs w:val="28"/>
          <w:lang w:val="uk-UA"/>
        </w:rPr>
      </w:pPr>
      <w:r w:rsidRPr="00F87DE6">
        <w:rPr>
          <w:noProof/>
          <w:color w:val="FF0000"/>
          <w:sz w:val="28"/>
          <w:szCs w:val="28"/>
        </w:rPr>
        <w:drawing>
          <wp:inline distT="0" distB="0" distL="0" distR="0" wp14:anchorId="04416C1B" wp14:editId="5CDD028D">
            <wp:extent cx="5857875" cy="1962150"/>
            <wp:effectExtent l="0" t="0" r="0" b="0"/>
            <wp:docPr id="307"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F623D">
        <w:rPr>
          <w:color w:val="FF0000"/>
          <w:sz w:val="28"/>
          <w:szCs w:val="28"/>
          <w:lang w:val="uk-UA"/>
        </w:rPr>
        <w:t xml:space="preserve">    </w:t>
      </w:r>
      <w:r w:rsidR="00F87DE6" w:rsidRPr="00F87DE6">
        <w:rPr>
          <w:sz w:val="28"/>
          <w:szCs w:val="28"/>
          <w:lang w:val="uk-UA"/>
        </w:rPr>
        <w:t>Рис. 3.</w:t>
      </w:r>
      <w:r w:rsidR="00971B5A" w:rsidRPr="00E94CF0">
        <w:rPr>
          <w:sz w:val="28"/>
          <w:szCs w:val="28"/>
          <w:lang w:val="uk-UA"/>
        </w:rPr>
        <w:t>7</w:t>
      </w:r>
      <w:r w:rsidR="00F87DE6" w:rsidRPr="00E94CF0">
        <w:rPr>
          <w:sz w:val="28"/>
          <w:szCs w:val="28"/>
          <w:lang w:val="uk-UA"/>
        </w:rPr>
        <w:t xml:space="preserve"> З</w:t>
      </w:r>
      <w:r w:rsidR="00F87DE6" w:rsidRPr="00F87DE6">
        <w:rPr>
          <w:sz w:val="28"/>
          <w:szCs w:val="28"/>
          <w:lang w:val="uk-UA"/>
        </w:rPr>
        <w:t xml:space="preserve">агальна інфікованість сечових і статевих шляхів у хворих </w:t>
      </w:r>
    </w:p>
    <w:p w14:paraId="44B1B856" w14:textId="77777777" w:rsidR="00F87DE6" w:rsidRPr="00F87DE6" w:rsidRDefault="00F87DE6" w:rsidP="00231F9C">
      <w:pPr>
        <w:widowControl/>
        <w:autoSpaceDE/>
        <w:autoSpaceDN/>
        <w:adjustRightInd/>
        <w:spacing w:after="0" w:line="360" w:lineRule="auto"/>
        <w:ind w:firstLine="720"/>
        <w:jc w:val="center"/>
        <w:rPr>
          <w:sz w:val="28"/>
          <w:szCs w:val="28"/>
          <w:lang w:val="uk-UA"/>
        </w:rPr>
      </w:pPr>
      <w:r w:rsidRPr="00F87DE6">
        <w:rPr>
          <w:sz w:val="28"/>
          <w:szCs w:val="28"/>
          <w:lang w:val="uk-UA"/>
        </w:rPr>
        <w:t>на  гострий неускладнений пієлонефрит (</w:t>
      </w:r>
      <w:r w:rsidRPr="00F87DE6">
        <w:rPr>
          <w:sz w:val="28"/>
          <w:szCs w:val="28"/>
          <w:lang w:val="en-US"/>
        </w:rPr>
        <w:t>n</w:t>
      </w:r>
      <w:r w:rsidRPr="00F87DE6">
        <w:rPr>
          <w:sz w:val="28"/>
          <w:szCs w:val="28"/>
          <w:lang w:val="uk-UA"/>
        </w:rPr>
        <w:t>=246)</w:t>
      </w:r>
    </w:p>
    <w:p w14:paraId="70F99D78" w14:textId="77777777" w:rsidR="00F87DE6" w:rsidRPr="00F87DE6" w:rsidRDefault="00F87DE6" w:rsidP="00231F9C">
      <w:pPr>
        <w:widowControl/>
        <w:autoSpaceDE/>
        <w:autoSpaceDN/>
        <w:adjustRightInd/>
        <w:spacing w:after="0" w:line="360" w:lineRule="auto"/>
        <w:ind w:firstLine="720"/>
        <w:jc w:val="both"/>
        <w:rPr>
          <w:sz w:val="28"/>
          <w:szCs w:val="28"/>
          <w:lang w:val="uk-UA"/>
        </w:rPr>
      </w:pPr>
    </w:p>
    <w:p w14:paraId="331B09D1" w14:textId="77777777" w:rsidR="00592F97" w:rsidRPr="00473F57" w:rsidRDefault="00F87DE6" w:rsidP="00231F9C">
      <w:pPr>
        <w:widowControl/>
        <w:autoSpaceDE/>
        <w:autoSpaceDN/>
        <w:adjustRightInd/>
        <w:spacing w:after="0" w:line="360" w:lineRule="auto"/>
        <w:ind w:firstLine="720"/>
        <w:jc w:val="both"/>
        <w:rPr>
          <w:color w:val="000000"/>
          <w:sz w:val="28"/>
          <w:szCs w:val="28"/>
          <w:shd w:val="clear" w:color="auto" w:fill="FFFFFF"/>
          <w:lang w:val="uk-UA"/>
        </w:rPr>
      </w:pPr>
      <w:r w:rsidRPr="00F87DE6">
        <w:rPr>
          <w:color w:val="000000"/>
          <w:sz w:val="28"/>
          <w:szCs w:val="28"/>
          <w:shd w:val="clear" w:color="auto" w:fill="FFFFFF"/>
          <w:lang w:val="uk-UA"/>
        </w:rPr>
        <w:t>Важливо, що збіг інфікування сечових і статевих шляхів молікутами, доведений хоча б одним із застосованих методів (КФМ та/або ПЛР), констатовано у 164</w:t>
      </w:r>
      <w:r w:rsidRPr="00F87DE6">
        <w:rPr>
          <w:color w:val="000000"/>
          <w:sz w:val="28"/>
          <w:szCs w:val="28"/>
          <w:shd w:val="clear" w:color="auto" w:fill="FFFFFF"/>
          <w:lang w:val="en-US"/>
        </w:rPr>
        <w:t> </w:t>
      </w:r>
      <w:r w:rsidRPr="00F87DE6">
        <w:rPr>
          <w:color w:val="000000"/>
          <w:sz w:val="28"/>
          <w:szCs w:val="28"/>
          <w:shd w:val="clear" w:color="auto" w:fill="FFFFFF"/>
          <w:lang w:val="uk-UA"/>
        </w:rPr>
        <w:t>хворих на ГНП із 246 обстежених, що становило</w:t>
      </w:r>
      <w:r w:rsidRPr="00F87DE6">
        <w:rPr>
          <w:color w:val="000000"/>
          <w:sz w:val="28"/>
          <w:szCs w:val="28"/>
          <w:shd w:val="clear" w:color="auto" w:fill="FFFFFF"/>
          <w:lang w:val="en-US"/>
        </w:rPr>
        <w:t> </w:t>
      </w:r>
      <w:r w:rsidR="00473F57">
        <w:rPr>
          <w:color w:val="000000"/>
          <w:sz w:val="28"/>
          <w:szCs w:val="28"/>
          <w:shd w:val="clear" w:color="auto" w:fill="FFFFFF"/>
          <w:lang w:val="uk-UA"/>
        </w:rPr>
        <w:t>66,7</w:t>
      </w:r>
      <w:r w:rsidRPr="00F87DE6">
        <w:rPr>
          <w:color w:val="000000"/>
          <w:sz w:val="28"/>
          <w:szCs w:val="28"/>
          <w:shd w:val="clear" w:color="auto" w:fill="FFFFFF"/>
          <w:lang w:val="uk-UA"/>
        </w:rPr>
        <w:t xml:space="preserve">%. </w:t>
      </w:r>
      <w:r w:rsidRPr="00F87DE6">
        <w:rPr>
          <w:color w:val="000000"/>
          <w:sz w:val="28"/>
          <w:szCs w:val="28"/>
          <w:shd w:val="clear" w:color="auto" w:fill="FFFFFF"/>
        </w:rPr>
        <w:t>За винятком </w:t>
      </w:r>
      <w:r w:rsidRPr="00F87DE6">
        <w:rPr>
          <w:color w:val="000000"/>
          <w:sz w:val="28"/>
          <w:szCs w:val="28"/>
          <w:shd w:val="clear" w:color="auto" w:fill="FFFFFF"/>
          <w:lang w:val="uk-UA"/>
        </w:rPr>
        <w:t>70</w:t>
      </w:r>
      <w:r w:rsidRPr="00F87DE6">
        <w:rPr>
          <w:color w:val="000000"/>
          <w:sz w:val="28"/>
          <w:szCs w:val="28"/>
          <w:shd w:val="clear" w:color="auto" w:fill="FFFFFF"/>
        </w:rPr>
        <w:t xml:space="preserve"> жінок, результати МД яких не встановили присутність молікутів як у сечових, так і статевих шляхах, </w:t>
      </w:r>
      <w:r w:rsidRPr="00F87DE6">
        <w:rPr>
          <w:color w:val="000000"/>
          <w:sz w:val="28"/>
          <w:szCs w:val="28"/>
          <w:shd w:val="clear" w:color="auto" w:fill="FFFFFF"/>
          <w:lang w:val="uk-UA"/>
        </w:rPr>
        <w:t>зга</w:t>
      </w:r>
      <w:r w:rsidRPr="00F87DE6">
        <w:rPr>
          <w:color w:val="000000"/>
          <w:sz w:val="28"/>
          <w:szCs w:val="28"/>
          <w:shd w:val="clear" w:color="auto" w:fill="FFFFFF"/>
        </w:rPr>
        <w:t>даний показник збільшився до </w:t>
      </w:r>
      <w:r w:rsidRPr="00F87DE6">
        <w:rPr>
          <w:color w:val="000000"/>
          <w:sz w:val="28"/>
          <w:szCs w:val="28"/>
          <w:shd w:val="clear" w:color="auto" w:fill="FFFFFF"/>
          <w:lang w:val="uk-UA"/>
        </w:rPr>
        <w:t>93,2</w:t>
      </w:r>
      <w:r w:rsidRPr="00F87DE6">
        <w:rPr>
          <w:color w:val="000000"/>
          <w:sz w:val="28"/>
          <w:szCs w:val="28"/>
          <w:shd w:val="clear" w:color="auto" w:fill="FFFFFF"/>
        </w:rPr>
        <w:t>%.</w:t>
      </w:r>
      <w:r w:rsidR="00473F57">
        <w:rPr>
          <w:color w:val="000000"/>
          <w:sz w:val="28"/>
          <w:szCs w:val="28"/>
          <w:shd w:val="clear" w:color="auto" w:fill="FFFFFF"/>
          <w:lang w:val="uk-UA"/>
        </w:rPr>
        <w:t xml:space="preserve"> </w:t>
      </w:r>
      <w:r w:rsidR="00592F97" w:rsidRPr="007B134C">
        <w:rPr>
          <w:rFonts w:eastAsia="Calibri"/>
          <w:sz w:val="28"/>
          <w:szCs w:val="28"/>
          <w:lang w:val="uk-UA"/>
        </w:rPr>
        <w:t>Частота виявлення молікутів зросла як в сечових (69,5%), так і в статевих (67,5%) шляхах, а кількість хворих, у яких виявлялись тільки КБ, зменшилась до 22,4 та 14,2%.</w:t>
      </w:r>
    </w:p>
    <w:p w14:paraId="2F546F45" w14:textId="07293154" w:rsidR="00F87DE6" w:rsidRDefault="00F87DE6" w:rsidP="00231F9C">
      <w:pPr>
        <w:widowControl/>
        <w:autoSpaceDE/>
        <w:autoSpaceDN/>
        <w:adjustRightInd/>
        <w:spacing w:after="0" w:line="360" w:lineRule="auto"/>
        <w:ind w:firstLine="720"/>
        <w:jc w:val="both"/>
        <w:rPr>
          <w:sz w:val="28"/>
          <w:szCs w:val="28"/>
          <w:lang w:val="uk-UA"/>
        </w:rPr>
      </w:pPr>
      <w:r w:rsidRPr="00F87DE6">
        <w:rPr>
          <w:sz w:val="28"/>
          <w:szCs w:val="28"/>
          <w:lang w:val="uk-UA"/>
        </w:rPr>
        <w:t xml:space="preserve">Таким чином, доведено високий ступінь інфікованості та подібність за таксономічною належністю збудників у сечових шляхах і геніталіях хворих на ГНП, що підкреслює наявність джерела інфекції у статевих шляхах обстежених жінок. Цей факт підтверджує </w:t>
      </w:r>
      <w:r w:rsidR="00473F57">
        <w:rPr>
          <w:sz w:val="28"/>
          <w:szCs w:val="28"/>
          <w:lang w:val="uk-UA"/>
        </w:rPr>
        <w:t>наше припущення</w:t>
      </w:r>
      <w:r w:rsidRPr="00F87DE6">
        <w:rPr>
          <w:sz w:val="28"/>
          <w:szCs w:val="28"/>
          <w:lang w:val="uk-UA"/>
        </w:rPr>
        <w:t>, що у хворих на хронічні запальні хвороби органів малого таза, за наявності інфікування молікутами, останні виступають постійним джерелом інфікування сечових шляхів і нирок.</w:t>
      </w:r>
    </w:p>
    <w:p w14:paraId="52562394" w14:textId="10D554BC" w:rsidR="00E67603" w:rsidRDefault="00E67603" w:rsidP="00231F9C">
      <w:pPr>
        <w:widowControl/>
        <w:autoSpaceDE/>
        <w:autoSpaceDN/>
        <w:adjustRightInd/>
        <w:spacing w:after="0" w:line="360" w:lineRule="auto"/>
        <w:ind w:firstLine="720"/>
        <w:jc w:val="both"/>
        <w:rPr>
          <w:sz w:val="28"/>
          <w:szCs w:val="28"/>
          <w:lang w:val="uk-UA"/>
        </w:rPr>
      </w:pPr>
    </w:p>
    <w:p w14:paraId="63206FD6" w14:textId="28E46FB2" w:rsidR="00E67603" w:rsidRDefault="00E67603" w:rsidP="00231F9C">
      <w:pPr>
        <w:widowControl/>
        <w:autoSpaceDE/>
        <w:autoSpaceDN/>
        <w:adjustRightInd/>
        <w:spacing w:after="0" w:line="360" w:lineRule="auto"/>
        <w:ind w:firstLine="720"/>
        <w:jc w:val="both"/>
        <w:rPr>
          <w:sz w:val="28"/>
          <w:szCs w:val="28"/>
          <w:lang w:val="uk-UA"/>
        </w:rPr>
      </w:pPr>
    </w:p>
    <w:p w14:paraId="5E9DB589" w14:textId="77777777" w:rsidR="00E67603" w:rsidRDefault="00E67603" w:rsidP="00231F9C">
      <w:pPr>
        <w:widowControl/>
        <w:autoSpaceDE/>
        <w:autoSpaceDN/>
        <w:adjustRightInd/>
        <w:spacing w:after="0" w:line="360" w:lineRule="auto"/>
        <w:ind w:firstLine="720"/>
        <w:jc w:val="both"/>
        <w:rPr>
          <w:sz w:val="28"/>
          <w:szCs w:val="28"/>
          <w:lang w:val="uk-UA"/>
        </w:rPr>
      </w:pPr>
    </w:p>
    <w:p w14:paraId="553D6376" w14:textId="77777777" w:rsidR="00473F57" w:rsidRPr="00E00DFC" w:rsidRDefault="00473F57" w:rsidP="00AE1D71">
      <w:pPr>
        <w:widowControl/>
        <w:autoSpaceDE/>
        <w:autoSpaceDN/>
        <w:adjustRightInd/>
        <w:spacing w:line="360" w:lineRule="auto"/>
        <w:jc w:val="both"/>
        <w:rPr>
          <w:sz w:val="28"/>
          <w:szCs w:val="28"/>
          <w:lang w:val="uk-UA"/>
        </w:rPr>
      </w:pPr>
    </w:p>
    <w:p w14:paraId="2F1D84F4" w14:textId="77777777" w:rsidR="00F87DE6" w:rsidRPr="00492F59" w:rsidRDefault="00F87DE6" w:rsidP="00231F9C">
      <w:pPr>
        <w:widowControl/>
        <w:autoSpaceDE/>
        <w:autoSpaceDN/>
        <w:adjustRightInd/>
        <w:spacing w:after="0" w:line="360" w:lineRule="auto"/>
        <w:ind w:firstLine="720"/>
        <w:jc w:val="both"/>
        <w:rPr>
          <w:sz w:val="28"/>
          <w:szCs w:val="28"/>
          <w:lang w:val="uk-UA"/>
        </w:rPr>
      </w:pPr>
      <w:r w:rsidRPr="00492F59">
        <w:rPr>
          <w:sz w:val="28"/>
          <w:szCs w:val="28"/>
          <w:lang w:val="uk-UA"/>
        </w:rPr>
        <w:lastRenderedPageBreak/>
        <w:t>3.</w:t>
      </w:r>
      <w:r w:rsidR="00472F31" w:rsidRPr="00492F59">
        <w:rPr>
          <w:sz w:val="28"/>
          <w:szCs w:val="28"/>
          <w:lang w:val="uk-UA"/>
        </w:rPr>
        <w:t>5</w:t>
      </w:r>
      <w:r w:rsidRPr="00492F59">
        <w:rPr>
          <w:sz w:val="28"/>
          <w:szCs w:val="28"/>
          <w:lang w:val="uk-UA"/>
        </w:rPr>
        <w:t xml:space="preserve"> Результати серологічних </w:t>
      </w:r>
      <w:r w:rsidR="007C029B" w:rsidRPr="00492F59">
        <w:rPr>
          <w:sz w:val="28"/>
          <w:szCs w:val="28"/>
          <w:lang w:val="uk-UA"/>
        </w:rPr>
        <w:t xml:space="preserve">досліджень у хворих на гострий </w:t>
      </w:r>
      <w:r w:rsidRPr="00492F59">
        <w:rPr>
          <w:sz w:val="28"/>
          <w:szCs w:val="28"/>
          <w:lang w:val="uk-UA"/>
        </w:rPr>
        <w:t>неускладнений пієлонефрит</w:t>
      </w:r>
    </w:p>
    <w:p w14:paraId="1A824B60" w14:textId="77777777" w:rsidR="00F87DE6" w:rsidRPr="00492F59" w:rsidRDefault="00F87DE6" w:rsidP="00231F9C">
      <w:pPr>
        <w:widowControl/>
        <w:autoSpaceDE/>
        <w:autoSpaceDN/>
        <w:adjustRightInd/>
        <w:spacing w:after="0" w:line="360" w:lineRule="auto"/>
        <w:ind w:firstLine="720"/>
        <w:rPr>
          <w:sz w:val="28"/>
          <w:szCs w:val="28"/>
          <w:lang w:val="uk-UA"/>
        </w:rPr>
      </w:pPr>
    </w:p>
    <w:p w14:paraId="13926756" w14:textId="77777777" w:rsidR="00F87DE6" w:rsidRPr="00492F59" w:rsidRDefault="00472F31" w:rsidP="00231F9C">
      <w:pPr>
        <w:widowControl/>
        <w:autoSpaceDE/>
        <w:autoSpaceDN/>
        <w:adjustRightInd/>
        <w:spacing w:after="0" w:line="360" w:lineRule="auto"/>
        <w:ind w:firstLine="720"/>
        <w:rPr>
          <w:sz w:val="28"/>
          <w:szCs w:val="28"/>
          <w:lang w:val="uk-UA"/>
        </w:rPr>
      </w:pPr>
      <w:r w:rsidRPr="00492F59">
        <w:rPr>
          <w:sz w:val="28"/>
          <w:szCs w:val="28"/>
          <w:lang w:val="uk-UA"/>
        </w:rPr>
        <w:t>3.5</w:t>
      </w:r>
      <w:r w:rsidR="00F87DE6" w:rsidRPr="00492F59">
        <w:rPr>
          <w:sz w:val="28"/>
          <w:szCs w:val="28"/>
          <w:lang w:val="uk-UA"/>
        </w:rPr>
        <w:t>.1 Стан специфічного гуморального імунітету у хворих на гострий          неускладнений пієлонефрит</w:t>
      </w:r>
    </w:p>
    <w:p w14:paraId="72931054" w14:textId="77777777" w:rsidR="00F87DE6" w:rsidRPr="00F87DE6" w:rsidRDefault="00F87DE6" w:rsidP="00231F9C">
      <w:pPr>
        <w:widowControl/>
        <w:autoSpaceDE/>
        <w:autoSpaceDN/>
        <w:adjustRightInd/>
        <w:spacing w:after="0" w:line="360" w:lineRule="auto"/>
        <w:ind w:firstLine="720"/>
        <w:rPr>
          <w:sz w:val="28"/>
          <w:szCs w:val="28"/>
          <w:lang w:val="uk-UA"/>
        </w:rPr>
      </w:pPr>
    </w:p>
    <w:p w14:paraId="0EE6484D" w14:textId="77777777" w:rsidR="00F87DE6" w:rsidRPr="00F87DE6" w:rsidRDefault="00F87DE6" w:rsidP="00231F9C">
      <w:pPr>
        <w:widowControl/>
        <w:autoSpaceDE/>
        <w:autoSpaceDN/>
        <w:adjustRightInd/>
        <w:spacing w:after="0" w:line="360" w:lineRule="auto"/>
        <w:ind w:firstLine="720"/>
        <w:jc w:val="both"/>
        <w:rPr>
          <w:sz w:val="28"/>
          <w:szCs w:val="28"/>
          <w:lang w:val="uk-UA"/>
        </w:rPr>
      </w:pPr>
      <w:r w:rsidRPr="00F87DE6">
        <w:rPr>
          <w:sz w:val="28"/>
          <w:szCs w:val="28"/>
          <w:lang w:val="uk-UA"/>
        </w:rPr>
        <w:t xml:space="preserve">Черговим завданням було проведення серологічних досліджень із визначенням за методом ІФА рівня специфічних </w:t>
      </w:r>
      <w:r w:rsidRPr="00F87DE6">
        <w:rPr>
          <w:sz w:val="28"/>
          <w:szCs w:val="28"/>
          <w:lang w:val="en-US"/>
        </w:rPr>
        <w:t>IgG</w:t>
      </w:r>
      <w:r w:rsidRPr="00F87DE6">
        <w:rPr>
          <w:sz w:val="28"/>
          <w:szCs w:val="28"/>
          <w:lang w:val="uk-UA"/>
        </w:rPr>
        <w:t xml:space="preserve">-антитіл у сироватці крові хворих на ГНП до таких збудників: </w:t>
      </w:r>
      <w:r w:rsidR="004A41CC" w:rsidRPr="00F87DE6">
        <w:rPr>
          <w:i/>
          <w:sz w:val="28"/>
          <w:szCs w:val="28"/>
          <w:lang w:val="en-US"/>
        </w:rPr>
        <w:t>M</w:t>
      </w:r>
      <w:r w:rsidR="004A41CC" w:rsidRPr="00F87DE6">
        <w:rPr>
          <w:i/>
          <w:sz w:val="28"/>
          <w:szCs w:val="28"/>
          <w:lang w:val="uk-UA"/>
        </w:rPr>
        <w:t>.</w:t>
      </w:r>
      <w:r w:rsidR="004A41CC" w:rsidRPr="00F87DE6">
        <w:rPr>
          <w:i/>
          <w:sz w:val="28"/>
          <w:szCs w:val="28"/>
          <w:lang w:val="en-US"/>
        </w:rPr>
        <w:t>hominis</w:t>
      </w:r>
      <w:r w:rsidR="004A41CC" w:rsidRPr="00F87DE6">
        <w:rPr>
          <w:i/>
          <w:sz w:val="28"/>
          <w:szCs w:val="28"/>
          <w:lang w:val="uk-UA"/>
        </w:rPr>
        <w:t xml:space="preserve"> </w:t>
      </w:r>
      <w:r w:rsidR="004A41CC" w:rsidRPr="00F87DE6">
        <w:rPr>
          <w:sz w:val="28"/>
          <w:szCs w:val="28"/>
          <w:lang w:val="uk-UA"/>
        </w:rPr>
        <w:t xml:space="preserve">та </w:t>
      </w:r>
      <w:r w:rsidR="004A41CC" w:rsidRPr="00F87DE6">
        <w:rPr>
          <w:i/>
          <w:sz w:val="28"/>
          <w:szCs w:val="28"/>
          <w:lang w:val="en-US"/>
        </w:rPr>
        <w:t>Ureaplasma</w:t>
      </w:r>
      <w:r w:rsidR="004A41CC" w:rsidRPr="00F87DE6">
        <w:rPr>
          <w:sz w:val="28"/>
          <w:szCs w:val="28"/>
          <w:lang w:val="uk-UA"/>
        </w:rPr>
        <w:t xml:space="preserve"> </w:t>
      </w:r>
      <w:r w:rsidR="004A41CC" w:rsidRPr="00F87DE6">
        <w:rPr>
          <w:i/>
          <w:sz w:val="28"/>
          <w:szCs w:val="28"/>
          <w:lang w:val="en-US"/>
        </w:rPr>
        <w:t>spp</w:t>
      </w:r>
      <w:r w:rsidR="004A41CC">
        <w:rPr>
          <w:sz w:val="28"/>
          <w:szCs w:val="28"/>
          <w:lang w:val="uk-UA"/>
        </w:rPr>
        <w:t>.,</w:t>
      </w:r>
      <w:r w:rsidR="004A41CC" w:rsidRPr="00F87DE6">
        <w:rPr>
          <w:sz w:val="28"/>
          <w:szCs w:val="28"/>
          <w:lang w:val="uk-UA"/>
        </w:rPr>
        <w:t xml:space="preserve"> </w:t>
      </w:r>
      <w:r w:rsidRPr="00F87DE6">
        <w:rPr>
          <w:sz w:val="28"/>
          <w:szCs w:val="28"/>
          <w:lang w:val="uk-UA"/>
        </w:rPr>
        <w:t>вірус простого герпесу (</w:t>
      </w:r>
      <w:r w:rsidRPr="00F87DE6">
        <w:rPr>
          <w:i/>
          <w:sz w:val="28"/>
          <w:szCs w:val="28"/>
          <w:lang w:val="en-US"/>
        </w:rPr>
        <w:t>HSV</w:t>
      </w:r>
      <w:r w:rsidRPr="00F87DE6">
        <w:rPr>
          <w:i/>
          <w:sz w:val="28"/>
          <w:szCs w:val="28"/>
          <w:lang w:val="uk-UA"/>
        </w:rPr>
        <w:t xml:space="preserve">), </w:t>
      </w:r>
      <w:r w:rsidRPr="00F87DE6">
        <w:rPr>
          <w:sz w:val="28"/>
          <w:szCs w:val="28"/>
          <w:lang w:val="uk-UA"/>
        </w:rPr>
        <w:t>цитомегаловірус (</w:t>
      </w:r>
      <w:r w:rsidRPr="00F87DE6">
        <w:rPr>
          <w:i/>
          <w:sz w:val="28"/>
          <w:szCs w:val="28"/>
          <w:lang w:val="en-US"/>
        </w:rPr>
        <w:t>CMV</w:t>
      </w:r>
      <w:r w:rsidRPr="00F87DE6">
        <w:rPr>
          <w:sz w:val="28"/>
          <w:szCs w:val="28"/>
          <w:lang w:val="uk-UA"/>
        </w:rPr>
        <w:t>),</w:t>
      </w:r>
      <w:r w:rsidRPr="00F87DE6">
        <w:rPr>
          <w:i/>
          <w:sz w:val="28"/>
          <w:szCs w:val="28"/>
          <w:lang w:val="uk-UA"/>
        </w:rPr>
        <w:t xml:space="preserve"> </w:t>
      </w:r>
      <w:r w:rsidRPr="00F87DE6">
        <w:rPr>
          <w:i/>
          <w:sz w:val="28"/>
          <w:szCs w:val="28"/>
          <w:lang w:val="en-US"/>
        </w:rPr>
        <w:t>C</w:t>
      </w:r>
      <w:r w:rsidRPr="00F87DE6">
        <w:rPr>
          <w:i/>
          <w:sz w:val="28"/>
          <w:szCs w:val="28"/>
          <w:lang w:val="uk-UA"/>
        </w:rPr>
        <w:t>.</w:t>
      </w:r>
      <w:r w:rsidRPr="00F87DE6">
        <w:rPr>
          <w:i/>
          <w:sz w:val="28"/>
          <w:szCs w:val="28"/>
          <w:lang w:val="en-US"/>
        </w:rPr>
        <w:t>trachomatis</w:t>
      </w:r>
      <w:r w:rsidR="004A41CC">
        <w:rPr>
          <w:sz w:val="28"/>
          <w:szCs w:val="28"/>
          <w:lang w:val="uk-UA"/>
        </w:rPr>
        <w:t>.</w:t>
      </w:r>
      <w:r w:rsidRPr="00F87DE6">
        <w:rPr>
          <w:i/>
          <w:sz w:val="28"/>
          <w:szCs w:val="28"/>
          <w:lang w:val="uk-UA"/>
        </w:rPr>
        <w:t xml:space="preserve"> </w:t>
      </w:r>
      <w:r w:rsidRPr="00F87DE6">
        <w:rPr>
          <w:sz w:val="28"/>
          <w:szCs w:val="28"/>
          <w:lang w:val="uk-UA"/>
        </w:rPr>
        <w:t>Відомо, що серологічні дослідження сироватки крові не відносяться до органоспецифічних. Тому топічна діагностика інфекційно-запального процесу неможлива в умовах проведення тільки серологічних досліджень, тим паче, що специфічні антитіла можуть бути анамнестичними.</w:t>
      </w:r>
    </w:p>
    <w:p w14:paraId="33706719" w14:textId="77777777" w:rsidR="00F87DE6" w:rsidRPr="0035636E" w:rsidRDefault="00F87DE6" w:rsidP="00231F9C">
      <w:pPr>
        <w:widowControl/>
        <w:autoSpaceDE/>
        <w:autoSpaceDN/>
        <w:adjustRightInd/>
        <w:spacing w:after="0" w:line="360" w:lineRule="auto"/>
        <w:ind w:firstLine="720"/>
        <w:jc w:val="both"/>
        <w:rPr>
          <w:sz w:val="28"/>
          <w:szCs w:val="28"/>
          <w:lang w:val="uk-UA"/>
        </w:rPr>
      </w:pPr>
      <w:r w:rsidRPr="00F87DE6">
        <w:rPr>
          <w:sz w:val="28"/>
          <w:szCs w:val="28"/>
          <w:lang w:val="uk-UA"/>
        </w:rPr>
        <w:t xml:space="preserve">За високої частоти виявлення уреаплазм і мікоплазм у пацієнток, що </w:t>
      </w:r>
      <w:r w:rsidR="00473F57">
        <w:rPr>
          <w:sz w:val="28"/>
          <w:szCs w:val="28"/>
          <w:lang w:val="uk-UA"/>
        </w:rPr>
        <w:t>обстежувалися</w:t>
      </w:r>
      <w:r w:rsidRPr="00F87DE6">
        <w:rPr>
          <w:sz w:val="28"/>
          <w:szCs w:val="28"/>
          <w:lang w:val="uk-UA"/>
        </w:rPr>
        <w:t>, постала необхідність зосередити увагу саме на цих збудниках і з’ясувати: чи дійсно молікути можуть бути причетними до розвитку запального процесу у нирках та статевих шляхах, що потрібно було довести наявністю діагностично значущих титрів специфічних антитіл до цих збудників у сироватці крові жінок</w:t>
      </w:r>
      <w:r w:rsidR="00473F57">
        <w:rPr>
          <w:sz w:val="28"/>
          <w:szCs w:val="28"/>
          <w:lang w:val="uk-UA"/>
        </w:rPr>
        <w:t>, хворих на ГНП</w:t>
      </w:r>
      <w:r w:rsidRPr="00F87DE6">
        <w:rPr>
          <w:sz w:val="28"/>
          <w:szCs w:val="28"/>
          <w:lang w:val="uk-UA"/>
        </w:rPr>
        <w:t xml:space="preserve">. З цією метою було                                                                                                                                                                                                                                                                                                                                                                                                                                                                                                                                                                                                                                                                                                                                                                     здійснено порівняльне вивчення стану специфічного гуморального імунітету, зумовленого різними </w:t>
      </w:r>
      <w:r w:rsidRPr="0035636E">
        <w:rPr>
          <w:sz w:val="28"/>
          <w:szCs w:val="28"/>
          <w:lang w:val="uk-UA"/>
        </w:rPr>
        <w:t>збудниками, що можуть слугувати етіологічними чинниками або виявляти певний вплив на виникнення та перебіг ГНП.</w:t>
      </w:r>
    </w:p>
    <w:p w14:paraId="7FF4D9F4" w14:textId="77777777" w:rsidR="005730B2" w:rsidRDefault="00F87DE6" w:rsidP="005730B2">
      <w:pPr>
        <w:pStyle w:val="ac"/>
        <w:spacing w:line="360" w:lineRule="auto"/>
        <w:ind w:firstLine="720"/>
        <w:jc w:val="both"/>
        <w:rPr>
          <w:sz w:val="28"/>
          <w:szCs w:val="28"/>
          <w:lang w:val="uk-UA"/>
        </w:rPr>
      </w:pPr>
      <w:r w:rsidRPr="0035636E">
        <w:rPr>
          <w:sz w:val="28"/>
          <w:szCs w:val="28"/>
          <w:lang w:val="uk-UA"/>
        </w:rPr>
        <w:t xml:space="preserve">Серологічні дослідження проведено у </w:t>
      </w:r>
      <w:r w:rsidR="00232AFA" w:rsidRPr="0035636E">
        <w:rPr>
          <w:sz w:val="28"/>
          <w:szCs w:val="28"/>
          <w:lang w:val="uk-UA"/>
        </w:rPr>
        <w:t xml:space="preserve">235 хворих на ГНП та 8 жінок референтної групи, </w:t>
      </w:r>
      <w:r w:rsidR="00F77213" w:rsidRPr="0035636E">
        <w:rPr>
          <w:sz w:val="28"/>
          <w:szCs w:val="28"/>
          <w:lang w:val="uk-UA"/>
        </w:rPr>
        <w:t>у</w:t>
      </w:r>
      <w:r w:rsidR="00232AFA" w:rsidRPr="0035636E">
        <w:rPr>
          <w:sz w:val="28"/>
          <w:szCs w:val="28"/>
          <w:lang w:val="uk-UA"/>
        </w:rPr>
        <w:t xml:space="preserve"> сироват</w:t>
      </w:r>
      <w:r w:rsidR="00F77213" w:rsidRPr="0035636E">
        <w:rPr>
          <w:sz w:val="28"/>
          <w:szCs w:val="28"/>
          <w:lang w:val="uk-UA"/>
        </w:rPr>
        <w:t>ці</w:t>
      </w:r>
      <w:r w:rsidR="00232AFA" w:rsidRPr="0035636E">
        <w:rPr>
          <w:sz w:val="28"/>
          <w:szCs w:val="28"/>
          <w:lang w:val="uk-UA"/>
        </w:rPr>
        <w:t xml:space="preserve"> </w:t>
      </w:r>
      <w:r w:rsidRPr="0035636E">
        <w:rPr>
          <w:sz w:val="28"/>
          <w:szCs w:val="28"/>
          <w:lang w:val="uk-UA"/>
        </w:rPr>
        <w:t xml:space="preserve"> </w:t>
      </w:r>
      <w:r w:rsidR="00750B31" w:rsidRPr="0035636E">
        <w:rPr>
          <w:sz w:val="28"/>
          <w:szCs w:val="28"/>
          <w:lang w:val="uk-UA"/>
        </w:rPr>
        <w:t xml:space="preserve">крові </w:t>
      </w:r>
      <w:r w:rsidR="00232AFA" w:rsidRPr="0035636E">
        <w:rPr>
          <w:sz w:val="28"/>
          <w:szCs w:val="28"/>
          <w:lang w:val="uk-UA"/>
        </w:rPr>
        <w:t>яких (243 зразк</w:t>
      </w:r>
      <w:r w:rsidR="00F77213" w:rsidRPr="0035636E">
        <w:rPr>
          <w:sz w:val="28"/>
          <w:szCs w:val="28"/>
          <w:lang w:val="uk-UA"/>
        </w:rPr>
        <w:t>а</w:t>
      </w:r>
      <w:r w:rsidR="00232AFA" w:rsidRPr="0035636E">
        <w:rPr>
          <w:sz w:val="28"/>
          <w:szCs w:val="28"/>
          <w:lang w:val="uk-UA"/>
        </w:rPr>
        <w:t xml:space="preserve">) </w:t>
      </w:r>
      <w:r w:rsidR="00750B31" w:rsidRPr="0035636E">
        <w:rPr>
          <w:sz w:val="28"/>
          <w:szCs w:val="28"/>
          <w:lang w:val="uk-UA"/>
        </w:rPr>
        <w:t xml:space="preserve">визначали </w:t>
      </w:r>
      <w:r w:rsidR="00750B31" w:rsidRPr="0035636E">
        <w:rPr>
          <w:sz w:val="28"/>
          <w:szCs w:val="28"/>
          <w:lang w:val="en-US"/>
        </w:rPr>
        <w:t>IgG</w:t>
      </w:r>
      <w:r w:rsidR="00750B31" w:rsidRPr="0035636E">
        <w:rPr>
          <w:sz w:val="28"/>
          <w:szCs w:val="28"/>
          <w:lang w:val="uk-UA"/>
        </w:rPr>
        <w:t>-антиті</w:t>
      </w:r>
      <w:r w:rsidR="00685B55" w:rsidRPr="0035636E">
        <w:rPr>
          <w:sz w:val="28"/>
          <w:szCs w:val="28"/>
          <w:lang w:val="uk-UA"/>
        </w:rPr>
        <w:t>ла до інфекційних збудників (114</w:t>
      </w:r>
      <w:r w:rsidR="00750B31" w:rsidRPr="0035636E">
        <w:rPr>
          <w:sz w:val="28"/>
          <w:szCs w:val="28"/>
          <w:lang w:val="uk-UA"/>
        </w:rPr>
        <w:t xml:space="preserve">0 досліджень). </w:t>
      </w:r>
      <w:r w:rsidR="006B6A63">
        <w:rPr>
          <w:sz w:val="28"/>
          <w:szCs w:val="28"/>
          <w:lang w:val="uk-UA"/>
        </w:rPr>
        <w:t>Д</w:t>
      </w:r>
      <w:r w:rsidRPr="0035636E">
        <w:rPr>
          <w:sz w:val="28"/>
          <w:szCs w:val="28"/>
          <w:lang w:val="uk-UA"/>
        </w:rPr>
        <w:t xml:space="preserve">іагностичний рівень специфічних антитіл у сироватці крові </w:t>
      </w:r>
      <w:r w:rsidR="00795E77" w:rsidRPr="0035636E">
        <w:rPr>
          <w:sz w:val="28"/>
          <w:szCs w:val="28"/>
          <w:lang w:val="uk-UA"/>
        </w:rPr>
        <w:t>до різних збудників</w:t>
      </w:r>
      <w:r w:rsidRPr="00F87DE6">
        <w:rPr>
          <w:sz w:val="28"/>
          <w:szCs w:val="28"/>
          <w:lang w:val="uk-UA"/>
        </w:rPr>
        <w:t xml:space="preserve"> ви</w:t>
      </w:r>
      <w:r w:rsidR="00F120DA">
        <w:rPr>
          <w:sz w:val="28"/>
          <w:szCs w:val="28"/>
          <w:lang w:val="uk-UA"/>
        </w:rPr>
        <w:t>значено</w:t>
      </w:r>
      <w:r w:rsidRPr="00F87DE6">
        <w:rPr>
          <w:sz w:val="28"/>
          <w:szCs w:val="28"/>
          <w:lang w:val="uk-UA"/>
        </w:rPr>
        <w:t xml:space="preserve"> у 199 (84,7%) пацієнток</w:t>
      </w:r>
      <w:r w:rsidR="00473F57">
        <w:rPr>
          <w:sz w:val="28"/>
          <w:szCs w:val="28"/>
          <w:lang w:val="uk-UA"/>
        </w:rPr>
        <w:t>.</w:t>
      </w:r>
      <w:r w:rsidR="005730B2">
        <w:rPr>
          <w:sz w:val="28"/>
          <w:szCs w:val="28"/>
          <w:lang w:val="uk-UA"/>
        </w:rPr>
        <w:t xml:space="preserve"> </w:t>
      </w:r>
    </w:p>
    <w:p w14:paraId="1DD434C4" w14:textId="40D9D608" w:rsidR="00F87DE6" w:rsidRDefault="00F87DE6" w:rsidP="005730B2">
      <w:pPr>
        <w:pStyle w:val="ac"/>
        <w:spacing w:line="360" w:lineRule="auto"/>
        <w:ind w:firstLine="720"/>
        <w:jc w:val="both"/>
        <w:rPr>
          <w:sz w:val="28"/>
          <w:szCs w:val="28"/>
          <w:lang w:val="uk-UA"/>
        </w:rPr>
      </w:pPr>
      <w:r w:rsidRPr="00F87DE6">
        <w:rPr>
          <w:sz w:val="28"/>
          <w:szCs w:val="28"/>
          <w:lang w:val="uk-UA"/>
        </w:rPr>
        <w:lastRenderedPageBreak/>
        <w:t xml:space="preserve">Найчастіше антитіла виявляли до молікутів – у </w:t>
      </w:r>
      <w:r w:rsidRPr="00492F59">
        <w:rPr>
          <w:sz w:val="28"/>
          <w:szCs w:val="28"/>
          <w:lang w:val="uk-UA"/>
        </w:rPr>
        <w:t>128</w:t>
      </w:r>
      <w:r w:rsidRPr="00F87DE6">
        <w:rPr>
          <w:sz w:val="28"/>
          <w:szCs w:val="28"/>
          <w:lang w:val="uk-UA"/>
        </w:rPr>
        <w:t xml:space="preserve"> з 235 хворих (54,5</w:t>
      </w:r>
      <w:r w:rsidR="00F120DA">
        <w:rPr>
          <w:sz w:val="28"/>
          <w:szCs w:val="28"/>
          <w:lang w:val="uk-UA"/>
        </w:rPr>
        <w:t>%</w:t>
      </w:r>
      <w:r w:rsidRPr="00F87DE6">
        <w:rPr>
          <w:sz w:val="28"/>
          <w:szCs w:val="28"/>
          <w:lang w:val="uk-UA"/>
        </w:rPr>
        <w:t xml:space="preserve">) і дещо рідше до герпесвірусів. Так, антитіла до </w:t>
      </w:r>
      <w:r w:rsidRPr="00F87DE6">
        <w:rPr>
          <w:i/>
          <w:sz w:val="28"/>
          <w:szCs w:val="28"/>
          <w:lang w:val="en-US"/>
        </w:rPr>
        <w:t>HSV</w:t>
      </w:r>
      <w:r w:rsidRPr="00F87DE6">
        <w:rPr>
          <w:i/>
          <w:sz w:val="28"/>
          <w:szCs w:val="28"/>
          <w:lang w:val="uk-UA"/>
        </w:rPr>
        <w:t xml:space="preserve"> </w:t>
      </w:r>
      <w:r w:rsidRPr="00F87DE6">
        <w:rPr>
          <w:sz w:val="28"/>
          <w:szCs w:val="28"/>
          <w:lang w:val="uk-UA"/>
        </w:rPr>
        <w:t xml:space="preserve">та </w:t>
      </w:r>
      <w:r w:rsidRPr="00F87DE6">
        <w:rPr>
          <w:i/>
          <w:sz w:val="28"/>
          <w:szCs w:val="28"/>
          <w:lang w:val="en-US"/>
        </w:rPr>
        <w:t>CMV</w:t>
      </w:r>
      <w:r w:rsidRPr="00F87DE6">
        <w:rPr>
          <w:sz w:val="28"/>
          <w:szCs w:val="28"/>
          <w:lang w:val="uk-UA"/>
        </w:rPr>
        <w:t xml:space="preserve"> виявлялися у 63 (29,7%) та 71 (33,5%) хворих (</w:t>
      </w:r>
      <w:r w:rsidRPr="00231F9C">
        <w:rPr>
          <w:sz w:val="28"/>
          <w:szCs w:val="28"/>
          <w:lang w:val="uk-UA"/>
        </w:rPr>
        <w:t>рис. 3.</w:t>
      </w:r>
      <w:r w:rsidR="009F623D" w:rsidRPr="00231F9C">
        <w:rPr>
          <w:sz w:val="28"/>
          <w:szCs w:val="28"/>
          <w:lang w:val="uk-UA"/>
        </w:rPr>
        <w:t>8</w:t>
      </w:r>
      <w:r w:rsidRPr="00231F9C">
        <w:rPr>
          <w:sz w:val="28"/>
          <w:szCs w:val="28"/>
          <w:lang w:val="uk-UA"/>
        </w:rPr>
        <w:t>).</w:t>
      </w:r>
    </w:p>
    <w:p w14:paraId="70F8F361" w14:textId="0B50EC9B" w:rsidR="00F87DE6" w:rsidRPr="00F87DE6" w:rsidRDefault="00586C78" w:rsidP="007C029B">
      <w:pPr>
        <w:widowControl/>
        <w:tabs>
          <w:tab w:val="left" w:pos="2974"/>
        </w:tabs>
        <w:autoSpaceDE/>
        <w:autoSpaceDN/>
        <w:adjustRightInd/>
        <w:spacing w:line="360" w:lineRule="auto"/>
        <w:jc w:val="both"/>
        <w:rPr>
          <w:sz w:val="28"/>
          <w:szCs w:val="28"/>
          <w:lang w:val="uk-UA"/>
        </w:rPr>
      </w:pPr>
      <w:r w:rsidRPr="00F87DE6">
        <w:rPr>
          <w:noProof/>
          <w:sz w:val="28"/>
          <w:szCs w:val="28"/>
        </w:rPr>
        <w:drawing>
          <wp:inline distT="0" distB="0" distL="0" distR="0" wp14:anchorId="7A1A1A99" wp14:editId="37FA38E7">
            <wp:extent cx="6162675" cy="2143125"/>
            <wp:effectExtent l="0" t="0" r="0" b="0"/>
            <wp:docPr id="105"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9DC893" w14:textId="77777777" w:rsidR="00F87DE6" w:rsidRPr="00F87DE6" w:rsidRDefault="009F623D" w:rsidP="00231F9C">
      <w:pPr>
        <w:widowControl/>
        <w:autoSpaceDE/>
        <w:autoSpaceDN/>
        <w:adjustRightInd/>
        <w:spacing w:after="0" w:line="360" w:lineRule="auto"/>
        <w:ind w:firstLine="720"/>
        <w:jc w:val="center"/>
        <w:rPr>
          <w:sz w:val="28"/>
          <w:szCs w:val="28"/>
          <w:lang w:val="uk-UA"/>
        </w:rPr>
      </w:pPr>
      <w:r w:rsidRPr="00231F9C">
        <w:rPr>
          <w:sz w:val="28"/>
          <w:szCs w:val="28"/>
          <w:lang w:val="uk-UA"/>
        </w:rPr>
        <w:t>Рис. 3.8</w:t>
      </w:r>
      <w:r w:rsidR="00F87DE6" w:rsidRPr="00231F9C">
        <w:rPr>
          <w:sz w:val="28"/>
          <w:szCs w:val="28"/>
          <w:lang w:val="uk-UA"/>
        </w:rPr>
        <w:t xml:space="preserve"> Розподіл</w:t>
      </w:r>
      <w:r w:rsidR="00F87DE6" w:rsidRPr="00F87DE6">
        <w:rPr>
          <w:sz w:val="28"/>
          <w:szCs w:val="28"/>
          <w:lang w:val="uk-UA"/>
        </w:rPr>
        <w:t xml:space="preserve"> хворих на гострий неускладнений пієлонефрит, у сироватці крові яких виявлено діагностичні рівні специфічних </w:t>
      </w:r>
      <w:r w:rsidR="00F87DE6" w:rsidRPr="00F87DE6">
        <w:rPr>
          <w:sz w:val="28"/>
          <w:szCs w:val="28"/>
          <w:lang w:val="en-US"/>
        </w:rPr>
        <w:t>IgG</w:t>
      </w:r>
      <w:r w:rsidR="00F87DE6" w:rsidRPr="00F87DE6">
        <w:rPr>
          <w:sz w:val="28"/>
          <w:szCs w:val="28"/>
          <w:lang w:val="uk-UA"/>
        </w:rPr>
        <w:t>-антитіл до збудників різної таксономічної належності:</w:t>
      </w:r>
    </w:p>
    <w:p w14:paraId="55247E73" w14:textId="77777777" w:rsidR="00F87DE6" w:rsidRPr="008511B9" w:rsidRDefault="00F87DE6" w:rsidP="00231F9C">
      <w:pPr>
        <w:widowControl/>
        <w:autoSpaceDE/>
        <w:autoSpaceDN/>
        <w:adjustRightInd/>
        <w:spacing w:after="0" w:line="360" w:lineRule="auto"/>
        <w:ind w:left="540"/>
        <w:jc w:val="both"/>
        <w:rPr>
          <w:i/>
          <w:sz w:val="28"/>
          <w:szCs w:val="28"/>
          <w:lang w:val="uk-UA"/>
        </w:rPr>
      </w:pPr>
      <w:r w:rsidRPr="008511B9">
        <w:rPr>
          <w:i/>
          <w:sz w:val="28"/>
          <w:szCs w:val="28"/>
          <w:lang w:val="uk-UA"/>
        </w:rPr>
        <w:t xml:space="preserve">1 </w:t>
      </w:r>
      <w:r w:rsidRPr="008511B9">
        <w:rPr>
          <w:sz w:val="28"/>
          <w:szCs w:val="28"/>
          <w:lang w:val="uk-UA"/>
        </w:rPr>
        <w:t xml:space="preserve">– </w:t>
      </w:r>
      <w:r w:rsidRPr="008511B9">
        <w:rPr>
          <w:i/>
          <w:sz w:val="28"/>
          <w:szCs w:val="28"/>
          <w:lang w:val="en-US"/>
        </w:rPr>
        <w:t>HSV</w:t>
      </w:r>
      <w:r w:rsidRPr="008511B9">
        <w:rPr>
          <w:sz w:val="28"/>
          <w:szCs w:val="28"/>
          <w:lang w:val="uk-UA"/>
        </w:rPr>
        <w:t xml:space="preserve">, </w:t>
      </w:r>
      <w:r w:rsidRPr="008511B9">
        <w:rPr>
          <w:i/>
          <w:sz w:val="28"/>
          <w:szCs w:val="28"/>
          <w:lang w:val="uk-UA"/>
        </w:rPr>
        <w:t>2</w:t>
      </w:r>
      <w:r w:rsidRPr="008511B9">
        <w:rPr>
          <w:sz w:val="28"/>
          <w:szCs w:val="28"/>
          <w:lang w:val="uk-UA"/>
        </w:rPr>
        <w:t xml:space="preserve"> – </w:t>
      </w:r>
      <w:r w:rsidRPr="008511B9">
        <w:rPr>
          <w:i/>
          <w:sz w:val="28"/>
          <w:szCs w:val="28"/>
          <w:lang w:val="uk-UA"/>
        </w:rPr>
        <w:t>С</w:t>
      </w:r>
      <w:r w:rsidRPr="008511B9">
        <w:rPr>
          <w:i/>
          <w:sz w:val="28"/>
          <w:szCs w:val="28"/>
          <w:lang w:val="en-US"/>
        </w:rPr>
        <w:t>MV</w:t>
      </w:r>
      <w:r w:rsidRPr="008511B9">
        <w:rPr>
          <w:sz w:val="28"/>
          <w:szCs w:val="28"/>
          <w:lang w:val="uk-UA"/>
        </w:rPr>
        <w:t xml:space="preserve">, </w:t>
      </w:r>
      <w:r w:rsidRPr="008511B9">
        <w:rPr>
          <w:i/>
          <w:sz w:val="28"/>
          <w:szCs w:val="28"/>
          <w:lang w:val="uk-UA"/>
        </w:rPr>
        <w:t>3</w:t>
      </w:r>
      <w:r w:rsidRPr="008511B9">
        <w:rPr>
          <w:sz w:val="28"/>
          <w:szCs w:val="28"/>
          <w:lang w:val="uk-UA"/>
        </w:rPr>
        <w:t xml:space="preserve"> – </w:t>
      </w:r>
      <w:r w:rsidRPr="008511B9">
        <w:rPr>
          <w:i/>
          <w:sz w:val="28"/>
          <w:szCs w:val="28"/>
          <w:lang w:val="en-US"/>
        </w:rPr>
        <w:t>C</w:t>
      </w:r>
      <w:r w:rsidRPr="008511B9">
        <w:rPr>
          <w:i/>
          <w:sz w:val="28"/>
          <w:szCs w:val="28"/>
          <w:lang w:val="uk-UA"/>
        </w:rPr>
        <w:t>.</w:t>
      </w:r>
      <w:r w:rsidRPr="008511B9">
        <w:rPr>
          <w:i/>
          <w:sz w:val="28"/>
          <w:szCs w:val="28"/>
          <w:lang w:val="en-US"/>
        </w:rPr>
        <w:t>trachomatis</w:t>
      </w:r>
      <w:r w:rsidRPr="008511B9">
        <w:rPr>
          <w:sz w:val="28"/>
          <w:szCs w:val="28"/>
          <w:lang w:val="uk-UA"/>
        </w:rPr>
        <w:t xml:space="preserve">, </w:t>
      </w:r>
      <w:r w:rsidRPr="008511B9">
        <w:rPr>
          <w:i/>
          <w:sz w:val="28"/>
          <w:szCs w:val="28"/>
          <w:lang w:val="uk-UA"/>
        </w:rPr>
        <w:t xml:space="preserve">4 </w:t>
      </w:r>
      <w:r w:rsidRPr="008511B9">
        <w:rPr>
          <w:sz w:val="28"/>
          <w:szCs w:val="28"/>
          <w:lang w:val="uk-UA"/>
        </w:rPr>
        <w:t xml:space="preserve">– молікути всього, </w:t>
      </w:r>
      <w:r w:rsidRPr="008511B9">
        <w:rPr>
          <w:i/>
          <w:sz w:val="28"/>
          <w:szCs w:val="28"/>
          <w:lang w:val="uk-UA"/>
        </w:rPr>
        <w:t>4а</w:t>
      </w:r>
      <w:r w:rsidRPr="008511B9">
        <w:rPr>
          <w:sz w:val="28"/>
          <w:szCs w:val="28"/>
          <w:lang w:val="uk-UA"/>
        </w:rPr>
        <w:t xml:space="preserve"> – </w:t>
      </w:r>
      <w:r w:rsidRPr="008511B9">
        <w:rPr>
          <w:i/>
          <w:sz w:val="28"/>
          <w:szCs w:val="28"/>
          <w:lang w:val="en-US"/>
        </w:rPr>
        <w:t>M</w:t>
      </w:r>
      <w:r w:rsidRPr="008511B9">
        <w:rPr>
          <w:i/>
          <w:sz w:val="28"/>
          <w:szCs w:val="28"/>
          <w:lang w:val="uk-UA"/>
        </w:rPr>
        <w:t>.</w:t>
      </w:r>
      <w:r w:rsidRPr="008511B9">
        <w:rPr>
          <w:i/>
          <w:sz w:val="28"/>
          <w:szCs w:val="28"/>
          <w:lang w:val="en-US"/>
        </w:rPr>
        <w:t>hominis</w:t>
      </w:r>
      <w:r w:rsidRPr="008511B9">
        <w:rPr>
          <w:sz w:val="28"/>
          <w:szCs w:val="28"/>
          <w:lang w:val="uk-UA"/>
        </w:rPr>
        <w:t xml:space="preserve">, </w:t>
      </w:r>
      <w:r w:rsidRPr="008511B9">
        <w:rPr>
          <w:i/>
          <w:sz w:val="28"/>
          <w:szCs w:val="28"/>
          <w:lang w:val="uk-UA"/>
        </w:rPr>
        <w:t xml:space="preserve">4б </w:t>
      </w:r>
      <w:r w:rsidRPr="008511B9">
        <w:rPr>
          <w:sz w:val="28"/>
          <w:szCs w:val="28"/>
          <w:lang w:val="uk-UA"/>
        </w:rPr>
        <w:t xml:space="preserve">– </w:t>
      </w:r>
      <w:r w:rsidRPr="008511B9">
        <w:rPr>
          <w:i/>
          <w:sz w:val="28"/>
          <w:szCs w:val="28"/>
          <w:lang w:val="en-US"/>
        </w:rPr>
        <w:t>Ureaplasma</w:t>
      </w:r>
      <w:r w:rsidRPr="008511B9">
        <w:rPr>
          <w:i/>
          <w:sz w:val="28"/>
          <w:szCs w:val="28"/>
          <w:lang w:val="uk-UA"/>
        </w:rPr>
        <w:t xml:space="preserve"> </w:t>
      </w:r>
      <w:r w:rsidRPr="008511B9">
        <w:rPr>
          <w:i/>
          <w:sz w:val="28"/>
          <w:szCs w:val="28"/>
          <w:lang w:val="en-US"/>
        </w:rPr>
        <w:t>spp</w:t>
      </w:r>
      <w:r w:rsidRPr="008511B9">
        <w:rPr>
          <w:sz w:val="28"/>
          <w:szCs w:val="28"/>
          <w:lang w:val="uk-UA"/>
        </w:rPr>
        <w:t xml:space="preserve">., </w:t>
      </w:r>
      <w:r w:rsidRPr="008511B9">
        <w:rPr>
          <w:i/>
          <w:sz w:val="28"/>
          <w:szCs w:val="28"/>
          <w:lang w:val="uk-UA"/>
        </w:rPr>
        <w:t xml:space="preserve">4в </w:t>
      </w:r>
      <w:r w:rsidRPr="008511B9">
        <w:rPr>
          <w:sz w:val="28"/>
          <w:szCs w:val="28"/>
          <w:lang w:val="uk-UA"/>
        </w:rPr>
        <w:t xml:space="preserve">– </w:t>
      </w:r>
      <w:r w:rsidRPr="008511B9">
        <w:rPr>
          <w:i/>
          <w:sz w:val="28"/>
          <w:szCs w:val="28"/>
          <w:lang w:val="en-US"/>
        </w:rPr>
        <w:t>M</w:t>
      </w:r>
      <w:r w:rsidRPr="008511B9">
        <w:rPr>
          <w:i/>
          <w:sz w:val="28"/>
          <w:szCs w:val="28"/>
          <w:lang w:val="uk-UA"/>
        </w:rPr>
        <w:t>.</w:t>
      </w:r>
      <w:r w:rsidRPr="008511B9">
        <w:rPr>
          <w:i/>
          <w:sz w:val="28"/>
          <w:szCs w:val="28"/>
          <w:lang w:val="en-US"/>
        </w:rPr>
        <w:t>hominis</w:t>
      </w:r>
      <w:r w:rsidRPr="008511B9">
        <w:rPr>
          <w:i/>
          <w:sz w:val="28"/>
          <w:szCs w:val="28"/>
          <w:lang w:val="uk-UA"/>
        </w:rPr>
        <w:t xml:space="preserve"> + </w:t>
      </w:r>
      <w:r w:rsidRPr="008511B9">
        <w:rPr>
          <w:i/>
          <w:sz w:val="28"/>
          <w:szCs w:val="28"/>
          <w:lang w:val="en-US"/>
        </w:rPr>
        <w:t>Ureaplasma</w:t>
      </w:r>
      <w:r w:rsidRPr="008511B9">
        <w:rPr>
          <w:i/>
          <w:sz w:val="28"/>
          <w:szCs w:val="28"/>
          <w:lang w:val="uk-UA"/>
        </w:rPr>
        <w:t xml:space="preserve"> </w:t>
      </w:r>
      <w:r w:rsidRPr="008511B9">
        <w:rPr>
          <w:i/>
          <w:sz w:val="28"/>
          <w:szCs w:val="28"/>
          <w:lang w:val="en-US"/>
        </w:rPr>
        <w:t>spp</w:t>
      </w:r>
      <w:r w:rsidRPr="008511B9">
        <w:rPr>
          <w:i/>
          <w:sz w:val="28"/>
          <w:szCs w:val="28"/>
          <w:lang w:val="uk-UA"/>
        </w:rPr>
        <w:t>.</w:t>
      </w:r>
    </w:p>
    <w:p w14:paraId="7413F3D1" w14:textId="77777777" w:rsidR="00DD7485" w:rsidRPr="00F87DE6" w:rsidRDefault="00DD7485" w:rsidP="00147447">
      <w:pPr>
        <w:widowControl/>
        <w:autoSpaceDE/>
        <w:autoSpaceDN/>
        <w:adjustRightInd/>
        <w:spacing w:line="360" w:lineRule="auto"/>
        <w:ind w:left="540" w:firstLine="720"/>
        <w:jc w:val="both"/>
        <w:rPr>
          <w:i/>
          <w:sz w:val="28"/>
          <w:szCs w:val="28"/>
          <w:lang w:val="uk-UA"/>
        </w:rPr>
      </w:pPr>
    </w:p>
    <w:p w14:paraId="3C7D844C" w14:textId="5A8B42A1" w:rsidR="00DD7485" w:rsidRPr="0035636E" w:rsidRDefault="00DD7485" w:rsidP="00231F9C">
      <w:pPr>
        <w:widowControl/>
        <w:autoSpaceDE/>
        <w:autoSpaceDN/>
        <w:adjustRightInd/>
        <w:spacing w:after="0" w:line="360" w:lineRule="auto"/>
        <w:ind w:firstLine="720"/>
        <w:jc w:val="both"/>
        <w:rPr>
          <w:sz w:val="28"/>
          <w:szCs w:val="28"/>
          <w:lang w:val="uk-UA" w:eastAsia="uk-UA"/>
        </w:rPr>
      </w:pPr>
      <w:r w:rsidRPr="00F87DE6">
        <w:rPr>
          <w:i/>
          <w:sz w:val="28"/>
          <w:szCs w:val="28"/>
          <w:lang w:val="en-US"/>
        </w:rPr>
        <w:t>C</w:t>
      </w:r>
      <w:r w:rsidRPr="00F87DE6">
        <w:rPr>
          <w:i/>
          <w:sz w:val="28"/>
          <w:szCs w:val="28"/>
          <w:lang w:val="uk-UA"/>
        </w:rPr>
        <w:t>.</w:t>
      </w:r>
      <w:r w:rsidRPr="00F87DE6">
        <w:rPr>
          <w:i/>
          <w:sz w:val="28"/>
          <w:szCs w:val="28"/>
          <w:lang w:val="en-US"/>
        </w:rPr>
        <w:t>trachomatis</w:t>
      </w:r>
      <w:r w:rsidRPr="00F87DE6">
        <w:rPr>
          <w:sz w:val="28"/>
          <w:szCs w:val="28"/>
          <w:lang w:val="uk-UA"/>
        </w:rPr>
        <w:t xml:space="preserve"> демонструвала специфічну імунну відповідь набагато </w:t>
      </w:r>
      <w:r w:rsidR="00685B55">
        <w:rPr>
          <w:sz w:val="28"/>
          <w:szCs w:val="28"/>
          <w:lang w:val="uk-UA"/>
        </w:rPr>
        <w:t>рідше – у 41 пацієнтки (19,9</w:t>
      </w:r>
      <w:r w:rsidRPr="00F87DE6">
        <w:rPr>
          <w:sz w:val="28"/>
          <w:szCs w:val="28"/>
          <w:lang w:val="uk-UA"/>
        </w:rPr>
        <w:t xml:space="preserve">%) з 206 обстежених. Отже, виокремлення у хворих на ГНП діагностично значущих титрів </w:t>
      </w:r>
      <w:r w:rsidRPr="00F87DE6">
        <w:rPr>
          <w:sz w:val="28"/>
          <w:szCs w:val="28"/>
          <w:lang w:val="en-US"/>
        </w:rPr>
        <w:t>IgG</w:t>
      </w:r>
      <w:r w:rsidRPr="00F87DE6">
        <w:rPr>
          <w:sz w:val="28"/>
          <w:szCs w:val="28"/>
          <w:lang w:val="uk-UA"/>
        </w:rPr>
        <w:t xml:space="preserve">-антитіл до одного або кількох </w:t>
      </w:r>
      <w:r w:rsidRPr="0035636E">
        <w:rPr>
          <w:sz w:val="28"/>
          <w:szCs w:val="28"/>
          <w:lang w:val="uk-UA"/>
        </w:rPr>
        <w:t xml:space="preserve">збудників вказує на значний рівень </w:t>
      </w:r>
      <w:r w:rsidR="004D52FF" w:rsidRPr="0035636E">
        <w:rPr>
          <w:sz w:val="28"/>
          <w:szCs w:val="28"/>
          <w:lang w:val="uk-UA" w:eastAsia="uk-UA"/>
        </w:rPr>
        <w:t>актив</w:t>
      </w:r>
      <w:r w:rsidRPr="0035636E">
        <w:rPr>
          <w:sz w:val="28"/>
          <w:szCs w:val="28"/>
          <w:lang w:val="uk-UA" w:eastAsia="uk-UA"/>
        </w:rPr>
        <w:t xml:space="preserve">ності специфічного імунітету в обстежених хворих. </w:t>
      </w:r>
    </w:p>
    <w:p w14:paraId="36493CB0" w14:textId="77777777" w:rsidR="00F87DE6" w:rsidRPr="0035636E" w:rsidRDefault="00F87DE6" w:rsidP="00091055">
      <w:pPr>
        <w:widowControl/>
        <w:autoSpaceDE/>
        <w:autoSpaceDN/>
        <w:adjustRightInd/>
        <w:spacing w:after="0" w:line="360" w:lineRule="auto"/>
        <w:ind w:firstLine="720"/>
        <w:jc w:val="both"/>
        <w:rPr>
          <w:sz w:val="28"/>
          <w:szCs w:val="28"/>
          <w:lang w:val="uk-UA"/>
        </w:rPr>
      </w:pPr>
      <w:r w:rsidRPr="0035636E">
        <w:rPr>
          <w:sz w:val="28"/>
          <w:szCs w:val="28"/>
          <w:lang w:val="uk-UA"/>
        </w:rPr>
        <w:t>Разом із тим, серед хворих із діагностичним рівнем антитіл до</w:t>
      </w:r>
      <w:r w:rsidRPr="00F87DE6">
        <w:rPr>
          <w:sz w:val="28"/>
          <w:szCs w:val="28"/>
          <w:lang w:val="uk-UA"/>
        </w:rPr>
        <w:t xml:space="preserve"> молікутів випадки серологічного підтвердження інфекції, зумовленої як уреаплазмами, так і мікоплазмами, були однаковими –</w:t>
      </w:r>
      <w:r w:rsidRPr="00F87DE6">
        <w:rPr>
          <w:sz w:val="28"/>
          <w:szCs w:val="28"/>
          <w:lang w:val="uk-UA" w:eastAsia="uk-UA"/>
        </w:rPr>
        <w:t xml:space="preserve"> </w:t>
      </w:r>
      <w:r w:rsidRPr="00F87DE6">
        <w:rPr>
          <w:sz w:val="28"/>
          <w:szCs w:val="28"/>
          <w:lang w:val="uk-UA"/>
        </w:rPr>
        <w:t xml:space="preserve">по </w:t>
      </w:r>
      <w:r w:rsidR="00795E77">
        <w:rPr>
          <w:sz w:val="28"/>
          <w:szCs w:val="28"/>
          <w:lang w:val="uk-UA"/>
        </w:rPr>
        <w:t xml:space="preserve">87 хворих або по </w:t>
      </w:r>
      <w:r w:rsidR="00685B55">
        <w:rPr>
          <w:sz w:val="28"/>
          <w:szCs w:val="28"/>
          <w:lang w:val="uk-UA"/>
        </w:rPr>
        <w:t>37,0</w:t>
      </w:r>
      <w:r w:rsidRPr="00F87DE6">
        <w:rPr>
          <w:sz w:val="28"/>
          <w:szCs w:val="28"/>
          <w:lang w:val="uk-UA"/>
        </w:rPr>
        <w:t>%</w:t>
      </w:r>
      <w:r w:rsidR="00795E77">
        <w:rPr>
          <w:sz w:val="28"/>
          <w:szCs w:val="28"/>
          <w:lang w:val="uk-UA"/>
        </w:rPr>
        <w:t>.</w:t>
      </w:r>
      <w:r w:rsidR="00685B55">
        <w:rPr>
          <w:sz w:val="28"/>
          <w:szCs w:val="28"/>
          <w:lang w:val="uk-UA"/>
        </w:rPr>
        <w:t xml:space="preserve"> У </w:t>
      </w:r>
      <w:r w:rsidR="00685B55" w:rsidRPr="0035636E">
        <w:rPr>
          <w:sz w:val="28"/>
          <w:szCs w:val="28"/>
          <w:lang w:val="uk-UA"/>
        </w:rPr>
        <w:t>19,5</w:t>
      </w:r>
      <w:r w:rsidRPr="0035636E">
        <w:rPr>
          <w:sz w:val="28"/>
          <w:szCs w:val="28"/>
          <w:lang w:val="uk-UA"/>
        </w:rPr>
        <w:t xml:space="preserve">% випадків (46 хворих) діагностичні рівні специфічних </w:t>
      </w:r>
      <w:r w:rsidRPr="0035636E">
        <w:rPr>
          <w:sz w:val="28"/>
          <w:szCs w:val="28"/>
          <w:lang w:val="en-US"/>
        </w:rPr>
        <w:t>IgG</w:t>
      </w:r>
      <w:r w:rsidRPr="0035636E">
        <w:rPr>
          <w:sz w:val="28"/>
          <w:szCs w:val="28"/>
          <w:lang w:val="uk-UA"/>
        </w:rPr>
        <w:t xml:space="preserve">-антитіл у сироватці крові хворих на ГНП виявились одночасно до </w:t>
      </w:r>
      <w:r w:rsidRPr="0035636E">
        <w:rPr>
          <w:i/>
          <w:sz w:val="28"/>
          <w:szCs w:val="28"/>
          <w:lang w:val="en-US"/>
        </w:rPr>
        <w:t>M</w:t>
      </w:r>
      <w:r w:rsidRPr="0035636E">
        <w:rPr>
          <w:i/>
          <w:sz w:val="28"/>
          <w:szCs w:val="28"/>
          <w:lang w:val="uk-UA"/>
        </w:rPr>
        <w:t>.</w:t>
      </w:r>
      <w:r w:rsidRPr="0035636E">
        <w:rPr>
          <w:i/>
          <w:sz w:val="28"/>
          <w:szCs w:val="28"/>
          <w:lang w:val="en-US"/>
        </w:rPr>
        <w:t>hominis</w:t>
      </w:r>
      <w:r w:rsidRPr="0035636E">
        <w:rPr>
          <w:i/>
          <w:sz w:val="28"/>
          <w:szCs w:val="28"/>
          <w:lang w:val="uk-UA"/>
        </w:rPr>
        <w:t xml:space="preserve">, </w:t>
      </w:r>
      <w:r w:rsidRPr="0035636E">
        <w:rPr>
          <w:sz w:val="28"/>
          <w:szCs w:val="28"/>
          <w:lang w:val="uk-UA"/>
        </w:rPr>
        <w:t xml:space="preserve">та </w:t>
      </w:r>
      <w:r w:rsidRPr="0035636E">
        <w:rPr>
          <w:i/>
          <w:sz w:val="28"/>
          <w:szCs w:val="28"/>
          <w:lang w:val="en-US"/>
        </w:rPr>
        <w:t>Ureaplasma</w:t>
      </w:r>
      <w:r w:rsidRPr="0035636E">
        <w:rPr>
          <w:i/>
          <w:sz w:val="28"/>
          <w:szCs w:val="28"/>
          <w:lang w:val="uk-UA"/>
        </w:rPr>
        <w:t xml:space="preserve"> </w:t>
      </w:r>
      <w:r w:rsidRPr="0035636E">
        <w:rPr>
          <w:sz w:val="28"/>
          <w:szCs w:val="28"/>
          <w:lang w:val="uk-UA"/>
        </w:rPr>
        <w:t xml:space="preserve"> </w:t>
      </w:r>
      <w:r w:rsidRPr="0035636E">
        <w:rPr>
          <w:i/>
          <w:sz w:val="28"/>
          <w:szCs w:val="28"/>
          <w:lang w:val="en-US"/>
        </w:rPr>
        <w:t>spp</w:t>
      </w:r>
      <w:r w:rsidRPr="0035636E">
        <w:rPr>
          <w:sz w:val="28"/>
          <w:szCs w:val="28"/>
          <w:lang w:val="uk-UA"/>
        </w:rPr>
        <w:t xml:space="preserve">. </w:t>
      </w:r>
    </w:p>
    <w:p w14:paraId="32AA070D" w14:textId="64F3E711" w:rsidR="00F87DE6" w:rsidRDefault="00F87DE6" w:rsidP="00091055">
      <w:pPr>
        <w:widowControl/>
        <w:autoSpaceDE/>
        <w:autoSpaceDN/>
        <w:adjustRightInd/>
        <w:spacing w:after="0" w:line="360" w:lineRule="auto"/>
        <w:ind w:firstLine="720"/>
        <w:jc w:val="both"/>
        <w:rPr>
          <w:color w:val="000000"/>
          <w:sz w:val="28"/>
          <w:szCs w:val="28"/>
          <w:lang w:val="uk-UA"/>
        </w:rPr>
      </w:pPr>
      <w:r w:rsidRPr="0035636E">
        <w:rPr>
          <w:sz w:val="28"/>
          <w:szCs w:val="28"/>
          <w:lang w:val="uk-UA"/>
        </w:rPr>
        <w:t xml:space="preserve">У більшості хворих </w:t>
      </w:r>
      <w:r w:rsidR="004D52FF" w:rsidRPr="0035636E">
        <w:rPr>
          <w:sz w:val="28"/>
          <w:szCs w:val="28"/>
          <w:lang w:val="uk-UA"/>
        </w:rPr>
        <w:t xml:space="preserve">підвищений рівень </w:t>
      </w:r>
      <w:r w:rsidR="004D52FF" w:rsidRPr="0035636E">
        <w:rPr>
          <w:sz w:val="28"/>
          <w:szCs w:val="28"/>
          <w:lang w:val="en-US"/>
        </w:rPr>
        <w:t>IgG</w:t>
      </w:r>
      <w:r w:rsidR="004D52FF" w:rsidRPr="0035636E">
        <w:rPr>
          <w:sz w:val="28"/>
          <w:szCs w:val="28"/>
          <w:lang w:val="uk-UA"/>
        </w:rPr>
        <w:t>-антитіл до</w:t>
      </w:r>
      <w:r w:rsidRPr="0035636E">
        <w:rPr>
          <w:sz w:val="28"/>
          <w:szCs w:val="28"/>
          <w:lang w:val="uk-UA"/>
        </w:rPr>
        <w:t xml:space="preserve"> молікутів </w:t>
      </w:r>
      <w:r w:rsidR="004D52FF" w:rsidRPr="0035636E">
        <w:rPr>
          <w:sz w:val="28"/>
          <w:szCs w:val="28"/>
          <w:lang w:val="uk-UA"/>
        </w:rPr>
        <w:t xml:space="preserve">збігався з позитивними результатами їх одночастної індикації </w:t>
      </w:r>
      <w:r w:rsidRPr="0035636E">
        <w:rPr>
          <w:sz w:val="28"/>
          <w:szCs w:val="28"/>
          <w:lang w:val="uk-UA"/>
        </w:rPr>
        <w:t>культуральним методом та/або за д</w:t>
      </w:r>
      <w:r w:rsidR="00685B55" w:rsidRPr="0035636E">
        <w:rPr>
          <w:sz w:val="28"/>
          <w:szCs w:val="28"/>
          <w:lang w:val="uk-UA"/>
        </w:rPr>
        <w:t>опомогою ПЛР, у сечових (40,9</w:t>
      </w:r>
      <w:r w:rsidRPr="0035636E">
        <w:rPr>
          <w:sz w:val="28"/>
          <w:szCs w:val="28"/>
          <w:lang w:val="uk-UA"/>
        </w:rPr>
        <w:t xml:space="preserve">%, </w:t>
      </w:r>
      <w:r w:rsidRPr="0035636E">
        <w:rPr>
          <w:sz w:val="28"/>
          <w:szCs w:val="28"/>
          <w:lang w:val="en-US"/>
        </w:rPr>
        <w:t>n</w:t>
      </w:r>
      <w:r w:rsidR="00685B55" w:rsidRPr="0035636E">
        <w:rPr>
          <w:sz w:val="28"/>
          <w:szCs w:val="28"/>
          <w:lang w:val="uk-UA"/>
        </w:rPr>
        <w:t>=96) і статевих (39,6</w:t>
      </w:r>
      <w:r w:rsidRPr="0035636E">
        <w:rPr>
          <w:sz w:val="28"/>
          <w:szCs w:val="28"/>
          <w:lang w:val="uk-UA"/>
        </w:rPr>
        <w:t>%,</w:t>
      </w:r>
      <w:r w:rsidRPr="00F87DE6">
        <w:rPr>
          <w:sz w:val="28"/>
          <w:szCs w:val="28"/>
          <w:lang w:val="uk-UA"/>
        </w:rPr>
        <w:t xml:space="preserve"> </w:t>
      </w:r>
      <w:r w:rsidRPr="00F87DE6">
        <w:rPr>
          <w:sz w:val="28"/>
          <w:szCs w:val="28"/>
          <w:lang w:val="en-US"/>
        </w:rPr>
        <w:t>n</w:t>
      </w:r>
      <w:r w:rsidRPr="00F87DE6">
        <w:rPr>
          <w:sz w:val="28"/>
          <w:szCs w:val="28"/>
          <w:lang w:val="uk-UA"/>
        </w:rPr>
        <w:t xml:space="preserve">=93) шляхах </w:t>
      </w:r>
      <w:r w:rsidR="009F623D">
        <w:rPr>
          <w:color w:val="000000"/>
          <w:sz w:val="28"/>
          <w:szCs w:val="28"/>
          <w:lang w:val="uk-UA"/>
        </w:rPr>
        <w:t>(рис</w:t>
      </w:r>
      <w:r w:rsidR="009F623D" w:rsidRPr="00091055">
        <w:rPr>
          <w:color w:val="000000"/>
          <w:sz w:val="28"/>
          <w:szCs w:val="28"/>
          <w:lang w:val="uk-UA"/>
        </w:rPr>
        <w:t>. 3.9</w:t>
      </w:r>
      <w:r w:rsidR="008749F1">
        <w:rPr>
          <w:color w:val="000000"/>
          <w:sz w:val="28"/>
          <w:szCs w:val="28"/>
          <w:lang w:val="uk-UA"/>
        </w:rPr>
        <w:t>).</w:t>
      </w:r>
    </w:p>
    <w:p w14:paraId="28BD0943" w14:textId="31D7D941" w:rsidR="00F87DE6" w:rsidRPr="00F87DE6" w:rsidRDefault="005730B2" w:rsidP="005730B2">
      <w:pPr>
        <w:widowControl/>
        <w:tabs>
          <w:tab w:val="left" w:pos="2236"/>
        </w:tabs>
        <w:autoSpaceDE/>
        <w:autoSpaceDN/>
        <w:adjustRightInd/>
        <w:spacing w:line="360" w:lineRule="auto"/>
        <w:jc w:val="center"/>
        <w:rPr>
          <w:sz w:val="28"/>
          <w:szCs w:val="28"/>
          <w:lang w:val="uk-UA"/>
        </w:rPr>
      </w:pPr>
      <w:r w:rsidRPr="00F87DE6">
        <w:rPr>
          <w:noProof/>
          <w:sz w:val="24"/>
          <w:szCs w:val="24"/>
        </w:rPr>
        <w:lastRenderedPageBreak/>
        <w:drawing>
          <wp:inline distT="0" distB="0" distL="0" distR="0" wp14:anchorId="2D4A15C3" wp14:editId="0E3193B0">
            <wp:extent cx="5924550" cy="3048000"/>
            <wp:effectExtent l="0" t="0" r="0" b="0"/>
            <wp:docPr id="308"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F623D" w:rsidRPr="00091055">
        <w:rPr>
          <w:sz w:val="28"/>
          <w:szCs w:val="28"/>
          <w:lang w:val="uk-UA"/>
        </w:rPr>
        <w:t>Рис. 3.9</w:t>
      </w:r>
      <w:r w:rsidR="00F87DE6" w:rsidRPr="00091055">
        <w:rPr>
          <w:sz w:val="28"/>
          <w:szCs w:val="28"/>
          <w:lang w:val="uk-UA"/>
        </w:rPr>
        <w:t xml:space="preserve"> Розподіл</w:t>
      </w:r>
      <w:r w:rsidR="00F87DE6" w:rsidRPr="00F87DE6">
        <w:rPr>
          <w:sz w:val="28"/>
          <w:szCs w:val="28"/>
          <w:lang w:val="uk-UA"/>
        </w:rPr>
        <w:t xml:space="preserve"> хворих на  гострий неускладнений пієлонефрит (</w:t>
      </w:r>
      <w:r w:rsidR="00F87DE6" w:rsidRPr="00F87DE6">
        <w:rPr>
          <w:sz w:val="28"/>
          <w:szCs w:val="28"/>
          <w:lang w:val="en-US"/>
        </w:rPr>
        <w:t>n</w:t>
      </w:r>
      <w:r w:rsidR="00F87DE6" w:rsidRPr="00F87DE6">
        <w:rPr>
          <w:sz w:val="28"/>
          <w:szCs w:val="28"/>
          <w:lang w:val="uk-UA"/>
        </w:rPr>
        <w:t xml:space="preserve">=235) за наявністю або відсутністю специфічних </w:t>
      </w:r>
      <w:r w:rsidR="00F87DE6" w:rsidRPr="00F87DE6">
        <w:rPr>
          <w:sz w:val="28"/>
          <w:szCs w:val="28"/>
          <w:lang w:val="en-US"/>
        </w:rPr>
        <w:t>IgG</w:t>
      </w:r>
      <w:r w:rsidR="00F87DE6" w:rsidRPr="00F87DE6">
        <w:rPr>
          <w:sz w:val="28"/>
          <w:szCs w:val="28"/>
          <w:lang w:val="uk-UA"/>
        </w:rPr>
        <w:t>-антитіл до молікутів на тлі виявлення цих збудників за даними культурально-ферментативної (КФД) та молекулярно-генетичної діагностики (МГД)</w:t>
      </w:r>
    </w:p>
    <w:p w14:paraId="771923EE" w14:textId="77777777" w:rsidR="00E1774F" w:rsidRDefault="00E1774F" w:rsidP="00147447">
      <w:pPr>
        <w:widowControl/>
        <w:tabs>
          <w:tab w:val="left" w:pos="7481"/>
        </w:tabs>
        <w:autoSpaceDE/>
        <w:autoSpaceDN/>
        <w:adjustRightInd/>
        <w:spacing w:line="360" w:lineRule="auto"/>
        <w:ind w:firstLine="720"/>
        <w:jc w:val="both"/>
        <w:rPr>
          <w:sz w:val="28"/>
          <w:szCs w:val="28"/>
          <w:lang w:val="uk-UA"/>
        </w:rPr>
      </w:pPr>
    </w:p>
    <w:p w14:paraId="1A846470" w14:textId="77777777" w:rsidR="00F87DE6" w:rsidRPr="00F87DE6" w:rsidRDefault="00F87DE6" w:rsidP="00091055">
      <w:pPr>
        <w:widowControl/>
        <w:tabs>
          <w:tab w:val="left" w:pos="7481"/>
        </w:tabs>
        <w:autoSpaceDE/>
        <w:autoSpaceDN/>
        <w:adjustRightInd/>
        <w:spacing w:after="0" w:line="360" w:lineRule="auto"/>
        <w:ind w:firstLine="720"/>
        <w:jc w:val="both"/>
        <w:rPr>
          <w:sz w:val="28"/>
          <w:szCs w:val="28"/>
          <w:lang w:val="uk-UA"/>
        </w:rPr>
      </w:pPr>
      <w:r w:rsidRPr="00F87DE6">
        <w:rPr>
          <w:sz w:val="28"/>
          <w:szCs w:val="28"/>
          <w:lang w:val="uk-UA"/>
        </w:rPr>
        <w:t xml:space="preserve">За одержаними </w:t>
      </w:r>
      <w:r w:rsidRPr="00F65651">
        <w:rPr>
          <w:sz w:val="28"/>
          <w:szCs w:val="28"/>
          <w:lang w:val="uk-UA"/>
        </w:rPr>
        <w:t xml:space="preserve">даними, виявлення молікутів у сечових або статевих шляхах хворих на ГНП не завжди </w:t>
      </w:r>
      <w:r w:rsidR="00795E77" w:rsidRPr="00F65651">
        <w:rPr>
          <w:sz w:val="28"/>
          <w:szCs w:val="28"/>
          <w:lang w:val="uk-UA"/>
        </w:rPr>
        <w:t>супроводжувалося наявністю анамнестичних титрів антитіл до цих збудників.</w:t>
      </w:r>
      <w:r w:rsidRPr="00F65651">
        <w:rPr>
          <w:sz w:val="28"/>
          <w:szCs w:val="28"/>
          <w:lang w:val="uk-UA"/>
        </w:rPr>
        <w:t xml:space="preserve"> У к</w:t>
      </w:r>
      <w:r w:rsidR="00685B55">
        <w:rPr>
          <w:sz w:val="28"/>
          <w:szCs w:val="28"/>
          <w:lang w:val="uk-UA"/>
        </w:rPr>
        <w:t>ожної четвертої хворої (27,6</w:t>
      </w:r>
      <w:r w:rsidRPr="00F65651">
        <w:rPr>
          <w:sz w:val="28"/>
          <w:szCs w:val="28"/>
          <w:lang w:val="uk-UA"/>
        </w:rPr>
        <w:t xml:space="preserve">%, </w:t>
      </w:r>
      <w:r w:rsidRPr="00F65651">
        <w:rPr>
          <w:sz w:val="28"/>
          <w:szCs w:val="28"/>
          <w:lang w:val="en-US"/>
        </w:rPr>
        <w:t>n</w:t>
      </w:r>
      <w:r w:rsidRPr="00F65651">
        <w:rPr>
          <w:sz w:val="28"/>
          <w:szCs w:val="28"/>
          <w:lang w:val="uk-UA"/>
        </w:rPr>
        <w:t>=6</w:t>
      </w:r>
      <w:r w:rsidR="00685B55">
        <w:rPr>
          <w:sz w:val="28"/>
          <w:szCs w:val="28"/>
          <w:lang w:val="uk-UA"/>
        </w:rPr>
        <w:t>5 – у сечових шляхах та 26,8</w:t>
      </w:r>
      <w:r w:rsidRPr="00F65651">
        <w:rPr>
          <w:sz w:val="28"/>
          <w:szCs w:val="28"/>
          <w:lang w:val="uk-UA"/>
        </w:rPr>
        <w:t xml:space="preserve">%, </w:t>
      </w:r>
      <w:r w:rsidRPr="00F65651">
        <w:rPr>
          <w:sz w:val="28"/>
          <w:szCs w:val="28"/>
          <w:lang w:val="en-US"/>
        </w:rPr>
        <w:t>n</w:t>
      </w:r>
      <w:r w:rsidRPr="00F65651">
        <w:rPr>
          <w:sz w:val="28"/>
          <w:szCs w:val="28"/>
          <w:lang w:val="uk-UA"/>
        </w:rPr>
        <w:t xml:space="preserve">=63 – у статевих) ці збудники виявлялися на тлі відсутності </w:t>
      </w:r>
      <w:r w:rsidR="00795E77" w:rsidRPr="00F65651">
        <w:rPr>
          <w:sz w:val="28"/>
          <w:szCs w:val="28"/>
          <w:lang w:val="en-US"/>
        </w:rPr>
        <w:t>IgG</w:t>
      </w:r>
      <w:r w:rsidR="00795E77" w:rsidRPr="00F65651">
        <w:rPr>
          <w:sz w:val="28"/>
          <w:szCs w:val="28"/>
          <w:lang w:val="uk-UA"/>
        </w:rPr>
        <w:t>-антитіл</w:t>
      </w:r>
      <w:r w:rsidRPr="00F65651">
        <w:rPr>
          <w:sz w:val="28"/>
          <w:szCs w:val="28"/>
          <w:lang w:val="uk-UA"/>
        </w:rPr>
        <w:t xml:space="preserve"> до них у сироватці крові</w:t>
      </w:r>
      <w:r w:rsidR="00126B70" w:rsidRPr="00F65651">
        <w:rPr>
          <w:sz w:val="28"/>
          <w:szCs w:val="28"/>
          <w:lang w:val="uk-UA"/>
        </w:rPr>
        <w:t>.</w:t>
      </w:r>
      <w:r w:rsidRPr="00F65651">
        <w:rPr>
          <w:sz w:val="28"/>
          <w:szCs w:val="28"/>
          <w:lang w:val="uk-UA"/>
        </w:rPr>
        <w:t xml:space="preserve"> </w:t>
      </w:r>
      <w:r w:rsidR="00795E77" w:rsidRPr="00F65651">
        <w:rPr>
          <w:sz w:val="28"/>
          <w:szCs w:val="28"/>
          <w:lang w:val="uk-UA"/>
        </w:rPr>
        <w:t>Це можна пояснити недавнім терміном інфікування</w:t>
      </w:r>
      <w:r w:rsidR="00126B70" w:rsidRPr="00F65651">
        <w:rPr>
          <w:sz w:val="28"/>
          <w:szCs w:val="28"/>
          <w:lang w:val="uk-UA"/>
        </w:rPr>
        <w:t xml:space="preserve">, оскільки </w:t>
      </w:r>
      <w:r w:rsidR="00126B70" w:rsidRPr="00F65651">
        <w:rPr>
          <w:sz w:val="28"/>
          <w:szCs w:val="28"/>
          <w:lang w:val="en-US"/>
        </w:rPr>
        <w:t>IgG</w:t>
      </w:r>
      <w:r w:rsidR="00126B70" w:rsidRPr="00F65651">
        <w:rPr>
          <w:sz w:val="28"/>
          <w:szCs w:val="28"/>
          <w:lang w:val="uk-UA"/>
        </w:rPr>
        <w:t xml:space="preserve"> з’являються не раніше, ніж за три місяці розвитку інфекційного процесу.</w:t>
      </w:r>
      <w:r w:rsidRPr="00F65651">
        <w:rPr>
          <w:sz w:val="28"/>
          <w:szCs w:val="28"/>
          <w:lang w:val="uk-UA"/>
        </w:rPr>
        <w:t xml:space="preserve"> Незнач</w:t>
      </w:r>
      <w:r w:rsidR="00685B55">
        <w:rPr>
          <w:sz w:val="28"/>
          <w:szCs w:val="28"/>
          <w:lang w:val="uk-UA"/>
        </w:rPr>
        <w:t>на кількість пацієнток (13,6</w:t>
      </w:r>
      <w:r w:rsidRPr="00F65651">
        <w:rPr>
          <w:sz w:val="28"/>
          <w:szCs w:val="28"/>
          <w:lang w:val="uk-UA"/>
        </w:rPr>
        <w:t xml:space="preserve">%, </w:t>
      </w:r>
      <w:r w:rsidRPr="00F65651">
        <w:rPr>
          <w:sz w:val="28"/>
          <w:szCs w:val="28"/>
          <w:lang w:val="en-US"/>
        </w:rPr>
        <w:t>n</w:t>
      </w:r>
      <w:r w:rsidRPr="00F65651">
        <w:rPr>
          <w:sz w:val="28"/>
          <w:szCs w:val="28"/>
          <w:lang w:val="uk-UA"/>
        </w:rPr>
        <w:t xml:space="preserve">=32 – у сечових шляхах </w:t>
      </w:r>
      <w:r w:rsidR="00685B55">
        <w:rPr>
          <w:sz w:val="28"/>
          <w:szCs w:val="28"/>
          <w:lang w:val="uk-UA"/>
        </w:rPr>
        <w:t>та 14,9</w:t>
      </w:r>
      <w:r w:rsidRPr="00F65651">
        <w:rPr>
          <w:sz w:val="28"/>
          <w:szCs w:val="28"/>
          <w:lang w:val="uk-UA"/>
        </w:rPr>
        <w:t xml:space="preserve">%, </w:t>
      </w:r>
      <w:r w:rsidRPr="00F65651">
        <w:rPr>
          <w:sz w:val="28"/>
          <w:szCs w:val="28"/>
          <w:lang w:val="en-US"/>
        </w:rPr>
        <w:t>n</w:t>
      </w:r>
      <w:r w:rsidRPr="00F65651">
        <w:rPr>
          <w:sz w:val="28"/>
          <w:szCs w:val="28"/>
          <w:lang w:val="uk-UA"/>
        </w:rPr>
        <w:t xml:space="preserve">=35 – у статевих) демонструвала </w:t>
      </w:r>
      <w:r w:rsidR="00126B70" w:rsidRPr="00F65651">
        <w:rPr>
          <w:sz w:val="28"/>
          <w:szCs w:val="28"/>
          <w:lang w:val="uk-UA"/>
        </w:rPr>
        <w:t xml:space="preserve">наявність </w:t>
      </w:r>
      <w:r w:rsidRPr="00F65651">
        <w:rPr>
          <w:sz w:val="28"/>
          <w:szCs w:val="28"/>
          <w:lang w:val="uk-UA"/>
        </w:rPr>
        <w:t>анамнестичн</w:t>
      </w:r>
      <w:r w:rsidR="00126B70" w:rsidRPr="00F65651">
        <w:rPr>
          <w:sz w:val="28"/>
          <w:szCs w:val="28"/>
          <w:lang w:val="uk-UA"/>
        </w:rPr>
        <w:t>их</w:t>
      </w:r>
      <w:r w:rsidRPr="00F65651">
        <w:rPr>
          <w:sz w:val="28"/>
          <w:szCs w:val="28"/>
          <w:lang w:val="uk-UA"/>
        </w:rPr>
        <w:t xml:space="preserve"> специфічн</w:t>
      </w:r>
      <w:r w:rsidR="00126B70" w:rsidRPr="00F65651">
        <w:rPr>
          <w:sz w:val="28"/>
          <w:szCs w:val="28"/>
          <w:lang w:val="uk-UA"/>
        </w:rPr>
        <w:t xml:space="preserve">их </w:t>
      </w:r>
      <w:r w:rsidR="00126B70" w:rsidRPr="00F65651">
        <w:rPr>
          <w:sz w:val="28"/>
          <w:szCs w:val="28"/>
          <w:lang w:val="en-US"/>
        </w:rPr>
        <w:t>IgG</w:t>
      </w:r>
      <w:r w:rsidR="00126B70" w:rsidRPr="00F65651">
        <w:rPr>
          <w:sz w:val="28"/>
          <w:szCs w:val="28"/>
          <w:lang w:val="uk-UA"/>
        </w:rPr>
        <w:t>-а</w:t>
      </w:r>
      <w:r w:rsidRPr="00F65651">
        <w:rPr>
          <w:sz w:val="28"/>
          <w:szCs w:val="28"/>
          <w:lang w:val="uk-UA"/>
        </w:rPr>
        <w:t>нтитіл</w:t>
      </w:r>
      <w:r w:rsidR="00126B70" w:rsidRPr="00F65651">
        <w:rPr>
          <w:sz w:val="28"/>
          <w:szCs w:val="28"/>
          <w:lang w:val="uk-UA"/>
        </w:rPr>
        <w:t xml:space="preserve"> до молікутів, у той же час ці збудники не були виявлені. Поясненням (під час збирання анамнезу)</w:t>
      </w:r>
      <w:r w:rsidRPr="00F65651">
        <w:rPr>
          <w:sz w:val="28"/>
          <w:szCs w:val="28"/>
          <w:lang w:val="uk-UA"/>
        </w:rPr>
        <w:t xml:space="preserve"> </w:t>
      </w:r>
      <w:r w:rsidR="00126B70" w:rsidRPr="00F65651">
        <w:rPr>
          <w:sz w:val="28"/>
          <w:szCs w:val="28"/>
          <w:lang w:val="uk-UA"/>
        </w:rPr>
        <w:t>був проведений курс лікування уреаплазмозу у пацієнток.</w:t>
      </w:r>
    </w:p>
    <w:p w14:paraId="640DE3A5" w14:textId="77777777" w:rsidR="00F87DE6" w:rsidRPr="00F87DE6" w:rsidRDefault="00126B70" w:rsidP="00091055">
      <w:pPr>
        <w:widowControl/>
        <w:tabs>
          <w:tab w:val="left" w:pos="2236"/>
        </w:tabs>
        <w:autoSpaceDE/>
        <w:autoSpaceDN/>
        <w:adjustRightInd/>
        <w:spacing w:after="0" w:line="360" w:lineRule="auto"/>
        <w:ind w:firstLine="720"/>
        <w:jc w:val="both"/>
        <w:rPr>
          <w:sz w:val="28"/>
          <w:szCs w:val="28"/>
          <w:lang w:val="uk-UA"/>
        </w:rPr>
      </w:pPr>
      <w:r>
        <w:rPr>
          <w:sz w:val="28"/>
          <w:szCs w:val="28"/>
          <w:lang w:val="uk-UA"/>
        </w:rPr>
        <w:t>Таким чином, м</w:t>
      </w:r>
      <w:r w:rsidR="00F87DE6" w:rsidRPr="00F87DE6">
        <w:rPr>
          <w:sz w:val="28"/>
          <w:szCs w:val="28"/>
          <w:lang w:val="uk-UA"/>
        </w:rPr>
        <w:t xml:space="preserve">айже </w:t>
      </w:r>
      <w:r w:rsidR="00685B55">
        <w:rPr>
          <w:sz w:val="28"/>
          <w:szCs w:val="28"/>
          <w:lang w:val="uk-UA"/>
        </w:rPr>
        <w:t>у кожної п'ятої хворої (17,9</w:t>
      </w:r>
      <w:r w:rsidR="00F87DE6" w:rsidRPr="00F87DE6">
        <w:rPr>
          <w:sz w:val="28"/>
          <w:szCs w:val="28"/>
          <w:lang w:val="uk-UA"/>
        </w:rPr>
        <w:t xml:space="preserve">%, </w:t>
      </w:r>
      <w:r w:rsidR="00F87DE6" w:rsidRPr="00F87DE6">
        <w:rPr>
          <w:sz w:val="28"/>
          <w:szCs w:val="28"/>
          <w:lang w:val="en-US"/>
        </w:rPr>
        <w:t>n</w:t>
      </w:r>
      <w:r w:rsidR="00F87DE6" w:rsidRPr="00F87DE6">
        <w:rPr>
          <w:sz w:val="28"/>
          <w:szCs w:val="28"/>
          <w:lang w:val="uk-UA"/>
        </w:rPr>
        <w:t>=42 – за даним</w:t>
      </w:r>
      <w:r w:rsidR="00685B55">
        <w:rPr>
          <w:sz w:val="28"/>
          <w:szCs w:val="28"/>
          <w:lang w:val="uk-UA"/>
        </w:rPr>
        <w:t>и дослідження сечових і 18,7</w:t>
      </w:r>
      <w:r w:rsidR="00F87DE6" w:rsidRPr="00F87DE6">
        <w:rPr>
          <w:sz w:val="28"/>
          <w:szCs w:val="28"/>
          <w:lang w:val="uk-UA"/>
        </w:rPr>
        <w:t xml:space="preserve">%, </w:t>
      </w:r>
      <w:r w:rsidR="00F87DE6" w:rsidRPr="00F87DE6">
        <w:rPr>
          <w:sz w:val="28"/>
          <w:szCs w:val="28"/>
          <w:lang w:val="en-US"/>
        </w:rPr>
        <w:t>n</w:t>
      </w:r>
      <w:r w:rsidR="00F87DE6" w:rsidRPr="00F87DE6">
        <w:rPr>
          <w:sz w:val="28"/>
          <w:szCs w:val="28"/>
          <w:lang w:val="uk-UA"/>
        </w:rPr>
        <w:t xml:space="preserve">=44 – статевих шляхів) відсутність у сироватці крові специфічних до молікутів </w:t>
      </w:r>
      <w:r w:rsidR="00F87DE6" w:rsidRPr="00F87DE6">
        <w:rPr>
          <w:sz w:val="28"/>
          <w:szCs w:val="28"/>
          <w:lang w:val="en-US"/>
        </w:rPr>
        <w:t>IgG</w:t>
      </w:r>
      <w:r w:rsidR="00F87DE6" w:rsidRPr="00F87DE6">
        <w:rPr>
          <w:sz w:val="28"/>
          <w:szCs w:val="28"/>
          <w:lang w:val="uk-UA"/>
        </w:rPr>
        <w:t xml:space="preserve">-антитіл відповідала негативним результатам </w:t>
      </w:r>
      <w:r w:rsidR="00F87DE6" w:rsidRPr="00F87DE6">
        <w:rPr>
          <w:sz w:val="28"/>
          <w:szCs w:val="28"/>
          <w:lang w:val="uk-UA"/>
        </w:rPr>
        <w:lastRenderedPageBreak/>
        <w:t xml:space="preserve">культурально-ферментативного і молекулярно-генетичного досліджень зразків сечі та генітальних екскретів. </w:t>
      </w:r>
    </w:p>
    <w:p w14:paraId="03E30B4F" w14:textId="77777777" w:rsidR="00F87DE6" w:rsidRPr="00F87DE6" w:rsidRDefault="00DB50CA" w:rsidP="00091055">
      <w:pPr>
        <w:widowControl/>
        <w:autoSpaceDE/>
        <w:autoSpaceDN/>
        <w:adjustRightInd/>
        <w:spacing w:after="0" w:line="360" w:lineRule="auto"/>
        <w:ind w:firstLine="720"/>
        <w:jc w:val="both"/>
        <w:rPr>
          <w:i/>
          <w:color w:val="FF0000"/>
          <w:sz w:val="28"/>
          <w:szCs w:val="28"/>
          <w:lang w:val="uk-UA"/>
        </w:rPr>
      </w:pPr>
      <w:r>
        <w:rPr>
          <w:sz w:val="28"/>
          <w:szCs w:val="28"/>
          <w:lang w:val="uk-UA"/>
        </w:rPr>
        <w:t>В</w:t>
      </w:r>
      <w:r w:rsidR="00F87DE6" w:rsidRPr="00F87DE6">
        <w:rPr>
          <w:sz w:val="28"/>
          <w:szCs w:val="28"/>
          <w:lang w:val="uk-UA"/>
        </w:rPr>
        <w:t xml:space="preserve">агомий внесок у заключний діагноз було здійснено з урахуванням даних серологічних досліджень, а саме високих титрів </w:t>
      </w:r>
      <w:r w:rsidR="00F87DE6" w:rsidRPr="00F87DE6">
        <w:rPr>
          <w:sz w:val="28"/>
          <w:szCs w:val="28"/>
          <w:lang w:val="en-US"/>
        </w:rPr>
        <w:t>IgG</w:t>
      </w:r>
      <w:r w:rsidR="00F87DE6" w:rsidRPr="00DB50CA">
        <w:rPr>
          <w:sz w:val="28"/>
          <w:szCs w:val="28"/>
          <w:lang w:val="uk-UA"/>
        </w:rPr>
        <w:t>-</w:t>
      </w:r>
      <w:r w:rsidR="00F87DE6" w:rsidRPr="00F87DE6">
        <w:rPr>
          <w:sz w:val="28"/>
          <w:szCs w:val="28"/>
          <w:lang w:val="uk-UA"/>
        </w:rPr>
        <w:t>антитіл до мікоплазм та уреаплазм. Клінічне рішення приймалося після оцінки наявності діагностичного рівня титрів антитіл сироватки крові до молікутів. Хоча топічний діагноз за результатами ІФА неможливий, значне підвищення титрів специфічних антитіл до певного мікроорганізма означає, що він є не коменсалом, а збудником, і відіграє певну роль у запальному процесі нирок і статевих шляхів.</w:t>
      </w:r>
    </w:p>
    <w:p w14:paraId="38358B6C" w14:textId="77777777" w:rsidR="00F87DE6" w:rsidRPr="00F87DE6" w:rsidRDefault="00F87DE6" w:rsidP="00091055">
      <w:pPr>
        <w:widowControl/>
        <w:autoSpaceDE/>
        <w:autoSpaceDN/>
        <w:adjustRightInd/>
        <w:spacing w:after="0" w:line="360" w:lineRule="auto"/>
        <w:ind w:firstLine="720"/>
        <w:jc w:val="both"/>
        <w:rPr>
          <w:b/>
          <w:i/>
          <w:sz w:val="28"/>
          <w:szCs w:val="28"/>
          <w:lang w:val="uk-UA"/>
        </w:rPr>
      </w:pPr>
      <w:r w:rsidRPr="00F87DE6">
        <w:rPr>
          <w:sz w:val="28"/>
          <w:szCs w:val="28"/>
          <w:lang w:val="uk-UA"/>
        </w:rPr>
        <w:t xml:space="preserve">Порівняння результатів серологічного дослідження </w:t>
      </w:r>
      <w:r w:rsidRPr="0035636E">
        <w:rPr>
          <w:sz w:val="28"/>
          <w:szCs w:val="28"/>
          <w:lang w:val="uk-UA"/>
        </w:rPr>
        <w:t xml:space="preserve">за </w:t>
      </w:r>
      <w:r w:rsidRPr="0035636E">
        <w:rPr>
          <w:color w:val="000000"/>
          <w:sz w:val="28"/>
          <w:szCs w:val="28"/>
          <w:lang w:val="uk-UA"/>
        </w:rPr>
        <w:t xml:space="preserve">окремими збудниками у хворих на ГНП залежно від анамнезу захворювання  та ВКП не винайшло суттєвих відмінностей між групами (Додаток </w:t>
      </w:r>
      <w:r w:rsidR="00685B55" w:rsidRPr="0035636E">
        <w:rPr>
          <w:color w:val="000000"/>
          <w:sz w:val="28"/>
          <w:szCs w:val="28"/>
          <w:lang w:val="uk-UA"/>
        </w:rPr>
        <w:t>И</w:t>
      </w:r>
      <w:r w:rsidRPr="0035636E">
        <w:rPr>
          <w:color w:val="000000"/>
          <w:sz w:val="28"/>
          <w:szCs w:val="28"/>
          <w:lang w:val="uk-UA"/>
        </w:rPr>
        <w:t xml:space="preserve">). Діагностично значущі титри </w:t>
      </w:r>
      <w:r w:rsidRPr="0035636E">
        <w:rPr>
          <w:color w:val="000000"/>
          <w:sz w:val="28"/>
          <w:szCs w:val="28"/>
          <w:lang w:val="en-US"/>
        </w:rPr>
        <w:t>IgG</w:t>
      </w:r>
      <w:r w:rsidRPr="0035636E">
        <w:rPr>
          <w:color w:val="000000"/>
          <w:sz w:val="28"/>
          <w:szCs w:val="28"/>
          <w:lang w:val="uk-UA"/>
        </w:rPr>
        <w:t xml:space="preserve">-антитіл до </w:t>
      </w:r>
      <w:r w:rsidRPr="0035636E">
        <w:rPr>
          <w:i/>
          <w:color w:val="000000"/>
          <w:sz w:val="28"/>
          <w:szCs w:val="28"/>
          <w:lang w:val="en-US"/>
        </w:rPr>
        <w:t>HSV</w:t>
      </w:r>
      <w:r w:rsidRPr="0035636E">
        <w:rPr>
          <w:i/>
          <w:color w:val="000000"/>
          <w:sz w:val="28"/>
          <w:szCs w:val="28"/>
          <w:lang w:val="uk-UA"/>
        </w:rPr>
        <w:t xml:space="preserve">, </w:t>
      </w:r>
      <w:r w:rsidRPr="0035636E">
        <w:rPr>
          <w:i/>
          <w:color w:val="000000"/>
          <w:sz w:val="28"/>
          <w:szCs w:val="28"/>
          <w:lang w:val="en-US"/>
        </w:rPr>
        <w:t>CMV</w:t>
      </w:r>
      <w:r w:rsidRPr="0035636E">
        <w:rPr>
          <w:i/>
          <w:color w:val="000000"/>
          <w:sz w:val="28"/>
          <w:szCs w:val="28"/>
          <w:lang w:val="uk-UA"/>
        </w:rPr>
        <w:t xml:space="preserve"> </w:t>
      </w:r>
      <w:r w:rsidRPr="0035636E">
        <w:rPr>
          <w:color w:val="000000"/>
          <w:sz w:val="28"/>
          <w:szCs w:val="28"/>
          <w:lang w:val="uk-UA"/>
        </w:rPr>
        <w:t xml:space="preserve">та </w:t>
      </w:r>
      <w:r w:rsidRPr="0035636E">
        <w:rPr>
          <w:i/>
          <w:color w:val="000000"/>
          <w:sz w:val="28"/>
          <w:szCs w:val="28"/>
          <w:lang w:val="en-US"/>
        </w:rPr>
        <w:t>C</w:t>
      </w:r>
      <w:r w:rsidRPr="0035636E">
        <w:rPr>
          <w:i/>
          <w:color w:val="000000"/>
          <w:sz w:val="28"/>
          <w:szCs w:val="28"/>
          <w:lang w:val="uk-UA"/>
        </w:rPr>
        <w:t>.</w:t>
      </w:r>
      <w:r w:rsidRPr="0035636E">
        <w:rPr>
          <w:i/>
          <w:color w:val="000000"/>
          <w:sz w:val="28"/>
          <w:szCs w:val="28"/>
          <w:lang w:val="en-US"/>
        </w:rPr>
        <w:t>trachomatis</w:t>
      </w:r>
      <w:r w:rsidRPr="0035636E">
        <w:rPr>
          <w:i/>
          <w:color w:val="000000"/>
          <w:sz w:val="28"/>
          <w:szCs w:val="28"/>
          <w:lang w:val="uk-UA"/>
        </w:rPr>
        <w:t xml:space="preserve"> </w:t>
      </w:r>
      <w:r w:rsidRPr="0035636E">
        <w:rPr>
          <w:color w:val="000000"/>
          <w:sz w:val="28"/>
          <w:szCs w:val="28"/>
          <w:lang w:val="uk-UA"/>
        </w:rPr>
        <w:t>знаходилися у чверті/третини хворих і достовірно не відрізнялися у групах. Окремої оцінки</w:t>
      </w:r>
      <w:r w:rsidRPr="00F87DE6">
        <w:rPr>
          <w:color w:val="000000"/>
          <w:sz w:val="28"/>
          <w:szCs w:val="28"/>
          <w:lang w:val="uk-UA"/>
        </w:rPr>
        <w:t xml:space="preserve"> потребують пацієнтки, серопозитивні за молікутами загалом. Так, кількість</w:t>
      </w:r>
      <w:r w:rsidRPr="00F87DE6">
        <w:rPr>
          <w:sz w:val="28"/>
          <w:szCs w:val="28"/>
          <w:lang w:val="uk-UA"/>
        </w:rPr>
        <w:t xml:space="preserve"> серопозитивних до мікоплазм та/або уреаплазм хворих у групі з рецидивуючим ГНП (група </w:t>
      </w:r>
      <w:r w:rsidRPr="00F87DE6">
        <w:rPr>
          <w:sz w:val="28"/>
          <w:szCs w:val="28"/>
          <w:lang w:val="en-US"/>
        </w:rPr>
        <w:t>III</w:t>
      </w:r>
      <w:r w:rsidRPr="00F87DE6">
        <w:rPr>
          <w:sz w:val="28"/>
          <w:szCs w:val="28"/>
          <w:lang w:val="uk-UA"/>
        </w:rPr>
        <w:t xml:space="preserve">) перевищувала </w:t>
      </w:r>
      <w:r w:rsidR="00DB50CA">
        <w:rPr>
          <w:sz w:val="28"/>
          <w:szCs w:val="28"/>
          <w:lang w:val="uk-UA"/>
        </w:rPr>
        <w:t xml:space="preserve">цей показник </w:t>
      </w:r>
      <w:r w:rsidRPr="00F87DE6">
        <w:rPr>
          <w:sz w:val="28"/>
          <w:szCs w:val="28"/>
          <w:lang w:val="uk-UA"/>
        </w:rPr>
        <w:t xml:space="preserve">у групах І та ІІ із вперше діагностованим ГНП, а для групи </w:t>
      </w:r>
      <w:r w:rsidRPr="00F87DE6">
        <w:rPr>
          <w:sz w:val="28"/>
          <w:szCs w:val="28"/>
          <w:lang w:val="en-US"/>
        </w:rPr>
        <w:t>II</w:t>
      </w:r>
      <w:r w:rsidRPr="00F87DE6">
        <w:rPr>
          <w:sz w:val="28"/>
          <w:szCs w:val="28"/>
          <w:lang w:val="uk-UA"/>
        </w:rPr>
        <w:t xml:space="preserve"> навіть набула достовірних відмінностей (65,8% проти 41,2%) за рахунок хворих, </w:t>
      </w:r>
      <w:r w:rsidR="00DB50CA">
        <w:rPr>
          <w:sz w:val="28"/>
          <w:szCs w:val="28"/>
          <w:lang w:val="uk-UA"/>
        </w:rPr>
        <w:t>у</w:t>
      </w:r>
      <w:r w:rsidRPr="00F87DE6">
        <w:rPr>
          <w:sz w:val="28"/>
          <w:szCs w:val="28"/>
          <w:lang w:val="uk-UA"/>
        </w:rPr>
        <w:t xml:space="preserve"> яких виявлялася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 xml:space="preserve">(43,0% проти 25,5%). Наявність значної кількості серопозитивних до молікутів хворих у І і </w:t>
      </w:r>
      <w:r w:rsidRPr="00F87DE6">
        <w:rPr>
          <w:sz w:val="28"/>
          <w:szCs w:val="28"/>
          <w:lang w:val="en-US"/>
        </w:rPr>
        <w:t>II</w:t>
      </w:r>
      <w:r w:rsidRPr="00F87DE6">
        <w:rPr>
          <w:sz w:val="28"/>
          <w:szCs w:val="28"/>
          <w:lang w:val="uk-UA"/>
        </w:rPr>
        <w:t xml:space="preserve"> групах з уперше зареєстрованим ГНП (52,4% та 41,2% відповідно) пояснюється тим, що на тлі інфікування статевих шляхів мікоплазмами та уреаплазмами і, як наслідок цього, відповіді гуморального імунітету, вперше виникла атака гострого неускладненого пієлонефриту. </w:t>
      </w:r>
      <w:r w:rsidR="00DB50CA">
        <w:rPr>
          <w:sz w:val="28"/>
          <w:szCs w:val="28"/>
          <w:lang w:val="uk-UA"/>
        </w:rPr>
        <w:t>За</w:t>
      </w:r>
      <w:r w:rsidRPr="00F87DE6">
        <w:rPr>
          <w:sz w:val="28"/>
          <w:szCs w:val="28"/>
          <w:lang w:val="uk-UA"/>
        </w:rPr>
        <w:t xml:space="preserve"> порівнянн</w:t>
      </w:r>
      <w:r w:rsidR="00DB50CA">
        <w:rPr>
          <w:sz w:val="28"/>
          <w:szCs w:val="28"/>
          <w:lang w:val="uk-UA"/>
        </w:rPr>
        <w:t>я</w:t>
      </w:r>
      <w:r w:rsidRPr="00F87DE6">
        <w:rPr>
          <w:sz w:val="28"/>
          <w:szCs w:val="28"/>
          <w:lang w:val="uk-UA"/>
        </w:rPr>
        <w:t xml:space="preserve"> хворих залежно від ВКП спостерігалос</w:t>
      </w:r>
      <w:r w:rsidR="00DB50CA">
        <w:rPr>
          <w:sz w:val="28"/>
          <w:szCs w:val="28"/>
          <w:lang w:val="uk-UA"/>
        </w:rPr>
        <w:t>я</w:t>
      </w:r>
      <w:r w:rsidRPr="00F87DE6">
        <w:rPr>
          <w:sz w:val="28"/>
          <w:szCs w:val="28"/>
          <w:lang w:val="uk-UA"/>
        </w:rPr>
        <w:t xml:space="preserve"> зростання числа хворих </w:t>
      </w:r>
      <w:r w:rsidR="00DB50CA">
        <w:rPr>
          <w:sz w:val="28"/>
          <w:szCs w:val="28"/>
          <w:lang w:val="uk-UA"/>
        </w:rPr>
        <w:t>і</w:t>
      </w:r>
      <w:r w:rsidRPr="00F87DE6">
        <w:rPr>
          <w:sz w:val="28"/>
          <w:szCs w:val="28"/>
          <w:lang w:val="uk-UA"/>
        </w:rPr>
        <w:t xml:space="preserve">з важким </w:t>
      </w:r>
      <w:r w:rsidR="00DB50CA">
        <w:rPr>
          <w:sz w:val="28"/>
          <w:szCs w:val="28"/>
          <w:lang w:val="uk-UA"/>
        </w:rPr>
        <w:t>перебігом за наявності</w:t>
      </w:r>
      <w:r w:rsidRPr="00F87DE6">
        <w:rPr>
          <w:sz w:val="28"/>
          <w:szCs w:val="28"/>
          <w:lang w:val="uk-UA"/>
        </w:rPr>
        <w:t xml:space="preserve"> </w:t>
      </w:r>
      <w:r w:rsidR="00DB50CA" w:rsidRPr="00F87DE6">
        <w:rPr>
          <w:sz w:val="28"/>
          <w:szCs w:val="28"/>
          <w:lang w:val="en-US"/>
        </w:rPr>
        <w:t>IgG</w:t>
      </w:r>
      <w:r w:rsidR="00DB50CA" w:rsidRPr="00F87DE6">
        <w:rPr>
          <w:sz w:val="28"/>
          <w:szCs w:val="28"/>
          <w:lang w:val="uk-UA"/>
        </w:rPr>
        <w:t>-антитіл</w:t>
      </w:r>
      <w:r w:rsidRPr="00F87DE6">
        <w:rPr>
          <w:sz w:val="28"/>
          <w:szCs w:val="28"/>
          <w:lang w:val="uk-UA"/>
        </w:rPr>
        <w:t xml:space="preserve"> до молікутів і достовірна різниця встановлена з групою хворих з ВКП середньої важкості, </w:t>
      </w:r>
      <w:r w:rsidR="00DB50CA">
        <w:rPr>
          <w:sz w:val="28"/>
          <w:szCs w:val="28"/>
          <w:lang w:val="uk-UA"/>
        </w:rPr>
        <w:t>у</w:t>
      </w:r>
      <w:r w:rsidRPr="00F87DE6">
        <w:rPr>
          <w:sz w:val="28"/>
          <w:szCs w:val="28"/>
          <w:lang w:val="uk-UA"/>
        </w:rPr>
        <w:t xml:space="preserve">  яких діагностовано підвищений рівень атитіл до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(31,0% проти 50,0%).</w:t>
      </w:r>
    </w:p>
    <w:p w14:paraId="79329123" w14:textId="77777777" w:rsidR="007C029B" w:rsidRDefault="00F87DE6" w:rsidP="00091055">
      <w:pPr>
        <w:widowControl/>
        <w:autoSpaceDE/>
        <w:autoSpaceDN/>
        <w:adjustRightInd/>
        <w:spacing w:after="0" w:line="360" w:lineRule="auto"/>
        <w:ind w:firstLine="720"/>
        <w:contextualSpacing/>
        <w:jc w:val="both"/>
        <w:rPr>
          <w:sz w:val="28"/>
          <w:szCs w:val="28"/>
          <w:lang w:val="uk-UA"/>
        </w:rPr>
      </w:pPr>
      <w:r w:rsidRPr="00F87DE6">
        <w:rPr>
          <w:sz w:val="28"/>
          <w:szCs w:val="28"/>
          <w:lang w:val="uk-UA"/>
        </w:rPr>
        <w:t xml:space="preserve">Таким чином, за даними серологічного дослідження у хворих на ГНП встановлено причетність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та</w:t>
      </w:r>
      <w:r w:rsidRPr="00F87DE6">
        <w:rPr>
          <w:i/>
          <w:sz w:val="28"/>
          <w:szCs w:val="28"/>
          <w:lang w:val="uk-UA"/>
        </w:rPr>
        <w:t xml:space="preserve">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i/>
          <w:sz w:val="28"/>
          <w:szCs w:val="28"/>
          <w:lang w:val="uk-UA"/>
        </w:rPr>
        <w:t xml:space="preserve">., </w:t>
      </w:r>
      <w:r w:rsidRPr="00F87DE6">
        <w:rPr>
          <w:sz w:val="28"/>
          <w:szCs w:val="28"/>
          <w:lang w:val="uk-UA"/>
        </w:rPr>
        <w:t xml:space="preserve">виокремлених із </w:t>
      </w:r>
      <w:r w:rsidRPr="00F87DE6">
        <w:rPr>
          <w:sz w:val="28"/>
          <w:szCs w:val="28"/>
          <w:lang w:val="uk-UA"/>
        </w:rPr>
        <w:lastRenderedPageBreak/>
        <w:t xml:space="preserve">біологічного матеріалу сечових і статевих шляхів,  до розвитку запального процесу в сечових шляхах. Діагностичний рівень специфічних </w:t>
      </w:r>
      <w:r w:rsidRPr="00F87DE6">
        <w:rPr>
          <w:sz w:val="28"/>
          <w:szCs w:val="28"/>
          <w:lang w:val="en-US"/>
        </w:rPr>
        <w:t>IgG</w:t>
      </w:r>
      <w:r w:rsidRPr="00F87DE6">
        <w:rPr>
          <w:sz w:val="28"/>
          <w:szCs w:val="28"/>
          <w:lang w:val="uk-UA"/>
        </w:rPr>
        <w:t xml:space="preserve">-антитіл до молікутів </w:t>
      </w:r>
      <w:r w:rsidR="00D7306F">
        <w:rPr>
          <w:sz w:val="28"/>
          <w:szCs w:val="28"/>
          <w:lang w:val="uk-UA"/>
        </w:rPr>
        <w:t>(</w:t>
      </w:r>
      <w:r w:rsidR="00D7306F" w:rsidRPr="00F87DE6">
        <w:rPr>
          <w:i/>
          <w:sz w:val="28"/>
          <w:szCs w:val="28"/>
          <w:lang w:val="en-US"/>
        </w:rPr>
        <w:t>M</w:t>
      </w:r>
      <w:r w:rsidR="00D7306F" w:rsidRPr="00F87DE6">
        <w:rPr>
          <w:i/>
          <w:sz w:val="28"/>
          <w:szCs w:val="28"/>
          <w:lang w:val="uk-UA"/>
        </w:rPr>
        <w:t>.</w:t>
      </w:r>
      <w:r w:rsidR="00D7306F" w:rsidRPr="00F87DE6">
        <w:rPr>
          <w:i/>
          <w:sz w:val="28"/>
          <w:szCs w:val="28"/>
          <w:lang w:val="en-US"/>
        </w:rPr>
        <w:t>hominis</w:t>
      </w:r>
      <w:r w:rsidR="00D7306F" w:rsidRPr="00F87DE6">
        <w:rPr>
          <w:i/>
          <w:sz w:val="28"/>
          <w:szCs w:val="28"/>
          <w:lang w:val="uk-UA"/>
        </w:rPr>
        <w:t xml:space="preserve"> </w:t>
      </w:r>
      <w:r w:rsidR="00D7306F" w:rsidRPr="00F87DE6">
        <w:rPr>
          <w:sz w:val="28"/>
          <w:szCs w:val="28"/>
          <w:lang w:val="uk-UA"/>
        </w:rPr>
        <w:t>та</w:t>
      </w:r>
      <w:r w:rsidR="00D7306F" w:rsidRPr="00D7306F">
        <w:rPr>
          <w:sz w:val="28"/>
          <w:szCs w:val="28"/>
          <w:lang w:val="uk-UA"/>
        </w:rPr>
        <w:t>/</w:t>
      </w:r>
      <w:r w:rsidR="00D7306F">
        <w:rPr>
          <w:sz w:val="28"/>
          <w:szCs w:val="28"/>
          <w:lang w:val="uk-UA"/>
        </w:rPr>
        <w:t>або</w:t>
      </w:r>
      <w:r w:rsidR="00D7306F" w:rsidRPr="00F87DE6">
        <w:rPr>
          <w:i/>
          <w:sz w:val="28"/>
          <w:szCs w:val="28"/>
          <w:lang w:val="uk-UA"/>
        </w:rPr>
        <w:t xml:space="preserve"> </w:t>
      </w:r>
      <w:r w:rsidR="00D7306F" w:rsidRPr="00F87DE6">
        <w:rPr>
          <w:i/>
          <w:sz w:val="28"/>
          <w:szCs w:val="28"/>
          <w:lang w:val="en-US"/>
        </w:rPr>
        <w:t>Ureaplasma</w:t>
      </w:r>
      <w:r w:rsidR="00D7306F" w:rsidRPr="00F87DE6">
        <w:rPr>
          <w:i/>
          <w:sz w:val="28"/>
          <w:szCs w:val="28"/>
          <w:lang w:val="uk-UA"/>
        </w:rPr>
        <w:t xml:space="preserve"> </w:t>
      </w:r>
      <w:r w:rsidR="00D7306F" w:rsidRPr="00F87DE6">
        <w:rPr>
          <w:i/>
          <w:sz w:val="28"/>
          <w:szCs w:val="28"/>
          <w:lang w:val="en-US"/>
        </w:rPr>
        <w:t>spp</w:t>
      </w:r>
      <w:r w:rsidR="00D7306F" w:rsidRPr="00F87DE6">
        <w:rPr>
          <w:i/>
          <w:sz w:val="28"/>
          <w:szCs w:val="28"/>
          <w:lang w:val="uk-UA"/>
        </w:rPr>
        <w:t>.</w:t>
      </w:r>
      <w:r w:rsidR="00D7306F">
        <w:rPr>
          <w:sz w:val="28"/>
          <w:szCs w:val="28"/>
          <w:lang w:val="uk-UA"/>
        </w:rPr>
        <w:t xml:space="preserve">) </w:t>
      </w:r>
      <w:r w:rsidRPr="00F87DE6">
        <w:rPr>
          <w:sz w:val="28"/>
          <w:szCs w:val="28"/>
          <w:lang w:val="uk-UA"/>
        </w:rPr>
        <w:t xml:space="preserve">документовано у половини </w:t>
      </w:r>
      <w:r w:rsidR="00D7306F">
        <w:rPr>
          <w:sz w:val="28"/>
          <w:szCs w:val="28"/>
          <w:lang w:val="uk-UA"/>
        </w:rPr>
        <w:t xml:space="preserve">обстежених </w:t>
      </w:r>
      <w:r w:rsidRPr="00F87DE6">
        <w:rPr>
          <w:sz w:val="28"/>
          <w:szCs w:val="28"/>
          <w:lang w:val="uk-UA"/>
        </w:rPr>
        <w:t>жінок</w:t>
      </w:r>
      <w:r w:rsidR="00D7306F">
        <w:rPr>
          <w:sz w:val="28"/>
          <w:szCs w:val="28"/>
          <w:lang w:val="uk-UA"/>
        </w:rPr>
        <w:t xml:space="preserve"> </w:t>
      </w:r>
      <w:r w:rsidR="00D7306F" w:rsidRPr="00F87DE6">
        <w:rPr>
          <w:sz w:val="28"/>
          <w:szCs w:val="28"/>
          <w:lang w:val="uk-UA"/>
        </w:rPr>
        <w:t>(54,5%)</w:t>
      </w:r>
      <w:r w:rsidRPr="00F87DE6">
        <w:rPr>
          <w:sz w:val="28"/>
          <w:szCs w:val="28"/>
          <w:lang w:val="uk-UA"/>
        </w:rPr>
        <w:t xml:space="preserve">, із однаковою частотою для мікоплазм та уреаплазм (37,0%). </w:t>
      </w:r>
    </w:p>
    <w:p w14:paraId="23F6E2EE" w14:textId="77777777" w:rsidR="00D7306F" w:rsidRPr="00D7306F" w:rsidRDefault="00D7306F" w:rsidP="00D7306F">
      <w:pPr>
        <w:widowControl/>
        <w:autoSpaceDE/>
        <w:autoSpaceDN/>
        <w:adjustRightInd/>
        <w:spacing w:line="360" w:lineRule="auto"/>
        <w:ind w:firstLine="720"/>
        <w:contextualSpacing/>
        <w:jc w:val="both"/>
        <w:rPr>
          <w:sz w:val="28"/>
          <w:szCs w:val="28"/>
          <w:lang w:val="uk-UA"/>
        </w:rPr>
      </w:pPr>
    </w:p>
    <w:p w14:paraId="516C77A3" w14:textId="77777777" w:rsidR="00F87DE6" w:rsidRPr="00492F59" w:rsidRDefault="00F87DE6" w:rsidP="007C029B">
      <w:pPr>
        <w:widowControl/>
        <w:tabs>
          <w:tab w:val="center" w:pos="849"/>
          <w:tab w:val="left" w:pos="1400"/>
        </w:tabs>
        <w:autoSpaceDE/>
        <w:autoSpaceDN/>
        <w:adjustRightInd/>
        <w:spacing w:line="360" w:lineRule="auto"/>
        <w:ind w:firstLine="720"/>
        <w:jc w:val="both"/>
        <w:rPr>
          <w:sz w:val="28"/>
          <w:szCs w:val="28"/>
          <w:lang w:val="uk-UA"/>
        </w:rPr>
      </w:pPr>
      <w:r w:rsidRPr="00492F59">
        <w:rPr>
          <w:color w:val="000000"/>
          <w:sz w:val="28"/>
          <w:szCs w:val="28"/>
          <w:lang w:val="uk-UA"/>
        </w:rPr>
        <w:t>3</w:t>
      </w:r>
      <w:r w:rsidRPr="00492F59">
        <w:rPr>
          <w:sz w:val="28"/>
          <w:szCs w:val="28"/>
          <w:lang w:val="uk-UA"/>
        </w:rPr>
        <w:t>.</w:t>
      </w:r>
      <w:r w:rsidR="00472F31" w:rsidRPr="00492F59">
        <w:rPr>
          <w:sz w:val="28"/>
          <w:szCs w:val="28"/>
          <w:lang w:val="uk-UA"/>
        </w:rPr>
        <w:t>5</w:t>
      </w:r>
      <w:r w:rsidRPr="00492F59">
        <w:rPr>
          <w:sz w:val="28"/>
          <w:szCs w:val="28"/>
          <w:lang w:val="uk-UA"/>
        </w:rPr>
        <w:t>.2 Порівняльна характеристика рівня специфічних антитіл у          сироватці крові хворих на гострий неускладнений пієлонефрит</w:t>
      </w:r>
      <w:r w:rsidR="007C029B" w:rsidRPr="00492F59">
        <w:rPr>
          <w:sz w:val="28"/>
          <w:szCs w:val="28"/>
          <w:lang w:val="uk-UA"/>
        </w:rPr>
        <w:t xml:space="preserve"> </w:t>
      </w:r>
      <w:r w:rsidRPr="00492F59">
        <w:rPr>
          <w:sz w:val="28"/>
          <w:szCs w:val="28"/>
          <w:lang w:val="uk-UA"/>
        </w:rPr>
        <w:t xml:space="preserve">залежно від методу дослідження біологічного матеріалу із </w:t>
      </w:r>
      <w:r w:rsidR="007C029B" w:rsidRPr="00492F59">
        <w:rPr>
          <w:sz w:val="28"/>
          <w:szCs w:val="28"/>
          <w:lang w:val="uk-UA"/>
        </w:rPr>
        <w:t xml:space="preserve"> </w:t>
      </w:r>
      <w:r w:rsidRPr="00492F59">
        <w:rPr>
          <w:sz w:val="28"/>
          <w:szCs w:val="28"/>
          <w:lang w:val="uk-UA"/>
        </w:rPr>
        <w:t>сечових та статевих шляхів</w:t>
      </w:r>
    </w:p>
    <w:p w14:paraId="49368460" w14:textId="77777777" w:rsidR="00F87DE6" w:rsidRPr="00F87DE6" w:rsidRDefault="00F87DE6" w:rsidP="00147447">
      <w:pPr>
        <w:widowControl/>
        <w:tabs>
          <w:tab w:val="left" w:pos="1276"/>
        </w:tabs>
        <w:autoSpaceDE/>
        <w:autoSpaceDN/>
        <w:adjustRightInd/>
        <w:spacing w:line="360" w:lineRule="auto"/>
        <w:ind w:firstLine="720"/>
        <w:rPr>
          <w:b/>
          <w:sz w:val="28"/>
          <w:szCs w:val="28"/>
          <w:lang w:val="uk-UA"/>
        </w:rPr>
      </w:pPr>
    </w:p>
    <w:p w14:paraId="4B8140C0" w14:textId="70D823BA" w:rsidR="00F87DE6" w:rsidRPr="00F87DE6" w:rsidRDefault="00F87DE6" w:rsidP="00147447">
      <w:pPr>
        <w:widowControl/>
        <w:autoSpaceDE/>
        <w:autoSpaceDN/>
        <w:adjustRightInd/>
        <w:spacing w:line="360" w:lineRule="auto"/>
        <w:ind w:firstLine="720"/>
        <w:contextualSpacing/>
        <w:jc w:val="both"/>
        <w:rPr>
          <w:sz w:val="28"/>
          <w:szCs w:val="28"/>
          <w:lang w:val="uk-UA"/>
        </w:rPr>
      </w:pPr>
      <w:r w:rsidRPr="00F87DE6">
        <w:rPr>
          <w:sz w:val="28"/>
          <w:szCs w:val="28"/>
          <w:lang w:val="uk-UA"/>
        </w:rPr>
        <w:t>У 87 із 235 пацієнток встановлено діагностичн</w:t>
      </w:r>
      <w:r w:rsidR="00356576">
        <w:rPr>
          <w:sz w:val="28"/>
          <w:szCs w:val="28"/>
          <w:lang w:val="uk-UA"/>
        </w:rPr>
        <w:t>ий</w:t>
      </w:r>
      <w:r w:rsidRPr="00F87DE6">
        <w:rPr>
          <w:sz w:val="28"/>
          <w:szCs w:val="28"/>
          <w:lang w:val="uk-UA"/>
        </w:rPr>
        <w:t xml:space="preserve"> рівень специфічних </w:t>
      </w:r>
      <w:r w:rsidRPr="00F87DE6">
        <w:rPr>
          <w:sz w:val="28"/>
          <w:szCs w:val="28"/>
          <w:lang w:val="en-US"/>
        </w:rPr>
        <w:t>IgG</w:t>
      </w:r>
      <w:r w:rsidRPr="00F87DE6">
        <w:rPr>
          <w:sz w:val="28"/>
          <w:szCs w:val="28"/>
          <w:lang w:val="uk-UA"/>
        </w:rPr>
        <w:t xml:space="preserve">-антитіл до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sz w:val="28"/>
          <w:szCs w:val="28"/>
          <w:lang w:val="uk-UA"/>
        </w:rPr>
        <w:t xml:space="preserve"> </w:t>
      </w:r>
      <w:r w:rsidR="00D7306F" w:rsidRPr="00F87DE6">
        <w:rPr>
          <w:sz w:val="28"/>
          <w:szCs w:val="28"/>
          <w:lang w:val="uk-UA"/>
        </w:rPr>
        <w:t>та</w:t>
      </w:r>
      <w:r w:rsidR="00D7306F" w:rsidRPr="00D7306F">
        <w:rPr>
          <w:sz w:val="28"/>
          <w:szCs w:val="28"/>
          <w:lang w:val="uk-UA"/>
        </w:rPr>
        <w:t>/</w:t>
      </w:r>
      <w:r w:rsidR="00D7306F">
        <w:rPr>
          <w:sz w:val="28"/>
          <w:szCs w:val="28"/>
          <w:lang w:val="uk-UA"/>
        </w:rPr>
        <w:t xml:space="preserve">або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sz w:val="28"/>
          <w:szCs w:val="28"/>
          <w:lang w:val="uk-UA"/>
        </w:rPr>
        <w:t>. У 46 хворих виявлено діагностичний рівень антитіл до обох збудників одночасно.</w:t>
      </w:r>
    </w:p>
    <w:p w14:paraId="389DD27A" w14:textId="7DF2F610" w:rsidR="00F87DE6" w:rsidRDefault="006129D6" w:rsidP="00147447">
      <w:pPr>
        <w:widowControl/>
        <w:autoSpaceDE/>
        <w:autoSpaceDN/>
        <w:adjustRightInd/>
        <w:spacing w:line="360" w:lineRule="auto"/>
        <w:ind w:firstLine="720"/>
        <w:contextualSpacing/>
        <w:jc w:val="both"/>
        <w:rPr>
          <w:sz w:val="28"/>
          <w:szCs w:val="28"/>
          <w:lang w:val="uk-UA"/>
        </w:rPr>
      </w:pPr>
      <w:r>
        <w:rPr>
          <w:sz w:val="28"/>
          <w:szCs w:val="28"/>
          <w:lang w:val="uk-UA"/>
        </w:rPr>
        <w:t>С</w:t>
      </w:r>
      <w:r w:rsidRPr="00F87DE6">
        <w:rPr>
          <w:sz w:val="28"/>
          <w:szCs w:val="28"/>
          <w:lang w:val="uk-UA"/>
        </w:rPr>
        <w:t>півпад</w:t>
      </w:r>
      <w:r>
        <w:rPr>
          <w:sz w:val="28"/>
          <w:szCs w:val="28"/>
          <w:lang w:val="uk-UA"/>
        </w:rPr>
        <w:t>іння</w:t>
      </w:r>
      <w:r w:rsidRPr="00F87DE6">
        <w:rPr>
          <w:sz w:val="28"/>
          <w:szCs w:val="28"/>
          <w:lang w:val="uk-UA"/>
        </w:rPr>
        <w:t xml:space="preserve"> </w:t>
      </w:r>
      <w:r>
        <w:rPr>
          <w:sz w:val="28"/>
          <w:szCs w:val="28"/>
          <w:lang w:val="uk-UA"/>
        </w:rPr>
        <w:t>в</w:t>
      </w:r>
      <w:r w:rsidR="00F87DE6" w:rsidRPr="00F87DE6">
        <w:rPr>
          <w:sz w:val="28"/>
          <w:szCs w:val="28"/>
          <w:lang w:val="uk-UA"/>
        </w:rPr>
        <w:t>исок</w:t>
      </w:r>
      <w:r>
        <w:rPr>
          <w:sz w:val="28"/>
          <w:szCs w:val="28"/>
          <w:lang w:val="uk-UA"/>
        </w:rPr>
        <w:t>ого</w:t>
      </w:r>
      <w:r w:rsidR="00F87DE6" w:rsidRPr="00F87DE6">
        <w:rPr>
          <w:sz w:val="28"/>
          <w:szCs w:val="28"/>
          <w:lang w:val="uk-UA"/>
        </w:rPr>
        <w:t xml:space="preserve"> рів</w:t>
      </w:r>
      <w:r>
        <w:rPr>
          <w:sz w:val="28"/>
          <w:szCs w:val="28"/>
          <w:lang w:val="uk-UA"/>
        </w:rPr>
        <w:t>ня</w:t>
      </w:r>
      <w:r w:rsidR="00F87DE6" w:rsidRPr="00F87DE6">
        <w:rPr>
          <w:sz w:val="28"/>
          <w:szCs w:val="28"/>
          <w:lang w:val="uk-UA"/>
        </w:rPr>
        <w:t xml:space="preserve"> специфічних антитіл у сироватці крові до </w:t>
      </w:r>
      <w:r w:rsidR="00F87DE6" w:rsidRPr="00F87DE6">
        <w:rPr>
          <w:i/>
          <w:sz w:val="28"/>
          <w:szCs w:val="28"/>
          <w:lang w:val="en-US"/>
        </w:rPr>
        <w:t>M</w:t>
      </w:r>
      <w:r w:rsidR="00F87DE6" w:rsidRPr="00F87DE6">
        <w:rPr>
          <w:i/>
          <w:sz w:val="28"/>
          <w:szCs w:val="28"/>
          <w:lang w:val="uk-UA"/>
        </w:rPr>
        <w:t>.</w:t>
      </w:r>
      <w:r w:rsidR="00F87DE6" w:rsidRPr="00F87DE6">
        <w:rPr>
          <w:i/>
          <w:sz w:val="28"/>
          <w:szCs w:val="28"/>
          <w:lang w:val="en-US"/>
        </w:rPr>
        <w:t>hominis</w:t>
      </w:r>
      <w:r w:rsidR="00F87DE6" w:rsidRPr="00F87DE6">
        <w:rPr>
          <w:i/>
          <w:sz w:val="28"/>
          <w:szCs w:val="28"/>
          <w:lang w:val="uk-UA"/>
        </w:rPr>
        <w:t xml:space="preserve"> </w:t>
      </w:r>
      <w:r>
        <w:rPr>
          <w:sz w:val="28"/>
          <w:szCs w:val="28"/>
          <w:lang w:val="uk-UA"/>
        </w:rPr>
        <w:t>і</w:t>
      </w:r>
      <w:r w:rsidRPr="00F87DE6">
        <w:rPr>
          <w:sz w:val="28"/>
          <w:szCs w:val="28"/>
          <w:lang w:val="uk-UA"/>
        </w:rPr>
        <w:t xml:space="preserve">з позитивними результатами КФД біоматеріалу з сечових шляхів на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sz w:val="28"/>
          <w:szCs w:val="28"/>
          <w:lang w:val="uk-UA"/>
        </w:rPr>
        <w:t xml:space="preserve"> </w:t>
      </w:r>
      <w:r w:rsidR="00F87DE6" w:rsidRPr="00F87DE6">
        <w:rPr>
          <w:sz w:val="28"/>
          <w:szCs w:val="28"/>
          <w:lang w:val="uk-UA"/>
        </w:rPr>
        <w:t xml:space="preserve">зафіксовано у 24 із 87 жінок (27,6%) (табл. 3.10). Аналогічно у 30 із 69 жінок (43,5%) встановлено збіг діагностичного рівня </w:t>
      </w:r>
      <w:r w:rsidR="00F87DE6" w:rsidRPr="00F87DE6">
        <w:rPr>
          <w:sz w:val="28"/>
          <w:szCs w:val="28"/>
          <w:lang w:val="en-US"/>
        </w:rPr>
        <w:t>IgG</w:t>
      </w:r>
      <w:r w:rsidR="00F87DE6" w:rsidRPr="00F87DE6">
        <w:rPr>
          <w:sz w:val="28"/>
          <w:szCs w:val="28"/>
        </w:rPr>
        <w:t>-</w:t>
      </w:r>
      <w:r w:rsidR="00F87DE6" w:rsidRPr="00F87DE6">
        <w:rPr>
          <w:sz w:val="28"/>
          <w:szCs w:val="28"/>
          <w:lang w:val="uk-UA"/>
        </w:rPr>
        <w:t xml:space="preserve">антитіл до мікоплазми з наявністю детекції ДНК згаданого збудника. </w:t>
      </w:r>
      <w:r>
        <w:rPr>
          <w:sz w:val="28"/>
          <w:szCs w:val="28"/>
          <w:lang w:val="uk-UA"/>
        </w:rPr>
        <w:t>У</w:t>
      </w:r>
      <w:r w:rsidR="00F87DE6" w:rsidRPr="00F87DE6">
        <w:rPr>
          <w:sz w:val="28"/>
          <w:szCs w:val="28"/>
          <w:lang w:val="uk-UA"/>
        </w:rPr>
        <w:t xml:space="preserve"> статевих шляхах 22 із 87 хворих (25,3%) зафіксовано збіг результатів виявлення</w:t>
      </w:r>
      <w:r w:rsidR="00F87DE6" w:rsidRPr="00F87DE6">
        <w:rPr>
          <w:i/>
          <w:sz w:val="28"/>
          <w:szCs w:val="28"/>
          <w:lang w:val="uk-UA"/>
        </w:rPr>
        <w:t xml:space="preserve"> </w:t>
      </w:r>
      <w:r w:rsidR="00F87DE6" w:rsidRPr="00F87DE6">
        <w:rPr>
          <w:i/>
          <w:sz w:val="28"/>
          <w:szCs w:val="28"/>
          <w:lang w:val="en-US"/>
        </w:rPr>
        <w:t>M</w:t>
      </w:r>
      <w:r w:rsidR="00F87DE6" w:rsidRPr="00F87DE6">
        <w:rPr>
          <w:i/>
          <w:sz w:val="28"/>
          <w:szCs w:val="28"/>
          <w:lang w:val="uk-UA"/>
        </w:rPr>
        <w:t>.</w:t>
      </w:r>
      <w:r w:rsidR="00F87DE6" w:rsidRPr="00F87DE6">
        <w:rPr>
          <w:i/>
          <w:sz w:val="28"/>
          <w:szCs w:val="28"/>
          <w:lang w:val="en-US"/>
        </w:rPr>
        <w:t>hominis</w:t>
      </w:r>
      <w:r w:rsidR="00F87DE6" w:rsidRPr="00F87DE6">
        <w:rPr>
          <w:i/>
          <w:sz w:val="28"/>
          <w:szCs w:val="28"/>
          <w:lang w:val="uk-UA"/>
        </w:rPr>
        <w:t xml:space="preserve"> </w:t>
      </w:r>
      <w:r w:rsidR="00F87DE6" w:rsidRPr="00F87DE6">
        <w:rPr>
          <w:sz w:val="28"/>
          <w:szCs w:val="28"/>
          <w:lang w:val="uk-UA"/>
        </w:rPr>
        <w:t>за методом КФД із високим титром</w:t>
      </w:r>
      <w:r w:rsidR="00F87DE6" w:rsidRPr="00F87DE6">
        <w:rPr>
          <w:i/>
          <w:sz w:val="28"/>
          <w:szCs w:val="28"/>
          <w:lang w:val="uk-UA"/>
        </w:rPr>
        <w:t xml:space="preserve"> </w:t>
      </w:r>
      <w:r w:rsidR="00F87DE6" w:rsidRPr="00F87DE6">
        <w:rPr>
          <w:sz w:val="28"/>
          <w:szCs w:val="28"/>
          <w:lang w:val="en-US"/>
        </w:rPr>
        <w:t>IgG</w:t>
      </w:r>
      <w:r w:rsidR="00F87DE6" w:rsidRPr="00F87DE6">
        <w:rPr>
          <w:sz w:val="28"/>
          <w:szCs w:val="28"/>
          <w:lang w:val="uk-UA"/>
        </w:rPr>
        <w:t>-антитіл та у 26 із 69 хворих (37,7%) – при МГД.</w:t>
      </w:r>
    </w:p>
    <w:p w14:paraId="19A06C29" w14:textId="58A59E0A" w:rsidR="00492F59" w:rsidRDefault="00492F59" w:rsidP="00492F59">
      <w:pPr>
        <w:widowControl/>
        <w:autoSpaceDE/>
        <w:autoSpaceDN/>
        <w:adjustRightInd/>
        <w:spacing w:line="360" w:lineRule="auto"/>
        <w:ind w:firstLine="720"/>
        <w:contextualSpacing/>
        <w:jc w:val="both"/>
        <w:rPr>
          <w:sz w:val="28"/>
          <w:szCs w:val="28"/>
          <w:lang w:val="uk-UA"/>
        </w:rPr>
      </w:pPr>
      <w:r w:rsidRPr="00F87DE6">
        <w:rPr>
          <w:sz w:val="28"/>
          <w:szCs w:val="28"/>
          <w:lang w:val="uk-UA"/>
        </w:rPr>
        <w:t xml:space="preserve">Високий рівень </w:t>
      </w:r>
      <w:r w:rsidRPr="00F87DE6">
        <w:rPr>
          <w:sz w:val="28"/>
          <w:szCs w:val="28"/>
          <w:lang w:val="en-US"/>
        </w:rPr>
        <w:t>IgG</w:t>
      </w:r>
      <w:r w:rsidRPr="00F87DE6">
        <w:rPr>
          <w:sz w:val="28"/>
          <w:szCs w:val="28"/>
          <w:lang w:val="uk-UA"/>
        </w:rPr>
        <w:t xml:space="preserve">-антитіл до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i/>
          <w:sz w:val="28"/>
          <w:szCs w:val="28"/>
          <w:lang w:val="uk-UA"/>
        </w:rPr>
        <w:t xml:space="preserve">. </w:t>
      </w:r>
      <w:r w:rsidRPr="00F87DE6">
        <w:rPr>
          <w:sz w:val="28"/>
          <w:szCs w:val="28"/>
          <w:lang w:val="uk-UA"/>
        </w:rPr>
        <w:t>збігався  з наявністю збудника</w:t>
      </w:r>
      <w:r w:rsidRPr="00F87DE6">
        <w:rPr>
          <w:i/>
          <w:sz w:val="28"/>
          <w:szCs w:val="28"/>
          <w:lang w:val="uk-UA"/>
        </w:rPr>
        <w:t xml:space="preserve"> </w:t>
      </w:r>
      <w:r w:rsidRPr="00F87DE6">
        <w:rPr>
          <w:sz w:val="28"/>
          <w:szCs w:val="28"/>
          <w:lang w:val="uk-UA"/>
        </w:rPr>
        <w:t xml:space="preserve">при КФД у сечових і статевих шляхах у 72,4% та 70,1% випадків, при МГД – у 92,8% та 84,0% випадків відповідно. Загалом, за МГД підвищувалася частота виявлення </w:t>
      </w:r>
      <w:r>
        <w:rPr>
          <w:sz w:val="28"/>
          <w:szCs w:val="28"/>
          <w:lang w:val="uk-UA"/>
        </w:rPr>
        <w:t xml:space="preserve">ДНК </w:t>
      </w:r>
      <w:r w:rsidRPr="00F87DE6">
        <w:rPr>
          <w:sz w:val="28"/>
          <w:szCs w:val="28"/>
          <w:lang w:val="uk-UA"/>
        </w:rPr>
        <w:t xml:space="preserve">молікутів, що доповнювало культурально-ферментативний метод. Як результат, зростала кількість хворих, </w:t>
      </w:r>
      <w:r w:rsidR="00AF083C">
        <w:rPr>
          <w:sz w:val="28"/>
          <w:szCs w:val="28"/>
          <w:lang w:val="uk-UA"/>
        </w:rPr>
        <w:t>у</w:t>
      </w:r>
      <w:r w:rsidRPr="00F87DE6">
        <w:rPr>
          <w:sz w:val="28"/>
          <w:szCs w:val="28"/>
          <w:lang w:val="uk-UA"/>
        </w:rPr>
        <w:t xml:space="preserve"> яких виявлення молікутів культуральним методом та в ПЛР співпадало з діагностично високим рівнем відповідних </w:t>
      </w:r>
      <w:r w:rsidRPr="00F87DE6">
        <w:rPr>
          <w:sz w:val="28"/>
          <w:szCs w:val="28"/>
          <w:lang w:val="en-US"/>
        </w:rPr>
        <w:t>IgG</w:t>
      </w:r>
      <w:r w:rsidRPr="00F87DE6">
        <w:rPr>
          <w:sz w:val="28"/>
          <w:szCs w:val="28"/>
          <w:lang w:val="uk-UA"/>
        </w:rPr>
        <w:t>-антитіл у сироватці крові.</w:t>
      </w:r>
    </w:p>
    <w:p w14:paraId="5D38FE51" w14:textId="77777777" w:rsidR="005730B2" w:rsidRDefault="00F87DE6" w:rsidP="00402B33">
      <w:pPr>
        <w:widowControl/>
        <w:tabs>
          <w:tab w:val="left" w:pos="1276"/>
        </w:tabs>
        <w:autoSpaceDE/>
        <w:autoSpaceDN/>
        <w:adjustRightInd/>
        <w:spacing w:after="0" w:line="360" w:lineRule="auto"/>
        <w:ind w:left="540" w:firstLine="720"/>
        <w:jc w:val="both"/>
        <w:rPr>
          <w:sz w:val="28"/>
          <w:szCs w:val="28"/>
          <w:lang w:val="uk-UA"/>
        </w:rPr>
      </w:pPr>
      <w:r w:rsidRPr="00F87DE6">
        <w:rPr>
          <w:sz w:val="28"/>
          <w:szCs w:val="28"/>
          <w:lang w:val="uk-UA"/>
        </w:rPr>
        <w:t xml:space="preserve">                                                               </w:t>
      </w:r>
      <w:r w:rsidR="004029E8">
        <w:rPr>
          <w:sz w:val="28"/>
          <w:szCs w:val="28"/>
          <w:lang w:val="uk-UA"/>
        </w:rPr>
        <w:t xml:space="preserve">                            </w:t>
      </w:r>
    </w:p>
    <w:p w14:paraId="5E5B1C7C" w14:textId="77777777" w:rsidR="005730B2" w:rsidRDefault="005730B2" w:rsidP="00402B33">
      <w:pPr>
        <w:widowControl/>
        <w:tabs>
          <w:tab w:val="left" w:pos="1276"/>
        </w:tabs>
        <w:autoSpaceDE/>
        <w:autoSpaceDN/>
        <w:adjustRightInd/>
        <w:spacing w:after="0" w:line="360" w:lineRule="auto"/>
        <w:ind w:left="540" w:firstLine="720"/>
        <w:jc w:val="both"/>
        <w:rPr>
          <w:sz w:val="28"/>
          <w:szCs w:val="28"/>
          <w:lang w:val="uk-UA"/>
        </w:rPr>
      </w:pPr>
    </w:p>
    <w:p w14:paraId="3A623291" w14:textId="6F819707" w:rsidR="00F87DE6" w:rsidRPr="00F87DE6" w:rsidRDefault="005730B2" w:rsidP="00402B33">
      <w:pPr>
        <w:widowControl/>
        <w:tabs>
          <w:tab w:val="left" w:pos="1276"/>
        </w:tabs>
        <w:autoSpaceDE/>
        <w:autoSpaceDN/>
        <w:adjustRightInd/>
        <w:spacing w:after="0" w:line="360" w:lineRule="auto"/>
        <w:ind w:left="540" w:firstLine="720"/>
        <w:jc w:val="both"/>
        <w:rPr>
          <w:i/>
          <w:sz w:val="28"/>
          <w:szCs w:val="28"/>
          <w:lang w:val="uk-UA"/>
        </w:rPr>
      </w:pPr>
      <w:r>
        <w:rPr>
          <w:sz w:val="28"/>
          <w:szCs w:val="28"/>
          <w:lang w:val="uk-UA"/>
        </w:rPr>
        <w:lastRenderedPageBreak/>
        <w:t xml:space="preserve">                                                                                              </w:t>
      </w:r>
      <w:r w:rsidR="004029E8">
        <w:rPr>
          <w:sz w:val="28"/>
          <w:szCs w:val="28"/>
          <w:lang w:val="uk-UA"/>
        </w:rPr>
        <w:t xml:space="preserve">   </w:t>
      </w:r>
      <w:r w:rsidR="00F87DE6" w:rsidRPr="00F87DE6">
        <w:rPr>
          <w:sz w:val="28"/>
          <w:szCs w:val="28"/>
          <w:lang w:val="uk-UA"/>
        </w:rPr>
        <w:t xml:space="preserve"> </w:t>
      </w:r>
      <w:r w:rsidR="00F87DE6" w:rsidRPr="00F87DE6">
        <w:rPr>
          <w:i/>
          <w:sz w:val="28"/>
          <w:szCs w:val="28"/>
          <w:lang w:val="uk-UA"/>
        </w:rPr>
        <w:t>Таблиця 3.10</w:t>
      </w:r>
    </w:p>
    <w:p w14:paraId="643ABE10" w14:textId="77777777" w:rsidR="00F87DE6" w:rsidRPr="00F87DE6" w:rsidRDefault="00F87DE6" w:rsidP="00091055">
      <w:pPr>
        <w:widowControl/>
        <w:autoSpaceDE/>
        <w:autoSpaceDN/>
        <w:adjustRightInd/>
        <w:spacing w:after="0" w:line="360" w:lineRule="auto"/>
        <w:ind w:firstLine="720"/>
        <w:jc w:val="center"/>
        <w:rPr>
          <w:b/>
          <w:color w:val="000000"/>
          <w:sz w:val="28"/>
          <w:szCs w:val="28"/>
          <w:lang w:val="uk-UA"/>
        </w:rPr>
      </w:pPr>
      <w:r w:rsidRPr="00F87DE6">
        <w:rPr>
          <w:b/>
          <w:color w:val="000000"/>
          <w:sz w:val="28"/>
          <w:szCs w:val="28"/>
          <w:lang w:val="uk-UA"/>
        </w:rPr>
        <w:t xml:space="preserve">Збіг діагностичного рівня </w:t>
      </w:r>
      <w:r w:rsidRPr="00F87DE6">
        <w:rPr>
          <w:b/>
          <w:color w:val="000000"/>
          <w:sz w:val="28"/>
          <w:szCs w:val="28"/>
          <w:lang w:val="en-US"/>
        </w:rPr>
        <w:t>IgG</w:t>
      </w:r>
      <w:r w:rsidRPr="00F87DE6">
        <w:rPr>
          <w:b/>
          <w:color w:val="000000"/>
          <w:sz w:val="28"/>
          <w:szCs w:val="28"/>
          <w:lang w:val="uk-UA"/>
        </w:rPr>
        <w:t xml:space="preserve">-антитіл до </w:t>
      </w:r>
      <w:r w:rsidRPr="00F87DE6">
        <w:rPr>
          <w:b/>
          <w:i/>
          <w:color w:val="000000"/>
          <w:sz w:val="28"/>
          <w:szCs w:val="28"/>
          <w:lang w:val="en-US"/>
        </w:rPr>
        <w:t>M</w:t>
      </w:r>
      <w:r w:rsidRPr="00F87DE6">
        <w:rPr>
          <w:b/>
          <w:i/>
          <w:color w:val="000000"/>
          <w:sz w:val="28"/>
          <w:szCs w:val="28"/>
          <w:lang w:val="uk-UA"/>
        </w:rPr>
        <w:t>.</w:t>
      </w:r>
      <w:r w:rsidRPr="00F87DE6">
        <w:rPr>
          <w:b/>
          <w:i/>
          <w:color w:val="000000"/>
          <w:sz w:val="28"/>
          <w:szCs w:val="28"/>
          <w:lang w:val="en-US"/>
        </w:rPr>
        <w:t>hominis</w:t>
      </w:r>
      <w:r w:rsidRPr="00F87DE6">
        <w:rPr>
          <w:b/>
          <w:i/>
          <w:color w:val="000000"/>
          <w:sz w:val="28"/>
          <w:szCs w:val="28"/>
          <w:lang w:val="uk-UA"/>
        </w:rPr>
        <w:t xml:space="preserve"> </w:t>
      </w:r>
      <w:r w:rsidRPr="00F87DE6">
        <w:rPr>
          <w:b/>
          <w:color w:val="000000"/>
          <w:sz w:val="28"/>
          <w:szCs w:val="28"/>
          <w:lang w:val="uk-UA"/>
        </w:rPr>
        <w:t xml:space="preserve">та </w:t>
      </w:r>
      <w:r w:rsidRPr="00F87DE6">
        <w:rPr>
          <w:b/>
          <w:i/>
          <w:color w:val="000000"/>
          <w:sz w:val="28"/>
          <w:szCs w:val="28"/>
          <w:lang w:val="en-US"/>
        </w:rPr>
        <w:t>Ureaplasma</w:t>
      </w:r>
      <w:r w:rsidRPr="00F87DE6">
        <w:rPr>
          <w:b/>
          <w:i/>
          <w:color w:val="000000"/>
          <w:sz w:val="28"/>
          <w:szCs w:val="28"/>
          <w:lang w:val="uk-UA"/>
        </w:rPr>
        <w:t xml:space="preserve"> </w:t>
      </w:r>
      <w:r w:rsidRPr="00F87DE6">
        <w:rPr>
          <w:b/>
          <w:i/>
          <w:color w:val="000000"/>
          <w:sz w:val="28"/>
          <w:szCs w:val="28"/>
          <w:lang w:val="en-US"/>
        </w:rPr>
        <w:t>spp</w:t>
      </w:r>
      <w:r w:rsidRPr="00F87DE6">
        <w:rPr>
          <w:b/>
          <w:i/>
          <w:color w:val="000000"/>
          <w:sz w:val="28"/>
          <w:szCs w:val="28"/>
          <w:lang w:val="uk-UA"/>
        </w:rPr>
        <w:t>.</w:t>
      </w:r>
      <w:r w:rsidRPr="00F87DE6">
        <w:rPr>
          <w:b/>
          <w:color w:val="000000"/>
          <w:sz w:val="28"/>
          <w:szCs w:val="28"/>
          <w:lang w:val="uk-UA"/>
        </w:rPr>
        <w:t xml:space="preserve"> з виявленням відповідних збудників методами культурально-ферментативної та молекулярно-генетичної діагностики у хворих на </w:t>
      </w:r>
      <w:r w:rsidRPr="00F87DE6">
        <w:rPr>
          <w:b/>
          <w:sz w:val="28"/>
          <w:szCs w:val="28"/>
          <w:lang w:val="uk-UA"/>
        </w:rPr>
        <w:t>гострий неускладнений пієлонефрит</w:t>
      </w:r>
      <w:r w:rsidRPr="00F87DE6">
        <w:rPr>
          <w:b/>
          <w:color w:val="000000"/>
          <w:sz w:val="28"/>
          <w:szCs w:val="28"/>
          <w:lang w:val="uk-UA"/>
        </w:rPr>
        <w:t xml:space="preserve"> (абс. / %±</w:t>
      </w:r>
      <w:r w:rsidRPr="00F87DE6">
        <w:rPr>
          <w:b/>
          <w:color w:val="000000"/>
          <w:sz w:val="28"/>
          <w:szCs w:val="28"/>
          <w:lang w:val="en-US"/>
        </w:rPr>
        <w:t>m</w:t>
      </w:r>
      <w:r w:rsidRPr="00F87DE6">
        <w:rPr>
          <w:b/>
          <w:color w:val="000000"/>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136"/>
        <w:gridCol w:w="1190"/>
        <w:gridCol w:w="1191"/>
        <w:gridCol w:w="1191"/>
        <w:gridCol w:w="1234"/>
        <w:gridCol w:w="1339"/>
      </w:tblGrid>
      <w:tr w:rsidR="00F87DE6" w:rsidRPr="00F87DE6" w14:paraId="572E7CB2" w14:textId="77777777" w:rsidTr="008A41F1">
        <w:tc>
          <w:tcPr>
            <w:tcW w:w="2548" w:type="dxa"/>
            <w:vMerge w:val="restart"/>
            <w:tcBorders>
              <w:top w:val="single" w:sz="4" w:space="0" w:color="auto"/>
              <w:left w:val="single" w:sz="4" w:space="0" w:color="auto"/>
              <w:bottom w:val="single" w:sz="4" w:space="0" w:color="auto"/>
              <w:right w:val="single" w:sz="4" w:space="0" w:color="auto"/>
            </w:tcBorders>
          </w:tcPr>
          <w:p w14:paraId="3C9A6067"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rPr>
            </w:pPr>
            <w:r w:rsidRPr="007C029B">
              <w:rPr>
                <w:color w:val="000000"/>
                <w:sz w:val="24"/>
                <w:szCs w:val="24"/>
              </w:rPr>
              <w:t>Діагностично</w:t>
            </w:r>
          </w:p>
          <w:p w14:paraId="09711B2D"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rPr>
            </w:pPr>
            <w:r w:rsidRPr="007C029B">
              <w:rPr>
                <w:color w:val="000000"/>
                <w:sz w:val="24"/>
                <w:szCs w:val="24"/>
              </w:rPr>
              <w:t xml:space="preserve"> значимий</w:t>
            </w:r>
          </w:p>
          <w:p w14:paraId="532C32F6"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rPr>
            </w:pPr>
            <w:r w:rsidRPr="007C029B">
              <w:rPr>
                <w:color w:val="000000"/>
                <w:sz w:val="24"/>
                <w:szCs w:val="24"/>
              </w:rPr>
              <w:t>р</w:t>
            </w:r>
            <w:r w:rsidRPr="007C029B">
              <w:rPr>
                <w:color w:val="000000"/>
                <w:sz w:val="24"/>
                <w:szCs w:val="24"/>
                <w:lang w:val="uk-UA"/>
              </w:rPr>
              <w:t>і</w:t>
            </w:r>
            <w:r w:rsidRPr="007C029B">
              <w:rPr>
                <w:color w:val="000000"/>
                <w:sz w:val="24"/>
                <w:szCs w:val="24"/>
              </w:rPr>
              <w:t>вень</w:t>
            </w:r>
          </w:p>
          <w:p w14:paraId="61ABE83F"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rPr>
            </w:pPr>
            <w:r w:rsidRPr="007C029B">
              <w:rPr>
                <w:color w:val="000000"/>
                <w:sz w:val="24"/>
                <w:szCs w:val="24"/>
                <w:lang w:val="en-US"/>
              </w:rPr>
              <w:t>IgG</w:t>
            </w:r>
            <w:r w:rsidRPr="007C029B">
              <w:rPr>
                <w:color w:val="000000"/>
                <w:sz w:val="24"/>
                <w:szCs w:val="24"/>
                <w:lang w:val="uk-UA"/>
              </w:rPr>
              <w:t>-антитіл</w:t>
            </w:r>
          </w:p>
        </w:tc>
        <w:tc>
          <w:tcPr>
            <w:tcW w:w="3538" w:type="dxa"/>
            <w:gridSpan w:val="3"/>
            <w:tcBorders>
              <w:top w:val="single" w:sz="4" w:space="0" w:color="auto"/>
              <w:left w:val="single" w:sz="4" w:space="0" w:color="auto"/>
              <w:bottom w:val="single" w:sz="4" w:space="0" w:color="auto"/>
              <w:right w:val="single" w:sz="4" w:space="0" w:color="auto"/>
            </w:tcBorders>
          </w:tcPr>
          <w:p w14:paraId="1AF9B3C6"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Сечові шляхи</w:t>
            </w:r>
          </w:p>
        </w:tc>
        <w:tc>
          <w:tcPr>
            <w:tcW w:w="3830" w:type="dxa"/>
            <w:gridSpan w:val="3"/>
            <w:tcBorders>
              <w:top w:val="single" w:sz="4" w:space="0" w:color="auto"/>
              <w:left w:val="single" w:sz="4" w:space="0" w:color="auto"/>
              <w:bottom w:val="single" w:sz="4" w:space="0" w:color="auto"/>
              <w:right w:val="single" w:sz="4" w:space="0" w:color="auto"/>
            </w:tcBorders>
          </w:tcPr>
          <w:p w14:paraId="78726235"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Статеві шляхи</w:t>
            </w:r>
          </w:p>
        </w:tc>
      </w:tr>
      <w:tr w:rsidR="00F87DE6" w:rsidRPr="00F87DE6" w14:paraId="6B4B2CA0" w14:textId="77777777" w:rsidTr="008A41F1">
        <w:tc>
          <w:tcPr>
            <w:tcW w:w="2548" w:type="dxa"/>
            <w:vMerge/>
            <w:tcBorders>
              <w:top w:val="single" w:sz="4" w:space="0" w:color="auto"/>
              <w:left w:val="single" w:sz="4" w:space="0" w:color="auto"/>
              <w:bottom w:val="single" w:sz="4" w:space="0" w:color="auto"/>
              <w:right w:val="single" w:sz="4" w:space="0" w:color="auto"/>
            </w:tcBorders>
            <w:vAlign w:val="center"/>
          </w:tcPr>
          <w:p w14:paraId="2D7292CE" w14:textId="77777777" w:rsidR="00F87DE6" w:rsidRPr="007C029B" w:rsidRDefault="00F87DE6" w:rsidP="00091055">
            <w:pPr>
              <w:widowControl/>
              <w:autoSpaceDE/>
              <w:autoSpaceDN/>
              <w:adjustRightInd/>
              <w:spacing w:after="0"/>
              <w:ind w:left="68"/>
              <w:rPr>
                <w:color w:val="000000"/>
                <w:sz w:val="24"/>
                <w:szCs w:val="24"/>
              </w:rPr>
            </w:pPr>
          </w:p>
        </w:tc>
        <w:tc>
          <w:tcPr>
            <w:tcW w:w="1136" w:type="dxa"/>
            <w:tcBorders>
              <w:top w:val="single" w:sz="4" w:space="0" w:color="auto"/>
              <w:left w:val="single" w:sz="4" w:space="0" w:color="auto"/>
              <w:bottom w:val="single" w:sz="4" w:space="0" w:color="auto"/>
              <w:right w:val="single" w:sz="4" w:space="0" w:color="auto"/>
            </w:tcBorders>
          </w:tcPr>
          <w:p w14:paraId="1F76B005"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КФД</w:t>
            </w:r>
          </w:p>
          <w:p w14:paraId="274B78B9"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w:t>
            </w:r>
            <w:r w:rsidRPr="007C029B">
              <w:rPr>
                <w:color w:val="000000"/>
                <w:sz w:val="24"/>
                <w:szCs w:val="24"/>
                <w:lang w:val="en-US"/>
              </w:rPr>
              <w:t>n=87</w:t>
            </w:r>
            <w:r w:rsidRPr="007C029B">
              <w:rPr>
                <w:color w:val="000000"/>
                <w:sz w:val="24"/>
                <w:szCs w:val="24"/>
                <w:lang w:val="uk-UA"/>
              </w:rPr>
              <w:t>)</w:t>
            </w:r>
          </w:p>
        </w:tc>
        <w:tc>
          <w:tcPr>
            <w:tcW w:w="1201" w:type="dxa"/>
            <w:tcBorders>
              <w:top w:val="single" w:sz="4" w:space="0" w:color="auto"/>
              <w:left w:val="single" w:sz="4" w:space="0" w:color="auto"/>
              <w:bottom w:val="single" w:sz="4" w:space="0" w:color="auto"/>
              <w:right w:val="single" w:sz="4" w:space="0" w:color="auto"/>
            </w:tcBorders>
          </w:tcPr>
          <w:p w14:paraId="156320EF"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МГД</w:t>
            </w:r>
          </w:p>
          <w:p w14:paraId="16F32E7E"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w:t>
            </w:r>
            <w:r w:rsidRPr="007C029B">
              <w:rPr>
                <w:color w:val="000000"/>
                <w:sz w:val="24"/>
                <w:szCs w:val="24"/>
                <w:lang w:val="en-US"/>
              </w:rPr>
              <w:t>n=69</w:t>
            </w:r>
            <w:r w:rsidRPr="007C029B">
              <w:rPr>
                <w:color w:val="000000"/>
                <w:sz w:val="24"/>
                <w:szCs w:val="24"/>
                <w:lang w:val="uk-UA"/>
              </w:rPr>
              <w:t>)</w:t>
            </w:r>
          </w:p>
        </w:tc>
        <w:tc>
          <w:tcPr>
            <w:tcW w:w="1201" w:type="dxa"/>
            <w:tcBorders>
              <w:top w:val="single" w:sz="4" w:space="0" w:color="auto"/>
              <w:left w:val="single" w:sz="4" w:space="0" w:color="auto"/>
              <w:bottom w:val="single" w:sz="4" w:space="0" w:color="auto"/>
              <w:right w:val="single" w:sz="4" w:space="0" w:color="auto"/>
            </w:tcBorders>
          </w:tcPr>
          <w:p w14:paraId="0A4B5E0F"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КФД+</w:t>
            </w:r>
          </w:p>
          <w:p w14:paraId="08642777"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МГД</w:t>
            </w:r>
          </w:p>
          <w:p w14:paraId="054AB4AF"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w:t>
            </w:r>
            <w:r w:rsidRPr="007C029B">
              <w:rPr>
                <w:color w:val="000000"/>
                <w:sz w:val="24"/>
                <w:szCs w:val="24"/>
                <w:lang w:val="en-US"/>
              </w:rPr>
              <w:t>n=69</w:t>
            </w:r>
            <w:r w:rsidRPr="007C029B">
              <w:rPr>
                <w:color w:val="000000"/>
                <w:sz w:val="24"/>
                <w:szCs w:val="24"/>
                <w:lang w:val="uk-UA"/>
              </w:rPr>
              <w:t>)</w:t>
            </w:r>
          </w:p>
        </w:tc>
        <w:tc>
          <w:tcPr>
            <w:tcW w:w="1201" w:type="dxa"/>
            <w:tcBorders>
              <w:top w:val="single" w:sz="4" w:space="0" w:color="auto"/>
              <w:left w:val="single" w:sz="4" w:space="0" w:color="auto"/>
              <w:bottom w:val="single" w:sz="4" w:space="0" w:color="auto"/>
              <w:right w:val="single" w:sz="4" w:space="0" w:color="auto"/>
            </w:tcBorders>
          </w:tcPr>
          <w:p w14:paraId="1E0256BF"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КФД</w:t>
            </w:r>
          </w:p>
          <w:p w14:paraId="5AC6A790"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w:t>
            </w:r>
            <w:r w:rsidRPr="007C029B">
              <w:rPr>
                <w:color w:val="000000"/>
                <w:sz w:val="24"/>
                <w:szCs w:val="24"/>
                <w:lang w:val="en-US"/>
              </w:rPr>
              <w:t>n=87</w:t>
            </w:r>
            <w:r w:rsidRPr="007C029B">
              <w:rPr>
                <w:color w:val="000000"/>
                <w:sz w:val="24"/>
                <w:szCs w:val="24"/>
                <w:lang w:val="uk-UA"/>
              </w:rPr>
              <w:t>)</w:t>
            </w:r>
          </w:p>
        </w:tc>
        <w:tc>
          <w:tcPr>
            <w:tcW w:w="1252" w:type="dxa"/>
            <w:tcBorders>
              <w:top w:val="single" w:sz="4" w:space="0" w:color="auto"/>
              <w:left w:val="single" w:sz="4" w:space="0" w:color="auto"/>
              <w:bottom w:val="single" w:sz="4" w:space="0" w:color="auto"/>
              <w:right w:val="single" w:sz="4" w:space="0" w:color="auto"/>
            </w:tcBorders>
          </w:tcPr>
          <w:p w14:paraId="121738C6"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МГД</w:t>
            </w:r>
          </w:p>
          <w:p w14:paraId="1FE9C844"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en-US"/>
              </w:rPr>
              <w:t xml:space="preserve"> </w:t>
            </w:r>
            <w:r w:rsidRPr="007C029B">
              <w:rPr>
                <w:color w:val="000000"/>
                <w:sz w:val="24"/>
                <w:szCs w:val="24"/>
                <w:lang w:val="uk-UA"/>
              </w:rPr>
              <w:t>(</w:t>
            </w:r>
            <w:r w:rsidRPr="007C029B">
              <w:rPr>
                <w:color w:val="000000"/>
                <w:sz w:val="24"/>
                <w:szCs w:val="24"/>
                <w:lang w:val="en-US"/>
              </w:rPr>
              <w:t>n=69</w:t>
            </w:r>
            <w:r w:rsidRPr="007C029B">
              <w:rPr>
                <w:color w:val="000000"/>
                <w:sz w:val="24"/>
                <w:szCs w:val="24"/>
                <w:lang w:val="uk-UA"/>
              </w:rPr>
              <w:t>)</w:t>
            </w:r>
          </w:p>
        </w:tc>
        <w:tc>
          <w:tcPr>
            <w:tcW w:w="1377" w:type="dxa"/>
            <w:tcBorders>
              <w:top w:val="single" w:sz="4" w:space="0" w:color="auto"/>
              <w:left w:val="single" w:sz="4" w:space="0" w:color="auto"/>
              <w:bottom w:val="single" w:sz="4" w:space="0" w:color="auto"/>
              <w:right w:val="single" w:sz="4" w:space="0" w:color="auto"/>
            </w:tcBorders>
          </w:tcPr>
          <w:p w14:paraId="66B4A55A"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КФД+</w:t>
            </w:r>
          </w:p>
          <w:p w14:paraId="3B3866EE"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МГД</w:t>
            </w:r>
          </w:p>
          <w:p w14:paraId="7DD18E40" w14:textId="77777777" w:rsidR="00F87DE6" w:rsidRPr="007C029B" w:rsidRDefault="00F87DE6" w:rsidP="00091055">
            <w:pPr>
              <w:widowControl/>
              <w:tabs>
                <w:tab w:val="left" w:pos="1276"/>
              </w:tabs>
              <w:autoSpaceDE/>
              <w:autoSpaceDN/>
              <w:adjustRightInd/>
              <w:spacing w:after="0" w:line="256" w:lineRule="auto"/>
              <w:ind w:left="68"/>
              <w:jc w:val="center"/>
              <w:rPr>
                <w:color w:val="000000"/>
                <w:sz w:val="24"/>
                <w:szCs w:val="24"/>
                <w:lang w:val="uk-UA"/>
              </w:rPr>
            </w:pPr>
            <w:r w:rsidRPr="007C029B">
              <w:rPr>
                <w:color w:val="000000"/>
                <w:sz w:val="24"/>
                <w:szCs w:val="24"/>
                <w:lang w:val="uk-UA"/>
              </w:rPr>
              <w:t>(</w:t>
            </w:r>
            <w:r w:rsidRPr="007C029B">
              <w:rPr>
                <w:color w:val="000000"/>
                <w:sz w:val="24"/>
                <w:szCs w:val="24"/>
                <w:lang w:val="en-US"/>
              </w:rPr>
              <w:t>n=69</w:t>
            </w:r>
            <w:r w:rsidRPr="007C029B">
              <w:rPr>
                <w:color w:val="000000"/>
                <w:sz w:val="24"/>
                <w:szCs w:val="24"/>
                <w:lang w:val="uk-UA"/>
              </w:rPr>
              <w:t>)</w:t>
            </w:r>
          </w:p>
        </w:tc>
      </w:tr>
      <w:tr w:rsidR="00F87DE6" w:rsidRPr="00F87DE6" w14:paraId="75D6CEA0" w14:textId="77777777" w:rsidTr="008A41F1">
        <w:trPr>
          <w:trHeight w:val="729"/>
        </w:trPr>
        <w:tc>
          <w:tcPr>
            <w:tcW w:w="2548" w:type="dxa"/>
            <w:tcBorders>
              <w:top w:val="single" w:sz="4" w:space="0" w:color="auto"/>
              <w:left w:val="single" w:sz="4" w:space="0" w:color="auto"/>
              <w:bottom w:val="single" w:sz="4" w:space="0" w:color="auto"/>
              <w:right w:val="single" w:sz="4" w:space="0" w:color="auto"/>
            </w:tcBorders>
            <w:vAlign w:val="bottom"/>
          </w:tcPr>
          <w:p w14:paraId="3DFBEE3C" w14:textId="77777777" w:rsidR="00F87DE6" w:rsidRPr="007C029B" w:rsidRDefault="00F87DE6" w:rsidP="00091055">
            <w:pPr>
              <w:widowControl/>
              <w:autoSpaceDE/>
              <w:autoSpaceDN/>
              <w:adjustRightInd/>
              <w:spacing w:after="0" w:line="256" w:lineRule="auto"/>
              <w:ind w:left="68"/>
              <w:jc w:val="both"/>
              <w:rPr>
                <w:i/>
                <w:color w:val="000000"/>
                <w:sz w:val="24"/>
                <w:szCs w:val="24"/>
                <w:lang w:val="en-US"/>
              </w:rPr>
            </w:pPr>
            <w:r w:rsidRPr="007C029B">
              <w:rPr>
                <w:i/>
                <w:color w:val="000000"/>
                <w:sz w:val="24"/>
                <w:szCs w:val="24"/>
                <w:lang w:val="en-US"/>
              </w:rPr>
              <w:t xml:space="preserve">M.hominis </w:t>
            </w:r>
          </w:p>
          <w:p w14:paraId="04EF543C" w14:textId="77777777" w:rsidR="00F87DE6" w:rsidRPr="007C029B" w:rsidRDefault="00F87DE6" w:rsidP="00091055">
            <w:pPr>
              <w:widowControl/>
              <w:autoSpaceDE/>
              <w:autoSpaceDN/>
              <w:adjustRightInd/>
              <w:spacing w:after="0" w:line="256" w:lineRule="auto"/>
              <w:ind w:left="68"/>
              <w:jc w:val="both"/>
              <w:rPr>
                <w:i/>
                <w:color w:val="000000"/>
                <w:sz w:val="24"/>
                <w:szCs w:val="24"/>
                <w:lang w:val="en-US"/>
              </w:rPr>
            </w:pPr>
          </w:p>
        </w:tc>
        <w:tc>
          <w:tcPr>
            <w:tcW w:w="1136" w:type="dxa"/>
            <w:tcBorders>
              <w:top w:val="single" w:sz="4" w:space="0" w:color="auto"/>
              <w:left w:val="single" w:sz="4" w:space="0" w:color="auto"/>
              <w:bottom w:val="single" w:sz="4" w:space="0" w:color="auto"/>
              <w:right w:val="single" w:sz="4" w:space="0" w:color="auto"/>
            </w:tcBorders>
          </w:tcPr>
          <w:p w14:paraId="6C7F2C8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24 27,6±4,8</w:t>
            </w:r>
          </w:p>
        </w:tc>
        <w:tc>
          <w:tcPr>
            <w:tcW w:w="1201" w:type="dxa"/>
            <w:tcBorders>
              <w:top w:val="single" w:sz="4" w:space="0" w:color="auto"/>
              <w:left w:val="single" w:sz="4" w:space="0" w:color="auto"/>
              <w:bottom w:val="single" w:sz="4" w:space="0" w:color="auto"/>
              <w:right w:val="single" w:sz="4" w:space="0" w:color="auto"/>
            </w:tcBorders>
          </w:tcPr>
          <w:p w14:paraId="65DB3F3B"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30* 43,5±5,3</w:t>
            </w:r>
          </w:p>
        </w:tc>
        <w:tc>
          <w:tcPr>
            <w:tcW w:w="1201" w:type="dxa"/>
            <w:tcBorders>
              <w:top w:val="single" w:sz="4" w:space="0" w:color="auto"/>
              <w:left w:val="single" w:sz="4" w:space="0" w:color="auto"/>
              <w:bottom w:val="single" w:sz="4" w:space="0" w:color="auto"/>
              <w:right w:val="single" w:sz="4" w:space="0" w:color="auto"/>
            </w:tcBorders>
          </w:tcPr>
          <w:p w14:paraId="2715A9B4"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en-US"/>
              </w:rPr>
            </w:pPr>
            <w:r w:rsidRPr="007C029B">
              <w:rPr>
                <w:color w:val="000000"/>
                <w:sz w:val="24"/>
                <w:szCs w:val="24"/>
                <w:lang w:val="uk-UA"/>
              </w:rPr>
              <w:t xml:space="preserve">    32*</w:t>
            </w:r>
          </w:p>
          <w:p w14:paraId="051C2E1E"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46,4±6,0</w:t>
            </w:r>
          </w:p>
        </w:tc>
        <w:tc>
          <w:tcPr>
            <w:tcW w:w="1201" w:type="dxa"/>
            <w:tcBorders>
              <w:top w:val="single" w:sz="4" w:space="0" w:color="auto"/>
              <w:left w:val="single" w:sz="4" w:space="0" w:color="auto"/>
              <w:bottom w:val="single" w:sz="4" w:space="0" w:color="auto"/>
              <w:right w:val="single" w:sz="4" w:space="0" w:color="auto"/>
            </w:tcBorders>
          </w:tcPr>
          <w:p w14:paraId="2521F29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en-US"/>
              </w:rPr>
            </w:pPr>
            <w:r w:rsidRPr="007C029B">
              <w:rPr>
                <w:color w:val="000000"/>
                <w:sz w:val="24"/>
                <w:szCs w:val="24"/>
                <w:lang w:val="uk-UA"/>
              </w:rPr>
              <w:t xml:space="preserve">      22</w:t>
            </w:r>
          </w:p>
          <w:p w14:paraId="22636AF6"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25,3±4,6</w:t>
            </w:r>
          </w:p>
        </w:tc>
        <w:tc>
          <w:tcPr>
            <w:tcW w:w="1252" w:type="dxa"/>
            <w:tcBorders>
              <w:top w:val="single" w:sz="4" w:space="0" w:color="auto"/>
              <w:left w:val="single" w:sz="4" w:space="0" w:color="auto"/>
              <w:bottom w:val="single" w:sz="4" w:space="0" w:color="auto"/>
              <w:right w:val="single" w:sz="4" w:space="0" w:color="auto"/>
            </w:tcBorders>
          </w:tcPr>
          <w:p w14:paraId="5B0B216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en-US"/>
              </w:rPr>
            </w:pPr>
            <w:r w:rsidRPr="007C029B">
              <w:rPr>
                <w:color w:val="000000"/>
                <w:sz w:val="24"/>
                <w:szCs w:val="24"/>
                <w:lang w:val="uk-UA"/>
              </w:rPr>
              <w:t xml:space="preserve">    26</w:t>
            </w:r>
          </w:p>
          <w:p w14:paraId="550C610D"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37,7±5,8</w:t>
            </w:r>
          </w:p>
        </w:tc>
        <w:tc>
          <w:tcPr>
            <w:tcW w:w="1377" w:type="dxa"/>
            <w:tcBorders>
              <w:top w:val="single" w:sz="4" w:space="0" w:color="auto"/>
              <w:left w:val="single" w:sz="4" w:space="0" w:color="auto"/>
              <w:bottom w:val="single" w:sz="4" w:space="0" w:color="auto"/>
              <w:right w:val="single" w:sz="4" w:space="0" w:color="auto"/>
            </w:tcBorders>
          </w:tcPr>
          <w:p w14:paraId="56F40F4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en-US"/>
              </w:rPr>
            </w:pPr>
            <w:r w:rsidRPr="007C029B">
              <w:rPr>
                <w:color w:val="000000"/>
                <w:sz w:val="24"/>
                <w:szCs w:val="24"/>
                <w:lang w:val="uk-UA"/>
              </w:rPr>
              <w:t xml:space="preserve">    30*</w:t>
            </w:r>
          </w:p>
          <w:p w14:paraId="6BFA2127"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43,5±6,0</w:t>
            </w:r>
          </w:p>
        </w:tc>
      </w:tr>
      <w:tr w:rsidR="00F87DE6" w:rsidRPr="00F87DE6" w14:paraId="4EB67226" w14:textId="77777777" w:rsidTr="008A41F1">
        <w:tc>
          <w:tcPr>
            <w:tcW w:w="2548" w:type="dxa"/>
            <w:tcBorders>
              <w:top w:val="single" w:sz="4" w:space="0" w:color="auto"/>
              <w:left w:val="single" w:sz="4" w:space="0" w:color="auto"/>
              <w:bottom w:val="single" w:sz="4" w:space="0" w:color="auto"/>
              <w:right w:val="single" w:sz="4" w:space="0" w:color="auto"/>
            </w:tcBorders>
          </w:tcPr>
          <w:p w14:paraId="4CC1BAE6" w14:textId="77777777" w:rsidR="00F87DE6" w:rsidRPr="007C029B" w:rsidRDefault="00F87DE6" w:rsidP="00091055">
            <w:pPr>
              <w:widowControl/>
              <w:autoSpaceDE/>
              <w:autoSpaceDN/>
              <w:adjustRightInd/>
              <w:spacing w:after="0" w:line="256" w:lineRule="auto"/>
              <w:ind w:left="68"/>
              <w:jc w:val="both"/>
              <w:rPr>
                <w:color w:val="000000"/>
                <w:sz w:val="24"/>
                <w:szCs w:val="24"/>
                <w:lang w:val="uk-UA"/>
              </w:rPr>
            </w:pPr>
            <w:r w:rsidRPr="007C029B">
              <w:rPr>
                <w:i/>
                <w:color w:val="000000"/>
                <w:sz w:val="24"/>
                <w:szCs w:val="24"/>
                <w:lang w:val="en-US"/>
              </w:rPr>
              <w:t>Ureaplasma spp.</w:t>
            </w:r>
          </w:p>
        </w:tc>
        <w:tc>
          <w:tcPr>
            <w:tcW w:w="1136" w:type="dxa"/>
            <w:tcBorders>
              <w:top w:val="single" w:sz="4" w:space="0" w:color="auto"/>
              <w:left w:val="single" w:sz="4" w:space="0" w:color="auto"/>
              <w:bottom w:val="single" w:sz="4" w:space="0" w:color="auto"/>
              <w:right w:val="single" w:sz="4" w:space="0" w:color="auto"/>
            </w:tcBorders>
          </w:tcPr>
          <w:p w14:paraId="3F2BDD40"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63</w:t>
            </w:r>
          </w:p>
          <w:p w14:paraId="10D3B5F9"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72,4±4,8</w:t>
            </w:r>
          </w:p>
        </w:tc>
        <w:tc>
          <w:tcPr>
            <w:tcW w:w="1201" w:type="dxa"/>
            <w:tcBorders>
              <w:top w:val="single" w:sz="4" w:space="0" w:color="auto"/>
              <w:left w:val="single" w:sz="4" w:space="0" w:color="auto"/>
              <w:bottom w:val="single" w:sz="4" w:space="0" w:color="auto"/>
              <w:right w:val="single" w:sz="4" w:space="0" w:color="auto"/>
            </w:tcBorders>
          </w:tcPr>
          <w:p w14:paraId="24F8BD24"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64*</w:t>
            </w:r>
          </w:p>
          <w:p w14:paraId="757CE3F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92,8±3,1</w:t>
            </w:r>
          </w:p>
        </w:tc>
        <w:tc>
          <w:tcPr>
            <w:tcW w:w="1201" w:type="dxa"/>
            <w:tcBorders>
              <w:top w:val="single" w:sz="4" w:space="0" w:color="auto"/>
              <w:left w:val="single" w:sz="4" w:space="0" w:color="auto"/>
              <w:bottom w:val="single" w:sz="4" w:space="0" w:color="auto"/>
              <w:right w:val="single" w:sz="4" w:space="0" w:color="auto"/>
            </w:tcBorders>
          </w:tcPr>
          <w:p w14:paraId="53419AE5"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65*</w:t>
            </w:r>
          </w:p>
          <w:p w14:paraId="16E03742"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94,2±2,8</w:t>
            </w:r>
          </w:p>
        </w:tc>
        <w:tc>
          <w:tcPr>
            <w:tcW w:w="1201" w:type="dxa"/>
            <w:tcBorders>
              <w:top w:val="single" w:sz="4" w:space="0" w:color="auto"/>
              <w:left w:val="single" w:sz="4" w:space="0" w:color="auto"/>
              <w:bottom w:val="single" w:sz="4" w:space="0" w:color="auto"/>
              <w:right w:val="single" w:sz="4" w:space="0" w:color="auto"/>
            </w:tcBorders>
          </w:tcPr>
          <w:p w14:paraId="32B4A051"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61</w:t>
            </w:r>
          </w:p>
          <w:p w14:paraId="567705E3"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70,1±4,9</w:t>
            </w:r>
          </w:p>
        </w:tc>
        <w:tc>
          <w:tcPr>
            <w:tcW w:w="1252" w:type="dxa"/>
            <w:tcBorders>
              <w:top w:val="single" w:sz="4" w:space="0" w:color="auto"/>
              <w:left w:val="single" w:sz="4" w:space="0" w:color="auto"/>
              <w:bottom w:val="single" w:sz="4" w:space="0" w:color="auto"/>
              <w:right w:val="single" w:sz="4" w:space="0" w:color="auto"/>
            </w:tcBorders>
          </w:tcPr>
          <w:p w14:paraId="2F29B3BA"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58*</w:t>
            </w:r>
          </w:p>
          <w:p w14:paraId="6DE0AD60"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84,0±4,4</w:t>
            </w:r>
          </w:p>
        </w:tc>
        <w:tc>
          <w:tcPr>
            <w:tcW w:w="1377" w:type="dxa"/>
            <w:tcBorders>
              <w:top w:val="single" w:sz="4" w:space="0" w:color="auto"/>
              <w:left w:val="single" w:sz="4" w:space="0" w:color="auto"/>
              <w:bottom w:val="single" w:sz="4" w:space="0" w:color="auto"/>
              <w:right w:val="single" w:sz="4" w:space="0" w:color="auto"/>
            </w:tcBorders>
          </w:tcPr>
          <w:p w14:paraId="5F682EAA"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 xml:space="preserve">    62*</w:t>
            </w:r>
          </w:p>
          <w:p w14:paraId="3AD31416" w14:textId="77777777" w:rsidR="00F87DE6" w:rsidRPr="007C029B" w:rsidRDefault="00F87DE6" w:rsidP="00091055">
            <w:pPr>
              <w:widowControl/>
              <w:tabs>
                <w:tab w:val="left" w:pos="1276"/>
              </w:tabs>
              <w:autoSpaceDE/>
              <w:autoSpaceDN/>
              <w:adjustRightInd/>
              <w:spacing w:after="0" w:line="256" w:lineRule="auto"/>
              <w:ind w:left="68"/>
              <w:rPr>
                <w:color w:val="000000"/>
                <w:sz w:val="24"/>
                <w:szCs w:val="24"/>
                <w:lang w:val="uk-UA"/>
              </w:rPr>
            </w:pPr>
            <w:r w:rsidRPr="007C029B">
              <w:rPr>
                <w:color w:val="000000"/>
                <w:sz w:val="24"/>
                <w:szCs w:val="24"/>
                <w:lang w:val="uk-UA"/>
              </w:rPr>
              <w:t>89,8±3,6</w:t>
            </w:r>
          </w:p>
        </w:tc>
      </w:tr>
    </w:tbl>
    <w:p w14:paraId="4845F3B2" w14:textId="77777777" w:rsidR="00F87DE6" w:rsidRDefault="00C37E14" w:rsidP="00091055">
      <w:pPr>
        <w:widowControl/>
        <w:tabs>
          <w:tab w:val="left" w:pos="1276"/>
        </w:tabs>
        <w:autoSpaceDE/>
        <w:autoSpaceDN/>
        <w:adjustRightInd/>
        <w:spacing w:after="0"/>
        <w:ind w:firstLine="720"/>
        <w:rPr>
          <w:color w:val="000000"/>
          <w:sz w:val="24"/>
          <w:szCs w:val="24"/>
          <w:lang w:val="uk-UA"/>
        </w:rPr>
      </w:pPr>
      <w:r>
        <w:rPr>
          <w:color w:val="000000"/>
          <w:sz w:val="24"/>
          <w:szCs w:val="24"/>
          <w:lang w:val="uk-UA"/>
        </w:rPr>
        <w:t>Примітка.</w:t>
      </w:r>
      <w:r w:rsidR="007C029B">
        <w:rPr>
          <w:color w:val="000000"/>
          <w:sz w:val="24"/>
          <w:szCs w:val="24"/>
          <w:lang w:val="uk-UA"/>
        </w:rPr>
        <w:t xml:space="preserve"> * -</w:t>
      </w:r>
      <w:r w:rsidR="00F87DE6" w:rsidRPr="00F87DE6">
        <w:rPr>
          <w:color w:val="000000"/>
          <w:sz w:val="24"/>
          <w:szCs w:val="24"/>
          <w:lang w:val="uk-UA"/>
        </w:rPr>
        <w:t xml:space="preserve"> </w:t>
      </w:r>
      <w:r w:rsidR="00F87DE6" w:rsidRPr="00F87DE6">
        <w:rPr>
          <w:color w:val="000000"/>
          <w:sz w:val="24"/>
          <w:szCs w:val="24"/>
          <w:lang w:val="en-US"/>
        </w:rPr>
        <w:t>p</w:t>
      </w:r>
      <w:r w:rsidR="00F87DE6" w:rsidRPr="00F87DE6">
        <w:rPr>
          <w:color w:val="000000"/>
          <w:sz w:val="24"/>
          <w:szCs w:val="24"/>
          <w:lang w:val="uk-UA"/>
        </w:rPr>
        <w:t>&lt;0,05 порівняно з культурально</w:t>
      </w:r>
      <w:r w:rsidR="007C029B">
        <w:rPr>
          <w:color w:val="000000"/>
          <w:sz w:val="24"/>
          <w:szCs w:val="24"/>
          <w:lang w:val="uk-UA"/>
        </w:rPr>
        <w:t>-ферментативною діагностикою</w:t>
      </w:r>
      <w:r w:rsidR="00F87DE6" w:rsidRPr="00F87DE6">
        <w:rPr>
          <w:color w:val="000000"/>
          <w:sz w:val="24"/>
          <w:szCs w:val="24"/>
          <w:lang w:val="uk-UA"/>
        </w:rPr>
        <w:t>.</w:t>
      </w:r>
    </w:p>
    <w:p w14:paraId="3EA2CFFA" w14:textId="77777777" w:rsidR="00E26165" w:rsidRPr="00F87DE6" w:rsidRDefault="00E26165" w:rsidP="00147447">
      <w:pPr>
        <w:widowControl/>
        <w:tabs>
          <w:tab w:val="left" w:pos="1276"/>
        </w:tabs>
        <w:autoSpaceDE/>
        <w:autoSpaceDN/>
        <w:adjustRightInd/>
        <w:ind w:firstLine="720"/>
        <w:rPr>
          <w:color w:val="000000"/>
          <w:sz w:val="24"/>
          <w:szCs w:val="24"/>
          <w:lang w:val="uk-UA"/>
        </w:rPr>
      </w:pPr>
    </w:p>
    <w:p w14:paraId="07117B45" w14:textId="77777777" w:rsidR="00F87DE6" w:rsidRPr="00F87DE6" w:rsidRDefault="00F87DE6" w:rsidP="007C029B">
      <w:pPr>
        <w:widowControl/>
        <w:tabs>
          <w:tab w:val="left" w:pos="1276"/>
        </w:tabs>
        <w:autoSpaceDE/>
        <w:autoSpaceDN/>
        <w:adjustRightInd/>
        <w:rPr>
          <w:color w:val="000000"/>
          <w:sz w:val="24"/>
          <w:szCs w:val="24"/>
          <w:lang w:val="uk-UA"/>
        </w:rPr>
      </w:pPr>
    </w:p>
    <w:p w14:paraId="44B2CA8D" w14:textId="77777777" w:rsidR="00F87DE6" w:rsidRPr="00F87DE6" w:rsidRDefault="00F87DE6" w:rsidP="00091055">
      <w:pPr>
        <w:widowControl/>
        <w:autoSpaceDE/>
        <w:autoSpaceDN/>
        <w:adjustRightInd/>
        <w:spacing w:after="0" w:line="360" w:lineRule="auto"/>
        <w:ind w:firstLine="720"/>
        <w:jc w:val="both"/>
        <w:rPr>
          <w:color w:val="FF0000"/>
          <w:sz w:val="28"/>
          <w:szCs w:val="28"/>
          <w:lang w:val="uk-UA"/>
        </w:rPr>
      </w:pPr>
      <w:r w:rsidRPr="00F87DE6">
        <w:rPr>
          <w:color w:val="000000"/>
          <w:sz w:val="28"/>
          <w:szCs w:val="28"/>
          <w:lang w:val="uk-UA"/>
        </w:rPr>
        <w:t xml:space="preserve">Таким чином, доведена висока ступінь інфікованості та подібність </w:t>
      </w:r>
      <w:r w:rsidRPr="00F87DE6">
        <w:rPr>
          <w:sz w:val="28"/>
          <w:szCs w:val="28"/>
          <w:lang w:val="uk-UA"/>
        </w:rPr>
        <w:t>за таксономічною належністю збудників</w:t>
      </w:r>
      <w:r w:rsidRPr="00F87DE6">
        <w:rPr>
          <w:i/>
          <w:sz w:val="28"/>
          <w:szCs w:val="28"/>
          <w:lang w:val="uk-UA"/>
        </w:rPr>
        <w:t xml:space="preserve"> </w:t>
      </w:r>
      <w:r w:rsidRPr="00F87DE6">
        <w:rPr>
          <w:sz w:val="28"/>
          <w:szCs w:val="28"/>
          <w:lang w:val="uk-UA"/>
        </w:rPr>
        <w:t xml:space="preserve">–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 xml:space="preserve">та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i/>
          <w:sz w:val="28"/>
          <w:szCs w:val="28"/>
          <w:lang w:val="uk-UA"/>
        </w:rPr>
        <w:t>.</w:t>
      </w:r>
      <w:r w:rsidRPr="00F87DE6">
        <w:rPr>
          <w:sz w:val="28"/>
          <w:szCs w:val="28"/>
          <w:lang w:val="uk-UA"/>
        </w:rPr>
        <w:t>, як  у сечових, так і статевих шляхах жінок, хворих на ГНП, що підкреслює наявність джерела інфекції у статевих шляхах. Напруженість специфічного імунітету майже з однаковою інтенсивністю формується незалежно від локалізації мікоплазменої та уреаплазменої інфекції в сечових, чи статевих шляхах. Значне підвищення титрів специфічних антитіл до певного мікроорганізму означає, що він є не коменсалом, а збудником, тобто за допомогою серологічних досліджень одержали підтвердження ролі молікутів у запальному процесі нирок та статевих шляхів.</w:t>
      </w:r>
    </w:p>
    <w:p w14:paraId="1A115DD0" w14:textId="402CB44C" w:rsidR="00AE1D71" w:rsidRDefault="00AE1D71" w:rsidP="00091055">
      <w:pPr>
        <w:widowControl/>
        <w:autoSpaceDE/>
        <w:autoSpaceDN/>
        <w:adjustRightInd/>
        <w:spacing w:after="0" w:line="360" w:lineRule="auto"/>
        <w:jc w:val="both"/>
        <w:rPr>
          <w:sz w:val="28"/>
          <w:szCs w:val="28"/>
          <w:lang w:val="uk-UA"/>
        </w:rPr>
      </w:pPr>
    </w:p>
    <w:p w14:paraId="513B2273" w14:textId="77777777" w:rsidR="00F87DE6" w:rsidRPr="00E00DFC" w:rsidRDefault="00F87DE6" w:rsidP="00091055">
      <w:pPr>
        <w:widowControl/>
        <w:autoSpaceDE/>
        <w:autoSpaceDN/>
        <w:adjustRightInd/>
        <w:spacing w:after="0" w:line="360" w:lineRule="auto"/>
        <w:jc w:val="both"/>
        <w:rPr>
          <w:sz w:val="28"/>
          <w:szCs w:val="28"/>
          <w:lang w:val="uk-UA"/>
        </w:rPr>
      </w:pPr>
      <w:r w:rsidRPr="00492F59">
        <w:rPr>
          <w:sz w:val="28"/>
          <w:szCs w:val="28"/>
          <w:lang w:val="uk-UA"/>
        </w:rPr>
        <w:t>Висновки до розділу 3</w:t>
      </w:r>
    </w:p>
    <w:p w14:paraId="64A579F4" w14:textId="77777777" w:rsidR="00AE1D71" w:rsidRPr="00E00DFC" w:rsidRDefault="00AE1D71" w:rsidP="00091055">
      <w:pPr>
        <w:widowControl/>
        <w:autoSpaceDE/>
        <w:autoSpaceDN/>
        <w:adjustRightInd/>
        <w:spacing w:after="0" w:line="360" w:lineRule="auto"/>
        <w:jc w:val="both"/>
        <w:rPr>
          <w:sz w:val="28"/>
          <w:szCs w:val="28"/>
          <w:lang w:val="uk-UA"/>
        </w:rPr>
      </w:pPr>
    </w:p>
    <w:p w14:paraId="3B448039" w14:textId="77777777" w:rsidR="00F87DE6" w:rsidRPr="00F87DE6" w:rsidRDefault="00F87DE6" w:rsidP="00091055">
      <w:pPr>
        <w:widowControl/>
        <w:tabs>
          <w:tab w:val="left" w:pos="567"/>
          <w:tab w:val="left" w:pos="720"/>
        </w:tabs>
        <w:autoSpaceDE/>
        <w:autoSpaceDN/>
        <w:adjustRightInd/>
        <w:spacing w:after="0" w:line="360" w:lineRule="auto"/>
        <w:ind w:firstLine="720"/>
        <w:jc w:val="both"/>
        <w:rPr>
          <w:rFonts w:eastAsia="Calibri"/>
          <w:sz w:val="28"/>
          <w:szCs w:val="28"/>
          <w:highlight w:val="magenta"/>
          <w:lang w:val="uk-UA" w:eastAsia="en-US"/>
        </w:rPr>
      </w:pPr>
      <w:r w:rsidRPr="00F87DE6">
        <w:rPr>
          <w:rFonts w:eastAsia="Calibri"/>
          <w:sz w:val="28"/>
          <w:szCs w:val="28"/>
          <w:lang w:val="uk-UA" w:eastAsia="en-US"/>
        </w:rPr>
        <w:t xml:space="preserve">1. Встановлено, що для підвищення ефективності мікробіологічної діагностики у хворих на гострий неускладнений пієлонефрит та супутні хронічні запальні хвороби органів малого таза важливим є комплексне застосування наступних методів: культурального, культурально-ферментативного та </w:t>
      </w:r>
      <w:r w:rsidRPr="00F87DE6">
        <w:rPr>
          <w:rFonts w:eastAsia="Calibri"/>
          <w:sz w:val="28"/>
          <w:szCs w:val="28"/>
          <w:lang w:val="uk-UA" w:eastAsia="en-US"/>
        </w:rPr>
        <w:lastRenderedPageBreak/>
        <w:t>молекулярно-генетичного з дослідженням біологічного матеріалу як із сечових, так і  статевих шляхів до початку антимікробної терапії.</w:t>
      </w:r>
    </w:p>
    <w:p w14:paraId="4DF7EAD7" w14:textId="71BEEC98" w:rsidR="00F87DE6" w:rsidRPr="00341404" w:rsidRDefault="00F87DE6" w:rsidP="00091055">
      <w:pPr>
        <w:widowControl/>
        <w:tabs>
          <w:tab w:val="left" w:pos="567"/>
          <w:tab w:val="left" w:pos="720"/>
        </w:tabs>
        <w:autoSpaceDE/>
        <w:autoSpaceDN/>
        <w:adjustRightInd/>
        <w:spacing w:after="0" w:line="360" w:lineRule="auto"/>
        <w:ind w:firstLine="720"/>
        <w:contextualSpacing/>
        <w:jc w:val="both"/>
        <w:rPr>
          <w:sz w:val="28"/>
          <w:szCs w:val="28"/>
          <w:lang w:val="uk-UA"/>
        </w:rPr>
      </w:pPr>
      <w:r w:rsidRPr="00F87DE6">
        <w:rPr>
          <w:sz w:val="28"/>
          <w:szCs w:val="28"/>
          <w:lang w:val="uk-UA"/>
        </w:rPr>
        <w:t xml:space="preserve">2. Доведено, що у хворих на гострий неускладнений пієлонефрит за даними культурального і культурально-ферментативного методів класичні бактерії виокремлювалися в 1,8 раза частіше у сечових, ніж у </w:t>
      </w:r>
      <w:r w:rsidRPr="00341404">
        <w:rPr>
          <w:sz w:val="28"/>
          <w:szCs w:val="28"/>
          <w:lang w:val="uk-UA"/>
        </w:rPr>
        <w:t>статевих шляхах (67,5% проти 37,0% випадків), молікути – майже</w:t>
      </w:r>
      <w:r w:rsidR="00AC4854" w:rsidRPr="00341404">
        <w:rPr>
          <w:sz w:val="28"/>
          <w:szCs w:val="28"/>
          <w:lang w:val="uk-UA"/>
        </w:rPr>
        <w:t xml:space="preserve"> у рівній мірі (60,5% проти 56,5</w:t>
      </w:r>
      <w:r w:rsidRPr="00341404">
        <w:rPr>
          <w:sz w:val="28"/>
          <w:szCs w:val="28"/>
          <w:lang w:val="uk-UA"/>
        </w:rPr>
        <w:t xml:space="preserve">%, відповідно). Серед бактерій превалювала кишкова паличка (46,7% випадків </w:t>
      </w:r>
      <w:r w:rsidR="00AC4854" w:rsidRPr="00341404">
        <w:rPr>
          <w:sz w:val="28"/>
          <w:szCs w:val="28"/>
          <w:lang w:val="uk-UA"/>
        </w:rPr>
        <w:t>ідентифікації в сечових та 22,3</w:t>
      </w:r>
      <w:r w:rsidRPr="00341404">
        <w:rPr>
          <w:sz w:val="28"/>
          <w:szCs w:val="28"/>
          <w:lang w:val="uk-UA"/>
        </w:rPr>
        <w:t xml:space="preserve">% – у статевих шляхах); серед молікутів – </w:t>
      </w:r>
      <w:r w:rsidRPr="00341404">
        <w:rPr>
          <w:i/>
          <w:sz w:val="28"/>
          <w:szCs w:val="28"/>
          <w:lang w:val="en-US"/>
        </w:rPr>
        <w:t>Ureaplasma</w:t>
      </w:r>
      <w:r w:rsidRPr="00341404">
        <w:rPr>
          <w:i/>
          <w:sz w:val="28"/>
          <w:szCs w:val="28"/>
          <w:lang w:val="uk-UA"/>
        </w:rPr>
        <w:t xml:space="preserve"> </w:t>
      </w:r>
      <w:r w:rsidRPr="00341404">
        <w:rPr>
          <w:i/>
          <w:sz w:val="28"/>
          <w:szCs w:val="28"/>
          <w:lang w:val="en-US"/>
        </w:rPr>
        <w:t>spp</w:t>
      </w:r>
      <w:r w:rsidRPr="00341404">
        <w:rPr>
          <w:i/>
          <w:sz w:val="28"/>
          <w:szCs w:val="28"/>
          <w:lang w:val="uk-UA"/>
        </w:rPr>
        <w:t>.</w:t>
      </w:r>
      <w:r w:rsidR="00AC4854" w:rsidRPr="00341404">
        <w:rPr>
          <w:sz w:val="28"/>
          <w:szCs w:val="28"/>
          <w:lang w:val="uk-UA"/>
        </w:rPr>
        <w:t xml:space="preserve"> (60,1% проти 56,1</w:t>
      </w:r>
      <w:r w:rsidRPr="00341404">
        <w:rPr>
          <w:sz w:val="28"/>
          <w:szCs w:val="28"/>
          <w:lang w:val="uk-UA"/>
        </w:rPr>
        <w:t xml:space="preserve">%, відповідно). Класичні бактерії з найбільшою частотою визначалися у зразках сечі (59,3% випадків), тоді як молікути – з однаковою частотою у зіскрібках слизових оболонок як сечівника (59,8%), </w:t>
      </w:r>
      <w:r w:rsidR="00AC4854" w:rsidRPr="00341404">
        <w:rPr>
          <w:sz w:val="28"/>
          <w:szCs w:val="28"/>
          <w:lang w:val="uk-UA"/>
        </w:rPr>
        <w:t>так і цервікального каналу (56,7</w:t>
      </w:r>
      <w:r w:rsidRPr="00341404">
        <w:rPr>
          <w:sz w:val="28"/>
          <w:szCs w:val="28"/>
          <w:lang w:val="uk-UA"/>
        </w:rPr>
        <w:t xml:space="preserve">%). Аналогічний розподіл збудників у різному біологічному матеріалі спостерігався у хворих залежно від анамнезу та клінічного перебігу захворювання, але за зростання важкості перебігу пієлонефриту підвищувалася частота виявлення бактерій у сечі, в першу чергу </w:t>
      </w:r>
      <w:r w:rsidRPr="00341404">
        <w:rPr>
          <w:i/>
          <w:sz w:val="28"/>
          <w:szCs w:val="28"/>
          <w:lang w:val="en-US"/>
        </w:rPr>
        <w:t>E</w:t>
      </w:r>
      <w:r w:rsidRPr="00341404">
        <w:rPr>
          <w:i/>
          <w:sz w:val="28"/>
          <w:szCs w:val="28"/>
          <w:lang w:val="uk-UA"/>
        </w:rPr>
        <w:t>.</w:t>
      </w:r>
      <w:r w:rsidRPr="00341404">
        <w:rPr>
          <w:i/>
          <w:sz w:val="28"/>
          <w:szCs w:val="28"/>
          <w:lang w:val="en-US"/>
        </w:rPr>
        <w:t>coli</w:t>
      </w:r>
      <w:r w:rsidRPr="00341404">
        <w:rPr>
          <w:sz w:val="28"/>
          <w:szCs w:val="28"/>
          <w:lang w:val="uk-UA"/>
        </w:rPr>
        <w:t>, а молікутів – у всіх біологічних зразках.</w:t>
      </w:r>
    </w:p>
    <w:p w14:paraId="3AF915AB" w14:textId="09D30836" w:rsidR="00F87DE6" w:rsidRPr="00F87DE6" w:rsidRDefault="00F87DE6" w:rsidP="00091055">
      <w:pPr>
        <w:widowControl/>
        <w:tabs>
          <w:tab w:val="left" w:pos="567"/>
          <w:tab w:val="left" w:pos="720"/>
          <w:tab w:val="left" w:pos="1080"/>
        </w:tabs>
        <w:autoSpaceDE/>
        <w:autoSpaceDN/>
        <w:adjustRightInd/>
        <w:spacing w:after="0" w:line="360" w:lineRule="auto"/>
        <w:ind w:firstLine="720"/>
        <w:contextualSpacing/>
        <w:jc w:val="both"/>
        <w:rPr>
          <w:sz w:val="28"/>
          <w:szCs w:val="28"/>
          <w:lang w:val="uk-UA"/>
        </w:rPr>
      </w:pPr>
      <w:r w:rsidRPr="00341404">
        <w:rPr>
          <w:sz w:val="28"/>
          <w:szCs w:val="28"/>
          <w:lang w:val="uk-UA"/>
        </w:rPr>
        <w:t>3.</w:t>
      </w:r>
      <w:r w:rsidRPr="00341404">
        <w:rPr>
          <w:sz w:val="28"/>
          <w:szCs w:val="28"/>
          <w:lang w:val="uk-UA"/>
        </w:rPr>
        <w:tab/>
        <w:t xml:space="preserve">Підтверджена доцільність </w:t>
      </w:r>
      <w:r w:rsidR="00356576" w:rsidRPr="00341404">
        <w:rPr>
          <w:sz w:val="28"/>
          <w:szCs w:val="28"/>
          <w:lang w:val="uk-UA"/>
        </w:rPr>
        <w:t xml:space="preserve">одночасного </w:t>
      </w:r>
      <w:r w:rsidRPr="00341404">
        <w:rPr>
          <w:sz w:val="28"/>
          <w:szCs w:val="28"/>
          <w:lang w:val="uk-UA"/>
        </w:rPr>
        <w:t>використання культурально</w:t>
      </w:r>
      <w:r w:rsidRPr="00F87DE6">
        <w:rPr>
          <w:sz w:val="28"/>
          <w:szCs w:val="28"/>
          <w:lang w:val="uk-UA"/>
        </w:rPr>
        <w:t>-ферментативного та молекулярно-генетичного</w:t>
      </w:r>
      <w:r w:rsidR="00356576">
        <w:rPr>
          <w:sz w:val="28"/>
          <w:szCs w:val="28"/>
          <w:lang w:val="uk-UA"/>
        </w:rPr>
        <w:t xml:space="preserve"> методів</w:t>
      </w:r>
      <w:r w:rsidRPr="00F87DE6">
        <w:rPr>
          <w:sz w:val="28"/>
          <w:szCs w:val="28"/>
          <w:lang w:val="uk-UA"/>
        </w:rPr>
        <w:t xml:space="preserve"> щодо визначення молікутів (</w:t>
      </w:r>
      <w:r w:rsidRPr="00F87DE6">
        <w:rPr>
          <w:i/>
          <w:sz w:val="28"/>
          <w:szCs w:val="28"/>
          <w:lang w:val="en-US"/>
        </w:rPr>
        <w:t>M</w:t>
      </w:r>
      <w:r w:rsidRPr="00F87DE6">
        <w:rPr>
          <w:i/>
          <w:sz w:val="28"/>
          <w:szCs w:val="28"/>
          <w:lang w:val="uk-UA"/>
        </w:rPr>
        <w:t>.</w:t>
      </w:r>
      <w:r w:rsidRPr="00F87DE6">
        <w:rPr>
          <w:i/>
          <w:sz w:val="28"/>
          <w:szCs w:val="28"/>
          <w:lang w:val="en-US"/>
        </w:rPr>
        <w:t>hominis</w:t>
      </w:r>
      <w:r w:rsidRPr="00F87DE6">
        <w:rPr>
          <w:i/>
          <w:sz w:val="28"/>
          <w:szCs w:val="28"/>
          <w:lang w:val="uk-UA"/>
        </w:rPr>
        <w:t xml:space="preserve"> </w:t>
      </w:r>
      <w:r w:rsidRPr="00F87DE6">
        <w:rPr>
          <w:sz w:val="28"/>
          <w:szCs w:val="28"/>
          <w:lang w:val="uk-UA"/>
        </w:rPr>
        <w:t>та</w:t>
      </w:r>
      <w:r w:rsidRPr="00F87DE6">
        <w:rPr>
          <w:i/>
          <w:sz w:val="28"/>
          <w:szCs w:val="28"/>
          <w:lang w:val="uk-UA"/>
        </w:rPr>
        <w:t xml:space="preserve"> </w:t>
      </w:r>
      <w:r w:rsidRPr="00F87DE6">
        <w:rPr>
          <w:i/>
          <w:sz w:val="28"/>
          <w:szCs w:val="28"/>
          <w:lang w:val="en-US"/>
        </w:rPr>
        <w:t>Ureaplasma</w:t>
      </w:r>
      <w:r w:rsidRPr="00F87DE6">
        <w:rPr>
          <w:i/>
          <w:sz w:val="28"/>
          <w:szCs w:val="28"/>
          <w:lang w:val="uk-UA"/>
        </w:rPr>
        <w:t xml:space="preserve"> </w:t>
      </w:r>
      <w:r w:rsidRPr="00F87DE6">
        <w:rPr>
          <w:i/>
          <w:sz w:val="28"/>
          <w:szCs w:val="28"/>
          <w:lang w:val="en-US"/>
        </w:rPr>
        <w:t>spp</w:t>
      </w:r>
      <w:r w:rsidRPr="00F87DE6">
        <w:rPr>
          <w:sz w:val="28"/>
          <w:szCs w:val="28"/>
          <w:lang w:val="uk-UA"/>
        </w:rPr>
        <w:t>.) у біологічному матеріалі хворих на гострий неускладнений пієлонефрит та супутні хронічні запальні хвороби органів малого таза. Застосування методу ПЛР збільшувало показник інфікування молікутами сечових (69,5% випадків) та статевих шляхів (67,5%)</w:t>
      </w:r>
      <w:r w:rsidR="00356576">
        <w:rPr>
          <w:sz w:val="28"/>
          <w:szCs w:val="28"/>
          <w:lang w:val="uk-UA"/>
        </w:rPr>
        <w:t xml:space="preserve"> порівняно із </w:t>
      </w:r>
      <w:r w:rsidR="00591B0D">
        <w:rPr>
          <w:sz w:val="28"/>
          <w:szCs w:val="28"/>
          <w:lang w:val="uk-UA"/>
        </w:rPr>
        <w:t>використанням тільки культурального методу</w:t>
      </w:r>
      <w:r w:rsidRPr="00F87DE6">
        <w:rPr>
          <w:sz w:val="28"/>
          <w:szCs w:val="28"/>
          <w:lang w:val="uk-UA"/>
        </w:rPr>
        <w:t xml:space="preserve">. У сечових шляхах молікути частіше ідентифікували в асоціації з бактеріями  (45,1% випадків), тоді як у статевих – у монокультурі (44,7%). Серед молікутів превалювали уреаплазми: 63,8% випадків – у сечових і 62,7% – у статевих шляхах, відповідно. Частота ампліфікації ДНК </w:t>
      </w:r>
      <w:r w:rsidRPr="00F87DE6">
        <w:rPr>
          <w:i/>
          <w:sz w:val="28"/>
          <w:szCs w:val="28"/>
          <w:lang w:val="en-US"/>
        </w:rPr>
        <w:t>U</w:t>
      </w:r>
      <w:r w:rsidRPr="00F87DE6">
        <w:rPr>
          <w:i/>
          <w:sz w:val="28"/>
          <w:szCs w:val="28"/>
          <w:lang w:val="uk-UA"/>
        </w:rPr>
        <w:t>.</w:t>
      </w:r>
      <w:r w:rsidRPr="00F87DE6">
        <w:rPr>
          <w:i/>
          <w:sz w:val="28"/>
          <w:szCs w:val="28"/>
          <w:lang w:val="en-US"/>
        </w:rPr>
        <w:t>parvum</w:t>
      </w:r>
      <w:r w:rsidRPr="00F87DE6">
        <w:rPr>
          <w:sz w:val="28"/>
          <w:szCs w:val="28"/>
          <w:lang w:val="uk-UA"/>
        </w:rPr>
        <w:t xml:space="preserve"> достовірно переважала </w:t>
      </w:r>
      <w:r w:rsidRPr="00F87DE6">
        <w:rPr>
          <w:i/>
          <w:sz w:val="28"/>
          <w:szCs w:val="28"/>
          <w:lang w:val="en-US"/>
        </w:rPr>
        <w:t>U</w:t>
      </w:r>
      <w:r w:rsidRPr="00F87DE6">
        <w:rPr>
          <w:i/>
          <w:sz w:val="28"/>
          <w:szCs w:val="28"/>
          <w:lang w:val="uk-UA"/>
        </w:rPr>
        <w:t>.</w:t>
      </w:r>
      <w:r w:rsidRPr="00F87DE6">
        <w:rPr>
          <w:i/>
          <w:sz w:val="28"/>
          <w:szCs w:val="28"/>
          <w:lang w:val="en-US"/>
        </w:rPr>
        <w:t>urealyticum</w:t>
      </w:r>
      <w:r w:rsidRPr="00F87DE6">
        <w:rPr>
          <w:sz w:val="28"/>
          <w:szCs w:val="28"/>
          <w:lang w:val="uk-UA"/>
        </w:rPr>
        <w:t xml:space="preserve">: 50,4% проти 17,0% випадків – у сечових та 46,7% проти 15,6% – у статевих шляхах, відповідно. </w:t>
      </w:r>
      <w:r w:rsidRPr="00F87DE6">
        <w:rPr>
          <w:color w:val="000000"/>
          <w:spacing w:val="-12"/>
          <w:sz w:val="28"/>
          <w:szCs w:val="28"/>
          <w:lang w:val="uk-UA"/>
        </w:rPr>
        <w:lastRenderedPageBreak/>
        <w:t xml:space="preserve">За аналізом даних щодо </w:t>
      </w:r>
      <w:r w:rsidRPr="00F87DE6">
        <w:rPr>
          <w:spacing w:val="-12"/>
          <w:sz w:val="28"/>
          <w:szCs w:val="28"/>
          <w:lang w:val="uk-UA"/>
        </w:rPr>
        <w:t>частоти</w:t>
      </w:r>
      <w:r w:rsidRPr="00F87DE6">
        <w:rPr>
          <w:color w:val="000000"/>
          <w:spacing w:val="-12"/>
          <w:sz w:val="28"/>
          <w:szCs w:val="28"/>
          <w:lang w:val="uk-UA"/>
        </w:rPr>
        <w:t xml:space="preserve"> детекції </w:t>
      </w:r>
      <w:r w:rsidRPr="00F87DE6">
        <w:rPr>
          <w:sz w:val="28"/>
          <w:szCs w:val="28"/>
          <w:lang w:val="uk-UA"/>
        </w:rPr>
        <w:t>молікутів</w:t>
      </w:r>
      <w:r w:rsidRPr="00F87DE6">
        <w:rPr>
          <w:color w:val="000000"/>
          <w:spacing w:val="-12"/>
          <w:sz w:val="28"/>
          <w:szCs w:val="28"/>
          <w:lang w:val="uk-UA"/>
        </w:rPr>
        <w:t xml:space="preserve"> залежно від перебігу захворювання</w:t>
      </w:r>
      <w:r w:rsidRPr="00F87DE6">
        <w:rPr>
          <w:spacing w:val="-12"/>
          <w:sz w:val="28"/>
          <w:szCs w:val="28"/>
          <w:lang w:val="uk-UA"/>
        </w:rPr>
        <w:t xml:space="preserve"> демонструвалося поступове її збільшення від легкого перебігу пієлонефриту до важкого.</w:t>
      </w:r>
    </w:p>
    <w:p w14:paraId="00C1199E" w14:textId="77777777" w:rsidR="00F87DE6" w:rsidRPr="00F87DE6" w:rsidRDefault="00F87DE6" w:rsidP="00091055">
      <w:pPr>
        <w:widowControl/>
        <w:tabs>
          <w:tab w:val="left" w:pos="900"/>
          <w:tab w:val="left" w:pos="1080"/>
        </w:tabs>
        <w:autoSpaceDE/>
        <w:autoSpaceDN/>
        <w:adjustRightInd/>
        <w:spacing w:after="0" w:line="360" w:lineRule="auto"/>
        <w:ind w:firstLine="720"/>
        <w:jc w:val="both"/>
        <w:rPr>
          <w:sz w:val="28"/>
          <w:szCs w:val="28"/>
          <w:lang w:val="uk-UA"/>
        </w:rPr>
      </w:pPr>
      <w:r w:rsidRPr="00F87DE6">
        <w:rPr>
          <w:sz w:val="28"/>
          <w:szCs w:val="28"/>
          <w:lang w:val="uk-UA"/>
        </w:rPr>
        <w:t>4.</w:t>
      </w:r>
      <w:r w:rsidRPr="00F87DE6">
        <w:rPr>
          <w:sz w:val="28"/>
          <w:szCs w:val="28"/>
          <w:lang w:val="uk-UA"/>
        </w:rPr>
        <w:tab/>
        <w:t xml:space="preserve">Встановлено високу частоту збігу результатів культурально-ферментативного методу та ПЛР у дослідженні щодо індикації </w:t>
      </w:r>
      <w:r w:rsidRPr="00F87DE6">
        <w:rPr>
          <w:i/>
          <w:sz w:val="28"/>
          <w:szCs w:val="28"/>
          <w:lang w:val="uk-UA"/>
        </w:rPr>
        <w:t>M.</w:t>
      </w:r>
      <w:r w:rsidRPr="00F87DE6">
        <w:rPr>
          <w:i/>
          <w:sz w:val="28"/>
          <w:szCs w:val="28"/>
          <w:lang w:val="en-US"/>
        </w:rPr>
        <w:t>h</w:t>
      </w:r>
      <w:r w:rsidRPr="00F87DE6">
        <w:rPr>
          <w:i/>
          <w:sz w:val="28"/>
          <w:szCs w:val="28"/>
          <w:lang w:val="uk-UA"/>
        </w:rPr>
        <w:t>ominis / Ureaplasma spp.</w:t>
      </w:r>
      <w:r w:rsidRPr="00F87DE6">
        <w:rPr>
          <w:sz w:val="28"/>
          <w:szCs w:val="28"/>
          <w:lang w:val="uk-UA"/>
        </w:rPr>
        <w:t xml:space="preserve"> у біологічному матеріалі хворих на гострий неускладнений пієлонефрит: у сечі – 85,9% / 87,5%, у зіскрібках зі слизової сечівника – 81,3% / 93,3% та цервікального каналу – 78,0% / 88,8%, відповідно, що дозволяє використовувати їх результати в клінічних умовах незалежно від методу, яким проведено ідентифікацію молікутів.</w:t>
      </w:r>
    </w:p>
    <w:p w14:paraId="0B00635F" w14:textId="77777777" w:rsidR="00F87DE6" w:rsidRPr="00F87DE6" w:rsidRDefault="00F87DE6" w:rsidP="00091055">
      <w:pPr>
        <w:widowControl/>
        <w:tabs>
          <w:tab w:val="left" w:pos="900"/>
          <w:tab w:val="left" w:pos="1080"/>
        </w:tabs>
        <w:autoSpaceDE/>
        <w:autoSpaceDN/>
        <w:adjustRightInd/>
        <w:spacing w:after="0" w:line="360" w:lineRule="auto"/>
        <w:ind w:firstLine="720"/>
        <w:jc w:val="both"/>
        <w:rPr>
          <w:sz w:val="28"/>
          <w:szCs w:val="28"/>
          <w:highlight w:val="magenta"/>
          <w:lang w:val="uk-UA"/>
        </w:rPr>
      </w:pPr>
      <w:r w:rsidRPr="00F87DE6">
        <w:rPr>
          <w:sz w:val="28"/>
          <w:szCs w:val="28"/>
          <w:lang w:val="uk-UA"/>
        </w:rPr>
        <w:t>5.</w:t>
      </w:r>
      <w:r w:rsidRPr="00F87DE6">
        <w:rPr>
          <w:sz w:val="28"/>
          <w:szCs w:val="28"/>
          <w:lang w:val="uk-UA"/>
        </w:rPr>
        <w:tab/>
        <w:t>Збіг інфікування сечових і статевих шляхів молікутами (мікоплазмами та уреаплазмами), доведений хоча б одним із застосованих методів (культурально-ферментативним та/або молекулярно-генетичним), констатовано у 164 хворих на гострий неускладнений пієлонефрит із 176 інфікованих молікутами хворих, що склало 93,2% випадків, що підтверджує наявність джерела інфекції у статевих шляхах.</w:t>
      </w:r>
    </w:p>
    <w:p w14:paraId="28F0E3FE" w14:textId="77777777" w:rsidR="00F87DE6" w:rsidRPr="0035636E" w:rsidRDefault="00F87DE6" w:rsidP="00091055">
      <w:pPr>
        <w:widowControl/>
        <w:tabs>
          <w:tab w:val="left" w:pos="567"/>
          <w:tab w:val="left" w:pos="720"/>
          <w:tab w:val="left" w:pos="1080"/>
        </w:tabs>
        <w:autoSpaceDE/>
        <w:autoSpaceDN/>
        <w:adjustRightInd/>
        <w:spacing w:after="0" w:line="360" w:lineRule="auto"/>
        <w:ind w:firstLine="720"/>
        <w:jc w:val="both"/>
        <w:rPr>
          <w:color w:val="000000"/>
          <w:sz w:val="28"/>
          <w:szCs w:val="28"/>
          <w:lang w:val="uk-UA"/>
        </w:rPr>
      </w:pPr>
      <w:r w:rsidRPr="00F87DE6">
        <w:rPr>
          <w:sz w:val="28"/>
          <w:szCs w:val="28"/>
          <w:lang w:val="uk-UA"/>
        </w:rPr>
        <w:t xml:space="preserve">6. Застосування комплексного підходу щодо визначення джерел біологічного матеріалу (сечові і статеві шляхи одночасно), невідкладності проведення забору матеріалу до початку антибактеріальної терапії та використання мікробіологічних і молекулярно-генетичних досліджень визначення збудника дозволило встановити високу </w:t>
      </w:r>
      <w:r w:rsidRPr="0035636E">
        <w:rPr>
          <w:sz w:val="28"/>
          <w:szCs w:val="28"/>
          <w:lang w:val="uk-UA"/>
        </w:rPr>
        <w:t>інфікованість класичними бактеріями і молікутами сечових (91,9% випадків) і статевих (84,5%) шляхів у хворих на гострий неускладнений пієлонефрит</w:t>
      </w:r>
      <w:r w:rsidRPr="0035636E">
        <w:rPr>
          <w:color w:val="000000"/>
          <w:sz w:val="28"/>
          <w:szCs w:val="28"/>
          <w:lang w:val="uk-UA"/>
        </w:rPr>
        <w:t>.</w:t>
      </w:r>
    </w:p>
    <w:p w14:paraId="3C675A42" w14:textId="2318D30B" w:rsidR="00903A2E" w:rsidRDefault="004D52FF" w:rsidP="00091055">
      <w:pPr>
        <w:widowControl/>
        <w:tabs>
          <w:tab w:val="left" w:pos="567"/>
          <w:tab w:val="left" w:pos="720"/>
          <w:tab w:val="left" w:pos="1080"/>
        </w:tabs>
        <w:autoSpaceDE/>
        <w:autoSpaceDN/>
        <w:adjustRightInd/>
        <w:spacing w:after="0" w:line="360" w:lineRule="auto"/>
        <w:ind w:firstLine="720"/>
        <w:contextualSpacing/>
        <w:jc w:val="both"/>
        <w:rPr>
          <w:sz w:val="28"/>
          <w:szCs w:val="28"/>
          <w:lang w:val="uk-UA"/>
        </w:rPr>
      </w:pPr>
      <w:r w:rsidRPr="0035636E">
        <w:rPr>
          <w:sz w:val="28"/>
          <w:szCs w:val="28"/>
          <w:lang w:val="uk-UA"/>
        </w:rPr>
        <w:t>7. Встановлено</w:t>
      </w:r>
      <w:r w:rsidR="00F87DE6" w:rsidRPr="0035636E">
        <w:rPr>
          <w:color w:val="000000"/>
          <w:sz w:val="28"/>
          <w:szCs w:val="28"/>
          <w:lang w:val="uk-UA"/>
        </w:rPr>
        <w:t xml:space="preserve"> </w:t>
      </w:r>
      <w:r w:rsidRPr="0035636E">
        <w:rPr>
          <w:color w:val="000000"/>
          <w:sz w:val="28"/>
          <w:szCs w:val="28"/>
          <w:lang w:val="uk-UA"/>
        </w:rPr>
        <w:t>формування</w:t>
      </w:r>
      <w:r w:rsidR="00F87DE6" w:rsidRPr="0035636E">
        <w:rPr>
          <w:color w:val="000000"/>
          <w:sz w:val="28"/>
          <w:szCs w:val="28"/>
          <w:lang w:val="uk-UA"/>
        </w:rPr>
        <w:t xml:space="preserve"> специфічного імунітету</w:t>
      </w:r>
      <w:r w:rsidR="00F87DE6" w:rsidRPr="0035636E">
        <w:rPr>
          <w:sz w:val="28"/>
          <w:szCs w:val="28"/>
          <w:lang w:val="uk-UA"/>
        </w:rPr>
        <w:t xml:space="preserve"> стосовно збудників різної таксономічної належності у 84,7% хворих на гострий неускладнений пієлонефрит, частіше  щодо молікутів (54,5% </w:t>
      </w:r>
      <w:r w:rsidR="00E26165" w:rsidRPr="0035636E">
        <w:rPr>
          <w:sz w:val="28"/>
          <w:szCs w:val="28"/>
          <w:lang w:val="uk-UA"/>
        </w:rPr>
        <w:t>обстежених жінок</w:t>
      </w:r>
      <w:r w:rsidR="00F87DE6" w:rsidRPr="00F87DE6">
        <w:rPr>
          <w:sz w:val="28"/>
          <w:szCs w:val="28"/>
          <w:lang w:val="uk-UA"/>
        </w:rPr>
        <w:t xml:space="preserve">) із однаковою частотою до </w:t>
      </w:r>
      <w:r w:rsidR="00F87DE6" w:rsidRPr="00F87DE6">
        <w:rPr>
          <w:i/>
          <w:sz w:val="28"/>
          <w:szCs w:val="28"/>
          <w:lang w:val="en-US"/>
        </w:rPr>
        <w:t>M</w:t>
      </w:r>
      <w:r w:rsidR="00F87DE6" w:rsidRPr="00F87DE6">
        <w:rPr>
          <w:i/>
          <w:sz w:val="28"/>
          <w:szCs w:val="28"/>
          <w:lang w:val="uk-UA"/>
        </w:rPr>
        <w:t>.</w:t>
      </w:r>
      <w:r w:rsidR="00F87DE6" w:rsidRPr="00F87DE6">
        <w:rPr>
          <w:i/>
          <w:sz w:val="28"/>
          <w:szCs w:val="28"/>
          <w:lang w:val="en-US"/>
        </w:rPr>
        <w:t>hominis</w:t>
      </w:r>
      <w:r w:rsidR="00F87DE6" w:rsidRPr="00F87DE6">
        <w:rPr>
          <w:i/>
          <w:sz w:val="28"/>
          <w:szCs w:val="28"/>
          <w:lang w:val="uk-UA"/>
        </w:rPr>
        <w:t xml:space="preserve"> </w:t>
      </w:r>
      <w:r w:rsidR="00F87DE6" w:rsidRPr="00F87DE6">
        <w:rPr>
          <w:sz w:val="28"/>
          <w:szCs w:val="28"/>
          <w:lang w:val="uk-UA"/>
        </w:rPr>
        <w:t>та</w:t>
      </w:r>
      <w:r w:rsidR="00F87DE6" w:rsidRPr="00F87DE6">
        <w:rPr>
          <w:i/>
          <w:sz w:val="28"/>
          <w:szCs w:val="28"/>
          <w:lang w:val="uk-UA"/>
        </w:rPr>
        <w:t xml:space="preserve"> </w:t>
      </w:r>
      <w:r w:rsidR="00F87DE6" w:rsidRPr="00F87DE6">
        <w:rPr>
          <w:i/>
          <w:sz w:val="28"/>
          <w:szCs w:val="28"/>
          <w:lang w:val="en-US"/>
        </w:rPr>
        <w:t>Ureaplasma</w:t>
      </w:r>
      <w:r w:rsidR="00F87DE6" w:rsidRPr="00F87DE6">
        <w:rPr>
          <w:i/>
          <w:sz w:val="28"/>
          <w:szCs w:val="28"/>
          <w:lang w:val="uk-UA"/>
        </w:rPr>
        <w:t xml:space="preserve"> </w:t>
      </w:r>
      <w:r w:rsidR="00F87DE6" w:rsidRPr="00F87DE6">
        <w:rPr>
          <w:i/>
          <w:sz w:val="28"/>
          <w:szCs w:val="28"/>
          <w:lang w:val="en-US"/>
        </w:rPr>
        <w:t>spp</w:t>
      </w:r>
      <w:r w:rsidR="00F87DE6" w:rsidRPr="00F87DE6">
        <w:rPr>
          <w:i/>
          <w:sz w:val="28"/>
          <w:szCs w:val="28"/>
          <w:lang w:val="uk-UA"/>
        </w:rPr>
        <w:t>.</w:t>
      </w:r>
      <w:r w:rsidR="00F87DE6" w:rsidRPr="00F87DE6">
        <w:rPr>
          <w:sz w:val="28"/>
          <w:szCs w:val="28"/>
          <w:lang w:val="uk-UA"/>
        </w:rPr>
        <w:t xml:space="preserve"> (по 37,0%), що свідчить про їх причетність до розвитку запального процесу як у сечових, так і статевих </w:t>
      </w:r>
      <w:r w:rsidR="00F87DE6" w:rsidRPr="00F87DE6">
        <w:rPr>
          <w:color w:val="000000"/>
          <w:sz w:val="28"/>
          <w:szCs w:val="28"/>
          <w:lang w:val="uk-UA"/>
        </w:rPr>
        <w:t xml:space="preserve">шляхах. </w:t>
      </w:r>
      <w:r w:rsidR="00F87DE6" w:rsidRPr="00F87DE6">
        <w:rPr>
          <w:sz w:val="28"/>
          <w:szCs w:val="28"/>
          <w:lang w:val="uk-UA"/>
        </w:rPr>
        <w:t xml:space="preserve">Підвищений рівень </w:t>
      </w:r>
      <w:r w:rsidR="00F87DE6" w:rsidRPr="00F87DE6">
        <w:rPr>
          <w:sz w:val="28"/>
          <w:szCs w:val="28"/>
          <w:lang w:val="en-US"/>
        </w:rPr>
        <w:t>IgG</w:t>
      </w:r>
      <w:r w:rsidR="00F87DE6" w:rsidRPr="00F87DE6">
        <w:rPr>
          <w:sz w:val="28"/>
          <w:szCs w:val="28"/>
          <w:lang w:val="uk-UA"/>
        </w:rPr>
        <w:t>-антитіл до молікутів</w:t>
      </w:r>
      <w:r w:rsidR="00226D28">
        <w:rPr>
          <w:sz w:val="28"/>
          <w:szCs w:val="28"/>
          <w:lang w:val="uk-UA"/>
        </w:rPr>
        <w:t xml:space="preserve"> у серопозитивних хворих</w:t>
      </w:r>
      <w:r w:rsidR="00F87DE6" w:rsidRPr="00F87DE6">
        <w:rPr>
          <w:sz w:val="28"/>
          <w:szCs w:val="28"/>
          <w:lang w:val="uk-UA"/>
        </w:rPr>
        <w:t xml:space="preserve"> збігався з їх індикаці</w:t>
      </w:r>
      <w:r w:rsidR="00226D28">
        <w:rPr>
          <w:sz w:val="28"/>
          <w:szCs w:val="28"/>
          <w:lang w:val="uk-UA"/>
        </w:rPr>
        <w:t>єю</w:t>
      </w:r>
      <w:r w:rsidR="00F87DE6" w:rsidRPr="00F87DE6">
        <w:rPr>
          <w:sz w:val="28"/>
          <w:szCs w:val="28"/>
          <w:lang w:val="uk-UA"/>
        </w:rPr>
        <w:t xml:space="preserve"> одночасно двома методами (культурально-ферментативним та </w:t>
      </w:r>
      <w:r w:rsidR="00F87DE6" w:rsidRPr="00F87DE6">
        <w:rPr>
          <w:sz w:val="28"/>
          <w:szCs w:val="28"/>
          <w:lang w:val="uk-UA"/>
        </w:rPr>
        <w:lastRenderedPageBreak/>
        <w:t xml:space="preserve">молекулярно-генетичним) у сечових та/або статевих шляхах для </w:t>
      </w:r>
      <w:r w:rsidR="00F87DE6" w:rsidRPr="00F87DE6">
        <w:rPr>
          <w:i/>
          <w:sz w:val="28"/>
          <w:szCs w:val="28"/>
          <w:lang w:val="en-US"/>
        </w:rPr>
        <w:t>Ureaplasma</w:t>
      </w:r>
      <w:r w:rsidR="00F87DE6" w:rsidRPr="00F87DE6">
        <w:rPr>
          <w:i/>
          <w:sz w:val="28"/>
          <w:szCs w:val="28"/>
          <w:lang w:val="uk-UA"/>
        </w:rPr>
        <w:t xml:space="preserve"> </w:t>
      </w:r>
      <w:r w:rsidR="00F87DE6" w:rsidRPr="00F87DE6">
        <w:rPr>
          <w:i/>
          <w:sz w:val="28"/>
          <w:szCs w:val="28"/>
          <w:lang w:val="en-US"/>
        </w:rPr>
        <w:t>spp</w:t>
      </w:r>
      <w:r w:rsidR="00F87DE6" w:rsidRPr="00F87DE6">
        <w:rPr>
          <w:i/>
          <w:sz w:val="28"/>
          <w:szCs w:val="28"/>
          <w:lang w:val="uk-UA"/>
        </w:rPr>
        <w:t>.</w:t>
      </w:r>
      <w:r w:rsidR="00F87DE6" w:rsidRPr="00F87DE6">
        <w:rPr>
          <w:sz w:val="28"/>
          <w:szCs w:val="28"/>
          <w:lang w:val="uk-UA"/>
        </w:rPr>
        <w:t xml:space="preserve"> – у 94,2% та 89,8% випадків (</w:t>
      </w:r>
      <w:r w:rsidR="00F87DE6" w:rsidRPr="00F87DE6">
        <w:rPr>
          <w:i/>
          <w:sz w:val="28"/>
          <w:szCs w:val="28"/>
          <w:lang w:val="en-US"/>
        </w:rPr>
        <w:t>M</w:t>
      </w:r>
      <w:r w:rsidR="00F87DE6" w:rsidRPr="00F87DE6">
        <w:rPr>
          <w:i/>
          <w:sz w:val="28"/>
          <w:szCs w:val="28"/>
          <w:lang w:val="uk-UA"/>
        </w:rPr>
        <w:t>.</w:t>
      </w:r>
      <w:r w:rsidR="00F87DE6" w:rsidRPr="00F87DE6">
        <w:rPr>
          <w:i/>
          <w:sz w:val="28"/>
          <w:szCs w:val="28"/>
          <w:lang w:val="en-US"/>
        </w:rPr>
        <w:t>hominis</w:t>
      </w:r>
      <w:r w:rsidR="00F87DE6" w:rsidRPr="00F87DE6">
        <w:rPr>
          <w:i/>
          <w:sz w:val="28"/>
          <w:szCs w:val="28"/>
          <w:lang w:val="uk-UA"/>
        </w:rPr>
        <w:t xml:space="preserve"> </w:t>
      </w:r>
      <w:r w:rsidR="00F87DE6" w:rsidRPr="00F87DE6">
        <w:rPr>
          <w:sz w:val="28"/>
          <w:szCs w:val="28"/>
          <w:lang w:val="uk-UA"/>
        </w:rPr>
        <w:t>–</w:t>
      </w:r>
      <w:r w:rsidR="00226D28">
        <w:rPr>
          <w:sz w:val="28"/>
          <w:szCs w:val="28"/>
          <w:lang w:val="uk-UA"/>
        </w:rPr>
        <w:t xml:space="preserve"> у 46,4% та 43,5%, відповідно), </w:t>
      </w:r>
    </w:p>
    <w:p w14:paraId="63FE630A" w14:textId="77777777" w:rsidR="00903A2E" w:rsidRPr="00F87DE6" w:rsidRDefault="00903A2E" w:rsidP="00A30C4E">
      <w:pPr>
        <w:widowControl/>
        <w:tabs>
          <w:tab w:val="left" w:pos="567"/>
          <w:tab w:val="left" w:pos="720"/>
          <w:tab w:val="left" w:pos="1080"/>
        </w:tabs>
        <w:autoSpaceDE/>
        <w:autoSpaceDN/>
        <w:adjustRightInd/>
        <w:spacing w:line="360" w:lineRule="auto"/>
        <w:contextualSpacing/>
        <w:jc w:val="both"/>
        <w:rPr>
          <w:sz w:val="28"/>
          <w:szCs w:val="28"/>
          <w:lang w:val="uk-UA"/>
        </w:rPr>
      </w:pPr>
    </w:p>
    <w:p w14:paraId="312A5CB0" w14:textId="77777777" w:rsidR="00F87DE6" w:rsidRPr="00F87DE6" w:rsidRDefault="00F87DE6" w:rsidP="00E11805">
      <w:pPr>
        <w:widowControl/>
        <w:tabs>
          <w:tab w:val="left" w:pos="0"/>
          <w:tab w:val="left" w:pos="993"/>
        </w:tabs>
        <w:autoSpaceDE/>
        <w:autoSpaceDN/>
        <w:adjustRightInd/>
        <w:spacing w:line="360" w:lineRule="auto"/>
        <w:ind w:firstLine="720"/>
        <w:contextualSpacing/>
        <w:jc w:val="both"/>
        <w:rPr>
          <w:i/>
          <w:color w:val="000000"/>
          <w:sz w:val="28"/>
          <w:szCs w:val="28"/>
          <w:lang w:val="uk-UA"/>
        </w:rPr>
      </w:pPr>
      <w:r w:rsidRPr="00F87DE6">
        <w:rPr>
          <w:i/>
          <w:color w:val="000000"/>
          <w:sz w:val="28"/>
          <w:szCs w:val="28"/>
          <w:lang w:val="uk-UA"/>
        </w:rPr>
        <w:t>Результати досліджень даного розділу наведено в таких публікаціях:</w:t>
      </w:r>
    </w:p>
    <w:p w14:paraId="41328E8D" w14:textId="77777777" w:rsidR="00F87DE6" w:rsidRPr="00F87DE6" w:rsidRDefault="007C029B" w:rsidP="00492F59">
      <w:pPr>
        <w:widowControl/>
        <w:tabs>
          <w:tab w:val="left" w:pos="720"/>
        </w:tabs>
        <w:autoSpaceDE/>
        <w:autoSpaceDN/>
        <w:adjustRightInd/>
        <w:spacing w:after="160"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1.</w:t>
      </w:r>
      <w:r w:rsidR="00DD7485">
        <w:rPr>
          <w:rFonts w:eastAsia="Calibri"/>
          <w:sz w:val="28"/>
          <w:szCs w:val="28"/>
          <w:lang w:val="uk-UA" w:eastAsia="en-US"/>
        </w:rPr>
        <w:t xml:space="preserve"> </w:t>
      </w:r>
      <w:r w:rsidR="00F87DE6" w:rsidRPr="00F87DE6">
        <w:rPr>
          <w:rFonts w:eastAsia="Calibri"/>
          <w:sz w:val="28"/>
          <w:szCs w:val="28"/>
          <w:lang w:val="uk-UA" w:eastAsia="en-US"/>
        </w:rPr>
        <w:t xml:space="preserve">Руденко АВ, Корніліна ОМ, Кругліков, В.Т.; Пасєчніков СП, Мітченко МВ. Стан мукозального імунітету урогенітального тракту у хворих на гострий пієлонефрит за наявності молікутів. </w:t>
      </w:r>
      <w:r w:rsidR="00F87DE6" w:rsidRPr="005C48F0">
        <w:rPr>
          <w:rFonts w:eastAsia="Calibri"/>
          <w:i/>
          <w:sz w:val="28"/>
          <w:szCs w:val="28"/>
          <w:lang w:val="uk-UA" w:eastAsia="en-US"/>
        </w:rPr>
        <w:t>Урологія</w:t>
      </w:r>
      <w:r w:rsidR="00F87DE6" w:rsidRPr="00F87DE6">
        <w:rPr>
          <w:rFonts w:eastAsia="Calibri"/>
          <w:sz w:val="28"/>
          <w:szCs w:val="28"/>
          <w:lang w:val="uk-UA" w:eastAsia="en-US"/>
        </w:rPr>
        <w:t xml:space="preserve">. 2009;11(1):16-22 (Особистий внесок здобувача: аналіз літератури, збір клінічного матеріалу, </w:t>
      </w:r>
      <w:r w:rsidR="00F87DE6" w:rsidRPr="00F87DE6">
        <w:rPr>
          <w:sz w:val="28"/>
          <w:szCs w:val="28"/>
          <w:lang w:val="uk-UA"/>
        </w:rPr>
        <w:t>оформлення первинної документації,</w:t>
      </w:r>
      <w:r w:rsidR="00F87DE6" w:rsidRPr="00F87DE6">
        <w:rPr>
          <w:rFonts w:eastAsia="Calibri"/>
          <w:sz w:val="28"/>
          <w:szCs w:val="28"/>
          <w:lang w:val="uk-UA" w:eastAsia="en-US"/>
        </w:rPr>
        <w:t xml:space="preserve"> статистична обробка, аналіз та узагальнення результатів, підготовка до друку).</w:t>
      </w:r>
    </w:p>
    <w:p w14:paraId="4B937D0E" w14:textId="77777777" w:rsidR="00F87DE6" w:rsidRPr="00F87DE6" w:rsidRDefault="007C029B" w:rsidP="00091055">
      <w:pPr>
        <w:widowControl/>
        <w:tabs>
          <w:tab w:val="left" w:pos="720"/>
        </w:tabs>
        <w:autoSpaceDE/>
        <w:autoSpaceDN/>
        <w:adjustRightInd/>
        <w:spacing w:after="0"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2.</w:t>
      </w:r>
      <w:r w:rsidR="00DD7485">
        <w:rPr>
          <w:rFonts w:eastAsia="Calibri"/>
          <w:sz w:val="28"/>
          <w:szCs w:val="28"/>
          <w:lang w:val="uk-UA" w:eastAsia="en-US"/>
        </w:rPr>
        <w:t xml:space="preserve"> </w:t>
      </w:r>
      <w:r w:rsidR="00F87DE6" w:rsidRPr="00F87DE6">
        <w:rPr>
          <w:rFonts w:eastAsia="Calibri"/>
          <w:sz w:val="28"/>
          <w:szCs w:val="28"/>
          <w:lang w:val="uk-UA" w:eastAsia="en-US"/>
        </w:rPr>
        <w:t xml:space="preserve">Возіанов ОФ, Пасєчніков СП, Руденко АВ, Мітченко МВ, Корніліна ОМ, Кругліков ВТ. Гострий пієлонефрит у жінок репродуктивного віку. Чинники запального процесу нирок й фактори, що сприяють його розвитку. </w:t>
      </w:r>
      <w:r w:rsidR="00F87DE6" w:rsidRPr="005C48F0">
        <w:rPr>
          <w:rFonts w:eastAsia="Calibri"/>
          <w:i/>
          <w:sz w:val="28"/>
          <w:szCs w:val="28"/>
          <w:lang w:val="uk-UA" w:eastAsia="en-US"/>
        </w:rPr>
        <w:t>Урологія.</w:t>
      </w:r>
      <w:r w:rsidR="00F87DE6" w:rsidRPr="00F87DE6">
        <w:rPr>
          <w:rFonts w:eastAsia="Calibri"/>
          <w:sz w:val="28"/>
          <w:szCs w:val="28"/>
          <w:lang w:val="uk-UA" w:eastAsia="en-US"/>
        </w:rPr>
        <w:t xml:space="preserve"> 2010;14(3):97-102 (Особистий внесок здобувача:  аналіз літератури, збір клінічного матеріалу, </w:t>
      </w:r>
      <w:r w:rsidR="00F87DE6" w:rsidRPr="00F87DE6">
        <w:rPr>
          <w:sz w:val="28"/>
          <w:szCs w:val="28"/>
          <w:lang w:val="uk-UA"/>
        </w:rPr>
        <w:t>оформлення первинної документації,</w:t>
      </w:r>
      <w:r w:rsidR="00F87DE6" w:rsidRPr="00F87DE6">
        <w:rPr>
          <w:rFonts w:eastAsia="Calibri"/>
          <w:sz w:val="28"/>
          <w:szCs w:val="28"/>
          <w:lang w:val="uk-UA" w:eastAsia="en-US"/>
        </w:rPr>
        <w:t xml:space="preserve"> статистична обробка, аналіз та узагальнення результатів, підготовка до друку).</w:t>
      </w:r>
    </w:p>
    <w:p w14:paraId="74316703" w14:textId="77777777" w:rsidR="00F87DE6" w:rsidRDefault="007C029B" w:rsidP="00492F59">
      <w:pPr>
        <w:widowControl/>
        <w:tabs>
          <w:tab w:val="left" w:pos="720"/>
        </w:tabs>
        <w:autoSpaceDE/>
        <w:autoSpaceDN/>
        <w:adjustRightInd/>
        <w:spacing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3</w:t>
      </w:r>
      <w:r w:rsidR="00E11805">
        <w:rPr>
          <w:rFonts w:eastAsia="Calibri"/>
          <w:sz w:val="28"/>
          <w:szCs w:val="28"/>
          <w:lang w:val="uk-UA" w:eastAsia="en-US"/>
        </w:rPr>
        <w:t>.</w:t>
      </w:r>
      <w:r w:rsidR="00DD7485">
        <w:rPr>
          <w:rFonts w:eastAsia="Calibri"/>
          <w:sz w:val="28"/>
          <w:szCs w:val="28"/>
          <w:lang w:val="uk-UA" w:eastAsia="en-US"/>
        </w:rPr>
        <w:t xml:space="preserve"> </w:t>
      </w:r>
      <w:r w:rsidR="00F87DE6" w:rsidRPr="00F87DE6">
        <w:rPr>
          <w:rFonts w:eastAsia="Calibri"/>
          <w:sz w:val="28"/>
          <w:szCs w:val="28"/>
          <w:lang w:val="uk-UA" w:eastAsia="en-US"/>
        </w:rPr>
        <w:t xml:space="preserve">Руденко АВ, Пасєчніков СП, Корніліна ОМ, Кругліков ВТ, Мітченко МВ, Старосила ДБ, та ін. Інформативність результатів мікробіологічних досліджень для удосканалення етіологічної діагностики гострого пієлонефриту. </w:t>
      </w:r>
      <w:r w:rsidR="00F87DE6" w:rsidRPr="005C48F0">
        <w:rPr>
          <w:rFonts w:eastAsia="Calibri"/>
          <w:i/>
          <w:sz w:val="28"/>
          <w:szCs w:val="28"/>
          <w:lang w:val="uk-UA" w:eastAsia="en-US"/>
        </w:rPr>
        <w:t>Лаборатор. діагностика.</w:t>
      </w:r>
      <w:r w:rsidR="00F87DE6" w:rsidRPr="00F87DE6">
        <w:rPr>
          <w:rFonts w:eastAsia="Calibri"/>
          <w:sz w:val="28"/>
          <w:szCs w:val="28"/>
          <w:lang w:val="uk-UA" w:eastAsia="en-US"/>
        </w:rPr>
        <w:t xml:space="preserve"> 2012;61(3):31-6 (Особистий внесок здобувача: аналіз літератури, збір клінічного матеріалу, </w:t>
      </w:r>
      <w:r w:rsidR="00F87DE6" w:rsidRPr="00F87DE6">
        <w:rPr>
          <w:sz w:val="28"/>
          <w:szCs w:val="28"/>
          <w:lang w:val="uk-UA"/>
        </w:rPr>
        <w:t>оформлення первинної документації,</w:t>
      </w:r>
      <w:r w:rsidR="00F87DE6" w:rsidRPr="00F87DE6">
        <w:rPr>
          <w:rFonts w:eastAsia="Calibri"/>
          <w:sz w:val="28"/>
          <w:szCs w:val="28"/>
          <w:lang w:val="uk-UA" w:eastAsia="en-US"/>
        </w:rPr>
        <w:t xml:space="preserve"> статистична обробка, аналіз та узагальнення результатів, підготовка до друку).</w:t>
      </w:r>
    </w:p>
    <w:p w14:paraId="2649D1A2" w14:textId="77777777" w:rsidR="00F87DE6" w:rsidRPr="00E11805" w:rsidRDefault="00E11805" w:rsidP="00492F59">
      <w:pPr>
        <w:widowControl/>
        <w:tabs>
          <w:tab w:val="left" w:pos="720"/>
          <w:tab w:val="left" w:pos="1260"/>
        </w:tabs>
        <w:autoSpaceDE/>
        <w:autoSpaceDN/>
        <w:adjustRightInd/>
        <w:spacing w:line="360" w:lineRule="auto"/>
        <w:ind w:left="720" w:hanging="360"/>
        <w:contextualSpacing/>
        <w:jc w:val="both"/>
        <w:outlineLvl w:val="0"/>
        <w:rPr>
          <w:rFonts w:eastAsia="Calibri"/>
          <w:sz w:val="28"/>
          <w:szCs w:val="28"/>
          <w:lang w:val="uk-UA"/>
        </w:rPr>
      </w:pPr>
      <w:r w:rsidRPr="00E11805">
        <w:rPr>
          <w:rFonts w:eastAsia="Calibri"/>
          <w:sz w:val="28"/>
          <w:szCs w:val="28"/>
          <w:lang w:val="uk-UA" w:eastAsia="en-US"/>
        </w:rPr>
        <w:t xml:space="preserve">4. </w:t>
      </w:r>
      <w:r w:rsidR="00F87DE6" w:rsidRPr="00E11805">
        <w:rPr>
          <w:rFonts w:eastAsia="Calibri"/>
          <w:sz w:val="28"/>
          <w:szCs w:val="28"/>
          <w:lang w:val="uk-UA"/>
        </w:rPr>
        <w:t>Руденко АВ, Пасєчніков СП, Мітченко МВ, Корніліна ОМ.</w:t>
      </w:r>
      <w:r w:rsidR="00F87DE6" w:rsidRPr="00E11805">
        <w:rPr>
          <w:rFonts w:eastAsia="Calibri"/>
          <w:sz w:val="28"/>
          <w:szCs w:val="28"/>
        </w:rPr>
        <w:t xml:space="preserve"> </w:t>
      </w:r>
      <w:r w:rsidR="00F87DE6" w:rsidRPr="00E11805">
        <w:rPr>
          <w:rFonts w:eastAsia="Calibri"/>
          <w:sz w:val="28"/>
          <w:szCs w:val="28"/>
          <w:lang w:val="uk-UA"/>
        </w:rPr>
        <w:t xml:space="preserve">Етіологічна діагностика та клінічний статус жінок, хворих на гострий пієлонефрит. </w:t>
      </w:r>
      <w:r w:rsidR="00F87DE6" w:rsidRPr="005C48F0">
        <w:rPr>
          <w:rFonts w:eastAsia="Calibri"/>
          <w:i/>
          <w:sz w:val="28"/>
          <w:szCs w:val="28"/>
          <w:lang w:val="uk-UA"/>
        </w:rPr>
        <w:t>Лаборатор. діагностика</w:t>
      </w:r>
      <w:r w:rsidR="00F87DE6" w:rsidRPr="00E11805">
        <w:rPr>
          <w:rFonts w:eastAsia="Calibri"/>
          <w:sz w:val="28"/>
          <w:szCs w:val="28"/>
          <w:lang w:val="uk-UA"/>
        </w:rPr>
        <w:t>. 2013</w:t>
      </w:r>
      <w:r w:rsidR="00F87DE6" w:rsidRPr="00E11805">
        <w:rPr>
          <w:rFonts w:eastAsia="Calibri"/>
          <w:sz w:val="28"/>
          <w:szCs w:val="28"/>
        </w:rPr>
        <w:t>;66(</w:t>
      </w:r>
      <w:r w:rsidR="00F87DE6" w:rsidRPr="00E11805">
        <w:rPr>
          <w:rFonts w:eastAsia="Calibri"/>
          <w:sz w:val="28"/>
          <w:szCs w:val="28"/>
          <w:lang w:val="uk-UA"/>
        </w:rPr>
        <w:t>4</w:t>
      </w:r>
      <w:r w:rsidR="00F87DE6" w:rsidRPr="00E11805">
        <w:rPr>
          <w:rFonts w:eastAsia="Calibri"/>
          <w:sz w:val="28"/>
          <w:szCs w:val="28"/>
        </w:rPr>
        <w:t>):</w:t>
      </w:r>
      <w:r w:rsidR="00F87DE6" w:rsidRPr="00E11805">
        <w:rPr>
          <w:rFonts w:eastAsia="Calibri"/>
          <w:sz w:val="28"/>
          <w:szCs w:val="28"/>
          <w:lang w:val="uk-UA"/>
        </w:rPr>
        <w:t xml:space="preserve">33-8 (Особистий внесок здобувача: аналіз літератури, збір клінічного матеріалу, </w:t>
      </w:r>
      <w:r w:rsidR="00F87DE6" w:rsidRPr="00E11805">
        <w:rPr>
          <w:sz w:val="28"/>
          <w:szCs w:val="28"/>
          <w:lang w:val="uk-UA"/>
        </w:rPr>
        <w:t>оформлення первинної документації,</w:t>
      </w:r>
      <w:r w:rsidR="00F87DE6" w:rsidRPr="00E11805">
        <w:rPr>
          <w:rFonts w:eastAsia="Calibri"/>
          <w:sz w:val="28"/>
          <w:szCs w:val="28"/>
          <w:lang w:val="uk-UA"/>
        </w:rPr>
        <w:t xml:space="preserve"> статистична обробка, аналіз та узагальнення результатів, підготовка до друку).</w:t>
      </w:r>
    </w:p>
    <w:p w14:paraId="78FBEAEC" w14:textId="77777777" w:rsidR="00F87DE6" w:rsidRPr="00F87DE6" w:rsidRDefault="00F87DE6" w:rsidP="00A5389C">
      <w:pPr>
        <w:widowControl/>
        <w:numPr>
          <w:ilvl w:val="0"/>
          <w:numId w:val="6"/>
        </w:numPr>
        <w:tabs>
          <w:tab w:val="left" w:pos="720"/>
          <w:tab w:val="left" w:pos="1260"/>
        </w:tabs>
        <w:autoSpaceDE/>
        <w:autoSpaceDN/>
        <w:adjustRightInd/>
        <w:spacing w:after="160" w:line="360" w:lineRule="auto"/>
        <w:ind w:left="720" w:hanging="360"/>
        <w:contextualSpacing/>
        <w:jc w:val="both"/>
        <w:outlineLvl w:val="0"/>
        <w:rPr>
          <w:rFonts w:eastAsia="Calibri"/>
          <w:sz w:val="28"/>
          <w:szCs w:val="28"/>
          <w:lang w:val="uk-UA" w:eastAsia="en-US"/>
        </w:rPr>
      </w:pPr>
      <w:r w:rsidRPr="00E11805">
        <w:rPr>
          <w:rFonts w:eastAsia="Calibri"/>
          <w:sz w:val="28"/>
          <w:szCs w:val="28"/>
          <w:lang w:val="uk-UA" w:eastAsia="en-US"/>
        </w:rPr>
        <w:lastRenderedPageBreak/>
        <w:t>Мітченко МВ, Грицай ВС, Нашеда</w:t>
      </w:r>
      <w:r w:rsidRPr="00F87DE6">
        <w:rPr>
          <w:rFonts w:eastAsia="Calibri"/>
          <w:sz w:val="28"/>
          <w:szCs w:val="28"/>
          <w:lang w:val="uk-UA" w:eastAsia="en-US"/>
        </w:rPr>
        <w:t xml:space="preserve"> СВ. Моніторинг видового спектра збудників інфекцій сечових шляхів та їхньої чутливості до антибактеріальних препаратів в урологічних відділеннях Олександрівської клінічної лікарні м. Києва. </w:t>
      </w:r>
      <w:r w:rsidRPr="005C48F0">
        <w:rPr>
          <w:rFonts w:eastAsia="Calibri"/>
          <w:i/>
          <w:sz w:val="28"/>
          <w:szCs w:val="28"/>
          <w:lang w:val="uk-UA" w:eastAsia="en-US"/>
        </w:rPr>
        <w:t>Здоровье мужчины</w:t>
      </w:r>
      <w:r w:rsidRPr="00F87DE6">
        <w:rPr>
          <w:rFonts w:eastAsia="Calibri"/>
          <w:sz w:val="28"/>
          <w:szCs w:val="28"/>
          <w:lang w:val="uk-UA" w:eastAsia="en-US"/>
        </w:rPr>
        <w:t>. 2014;50(3):36-40 (Особистий внесок здобувача: ідея дослідження, збір клінічного матеріалу, аналіз та узагальнення результатів, підготовка до друку).</w:t>
      </w:r>
    </w:p>
    <w:p w14:paraId="73704CFA" w14:textId="77777777" w:rsidR="00F87DE6" w:rsidRPr="00F87DE6" w:rsidRDefault="00F87DE6" w:rsidP="00A5389C">
      <w:pPr>
        <w:widowControl/>
        <w:numPr>
          <w:ilvl w:val="0"/>
          <w:numId w:val="6"/>
        </w:numPr>
        <w:tabs>
          <w:tab w:val="left" w:pos="720"/>
          <w:tab w:val="left" w:pos="1080"/>
        </w:tabs>
        <w:autoSpaceDE/>
        <w:autoSpaceDN/>
        <w:adjustRightInd/>
        <w:spacing w:after="160" w:line="360" w:lineRule="auto"/>
        <w:ind w:left="720" w:hanging="360"/>
        <w:contextualSpacing/>
        <w:jc w:val="both"/>
        <w:outlineLvl w:val="0"/>
        <w:rPr>
          <w:rFonts w:eastAsia="Calibri"/>
          <w:sz w:val="28"/>
          <w:szCs w:val="28"/>
          <w:lang w:val="uk-UA" w:eastAsia="en-US"/>
        </w:rPr>
      </w:pPr>
      <w:r w:rsidRPr="00F87DE6">
        <w:rPr>
          <w:rFonts w:eastAsia="Calibri"/>
          <w:sz w:val="28"/>
          <w:szCs w:val="28"/>
          <w:lang w:val="uk-UA" w:eastAsia="en-US"/>
        </w:rPr>
        <w:t xml:space="preserve">Руденко АВ, Пасєчніков СП, Мітченко МВ, Бавіна ОМ, Третяк ВВ. Інформативність мікробіологічної діагностики для підвищення ефективності лікування гострого неускладненого пієлонефриту у жінок. </w:t>
      </w:r>
      <w:r w:rsidRPr="005C48F0">
        <w:rPr>
          <w:rFonts w:eastAsia="Calibri"/>
          <w:i/>
          <w:sz w:val="28"/>
          <w:szCs w:val="28"/>
          <w:lang w:val="uk-UA" w:eastAsia="en-US"/>
        </w:rPr>
        <w:t>Журн. Нац. акад. мед. наук України</w:t>
      </w:r>
      <w:r w:rsidRPr="00F87DE6">
        <w:rPr>
          <w:rFonts w:eastAsia="Calibri"/>
          <w:sz w:val="28"/>
          <w:szCs w:val="28"/>
          <w:lang w:val="uk-UA" w:eastAsia="en-US"/>
        </w:rPr>
        <w:t xml:space="preserve">. 2017;23(3-4):221-8 (Особистий внесок здобувача: аналіз літератури, збір клінічного матеріалу, </w:t>
      </w:r>
      <w:r w:rsidRPr="00F87DE6">
        <w:rPr>
          <w:sz w:val="28"/>
          <w:szCs w:val="28"/>
          <w:lang w:val="uk-UA"/>
        </w:rPr>
        <w:t>оформлення первинної документації,</w:t>
      </w:r>
      <w:r w:rsidRPr="00F87DE6">
        <w:rPr>
          <w:rFonts w:eastAsia="Calibri"/>
          <w:sz w:val="28"/>
          <w:szCs w:val="28"/>
          <w:lang w:val="uk-UA" w:eastAsia="en-US"/>
        </w:rPr>
        <w:t xml:space="preserve"> статистична обробка, аналіз та узагальнення результатів, підготовка до друку).</w:t>
      </w:r>
    </w:p>
    <w:p w14:paraId="36460CBB" w14:textId="77777777" w:rsidR="00F87DE6" w:rsidRPr="00F87DE6" w:rsidRDefault="00F87DE6" w:rsidP="00A5389C">
      <w:pPr>
        <w:widowControl/>
        <w:numPr>
          <w:ilvl w:val="0"/>
          <w:numId w:val="6"/>
        </w:numPr>
        <w:tabs>
          <w:tab w:val="left" w:pos="720"/>
          <w:tab w:val="left" w:pos="1080"/>
        </w:tabs>
        <w:autoSpaceDE/>
        <w:autoSpaceDN/>
        <w:adjustRightInd/>
        <w:spacing w:after="160" w:line="360" w:lineRule="auto"/>
        <w:ind w:left="720" w:hanging="360"/>
        <w:contextualSpacing/>
        <w:jc w:val="both"/>
        <w:outlineLvl w:val="0"/>
        <w:rPr>
          <w:rFonts w:eastAsia="Calibri"/>
          <w:sz w:val="28"/>
          <w:szCs w:val="28"/>
          <w:lang w:val="uk-UA" w:eastAsia="en-US"/>
        </w:rPr>
      </w:pPr>
      <w:r w:rsidRPr="00F87DE6">
        <w:rPr>
          <w:rFonts w:eastAsia="Calibri"/>
          <w:sz w:val="28"/>
          <w:szCs w:val="28"/>
          <w:lang w:val="uk-UA" w:eastAsia="en-US"/>
        </w:rPr>
        <w:t xml:space="preserve">Руденко АВ, Пасєчніков МП, Мітченко МВ, Бавіна ОМ, Третяк ВВ. Гострий неускладнений пієлонефрит. Нові підходи до діагностики та лікування. </w:t>
      </w:r>
      <w:r w:rsidRPr="005C48F0">
        <w:rPr>
          <w:rFonts w:eastAsia="Calibri"/>
          <w:i/>
          <w:sz w:val="28"/>
          <w:szCs w:val="28"/>
          <w:lang w:val="uk-UA" w:eastAsia="en-US"/>
        </w:rPr>
        <w:t>Мед. аспекти здоров'я чоловіка</w:t>
      </w:r>
      <w:r w:rsidRPr="00F87DE6">
        <w:rPr>
          <w:rFonts w:eastAsia="Calibri"/>
          <w:sz w:val="28"/>
          <w:szCs w:val="28"/>
          <w:lang w:val="uk-UA" w:eastAsia="en-US"/>
        </w:rPr>
        <w:t xml:space="preserve">. 2018;(3):29-32 (Особистий внесок здобувача: аналіз літератури, збір клінічного матеріалу, </w:t>
      </w:r>
      <w:r w:rsidRPr="00F87DE6">
        <w:rPr>
          <w:sz w:val="28"/>
          <w:szCs w:val="28"/>
          <w:lang w:val="uk-UA"/>
        </w:rPr>
        <w:t>оформлення первинної документації,</w:t>
      </w:r>
      <w:r w:rsidRPr="00F87DE6">
        <w:rPr>
          <w:rFonts w:eastAsia="Calibri"/>
          <w:sz w:val="28"/>
          <w:szCs w:val="28"/>
          <w:lang w:val="uk-UA" w:eastAsia="en-US"/>
        </w:rPr>
        <w:t xml:space="preserve"> статистична обробка, аналіз та узагальнення результатів, підготовка до друку).</w:t>
      </w:r>
    </w:p>
    <w:p w14:paraId="386329CA" w14:textId="77777777" w:rsidR="00F87DE6" w:rsidRDefault="00F87DE6" w:rsidP="00A5389C">
      <w:pPr>
        <w:widowControl/>
        <w:numPr>
          <w:ilvl w:val="0"/>
          <w:numId w:val="6"/>
        </w:numPr>
        <w:tabs>
          <w:tab w:val="left" w:pos="720"/>
          <w:tab w:val="left" w:pos="1080"/>
        </w:tabs>
        <w:autoSpaceDE/>
        <w:autoSpaceDN/>
        <w:adjustRightInd/>
        <w:spacing w:after="160" w:line="360" w:lineRule="auto"/>
        <w:ind w:left="720" w:hanging="360"/>
        <w:contextualSpacing/>
        <w:jc w:val="both"/>
        <w:outlineLvl w:val="0"/>
        <w:rPr>
          <w:rFonts w:eastAsia="Calibri"/>
          <w:sz w:val="28"/>
          <w:szCs w:val="28"/>
          <w:lang w:val="uk-UA" w:eastAsia="en-US"/>
        </w:rPr>
      </w:pPr>
      <w:r w:rsidRPr="00F87DE6">
        <w:rPr>
          <w:rFonts w:eastAsia="Calibri"/>
          <w:sz w:val="28"/>
          <w:szCs w:val="28"/>
          <w:lang w:val="uk-UA" w:eastAsia="en-US"/>
        </w:rPr>
        <w:t xml:space="preserve">Руденко АВ, Мітченко МВ, Бавіна ОМ, Третяк ВВ. Порівняльна характеристика культурально-ферментативного та молекулярно-генетичного методів індикації молікутів – Mycoplasma hominis та Ureaplasma spp., ізольованих у хворих на гострий неускладнений пієлонефрит. </w:t>
      </w:r>
      <w:r w:rsidRPr="005C48F0">
        <w:rPr>
          <w:rFonts w:eastAsia="Calibri"/>
          <w:i/>
          <w:sz w:val="28"/>
          <w:szCs w:val="28"/>
          <w:lang w:val="uk-UA" w:eastAsia="en-US"/>
        </w:rPr>
        <w:t>Здоров'я чоловіка</w:t>
      </w:r>
      <w:r w:rsidRPr="00F87DE6">
        <w:rPr>
          <w:rFonts w:eastAsia="Calibri"/>
          <w:sz w:val="28"/>
          <w:szCs w:val="28"/>
          <w:lang w:val="uk-UA" w:eastAsia="en-US"/>
        </w:rPr>
        <w:t>. 2019;(4):52-6. doi: https://doi.org/10.30841/2307-5090.4.2019.195269 (Особистий внесок здобувача: ідея дослідження, аналіз літератури, збір клінічного матеріалу, статистична обробка, аналіз та узагальнення результатів, підготовка до друку).</w:t>
      </w:r>
    </w:p>
    <w:p w14:paraId="6B0BDF50" w14:textId="3D5B7D7E" w:rsidR="00091055" w:rsidRDefault="00091055" w:rsidP="00CC5C98">
      <w:pPr>
        <w:widowControl/>
        <w:autoSpaceDE/>
        <w:autoSpaceDN/>
        <w:adjustRightInd/>
        <w:spacing w:line="360" w:lineRule="auto"/>
        <w:rPr>
          <w:b/>
          <w:sz w:val="28"/>
          <w:szCs w:val="28"/>
          <w:lang w:val="uk-UA"/>
        </w:rPr>
      </w:pPr>
    </w:p>
    <w:p w14:paraId="4182ECC9" w14:textId="77777777" w:rsidR="001C5742" w:rsidRDefault="001C5742" w:rsidP="00091055">
      <w:pPr>
        <w:widowControl/>
        <w:autoSpaceDE/>
        <w:autoSpaceDN/>
        <w:adjustRightInd/>
        <w:spacing w:after="0" w:line="360" w:lineRule="auto"/>
        <w:ind w:firstLine="720"/>
        <w:jc w:val="center"/>
        <w:rPr>
          <w:b/>
          <w:sz w:val="28"/>
          <w:szCs w:val="28"/>
          <w:lang w:val="uk-UA"/>
        </w:rPr>
      </w:pPr>
      <w:r>
        <w:rPr>
          <w:b/>
          <w:sz w:val="28"/>
          <w:szCs w:val="28"/>
          <w:lang w:val="uk-UA"/>
        </w:rPr>
        <w:lastRenderedPageBreak/>
        <w:t>РОЗДІЛ</w:t>
      </w:r>
      <w:r w:rsidR="00A364F2" w:rsidRPr="00F501A8">
        <w:rPr>
          <w:b/>
          <w:sz w:val="28"/>
          <w:szCs w:val="28"/>
          <w:lang w:val="uk-UA"/>
        </w:rPr>
        <w:t xml:space="preserve"> </w:t>
      </w:r>
      <w:r w:rsidR="00A364F2" w:rsidRPr="00A364F2">
        <w:rPr>
          <w:b/>
          <w:sz w:val="28"/>
          <w:szCs w:val="28"/>
        </w:rPr>
        <w:t>4</w:t>
      </w:r>
    </w:p>
    <w:p w14:paraId="56C2A413" w14:textId="77777777" w:rsidR="00A364F2" w:rsidRPr="00420373" w:rsidRDefault="00A364F2" w:rsidP="00091055">
      <w:pPr>
        <w:widowControl/>
        <w:autoSpaceDE/>
        <w:autoSpaceDN/>
        <w:adjustRightInd/>
        <w:spacing w:after="0" w:line="360" w:lineRule="auto"/>
        <w:ind w:firstLine="720"/>
        <w:jc w:val="center"/>
        <w:rPr>
          <w:b/>
          <w:sz w:val="28"/>
          <w:szCs w:val="28"/>
        </w:rPr>
      </w:pPr>
      <w:r w:rsidRPr="00A364F2">
        <w:rPr>
          <w:b/>
          <w:sz w:val="28"/>
          <w:szCs w:val="28"/>
        </w:rPr>
        <w:t xml:space="preserve">ОСОБЛИВОСТІ ПЕРЕБІГУ </w:t>
      </w:r>
      <w:r w:rsidRPr="00A364F2">
        <w:rPr>
          <w:b/>
          <w:sz w:val="28"/>
          <w:szCs w:val="28"/>
          <w:lang w:val="uk-UA"/>
        </w:rPr>
        <w:t xml:space="preserve">ГОСТРОГО </w:t>
      </w:r>
      <w:r w:rsidRPr="00A364F2">
        <w:rPr>
          <w:b/>
          <w:sz w:val="28"/>
          <w:szCs w:val="28"/>
        </w:rPr>
        <w:t>Н</w:t>
      </w:r>
      <w:r w:rsidRPr="00A364F2">
        <w:rPr>
          <w:b/>
          <w:sz w:val="28"/>
          <w:szCs w:val="28"/>
          <w:lang w:val="uk-UA"/>
        </w:rPr>
        <w:t xml:space="preserve">ЕУСКЛАДНЕНОГО </w:t>
      </w:r>
      <w:r w:rsidRPr="00A364F2">
        <w:rPr>
          <w:b/>
          <w:sz w:val="28"/>
          <w:szCs w:val="28"/>
        </w:rPr>
        <w:t>П</w:t>
      </w:r>
      <w:r w:rsidRPr="00A364F2">
        <w:rPr>
          <w:b/>
          <w:sz w:val="28"/>
          <w:szCs w:val="28"/>
          <w:lang w:val="uk-UA"/>
        </w:rPr>
        <w:t>ІЄЛОНЕФРИТУ</w:t>
      </w:r>
      <w:r w:rsidRPr="00A364F2">
        <w:rPr>
          <w:b/>
          <w:sz w:val="28"/>
          <w:szCs w:val="28"/>
        </w:rPr>
        <w:t xml:space="preserve"> У </w:t>
      </w:r>
      <w:r w:rsidRPr="00A364F2">
        <w:rPr>
          <w:b/>
          <w:sz w:val="28"/>
          <w:szCs w:val="28"/>
          <w:lang w:val="uk-UA"/>
        </w:rPr>
        <w:t xml:space="preserve">ХВОРИХ </w:t>
      </w:r>
      <w:r w:rsidRPr="00A364F2">
        <w:rPr>
          <w:b/>
          <w:sz w:val="28"/>
          <w:szCs w:val="28"/>
        </w:rPr>
        <w:t>ЗАЛЕЖНО</w:t>
      </w:r>
      <w:r w:rsidR="00420373" w:rsidRPr="00420373">
        <w:rPr>
          <w:b/>
          <w:sz w:val="28"/>
          <w:szCs w:val="28"/>
        </w:rPr>
        <w:t xml:space="preserve"> </w:t>
      </w:r>
      <w:r w:rsidR="001C5742">
        <w:rPr>
          <w:b/>
          <w:sz w:val="28"/>
          <w:szCs w:val="28"/>
          <w:lang w:val="uk-UA"/>
        </w:rPr>
        <w:t xml:space="preserve">ВІД </w:t>
      </w:r>
      <w:r w:rsidRPr="00A364F2">
        <w:rPr>
          <w:b/>
          <w:sz w:val="28"/>
          <w:szCs w:val="28"/>
          <w:lang w:val="uk-UA"/>
        </w:rPr>
        <w:t>ТАКСОНОМІЧНОЇ НАЛЕЖНОСТІ ЗБУДНИКІВ</w:t>
      </w:r>
      <w:r w:rsidRPr="00A364F2">
        <w:rPr>
          <w:b/>
          <w:sz w:val="28"/>
          <w:szCs w:val="28"/>
        </w:rPr>
        <w:t xml:space="preserve"> </w:t>
      </w:r>
      <w:r w:rsidRPr="00A364F2">
        <w:rPr>
          <w:b/>
          <w:sz w:val="28"/>
          <w:szCs w:val="28"/>
          <w:lang w:val="uk-UA"/>
        </w:rPr>
        <w:t>ЗАПАЛЬНОГО ПРОЦЕСУ</w:t>
      </w:r>
    </w:p>
    <w:p w14:paraId="041D4A91" w14:textId="77777777" w:rsidR="00A364F2" w:rsidRPr="00A364F2" w:rsidRDefault="00A364F2" w:rsidP="00091055">
      <w:pPr>
        <w:widowControl/>
        <w:autoSpaceDE/>
        <w:autoSpaceDN/>
        <w:adjustRightInd/>
        <w:spacing w:after="0" w:line="360" w:lineRule="auto"/>
        <w:ind w:firstLine="720"/>
        <w:jc w:val="both"/>
        <w:rPr>
          <w:sz w:val="28"/>
          <w:szCs w:val="28"/>
          <w:lang w:val="uk-UA"/>
        </w:rPr>
      </w:pPr>
    </w:p>
    <w:p w14:paraId="72C25219" w14:textId="77777777" w:rsidR="00A364F2" w:rsidRPr="00492F59" w:rsidRDefault="00A364F2" w:rsidP="00091055">
      <w:pPr>
        <w:widowControl/>
        <w:autoSpaceDE/>
        <w:autoSpaceDN/>
        <w:adjustRightInd/>
        <w:spacing w:after="0" w:line="360" w:lineRule="auto"/>
        <w:ind w:firstLine="720"/>
        <w:jc w:val="both"/>
        <w:rPr>
          <w:color w:val="000000"/>
          <w:sz w:val="28"/>
          <w:szCs w:val="28"/>
          <w:lang w:val="uk-UA"/>
        </w:rPr>
      </w:pPr>
      <w:r w:rsidRPr="00492F59">
        <w:rPr>
          <w:sz w:val="28"/>
          <w:szCs w:val="28"/>
          <w:lang w:val="uk-UA"/>
        </w:rPr>
        <w:t>4.1</w:t>
      </w:r>
      <w:r w:rsidRPr="00492F59">
        <w:rPr>
          <w:color w:val="000000"/>
          <w:sz w:val="28"/>
          <w:szCs w:val="28"/>
          <w:lang w:val="uk-UA"/>
        </w:rPr>
        <w:t xml:space="preserve"> Інфікованість сечових шляхів у хворих на гострий неускладнений пієлонефрит залежно </w:t>
      </w:r>
      <w:r w:rsidR="001C5742" w:rsidRPr="00492F59">
        <w:rPr>
          <w:color w:val="000000"/>
          <w:sz w:val="28"/>
          <w:szCs w:val="28"/>
          <w:lang w:val="uk-UA"/>
        </w:rPr>
        <w:t xml:space="preserve">від </w:t>
      </w:r>
      <w:r w:rsidRPr="00492F59">
        <w:rPr>
          <w:color w:val="000000"/>
          <w:sz w:val="28"/>
          <w:szCs w:val="28"/>
          <w:lang w:val="uk-UA"/>
        </w:rPr>
        <w:t>ан</w:t>
      </w:r>
      <w:r w:rsidR="00492F59">
        <w:rPr>
          <w:color w:val="000000"/>
          <w:sz w:val="28"/>
          <w:szCs w:val="28"/>
          <w:lang w:val="uk-UA"/>
        </w:rPr>
        <w:t xml:space="preserve">амнезу захворювання та варіанта </w:t>
      </w:r>
      <w:r w:rsidRPr="00492F59">
        <w:rPr>
          <w:color w:val="000000"/>
          <w:sz w:val="28"/>
          <w:szCs w:val="28"/>
          <w:lang w:val="uk-UA"/>
        </w:rPr>
        <w:t xml:space="preserve">клінічного перебігу </w:t>
      </w:r>
    </w:p>
    <w:p w14:paraId="23D4767B" w14:textId="6BF71ABC" w:rsidR="00A364F2" w:rsidRPr="00A364F2" w:rsidRDefault="00090DBB" w:rsidP="00090DBB">
      <w:pPr>
        <w:widowControl/>
        <w:tabs>
          <w:tab w:val="left" w:pos="1847"/>
        </w:tabs>
        <w:autoSpaceDE/>
        <w:autoSpaceDN/>
        <w:adjustRightInd/>
        <w:spacing w:after="0" w:line="360" w:lineRule="auto"/>
        <w:ind w:firstLine="720"/>
        <w:jc w:val="both"/>
        <w:rPr>
          <w:color w:val="000000"/>
          <w:sz w:val="28"/>
          <w:szCs w:val="28"/>
          <w:lang w:val="uk-UA"/>
        </w:rPr>
      </w:pPr>
      <w:r>
        <w:rPr>
          <w:color w:val="000000"/>
          <w:sz w:val="28"/>
          <w:szCs w:val="28"/>
          <w:lang w:val="uk-UA"/>
        </w:rPr>
        <w:tab/>
      </w:r>
    </w:p>
    <w:p w14:paraId="28D207A7" w14:textId="77777777" w:rsidR="00A364F2" w:rsidRPr="00A364F2" w:rsidRDefault="00A364F2" w:rsidP="00091055">
      <w:pPr>
        <w:widowControl/>
        <w:autoSpaceDE/>
        <w:autoSpaceDN/>
        <w:adjustRightInd/>
        <w:spacing w:after="0" w:line="360" w:lineRule="auto"/>
        <w:ind w:firstLine="720"/>
        <w:jc w:val="both"/>
        <w:rPr>
          <w:sz w:val="28"/>
          <w:szCs w:val="28"/>
          <w:lang w:val="uk-UA"/>
        </w:rPr>
      </w:pPr>
      <w:r w:rsidRPr="00A364F2">
        <w:rPr>
          <w:color w:val="000000"/>
          <w:sz w:val="28"/>
          <w:szCs w:val="28"/>
          <w:lang w:val="uk-UA"/>
        </w:rPr>
        <w:t xml:space="preserve">В аспекті поставлених у роботі завдань з вивчення патогенезу гострого неускладненого пієлонефриту </w:t>
      </w:r>
      <w:r w:rsidRPr="00A364F2">
        <w:rPr>
          <w:sz w:val="28"/>
          <w:szCs w:val="28"/>
          <w:lang w:val="uk-UA"/>
        </w:rPr>
        <w:t xml:space="preserve">важливим </w:t>
      </w:r>
      <w:r w:rsidR="001C5742">
        <w:rPr>
          <w:sz w:val="28"/>
          <w:szCs w:val="28"/>
          <w:lang w:val="uk-UA"/>
        </w:rPr>
        <w:t xml:space="preserve">вектором </w:t>
      </w:r>
      <w:r w:rsidRPr="00A364F2">
        <w:rPr>
          <w:sz w:val="28"/>
          <w:szCs w:val="28"/>
          <w:lang w:val="uk-UA"/>
        </w:rPr>
        <w:t>слід в</w:t>
      </w:r>
      <w:r w:rsidR="001C5742">
        <w:rPr>
          <w:sz w:val="28"/>
          <w:szCs w:val="28"/>
          <w:lang w:val="uk-UA"/>
        </w:rPr>
        <w:t>важати</w:t>
      </w:r>
      <w:r w:rsidRPr="00A364F2">
        <w:rPr>
          <w:sz w:val="28"/>
          <w:szCs w:val="28"/>
          <w:lang w:val="uk-UA"/>
        </w:rPr>
        <w:t xml:space="preserve"> визначення клініко-мікробіологічних паралелей у таких хворих, а саме впливу збудників різної таксономічної нал</w:t>
      </w:r>
      <w:r w:rsidR="001C5742">
        <w:rPr>
          <w:sz w:val="28"/>
          <w:szCs w:val="28"/>
          <w:lang w:val="uk-UA"/>
        </w:rPr>
        <w:t>ежності на перебіг захворювання та співставлення з даними щодо анамнезу.</w:t>
      </w:r>
    </w:p>
    <w:p w14:paraId="1C7C69A3" w14:textId="77777777" w:rsidR="00C37E14" w:rsidRPr="00A364F2" w:rsidRDefault="00A364F2" w:rsidP="00091055">
      <w:pPr>
        <w:widowControl/>
        <w:autoSpaceDE/>
        <w:autoSpaceDN/>
        <w:adjustRightInd/>
        <w:spacing w:after="0" w:line="360" w:lineRule="auto"/>
        <w:ind w:firstLine="720"/>
        <w:jc w:val="both"/>
        <w:rPr>
          <w:sz w:val="28"/>
          <w:szCs w:val="28"/>
          <w:lang w:val="uk-UA"/>
        </w:rPr>
      </w:pPr>
      <w:r w:rsidRPr="00A364F2">
        <w:rPr>
          <w:sz w:val="28"/>
          <w:szCs w:val="28"/>
          <w:lang w:val="uk-UA"/>
        </w:rPr>
        <w:t xml:space="preserve">Під час аналізу інфікованності сечових шляхів хворих на ГНП жінок залежно від анамнезу захворювання (вперше діагностований ГНП – </w:t>
      </w:r>
      <w:r w:rsidRPr="00A364F2">
        <w:rPr>
          <w:sz w:val="28"/>
          <w:szCs w:val="28"/>
          <w:lang w:val="en-US"/>
        </w:rPr>
        <w:t>I</w:t>
      </w:r>
      <w:r w:rsidRPr="00A364F2">
        <w:rPr>
          <w:sz w:val="28"/>
          <w:szCs w:val="28"/>
          <w:lang w:val="uk-UA"/>
        </w:rPr>
        <w:t xml:space="preserve"> група; ГНП на тлі хронічного циститу – </w:t>
      </w:r>
      <w:r w:rsidRPr="00A364F2">
        <w:rPr>
          <w:sz w:val="28"/>
          <w:szCs w:val="28"/>
          <w:lang w:val="en-US"/>
        </w:rPr>
        <w:t>II</w:t>
      </w:r>
      <w:r w:rsidRPr="00A364F2">
        <w:rPr>
          <w:sz w:val="28"/>
          <w:szCs w:val="28"/>
          <w:lang w:val="uk-UA"/>
        </w:rPr>
        <w:t xml:space="preserve"> група; рецидивуючий ГНП – </w:t>
      </w:r>
      <w:r w:rsidRPr="00A364F2">
        <w:rPr>
          <w:sz w:val="28"/>
          <w:szCs w:val="28"/>
          <w:lang w:val="en-US"/>
        </w:rPr>
        <w:t>III</w:t>
      </w:r>
      <w:r w:rsidRPr="00A364F2">
        <w:rPr>
          <w:sz w:val="28"/>
          <w:szCs w:val="28"/>
          <w:lang w:val="uk-UA"/>
        </w:rPr>
        <w:t xml:space="preserve"> група) і варіанта клінічного перебігу (легкий, середньої важкості та важкий перебіг) встановлено, що у хворих з різним анамнезом захворювання розподіл збудників щодо таксономічного положення майже однаковий. Разом із тим</w:t>
      </w:r>
      <w:r w:rsidR="001C5742">
        <w:rPr>
          <w:sz w:val="28"/>
          <w:szCs w:val="28"/>
          <w:lang w:val="uk-UA"/>
        </w:rPr>
        <w:t>,</w:t>
      </w:r>
      <w:r w:rsidRPr="00A364F2">
        <w:rPr>
          <w:sz w:val="28"/>
          <w:szCs w:val="28"/>
          <w:lang w:val="uk-UA"/>
        </w:rPr>
        <w:t xml:space="preserve"> при порівнянні хворих із різним ВКП гострого пієлонефриту спостерігали достовірне збільшення частоти виявлення асоціацій бактерій та молікутів у хворих із перебігом</w:t>
      </w:r>
      <w:r w:rsidR="001C5742">
        <w:rPr>
          <w:sz w:val="28"/>
          <w:szCs w:val="28"/>
          <w:lang w:val="uk-UA"/>
        </w:rPr>
        <w:t xml:space="preserve"> середньої важкості та важким і</w:t>
      </w:r>
      <w:r w:rsidRPr="00A364F2">
        <w:rPr>
          <w:sz w:val="28"/>
          <w:szCs w:val="28"/>
          <w:lang w:val="uk-UA"/>
        </w:rPr>
        <w:t xml:space="preserve">  достовірне зниження частоти виявлення класичних бактерій та молікутів у монокультурі (табл. 4.1; рис 4.1). Використовуючи таблиці взаємної спряженості та хі-квадрат Пірсона з рівнем значущості р&lt;0,05, встановлено існування взаємозв’язку між частотою виявлення збудників різної таксономічної належності у сечових шляхах та групами з різним ВКП (χ</w:t>
      </w:r>
      <w:r w:rsidRPr="00A364F2">
        <w:rPr>
          <w:sz w:val="28"/>
          <w:szCs w:val="28"/>
          <w:vertAlign w:val="superscript"/>
          <w:lang w:val="uk-UA"/>
        </w:rPr>
        <w:t>2</w:t>
      </w:r>
      <w:r w:rsidRPr="00A364F2">
        <w:rPr>
          <w:sz w:val="28"/>
          <w:szCs w:val="28"/>
          <w:lang w:val="uk-UA"/>
        </w:rPr>
        <w:t xml:space="preserve">=108,05; </w:t>
      </w:r>
      <w:r w:rsidRPr="00A364F2">
        <w:rPr>
          <w:sz w:val="28"/>
          <w:szCs w:val="28"/>
          <w:lang w:val="en-US"/>
        </w:rPr>
        <w:t>df</w:t>
      </w:r>
      <w:r w:rsidRPr="00A364F2">
        <w:rPr>
          <w:sz w:val="28"/>
          <w:szCs w:val="28"/>
          <w:lang w:val="uk-UA"/>
        </w:rPr>
        <w:t xml:space="preserve">=6; </w:t>
      </w:r>
      <w:r w:rsidR="00C37E14" w:rsidRPr="00A364F2">
        <w:rPr>
          <w:sz w:val="28"/>
          <w:szCs w:val="28"/>
          <w:lang w:val="uk-UA"/>
        </w:rPr>
        <w:t>p&lt;0,001, сила</w:t>
      </w:r>
      <w:r w:rsidR="00C37E14">
        <w:rPr>
          <w:sz w:val="28"/>
          <w:szCs w:val="28"/>
          <w:lang w:val="uk-UA"/>
        </w:rPr>
        <w:t xml:space="preserve"> </w:t>
      </w:r>
      <w:r w:rsidR="00C37E14" w:rsidRPr="00A364F2">
        <w:rPr>
          <w:sz w:val="28"/>
          <w:szCs w:val="28"/>
          <w:lang w:val="uk-UA"/>
        </w:rPr>
        <w:t xml:space="preserve">взаємозв’язку за критерієм Крамера – </w:t>
      </w:r>
      <w:r w:rsidR="00C37E14" w:rsidRPr="00A364F2">
        <w:rPr>
          <w:sz w:val="28"/>
          <w:szCs w:val="28"/>
          <w:lang w:val="en-US"/>
        </w:rPr>
        <w:t>V</w:t>
      </w:r>
      <w:r w:rsidR="00C37E14" w:rsidRPr="00A364F2">
        <w:rPr>
          <w:sz w:val="28"/>
          <w:szCs w:val="28"/>
          <w:lang w:val="uk-UA"/>
        </w:rPr>
        <w:t>=0,469 “відносно сильна”), проте в</w:t>
      </w:r>
      <w:r w:rsidR="00C37E14">
        <w:rPr>
          <w:sz w:val="28"/>
          <w:szCs w:val="28"/>
          <w:lang w:val="uk-UA"/>
        </w:rPr>
        <w:t xml:space="preserve"> групах </w:t>
      </w:r>
      <w:r w:rsidR="00C37E14" w:rsidRPr="00A364F2">
        <w:rPr>
          <w:sz w:val="28"/>
          <w:szCs w:val="28"/>
          <w:lang w:val="uk-UA"/>
        </w:rPr>
        <w:t>хворих із різним анамнезом ГНП статистичної різниці не знайдено (χ</w:t>
      </w:r>
      <w:r w:rsidR="00C37E14" w:rsidRPr="00A364F2">
        <w:rPr>
          <w:sz w:val="28"/>
          <w:szCs w:val="28"/>
          <w:vertAlign w:val="superscript"/>
          <w:lang w:val="uk-UA"/>
        </w:rPr>
        <w:t>2</w:t>
      </w:r>
      <w:r w:rsidR="00C37E14" w:rsidRPr="00A364F2">
        <w:rPr>
          <w:sz w:val="28"/>
          <w:szCs w:val="28"/>
          <w:lang w:val="uk-UA"/>
        </w:rPr>
        <w:t xml:space="preserve">=5,26; </w:t>
      </w:r>
      <w:r w:rsidR="00C37E14" w:rsidRPr="00A364F2">
        <w:rPr>
          <w:sz w:val="28"/>
          <w:szCs w:val="28"/>
          <w:lang w:val="en-US"/>
        </w:rPr>
        <w:t>df</w:t>
      </w:r>
      <w:r w:rsidR="00C37E14" w:rsidRPr="00A364F2">
        <w:rPr>
          <w:sz w:val="28"/>
          <w:szCs w:val="28"/>
          <w:lang w:val="uk-UA"/>
        </w:rPr>
        <w:t xml:space="preserve">=6; </w:t>
      </w:r>
      <w:r w:rsidR="00C37E14">
        <w:rPr>
          <w:sz w:val="28"/>
          <w:szCs w:val="28"/>
          <w:lang w:val="uk-UA"/>
        </w:rPr>
        <w:t xml:space="preserve"> </w:t>
      </w:r>
      <w:r w:rsidR="00C37E14" w:rsidRPr="00A364F2">
        <w:rPr>
          <w:sz w:val="28"/>
          <w:szCs w:val="28"/>
          <w:lang w:val="uk-UA"/>
        </w:rPr>
        <w:t xml:space="preserve">p=0,511). </w:t>
      </w:r>
    </w:p>
    <w:p w14:paraId="6BED4F21" w14:textId="77777777" w:rsidR="00C37E14" w:rsidRPr="00A364F2" w:rsidRDefault="00C37E14" w:rsidP="00C37E14">
      <w:pPr>
        <w:widowControl/>
        <w:autoSpaceDE/>
        <w:autoSpaceDN/>
        <w:adjustRightInd/>
        <w:spacing w:line="360" w:lineRule="auto"/>
        <w:ind w:firstLine="720"/>
        <w:jc w:val="both"/>
        <w:rPr>
          <w:sz w:val="28"/>
          <w:szCs w:val="28"/>
          <w:lang w:val="uk-UA"/>
        </w:rPr>
        <w:sectPr w:rsidR="00C37E14" w:rsidRPr="00A364F2" w:rsidSect="00D91ADA">
          <w:headerReference w:type="default" r:id="rId24"/>
          <w:pgSz w:w="11906" w:h="16838"/>
          <w:pgMar w:top="1134" w:right="680" w:bottom="1191" w:left="1418" w:header="709" w:footer="709" w:gutter="0"/>
          <w:cols w:space="708"/>
          <w:docGrid w:linePitch="360"/>
        </w:sectPr>
      </w:pPr>
    </w:p>
    <w:p w14:paraId="0A0198AE" w14:textId="77777777" w:rsidR="00A364F2" w:rsidRPr="00A364F2" w:rsidRDefault="00A364F2" w:rsidP="00A364F2">
      <w:pPr>
        <w:widowControl/>
        <w:autoSpaceDE/>
        <w:autoSpaceDN/>
        <w:adjustRightInd/>
        <w:spacing w:line="360" w:lineRule="auto"/>
        <w:rPr>
          <w:i/>
          <w:sz w:val="28"/>
          <w:szCs w:val="28"/>
          <w:lang w:val="uk-UA"/>
        </w:rPr>
      </w:pPr>
      <w:r w:rsidRPr="00A364F2">
        <w:rPr>
          <w:i/>
          <w:sz w:val="28"/>
          <w:szCs w:val="28"/>
          <w:lang w:val="uk-UA"/>
        </w:rPr>
        <w:lastRenderedPageBreak/>
        <w:t xml:space="preserve">                                                                                                                                                                           </w:t>
      </w:r>
    </w:p>
    <w:p w14:paraId="7A4B1011" w14:textId="77777777" w:rsidR="00A364F2" w:rsidRPr="00A364F2" w:rsidRDefault="00A364F2" w:rsidP="00091055">
      <w:pPr>
        <w:widowControl/>
        <w:autoSpaceDE/>
        <w:autoSpaceDN/>
        <w:adjustRightInd/>
        <w:spacing w:after="0" w:line="360" w:lineRule="auto"/>
        <w:rPr>
          <w:i/>
          <w:sz w:val="28"/>
          <w:szCs w:val="28"/>
          <w:lang w:val="uk-UA"/>
        </w:rPr>
      </w:pPr>
      <w:r w:rsidRPr="00A364F2">
        <w:rPr>
          <w:i/>
          <w:sz w:val="28"/>
          <w:szCs w:val="28"/>
          <w:lang w:val="uk-UA"/>
        </w:rPr>
        <w:t xml:space="preserve">                                                                                                                                                                             Таблиця 4.1 </w:t>
      </w:r>
    </w:p>
    <w:p w14:paraId="2CB4599B" w14:textId="77777777" w:rsidR="00A364F2" w:rsidRPr="00A364F2" w:rsidRDefault="00A364F2" w:rsidP="00091055">
      <w:pPr>
        <w:widowControl/>
        <w:autoSpaceDE/>
        <w:autoSpaceDN/>
        <w:adjustRightInd/>
        <w:spacing w:after="0" w:line="360" w:lineRule="auto"/>
        <w:rPr>
          <w:b/>
          <w:sz w:val="28"/>
          <w:szCs w:val="28"/>
          <w:lang w:val="uk-UA"/>
        </w:rPr>
      </w:pPr>
      <w:r w:rsidRPr="00A364F2">
        <w:rPr>
          <w:b/>
          <w:sz w:val="28"/>
          <w:szCs w:val="28"/>
          <w:lang w:val="uk-UA"/>
        </w:rPr>
        <w:t xml:space="preserve">Інфікованість сечових шляхів у хворих на гострий неускладнений пієлонефрит (n=246) залежно від </w:t>
      </w:r>
    </w:p>
    <w:p w14:paraId="1DDE6BD9" w14:textId="77777777" w:rsidR="00A364F2" w:rsidRPr="00A364F2" w:rsidRDefault="00A364F2" w:rsidP="00091055">
      <w:pPr>
        <w:widowControl/>
        <w:autoSpaceDE/>
        <w:autoSpaceDN/>
        <w:adjustRightInd/>
        <w:spacing w:after="0" w:line="276" w:lineRule="auto"/>
        <w:rPr>
          <w:b/>
          <w:sz w:val="28"/>
          <w:szCs w:val="28"/>
          <w:lang w:val="uk-UA"/>
        </w:rPr>
      </w:pPr>
      <w:r w:rsidRPr="00A364F2">
        <w:rPr>
          <w:b/>
          <w:sz w:val="28"/>
          <w:szCs w:val="28"/>
          <w:lang w:val="uk-UA"/>
        </w:rPr>
        <w:t xml:space="preserve">                                 анамнезу захворювання та варіанта клінічного перебігу, </w:t>
      </w:r>
      <w:r w:rsidRPr="00A364F2">
        <w:rPr>
          <w:b/>
          <w:sz w:val="28"/>
          <w:szCs w:val="28"/>
          <w:lang w:val="en-US" w:eastAsia="uk-UA"/>
        </w:rPr>
        <w:t>n</w:t>
      </w:r>
      <w:r w:rsidRPr="00A364F2">
        <w:rPr>
          <w:b/>
          <w:sz w:val="28"/>
          <w:szCs w:val="28"/>
          <w:lang w:val="uk-UA" w:eastAsia="uk-UA"/>
        </w:rPr>
        <w:t xml:space="preserve"> (%)</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1260"/>
        <w:gridCol w:w="967"/>
        <w:gridCol w:w="1373"/>
        <w:gridCol w:w="1440"/>
        <w:gridCol w:w="1260"/>
        <w:gridCol w:w="1440"/>
        <w:gridCol w:w="1260"/>
        <w:gridCol w:w="1620"/>
      </w:tblGrid>
      <w:tr w:rsidR="00A364F2" w:rsidRPr="00A364F2" w14:paraId="2D76B020" w14:textId="77777777" w:rsidTr="00A75E85">
        <w:trPr>
          <w:trHeight w:val="288"/>
        </w:trPr>
        <w:tc>
          <w:tcPr>
            <w:tcW w:w="468" w:type="dxa"/>
            <w:vMerge w:val="restart"/>
            <w:shd w:val="clear" w:color="auto" w:fill="auto"/>
          </w:tcPr>
          <w:p w14:paraId="78DC23D1" w14:textId="77777777" w:rsidR="00A364F2" w:rsidRPr="00091055" w:rsidRDefault="00A364F2" w:rsidP="00091055">
            <w:pPr>
              <w:widowControl/>
              <w:autoSpaceDE/>
              <w:autoSpaceDN/>
              <w:adjustRightInd/>
              <w:spacing w:after="0"/>
              <w:jc w:val="both"/>
              <w:rPr>
                <w:sz w:val="24"/>
                <w:szCs w:val="24"/>
                <w:lang w:val="uk-UA"/>
              </w:rPr>
            </w:pPr>
            <w:r w:rsidRPr="00091055">
              <w:rPr>
                <w:sz w:val="24"/>
                <w:szCs w:val="24"/>
                <w:lang w:val="uk-UA"/>
              </w:rPr>
              <w:t>№</w:t>
            </w:r>
          </w:p>
          <w:p w14:paraId="30570DC6" w14:textId="77777777" w:rsidR="00A364F2" w:rsidRPr="00091055" w:rsidRDefault="00091055" w:rsidP="00091055">
            <w:pPr>
              <w:widowControl/>
              <w:autoSpaceDE/>
              <w:autoSpaceDN/>
              <w:adjustRightInd/>
              <w:spacing w:after="0"/>
              <w:jc w:val="both"/>
              <w:rPr>
                <w:sz w:val="24"/>
                <w:szCs w:val="24"/>
                <w:lang w:val="uk-UA"/>
              </w:rPr>
            </w:pPr>
            <w:r>
              <w:rPr>
                <w:sz w:val="24"/>
                <w:szCs w:val="24"/>
                <w:lang w:val="uk-UA"/>
              </w:rPr>
              <w:t>п</w:t>
            </w:r>
            <w:r w:rsidR="00A364F2" w:rsidRPr="00091055">
              <w:rPr>
                <w:sz w:val="24"/>
                <w:szCs w:val="24"/>
                <w:lang w:val="uk-UA"/>
              </w:rPr>
              <w:t>/п</w:t>
            </w:r>
          </w:p>
        </w:tc>
        <w:tc>
          <w:tcPr>
            <w:tcW w:w="2700" w:type="dxa"/>
            <w:vMerge w:val="restart"/>
            <w:shd w:val="clear" w:color="auto" w:fill="auto"/>
          </w:tcPr>
          <w:p w14:paraId="16B840B8"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Збудник</w:t>
            </w:r>
            <w:r w:rsidR="00C64EF4" w:rsidRPr="00091055">
              <w:rPr>
                <w:sz w:val="24"/>
                <w:szCs w:val="24"/>
                <w:lang w:val="uk-UA"/>
              </w:rPr>
              <w:t>и</w:t>
            </w:r>
          </w:p>
          <w:p w14:paraId="359799E0" w14:textId="77777777" w:rsidR="001C5742" w:rsidRPr="00091055" w:rsidRDefault="001C5742" w:rsidP="00091055">
            <w:pPr>
              <w:widowControl/>
              <w:autoSpaceDE/>
              <w:autoSpaceDN/>
              <w:adjustRightInd/>
              <w:spacing w:after="0"/>
              <w:jc w:val="center"/>
              <w:rPr>
                <w:sz w:val="24"/>
                <w:szCs w:val="24"/>
                <w:lang w:val="uk-UA"/>
              </w:rPr>
            </w:pPr>
          </w:p>
        </w:tc>
        <w:tc>
          <w:tcPr>
            <w:tcW w:w="5040" w:type="dxa"/>
            <w:gridSpan w:val="4"/>
            <w:shd w:val="clear" w:color="auto" w:fill="auto"/>
          </w:tcPr>
          <w:p w14:paraId="13F707B6"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Анамнез захворювання</w:t>
            </w:r>
          </w:p>
        </w:tc>
        <w:tc>
          <w:tcPr>
            <w:tcW w:w="5580" w:type="dxa"/>
            <w:gridSpan w:val="4"/>
            <w:shd w:val="clear" w:color="auto" w:fill="auto"/>
          </w:tcPr>
          <w:p w14:paraId="06EF82B9"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eastAsia="uk-UA"/>
              </w:rPr>
              <w:t>В</w:t>
            </w:r>
            <w:r w:rsidRPr="00091055">
              <w:rPr>
                <w:sz w:val="24"/>
                <w:szCs w:val="24"/>
                <w:lang w:val="uk-UA" w:eastAsia="uk-UA"/>
              </w:rPr>
              <w:t>аріант клінічного перебігу</w:t>
            </w:r>
          </w:p>
        </w:tc>
      </w:tr>
      <w:tr w:rsidR="00A364F2" w:rsidRPr="00A364F2" w14:paraId="6B81EA67" w14:textId="77777777" w:rsidTr="00A021D5">
        <w:tc>
          <w:tcPr>
            <w:tcW w:w="468" w:type="dxa"/>
            <w:vMerge/>
            <w:shd w:val="clear" w:color="auto" w:fill="auto"/>
          </w:tcPr>
          <w:p w14:paraId="3D4F88F4" w14:textId="77777777" w:rsidR="00A364F2" w:rsidRPr="00091055" w:rsidRDefault="00A364F2" w:rsidP="00091055">
            <w:pPr>
              <w:widowControl/>
              <w:autoSpaceDE/>
              <w:autoSpaceDN/>
              <w:adjustRightInd/>
              <w:spacing w:after="0"/>
              <w:jc w:val="both"/>
              <w:rPr>
                <w:sz w:val="24"/>
                <w:szCs w:val="24"/>
                <w:lang w:val="uk-UA"/>
              </w:rPr>
            </w:pPr>
          </w:p>
        </w:tc>
        <w:tc>
          <w:tcPr>
            <w:tcW w:w="2700" w:type="dxa"/>
            <w:vMerge/>
            <w:shd w:val="clear" w:color="auto" w:fill="auto"/>
          </w:tcPr>
          <w:p w14:paraId="2F45BD80" w14:textId="77777777" w:rsidR="00A364F2" w:rsidRPr="00091055" w:rsidRDefault="00A364F2" w:rsidP="00091055">
            <w:pPr>
              <w:widowControl/>
              <w:autoSpaceDE/>
              <w:autoSpaceDN/>
              <w:adjustRightInd/>
              <w:spacing w:after="0"/>
              <w:jc w:val="both"/>
              <w:rPr>
                <w:sz w:val="24"/>
                <w:szCs w:val="24"/>
                <w:lang w:val="uk-UA"/>
              </w:rPr>
            </w:pPr>
          </w:p>
        </w:tc>
        <w:tc>
          <w:tcPr>
            <w:tcW w:w="1260" w:type="dxa"/>
            <w:shd w:val="clear" w:color="auto" w:fill="auto"/>
          </w:tcPr>
          <w:p w14:paraId="2183AE92"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 xml:space="preserve">І </w:t>
            </w:r>
          </w:p>
          <w:p w14:paraId="53CCCD10"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група</w:t>
            </w:r>
          </w:p>
          <w:p w14:paraId="72E3B73A"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 xml:space="preserve"> (</w:t>
            </w:r>
            <w:r w:rsidRPr="00091055">
              <w:rPr>
                <w:sz w:val="24"/>
                <w:szCs w:val="24"/>
                <w:lang w:val="en-US" w:eastAsia="uk-UA"/>
              </w:rPr>
              <w:t>n</w:t>
            </w:r>
            <w:r w:rsidRPr="00091055">
              <w:rPr>
                <w:sz w:val="24"/>
                <w:szCs w:val="24"/>
                <w:lang w:val="uk-UA" w:eastAsia="uk-UA"/>
              </w:rPr>
              <w:t>=109)</w:t>
            </w:r>
          </w:p>
        </w:tc>
        <w:tc>
          <w:tcPr>
            <w:tcW w:w="967" w:type="dxa"/>
            <w:shd w:val="clear" w:color="auto" w:fill="auto"/>
          </w:tcPr>
          <w:p w14:paraId="24F912CD"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ІІ група</w:t>
            </w:r>
          </w:p>
          <w:p w14:paraId="0252F727"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w:t>
            </w:r>
            <w:r w:rsidRPr="00091055">
              <w:rPr>
                <w:sz w:val="24"/>
                <w:szCs w:val="24"/>
                <w:lang w:val="en-US" w:eastAsia="uk-UA"/>
              </w:rPr>
              <w:t>n</w:t>
            </w:r>
            <w:r w:rsidRPr="00091055">
              <w:rPr>
                <w:sz w:val="24"/>
                <w:szCs w:val="24"/>
                <w:lang w:val="uk-UA" w:eastAsia="uk-UA"/>
              </w:rPr>
              <w:t>=51)</w:t>
            </w:r>
          </w:p>
        </w:tc>
        <w:tc>
          <w:tcPr>
            <w:tcW w:w="1373" w:type="dxa"/>
            <w:shd w:val="clear" w:color="auto" w:fill="auto"/>
          </w:tcPr>
          <w:p w14:paraId="43E03AE1"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 xml:space="preserve">ІІІ </w:t>
            </w:r>
          </w:p>
          <w:p w14:paraId="0C3FADEC"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група</w:t>
            </w:r>
          </w:p>
          <w:p w14:paraId="01FFFB99"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w:t>
            </w:r>
            <w:r w:rsidRPr="00091055">
              <w:rPr>
                <w:sz w:val="24"/>
                <w:szCs w:val="24"/>
                <w:lang w:val="en-US" w:eastAsia="uk-UA"/>
              </w:rPr>
              <w:t>n</w:t>
            </w:r>
            <w:r w:rsidRPr="00091055">
              <w:rPr>
                <w:sz w:val="24"/>
                <w:szCs w:val="24"/>
                <w:lang w:val="uk-UA" w:eastAsia="uk-UA"/>
              </w:rPr>
              <w:t>=86)</w:t>
            </w:r>
          </w:p>
        </w:tc>
        <w:tc>
          <w:tcPr>
            <w:tcW w:w="1440" w:type="dxa"/>
            <w:shd w:val="clear" w:color="auto" w:fill="auto"/>
          </w:tcPr>
          <w:p w14:paraId="5463CD49"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χ</w:t>
            </w:r>
            <w:r w:rsidRPr="00091055">
              <w:rPr>
                <w:sz w:val="24"/>
                <w:szCs w:val="24"/>
                <w:vertAlign w:val="superscript"/>
                <w:lang w:val="uk-UA"/>
              </w:rPr>
              <w:t>2</w:t>
            </w:r>
          </w:p>
          <w:p w14:paraId="13C745E9"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w:t>
            </w:r>
            <w:r w:rsidRPr="00091055">
              <w:rPr>
                <w:sz w:val="24"/>
                <w:szCs w:val="24"/>
                <w:lang w:val="en-US"/>
              </w:rPr>
              <w:t>df</w:t>
            </w:r>
            <w:r w:rsidRPr="00091055">
              <w:rPr>
                <w:sz w:val="24"/>
                <w:szCs w:val="24"/>
                <w:lang w:val="uk-UA"/>
              </w:rPr>
              <w:t>=2),</w:t>
            </w:r>
          </w:p>
          <w:p w14:paraId="5ED1C4B3"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rPr>
              <w:t>р</w:t>
            </w:r>
          </w:p>
        </w:tc>
        <w:tc>
          <w:tcPr>
            <w:tcW w:w="1260" w:type="dxa"/>
            <w:shd w:val="clear" w:color="auto" w:fill="auto"/>
          </w:tcPr>
          <w:p w14:paraId="3073E4B0"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легкий</w:t>
            </w:r>
          </w:p>
          <w:p w14:paraId="69190FB9"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w:t>
            </w:r>
            <w:r w:rsidRPr="00091055">
              <w:rPr>
                <w:sz w:val="24"/>
                <w:szCs w:val="24"/>
                <w:lang w:val="en-US" w:eastAsia="uk-UA"/>
              </w:rPr>
              <w:t>n</w:t>
            </w:r>
            <w:r w:rsidRPr="00091055">
              <w:rPr>
                <w:sz w:val="24"/>
                <w:szCs w:val="24"/>
                <w:lang w:val="uk-UA" w:eastAsia="uk-UA"/>
              </w:rPr>
              <w:t>=105)</w:t>
            </w:r>
          </w:p>
        </w:tc>
        <w:tc>
          <w:tcPr>
            <w:tcW w:w="1440" w:type="dxa"/>
            <w:shd w:val="clear" w:color="auto" w:fill="auto"/>
          </w:tcPr>
          <w:p w14:paraId="017D199B"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середньої важкості (</w:t>
            </w:r>
            <w:r w:rsidRPr="00091055">
              <w:rPr>
                <w:sz w:val="24"/>
                <w:szCs w:val="24"/>
                <w:lang w:val="en-US" w:eastAsia="uk-UA"/>
              </w:rPr>
              <w:t>n</w:t>
            </w:r>
            <w:r w:rsidRPr="00091055">
              <w:rPr>
                <w:sz w:val="24"/>
                <w:szCs w:val="24"/>
                <w:lang w:val="uk-UA" w:eastAsia="uk-UA"/>
              </w:rPr>
              <w:t>=90)</w:t>
            </w:r>
          </w:p>
        </w:tc>
        <w:tc>
          <w:tcPr>
            <w:tcW w:w="1260" w:type="dxa"/>
            <w:shd w:val="clear" w:color="auto" w:fill="auto"/>
          </w:tcPr>
          <w:p w14:paraId="374C0A47"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eastAsia="uk-UA"/>
              </w:rPr>
              <w:t>важкий</w:t>
            </w:r>
          </w:p>
          <w:p w14:paraId="7B331DC2" w14:textId="77777777" w:rsidR="00A364F2" w:rsidRPr="00091055" w:rsidRDefault="00A364F2" w:rsidP="00091055">
            <w:pPr>
              <w:widowControl/>
              <w:tabs>
                <w:tab w:val="left" w:pos="340"/>
                <w:tab w:val="center" w:pos="702"/>
              </w:tabs>
              <w:autoSpaceDE/>
              <w:autoSpaceDN/>
              <w:adjustRightInd/>
              <w:spacing w:after="0"/>
              <w:jc w:val="center"/>
              <w:rPr>
                <w:sz w:val="24"/>
                <w:szCs w:val="24"/>
                <w:lang w:val="uk-UA" w:eastAsia="uk-UA"/>
              </w:rPr>
            </w:pPr>
            <w:r w:rsidRPr="00091055">
              <w:rPr>
                <w:sz w:val="24"/>
                <w:szCs w:val="24"/>
                <w:lang w:val="uk-UA" w:eastAsia="uk-UA"/>
              </w:rPr>
              <w:t>(</w:t>
            </w:r>
            <w:r w:rsidRPr="00091055">
              <w:rPr>
                <w:sz w:val="24"/>
                <w:szCs w:val="24"/>
                <w:lang w:val="en-US" w:eastAsia="uk-UA"/>
              </w:rPr>
              <w:t>n</w:t>
            </w:r>
            <w:r w:rsidRPr="00091055">
              <w:rPr>
                <w:sz w:val="24"/>
                <w:szCs w:val="24"/>
                <w:lang w:val="uk-UA" w:eastAsia="uk-UA"/>
              </w:rPr>
              <w:t>=51)</w:t>
            </w:r>
          </w:p>
        </w:tc>
        <w:tc>
          <w:tcPr>
            <w:tcW w:w="1620" w:type="dxa"/>
            <w:shd w:val="clear" w:color="auto" w:fill="auto"/>
          </w:tcPr>
          <w:p w14:paraId="73098A38"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χ</w:t>
            </w:r>
            <w:r w:rsidRPr="00091055">
              <w:rPr>
                <w:sz w:val="24"/>
                <w:szCs w:val="24"/>
                <w:vertAlign w:val="superscript"/>
                <w:lang w:val="uk-UA"/>
              </w:rPr>
              <w:t>2</w:t>
            </w:r>
          </w:p>
          <w:p w14:paraId="5008722A" w14:textId="77777777" w:rsidR="00A364F2" w:rsidRPr="00091055" w:rsidRDefault="00A364F2" w:rsidP="00091055">
            <w:pPr>
              <w:widowControl/>
              <w:autoSpaceDE/>
              <w:autoSpaceDN/>
              <w:adjustRightInd/>
              <w:spacing w:after="0"/>
              <w:jc w:val="center"/>
              <w:rPr>
                <w:sz w:val="24"/>
                <w:szCs w:val="24"/>
                <w:lang w:val="uk-UA"/>
              </w:rPr>
            </w:pPr>
            <w:r w:rsidRPr="00091055">
              <w:rPr>
                <w:sz w:val="24"/>
                <w:szCs w:val="24"/>
                <w:lang w:val="uk-UA"/>
              </w:rPr>
              <w:t>(</w:t>
            </w:r>
            <w:r w:rsidRPr="00091055">
              <w:rPr>
                <w:sz w:val="24"/>
                <w:szCs w:val="24"/>
                <w:lang w:val="en-US"/>
              </w:rPr>
              <w:t>df</w:t>
            </w:r>
            <w:r w:rsidRPr="00091055">
              <w:rPr>
                <w:sz w:val="24"/>
                <w:szCs w:val="24"/>
                <w:lang w:val="uk-UA"/>
              </w:rPr>
              <w:t>=2),</w:t>
            </w:r>
          </w:p>
          <w:p w14:paraId="6F109DC8" w14:textId="77777777" w:rsidR="00A364F2" w:rsidRPr="00091055" w:rsidRDefault="00A364F2" w:rsidP="00091055">
            <w:pPr>
              <w:widowControl/>
              <w:autoSpaceDE/>
              <w:autoSpaceDN/>
              <w:adjustRightInd/>
              <w:spacing w:after="0"/>
              <w:jc w:val="center"/>
              <w:rPr>
                <w:sz w:val="24"/>
                <w:szCs w:val="24"/>
                <w:lang w:val="uk-UA" w:eastAsia="uk-UA"/>
              </w:rPr>
            </w:pPr>
            <w:r w:rsidRPr="00091055">
              <w:rPr>
                <w:sz w:val="24"/>
                <w:szCs w:val="24"/>
                <w:lang w:val="uk-UA"/>
              </w:rPr>
              <w:t>р</w:t>
            </w:r>
          </w:p>
        </w:tc>
      </w:tr>
      <w:tr w:rsidR="00A364F2" w:rsidRPr="00A364F2" w14:paraId="5F292E47" w14:textId="77777777" w:rsidTr="00A021D5">
        <w:tc>
          <w:tcPr>
            <w:tcW w:w="468" w:type="dxa"/>
            <w:vMerge w:val="restart"/>
            <w:shd w:val="clear" w:color="auto" w:fill="auto"/>
          </w:tcPr>
          <w:p w14:paraId="720A6F38"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1</w:t>
            </w:r>
          </w:p>
        </w:tc>
        <w:tc>
          <w:tcPr>
            <w:tcW w:w="2700" w:type="dxa"/>
            <w:shd w:val="clear" w:color="auto" w:fill="auto"/>
          </w:tcPr>
          <w:p w14:paraId="1559B6A6" w14:textId="77777777" w:rsidR="00A364F2" w:rsidRPr="00A364F2" w:rsidRDefault="00A364F2" w:rsidP="00091055">
            <w:pPr>
              <w:widowControl/>
              <w:autoSpaceDE/>
              <w:autoSpaceDN/>
              <w:adjustRightInd/>
              <w:spacing w:after="0"/>
              <w:jc w:val="both"/>
              <w:rPr>
                <w:sz w:val="24"/>
                <w:szCs w:val="24"/>
                <w:lang w:val="uk-UA" w:eastAsia="uk-UA"/>
              </w:rPr>
            </w:pPr>
            <w:r w:rsidRPr="00A364F2">
              <w:rPr>
                <w:sz w:val="24"/>
                <w:szCs w:val="24"/>
                <w:lang w:val="uk-UA" w:eastAsia="uk-UA"/>
              </w:rPr>
              <w:t xml:space="preserve">Бактерії </w:t>
            </w:r>
            <w:r w:rsidR="001C5742">
              <w:rPr>
                <w:sz w:val="24"/>
                <w:szCs w:val="24"/>
                <w:lang w:val="uk-UA" w:eastAsia="uk-UA"/>
              </w:rPr>
              <w:t>у монокультурі</w:t>
            </w:r>
          </w:p>
        </w:tc>
        <w:tc>
          <w:tcPr>
            <w:tcW w:w="1260" w:type="dxa"/>
            <w:shd w:val="clear" w:color="auto" w:fill="auto"/>
          </w:tcPr>
          <w:p w14:paraId="2DC0C929"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25</w:t>
            </w:r>
          </w:p>
          <w:p w14:paraId="57F1EEFA"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(22,9)</w:t>
            </w:r>
          </w:p>
        </w:tc>
        <w:tc>
          <w:tcPr>
            <w:tcW w:w="967" w:type="dxa"/>
            <w:shd w:val="clear" w:color="auto" w:fill="auto"/>
          </w:tcPr>
          <w:p w14:paraId="7769D8CA"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 xml:space="preserve">11 </w:t>
            </w:r>
          </w:p>
          <w:p w14:paraId="32AEB3C5"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(21,6)</w:t>
            </w:r>
          </w:p>
        </w:tc>
        <w:tc>
          <w:tcPr>
            <w:tcW w:w="1373" w:type="dxa"/>
            <w:shd w:val="clear" w:color="auto" w:fill="auto"/>
          </w:tcPr>
          <w:p w14:paraId="7333661A"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19</w:t>
            </w:r>
            <w:r w:rsidRPr="00A364F2">
              <w:rPr>
                <w:sz w:val="24"/>
                <w:szCs w:val="24"/>
                <w:lang w:val="uk-UA" w:eastAsia="uk-UA"/>
              </w:rPr>
              <w:t xml:space="preserve"> </w:t>
            </w:r>
          </w:p>
          <w:p w14:paraId="15E0F5F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(22,1)</w:t>
            </w:r>
          </w:p>
        </w:tc>
        <w:tc>
          <w:tcPr>
            <w:tcW w:w="1440" w:type="dxa"/>
            <w:shd w:val="clear" w:color="auto" w:fill="auto"/>
          </w:tcPr>
          <w:p w14:paraId="7249151D"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=0,04 p=0,979</w:t>
            </w:r>
          </w:p>
        </w:tc>
        <w:tc>
          <w:tcPr>
            <w:tcW w:w="1260" w:type="dxa"/>
            <w:shd w:val="clear" w:color="auto" w:fill="auto"/>
          </w:tcPr>
          <w:p w14:paraId="78BBFA8F"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35</w:t>
            </w:r>
            <w:r w:rsidRPr="00A364F2">
              <w:rPr>
                <w:sz w:val="24"/>
                <w:szCs w:val="24"/>
                <w:lang w:val="uk-UA" w:eastAsia="uk-UA"/>
              </w:rPr>
              <w:t xml:space="preserve"> </w:t>
            </w:r>
          </w:p>
          <w:p w14:paraId="5E88380F"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(33,3)</w:t>
            </w:r>
          </w:p>
        </w:tc>
        <w:tc>
          <w:tcPr>
            <w:tcW w:w="1440" w:type="dxa"/>
            <w:shd w:val="clear" w:color="auto" w:fill="auto"/>
          </w:tcPr>
          <w:p w14:paraId="2ADB77E2"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17 </w:t>
            </w:r>
          </w:p>
          <w:p w14:paraId="4092EA2D"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 xml:space="preserve">(18,9) </w:t>
            </w:r>
            <w:r w:rsidRPr="00A364F2">
              <w:rPr>
                <w:sz w:val="24"/>
                <w:szCs w:val="24"/>
                <w:lang w:eastAsia="uk-UA"/>
              </w:rPr>
              <w:sym w:font="Symbol" w:char="F0D1"/>
            </w:r>
            <w:r w:rsidRPr="00A364F2">
              <w:rPr>
                <w:sz w:val="24"/>
                <w:szCs w:val="24"/>
                <w:lang w:eastAsia="uk-UA"/>
              </w:rPr>
              <w:t xml:space="preserve"> </w:t>
            </w:r>
            <w:r w:rsidRPr="00A364F2">
              <w:rPr>
                <w:sz w:val="24"/>
                <w:szCs w:val="24"/>
                <w:lang w:val="uk-UA"/>
              </w:rPr>
              <w:t>*</w:t>
            </w:r>
          </w:p>
        </w:tc>
        <w:tc>
          <w:tcPr>
            <w:tcW w:w="1260" w:type="dxa"/>
            <w:shd w:val="clear" w:color="auto" w:fill="auto"/>
          </w:tcPr>
          <w:p w14:paraId="5F2E885A"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3 </w:t>
            </w:r>
          </w:p>
          <w:p w14:paraId="1731D3E4"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(5,9)</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6D9A9A9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=15,88 p&lt;0,001</w:t>
            </w:r>
          </w:p>
        </w:tc>
      </w:tr>
      <w:tr w:rsidR="00A364F2" w:rsidRPr="00A364F2" w14:paraId="206A9F60" w14:textId="77777777" w:rsidTr="00A021D5">
        <w:tc>
          <w:tcPr>
            <w:tcW w:w="468" w:type="dxa"/>
            <w:vMerge/>
            <w:shd w:val="clear" w:color="auto" w:fill="auto"/>
          </w:tcPr>
          <w:p w14:paraId="49E14637"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624F7F73" w14:textId="5E028644" w:rsidR="00A364F2" w:rsidRPr="00A364F2" w:rsidRDefault="00A96C82" w:rsidP="00091055">
            <w:pPr>
              <w:widowControl/>
              <w:autoSpaceDE/>
              <w:autoSpaceDN/>
              <w:adjustRightInd/>
              <w:spacing w:after="0"/>
              <w:rPr>
                <w:sz w:val="24"/>
                <w:szCs w:val="24"/>
                <w:lang w:eastAsia="uk-UA"/>
              </w:rPr>
            </w:pPr>
            <w:r>
              <w:rPr>
                <w:sz w:val="24"/>
                <w:szCs w:val="24"/>
                <w:lang w:val="uk-UA" w:eastAsia="uk-UA"/>
              </w:rPr>
              <w:t>у</w:t>
            </w:r>
            <w:r w:rsidR="001C5742">
              <w:rPr>
                <w:sz w:val="24"/>
                <w:szCs w:val="24"/>
                <w:lang w:val="uk-UA" w:eastAsia="uk-UA"/>
              </w:rPr>
              <w:t xml:space="preserve"> тому числі</w:t>
            </w:r>
            <w:r w:rsidR="00A364F2" w:rsidRPr="00A364F2">
              <w:rPr>
                <w:sz w:val="24"/>
                <w:szCs w:val="24"/>
                <w:lang w:val="uk-UA" w:eastAsia="uk-UA"/>
              </w:rPr>
              <w:t xml:space="preserve"> </w:t>
            </w:r>
            <w:r w:rsidR="00A364F2" w:rsidRPr="00A364F2">
              <w:rPr>
                <w:i/>
                <w:sz w:val="24"/>
                <w:szCs w:val="24"/>
                <w:lang w:val="en-US" w:eastAsia="uk-UA"/>
              </w:rPr>
              <w:t>E</w:t>
            </w:r>
            <w:r w:rsidR="00A364F2" w:rsidRPr="00A364F2">
              <w:rPr>
                <w:i/>
                <w:sz w:val="24"/>
                <w:szCs w:val="24"/>
                <w:lang w:eastAsia="uk-UA"/>
              </w:rPr>
              <w:t>.</w:t>
            </w:r>
            <w:r w:rsidR="00A364F2" w:rsidRPr="00A364F2">
              <w:rPr>
                <w:i/>
                <w:sz w:val="24"/>
                <w:szCs w:val="24"/>
                <w:lang w:val="en-US" w:eastAsia="uk-UA"/>
              </w:rPr>
              <w:t>coli</w:t>
            </w:r>
          </w:p>
        </w:tc>
        <w:tc>
          <w:tcPr>
            <w:tcW w:w="1260" w:type="dxa"/>
            <w:shd w:val="clear" w:color="auto" w:fill="auto"/>
          </w:tcPr>
          <w:p w14:paraId="1ED945F5"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2</w:t>
            </w:r>
            <w:r w:rsidRPr="00A364F2">
              <w:rPr>
                <w:sz w:val="24"/>
                <w:szCs w:val="24"/>
                <w:lang w:val="uk-UA" w:eastAsia="uk-UA"/>
              </w:rPr>
              <w:t>2</w:t>
            </w:r>
          </w:p>
          <w:p w14:paraId="105D800E"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w:t>
            </w:r>
            <w:r w:rsidRPr="00A364F2">
              <w:rPr>
                <w:sz w:val="24"/>
                <w:szCs w:val="24"/>
                <w:lang w:val="uk-UA" w:eastAsia="uk-UA"/>
              </w:rPr>
              <w:t>20,2</w:t>
            </w:r>
            <w:r w:rsidRPr="00A364F2">
              <w:rPr>
                <w:sz w:val="24"/>
                <w:szCs w:val="24"/>
                <w:lang w:eastAsia="uk-UA"/>
              </w:rPr>
              <w:t>)</w:t>
            </w:r>
          </w:p>
        </w:tc>
        <w:tc>
          <w:tcPr>
            <w:tcW w:w="967" w:type="dxa"/>
            <w:shd w:val="clear" w:color="auto" w:fill="auto"/>
          </w:tcPr>
          <w:p w14:paraId="6E064777"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5</w:t>
            </w:r>
          </w:p>
          <w:p w14:paraId="01F08AC8"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(9,8)</w:t>
            </w:r>
          </w:p>
        </w:tc>
        <w:tc>
          <w:tcPr>
            <w:tcW w:w="1373" w:type="dxa"/>
            <w:shd w:val="clear" w:color="auto" w:fill="auto"/>
          </w:tcPr>
          <w:p w14:paraId="0408D986"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13</w:t>
            </w:r>
            <w:r w:rsidRPr="00A364F2">
              <w:rPr>
                <w:sz w:val="24"/>
                <w:szCs w:val="24"/>
                <w:lang w:val="uk-UA" w:eastAsia="uk-UA"/>
              </w:rPr>
              <w:t xml:space="preserve"> </w:t>
            </w:r>
          </w:p>
          <w:p w14:paraId="628DAC5E"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(15,1)</w:t>
            </w:r>
          </w:p>
        </w:tc>
        <w:tc>
          <w:tcPr>
            <w:tcW w:w="1440" w:type="dxa"/>
            <w:shd w:val="clear" w:color="auto" w:fill="auto"/>
          </w:tcPr>
          <w:p w14:paraId="701A75F1" w14:textId="77777777" w:rsidR="00A364F2" w:rsidRPr="00A364F2" w:rsidRDefault="00A364F2" w:rsidP="00091055">
            <w:pPr>
              <w:widowControl/>
              <w:autoSpaceDE/>
              <w:autoSpaceDN/>
              <w:adjustRightInd/>
              <w:spacing w:after="0"/>
              <w:jc w:val="center"/>
              <w:rPr>
                <w:sz w:val="24"/>
                <w:szCs w:val="24"/>
                <w:lang w:val="uk-UA"/>
              </w:rPr>
            </w:pPr>
            <w:r w:rsidRPr="00A364F2">
              <w:rPr>
                <w:sz w:val="24"/>
                <w:szCs w:val="24"/>
                <w:lang w:val="uk-UA"/>
              </w:rPr>
              <w:t>χ</w:t>
            </w:r>
            <w:r w:rsidRPr="00A364F2">
              <w:rPr>
                <w:sz w:val="24"/>
                <w:szCs w:val="24"/>
                <w:vertAlign w:val="superscript"/>
                <w:lang w:val="uk-UA"/>
              </w:rPr>
              <w:t>2</w:t>
            </w:r>
            <w:r w:rsidRPr="00A364F2">
              <w:rPr>
                <w:sz w:val="24"/>
                <w:szCs w:val="24"/>
                <w:lang w:val="uk-UA"/>
              </w:rPr>
              <w:t>=2,88</w:t>
            </w:r>
          </w:p>
          <w:p w14:paraId="422B8D5F"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rPr>
              <w:t>p=0,237</w:t>
            </w:r>
          </w:p>
        </w:tc>
        <w:tc>
          <w:tcPr>
            <w:tcW w:w="1260" w:type="dxa"/>
            <w:shd w:val="clear" w:color="auto" w:fill="auto"/>
          </w:tcPr>
          <w:p w14:paraId="1BDB41DE"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2</w:t>
            </w:r>
            <w:r w:rsidRPr="00A364F2">
              <w:rPr>
                <w:sz w:val="24"/>
                <w:szCs w:val="24"/>
                <w:lang w:val="uk-UA" w:eastAsia="uk-UA"/>
              </w:rPr>
              <w:t xml:space="preserve">7 </w:t>
            </w:r>
          </w:p>
          <w:p w14:paraId="457A98A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w:t>
            </w:r>
            <w:r w:rsidRPr="00A364F2">
              <w:rPr>
                <w:sz w:val="24"/>
                <w:szCs w:val="24"/>
                <w:lang w:val="uk-UA" w:eastAsia="uk-UA"/>
              </w:rPr>
              <w:t>25,7</w:t>
            </w:r>
            <w:r w:rsidRPr="00A364F2">
              <w:rPr>
                <w:sz w:val="24"/>
                <w:szCs w:val="24"/>
                <w:lang w:eastAsia="uk-UA"/>
              </w:rPr>
              <w:t>)</w:t>
            </w:r>
          </w:p>
        </w:tc>
        <w:tc>
          <w:tcPr>
            <w:tcW w:w="1440" w:type="dxa"/>
            <w:shd w:val="clear" w:color="auto" w:fill="auto"/>
          </w:tcPr>
          <w:p w14:paraId="0B3ED83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11</w:t>
            </w:r>
          </w:p>
          <w:p w14:paraId="04F9B3DD"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 xml:space="preserve"> (12,2)</w:t>
            </w:r>
            <w:r w:rsidRPr="00A364F2">
              <w:rPr>
                <w:sz w:val="24"/>
                <w:szCs w:val="24"/>
                <w:lang w:val="uk-UA" w:eastAsia="uk-UA"/>
              </w:rPr>
              <w:t xml:space="preserve"> </w:t>
            </w:r>
            <w:r w:rsidRPr="00A364F2">
              <w:rPr>
                <w:sz w:val="24"/>
                <w:szCs w:val="24"/>
                <w:lang w:eastAsia="uk-UA"/>
              </w:rPr>
              <w:sym w:font="Symbol" w:char="F0D1"/>
            </w:r>
          </w:p>
        </w:tc>
        <w:tc>
          <w:tcPr>
            <w:tcW w:w="1260" w:type="dxa"/>
            <w:shd w:val="clear" w:color="auto" w:fill="auto"/>
          </w:tcPr>
          <w:p w14:paraId="7A75DEC0"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2 </w:t>
            </w:r>
          </w:p>
          <w:p w14:paraId="16EF782B"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(3,9)</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7BE1CC61"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=13,67 p&lt;0,001</w:t>
            </w:r>
          </w:p>
        </w:tc>
      </w:tr>
      <w:tr w:rsidR="00A364F2" w:rsidRPr="00A364F2" w14:paraId="62D12269" w14:textId="77777777" w:rsidTr="00A021D5">
        <w:tc>
          <w:tcPr>
            <w:tcW w:w="468" w:type="dxa"/>
            <w:vMerge w:val="restart"/>
            <w:shd w:val="clear" w:color="auto" w:fill="auto"/>
          </w:tcPr>
          <w:p w14:paraId="3570DC59"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2</w:t>
            </w:r>
          </w:p>
        </w:tc>
        <w:tc>
          <w:tcPr>
            <w:tcW w:w="2700" w:type="dxa"/>
            <w:shd w:val="clear" w:color="auto" w:fill="auto"/>
          </w:tcPr>
          <w:p w14:paraId="45C21E32"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Б</w:t>
            </w:r>
            <w:r w:rsidRPr="00A364F2">
              <w:rPr>
                <w:sz w:val="24"/>
                <w:szCs w:val="24"/>
                <w:lang w:eastAsia="uk-UA"/>
              </w:rPr>
              <w:t xml:space="preserve">актерії </w:t>
            </w:r>
            <w:r w:rsidRPr="008B5B5E">
              <w:rPr>
                <w:sz w:val="24"/>
                <w:szCs w:val="24"/>
                <w:lang w:eastAsia="uk-UA"/>
              </w:rPr>
              <w:t>+</w:t>
            </w:r>
            <w:r w:rsidRPr="00A364F2">
              <w:rPr>
                <w:sz w:val="24"/>
                <w:szCs w:val="24"/>
                <w:lang w:val="uk-UA" w:eastAsia="uk-UA"/>
              </w:rPr>
              <w:t xml:space="preserve"> </w:t>
            </w:r>
            <w:r w:rsidRPr="00A364F2">
              <w:rPr>
                <w:sz w:val="24"/>
                <w:szCs w:val="24"/>
                <w:lang w:eastAsia="uk-UA"/>
              </w:rPr>
              <w:t>молікути</w:t>
            </w:r>
          </w:p>
          <w:p w14:paraId="430D322A" w14:textId="5C3AD8E5" w:rsidR="00A364F2" w:rsidRPr="00A364F2" w:rsidRDefault="00CD50D9" w:rsidP="00091055">
            <w:pPr>
              <w:widowControl/>
              <w:autoSpaceDE/>
              <w:autoSpaceDN/>
              <w:adjustRightInd/>
              <w:spacing w:after="0"/>
              <w:rPr>
                <w:sz w:val="24"/>
                <w:szCs w:val="24"/>
                <w:lang w:val="uk-UA" w:eastAsia="uk-UA"/>
              </w:rPr>
            </w:pPr>
            <w:r>
              <w:rPr>
                <w:sz w:val="24"/>
                <w:szCs w:val="24"/>
                <w:lang w:val="uk-UA" w:eastAsia="uk-UA"/>
              </w:rPr>
              <w:t>у</w:t>
            </w:r>
            <w:r w:rsidR="001C5742">
              <w:rPr>
                <w:sz w:val="24"/>
                <w:szCs w:val="24"/>
                <w:lang w:val="uk-UA" w:eastAsia="uk-UA"/>
              </w:rPr>
              <w:t xml:space="preserve"> тому числі</w:t>
            </w:r>
            <w:r w:rsidR="00A364F2" w:rsidRPr="00A364F2">
              <w:rPr>
                <w:sz w:val="24"/>
                <w:szCs w:val="24"/>
                <w:lang w:val="uk-UA" w:eastAsia="uk-UA"/>
              </w:rPr>
              <w:t>:</w:t>
            </w:r>
          </w:p>
        </w:tc>
        <w:tc>
          <w:tcPr>
            <w:tcW w:w="1260" w:type="dxa"/>
            <w:shd w:val="clear" w:color="auto" w:fill="auto"/>
          </w:tcPr>
          <w:p w14:paraId="6C4A5277"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49</w:t>
            </w:r>
            <w:r w:rsidRPr="00A364F2">
              <w:rPr>
                <w:sz w:val="24"/>
                <w:szCs w:val="24"/>
                <w:lang w:val="uk-UA" w:eastAsia="uk-UA"/>
              </w:rPr>
              <w:t xml:space="preserve"> </w:t>
            </w:r>
          </w:p>
          <w:p w14:paraId="7A4A9DEE"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(44,9)</w:t>
            </w:r>
          </w:p>
        </w:tc>
        <w:tc>
          <w:tcPr>
            <w:tcW w:w="967" w:type="dxa"/>
            <w:shd w:val="clear" w:color="auto" w:fill="auto"/>
          </w:tcPr>
          <w:p w14:paraId="1B99B9A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22</w:t>
            </w:r>
          </w:p>
          <w:p w14:paraId="73744828"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(43,1)</w:t>
            </w:r>
          </w:p>
        </w:tc>
        <w:tc>
          <w:tcPr>
            <w:tcW w:w="1373" w:type="dxa"/>
            <w:shd w:val="clear" w:color="auto" w:fill="auto"/>
          </w:tcPr>
          <w:p w14:paraId="4F01167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40</w:t>
            </w:r>
          </w:p>
          <w:p w14:paraId="77C8082E"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(46,5)</w:t>
            </w:r>
          </w:p>
        </w:tc>
        <w:tc>
          <w:tcPr>
            <w:tcW w:w="1440" w:type="dxa"/>
            <w:shd w:val="clear" w:color="auto" w:fill="auto"/>
          </w:tcPr>
          <w:p w14:paraId="4FEEBFF3"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=0,72 p=0,696</w:t>
            </w:r>
          </w:p>
        </w:tc>
        <w:tc>
          <w:tcPr>
            <w:tcW w:w="1260" w:type="dxa"/>
            <w:shd w:val="clear" w:color="auto" w:fill="auto"/>
          </w:tcPr>
          <w:p w14:paraId="1546B535" w14:textId="77777777" w:rsidR="00A364F2" w:rsidRPr="00A364F2" w:rsidRDefault="00A364F2" w:rsidP="00A5389C">
            <w:pPr>
              <w:widowControl/>
              <w:numPr>
                <w:ilvl w:val="0"/>
                <w:numId w:val="9"/>
              </w:numPr>
              <w:autoSpaceDE/>
              <w:autoSpaceDN/>
              <w:adjustRightInd/>
              <w:spacing w:after="0"/>
              <w:jc w:val="center"/>
              <w:rPr>
                <w:sz w:val="24"/>
                <w:szCs w:val="24"/>
                <w:lang w:val="en-US" w:eastAsia="uk-UA"/>
              </w:rPr>
            </w:pPr>
          </w:p>
          <w:p w14:paraId="54A26342" w14:textId="77777777" w:rsidR="00A364F2" w:rsidRPr="00A364F2" w:rsidRDefault="00A364F2" w:rsidP="00091055">
            <w:pPr>
              <w:widowControl/>
              <w:autoSpaceDE/>
              <w:autoSpaceDN/>
              <w:adjustRightInd/>
              <w:spacing w:after="0"/>
              <w:jc w:val="center"/>
              <w:rPr>
                <w:sz w:val="24"/>
                <w:szCs w:val="24"/>
                <w:lang w:val="en-US" w:eastAsia="uk-UA"/>
              </w:rPr>
            </w:pPr>
            <w:r w:rsidRPr="00A364F2">
              <w:rPr>
                <w:sz w:val="24"/>
                <w:szCs w:val="24"/>
                <w:lang w:val="en-US" w:eastAsia="uk-UA"/>
              </w:rPr>
              <w:t>(8,6</w:t>
            </w:r>
            <w:r w:rsidRPr="00A364F2">
              <w:rPr>
                <w:sz w:val="24"/>
                <w:szCs w:val="24"/>
                <w:lang w:eastAsia="uk-UA"/>
              </w:rPr>
              <w:t>)</w:t>
            </w:r>
          </w:p>
        </w:tc>
        <w:tc>
          <w:tcPr>
            <w:tcW w:w="1440" w:type="dxa"/>
            <w:shd w:val="clear" w:color="auto" w:fill="auto"/>
          </w:tcPr>
          <w:p w14:paraId="74C6ACDF"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58</w:t>
            </w:r>
          </w:p>
          <w:p w14:paraId="04E2D54F" w14:textId="77777777" w:rsidR="00A364F2" w:rsidRPr="00A364F2" w:rsidRDefault="00A364F2" w:rsidP="00091055">
            <w:pPr>
              <w:widowControl/>
              <w:autoSpaceDE/>
              <w:autoSpaceDN/>
              <w:adjustRightInd/>
              <w:spacing w:after="0"/>
              <w:jc w:val="center"/>
              <w:rPr>
                <w:sz w:val="24"/>
                <w:szCs w:val="24"/>
                <w:lang w:val="en-US" w:eastAsia="uk-UA"/>
              </w:rPr>
            </w:pPr>
            <w:r w:rsidRPr="00A364F2">
              <w:rPr>
                <w:sz w:val="24"/>
                <w:szCs w:val="24"/>
                <w:lang w:eastAsia="uk-UA"/>
              </w:rPr>
              <w:t>(</w:t>
            </w:r>
            <w:r w:rsidRPr="00A364F2">
              <w:rPr>
                <w:sz w:val="24"/>
                <w:szCs w:val="24"/>
                <w:lang w:val="en-US" w:eastAsia="uk-UA"/>
              </w:rPr>
              <w:t>64,5)</w:t>
            </w:r>
            <w:r w:rsidRPr="00A364F2">
              <w:rPr>
                <w:sz w:val="24"/>
                <w:szCs w:val="24"/>
                <w:lang w:val="uk-UA" w:eastAsia="uk-UA"/>
              </w:rPr>
              <w:t xml:space="preserve"> </w:t>
            </w:r>
            <w:r w:rsidRPr="00A364F2">
              <w:rPr>
                <w:sz w:val="24"/>
                <w:szCs w:val="24"/>
                <w:lang w:eastAsia="uk-UA"/>
              </w:rPr>
              <w:sym w:font="Symbol" w:char="F0D1"/>
            </w:r>
            <w:r w:rsidRPr="00A364F2">
              <w:rPr>
                <w:sz w:val="24"/>
                <w:szCs w:val="24"/>
                <w:lang w:val="en-US" w:eastAsia="uk-UA"/>
              </w:rPr>
              <w:t>*</w:t>
            </w:r>
          </w:p>
        </w:tc>
        <w:tc>
          <w:tcPr>
            <w:tcW w:w="1260" w:type="dxa"/>
            <w:shd w:val="clear" w:color="auto" w:fill="auto"/>
          </w:tcPr>
          <w:p w14:paraId="0D1DF991"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44</w:t>
            </w:r>
          </w:p>
          <w:p w14:paraId="51FBD630"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w:t>
            </w:r>
            <w:r w:rsidRPr="00A364F2">
              <w:rPr>
                <w:sz w:val="24"/>
                <w:szCs w:val="24"/>
                <w:lang w:val="en-US" w:eastAsia="uk-UA"/>
              </w:rPr>
              <w:t>86,3)</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4554D737"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=105,14 p&lt;0,001</w:t>
            </w:r>
          </w:p>
        </w:tc>
      </w:tr>
      <w:tr w:rsidR="00A364F2" w:rsidRPr="00A364F2" w14:paraId="121A72FF" w14:textId="77777777" w:rsidTr="00A021D5">
        <w:tc>
          <w:tcPr>
            <w:tcW w:w="468" w:type="dxa"/>
            <w:vMerge/>
            <w:shd w:val="clear" w:color="auto" w:fill="auto"/>
          </w:tcPr>
          <w:p w14:paraId="0C21F049"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0D0BE7B4" w14:textId="77777777" w:rsidR="00A364F2" w:rsidRPr="00A364F2" w:rsidRDefault="00A364F2" w:rsidP="00091055">
            <w:pPr>
              <w:widowControl/>
              <w:autoSpaceDE/>
              <w:autoSpaceDN/>
              <w:adjustRightInd/>
              <w:spacing w:after="0"/>
              <w:rPr>
                <w:i/>
                <w:sz w:val="24"/>
                <w:szCs w:val="24"/>
                <w:lang w:eastAsia="uk-UA"/>
              </w:rPr>
            </w:pPr>
            <w:r w:rsidRPr="00A364F2">
              <w:rPr>
                <w:i/>
                <w:sz w:val="24"/>
                <w:szCs w:val="24"/>
                <w:lang w:val="en-US" w:eastAsia="uk-UA"/>
              </w:rPr>
              <w:t>Ureaplasma spp.</w:t>
            </w:r>
          </w:p>
        </w:tc>
        <w:tc>
          <w:tcPr>
            <w:tcW w:w="1260" w:type="dxa"/>
            <w:shd w:val="clear" w:color="auto" w:fill="auto"/>
          </w:tcPr>
          <w:p w14:paraId="1CC4AD4C"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45</w:t>
            </w:r>
          </w:p>
          <w:p w14:paraId="40390C5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w:t>
            </w:r>
            <w:r w:rsidRPr="00A364F2">
              <w:rPr>
                <w:sz w:val="24"/>
                <w:szCs w:val="24"/>
                <w:lang w:val="uk-UA" w:eastAsia="uk-UA"/>
              </w:rPr>
              <w:t>41,2</w:t>
            </w:r>
            <w:r w:rsidRPr="00A364F2">
              <w:rPr>
                <w:sz w:val="24"/>
                <w:szCs w:val="24"/>
                <w:lang w:eastAsia="uk-UA"/>
              </w:rPr>
              <w:t>)</w:t>
            </w:r>
          </w:p>
        </w:tc>
        <w:tc>
          <w:tcPr>
            <w:tcW w:w="967" w:type="dxa"/>
            <w:shd w:val="clear" w:color="auto" w:fill="auto"/>
          </w:tcPr>
          <w:p w14:paraId="679AFCE8"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20</w:t>
            </w:r>
          </w:p>
          <w:p w14:paraId="3FE53CED"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 xml:space="preserve"> </w:t>
            </w:r>
            <w:r w:rsidRPr="00A364F2">
              <w:rPr>
                <w:sz w:val="24"/>
                <w:szCs w:val="24"/>
                <w:lang w:eastAsia="uk-UA"/>
              </w:rPr>
              <w:t>(39,2)</w:t>
            </w:r>
            <w:r w:rsidRPr="00A364F2">
              <w:rPr>
                <w:sz w:val="24"/>
                <w:szCs w:val="24"/>
                <w:lang w:val="uk-UA" w:eastAsia="uk-UA"/>
              </w:rPr>
              <w:t xml:space="preserve"> </w:t>
            </w:r>
          </w:p>
        </w:tc>
        <w:tc>
          <w:tcPr>
            <w:tcW w:w="1373" w:type="dxa"/>
            <w:shd w:val="clear" w:color="auto" w:fill="auto"/>
          </w:tcPr>
          <w:p w14:paraId="585F3879"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36</w:t>
            </w:r>
            <w:r w:rsidRPr="00A364F2">
              <w:rPr>
                <w:sz w:val="24"/>
                <w:szCs w:val="24"/>
                <w:lang w:val="uk-UA" w:eastAsia="uk-UA"/>
              </w:rPr>
              <w:t xml:space="preserve"> </w:t>
            </w:r>
          </w:p>
          <w:p w14:paraId="580654C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(41,8)</w:t>
            </w:r>
          </w:p>
        </w:tc>
        <w:tc>
          <w:tcPr>
            <w:tcW w:w="1440" w:type="dxa"/>
            <w:shd w:val="clear" w:color="auto" w:fill="auto"/>
          </w:tcPr>
          <w:p w14:paraId="05EEE91B" w14:textId="77777777" w:rsidR="00A364F2" w:rsidRPr="00A364F2" w:rsidRDefault="00A364F2" w:rsidP="00091055">
            <w:pPr>
              <w:widowControl/>
              <w:autoSpaceDE/>
              <w:autoSpaceDN/>
              <w:adjustRightInd/>
              <w:spacing w:after="0"/>
              <w:jc w:val="center"/>
              <w:rPr>
                <w:sz w:val="24"/>
                <w:szCs w:val="24"/>
                <w:lang w:val="uk-UA"/>
              </w:rPr>
            </w:pPr>
            <w:r w:rsidRPr="00A364F2">
              <w:rPr>
                <w:sz w:val="24"/>
                <w:szCs w:val="24"/>
                <w:lang w:val="uk-UA"/>
              </w:rPr>
              <w:t>χ</w:t>
            </w:r>
            <w:r w:rsidRPr="00A364F2">
              <w:rPr>
                <w:sz w:val="24"/>
                <w:szCs w:val="24"/>
                <w:vertAlign w:val="superscript"/>
                <w:lang w:val="uk-UA"/>
              </w:rPr>
              <w:t>2</w:t>
            </w:r>
            <w:r w:rsidRPr="00A364F2">
              <w:rPr>
                <w:sz w:val="24"/>
                <w:szCs w:val="24"/>
                <w:lang w:val="uk-UA"/>
              </w:rPr>
              <w:t xml:space="preserve">=0,10 </w:t>
            </w:r>
          </w:p>
          <w:p w14:paraId="397154A0"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rPr>
              <w:t>р=0,953</w:t>
            </w:r>
          </w:p>
        </w:tc>
        <w:tc>
          <w:tcPr>
            <w:tcW w:w="1260" w:type="dxa"/>
            <w:shd w:val="clear" w:color="auto" w:fill="auto"/>
          </w:tcPr>
          <w:p w14:paraId="4BC85138"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6</w:t>
            </w:r>
            <w:r w:rsidRPr="00A364F2">
              <w:rPr>
                <w:sz w:val="24"/>
                <w:szCs w:val="24"/>
                <w:lang w:val="uk-UA" w:eastAsia="uk-UA"/>
              </w:rPr>
              <w:t xml:space="preserve"> </w:t>
            </w:r>
          </w:p>
          <w:p w14:paraId="5EE0BC0A"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(5,8)</w:t>
            </w:r>
          </w:p>
        </w:tc>
        <w:tc>
          <w:tcPr>
            <w:tcW w:w="1440" w:type="dxa"/>
            <w:shd w:val="clear" w:color="auto" w:fill="auto"/>
          </w:tcPr>
          <w:p w14:paraId="6E9ABEA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52 </w:t>
            </w:r>
          </w:p>
          <w:p w14:paraId="4190B92D"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(57,8)</w:t>
            </w:r>
            <w:r w:rsidRPr="00A364F2">
              <w:rPr>
                <w:sz w:val="24"/>
                <w:szCs w:val="24"/>
                <w:lang w:val="uk-UA" w:eastAsia="uk-UA"/>
              </w:rPr>
              <w:t xml:space="preserve"> </w:t>
            </w:r>
            <w:r w:rsidRPr="00A364F2">
              <w:rPr>
                <w:sz w:val="24"/>
                <w:szCs w:val="24"/>
                <w:lang w:eastAsia="uk-UA"/>
              </w:rPr>
              <w:sym w:font="Symbol" w:char="F0D1"/>
            </w:r>
            <w:r w:rsidRPr="00A364F2">
              <w:rPr>
                <w:sz w:val="24"/>
                <w:szCs w:val="24"/>
                <w:lang w:val="en-US" w:eastAsia="uk-UA"/>
              </w:rPr>
              <w:t>*</w:t>
            </w:r>
          </w:p>
        </w:tc>
        <w:tc>
          <w:tcPr>
            <w:tcW w:w="1260" w:type="dxa"/>
            <w:shd w:val="clear" w:color="auto" w:fill="auto"/>
          </w:tcPr>
          <w:p w14:paraId="681CC94A"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43</w:t>
            </w:r>
          </w:p>
          <w:p w14:paraId="336302D6"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 xml:space="preserve"> (84,3)</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7870953E"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=104,03 p&lt;0,001</w:t>
            </w:r>
          </w:p>
        </w:tc>
      </w:tr>
      <w:tr w:rsidR="00A364F2" w:rsidRPr="00A364F2" w14:paraId="650E5E8A" w14:textId="77777777" w:rsidTr="00A021D5">
        <w:tc>
          <w:tcPr>
            <w:tcW w:w="468" w:type="dxa"/>
            <w:vMerge/>
            <w:shd w:val="clear" w:color="auto" w:fill="auto"/>
          </w:tcPr>
          <w:p w14:paraId="1BBA63B3"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588F934E" w14:textId="77777777" w:rsidR="00A364F2" w:rsidRPr="00A364F2" w:rsidRDefault="00A364F2" w:rsidP="00091055">
            <w:pPr>
              <w:widowControl/>
              <w:autoSpaceDE/>
              <w:autoSpaceDN/>
              <w:adjustRightInd/>
              <w:spacing w:after="0"/>
              <w:rPr>
                <w:i/>
                <w:sz w:val="24"/>
                <w:szCs w:val="24"/>
                <w:lang w:eastAsia="uk-UA"/>
              </w:rPr>
            </w:pPr>
            <w:r w:rsidRPr="00A364F2">
              <w:rPr>
                <w:i/>
                <w:sz w:val="24"/>
                <w:szCs w:val="24"/>
                <w:lang w:eastAsia="uk-UA"/>
              </w:rPr>
              <w:t xml:space="preserve"> </w:t>
            </w:r>
            <w:r w:rsidRPr="00A364F2">
              <w:rPr>
                <w:i/>
                <w:sz w:val="24"/>
                <w:szCs w:val="24"/>
                <w:lang w:val="en-US" w:eastAsia="uk-UA"/>
              </w:rPr>
              <w:t>E.coli</w:t>
            </w:r>
          </w:p>
        </w:tc>
        <w:tc>
          <w:tcPr>
            <w:tcW w:w="1260" w:type="dxa"/>
            <w:shd w:val="clear" w:color="auto" w:fill="auto"/>
          </w:tcPr>
          <w:p w14:paraId="171309E7"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38</w:t>
            </w:r>
            <w:r w:rsidRPr="00A364F2">
              <w:rPr>
                <w:sz w:val="24"/>
                <w:szCs w:val="24"/>
                <w:lang w:val="uk-UA" w:eastAsia="uk-UA"/>
              </w:rPr>
              <w:t xml:space="preserve"> </w:t>
            </w:r>
          </w:p>
          <w:p w14:paraId="506FB257"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(34,9)</w:t>
            </w:r>
          </w:p>
        </w:tc>
        <w:tc>
          <w:tcPr>
            <w:tcW w:w="967" w:type="dxa"/>
            <w:shd w:val="clear" w:color="auto" w:fill="auto"/>
          </w:tcPr>
          <w:p w14:paraId="6819A21F"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15</w:t>
            </w:r>
            <w:r w:rsidRPr="00A364F2">
              <w:rPr>
                <w:sz w:val="24"/>
                <w:szCs w:val="24"/>
                <w:lang w:val="uk-UA" w:eastAsia="uk-UA"/>
              </w:rPr>
              <w:t xml:space="preserve"> </w:t>
            </w:r>
          </w:p>
          <w:p w14:paraId="3A6D7C6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(29,4)</w:t>
            </w:r>
          </w:p>
        </w:tc>
        <w:tc>
          <w:tcPr>
            <w:tcW w:w="1373" w:type="dxa"/>
            <w:shd w:val="clear" w:color="auto" w:fill="auto"/>
          </w:tcPr>
          <w:p w14:paraId="1549EF3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23</w:t>
            </w:r>
          </w:p>
          <w:p w14:paraId="506A86CA"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(26,7)</w:t>
            </w:r>
          </w:p>
        </w:tc>
        <w:tc>
          <w:tcPr>
            <w:tcW w:w="1440" w:type="dxa"/>
            <w:shd w:val="clear" w:color="auto" w:fill="auto"/>
          </w:tcPr>
          <w:p w14:paraId="21C1D89D"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=1,55 p=0,461</w:t>
            </w:r>
          </w:p>
        </w:tc>
        <w:tc>
          <w:tcPr>
            <w:tcW w:w="1260" w:type="dxa"/>
            <w:shd w:val="clear" w:color="auto" w:fill="auto"/>
          </w:tcPr>
          <w:p w14:paraId="249FC1B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5</w:t>
            </w:r>
          </w:p>
          <w:p w14:paraId="1FD7A303"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 xml:space="preserve"> </w:t>
            </w:r>
            <w:r w:rsidRPr="00A364F2">
              <w:rPr>
                <w:sz w:val="24"/>
                <w:szCs w:val="24"/>
                <w:lang w:eastAsia="uk-UA"/>
              </w:rPr>
              <w:t>(4,8</w:t>
            </w:r>
            <w:r w:rsidRPr="00A364F2">
              <w:rPr>
                <w:sz w:val="24"/>
                <w:szCs w:val="24"/>
                <w:lang w:val="uk-UA" w:eastAsia="uk-UA"/>
              </w:rPr>
              <w:t>)</w:t>
            </w:r>
          </w:p>
        </w:tc>
        <w:tc>
          <w:tcPr>
            <w:tcW w:w="1440" w:type="dxa"/>
            <w:shd w:val="clear" w:color="auto" w:fill="auto"/>
          </w:tcPr>
          <w:p w14:paraId="2E956489"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43 </w:t>
            </w:r>
          </w:p>
          <w:p w14:paraId="343EA952"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(47,8)</w:t>
            </w:r>
            <w:r w:rsidRPr="00A364F2">
              <w:rPr>
                <w:sz w:val="24"/>
                <w:szCs w:val="24"/>
                <w:lang w:val="uk-UA" w:eastAsia="uk-UA"/>
              </w:rPr>
              <w:t xml:space="preserve"> </w:t>
            </w:r>
            <w:r w:rsidRPr="00A364F2">
              <w:rPr>
                <w:sz w:val="24"/>
                <w:szCs w:val="24"/>
                <w:lang w:eastAsia="uk-UA"/>
              </w:rPr>
              <w:sym w:font="Symbol" w:char="F0D1"/>
            </w:r>
          </w:p>
        </w:tc>
        <w:tc>
          <w:tcPr>
            <w:tcW w:w="1260" w:type="dxa"/>
            <w:shd w:val="clear" w:color="auto" w:fill="auto"/>
          </w:tcPr>
          <w:p w14:paraId="62F2888D"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 xml:space="preserve">28 </w:t>
            </w:r>
          </w:p>
          <w:p w14:paraId="0D6D7A4B" w14:textId="77777777" w:rsidR="00A364F2" w:rsidRPr="00A364F2" w:rsidRDefault="00A364F2" w:rsidP="00091055">
            <w:pPr>
              <w:widowControl/>
              <w:autoSpaceDE/>
              <w:autoSpaceDN/>
              <w:adjustRightInd/>
              <w:spacing w:after="0"/>
              <w:jc w:val="center"/>
              <w:rPr>
                <w:sz w:val="24"/>
                <w:szCs w:val="24"/>
                <w:lang w:val="uk-UA"/>
              </w:rPr>
            </w:pPr>
            <w:r w:rsidRPr="00A364F2">
              <w:rPr>
                <w:sz w:val="24"/>
                <w:szCs w:val="24"/>
                <w:lang w:eastAsia="uk-UA"/>
              </w:rPr>
              <w:t>(54,9)</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3BF9466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=59,37 p&lt;0,001</w:t>
            </w:r>
          </w:p>
        </w:tc>
      </w:tr>
      <w:tr w:rsidR="00A364F2" w:rsidRPr="00A364F2" w14:paraId="20709831" w14:textId="77777777" w:rsidTr="00A021D5">
        <w:trPr>
          <w:trHeight w:val="668"/>
        </w:trPr>
        <w:tc>
          <w:tcPr>
            <w:tcW w:w="468" w:type="dxa"/>
            <w:vMerge w:val="restart"/>
            <w:shd w:val="clear" w:color="auto" w:fill="auto"/>
          </w:tcPr>
          <w:p w14:paraId="734DC9C4"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3</w:t>
            </w:r>
          </w:p>
        </w:tc>
        <w:tc>
          <w:tcPr>
            <w:tcW w:w="2700" w:type="dxa"/>
            <w:shd w:val="clear" w:color="auto" w:fill="auto"/>
          </w:tcPr>
          <w:p w14:paraId="0A426B27"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М</w:t>
            </w:r>
            <w:r w:rsidRPr="00A364F2">
              <w:rPr>
                <w:sz w:val="24"/>
                <w:szCs w:val="24"/>
                <w:lang w:eastAsia="uk-UA"/>
              </w:rPr>
              <w:t>олікути</w:t>
            </w:r>
            <w:r w:rsidRPr="00A364F2">
              <w:rPr>
                <w:sz w:val="24"/>
                <w:szCs w:val="24"/>
                <w:lang w:val="uk-UA" w:eastAsia="uk-UA"/>
              </w:rPr>
              <w:t xml:space="preserve"> </w:t>
            </w:r>
            <w:r w:rsidR="001C5742">
              <w:rPr>
                <w:sz w:val="24"/>
                <w:szCs w:val="24"/>
                <w:lang w:val="uk-UA" w:eastAsia="uk-UA"/>
              </w:rPr>
              <w:t>у монокультурі</w:t>
            </w:r>
          </w:p>
        </w:tc>
        <w:tc>
          <w:tcPr>
            <w:tcW w:w="1260" w:type="dxa"/>
            <w:shd w:val="clear" w:color="auto" w:fill="auto"/>
          </w:tcPr>
          <w:p w14:paraId="31156FE4"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28</w:t>
            </w:r>
            <w:r w:rsidRPr="00A364F2">
              <w:rPr>
                <w:sz w:val="24"/>
                <w:szCs w:val="24"/>
                <w:lang w:val="uk-UA" w:eastAsia="uk-UA"/>
              </w:rPr>
              <w:t xml:space="preserve"> </w:t>
            </w:r>
          </w:p>
          <w:p w14:paraId="1E724490"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(25,7)</w:t>
            </w:r>
          </w:p>
        </w:tc>
        <w:tc>
          <w:tcPr>
            <w:tcW w:w="967" w:type="dxa"/>
            <w:shd w:val="clear" w:color="auto" w:fill="auto"/>
          </w:tcPr>
          <w:p w14:paraId="20BD0DC6"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10</w:t>
            </w:r>
            <w:r w:rsidRPr="00A364F2">
              <w:rPr>
                <w:sz w:val="24"/>
                <w:szCs w:val="24"/>
                <w:lang w:val="uk-UA" w:eastAsia="uk-UA"/>
              </w:rPr>
              <w:t xml:space="preserve"> </w:t>
            </w:r>
          </w:p>
          <w:p w14:paraId="0FC6270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(19,6)</w:t>
            </w:r>
          </w:p>
        </w:tc>
        <w:tc>
          <w:tcPr>
            <w:tcW w:w="1373" w:type="dxa"/>
            <w:shd w:val="clear" w:color="auto" w:fill="auto"/>
          </w:tcPr>
          <w:p w14:paraId="3FD3A63C"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22</w:t>
            </w:r>
            <w:r w:rsidRPr="00A364F2">
              <w:rPr>
                <w:sz w:val="24"/>
                <w:szCs w:val="24"/>
                <w:lang w:val="uk-UA" w:eastAsia="uk-UA"/>
              </w:rPr>
              <w:t xml:space="preserve"> </w:t>
            </w:r>
          </w:p>
          <w:p w14:paraId="359D2736"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(25,6)</w:t>
            </w:r>
          </w:p>
        </w:tc>
        <w:tc>
          <w:tcPr>
            <w:tcW w:w="1440" w:type="dxa"/>
            <w:shd w:val="clear" w:color="auto" w:fill="auto"/>
          </w:tcPr>
          <w:p w14:paraId="68F60D2B" w14:textId="77777777" w:rsidR="00A364F2" w:rsidRPr="00A364F2" w:rsidRDefault="00A364F2" w:rsidP="00091055">
            <w:pPr>
              <w:widowControl/>
              <w:autoSpaceDE/>
              <w:autoSpaceDN/>
              <w:adjustRightInd/>
              <w:spacing w:after="0"/>
              <w:jc w:val="center"/>
              <w:rPr>
                <w:sz w:val="24"/>
                <w:szCs w:val="24"/>
                <w:lang w:val="uk-UA"/>
              </w:rPr>
            </w:pPr>
            <w:r w:rsidRPr="00A364F2">
              <w:rPr>
                <w:sz w:val="24"/>
                <w:szCs w:val="24"/>
                <w:lang w:val="uk-UA"/>
              </w:rPr>
              <w:t>χ</w:t>
            </w:r>
            <w:r w:rsidRPr="00A364F2">
              <w:rPr>
                <w:sz w:val="24"/>
                <w:szCs w:val="24"/>
                <w:vertAlign w:val="superscript"/>
                <w:lang w:val="uk-UA"/>
              </w:rPr>
              <w:t>2</w:t>
            </w:r>
            <w:r w:rsidRPr="00A364F2">
              <w:rPr>
                <w:sz w:val="24"/>
                <w:szCs w:val="24"/>
                <w:lang w:val="uk-UA"/>
              </w:rPr>
              <w:t>=0,80</w:t>
            </w:r>
          </w:p>
          <w:p w14:paraId="4264208F"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p=0,671</w:t>
            </w:r>
          </w:p>
        </w:tc>
        <w:tc>
          <w:tcPr>
            <w:tcW w:w="1260" w:type="dxa"/>
            <w:shd w:val="clear" w:color="auto" w:fill="auto"/>
          </w:tcPr>
          <w:p w14:paraId="1641E40B"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45</w:t>
            </w:r>
            <w:r w:rsidRPr="00A364F2">
              <w:rPr>
                <w:sz w:val="24"/>
                <w:szCs w:val="24"/>
                <w:lang w:val="uk-UA" w:eastAsia="uk-UA"/>
              </w:rPr>
              <w:t xml:space="preserve"> </w:t>
            </w:r>
          </w:p>
          <w:p w14:paraId="78D64885"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eastAsia="uk-UA"/>
              </w:rPr>
              <w:t>(42,9)</w:t>
            </w:r>
          </w:p>
        </w:tc>
        <w:tc>
          <w:tcPr>
            <w:tcW w:w="1440" w:type="dxa"/>
            <w:shd w:val="clear" w:color="auto" w:fill="auto"/>
          </w:tcPr>
          <w:p w14:paraId="4FA8FDF1" w14:textId="77777777" w:rsidR="00A364F2" w:rsidRPr="00A364F2" w:rsidRDefault="00A364F2" w:rsidP="00A5389C">
            <w:pPr>
              <w:widowControl/>
              <w:numPr>
                <w:ilvl w:val="0"/>
                <w:numId w:val="8"/>
              </w:numPr>
              <w:autoSpaceDE/>
              <w:autoSpaceDN/>
              <w:adjustRightInd/>
              <w:spacing w:after="0"/>
              <w:jc w:val="center"/>
              <w:rPr>
                <w:sz w:val="24"/>
                <w:szCs w:val="24"/>
                <w:lang w:val="uk-UA" w:eastAsia="uk-UA"/>
              </w:rPr>
            </w:pPr>
          </w:p>
          <w:p w14:paraId="2122E87C"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 xml:space="preserve">(12,2) </w:t>
            </w:r>
            <w:r w:rsidRPr="00A364F2">
              <w:rPr>
                <w:sz w:val="24"/>
                <w:szCs w:val="24"/>
                <w:lang w:eastAsia="uk-UA"/>
              </w:rPr>
              <w:sym w:font="Symbol" w:char="F0D1"/>
            </w:r>
          </w:p>
        </w:tc>
        <w:tc>
          <w:tcPr>
            <w:tcW w:w="1260" w:type="dxa"/>
            <w:shd w:val="clear" w:color="auto" w:fill="auto"/>
          </w:tcPr>
          <w:p w14:paraId="533DA008"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val="uk-UA" w:eastAsia="uk-UA"/>
              </w:rPr>
              <w:t>4</w:t>
            </w:r>
          </w:p>
          <w:p w14:paraId="7E313B94" w14:textId="77777777" w:rsidR="00A364F2" w:rsidRPr="00A364F2" w:rsidRDefault="00A364F2" w:rsidP="00091055">
            <w:pPr>
              <w:widowControl/>
              <w:autoSpaceDE/>
              <w:autoSpaceDN/>
              <w:adjustRightInd/>
              <w:spacing w:after="0"/>
              <w:jc w:val="center"/>
              <w:rPr>
                <w:sz w:val="24"/>
                <w:szCs w:val="24"/>
                <w:lang w:val="uk-UA" w:eastAsia="uk-UA"/>
              </w:rPr>
            </w:pPr>
            <w:r w:rsidRPr="00A364F2">
              <w:rPr>
                <w:sz w:val="24"/>
                <w:szCs w:val="24"/>
                <w:lang w:eastAsia="uk-UA"/>
              </w:rPr>
              <w:t>(7,8)</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41C79374" w14:textId="77777777" w:rsidR="00A364F2" w:rsidRPr="00A364F2" w:rsidRDefault="00A364F2" w:rsidP="0009105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=34,22 p&lt;0,001</w:t>
            </w:r>
          </w:p>
        </w:tc>
      </w:tr>
      <w:tr w:rsidR="00A364F2" w:rsidRPr="00A364F2" w14:paraId="7302D4F4" w14:textId="77777777" w:rsidTr="00A021D5">
        <w:trPr>
          <w:trHeight w:val="600"/>
        </w:trPr>
        <w:tc>
          <w:tcPr>
            <w:tcW w:w="468" w:type="dxa"/>
            <w:vMerge/>
            <w:shd w:val="clear" w:color="auto" w:fill="auto"/>
          </w:tcPr>
          <w:p w14:paraId="1A8B5B7B" w14:textId="77777777" w:rsidR="00A364F2" w:rsidRPr="00A364F2" w:rsidRDefault="00A364F2" w:rsidP="00A021D5">
            <w:pPr>
              <w:widowControl/>
              <w:autoSpaceDE/>
              <w:autoSpaceDN/>
              <w:adjustRightInd/>
              <w:spacing w:after="0"/>
              <w:rPr>
                <w:sz w:val="24"/>
                <w:szCs w:val="24"/>
                <w:lang w:eastAsia="uk-UA"/>
              </w:rPr>
            </w:pPr>
          </w:p>
        </w:tc>
        <w:tc>
          <w:tcPr>
            <w:tcW w:w="2700" w:type="dxa"/>
            <w:shd w:val="clear" w:color="auto" w:fill="auto"/>
          </w:tcPr>
          <w:p w14:paraId="6F4142B1" w14:textId="2C4B503C" w:rsidR="00A364F2" w:rsidRPr="00A364F2" w:rsidRDefault="00A96C82" w:rsidP="00A021D5">
            <w:pPr>
              <w:widowControl/>
              <w:autoSpaceDE/>
              <w:autoSpaceDN/>
              <w:adjustRightInd/>
              <w:spacing w:after="0"/>
              <w:rPr>
                <w:i/>
                <w:sz w:val="24"/>
                <w:szCs w:val="24"/>
                <w:lang w:eastAsia="uk-UA"/>
              </w:rPr>
            </w:pPr>
            <w:r>
              <w:rPr>
                <w:sz w:val="24"/>
                <w:szCs w:val="24"/>
                <w:lang w:val="uk-UA" w:eastAsia="uk-UA"/>
              </w:rPr>
              <w:t>у</w:t>
            </w:r>
            <w:r w:rsidR="001C5742">
              <w:rPr>
                <w:sz w:val="24"/>
                <w:szCs w:val="24"/>
                <w:lang w:val="uk-UA" w:eastAsia="uk-UA"/>
              </w:rPr>
              <w:t xml:space="preserve"> тому числі</w:t>
            </w:r>
            <w:r w:rsidR="00A364F2" w:rsidRPr="00A364F2">
              <w:rPr>
                <w:i/>
                <w:sz w:val="24"/>
                <w:szCs w:val="24"/>
                <w:lang w:val="uk-UA" w:eastAsia="uk-UA"/>
              </w:rPr>
              <w:t xml:space="preserve">  </w:t>
            </w:r>
            <w:r w:rsidR="00A364F2" w:rsidRPr="00A364F2">
              <w:rPr>
                <w:i/>
                <w:sz w:val="24"/>
                <w:szCs w:val="24"/>
                <w:lang w:val="en-US" w:eastAsia="uk-UA"/>
              </w:rPr>
              <w:t>Ure</w:t>
            </w:r>
            <w:r w:rsidR="00A364F2" w:rsidRPr="00A364F2">
              <w:rPr>
                <w:i/>
                <w:sz w:val="24"/>
                <w:szCs w:val="24"/>
                <w:lang w:val="uk-UA" w:eastAsia="uk-UA"/>
              </w:rPr>
              <w:t>а</w:t>
            </w:r>
            <w:r w:rsidR="00A364F2" w:rsidRPr="00A364F2">
              <w:rPr>
                <w:i/>
                <w:sz w:val="24"/>
                <w:szCs w:val="24"/>
                <w:lang w:val="en-US" w:eastAsia="uk-UA"/>
              </w:rPr>
              <w:t>plasma</w:t>
            </w:r>
            <w:r w:rsidR="00A364F2" w:rsidRPr="001C5742">
              <w:rPr>
                <w:i/>
                <w:sz w:val="24"/>
                <w:szCs w:val="24"/>
                <w:lang w:eastAsia="uk-UA"/>
              </w:rPr>
              <w:t xml:space="preserve"> </w:t>
            </w:r>
            <w:r w:rsidR="00A364F2" w:rsidRPr="00A364F2">
              <w:rPr>
                <w:i/>
                <w:sz w:val="24"/>
                <w:szCs w:val="24"/>
                <w:lang w:val="en-US" w:eastAsia="uk-UA"/>
              </w:rPr>
              <w:t>spp</w:t>
            </w:r>
            <w:r w:rsidR="00A364F2" w:rsidRPr="001C5742">
              <w:rPr>
                <w:i/>
                <w:sz w:val="24"/>
                <w:szCs w:val="24"/>
                <w:lang w:eastAsia="uk-UA"/>
              </w:rPr>
              <w:t>.</w:t>
            </w:r>
          </w:p>
        </w:tc>
        <w:tc>
          <w:tcPr>
            <w:tcW w:w="1260" w:type="dxa"/>
            <w:shd w:val="clear" w:color="auto" w:fill="auto"/>
          </w:tcPr>
          <w:p w14:paraId="35A8654E" w14:textId="77777777" w:rsidR="00A364F2" w:rsidRPr="00A364F2" w:rsidRDefault="00A364F2" w:rsidP="00A021D5">
            <w:pPr>
              <w:widowControl/>
              <w:autoSpaceDE/>
              <w:autoSpaceDN/>
              <w:adjustRightInd/>
              <w:spacing w:after="0"/>
              <w:jc w:val="center"/>
              <w:rPr>
                <w:sz w:val="24"/>
                <w:szCs w:val="24"/>
                <w:lang w:val="uk-UA" w:eastAsia="uk-UA"/>
              </w:rPr>
            </w:pPr>
            <w:r w:rsidRPr="00A364F2">
              <w:rPr>
                <w:sz w:val="24"/>
                <w:szCs w:val="24"/>
                <w:lang w:eastAsia="uk-UA"/>
              </w:rPr>
              <w:t>28</w:t>
            </w:r>
            <w:r w:rsidRPr="00A364F2">
              <w:rPr>
                <w:sz w:val="24"/>
                <w:szCs w:val="24"/>
                <w:lang w:val="uk-UA" w:eastAsia="uk-UA"/>
              </w:rPr>
              <w:t xml:space="preserve"> </w:t>
            </w:r>
          </w:p>
          <w:p w14:paraId="1843357C"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(25,7)</w:t>
            </w:r>
          </w:p>
        </w:tc>
        <w:tc>
          <w:tcPr>
            <w:tcW w:w="967" w:type="dxa"/>
            <w:shd w:val="clear" w:color="auto" w:fill="auto"/>
          </w:tcPr>
          <w:p w14:paraId="656788D9" w14:textId="77777777" w:rsidR="00A364F2" w:rsidRPr="00A364F2" w:rsidRDefault="00A364F2" w:rsidP="00A021D5">
            <w:pPr>
              <w:widowControl/>
              <w:autoSpaceDE/>
              <w:autoSpaceDN/>
              <w:adjustRightInd/>
              <w:spacing w:after="0"/>
              <w:jc w:val="center"/>
              <w:rPr>
                <w:sz w:val="24"/>
                <w:szCs w:val="24"/>
                <w:lang w:val="uk-UA" w:eastAsia="uk-UA"/>
              </w:rPr>
            </w:pPr>
            <w:r w:rsidRPr="00A364F2">
              <w:rPr>
                <w:sz w:val="24"/>
                <w:szCs w:val="24"/>
                <w:lang w:eastAsia="uk-UA"/>
              </w:rPr>
              <w:t>9</w:t>
            </w:r>
            <w:r w:rsidRPr="00A364F2">
              <w:rPr>
                <w:sz w:val="24"/>
                <w:szCs w:val="24"/>
                <w:lang w:val="uk-UA" w:eastAsia="uk-UA"/>
              </w:rPr>
              <w:t xml:space="preserve"> </w:t>
            </w:r>
          </w:p>
          <w:p w14:paraId="4FF9CC84"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(17,6)</w:t>
            </w:r>
          </w:p>
        </w:tc>
        <w:tc>
          <w:tcPr>
            <w:tcW w:w="1373" w:type="dxa"/>
            <w:shd w:val="clear" w:color="auto" w:fill="auto"/>
          </w:tcPr>
          <w:p w14:paraId="3D27BC12"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19</w:t>
            </w:r>
          </w:p>
          <w:p w14:paraId="3866C965"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(22,</w:t>
            </w:r>
            <w:r w:rsidRPr="00A364F2">
              <w:rPr>
                <w:sz w:val="24"/>
                <w:szCs w:val="24"/>
                <w:lang w:val="uk-UA" w:eastAsia="uk-UA"/>
              </w:rPr>
              <w:t>1</w:t>
            </w:r>
            <w:r w:rsidRPr="00A364F2">
              <w:rPr>
                <w:sz w:val="24"/>
                <w:szCs w:val="24"/>
                <w:lang w:eastAsia="uk-UA"/>
              </w:rPr>
              <w:t>)</w:t>
            </w:r>
          </w:p>
        </w:tc>
        <w:tc>
          <w:tcPr>
            <w:tcW w:w="1440" w:type="dxa"/>
            <w:shd w:val="clear" w:color="auto" w:fill="auto"/>
          </w:tcPr>
          <w:p w14:paraId="5A48ECC6"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=1,31 p=0,519</w:t>
            </w:r>
          </w:p>
        </w:tc>
        <w:tc>
          <w:tcPr>
            <w:tcW w:w="1260" w:type="dxa"/>
            <w:shd w:val="clear" w:color="auto" w:fill="auto"/>
          </w:tcPr>
          <w:p w14:paraId="3AB053E7"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42</w:t>
            </w:r>
            <w:r w:rsidRPr="00A364F2">
              <w:rPr>
                <w:sz w:val="24"/>
                <w:szCs w:val="24"/>
                <w:lang w:val="uk-UA" w:eastAsia="uk-UA"/>
              </w:rPr>
              <w:t xml:space="preserve"> </w:t>
            </w:r>
          </w:p>
          <w:p w14:paraId="198F94F2"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eastAsia="uk-UA"/>
              </w:rPr>
              <w:t>(</w:t>
            </w:r>
            <w:r w:rsidRPr="00A364F2">
              <w:rPr>
                <w:sz w:val="24"/>
                <w:szCs w:val="24"/>
                <w:lang w:eastAsia="uk-UA"/>
              </w:rPr>
              <w:t>40,0)</w:t>
            </w:r>
          </w:p>
        </w:tc>
        <w:tc>
          <w:tcPr>
            <w:tcW w:w="1440" w:type="dxa"/>
            <w:shd w:val="clear" w:color="auto" w:fill="auto"/>
          </w:tcPr>
          <w:p w14:paraId="3451BB17"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 xml:space="preserve">10 </w:t>
            </w:r>
          </w:p>
          <w:p w14:paraId="3E833D85" w14:textId="77777777" w:rsidR="00A364F2" w:rsidRPr="00A364F2" w:rsidRDefault="00A364F2" w:rsidP="00A021D5">
            <w:pPr>
              <w:widowControl/>
              <w:autoSpaceDE/>
              <w:autoSpaceDN/>
              <w:adjustRightInd/>
              <w:spacing w:after="0"/>
              <w:jc w:val="center"/>
              <w:rPr>
                <w:sz w:val="24"/>
                <w:szCs w:val="24"/>
                <w:lang w:val="uk-UA" w:eastAsia="uk-UA"/>
              </w:rPr>
            </w:pPr>
            <w:r w:rsidRPr="00A364F2">
              <w:rPr>
                <w:sz w:val="24"/>
                <w:szCs w:val="24"/>
                <w:lang w:eastAsia="uk-UA"/>
              </w:rPr>
              <w:t>(11,1)</w:t>
            </w:r>
            <w:r w:rsidRPr="00A364F2">
              <w:rPr>
                <w:sz w:val="24"/>
                <w:szCs w:val="24"/>
                <w:lang w:val="uk-UA" w:eastAsia="uk-UA"/>
              </w:rPr>
              <w:t xml:space="preserve"> </w:t>
            </w:r>
            <w:r w:rsidRPr="00A364F2">
              <w:rPr>
                <w:sz w:val="24"/>
                <w:szCs w:val="24"/>
                <w:lang w:eastAsia="uk-UA"/>
              </w:rPr>
              <w:sym w:font="Symbol" w:char="F0D1"/>
            </w:r>
          </w:p>
        </w:tc>
        <w:tc>
          <w:tcPr>
            <w:tcW w:w="1260" w:type="dxa"/>
            <w:shd w:val="clear" w:color="auto" w:fill="auto"/>
          </w:tcPr>
          <w:p w14:paraId="4BDBDAD4"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4</w:t>
            </w:r>
          </w:p>
          <w:p w14:paraId="4C66C3BE" w14:textId="77777777" w:rsidR="00A364F2" w:rsidRPr="00A364F2" w:rsidRDefault="00A364F2" w:rsidP="00A021D5">
            <w:pPr>
              <w:widowControl/>
              <w:autoSpaceDE/>
              <w:autoSpaceDN/>
              <w:adjustRightInd/>
              <w:spacing w:after="0"/>
              <w:jc w:val="center"/>
              <w:rPr>
                <w:sz w:val="24"/>
                <w:szCs w:val="24"/>
                <w:lang w:val="uk-UA"/>
              </w:rPr>
            </w:pPr>
            <w:r w:rsidRPr="00A364F2">
              <w:rPr>
                <w:sz w:val="24"/>
                <w:szCs w:val="24"/>
                <w:lang w:eastAsia="uk-UA"/>
              </w:rPr>
              <w:t>(7,8)</w:t>
            </w:r>
            <w:r w:rsidRPr="00A364F2">
              <w:rPr>
                <w:sz w:val="24"/>
                <w:szCs w:val="24"/>
                <w:lang w:val="uk-UA" w:eastAsia="uk-UA"/>
              </w:rPr>
              <w:t xml:space="preserve"> </w:t>
            </w:r>
            <w:r w:rsidRPr="00A364F2">
              <w:rPr>
                <w:sz w:val="24"/>
                <w:szCs w:val="24"/>
                <w:lang w:eastAsia="uk-UA"/>
              </w:rPr>
              <w:sym w:font="Symbol" w:char="F0D1"/>
            </w:r>
          </w:p>
        </w:tc>
        <w:tc>
          <w:tcPr>
            <w:tcW w:w="1620" w:type="dxa"/>
            <w:shd w:val="clear" w:color="auto" w:fill="auto"/>
          </w:tcPr>
          <w:p w14:paraId="1D7029DD"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=31,15 p&lt;0,001</w:t>
            </w:r>
          </w:p>
        </w:tc>
      </w:tr>
      <w:tr w:rsidR="00A364F2" w:rsidRPr="00A364F2" w14:paraId="54D69E27" w14:textId="77777777" w:rsidTr="00A021D5">
        <w:tc>
          <w:tcPr>
            <w:tcW w:w="468" w:type="dxa"/>
            <w:shd w:val="clear" w:color="auto" w:fill="auto"/>
          </w:tcPr>
          <w:p w14:paraId="4EB09465" w14:textId="77777777" w:rsidR="00A364F2" w:rsidRPr="00A364F2" w:rsidRDefault="00A364F2" w:rsidP="00A021D5">
            <w:pPr>
              <w:widowControl/>
              <w:autoSpaceDE/>
              <w:autoSpaceDN/>
              <w:adjustRightInd/>
              <w:spacing w:after="0"/>
              <w:rPr>
                <w:sz w:val="24"/>
                <w:szCs w:val="24"/>
                <w:lang w:eastAsia="uk-UA"/>
              </w:rPr>
            </w:pPr>
            <w:r w:rsidRPr="00A364F2">
              <w:rPr>
                <w:sz w:val="24"/>
                <w:szCs w:val="24"/>
                <w:lang w:eastAsia="uk-UA"/>
              </w:rPr>
              <w:t>4</w:t>
            </w:r>
          </w:p>
        </w:tc>
        <w:tc>
          <w:tcPr>
            <w:tcW w:w="2700" w:type="dxa"/>
            <w:shd w:val="clear" w:color="auto" w:fill="auto"/>
          </w:tcPr>
          <w:p w14:paraId="6739B4FD" w14:textId="77777777" w:rsidR="00A364F2" w:rsidRPr="00A364F2" w:rsidRDefault="00A364F2" w:rsidP="00A021D5">
            <w:pPr>
              <w:widowControl/>
              <w:autoSpaceDE/>
              <w:autoSpaceDN/>
              <w:adjustRightInd/>
              <w:spacing w:after="0"/>
              <w:rPr>
                <w:sz w:val="24"/>
                <w:szCs w:val="24"/>
                <w:lang w:val="uk-UA" w:eastAsia="uk-UA"/>
              </w:rPr>
            </w:pPr>
            <w:r w:rsidRPr="00A364F2">
              <w:rPr>
                <w:sz w:val="24"/>
                <w:szCs w:val="24"/>
                <w:lang w:val="uk-UA" w:eastAsia="uk-UA"/>
              </w:rPr>
              <w:t>Б</w:t>
            </w:r>
            <w:r w:rsidRPr="00A364F2">
              <w:rPr>
                <w:sz w:val="24"/>
                <w:szCs w:val="24"/>
                <w:lang w:eastAsia="uk-UA"/>
              </w:rPr>
              <w:t>актерії та молікути</w:t>
            </w:r>
          </w:p>
          <w:p w14:paraId="2BE146FF" w14:textId="77777777" w:rsidR="00A364F2" w:rsidRPr="00A364F2" w:rsidRDefault="00A364F2" w:rsidP="00A021D5">
            <w:pPr>
              <w:widowControl/>
              <w:autoSpaceDE/>
              <w:autoSpaceDN/>
              <w:adjustRightInd/>
              <w:spacing w:after="0"/>
              <w:rPr>
                <w:sz w:val="24"/>
                <w:szCs w:val="24"/>
                <w:lang w:val="uk-UA" w:eastAsia="uk-UA"/>
              </w:rPr>
            </w:pPr>
            <w:r w:rsidRPr="00A364F2">
              <w:rPr>
                <w:sz w:val="24"/>
                <w:szCs w:val="24"/>
                <w:lang w:val="uk-UA" w:eastAsia="uk-UA"/>
              </w:rPr>
              <w:t>не виявлено</w:t>
            </w:r>
          </w:p>
        </w:tc>
        <w:tc>
          <w:tcPr>
            <w:tcW w:w="1260" w:type="dxa"/>
            <w:shd w:val="clear" w:color="auto" w:fill="auto"/>
          </w:tcPr>
          <w:p w14:paraId="7C6D6C7D"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7</w:t>
            </w:r>
          </w:p>
          <w:p w14:paraId="0CE7FF09"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(6,5)</w:t>
            </w:r>
          </w:p>
        </w:tc>
        <w:tc>
          <w:tcPr>
            <w:tcW w:w="967" w:type="dxa"/>
            <w:shd w:val="clear" w:color="auto" w:fill="auto"/>
          </w:tcPr>
          <w:p w14:paraId="3B2FA70E"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8</w:t>
            </w:r>
          </w:p>
          <w:p w14:paraId="2E289310"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(15,</w:t>
            </w:r>
            <w:r w:rsidRPr="00A364F2">
              <w:rPr>
                <w:sz w:val="24"/>
                <w:szCs w:val="24"/>
                <w:lang w:val="uk-UA" w:eastAsia="uk-UA"/>
              </w:rPr>
              <w:t>7</w:t>
            </w:r>
            <w:r w:rsidRPr="00A364F2">
              <w:rPr>
                <w:sz w:val="24"/>
                <w:szCs w:val="24"/>
                <w:lang w:eastAsia="uk-UA"/>
              </w:rPr>
              <w:t>)</w:t>
            </w:r>
          </w:p>
        </w:tc>
        <w:tc>
          <w:tcPr>
            <w:tcW w:w="1373" w:type="dxa"/>
            <w:shd w:val="clear" w:color="auto" w:fill="auto"/>
          </w:tcPr>
          <w:p w14:paraId="659E9185"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5</w:t>
            </w:r>
          </w:p>
          <w:p w14:paraId="0F418AD0"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eastAsia="uk-UA"/>
              </w:rPr>
              <w:t xml:space="preserve"> </w:t>
            </w:r>
            <w:r w:rsidRPr="00A364F2">
              <w:rPr>
                <w:sz w:val="24"/>
                <w:szCs w:val="24"/>
                <w:lang w:eastAsia="uk-UA"/>
              </w:rPr>
              <w:t>(5,8)</w:t>
            </w:r>
          </w:p>
        </w:tc>
        <w:tc>
          <w:tcPr>
            <w:tcW w:w="1440" w:type="dxa"/>
            <w:shd w:val="clear" w:color="auto" w:fill="auto"/>
          </w:tcPr>
          <w:p w14:paraId="60770BD4"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=4,94 p=0,084</w:t>
            </w:r>
          </w:p>
        </w:tc>
        <w:tc>
          <w:tcPr>
            <w:tcW w:w="1260" w:type="dxa"/>
            <w:shd w:val="clear" w:color="auto" w:fill="auto"/>
          </w:tcPr>
          <w:p w14:paraId="520D9BAE" w14:textId="77777777" w:rsidR="00A364F2" w:rsidRPr="00A364F2" w:rsidRDefault="00A364F2" w:rsidP="00A021D5">
            <w:pPr>
              <w:widowControl/>
              <w:autoSpaceDE/>
              <w:autoSpaceDN/>
              <w:adjustRightInd/>
              <w:spacing w:after="0"/>
              <w:jc w:val="center"/>
              <w:rPr>
                <w:sz w:val="24"/>
                <w:szCs w:val="24"/>
                <w:lang w:val="uk-UA" w:eastAsia="uk-UA"/>
              </w:rPr>
            </w:pPr>
            <w:r w:rsidRPr="00A364F2">
              <w:rPr>
                <w:sz w:val="24"/>
                <w:szCs w:val="24"/>
                <w:lang w:eastAsia="uk-UA"/>
              </w:rPr>
              <w:t>16</w:t>
            </w:r>
            <w:r w:rsidRPr="00A364F2">
              <w:rPr>
                <w:sz w:val="24"/>
                <w:szCs w:val="24"/>
                <w:lang w:val="uk-UA" w:eastAsia="uk-UA"/>
              </w:rPr>
              <w:t xml:space="preserve"> </w:t>
            </w:r>
          </w:p>
          <w:p w14:paraId="6F1A4FFA"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(15,2)</w:t>
            </w:r>
          </w:p>
        </w:tc>
        <w:tc>
          <w:tcPr>
            <w:tcW w:w="1440" w:type="dxa"/>
            <w:shd w:val="clear" w:color="auto" w:fill="auto"/>
          </w:tcPr>
          <w:p w14:paraId="5F7B2DFE"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 xml:space="preserve">4 </w:t>
            </w:r>
          </w:p>
          <w:p w14:paraId="13A05300" w14:textId="77777777" w:rsidR="00A364F2" w:rsidRPr="00A364F2" w:rsidRDefault="00A364F2" w:rsidP="00A021D5">
            <w:pPr>
              <w:widowControl/>
              <w:autoSpaceDE/>
              <w:autoSpaceDN/>
              <w:adjustRightInd/>
              <w:spacing w:after="0"/>
              <w:jc w:val="center"/>
              <w:rPr>
                <w:sz w:val="24"/>
                <w:szCs w:val="24"/>
                <w:lang w:val="uk-UA" w:eastAsia="uk-UA"/>
              </w:rPr>
            </w:pPr>
            <w:r w:rsidRPr="00A364F2">
              <w:rPr>
                <w:sz w:val="24"/>
                <w:szCs w:val="24"/>
                <w:lang w:eastAsia="uk-UA"/>
              </w:rPr>
              <w:t>(4,4)</w:t>
            </w:r>
            <w:r w:rsidRPr="00A364F2">
              <w:rPr>
                <w:sz w:val="24"/>
                <w:szCs w:val="24"/>
                <w:lang w:val="uk-UA" w:eastAsia="uk-UA"/>
              </w:rPr>
              <w:t xml:space="preserve"> </w:t>
            </w:r>
            <w:r w:rsidRPr="00A364F2">
              <w:rPr>
                <w:sz w:val="24"/>
                <w:szCs w:val="24"/>
                <w:lang w:eastAsia="uk-UA"/>
              </w:rPr>
              <w:sym w:font="Symbol" w:char="F0D1"/>
            </w:r>
          </w:p>
        </w:tc>
        <w:tc>
          <w:tcPr>
            <w:tcW w:w="1260" w:type="dxa"/>
            <w:shd w:val="clear" w:color="auto" w:fill="auto"/>
          </w:tcPr>
          <w:p w14:paraId="089CE5CB"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eastAsia="uk-UA"/>
              </w:rPr>
              <w:t xml:space="preserve">0 </w:t>
            </w:r>
            <w:r w:rsidRPr="00A364F2">
              <w:rPr>
                <w:sz w:val="24"/>
                <w:szCs w:val="24"/>
                <w:lang w:eastAsia="uk-UA"/>
              </w:rPr>
              <w:sym w:font="Symbol" w:char="F0D1"/>
            </w:r>
          </w:p>
        </w:tc>
        <w:tc>
          <w:tcPr>
            <w:tcW w:w="1620" w:type="dxa"/>
            <w:shd w:val="clear" w:color="auto" w:fill="auto"/>
          </w:tcPr>
          <w:p w14:paraId="06285878" w14:textId="77777777" w:rsidR="00A364F2" w:rsidRPr="00A364F2" w:rsidRDefault="00A364F2" w:rsidP="00A021D5">
            <w:pPr>
              <w:widowControl/>
              <w:autoSpaceDE/>
              <w:autoSpaceDN/>
              <w:adjustRightInd/>
              <w:spacing w:after="0"/>
              <w:jc w:val="center"/>
              <w:rPr>
                <w:sz w:val="24"/>
                <w:szCs w:val="24"/>
                <w:lang w:eastAsia="uk-UA"/>
              </w:rPr>
            </w:pPr>
            <w:r w:rsidRPr="00A364F2">
              <w:rPr>
                <w:sz w:val="24"/>
                <w:szCs w:val="24"/>
                <w:lang w:val="uk-UA"/>
              </w:rPr>
              <w:t>χ</w:t>
            </w:r>
            <w:r w:rsidRPr="00A364F2">
              <w:rPr>
                <w:sz w:val="24"/>
                <w:szCs w:val="24"/>
                <w:vertAlign w:val="superscript"/>
                <w:lang w:val="uk-UA"/>
              </w:rPr>
              <w:t>2</w:t>
            </w:r>
            <w:r w:rsidRPr="00A364F2">
              <w:rPr>
                <w:sz w:val="24"/>
                <w:szCs w:val="24"/>
                <w:lang w:val="uk-UA"/>
              </w:rPr>
              <w:t>=13,25 p&lt;0,001</w:t>
            </w:r>
          </w:p>
        </w:tc>
      </w:tr>
    </w:tbl>
    <w:p w14:paraId="487E1E9A" w14:textId="77777777" w:rsidR="00A364F2" w:rsidRPr="00A364F2" w:rsidRDefault="00A364F2" w:rsidP="00091055">
      <w:pPr>
        <w:widowControl/>
        <w:autoSpaceDE/>
        <w:autoSpaceDN/>
        <w:adjustRightInd/>
        <w:spacing w:line="360" w:lineRule="auto"/>
        <w:ind w:firstLine="720"/>
        <w:jc w:val="both"/>
        <w:rPr>
          <w:sz w:val="24"/>
          <w:szCs w:val="24"/>
          <w:lang w:val="uk-UA"/>
        </w:rPr>
      </w:pPr>
      <w:r w:rsidRPr="00A364F2">
        <w:rPr>
          <w:sz w:val="24"/>
          <w:szCs w:val="24"/>
          <w:lang w:val="uk-UA"/>
        </w:rPr>
        <w:t xml:space="preserve">Примітка. </w:t>
      </w:r>
      <w:r w:rsidRPr="00A364F2">
        <w:rPr>
          <w:sz w:val="24"/>
          <w:szCs w:val="24"/>
          <w:lang w:val="en-US"/>
        </w:rPr>
        <w:t>p</w:t>
      </w:r>
      <w:r w:rsidRPr="00A364F2">
        <w:rPr>
          <w:sz w:val="24"/>
          <w:szCs w:val="24"/>
          <w:lang w:val="uk-UA"/>
        </w:rPr>
        <w:t>&lt;0,05 порівняно з хворими з легким (</w:t>
      </w:r>
      <w:r w:rsidRPr="00A364F2">
        <w:rPr>
          <w:sz w:val="24"/>
          <w:szCs w:val="24"/>
        </w:rPr>
        <w:sym w:font="Symbol" w:char="F0D1"/>
      </w:r>
      <w:r w:rsidRPr="00A364F2">
        <w:rPr>
          <w:sz w:val="24"/>
          <w:szCs w:val="24"/>
          <w:lang w:val="uk-UA"/>
        </w:rPr>
        <w:t>) та важким ВКП (*).</w:t>
      </w:r>
    </w:p>
    <w:p w14:paraId="2968CB05" w14:textId="77777777" w:rsidR="00A364F2" w:rsidRPr="00A364F2" w:rsidRDefault="00A364F2" w:rsidP="00A364F2">
      <w:pPr>
        <w:widowControl/>
        <w:autoSpaceDE/>
        <w:autoSpaceDN/>
        <w:adjustRightInd/>
        <w:spacing w:line="360" w:lineRule="auto"/>
        <w:jc w:val="both"/>
        <w:rPr>
          <w:sz w:val="28"/>
          <w:szCs w:val="28"/>
          <w:lang w:val="uk-UA"/>
        </w:rPr>
        <w:sectPr w:rsidR="00A364F2" w:rsidRPr="00A364F2" w:rsidSect="00A75E85">
          <w:pgSz w:w="16838" w:h="11906" w:orient="landscape"/>
          <w:pgMar w:top="680" w:right="1191" w:bottom="1701" w:left="1418" w:header="709" w:footer="709" w:gutter="0"/>
          <w:cols w:space="708"/>
          <w:docGrid w:linePitch="360"/>
        </w:sectPr>
      </w:pPr>
    </w:p>
    <w:p w14:paraId="344146D3" w14:textId="77777777" w:rsidR="00A364F2" w:rsidRPr="00A364F2" w:rsidRDefault="00A364F2" w:rsidP="00A364F2">
      <w:pPr>
        <w:widowControl/>
        <w:autoSpaceDE/>
        <w:autoSpaceDN/>
        <w:adjustRightInd/>
        <w:rPr>
          <w:sz w:val="28"/>
          <w:szCs w:val="28"/>
          <w:lang w:val="uk-UA"/>
        </w:rPr>
      </w:pPr>
      <w:r w:rsidRPr="00A364F2">
        <w:rPr>
          <w:sz w:val="28"/>
          <w:szCs w:val="28"/>
          <w:lang w:val="uk-UA"/>
        </w:rPr>
        <w:lastRenderedPageBreak/>
        <w:t>а)</w:t>
      </w:r>
    </w:p>
    <w:p w14:paraId="4746D57C" w14:textId="6236BE24" w:rsidR="00A364F2" w:rsidRPr="0024208B" w:rsidRDefault="00586C78" w:rsidP="00A364F2">
      <w:pPr>
        <w:widowControl/>
        <w:autoSpaceDE/>
        <w:autoSpaceDN/>
        <w:adjustRightInd/>
        <w:rPr>
          <w:rFonts w:ascii="Calibri" w:hAnsi="Calibri"/>
          <w:sz w:val="24"/>
          <w:szCs w:val="24"/>
          <w:lang w:val="uk-UA" w:eastAsia="en-US"/>
        </w:rPr>
      </w:pPr>
      <w:r w:rsidRPr="00A364F2">
        <w:rPr>
          <w:rFonts w:ascii="Calibri" w:hAnsi="Calibri"/>
          <w:noProof/>
          <w:sz w:val="22"/>
          <w:szCs w:val="22"/>
        </w:rPr>
        <w:drawing>
          <wp:inline distT="0" distB="0" distL="0" distR="0" wp14:anchorId="54B203CD" wp14:editId="7E0B3534">
            <wp:extent cx="6287044" cy="2647950"/>
            <wp:effectExtent l="0" t="0" r="0" b="0"/>
            <wp:docPr id="103"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78BECE" w14:textId="4D31560B" w:rsidR="00A364F2" w:rsidRPr="00A364F2" w:rsidRDefault="00A364F2" w:rsidP="00A364F2">
      <w:pPr>
        <w:widowControl/>
        <w:autoSpaceDE/>
        <w:autoSpaceDN/>
        <w:adjustRightInd/>
        <w:spacing w:line="360" w:lineRule="auto"/>
        <w:jc w:val="both"/>
        <w:rPr>
          <w:rFonts w:ascii="Calibri" w:eastAsia="Calibri" w:hAnsi="Calibri"/>
          <w:sz w:val="22"/>
          <w:szCs w:val="22"/>
          <w:lang w:val="uk-UA" w:eastAsia="en-US"/>
        </w:rPr>
      </w:pPr>
      <w:r w:rsidRPr="00A364F2">
        <w:rPr>
          <w:sz w:val="28"/>
          <w:szCs w:val="28"/>
          <w:lang w:val="uk-UA"/>
        </w:rPr>
        <w:t>б)</w:t>
      </w:r>
      <w:r w:rsidR="00586C78" w:rsidRPr="00A364F2">
        <w:rPr>
          <w:rFonts w:ascii="Calibri" w:hAnsi="Calibri"/>
          <w:noProof/>
          <w:sz w:val="22"/>
          <w:szCs w:val="22"/>
        </w:rPr>
        <w:drawing>
          <wp:inline distT="0" distB="0" distL="0" distR="0" wp14:anchorId="4C48BC1E" wp14:editId="0F051A8F">
            <wp:extent cx="6202499" cy="3028950"/>
            <wp:effectExtent l="0" t="0" r="0" b="0"/>
            <wp:docPr id="10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3CA69F" w14:textId="77777777" w:rsidR="00A364F2" w:rsidRPr="00A364F2" w:rsidRDefault="00A364F2" w:rsidP="00091055">
      <w:pPr>
        <w:widowControl/>
        <w:autoSpaceDE/>
        <w:autoSpaceDN/>
        <w:adjustRightInd/>
        <w:spacing w:after="0" w:line="360" w:lineRule="auto"/>
        <w:jc w:val="center"/>
        <w:rPr>
          <w:sz w:val="28"/>
          <w:szCs w:val="28"/>
          <w:lang w:val="uk-UA"/>
        </w:rPr>
      </w:pPr>
      <w:r w:rsidRPr="00A364F2">
        <w:rPr>
          <w:sz w:val="28"/>
          <w:szCs w:val="28"/>
          <w:lang w:val="uk-UA"/>
        </w:rPr>
        <w:t>Рис.</w:t>
      </w:r>
      <w:r w:rsidRPr="00A364F2">
        <w:rPr>
          <w:b/>
          <w:sz w:val="28"/>
          <w:szCs w:val="28"/>
          <w:lang w:val="uk-UA"/>
        </w:rPr>
        <w:t xml:space="preserve"> </w:t>
      </w:r>
      <w:r w:rsidRPr="00A364F2">
        <w:rPr>
          <w:sz w:val="28"/>
          <w:szCs w:val="28"/>
          <w:lang w:val="uk-UA"/>
        </w:rPr>
        <w:t>4.1</w:t>
      </w:r>
      <w:r w:rsidRPr="00A364F2">
        <w:rPr>
          <w:b/>
          <w:sz w:val="28"/>
          <w:szCs w:val="28"/>
          <w:lang w:val="uk-UA"/>
        </w:rPr>
        <w:t xml:space="preserve"> </w:t>
      </w:r>
      <w:r w:rsidRPr="00A364F2">
        <w:rPr>
          <w:sz w:val="28"/>
          <w:szCs w:val="28"/>
          <w:lang w:val="uk-UA"/>
        </w:rPr>
        <w:t>Інфікованість сечових шляхів у хворих на гострий неускладнений пієлонефрит (n=246) залежно від анамнезу захворювання (а) та варіанта клінічного перебігу (б)</w:t>
      </w:r>
    </w:p>
    <w:p w14:paraId="13D10E09" w14:textId="77777777" w:rsidR="00A364F2" w:rsidRDefault="00A364F2" w:rsidP="00091055">
      <w:pPr>
        <w:widowControl/>
        <w:autoSpaceDE/>
        <w:autoSpaceDN/>
        <w:adjustRightInd/>
        <w:spacing w:after="0" w:line="360" w:lineRule="auto"/>
        <w:jc w:val="center"/>
        <w:rPr>
          <w:sz w:val="28"/>
          <w:szCs w:val="28"/>
          <w:lang w:val="uk-UA"/>
        </w:rPr>
      </w:pPr>
      <w:r w:rsidRPr="00A364F2">
        <w:rPr>
          <w:sz w:val="28"/>
          <w:szCs w:val="28"/>
          <w:lang w:val="uk-UA"/>
        </w:rPr>
        <w:t xml:space="preserve">p&lt;0,05 порівняно з хворими із легким </w:t>
      </w:r>
      <w:r w:rsidRPr="00A364F2">
        <w:rPr>
          <w:b/>
          <w:sz w:val="28"/>
          <w:szCs w:val="28"/>
          <w:lang w:val="uk-UA"/>
        </w:rPr>
        <w:t>(#)</w:t>
      </w:r>
      <w:r w:rsidRPr="00A364F2">
        <w:rPr>
          <w:sz w:val="28"/>
          <w:szCs w:val="28"/>
          <w:lang w:val="uk-UA"/>
        </w:rPr>
        <w:t xml:space="preserve"> та важким варіа</w:t>
      </w:r>
      <w:r w:rsidR="00C90570">
        <w:rPr>
          <w:sz w:val="28"/>
          <w:szCs w:val="28"/>
          <w:lang w:val="uk-UA"/>
        </w:rPr>
        <w:t>нтом клінічного перебігу (*)</w:t>
      </w:r>
    </w:p>
    <w:p w14:paraId="561434CD" w14:textId="77777777" w:rsidR="00C90570" w:rsidRPr="00C90570" w:rsidRDefault="00C90570" w:rsidP="00091055">
      <w:pPr>
        <w:widowControl/>
        <w:autoSpaceDE/>
        <w:autoSpaceDN/>
        <w:adjustRightInd/>
        <w:spacing w:after="0" w:line="360" w:lineRule="auto"/>
        <w:jc w:val="center"/>
        <w:rPr>
          <w:sz w:val="28"/>
          <w:szCs w:val="28"/>
          <w:lang w:val="uk-UA"/>
        </w:rPr>
      </w:pPr>
    </w:p>
    <w:p w14:paraId="4115877D" w14:textId="372997B3" w:rsidR="00C37E14" w:rsidRDefault="00A364F2" w:rsidP="006070FC">
      <w:pPr>
        <w:widowControl/>
        <w:autoSpaceDE/>
        <w:autoSpaceDN/>
        <w:adjustRightInd/>
        <w:spacing w:after="0" w:line="360" w:lineRule="auto"/>
        <w:ind w:firstLine="720"/>
        <w:jc w:val="both"/>
        <w:rPr>
          <w:sz w:val="28"/>
          <w:szCs w:val="28"/>
          <w:lang w:val="uk-UA"/>
        </w:rPr>
      </w:pPr>
      <w:r w:rsidRPr="00A364F2">
        <w:rPr>
          <w:sz w:val="28"/>
          <w:szCs w:val="28"/>
          <w:lang w:val="uk-UA"/>
        </w:rPr>
        <w:t xml:space="preserve">Більшою мірою взаємозв’язок інфікованності залежно </w:t>
      </w:r>
      <w:r w:rsidR="00B23FA0">
        <w:rPr>
          <w:sz w:val="28"/>
          <w:szCs w:val="28"/>
          <w:lang w:val="uk-UA"/>
        </w:rPr>
        <w:t xml:space="preserve">від </w:t>
      </w:r>
      <w:r w:rsidRPr="00A364F2">
        <w:rPr>
          <w:sz w:val="28"/>
          <w:szCs w:val="28"/>
          <w:lang w:val="uk-UA"/>
        </w:rPr>
        <w:t xml:space="preserve">ВКП забезпечувався за рахунок хворих, у сечових шляхах яких виявлялися </w:t>
      </w:r>
      <w:r w:rsidR="00C90570">
        <w:rPr>
          <w:sz w:val="28"/>
          <w:szCs w:val="28"/>
          <w:lang w:val="uk-UA"/>
        </w:rPr>
        <w:t xml:space="preserve">бактерії й </w:t>
      </w:r>
      <w:r w:rsidR="00C90570">
        <w:rPr>
          <w:sz w:val="28"/>
          <w:szCs w:val="28"/>
          <w:lang w:val="uk-UA"/>
        </w:rPr>
        <w:lastRenderedPageBreak/>
        <w:t xml:space="preserve">молікути в асоціації. </w:t>
      </w:r>
      <w:r w:rsidRPr="00A364F2">
        <w:rPr>
          <w:sz w:val="28"/>
          <w:szCs w:val="28"/>
          <w:lang w:val="uk-UA"/>
        </w:rPr>
        <w:t xml:space="preserve">За одержаними даними наявність тільки класичних бактерій як збудників у хворих на ГНП майже унеможливлювало важкий перебіг захворювання (менше 5,9% хворих). У групі хворих із важким та середньої важкості ВКП домінували асоціації бактерій </w:t>
      </w:r>
      <w:r w:rsidR="00B23FA0">
        <w:rPr>
          <w:sz w:val="28"/>
          <w:szCs w:val="28"/>
          <w:lang w:val="uk-UA"/>
        </w:rPr>
        <w:t>і</w:t>
      </w:r>
      <w:r w:rsidRPr="00A364F2">
        <w:rPr>
          <w:sz w:val="28"/>
          <w:szCs w:val="28"/>
          <w:lang w:val="uk-UA"/>
        </w:rPr>
        <w:t>з молікутами – 86,3% та 64,5% випадків. Разом із тим, для пацієнток з легким ВКП характерн</w:t>
      </w:r>
      <w:r w:rsidR="00B23FA0">
        <w:rPr>
          <w:sz w:val="28"/>
          <w:szCs w:val="28"/>
          <w:lang w:val="uk-UA"/>
        </w:rPr>
        <w:t>о</w:t>
      </w:r>
      <w:r w:rsidRPr="00A364F2">
        <w:rPr>
          <w:sz w:val="28"/>
          <w:szCs w:val="28"/>
          <w:lang w:val="uk-UA"/>
        </w:rPr>
        <w:t xml:space="preserve"> виділення з біологічного матеріалу сечових шляхів бактерій і молікутів у монокультурі – 33,3% та 42,9%</w:t>
      </w:r>
      <w:r w:rsidR="00B23FA0">
        <w:rPr>
          <w:sz w:val="28"/>
          <w:szCs w:val="28"/>
          <w:lang w:val="uk-UA"/>
        </w:rPr>
        <w:t>,</w:t>
      </w:r>
      <w:r w:rsidRPr="00A364F2">
        <w:rPr>
          <w:sz w:val="28"/>
          <w:szCs w:val="28"/>
          <w:lang w:val="uk-UA"/>
        </w:rPr>
        <w:t xml:space="preserve"> відповідно, а мікст</w:t>
      </w:r>
      <w:r w:rsidR="008E3E05">
        <w:rPr>
          <w:sz w:val="28"/>
          <w:szCs w:val="28"/>
          <w:lang w:val="uk-UA"/>
        </w:rPr>
        <w:t>-</w:t>
      </w:r>
      <w:r w:rsidRPr="00A364F2">
        <w:rPr>
          <w:sz w:val="28"/>
          <w:szCs w:val="28"/>
          <w:lang w:val="uk-UA"/>
        </w:rPr>
        <w:t xml:space="preserve">інфекція спостерігалася у цих хворих майже як виключення – всього </w:t>
      </w:r>
      <w:r w:rsidR="00B23FA0">
        <w:rPr>
          <w:sz w:val="28"/>
          <w:szCs w:val="28"/>
          <w:lang w:val="uk-UA"/>
        </w:rPr>
        <w:t xml:space="preserve">у </w:t>
      </w:r>
      <w:r w:rsidRPr="00A364F2">
        <w:rPr>
          <w:sz w:val="28"/>
          <w:szCs w:val="28"/>
          <w:lang w:val="uk-UA"/>
        </w:rPr>
        <w:t>8,6%</w:t>
      </w:r>
      <w:r w:rsidR="00B23FA0">
        <w:rPr>
          <w:sz w:val="28"/>
          <w:szCs w:val="28"/>
          <w:lang w:val="uk-UA"/>
        </w:rPr>
        <w:t xml:space="preserve"> випадків</w:t>
      </w:r>
      <w:r w:rsidRPr="00A364F2">
        <w:rPr>
          <w:sz w:val="28"/>
          <w:szCs w:val="28"/>
          <w:lang w:val="uk-UA"/>
        </w:rPr>
        <w:t>. Таким чином, інфікованість сечових шляхів мікст</w:t>
      </w:r>
      <w:r w:rsidR="008E3E05">
        <w:rPr>
          <w:sz w:val="28"/>
          <w:szCs w:val="28"/>
          <w:lang w:val="uk-UA"/>
        </w:rPr>
        <w:t>-</w:t>
      </w:r>
      <w:r w:rsidRPr="00A364F2">
        <w:rPr>
          <w:sz w:val="28"/>
          <w:szCs w:val="28"/>
          <w:lang w:val="uk-UA"/>
        </w:rPr>
        <w:t xml:space="preserve">інфекцією КБ та молікутів обтяжувала перебіг ГНП і в подальшому сприяла значно інтенсивнішим та тривалішим клінічним проявам захворювання. </w:t>
      </w:r>
      <w:r w:rsidR="00C8260A">
        <w:rPr>
          <w:sz w:val="28"/>
          <w:szCs w:val="28"/>
          <w:lang w:val="uk-UA"/>
        </w:rPr>
        <w:t>М</w:t>
      </w:r>
      <w:r w:rsidRPr="00A364F2">
        <w:rPr>
          <w:sz w:val="28"/>
          <w:szCs w:val="28"/>
          <w:lang w:val="uk-UA"/>
        </w:rPr>
        <w:t xml:space="preserve">олікути </w:t>
      </w:r>
      <w:r w:rsidR="00C8260A">
        <w:rPr>
          <w:sz w:val="28"/>
          <w:szCs w:val="28"/>
          <w:lang w:val="uk-UA"/>
        </w:rPr>
        <w:t>як м</w:t>
      </w:r>
      <w:r w:rsidR="00C8260A" w:rsidRPr="00A364F2">
        <w:rPr>
          <w:sz w:val="28"/>
          <w:szCs w:val="28"/>
          <w:lang w:val="uk-UA"/>
        </w:rPr>
        <w:t xml:space="preserve">оноінфекція </w:t>
      </w:r>
      <w:r w:rsidR="00C8260A">
        <w:rPr>
          <w:sz w:val="28"/>
          <w:szCs w:val="28"/>
          <w:lang w:val="uk-UA"/>
        </w:rPr>
        <w:t xml:space="preserve">практично </w:t>
      </w:r>
      <w:r w:rsidRPr="00A364F2">
        <w:rPr>
          <w:sz w:val="28"/>
          <w:szCs w:val="28"/>
          <w:lang w:val="uk-UA"/>
        </w:rPr>
        <w:t>не виклика</w:t>
      </w:r>
      <w:r w:rsidR="00C8260A">
        <w:rPr>
          <w:sz w:val="28"/>
          <w:szCs w:val="28"/>
          <w:lang w:val="uk-UA"/>
        </w:rPr>
        <w:t>ли</w:t>
      </w:r>
      <w:r w:rsidRPr="00A364F2">
        <w:rPr>
          <w:sz w:val="28"/>
          <w:szCs w:val="28"/>
          <w:lang w:val="uk-UA"/>
        </w:rPr>
        <w:t xml:space="preserve"> важкий та середньої важкості перебіг ГНП (лише 7,8% та 12,2% хворих, відповідно), проте достовірно частіше виявлял</w:t>
      </w:r>
      <w:r w:rsidR="00C8260A">
        <w:rPr>
          <w:sz w:val="28"/>
          <w:szCs w:val="28"/>
          <w:lang w:val="uk-UA"/>
        </w:rPr>
        <w:t xml:space="preserve">ися у </w:t>
      </w:r>
      <w:r w:rsidRPr="00A364F2">
        <w:rPr>
          <w:sz w:val="28"/>
          <w:szCs w:val="28"/>
          <w:lang w:val="uk-UA"/>
        </w:rPr>
        <w:t xml:space="preserve">хворих </w:t>
      </w:r>
      <w:r w:rsidR="00C8260A">
        <w:rPr>
          <w:sz w:val="28"/>
          <w:szCs w:val="28"/>
          <w:lang w:val="uk-UA"/>
        </w:rPr>
        <w:t>і</w:t>
      </w:r>
      <w:r w:rsidRPr="00A364F2">
        <w:rPr>
          <w:sz w:val="28"/>
          <w:szCs w:val="28"/>
          <w:lang w:val="uk-UA"/>
        </w:rPr>
        <w:t>з легким ВКП</w:t>
      </w:r>
      <w:r w:rsidR="006070FC">
        <w:rPr>
          <w:sz w:val="28"/>
          <w:szCs w:val="28"/>
          <w:lang w:val="uk-UA"/>
        </w:rPr>
        <w:t xml:space="preserve"> (табл. 4.2)</w:t>
      </w:r>
      <w:r w:rsidRPr="00A364F2">
        <w:rPr>
          <w:sz w:val="28"/>
          <w:szCs w:val="28"/>
          <w:lang w:val="uk-UA"/>
        </w:rPr>
        <w:t xml:space="preserve">. </w:t>
      </w:r>
    </w:p>
    <w:p w14:paraId="2B3FE3FB" w14:textId="77777777" w:rsidR="006070FC" w:rsidRDefault="006070FC" w:rsidP="006070FC">
      <w:pPr>
        <w:widowControl/>
        <w:autoSpaceDE/>
        <w:autoSpaceDN/>
        <w:adjustRightInd/>
        <w:spacing w:after="0" w:line="360" w:lineRule="auto"/>
        <w:ind w:firstLine="720"/>
        <w:jc w:val="both"/>
        <w:rPr>
          <w:sz w:val="28"/>
          <w:szCs w:val="28"/>
          <w:lang w:val="uk-UA"/>
        </w:rPr>
      </w:pPr>
      <w:r w:rsidRPr="00A364F2">
        <w:rPr>
          <w:sz w:val="28"/>
          <w:szCs w:val="28"/>
          <w:lang w:val="uk-UA"/>
        </w:rPr>
        <w:t xml:space="preserve">За детальнішого аналізу перебігу </w:t>
      </w:r>
      <w:r>
        <w:rPr>
          <w:sz w:val="28"/>
          <w:szCs w:val="28"/>
          <w:lang w:val="uk-UA"/>
        </w:rPr>
        <w:t xml:space="preserve">ГНП </w:t>
      </w:r>
      <w:r w:rsidRPr="00A364F2">
        <w:rPr>
          <w:sz w:val="28"/>
          <w:szCs w:val="28"/>
          <w:lang w:val="uk-UA"/>
        </w:rPr>
        <w:t xml:space="preserve">у цій групі </w:t>
      </w:r>
      <w:r>
        <w:rPr>
          <w:sz w:val="28"/>
          <w:szCs w:val="28"/>
          <w:lang w:val="uk-UA"/>
        </w:rPr>
        <w:t xml:space="preserve">хворих </w:t>
      </w:r>
      <w:r w:rsidRPr="00A364F2">
        <w:rPr>
          <w:sz w:val="28"/>
          <w:szCs w:val="28"/>
          <w:lang w:val="uk-UA"/>
        </w:rPr>
        <w:t>встанов</w:t>
      </w:r>
      <w:r>
        <w:rPr>
          <w:sz w:val="28"/>
          <w:szCs w:val="28"/>
          <w:lang w:val="uk-UA"/>
        </w:rPr>
        <w:t xml:space="preserve">лено, що саме легкий торпідний </w:t>
      </w:r>
      <w:r w:rsidRPr="00A364F2">
        <w:rPr>
          <w:sz w:val="28"/>
          <w:szCs w:val="28"/>
          <w:lang w:val="uk-UA"/>
        </w:rPr>
        <w:t xml:space="preserve">перебіг </w:t>
      </w:r>
      <w:r>
        <w:rPr>
          <w:sz w:val="28"/>
          <w:szCs w:val="28"/>
          <w:lang w:val="uk-UA"/>
        </w:rPr>
        <w:t xml:space="preserve">хвороби був </w:t>
      </w:r>
      <w:r w:rsidRPr="00A364F2">
        <w:rPr>
          <w:sz w:val="28"/>
          <w:szCs w:val="28"/>
          <w:lang w:val="uk-UA"/>
        </w:rPr>
        <w:t>характерни</w:t>
      </w:r>
      <w:r>
        <w:rPr>
          <w:sz w:val="28"/>
          <w:szCs w:val="28"/>
          <w:lang w:val="uk-UA"/>
        </w:rPr>
        <w:t>м для інфікованих виключно молікутами</w:t>
      </w:r>
      <w:r w:rsidRPr="00A364F2">
        <w:rPr>
          <w:sz w:val="28"/>
          <w:szCs w:val="28"/>
          <w:lang w:val="uk-UA"/>
        </w:rPr>
        <w:t xml:space="preserve"> (37 із 45 хворих, або 82,2%), і </w:t>
      </w:r>
      <w:r>
        <w:rPr>
          <w:sz w:val="28"/>
          <w:szCs w:val="28"/>
          <w:lang w:val="uk-UA"/>
        </w:rPr>
        <w:t xml:space="preserve">одночасно </w:t>
      </w:r>
      <w:r w:rsidRPr="00A364F2">
        <w:rPr>
          <w:sz w:val="28"/>
          <w:szCs w:val="28"/>
          <w:lang w:val="uk-UA"/>
        </w:rPr>
        <w:t xml:space="preserve">затяжний, а не короткочасний (31 із 45, або 68,9%). </w:t>
      </w:r>
      <w:r>
        <w:rPr>
          <w:sz w:val="28"/>
          <w:szCs w:val="28"/>
          <w:lang w:val="uk-UA"/>
        </w:rPr>
        <w:t>Варто зазначити,</w:t>
      </w:r>
      <w:r w:rsidRPr="00A364F2">
        <w:rPr>
          <w:sz w:val="28"/>
          <w:szCs w:val="28"/>
          <w:lang w:val="uk-UA"/>
        </w:rPr>
        <w:t xml:space="preserve"> що </w:t>
      </w:r>
      <w:r>
        <w:rPr>
          <w:sz w:val="28"/>
          <w:szCs w:val="28"/>
          <w:lang w:val="uk-UA"/>
        </w:rPr>
        <w:t xml:space="preserve">у </w:t>
      </w:r>
      <w:r w:rsidRPr="00A364F2">
        <w:rPr>
          <w:sz w:val="28"/>
          <w:szCs w:val="28"/>
          <w:lang w:val="uk-UA"/>
        </w:rPr>
        <w:t>більш</w:t>
      </w:r>
      <w:r>
        <w:rPr>
          <w:sz w:val="28"/>
          <w:szCs w:val="28"/>
          <w:lang w:val="uk-UA"/>
        </w:rPr>
        <w:t>ості</w:t>
      </w:r>
      <w:r w:rsidRPr="00A364F2">
        <w:rPr>
          <w:sz w:val="28"/>
          <w:szCs w:val="28"/>
          <w:lang w:val="uk-UA"/>
        </w:rPr>
        <w:t xml:space="preserve"> хворих </w:t>
      </w:r>
      <w:r>
        <w:rPr>
          <w:sz w:val="28"/>
          <w:szCs w:val="28"/>
          <w:lang w:val="uk-UA"/>
        </w:rPr>
        <w:t>і</w:t>
      </w:r>
      <w:r w:rsidRPr="00A364F2">
        <w:rPr>
          <w:sz w:val="28"/>
          <w:szCs w:val="28"/>
          <w:lang w:val="uk-UA"/>
        </w:rPr>
        <w:t xml:space="preserve">з негативними результатами мікробіологічної діагностики (4 група) </w:t>
      </w:r>
      <w:r>
        <w:rPr>
          <w:sz w:val="28"/>
          <w:szCs w:val="28"/>
          <w:lang w:val="uk-UA"/>
        </w:rPr>
        <w:t xml:space="preserve">спостерігали </w:t>
      </w:r>
      <w:r w:rsidRPr="00A364F2">
        <w:rPr>
          <w:sz w:val="28"/>
          <w:szCs w:val="28"/>
          <w:lang w:val="uk-UA"/>
        </w:rPr>
        <w:t xml:space="preserve">легкий ВКП пієлонефриту. При цьому, жодна із хворих </w:t>
      </w:r>
      <w:r>
        <w:rPr>
          <w:sz w:val="28"/>
          <w:szCs w:val="28"/>
          <w:lang w:val="uk-UA"/>
        </w:rPr>
        <w:t xml:space="preserve">цієї групи </w:t>
      </w:r>
      <w:r w:rsidRPr="00A364F2">
        <w:rPr>
          <w:sz w:val="28"/>
          <w:szCs w:val="28"/>
          <w:lang w:val="uk-UA"/>
        </w:rPr>
        <w:t>не о</w:t>
      </w:r>
      <w:r>
        <w:rPr>
          <w:sz w:val="28"/>
          <w:szCs w:val="28"/>
          <w:lang w:val="uk-UA"/>
        </w:rPr>
        <w:t>держала максимальної оцінки ВКП.</w:t>
      </w:r>
    </w:p>
    <w:p w14:paraId="4D19D0E0" w14:textId="77777777" w:rsidR="006070FC" w:rsidRPr="00C90570" w:rsidRDefault="006070FC" w:rsidP="006070FC">
      <w:pPr>
        <w:widowControl/>
        <w:autoSpaceDE/>
        <w:autoSpaceDN/>
        <w:adjustRightInd/>
        <w:spacing w:after="0" w:line="360" w:lineRule="auto"/>
        <w:ind w:firstLine="720"/>
        <w:jc w:val="both"/>
        <w:rPr>
          <w:sz w:val="28"/>
          <w:szCs w:val="28"/>
          <w:lang w:val="uk-UA"/>
        </w:rPr>
      </w:pPr>
      <w:r w:rsidRPr="00A364F2">
        <w:rPr>
          <w:sz w:val="28"/>
          <w:szCs w:val="28"/>
          <w:lang w:val="uk-UA"/>
        </w:rPr>
        <w:t xml:space="preserve">Міжгрупових статистичних відмінностей серед хворих із різним анамнезом не виявлено, тому детальний </w:t>
      </w:r>
      <w:r>
        <w:rPr>
          <w:sz w:val="28"/>
          <w:szCs w:val="28"/>
          <w:lang w:val="uk-UA"/>
        </w:rPr>
        <w:t xml:space="preserve">статистичний </w:t>
      </w:r>
      <w:r w:rsidRPr="00A364F2">
        <w:rPr>
          <w:sz w:val="28"/>
          <w:szCs w:val="28"/>
          <w:lang w:val="uk-UA"/>
        </w:rPr>
        <w:t>аналіз між гр</w:t>
      </w:r>
      <w:r>
        <w:rPr>
          <w:sz w:val="28"/>
          <w:szCs w:val="28"/>
          <w:lang w:val="uk-UA"/>
        </w:rPr>
        <w:t xml:space="preserve">упами не проводився (див. табл 4.1). </w:t>
      </w:r>
    </w:p>
    <w:p w14:paraId="5D948A2C" w14:textId="464D3B87" w:rsidR="006070FC" w:rsidRDefault="006070FC" w:rsidP="006070FC">
      <w:pPr>
        <w:widowControl/>
        <w:autoSpaceDE/>
        <w:autoSpaceDN/>
        <w:adjustRightInd/>
        <w:spacing w:after="0" w:line="360" w:lineRule="auto"/>
        <w:ind w:firstLine="720"/>
        <w:jc w:val="both"/>
        <w:rPr>
          <w:sz w:val="28"/>
          <w:szCs w:val="28"/>
          <w:lang w:val="uk-UA"/>
        </w:rPr>
      </w:pPr>
      <w:r w:rsidRPr="00A364F2">
        <w:rPr>
          <w:sz w:val="28"/>
          <w:szCs w:val="28"/>
          <w:lang w:val="uk-UA"/>
        </w:rPr>
        <w:t xml:space="preserve">Аналіз інфікованості статевих шляхів проводився окремо, але аналогічним чином. Його результати не впливали на розподіл хворих жінок по групах за результатами мікробіологічної діагностики сечових шляхів (табл. 4.3,  рис. 4.2).   </w:t>
      </w:r>
    </w:p>
    <w:p w14:paraId="1BF17AF8" w14:textId="55836355" w:rsidR="006070FC" w:rsidRDefault="006070FC" w:rsidP="006070FC">
      <w:pPr>
        <w:widowControl/>
        <w:autoSpaceDE/>
        <w:autoSpaceDN/>
        <w:adjustRightInd/>
        <w:spacing w:after="0" w:line="360" w:lineRule="auto"/>
        <w:ind w:firstLine="720"/>
        <w:jc w:val="both"/>
        <w:rPr>
          <w:sz w:val="28"/>
          <w:szCs w:val="28"/>
          <w:lang w:val="uk-UA"/>
        </w:rPr>
      </w:pPr>
    </w:p>
    <w:p w14:paraId="2C869AE8" w14:textId="4E007A28" w:rsidR="006070FC" w:rsidRDefault="006070FC" w:rsidP="006070FC">
      <w:pPr>
        <w:widowControl/>
        <w:autoSpaceDE/>
        <w:autoSpaceDN/>
        <w:adjustRightInd/>
        <w:spacing w:after="0" w:line="360" w:lineRule="auto"/>
        <w:ind w:firstLine="720"/>
        <w:jc w:val="both"/>
        <w:rPr>
          <w:sz w:val="28"/>
          <w:szCs w:val="28"/>
          <w:lang w:val="uk-UA"/>
        </w:rPr>
      </w:pPr>
    </w:p>
    <w:p w14:paraId="035B2F8B" w14:textId="77777777" w:rsidR="006070FC" w:rsidRPr="00C90570" w:rsidRDefault="006070FC" w:rsidP="006070FC">
      <w:pPr>
        <w:widowControl/>
        <w:autoSpaceDE/>
        <w:autoSpaceDN/>
        <w:adjustRightInd/>
        <w:spacing w:after="0" w:line="360" w:lineRule="auto"/>
        <w:ind w:firstLine="720"/>
        <w:jc w:val="both"/>
        <w:rPr>
          <w:sz w:val="28"/>
          <w:szCs w:val="28"/>
          <w:lang w:val="uk-UA"/>
        </w:rPr>
      </w:pPr>
    </w:p>
    <w:p w14:paraId="5D8A458F" w14:textId="31ACA58D" w:rsidR="00A364F2" w:rsidRPr="00A364F2" w:rsidRDefault="006070FC" w:rsidP="006070FC">
      <w:pPr>
        <w:widowControl/>
        <w:autoSpaceDE/>
        <w:autoSpaceDN/>
        <w:adjustRightInd/>
        <w:spacing w:after="0" w:line="360" w:lineRule="auto"/>
        <w:rPr>
          <w:i/>
          <w:sz w:val="28"/>
          <w:szCs w:val="28"/>
          <w:lang w:val="uk-UA"/>
        </w:rPr>
      </w:pPr>
      <w:r>
        <w:rPr>
          <w:i/>
          <w:sz w:val="28"/>
          <w:szCs w:val="28"/>
          <w:lang w:val="uk-UA"/>
        </w:rPr>
        <w:lastRenderedPageBreak/>
        <w:t xml:space="preserve">           </w:t>
      </w:r>
      <w:r w:rsidR="00A364F2" w:rsidRPr="00A364F2">
        <w:rPr>
          <w:i/>
          <w:sz w:val="28"/>
          <w:szCs w:val="28"/>
          <w:lang w:val="uk-UA"/>
        </w:rPr>
        <w:t xml:space="preserve">                                                                           </w:t>
      </w:r>
      <w:r w:rsidR="00DD7485">
        <w:rPr>
          <w:i/>
          <w:sz w:val="28"/>
          <w:szCs w:val="28"/>
          <w:lang w:val="uk-UA"/>
        </w:rPr>
        <w:t xml:space="preserve">                        </w:t>
      </w:r>
      <w:r w:rsidR="00A364F2" w:rsidRPr="00A364F2">
        <w:rPr>
          <w:i/>
          <w:sz w:val="28"/>
          <w:szCs w:val="28"/>
          <w:lang w:val="uk-UA"/>
        </w:rPr>
        <w:t xml:space="preserve">     Таблиця 4.2</w:t>
      </w:r>
    </w:p>
    <w:p w14:paraId="1C9B6049" w14:textId="77777777" w:rsidR="00A364F2" w:rsidRPr="00A364F2" w:rsidRDefault="00A364F2" w:rsidP="00091055">
      <w:pPr>
        <w:widowControl/>
        <w:autoSpaceDE/>
        <w:autoSpaceDN/>
        <w:adjustRightInd/>
        <w:spacing w:after="0" w:line="360" w:lineRule="auto"/>
        <w:ind w:firstLine="720"/>
        <w:jc w:val="center"/>
        <w:rPr>
          <w:b/>
          <w:sz w:val="28"/>
          <w:szCs w:val="28"/>
          <w:lang w:val="uk-UA"/>
        </w:rPr>
      </w:pPr>
      <w:r w:rsidRPr="00A364F2">
        <w:rPr>
          <w:b/>
          <w:sz w:val="28"/>
          <w:szCs w:val="28"/>
          <w:lang w:val="uk-UA"/>
        </w:rPr>
        <w:t>Дані статистичного аналізу інфікованності  сечових шляхів у хворих</w:t>
      </w:r>
    </w:p>
    <w:p w14:paraId="0FC98220" w14:textId="77777777" w:rsidR="00A364F2" w:rsidRPr="00A364F2" w:rsidRDefault="00A364F2" w:rsidP="00091055">
      <w:pPr>
        <w:widowControl/>
        <w:autoSpaceDE/>
        <w:autoSpaceDN/>
        <w:adjustRightInd/>
        <w:spacing w:after="0" w:line="360" w:lineRule="auto"/>
        <w:ind w:firstLine="720"/>
        <w:jc w:val="center"/>
        <w:rPr>
          <w:b/>
          <w:sz w:val="28"/>
          <w:szCs w:val="28"/>
          <w:lang w:val="uk-UA"/>
        </w:rPr>
      </w:pPr>
      <w:r w:rsidRPr="00A364F2">
        <w:rPr>
          <w:b/>
          <w:sz w:val="28"/>
          <w:szCs w:val="28"/>
          <w:lang w:val="uk-UA"/>
        </w:rPr>
        <w:t>на гострий неускладнений пієлонефрит залежно від варіанта клінічного перебігу</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67"/>
        <w:gridCol w:w="2520"/>
        <w:gridCol w:w="1440"/>
        <w:gridCol w:w="2453"/>
      </w:tblGrid>
      <w:tr w:rsidR="00A364F2" w:rsidRPr="00A364F2" w14:paraId="5C2FE36B" w14:textId="77777777" w:rsidTr="006070FC">
        <w:tc>
          <w:tcPr>
            <w:tcW w:w="648" w:type="dxa"/>
            <w:vMerge w:val="restart"/>
            <w:shd w:val="clear" w:color="auto" w:fill="auto"/>
          </w:tcPr>
          <w:p w14:paraId="4091C28B" w14:textId="77777777" w:rsidR="00A364F2" w:rsidRPr="00A364F2" w:rsidRDefault="00A364F2" w:rsidP="00091055">
            <w:pPr>
              <w:widowControl/>
              <w:autoSpaceDE/>
              <w:autoSpaceDN/>
              <w:adjustRightInd/>
              <w:spacing w:after="0"/>
              <w:jc w:val="both"/>
              <w:rPr>
                <w:sz w:val="28"/>
                <w:szCs w:val="28"/>
                <w:lang w:val="uk-UA"/>
              </w:rPr>
            </w:pPr>
            <w:r w:rsidRPr="00A364F2">
              <w:rPr>
                <w:sz w:val="28"/>
                <w:szCs w:val="28"/>
                <w:lang w:val="uk-UA"/>
              </w:rPr>
              <w:t>№</w:t>
            </w:r>
          </w:p>
          <w:p w14:paraId="32E11BD3" w14:textId="77777777" w:rsidR="00A364F2" w:rsidRPr="00A364F2" w:rsidRDefault="00A364F2" w:rsidP="00091055">
            <w:pPr>
              <w:widowControl/>
              <w:autoSpaceDE/>
              <w:autoSpaceDN/>
              <w:adjustRightInd/>
              <w:spacing w:after="0"/>
              <w:jc w:val="both"/>
              <w:rPr>
                <w:sz w:val="28"/>
                <w:szCs w:val="28"/>
                <w:lang w:val="uk-UA"/>
              </w:rPr>
            </w:pPr>
            <w:r w:rsidRPr="00A364F2">
              <w:rPr>
                <w:sz w:val="28"/>
                <w:szCs w:val="28"/>
                <w:lang w:val="uk-UA"/>
              </w:rPr>
              <w:t>п/п</w:t>
            </w:r>
          </w:p>
        </w:tc>
        <w:tc>
          <w:tcPr>
            <w:tcW w:w="2767" w:type="dxa"/>
            <w:vMerge w:val="restart"/>
            <w:shd w:val="clear" w:color="auto" w:fill="auto"/>
          </w:tcPr>
          <w:p w14:paraId="00F53284"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Збудник</w:t>
            </w:r>
          </w:p>
        </w:tc>
        <w:tc>
          <w:tcPr>
            <w:tcW w:w="6413" w:type="dxa"/>
            <w:gridSpan w:val="3"/>
            <w:shd w:val="clear" w:color="auto" w:fill="auto"/>
          </w:tcPr>
          <w:p w14:paraId="599FA2A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 Пірсона (</w:t>
            </w:r>
            <w:r w:rsidRPr="00A364F2">
              <w:rPr>
                <w:sz w:val="28"/>
                <w:szCs w:val="28"/>
                <w:lang w:val="en-US"/>
              </w:rPr>
              <w:t>df</w:t>
            </w:r>
            <w:r w:rsidRPr="00A364F2">
              <w:rPr>
                <w:sz w:val="28"/>
                <w:szCs w:val="28"/>
                <w:lang w:val="uk-UA"/>
              </w:rPr>
              <w:t>=1), р</w:t>
            </w:r>
          </w:p>
        </w:tc>
      </w:tr>
      <w:tr w:rsidR="00A364F2" w:rsidRPr="00A364F2" w14:paraId="38EFB009" w14:textId="77777777" w:rsidTr="006070FC">
        <w:tc>
          <w:tcPr>
            <w:tcW w:w="648" w:type="dxa"/>
            <w:vMerge/>
            <w:shd w:val="clear" w:color="auto" w:fill="auto"/>
          </w:tcPr>
          <w:p w14:paraId="343463C0" w14:textId="77777777" w:rsidR="00A364F2" w:rsidRPr="00A364F2" w:rsidRDefault="00A364F2" w:rsidP="00091055">
            <w:pPr>
              <w:widowControl/>
              <w:autoSpaceDE/>
              <w:autoSpaceDN/>
              <w:adjustRightInd/>
              <w:spacing w:after="0"/>
              <w:jc w:val="both"/>
              <w:rPr>
                <w:sz w:val="28"/>
                <w:szCs w:val="28"/>
                <w:lang w:val="uk-UA"/>
              </w:rPr>
            </w:pPr>
          </w:p>
        </w:tc>
        <w:tc>
          <w:tcPr>
            <w:tcW w:w="2767" w:type="dxa"/>
            <w:vMerge/>
            <w:shd w:val="clear" w:color="auto" w:fill="auto"/>
          </w:tcPr>
          <w:p w14:paraId="58E39B75" w14:textId="77777777" w:rsidR="00A364F2" w:rsidRPr="00A364F2" w:rsidRDefault="00A364F2" w:rsidP="00091055">
            <w:pPr>
              <w:widowControl/>
              <w:autoSpaceDE/>
              <w:autoSpaceDN/>
              <w:adjustRightInd/>
              <w:spacing w:after="0"/>
              <w:jc w:val="center"/>
              <w:rPr>
                <w:sz w:val="28"/>
                <w:szCs w:val="28"/>
                <w:lang w:val="uk-UA"/>
              </w:rPr>
            </w:pPr>
          </w:p>
        </w:tc>
        <w:tc>
          <w:tcPr>
            <w:tcW w:w="2520" w:type="dxa"/>
            <w:shd w:val="clear" w:color="auto" w:fill="auto"/>
          </w:tcPr>
          <w:p w14:paraId="2ECFC81F"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 xml:space="preserve">легкий – середньої важкості </w:t>
            </w:r>
          </w:p>
        </w:tc>
        <w:tc>
          <w:tcPr>
            <w:tcW w:w="1440" w:type="dxa"/>
            <w:shd w:val="clear" w:color="auto" w:fill="auto"/>
          </w:tcPr>
          <w:p w14:paraId="743D2753"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 xml:space="preserve">легкий – важкий </w:t>
            </w:r>
          </w:p>
        </w:tc>
        <w:tc>
          <w:tcPr>
            <w:tcW w:w="2453" w:type="dxa"/>
            <w:shd w:val="clear" w:color="auto" w:fill="auto"/>
          </w:tcPr>
          <w:p w14:paraId="691A81BA"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середньої важкості – важкий</w:t>
            </w:r>
          </w:p>
        </w:tc>
      </w:tr>
      <w:tr w:rsidR="00A364F2" w:rsidRPr="00A364F2" w14:paraId="50F01FE7" w14:textId="77777777" w:rsidTr="006070FC">
        <w:tc>
          <w:tcPr>
            <w:tcW w:w="648" w:type="dxa"/>
            <w:vMerge w:val="restart"/>
            <w:shd w:val="clear" w:color="auto" w:fill="auto"/>
          </w:tcPr>
          <w:p w14:paraId="5E411F96"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1</w:t>
            </w:r>
          </w:p>
        </w:tc>
        <w:tc>
          <w:tcPr>
            <w:tcW w:w="2767" w:type="dxa"/>
            <w:shd w:val="clear" w:color="auto" w:fill="auto"/>
          </w:tcPr>
          <w:p w14:paraId="1577CCA8" w14:textId="77777777" w:rsidR="006070FC" w:rsidRDefault="00AD1801" w:rsidP="00091055">
            <w:pPr>
              <w:widowControl/>
              <w:autoSpaceDE/>
              <w:autoSpaceDN/>
              <w:adjustRightInd/>
              <w:spacing w:after="0"/>
              <w:jc w:val="both"/>
              <w:rPr>
                <w:sz w:val="28"/>
                <w:szCs w:val="28"/>
                <w:lang w:val="uk-UA" w:eastAsia="uk-UA"/>
              </w:rPr>
            </w:pPr>
            <w:r w:rsidRPr="00AD1801">
              <w:rPr>
                <w:sz w:val="28"/>
                <w:szCs w:val="28"/>
                <w:lang w:val="uk-UA" w:eastAsia="uk-UA"/>
              </w:rPr>
              <w:t>Бактерії у</w:t>
            </w:r>
          </w:p>
          <w:p w14:paraId="0365A0ED" w14:textId="538B2B33" w:rsidR="00A364F2" w:rsidRPr="00AD1801" w:rsidRDefault="00AD1801" w:rsidP="00091055">
            <w:pPr>
              <w:widowControl/>
              <w:autoSpaceDE/>
              <w:autoSpaceDN/>
              <w:adjustRightInd/>
              <w:spacing w:after="0"/>
              <w:jc w:val="both"/>
              <w:rPr>
                <w:sz w:val="28"/>
                <w:szCs w:val="28"/>
                <w:lang w:val="uk-UA" w:eastAsia="uk-UA"/>
              </w:rPr>
            </w:pPr>
            <w:r w:rsidRPr="00AD1801">
              <w:rPr>
                <w:sz w:val="28"/>
                <w:szCs w:val="28"/>
                <w:lang w:val="uk-UA" w:eastAsia="uk-UA"/>
              </w:rPr>
              <w:t xml:space="preserve">монокультурі </w:t>
            </w:r>
          </w:p>
        </w:tc>
        <w:tc>
          <w:tcPr>
            <w:tcW w:w="2520" w:type="dxa"/>
            <w:shd w:val="clear" w:color="auto" w:fill="auto"/>
          </w:tcPr>
          <w:p w14:paraId="6CDB58FF"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=5,17</w:t>
            </w:r>
          </w:p>
          <w:p w14:paraId="35F2119E"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 xml:space="preserve"> p=0,023</w:t>
            </w:r>
          </w:p>
        </w:tc>
        <w:tc>
          <w:tcPr>
            <w:tcW w:w="1440" w:type="dxa"/>
            <w:shd w:val="clear" w:color="auto" w:fill="auto"/>
          </w:tcPr>
          <w:p w14:paraId="229AB24B"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=4,52</w:t>
            </w:r>
          </w:p>
          <w:p w14:paraId="23B69D3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p=0,033</w:t>
            </w:r>
          </w:p>
        </w:tc>
        <w:tc>
          <w:tcPr>
            <w:tcW w:w="2453" w:type="dxa"/>
            <w:shd w:val="clear" w:color="auto" w:fill="auto"/>
          </w:tcPr>
          <w:p w14:paraId="2FB9589D"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=4,52</w:t>
            </w:r>
          </w:p>
          <w:p w14:paraId="74894384"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p=0,033</w:t>
            </w:r>
          </w:p>
        </w:tc>
      </w:tr>
      <w:tr w:rsidR="00A364F2" w:rsidRPr="00A364F2" w14:paraId="29EE70AB" w14:textId="77777777" w:rsidTr="006070FC">
        <w:tc>
          <w:tcPr>
            <w:tcW w:w="648" w:type="dxa"/>
            <w:vMerge/>
            <w:shd w:val="clear" w:color="auto" w:fill="auto"/>
          </w:tcPr>
          <w:p w14:paraId="2704D1FD" w14:textId="77777777" w:rsidR="00A364F2" w:rsidRPr="00A364F2" w:rsidRDefault="00A364F2" w:rsidP="00091055">
            <w:pPr>
              <w:widowControl/>
              <w:autoSpaceDE/>
              <w:autoSpaceDN/>
              <w:adjustRightInd/>
              <w:spacing w:after="0"/>
              <w:rPr>
                <w:sz w:val="24"/>
                <w:szCs w:val="24"/>
                <w:lang w:eastAsia="uk-UA"/>
              </w:rPr>
            </w:pPr>
          </w:p>
        </w:tc>
        <w:tc>
          <w:tcPr>
            <w:tcW w:w="2767" w:type="dxa"/>
            <w:shd w:val="clear" w:color="auto" w:fill="auto"/>
          </w:tcPr>
          <w:p w14:paraId="7EF88E0E" w14:textId="62974F1E" w:rsidR="00A364F2" w:rsidRPr="00AD1801" w:rsidRDefault="00A96C82" w:rsidP="00091055">
            <w:pPr>
              <w:widowControl/>
              <w:autoSpaceDE/>
              <w:autoSpaceDN/>
              <w:adjustRightInd/>
              <w:spacing w:after="0"/>
              <w:rPr>
                <w:sz w:val="28"/>
                <w:szCs w:val="28"/>
                <w:lang w:eastAsia="uk-UA"/>
              </w:rPr>
            </w:pPr>
            <w:r>
              <w:rPr>
                <w:sz w:val="28"/>
                <w:szCs w:val="28"/>
                <w:lang w:val="uk-UA" w:eastAsia="uk-UA"/>
              </w:rPr>
              <w:t>у</w:t>
            </w:r>
            <w:r w:rsidR="00AD1801" w:rsidRPr="00AD1801">
              <w:rPr>
                <w:sz w:val="28"/>
                <w:szCs w:val="28"/>
                <w:lang w:val="uk-UA" w:eastAsia="uk-UA"/>
              </w:rPr>
              <w:t xml:space="preserve"> тому числі </w:t>
            </w:r>
            <w:r w:rsidR="00A364F2" w:rsidRPr="00AD1801">
              <w:rPr>
                <w:i/>
                <w:sz w:val="28"/>
                <w:szCs w:val="28"/>
                <w:lang w:val="en-US" w:eastAsia="uk-UA"/>
              </w:rPr>
              <w:t>E</w:t>
            </w:r>
            <w:r w:rsidR="00A364F2" w:rsidRPr="00AD1801">
              <w:rPr>
                <w:i/>
                <w:sz w:val="28"/>
                <w:szCs w:val="28"/>
                <w:lang w:eastAsia="uk-UA"/>
              </w:rPr>
              <w:t>.</w:t>
            </w:r>
            <w:r w:rsidR="00A364F2" w:rsidRPr="00AD1801">
              <w:rPr>
                <w:i/>
                <w:sz w:val="28"/>
                <w:szCs w:val="28"/>
                <w:lang w:val="en-US" w:eastAsia="uk-UA"/>
              </w:rPr>
              <w:t>coli</w:t>
            </w:r>
          </w:p>
        </w:tc>
        <w:tc>
          <w:tcPr>
            <w:tcW w:w="2520" w:type="dxa"/>
            <w:shd w:val="clear" w:color="auto" w:fill="auto"/>
          </w:tcPr>
          <w:p w14:paraId="206EA34D"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=4,64</w:t>
            </w:r>
          </w:p>
          <w:p w14:paraId="4F7B905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 xml:space="preserve"> p=0,031</w:t>
            </w:r>
          </w:p>
        </w:tc>
        <w:tc>
          <w:tcPr>
            <w:tcW w:w="1440" w:type="dxa"/>
            <w:shd w:val="clear" w:color="auto" w:fill="auto"/>
          </w:tcPr>
          <w:p w14:paraId="525C8157"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=10,77</w:t>
            </w:r>
          </w:p>
          <w:p w14:paraId="41DAC17E"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p=0,001</w:t>
            </w:r>
          </w:p>
        </w:tc>
        <w:tc>
          <w:tcPr>
            <w:tcW w:w="2453" w:type="dxa"/>
            <w:shd w:val="clear" w:color="auto" w:fill="auto"/>
          </w:tcPr>
          <w:p w14:paraId="003DE54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=3,22</w:t>
            </w:r>
          </w:p>
          <w:p w14:paraId="61919AD9"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p=0,07</w:t>
            </w:r>
          </w:p>
        </w:tc>
      </w:tr>
      <w:tr w:rsidR="00A364F2" w:rsidRPr="00A364F2" w14:paraId="3A176B56" w14:textId="77777777" w:rsidTr="006070FC">
        <w:tc>
          <w:tcPr>
            <w:tcW w:w="648" w:type="dxa"/>
            <w:vMerge w:val="restart"/>
            <w:shd w:val="clear" w:color="auto" w:fill="auto"/>
          </w:tcPr>
          <w:p w14:paraId="3B651F52"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2</w:t>
            </w:r>
          </w:p>
        </w:tc>
        <w:tc>
          <w:tcPr>
            <w:tcW w:w="2767" w:type="dxa"/>
            <w:shd w:val="clear" w:color="auto" w:fill="auto"/>
          </w:tcPr>
          <w:p w14:paraId="316F6668" w14:textId="77777777" w:rsidR="00A364F2" w:rsidRPr="00AD1801" w:rsidRDefault="00A364F2" w:rsidP="00091055">
            <w:pPr>
              <w:widowControl/>
              <w:autoSpaceDE/>
              <w:autoSpaceDN/>
              <w:adjustRightInd/>
              <w:spacing w:after="0"/>
              <w:rPr>
                <w:sz w:val="28"/>
                <w:szCs w:val="28"/>
                <w:lang w:val="uk-UA" w:eastAsia="uk-UA"/>
              </w:rPr>
            </w:pPr>
            <w:r w:rsidRPr="00AD1801">
              <w:rPr>
                <w:sz w:val="28"/>
                <w:szCs w:val="28"/>
                <w:lang w:val="uk-UA" w:eastAsia="uk-UA"/>
              </w:rPr>
              <w:t>Б</w:t>
            </w:r>
            <w:r w:rsidRPr="00AD1801">
              <w:rPr>
                <w:sz w:val="28"/>
                <w:szCs w:val="28"/>
                <w:lang w:eastAsia="uk-UA"/>
              </w:rPr>
              <w:t>актерії +</w:t>
            </w:r>
            <w:r w:rsidRPr="00AD1801">
              <w:rPr>
                <w:sz w:val="28"/>
                <w:szCs w:val="28"/>
                <w:lang w:val="uk-UA" w:eastAsia="uk-UA"/>
              </w:rPr>
              <w:t xml:space="preserve"> </w:t>
            </w:r>
            <w:r w:rsidRPr="00AD1801">
              <w:rPr>
                <w:sz w:val="28"/>
                <w:szCs w:val="28"/>
                <w:lang w:eastAsia="uk-UA"/>
              </w:rPr>
              <w:t>молікути</w:t>
            </w:r>
          </w:p>
          <w:p w14:paraId="19B8608D" w14:textId="5A4FC781" w:rsidR="00A364F2" w:rsidRPr="00AD1801" w:rsidRDefault="00A364F2" w:rsidP="00091055">
            <w:pPr>
              <w:widowControl/>
              <w:autoSpaceDE/>
              <w:autoSpaceDN/>
              <w:adjustRightInd/>
              <w:spacing w:after="0"/>
              <w:rPr>
                <w:sz w:val="28"/>
                <w:szCs w:val="28"/>
                <w:lang w:val="uk-UA" w:eastAsia="uk-UA"/>
              </w:rPr>
            </w:pPr>
          </w:p>
        </w:tc>
        <w:tc>
          <w:tcPr>
            <w:tcW w:w="2520" w:type="dxa"/>
            <w:shd w:val="clear" w:color="auto" w:fill="auto"/>
          </w:tcPr>
          <w:p w14:paraId="38CCF962"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=69,89</w:t>
            </w:r>
          </w:p>
          <w:p w14:paraId="515CC09C" w14:textId="61F96CBA"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p&lt;0,001</w:t>
            </w:r>
          </w:p>
        </w:tc>
        <w:tc>
          <w:tcPr>
            <w:tcW w:w="1440" w:type="dxa"/>
            <w:shd w:val="clear" w:color="auto" w:fill="auto"/>
          </w:tcPr>
          <w:p w14:paraId="6E561422"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=91,76 p&lt;0,001</w:t>
            </w:r>
          </w:p>
        </w:tc>
        <w:tc>
          <w:tcPr>
            <w:tcW w:w="2453" w:type="dxa"/>
            <w:shd w:val="clear" w:color="auto" w:fill="auto"/>
          </w:tcPr>
          <w:p w14:paraId="359FBE9E"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=6,32</w:t>
            </w:r>
          </w:p>
          <w:p w14:paraId="774F5907" w14:textId="69B09061"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p=0,012</w:t>
            </w:r>
          </w:p>
        </w:tc>
      </w:tr>
      <w:tr w:rsidR="00A364F2" w:rsidRPr="00A364F2" w14:paraId="283FE6CA" w14:textId="77777777" w:rsidTr="006070FC">
        <w:tc>
          <w:tcPr>
            <w:tcW w:w="648" w:type="dxa"/>
            <w:vMerge/>
            <w:shd w:val="clear" w:color="auto" w:fill="auto"/>
          </w:tcPr>
          <w:p w14:paraId="2F7D9D95" w14:textId="77777777" w:rsidR="00A364F2" w:rsidRPr="00A364F2" w:rsidRDefault="00A364F2" w:rsidP="00091055">
            <w:pPr>
              <w:widowControl/>
              <w:autoSpaceDE/>
              <w:autoSpaceDN/>
              <w:adjustRightInd/>
              <w:spacing w:after="0"/>
              <w:rPr>
                <w:sz w:val="24"/>
                <w:szCs w:val="24"/>
                <w:lang w:eastAsia="uk-UA"/>
              </w:rPr>
            </w:pPr>
          </w:p>
        </w:tc>
        <w:tc>
          <w:tcPr>
            <w:tcW w:w="2767" w:type="dxa"/>
            <w:shd w:val="clear" w:color="auto" w:fill="auto"/>
          </w:tcPr>
          <w:p w14:paraId="58D13F4D" w14:textId="77777777" w:rsidR="00A96C82" w:rsidRDefault="00A96C82" w:rsidP="00A96C82">
            <w:pPr>
              <w:widowControl/>
              <w:autoSpaceDE/>
              <w:autoSpaceDN/>
              <w:adjustRightInd/>
              <w:spacing w:after="0"/>
              <w:rPr>
                <w:i/>
                <w:sz w:val="28"/>
                <w:szCs w:val="28"/>
                <w:lang w:val="uk-UA" w:eastAsia="uk-UA"/>
              </w:rPr>
            </w:pPr>
            <w:r>
              <w:rPr>
                <w:i/>
                <w:sz w:val="28"/>
                <w:szCs w:val="28"/>
                <w:lang w:val="uk-UA" w:eastAsia="uk-UA"/>
              </w:rPr>
              <w:t xml:space="preserve"> </w:t>
            </w:r>
            <w:r>
              <w:rPr>
                <w:sz w:val="28"/>
                <w:szCs w:val="28"/>
                <w:lang w:val="uk-UA" w:eastAsia="uk-UA"/>
              </w:rPr>
              <w:t xml:space="preserve">у тому числі </w:t>
            </w:r>
            <w:r>
              <w:rPr>
                <w:i/>
                <w:sz w:val="28"/>
                <w:szCs w:val="28"/>
                <w:lang w:val="uk-UA" w:eastAsia="uk-UA"/>
              </w:rPr>
              <w:t xml:space="preserve">         </w:t>
            </w:r>
          </w:p>
          <w:p w14:paraId="011320B8" w14:textId="5592BF58" w:rsidR="00A364F2" w:rsidRPr="00AD1801" w:rsidRDefault="006070FC" w:rsidP="00A96C82">
            <w:pPr>
              <w:widowControl/>
              <w:autoSpaceDE/>
              <w:autoSpaceDN/>
              <w:adjustRightInd/>
              <w:spacing w:after="0"/>
              <w:rPr>
                <w:i/>
                <w:sz w:val="28"/>
                <w:szCs w:val="28"/>
                <w:lang w:eastAsia="uk-UA"/>
              </w:rPr>
            </w:pPr>
            <w:r>
              <w:rPr>
                <w:i/>
                <w:sz w:val="28"/>
                <w:szCs w:val="28"/>
                <w:lang w:val="uk-UA" w:eastAsia="uk-UA"/>
              </w:rPr>
              <w:t xml:space="preserve">        </w:t>
            </w:r>
            <w:r w:rsidR="00A96C82">
              <w:rPr>
                <w:i/>
                <w:sz w:val="28"/>
                <w:szCs w:val="28"/>
                <w:lang w:val="uk-UA" w:eastAsia="uk-UA"/>
              </w:rPr>
              <w:t xml:space="preserve"> </w:t>
            </w:r>
            <w:r w:rsidR="00A364F2" w:rsidRPr="00AD1801">
              <w:rPr>
                <w:i/>
                <w:sz w:val="28"/>
                <w:szCs w:val="28"/>
                <w:lang w:val="en-US" w:eastAsia="uk-UA"/>
              </w:rPr>
              <w:t>Ureaplasma</w:t>
            </w:r>
            <w:r w:rsidR="00A364F2" w:rsidRPr="00A96C82">
              <w:rPr>
                <w:i/>
                <w:sz w:val="28"/>
                <w:szCs w:val="28"/>
                <w:lang w:eastAsia="uk-UA"/>
              </w:rPr>
              <w:t xml:space="preserve"> </w:t>
            </w:r>
            <w:r w:rsidR="00A364F2" w:rsidRPr="00AD1801">
              <w:rPr>
                <w:i/>
                <w:sz w:val="28"/>
                <w:szCs w:val="28"/>
                <w:lang w:val="en-US" w:eastAsia="uk-UA"/>
              </w:rPr>
              <w:t>spp</w:t>
            </w:r>
            <w:r w:rsidR="00A364F2" w:rsidRPr="00A96C82">
              <w:rPr>
                <w:i/>
                <w:sz w:val="28"/>
                <w:szCs w:val="28"/>
                <w:lang w:eastAsia="uk-UA"/>
              </w:rPr>
              <w:t>.</w:t>
            </w:r>
          </w:p>
        </w:tc>
        <w:tc>
          <w:tcPr>
            <w:tcW w:w="2520" w:type="dxa"/>
            <w:shd w:val="clear" w:color="auto" w:fill="auto"/>
          </w:tcPr>
          <w:p w14:paraId="78D39DE6"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=62,86 </w:t>
            </w:r>
          </w:p>
          <w:p w14:paraId="55DAE02D" w14:textId="04061801"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p&lt;0,001</w:t>
            </w:r>
          </w:p>
        </w:tc>
        <w:tc>
          <w:tcPr>
            <w:tcW w:w="1440" w:type="dxa"/>
            <w:shd w:val="clear" w:color="auto" w:fill="auto"/>
          </w:tcPr>
          <w:p w14:paraId="48D6F411"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=98,43 p&lt;0,001</w:t>
            </w:r>
          </w:p>
        </w:tc>
        <w:tc>
          <w:tcPr>
            <w:tcW w:w="2453" w:type="dxa"/>
            <w:shd w:val="clear" w:color="auto" w:fill="auto"/>
          </w:tcPr>
          <w:p w14:paraId="3DDE7280"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=10,43 </w:t>
            </w:r>
          </w:p>
          <w:p w14:paraId="795E0DAF" w14:textId="2E1384E8"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p=0,001</w:t>
            </w:r>
          </w:p>
        </w:tc>
      </w:tr>
      <w:tr w:rsidR="00A364F2" w:rsidRPr="00A364F2" w14:paraId="202497F3" w14:textId="77777777" w:rsidTr="006070FC">
        <w:tc>
          <w:tcPr>
            <w:tcW w:w="648" w:type="dxa"/>
            <w:vMerge/>
            <w:shd w:val="clear" w:color="auto" w:fill="auto"/>
          </w:tcPr>
          <w:p w14:paraId="3685A2BC" w14:textId="77777777" w:rsidR="00A364F2" w:rsidRPr="00A364F2" w:rsidRDefault="00A364F2" w:rsidP="00091055">
            <w:pPr>
              <w:widowControl/>
              <w:autoSpaceDE/>
              <w:autoSpaceDN/>
              <w:adjustRightInd/>
              <w:spacing w:after="0"/>
              <w:rPr>
                <w:sz w:val="24"/>
                <w:szCs w:val="24"/>
                <w:lang w:eastAsia="uk-UA"/>
              </w:rPr>
            </w:pPr>
          </w:p>
        </w:tc>
        <w:tc>
          <w:tcPr>
            <w:tcW w:w="2767" w:type="dxa"/>
            <w:shd w:val="clear" w:color="auto" w:fill="auto"/>
          </w:tcPr>
          <w:p w14:paraId="3FC0C77C" w14:textId="5E378AB8" w:rsidR="00A364F2" w:rsidRPr="00AD1801" w:rsidRDefault="006070FC" w:rsidP="00091055">
            <w:pPr>
              <w:widowControl/>
              <w:autoSpaceDE/>
              <w:autoSpaceDN/>
              <w:adjustRightInd/>
              <w:spacing w:after="0"/>
              <w:rPr>
                <w:i/>
                <w:sz w:val="28"/>
                <w:szCs w:val="28"/>
                <w:lang w:eastAsia="uk-UA"/>
              </w:rPr>
            </w:pPr>
            <w:r>
              <w:rPr>
                <w:i/>
                <w:sz w:val="28"/>
                <w:szCs w:val="28"/>
                <w:lang w:val="uk-UA" w:eastAsia="uk-UA"/>
              </w:rPr>
              <w:t xml:space="preserve">         </w:t>
            </w:r>
            <w:r w:rsidR="00A364F2" w:rsidRPr="00AD1801">
              <w:rPr>
                <w:i/>
                <w:sz w:val="28"/>
                <w:szCs w:val="28"/>
                <w:lang w:val="en-US" w:eastAsia="uk-UA"/>
              </w:rPr>
              <w:t>E.coli</w:t>
            </w:r>
          </w:p>
        </w:tc>
        <w:tc>
          <w:tcPr>
            <w:tcW w:w="2520" w:type="dxa"/>
            <w:shd w:val="clear" w:color="auto" w:fill="auto"/>
          </w:tcPr>
          <w:p w14:paraId="7EB9F447"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=44,74 </w:t>
            </w:r>
          </w:p>
          <w:p w14:paraId="61B1BAEF" w14:textId="29B0CD1F"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p&lt;0,001</w:t>
            </w:r>
          </w:p>
        </w:tc>
        <w:tc>
          <w:tcPr>
            <w:tcW w:w="1440" w:type="dxa"/>
            <w:shd w:val="clear" w:color="auto" w:fill="auto"/>
          </w:tcPr>
          <w:p w14:paraId="7A5D4953"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=51,74 p&lt;0,001</w:t>
            </w:r>
          </w:p>
        </w:tc>
        <w:tc>
          <w:tcPr>
            <w:tcW w:w="2453" w:type="dxa"/>
            <w:shd w:val="clear" w:color="auto" w:fill="auto"/>
          </w:tcPr>
          <w:p w14:paraId="75A01220"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=1,14</w:t>
            </w:r>
          </w:p>
          <w:p w14:paraId="67D2E192" w14:textId="78768382"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p=0,286</w:t>
            </w:r>
          </w:p>
        </w:tc>
      </w:tr>
      <w:tr w:rsidR="00A364F2" w:rsidRPr="00A364F2" w14:paraId="4B5FCF53" w14:textId="77777777" w:rsidTr="006070FC">
        <w:trPr>
          <w:trHeight w:val="668"/>
        </w:trPr>
        <w:tc>
          <w:tcPr>
            <w:tcW w:w="648" w:type="dxa"/>
            <w:vMerge w:val="restart"/>
            <w:shd w:val="clear" w:color="auto" w:fill="auto"/>
          </w:tcPr>
          <w:p w14:paraId="36E60D0F"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3</w:t>
            </w:r>
          </w:p>
        </w:tc>
        <w:tc>
          <w:tcPr>
            <w:tcW w:w="2767" w:type="dxa"/>
            <w:shd w:val="clear" w:color="auto" w:fill="auto"/>
          </w:tcPr>
          <w:p w14:paraId="328FD2BD" w14:textId="77777777" w:rsidR="00A364F2" w:rsidRPr="00AD1801" w:rsidRDefault="00AD1801" w:rsidP="00091055">
            <w:pPr>
              <w:widowControl/>
              <w:autoSpaceDE/>
              <w:autoSpaceDN/>
              <w:adjustRightInd/>
              <w:spacing w:after="0"/>
              <w:rPr>
                <w:sz w:val="28"/>
                <w:szCs w:val="28"/>
                <w:lang w:val="uk-UA" w:eastAsia="uk-UA"/>
              </w:rPr>
            </w:pPr>
            <w:r w:rsidRPr="00AD1801">
              <w:rPr>
                <w:sz w:val="28"/>
                <w:szCs w:val="28"/>
                <w:lang w:val="uk-UA" w:eastAsia="uk-UA"/>
              </w:rPr>
              <w:t>М</w:t>
            </w:r>
            <w:r w:rsidRPr="00AD1801">
              <w:rPr>
                <w:sz w:val="28"/>
                <w:szCs w:val="28"/>
                <w:lang w:eastAsia="uk-UA"/>
              </w:rPr>
              <w:t>олікути</w:t>
            </w:r>
            <w:r w:rsidRPr="00AD1801">
              <w:rPr>
                <w:sz w:val="28"/>
                <w:szCs w:val="28"/>
                <w:lang w:val="uk-UA" w:eastAsia="uk-UA"/>
              </w:rPr>
              <w:t xml:space="preserve"> у монокультурі</w:t>
            </w:r>
          </w:p>
        </w:tc>
        <w:tc>
          <w:tcPr>
            <w:tcW w:w="2520" w:type="dxa"/>
            <w:shd w:val="clear" w:color="auto" w:fill="auto"/>
          </w:tcPr>
          <w:p w14:paraId="3A63118C"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=22,22 </w:t>
            </w:r>
          </w:p>
          <w:p w14:paraId="529471C7" w14:textId="25A808B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p&lt;0,001</w:t>
            </w:r>
          </w:p>
        </w:tc>
        <w:tc>
          <w:tcPr>
            <w:tcW w:w="1440" w:type="dxa"/>
            <w:shd w:val="clear" w:color="auto" w:fill="auto"/>
          </w:tcPr>
          <w:p w14:paraId="23DDC652"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=19,53 p&lt;0,001</w:t>
            </w:r>
          </w:p>
        </w:tc>
        <w:tc>
          <w:tcPr>
            <w:tcW w:w="2453" w:type="dxa"/>
            <w:shd w:val="clear" w:color="auto" w:fill="auto"/>
          </w:tcPr>
          <w:p w14:paraId="216BE4AB"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=0,66 </w:t>
            </w:r>
          </w:p>
          <w:p w14:paraId="0E0E0844" w14:textId="0A84BDA4"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p=0,418</w:t>
            </w:r>
          </w:p>
        </w:tc>
      </w:tr>
      <w:tr w:rsidR="00A364F2" w:rsidRPr="00A364F2" w14:paraId="4B60DF39" w14:textId="77777777" w:rsidTr="006070FC">
        <w:tc>
          <w:tcPr>
            <w:tcW w:w="648" w:type="dxa"/>
            <w:vMerge/>
            <w:shd w:val="clear" w:color="auto" w:fill="auto"/>
          </w:tcPr>
          <w:p w14:paraId="35A18CF4" w14:textId="77777777" w:rsidR="00A364F2" w:rsidRPr="00A364F2" w:rsidRDefault="00A364F2" w:rsidP="00091055">
            <w:pPr>
              <w:widowControl/>
              <w:autoSpaceDE/>
              <w:autoSpaceDN/>
              <w:adjustRightInd/>
              <w:spacing w:after="0"/>
              <w:rPr>
                <w:sz w:val="24"/>
                <w:szCs w:val="24"/>
                <w:lang w:eastAsia="uk-UA"/>
              </w:rPr>
            </w:pPr>
          </w:p>
        </w:tc>
        <w:tc>
          <w:tcPr>
            <w:tcW w:w="2767" w:type="dxa"/>
            <w:shd w:val="clear" w:color="auto" w:fill="auto"/>
          </w:tcPr>
          <w:p w14:paraId="39313529" w14:textId="77777777" w:rsidR="00A96C82" w:rsidRDefault="00A96C82" w:rsidP="00091055">
            <w:pPr>
              <w:widowControl/>
              <w:autoSpaceDE/>
              <w:autoSpaceDN/>
              <w:adjustRightInd/>
              <w:spacing w:after="0"/>
              <w:rPr>
                <w:sz w:val="28"/>
                <w:szCs w:val="28"/>
                <w:lang w:val="uk-UA" w:eastAsia="uk-UA"/>
              </w:rPr>
            </w:pPr>
            <w:r>
              <w:rPr>
                <w:sz w:val="28"/>
                <w:szCs w:val="28"/>
                <w:lang w:val="uk-UA" w:eastAsia="uk-UA"/>
              </w:rPr>
              <w:t>у</w:t>
            </w:r>
            <w:r w:rsidR="00AD1801" w:rsidRPr="00AD1801">
              <w:rPr>
                <w:sz w:val="28"/>
                <w:szCs w:val="28"/>
                <w:lang w:val="uk-UA" w:eastAsia="uk-UA"/>
              </w:rPr>
              <w:t xml:space="preserve"> тому числі</w:t>
            </w:r>
          </w:p>
          <w:p w14:paraId="11A93267" w14:textId="421C2416" w:rsidR="00A364F2" w:rsidRPr="00AD1801" w:rsidRDefault="006070FC" w:rsidP="00091055">
            <w:pPr>
              <w:widowControl/>
              <w:autoSpaceDE/>
              <w:autoSpaceDN/>
              <w:adjustRightInd/>
              <w:spacing w:after="0"/>
              <w:rPr>
                <w:i/>
                <w:sz w:val="28"/>
                <w:szCs w:val="28"/>
                <w:lang w:eastAsia="uk-UA"/>
              </w:rPr>
            </w:pPr>
            <w:r>
              <w:rPr>
                <w:sz w:val="28"/>
                <w:szCs w:val="28"/>
                <w:lang w:val="uk-UA" w:eastAsia="uk-UA"/>
              </w:rPr>
              <w:t xml:space="preserve">       </w:t>
            </w:r>
            <w:r w:rsidR="00AD1801" w:rsidRPr="00AD1801">
              <w:rPr>
                <w:i/>
                <w:sz w:val="28"/>
                <w:szCs w:val="28"/>
                <w:lang w:val="uk-UA" w:eastAsia="uk-UA"/>
              </w:rPr>
              <w:t xml:space="preserve"> </w:t>
            </w:r>
            <w:r w:rsidR="00A364F2" w:rsidRPr="00AD1801">
              <w:rPr>
                <w:i/>
                <w:sz w:val="28"/>
                <w:szCs w:val="28"/>
                <w:lang w:val="en-US" w:eastAsia="uk-UA"/>
              </w:rPr>
              <w:t>Ure</w:t>
            </w:r>
            <w:r w:rsidR="00A364F2" w:rsidRPr="00AD1801">
              <w:rPr>
                <w:i/>
                <w:sz w:val="28"/>
                <w:szCs w:val="28"/>
                <w:lang w:val="uk-UA" w:eastAsia="uk-UA"/>
              </w:rPr>
              <w:t>а</w:t>
            </w:r>
            <w:r w:rsidR="00A364F2" w:rsidRPr="00AD1801">
              <w:rPr>
                <w:i/>
                <w:sz w:val="28"/>
                <w:szCs w:val="28"/>
                <w:lang w:val="en-US" w:eastAsia="uk-UA"/>
              </w:rPr>
              <w:t>plasma</w:t>
            </w:r>
            <w:r w:rsidR="00A364F2" w:rsidRPr="00AD1801">
              <w:rPr>
                <w:i/>
                <w:sz w:val="28"/>
                <w:szCs w:val="28"/>
                <w:lang w:eastAsia="uk-UA"/>
              </w:rPr>
              <w:t xml:space="preserve"> </w:t>
            </w:r>
            <w:r w:rsidR="00A364F2" w:rsidRPr="00AD1801">
              <w:rPr>
                <w:i/>
                <w:sz w:val="28"/>
                <w:szCs w:val="28"/>
                <w:lang w:val="en-US" w:eastAsia="uk-UA"/>
              </w:rPr>
              <w:t>spp</w:t>
            </w:r>
            <w:r w:rsidR="00A364F2" w:rsidRPr="00AD1801">
              <w:rPr>
                <w:i/>
                <w:sz w:val="28"/>
                <w:szCs w:val="28"/>
                <w:lang w:eastAsia="uk-UA"/>
              </w:rPr>
              <w:t>.</w:t>
            </w:r>
          </w:p>
        </w:tc>
        <w:tc>
          <w:tcPr>
            <w:tcW w:w="2520" w:type="dxa"/>
            <w:shd w:val="clear" w:color="auto" w:fill="auto"/>
          </w:tcPr>
          <w:p w14:paraId="4D910047"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=20,68</w:t>
            </w:r>
          </w:p>
          <w:p w14:paraId="22FF5104" w14:textId="389F2D13"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p&lt;0,001</w:t>
            </w:r>
          </w:p>
        </w:tc>
        <w:tc>
          <w:tcPr>
            <w:tcW w:w="1440" w:type="dxa"/>
            <w:shd w:val="clear" w:color="auto" w:fill="auto"/>
          </w:tcPr>
          <w:p w14:paraId="37D3D7C0"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=17,07 p&lt;0,001</w:t>
            </w:r>
          </w:p>
        </w:tc>
        <w:tc>
          <w:tcPr>
            <w:tcW w:w="2453" w:type="dxa"/>
            <w:shd w:val="clear" w:color="auto" w:fill="auto"/>
          </w:tcPr>
          <w:p w14:paraId="0E84DB50" w14:textId="77777777" w:rsidR="006070FC"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=0,39</w:t>
            </w:r>
          </w:p>
          <w:p w14:paraId="5508BDA9" w14:textId="1C51F085"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p=0,533</w:t>
            </w:r>
          </w:p>
        </w:tc>
      </w:tr>
      <w:tr w:rsidR="00A364F2" w:rsidRPr="00A364F2" w14:paraId="08366907" w14:textId="77777777" w:rsidTr="006070FC">
        <w:tc>
          <w:tcPr>
            <w:tcW w:w="648" w:type="dxa"/>
            <w:shd w:val="clear" w:color="auto" w:fill="auto"/>
          </w:tcPr>
          <w:p w14:paraId="5E607DF3"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4</w:t>
            </w:r>
          </w:p>
        </w:tc>
        <w:tc>
          <w:tcPr>
            <w:tcW w:w="2767" w:type="dxa"/>
            <w:shd w:val="clear" w:color="auto" w:fill="auto"/>
          </w:tcPr>
          <w:p w14:paraId="36CCB0DD" w14:textId="77777777" w:rsidR="00A364F2" w:rsidRPr="00AD1801" w:rsidRDefault="00A364F2" w:rsidP="00091055">
            <w:pPr>
              <w:widowControl/>
              <w:autoSpaceDE/>
              <w:autoSpaceDN/>
              <w:adjustRightInd/>
              <w:spacing w:after="0"/>
              <w:rPr>
                <w:sz w:val="28"/>
                <w:szCs w:val="28"/>
                <w:lang w:val="uk-UA" w:eastAsia="uk-UA"/>
              </w:rPr>
            </w:pPr>
            <w:r w:rsidRPr="00AD1801">
              <w:rPr>
                <w:sz w:val="28"/>
                <w:szCs w:val="28"/>
                <w:lang w:val="uk-UA" w:eastAsia="uk-UA"/>
              </w:rPr>
              <w:t>Б</w:t>
            </w:r>
            <w:r w:rsidRPr="00AD1801">
              <w:rPr>
                <w:sz w:val="28"/>
                <w:szCs w:val="28"/>
                <w:lang w:eastAsia="uk-UA"/>
              </w:rPr>
              <w:t>актерії та молікути</w:t>
            </w:r>
          </w:p>
          <w:p w14:paraId="65A9E31A" w14:textId="77777777" w:rsidR="00A364F2" w:rsidRPr="00AD1801" w:rsidRDefault="00A364F2" w:rsidP="00091055">
            <w:pPr>
              <w:widowControl/>
              <w:autoSpaceDE/>
              <w:autoSpaceDN/>
              <w:adjustRightInd/>
              <w:spacing w:after="0"/>
              <w:rPr>
                <w:sz w:val="28"/>
                <w:szCs w:val="28"/>
                <w:lang w:val="uk-UA" w:eastAsia="uk-UA"/>
              </w:rPr>
            </w:pPr>
            <w:r w:rsidRPr="00AD1801">
              <w:rPr>
                <w:sz w:val="28"/>
                <w:szCs w:val="28"/>
                <w:lang w:val="uk-UA" w:eastAsia="uk-UA"/>
              </w:rPr>
              <w:t>не виявлено</w:t>
            </w:r>
          </w:p>
        </w:tc>
        <w:tc>
          <w:tcPr>
            <w:tcW w:w="2520" w:type="dxa"/>
            <w:shd w:val="clear" w:color="auto" w:fill="auto"/>
          </w:tcPr>
          <w:p w14:paraId="417A4DF6"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=6,13</w:t>
            </w:r>
          </w:p>
          <w:p w14:paraId="0C0DB754"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 xml:space="preserve"> p=0,013</w:t>
            </w:r>
          </w:p>
        </w:tc>
        <w:tc>
          <w:tcPr>
            <w:tcW w:w="1440" w:type="dxa"/>
            <w:shd w:val="clear" w:color="auto" w:fill="auto"/>
          </w:tcPr>
          <w:p w14:paraId="053EC6A5"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=8,66 p=0,003</w:t>
            </w:r>
          </w:p>
        </w:tc>
        <w:tc>
          <w:tcPr>
            <w:tcW w:w="2453" w:type="dxa"/>
            <w:shd w:val="clear" w:color="auto" w:fill="auto"/>
          </w:tcPr>
          <w:p w14:paraId="54575319"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=2,33</w:t>
            </w:r>
          </w:p>
          <w:p w14:paraId="351BD7E6"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p=0,127</w:t>
            </w:r>
          </w:p>
        </w:tc>
      </w:tr>
    </w:tbl>
    <w:p w14:paraId="2A67D62F" w14:textId="77777777" w:rsidR="00A364F2" w:rsidRPr="00A364F2" w:rsidRDefault="00A364F2" w:rsidP="00A364F2">
      <w:pPr>
        <w:widowControl/>
        <w:autoSpaceDE/>
        <w:autoSpaceDN/>
        <w:adjustRightInd/>
        <w:spacing w:line="360" w:lineRule="auto"/>
        <w:jc w:val="both"/>
        <w:rPr>
          <w:sz w:val="28"/>
          <w:szCs w:val="28"/>
          <w:lang w:val="uk-UA"/>
        </w:rPr>
      </w:pPr>
    </w:p>
    <w:p w14:paraId="6C909C18" w14:textId="3773334C" w:rsidR="00C37E14" w:rsidRDefault="00C37E14" w:rsidP="00C37E14">
      <w:pPr>
        <w:widowControl/>
        <w:autoSpaceDE/>
        <w:autoSpaceDN/>
        <w:adjustRightInd/>
        <w:spacing w:line="360" w:lineRule="auto"/>
        <w:ind w:firstLine="720"/>
        <w:jc w:val="both"/>
        <w:rPr>
          <w:sz w:val="28"/>
          <w:szCs w:val="28"/>
          <w:lang w:val="uk-UA"/>
        </w:rPr>
      </w:pPr>
      <w:r w:rsidRPr="00A364F2">
        <w:rPr>
          <w:sz w:val="28"/>
          <w:szCs w:val="28"/>
          <w:lang w:val="uk-UA"/>
        </w:rPr>
        <w:t>Статистично   знач</w:t>
      </w:r>
      <w:r>
        <w:rPr>
          <w:sz w:val="28"/>
          <w:szCs w:val="28"/>
          <w:lang w:val="uk-UA"/>
        </w:rPr>
        <w:t>уща</w:t>
      </w:r>
      <w:r w:rsidRPr="00A364F2">
        <w:rPr>
          <w:sz w:val="28"/>
          <w:szCs w:val="28"/>
          <w:lang w:val="uk-UA"/>
        </w:rPr>
        <w:t xml:space="preserve">   різниця   встановлена   між   частотою виявлення збудників різної таксономічної належності в статевих шляхах за порівняння груп хворих із різним ВКП (χ</w:t>
      </w:r>
      <w:r w:rsidRPr="00A364F2">
        <w:rPr>
          <w:sz w:val="28"/>
          <w:szCs w:val="28"/>
          <w:vertAlign w:val="superscript"/>
          <w:lang w:val="uk-UA"/>
        </w:rPr>
        <w:t>2</w:t>
      </w:r>
      <w:r w:rsidRPr="00A364F2">
        <w:rPr>
          <w:sz w:val="28"/>
          <w:szCs w:val="28"/>
          <w:lang w:val="uk-UA"/>
        </w:rPr>
        <w:t xml:space="preserve">=26,96; </w:t>
      </w:r>
      <w:r w:rsidRPr="00A364F2">
        <w:rPr>
          <w:sz w:val="28"/>
          <w:szCs w:val="28"/>
          <w:lang w:val="en-US"/>
        </w:rPr>
        <w:t>df</w:t>
      </w:r>
      <w:r w:rsidRPr="00A364F2">
        <w:rPr>
          <w:sz w:val="28"/>
          <w:szCs w:val="28"/>
          <w:lang w:val="uk-UA"/>
        </w:rPr>
        <w:t>=6; p&lt;0,001; сила взаємозв’язку «відносно потужна» за  критерієм Крамера (</w:t>
      </w:r>
      <w:r w:rsidRPr="00A364F2">
        <w:rPr>
          <w:sz w:val="28"/>
          <w:szCs w:val="28"/>
          <w:lang w:val="en-US"/>
        </w:rPr>
        <w:t>V</w:t>
      </w:r>
      <w:r w:rsidRPr="00A364F2">
        <w:rPr>
          <w:sz w:val="28"/>
          <w:szCs w:val="28"/>
          <w:lang w:val="uk-UA"/>
        </w:rPr>
        <w:t>=0,234). В групах хворих із різним анамнезом зв’язок  був відсутній (χ</w:t>
      </w:r>
      <w:r w:rsidRPr="00A364F2">
        <w:rPr>
          <w:sz w:val="28"/>
          <w:szCs w:val="28"/>
          <w:vertAlign w:val="superscript"/>
          <w:lang w:val="uk-UA"/>
        </w:rPr>
        <w:t xml:space="preserve">2 </w:t>
      </w:r>
      <w:r w:rsidRPr="00A364F2">
        <w:rPr>
          <w:sz w:val="28"/>
          <w:szCs w:val="28"/>
          <w:lang w:val="uk-UA"/>
        </w:rPr>
        <w:t xml:space="preserve">=3,99; </w:t>
      </w:r>
      <w:r w:rsidRPr="00A364F2">
        <w:rPr>
          <w:sz w:val="28"/>
          <w:szCs w:val="28"/>
          <w:lang w:val="en-US"/>
        </w:rPr>
        <w:t>df</w:t>
      </w:r>
      <w:r w:rsidRPr="00A364F2">
        <w:rPr>
          <w:sz w:val="28"/>
          <w:szCs w:val="28"/>
          <w:lang w:val="uk-UA"/>
        </w:rPr>
        <w:t xml:space="preserve">=6; p=0,678).  </w:t>
      </w:r>
    </w:p>
    <w:p w14:paraId="02C12874" w14:textId="77777777" w:rsidR="00C37E14" w:rsidRPr="00A364F2" w:rsidRDefault="00C37E14" w:rsidP="00A364F2">
      <w:pPr>
        <w:widowControl/>
        <w:autoSpaceDE/>
        <w:autoSpaceDN/>
        <w:adjustRightInd/>
        <w:spacing w:line="360" w:lineRule="auto"/>
        <w:jc w:val="both"/>
        <w:rPr>
          <w:sz w:val="28"/>
          <w:szCs w:val="28"/>
          <w:lang w:val="uk-UA"/>
        </w:rPr>
        <w:sectPr w:rsidR="00C37E14" w:rsidRPr="00A364F2" w:rsidSect="00C37E14">
          <w:headerReference w:type="default" r:id="rId27"/>
          <w:pgSz w:w="11906" w:h="16838"/>
          <w:pgMar w:top="1418" w:right="680" w:bottom="1191" w:left="1418" w:header="709" w:footer="709" w:gutter="0"/>
          <w:cols w:space="708"/>
          <w:docGrid w:linePitch="360"/>
        </w:sectPr>
      </w:pPr>
    </w:p>
    <w:p w14:paraId="473994A0" w14:textId="77777777" w:rsidR="00DD7485" w:rsidRDefault="00A364F2" w:rsidP="00A364F2">
      <w:pPr>
        <w:widowControl/>
        <w:autoSpaceDE/>
        <w:autoSpaceDN/>
        <w:adjustRightInd/>
        <w:spacing w:line="360" w:lineRule="auto"/>
        <w:rPr>
          <w:i/>
          <w:sz w:val="28"/>
          <w:szCs w:val="28"/>
          <w:lang w:val="uk-UA"/>
        </w:rPr>
      </w:pPr>
      <w:r w:rsidRPr="00A364F2">
        <w:rPr>
          <w:i/>
          <w:sz w:val="28"/>
          <w:szCs w:val="28"/>
          <w:lang w:val="uk-UA"/>
        </w:rPr>
        <w:lastRenderedPageBreak/>
        <w:t xml:space="preserve">                                                                                                                                                                         </w:t>
      </w:r>
    </w:p>
    <w:p w14:paraId="07079798" w14:textId="77777777" w:rsidR="00A364F2" w:rsidRPr="00A364F2" w:rsidRDefault="00DD7485" w:rsidP="00D30027">
      <w:pPr>
        <w:widowControl/>
        <w:autoSpaceDE/>
        <w:autoSpaceDN/>
        <w:adjustRightInd/>
        <w:spacing w:after="0" w:line="276" w:lineRule="auto"/>
        <w:rPr>
          <w:i/>
          <w:sz w:val="28"/>
          <w:szCs w:val="28"/>
          <w:lang w:val="uk-UA"/>
        </w:rPr>
      </w:pPr>
      <w:r>
        <w:rPr>
          <w:i/>
          <w:sz w:val="28"/>
          <w:szCs w:val="28"/>
          <w:lang w:val="uk-UA"/>
        </w:rPr>
        <w:t xml:space="preserve">                                                                                                                                                                         </w:t>
      </w:r>
      <w:r w:rsidR="00A364F2" w:rsidRPr="00A364F2">
        <w:rPr>
          <w:i/>
          <w:sz w:val="28"/>
          <w:szCs w:val="28"/>
          <w:lang w:val="uk-UA"/>
        </w:rPr>
        <w:t xml:space="preserve"> Таблиця 4.3</w:t>
      </w:r>
    </w:p>
    <w:p w14:paraId="494F680D" w14:textId="77777777" w:rsidR="00DD7485" w:rsidRDefault="00A364F2" w:rsidP="00D30027">
      <w:pPr>
        <w:widowControl/>
        <w:autoSpaceDE/>
        <w:autoSpaceDN/>
        <w:adjustRightInd/>
        <w:spacing w:after="0" w:line="276" w:lineRule="auto"/>
        <w:jc w:val="center"/>
        <w:rPr>
          <w:b/>
          <w:sz w:val="28"/>
          <w:szCs w:val="28"/>
          <w:lang w:val="uk-UA"/>
        </w:rPr>
      </w:pPr>
      <w:r w:rsidRPr="00A364F2">
        <w:rPr>
          <w:b/>
          <w:sz w:val="28"/>
          <w:szCs w:val="28"/>
          <w:lang w:val="uk-UA"/>
        </w:rPr>
        <w:t xml:space="preserve">Інфікованість статевих шляхів у хворих на гострий неускладнений пієлонефрит (n=246) залежно від </w:t>
      </w:r>
    </w:p>
    <w:p w14:paraId="06579FA8" w14:textId="77777777" w:rsidR="00A364F2" w:rsidRPr="00A364F2" w:rsidRDefault="00A364F2" w:rsidP="00D30027">
      <w:pPr>
        <w:widowControl/>
        <w:autoSpaceDE/>
        <w:autoSpaceDN/>
        <w:adjustRightInd/>
        <w:spacing w:after="0" w:line="276" w:lineRule="auto"/>
        <w:jc w:val="center"/>
        <w:rPr>
          <w:b/>
          <w:sz w:val="28"/>
          <w:szCs w:val="28"/>
          <w:lang w:val="uk-UA"/>
        </w:rPr>
      </w:pPr>
      <w:r w:rsidRPr="00A364F2">
        <w:rPr>
          <w:b/>
          <w:sz w:val="28"/>
          <w:szCs w:val="28"/>
          <w:lang w:val="uk-UA"/>
        </w:rPr>
        <w:t xml:space="preserve">анамнезу захворювання та варіанта клінічного перебігу, </w:t>
      </w:r>
      <w:r w:rsidRPr="00A364F2">
        <w:rPr>
          <w:b/>
          <w:sz w:val="28"/>
          <w:szCs w:val="28"/>
          <w:lang w:val="en-US" w:eastAsia="uk-UA"/>
        </w:rPr>
        <w:t>n</w:t>
      </w:r>
      <w:r w:rsidRPr="00A364F2">
        <w:rPr>
          <w:b/>
          <w:sz w:val="28"/>
          <w:szCs w:val="28"/>
          <w:lang w:val="uk-UA" w:eastAsia="uk-UA"/>
        </w:rPr>
        <w:t xml:space="preserve"> (%)</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700"/>
        <w:gridCol w:w="1260"/>
        <w:gridCol w:w="1260"/>
        <w:gridCol w:w="1260"/>
        <w:gridCol w:w="1260"/>
        <w:gridCol w:w="1260"/>
        <w:gridCol w:w="1440"/>
        <w:gridCol w:w="1260"/>
        <w:gridCol w:w="1440"/>
      </w:tblGrid>
      <w:tr w:rsidR="00A364F2" w:rsidRPr="00A364F2" w14:paraId="09E7810B" w14:textId="77777777" w:rsidTr="00A75E85">
        <w:trPr>
          <w:trHeight w:val="288"/>
        </w:trPr>
        <w:tc>
          <w:tcPr>
            <w:tcW w:w="648" w:type="dxa"/>
            <w:vMerge w:val="restart"/>
            <w:shd w:val="clear" w:color="auto" w:fill="auto"/>
          </w:tcPr>
          <w:p w14:paraId="6A9496D8" w14:textId="77777777" w:rsidR="00A364F2" w:rsidRPr="00A364F2" w:rsidRDefault="00A364F2" w:rsidP="00091055">
            <w:pPr>
              <w:widowControl/>
              <w:autoSpaceDE/>
              <w:autoSpaceDN/>
              <w:adjustRightInd/>
              <w:spacing w:after="0"/>
              <w:jc w:val="both"/>
              <w:rPr>
                <w:sz w:val="28"/>
                <w:szCs w:val="28"/>
                <w:lang w:val="uk-UA"/>
              </w:rPr>
            </w:pPr>
            <w:r w:rsidRPr="00A364F2">
              <w:rPr>
                <w:sz w:val="28"/>
                <w:szCs w:val="28"/>
                <w:lang w:val="uk-UA"/>
              </w:rPr>
              <w:t>№</w:t>
            </w:r>
          </w:p>
          <w:p w14:paraId="616BB9C1" w14:textId="77777777" w:rsidR="00A364F2" w:rsidRPr="00A364F2" w:rsidRDefault="00A364F2" w:rsidP="00091055">
            <w:pPr>
              <w:widowControl/>
              <w:autoSpaceDE/>
              <w:autoSpaceDN/>
              <w:adjustRightInd/>
              <w:spacing w:after="0"/>
              <w:jc w:val="both"/>
              <w:rPr>
                <w:sz w:val="28"/>
                <w:szCs w:val="28"/>
                <w:lang w:val="uk-UA"/>
              </w:rPr>
            </w:pPr>
            <w:r w:rsidRPr="00A364F2">
              <w:rPr>
                <w:sz w:val="28"/>
                <w:szCs w:val="28"/>
                <w:lang w:val="uk-UA"/>
              </w:rPr>
              <w:t>з/п</w:t>
            </w:r>
          </w:p>
        </w:tc>
        <w:tc>
          <w:tcPr>
            <w:tcW w:w="2700" w:type="dxa"/>
            <w:vMerge w:val="restart"/>
            <w:shd w:val="clear" w:color="auto" w:fill="auto"/>
          </w:tcPr>
          <w:p w14:paraId="7CC2006B"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Збудник</w:t>
            </w:r>
          </w:p>
        </w:tc>
        <w:tc>
          <w:tcPr>
            <w:tcW w:w="3780" w:type="dxa"/>
            <w:gridSpan w:val="3"/>
            <w:shd w:val="clear" w:color="auto" w:fill="auto"/>
          </w:tcPr>
          <w:p w14:paraId="39970ADF"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Анамнез захворювання</w:t>
            </w:r>
          </w:p>
        </w:tc>
        <w:tc>
          <w:tcPr>
            <w:tcW w:w="6660" w:type="dxa"/>
            <w:gridSpan w:val="5"/>
            <w:shd w:val="clear" w:color="auto" w:fill="auto"/>
          </w:tcPr>
          <w:p w14:paraId="7288EC8B"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Варіант клінічного перебігу</w:t>
            </w:r>
          </w:p>
        </w:tc>
      </w:tr>
      <w:tr w:rsidR="00A364F2" w:rsidRPr="00A364F2" w14:paraId="4FAEB070" w14:textId="77777777" w:rsidTr="00A75E85">
        <w:trPr>
          <w:trHeight w:val="740"/>
        </w:trPr>
        <w:tc>
          <w:tcPr>
            <w:tcW w:w="648" w:type="dxa"/>
            <w:vMerge/>
            <w:shd w:val="clear" w:color="auto" w:fill="auto"/>
          </w:tcPr>
          <w:p w14:paraId="114E2FE2" w14:textId="77777777" w:rsidR="00A364F2" w:rsidRPr="00A364F2" w:rsidRDefault="00A364F2" w:rsidP="00091055">
            <w:pPr>
              <w:widowControl/>
              <w:autoSpaceDE/>
              <w:autoSpaceDN/>
              <w:adjustRightInd/>
              <w:spacing w:after="0"/>
              <w:jc w:val="both"/>
              <w:rPr>
                <w:sz w:val="28"/>
                <w:szCs w:val="28"/>
                <w:lang w:val="uk-UA"/>
              </w:rPr>
            </w:pPr>
          </w:p>
        </w:tc>
        <w:tc>
          <w:tcPr>
            <w:tcW w:w="2700" w:type="dxa"/>
            <w:vMerge/>
            <w:shd w:val="clear" w:color="auto" w:fill="auto"/>
          </w:tcPr>
          <w:p w14:paraId="7F8F9D02" w14:textId="77777777" w:rsidR="00A364F2" w:rsidRPr="00A364F2" w:rsidRDefault="00A364F2" w:rsidP="00091055">
            <w:pPr>
              <w:widowControl/>
              <w:autoSpaceDE/>
              <w:autoSpaceDN/>
              <w:adjustRightInd/>
              <w:spacing w:after="0"/>
              <w:jc w:val="both"/>
              <w:rPr>
                <w:sz w:val="28"/>
                <w:szCs w:val="28"/>
                <w:lang w:val="uk-UA"/>
              </w:rPr>
            </w:pPr>
          </w:p>
        </w:tc>
        <w:tc>
          <w:tcPr>
            <w:tcW w:w="1260" w:type="dxa"/>
            <w:shd w:val="clear" w:color="auto" w:fill="auto"/>
          </w:tcPr>
          <w:p w14:paraId="43874080"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І група</w:t>
            </w:r>
          </w:p>
          <w:p w14:paraId="36C24232"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w:t>
            </w:r>
            <w:r w:rsidRPr="00A364F2">
              <w:rPr>
                <w:sz w:val="28"/>
                <w:szCs w:val="28"/>
                <w:lang w:val="en-US" w:eastAsia="uk-UA"/>
              </w:rPr>
              <w:t>n</w:t>
            </w:r>
            <w:r w:rsidRPr="00A364F2">
              <w:rPr>
                <w:sz w:val="28"/>
                <w:szCs w:val="28"/>
                <w:lang w:val="uk-UA" w:eastAsia="uk-UA"/>
              </w:rPr>
              <w:t>=109)</w:t>
            </w:r>
          </w:p>
        </w:tc>
        <w:tc>
          <w:tcPr>
            <w:tcW w:w="1260" w:type="dxa"/>
            <w:shd w:val="clear" w:color="auto" w:fill="auto"/>
          </w:tcPr>
          <w:p w14:paraId="55724DE2"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ІІ група</w:t>
            </w:r>
          </w:p>
          <w:p w14:paraId="1D22A927"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w:t>
            </w:r>
            <w:r w:rsidRPr="00A364F2">
              <w:rPr>
                <w:sz w:val="28"/>
                <w:szCs w:val="28"/>
                <w:lang w:val="en-US" w:eastAsia="uk-UA"/>
              </w:rPr>
              <w:t>n</w:t>
            </w:r>
            <w:r w:rsidRPr="00A364F2">
              <w:rPr>
                <w:sz w:val="28"/>
                <w:szCs w:val="28"/>
                <w:lang w:val="uk-UA" w:eastAsia="uk-UA"/>
              </w:rPr>
              <w:t>=51)</w:t>
            </w:r>
          </w:p>
        </w:tc>
        <w:tc>
          <w:tcPr>
            <w:tcW w:w="1260" w:type="dxa"/>
            <w:shd w:val="clear" w:color="auto" w:fill="auto"/>
          </w:tcPr>
          <w:p w14:paraId="55BFECAC"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ІІІ група (</w:t>
            </w:r>
            <w:r w:rsidRPr="00A364F2">
              <w:rPr>
                <w:sz w:val="28"/>
                <w:szCs w:val="28"/>
                <w:lang w:val="en-US" w:eastAsia="uk-UA"/>
              </w:rPr>
              <w:t>n</w:t>
            </w:r>
            <w:r w:rsidRPr="00A364F2">
              <w:rPr>
                <w:sz w:val="28"/>
                <w:szCs w:val="28"/>
                <w:lang w:val="uk-UA" w:eastAsia="uk-UA"/>
              </w:rPr>
              <w:t>=86)</w:t>
            </w:r>
          </w:p>
        </w:tc>
        <w:tc>
          <w:tcPr>
            <w:tcW w:w="1260" w:type="dxa"/>
            <w:shd w:val="clear" w:color="auto" w:fill="auto"/>
          </w:tcPr>
          <w:p w14:paraId="3EE7627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p>
          <w:p w14:paraId="4DB9633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w:t>
            </w:r>
            <w:r w:rsidRPr="00A364F2">
              <w:rPr>
                <w:sz w:val="28"/>
                <w:szCs w:val="28"/>
                <w:lang w:val="en-US"/>
              </w:rPr>
              <w:t>df</w:t>
            </w:r>
            <w:r w:rsidRPr="00A364F2">
              <w:rPr>
                <w:sz w:val="28"/>
                <w:szCs w:val="28"/>
                <w:lang w:val="uk-UA"/>
              </w:rPr>
              <w:t>=2)</w:t>
            </w:r>
          </w:p>
          <w:p w14:paraId="5C203C13"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р</w:t>
            </w:r>
          </w:p>
        </w:tc>
        <w:tc>
          <w:tcPr>
            <w:tcW w:w="1260" w:type="dxa"/>
            <w:shd w:val="clear" w:color="auto" w:fill="auto"/>
          </w:tcPr>
          <w:p w14:paraId="5BAD91D9"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легкий</w:t>
            </w:r>
          </w:p>
          <w:p w14:paraId="2CC10FB8"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w:t>
            </w:r>
            <w:r w:rsidRPr="00A364F2">
              <w:rPr>
                <w:sz w:val="28"/>
                <w:szCs w:val="28"/>
                <w:lang w:val="en-US" w:eastAsia="uk-UA"/>
              </w:rPr>
              <w:t>n</w:t>
            </w:r>
            <w:r w:rsidRPr="00A364F2">
              <w:rPr>
                <w:sz w:val="28"/>
                <w:szCs w:val="28"/>
                <w:lang w:val="uk-UA" w:eastAsia="uk-UA"/>
              </w:rPr>
              <w:t>=105)</w:t>
            </w:r>
          </w:p>
        </w:tc>
        <w:tc>
          <w:tcPr>
            <w:tcW w:w="1440" w:type="dxa"/>
            <w:shd w:val="clear" w:color="auto" w:fill="auto"/>
          </w:tcPr>
          <w:p w14:paraId="0584D02D"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середньої важкості (</w:t>
            </w:r>
            <w:r w:rsidRPr="00A364F2">
              <w:rPr>
                <w:sz w:val="28"/>
                <w:szCs w:val="28"/>
                <w:lang w:val="en-US" w:eastAsia="uk-UA"/>
              </w:rPr>
              <w:t>n</w:t>
            </w:r>
            <w:r w:rsidRPr="00A364F2">
              <w:rPr>
                <w:sz w:val="28"/>
                <w:szCs w:val="28"/>
                <w:lang w:val="uk-UA" w:eastAsia="uk-UA"/>
              </w:rPr>
              <w:t>=90)</w:t>
            </w:r>
          </w:p>
        </w:tc>
        <w:tc>
          <w:tcPr>
            <w:tcW w:w="1260" w:type="dxa"/>
            <w:shd w:val="clear" w:color="auto" w:fill="auto"/>
          </w:tcPr>
          <w:p w14:paraId="53330904"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важкий</w:t>
            </w:r>
          </w:p>
          <w:p w14:paraId="67EDC0E8" w14:textId="77777777" w:rsidR="00A364F2" w:rsidRPr="00A364F2" w:rsidRDefault="00A364F2" w:rsidP="00091055">
            <w:pPr>
              <w:widowControl/>
              <w:tabs>
                <w:tab w:val="left" w:pos="340"/>
                <w:tab w:val="center" w:pos="702"/>
              </w:tabs>
              <w:autoSpaceDE/>
              <w:autoSpaceDN/>
              <w:adjustRightInd/>
              <w:spacing w:after="0"/>
              <w:jc w:val="center"/>
              <w:rPr>
                <w:sz w:val="28"/>
                <w:szCs w:val="28"/>
                <w:lang w:val="uk-UA" w:eastAsia="uk-UA"/>
              </w:rPr>
            </w:pPr>
            <w:r w:rsidRPr="00A364F2">
              <w:rPr>
                <w:sz w:val="28"/>
                <w:szCs w:val="28"/>
                <w:lang w:val="uk-UA" w:eastAsia="uk-UA"/>
              </w:rPr>
              <w:t>(</w:t>
            </w:r>
            <w:r w:rsidRPr="00A364F2">
              <w:rPr>
                <w:sz w:val="28"/>
                <w:szCs w:val="28"/>
                <w:lang w:val="en-US" w:eastAsia="uk-UA"/>
              </w:rPr>
              <w:t>n</w:t>
            </w:r>
            <w:r w:rsidRPr="00A364F2">
              <w:rPr>
                <w:sz w:val="28"/>
                <w:szCs w:val="28"/>
                <w:lang w:val="uk-UA" w:eastAsia="uk-UA"/>
              </w:rPr>
              <w:t>=51)</w:t>
            </w:r>
          </w:p>
        </w:tc>
        <w:tc>
          <w:tcPr>
            <w:tcW w:w="1440" w:type="dxa"/>
            <w:shd w:val="clear" w:color="auto" w:fill="auto"/>
          </w:tcPr>
          <w:p w14:paraId="270E780C"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p>
          <w:p w14:paraId="7120302F"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w:t>
            </w:r>
            <w:r w:rsidRPr="00A364F2">
              <w:rPr>
                <w:sz w:val="28"/>
                <w:szCs w:val="28"/>
                <w:lang w:val="en-US"/>
              </w:rPr>
              <w:t>df</w:t>
            </w:r>
            <w:r w:rsidRPr="00A364F2">
              <w:rPr>
                <w:sz w:val="28"/>
                <w:szCs w:val="28"/>
                <w:lang w:val="uk-UA"/>
              </w:rPr>
              <w:t>=2)</w:t>
            </w:r>
          </w:p>
          <w:p w14:paraId="7AE57461"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р</w:t>
            </w:r>
          </w:p>
        </w:tc>
      </w:tr>
      <w:tr w:rsidR="00A364F2" w:rsidRPr="00A364F2" w14:paraId="184B69FE" w14:textId="77777777" w:rsidTr="00A75E85">
        <w:tc>
          <w:tcPr>
            <w:tcW w:w="648" w:type="dxa"/>
            <w:vMerge w:val="restart"/>
            <w:shd w:val="clear" w:color="auto" w:fill="auto"/>
          </w:tcPr>
          <w:p w14:paraId="7BB3949F" w14:textId="77777777" w:rsidR="00A364F2" w:rsidRPr="00A364F2" w:rsidRDefault="00A364F2" w:rsidP="00091055">
            <w:pPr>
              <w:widowControl/>
              <w:autoSpaceDE/>
              <w:autoSpaceDN/>
              <w:adjustRightInd/>
              <w:spacing w:after="0"/>
              <w:rPr>
                <w:sz w:val="24"/>
                <w:szCs w:val="24"/>
                <w:lang w:val="uk-UA" w:eastAsia="uk-UA"/>
              </w:rPr>
            </w:pPr>
            <w:r w:rsidRPr="00A364F2">
              <w:rPr>
                <w:sz w:val="24"/>
                <w:szCs w:val="24"/>
                <w:lang w:val="uk-UA" w:eastAsia="uk-UA"/>
              </w:rPr>
              <w:t>1</w:t>
            </w:r>
          </w:p>
        </w:tc>
        <w:tc>
          <w:tcPr>
            <w:tcW w:w="2700" w:type="dxa"/>
            <w:shd w:val="clear" w:color="auto" w:fill="auto"/>
          </w:tcPr>
          <w:p w14:paraId="33599318" w14:textId="77777777" w:rsidR="00A364F2" w:rsidRPr="00A364F2" w:rsidRDefault="00AD1801" w:rsidP="00091055">
            <w:pPr>
              <w:widowControl/>
              <w:autoSpaceDE/>
              <w:autoSpaceDN/>
              <w:adjustRightInd/>
              <w:spacing w:after="0"/>
              <w:jc w:val="both"/>
              <w:rPr>
                <w:sz w:val="28"/>
                <w:szCs w:val="28"/>
                <w:lang w:val="uk-UA" w:eastAsia="uk-UA"/>
              </w:rPr>
            </w:pPr>
            <w:r w:rsidRPr="00AD1801">
              <w:rPr>
                <w:sz w:val="28"/>
                <w:szCs w:val="28"/>
                <w:lang w:val="uk-UA" w:eastAsia="uk-UA"/>
              </w:rPr>
              <w:t>Бактерії у монокультурі</w:t>
            </w:r>
          </w:p>
        </w:tc>
        <w:tc>
          <w:tcPr>
            <w:tcW w:w="1260" w:type="dxa"/>
            <w:shd w:val="clear" w:color="auto" w:fill="auto"/>
          </w:tcPr>
          <w:p w14:paraId="0E6CD8F6"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 xml:space="preserve">17 </w:t>
            </w:r>
          </w:p>
          <w:p w14:paraId="00CC15A9"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(15,6)</w:t>
            </w:r>
          </w:p>
        </w:tc>
        <w:tc>
          <w:tcPr>
            <w:tcW w:w="1260" w:type="dxa"/>
            <w:shd w:val="clear" w:color="auto" w:fill="auto"/>
          </w:tcPr>
          <w:p w14:paraId="3067A207"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6</w:t>
            </w:r>
            <w:r w:rsidRPr="00A364F2">
              <w:rPr>
                <w:sz w:val="28"/>
                <w:szCs w:val="28"/>
                <w:lang w:val="uk-UA"/>
              </w:rPr>
              <w:t xml:space="preserve"> </w:t>
            </w:r>
          </w:p>
          <w:p w14:paraId="12BFB1C6" w14:textId="77777777" w:rsidR="00A364F2" w:rsidRPr="00A364F2" w:rsidRDefault="00A364F2" w:rsidP="00091055">
            <w:pPr>
              <w:widowControl/>
              <w:autoSpaceDE/>
              <w:autoSpaceDN/>
              <w:adjustRightInd/>
              <w:spacing w:after="0"/>
              <w:jc w:val="center"/>
              <w:rPr>
                <w:sz w:val="28"/>
                <w:szCs w:val="28"/>
              </w:rPr>
            </w:pPr>
            <w:r w:rsidRPr="00A364F2">
              <w:rPr>
                <w:sz w:val="28"/>
                <w:szCs w:val="28"/>
              </w:rPr>
              <w:t>(11,8)</w:t>
            </w:r>
          </w:p>
        </w:tc>
        <w:tc>
          <w:tcPr>
            <w:tcW w:w="1260" w:type="dxa"/>
            <w:shd w:val="clear" w:color="auto" w:fill="auto"/>
          </w:tcPr>
          <w:p w14:paraId="5F13C5FE" w14:textId="77777777" w:rsidR="00A364F2" w:rsidRPr="00A364F2" w:rsidRDefault="00A364F2" w:rsidP="00091055">
            <w:pPr>
              <w:widowControl/>
              <w:autoSpaceDE/>
              <w:autoSpaceDN/>
              <w:adjustRightInd/>
              <w:spacing w:after="0"/>
              <w:jc w:val="center"/>
              <w:rPr>
                <w:sz w:val="28"/>
                <w:szCs w:val="28"/>
              </w:rPr>
            </w:pPr>
            <w:r w:rsidRPr="00A364F2">
              <w:rPr>
                <w:sz w:val="28"/>
                <w:szCs w:val="28"/>
              </w:rPr>
              <w:t>12</w:t>
            </w:r>
          </w:p>
          <w:p w14:paraId="149F874B" w14:textId="77777777" w:rsidR="00A364F2" w:rsidRPr="00A364F2" w:rsidRDefault="00A364F2" w:rsidP="00091055">
            <w:pPr>
              <w:widowControl/>
              <w:autoSpaceDE/>
              <w:autoSpaceDN/>
              <w:adjustRightInd/>
              <w:spacing w:after="0"/>
              <w:jc w:val="center"/>
              <w:rPr>
                <w:sz w:val="28"/>
                <w:szCs w:val="28"/>
              </w:rPr>
            </w:pPr>
            <w:r w:rsidRPr="00A364F2">
              <w:rPr>
                <w:sz w:val="28"/>
                <w:szCs w:val="28"/>
                <w:lang w:val="uk-UA"/>
              </w:rPr>
              <w:t xml:space="preserve"> </w:t>
            </w:r>
            <w:r w:rsidRPr="00A364F2">
              <w:rPr>
                <w:sz w:val="28"/>
                <w:szCs w:val="28"/>
              </w:rPr>
              <w:t>(14,0)</w:t>
            </w:r>
          </w:p>
        </w:tc>
        <w:tc>
          <w:tcPr>
            <w:tcW w:w="1260" w:type="dxa"/>
            <w:shd w:val="clear" w:color="auto" w:fill="auto"/>
          </w:tcPr>
          <w:p w14:paraId="4715F427"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=0,43 p=0,810</w:t>
            </w:r>
          </w:p>
        </w:tc>
        <w:tc>
          <w:tcPr>
            <w:tcW w:w="1260" w:type="dxa"/>
            <w:shd w:val="clear" w:color="auto" w:fill="auto"/>
          </w:tcPr>
          <w:p w14:paraId="304466F1"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24</w:t>
            </w:r>
            <w:r w:rsidRPr="00A364F2">
              <w:rPr>
                <w:sz w:val="28"/>
                <w:szCs w:val="28"/>
                <w:lang w:val="uk-UA" w:eastAsia="uk-UA"/>
              </w:rPr>
              <w:t xml:space="preserve"> </w:t>
            </w:r>
          </w:p>
          <w:p w14:paraId="4B2DFF2C"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(22,8)</w:t>
            </w:r>
          </w:p>
        </w:tc>
        <w:tc>
          <w:tcPr>
            <w:tcW w:w="1440" w:type="dxa"/>
            <w:shd w:val="clear" w:color="auto" w:fill="auto"/>
          </w:tcPr>
          <w:p w14:paraId="3EA309BC"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 xml:space="preserve">9 </w:t>
            </w:r>
          </w:p>
          <w:p w14:paraId="0FB94778"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(10,0)</w:t>
            </w:r>
            <w:r w:rsidRPr="00A364F2">
              <w:rPr>
                <w:sz w:val="28"/>
                <w:szCs w:val="28"/>
                <w:lang w:val="uk-UA" w:eastAsia="uk-UA"/>
              </w:rPr>
              <w:t xml:space="preserve"> </w:t>
            </w:r>
            <w:r w:rsidRPr="00A364F2">
              <w:rPr>
                <w:sz w:val="28"/>
                <w:szCs w:val="28"/>
                <w:lang w:eastAsia="uk-UA"/>
              </w:rPr>
              <w:sym w:font="Symbol" w:char="F0D1"/>
            </w:r>
          </w:p>
        </w:tc>
        <w:tc>
          <w:tcPr>
            <w:tcW w:w="1260" w:type="dxa"/>
            <w:shd w:val="clear" w:color="auto" w:fill="auto"/>
          </w:tcPr>
          <w:p w14:paraId="51F775B9"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2</w:t>
            </w:r>
          </w:p>
          <w:p w14:paraId="1D6C1DB7"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(3,9)</w:t>
            </w:r>
            <w:r w:rsidRPr="00A364F2">
              <w:rPr>
                <w:sz w:val="28"/>
                <w:szCs w:val="28"/>
                <w:lang w:val="uk-UA" w:eastAsia="uk-UA"/>
              </w:rPr>
              <w:t xml:space="preserve"> </w:t>
            </w:r>
            <w:r w:rsidRPr="00A364F2">
              <w:rPr>
                <w:sz w:val="28"/>
                <w:szCs w:val="28"/>
                <w:lang w:eastAsia="uk-UA"/>
              </w:rPr>
              <w:sym w:font="Symbol" w:char="F0D1"/>
            </w:r>
          </w:p>
        </w:tc>
        <w:tc>
          <w:tcPr>
            <w:tcW w:w="1440" w:type="dxa"/>
            <w:shd w:val="clear" w:color="auto" w:fill="auto"/>
          </w:tcPr>
          <w:p w14:paraId="57BCB159"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=12,16</w:t>
            </w:r>
          </w:p>
          <w:p w14:paraId="7CEC8230" w14:textId="77777777" w:rsidR="00A364F2" w:rsidRPr="00A364F2" w:rsidRDefault="00A364F2" w:rsidP="00091055">
            <w:pPr>
              <w:widowControl/>
              <w:autoSpaceDE/>
              <w:autoSpaceDN/>
              <w:adjustRightInd/>
              <w:spacing w:after="0"/>
              <w:jc w:val="center"/>
              <w:rPr>
                <w:color w:val="FF0000"/>
                <w:sz w:val="28"/>
                <w:szCs w:val="28"/>
                <w:lang w:eastAsia="uk-UA"/>
              </w:rPr>
            </w:pPr>
            <w:r w:rsidRPr="00A364F2">
              <w:rPr>
                <w:sz w:val="28"/>
                <w:szCs w:val="28"/>
                <w:lang w:val="uk-UA"/>
              </w:rPr>
              <w:t>p=0,002</w:t>
            </w:r>
          </w:p>
        </w:tc>
      </w:tr>
      <w:tr w:rsidR="00A364F2" w:rsidRPr="00A364F2" w14:paraId="2A9D2731" w14:textId="77777777" w:rsidTr="00A75E85">
        <w:tc>
          <w:tcPr>
            <w:tcW w:w="648" w:type="dxa"/>
            <w:vMerge/>
            <w:shd w:val="clear" w:color="auto" w:fill="auto"/>
          </w:tcPr>
          <w:p w14:paraId="202E072C"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20D5EAEB" w14:textId="673FA2A2" w:rsidR="00A364F2" w:rsidRPr="00A364F2" w:rsidRDefault="00A96C82" w:rsidP="00091055">
            <w:pPr>
              <w:widowControl/>
              <w:autoSpaceDE/>
              <w:autoSpaceDN/>
              <w:adjustRightInd/>
              <w:spacing w:after="0"/>
              <w:rPr>
                <w:sz w:val="28"/>
                <w:szCs w:val="28"/>
                <w:lang w:eastAsia="uk-UA"/>
              </w:rPr>
            </w:pPr>
            <w:r>
              <w:rPr>
                <w:sz w:val="28"/>
                <w:szCs w:val="28"/>
                <w:lang w:val="uk-UA" w:eastAsia="uk-UA"/>
              </w:rPr>
              <w:t>у</w:t>
            </w:r>
            <w:r w:rsidR="00AD1801" w:rsidRPr="00AD1801">
              <w:rPr>
                <w:sz w:val="28"/>
                <w:szCs w:val="28"/>
                <w:lang w:val="uk-UA" w:eastAsia="uk-UA"/>
              </w:rPr>
              <w:t xml:space="preserve"> тому числі </w:t>
            </w:r>
            <w:r w:rsidR="00AD1801" w:rsidRPr="00AD1801">
              <w:rPr>
                <w:i/>
                <w:sz w:val="28"/>
                <w:szCs w:val="28"/>
                <w:lang w:val="en-US" w:eastAsia="uk-UA"/>
              </w:rPr>
              <w:t>E</w:t>
            </w:r>
            <w:r w:rsidR="00AD1801" w:rsidRPr="00AD1801">
              <w:rPr>
                <w:i/>
                <w:sz w:val="28"/>
                <w:szCs w:val="28"/>
                <w:lang w:eastAsia="uk-UA"/>
              </w:rPr>
              <w:t>.</w:t>
            </w:r>
            <w:r w:rsidR="00AD1801" w:rsidRPr="00AD1801">
              <w:rPr>
                <w:i/>
                <w:sz w:val="28"/>
                <w:szCs w:val="28"/>
                <w:lang w:val="en-US" w:eastAsia="uk-UA"/>
              </w:rPr>
              <w:t>coli</w:t>
            </w:r>
          </w:p>
        </w:tc>
        <w:tc>
          <w:tcPr>
            <w:tcW w:w="1260" w:type="dxa"/>
            <w:shd w:val="clear" w:color="auto" w:fill="auto"/>
          </w:tcPr>
          <w:p w14:paraId="49A1FB3C"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12</w:t>
            </w:r>
            <w:r w:rsidRPr="00A364F2">
              <w:rPr>
                <w:sz w:val="28"/>
                <w:szCs w:val="28"/>
                <w:lang w:val="uk-UA"/>
              </w:rPr>
              <w:t xml:space="preserve"> </w:t>
            </w:r>
          </w:p>
          <w:p w14:paraId="662FF9AC" w14:textId="77777777" w:rsidR="00A364F2" w:rsidRPr="00A364F2" w:rsidRDefault="00A364F2" w:rsidP="00091055">
            <w:pPr>
              <w:widowControl/>
              <w:autoSpaceDE/>
              <w:autoSpaceDN/>
              <w:adjustRightInd/>
              <w:spacing w:after="0"/>
              <w:jc w:val="center"/>
              <w:rPr>
                <w:sz w:val="28"/>
                <w:szCs w:val="28"/>
              </w:rPr>
            </w:pPr>
            <w:r w:rsidRPr="00A364F2">
              <w:rPr>
                <w:sz w:val="28"/>
                <w:szCs w:val="28"/>
              </w:rPr>
              <w:t>(11,0)</w:t>
            </w:r>
          </w:p>
        </w:tc>
        <w:tc>
          <w:tcPr>
            <w:tcW w:w="1260" w:type="dxa"/>
            <w:shd w:val="clear" w:color="auto" w:fill="auto"/>
          </w:tcPr>
          <w:p w14:paraId="598A234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4</w:t>
            </w:r>
            <w:r w:rsidRPr="00A364F2">
              <w:rPr>
                <w:sz w:val="28"/>
                <w:szCs w:val="28"/>
                <w:lang w:val="uk-UA"/>
              </w:rPr>
              <w:t xml:space="preserve"> </w:t>
            </w:r>
          </w:p>
          <w:p w14:paraId="23778AC6" w14:textId="77777777" w:rsidR="00A364F2" w:rsidRPr="00A364F2" w:rsidRDefault="00A364F2" w:rsidP="00091055">
            <w:pPr>
              <w:widowControl/>
              <w:autoSpaceDE/>
              <w:autoSpaceDN/>
              <w:adjustRightInd/>
              <w:spacing w:after="0"/>
              <w:jc w:val="center"/>
              <w:rPr>
                <w:sz w:val="28"/>
                <w:szCs w:val="28"/>
              </w:rPr>
            </w:pPr>
            <w:r w:rsidRPr="00A364F2">
              <w:rPr>
                <w:sz w:val="28"/>
                <w:szCs w:val="28"/>
              </w:rPr>
              <w:t>(7,8)</w:t>
            </w:r>
          </w:p>
        </w:tc>
        <w:tc>
          <w:tcPr>
            <w:tcW w:w="1260" w:type="dxa"/>
            <w:shd w:val="clear" w:color="auto" w:fill="auto"/>
          </w:tcPr>
          <w:p w14:paraId="3C1381B5"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9</w:t>
            </w:r>
            <w:r w:rsidRPr="00A364F2">
              <w:rPr>
                <w:sz w:val="28"/>
                <w:szCs w:val="28"/>
                <w:lang w:val="uk-UA"/>
              </w:rPr>
              <w:t xml:space="preserve"> </w:t>
            </w:r>
          </w:p>
          <w:p w14:paraId="5363C3EF" w14:textId="77777777" w:rsidR="00A364F2" w:rsidRPr="00A364F2" w:rsidRDefault="00A364F2" w:rsidP="00091055">
            <w:pPr>
              <w:widowControl/>
              <w:autoSpaceDE/>
              <w:autoSpaceDN/>
              <w:adjustRightInd/>
              <w:spacing w:after="0"/>
              <w:jc w:val="center"/>
              <w:rPr>
                <w:sz w:val="28"/>
                <w:szCs w:val="28"/>
              </w:rPr>
            </w:pPr>
            <w:r w:rsidRPr="00A364F2">
              <w:rPr>
                <w:sz w:val="28"/>
                <w:szCs w:val="28"/>
              </w:rPr>
              <w:t>(10,5)</w:t>
            </w:r>
          </w:p>
        </w:tc>
        <w:tc>
          <w:tcPr>
            <w:tcW w:w="1260" w:type="dxa"/>
            <w:shd w:val="clear" w:color="auto" w:fill="auto"/>
          </w:tcPr>
          <w:p w14:paraId="3560971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=0,40</w:t>
            </w:r>
          </w:p>
          <w:p w14:paraId="55914371"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p=0,821</w:t>
            </w:r>
          </w:p>
        </w:tc>
        <w:tc>
          <w:tcPr>
            <w:tcW w:w="1260" w:type="dxa"/>
            <w:shd w:val="clear" w:color="auto" w:fill="auto"/>
          </w:tcPr>
          <w:p w14:paraId="40D52A15"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18</w:t>
            </w:r>
            <w:r w:rsidRPr="00A364F2">
              <w:rPr>
                <w:sz w:val="28"/>
                <w:szCs w:val="28"/>
                <w:lang w:val="uk-UA" w:eastAsia="uk-UA"/>
              </w:rPr>
              <w:t xml:space="preserve"> </w:t>
            </w:r>
          </w:p>
          <w:p w14:paraId="4CBC2DE9"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(17,1)</w:t>
            </w:r>
          </w:p>
        </w:tc>
        <w:tc>
          <w:tcPr>
            <w:tcW w:w="1440" w:type="dxa"/>
            <w:shd w:val="clear" w:color="auto" w:fill="auto"/>
          </w:tcPr>
          <w:p w14:paraId="6A3A2C04"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 xml:space="preserve">6 </w:t>
            </w:r>
          </w:p>
          <w:p w14:paraId="54B796A1"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(6,7)</w:t>
            </w:r>
            <w:r w:rsidRPr="00A364F2">
              <w:rPr>
                <w:sz w:val="28"/>
                <w:szCs w:val="28"/>
                <w:lang w:val="uk-UA" w:eastAsia="uk-UA"/>
              </w:rPr>
              <w:t xml:space="preserve"> </w:t>
            </w:r>
            <w:r w:rsidRPr="00A364F2">
              <w:rPr>
                <w:sz w:val="28"/>
                <w:szCs w:val="28"/>
                <w:lang w:eastAsia="uk-UA"/>
              </w:rPr>
              <w:sym w:font="Symbol" w:char="F0D1"/>
            </w:r>
          </w:p>
        </w:tc>
        <w:tc>
          <w:tcPr>
            <w:tcW w:w="1260" w:type="dxa"/>
            <w:shd w:val="clear" w:color="auto" w:fill="auto"/>
          </w:tcPr>
          <w:p w14:paraId="221A7E06"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w:t>
            </w:r>
          </w:p>
          <w:p w14:paraId="6D61765B"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(2,0)</w:t>
            </w:r>
            <w:r w:rsidRPr="00A364F2">
              <w:rPr>
                <w:sz w:val="28"/>
                <w:szCs w:val="28"/>
                <w:lang w:val="uk-UA" w:eastAsia="uk-UA"/>
              </w:rPr>
              <w:t xml:space="preserve"> </w:t>
            </w:r>
            <w:r w:rsidRPr="00A364F2">
              <w:rPr>
                <w:sz w:val="28"/>
                <w:szCs w:val="28"/>
                <w:lang w:eastAsia="uk-UA"/>
              </w:rPr>
              <w:sym w:font="Symbol" w:char="F0D1"/>
            </w:r>
          </w:p>
        </w:tc>
        <w:tc>
          <w:tcPr>
            <w:tcW w:w="1440" w:type="dxa"/>
            <w:shd w:val="clear" w:color="auto" w:fill="auto"/>
          </w:tcPr>
          <w:p w14:paraId="4F067A84"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=10,57</w:t>
            </w:r>
          </w:p>
          <w:p w14:paraId="469704BA"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p=0,005</w:t>
            </w:r>
          </w:p>
        </w:tc>
      </w:tr>
      <w:tr w:rsidR="00A364F2" w:rsidRPr="00A364F2" w14:paraId="1E805A7E" w14:textId="77777777" w:rsidTr="00A75E85">
        <w:tc>
          <w:tcPr>
            <w:tcW w:w="648" w:type="dxa"/>
            <w:vMerge w:val="restart"/>
            <w:shd w:val="clear" w:color="auto" w:fill="auto"/>
          </w:tcPr>
          <w:p w14:paraId="69F5518C"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2</w:t>
            </w:r>
          </w:p>
        </w:tc>
        <w:tc>
          <w:tcPr>
            <w:tcW w:w="2700" w:type="dxa"/>
            <w:shd w:val="clear" w:color="auto" w:fill="auto"/>
          </w:tcPr>
          <w:p w14:paraId="03466465" w14:textId="77777777" w:rsidR="00A364F2" w:rsidRPr="00A364F2" w:rsidRDefault="00A364F2" w:rsidP="00091055">
            <w:pPr>
              <w:widowControl/>
              <w:autoSpaceDE/>
              <w:autoSpaceDN/>
              <w:adjustRightInd/>
              <w:spacing w:after="0"/>
              <w:rPr>
                <w:sz w:val="28"/>
                <w:szCs w:val="28"/>
                <w:lang w:val="uk-UA" w:eastAsia="uk-UA"/>
              </w:rPr>
            </w:pPr>
            <w:r w:rsidRPr="00A364F2">
              <w:rPr>
                <w:sz w:val="28"/>
                <w:szCs w:val="28"/>
                <w:lang w:val="uk-UA" w:eastAsia="uk-UA"/>
              </w:rPr>
              <w:t>Б</w:t>
            </w:r>
            <w:r w:rsidRPr="00A364F2">
              <w:rPr>
                <w:sz w:val="28"/>
                <w:szCs w:val="28"/>
                <w:lang w:eastAsia="uk-UA"/>
              </w:rPr>
              <w:t xml:space="preserve">актерії </w:t>
            </w:r>
            <w:r w:rsidRPr="00AD1801">
              <w:rPr>
                <w:sz w:val="28"/>
                <w:szCs w:val="28"/>
                <w:lang w:eastAsia="uk-UA"/>
              </w:rPr>
              <w:t>+</w:t>
            </w:r>
            <w:r w:rsidRPr="00A364F2">
              <w:rPr>
                <w:sz w:val="28"/>
                <w:szCs w:val="28"/>
                <w:lang w:val="uk-UA" w:eastAsia="uk-UA"/>
              </w:rPr>
              <w:t xml:space="preserve"> </w:t>
            </w:r>
            <w:r w:rsidRPr="00A364F2">
              <w:rPr>
                <w:sz w:val="28"/>
                <w:szCs w:val="28"/>
                <w:lang w:eastAsia="uk-UA"/>
              </w:rPr>
              <w:t>молікути</w:t>
            </w:r>
          </w:p>
          <w:p w14:paraId="3E8625D2" w14:textId="6DC6E167" w:rsidR="00A364F2" w:rsidRPr="00A364F2" w:rsidRDefault="00A96C82" w:rsidP="00091055">
            <w:pPr>
              <w:widowControl/>
              <w:autoSpaceDE/>
              <w:autoSpaceDN/>
              <w:adjustRightInd/>
              <w:spacing w:after="0"/>
              <w:rPr>
                <w:sz w:val="28"/>
                <w:szCs w:val="28"/>
                <w:lang w:val="uk-UA" w:eastAsia="uk-UA"/>
              </w:rPr>
            </w:pPr>
            <w:r>
              <w:rPr>
                <w:sz w:val="28"/>
                <w:szCs w:val="28"/>
                <w:lang w:val="uk-UA" w:eastAsia="uk-UA"/>
              </w:rPr>
              <w:t>у</w:t>
            </w:r>
            <w:r w:rsidR="00AD1801" w:rsidRPr="00AD1801">
              <w:rPr>
                <w:sz w:val="28"/>
                <w:szCs w:val="28"/>
                <w:lang w:val="uk-UA" w:eastAsia="uk-UA"/>
              </w:rPr>
              <w:t xml:space="preserve"> тому числі:</w:t>
            </w:r>
          </w:p>
        </w:tc>
        <w:tc>
          <w:tcPr>
            <w:tcW w:w="1260" w:type="dxa"/>
            <w:shd w:val="clear" w:color="auto" w:fill="auto"/>
          </w:tcPr>
          <w:p w14:paraId="3B65CCCC"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26</w:t>
            </w:r>
            <w:r w:rsidRPr="00A364F2">
              <w:rPr>
                <w:sz w:val="28"/>
                <w:szCs w:val="28"/>
                <w:lang w:val="uk-UA"/>
              </w:rPr>
              <w:t xml:space="preserve"> </w:t>
            </w:r>
          </w:p>
          <w:p w14:paraId="4B6E80FB" w14:textId="77777777" w:rsidR="00A364F2" w:rsidRPr="00A364F2" w:rsidRDefault="00A364F2" w:rsidP="00091055">
            <w:pPr>
              <w:widowControl/>
              <w:autoSpaceDE/>
              <w:autoSpaceDN/>
              <w:adjustRightInd/>
              <w:spacing w:after="0"/>
              <w:jc w:val="center"/>
              <w:rPr>
                <w:sz w:val="28"/>
                <w:szCs w:val="28"/>
              </w:rPr>
            </w:pPr>
            <w:r w:rsidRPr="00A364F2">
              <w:rPr>
                <w:sz w:val="28"/>
                <w:szCs w:val="28"/>
              </w:rPr>
              <w:t>(23,8)</w:t>
            </w:r>
          </w:p>
        </w:tc>
        <w:tc>
          <w:tcPr>
            <w:tcW w:w="1260" w:type="dxa"/>
            <w:shd w:val="clear" w:color="auto" w:fill="auto"/>
          </w:tcPr>
          <w:p w14:paraId="6956F2F9"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10</w:t>
            </w:r>
            <w:r w:rsidRPr="00A364F2">
              <w:rPr>
                <w:sz w:val="28"/>
                <w:szCs w:val="28"/>
                <w:lang w:val="uk-UA"/>
              </w:rPr>
              <w:t xml:space="preserve"> </w:t>
            </w:r>
          </w:p>
          <w:p w14:paraId="47B439D6" w14:textId="77777777" w:rsidR="00A364F2" w:rsidRPr="00A364F2" w:rsidRDefault="00A364F2" w:rsidP="00091055">
            <w:pPr>
              <w:widowControl/>
              <w:autoSpaceDE/>
              <w:autoSpaceDN/>
              <w:adjustRightInd/>
              <w:spacing w:after="0"/>
              <w:jc w:val="center"/>
              <w:rPr>
                <w:sz w:val="28"/>
                <w:szCs w:val="28"/>
              </w:rPr>
            </w:pPr>
            <w:r w:rsidRPr="00A364F2">
              <w:rPr>
                <w:sz w:val="28"/>
                <w:szCs w:val="28"/>
              </w:rPr>
              <w:t>(19,6)</w:t>
            </w:r>
          </w:p>
        </w:tc>
        <w:tc>
          <w:tcPr>
            <w:tcW w:w="1260" w:type="dxa"/>
            <w:shd w:val="clear" w:color="auto" w:fill="auto"/>
          </w:tcPr>
          <w:p w14:paraId="681B987D" w14:textId="77777777" w:rsidR="00A364F2" w:rsidRPr="00A364F2" w:rsidRDefault="00A364F2" w:rsidP="00091055">
            <w:pPr>
              <w:widowControl/>
              <w:autoSpaceDE/>
              <w:autoSpaceDN/>
              <w:adjustRightInd/>
              <w:spacing w:after="0"/>
              <w:jc w:val="center"/>
              <w:rPr>
                <w:sz w:val="28"/>
                <w:szCs w:val="28"/>
              </w:rPr>
            </w:pPr>
            <w:r w:rsidRPr="00A364F2">
              <w:rPr>
                <w:sz w:val="28"/>
                <w:szCs w:val="28"/>
              </w:rPr>
              <w:t>20</w:t>
            </w:r>
          </w:p>
          <w:p w14:paraId="05B5D3C6" w14:textId="77777777" w:rsidR="00A364F2" w:rsidRPr="00A364F2" w:rsidRDefault="00A364F2" w:rsidP="00091055">
            <w:pPr>
              <w:widowControl/>
              <w:autoSpaceDE/>
              <w:autoSpaceDN/>
              <w:adjustRightInd/>
              <w:spacing w:after="0"/>
              <w:jc w:val="center"/>
              <w:rPr>
                <w:sz w:val="28"/>
                <w:szCs w:val="28"/>
              </w:rPr>
            </w:pPr>
            <w:r w:rsidRPr="00A364F2">
              <w:rPr>
                <w:sz w:val="28"/>
                <w:szCs w:val="28"/>
                <w:lang w:val="uk-UA"/>
              </w:rPr>
              <w:t xml:space="preserve"> </w:t>
            </w:r>
            <w:r w:rsidRPr="00A364F2">
              <w:rPr>
                <w:sz w:val="28"/>
                <w:szCs w:val="28"/>
              </w:rPr>
              <w:t>(23,3)</w:t>
            </w:r>
          </w:p>
        </w:tc>
        <w:tc>
          <w:tcPr>
            <w:tcW w:w="1260" w:type="dxa"/>
            <w:shd w:val="clear" w:color="auto" w:fill="auto"/>
          </w:tcPr>
          <w:p w14:paraId="2B89F6AC"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=0,374 p=0,829</w:t>
            </w:r>
          </w:p>
        </w:tc>
        <w:tc>
          <w:tcPr>
            <w:tcW w:w="1260" w:type="dxa"/>
            <w:shd w:val="clear" w:color="auto" w:fill="auto"/>
          </w:tcPr>
          <w:p w14:paraId="66C8F09C"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en-US" w:eastAsia="uk-UA"/>
              </w:rPr>
              <w:t>12</w:t>
            </w:r>
            <w:r w:rsidRPr="00A364F2">
              <w:rPr>
                <w:sz w:val="28"/>
                <w:szCs w:val="28"/>
                <w:lang w:val="uk-UA" w:eastAsia="uk-UA"/>
              </w:rPr>
              <w:t xml:space="preserve"> </w:t>
            </w:r>
          </w:p>
          <w:p w14:paraId="45C37F7E" w14:textId="77777777" w:rsidR="00A364F2" w:rsidRPr="00A364F2" w:rsidRDefault="00A364F2" w:rsidP="00091055">
            <w:pPr>
              <w:widowControl/>
              <w:autoSpaceDE/>
              <w:autoSpaceDN/>
              <w:adjustRightInd/>
              <w:spacing w:after="0"/>
              <w:jc w:val="center"/>
              <w:rPr>
                <w:sz w:val="28"/>
                <w:szCs w:val="28"/>
                <w:lang w:val="en-US" w:eastAsia="uk-UA"/>
              </w:rPr>
            </w:pPr>
            <w:r w:rsidRPr="00A364F2">
              <w:rPr>
                <w:sz w:val="28"/>
                <w:szCs w:val="28"/>
                <w:lang w:val="en-US" w:eastAsia="uk-UA"/>
              </w:rPr>
              <w:t>(11,4)</w:t>
            </w:r>
          </w:p>
        </w:tc>
        <w:tc>
          <w:tcPr>
            <w:tcW w:w="1440" w:type="dxa"/>
            <w:shd w:val="clear" w:color="auto" w:fill="auto"/>
          </w:tcPr>
          <w:p w14:paraId="77FED10C" w14:textId="77777777" w:rsidR="00A364F2" w:rsidRPr="00A364F2" w:rsidRDefault="00A364F2" w:rsidP="00091055">
            <w:pPr>
              <w:widowControl/>
              <w:autoSpaceDE/>
              <w:autoSpaceDN/>
              <w:adjustRightInd/>
              <w:spacing w:after="0"/>
              <w:jc w:val="center"/>
              <w:rPr>
                <w:sz w:val="28"/>
                <w:szCs w:val="28"/>
                <w:lang w:val="en-US" w:eastAsia="uk-UA"/>
              </w:rPr>
            </w:pPr>
            <w:r w:rsidRPr="00A364F2">
              <w:rPr>
                <w:sz w:val="28"/>
                <w:szCs w:val="28"/>
                <w:lang w:val="en-US" w:eastAsia="uk-UA"/>
              </w:rPr>
              <w:t xml:space="preserve">25 </w:t>
            </w:r>
          </w:p>
          <w:p w14:paraId="05A6B61E"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(27,8)</w:t>
            </w:r>
            <w:r w:rsidRPr="00A364F2">
              <w:rPr>
                <w:sz w:val="28"/>
                <w:szCs w:val="28"/>
                <w:lang w:val="uk-UA" w:eastAsia="uk-UA"/>
              </w:rPr>
              <w:t xml:space="preserve"> </w:t>
            </w:r>
            <w:r w:rsidRPr="00A364F2">
              <w:rPr>
                <w:sz w:val="28"/>
                <w:szCs w:val="28"/>
                <w:lang w:eastAsia="uk-UA"/>
              </w:rPr>
              <w:sym w:font="Symbol" w:char="F0D1"/>
            </w:r>
          </w:p>
        </w:tc>
        <w:tc>
          <w:tcPr>
            <w:tcW w:w="1260" w:type="dxa"/>
            <w:shd w:val="clear" w:color="auto" w:fill="auto"/>
          </w:tcPr>
          <w:p w14:paraId="67A56102" w14:textId="77777777" w:rsidR="00A364F2" w:rsidRPr="00A364F2" w:rsidRDefault="00A364F2" w:rsidP="00091055">
            <w:pPr>
              <w:widowControl/>
              <w:autoSpaceDE/>
              <w:autoSpaceDN/>
              <w:adjustRightInd/>
              <w:spacing w:after="0"/>
              <w:jc w:val="center"/>
              <w:rPr>
                <w:sz w:val="28"/>
                <w:szCs w:val="28"/>
                <w:lang w:val="en-US" w:eastAsia="uk-UA"/>
              </w:rPr>
            </w:pPr>
            <w:r w:rsidRPr="00A364F2">
              <w:rPr>
                <w:sz w:val="28"/>
                <w:szCs w:val="28"/>
                <w:lang w:val="en-US" w:eastAsia="uk-UA"/>
              </w:rPr>
              <w:t>19</w:t>
            </w:r>
          </w:p>
          <w:p w14:paraId="4E8767D6"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(37,3)</w:t>
            </w:r>
            <w:r w:rsidRPr="00A364F2">
              <w:rPr>
                <w:sz w:val="28"/>
                <w:szCs w:val="28"/>
                <w:lang w:val="uk-UA" w:eastAsia="uk-UA"/>
              </w:rPr>
              <w:t xml:space="preserve"> </w:t>
            </w:r>
            <w:r w:rsidRPr="00A364F2">
              <w:rPr>
                <w:sz w:val="28"/>
                <w:szCs w:val="28"/>
                <w:lang w:eastAsia="uk-UA"/>
              </w:rPr>
              <w:sym w:font="Symbol" w:char="F0D1"/>
            </w:r>
          </w:p>
        </w:tc>
        <w:tc>
          <w:tcPr>
            <w:tcW w:w="1440" w:type="dxa"/>
            <w:shd w:val="clear" w:color="auto" w:fill="auto"/>
          </w:tcPr>
          <w:p w14:paraId="3BA75BFA" w14:textId="77777777" w:rsidR="00A364F2" w:rsidRPr="00A364F2" w:rsidRDefault="00A364F2" w:rsidP="00091055">
            <w:pPr>
              <w:widowControl/>
              <w:autoSpaceDE/>
              <w:autoSpaceDN/>
              <w:adjustRightInd/>
              <w:spacing w:after="0"/>
              <w:jc w:val="center"/>
              <w:rPr>
                <w:sz w:val="28"/>
                <w:szCs w:val="28"/>
                <w:lang w:val="en-US"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=15,05 p</w:t>
            </w:r>
            <w:r w:rsidRPr="00A364F2">
              <w:rPr>
                <w:sz w:val="28"/>
                <w:szCs w:val="28"/>
                <w:lang w:val="en-US"/>
              </w:rPr>
              <w:t>&lt;</w:t>
            </w:r>
            <w:r w:rsidRPr="00A364F2">
              <w:rPr>
                <w:sz w:val="28"/>
                <w:szCs w:val="28"/>
                <w:lang w:val="uk-UA"/>
              </w:rPr>
              <w:t>0,</w:t>
            </w:r>
            <w:r w:rsidRPr="00A364F2">
              <w:rPr>
                <w:sz w:val="28"/>
                <w:szCs w:val="28"/>
                <w:lang w:val="en-US"/>
              </w:rPr>
              <w:t>001</w:t>
            </w:r>
          </w:p>
        </w:tc>
      </w:tr>
      <w:tr w:rsidR="00A364F2" w:rsidRPr="00A364F2" w14:paraId="01076867" w14:textId="77777777" w:rsidTr="00A75E85">
        <w:tc>
          <w:tcPr>
            <w:tcW w:w="648" w:type="dxa"/>
            <w:vMerge/>
            <w:shd w:val="clear" w:color="auto" w:fill="auto"/>
          </w:tcPr>
          <w:p w14:paraId="3D1C50FE"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025BE31D" w14:textId="77777777" w:rsidR="00A364F2" w:rsidRPr="00A364F2" w:rsidRDefault="00A364F2" w:rsidP="00091055">
            <w:pPr>
              <w:widowControl/>
              <w:autoSpaceDE/>
              <w:autoSpaceDN/>
              <w:adjustRightInd/>
              <w:spacing w:after="0"/>
              <w:rPr>
                <w:i/>
                <w:sz w:val="28"/>
                <w:szCs w:val="28"/>
                <w:lang w:eastAsia="uk-UA"/>
              </w:rPr>
            </w:pPr>
            <w:r w:rsidRPr="00A364F2">
              <w:rPr>
                <w:i/>
                <w:sz w:val="28"/>
                <w:szCs w:val="28"/>
                <w:lang w:val="en-US" w:eastAsia="uk-UA"/>
              </w:rPr>
              <w:t>Ureaplasma spp.</w:t>
            </w:r>
          </w:p>
        </w:tc>
        <w:tc>
          <w:tcPr>
            <w:tcW w:w="1260" w:type="dxa"/>
            <w:shd w:val="clear" w:color="auto" w:fill="auto"/>
          </w:tcPr>
          <w:p w14:paraId="1A2483EA"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25</w:t>
            </w:r>
          </w:p>
          <w:p w14:paraId="05E55A37" w14:textId="77777777" w:rsidR="00A364F2" w:rsidRPr="00A364F2" w:rsidRDefault="00A364F2" w:rsidP="00091055">
            <w:pPr>
              <w:widowControl/>
              <w:autoSpaceDE/>
              <w:autoSpaceDN/>
              <w:adjustRightInd/>
              <w:spacing w:after="0"/>
              <w:jc w:val="center"/>
              <w:rPr>
                <w:sz w:val="28"/>
                <w:szCs w:val="28"/>
              </w:rPr>
            </w:pPr>
            <w:r w:rsidRPr="00A364F2">
              <w:rPr>
                <w:sz w:val="28"/>
                <w:szCs w:val="28"/>
                <w:lang w:val="uk-UA"/>
              </w:rPr>
              <w:t xml:space="preserve"> </w:t>
            </w:r>
            <w:r w:rsidRPr="00A364F2">
              <w:rPr>
                <w:sz w:val="28"/>
                <w:szCs w:val="28"/>
              </w:rPr>
              <w:t>(22,9)</w:t>
            </w:r>
          </w:p>
        </w:tc>
        <w:tc>
          <w:tcPr>
            <w:tcW w:w="1260" w:type="dxa"/>
            <w:shd w:val="clear" w:color="auto" w:fill="auto"/>
          </w:tcPr>
          <w:p w14:paraId="4AC2AEEB"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9</w:t>
            </w:r>
            <w:r w:rsidRPr="00A364F2">
              <w:rPr>
                <w:sz w:val="28"/>
                <w:szCs w:val="28"/>
                <w:lang w:val="uk-UA"/>
              </w:rPr>
              <w:t xml:space="preserve"> </w:t>
            </w:r>
          </w:p>
          <w:p w14:paraId="29BD5D64" w14:textId="77777777" w:rsidR="00A364F2" w:rsidRPr="00A364F2" w:rsidRDefault="00A364F2" w:rsidP="00091055">
            <w:pPr>
              <w:widowControl/>
              <w:autoSpaceDE/>
              <w:autoSpaceDN/>
              <w:adjustRightInd/>
              <w:spacing w:after="0"/>
              <w:jc w:val="center"/>
              <w:rPr>
                <w:sz w:val="28"/>
                <w:szCs w:val="28"/>
              </w:rPr>
            </w:pPr>
            <w:r w:rsidRPr="00A364F2">
              <w:rPr>
                <w:sz w:val="28"/>
                <w:szCs w:val="28"/>
              </w:rPr>
              <w:t>(17,6)</w:t>
            </w:r>
          </w:p>
        </w:tc>
        <w:tc>
          <w:tcPr>
            <w:tcW w:w="1260" w:type="dxa"/>
            <w:shd w:val="clear" w:color="auto" w:fill="auto"/>
          </w:tcPr>
          <w:p w14:paraId="60B48E0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18</w:t>
            </w:r>
            <w:r w:rsidRPr="00A364F2">
              <w:rPr>
                <w:sz w:val="28"/>
                <w:szCs w:val="28"/>
                <w:lang w:val="uk-UA"/>
              </w:rPr>
              <w:t xml:space="preserve"> </w:t>
            </w:r>
          </w:p>
          <w:p w14:paraId="09B8C3EA" w14:textId="77777777" w:rsidR="00A364F2" w:rsidRPr="00A364F2" w:rsidRDefault="00A364F2" w:rsidP="00091055">
            <w:pPr>
              <w:widowControl/>
              <w:autoSpaceDE/>
              <w:autoSpaceDN/>
              <w:adjustRightInd/>
              <w:spacing w:after="0"/>
              <w:jc w:val="center"/>
              <w:rPr>
                <w:sz w:val="28"/>
                <w:szCs w:val="28"/>
              </w:rPr>
            </w:pPr>
            <w:r w:rsidRPr="00A364F2">
              <w:rPr>
                <w:sz w:val="28"/>
                <w:szCs w:val="28"/>
              </w:rPr>
              <w:t>(21,0)</w:t>
            </w:r>
          </w:p>
        </w:tc>
        <w:tc>
          <w:tcPr>
            <w:tcW w:w="1260" w:type="dxa"/>
            <w:shd w:val="clear" w:color="auto" w:fill="auto"/>
          </w:tcPr>
          <w:p w14:paraId="10408BAD"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=0,59</w:t>
            </w:r>
          </w:p>
          <w:p w14:paraId="173B3102"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р=0,746</w:t>
            </w:r>
          </w:p>
        </w:tc>
        <w:tc>
          <w:tcPr>
            <w:tcW w:w="1260" w:type="dxa"/>
            <w:shd w:val="clear" w:color="auto" w:fill="auto"/>
          </w:tcPr>
          <w:p w14:paraId="54D3E64D"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12</w:t>
            </w:r>
          </w:p>
          <w:p w14:paraId="60370A3D"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w:t>
            </w:r>
            <w:r w:rsidRPr="00A364F2">
              <w:rPr>
                <w:sz w:val="28"/>
                <w:szCs w:val="28"/>
                <w:lang w:val="uk-UA" w:eastAsia="uk-UA"/>
              </w:rPr>
              <w:t>11,4</w:t>
            </w:r>
            <w:r w:rsidRPr="00A364F2">
              <w:rPr>
                <w:sz w:val="28"/>
                <w:szCs w:val="28"/>
                <w:lang w:eastAsia="uk-UA"/>
              </w:rPr>
              <w:t>)</w:t>
            </w:r>
          </w:p>
        </w:tc>
        <w:tc>
          <w:tcPr>
            <w:tcW w:w="1440" w:type="dxa"/>
            <w:shd w:val="clear" w:color="auto" w:fill="auto"/>
          </w:tcPr>
          <w:p w14:paraId="3A90A013"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22</w:t>
            </w:r>
            <w:r w:rsidRPr="00A364F2">
              <w:rPr>
                <w:sz w:val="28"/>
                <w:szCs w:val="28"/>
                <w:lang w:val="uk-UA" w:eastAsia="uk-UA"/>
              </w:rPr>
              <w:t xml:space="preserve"> </w:t>
            </w:r>
          </w:p>
          <w:p w14:paraId="5959D18B"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 xml:space="preserve">(24,4) </w:t>
            </w:r>
            <w:r w:rsidRPr="00A364F2">
              <w:rPr>
                <w:sz w:val="28"/>
                <w:szCs w:val="28"/>
                <w:lang w:eastAsia="uk-UA"/>
              </w:rPr>
              <w:sym w:font="Symbol" w:char="F0D1"/>
            </w:r>
          </w:p>
        </w:tc>
        <w:tc>
          <w:tcPr>
            <w:tcW w:w="1260" w:type="dxa"/>
            <w:shd w:val="clear" w:color="auto" w:fill="auto"/>
          </w:tcPr>
          <w:p w14:paraId="65C896C3"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eastAsia="uk-UA"/>
              </w:rPr>
              <w:t>1</w:t>
            </w:r>
            <w:r w:rsidRPr="00A364F2">
              <w:rPr>
                <w:sz w:val="28"/>
                <w:szCs w:val="28"/>
                <w:lang w:eastAsia="uk-UA"/>
              </w:rPr>
              <w:t>8</w:t>
            </w:r>
          </w:p>
          <w:p w14:paraId="5B4CABCD"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(35,3)</w:t>
            </w:r>
            <w:r w:rsidRPr="00A364F2">
              <w:rPr>
                <w:sz w:val="28"/>
                <w:szCs w:val="28"/>
                <w:lang w:val="uk-UA" w:eastAsia="uk-UA"/>
              </w:rPr>
              <w:t xml:space="preserve"> </w:t>
            </w:r>
            <w:r w:rsidRPr="00A364F2">
              <w:rPr>
                <w:sz w:val="28"/>
                <w:szCs w:val="28"/>
                <w:lang w:eastAsia="uk-UA"/>
              </w:rPr>
              <w:sym w:font="Symbol" w:char="F0D1"/>
            </w:r>
          </w:p>
        </w:tc>
        <w:tc>
          <w:tcPr>
            <w:tcW w:w="1440" w:type="dxa"/>
            <w:shd w:val="clear" w:color="auto" w:fill="auto"/>
          </w:tcPr>
          <w:p w14:paraId="2767C61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=12,66 </w:t>
            </w:r>
          </w:p>
          <w:p w14:paraId="532657E9"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val="uk-UA"/>
              </w:rPr>
              <w:t>р=0,002</w:t>
            </w:r>
          </w:p>
        </w:tc>
      </w:tr>
      <w:tr w:rsidR="00A364F2" w:rsidRPr="00A364F2" w14:paraId="4D43B0DA" w14:textId="77777777" w:rsidTr="00A75E85">
        <w:tc>
          <w:tcPr>
            <w:tcW w:w="648" w:type="dxa"/>
            <w:vMerge/>
            <w:shd w:val="clear" w:color="auto" w:fill="auto"/>
          </w:tcPr>
          <w:p w14:paraId="143CFA55"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025C4A3A" w14:textId="77777777" w:rsidR="00A364F2" w:rsidRPr="00A364F2" w:rsidRDefault="00A364F2" w:rsidP="00091055">
            <w:pPr>
              <w:widowControl/>
              <w:autoSpaceDE/>
              <w:autoSpaceDN/>
              <w:adjustRightInd/>
              <w:spacing w:after="0"/>
              <w:rPr>
                <w:i/>
                <w:sz w:val="28"/>
                <w:szCs w:val="28"/>
                <w:lang w:eastAsia="uk-UA"/>
              </w:rPr>
            </w:pPr>
            <w:r w:rsidRPr="00A364F2">
              <w:rPr>
                <w:i/>
                <w:sz w:val="28"/>
                <w:szCs w:val="28"/>
                <w:lang w:val="en-US" w:eastAsia="uk-UA"/>
              </w:rPr>
              <w:t>E.coli</w:t>
            </w:r>
          </w:p>
        </w:tc>
        <w:tc>
          <w:tcPr>
            <w:tcW w:w="1260" w:type="dxa"/>
            <w:shd w:val="clear" w:color="auto" w:fill="auto"/>
          </w:tcPr>
          <w:p w14:paraId="29984CA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15</w:t>
            </w:r>
            <w:r w:rsidRPr="00A364F2">
              <w:rPr>
                <w:sz w:val="28"/>
                <w:szCs w:val="28"/>
                <w:lang w:val="uk-UA"/>
              </w:rPr>
              <w:t xml:space="preserve"> </w:t>
            </w:r>
          </w:p>
          <w:p w14:paraId="52C17FFE" w14:textId="77777777" w:rsidR="00A364F2" w:rsidRPr="00A364F2" w:rsidRDefault="00A364F2" w:rsidP="00091055">
            <w:pPr>
              <w:widowControl/>
              <w:autoSpaceDE/>
              <w:autoSpaceDN/>
              <w:adjustRightInd/>
              <w:spacing w:after="0"/>
              <w:jc w:val="center"/>
              <w:rPr>
                <w:sz w:val="28"/>
                <w:szCs w:val="28"/>
              </w:rPr>
            </w:pPr>
            <w:r w:rsidRPr="00A364F2">
              <w:rPr>
                <w:sz w:val="28"/>
                <w:szCs w:val="28"/>
              </w:rPr>
              <w:t>(13,8)</w:t>
            </w:r>
          </w:p>
        </w:tc>
        <w:tc>
          <w:tcPr>
            <w:tcW w:w="1260" w:type="dxa"/>
            <w:shd w:val="clear" w:color="auto" w:fill="auto"/>
          </w:tcPr>
          <w:p w14:paraId="645819E3"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5</w:t>
            </w:r>
            <w:r w:rsidRPr="00A364F2">
              <w:rPr>
                <w:sz w:val="28"/>
                <w:szCs w:val="28"/>
                <w:lang w:val="uk-UA"/>
              </w:rPr>
              <w:t xml:space="preserve"> </w:t>
            </w:r>
          </w:p>
          <w:p w14:paraId="22E5FD1F" w14:textId="77777777" w:rsidR="00A364F2" w:rsidRPr="00A364F2" w:rsidRDefault="00A364F2" w:rsidP="00091055">
            <w:pPr>
              <w:widowControl/>
              <w:autoSpaceDE/>
              <w:autoSpaceDN/>
              <w:adjustRightInd/>
              <w:spacing w:after="0"/>
              <w:jc w:val="center"/>
              <w:rPr>
                <w:sz w:val="28"/>
                <w:szCs w:val="28"/>
              </w:rPr>
            </w:pPr>
            <w:r w:rsidRPr="00A364F2">
              <w:rPr>
                <w:sz w:val="28"/>
                <w:szCs w:val="28"/>
              </w:rPr>
              <w:t>(9,8)</w:t>
            </w:r>
          </w:p>
        </w:tc>
        <w:tc>
          <w:tcPr>
            <w:tcW w:w="1260" w:type="dxa"/>
            <w:shd w:val="clear" w:color="auto" w:fill="auto"/>
          </w:tcPr>
          <w:p w14:paraId="6C2C5810"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9</w:t>
            </w:r>
            <w:r w:rsidRPr="00A364F2">
              <w:rPr>
                <w:sz w:val="28"/>
                <w:szCs w:val="28"/>
                <w:lang w:val="uk-UA"/>
              </w:rPr>
              <w:t xml:space="preserve"> </w:t>
            </w:r>
          </w:p>
          <w:p w14:paraId="7C3B5ACA" w14:textId="77777777" w:rsidR="00A364F2" w:rsidRPr="00A364F2" w:rsidRDefault="00A364F2" w:rsidP="00091055">
            <w:pPr>
              <w:widowControl/>
              <w:autoSpaceDE/>
              <w:autoSpaceDN/>
              <w:adjustRightInd/>
              <w:spacing w:after="0"/>
              <w:jc w:val="center"/>
              <w:rPr>
                <w:sz w:val="28"/>
                <w:szCs w:val="28"/>
              </w:rPr>
            </w:pPr>
            <w:r w:rsidRPr="00A364F2">
              <w:rPr>
                <w:sz w:val="28"/>
                <w:szCs w:val="28"/>
              </w:rPr>
              <w:t>(10,5)</w:t>
            </w:r>
          </w:p>
        </w:tc>
        <w:tc>
          <w:tcPr>
            <w:tcW w:w="1260" w:type="dxa"/>
            <w:shd w:val="clear" w:color="auto" w:fill="auto"/>
          </w:tcPr>
          <w:p w14:paraId="0C16F6B1"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=0,75 p=0,689</w:t>
            </w:r>
          </w:p>
        </w:tc>
        <w:tc>
          <w:tcPr>
            <w:tcW w:w="1260" w:type="dxa"/>
            <w:shd w:val="clear" w:color="auto" w:fill="auto"/>
          </w:tcPr>
          <w:p w14:paraId="680288CA"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6</w:t>
            </w:r>
            <w:r w:rsidRPr="00A364F2">
              <w:rPr>
                <w:sz w:val="28"/>
                <w:szCs w:val="28"/>
                <w:lang w:val="uk-UA" w:eastAsia="uk-UA"/>
              </w:rPr>
              <w:t xml:space="preserve"> </w:t>
            </w:r>
          </w:p>
          <w:p w14:paraId="444698D4"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(5,7)</w:t>
            </w:r>
          </w:p>
        </w:tc>
        <w:tc>
          <w:tcPr>
            <w:tcW w:w="1440" w:type="dxa"/>
            <w:shd w:val="clear" w:color="auto" w:fill="auto"/>
          </w:tcPr>
          <w:p w14:paraId="6361E8FC"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 xml:space="preserve">16 </w:t>
            </w:r>
          </w:p>
          <w:p w14:paraId="3E3401EF"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(17,8)</w:t>
            </w:r>
            <w:r w:rsidRPr="00A364F2">
              <w:rPr>
                <w:sz w:val="28"/>
                <w:szCs w:val="28"/>
                <w:lang w:val="uk-UA" w:eastAsia="uk-UA"/>
              </w:rPr>
              <w:t xml:space="preserve"> </w:t>
            </w:r>
            <w:r w:rsidRPr="00A364F2">
              <w:rPr>
                <w:sz w:val="28"/>
                <w:szCs w:val="28"/>
                <w:lang w:eastAsia="uk-UA"/>
              </w:rPr>
              <w:sym w:font="Symbol" w:char="F0D1"/>
            </w:r>
          </w:p>
        </w:tc>
        <w:tc>
          <w:tcPr>
            <w:tcW w:w="1260" w:type="dxa"/>
            <w:shd w:val="clear" w:color="auto" w:fill="auto"/>
          </w:tcPr>
          <w:p w14:paraId="6C3B075C"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7</w:t>
            </w:r>
          </w:p>
          <w:p w14:paraId="2F9656F3"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(13,7)</w:t>
            </w:r>
          </w:p>
        </w:tc>
        <w:tc>
          <w:tcPr>
            <w:tcW w:w="1440" w:type="dxa"/>
            <w:shd w:val="clear" w:color="auto" w:fill="auto"/>
          </w:tcPr>
          <w:p w14:paraId="35926BF0"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=7,01 p=0,030</w:t>
            </w:r>
          </w:p>
        </w:tc>
      </w:tr>
      <w:tr w:rsidR="00A364F2" w:rsidRPr="00A364F2" w14:paraId="3E222D1F" w14:textId="77777777" w:rsidTr="00A75E85">
        <w:tc>
          <w:tcPr>
            <w:tcW w:w="648" w:type="dxa"/>
            <w:vMerge w:val="restart"/>
            <w:shd w:val="clear" w:color="auto" w:fill="auto"/>
          </w:tcPr>
          <w:p w14:paraId="38E46CCB"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3</w:t>
            </w:r>
          </w:p>
        </w:tc>
        <w:tc>
          <w:tcPr>
            <w:tcW w:w="2700" w:type="dxa"/>
            <w:shd w:val="clear" w:color="auto" w:fill="auto"/>
          </w:tcPr>
          <w:p w14:paraId="2E2E7A2B" w14:textId="77777777" w:rsidR="00A364F2" w:rsidRPr="00A364F2" w:rsidRDefault="00AD1801" w:rsidP="00091055">
            <w:pPr>
              <w:widowControl/>
              <w:autoSpaceDE/>
              <w:autoSpaceDN/>
              <w:adjustRightInd/>
              <w:spacing w:after="0"/>
              <w:rPr>
                <w:sz w:val="28"/>
                <w:szCs w:val="28"/>
                <w:lang w:val="uk-UA" w:eastAsia="uk-UA"/>
              </w:rPr>
            </w:pPr>
            <w:r w:rsidRPr="00AD1801">
              <w:rPr>
                <w:sz w:val="28"/>
                <w:szCs w:val="28"/>
                <w:lang w:val="uk-UA" w:eastAsia="uk-UA"/>
              </w:rPr>
              <w:t>Молікути у монокультурі</w:t>
            </w:r>
          </w:p>
        </w:tc>
        <w:tc>
          <w:tcPr>
            <w:tcW w:w="1260" w:type="dxa"/>
            <w:shd w:val="clear" w:color="auto" w:fill="auto"/>
          </w:tcPr>
          <w:p w14:paraId="481195F8"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50</w:t>
            </w:r>
            <w:r w:rsidRPr="00A364F2">
              <w:rPr>
                <w:sz w:val="28"/>
                <w:szCs w:val="28"/>
                <w:lang w:val="uk-UA"/>
              </w:rPr>
              <w:t xml:space="preserve"> </w:t>
            </w:r>
          </w:p>
          <w:p w14:paraId="65B31678" w14:textId="77777777" w:rsidR="00A364F2" w:rsidRPr="00A364F2" w:rsidRDefault="00A364F2" w:rsidP="00091055">
            <w:pPr>
              <w:widowControl/>
              <w:autoSpaceDE/>
              <w:autoSpaceDN/>
              <w:adjustRightInd/>
              <w:spacing w:after="0"/>
              <w:jc w:val="center"/>
              <w:rPr>
                <w:sz w:val="28"/>
                <w:szCs w:val="28"/>
              </w:rPr>
            </w:pPr>
            <w:r w:rsidRPr="00A364F2">
              <w:rPr>
                <w:sz w:val="28"/>
                <w:szCs w:val="28"/>
              </w:rPr>
              <w:t>(45,9)</w:t>
            </w:r>
          </w:p>
        </w:tc>
        <w:tc>
          <w:tcPr>
            <w:tcW w:w="1260" w:type="dxa"/>
            <w:shd w:val="clear" w:color="auto" w:fill="auto"/>
          </w:tcPr>
          <w:p w14:paraId="2271EF75"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21</w:t>
            </w:r>
            <w:r w:rsidRPr="00A364F2">
              <w:rPr>
                <w:sz w:val="28"/>
                <w:szCs w:val="28"/>
                <w:lang w:val="uk-UA"/>
              </w:rPr>
              <w:t xml:space="preserve"> </w:t>
            </w:r>
          </w:p>
          <w:p w14:paraId="07FC2AA2" w14:textId="77777777" w:rsidR="00A364F2" w:rsidRPr="00A364F2" w:rsidRDefault="00A364F2" w:rsidP="00091055">
            <w:pPr>
              <w:widowControl/>
              <w:autoSpaceDE/>
              <w:autoSpaceDN/>
              <w:adjustRightInd/>
              <w:spacing w:after="0"/>
              <w:jc w:val="center"/>
              <w:rPr>
                <w:sz w:val="28"/>
                <w:szCs w:val="28"/>
              </w:rPr>
            </w:pPr>
            <w:r w:rsidRPr="00A364F2">
              <w:rPr>
                <w:sz w:val="28"/>
                <w:szCs w:val="28"/>
              </w:rPr>
              <w:t>(41,2)</w:t>
            </w:r>
          </w:p>
        </w:tc>
        <w:tc>
          <w:tcPr>
            <w:tcW w:w="1260" w:type="dxa"/>
            <w:shd w:val="clear" w:color="auto" w:fill="auto"/>
          </w:tcPr>
          <w:p w14:paraId="6FFC3522"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39</w:t>
            </w:r>
            <w:r w:rsidRPr="00A364F2">
              <w:rPr>
                <w:sz w:val="28"/>
                <w:szCs w:val="28"/>
                <w:lang w:val="uk-UA"/>
              </w:rPr>
              <w:t xml:space="preserve"> </w:t>
            </w:r>
          </w:p>
          <w:p w14:paraId="398F409A" w14:textId="77777777" w:rsidR="00A364F2" w:rsidRPr="00A364F2" w:rsidRDefault="00A364F2" w:rsidP="00091055">
            <w:pPr>
              <w:widowControl/>
              <w:autoSpaceDE/>
              <w:autoSpaceDN/>
              <w:adjustRightInd/>
              <w:spacing w:after="0"/>
              <w:jc w:val="center"/>
              <w:rPr>
                <w:sz w:val="28"/>
                <w:szCs w:val="28"/>
              </w:rPr>
            </w:pPr>
            <w:r w:rsidRPr="00A364F2">
              <w:rPr>
                <w:sz w:val="28"/>
                <w:szCs w:val="28"/>
              </w:rPr>
              <w:t>(45,3)</w:t>
            </w:r>
          </w:p>
        </w:tc>
        <w:tc>
          <w:tcPr>
            <w:tcW w:w="1260" w:type="dxa"/>
            <w:shd w:val="clear" w:color="auto" w:fill="auto"/>
          </w:tcPr>
          <w:p w14:paraId="47AE3979"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=0,33</w:t>
            </w:r>
          </w:p>
          <w:p w14:paraId="01DFB585" w14:textId="77777777" w:rsidR="00A364F2" w:rsidRPr="00A364F2" w:rsidRDefault="00A364F2" w:rsidP="00091055">
            <w:pPr>
              <w:widowControl/>
              <w:autoSpaceDE/>
              <w:autoSpaceDN/>
              <w:adjustRightInd/>
              <w:spacing w:after="0"/>
              <w:jc w:val="center"/>
              <w:rPr>
                <w:color w:val="FF0000"/>
                <w:sz w:val="28"/>
                <w:szCs w:val="28"/>
                <w:lang w:eastAsia="uk-UA"/>
              </w:rPr>
            </w:pPr>
            <w:r w:rsidRPr="00A364F2">
              <w:rPr>
                <w:sz w:val="28"/>
                <w:szCs w:val="28"/>
                <w:lang w:val="uk-UA"/>
              </w:rPr>
              <w:t>p=0,847</w:t>
            </w:r>
          </w:p>
        </w:tc>
        <w:tc>
          <w:tcPr>
            <w:tcW w:w="1260" w:type="dxa"/>
            <w:shd w:val="clear" w:color="auto" w:fill="auto"/>
          </w:tcPr>
          <w:p w14:paraId="7E436BA1"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43</w:t>
            </w:r>
          </w:p>
          <w:p w14:paraId="7B850828"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eastAsia="uk-UA"/>
              </w:rPr>
              <w:t xml:space="preserve"> </w:t>
            </w:r>
            <w:r w:rsidRPr="00A364F2">
              <w:rPr>
                <w:sz w:val="28"/>
                <w:szCs w:val="28"/>
                <w:lang w:eastAsia="uk-UA"/>
              </w:rPr>
              <w:t>(41,0)</w:t>
            </w:r>
          </w:p>
        </w:tc>
        <w:tc>
          <w:tcPr>
            <w:tcW w:w="1440" w:type="dxa"/>
            <w:shd w:val="clear" w:color="auto" w:fill="auto"/>
          </w:tcPr>
          <w:p w14:paraId="3996E370"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43</w:t>
            </w:r>
            <w:r w:rsidRPr="00A364F2">
              <w:rPr>
                <w:sz w:val="28"/>
                <w:szCs w:val="28"/>
                <w:lang w:val="uk-UA" w:eastAsia="uk-UA"/>
              </w:rPr>
              <w:t xml:space="preserve"> </w:t>
            </w:r>
          </w:p>
          <w:p w14:paraId="6CA011BB"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(47,8)</w:t>
            </w:r>
          </w:p>
        </w:tc>
        <w:tc>
          <w:tcPr>
            <w:tcW w:w="1260" w:type="dxa"/>
            <w:shd w:val="clear" w:color="auto" w:fill="auto"/>
          </w:tcPr>
          <w:p w14:paraId="53D52F2A"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24</w:t>
            </w:r>
          </w:p>
          <w:p w14:paraId="347F3E64"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(47,0)</w:t>
            </w:r>
          </w:p>
        </w:tc>
        <w:tc>
          <w:tcPr>
            <w:tcW w:w="1440" w:type="dxa"/>
            <w:shd w:val="clear" w:color="auto" w:fill="auto"/>
          </w:tcPr>
          <w:p w14:paraId="10895DE5" w14:textId="77777777" w:rsidR="00A364F2" w:rsidRPr="00A364F2" w:rsidRDefault="00A364F2" w:rsidP="00091055">
            <w:pPr>
              <w:widowControl/>
              <w:autoSpaceDE/>
              <w:autoSpaceDN/>
              <w:adjustRightInd/>
              <w:spacing w:after="0"/>
              <w:jc w:val="center"/>
              <w:rPr>
                <w:sz w:val="28"/>
                <w:szCs w:val="28"/>
                <w:lang w:val="en-US"/>
              </w:rPr>
            </w:pPr>
            <w:r w:rsidRPr="00A364F2">
              <w:rPr>
                <w:sz w:val="28"/>
                <w:szCs w:val="28"/>
                <w:lang w:val="uk-UA"/>
              </w:rPr>
              <w:t>χ</w:t>
            </w:r>
            <w:r w:rsidRPr="00A364F2">
              <w:rPr>
                <w:sz w:val="28"/>
                <w:szCs w:val="28"/>
                <w:vertAlign w:val="superscript"/>
                <w:lang w:val="uk-UA"/>
              </w:rPr>
              <w:t>2</w:t>
            </w:r>
            <w:r w:rsidRPr="00A364F2">
              <w:rPr>
                <w:sz w:val="28"/>
                <w:szCs w:val="28"/>
                <w:lang w:val="uk-UA"/>
              </w:rPr>
              <w:t>=1,0</w:t>
            </w:r>
            <w:r w:rsidRPr="00A364F2">
              <w:rPr>
                <w:sz w:val="28"/>
                <w:szCs w:val="28"/>
                <w:lang w:val="en-US"/>
              </w:rPr>
              <w:t>6</w:t>
            </w:r>
          </w:p>
          <w:p w14:paraId="00E3CC53" w14:textId="77777777" w:rsidR="00A364F2" w:rsidRPr="00A364F2" w:rsidRDefault="00A364F2" w:rsidP="00091055">
            <w:pPr>
              <w:widowControl/>
              <w:autoSpaceDE/>
              <w:autoSpaceDN/>
              <w:adjustRightInd/>
              <w:spacing w:after="0"/>
              <w:jc w:val="center"/>
              <w:rPr>
                <w:color w:val="FF0000"/>
                <w:sz w:val="28"/>
                <w:szCs w:val="28"/>
                <w:lang w:eastAsia="uk-UA"/>
              </w:rPr>
            </w:pPr>
            <w:r w:rsidRPr="00A364F2">
              <w:rPr>
                <w:sz w:val="28"/>
                <w:szCs w:val="28"/>
                <w:lang w:val="uk-UA"/>
              </w:rPr>
              <w:t>p=0,590</w:t>
            </w:r>
          </w:p>
        </w:tc>
      </w:tr>
      <w:tr w:rsidR="00A364F2" w:rsidRPr="00A364F2" w14:paraId="11852830" w14:textId="77777777" w:rsidTr="00A75E85">
        <w:tc>
          <w:tcPr>
            <w:tcW w:w="648" w:type="dxa"/>
            <w:vMerge/>
            <w:shd w:val="clear" w:color="auto" w:fill="auto"/>
          </w:tcPr>
          <w:p w14:paraId="4029D51B" w14:textId="77777777" w:rsidR="00A364F2" w:rsidRPr="00A364F2" w:rsidRDefault="00A364F2" w:rsidP="00091055">
            <w:pPr>
              <w:widowControl/>
              <w:autoSpaceDE/>
              <w:autoSpaceDN/>
              <w:adjustRightInd/>
              <w:spacing w:after="0"/>
              <w:rPr>
                <w:sz w:val="24"/>
                <w:szCs w:val="24"/>
                <w:lang w:eastAsia="uk-UA"/>
              </w:rPr>
            </w:pPr>
          </w:p>
        </w:tc>
        <w:tc>
          <w:tcPr>
            <w:tcW w:w="2700" w:type="dxa"/>
            <w:shd w:val="clear" w:color="auto" w:fill="auto"/>
          </w:tcPr>
          <w:p w14:paraId="1FE13FC2" w14:textId="271874DD" w:rsidR="00A364F2" w:rsidRPr="00A364F2" w:rsidRDefault="00A96C82" w:rsidP="00091055">
            <w:pPr>
              <w:widowControl/>
              <w:autoSpaceDE/>
              <w:autoSpaceDN/>
              <w:adjustRightInd/>
              <w:spacing w:after="0"/>
              <w:rPr>
                <w:sz w:val="28"/>
                <w:szCs w:val="28"/>
                <w:lang w:val="uk-UA" w:eastAsia="uk-UA"/>
              </w:rPr>
            </w:pPr>
            <w:r>
              <w:rPr>
                <w:sz w:val="28"/>
                <w:szCs w:val="28"/>
                <w:lang w:val="uk-UA" w:eastAsia="uk-UA"/>
              </w:rPr>
              <w:t>у</w:t>
            </w:r>
            <w:r w:rsidR="00AD1801" w:rsidRPr="00AD1801">
              <w:rPr>
                <w:sz w:val="28"/>
                <w:szCs w:val="28"/>
                <w:lang w:val="uk-UA" w:eastAsia="uk-UA"/>
              </w:rPr>
              <w:t xml:space="preserve"> тому числі</w:t>
            </w:r>
            <w:r w:rsidR="00AD1801" w:rsidRPr="00AD1801">
              <w:rPr>
                <w:i/>
                <w:sz w:val="28"/>
                <w:szCs w:val="28"/>
                <w:lang w:val="uk-UA" w:eastAsia="uk-UA"/>
              </w:rPr>
              <w:t xml:space="preserve">  </w:t>
            </w:r>
            <w:r w:rsidR="00A364F2" w:rsidRPr="00A364F2">
              <w:rPr>
                <w:i/>
                <w:sz w:val="28"/>
                <w:szCs w:val="28"/>
                <w:lang w:val="en-US" w:eastAsia="uk-UA"/>
              </w:rPr>
              <w:t>Ureaplasma</w:t>
            </w:r>
            <w:r w:rsidR="00A364F2" w:rsidRPr="00A364F2">
              <w:rPr>
                <w:i/>
                <w:sz w:val="28"/>
                <w:szCs w:val="28"/>
                <w:lang w:eastAsia="uk-UA"/>
              </w:rPr>
              <w:t xml:space="preserve"> </w:t>
            </w:r>
            <w:r w:rsidR="00A364F2" w:rsidRPr="00A364F2">
              <w:rPr>
                <w:i/>
                <w:sz w:val="28"/>
                <w:szCs w:val="28"/>
                <w:lang w:val="en-US" w:eastAsia="uk-UA"/>
              </w:rPr>
              <w:t>spp</w:t>
            </w:r>
            <w:r w:rsidR="00A364F2" w:rsidRPr="00A364F2">
              <w:rPr>
                <w:i/>
                <w:sz w:val="28"/>
                <w:szCs w:val="28"/>
                <w:lang w:eastAsia="uk-UA"/>
              </w:rPr>
              <w:t xml:space="preserve">. </w:t>
            </w:r>
          </w:p>
        </w:tc>
        <w:tc>
          <w:tcPr>
            <w:tcW w:w="1260" w:type="dxa"/>
            <w:shd w:val="clear" w:color="auto" w:fill="auto"/>
          </w:tcPr>
          <w:p w14:paraId="1F57ABE0"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47</w:t>
            </w:r>
            <w:r w:rsidRPr="00A364F2">
              <w:rPr>
                <w:sz w:val="28"/>
                <w:szCs w:val="28"/>
                <w:lang w:val="uk-UA"/>
              </w:rPr>
              <w:t xml:space="preserve"> </w:t>
            </w:r>
          </w:p>
          <w:p w14:paraId="01698546" w14:textId="77777777" w:rsidR="00A364F2" w:rsidRPr="00A364F2" w:rsidRDefault="00A364F2" w:rsidP="00091055">
            <w:pPr>
              <w:widowControl/>
              <w:autoSpaceDE/>
              <w:autoSpaceDN/>
              <w:adjustRightInd/>
              <w:spacing w:after="0"/>
              <w:jc w:val="center"/>
              <w:rPr>
                <w:sz w:val="28"/>
                <w:szCs w:val="28"/>
              </w:rPr>
            </w:pPr>
            <w:r w:rsidRPr="00A364F2">
              <w:rPr>
                <w:sz w:val="28"/>
                <w:szCs w:val="28"/>
              </w:rPr>
              <w:t>(43,</w:t>
            </w:r>
            <w:r w:rsidRPr="00A364F2">
              <w:rPr>
                <w:sz w:val="28"/>
                <w:szCs w:val="28"/>
                <w:lang w:val="uk-UA"/>
              </w:rPr>
              <w:t>1</w:t>
            </w:r>
            <w:r w:rsidRPr="00A364F2">
              <w:rPr>
                <w:sz w:val="28"/>
                <w:szCs w:val="28"/>
              </w:rPr>
              <w:t>)</w:t>
            </w:r>
          </w:p>
        </w:tc>
        <w:tc>
          <w:tcPr>
            <w:tcW w:w="1260" w:type="dxa"/>
            <w:shd w:val="clear" w:color="auto" w:fill="auto"/>
          </w:tcPr>
          <w:p w14:paraId="482A7A30"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1</w:t>
            </w:r>
            <w:r w:rsidRPr="00A364F2">
              <w:rPr>
                <w:sz w:val="28"/>
                <w:szCs w:val="28"/>
              </w:rPr>
              <w:t>9</w:t>
            </w:r>
            <w:r w:rsidRPr="00A364F2">
              <w:rPr>
                <w:sz w:val="28"/>
                <w:szCs w:val="28"/>
                <w:lang w:val="uk-UA"/>
              </w:rPr>
              <w:t xml:space="preserve"> </w:t>
            </w:r>
          </w:p>
          <w:p w14:paraId="209E6047" w14:textId="77777777" w:rsidR="00A364F2" w:rsidRPr="00A364F2" w:rsidRDefault="00A364F2" w:rsidP="00091055">
            <w:pPr>
              <w:widowControl/>
              <w:autoSpaceDE/>
              <w:autoSpaceDN/>
              <w:adjustRightInd/>
              <w:spacing w:after="0"/>
              <w:jc w:val="center"/>
              <w:rPr>
                <w:sz w:val="28"/>
                <w:szCs w:val="28"/>
              </w:rPr>
            </w:pPr>
            <w:r w:rsidRPr="00A364F2">
              <w:rPr>
                <w:sz w:val="28"/>
                <w:szCs w:val="28"/>
              </w:rPr>
              <w:t>(37,2)</w:t>
            </w:r>
          </w:p>
        </w:tc>
        <w:tc>
          <w:tcPr>
            <w:tcW w:w="1260" w:type="dxa"/>
            <w:shd w:val="clear" w:color="auto" w:fill="auto"/>
          </w:tcPr>
          <w:p w14:paraId="76E044C1" w14:textId="77777777" w:rsidR="00A364F2" w:rsidRPr="00A364F2" w:rsidRDefault="00A364F2" w:rsidP="00091055">
            <w:pPr>
              <w:widowControl/>
              <w:autoSpaceDE/>
              <w:autoSpaceDN/>
              <w:adjustRightInd/>
              <w:spacing w:after="0"/>
              <w:jc w:val="center"/>
              <w:rPr>
                <w:sz w:val="28"/>
                <w:szCs w:val="28"/>
              </w:rPr>
            </w:pPr>
            <w:r w:rsidRPr="00A364F2">
              <w:rPr>
                <w:sz w:val="28"/>
                <w:szCs w:val="28"/>
              </w:rPr>
              <w:t>36</w:t>
            </w:r>
            <w:r w:rsidRPr="00A364F2">
              <w:rPr>
                <w:sz w:val="28"/>
                <w:szCs w:val="28"/>
                <w:lang w:val="uk-UA"/>
              </w:rPr>
              <w:t xml:space="preserve"> </w:t>
            </w:r>
          </w:p>
          <w:p w14:paraId="14BA8C76" w14:textId="77777777" w:rsidR="00A364F2" w:rsidRPr="00A364F2" w:rsidRDefault="00A364F2" w:rsidP="00091055">
            <w:pPr>
              <w:widowControl/>
              <w:autoSpaceDE/>
              <w:autoSpaceDN/>
              <w:adjustRightInd/>
              <w:spacing w:after="0"/>
              <w:jc w:val="center"/>
              <w:rPr>
                <w:sz w:val="28"/>
                <w:szCs w:val="28"/>
              </w:rPr>
            </w:pPr>
            <w:r w:rsidRPr="00A364F2">
              <w:rPr>
                <w:sz w:val="28"/>
                <w:szCs w:val="28"/>
                <w:lang w:val="uk-UA"/>
              </w:rPr>
              <w:t>(</w:t>
            </w:r>
            <w:r w:rsidRPr="00A364F2">
              <w:rPr>
                <w:sz w:val="28"/>
                <w:szCs w:val="28"/>
              </w:rPr>
              <w:t>41,9)</w:t>
            </w:r>
          </w:p>
        </w:tc>
        <w:tc>
          <w:tcPr>
            <w:tcW w:w="1260" w:type="dxa"/>
            <w:shd w:val="clear" w:color="auto" w:fill="auto"/>
          </w:tcPr>
          <w:p w14:paraId="53AB5785"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=0,50 p=0,778</w:t>
            </w:r>
          </w:p>
        </w:tc>
        <w:tc>
          <w:tcPr>
            <w:tcW w:w="1260" w:type="dxa"/>
            <w:shd w:val="clear" w:color="auto" w:fill="auto"/>
          </w:tcPr>
          <w:p w14:paraId="6F495C2F"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38</w:t>
            </w:r>
            <w:r w:rsidRPr="00A364F2">
              <w:rPr>
                <w:sz w:val="28"/>
                <w:szCs w:val="28"/>
                <w:lang w:val="uk-UA" w:eastAsia="uk-UA"/>
              </w:rPr>
              <w:t xml:space="preserve"> </w:t>
            </w:r>
          </w:p>
          <w:p w14:paraId="6C62733A"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w:t>
            </w:r>
            <w:r w:rsidRPr="00A364F2">
              <w:rPr>
                <w:sz w:val="28"/>
                <w:szCs w:val="28"/>
                <w:lang w:val="uk-UA" w:eastAsia="uk-UA"/>
              </w:rPr>
              <w:t>36,2</w:t>
            </w:r>
            <w:r w:rsidRPr="00A364F2">
              <w:rPr>
                <w:sz w:val="28"/>
                <w:szCs w:val="28"/>
                <w:lang w:eastAsia="uk-UA"/>
              </w:rPr>
              <w:t>)</w:t>
            </w:r>
          </w:p>
        </w:tc>
        <w:tc>
          <w:tcPr>
            <w:tcW w:w="1440" w:type="dxa"/>
            <w:shd w:val="clear" w:color="auto" w:fill="auto"/>
          </w:tcPr>
          <w:p w14:paraId="17EB7787"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40</w:t>
            </w:r>
            <w:r w:rsidRPr="00A364F2">
              <w:rPr>
                <w:sz w:val="28"/>
                <w:szCs w:val="28"/>
                <w:lang w:val="uk-UA" w:eastAsia="uk-UA"/>
              </w:rPr>
              <w:t xml:space="preserve"> </w:t>
            </w:r>
          </w:p>
          <w:p w14:paraId="3F552878" w14:textId="77777777" w:rsidR="00A364F2" w:rsidRPr="00A364F2" w:rsidRDefault="00A364F2" w:rsidP="00091055">
            <w:pPr>
              <w:widowControl/>
              <w:autoSpaceDE/>
              <w:autoSpaceDN/>
              <w:adjustRightInd/>
              <w:spacing w:after="0"/>
              <w:jc w:val="center"/>
              <w:rPr>
                <w:sz w:val="28"/>
                <w:szCs w:val="28"/>
                <w:lang w:val="en-US" w:eastAsia="uk-UA"/>
              </w:rPr>
            </w:pPr>
            <w:r w:rsidRPr="00A364F2">
              <w:rPr>
                <w:sz w:val="28"/>
                <w:szCs w:val="28"/>
                <w:lang w:eastAsia="uk-UA"/>
              </w:rPr>
              <w:t>(44,4)</w:t>
            </w:r>
            <w:r w:rsidRPr="00A364F2">
              <w:rPr>
                <w:sz w:val="28"/>
                <w:szCs w:val="28"/>
                <w:lang w:val="en-US" w:eastAsia="uk-UA"/>
              </w:rPr>
              <w:t xml:space="preserve"> </w:t>
            </w:r>
          </w:p>
        </w:tc>
        <w:tc>
          <w:tcPr>
            <w:tcW w:w="1260" w:type="dxa"/>
            <w:shd w:val="clear" w:color="auto" w:fill="auto"/>
          </w:tcPr>
          <w:p w14:paraId="40FE66CD"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24</w:t>
            </w:r>
          </w:p>
          <w:p w14:paraId="7ABA8CD4"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(47,0)</w:t>
            </w:r>
            <w:r w:rsidRPr="00A364F2">
              <w:rPr>
                <w:sz w:val="28"/>
                <w:szCs w:val="28"/>
                <w:lang w:val="uk-UA" w:eastAsia="uk-UA"/>
              </w:rPr>
              <w:t xml:space="preserve"> </w:t>
            </w:r>
          </w:p>
        </w:tc>
        <w:tc>
          <w:tcPr>
            <w:tcW w:w="1440" w:type="dxa"/>
            <w:shd w:val="clear" w:color="auto" w:fill="auto"/>
          </w:tcPr>
          <w:p w14:paraId="61B9905B"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=2,19</w:t>
            </w:r>
          </w:p>
          <w:p w14:paraId="26E3F044" w14:textId="77777777" w:rsidR="00A364F2" w:rsidRPr="00A364F2" w:rsidRDefault="00A364F2" w:rsidP="00091055">
            <w:pPr>
              <w:widowControl/>
              <w:autoSpaceDE/>
              <w:autoSpaceDN/>
              <w:adjustRightInd/>
              <w:spacing w:after="0"/>
              <w:jc w:val="center"/>
              <w:rPr>
                <w:color w:val="FF0000"/>
                <w:sz w:val="28"/>
                <w:szCs w:val="28"/>
                <w:lang w:eastAsia="uk-UA"/>
              </w:rPr>
            </w:pPr>
            <w:r w:rsidRPr="00A364F2">
              <w:rPr>
                <w:sz w:val="28"/>
                <w:szCs w:val="28"/>
                <w:lang w:val="uk-UA"/>
              </w:rPr>
              <w:t>p=0,334</w:t>
            </w:r>
          </w:p>
        </w:tc>
      </w:tr>
      <w:tr w:rsidR="00A364F2" w:rsidRPr="00A364F2" w14:paraId="6770C247" w14:textId="77777777" w:rsidTr="00A75E85">
        <w:trPr>
          <w:trHeight w:val="238"/>
        </w:trPr>
        <w:tc>
          <w:tcPr>
            <w:tcW w:w="648" w:type="dxa"/>
            <w:shd w:val="clear" w:color="auto" w:fill="auto"/>
          </w:tcPr>
          <w:p w14:paraId="3C6377DA" w14:textId="77777777" w:rsidR="00A364F2" w:rsidRPr="00A364F2" w:rsidRDefault="00A364F2" w:rsidP="00091055">
            <w:pPr>
              <w:widowControl/>
              <w:autoSpaceDE/>
              <w:autoSpaceDN/>
              <w:adjustRightInd/>
              <w:spacing w:after="0"/>
              <w:rPr>
                <w:sz w:val="24"/>
                <w:szCs w:val="24"/>
                <w:lang w:eastAsia="uk-UA"/>
              </w:rPr>
            </w:pPr>
            <w:r w:rsidRPr="00A364F2">
              <w:rPr>
                <w:sz w:val="24"/>
                <w:szCs w:val="24"/>
                <w:lang w:eastAsia="uk-UA"/>
              </w:rPr>
              <w:t>4</w:t>
            </w:r>
          </w:p>
        </w:tc>
        <w:tc>
          <w:tcPr>
            <w:tcW w:w="2700" w:type="dxa"/>
            <w:shd w:val="clear" w:color="auto" w:fill="auto"/>
          </w:tcPr>
          <w:p w14:paraId="4EF9CBCC" w14:textId="77777777" w:rsidR="00A364F2" w:rsidRPr="00A364F2" w:rsidRDefault="00A364F2" w:rsidP="00091055">
            <w:pPr>
              <w:widowControl/>
              <w:autoSpaceDE/>
              <w:autoSpaceDN/>
              <w:adjustRightInd/>
              <w:spacing w:after="0"/>
              <w:rPr>
                <w:sz w:val="28"/>
                <w:szCs w:val="28"/>
                <w:lang w:val="uk-UA" w:eastAsia="uk-UA"/>
              </w:rPr>
            </w:pPr>
            <w:r w:rsidRPr="00A364F2">
              <w:rPr>
                <w:sz w:val="28"/>
                <w:szCs w:val="28"/>
                <w:lang w:val="uk-UA" w:eastAsia="uk-UA"/>
              </w:rPr>
              <w:t>Б</w:t>
            </w:r>
            <w:r w:rsidRPr="00A364F2">
              <w:rPr>
                <w:sz w:val="28"/>
                <w:szCs w:val="28"/>
                <w:lang w:eastAsia="uk-UA"/>
              </w:rPr>
              <w:t xml:space="preserve">актерії та молікути </w:t>
            </w:r>
            <w:r w:rsidRPr="00A364F2">
              <w:rPr>
                <w:sz w:val="28"/>
                <w:szCs w:val="28"/>
                <w:lang w:val="uk-UA" w:eastAsia="uk-UA"/>
              </w:rPr>
              <w:t>не виявлено</w:t>
            </w:r>
          </w:p>
        </w:tc>
        <w:tc>
          <w:tcPr>
            <w:tcW w:w="1260" w:type="dxa"/>
            <w:shd w:val="clear" w:color="auto" w:fill="auto"/>
          </w:tcPr>
          <w:p w14:paraId="600C36A3"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16</w:t>
            </w:r>
            <w:r w:rsidRPr="00A364F2">
              <w:rPr>
                <w:sz w:val="28"/>
                <w:szCs w:val="28"/>
                <w:lang w:val="uk-UA"/>
              </w:rPr>
              <w:t xml:space="preserve"> </w:t>
            </w:r>
          </w:p>
          <w:p w14:paraId="4F98E9C6" w14:textId="77777777" w:rsidR="00A364F2" w:rsidRPr="00A364F2" w:rsidRDefault="00A364F2" w:rsidP="00091055">
            <w:pPr>
              <w:widowControl/>
              <w:autoSpaceDE/>
              <w:autoSpaceDN/>
              <w:adjustRightInd/>
              <w:spacing w:after="0"/>
              <w:jc w:val="center"/>
              <w:rPr>
                <w:sz w:val="28"/>
                <w:szCs w:val="28"/>
              </w:rPr>
            </w:pPr>
            <w:r w:rsidRPr="00A364F2">
              <w:rPr>
                <w:sz w:val="28"/>
                <w:szCs w:val="28"/>
              </w:rPr>
              <w:t>(14,7)</w:t>
            </w:r>
          </w:p>
        </w:tc>
        <w:tc>
          <w:tcPr>
            <w:tcW w:w="1260" w:type="dxa"/>
            <w:shd w:val="clear" w:color="auto" w:fill="auto"/>
          </w:tcPr>
          <w:p w14:paraId="384D339C"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rPr>
              <w:t>14</w:t>
            </w:r>
            <w:r w:rsidRPr="00A364F2">
              <w:rPr>
                <w:sz w:val="28"/>
                <w:szCs w:val="28"/>
                <w:lang w:val="uk-UA"/>
              </w:rPr>
              <w:t xml:space="preserve"> </w:t>
            </w:r>
          </w:p>
          <w:p w14:paraId="04C1C9FB" w14:textId="77777777" w:rsidR="00A364F2" w:rsidRPr="00A364F2" w:rsidRDefault="00A364F2" w:rsidP="00091055">
            <w:pPr>
              <w:widowControl/>
              <w:autoSpaceDE/>
              <w:autoSpaceDN/>
              <w:adjustRightInd/>
              <w:spacing w:after="0"/>
              <w:jc w:val="center"/>
              <w:rPr>
                <w:sz w:val="28"/>
                <w:szCs w:val="28"/>
              </w:rPr>
            </w:pPr>
            <w:r w:rsidRPr="00A364F2">
              <w:rPr>
                <w:sz w:val="28"/>
                <w:szCs w:val="28"/>
              </w:rPr>
              <w:t>(27,4)</w:t>
            </w:r>
          </w:p>
        </w:tc>
        <w:tc>
          <w:tcPr>
            <w:tcW w:w="1260" w:type="dxa"/>
            <w:shd w:val="clear" w:color="auto" w:fill="auto"/>
          </w:tcPr>
          <w:p w14:paraId="196E61A7" w14:textId="77777777" w:rsidR="00A364F2" w:rsidRPr="00A364F2" w:rsidRDefault="00A364F2" w:rsidP="00091055">
            <w:pPr>
              <w:widowControl/>
              <w:autoSpaceDE/>
              <w:autoSpaceDN/>
              <w:adjustRightInd/>
              <w:spacing w:after="0"/>
              <w:jc w:val="center"/>
              <w:rPr>
                <w:sz w:val="28"/>
                <w:szCs w:val="28"/>
              </w:rPr>
            </w:pPr>
            <w:r w:rsidRPr="00A364F2">
              <w:rPr>
                <w:sz w:val="28"/>
                <w:szCs w:val="28"/>
              </w:rPr>
              <w:t>15</w:t>
            </w:r>
          </w:p>
          <w:p w14:paraId="3AA4F160" w14:textId="77777777" w:rsidR="00A364F2" w:rsidRPr="00A364F2" w:rsidRDefault="00A364F2" w:rsidP="00091055">
            <w:pPr>
              <w:widowControl/>
              <w:autoSpaceDE/>
              <w:autoSpaceDN/>
              <w:adjustRightInd/>
              <w:spacing w:after="0"/>
              <w:jc w:val="center"/>
              <w:rPr>
                <w:sz w:val="28"/>
                <w:szCs w:val="28"/>
              </w:rPr>
            </w:pPr>
            <w:r w:rsidRPr="00A364F2">
              <w:rPr>
                <w:sz w:val="28"/>
                <w:szCs w:val="28"/>
                <w:lang w:val="uk-UA"/>
              </w:rPr>
              <w:t xml:space="preserve"> </w:t>
            </w:r>
            <w:r w:rsidRPr="00A364F2">
              <w:rPr>
                <w:sz w:val="28"/>
                <w:szCs w:val="28"/>
              </w:rPr>
              <w:t>(17,4)</w:t>
            </w:r>
          </w:p>
        </w:tc>
        <w:tc>
          <w:tcPr>
            <w:tcW w:w="1260" w:type="dxa"/>
            <w:shd w:val="clear" w:color="auto" w:fill="auto"/>
          </w:tcPr>
          <w:p w14:paraId="64CCC212" w14:textId="77777777" w:rsidR="00A364F2" w:rsidRPr="00A364F2" w:rsidRDefault="00A364F2" w:rsidP="00091055">
            <w:pPr>
              <w:widowControl/>
              <w:autoSpaceDE/>
              <w:autoSpaceDN/>
              <w:adjustRightInd/>
              <w:spacing w:after="0"/>
              <w:jc w:val="center"/>
              <w:rPr>
                <w:color w:val="FF0000"/>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=3,86 p=0,145</w:t>
            </w:r>
          </w:p>
        </w:tc>
        <w:tc>
          <w:tcPr>
            <w:tcW w:w="1260" w:type="dxa"/>
            <w:shd w:val="clear" w:color="auto" w:fill="auto"/>
          </w:tcPr>
          <w:p w14:paraId="1E3E1059"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26</w:t>
            </w:r>
            <w:r w:rsidRPr="00A364F2">
              <w:rPr>
                <w:sz w:val="28"/>
                <w:szCs w:val="28"/>
                <w:lang w:val="uk-UA" w:eastAsia="uk-UA"/>
              </w:rPr>
              <w:t xml:space="preserve"> </w:t>
            </w:r>
          </w:p>
          <w:p w14:paraId="4E05D7B6"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(24,8)</w:t>
            </w:r>
          </w:p>
        </w:tc>
        <w:tc>
          <w:tcPr>
            <w:tcW w:w="1440" w:type="dxa"/>
            <w:shd w:val="clear" w:color="auto" w:fill="auto"/>
          </w:tcPr>
          <w:p w14:paraId="51312F7E"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13</w:t>
            </w:r>
            <w:r w:rsidRPr="00A364F2">
              <w:rPr>
                <w:sz w:val="28"/>
                <w:szCs w:val="28"/>
                <w:lang w:val="uk-UA" w:eastAsia="uk-UA"/>
              </w:rPr>
              <w:t xml:space="preserve"> </w:t>
            </w:r>
          </w:p>
          <w:p w14:paraId="66F7CE76"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(14,4)</w:t>
            </w:r>
          </w:p>
        </w:tc>
        <w:tc>
          <w:tcPr>
            <w:tcW w:w="1260" w:type="dxa"/>
            <w:shd w:val="clear" w:color="auto" w:fill="auto"/>
          </w:tcPr>
          <w:p w14:paraId="4BB86EF7"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eastAsia="uk-UA"/>
              </w:rPr>
              <w:t>6</w:t>
            </w:r>
          </w:p>
          <w:p w14:paraId="7D85DB5C" w14:textId="77777777" w:rsidR="00A364F2" w:rsidRPr="00A364F2" w:rsidRDefault="00A364F2" w:rsidP="00091055">
            <w:pPr>
              <w:widowControl/>
              <w:autoSpaceDE/>
              <w:autoSpaceDN/>
              <w:adjustRightInd/>
              <w:spacing w:after="0"/>
              <w:jc w:val="center"/>
              <w:rPr>
                <w:sz w:val="28"/>
                <w:szCs w:val="28"/>
                <w:lang w:val="uk-UA" w:eastAsia="uk-UA"/>
              </w:rPr>
            </w:pPr>
            <w:r w:rsidRPr="00A364F2">
              <w:rPr>
                <w:sz w:val="28"/>
                <w:szCs w:val="28"/>
                <w:lang w:eastAsia="uk-UA"/>
              </w:rPr>
              <w:t>(11,8)</w:t>
            </w:r>
            <w:r w:rsidRPr="00A364F2">
              <w:rPr>
                <w:sz w:val="28"/>
                <w:szCs w:val="28"/>
                <w:lang w:val="uk-UA" w:eastAsia="uk-UA"/>
              </w:rPr>
              <w:t xml:space="preserve"> </w:t>
            </w:r>
          </w:p>
        </w:tc>
        <w:tc>
          <w:tcPr>
            <w:tcW w:w="1440" w:type="dxa"/>
            <w:shd w:val="clear" w:color="auto" w:fill="auto"/>
          </w:tcPr>
          <w:p w14:paraId="133D4C44" w14:textId="77777777" w:rsidR="00A364F2" w:rsidRPr="00A364F2" w:rsidRDefault="00A364F2" w:rsidP="00091055">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=5,28</w:t>
            </w:r>
          </w:p>
          <w:p w14:paraId="31A37949" w14:textId="77777777" w:rsidR="00A364F2" w:rsidRPr="00A364F2" w:rsidRDefault="00A364F2" w:rsidP="00091055">
            <w:pPr>
              <w:widowControl/>
              <w:autoSpaceDE/>
              <w:autoSpaceDN/>
              <w:adjustRightInd/>
              <w:spacing w:after="0"/>
              <w:jc w:val="center"/>
              <w:rPr>
                <w:sz w:val="28"/>
                <w:szCs w:val="28"/>
                <w:lang w:eastAsia="uk-UA"/>
              </w:rPr>
            </w:pPr>
            <w:r w:rsidRPr="00A364F2">
              <w:rPr>
                <w:sz w:val="28"/>
                <w:szCs w:val="28"/>
                <w:lang w:val="uk-UA"/>
              </w:rPr>
              <w:t>p=0,071</w:t>
            </w:r>
          </w:p>
        </w:tc>
      </w:tr>
    </w:tbl>
    <w:p w14:paraId="6BDA190C" w14:textId="77777777" w:rsidR="00A364F2" w:rsidRPr="00C64EF4" w:rsidRDefault="00A364F2" w:rsidP="00091055">
      <w:pPr>
        <w:widowControl/>
        <w:autoSpaceDE/>
        <w:autoSpaceDN/>
        <w:adjustRightInd/>
        <w:spacing w:after="0"/>
        <w:ind w:firstLine="900"/>
        <w:rPr>
          <w:sz w:val="24"/>
          <w:szCs w:val="24"/>
          <w:lang w:val="uk-UA" w:eastAsia="en-US"/>
        </w:rPr>
        <w:sectPr w:rsidR="00A364F2" w:rsidRPr="00C64EF4" w:rsidSect="00A75E85">
          <w:pgSz w:w="16838" w:h="11906" w:orient="landscape"/>
          <w:pgMar w:top="680" w:right="1191" w:bottom="1701" w:left="1418" w:header="709" w:footer="709" w:gutter="0"/>
          <w:cols w:space="708"/>
          <w:docGrid w:linePitch="360"/>
        </w:sectPr>
      </w:pPr>
      <w:r w:rsidRPr="00C64EF4">
        <w:rPr>
          <w:sz w:val="24"/>
          <w:szCs w:val="24"/>
          <w:lang w:val="uk-UA"/>
        </w:rPr>
        <w:t xml:space="preserve">Примітка. </w:t>
      </w:r>
      <w:r w:rsidRPr="00C64EF4">
        <w:rPr>
          <w:sz w:val="24"/>
          <w:szCs w:val="24"/>
          <w:lang w:val="en-US"/>
        </w:rPr>
        <w:t>p</w:t>
      </w:r>
      <w:r w:rsidRPr="00C64EF4">
        <w:rPr>
          <w:sz w:val="24"/>
          <w:szCs w:val="24"/>
          <w:lang w:val="uk-UA"/>
        </w:rPr>
        <w:t>&lt;0,05 порівняно з хворими з легким варіантом клінічного перебігу</w:t>
      </w:r>
      <w:r w:rsidRPr="00C64EF4">
        <w:rPr>
          <w:sz w:val="24"/>
          <w:szCs w:val="24"/>
          <w:lang w:val="uk-UA" w:eastAsia="en-US"/>
        </w:rPr>
        <w:t xml:space="preserve"> </w:t>
      </w:r>
      <w:r w:rsidRPr="00C64EF4">
        <w:rPr>
          <w:sz w:val="24"/>
          <w:szCs w:val="24"/>
          <w:lang w:val="uk-UA"/>
        </w:rPr>
        <w:t>(</w:t>
      </w:r>
      <w:r w:rsidRPr="00C64EF4">
        <w:rPr>
          <w:sz w:val="24"/>
          <w:szCs w:val="24"/>
        </w:rPr>
        <w:sym w:font="Symbol" w:char="F0D1"/>
      </w:r>
      <w:r w:rsidRPr="00C64EF4">
        <w:rPr>
          <w:sz w:val="24"/>
          <w:szCs w:val="24"/>
          <w:lang w:val="uk-UA"/>
        </w:rPr>
        <w:t>).</w:t>
      </w:r>
    </w:p>
    <w:p w14:paraId="28FFD9D9" w14:textId="77777777" w:rsidR="00C37E14" w:rsidRPr="00A364F2" w:rsidRDefault="00C37E14" w:rsidP="00A364F2">
      <w:pPr>
        <w:widowControl/>
        <w:autoSpaceDE/>
        <w:autoSpaceDN/>
        <w:adjustRightInd/>
        <w:spacing w:line="360" w:lineRule="auto"/>
        <w:jc w:val="both"/>
        <w:rPr>
          <w:sz w:val="28"/>
          <w:szCs w:val="28"/>
          <w:lang w:val="uk-UA"/>
        </w:rPr>
      </w:pPr>
    </w:p>
    <w:p w14:paraId="7A55104D" w14:textId="47F2590C" w:rsidR="00A364F2" w:rsidRPr="00A364F2" w:rsidRDefault="00586C78" w:rsidP="00A364F2">
      <w:pPr>
        <w:widowControl/>
        <w:autoSpaceDE/>
        <w:autoSpaceDN/>
        <w:adjustRightInd/>
        <w:rPr>
          <w:rFonts w:ascii="Calibri" w:hAnsi="Calibri"/>
          <w:sz w:val="22"/>
          <w:szCs w:val="22"/>
          <w:lang w:val="uk-UA" w:eastAsia="en-US"/>
        </w:rPr>
      </w:pPr>
      <w:r w:rsidRPr="00A364F2">
        <w:rPr>
          <w:rFonts w:ascii="Calibri" w:hAnsi="Calibri"/>
          <w:noProof/>
          <w:sz w:val="22"/>
          <w:szCs w:val="22"/>
        </w:rPr>
        <w:drawing>
          <wp:inline distT="0" distB="0" distL="0" distR="0" wp14:anchorId="1D65B347" wp14:editId="51D88D6E">
            <wp:extent cx="6107793" cy="2114550"/>
            <wp:effectExtent l="0" t="0" r="0" b="0"/>
            <wp:docPr id="100"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5F5C33" w14:textId="22B6DF7B" w:rsidR="00A364F2" w:rsidRPr="00A364F2" w:rsidRDefault="00A364F2" w:rsidP="00A364F2">
      <w:pPr>
        <w:widowControl/>
        <w:autoSpaceDE/>
        <w:autoSpaceDN/>
        <w:adjustRightInd/>
        <w:spacing w:line="360" w:lineRule="auto"/>
        <w:jc w:val="both"/>
        <w:rPr>
          <w:rFonts w:ascii="Calibri" w:eastAsia="Calibri" w:hAnsi="Calibri"/>
          <w:sz w:val="22"/>
          <w:szCs w:val="22"/>
          <w:lang w:eastAsia="en-US"/>
        </w:rPr>
      </w:pPr>
      <w:r w:rsidRPr="00A364F2">
        <w:rPr>
          <w:sz w:val="28"/>
          <w:szCs w:val="28"/>
          <w:lang w:val="uk-UA"/>
        </w:rPr>
        <w:t>б)</w:t>
      </w:r>
      <w:r w:rsidR="00586C78" w:rsidRPr="00A364F2">
        <w:rPr>
          <w:rFonts w:ascii="Calibri" w:hAnsi="Calibri"/>
          <w:noProof/>
          <w:sz w:val="22"/>
          <w:szCs w:val="22"/>
        </w:rPr>
        <w:drawing>
          <wp:inline distT="0" distB="0" distL="0" distR="0" wp14:anchorId="619B5F3E" wp14:editId="7BB6989D">
            <wp:extent cx="6107430" cy="2536190"/>
            <wp:effectExtent l="0" t="0" r="7620" b="0"/>
            <wp:docPr id="99"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60DEAD" w14:textId="77777777" w:rsidR="00A364F2" w:rsidRPr="00A364F2" w:rsidRDefault="00A364F2" w:rsidP="00A364F2">
      <w:pPr>
        <w:widowControl/>
        <w:autoSpaceDE/>
        <w:autoSpaceDN/>
        <w:adjustRightInd/>
        <w:spacing w:line="360" w:lineRule="auto"/>
        <w:jc w:val="center"/>
        <w:rPr>
          <w:sz w:val="28"/>
          <w:szCs w:val="28"/>
          <w:lang w:val="uk-UA"/>
        </w:rPr>
      </w:pPr>
      <w:r w:rsidRPr="00A364F2">
        <w:rPr>
          <w:sz w:val="28"/>
          <w:szCs w:val="28"/>
          <w:lang w:val="uk-UA"/>
        </w:rPr>
        <w:t>Рис.</w:t>
      </w:r>
      <w:r w:rsidRPr="00A364F2">
        <w:rPr>
          <w:b/>
          <w:sz w:val="28"/>
          <w:szCs w:val="28"/>
          <w:lang w:val="uk-UA"/>
        </w:rPr>
        <w:t xml:space="preserve"> </w:t>
      </w:r>
      <w:r w:rsidRPr="00A364F2">
        <w:rPr>
          <w:sz w:val="28"/>
          <w:szCs w:val="28"/>
          <w:lang w:val="uk-UA"/>
        </w:rPr>
        <w:t>4.2 Інфікованість статевих шляхів у хворих на  гострий неускладнений пієлонефрит (n=246) залежно від анамнезу захворювання (а) та варіанта клінічного перебігу (б)</w:t>
      </w:r>
    </w:p>
    <w:p w14:paraId="5C4B7DFE" w14:textId="77777777" w:rsidR="00A364F2" w:rsidRPr="00A364F2" w:rsidRDefault="00A364F2" w:rsidP="00A364F2">
      <w:pPr>
        <w:widowControl/>
        <w:autoSpaceDE/>
        <w:autoSpaceDN/>
        <w:adjustRightInd/>
        <w:spacing w:line="360" w:lineRule="auto"/>
        <w:rPr>
          <w:sz w:val="28"/>
          <w:szCs w:val="28"/>
          <w:lang w:val="uk-UA"/>
        </w:rPr>
      </w:pPr>
      <w:r w:rsidRPr="00A364F2">
        <w:rPr>
          <w:sz w:val="28"/>
          <w:szCs w:val="28"/>
          <w:lang w:val="uk-UA"/>
        </w:rPr>
        <w:t xml:space="preserve">                    </w:t>
      </w:r>
      <w:r w:rsidRPr="00A364F2">
        <w:rPr>
          <w:sz w:val="28"/>
          <w:szCs w:val="28"/>
          <w:lang w:val="en-US"/>
        </w:rPr>
        <w:t>p</w:t>
      </w:r>
      <w:r w:rsidRPr="00A364F2">
        <w:rPr>
          <w:sz w:val="28"/>
          <w:szCs w:val="28"/>
          <w:lang w:val="uk-UA"/>
        </w:rPr>
        <w:t>&lt;0,05 порівняно з хворими з легким ВКП (#)</w:t>
      </w:r>
    </w:p>
    <w:p w14:paraId="572D6FBC" w14:textId="77777777" w:rsidR="00A364F2" w:rsidRPr="00A364F2" w:rsidRDefault="00A364F2" w:rsidP="00A364F2">
      <w:pPr>
        <w:widowControl/>
        <w:autoSpaceDE/>
        <w:autoSpaceDN/>
        <w:adjustRightInd/>
        <w:spacing w:line="360" w:lineRule="auto"/>
        <w:jc w:val="both"/>
        <w:rPr>
          <w:sz w:val="28"/>
          <w:szCs w:val="28"/>
          <w:lang w:val="uk-UA"/>
        </w:rPr>
      </w:pPr>
    </w:p>
    <w:p w14:paraId="05245FCF" w14:textId="51AD8BD6" w:rsidR="00A364F2" w:rsidRPr="00A364F2" w:rsidRDefault="00A364F2" w:rsidP="00E11805">
      <w:pPr>
        <w:widowControl/>
        <w:autoSpaceDE/>
        <w:autoSpaceDN/>
        <w:adjustRightInd/>
        <w:spacing w:line="360" w:lineRule="auto"/>
        <w:ind w:firstLine="720"/>
        <w:jc w:val="both"/>
        <w:rPr>
          <w:sz w:val="28"/>
          <w:szCs w:val="28"/>
          <w:lang w:val="uk-UA"/>
        </w:rPr>
      </w:pPr>
      <w:r w:rsidRPr="00A364F2">
        <w:rPr>
          <w:sz w:val="28"/>
          <w:szCs w:val="28"/>
          <w:lang w:val="uk-UA"/>
        </w:rPr>
        <w:t xml:space="preserve">Статистично значущі відмінності встановлено для хворих із легким ВКП порівняно до хворих із важким ВКП та середньої важкості і стосувалися </w:t>
      </w:r>
      <w:r w:rsidR="00AD1801">
        <w:rPr>
          <w:sz w:val="28"/>
          <w:szCs w:val="28"/>
          <w:lang w:val="uk-UA"/>
        </w:rPr>
        <w:t>як</w:t>
      </w:r>
      <w:r w:rsidRPr="00A364F2">
        <w:rPr>
          <w:sz w:val="28"/>
          <w:szCs w:val="28"/>
          <w:lang w:val="uk-UA"/>
        </w:rPr>
        <w:t xml:space="preserve">  класичних бактерій (моно- і мікст</w:t>
      </w:r>
      <w:r w:rsidR="008E3E05">
        <w:rPr>
          <w:sz w:val="28"/>
          <w:szCs w:val="28"/>
          <w:lang w:val="uk-UA"/>
        </w:rPr>
        <w:t>-</w:t>
      </w:r>
      <w:r w:rsidRPr="00A364F2">
        <w:rPr>
          <w:sz w:val="28"/>
          <w:szCs w:val="28"/>
          <w:lang w:val="uk-UA"/>
        </w:rPr>
        <w:t>інфекція)</w:t>
      </w:r>
      <w:r w:rsidR="00AD1801">
        <w:rPr>
          <w:sz w:val="28"/>
          <w:szCs w:val="28"/>
          <w:lang w:val="uk-UA"/>
        </w:rPr>
        <w:t xml:space="preserve">, так </w:t>
      </w:r>
      <w:r w:rsidRPr="00A364F2">
        <w:rPr>
          <w:sz w:val="28"/>
          <w:szCs w:val="28"/>
          <w:lang w:val="uk-UA"/>
        </w:rPr>
        <w:t>і уреаплазм в асоціації з бактеріями. Хворі, інфіковані лише молікутами, не демонстрували такої залежності (табл. 4.4).</w:t>
      </w:r>
    </w:p>
    <w:p w14:paraId="5F7C39E0" w14:textId="77777777" w:rsidR="00A364F2" w:rsidRDefault="00A364F2" w:rsidP="00E11805">
      <w:pPr>
        <w:widowControl/>
        <w:autoSpaceDE/>
        <w:autoSpaceDN/>
        <w:adjustRightInd/>
        <w:spacing w:line="360" w:lineRule="auto"/>
        <w:ind w:firstLine="720"/>
        <w:jc w:val="both"/>
        <w:rPr>
          <w:sz w:val="28"/>
          <w:szCs w:val="28"/>
          <w:lang w:val="uk-UA"/>
        </w:rPr>
      </w:pPr>
      <w:r w:rsidRPr="00A364F2">
        <w:rPr>
          <w:i/>
          <w:sz w:val="28"/>
          <w:szCs w:val="28"/>
          <w:lang w:val="uk-UA"/>
        </w:rPr>
        <w:lastRenderedPageBreak/>
        <w:t xml:space="preserve"> </w:t>
      </w:r>
      <w:r w:rsidRPr="00A364F2">
        <w:rPr>
          <w:sz w:val="28"/>
          <w:szCs w:val="28"/>
          <w:lang w:val="uk-UA"/>
        </w:rPr>
        <w:t>При зіставленні даних у процесі аналізу хворих із різним ВКП, частка виявлених у монокультурі молікутів зберігалася майже на однаковому рівні у пацієнток із легким (41,0%), середньої важкості (47,8%) та важким (47,0%) ВКП.</w:t>
      </w:r>
    </w:p>
    <w:p w14:paraId="16E73355" w14:textId="77777777" w:rsidR="00A364F2" w:rsidRPr="00A364F2" w:rsidRDefault="00A364F2" w:rsidP="00E11805">
      <w:pPr>
        <w:widowControl/>
        <w:autoSpaceDE/>
        <w:autoSpaceDN/>
        <w:adjustRightInd/>
        <w:spacing w:line="360" w:lineRule="auto"/>
        <w:ind w:firstLine="720"/>
        <w:rPr>
          <w:i/>
          <w:sz w:val="28"/>
          <w:szCs w:val="28"/>
        </w:rPr>
      </w:pPr>
      <w:r w:rsidRPr="00A364F2">
        <w:rPr>
          <w:i/>
          <w:sz w:val="28"/>
          <w:szCs w:val="28"/>
          <w:lang w:val="uk-UA"/>
        </w:rPr>
        <w:t xml:space="preserve">                                                                                                     Таблиця 4.4</w:t>
      </w:r>
    </w:p>
    <w:p w14:paraId="3EA9091D" w14:textId="77777777" w:rsidR="00A364F2" w:rsidRPr="00A364F2" w:rsidRDefault="00A364F2" w:rsidP="00EB16D8">
      <w:pPr>
        <w:widowControl/>
        <w:autoSpaceDE/>
        <w:autoSpaceDN/>
        <w:adjustRightInd/>
        <w:spacing w:after="0" w:line="360" w:lineRule="auto"/>
        <w:ind w:firstLine="720"/>
        <w:jc w:val="center"/>
        <w:rPr>
          <w:b/>
          <w:sz w:val="28"/>
          <w:szCs w:val="28"/>
          <w:lang w:val="uk-UA"/>
        </w:rPr>
      </w:pPr>
      <w:r w:rsidRPr="00A364F2">
        <w:rPr>
          <w:b/>
          <w:sz w:val="28"/>
          <w:szCs w:val="28"/>
          <w:lang w:val="uk-UA"/>
        </w:rPr>
        <w:t xml:space="preserve">Дані статистичного аналізу інфікованності  </w:t>
      </w:r>
      <w:r w:rsidR="00AD1801">
        <w:rPr>
          <w:b/>
          <w:sz w:val="28"/>
          <w:szCs w:val="28"/>
          <w:lang w:val="uk-UA"/>
        </w:rPr>
        <w:t>статевих</w:t>
      </w:r>
      <w:r w:rsidRPr="00A364F2">
        <w:rPr>
          <w:b/>
          <w:sz w:val="28"/>
          <w:szCs w:val="28"/>
          <w:lang w:val="uk-UA"/>
        </w:rPr>
        <w:t xml:space="preserve"> шляхів у хворих</w:t>
      </w:r>
      <w:r w:rsidR="00E11805">
        <w:rPr>
          <w:b/>
          <w:sz w:val="28"/>
          <w:szCs w:val="28"/>
          <w:lang w:val="uk-UA"/>
        </w:rPr>
        <w:t xml:space="preserve"> </w:t>
      </w:r>
      <w:r w:rsidRPr="00A364F2">
        <w:rPr>
          <w:b/>
          <w:sz w:val="28"/>
          <w:szCs w:val="28"/>
          <w:lang w:val="uk-UA"/>
        </w:rPr>
        <w:t>на гострий неускладнений пієлонефрит залежно від варіанта клінічного перебігу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40"/>
        <w:gridCol w:w="2160"/>
        <w:gridCol w:w="1800"/>
        <w:gridCol w:w="1620"/>
      </w:tblGrid>
      <w:tr w:rsidR="00A364F2" w:rsidRPr="00A364F2" w14:paraId="13828CDD" w14:textId="77777777" w:rsidTr="00A75E85">
        <w:tc>
          <w:tcPr>
            <w:tcW w:w="648" w:type="dxa"/>
            <w:vMerge w:val="restart"/>
            <w:shd w:val="clear" w:color="auto" w:fill="auto"/>
          </w:tcPr>
          <w:p w14:paraId="75CF7114" w14:textId="77777777" w:rsidR="00A364F2" w:rsidRPr="00A364F2" w:rsidRDefault="00A364F2" w:rsidP="00EB16D8">
            <w:pPr>
              <w:widowControl/>
              <w:autoSpaceDE/>
              <w:autoSpaceDN/>
              <w:adjustRightInd/>
              <w:spacing w:after="0"/>
              <w:jc w:val="both"/>
              <w:rPr>
                <w:sz w:val="28"/>
                <w:szCs w:val="28"/>
                <w:lang w:val="uk-UA"/>
              </w:rPr>
            </w:pPr>
            <w:r w:rsidRPr="00A364F2">
              <w:rPr>
                <w:sz w:val="28"/>
                <w:szCs w:val="28"/>
                <w:lang w:val="uk-UA"/>
              </w:rPr>
              <w:t>№</w:t>
            </w:r>
          </w:p>
          <w:p w14:paraId="3231FA69" w14:textId="77777777" w:rsidR="00A364F2" w:rsidRPr="00A364F2" w:rsidRDefault="00EB16D8" w:rsidP="00EB16D8">
            <w:pPr>
              <w:widowControl/>
              <w:autoSpaceDE/>
              <w:autoSpaceDN/>
              <w:adjustRightInd/>
              <w:spacing w:after="0"/>
              <w:jc w:val="both"/>
              <w:rPr>
                <w:sz w:val="28"/>
                <w:szCs w:val="28"/>
                <w:lang w:val="uk-UA"/>
              </w:rPr>
            </w:pPr>
            <w:r>
              <w:rPr>
                <w:sz w:val="28"/>
                <w:szCs w:val="28"/>
                <w:lang w:val="uk-UA"/>
              </w:rPr>
              <w:t>п</w:t>
            </w:r>
            <w:r w:rsidR="00A364F2" w:rsidRPr="00A364F2">
              <w:rPr>
                <w:sz w:val="28"/>
                <w:szCs w:val="28"/>
                <w:lang w:val="uk-UA"/>
              </w:rPr>
              <w:t>/п</w:t>
            </w:r>
          </w:p>
        </w:tc>
        <w:tc>
          <w:tcPr>
            <w:tcW w:w="3240" w:type="dxa"/>
            <w:vMerge w:val="restart"/>
            <w:shd w:val="clear" w:color="auto" w:fill="auto"/>
          </w:tcPr>
          <w:p w14:paraId="4260689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Збудник</w:t>
            </w:r>
          </w:p>
        </w:tc>
        <w:tc>
          <w:tcPr>
            <w:tcW w:w="5580" w:type="dxa"/>
            <w:gridSpan w:val="3"/>
            <w:shd w:val="clear" w:color="auto" w:fill="auto"/>
          </w:tcPr>
          <w:p w14:paraId="0798FF3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 xml:space="preserve"> Пірсона (</w:t>
            </w:r>
            <w:r w:rsidRPr="00A364F2">
              <w:rPr>
                <w:sz w:val="28"/>
                <w:szCs w:val="28"/>
                <w:lang w:val="en-US"/>
              </w:rPr>
              <w:t>df</w:t>
            </w:r>
            <w:r w:rsidRPr="00A364F2">
              <w:rPr>
                <w:sz w:val="28"/>
                <w:szCs w:val="28"/>
                <w:lang w:val="uk-UA"/>
              </w:rPr>
              <w:t>=1), р</w:t>
            </w:r>
          </w:p>
        </w:tc>
      </w:tr>
      <w:tr w:rsidR="00A364F2" w:rsidRPr="00A364F2" w14:paraId="4E78CC12" w14:textId="77777777" w:rsidTr="00A75E85">
        <w:tc>
          <w:tcPr>
            <w:tcW w:w="648" w:type="dxa"/>
            <w:vMerge/>
            <w:shd w:val="clear" w:color="auto" w:fill="auto"/>
          </w:tcPr>
          <w:p w14:paraId="1262A526" w14:textId="77777777" w:rsidR="00A364F2" w:rsidRPr="00A364F2" w:rsidRDefault="00A364F2" w:rsidP="00EB16D8">
            <w:pPr>
              <w:widowControl/>
              <w:autoSpaceDE/>
              <w:autoSpaceDN/>
              <w:adjustRightInd/>
              <w:spacing w:after="0"/>
              <w:jc w:val="both"/>
              <w:rPr>
                <w:sz w:val="28"/>
                <w:szCs w:val="28"/>
                <w:lang w:val="uk-UA"/>
              </w:rPr>
            </w:pPr>
          </w:p>
        </w:tc>
        <w:tc>
          <w:tcPr>
            <w:tcW w:w="3240" w:type="dxa"/>
            <w:vMerge/>
            <w:shd w:val="clear" w:color="auto" w:fill="auto"/>
          </w:tcPr>
          <w:p w14:paraId="6D665262" w14:textId="77777777" w:rsidR="00A364F2" w:rsidRPr="00A364F2" w:rsidRDefault="00A364F2" w:rsidP="00EB16D8">
            <w:pPr>
              <w:widowControl/>
              <w:autoSpaceDE/>
              <w:autoSpaceDN/>
              <w:adjustRightInd/>
              <w:spacing w:after="0"/>
              <w:jc w:val="center"/>
              <w:rPr>
                <w:sz w:val="28"/>
                <w:szCs w:val="28"/>
                <w:lang w:val="uk-UA"/>
              </w:rPr>
            </w:pPr>
          </w:p>
        </w:tc>
        <w:tc>
          <w:tcPr>
            <w:tcW w:w="2160" w:type="dxa"/>
            <w:shd w:val="clear" w:color="auto" w:fill="auto"/>
          </w:tcPr>
          <w:p w14:paraId="0973608F" w14:textId="77777777" w:rsidR="00A364F2" w:rsidRPr="00A364F2" w:rsidRDefault="00A364F2" w:rsidP="00EB16D8">
            <w:pPr>
              <w:widowControl/>
              <w:autoSpaceDE/>
              <w:autoSpaceDN/>
              <w:adjustRightInd/>
              <w:spacing w:after="0"/>
              <w:jc w:val="center"/>
              <w:rPr>
                <w:sz w:val="28"/>
                <w:szCs w:val="28"/>
                <w:lang w:val="uk-UA" w:eastAsia="uk-UA"/>
              </w:rPr>
            </w:pPr>
            <w:r w:rsidRPr="00A364F2">
              <w:rPr>
                <w:sz w:val="28"/>
                <w:szCs w:val="28"/>
                <w:lang w:val="uk-UA" w:eastAsia="uk-UA"/>
              </w:rPr>
              <w:t xml:space="preserve">легкий – середньої важкості </w:t>
            </w:r>
          </w:p>
        </w:tc>
        <w:tc>
          <w:tcPr>
            <w:tcW w:w="1800" w:type="dxa"/>
            <w:shd w:val="clear" w:color="auto" w:fill="auto"/>
          </w:tcPr>
          <w:p w14:paraId="2A4BF13E" w14:textId="77777777" w:rsidR="00A364F2" w:rsidRPr="00A364F2" w:rsidRDefault="00A364F2" w:rsidP="00EB16D8">
            <w:pPr>
              <w:widowControl/>
              <w:autoSpaceDE/>
              <w:autoSpaceDN/>
              <w:adjustRightInd/>
              <w:spacing w:after="0"/>
              <w:jc w:val="center"/>
              <w:rPr>
                <w:sz w:val="28"/>
                <w:szCs w:val="28"/>
                <w:lang w:val="uk-UA" w:eastAsia="uk-UA"/>
              </w:rPr>
            </w:pPr>
            <w:r w:rsidRPr="00A364F2">
              <w:rPr>
                <w:sz w:val="28"/>
                <w:szCs w:val="28"/>
                <w:lang w:val="uk-UA" w:eastAsia="uk-UA"/>
              </w:rPr>
              <w:t xml:space="preserve">легкий – важкий </w:t>
            </w:r>
          </w:p>
        </w:tc>
        <w:tc>
          <w:tcPr>
            <w:tcW w:w="1620" w:type="dxa"/>
            <w:shd w:val="clear" w:color="auto" w:fill="auto"/>
          </w:tcPr>
          <w:p w14:paraId="3E72A034" w14:textId="77777777" w:rsidR="00A364F2" w:rsidRPr="00A364F2" w:rsidRDefault="00A364F2" w:rsidP="00EB16D8">
            <w:pPr>
              <w:widowControl/>
              <w:autoSpaceDE/>
              <w:autoSpaceDN/>
              <w:adjustRightInd/>
              <w:spacing w:after="0"/>
              <w:jc w:val="center"/>
              <w:rPr>
                <w:sz w:val="28"/>
                <w:szCs w:val="28"/>
                <w:lang w:val="uk-UA" w:eastAsia="uk-UA"/>
              </w:rPr>
            </w:pPr>
            <w:r w:rsidRPr="00A364F2">
              <w:rPr>
                <w:sz w:val="28"/>
                <w:szCs w:val="28"/>
                <w:lang w:val="uk-UA" w:eastAsia="uk-UA"/>
              </w:rPr>
              <w:t>середньої важкості –важкий</w:t>
            </w:r>
          </w:p>
        </w:tc>
      </w:tr>
      <w:tr w:rsidR="00A364F2" w:rsidRPr="00A364F2" w14:paraId="1152B294" w14:textId="77777777" w:rsidTr="00A75E85">
        <w:tc>
          <w:tcPr>
            <w:tcW w:w="648" w:type="dxa"/>
            <w:vMerge w:val="restart"/>
            <w:shd w:val="clear" w:color="auto" w:fill="auto"/>
          </w:tcPr>
          <w:p w14:paraId="0B39BEEF" w14:textId="77777777" w:rsidR="00A364F2" w:rsidRPr="00A364F2" w:rsidRDefault="00A364F2" w:rsidP="00EB16D8">
            <w:pPr>
              <w:widowControl/>
              <w:autoSpaceDE/>
              <w:autoSpaceDN/>
              <w:adjustRightInd/>
              <w:spacing w:after="0"/>
              <w:rPr>
                <w:sz w:val="24"/>
                <w:szCs w:val="24"/>
                <w:lang w:val="uk-UA" w:eastAsia="uk-UA"/>
              </w:rPr>
            </w:pPr>
            <w:r w:rsidRPr="00A364F2">
              <w:rPr>
                <w:sz w:val="24"/>
                <w:szCs w:val="24"/>
                <w:lang w:val="uk-UA" w:eastAsia="uk-UA"/>
              </w:rPr>
              <w:t>1</w:t>
            </w:r>
          </w:p>
        </w:tc>
        <w:tc>
          <w:tcPr>
            <w:tcW w:w="3240" w:type="dxa"/>
            <w:shd w:val="clear" w:color="auto" w:fill="auto"/>
          </w:tcPr>
          <w:p w14:paraId="415E9BFC" w14:textId="77777777" w:rsidR="00A364F2" w:rsidRPr="00A364F2" w:rsidRDefault="00A364F2" w:rsidP="00EB16D8">
            <w:pPr>
              <w:widowControl/>
              <w:autoSpaceDE/>
              <w:autoSpaceDN/>
              <w:adjustRightInd/>
              <w:spacing w:after="0"/>
              <w:jc w:val="both"/>
              <w:rPr>
                <w:sz w:val="28"/>
                <w:szCs w:val="28"/>
                <w:lang w:val="uk-UA" w:eastAsia="uk-UA"/>
              </w:rPr>
            </w:pPr>
            <w:r w:rsidRPr="00A364F2">
              <w:rPr>
                <w:sz w:val="28"/>
                <w:szCs w:val="28"/>
                <w:lang w:val="uk-UA" w:eastAsia="uk-UA"/>
              </w:rPr>
              <w:t>Бактерії (монокультура)</w:t>
            </w:r>
          </w:p>
        </w:tc>
        <w:tc>
          <w:tcPr>
            <w:tcW w:w="2160" w:type="dxa"/>
            <w:shd w:val="clear" w:color="auto" w:fill="auto"/>
          </w:tcPr>
          <w:p w14:paraId="6592DF1F"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=5,70</w:t>
            </w:r>
          </w:p>
          <w:p w14:paraId="4E869A8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p=0,017</w:t>
            </w:r>
          </w:p>
        </w:tc>
        <w:tc>
          <w:tcPr>
            <w:tcW w:w="1800" w:type="dxa"/>
            <w:shd w:val="clear" w:color="auto" w:fill="auto"/>
          </w:tcPr>
          <w:p w14:paraId="1CE306F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=8,86</w:t>
            </w:r>
          </w:p>
          <w:p w14:paraId="4C8EBDA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p=0,003</w:t>
            </w:r>
          </w:p>
        </w:tc>
        <w:tc>
          <w:tcPr>
            <w:tcW w:w="1620" w:type="dxa"/>
            <w:shd w:val="clear" w:color="auto" w:fill="auto"/>
          </w:tcPr>
          <w:p w14:paraId="1B0E383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=1,67</w:t>
            </w:r>
          </w:p>
          <w:p w14:paraId="0B8F3E38"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p=0,196</w:t>
            </w:r>
          </w:p>
        </w:tc>
      </w:tr>
      <w:tr w:rsidR="00A364F2" w:rsidRPr="00A364F2" w14:paraId="01B8EDDB" w14:textId="77777777" w:rsidTr="00A75E85">
        <w:tc>
          <w:tcPr>
            <w:tcW w:w="648" w:type="dxa"/>
            <w:vMerge/>
            <w:shd w:val="clear" w:color="auto" w:fill="auto"/>
          </w:tcPr>
          <w:p w14:paraId="2C998F24" w14:textId="77777777" w:rsidR="00A364F2" w:rsidRPr="00A364F2" w:rsidRDefault="00A364F2" w:rsidP="00EB16D8">
            <w:pPr>
              <w:widowControl/>
              <w:autoSpaceDE/>
              <w:autoSpaceDN/>
              <w:adjustRightInd/>
              <w:spacing w:after="0"/>
              <w:rPr>
                <w:sz w:val="24"/>
                <w:szCs w:val="24"/>
                <w:lang w:eastAsia="uk-UA"/>
              </w:rPr>
            </w:pPr>
          </w:p>
        </w:tc>
        <w:tc>
          <w:tcPr>
            <w:tcW w:w="3240" w:type="dxa"/>
            <w:shd w:val="clear" w:color="auto" w:fill="auto"/>
          </w:tcPr>
          <w:p w14:paraId="1A151479" w14:textId="56F0FF48" w:rsidR="00A364F2" w:rsidRPr="00A364F2" w:rsidRDefault="00A96C82" w:rsidP="00EB16D8">
            <w:pPr>
              <w:widowControl/>
              <w:autoSpaceDE/>
              <w:autoSpaceDN/>
              <w:adjustRightInd/>
              <w:spacing w:after="0"/>
              <w:rPr>
                <w:sz w:val="28"/>
                <w:szCs w:val="28"/>
                <w:lang w:eastAsia="uk-UA"/>
              </w:rPr>
            </w:pPr>
            <w:r>
              <w:rPr>
                <w:sz w:val="28"/>
                <w:szCs w:val="28"/>
                <w:lang w:val="uk-UA" w:eastAsia="uk-UA"/>
              </w:rPr>
              <w:t>у тому числі</w:t>
            </w:r>
            <w:r w:rsidR="00A364F2" w:rsidRPr="00A364F2">
              <w:rPr>
                <w:sz w:val="28"/>
                <w:szCs w:val="28"/>
                <w:lang w:val="uk-UA" w:eastAsia="uk-UA"/>
              </w:rPr>
              <w:t xml:space="preserve"> </w:t>
            </w:r>
            <w:r w:rsidR="00A364F2" w:rsidRPr="00A364F2">
              <w:rPr>
                <w:i/>
                <w:sz w:val="28"/>
                <w:szCs w:val="28"/>
                <w:lang w:val="en-US" w:eastAsia="uk-UA"/>
              </w:rPr>
              <w:t>E</w:t>
            </w:r>
            <w:r w:rsidR="00A364F2" w:rsidRPr="00A364F2">
              <w:rPr>
                <w:i/>
                <w:sz w:val="28"/>
                <w:szCs w:val="28"/>
                <w:lang w:eastAsia="uk-UA"/>
              </w:rPr>
              <w:t>.</w:t>
            </w:r>
            <w:r w:rsidR="00A364F2" w:rsidRPr="00A364F2">
              <w:rPr>
                <w:i/>
                <w:sz w:val="28"/>
                <w:szCs w:val="28"/>
                <w:lang w:val="en-US" w:eastAsia="uk-UA"/>
              </w:rPr>
              <w:t>coli</w:t>
            </w:r>
          </w:p>
        </w:tc>
        <w:tc>
          <w:tcPr>
            <w:tcW w:w="2160" w:type="dxa"/>
            <w:shd w:val="clear" w:color="auto" w:fill="auto"/>
          </w:tcPr>
          <w:p w14:paraId="35BF28D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=4,93</w:t>
            </w:r>
          </w:p>
          <w:p w14:paraId="018FAE5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p=0,026</w:t>
            </w:r>
          </w:p>
        </w:tc>
        <w:tc>
          <w:tcPr>
            <w:tcW w:w="1800" w:type="dxa"/>
            <w:shd w:val="clear" w:color="auto" w:fill="auto"/>
          </w:tcPr>
          <w:p w14:paraId="0020AD8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=7,40</w:t>
            </w:r>
          </w:p>
          <w:p w14:paraId="00ACFC8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p=0,006</w:t>
            </w:r>
          </w:p>
        </w:tc>
        <w:tc>
          <w:tcPr>
            <w:tcW w:w="1620" w:type="dxa"/>
            <w:shd w:val="clear" w:color="auto" w:fill="auto"/>
          </w:tcPr>
          <w:p w14:paraId="076114D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=1,53</w:t>
            </w:r>
          </w:p>
          <w:p w14:paraId="32690386"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p=0,216</w:t>
            </w:r>
          </w:p>
        </w:tc>
      </w:tr>
      <w:tr w:rsidR="00A364F2" w:rsidRPr="00A364F2" w14:paraId="72CF48FF" w14:textId="77777777" w:rsidTr="00A75E85">
        <w:tc>
          <w:tcPr>
            <w:tcW w:w="648" w:type="dxa"/>
            <w:vMerge w:val="restart"/>
            <w:shd w:val="clear" w:color="auto" w:fill="auto"/>
          </w:tcPr>
          <w:p w14:paraId="2E8995D5" w14:textId="77777777" w:rsidR="00A364F2" w:rsidRPr="00A364F2" w:rsidRDefault="00A364F2" w:rsidP="00EB16D8">
            <w:pPr>
              <w:widowControl/>
              <w:autoSpaceDE/>
              <w:autoSpaceDN/>
              <w:adjustRightInd/>
              <w:spacing w:after="0"/>
              <w:rPr>
                <w:sz w:val="24"/>
                <w:szCs w:val="24"/>
                <w:lang w:eastAsia="uk-UA"/>
              </w:rPr>
            </w:pPr>
            <w:r w:rsidRPr="00A364F2">
              <w:rPr>
                <w:sz w:val="24"/>
                <w:szCs w:val="24"/>
                <w:lang w:eastAsia="uk-UA"/>
              </w:rPr>
              <w:t>2</w:t>
            </w:r>
          </w:p>
        </w:tc>
        <w:tc>
          <w:tcPr>
            <w:tcW w:w="3240" w:type="dxa"/>
            <w:shd w:val="clear" w:color="auto" w:fill="auto"/>
          </w:tcPr>
          <w:p w14:paraId="6F45CF1A" w14:textId="631AC5DE" w:rsidR="00A364F2" w:rsidRPr="00A96C82" w:rsidRDefault="00A364F2" w:rsidP="00EB16D8">
            <w:pPr>
              <w:widowControl/>
              <w:autoSpaceDE/>
              <w:autoSpaceDN/>
              <w:adjustRightInd/>
              <w:spacing w:after="0"/>
              <w:rPr>
                <w:sz w:val="28"/>
                <w:szCs w:val="28"/>
                <w:lang w:val="uk-UA" w:eastAsia="uk-UA"/>
              </w:rPr>
            </w:pPr>
            <w:r w:rsidRPr="00A364F2">
              <w:rPr>
                <w:sz w:val="28"/>
                <w:szCs w:val="28"/>
                <w:lang w:val="uk-UA" w:eastAsia="uk-UA"/>
              </w:rPr>
              <w:t>Б</w:t>
            </w:r>
            <w:r w:rsidRPr="00A364F2">
              <w:rPr>
                <w:sz w:val="28"/>
                <w:szCs w:val="28"/>
                <w:lang w:eastAsia="uk-UA"/>
              </w:rPr>
              <w:t xml:space="preserve">актерії </w:t>
            </w:r>
            <w:r w:rsidRPr="00A96C82">
              <w:rPr>
                <w:sz w:val="28"/>
                <w:szCs w:val="28"/>
                <w:lang w:eastAsia="uk-UA"/>
              </w:rPr>
              <w:t>+</w:t>
            </w:r>
            <w:r w:rsidRPr="00A364F2">
              <w:rPr>
                <w:sz w:val="28"/>
                <w:szCs w:val="28"/>
                <w:lang w:val="uk-UA" w:eastAsia="uk-UA"/>
              </w:rPr>
              <w:t xml:space="preserve"> </w:t>
            </w:r>
            <w:r w:rsidRPr="00A364F2">
              <w:rPr>
                <w:sz w:val="28"/>
                <w:szCs w:val="28"/>
                <w:lang w:eastAsia="uk-UA"/>
              </w:rPr>
              <w:t>молікути</w:t>
            </w:r>
            <w:r w:rsidR="00A96C82">
              <w:rPr>
                <w:sz w:val="28"/>
                <w:szCs w:val="28"/>
                <w:lang w:val="uk-UA" w:eastAsia="uk-UA"/>
              </w:rPr>
              <w:t>,</w:t>
            </w:r>
          </w:p>
          <w:p w14:paraId="642712EA" w14:textId="34FD36BE" w:rsidR="00A364F2" w:rsidRPr="00A364F2" w:rsidRDefault="00A96C82" w:rsidP="00EB16D8">
            <w:pPr>
              <w:widowControl/>
              <w:autoSpaceDE/>
              <w:autoSpaceDN/>
              <w:adjustRightInd/>
              <w:spacing w:after="0"/>
              <w:rPr>
                <w:sz w:val="28"/>
                <w:szCs w:val="28"/>
                <w:lang w:val="uk-UA" w:eastAsia="uk-UA"/>
              </w:rPr>
            </w:pPr>
            <w:r>
              <w:rPr>
                <w:sz w:val="28"/>
                <w:szCs w:val="28"/>
                <w:lang w:val="uk-UA" w:eastAsia="uk-UA"/>
              </w:rPr>
              <w:t>у тому числі</w:t>
            </w:r>
          </w:p>
        </w:tc>
        <w:tc>
          <w:tcPr>
            <w:tcW w:w="2160" w:type="dxa"/>
            <w:shd w:val="clear" w:color="auto" w:fill="auto"/>
          </w:tcPr>
          <w:p w14:paraId="4A0D83F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=8,42</w:t>
            </w:r>
          </w:p>
          <w:p w14:paraId="038D2062"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p=0,004</w:t>
            </w:r>
          </w:p>
        </w:tc>
        <w:tc>
          <w:tcPr>
            <w:tcW w:w="1800" w:type="dxa"/>
            <w:shd w:val="clear" w:color="auto" w:fill="auto"/>
          </w:tcPr>
          <w:p w14:paraId="58200E2A"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=14,38</w:t>
            </w:r>
          </w:p>
          <w:p w14:paraId="60CC54CC"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p&lt;0,001</w:t>
            </w:r>
          </w:p>
        </w:tc>
        <w:tc>
          <w:tcPr>
            <w:tcW w:w="1620" w:type="dxa"/>
            <w:shd w:val="clear" w:color="auto" w:fill="auto"/>
          </w:tcPr>
          <w:p w14:paraId="19DDF366"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=1,36 p=0,243</w:t>
            </w:r>
          </w:p>
        </w:tc>
      </w:tr>
      <w:tr w:rsidR="00A364F2" w:rsidRPr="00A364F2" w14:paraId="6B854C4C" w14:textId="77777777" w:rsidTr="00A75E85">
        <w:tc>
          <w:tcPr>
            <w:tcW w:w="648" w:type="dxa"/>
            <w:vMerge/>
            <w:shd w:val="clear" w:color="auto" w:fill="auto"/>
          </w:tcPr>
          <w:p w14:paraId="153060A4" w14:textId="77777777" w:rsidR="00A364F2" w:rsidRPr="00A364F2" w:rsidRDefault="00A364F2" w:rsidP="00EB16D8">
            <w:pPr>
              <w:widowControl/>
              <w:autoSpaceDE/>
              <w:autoSpaceDN/>
              <w:adjustRightInd/>
              <w:spacing w:after="0"/>
              <w:rPr>
                <w:sz w:val="24"/>
                <w:szCs w:val="24"/>
                <w:lang w:eastAsia="uk-UA"/>
              </w:rPr>
            </w:pPr>
          </w:p>
        </w:tc>
        <w:tc>
          <w:tcPr>
            <w:tcW w:w="3240" w:type="dxa"/>
            <w:shd w:val="clear" w:color="auto" w:fill="auto"/>
          </w:tcPr>
          <w:p w14:paraId="7BF82CBF" w14:textId="77777777" w:rsidR="00A364F2" w:rsidRPr="00A364F2" w:rsidRDefault="00A364F2" w:rsidP="00EB16D8">
            <w:pPr>
              <w:widowControl/>
              <w:autoSpaceDE/>
              <w:autoSpaceDN/>
              <w:adjustRightInd/>
              <w:spacing w:after="0"/>
              <w:rPr>
                <w:i/>
                <w:sz w:val="28"/>
                <w:szCs w:val="28"/>
                <w:lang w:eastAsia="uk-UA"/>
              </w:rPr>
            </w:pPr>
            <w:r w:rsidRPr="00A364F2">
              <w:rPr>
                <w:i/>
                <w:sz w:val="28"/>
                <w:szCs w:val="28"/>
                <w:lang w:val="en-US" w:eastAsia="uk-UA"/>
              </w:rPr>
              <w:t>Ureaplasma spp.</w:t>
            </w:r>
          </w:p>
        </w:tc>
        <w:tc>
          <w:tcPr>
            <w:tcW w:w="2160" w:type="dxa"/>
            <w:shd w:val="clear" w:color="auto" w:fill="auto"/>
          </w:tcPr>
          <w:p w14:paraId="7AD98BE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=5,70</w:t>
            </w:r>
          </w:p>
          <w:p w14:paraId="06D9FCB6"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p=0,017</w:t>
            </w:r>
          </w:p>
        </w:tc>
        <w:tc>
          <w:tcPr>
            <w:tcW w:w="1800" w:type="dxa"/>
            <w:shd w:val="clear" w:color="auto" w:fill="auto"/>
          </w:tcPr>
          <w:p w14:paraId="73C07E19"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=12,59 p&lt;0,001</w:t>
            </w:r>
          </w:p>
        </w:tc>
        <w:tc>
          <w:tcPr>
            <w:tcW w:w="1620" w:type="dxa"/>
            <w:shd w:val="clear" w:color="auto" w:fill="auto"/>
          </w:tcPr>
          <w:p w14:paraId="3AB276D3"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=1,88 p=0,170</w:t>
            </w:r>
          </w:p>
        </w:tc>
      </w:tr>
      <w:tr w:rsidR="00A364F2" w:rsidRPr="00A364F2" w14:paraId="01EDD9B3" w14:textId="77777777" w:rsidTr="00A75E85">
        <w:tc>
          <w:tcPr>
            <w:tcW w:w="648" w:type="dxa"/>
            <w:vMerge/>
            <w:shd w:val="clear" w:color="auto" w:fill="auto"/>
          </w:tcPr>
          <w:p w14:paraId="73CD0308" w14:textId="77777777" w:rsidR="00A364F2" w:rsidRPr="00A364F2" w:rsidRDefault="00A364F2" w:rsidP="00EB16D8">
            <w:pPr>
              <w:widowControl/>
              <w:autoSpaceDE/>
              <w:autoSpaceDN/>
              <w:adjustRightInd/>
              <w:spacing w:after="0"/>
              <w:rPr>
                <w:sz w:val="24"/>
                <w:szCs w:val="24"/>
                <w:lang w:eastAsia="uk-UA"/>
              </w:rPr>
            </w:pPr>
          </w:p>
        </w:tc>
        <w:tc>
          <w:tcPr>
            <w:tcW w:w="3240" w:type="dxa"/>
            <w:shd w:val="clear" w:color="auto" w:fill="auto"/>
          </w:tcPr>
          <w:p w14:paraId="1AFA3AD3" w14:textId="77777777" w:rsidR="00A364F2" w:rsidRPr="00A364F2" w:rsidRDefault="00A364F2" w:rsidP="00EB16D8">
            <w:pPr>
              <w:widowControl/>
              <w:autoSpaceDE/>
              <w:autoSpaceDN/>
              <w:adjustRightInd/>
              <w:spacing w:after="0"/>
              <w:rPr>
                <w:i/>
                <w:sz w:val="28"/>
                <w:szCs w:val="28"/>
                <w:lang w:eastAsia="uk-UA"/>
              </w:rPr>
            </w:pPr>
            <w:r w:rsidRPr="00A364F2">
              <w:rPr>
                <w:i/>
                <w:sz w:val="28"/>
                <w:szCs w:val="28"/>
                <w:lang w:val="en-US" w:eastAsia="uk-UA"/>
              </w:rPr>
              <w:t>E.coli</w:t>
            </w:r>
          </w:p>
        </w:tc>
        <w:tc>
          <w:tcPr>
            <w:tcW w:w="2160" w:type="dxa"/>
            <w:shd w:val="clear" w:color="auto" w:fill="auto"/>
          </w:tcPr>
          <w:p w14:paraId="0CAF804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=7,05</w:t>
            </w:r>
          </w:p>
          <w:p w14:paraId="43D9E709"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 xml:space="preserve"> p=0,008</w:t>
            </w:r>
          </w:p>
        </w:tc>
        <w:tc>
          <w:tcPr>
            <w:tcW w:w="1800" w:type="dxa"/>
            <w:shd w:val="clear" w:color="auto" w:fill="auto"/>
          </w:tcPr>
          <w:p w14:paraId="19810EA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=2,88</w:t>
            </w:r>
          </w:p>
          <w:p w14:paraId="071CC47D"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p=0,089</w:t>
            </w:r>
          </w:p>
        </w:tc>
        <w:tc>
          <w:tcPr>
            <w:tcW w:w="1620" w:type="dxa"/>
            <w:shd w:val="clear" w:color="auto" w:fill="auto"/>
          </w:tcPr>
          <w:p w14:paraId="75AAA76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=0,39</w:t>
            </w:r>
          </w:p>
          <w:p w14:paraId="2EE42861"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p=0,531</w:t>
            </w:r>
          </w:p>
        </w:tc>
      </w:tr>
      <w:tr w:rsidR="00A364F2" w:rsidRPr="00A364F2" w14:paraId="753A05F2" w14:textId="77777777" w:rsidTr="00A75E85">
        <w:trPr>
          <w:trHeight w:val="668"/>
        </w:trPr>
        <w:tc>
          <w:tcPr>
            <w:tcW w:w="648" w:type="dxa"/>
            <w:vMerge w:val="restart"/>
            <w:shd w:val="clear" w:color="auto" w:fill="auto"/>
          </w:tcPr>
          <w:p w14:paraId="1CC54DF2" w14:textId="77777777" w:rsidR="00A364F2" w:rsidRPr="00A364F2" w:rsidRDefault="00A364F2" w:rsidP="00EB16D8">
            <w:pPr>
              <w:widowControl/>
              <w:autoSpaceDE/>
              <w:autoSpaceDN/>
              <w:adjustRightInd/>
              <w:spacing w:after="0"/>
              <w:rPr>
                <w:sz w:val="24"/>
                <w:szCs w:val="24"/>
                <w:lang w:eastAsia="uk-UA"/>
              </w:rPr>
            </w:pPr>
            <w:r w:rsidRPr="00A364F2">
              <w:rPr>
                <w:sz w:val="24"/>
                <w:szCs w:val="24"/>
                <w:lang w:eastAsia="uk-UA"/>
              </w:rPr>
              <w:t>3</w:t>
            </w:r>
          </w:p>
        </w:tc>
        <w:tc>
          <w:tcPr>
            <w:tcW w:w="3240" w:type="dxa"/>
            <w:shd w:val="clear" w:color="auto" w:fill="auto"/>
          </w:tcPr>
          <w:p w14:paraId="584BECF2" w14:textId="77777777" w:rsidR="00A364F2" w:rsidRPr="00A364F2" w:rsidRDefault="00A364F2" w:rsidP="00EB16D8">
            <w:pPr>
              <w:widowControl/>
              <w:autoSpaceDE/>
              <w:autoSpaceDN/>
              <w:adjustRightInd/>
              <w:spacing w:after="0"/>
              <w:rPr>
                <w:sz w:val="28"/>
                <w:szCs w:val="28"/>
                <w:lang w:val="uk-UA" w:eastAsia="uk-UA"/>
              </w:rPr>
            </w:pPr>
            <w:r w:rsidRPr="00A364F2">
              <w:rPr>
                <w:sz w:val="28"/>
                <w:szCs w:val="28"/>
                <w:lang w:val="uk-UA" w:eastAsia="uk-UA"/>
              </w:rPr>
              <w:t>М</w:t>
            </w:r>
            <w:r w:rsidRPr="00A364F2">
              <w:rPr>
                <w:sz w:val="28"/>
                <w:szCs w:val="28"/>
                <w:lang w:eastAsia="uk-UA"/>
              </w:rPr>
              <w:t>олікути</w:t>
            </w:r>
            <w:r w:rsidRPr="00A364F2">
              <w:rPr>
                <w:sz w:val="28"/>
                <w:szCs w:val="28"/>
                <w:lang w:val="uk-UA" w:eastAsia="uk-UA"/>
              </w:rPr>
              <w:t xml:space="preserve"> (монокультура)</w:t>
            </w:r>
          </w:p>
        </w:tc>
        <w:tc>
          <w:tcPr>
            <w:tcW w:w="2160" w:type="dxa"/>
            <w:shd w:val="clear" w:color="auto" w:fill="auto"/>
          </w:tcPr>
          <w:p w14:paraId="73CDDAF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=0,64</w:t>
            </w:r>
          </w:p>
          <w:p w14:paraId="3B5590B7"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 xml:space="preserve"> p=0,422</w:t>
            </w:r>
          </w:p>
        </w:tc>
        <w:tc>
          <w:tcPr>
            <w:tcW w:w="1800" w:type="dxa"/>
            <w:shd w:val="clear" w:color="auto" w:fill="auto"/>
          </w:tcPr>
          <w:p w14:paraId="5C9DA0CF"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=0,52 p=0,470</w:t>
            </w:r>
          </w:p>
        </w:tc>
        <w:tc>
          <w:tcPr>
            <w:tcW w:w="1620" w:type="dxa"/>
            <w:shd w:val="clear" w:color="auto" w:fill="auto"/>
          </w:tcPr>
          <w:p w14:paraId="262F075B"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=0,002 p=0,964</w:t>
            </w:r>
          </w:p>
        </w:tc>
      </w:tr>
      <w:tr w:rsidR="00A364F2" w:rsidRPr="00A364F2" w14:paraId="77D1B2B3" w14:textId="77777777" w:rsidTr="00A75E85">
        <w:tc>
          <w:tcPr>
            <w:tcW w:w="648" w:type="dxa"/>
            <w:vMerge/>
            <w:shd w:val="clear" w:color="auto" w:fill="auto"/>
          </w:tcPr>
          <w:p w14:paraId="4E031797" w14:textId="77777777" w:rsidR="00A364F2" w:rsidRPr="00A364F2" w:rsidRDefault="00A364F2" w:rsidP="00EB16D8">
            <w:pPr>
              <w:widowControl/>
              <w:autoSpaceDE/>
              <w:autoSpaceDN/>
              <w:adjustRightInd/>
              <w:spacing w:after="0"/>
              <w:rPr>
                <w:sz w:val="24"/>
                <w:szCs w:val="24"/>
                <w:lang w:eastAsia="uk-UA"/>
              </w:rPr>
            </w:pPr>
          </w:p>
        </w:tc>
        <w:tc>
          <w:tcPr>
            <w:tcW w:w="3240" w:type="dxa"/>
            <w:shd w:val="clear" w:color="auto" w:fill="auto"/>
          </w:tcPr>
          <w:p w14:paraId="6E36DF4D" w14:textId="77777777" w:rsidR="00A96C82" w:rsidRDefault="00A96C82" w:rsidP="00EB16D8">
            <w:pPr>
              <w:widowControl/>
              <w:autoSpaceDE/>
              <w:autoSpaceDN/>
              <w:adjustRightInd/>
              <w:spacing w:after="0"/>
              <w:rPr>
                <w:sz w:val="28"/>
                <w:szCs w:val="28"/>
                <w:lang w:val="uk-UA" w:eastAsia="uk-UA"/>
              </w:rPr>
            </w:pPr>
            <w:r>
              <w:rPr>
                <w:sz w:val="28"/>
                <w:szCs w:val="28"/>
                <w:lang w:val="uk-UA" w:eastAsia="uk-UA"/>
              </w:rPr>
              <w:t>у тому числі</w:t>
            </w:r>
          </w:p>
          <w:p w14:paraId="67ACCD4D" w14:textId="729C7160" w:rsidR="00A364F2" w:rsidRPr="00A364F2" w:rsidRDefault="00A364F2" w:rsidP="00EB16D8">
            <w:pPr>
              <w:widowControl/>
              <w:autoSpaceDE/>
              <w:autoSpaceDN/>
              <w:adjustRightInd/>
              <w:spacing w:after="0"/>
              <w:rPr>
                <w:i/>
                <w:sz w:val="28"/>
                <w:szCs w:val="28"/>
                <w:lang w:eastAsia="uk-UA"/>
              </w:rPr>
            </w:pPr>
            <w:r w:rsidRPr="00A364F2">
              <w:rPr>
                <w:i/>
                <w:sz w:val="28"/>
                <w:szCs w:val="28"/>
                <w:lang w:val="en-US" w:eastAsia="uk-UA"/>
              </w:rPr>
              <w:t>Ure</w:t>
            </w:r>
            <w:r w:rsidRPr="00A364F2">
              <w:rPr>
                <w:i/>
                <w:sz w:val="28"/>
                <w:szCs w:val="28"/>
                <w:lang w:val="uk-UA" w:eastAsia="uk-UA"/>
              </w:rPr>
              <w:t>а</w:t>
            </w:r>
            <w:r w:rsidRPr="00A364F2">
              <w:rPr>
                <w:i/>
                <w:sz w:val="28"/>
                <w:szCs w:val="28"/>
                <w:lang w:val="en-US" w:eastAsia="uk-UA"/>
              </w:rPr>
              <w:t>plasma</w:t>
            </w:r>
            <w:r w:rsidRPr="00A96C82">
              <w:rPr>
                <w:i/>
                <w:sz w:val="28"/>
                <w:szCs w:val="28"/>
                <w:lang w:eastAsia="uk-UA"/>
              </w:rPr>
              <w:t xml:space="preserve"> </w:t>
            </w:r>
            <w:r w:rsidRPr="00A364F2">
              <w:rPr>
                <w:i/>
                <w:sz w:val="28"/>
                <w:szCs w:val="28"/>
                <w:lang w:val="en-US" w:eastAsia="uk-UA"/>
              </w:rPr>
              <w:t>spp</w:t>
            </w:r>
            <w:r w:rsidRPr="00A96C82">
              <w:rPr>
                <w:i/>
                <w:sz w:val="28"/>
                <w:szCs w:val="28"/>
                <w:lang w:eastAsia="uk-UA"/>
              </w:rPr>
              <w:t>.</w:t>
            </w:r>
          </w:p>
        </w:tc>
        <w:tc>
          <w:tcPr>
            <w:tcW w:w="2160" w:type="dxa"/>
            <w:shd w:val="clear" w:color="auto" w:fill="auto"/>
          </w:tcPr>
          <w:p w14:paraId="6B4CEDD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=1,38</w:t>
            </w:r>
          </w:p>
          <w:p w14:paraId="014C6BE2"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p=0,241</w:t>
            </w:r>
          </w:p>
        </w:tc>
        <w:tc>
          <w:tcPr>
            <w:tcW w:w="1800" w:type="dxa"/>
            <w:shd w:val="clear" w:color="auto" w:fill="auto"/>
          </w:tcPr>
          <w:p w14:paraId="6BD36170"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=1,69 p=0,193</w:t>
            </w:r>
          </w:p>
        </w:tc>
        <w:tc>
          <w:tcPr>
            <w:tcW w:w="1620" w:type="dxa"/>
            <w:shd w:val="clear" w:color="auto" w:fill="auto"/>
          </w:tcPr>
          <w:p w14:paraId="274E0990"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χ</w:t>
            </w:r>
            <w:r w:rsidRPr="00A364F2">
              <w:rPr>
                <w:sz w:val="28"/>
                <w:szCs w:val="28"/>
                <w:vertAlign w:val="superscript"/>
                <w:lang w:val="uk-UA"/>
              </w:rPr>
              <w:t>2</w:t>
            </w:r>
            <w:r w:rsidRPr="00A364F2">
              <w:rPr>
                <w:sz w:val="28"/>
                <w:szCs w:val="28"/>
                <w:lang w:val="uk-UA"/>
              </w:rPr>
              <w:t>=0,09 p=0,764</w:t>
            </w:r>
          </w:p>
        </w:tc>
      </w:tr>
      <w:tr w:rsidR="00A364F2" w:rsidRPr="00A364F2" w14:paraId="63AA94AA" w14:textId="77777777" w:rsidTr="00A75E85">
        <w:tc>
          <w:tcPr>
            <w:tcW w:w="648" w:type="dxa"/>
            <w:shd w:val="clear" w:color="auto" w:fill="auto"/>
          </w:tcPr>
          <w:p w14:paraId="42C1719E" w14:textId="77777777" w:rsidR="00A364F2" w:rsidRPr="00A364F2" w:rsidRDefault="00A364F2" w:rsidP="00EB16D8">
            <w:pPr>
              <w:widowControl/>
              <w:autoSpaceDE/>
              <w:autoSpaceDN/>
              <w:adjustRightInd/>
              <w:spacing w:after="0"/>
              <w:rPr>
                <w:sz w:val="24"/>
                <w:szCs w:val="24"/>
                <w:lang w:eastAsia="uk-UA"/>
              </w:rPr>
            </w:pPr>
            <w:r w:rsidRPr="00A364F2">
              <w:rPr>
                <w:sz w:val="24"/>
                <w:szCs w:val="24"/>
                <w:lang w:eastAsia="uk-UA"/>
              </w:rPr>
              <w:t>4</w:t>
            </w:r>
          </w:p>
        </w:tc>
        <w:tc>
          <w:tcPr>
            <w:tcW w:w="3240" w:type="dxa"/>
            <w:shd w:val="clear" w:color="auto" w:fill="auto"/>
          </w:tcPr>
          <w:p w14:paraId="12308627" w14:textId="77777777" w:rsidR="00A364F2" w:rsidRPr="00A364F2" w:rsidRDefault="00A364F2" w:rsidP="00EB16D8">
            <w:pPr>
              <w:widowControl/>
              <w:autoSpaceDE/>
              <w:autoSpaceDN/>
              <w:adjustRightInd/>
              <w:spacing w:after="0"/>
              <w:rPr>
                <w:sz w:val="28"/>
                <w:szCs w:val="28"/>
                <w:lang w:val="uk-UA" w:eastAsia="uk-UA"/>
              </w:rPr>
            </w:pPr>
            <w:r w:rsidRPr="00A364F2">
              <w:rPr>
                <w:sz w:val="28"/>
                <w:szCs w:val="28"/>
                <w:lang w:val="uk-UA" w:eastAsia="uk-UA"/>
              </w:rPr>
              <w:t>Б</w:t>
            </w:r>
            <w:r w:rsidRPr="00A364F2">
              <w:rPr>
                <w:sz w:val="28"/>
                <w:szCs w:val="28"/>
                <w:lang w:eastAsia="uk-UA"/>
              </w:rPr>
              <w:t>актерії та молікути</w:t>
            </w:r>
          </w:p>
          <w:p w14:paraId="6A975225" w14:textId="77777777" w:rsidR="00A364F2" w:rsidRPr="00A364F2" w:rsidRDefault="00A364F2" w:rsidP="00EB16D8">
            <w:pPr>
              <w:widowControl/>
              <w:autoSpaceDE/>
              <w:autoSpaceDN/>
              <w:adjustRightInd/>
              <w:spacing w:after="0"/>
              <w:rPr>
                <w:sz w:val="28"/>
                <w:szCs w:val="28"/>
                <w:lang w:val="uk-UA" w:eastAsia="uk-UA"/>
              </w:rPr>
            </w:pPr>
            <w:r w:rsidRPr="00A364F2">
              <w:rPr>
                <w:sz w:val="28"/>
                <w:szCs w:val="28"/>
                <w:lang w:val="uk-UA" w:eastAsia="uk-UA"/>
              </w:rPr>
              <w:t>не виявлено</w:t>
            </w:r>
          </w:p>
        </w:tc>
        <w:tc>
          <w:tcPr>
            <w:tcW w:w="2160" w:type="dxa"/>
            <w:shd w:val="clear" w:color="auto" w:fill="auto"/>
          </w:tcPr>
          <w:p w14:paraId="4A37365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=3,22</w:t>
            </w:r>
          </w:p>
          <w:p w14:paraId="432BE2AC"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 xml:space="preserve"> p=0,072</w:t>
            </w:r>
          </w:p>
        </w:tc>
        <w:tc>
          <w:tcPr>
            <w:tcW w:w="1800" w:type="dxa"/>
            <w:shd w:val="clear" w:color="auto" w:fill="auto"/>
          </w:tcPr>
          <w:p w14:paraId="05A3B62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=3,56</w:t>
            </w:r>
          </w:p>
          <w:p w14:paraId="748EDB10"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p=0,059</w:t>
            </w:r>
          </w:p>
        </w:tc>
        <w:tc>
          <w:tcPr>
            <w:tcW w:w="1620" w:type="dxa"/>
            <w:shd w:val="clear" w:color="auto" w:fill="auto"/>
          </w:tcPr>
          <w:p w14:paraId="2776F52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χ</w:t>
            </w:r>
            <w:r w:rsidRPr="00A364F2">
              <w:rPr>
                <w:sz w:val="28"/>
                <w:szCs w:val="28"/>
                <w:vertAlign w:val="superscript"/>
                <w:lang w:val="uk-UA"/>
              </w:rPr>
              <w:t>2</w:t>
            </w:r>
            <w:r w:rsidRPr="00A364F2">
              <w:rPr>
                <w:sz w:val="28"/>
                <w:szCs w:val="28"/>
                <w:lang w:val="uk-UA"/>
              </w:rPr>
              <w:t>=0,20</w:t>
            </w:r>
          </w:p>
          <w:p w14:paraId="19A82BF2" w14:textId="77777777" w:rsidR="00A364F2" w:rsidRPr="00A364F2" w:rsidRDefault="00A364F2" w:rsidP="00EB16D8">
            <w:pPr>
              <w:widowControl/>
              <w:autoSpaceDE/>
              <w:autoSpaceDN/>
              <w:adjustRightInd/>
              <w:spacing w:after="0"/>
              <w:jc w:val="center"/>
              <w:rPr>
                <w:sz w:val="28"/>
                <w:szCs w:val="28"/>
                <w:lang w:eastAsia="uk-UA"/>
              </w:rPr>
            </w:pPr>
            <w:r w:rsidRPr="00A364F2">
              <w:rPr>
                <w:sz w:val="28"/>
                <w:szCs w:val="28"/>
                <w:lang w:val="uk-UA"/>
              </w:rPr>
              <w:t>p=0,654</w:t>
            </w:r>
          </w:p>
        </w:tc>
      </w:tr>
    </w:tbl>
    <w:p w14:paraId="22162EFA" w14:textId="77777777" w:rsidR="00A364F2" w:rsidRPr="00A364F2" w:rsidRDefault="00A364F2" w:rsidP="00A364F2">
      <w:pPr>
        <w:widowControl/>
        <w:autoSpaceDE/>
        <w:autoSpaceDN/>
        <w:adjustRightInd/>
        <w:spacing w:line="360" w:lineRule="auto"/>
        <w:jc w:val="both"/>
        <w:rPr>
          <w:sz w:val="28"/>
          <w:szCs w:val="28"/>
          <w:lang w:val="uk-UA"/>
        </w:rPr>
      </w:pPr>
    </w:p>
    <w:p w14:paraId="4814F1E7" w14:textId="77777777" w:rsidR="00A364F2" w:rsidRDefault="00A364F2" w:rsidP="00CB4304">
      <w:pPr>
        <w:widowControl/>
        <w:autoSpaceDE/>
        <w:autoSpaceDN/>
        <w:adjustRightInd/>
        <w:spacing w:line="360" w:lineRule="auto"/>
        <w:ind w:firstLine="720"/>
        <w:jc w:val="both"/>
        <w:rPr>
          <w:sz w:val="28"/>
          <w:szCs w:val="28"/>
          <w:lang w:val="uk-UA"/>
        </w:rPr>
      </w:pPr>
      <w:r w:rsidRPr="00A364F2">
        <w:rPr>
          <w:sz w:val="28"/>
          <w:szCs w:val="28"/>
          <w:lang w:val="uk-UA"/>
        </w:rPr>
        <w:t>Із аналізу таксономічної належності збудників, виділених із статевих шляхів, не встановлено досто</w:t>
      </w:r>
      <w:r w:rsidR="00AD1801">
        <w:rPr>
          <w:sz w:val="28"/>
          <w:szCs w:val="28"/>
          <w:lang w:val="uk-UA"/>
        </w:rPr>
        <w:t>вірних відмінностей у</w:t>
      </w:r>
      <w:r w:rsidRPr="00A364F2">
        <w:rPr>
          <w:sz w:val="28"/>
          <w:szCs w:val="28"/>
          <w:lang w:val="uk-UA"/>
        </w:rPr>
        <w:t xml:space="preserve"> групах хворих залежно від анамнезу. Основними збудниками, що </w:t>
      </w:r>
      <w:r w:rsidRPr="00CB4304">
        <w:rPr>
          <w:sz w:val="28"/>
          <w:szCs w:val="28"/>
          <w:lang w:val="uk-UA"/>
        </w:rPr>
        <w:t xml:space="preserve">ідентифікували </w:t>
      </w:r>
      <w:r w:rsidR="00AD1801" w:rsidRPr="00CB4304">
        <w:rPr>
          <w:sz w:val="28"/>
          <w:szCs w:val="28"/>
          <w:lang w:val="uk-UA"/>
        </w:rPr>
        <w:t>у</w:t>
      </w:r>
      <w:r w:rsidRPr="00CB4304">
        <w:rPr>
          <w:sz w:val="28"/>
          <w:szCs w:val="28"/>
          <w:lang w:val="uk-UA"/>
        </w:rPr>
        <w:t xml:space="preserve"> статевих шляхах, були молікути, яких частіше спостерігали </w:t>
      </w:r>
      <w:r w:rsidR="00AD1801" w:rsidRPr="00CB4304">
        <w:rPr>
          <w:sz w:val="28"/>
          <w:szCs w:val="28"/>
          <w:lang w:val="uk-UA"/>
        </w:rPr>
        <w:t>у</w:t>
      </w:r>
      <w:r w:rsidRPr="00CB4304">
        <w:rPr>
          <w:sz w:val="28"/>
          <w:szCs w:val="28"/>
          <w:lang w:val="uk-UA"/>
        </w:rPr>
        <w:t xml:space="preserve"> монокультурі при аналізі </w:t>
      </w:r>
      <w:r w:rsidR="00CB4304" w:rsidRPr="00CB4304">
        <w:rPr>
          <w:sz w:val="28"/>
          <w:szCs w:val="28"/>
          <w:lang w:val="uk-UA"/>
        </w:rPr>
        <w:t xml:space="preserve">даних </w:t>
      </w:r>
      <w:r w:rsidR="00AD1801" w:rsidRPr="00CB4304">
        <w:rPr>
          <w:sz w:val="28"/>
          <w:szCs w:val="28"/>
          <w:lang w:val="uk-UA"/>
        </w:rPr>
        <w:t xml:space="preserve">щодо </w:t>
      </w:r>
      <w:r w:rsidRPr="00CB4304">
        <w:rPr>
          <w:sz w:val="28"/>
          <w:szCs w:val="28"/>
          <w:lang w:val="uk-UA"/>
        </w:rPr>
        <w:t xml:space="preserve">анамнезу та </w:t>
      </w:r>
      <w:r w:rsidR="00CB4304" w:rsidRPr="00CB4304">
        <w:rPr>
          <w:sz w:val="28"/>
          <w:szCs w:val="28"/>
          <w:lang w:val="uk-UA"/>
        </w:rPr>
        <w:t>варіанта клінічного перебігу</w:t>
      </w:r>
      <w:r w:rsidR="00CB4304">
        <w:rPr>
          <w:sz w:val="28"/>
          <w:szCs w:val="28"/>
          <w:lang w:val="uk-UA"/>
        </w:rPr>
        <w:t xml:space="preserve"> ГНП.</w:t>
      </w:r>
    </w:p>
    <w:p w14:paraId="669116E3" w14:textId="77777777" w:rsidR="00C37E14" w:rsidRDefault="00C37E14" w:rsidP="00CB4304">
      <w:pPr>
        <w:widowControl/>
        <w:autoSpaceDE/>
        <w:autoSpaceDN/>
        <w:adjustRightInd/>
        <w:spacing w:line="360" w:lineRule="auto"/>
        <w:ind w:firstLine="720"/>
        <w:jc w:val="both"/>
        <w:rPr>
          <w:sz w:val="28"/>
          <w:szCs w:val="28"/>
          <w:lang w:val="uk-UA"/>
        </w:rPr>
      </w:pPr>
    </w:p>
    <w:p w14:paraId="6727F8D9" w14:textId="77777777" w:rsidR="00C37E14" w:rsidRDefault="00C37E14" w:rsidP="00CB4304">
      <w:pPr>
        <w:widowControl/>
        <w:autoSpaceDE/>
        <w:autoSpaceDN/>
        <w:adjustRightInd/>
        <w:spacing w:line="360" w:lineRule="auto"/>
        <w:ind w:firstLine="720"/>
        <w:jc w:val="both"/>
        <w:rPr>
          <w:sz w:val="28"/>
          <w:szCs w:val="28"/>
          <w:lang w:val="uk-UA"/>
        </w:rPr>
      </w:pPr>
    </w:p>
    <w:p w14:paraId="03829CBD" w14:textId="77777777" w:rsidR="00A364F2" w:rsidRPr="00C64EF4" w:rsidRDefault="00A364F2" w:rsidP="00EB16D8">
      <w:pPr>
        <w:widowControl/>
        <w:autoSpaceDE/>
        <w:autoSpaceDN/>
        <w:adjustRightInd/>
        <w:spacing w:after="0" w:line="360" w:lineRule="auto"/>
        <w:ind w:firstLine="720"/>
        <w:jc w:val="both"/>
        <w:rPr>
          <w:sz w:val="28"/>
          <w:szCs w:val="28"/>
          <w:lang w:val="uk-UA"/>
        </w:rPr>
      </w:pPr>
      <w:r w:rsidRPr="00C64EF4">
        <w:rPr>
          <w:sz w:val="28"/>
          <w:szCs w:val="28"/>
          <w:lang w:val="uk-UA"/>
        </w:rPr>
        <w:lastRenderedPageBreak/>
        <w:t>4.2 Особливості клінічних та лабораторних показників у хворих на       гострий неускладнений пієлонефрит залежно анамнезу захворювання, варіанта клінічного перебігу та результатів  мікробіологічної діагностики</w:t>
      </w:r>
    </w:p>
    <w:p w14:paraId="44C3B475" w14:textId="77777777" w:rsidR="00A364F2" w:rsidRPr="00A364F2" w:rsidRDefault="00A364F2" w:rsidP="00EB16D8">
      <w:pPr>
        <w:widowControl/>
        <w:autoSpaceDE/>
        <w:autoSpaceDN/>
        <w:adjustRightInd/>
        <w:spacing w:after="0" w:line="360" w:lineRule="auto"/>
        <w:ind w:firstLine="720"/>
        <w:jc w:val="both"/>
        <w:rPr>
          <w:b/>
          <w:sz w:val="28"/>
          <w:szCs w:val="28"/>
          <w:lang w:val="uk-UA"/>
        </w:rPr>
      </w:pPr>
    </w:p>
    <w:p w14:paraId="22EED661" w14:textId="77777777" w:rsidR="00A364F2" w:rsidRPr="00C64EF4" w:rsidRDefault="00A364F2" w:rsidP="00EB16D8">
      <w:pPr>
        <w:widowControl/>
        <w:autoSpaceDE/>
        <w:autoSpaceDN/>
        <w:adjustRightInd/>
        <w:spacing w:after="0" w:line="360" w:lineRule="auto"/>
        <w:ind w:firstLine="720"/>
        <w:jc w:val="both"/>
        <w:rPr>
          <w:sz w:val="28"/>
          <w:szCs w:val="28"/>
          <w:lang w:val="uk-UA"/>
        </w:rPr>
      </w:pPr>
      <w:r w:rsidRPr="00C64EF4">
        <w:rPr>
          <w:sz w:val="28"/>
          <w:szCs w:val="28"/>
          <w:lang w:val="uk-UA"/>
        </w:rPr>
        <w:t xml:space="preserve">4.2.1 </w:t>
      </w:r>
      <w:r w:rsidR="00CB4304" w:rsidRPr="00C64EF4">
        <w:rPr>
          <w:sz w:val="28"/>
          <w:szCs w:val="28"/>
          <w:lang w:val="uk-UA"/>
        </w:rPr>
        <w:t>Частота</w:t>
      </w:r>
      <w:r w:rsidRPr="00C64EF4">
        <w:rPr>
          <w:sz w:val="28"/>
          <w:szCs w:val="28"/>
          <w:lang w:val="uk-UA"/>
        </w:rPr>
        <w:t xml:space="preserve"> дизурії у хворих на гострий неускладнений пієлонефрит залежно від </w:t>
      </w:r>
      <w:r w:rsidR="00CB4304" w:rsidRPr="00C64EF4">
        <w:rPr>
          <w:sz w:val="28"/>
          <w:szCs w:val="28"/>
          <w:lang w:val="uk-UA"/>
        </w:rPr>
        <w:t xml:space="preserve">анамнезу захворювання, </w:t>
      </w:r>
      <w:r w:rsidRPr="00C64EF4">
        <w:rPr>
          <w:sz w:val="28"/>
          <w:szCs w:val="28"/>
          <w:lang w:val="uk-UA"/>
        </w:rPr>
        <w:t>варіанта клінічного перебігу та результатів мікробіологічної діагностики</w:t>
      </w:r>
    </w:p>
    <w:p w14:paraId="3FA313F7" w14:textId="77777777" w:rsidR="00A364F2" w:rsidRPr="00A364F2" w:rsidRDefault="00A364F2" w:rsidP="00E11805">
      <w:pPr>
        <w:widowControl/>
        <w:autoSpaceDE/>
        <w:autoSpaceDN/>
        <w:adjustRightInd/>
        <w:spacing w:line="360" w:lineRule="auto"/>
        <w:ind w:firstLine="720"/>
        <w:jc w:val="both"/>
        <w:rPr>
          <w:color w:val="000000"/>
          <w:sz w:val="28"/>
          <w:szCs w:val="28"/>
          <w:lang w:val="uk-UA"/>
        </w:rPr>
      </w:pPr>
    </w:p>
    <w:p w14:paraId="6E41C491" w14:textId="77777777" w:rsidR="00A364F2" w:rsidRPr="00A364F2"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 xml:space="preserve">Важливою стала оцінка окремих клінічних симптомів і лабораторних показників, проведена за клініко-мікробіологічними паралелями. Висхідний механізм поширення сечової інфекції та розвитку гострого висхідного пієлонефриту вважається одним з основних у патогенезі згаданого захворювання. Дизуричні прояви (поточні або у найближчому анамнезі), що свідчать про наявність циститу (гострого або загострення хронічного при його рецидивуючому перебігу), документовано у 167 пацієнток (67,9%). </w:t>
      </w:r>
      <w:r w:rsidRPr="00A364F2">
        <w:rPr>
          <w:sz w:val="28"/>
          <w:szCs w:val="28"/>
          <w:lang w:val="uk-UA"/>
        </w:rPr>
        <w:t>Хі-квадрат Пірсона встановив взаємозв’язок між дизурією та різним ВКП (χ</w:t>
      </w:r>
      <w:r w:rsidRPr="00A364F2">
        <w:rPr>
          <w:sz w:val="28"/>
          <w:szCs w:val="28"/>
          <w:vertAlign w:val="superscript"/>
          <w:lang w:val="uk-UA"/>
        </w:rPr>
        <w:t>2</w:t>
      </w:r>
      <w:r w:rsidRPr="00A364F2">
        <w:rPr>
          <w:sz w:val="28"/>
          <w:szCs w:val="28"/>
          <w:lang w:val="uk-UA"/>
        </w:rPr>
        <w:t xml:space="preserve">=10,73; </w:t>
      </w:r>
      <w:r w:rsidRPr="00A364F2">
        <w:rPr>
          <w:sz w:val="28"/>
          <w:szCs w:val="28"/>
          <w:lang w:val="en-US"/>
        </w:rPr>
        <w:t>df</w:t>
      </w:r>
      <w:r w:rsidRPr="00A364F2">
        <w:rPr>
          <w:sz w:val="28"/>
          <w:szCs w:val="28"/>
          <w:lang w:val="uk-UA"/>
        </w:rPr>
        <w:t>=2; p=0,005), за критерієм Крамера сила взаємозв’язку «середня» (</w:t>
      </w:r>
      <w:r w:rsidRPr="00A364F2">
        <w:rPr>
          <w:sz w:val="28"/>
          <w:szCs w:val="28"/>
          <w:lang w:val="en-US"/>
        </w:rPr>
        <w:t>V</w:t>
      </w:r>
      <w:r w:rsidRPr="00A364F2">
        <w:rPr>
          <w:sz w:val="28"/>
          <w:szCs w:val="28"/>
          <w:lang w:val="uk-UA"/>
        </w:rPr>
        <w:t xml:space="preserve">=0,207). </w:t>
      </w:r>
      <w:r w:rsidRPr="00A364F2">
        <w:rPr>
          <w:color w:val="000000"/>
          <w:sz w:val="28"/>
          <w:szCs w:val="28"/>
          <w:lang w:val="uk-UA"/>
        </w:rPr>
        <w:t xml:space="preserve">Дизурія найбільш характерна для легкого ВКП ГНП (рис. 4.3). Так, у 67 (78,1%) хворих із легким ВКП документована дизурія і встановлена статистично значуща різниця </w:t>
      </w:r>
      <w:r w:rsidR="00CB4304">
        <w:rPr>
          <w:color w:val="000000"/>
          <w:sz w:val="28"/>
          <w:szCs w:val="28"/>
          <w:lang w:val="uk-UA"/>
        </w:rPr>
        <w:t xml:space="preserve">між </w:t>
      </w:r>
      <w:r w:rsidRPr="00A364F2">
        <w:rPr>
          <w:color w:val="000000"/>
          <w:sz w:val="28"/>
          <w:szCs w:val="28"/>
          <w:lang w:val="uk-UA"/>
        </w:rPr>
        <w:t>хворими з ВКП середньої важкості</w:t>
      </w:r>
      <w:r w:rsidR="00CB4304">
        <w:rPr>
          <w:color w:val="000000"/>
          <w:sz w:val="28"/>
          <w:szCs w:val="28"/>
          <w:lang w:val="uk-UA"/>
        </w:rPr>
        <w:t xml:space="preserve"> –</w:t>
      </w:r>
      <w:r w:rsidR="00CB4304" w:rsidRPr="00A364F2">
        <w:rPr>
          <w:color w:val="000000"/>
          <w:sz w:val="28"/>
          <w:szCs w:val="28"/>
          <w:lang w:val="uk-UA"/>
        </w:rPr>
        <w:t xml:space="preserve"> 58 (64,4%) </w:t>
      </w:r>
      <w:r w:rsidRPr="00A364F2">
        <w:rPr>
          <w:color w:val="000000"/>
          <w:sz w:val="28"/>
          <w:szCs w:val="28"/>
          <w:lang w:val="uk-UA"/>
        </w:rPr>
        <w:t>(</w:t>
      </w:r>
      <w:r w:rsidRPr="00A364F2">
        <w:rPr>
          <w:sz w:val="28"/>
          <w:szCs w:val="28"/>
          <w:lang w:val="uk-UA"/>
        </w:rPr>
        <w:t>χ</w:t>
      </w:r>
      <w:r w:rsidRPr="00A364F2">
        <w:rPr>
          <w:sz w:val="28"/>
          <w:szCs w:val="28"/>
          <w:vertAlign w:val="superscript"/>
          <w:lang w:val="uk-UA"/>
        </w:rPr>
        <w:t>2</w:t>
      </w:r>
      <w:r w:rsidRPr="00A364F2">
        <w:rPr>
          <w:sz w:val="28"/>
          <w:szCs w:val="28"/>
          <w:lang w:val="uk-UA"/>
        </w:rPr>
        <w:t>=</w:t>
      </w:r>
      <w:r w:rsidRPr="00A364F2">
        <w:rPr>
          <w:color w:val="000000"/>
          <w:sz w:val="28"/>
          <w:szCs w:val="28"/>
          <w:lang w:val="uk-UA"/>
        </w:rPr>
        <w:t xml:space="preserve">4,46; </w:t>
      </w:r>
      <w:r w:rsidRPr="00A364F2">
        <w:rPr>
          <w:sz w:val="28"/>
          <w:szCs w:val="28"/>
          <w:lang w:val="en-US"/>
        </w:rPr>
        <w:t>df</w:t>
      </w:r>
      <w:r w:rsidRPr="00A364F2">
        <w:rPr>
          <w:sz w:val="28"/>
          <w:szCs w:val="28"/>
          <w:lang w:val="uk-UA"/>
        </w:rPr>
        <w:t xml:space="preserve">=1; р=0,035) та 27 (52,9%) хворими </w:t>
      </w:r>
      <w:r w:rsidRPr="00A364F2">
        <w:rPr>
          <w:color w:val="000000"/>
          <w:sz w:val="28"/>
          <w:szCs w:val="28"/>
          <w:lang w:val="uk-UA"/>
        </w:rPr>
        <w:t>із важким ВКП (</w:t>
      </w:r>
      <w:r w:rsidRPr="00A364F2">
        <w:rPr>
          <w:sz w:val="28"/>
          <w:szCs w:val="28"/>
          <w:lang w:val="uk-UA"/>
        </w:rPr>
        <w:t>χ</w:t>
      </w:r>
      <w:r w:rsidRPr="00A364F2">
        <w:rPr>
          <w:sz w:val="28"/>
          <w:szCs w:val="28"/>
          <w:vertAlign w:val="superscript"/>
          <w:lang w:val="uk-UA"/>
        </w:rPr>
        <w:t>2</w:t>
      </w:r>
      <w:r w:rsidRPr="00A364F2">
        <w:rPr>
          <w:sz w:val="28"/>
          <w:szCs w:val="28"/>
          <w:lang w:val="uk-UA"/>
        </w:rPr>
        <w:t>=10,32</w:t>
      </w:r>
      <w:r w:rsidRPr="00A364F2">
        <w:rPr>
          <w:color w:val="000000"/>
          <w:sz w:val="28"/>
          <w:szCs w:val="28"/>
          <w:lang w:val="uk-UA"/>
        </w:rPr>
        <w:t xml:space="preserve">; </w:t>
      </w:r>
      <w:r w:rsidRPr="00A364F2">
        <w:rPr>
          <w:sz w:val="28"/>
          <w:szCs w:val="28"/>
          <w:lang w:val="en-US"/>
        </w:rPr>
        <w:t>df</w:t>
      </w:r>
      <w:r w:rsidRPr="00A364F2">
        <w:rPr>
          <w:sz w:val="28"/>
          <w:szCs w:val="28"/>
          <w:lang w:val="uk-UA"/>
        </w:rPr>
        <w:t>=1; р=0,001</w:t>
      </w:r>
      <w:r w:rsidRPr="00A364F2">
        <w:rPr>
          <w:color w:val="000000"/>
          <w:sz w:val="28"/>
          <w:szCs w:val="28"/>
          <w:lang w:val="uk-UA"/>
        </w:rPr>
        <w:t xml:space="preserve">). </w:t>
      </w:r>
    </w:p>
    <w:p w14:paraId="6C1EE6B5" w14:textId="77777777" w:rsidR="00A364F2" w:rsidRPr="00A364F2" w:rsidRDefault="00A364F2" w:rsidP="00EB16D8">
      <w:pPr>
        <w:widowControl/>
        <w:autoSpaceDE/>
        <w:autoSpaceDN/>
        <w:adjustRightInd/>
        <w:spacing w:after="0" w:line="360" w:lineRule="auto"/>
        <w:ind w:firstLine="720"/>
        <w:jc w:val="both"/>
        <w:rPr>
          <w:color w:val="FF0000"/>
          <w:sz w:val="28"/>
          <w:szCs w:val="28"/>
          <w:lang w:val="uk-UA"/>
        </w:rPr>
      </w:pPr>
      <w:r w:rsidRPr="00A364F2">
        <w:rPr>
          <w:sz w:val="28"/>
          <w:szCs w:val="28"/>
          <w:lang w:val="uk-UA"/>
        </w:rPr>
        <w:t>Також встановлено взаємозв’язок між дизурією та анамнезом захворювання (χ</w:t>
      </w:r>
      <w:r w:rsidRPr="00A364F2">
        <w:rPr>
          <w:sz w:val="28"/>
          <w:szCs w:val="28"/>
          <w:vertAlign w:val="superscript"/>
          <w:lang w:val="uk-UA"/>
        </w:rPr>
        <w:t>2</w:t>
      </w:r>
      <w:r w:rsidRPr="00A364F2">
        <w:rPr>
          <w:sz w:val="28"/>
          <w:szCs w:val="28"/>
          <w:lang w:val="uk-UA"/>
        </w:rPr>
        <w:t xml:space="preserve">=8,47; </w:t>
      </w:r>
      <w:r w:rsidRPr="00A364F2">
        <w:rPr>
          <w:sz w:val="28"/>
          <w:szCs w:val="28"/>
          <w:lang w:val="en-US"/>
        </w:rPr>
        <w:t>df</w:t>
      </w:r>
      <w:r w:rsidRPr="00A364F2">
        <w:rPr>
          <w:sz w:val="28"/>
          <w:szCs w:val="28"/>
          <w:lang w:val="uk-UA"/>
        </w:rPr>
        <w:t xml:space="preserve">=2; p=0,014, </w:t>
      </w:r>
      <w:r w:rsidRPr="00A364F2">
        <w:rPr>
          <w:sz w:val="28"/>
          <w:szCs w:val="28"/>
          <w:lang w:val="en-US"/>
        </w:rPr>
        <w:t>V</w:t>
      </w:r>
      <w:r w:rsidRPr="00A364F2">
        <w:rPr>
          <w:sz w:val="28"/>
          <w:szCs w:val="28"/>
          <w:lang w:val="uk-UA"/>
        </w:rPr>
        <w:t>=0,185 – сила взаємозв’язку «слабка»).  У</w:t>
      </w:r>
      <w:r w:rsidRPr="00A364F2">
        <w:rPr>
          <w:color w:val="000000"/>
          <w:sz w:val="28"/>
          <w:szCs w:val="28"/>
          <w:lang w:val="uk-UA"/>
        </w:rPr>
        <w:t xml:space="preserve"> хворих ІІ групи дизурія відзначалася достовірно частіше, ніж у хворих І та ІІІ груп  (</w:t>
      </w:r>
      <w:r w:rsidRPr="00A364F2">
        <w:rPr>
          <w:sz w:val="28"/>
          <w:szCs w:val="28"/>
          <w:lang w:val="uk-UA"/>
        </w:rPr>
        <w:t>χ</w:t>
      </w:r>
      <w:r w:rsidRPr="00A364F2">
        <w:rPr>
          <w:sz w:val="28"/>
          <w:szCs w:val="28"/>
          <w:vertAlign w:val="superscript"/>
          <w:lang w:val="uk-UA"/>
        </w:rPr>
        <w:t>2</w:t>
      </w:r>
      <w:r w:rsidRPr="00A364F2">
        <w:rPr>
          <w:sz w:val="28"/>
          <w:szCs w:val="28"/>
          <w:lang w:val="uk-UA"/>
        </w:rPr>
        <w:t>=</w:t>
      </w:r>
      <w:r w:rsidRPr="00A364F2">
        <w:rPr>
          <w:color w:val="000000"/>
          <w:sz w:val="28"/>
          <w:szCs w:val="28"/>
          <w:lang w:val="uk-UA"/>
        </w:rPr>
        <w:t xml:space="preserve">8,44; </w:t>
      </w:r>
      <w:r w:rsidRPr="00A364F2">
        <w:rPr>
          <w:sz w:val="28"/>
          <w:szCs w:val="28"/>
          <w:lang w:val="en-US"/>
        </w:rPr>
        <w:t>df</w:t>
      </w:r>
      <w:r w:rsidRPr="00A364F2">
        <w:rPr>
          <w:sz w:val="28"/>
          <w:szCs w:val="28"/>
          <w:lang w:val="uk-UA"/>
        </w:rPr>
        <w:t>=1; р=0,004 та χ</w:t>
      </w:r>
      <w:r w:rsidRPr="00A364F2">
        <w:rPr>
          <w:sz w:val="28"/>
          <w:szCs w:val="28"/>
          <w:vertAlign w:val="superscript"/>
          <w:lang w:val="uk-UA"/>
        </w:rPr>
        <w:t>2</w:t>
      </w:r>
      <w:r w:rsidRPr="00A364F2">
        <w:rPr>
          <w:sz w:val="28"/>
          <w:szCs w:val="28"/>
          <w:lang w:val="uk-UA"/>
        </w:rPr>
        <w:t>=5,28</w:t>
      </w:r>
      <w:r w:rsidRPr="00A364F2">
        <w:rPr>
          <w:color w:val="000000"/>
          <w:sz w:val="28"/>
          <w:szCs w:val="28"/>
          <w:lang w:val="uk-UA"/>
        </w:rPr>
        <w:t xml:space="preserve">; </w:t>
      </w:r>
      <w:r w:rsidRPr="00A364F2">
        <w:rPr>
          <w:sz w:val="28"/>
          <w:szCs w:val="28"/>
          <w:lang w:val="en-US"/>
        </w:rPr>
        <w:t>df</w:t>
      </w:r>
      <w:r w:rsidRPr="00A364F2">
        <w:rPr>
          <w:sz w:val="28"/>
          <w:szCs w:val="28"/>
          <w:lang w:val="uk-UA"/>
        </w:rPr>
        <w:t>=1; р=0,021</w:t>
      </w:r>
      <w:r w:rsidRPr="00A364F2">
        <w:rPr>
          <w:color w:val="000000"/>
          <w:sz w:val="28"/>
          <w:szCs w:val="28"/>
          <w:lang w:val="uk-UA"/>
        </w:rPr>
        <w:t>).</w:t>
      </w:r>
    </w:p>
    <w:p w14:paraId="5064672C" w14:textId="77777777" w:rsidR="008C413D" w:rsidRDefault="00A364F2" w:rsidP="00E04A50">
      <w:pPr>
        <w:widowControl/>
        <w:autoSpaceDE/>
        <w:autoSpaceDN/>
        <w:adjustRightInd/>
        <w:spacing w:line="360" w:lineRule="auto"/>
        <w:ind w:firstLine="540"/>
        <w:jc w:val="both"/>
        <w:rPr>
          <w:color w:val="000000"/>
          <w:sz w:val="28"/>
          <w:szCs w:val="28"/>
          <w:lang w:val="uk-UA"/>
        </w:rPr>
      </w:pPr>
      <w:r w:rsidRPr="00A364F2">
        <w:rPr>
          <w:color w:val="000000"/>
          <w:sz w:val="28"/>
          <w:szCs w:val="28"/>
          <w:lang w:val="uk-UA"/>
        </w:rPr>
        <w:t xml:space="preserve">Залежності частоти дизурії від таксономічної належності збудників </w:t>
      </w:r>
      <w:r w:rsidR="00CB4304">
        <w:rPr>
          <w:color w:val="000000"/>
          <w:sz w:val="28"/>
          <w:szCs w:val="28"/>
          <w:lang w:val="uk-UA"/>
        </w:rPr>
        <w:t xml:space="preserve">згідно </w:t>
      </w:r>
      <w:r w:rsidRPr="00A364F2">
        <w:rPr>
          <w:color w:val="000000"/>
          <w:sz w:val="28"/>
          <w:szCs w:val="28"/>
          <w:lang w:val="uk-UA"/>
        </w:rPr>
        <w:t>визначених груп хворих на ГНП не встановлено (</w:t>
      </w:r>
      <w:r w:rsidRPr="00A364F2">
        <w:rPr>
          <w:sz w:val="28"/>
          <w:szCs w:val="28"/>
          <w:lang w:val="uk-UA"/>
        </w:rPr>
        <w:t>χ</w:t>
      </w:r>
      <w:r w:rsidRPr="00A364F2">
        <w:rPr>
          <w:sz w:val="28"/>
          <w:szCs w:val="28"/>
          <w:vertAlign w:val="superscript"/>
          <w:lang w:val="uk-UA"/>
        </w:rPr>
        <w:t xml:space="preserve">2 </w:t>
      </w:r>
      <w:r w:rsidRPr="00A364F2">
        <w:rPr>
          <w:sz w:val="28"/>
          <w:szCs w:val="28"/>
          <w:lang w:val="uk-UA"/>
        </w:rPr>
        <w:t xml:space="preserve">=4,26; </w:t>
      </w:r>
      <w:r w:rsidRPr="00A364F2">
        <w:rPr>
          <w:sz w:val="28"/>
          <w:szCs w:val="28"/>
          <w:lang w:val="en-US"/>
        </w:rPr>
        <w:t>df</w:t>
      </w:r>
      <w:r w:rsidRPr="00A364F2">
        <w:rPr>
          <w:sz w:val="28"/>
          <w:szCs w:val="28"/>
          <w:lang w:val="uk-UA"/>
        </w:rPr>
        <w:t>=3; p=0,235)</w:t>
      </w:r>
      <w:r w:rsidRPr="00A364F2">
        <w:rPr>
          <w:color w:val="000000"/>
          <w:sz w:val="28"/>
          <w:szCs w:val="28"/>
          <w:lang w:val="uk-UA"/>
        </w:rPr>
        <w:t xml:space="preserve">, (рис. 4.3). </w:t>
      </w:r>
    </w:p>
    <w:p w14:paraId="5309D025" w14:textId="77777777" w:rsidR="008C413D" w:rsidRDefault="008C413D" w:rsidP="00E04A50">
      <w:pPr>
        <w:widowControl/>
        <w:autoSpaceDE/>
        <w:autoSpaceDN/>
        <w:adjustRightInd/>
        <w:spacing w:line="360" w:lineRule="auto"/>
        <w:ind w:firstLine="540"/>
        <w:jc w:val="both"/>
        <w:rPr>
          <w:color w:val="000000"/>
          <w:sz w:val="28"/>
          <w:szCs w:val="28"/>
          <w:lang w:val="uk-UA"/>
        </w:rPr>
      </w:pPr>
    </w:p>
    <w:p w14:paraId="4969BB2F" w14:textId="77777777" w:rsidR="008C413D" w:rsidRDefault="008C413D" w:rsidP="00E04A50">
      <w:pPr>
        <w:widowControl/>
        <w:autoSpaceDE/>
        <w:autoSpaceDN/>
        <w:adjustRightInd/>
        <w:spacing w:line="360" w:lineRule="auto"/>
        <w:ind w:firstLine="540"/>
        <w:jc w:val="both"/>
        <w:rPr>
          <w:color w:val="000000"/>
          <w:sz w:val="28"/>
          <w:szCs w:val="28"/>
          <w:lang w:val="uk-UA"/>
        </w:rPr>
      </w:pPr>
    </w:p>
    <w:p w14:paraId="7885ADA7" w14:textId="63973931" w:rsidR="00A364F2" w:rsidRPr="00A364F2" w:rsidRDefault="00A364F2" w:rsidP="00E04A50">
      <w:pPr>
        <w:widowControl/>
        <w:autoSpaceDE/>
        <w:autoSpaceDN/>
        <w:adjustRightInd/>
        <w:spacing w:line="360" w:lineRule="auto"/>
        <w:ind w:firstLine="540"/>
        <w:jc w:val="both"/>
        <w:rPr>
          <w:color w:val="000000"/>
          <w:sz w:val="28"/>
          <w:szCs w:val="28"/>
          <w:lang w:val="uk-UA"/>
        </w:rPr>
      </w:pPr>
    </w:p>
    <w:p w14:paraId="3B63E245" w14:textId="084C6DCA" w:rsidR="00A364F2" w:rsidRPr="00A364F2" w:rsidRDefault="00586C78" w:rsidP="00EB16D8">
      <w:pPr>
        <w:widowControl/>
        <w:autoSpaceDE/>
        <w:autoSpaceDN/>
        <w:adjustRightInd/>
        <w:spacing w:after="0" w:line="360" w:lineRule="auto"/>
        <w:jc w:val="center"/>
        <w:rPr>
          <w:color w:val="000000"/>
          <w:sz w:val="28"/>
          <w:szCs w:val="28"/>
          <w:lang w:val="uk-UA"/>
        </w:rPr>
      </w:pPr>
      <w:r w:rsidRPr="00A364F2">
        <w:rPr>
          <w:noProof/>
          <w:sz w:val="24"/>
          <w:szCs w:val="24"/>
        </w:rPr>
        <w:drawing>
          <wp:inline distT="0" distB="0" distL="0" distR="0" wp14:anchorId="20A1AD0F" wp14:editId="5F99C112">
            <wp:extent cx="6143625" cy="4781550"/>
            <wp:effectExtent l="0" t="0" r="0" b="0"/>
            <wp:docPr id="59"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364F2" w:rsidRPr="00A364F2">
        <w:rPr>
          <w:sz w:val="24"/>
          <w:szCs w:val="24"/>
          <w:lang w:val="uk-UA"/>
        </w:rPr>
        <w:tab/>
      </w:r>
      <w:r w:rsidR="00A364F2" w:rsidRPr="00A364F2">
        <w:rPr>
          <w:color w:val="000000"/>
          <w:sz w:val="28"/>
          <w:szCs w:val="28"/>
          <w:lang w:val="uk-UA"/>
        </w:rPr>
        <w:t xml:space="preserve">Рис. 4.3 Частота дизурії у хворих на  </w:t>
      </w:r>
      <w:r w:rsidR="00A364F2" w:rsidRPr="00A364F2">
        <w:rPr>
          <w:sz w:val="28"/>
          <w:szCs w:val="28"/>
          <w:lang w:val="uk-UA"/>
        </w:rPr>
        <w:t xml:space="preserve">гострий неускладнений пієлонефрит </w:t>
      </w:r>
      <w:r w:rsidR="00A364F2" w:rsidRPr="00A364F2">
        <w:rPr>
          <w:color w:val="000000"/>
          <w:sz w:val="28"/>
          <w:szCs w:val="28"/>
          <w:lang w:val="uk-UA"/>
        </w:rPr>
        <w:t>(</w:t>
      </w:r>
      <w:r w:rsidR="00A364F2" w:rsidRPr="00A364F2">
        <w:rPr>
          <w:color w:val="000000"/>
          <w:sz w:val="28"/>
          <w:szCs w:val="28"/>
          <w:lang w:val="en-US"/>
        </w:rPr>
        <w:t>n</w:t>
      </w:r>
      <w:r w:rsidR="00A364F2" w:rsidRPr="00A364F2">
        <w:rPr>
          <w:color w:val="000000"/>
          <w:sz w:val="28"/>
          <w:szCs w:val="28"/>
          <w:lang w:val="uk-UA"/>
        </w:rPr>
        <w:t>=246) залежно від варіанта клінічного перебігу, анамнезу захворювання та результатів мікробіологічної діагностики</w:t>
      </w:r>
    </w:p>
    <w:p w14:paraId="01EC3BA0" w14:textId="77777777" w:rsidR="00A364F2" w:rsidRPr="00A364F2" w:rsidRDefault="00A364F2" w:rsidP="00EB16D8">
      <w:pPr>
        <w:widowControl/>
        <w:autoSpaceDE/>
        <w:autoSpaceDN/>
        <w:adjustRightInd/>
        <w:spacing w:after="0" w:line="360" w:lineRule="auto"/>
        <w:jc w:val="center"/>
        <w:rPr>
          <w:color w:val="000000"/>
          <w:sz w:val="28"/>
          <w:szCs w:val="28"/>
          <w:lang w:val="uk-UA"/>
        </w:rPr>
      </w:pPr>
      <w:r w:rsidRPr="00A364F2">
        <w:rPr>
          <w:color w:val="000000"/>
          <w:sz w:val="28"/>
          <w:szCs w:val="28"/>
          <w:lang w:val="en-US"/>
        </w:rPr>
        <w:t>p</w:t>
      </w:r>
      <w:r w:rsidRPr="00A364F2">
        <w:rPr>
          <w:color w:val="000000"/>
          <w:sz w:val="28"/>
          <w:szCs w:val="28"/>
          <w:lang w:val="uk-UA"/>
        </w:rPr>
        <w:t xml:space="preserve">&lt;0,05 порівняно з хворими із легким </w:t>
      </w:r>
      <w:r w:rsidRPr="00A364F2">
        <w:rPr>
          <w:sz w:val="28"/>
          <w:szCs w:val="28"/>
          <w:lang w:val="uk-UA"/>
        </w:rPr>
        <w:t xml:space="preserve">ВКП </w:t>
      </w:r>
      <w:r w:rsidRPr="00A364F2">
        <w:rPr>
          <w:color w:val="000000"/>
          <w:sz w:val="28"/>
          <w:szCs w:val="28"/>
          <w:lang w:val="uk-UA"/>
        </w:rPr>
        <w:t>(#); з хворими ІІ групи (^)</w:t>
      </w:r>
    </w:p>
    <w:p w14:paraId="5EB81256" w14:textId="77777777" w:rsidR="00A364F2" w:rsidRPr="00A364F2" w:rsidRDefault="00A364F2" w:rsidP="00EB16D8">
      <w:pPr>
        <w:widowControl/>
        <w:autoSpaceDE/>
        <w:autoSpaceDN/>
        <w:adjustRightInd/>
        <w:spacing w:after="0" w:line="360" w:lineRule="auto"/>
        <w:ind w:firstLine="540"/>
        <w:jc w:val="center"/>
        <w:rPr>
          <w:color w:val="000000"/>
          <w:sz w:val="28"/>
          <w:szCs w:val="28"/>
          <w:lang w:val="uk-UA"/>
        </w:rPr>
      </w:pPr>
    </w:p>
    <w:p w14:paraId="56A44356" w14:textId="77777777" w:rsidR="00A364F2" w:rsidRPr="00A364F2"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Хворі з помірною (</w:t>
      </w:r>
      <w:r w:rsidRPr="00A364F2">
        <w:rPr>
          <w:color w:val="000000"/>
          <w:sz w:val="28"/>
          <w:szCs w:val="28"/>
          <w:lang w:val="en-US"/>
        </w:rPr>
        <w:t>n</w:t>
      </w:r>
      <w:r w:rsidRPr="00A364F2">
        <w:rPr>
          <w:color w:val="000000"/>
          <w:sz w:val="28"/>
          <w:szCs w:val="28"/>
          <w:lang w:val="uk-UA"/>
        </w:rPr>
        <w:t xml:space="preserve">=82) та </w:t>
      </w:r>
      <w:r w:rsidR="00CB4304">
        <w:rPr>
          <w:color w:val="000000"/>
          <w:sz w:val="28"/>
          <w:szCs w:val="28"/>
          <w:lang w:val="uk-UA"/>
        </w:rPr>
        <w:t>вираженою</w:t>
      </w:r>
      <w:r w:rsidRPr="00A364F2">
        <w:rPr>
          <w:color w:val="000000"/>
          <w:sz w:val="28"/>
          <w:szCs w:val="28"/>
          <w:lang w:val="uk-UA"/>
        </w:rPr>
        <w:t xml:space="preserve"> (</w:t>
      </w:r>
      <w:r w:rsidRPr="00A364F2">
        <w:rPr>
          <w:color w:val="000000"/>
          <w:sz w:val="28"/>
          <w:szCs w:val="28"/>
          <w:lang w:val="en-US"/>
        </w:rPr>
        <w:t>n</w:t>
      </w:r>
      <w:r w:rsidRPr="00A364F2">
        <w:rPr>
          <w:color w:val="000000"/>
          <w:sz w:val="28"/>
          <w:szCs w:val="28"/>
          <w:lang w:val="uk-UA"/>
        </w:rPr>
        <w:t>=85) дизурією статистично не відрізнялися при порівнянні груп із різним ВКП, анамнезом та мікробіологічною діагностикою.</w:t>
      </w:r>
    </w:p>
    <w:p w14:paraId="76B81FC4" w14:textId="77777777" w:rsidR="00A364F2" w:rsidRPr="00A364F2"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Гострий цистит превалював у хворих І групи, загострення хронічного циститу – у хворих ІІ та ІІІ груп, при цьому статистичні відмінності реєструвалися частіш</w:t>
      </w:r>
      <w:r w:rsidR="00CB4304">
        <w:rPr>
          <w:color w:val="000000"/>
          <w:sz w:val="28"/>
          <w:szCs w:val="28"/>
          <w:lang w:val="uk-UA"/>
        </w:rPr>
        <w:t>е</w:t>
      </w:r>
      <w:r w:rsidRPr="00A364F2">
        <w:rPr>
          <w:color w:val="000000"/>
          <w:sz w:val="28"/>
          <w:szCs w:val="28"/>
          <w:lang w:val="uk-UA"/>
        </w:rPr>
        <w:t xml:space="preserve"> при міжгрупових порівняннях (табл. 4.5). </w:t>
      </w:r>
    </w:p>
    <w:p w14:paraId="10A7A721" w14:textId="77777777" w:rsidR="0069524E" w:rsidRDefault="00A364F2" w:rsidP="00E11805">
      <w:pPr>
        <w:widowControl/>
        <w:autoSpaceDE/>
        <w:autoSpaceDN/>
        <w:adjustRightInd/>
        <w:spacing w:line="360" w:lineRule="auto"/>
        <w:ind w:firstLine="720"/>
        <w:jc w:val="center"/>
        <w:rPr>
          <w:color w:val="000000"/>
          <w:sz w:val="28"/>
          <w:szCs w:val="28"/>
          <w:lang w:val="uk-UA"/>
        </w:rPr>
      </w:pPr>
      <w:r w:rsidRPr="00A364F2">
        <w:rPr>
          <w:color w:val="000000"/>
          <w:sz w:val="28"/>
          <w:szCs w:val="28"/>
          <w:lang w:val="uk-UA"/>
        </w:rPr>
        <w:t xml:space="preserve">                                                                                   </w:t>
      </w:r>
    </w:p>
    <w:p w14:paraId="08613831" w14:textId="77777777" w:rsidR="00A364F2" w:rsidRPr="00A364F2" w:rsidRDefault="0069524E" w:rsidP="00EB16D8">
      <w:pPr>
        <w:widowControl/>
        <w:autoSpaceDE/>
        <w:autoSpaceDN/>
        <w:adjustRightInd/>
        <w:spacing w:after="0" w:line="360" w:lineRule="auto"/>
        <w:ind w:firstLine="720"/>
        <w:jc w:val="center"/>
        <w:rPr>
          <w:i/>
          <w:color w:val="000000"/>
          <w:sz w:val="28"/>
          <w:szCs w:val="28"/>
          <w:lang w:val="uk-UA"/>
        </w:rPr>
      </w:pPr>
      <w:r>
        <w:rPr>
          <w:color w:val="000000"/>
          <w:sz w:val="28"/>
          <w:szCs w:val="28"/>
          <w:lang w:val="uk-UA"/>
        </w:rPr>
        <w:lastRenderedPageBreak/>
        <w:t xml:space="preserve">                                                                                             </w:t>
      </w:r>
      <w:r w:rsidR="00A364F2" w:rsidRPr="00A364F2">
        <w:rPr>
          <w:color w:val="000000"/>
          <w:sz w:val="28"/>
          <w:szCs w:val="28"/>
          <w:lang w:val="uk-UA"/>
        </w:rPr>
        <w:t xml:space="preserve">  </w:t>
      </w:r>
      <w:r w:rsidR="00A364F2" w:rsidRPr="00A364F2">
        <w:rPr>
          <w:i/>
          <w:color w:val="000000"/>
          <w:sz w:val="28"/>
          <w:szCs w:val="28"/>
          <w:lang w:val="uk-UA"/>
        </w:rPr>
        <w:t>Таблиця 4.5</w:t>
      </w:r>
    </w:p>
    <w:p w14:paraId="14B55E43" w14:textId="77777777" w:rsidR="00A364F2" w:rsidRPr="00A364F2" w:rsidRDefault="00CB4304" w:rsidP="00EB16D8">
      <w:pPr>
        <w:widowControl/>
        <w:autoSpaceDE/>
        <w:autoSpaceDN/>
        <w:adjustRightInd/>
        <w:spacing w:after="0" w:line="360" w:lineRule="auto"/>
        <w:ind w:firstLine="720"/>
        <w:jc w:val="center"/>
        <w:rPr>
          <w:b/>
          <w:color w:val="000000"/>
          <w:sz w:val="28"/>
          <w:szCs w:val="28"/>
          <w:lang w:val="uk-UA"/>
        </w:rPr>
      </w:pPr>
      <w:r>
        <w:rPr>
          <w:b/>
          <w:color w:val="000000"/>
          <w:sz w:val="28"/>
          <w:szCs w:val="28"/>
          <w:lang w:val="uk-UA"/>
        </w:rPr>
        <w:t>Ч</w:t>
      </w:r>
      <w:r w:rsidR="00A364F2" w:rsidRPr="00A364F2">
        <w:rPr>
          <w:b/>
          <w:color w:val="000000"/>
          <w:sz w:val="28"/>
          <w:szCs w:val="28"/>
          <w:lang w:val="uk-UA"/>
        </w:rPr>
        <w:t>астот</w:t>
      </w:r>
      <w:r>
        <w:rPr>
          <w:b/>
          <w:color w:val="000000"/>
          <w:sz w:val="28"/>
          <w:szCs w:val="28"/>
          <w:lang w:val="uk-UA"/>
        </w:rPr>
        <w:t>а</w:t>
      </w:r>
      <w:r w:rsidR="00A364F2" w:rsidRPr="00A364F2">
        <w:rPr>
          <w:b/>
          <w:color w:val="000000"/>
          <w:sz w:val="28"/>
          <w:szCs w:val="28"/>
          <w:lang w:val="uk-UA"/>
        </w:rPr>
        <w:t xml:space="preserve"> дизурії у хворих на </w:t>
      </w:r>
      <w:r w:rsidR="00A364F2" w:rsidRPr="00A364F2">
        <w:rPr>
          <w:b/>
          <w:sz w:val="28"/>
          <w:szCs w:val="28"/>
          <w:lang w:val="uk-UA"/>
        </w:rPr>
        <w:t>гострий неускладнений пієлонефрит</w:t>
      </w:r>
      <w:r w:rsidR="00A364F2" w:rsidRPr="00A364F2">
        <w:rPr>
          <w:b/>
          <w:color w:val="000000"/>
          <w:sz w:val="28"/>
          <w:szCs w:val="28"/>
          <w:lang w:val="uk-UA"/>
        </w:rPr>
        <w:t xml:space="preserve"> залежно від анамнезу захворювання, </w:t>
      </w:r>
      <w:r w:rsidR="00A364F2" w:rsidRPr="00A364F2">
        <w:rPr>
          <w:b/>
          <w:color w:val="000000"/>
          <w:sz w:val="28"/>
          <w:szCs w:val="28"/>
          <w:lang w:val="en-US"/>
        </w:rPr>
        <w:t>n</w:t>
      </w:r>
      <w:r w:rsidR="00A364F2" w:rsidRPr="00A364F2">
        <w:rPr>
          <w:b/>
          <w:color w:val="000000"/>
          <w:sz w:val="28"/>
          <w:szCs w:val="28"/>
          <w:lang w:val="uk-UA"/>
        </w:rPr>
        <w:t xml:space="preserve"> (%), </w:t>
      </w:r>
      <w:r w:rsidR="00A364F2" w:rsidRPr="00A364F2">
        <w:rPr>
          <w:b/>
          <w:sz w:val="28"/>
          <w:szCs w:val="28"/>
          <w:lang w:val="uk-UA"/>
        </w:rPr>
        <w:t>χ</w:t>
      </w:r>
      <w:r w:rsidR="00A364F2" w:rsidRPr="00A364F2">
        <w:rPr>
          <w:b/>
          <w:sz w:val="28"/>
          <w:szCs w:val="28"/>
          <w:vertAlign w:val="superscript"/>
          <w:lang w:val="uk-UA"/>
        </w:rPr>
        <w:t>2</w:t>
      </w:r>
      <w:r w:rsidR="00A364F2" w:rsidRPr="00A364F2">
        <w:rPr>
          <w:b/>
          <w:sz w:val="28"/>
          <w:szCs w:val="28"/>
          <w:lang w:val="uk-UA"/>
        </w:rPr>
        <w:t xml:space="preserve"> Пірсона (</w:t>
      </w:r>
      <w:r w:rsidR="00A364F2" w:rsidRPr="00A364F2">
        <w:rPr>
          <w:b/>
          <w:sz w:val="28"/>
          <w:szCs w:val="28"/>
          <w:lang w:val="en-US"/>
        </w:rPr>
        <w:t>df</w:t>
      </w:r>
      <w:r w:rsidR="00A364F2" w:rsidRPr="00A364F2">
        <w:rPr>
          <w:b/>
          <w:sz w:val="28"/>
          <w:szCs w:val="28"/>
          <w:lang w:val="uk-UA"/>
        </w:rPr>
        <w:t>=1),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974"/>
        <w:gridCol w:w="1797"/>
        <w:gridCol w:w="1793"/>
        <w:gridCol w:w="2154"/>
      </w:tblGrid>
      <w:tr w:rsidR="00A364F2" w:rsidRPr="00A364F2" w14:paraId="0E131E9B" w14:textId="77777777" w:rsidTr="00EB16D8">
        <w:tc>
          <w:tcPr>
            <w:tcW w:w="2088" w:type="dxa"/>
            <w:vMerge w:val="restart"/>
            <w:shd w:val="clear" w:color="auto" w:fill="auto"/>
          </w:tcPr>
          <w:p w14:paraId="0CEDEC2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Група хворих</w:t>
            </w:r>
          </w:p>
          <w:p w14:paraId="1E885045" w14:textId="77777777" w:rsidR="00A364F2" w:rsidRPr="00A364F2" w:rsidRDefault="00A364F2" w:rsidP="00EB16D8">
            <w:pPr>
              <w:widowControl/>
              <w:autoSpaceDE/>
              <w:autoSpaceDN/>
              <w:adjustRightInd/>
              <w:spacing w:after="0"/>
              <w:jc w:val="center"/>
              <w:rPr>
                <w:sz w:val="28"/>
                <w:szCs w:val="28"/>
                <w:lang w:val="uk-UA"/>
              </w:rPr>
            </w:pPr>
          </w:p>
          <w:p w14:paraId="6E7C3195" w14:textId="77777777" w:rsidR="00A364F2" w:rsidRPr="00A364F2" w:rsidRDefault="00A364F2" w:rsidP="00EB16D8">
            <w:pPr>
              <w:widowControl/>
              <w:autoSpaceDE/>
              <w:autoSpaceDN/>
              <w:adjustRightInd/>
              <w:spacing w:after="0"/>
              <w:jc w:val="center"/>
              <w:rPr>
                <w:sz w:val="24"/>
                <w:szCs w:val="24"/>
                <w:lang w:val="uk-UA"/>
              </w:rPr>
            </w:pPr>
          </w:p>
        </w:tc>
        <w:tc>
          <w:tcPr>
            <w:tcW w:w="3780" w:type="dxa"/>
            <w:gridSpan w:val="2"/>
            <w:shd w:val="clear" w:color="auto" w:fill="auto"/>
          </w:tcPr>
          <w:p w14:paraId="2D87006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Дизурія відсутня </w:t>
            </w:r>
          </w:p>
        </w:tc>
        <w:tc>
          <w:tcPr>
            <w:tcW w:w="3960" w:type="dxa"/>
            <w:gridSpan w:val="2"/>
            <w:shd w:val="clear" w:color="auto" w:fill="auto"/>
          </w:tcPr>
          <w:p w14:paraId="2F27346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Дизурія наявна </w:t>
            </w:r>
          </w:p>
        </w:tc>
      </w:tr>
      <w:tr w:rsidR="00A364F2" w:rsidRPr="00A364F2" w14:paraId="60723DBD" w14:textId="77777777" w:rsidTr="00EB16D8">
        <w:tc>
          <w:tcPr>
            <w:tcW w:w="2088" w:type="dxa"/>
            <w:vMerge/>
            <w:shd w:val="clear" w:color="auto" w:fill="auto"/>
          </w:tcPr>
          <w:p w14:paraId="0E89CE18" w14:textId="77777777" w:rsidR="00A364F2" w:rsidRPr="00A364F2" w:rsidRDefault="00A364F2" w:rsidP="00EB16D8">
            <w:pPr>
              <w:widowControl/>
              <w:autoSpaceDE/>
              <w:autoSpaceDN/>
              <w:adjustRightInd/>
              <w:spacing w:after="0" w:line="360" w:lineRule="auto"/>
              <w:jc w:val="center"/>
              <w:rPr>
                <w:color w:val="000000"/>
                <w:sz w:val="28"/>
                <w:szCs w:val="28"/>
                <w:lang w:val="uk-UA"/>
              </w:rPr>
            </w:pPr>
          </w:p>
        </w:tc>
        <w:tc>
          <w:tcPr>
            <w:tcW w:w="1980" w:type="dxa"/>
            <w:shd w:val="clear" w:color="auto" w:fill="auto"/>
          </w:tcPr>
          <w:p w14:paraId="57B42185" w14:textId="77777777" w:rsidR="00A364F2" w:rsidRDefault="00A364F2" w:rsidP="00EB16D8">
            <w:pPr>
              <w:widowControl/>
              <w:autoSpaceDE/>
              <w:autoSpaceDN/>
              <w:adjustRightInd/>
              <w:spacing w:after="0"/>
              <w:jc w:val="center"/>
              <w:rPr>
                <w:sz w:val="28"/>
                <w:szCs w:val="28"/>
                <w:lang w:val="uk-UA"/>
              </w:rPr>
            </w:pPr>
            <w:r w:rsidRPr="00A364F2">
              <w:rPr>
                <w:sz w:val="28"/>
                <w:szCs w:val="28"/>
                <w:lang w:val="uk-UA"/>
              </w:rPr>
              <w:t>хроні</w:t>
            </w:r>
            <w:r w:rsidR="00164E8E">
              <w:rPr>
                <w:sz w:val="28"/>
                <w:szCs w:val="28"/>
                <w:lang w:val="uk-UA"/>
              </w:rPr>
              <w:t>чний цистит</w:t>
            </w:r>
          </w:p>
          <w:p w14:paraId="3476CB00" w14:textId="77777777" w:rsidR="00164E8E" w:rsidRPr="00A364F2" w:rsidRDefault="00164E8E" w:rsidP="00EB16D8">
            <w:pPr>
              <w:widowControl/>
              <w:autoSpaceDE/>
              <w:autoSpaceDN/>
              <w:adjustRightInd/>
              <w:spacing w:after="0"/>
              <w:jc w:val="center"/>
              <w:rPr>
                <w:sz w:val="28"/>
                <w:szCs w:val="28"/>
                <w:lang w:val="uk-UA"/>
              </w:rPr>
            </w:pPr>
            <w:r>
              <w:rPr>
                <w:sz w:val="28"/>
                <w:szCs w:val="28"/>
                <w:lang w:val="uk-UA"/>
              </w:rPr>
              <w:t>відсутній</w:t>
            </w:r>
          </w:p>
        </w:tc>
        <w:tc>
          <w:tcPr>
            <w:tcW w:w="1800" w:type="dxa"/>
            <w:shd w:val="clear" w:color="auto" w:fill="auto"/>
          </w:tcPr>
          <w:p w14:paraId="4C56971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ремісія хронічного</w:t>
            </w:r>
          </w:p>
          <w:p w14:paraId="30F024C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циститу</w:t>
            </w:r>
          </w:p>
        </w:tc>
        <w:tc>
          <w:tcPr>
            <w:tcW w:w="1800" w:type="dxa"/>
            <w:shd w:val="clear" w:color="auto" w:fill="auto"/>
          </w:tcPr>
          <w:p w14:paraId="07BEC53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гострий цистит</w:t>
            </w:r>
          </w:p>
        </w:tc>
        <w:tc>
          <w:tcPr>
            <w:tcW w:w="2160" w:type="dxa"/>
            <w:shd w:val="clear" w:color="auto" w:fill="auto"/>
          </w:tcPr>
          <w:p w14:paraId="3C9FFB23" w14:textId="77777777" w:rsidR="00A364F2" w:rsidRPr="00A364F2" w:rsidRDefault="00A364F2" w:rsidP="00EB16D8">
            <w:pPr>
              <w:widowControl/>
              <w:autoSpaceDE/>
              <w:autoSpaceDN/>
              <w:adjustRightInd/>
              <w:spacing w:after="0"/>
              <w:jc w:val="center"/>
              <w:rPr>
                <w:sz w:val="28"/>
                <w:szCs w:val="28"/>
              </w:rPr>
            </w:pPr>
            <w:r w:rsidRPr="00A364F2">
              <w:rPr>
                <w:sz w:val="28"/>
                <w:szCs w:val="28"/>
                <w:lang w:val="uk-UA"/>
              </w:rPr>
              <w:t xml:space="preserve">загострення </w:t>
            </w:r>
            <w:r w:rsidRPr="00A364F2">
              <w:rPr>
                <w:sz w:val="28"/>
                <w:szCs w:val="28"/>
              </w:rPr>
              <w:t>хроніч</w:t>
            </w:r>
            <w:r w:rsidRPr="00A364F2">
              <w:rPr>
                <w:sz w:val="28"/>
                <w:szCs w:val="28"/>
                <w:lang w:val="uk-UA"/>
              </w:rPr>
              <w:t>ного циститу</w:t>
            </w:r>
          </w:p>
        </w:tc>
      </w:tr>
      <w:tr w:rsidR="00A364F2" w:rsidRPr="00A364F2" w14:paraId="4A4710F4" w14:textId="77777777" w:rsidTr="00EB16D8">
        <w:tc>
          <w:tcPr>
            <w:tcW w:w="2088" w:type="dxa"/>
            <w:shd w:val="clear" w:color="auto" w:fill="auto"/>
          </w:tcPr>
          <w:p w14:paraId="19B75534" w14:textId="77777777" w:rsidR="00A364F2" w:rsidRPr="00A364F2" w:rsidRDefault="00A364F2" w:rsidP="00EB16D8">
            <w:pPr>
              <w:widowControl/>
              <w:autoSpaceDE/>
              <w:autoSpaceDN/>
              <w:adjustRightInd/>
              <w:spacing w:after="0"/>
              <w:rPr>
                <w:sz w:val="28"/>
                <w:szCs w:val="28"/>
              </w:rPr>
            </w:pPr>
            <w:r w:rsidRPr="00A364F2">
              <w:rPr>
                <w:sz w:val="28"/>
                <w:szCs w:val="28"/>
              </w:rPr>
              <w:t>Загальна група (</w:t>
            </w:r>
            <w:r w:rsidRPr="00A364F2">
              <w:rPr>
                <w:sz w:val="28"/>
                <w:szCs w:val="28"/>
                <w:lang w:val="en-US"/>
              </w:rPr>
              <w:t>n</w:t>
            </w:r>
            <w:r w:rsidRPr="00A364F2">
              <w:rPr>
                <w:sz w:val="28"/>
                <w:szCs w:val="28"/>
              </w:rPr>
              <w:t>=246)</w:t>
            </w:r>
          </w:p>
        </w:tc>
        <w:tc>
          <w:tcPr>
            <w:tcW w:w="1980" w:type="dxa"/>
            <w:shd w:val="clear" w:color="auto" w:fill="auto"/>
          </w:tcPr>
          <w:p w14:paraId="294C61B1" w14:textId="77777777" w:rsidR="00A364F2" w:rsidRPr="00A364F2" w:rsidRDefault="00A364F2" w:rsidP="00EB16D8">
            <w:pPr>
              <w:widowControl/>
              <w:autoSpaceDE/>
              <w:autoSpaceDN/>
              <w:adjustRightInd/>
              <w:spacing w:after="0"/>
              <w:jc w:val="center"/>
              <w:rPr>
                <w:sz w:val="28"/>
                <w:szCs w:val="28"/>
              </w:rPr>
            </w:pPr>
            <w:r w:rsidRPr="00A364F2">
              <w:rPr>
                <w:sz w:val="28"/>
                <w:szCs w:val="28"/>
              </w:rPr>
              <w:t>60 (24,4)</w:t>
            </w:r>
          </w:p>
        </w:tc>
        <w:tc>
          <w:tcPr>
            <w:tcW w:w="1800" w:type="dxa"/>
            <w:shd w:val="clear" w:color="auto" w:fill="auto"/>
          </w:tcPr>
          <w:p w14:paraId="724C86CF" w14:textId="77777777" w:rsidR="00A364F2" w:rsidRPr="00A364F2" w:rsidRDefault="00A364F2" w:rsidP="00EB16D8">
            <w:pPr>
              <w:widowControl/>
              <w:autoSpaceDE/>
              <w:autoSpaceDN/>
              <w:adjustRightInd/>
              <w:spacing w:after="0"/>
              <w:jc w:val="center"/>
              <w:rPr>
                <w:sz w:val="28"/>
                <w:szCs w:val="28"/>
              </w:rPr>
            </w:pPr>
            <w:r w:rsidRPr="00A364F2">
              <w:rPr>
                <w:sz w:val="28"/>
                <w:szCs w:val="28"/>
              </w:rPr>
              <w:t>19 (7,7)</w:t>
            </w:r>
          </w:p>
        </w:tc>
        <w:tc>
          <w:tcPr>
            <w:tcW w:w="1800" w:type="dxa"/>
            <w:shd w:val="clear" w:color="auto" w:fill="auto"/>
          </w:tcPr>
          <w:p w14:paraId="7CDCA649" w14:textId="77777777" w:rsidR="00A364F2" w:rsidRPr="00A364F2" w:rsidRDefault="00A364F2" w:rsidP="00EB16D8">
            <w:pPr>
              <w:widowControl/>
              <w:autoSpaceDE/>
              <w:autoSpaceDN/>
              <w:adjustRightInd/>
              <w:spacing w:after="0"/>
              <w:jc w:val="center"/>
              <w:rPr>
                <w:sz w:val="28"/>
                <w:szCs w:val="28"/>
              </w:rPr>
            </w:pPr>
            <w:r w:rsidRPr="00A364F2">
              <w:rPr>
                <w:sz w:val="28"/>
                <w:szCs w:val="28"/>
              </w:rPr>
              <w:t>76 (30,9)</w:t>
            </w:r>
          </w:p>
        </w:tc>
        <w:tc>
          <w:tcPr>
            <w:tcW w:w="2160" w:type="dxa"/>
            <w:shd w:val="clear" w:color="auto" w:fill="auto"/>
          </w:tcPr>
          <w:p w14:paraId="37E43EB9" w14:textId="77777777" w:rsidR="00A364F2" w:rsidRPr="00A364F2" w:rsidRDefault="00A364F2" w:rsidP="00EB16D8">
            <w:pPr>
              <w:widowControl/>
              <w:autoSpaceDE/>
              <w:autoSpaceDN/>
              <w:adjustRightInd/>
              <w:spacing w:after="0"/>
              <w:jc w:val="center"/>
              <w:rPr>
                <w:sz w:val="28"/>
                <w:szCs w:val="28"/>
              </w:rPr>
            </w:pPr>
            <w:r w:rsidRPr="00A364F2">
              <w:rPr>
                <w:sz w:val="28"/>
                <w:szCs w:val="28"/>
              </w:rPr>
              <w:t>91 (37,0)</w:t>
            </w:r>
          </w:p>
        </w:tc>
      </w:tr>
      <w:tr w:rsidR="00A364F2" w:rsidRPr="00A364F2" w14:paraId="0B64671C" w14:textId="77777777" w:rsidTr="00EB16D8">
        <w:tc>
          <w:tcPr>
            <w:tcW w:w="9828" w:type="dxa"/>
            <w:gridSpan w:val="5"/>
            <w:shd w:val="clear" w:color="auto" w:fill="auto"/>
          </w:tcPr>
          <w:p w14:paraId="23624100" w14:textId="77777777" w:rsidR="00A364F2" w:rsidRPr="00C5649E" w:rsidRDefault="00A364F2" w:rsidP="00EB16D8">
            <w:pPr>
              <w:widowControl/>
              <w:autoSpaceDE/>
              <w:autoSpaceDN/>
              <w:adjustRightInd/>
              <w:spacing w:after="0"/>
              <w:jc w:val="center"/>
              <w:rPr>
                <w:sz w:val="28"/>
                <w:szCs w:val="28"/>
                <w:lang w:val="uk-UA"/>
              </w:rPr>
            </w:pPr>
            <w:r w:rsidRPr="00A364F2">
              <w:rPr>
                <w:sz w:val="28"/>
                <w:szCs w:val="28"/>
                <w:lang w:val="uk-UA"/>
              </w:rPr>
              <w:t>Анамнез</w:t>
            </w:r>
            <w:r w:rsidRPr="00A364F2">
              <w:rPr>
                <w:sz w:val="28"/>
                <w:szCs w:val="28"/>
              </w:rPr>
              <w:t xml:space="preserve"> </w:t>
            </w:r>
            <w:r w:rsidR="00C5649E">
              <w:rPr>
                <w:sz w:val="28"/>
                <w:szCs w:val="28"/>
                <w:lang w:val="uk-UA"/>
              </w:rPr>
              <w:t>ГНП</w:t>
            </w:r>
          </w:p>
        </w:tc>
      </w:tr>
      <w:tr w:rsidR="00A364F2" w:rsidRPr="00A364F2" w14:paraId="3A096819" w14:textId="77777777" w:rsidTr="00EB16D8">
        <w:tc>
          <w:tcPr>
            <w:tcW w:w="2088" w:type="dxa"/>
            <w:shd w:val="clear" w:color="auto" w:fill="auto"/>
          </w:tcPr>
          <w:p w14:paraId="25D442F0" w14:textId="77777777" w:rsidR="00A364F2" w:rsidRPr="00A364F2" w:rsidRDefault="00A364F2" w:rsidP="00EB16D8">
            <w:pPr>
              <w:widowControl/>
              <w:autoSpaceDE/>
              <w:autoSpaceDN/>
              <w:adjustRightInd/>
              <w:spacing w:after="0"/>
              <w:rPr>
                <w:sz w:val="28"/>
                <w:szCs w:val="28"/>
              </w:rPr>
            </w:pPr>
            <w:r w:rsidRPr="00A364F2">
              <w:rPr>
                <w:sz w:val="28"/>
                <w:szCs w:val="28"/>
              </w:rPr>
              <w:t>І група (</w:t>
            </w:r>
            <w:r w:rsidRPr="00A364F2">
              <w:rPr>
                <w:sz w:val="28"/>
                <w:szCs w:val="28"/>
                <w:lang w:val="en-US"/>
              </w:rPr>
              <w:t>n=</w:t>
            </w:r>
            <w:r w:rsidRPr="00A364F2">
              <w:rPr>
                <w:sz w:val="28"/>
                <w:szCs w:val="28"/>
              </w:rPr>
              <w:t>109)</w:t>
            </w:r>
          </w:p>
        </w:tc>
        <w:tc>
          <w:tcPr>
            <w:tcW w:w="1980" w:type="dxa"/>
            <w:shd w:val="clear" w:color="auto" w:fill="auto"/>
          </w:tcPr>
          <w:p w14:paraId="5B18B9A4"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42  (38,5) </w:t>
            </w:r>
          </w:p>
        </w:tc>
        <w:tc>
          <w:tcPr>
            <w:tcW w:w="1800" w:type="dxa"/>
            <w:shd w:val="clear" w:color="auto" w:fill="auto"/>
          </w:tcPr>
          <w:p w14:paraId="5E96BB38" w14:textId="77777777" w:rsidR="00A364F2" w:rsidRPr="00A364F2" w:rsidRDefault="00A364F2" w:rsidP="00EB16D8">
            <w:pPr>
              <w:widowControl/>
              <w:autoSpaceDE/>
              <w:autoSpaceDN/>
              <w:adjustRightInd/>
              <w:spacing w:after="0"/>
              <w:jc w:val="center"/>
              <w:rPr>
                <w:sz w:val="28"/>
                <w:szCs w:val="28"/>
              </w:rPr>
            </w:pPr>
            <w:r w:rsidRPr="00A364F2">
              <w:rPr>
                <w:sz w:val="28"/>
                <w:szCs w:val="28"/>
              </w:rPr>
              <w:t>0</w:t>
            </w:r>
          </w:p>
          <w:p w14:paraId="579929BC" w14:textId="77777777" w:rsidR="00A364F2" w:rsidRPr="00A364F2" w:rsidRDefault="00A364F2" w:rsidP="00EB16D8">
            <w:pPr>
              <w:widowControl/>
              <w:autoSpaceDE/>
              <w:autoSpaceDN/>
              <w:adjustRightInd/>
              <w:spacing w:after="0"/>
              <w:rPr>
                <w:sz w:val="28"/>
                <w:szCs w:val="28"/>
              </w:rPr>
            </w:pPr>
          </w:p>
        </w:tc>
        <w:tc>
          <w:tcPr>
            <w:tcW w:w="1800" w:type="dxa"/>
            <w:shd w:val="clear" w:color="auto" w:fill="auto"/>
          </w:tcPr>
          <w:p w14:paraId="29E2FBB2" w14:textId="77777777" w:rsidR="00A364F2" w:rsidRPr="00A364F2" w:rsidRDefault="00A364F2" w:rsidP="00EB16D8">
            <w:pPr>
              <w:widowControl/>
              <w:autoSpaceDE/>
              <w:autoSpaceDN/>
              <w:adjustRightInd/>
              <w:spacing w:after="0"/>
              <w:jc w:val="center"/>
              <w:rPr>
                <w:sz w:val="28"/>
                <w:szCs w:val="28"/>
              </w:rPr>
            </w:pPr>
            <w:r w:rsidRPr="00A364F2">
              <w:rPr>
                <w:sz w:val="28"/>
                <w:szCs w:val="28"/>
              </w:rPr>
              <w:t>67 (61,5)</w:t>
            </w:r>
          </w:p>
        </w:tc>
        <w:tc>
          <w:tcPr>
            <w:tcW w:w="2160" w:type="dxa"/>
            <w:shd w:val="clear" w:color="auto" w:fill="auto"/>
          </w:tcPr>
          <w:p w14:paraId="03DEB2CF" w14:textId="77777777" w:rsidR="00A364F2" w:rsidRPr="00A364F2" w:rsidRDefault="00A364F2" w:rsidP="00EB16D8">
            <w:pPr>
              <w:widowControl/>
              <w:autoSpaceDE/>
              <w:autoSpaceDN/>
              <w:adjustRightInd/>
              <w:spacing w:after="0"/>
              <w:jc w:val="center"/>
              <w:rPr>
                <w:sz w:val="28"/>
                <w:szCs w:val="28"/>
              </w:rPr>
            </w:pPr>
            <w:r w:rsidRPr="00A364F2">
              <w:rPr>
                <w:sz w:val="28"/>
                <w:szCs w:val="28"/>
              </w:rPr>
              <w:t>0</w:t>
            </w:r>
          </w:p>
          <w:p w14:paraId="117E6C32" w14:textId="77777777" w:rsidR="00A364F2" w:rsidRPr="00A364F2" w:rsidRDefault="00A364F2" w:rsidP="00EB16D8">
            <w:pPr>
              <w:widowControl/>
              <w:autoSpaceDE/>
              <w:autoSpaceDN/>
              <w:adjustRightInd/>
              <w:spacing w:after="0"/>
              <w:jc w:val="center"/>
              <w:rPr>
                <w:sz w:val="28"/>
                <w:szCs w:val="28"/>
              </w:rPr>
            </w:pPr>
          </w:p>
        </w:tc>
      </w:tr>
      <w:tr w:rsidR="00A364F2" w:rsidRPr="00A364F2" w14:paraId="4F9D00C7" w14:textId="77777777" w:rsidTr="00EB16D8">
        <w:tc>
          <w:tcPr>
            <w:tcW w:w="2088" w:type="dxa"/>
            <w:shd w:val="clear" w:color="auto" w:fill="auto"/>
          </w:tcPr>
          <w:p w14:paraId="15EB47D3" w14:textId="77777777" w:rsidR="00A364F2" w:rsidRPr="00A364F2" w:rsidRDefault="00A364F2" w:rsidP="00EB16D8">
            <w:pPr>
              <w:widowControl/>
              <w:autoSpaceDE/>
              <w:autoSpaceDN/>
              <w:adjustRightInd/>
              <w:spacing w:after="0"/>
              <w:rPr>
                <w:sz w:val="28"/>
                <w:szCs w:val="28"/>
              </w:rPr>
            </w:pPr>
            <w:r w:rsidRPr="00A364F2">
              <w:rPr>
                <w:sz w:val="28"/>
                <w:szCs w:val="28"/>
              </w:rPr>
              <w:t>ІІ група (</w:t>
            </w:r>
            <w:r w:rsidRPr="00A364F2">
              <w:rPr>
                <w:sz w:val="28"/>
                <w:szCs w:val="28"/>
                <w:lang w:val="en-US"/>
              </w:rPr>
              <w:t>n=</w:t>
            </w:r>
            <w:r w:rsidRPr="00A364F2">
              <w:rPr>
                <w:sz w:val="28"/>
                <w:szCs w:val="28"/>
              </w:rPr>
              <w:t>51)</w:t>
            </w:r>
          </w:p>
        </w:tc>
        <w:tc>
          <w:tcPr>
            <w:tcW w:w="1980" w:type="dxa"/>
            <w:shd w:val="clear" w:color="auto" w:fill="auto"/>
          </w:tcPr>
          <w:p w14:paraId="7E2F1ABA"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0 </w:t>
            </w:r>
          </w:p>
          <w:p w14:paraId="702150CC" w14:textId="77777777" w:rsidR="00A364F2" w:rsidRPr="00A364F2" w:rsidRDefault="00A364F2" w:rsidP="00EB16D8">
            <w:pPr>
              <w:widowControl/>
              <w:autoSpaceDE/>
              <w:autoSpaceDN/>
              <w:adjustRightInd/>
              <w:spacing w:after="0"/>
              <w:jc w:val="center"/>
              <w:rPr>
                <w:sz w:val="28"/>
                <w:szCs w:val="28"/>
              </w:rPr>
            </w:pPr>
            <w:r w:rsidRPr="00A364F2">
              <w:rPr>
                <w:sz w:val="24"/>
                <w:szCs w:val="24"/>
              </w:rPr>
              <w:t>*</w:t>
            </w:r>
            <w:r w:rsidRPr="00A364F2">
              <w:rPr>
                <w:sz w:val="24"/>
                <w:szCs w:val="24"/>
                <w:lang w:val="uk-UA"/>
              </w:rPr>
              <w:t xml:space="preserve"> χ</w:t>
            </w:r>
            <w:r w:rsidRPr="00A364F2">
              <w:rPr>
                <w:sz w:val="24"/>
                <w:szCs w:val="24"/>
                <w:vertAlign w:val="superscript"/>
                <w:lang w:val="uk-UA"/>
              </w:rPr>
              <w:t xml:space="preserve">2 </w:t>
            </w:r>
            <w:r w:rsidRPr="00A364F2">
              <w:rPr>
                <w:sz w:val="24"/>
                <w:szCs w:val="24"/>
                <w:lang w:val="uk-UA"/>
              </w:rPr>
              <w:t>=26,64</w:t>
            </w:r>
          </w:p>
          <w:p w14:paraId="49258C6F"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 xml:space="preserve"> p</w:t>
            </w:r>
            <w:r w:rsidRPr="00A364F2">
              <w:rPr>
                <w:sz w:val="24"/>
                <w:szCs w:val="24"/>
                <w:lang w:val="en-US"/>
              </w:rPr>
              <w:t>&lt;</w:t>
            </w:r>
            <w:r w:rsidRPr="00A364F2">
              <w:rPr>
                <w:sz w:val="24"/>
                <w:szCs w:val="24"/>
                <w:lang w:val="uk-UA"/>
              </w:rPr>
              <w:t>0,</w:t>
            </w:r>
            <w:r w:rsidRPr="00A364F2">
              <w:rPr>
                <w:sz w:val="24"/>
                <w:szCs w:val="24"/>
                <w:lang w:val="en-US"/>
              </w:rPr>
              <w:t>001</w:t>
            </w:r>
          </w:p>
        </w:tc>
        <w:tc>
          <w:tcPr>
            <w:tcW w:w="1800" w:type="dxa"/>
            <w:shd w:val="clear" w:color="auto" w:fill="auto"/>
          </w:tcPr>
          <w:p w14:paraId="40894E93"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8 (15,7) </w:t>
            </w:r>
          </w:p>
          <w:p w14:paraId="6E98257B" w14:textId="77777777" w:rsidR="00A364F2" w:rsidRPr="00A364F2" w:rsidRDefault="00A364F2" w:rsidP="00EB16D8">
            <w:pPr>
              <w:widowControl/>
              <w:autoSpaceDE/>
              <w:autoSpaceDN/>
              <w:adjustRightInd/>
              <w:spacing w:after="0"/>
              <w:jc w:val="center"/>
              <w:rPr>
                <w:sz w:val="24"/>
                <w:szCs w:val="24"/>
              </w:rPr>
            </w:pPr>
            <w:r w:rsidRPr="00A364F2">
              <w:rPr>
                <w:sz w:val="24"/>
                <w:szCs w:val="24"/>
              </w:rPr>
              <w:t>*</w:t>
            </w:r>
            <w:r w:rsidRPr="00A364F2">
              <w:rPr>
                <w:sz w:val="24"/>
                <w:szCs w:val="24"/>
                <w:lang w:val="uk-UA"/>
              </w:rPr>
              <w:t xml:space="preserve"> χ</w:t>
            </w:r>
            <w:r w:rsidRPr="00A364F2">
              <w:rPr>
                <w:sz w:val="24"/>
                <w:szCs w:val="24"/>
                <w:vertAlign w:val="superscript"/>
                <w:lang w:val="uk-UA"/>
              </w:rPr>
              <w:t xml:space="preserve">2 </w:t>
            </w:r>
            <w:r w:rsidRPr="00A364F2">
              <w:rPr>
                <w:sz w:val="24"/>
                <w:szCs w:val="24"/>
                <w:lang w:val="uk-UA"/>
              </w:rPr>
              <w:t>=18,00 p</w:t>
            </w:r>
            <w:r w:rsidRPr="00A364F2">
              <w:rPr>
                <w:sz w:val="24"/>
                <w:szCs w:val="24"/>
              </w:rPr>
              <w:t>&lt;</w:t>
            </w:r>
            <w:r w:rsidRPr="00A364F2">
              <w:rPr>
                <w:sz w:val="24"/>
                <w:szCs w:val="24"/>
                <w:lang w:val="uk-UA"/>
              </w:rPr>
              <w:t>0,</w:t>
            </w:r>
            <w:r w:rsidRPr="00A364F2">
              <w:rPr>
                <w:sz w:val="24"/>
                <w:szCs w:val="24"/>
              </w:rPr>
              <w:t>001</w:t>
            </w:r>
          </w:p>
        </w:tc>
        <w:tc>
          <w:tcPr>
            <w:tcW w:w="1800" w:type="dxa"/>
            <w:shd w:val="clear" w:color="auto" w:fill="auto"/>
          </w:tcPr>
          <w:p w14:paraId="5DE2D5D8"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1 (2,0) </w:t>
            </w:r>
          </w:p>
          <w:p w14:paraId="6232AA8A" w14:textId="77777777" w:rsidR="00A364F2" w:rsidRPr="00A364F2" w:rsidRDefault="00A364F2" w:rsidP="00EB16D8">
            <w:pPr>
              <w:widowControl/>
              <w:autoSpaceDE/>
              <w:autoSpaceDN/>
              <w:adjustRightInd/>
              <w:spacing w:after="0"/>
              <w:jc w:val="center"/>
              <w:rPr>
                <w:sz w:val="24"/>
                <w:szCs w:val="24"/>
              </w:rPr>
            </w:pPr>
            <w:r w:rsidRPr="00A364F2">
              <w:rPr>
                <w:sz w:val="24"/>
                <w:szCs w:val="24"/>
              </w:rPr>
              <w:t>*</w:t>
            </w:r>
            <w:r w:rsidRPr="00A364F2">
              <w:rPr>
                <w:sz w:val="24"/>
                <w:szCs w:val="24"/>
                <w:lang w:val="uk-UA"/>
              </w:rPr>
              <w:t xml:space="preserve"> χ</w:t>
            </w:r>
            <w:r w:rsidRPr="00A364F2">
              <w:rPr>
                <w:sz w:val="24"/>
                <w:szCs w:val="24"/>
                <w:vertAlign w:val="superscript"/>
                <w:lang w:val="uk-UA"/>
              </w:rPr>
              <w:t xml:space="preserve">2 </w:t>
            </w:r>
            <w:r w:rsidRPr="00A364F2">
              <w:rPr>
                <w:sz w:val="24"/>
                <w:szCs w:val="24"/>
                <w:lang w:val="uk-UA"/>
              </w:rPr>
              <w:t>=50,34 p</w:t>
            </w:r>
            <w:r w:rsidRPr="00A364F2">
              <w:rPr>
                <w:sz w:val="24"/>
                <w:szCs w:val="24"/>
              </w:rPr>
              <w:t>&lt;</w:t>
            </w:r>
            <w:r w:rsidRPr="00A364F2">
              <w:rPr>
                <w:sz w:val="24"/>
                <w:szCs w:val="24"/>
                <w:lang w:val="uk-UA"/>
              </w:rPr>
              <w:t>0,</w:t>
            </w:r>
            <w:r w:rsidRPr="00A364F2">
              <w:rPr>
                <w:sz w:val="24"/>
                <w:szCs w:val="24"/>
              </w:rPr>
              <w:t>001</w:t>
            </w:r>
          </w:p>
        </w:tc>
        <w:tc>
          <w:tcPr>
            <w:tcW w:w="2160" w:type="dxa"/>
            <w:shd w:val="clear" w:color="auto" w:fill="auto"/>
          </w:tcPr>
          <w:p w14:paraId="4CC55FA0"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42 (82,3) </w:t>
            </w:r>
          </w:p>
          <w:p w14:paraId="4AF261C1" w14:textId="77777777" w:rsidR="00A364F2" w:rsidRPr="00A364F2" w:rsidRDefault="00A364F2" w:rsidP="00EB16D8">
            <w:pPr>
              <w:widowControl/>
              <w:autoSpaceDE/>
              <w:autoSpaceDN/>
              <w:adjustRightInd/>
              <w:spacing w:after="0"/>
              <w:jc w:val="center"/>
              <w:rPr>
                <w:sz w:val="24"/>
                <w:szCs w:val="24"/>
              </w:rPr>
            </w:pPr>
            <w:r w:rsidRPr="00A364F2">
              <w:rPr>
                <w:sz w:val="24"/>
                <w:szCs w:val="24"/>
              </w:rPr>
              <w:t>*</w:t>
            </w:r>
            <w:r w:rsidRPr="00A364F2">
              <w:rPr>
                <w:sz w:val="24"/>
                <w:szCs w:val="24"/>
                <w:lang w:val="uk-UA"/>
              </w:rPr>
              <w:t xml:space="preserve"> χ</w:t>
            </w:r>
            <w:r w:rsidRPr="00A364F2">
              <w:rPr>
                <w:sz w:val="24"/>
                <w:szCs w:val="24"/>
                <w:vertAlign w:val="superscript"/>
                <w:lang w:val="uk-UA"/>
              </w:rPr>
              <w:t xml:space="preserve">2 </w:t>
            </w:r>
            <w:r w:rsidRPr="00A364F2">
              <w:rPr>
                <w:sz w:val="24"/>
                <w:szCs w:val="24"/>
                <w:lang w:val="uk-UA"/>
              </w:rPr>
              <w:t>=121,72 p</w:t>
            </w:r>
            <w:r w:rsidRPr="00A364F2">
              <w:rPr>
                <w:sz w:val="24"/>
                <w:szCs w:val="24"/>
              </w:rPr>
              <w:t>&lt;</w:t>
            </w:r>
            <w:r w:rsidRPr="00A364F2">
              <w:rPr>
                <w:sz w:val="24"/>
                <w:szCs w:val="24"/>
                <w:lang w:val="uk-UA"/>
              </w:rPr>
              <w:t>0,</w:t>
            </w:r>
            <w:r w:rsidRPr="00A364F2">
              <w:rPr>
                <w:sz w:val="24"/>
                <w:szCs w:val="24"/>
              </w:rPr>
              <w:t>001</w:t>
            </w:r>
          </w:p>
        </w:tc>
      </w:tr>
      <w:tr w:rsidR="00A364F2" w:rsidRPr="00A364F2" w14:paraId="2DA8B871" w14:textId="77777777" w:rsidTr="00EB16D8">
        <w:tc>
          <w:tcPr>
            <w:tcW w:w="2088" w:type="dxa"/>
            <w:shd w:val="clear" w:color="auto" w:fill="auto"/>
          </w:tcPr>
          <w:p w14:paraId="5533C010" w14:textId="77777777" w:rsidR="00A364F2" w:rsidRPr="00A364F2" w:rsidRDefault="00A364F2" w:rsidP="00EB16D8">
            <w:pPr>
              <w:widowControl/>
              <w:autoSpaceDE/>
              <w:autoSpaceDN/>
              <w:adjustRightInd/>
              <w:spacing w:after="0"/>
              <w:rPr>
                <w:sz w:val="28"/>
                <w:szCs w:val="28"/>
              </w:rPr>
            </w:pPr>
            <w:r w:rsidRPr="00A364F2">
              <w:rPr>
                <w:sz w:val="28"/>
                <w:szCs w:val="28"/>
              </w:rPr>
              <w:t>ІІІ група (</w:t>
            </w:r>
            <w:r w:rsidRPr="00A364F2">
              <w:rPr>
                <w:sz w:val="28"/>
                <w:szCs w:val="28"/>
                <w:lang w:val="en-US"/>
              </w:rPr>
              <w:t>n</w:t>
            </w:r>
            <w:r w:rsidRPr="00A364F2">
              <w:rPr>
                <w:sz w:val="28"/>
                <w:szCs w:val="28"/>
              </w:rPr>
              <w:t>=86)</w:t>
            </w:r>
          </w:p>
        </w:tc>
        <w:tc>
          <w:tcPr>
            <w:tcW w:w="1980" w:type="dxa"/>
            <w:shd w:val="clear" w:color="auto" w:fill="auto"/>
          </w:tcPr>
          <w:p w14:paraId="3D5C03A0"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18 (20,9) </w:t>
            </w:r>
          </w:p>
          <w:p w14:paraId="0E03D47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=6,99</w:t>
            </w:r>
          </w:p>
          <w:p w14:paraId="43FB7E33"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р=0,008</w:t>
            </w:r>
          </w:p>
          <w:p w14:paraId="22254C9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w:t>
            </w:r>
            <w:r w:rsidRPr="00A364F2">
              <w:rPr>
                <w:sz w:val="24"/>
                <w:szCs w:val="24"/>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=12,29</w:t>
            </w:r>
          </w:p>
          <w:p w14:paraId="0BF8CD9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p</w:t>
            </w:r>
            <w:r w:rsidRPr="00A364F2">
              <w:rPr>
                <w:sz w:val="24"/>
                <w:szCs w:val="24"/>
                <w:lang w:val="en-US"/>
              </w:rPr>
              <w:t>&lt;</w:t>
            </w:r>
            <w:r w:rsidRPr="00A364F2">
              <w:rPr>
                <w:sz w:val="24"/>
                <w:szCs w:val="24"/>
                <w:lang w:val="uk-UA"/>
              </w:rPr>
              <w:t>0,</w:t>
            </w:r>
            <w:r w:rsidRPr="00A364F2">
              <w:rPr>
                <w:sz w:val="24"/>
                <w:szCs w:val="24"/>
                <w:lang w:val="en-US"/>
              </w:rPr>
              <w:t>001</w:t>
            </w:r>
          </w:p>
        </w:tc>
        <w:tc>
          <w:tcPr>
            <w:tcW w:w="1800" w:type="dxa"/>
            <w:shd w:val="clear" w:color="auto" w:fill="auto"/>
          </w:tcPr>
          <w:p w14:paraId="62F420A6"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11 (12,8) </w:t>
            </w:r>
          </w:p>
          <w:p w14:paraId="4A9577B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χ</w:t>
            </w:r>
            <w:r w:rsidRPr="00A364F2">
              <w:rPr>
                <w:sz w:val="24"/>
                <w:szCs w:val="24"/>
                <w:vertAlign w:val="superscript"/>
                <w:lang w:val="uk-UA"/>
              </w:rPr>
              <w:t>2</w:t>
            </w:r>
            <w:r w:rsidRPr="00A364F2">
              <w:rPr>
                <w:sz w:val="24"/>
                <w:szCs w:val="24"/>
                <w:lang w:val="uk-UA"/>
              </w:rPr>
              <w:t>=14,77</w:t>
            </w:r>
          </w:p>
          <w:p w14:paraId="631F7C07"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p</w:t>
            </w:r>
            <w:r w:rsidRPr="00A364F2">
              <w:rPr>
                <w:sz w:val="24"/>
                <w:szCs w:val="24"/>
                <w:lang w:val="en-US"/>
              </w:rPr>
              <w:t>&lt;</w:t>
            </w:r>
            <w:r w:rsidRPr="00A364F2">
              <w:rPr>
                <w:sz w:val="24"/>
                <w:szCs w:val="24"/>
                <w:lang w:val="uk-UA"/>
              </w:rPr>
              <w:t>0,</w:t>
            </w:r>
            <w:r w:rsidRPr="00A364F2">
              <w:rPr>
                <w:sz w:val="24"/>
                <w:szCs w:val="24"/>
                <w:lang w:val="en-US"/>
              </w:rPr>
              <w:t>001</w:t>
            </w:r>
          </w:p>
        </w:tc>
        <w:tc>
          <w:tcPr>
            <w:tcW w:w="1800" w:type="dxa"/>
            <w:shd w:val="clear" w:color="auto" w:fill="auto"/>
          </w:tcPr>
          <w:p w14:paraId="49E607BC"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8 (9,3) </w:t>
            </w:r>
          </w:p>
          <w:p w14:paraId="18C3A66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χ</w:t>
            </w:r>
            <w:r w:rsidRPr="00A364F2">
              <w:rPr>
                <w:sz w:val="24"/>
                <w:szCs w:val="24"/>
                <w:vertAlign w:val="superscript"/>
                <w:lang w:val="uk-UA"/>
              </w:rPr>
              <w:t>2</w:t>
            </w:r>
            <w:r w:rsidRPr="00A364F2">
              <w:rPr>
                <w:sz w:val="24"/>
                <w:szCs w:val="24"/>
                <w:lang w:val="uk-UA"/>
              </w:rPr>
              <w:t>=55,27</w:t>
            </w:r>
          </w:p>
          <w:p w14:paraId="24D418A9"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p</w:t>
            </w:r>
            <w:r w:rsidRPr="00A364F2">
              <w:rPr>
                <w:sz w:val="24"/>
                <w:szCs w:val="24"/>
                <w:lang w:val="en-US"/>
              </w:rPr>
              <w:t>&lt;</w:t>
            </w:r>
            <w:r w:rsidRPr="00A364F2">
              <w:rPr>
                <w:sz w:val="24"/>
                <w:szCs w:val="24"/>
                <w:lang w:val="uk-UA"/>
              </w:rPr>
              <w:t>0,</w:t>
            </w:r>
            <w:r w:rsidRPr="00A364F2">
              <w:rPr>
                <w:sz w:val="24"/>
                <w:szCs w:val="24"/>
                <w:lang w:val="en-US"/>
              </w:rPr>
              <w:t>001</w:t>
            </w:r>
          </w:p>
        </w:tc>
        <w:tc>
          <w:tcPr>
            <w:tcW w:w="2160" w:type="dxa"/>
            <w:shd w:val="clear" w:color="auto" w:fill="auto"/>
          </w:tcPr>
          <w:p w14:paraId="77C2D14D"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49 (57,0) </w:t>
            </w:r>
          </w:p>
          <w:p w14:paraId="07E462E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=82,95</w:t>
            </w:r>
          </w:p>
          <w:p w14:paraId="5FB1CE1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p</w:t>
            </w:r>
            <w:r w:rsidRPr="00A364F2">
              <w:rPr>
                <w:sz w:val="24"/>
                <w:szCs w:val="24"/>
                <w:lang w:val="en-US"/>
              </w:rPr>
              <w:t>&lt;</w:t>
            </w:r>
            <w:r w:rsidRPr="00A364F2">
              <w:rPr>
                <w:sz w:val="24"/>
                <w:szCs w:val="24"/>
                <w:lang w:val="uk-UA"/>
              </w:rPr>
              <w:t>0,</w:t>
            </w:r>
            <w:r w:rsidRPr="00A364F2">
              <w:rPr>
                <w:sz w:val="24"/>
                <w:szCs w:val="24"/>
                <w:lang w:val="en-US"/>
              </w:rPr>
              <w:t>001</w:t>
            </w:r>
          </w:p>
          <w:p w14:paraId="433B3FD6"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w:t>
            </w:r>
            <w:r w:rsidRPr="00A364F2">
              <w:rPr>
                <w:sz w:val="24"/>
                <w:szCs w:val="24"/>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=9,24</w:t>
            </w:r>
          </w:p>
          <w:p w14:paraId="530CD087"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p</w:t>
            </w:r>
            <w:r w:rsidRPr="00A364F2">
              <w:rPr>
                <w:sz w:val="24"/>
                <w:szCs w:val="24"/>
                <w:lang w:val="en-US"/>
              </w:rPr>
              <w:t>&lt;</w:t>
            </w:r>
            <w:r w:rsidRPr="00A364F2">
              <w:rPr>
                <w:sz w:val="24"/>
                <w:szCs w:val="24"/>
                <w:lang w:val="uk-UA"/>
              </w:rPr>
              <w:t>0,</w:t>
            </w:r>
            <w:r w:rsidRPr="00A364F2">
              <w:rPr>
                <w:sz w:val="24"/>
                <w:szCs w:val="24"/>
                <w:lang w:val="en-US"/>
              </w:rPr>
              <w:t>002</w:t>
            </w:r>
          </w:p>
        </w:tc>
      </w:tr>
      <w:tr w:rsidR="00A364F2" w:rsidRPr="00A364F2" w14:paraId="0D60D1C9" w14:textId="77777777" w:rsidTr="00EB16D8">
        <w:tc>
          <w:tcPr>
            <w:tcW w:w="9828" w:type="dxa"/>
            <w:gridSpan w:val="5"/>
            <w:shd w:val="clear" w:color="auto" w:fill="auto"/>
          </w:tcPr>
          <w:p w14:paraId="3CB8820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Варіант клінічного перебігу</w:t>
            </w:r>
          </w:p>
        </w:tc>
      </w:tr>
      <w:tr w:rsidR="00A364F2" w:rsidRPr="00A364F2" w14:paraId="20454B7B" w14:textId="77777777" w:rsidTr="00EB16D8">
        <w:tc>
          <w:tcPr>
            <w:tcW w:w="2088" w:type="dxa"/>
            <w:shd w:val="clear" w:color="auto" w:fill="auto"/>
          </w:tcPr>
          <w:p w14:paraId="565CC8EF" w14:textId="77777777" w:rsidR="00A364F2" w:rsidRPr="00A364F2" w:rsidRDefault="00A364F2" w:rsidP="00EB16D8">
            <w:pPr>
              <w:widowControl/>
              <w:autoSpaceDE/>
              <w:autoSpaceDN/>
              <w:adjustRightInd/>
              <w:spacing w:after="0"/>
              <w:rPr>
                <w:sz w:val="28"/>
                <w:szCs w:val="28"/>
              </w:rPr>
            </w:pPr>
            <w:r w:rsidRPr="00A364F2">
              <w:rPr>
                <w:sz w:val="28"/>
                <w:szCs w:val="28"/>
                <w:lang w:val="uk-UA"/>
              </w:rPr>
              <w:t>Л</w:t>
            </w:r>
            <w:r w:rsidRPr="00A364F2">
              <w:rPr>
                <w:sz w:val="28"/>
                <w:szCs w:val="28"/>
              </w:rPr>
              <w:t>егкий (</w:t>
            </w:r>
            <w:r w:rsidRPr="00A364F2">
              <w:rPr>
                <w:sz w:val="28"/>
                <w:szCs w:val="28"/>
                <w:lang w:val="en-US"/>
              </w:rPr>
              <w:t>n=105</w:t>
            </w:r>
            <w:r w:rsidRPr="00A364F2">
              <w:rPr>
                <w:sz w:val="28"/>
                <w:szCs w:val="28"/>
              </w:rPr>
              <w:t>)</w:t>
            </w:r>
          </w:p>
        </w:tc>
        <w:tc>
          <w:tcPr>
            <w:tcW w:w="1980" w:type="dxa"/>
            <w:shd w:val="clear" w:color="auto" w:fill="auto"/>
          </w:tcPr>
          <w:p w14:paraId="40956C84" w14:textId="77777777" w:rsidR="00A364F2" w:rsidRPr="00A364F2" w:rsidRDefault="00A364F2" w:rsidP="00EB16D8">
            <w:pPr>
              <w:widowControl/>
              <w:autoSpaceDE/>
              <w:autoSpaceDN/>
              <w:adjustRightInd/>
              <w:spacing w:after="0"/>
              <w:jc w:val="center"/>
              <w:rPr>
                <w:sz w:val="28"/>
                <w:szCs w:val="28"/>
              </w:rPr>
            </w:pPr>
            <w:r w:rsidRPr="00A364F2">
              <w:rPr>
                <w:sz w:val="28"/>
                <w:szCs w:val="28"/>
              </w:rPr>
              <w:t>17</w:t>
            </w:r>
          </w:p>
          <w:p w14:paraId="3F70C8D0" w14:textId="77777777" w:rsidR="00A364F2" w:rsidRPr="00A364F2" w:rsidRDefault="00A364F2" w:rsidP="00EB16D8">
            <w:pPr>
              <w:widowControl/>
              <w:autoSpaceDE/>
              <w:autoSpaceDN/>
              <w:adjustRightInd/>
              <w:spacing w:after="0"/>
              <w:jc w:val="center"/>
              <w:rPr>
                <w:sz w:val="28"/>
                <w:szCs w:val="28"/>
              </w:rPr>
            </w:pPr>
            <w:r w:rsidRPr="00A364F2">
              <w:rPr>
                <w:sz w:val="28"/>
                <w:szCs w:val="28"/>
              </w:rPr>
              <w:t>(16,2)</w:t>
            </w:r>
          </w:p>
        </w:tc>
        <w:tc>
          <w:tcPr>
            <w:tcW w:w="1800" w:type="dxa"/>
            <w:shd w:val="clear" w:color="auto" w:fill="auto"/>
          </w:tcPr>
          <w:p w14:paraId="64D4AAA1" w14:textId="77777777" w:rsidR="00A364F2" w:rsidRPr="00A364F2" w:rsidRDefault="00A364F2" w:rsidP="00EB16D8">
            <w:pPr>
              <w:widowControl/>
              <w:autoSpaceDE/>
              <w:autoSpaceDN/>
              <w:adjustRightInd/>
              <w:spacing w:after="0"/>
              <w:jc w:val="center"/>
              <w:rPr>
                <w:sz w:val="28"/>
                <w:szCs w:val="28"/>
              </w:rPr>
            </w:pPr>
            <w:r w:rsidRPr="00A364F2">
              <w:rPr>
                <w:sz w:val="28"/>
                <w:szCs w:val="28"/>
              </w:rPr>
              <w:t>6</w:t>
            </w:r>
          </w:p>
          <w:p w14:paraId="4DA2BEE0" w14:textId="77777777" w:rsidR="00A364F2" w:rsidRPr="00A364F2" w:rsidRDefault="00A364F2" w:rsidP="00EB16D8">
            <w:pPr>
              <w:widowControl/>
              <w:autoSpaceDE/>
              <w:autoSpaceDN/>
              <w:adjustRightInd/>
              <w:spacing w:after="0"/>
              <w:jc w:val="center"/>
              <w:rPr>
                <w:sz w:val="28"/>
                <w:szCs w:val="28"/>
              </w:rPr>
            </w:pPr>
            <w:r w:rsidRPr="00A364F2">
              <w:rPr>
                <w:sz w:val="28"/>
                <w:szCs w:val="28"/>
              </w:rPr>
              <w:t>(5,7)</w:t>
            </w:r>
          </w:p>
        </w:tc>
        <w:tc>
          <w:tcPr>
            <w:tcW w:w="1800" w:type="dxa"/>
            <w:shd w:val="clear" w:color="auto" w:fill="auto"/>
          </w:tcPr>
          <w:p w14:paraId="77816FCA" w14:textId="77777777" w:rsidR="00A364F2" w:rsidRPr="00A364F2" w:rsidRDefault="00A364F2" w:rsidP="00EB16D8">
            <w:pPr>
              <w:widowControl/>
              <w:autoSpaceDE/>
              <w:autoSpaceDN/>
              <w:adjustRightInd/>
              <w:spacing w:after="0"/>
              <w:jc w:val="center"/>
              <w:rPr>
                <w:sz w:val="28"/>
                <w:szCs w:val="28"/>
              </w:rPr>
            </w:pPr>
            <w:r w:rsidRPr="00A364F2">
              <w:rPr>
                <w:sz w:val="28"/>
                <w:szCs w:val="28"/>
              </w:rPr>
              <w:t>36</w:t>
            </w:r>
          </w:p>
          <w:p w14:paraId="3BAA7F1C" w14:textId="77777777" w:rsidR="00A364F2" w:rsidRPr="00A364F2" w:rsidRDefault="00A364F2" w:rsidP="00EB16D8">
            <w:pPr>
              <w:widowControl/>
              <w:autoSpaceDE/>
              <w:autoSpaceDN/>
              <w:adjustRightInd/>
              <w:spacing w:after="0"/>
              <w:jc w:val="center"/>
              <w:rPr>
                <w:sz w:val="28"/>
                <w:szCs w:val="28"/>
              </w:rPr>
            </w:pPr>
            <w:r w:rsidRPr="00A364F2">
              <w:rPr>
                <w:sz w:val="28"/>
                <w:szCs w:val="28"/>
              </w:rPr>
              <w:t>(34,3)</w:t>
            </w:r>
          </w:p>
        </w:tc>
        <w:tc>
          <w:tcPr>
            <w:tcW w:w="2160" w:type="dxa"/>
            <w:shd w:val="clear" w:color="auto" w:fill="auto"/>
          </w:tcPr>
          <w:p w14:paraId="16DB3036" w14:textId="77777777" w:rsidR="00A364F2" w:rsidRPr="00A364F2" w:rsidRDefault="00A364F2" w:rsidP="00EB16D8">
            <w:pPr>
              <w:widowControl/>
              <w:autoSpaceDE/>
              <w:autoSpaceDN/>
              <w:adjustRightInd/>
              <w:spacing w:after="0"/>
              <w:jc w:val="center"/>
              <w:rPr>
                <w:sz w:val="28"/>
                <w:szCs w:val="28"/>
              </w:rPr>
            </w:pPr>
            <w:r w:rsidRPr="00A364F2">
              <w:rPr>
                <w:sz w:val="28"/>
                <w:szCs w:val="28"/>
              </w:rPr>
              <w:t>46</w:t>
            </w:r>
          </w:p>
          <w:p w14:paraId="71D555B1" w14:textId="77777777" w:rsidR="00A364F2" w:rsidRPr="00A364F2" w:rsidRDefault="00A364F2" w:rsidP="00EB16D8">
            <w:pPr>
              <w:widowControl/>
              <w:autoSpaceDE/>
              <w:autoSpaceDN/>
              <w:adjustRightInd/>
              <w:spacing w:after="0"/>
              <w:jc w:val="center"/>
              <w:rPr>
                <w:sz w:val="28"/>
                <w:szCs w:val="28"/>
              </w:rPr>
            </w:pPr>
            <w:r w:rsidRPr="00A364F2">
              <w:rPr>
                <w:sz w:val="28"/>
                <w:szCs w:val="28"/>
              </w:rPr>
              <w:t>(43,8)</w:t>
            </w:r>
          </w:p>
        </w:tc>
      </w:tr>
      <w:tr w:rsidR="00A364F2" w:rsidRPr="00A364F2" w14:paraId="5CE4379E" w14:textId="77777777" w:rsidTr="00EB16D8">
        <w:tc>
          <w:tcPr>
            <w:tcW w:w="2088" w:type="dxa"/>
            <w:shd w:val="clear" w:color="auto" w:fill="auto"/>
          </w:tcPr>
          <w:p w14:paraId="1D6D81FB" w14:textId="77777777" w:rsidR="00A364F2" w:rsidRPr="00A364F2" w:rsidRDefault="00A364F2" w:rsidP="00EB16D8">
            <w:pPr>
              <w:widowControl/>
              <w:autoSpaceDE/>
              <w:autoSpaceDN/>
              <w:adjustRightInd/>
              <w:spacing w:after="0"/>
              <w:rPr>
                <w:sz w:val="28"/>
                <w:szCs w:val="28"/>
              </w:rPr>
            </w:pPr>
            <w:r w:rsidRPr="00A364F2">
              <w:rPr>
                <w:sz w:val="28"/>
                <w:szCs w:val="28"/>
                <w:lang w:val="uk-UA"/>
              </w:rPr>
              <w:t>С</w:t>
            </w:r>
            <w:r w:rsidRPr="00A364F2">
              <w:rPr>
                <w:sz w:val="28"/>
                <w:szCs w:val="28"/>
              </w:rPr>
              <w:t>ередньо</w:t>
            </w:r>
            <w:r w:rsidRPr="00A364F2">
              <w:rPr>
                <w:sz w:val="28"/>
                <w:szCs w:val="28"/>
                <w:lang w:val="uk-UA"/>
              </w:rPr>
              <w:t xml:space="preserve">ї </w:t>
            </w:r>
            <w:r w:rsidRPr="00A364F2">
              <w:rPr>
                <w:sz w:val="28"/>
                <w:szCs w:val="28"/>
              </w:rPr>
              <w:t>важкості</w:t>
            </w:r>
            <w:r w:rsidRPr="00A364F2">
              <w:rPr>
                <w:sz w:val="28"/>
                <w:szCs w:val="28"/>
                <w:lang w:val="uk-UA"/>
              </w:rPr>
              <w:t xml:space="preserve"> </w:t>
            </w:r>
            <w:r w:rsidRPr="00A364F2">
              <w:rPr>
                <w:sz w:val="28"/>
                <w:szCs w:val="28"/>
              </w:rPr>
              <w:t>(</w:t>
            </w:r>
            <w:r w:rsidRPr="00A364F2">
              <w:rPr>
                <w:sz w:val="28"/>
                <w:szCs w:val="28"/>
                <w:lang w:val="en-US"/>
              </w:rPr>
              <w:t>n</w:t>
            </w:r>
            <w:r w:rsidRPr="00A364F2">
              <w:rPr>
                <w:sz w:val="28"/>
                <w:szCs w:val="28"/>
              </w:rPr>
              <w:t>=90)</w:t>
            </w:r>
          </w:p>
        </w:tc>
        <w:tc>
          <w:tcPr>
            <w:tcW w:w="1980" w:type="dxa"/>
            <w:shd w:val="clear" w:color="auto" w:fill="auto"/>
          </w:tcPr>
          <w:p w14:paraId="0D203AED" w14:textId="77777777" w:rsidR="00A364F2" w:rsidRPr="00A364F2" w:rsidRDefault="00A364F2" w:rsidP="00EB16D8">
            <w:pPr>
              <w:widowControl/>
              <w:autoSpaceDE/>
              <w:autoSpaceDN/>
              <w:adjustRightInd/>
              <w:spacing w:after="0"/>
              <w:jc w:val="center"/>
              <w:rPr>
                <w:sz w:val="28"/>
                <w:szCs w:val="28"/>
              </w:rPr>
            </w:pPr>
            <w:r w:rsidRPr="00A364F2">
              <w:rPr>
                <w:sz w:val="28"/>
                <w:szCs w:val="28"/>
              </w:rPr>
              <w:t>27</w:t>
            </w:r>
          </w:p>
          <w:p w14:paraId="2881472D" w14:textId="77777777" w:rsidR="00A364F2" w:rsidRPr="00A364F2" w:rsidRDefault="00A364F2" w:rsidP="00EB16D8">
            <w:pPr>
              <w:widowControl/>
              <w:autoSpaceDE/>
              <w:autoSpaceDN/>
              <w:adjustRightInd/>
              <w:spacing w:after="0"/>
              <w:jc w:val="center"/>
              <w:rPr>
                <w:sz w:val="28"/>
                <w:szCs w:val="28"/>
              </w:rPr>
            </w:pPr>
            <w:r w:rsidRPr="00A364F2">
              <w:rPr>
                <w:sz w:val="28"/>
                <w:szCs w:val="28"/>
              </w:rPr>
              <w:t>(30,0)</w:t>
            </w:r>
          </w:p>
          <w:p w14:paraId="02946237"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 xml:space="preserve"> </w:t>
            </w:r>
            <w:r w:rsidRPr="00A364F2">
              <w:rPr>
                <w:sz w:val="28"/>
                <w:szCs w:val="28"/>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=5,29</w:t>
            </w:r>
          </w:p>
          <w:p w14:paraId="11889BCB"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р=0,021</w:t>
            </w:r>
          </w:p>
        </w:tc>
        <w:tc>
          <w:tcPr>
            <w:tcW w:w="1800" w:type="dxa"/>
            <w:shd w:val="clear" w:color="auto" w:fill="auto"/>
          </w:tcPr>
          <w:p w14:paraId="40CD7CFC" w14:textId="77777777" w:rsidR="00A364F2" w:rsidRPr="00A364F2" w:rsidRDefault="00A364F2" w:rsidP="00EB16D8">
            <w:pPr>
              <w:widowControl/>
              <w:autoSpaceDE/>
              <w:autoSpaceDN/>
              <w:adjustRightInd/>
              <w:spacing w:after="0"/>
              <w:jc w:val="center"/>
              <w:rPr>
                <w:sz w:val="28"/>
                <w:szCs w:val="28"/>
              </w:rPr>
            </w:pPr>
            <w:r w:rsidRPr="00A364F2">
              <w:rPr>
                <w:sz w:val="28"/>
                <w:szCs w:val="28"/>
              </w:rPr>
              <w:t>5</w:t>
            </w:r>
          </w:p>
          <w:p w14:paraId="2640AFE8" w14:textId="77777777" w:rsidR="00A364F2" w:rsidRPr="00A364F2" w:rsidRDefault="00A364F2" w:rsidP="00EB16D8">
            <w:pPr>
              <w:widowControl/>
              <w:autoSpaceDE/>
              <w:autoSpaceDN/>
              <w:adjustRightInd/>
              <w:spacing w:after="0"/>
              <w:jc w:val="center"/>
              <w:rPr>
                <w:sz w:val="28"/>
                <w:szCs w:val="28"/>
              </w:rPr>
            </w:pPr>
            <w:r w:rsidRPr="00A364F2">
              <w:rPr>
                <w:sz w:val="28"/>
                <w:szCs w:val="28"/>
              </w:rPr>
              <w:t>(5,6)</w:t>
            </w:r>
          </w:p>
          <w:p w14:paraId="1AA92163"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sym w:font="Symbol" w:char="F0D1"/>
            </w:r>
            <w:r w:rsidRPr="00A364F2">
              <w:rPr>
                <w:sz w:val="28"/>
                <w:szCs w:val="28"/>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=3,99</w:t>
            </w:r>
          </w:p>
          <w:p w14:paraId="65729F17"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р=0,046</w:t>
            </w:r>
          </w:p>
        </w:tc>
        <w:tc>
          <w:tcPr>
            <w:tcW w:w="1800" w:type="dxa"/>
            <w:shd w:val="clear" w:color="auto" w:fill="auto"/>
          </w:tcPr>
          <w:p w14:paraId="794E242C" w14:textId="77777777" w:rsidR="00A364F2" w:rsidRPr="00A364F2" w:rsidRDefault="00A364F2" w:rsidP="00EB16D8">
            <w:pPr>
              <w:widowControl/>
              <w:autoSpaceDE/>
              <w:autoSpaceDN/>
              <w:adjustRightInd/>
              <w:spacing w:after="0"/>
              <w:jc w:val="center"/>
              <w:rPr>
                <w:sz w:val="28"/>
                <w:szCs w:val="28"/>
              </w:rPr>
            </w:pPr>
            <w:r w:rsidRPr="00A364F2">
              <w:rPr>
                <w:sz w:val="28"/>
                <w:szCs w:val="28"/>
              </w:rPr>
              <w:t>27</w:t>
            </w:r>
          </w:p>
          <w:p w14:paraId="45CE9EA0" w14:textId="77777777" w:rsidR="00A364F2" w:rsidRPr="00A364F2" w:rsidRDefault="00A364F2" w:rsidP="00EB16D8">
            <w:pPr>
              <w:widowControl/>
              <w:autoSpaceDE/>
              <w:autoSpaceDN/>
              <w:adjustRightInd/>
              <w:spacing w:after="0"/>
              <w:jc w:val="center"/>
              <w:rPr>
                <w:sz w:val="28"/>
                <w:szCs w:val="28"/>
              </w:rPr>
            </w:pPr>
            <w:r w:rsidRPr="00A364F2">
              <w:rPr>
                <w:sz w:val="28"/>
                <w:szCs w:val="28"/>
              </w:rPr>
              <w:t>(30,0)</w:t>
            </w:r>
          </w:p>
        </w:tc>
        <w:tc>
          <w:tcPr>
            <w:tcW w:w="2160" w:type="dxa"/>
            <w:shd w:val="clear" w:color="auto" w:fill="auto"/>
          </w:tcPr>
          <w:p w14:paraId="22A836AB" w14:textId="77777777" w:rsidR="00A364F2" w:rsidRPr="00A364F2" w:rsidRDefault="00A364F2" w:rsidP="00EB16D8">
            <w:pPr>
              <w:widowControl/>
              <w:autoSpaceDE/>
              <w:autoSpaceDN/>
              <w:adjustRightInd/>
              <w:spacing w:after="0"/>
              <w:jc w:val="center"/>
              <w:rPr>
                <w:sz w:val="28"/>
                <w:szCs w:val="28"/>
              </w:rPr>
            </w:pPr>
            <w:r w:rsidRPr="00A364F2">
              <w:rPr>
                <w:sz w:val="28"/>
                <w:szCs w:val="28"/>
              </w:rPr>
              <w:t>31</w:t>
            </w:r>
          </w:p>
          <w:p w14:paraId="2A461018" w14:textId="77777777" w:rsidR="00A364F2" w:rsidRPr="00A364F2" w:rsidRDefault="00A364F2" w:rsidP="00EB16D8">
            <w:pPr>
              <w:widowControl/>
              <w:autoSpaceDE/>
              <w:autoSpaceDN/>
              <w:adjustRightInd/>
              <w:spacing w:after="0"/>
              <w:jc w:val="center"/>
              <w:rPr>
                <w:sz w:val="28"/>
                <w:szCs w:val="28"/>
              </w:rPr>
            </w:pPr>
            <w:r w:rsidRPr="00A364F2">
              <w:rPr>
                <w:sz w:val="28"/>
                <w:szCs w:val="28"/>
              </w:rPr>
              <w:t>(34,4)</w:t>
            </w:r>
          </w:p>
        </w:tc>
      </w:tr>
      <w:tr w:rsidR="00A364F2" w:rsidRPr="00A364F2" w14:paraId="1D96EDD9" w14:textId="77777777" w:rsidTr="00EB16D8">
        <w:tc>
          <w:tcPr>
            <w:tcW w:w="2088" w:type="dxa"/>
            <w:shd w:val="clear" w:color="auto" w:fill="auto"/>
          </w:tcPr>
          <w:p w14:paraId="3A368C81" w14:textId="77777777" w:rsidR="00A364F2" w:rsidRPr="00A364F2" w:rsidRDefault="00A364F2" w:rsidP="00EB16D8">
            <w:pPr>
              <w:widowControl/>
              <w:autoSpaceDE/>
              <w:autoSpaceDN/>
              <w:adjustRightInd/>
              <w:spacing w:after="0"/>
              <w:rPr>
                <w:sz w:val="28"/>
                <w:szCs w:val="28"/>
              </w:rPr>
            </w:pPr>
            <w:r w:rsidRPr="00A364F2">
              <w:rPr>
                <w:sz w:val="28"/>
                <w:szCs w:val="28"/>
                <w:lang w:val="uk-UA"/>
              </w:rPr>
              <w:t>В</w:t>
            </w:r>
            <w:r w:rsidRPr="00A364F2">
              <w:rPr>
                <w:sz w:val="28"/>
                <w:szCs w:val="28"/>
              </w:rPr>
              <w:t>ажкий (</w:t>
            </w:r>
            <w:r w:rsidRPr="00A364F2">
              <w:rPr>
                <w:sz w:val="28"/>
                <w:szCs w:val="28"/>
                <w:lang w:val="en-US"/>
              </w:rPr>
              <w:t>n</w:t>
            </w:r>
            <w:r w:rsidRPr="00A364F2">
              <w:rPr>
                <w:sz w:val="28"/>
                <w:szCs w:val="28"/>
              </w:rPr>
              <w:t>=51)</w:t>
            </w:r>
          </w:p>
        </w:tc>
        <w:tc>
          <w:tcPr>
            <w:tcW w:w="1980" w:type="dxa"/>
            <w:shd w:val="clear" w:color="auto" w:fill="auto"/>
          </w:tcPr>
          <w:p w14:paraId="59B8FE1D" w14:textId="77777777" w:rsidR="00A364F2" w:rsidRPr="00A364F2" w:rsidRDefault="00A364F2" w:rsidP="00EB16D8">
            <w:pPr>
              <w:widowControl/>
              <w:autoSpaceDE/>
              <w:autoSpaceDN/>
              <w:adjustRightInd/>
              <w:spacing w:after="0"/>
              <w:jc w:val="center"/>
              <w:rPr>
                <w:sz w:val="28"/>
                <w:szCs w:val="28"/>
              </w:rPr>
            </w:pPr>
            <w:r w:rsidRPr="00A364F2">
              <w:rPr>
                <w:sz w:val="28"/>
                <w:szCs w:val="28"/>
              </w:rPr>
              <w:t>16 (31,4)</w:t>
            </w:r>
          </w:p>
          <w:p w14:paraId="28F982CA"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 xml:space="preserve"> </w:t>
            </w:r>
            <w:r w:rsidRPr="00A364F2">
              <w:rPr>
                <w:sz w:val="28"/>
                <w:szCs w:val="28"/>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=4,74</w:t>
            </w:r>
          </w:p>
          <w:p w14:paraId="071B5A93"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р=0,029</w:t>
            </w:r>
          </w:p>
        </w:tc>
        <w:tc>
          <w:tcPr>
            <w:tcW w:w="1800" w:type="dxa"/>
            <w:shd w:val="clear" w:color="auto" w:fill="auto"/>
          </w:tcPr>
          <w:p w14:paraId="3F6E6F0D" w14:textId="77777777" w:rsidR="00A364F2" w:rsidRPr="00A364F2" w:rsidRDefault="00A364F2" w:rsidP="00EB16D8">
            <w:pPr>
              <w:widowControl/>
              <w:autoSpaceDE/>
              <w:autoSpaceDN/>
              <w:adjustRightInd/>
              <w:spacing w:after="0"/>
              <w:jc w:val="center"/>
              <w:rPr>
                <w:sz w:val="28"/>
                <w:szCs w:val="28"/>
              </w:rPr>
            </w:pPr>
            <w:r w:rsidRPr="00A364F2">
              <w:rPr>
                <w:sz w:val="28"/>
                <w:szCs w:val="28"/>
              </w:rPr>
              <w:t>8 (15,7)</w:t>
            </w:r>
          </w:p>
          <w:p w14:paraId="0AA721AA"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=4,18</w:t>
            </w:r>
          </w:p>
          <w:p w14:paraId="48C3255D" w14:textId="77777777" w:rsidR="00A364F2" w:rsidRPr="00A364F2" w:rsidRDefault="00A364F2" w:rsidP="00EB16D8">
            <w:pPr>
              <w:widowControl/>
              <w:autoSpaceDE/>
              <w:autoSpaceDN/>
              <w:adjustRightInd/>
              <w:spacing w:after="0"/>
              <w:jc w:val="center"/>
              <w:rPr>
                <w:sz w:val="28"/>
                <w:szCs w:val="28"/>
              </w:rPr>
            </w:pPr>
            <w:r w:rsidRPr="00A364F2">
              <w:rPr>
                <w:sz w:val="24"/>
                <w:szCs w:val="24"/>
                <w:lang w:val="uk-UA"/>
              </w:rPr>
              <w:t>р=0,041</w:t>
            </w:r>
          </w:p>
        </w:tc>
        <w:tc>
          <w:tcPr>
            <w:tcW w:w="1800" w:type="dxa"/>
            <w:shd w:val="clear" w:color="auto" w:fill="auto"/>
          </w:tcPr>
          <w:p w14:paraId="017D39E1" w14:textId="77777777" w:rsidR="00A364F2" w:rsidRPr="00A364F2" w:rsidRDefault="00A364F2" w:rsidP="00EB16D8">
            <w:pPr>
              <w:widowControl/>
              <w:autoSpaceDE/>
              <w:autoSpaceDN/>
              <w:adjustRightInd/>
              <w:spacing w:after="0"/>
              <w:jc w:val="center"/>
              <w:rPr>
                <w:sz w:val="28"/>
                <w:szCs w:val="28"/>
              </w:rPr>
            </w:pPr>
            <w:r w:rsidRPr="00A364F2">
              <w:rPr>
                <w:sz w:val="28"/>
                <w:szCs w:val="28"/>
              </w:rPr>
              <w:t>13 (25,5)</w:t>
            </w:r>
          </w:p>
        </w:tc>
        <w:tc>
          <w:tcPr>
            <w:tcW w:w="2160" w:type="dxa"/>
            <w:shd w:val="clear" w:color="auto" w:fill="auto"/>
          </w:tcPr>
          <w:p w14:paraId="3C221F17" w14:textId="77777777" w:rsidR="00A364F2" w:rsidRPr="00A364F2" w:rsidRDefault="00A364F2" w:rsidP="00EB16D8">
            <w:pPr>
              <w:widowControl/>
              <w:autoSpaceDE/>
              <w:autoSpaceDN/>
              <w:adjustRightInd/>
              <w:spacing w:after="0"/>
              <w:jc w:val="center"/>
              <w:rPr>
                <w:sz w:val="28"/>
                <w:szCs w:val="28"/>
              </w:rPr>
            </w:pPr>
            <w:r w:rsidRPr="00A364F2">
              <w:rPr>
                <w:sz w:val="28"/>
                <w:szCs w:val="28"/>
              </w:rPr>
              <w:t>14 (27,4)</w:t>
            </w:r>
          </w:p>
          <w:p w14:paraId="040F9199"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 xml:space="preserve"> </w:t>
            </w:r>
            <w:r w:rsidRPr="00A364F2">
              <w:rPr>
                <w:sz w:val="28"/>
                <w:szCs w:val="28"/>
              </w:rPr>
              <w:sym w:font="Symbol" w:char="F0D1"/>
            </w:r>
            <w:r w:rsidRPr="00A364F2">
              <w:rPr>
                <w:sz w:val="28"/>
                <w:szCs w:val="28"/>
                <w:lang w:val="uk-UA"/>
              </w:rPr>
              <w:t xml:space="preserve"> </w:t>
            </w:r>
            <w:r w:rsidRPr="00A364F2">
              <w:rPr>
                <w:sz w:val="24"/>
                <w:szCs w:val="24"/>
                <w:lang w:val="uk-UA"/>
              </w:rPr>
              <w:t>χ</w:t>
            </w:r>
            <w:r w:rsidRPr="00A364F2">
              <w:rPr>
                <w:sz w:val="24"/>
                <w:szCs w:val="24"/>
                <w:vertAlign w:val="superscript"/>
                <w:lang w:val="uk-UA"/>
              </w:rPr>
              <w:t>2</w:t>
            </w:r>
            <w:r w:rsidRPr="00A364F2">
              <w:rPr>
                <w:sz w:val="24"/>
                <w:szCs w:val="24"/>
                <w:lang w:val="uk-UA"/>
              </w:rPr>
              <w:t>=3,88</w:t>
            </w:r>
          </w:p>
          <w:p w14:paraId="64514A2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р=0,049</w:t>
            </w:r>
          </w:p>
        </w:tc>
      </w:tr>
      <w:tr w:rsidR="00A364F2" w:rsidRPr="00A364F2" w14:paraId="2F9C2F5A" w14:textId="77777777" w:rsidTr="00EB16D8">
        <w:tc>
          <w:tcPr>
            <w:tcW w:w="9828" w:type="dxa"/>
            <w:gridSpan w:val="5"/>
            <w:shd w:val="clear" w:color="auto" w:fill="auto"/>
          </w:tcPr>
          <w:p w14:paraId="422F6756" w14:textId="77777777" w:rsidR="00A364F2" w:rsidRPr="00A364F2" w:rsidRDefault="00F40A75" w:rsidP="00EB16D8">
            <w:pPr>
              <w:widowControl/>
              <w:autoSpaceDE/>
              <w:autoSpaceDN/>
              <w:adjustRightInd/>
              <w:spacing w:after="0"/>
              <w:jc w:val="center"/>
              <w:rPr>
                <w:sz w:val="28"/>
                <w:szCs w:val="28"/>
                <w:lang w:val="uk-UA"/>
              </w:rPr>
            </w:pPr>
            <w:r>
              <w:rPr>
                <w:sz w:val="28"/>
                <w:szCs w:val="28"/>
                <w:lang w:val="uk-UA"/>
              </w:rPr>
              <w:t>Результати м</w:t>
            </w:r>
            <w:r w:rsidRPr="00A364F2">
              <w:rPr>
                <w:sz w:val="28"/>
                <w:szCs w:val="28"/>
                <w:lang w:val="uk-UA"/>
              </w:rPr>
              <w:t>ікробіологічн</w:t>
            </w:r>
            <w:r>
              <w:rPr>
                <w:sz w:val="28"/>
                <w:szCs w:val="28"/>
                <w:lang w:val="uk-UA"/>
              </w:rPr>
              <w:t>ої</w:t>
            </w:r>
            <w:r w:rsidRPr="00A364F2">
              <w:rPr>
                <w:sz w:val="28"/>
                <w:szCs w:val="28"/>
                <w:lang w:val="uk-UA"/>
              </w:rPr>
              <w:t xml:space="preserve"> діагностик</w:t>
            </w:r>
            <w:r>
              <w:rPr>
                <w:sz w:val="28"/>
                <w:szCs w:val="28"/>
                <w:lang w:val="uk-UA"/>
              </w:rPr>
              <w:t>и</w:t>
            </w:r>
            <w:r w:rsidRPr="00A364F2">
              <w:rPr>
                <w:sz w:val="28"/>
                <w:szCs w:val="28"/>
                <w:lang w:val="uk-UA"/>
              </w:rPr>
              <w:t xml:space="preserve"> </w:t>
            </w:r>
            <w:r w:rsidR="006F315C" w:rsidRPr="00A364F2">
              <w:rPr>
                <w:sz w:val="28"/>
                <w:szCs w:val="28"/>
                <w:lang w:val="uk-UA"/>
              </w:rPr>
              <w:t>сечових шляхів</w:t>
            </w:r>
          </w:p>
        </w:tc>
      </w:tr>
      <w:tr w:rsidR="00A364F2" w:rsidRPr="00A364F2" w14:paraId="6469D147" w14:textId="77777777" w:rsidTr="00EB16D8">
        <w:tc>
          <w:tcPr>
            <w:tcW w:w="2088" w:type="dxa"/>
            <w:shd w:val="clear" w:color="auto" w:fill="auto"/>
          </w:tcPr>
          <w:p w14:paraId="15D152C2" w14:textId="77777777" w:rsidR="00A364F2" w:rsidRPr="00A364F2" w:rsidRDefault="00A364F2" w:rsidP="00EB16D8">
            <w:pPr>
              <w:widowControl/>
              <w:autoSpaceDE/>
              <w:autoSpaceDN/>
              <w:adjustRightInd/>
              <w:spacing w:after="0" w:line="360" w:lineRule="auto"/>
              <w:rPr>
                <w:sz w:val="28"/>
                <w:szCs w:val="28"/>
              </w:rPr>
            </w:pPr>
            <w:r w:rsidRPr="00A364F2">
              <w:rPr>
                <w:sz w:val="26"/>
                <w:szCs w:val="26"/>
                <w:lang w:val="uk-UA"/>
              </w:rPr>
              <w:t xml:space="preserve">1 група </w:t>
            </w:r>
            <w:r w:rsidRPr="00A364F2">
              <w:rPr>
                <w:sz w:val="28"/>
                <w:szCs w:val="28"/>
              </w:rPr>
              <w:t>(</w:t>
            </w:r>
            <w:r w:rsidRPr="00A364F2">
              <w:rPr>
                <w:sz w:val="28"/>
                <w:szCs w:val="28"/>
                <w:lang w:val="en-US"/>
              </w:rPr>
              <w:t>n</w:t>
            </w:r>
            <w:r w:rsidRPr="00A364F2">
              <w:rPr>
                <w:sz w:val="28"/>
                <w:szCs w:val="28"/>
              </w:rPr>
              <w:t>=55)</w:t>
            </w:r>
          </w:p>
        </w:tc>
        <w:tc>
          <w:tcPr>
            <w:tcW w:w="1980" w:type="dxa"/>
            <w:shd w:val="clear" w:color="auto" w:fill="auto"/>
          </w:tcPr>
          <w:p w14:paraId="1A60A5C2"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12 (21,8)</w:t>
            </w:r>
          </w:p>
        </w:tc>
        <w:tc>
          <w:tcPr>
            <w:tcW w:w="1800" w:type="dxa"/>
            <w:shd w:val="clear" w:color="auto" w:fill="auto"/>
          </w:tcPr>
          <w:p w14:paraId="08C3CFAF"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3 (5,5)</w:t>
            </w:r>
          </w:p>
        </w:tc>
        <w:tc>
          <w:tcPr>
            <w:tcW w:w="1800" w:type="dxa"/>
            <w:shd w:val="clear" w:color="auto" w:fill="auto"/>
          </w:tcPr>
          <w:p w14:paraId="5B0315A2"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19 (34,5)</w:t>
            </w:r>
          </w:p>
        </w:tc>
        <w:tc>
          <w:tcPr>
            <w:tcW w:w="2160" w:type="dxa"/>
            <w:shd w:val="clear" w:color="auto" w:fill="auto"/>
          </w:tcPr>
          <w:p w14:paraId="2061D65F"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21 (38,2)</w:t>
            </w:r>
          </w:p>
        </w:tc>
      </w:tr>
      <w:tr w:rsidR="00A364F2" w:rsidRPr="00A364F2" w14:paraId="4B211EB4" w14:textId="77777777" w:rsidTr="00EB16D8">
        <w:tc>
          <w:tcPr>
            <w:tcW w:w="2088" w:type="dxa"/>
            <w:shd w:val="clear" w:color="auto" w:fill="auto"/>
          </w:tcPr>
          <w:p w14:paraId="4A8E77AB" w14:textId="77777777" w:rsidR="00A364F2" w:rsidRPr="00A364F2" w:rsidRDefault="00A364F2" w:rsidP="00EB16D8">
            <w:pPr>
              <w:widowControl/>
              <w:autoSpaceDE/>
              <w:autoSpaceDN/>
              <w:adjustRightInd/>
              <w:spacing w:after="0" w:line="360" w:lineRule="auto"/>
              <w:rPr>
                <w:sz w:val="28"/>
                <w:szCs w:val="28"/>
              </w:rPr>
            </w:pPr>
            <w:r w:rsidRPr="00A364F2">
              <w:rPr>
                <w:sz w:val="28"/>
                <w:szCs w:val="28"/>
                <w:lang w:val="uk-UA"/>
              </w:rPr>
              <w:t>2 група</w:t>
            </w:r>
            <w:r w:rsidRPr="00A364F2">
              <w:rPr>
                <w:sz w:val="28"/>
                <w:szCs w:val="28"/>
              </w:rPr>
              <w:t xml:space="preserve"> (</w:t>
            </w:r>
            <w:r w:rsidRPr="00A364F2">
              <w:rPr>
                <w:sz w:val="28"/>
                <w:szCs w:val="28"/>
                <w:lang w:val="en-US"/>
              </w:rPr>
              <w:t>n</w:t>
            </w:r>
            <w:r w:rsidRPr="00A364F2">
              <w:rPr>
                <w:sz w:val="28"/>
                <w:szCs w:val="28"/>
              </w:rPr>
              <w:t>=111)</w:t>
            </w:r>
          </w:p>
        </w:tc>
        <w:tc>
          <w:tcPr>
            <w:tcW w:w="1980" w:type="dxa"/>
            <w:shd w:val="clear" w:color="auto" w:fill="auto"/>
          </w:tcPr>
          <w:p w14:paraId="5691C405"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30 (27,0)</w:t>
            </w:r>
          </w:p>
        </w:tc>
        <w:tc>
          <w:tcPr>
            <w:tcW w:w="1800" w:type="dxa"/>
            <w:shd w:val="clear" w:color="auto" w:fill="auto"/>
          </w:tcPr>
          <w:p w14:paraId="3119D90C"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13 (11,7)</w:t>
            </w:r>
          </w:p>
        </w:tc>
        <w:tc>
          <w:tcPr>
            <w:tcW w:w="1800" w:type="dxa"/>
            <w:shd w:val="clear" w:color="auto" w:fill="auto"/>
          </w:tcPr>
          <w:p w14:paraId="47A8640C"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33 (29,7)</w:t>
            </w:r>
          </w:p>
        </w:tc>
        <w:tc>
          <w:tcPr>
            <w:tcW w:w="2160" w:type="dxa"/>
            <w:shd w:val="clear" w:color="auto" w:fill="auto"/>
          </w:tcPr>
          <w:p w14:paraId="2212ED2A"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35 (31,6)</w:t>
            </w:r>
          </w:p>
        </w:tc>
      </w:tr>
      <w:tr w:rsidR="00A364F2" w:rsidRPr="00A364F2" w14:paraId="408CE7F8" w14:textId="77777777" w:rsidTr="00EB16D8">
        <w:tc>
          <w:tcPr>
            <w:tcW w:w="2088" w:type="dxa"/>
            <w:shd w:val="clear" w:color="auto" w:fill="auto"/>
          </w:tcPr>
          <w:p w14:paraId="50A3ACF1" w14:textId="77777777" w:rsidR="00A364F2" w:rsidRPr="00A364F2" w:rsidRDefault="00A364F2" w:rsidP="00EB16D8">
            <w:pPr>
              <w:widowControl/>
              <w:autoSpaceDE/>
              <w:autoSpaceDN/>
              <w:adjustRightInd/>
              <w:spacing w:after="0" w:line="360" w:lineRule="auto"/>
              <w:rPr>
                <w:sz w:val="28"/>
                <w:szCs w:val="28"/>
              </w:rPr>
            </w:pPr>
            <w:r w:rsidRPr="00A364F2">
              <w:rPr>
                <w:sz w:val="28"/>
                <w:szCs w:val="28"/>
                <w:lang w:val="uk-UA"/>
              </w:rPr>
              <w:t xml:space="preserve">3 група  </w:t>
            </w:r>
            <w:r w:rsidRPr="00A364F2">
              <w:rPr>
                <w:sz w:val="28"/>
                <w:szCs w:val="28"/>
              </w:rPr>
              <w:t>(</w:t>
            </w:r>
            <w:r w:rsidRPr="00A364F2">
              <w:rPr>
                <w:sz w:val="28"/>
                <w:szCs w:val="28"/>
                <w:lang w:val="en-US"/>
              </w:rPr>
              <w:t>n</w:t>
            </w:r>
            <w:r w:rsidRPr="00A364F2">
              <w:rPr>
                <w:sz w:val="28"/>
                <w:szCs w:val="28"/>
              </w:rPr>
              <w:t>=60)</w:t>
            </w:r>
          </w:p>
        </w:tc>
        <w:tc>
          <w:tcPr>
            <w:tcW w:w="1980" w:type="dxa"/>
            <w:shd w:val="clear" w:color="auto" w:fill="auto"/>
          </w:tcPr>
          <w:p w14:paraId="322E7351"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13 (21,7)</w:t>
            </w:r>
          </w:p>
        </w:tc>
        <w:tc>
          <w:tcPr>
            <w:tcW w:w="1800" w:type="dxa"/>
            <w:shd w:val="clear" w:color="auto" w:fill="auto"/>
          </w:tcPr>
          <w:p w14:paraId="3B0AB521"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2 (3,3)</w:t>
            </w:r>
          </w:p>
        </w:tc>
        <w:tc>
          <w:tcPr>
            <w:tcW w:w="1800" w:type="dxa"/>
            <w:shd w:val="clear" w:color="auto" w:fill="auto"/>
          </w:tcPr>
          <w:p w14:paraId="24D39080"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20 (33,3)</w:t>
            </w:r>
          </w:p>
        </w:tc>
        <w:tc>
          <w:tcPr>
            <w:tcW w:w="2160" w:type="dxa"/>
            <w:shd w:val="clear" w:color="auto" w:fill="auto"/>
          </w:tcPr>
          <w:p w14:paraId="635B4C59"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25 (41,7)</w:t>
            </w:r>
          </w:p>
        </w:tc>
      </w:tr>
      <w:tr w:rsidR="00A364F2" w:rsidRPr="00A364F2" w14:paraId="4FAB9BBC" w14:textId="77777777" w:rsidTr="00EB16D8">
        <w:tc>
          <w:tcPr>
            <w:tcW w:w="2088" w:type="dxa"/>
            <w:shd w:val="clear" w:color="auto" w:fill="auto"/>
          </w:tcPr>
          <w:p w14:paraId="78ABF5AC" w14:textId="77777777" w:rsidR="00A364F2" w:rsidRPr="00A364F2" w:rsidRDefault="00A364F2" w:rsidP="00EB16D8">
            <w:pPr>
              <w:widowControl/>
              <w:autoSpaceDE/>
              <w:autoSpaceDN/>
              <w:adjustRightInd/>
              <w:spacing w:after="0" w:line="360" w:lineRule="auto"/>
              <w:rPr>
                <w:sz w:val="28"/>
                <w:szCs w:val="28"/>
              </w:rPr>
            </w:pPr>
            <w:r w:rsidRPr="00A364F2">
              <w:rPr>
                <w:sz w:val="28"/>
                <w:szCs w:val="28"/>
                <w:lang w:val="uk-UA"/>
              </w:rPr>
              <w:t xml:space="preserve">4 група </w:t>
            </w:r>
            <w:r w:rsidRPr="00A364F2">
              <w:rPr>
                <w:sz w:val="28"/>
                <w:szCs w:val="28"/>
              </w:rPr>
              <w:t>(</w:t>
            </w:r>
            <w:r w:rsidRPr="00A364F2">
              <w:rPr>
                <w:sz w:val="28"/>
                <w:szCs w:val="28"/>
                <w:lang w:val="en-US"/>
              </w:rPr>
              <w:t>n</w:t>
            </w:r>
            <w:r w:rsidRPr="00A364F2">
              <w:rPr>
                <w:sz w:val="28"/>
                <w:szCs w:val="28"/>
              </w:rPr>
              <w:t>=20)</w:t>
            </w:r>
          </w:p>
        </w:tc>
        <w:tc>
          <w:tcPr>
            <w:tcW w:w="1980" w:type="dxa"/>
            <w:shd w:val="clear" w:color="auto" w:fill="auto"/>
          </w:tcPr>
          <w:p w14:paraId="77FCCCDB"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5 (25,0)</w:t>
            </w:r>
          </w:p>
        </w:tc>
        <w:tc>
          <w:tcPr>
            <w:tcW w:w="1800" w:type="dxa"/>
            <w:shd w:val="clear" w:color="auto" w:fill="auto"/>
          </w:tcPr>
          <w:p w14:paraId="384BD3B0"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 (5,0)</w:t>
            </w:r>
          </w:p>
        </w:tc>
        <w:tc>
          <w:tcPr>
            <w:tcW w:w="1800" w:type="dxa"/>
            <w:shd w:val="clear" w:color="auto" w:fill="auto"/>
          </w:tcPr>
          <w:p w14:paraId="5004D097"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4 (20,0)</w:t>
            </w:r>
          </w:p>
        </w:tc>
        <w:tc>
          <w:tcPr>
            <w:tcW w:w="2160" w:type="dxa"/>
            <w:shd w:val="clear" w:color="auto" w:fill="auto"/>
          </w:tcPr>
          <w:p w14:paraId="63C31FE6" w14:textId="77777777" w:rsidR="00A364F2" w:rsidRPr="00A364F2" w:rsidRDefault="00A364F2" w:rsidP="00EB16D8">
            <w:pPr>
              <w:widowControl/>
              <w:autoSpaceDE/>
              <w:autoSpaceDN/>
              <w:adjustRightInd/>
              <w:spacing w:after="0" w:line="360" w:lineRule="auto"/>
              <w:jc w:val="center"/>
              <w:rPr>
                <w:sz w:val="28"/>
                <w:szCs w:val="28"/>
              </w:rPr>
            </w:pPr>
            <w:r w:rsidRPr="00A364F2">
              <w:rPr>
                <w:sz w:val="28"/>
                <w:szCs w:val="28"/>
              </w:rPr>
              <w:t>10 (50,0)</w:t>
            </w:r>
          </w:p>
        </w:tc>
      </w:tr>
    </w:tbl>
    <w:p w14:paraId="05826BB1" w14:textId="77777777" w:rsidR="00A364F2" w:rsidRPr="006070FC" w:rsidRDefault="00D91ADA" w:rsidP="00EB16D8">
      <w:pPr>
        <w:widowControl/>
        <w:autoSpaceDE/>
        <w:autoSpaceDN/>
        <w:adjustRightInd/>
        <w:spacing w:after="0" w:line="360" w:lineRule="auto"/>
        <w:ind w:firstLine="720"/>
        <w:rPr>
          <w:sz w:val="28"/>
          <w:szCs w:val="28"/>
          <w:lang w:val="uk-UA"/>
        </w:rPr>
      </w:pPr>
      <w:r w:rsidRPr="006070FC">
        <w:rPr>
          <w:sz w:val="28"/>
          <w:szCs w:val="28"/>
          <w:lang w:val="uk-UA"/>
        </w:rPr>
        <w:t>Примітка.</w:t>
      </w:r>
      <w:r w:rsidR="00A364F2" w:rsidRPr="006070FC">
        <w:rPr>
          <w:sz w:val="28"/>
          <w:szCs w:val="28"/>
          <w:lang w:val="uk-UA"/>
        </w:rPr>
        <w:t xml:space="preserve"> </w:t>
      </w:r>
      <w:r w:rsidR="00A364F2" w:rsidRPr="006070FC">
        <w:rPr>
          <w:sz w:val="28"/>
          <w:szCs w:val="28"/>
          <w:lang w:val="en-US"/>
        </w:rPr>
        <w:t>p</w:t>
      </w:r>
      <w:r w:rsidR="00A364F2" w:rsidRPr="006070FC">
        <w:rPr>
          <w:sz w:val="28"/>
          <w:szCs w:val="28"/>
          <w:lang w:val="uk-UA"/>
        </w:rPr>
        <w:t>&lt; 0,05 порівняно з</w:t>
      </w:r>
      <w:r w:rsidR="00A364F2" w:rsidRPr="006070FC">
        <w:rPr>
          <w:sz w:val="28"/>
          <w:szCs w:val="28"/>
          <w:lang w:val="uk-UA" w:eastAsia="en-US"/>
        </w:rPr>
        <w:t xml:space="preserve"> </w:t>
      </w:r>
      <w:r w:rsidR="00A364F2" w:rsidRPr="006070FC">
        <w:rPr>
          <w:sz w:val="28"/>
          <w:szCs w:val="28"/>
          <w:lang w:val="uk-UA"/>
        </w:rPr>
        <w:t>хворими з легким (</w:t>
      </w:r>
      <w:r w:rsidR="00A364F2" w:rsidRPr="006070FC">
        <w:rPr>
          <w:sz w:val="28"/>
          <w:szCs w:val="28"/>
        </w:rPr>
        <w:sym w:font="Symbol" w:char="F0D1"/>
      </w:r>
      <w:r w:rsidR="00A364F2" w:rsidRPr="006070FC">
        <w:rPr>
          <w:sz w:val="28"/>
          <w:szCs w:val="28"/>
          <w:lang w:val="uk-UA"/>
        </w:rPr>
        <w:t>) та важким ВКП (</w:t>
      </w:r>
      <w:r w:rsidR="00A364F2" w:rsidRPr="006070FC">
        <w:rPr>
          <w:sz w:val="28"/>
          <w:szCs w:val="28"/>
        </w:rPr>
        <w:sym w:font="Symbol" w:char="F0D1"/>
      </w:r>
      <w:r w:rsidR="00A364F2" w:rsidRPr="006070FC">
        <w:rPr>
          <w:sz w:val="28"/>
          <w:szCs w:val="28"/>
        </w:rPr>
        <w:sym w:font="Symbol" w:char="F0D1"/>
      </w:r>
      <w:r w:rsidR="00A364F2" w:rsidRPr="006070FC">
        <w:rPr>
          <w:sz w:val="28"/>
          <w:szCs w:val="28"/>
          <w:lang w:val="uk-UA"/>
        </w:rPr>
        <w:t>);</w:t>
      </w:r>
      <w:r w:rsidR="00A364F2" w:rsidRPr="006070FC">
        <w:rPr>
          <w:sz w:val="28"/>
          <w:szCs w:val="28"/>
          <w:lang w:val="uk-UA" w:eastAsia="en-US"/>
        </w:rPr>
        <w:t xml:space="preserve"> </w:t>
      </w:r>
      <w:r w:rsidR="00A364F2" w:rsidRPr="006070FC">
        <w:rPr>
          <w:sz w:val="28"/>
          <w:szCs w:val="28"/>
          <w:lang w:val="uk-UA"/>
        </w:rPr>
        <w:t>хворими І (*) та ІІ груп (**).</w:t>
      </w:r>
    </w:p>
    <w:p w14:paraId="3EEBBD72" w14:textId="77777777" w:rsidR="00A364F2" w:rsidRPr="00A364F2" w:rsidRDefault="00A364F2" w:rsidP="00EB16D8">
      <w:pPr>
        <w:widowControl/>
        <w:autoSpaceDE/>
        <w:autoSpaceDN/>
        <w:adjustRightInd/>
        <w:spacing w:after="0" w:line="360" w:lineRule="auto"/>
        <w:ind w:firstLine="720"/>
        <w:jc w:val="both"/>
        <w:rPr>
          <w:sz w:val="24"/>
          <w:szCs w:val="24"/>
          <w:lang w:val="uk-UA"/>
        </w:rPr>
      </w:pPr>
      <w:r w:rsidRPr="00A364F2">
        <w:rPr>
          <w:color w:val="000000"/>
          <w:sz w:val="28"/>
          <w:szCs w:val="28"/>
          <w:lang w:val="uk-UA"/>
        </w:rPr>
        <w:lastRenderedPageBreak/>
        <w:t xml:space="preserve">У процесі аналізу частоти дизурії серед хворих із різним ВКП та МД  сечових шляхів майже рівною мірою діагностовано як гострий цистит, так і загострення хронічного циститу.                                            </w:t>
      </w:r>
    </w:p>
    <w:p w14:paraId="74CF8A77" w14:textId="77777777" w:rsidR="00A364F2" w:rsidRPr="00A364F2" w:rsidRDefault="00164E8E" w:rsidP="00EB16D8">
      <w:pPr>
        <w:widowControl/>
        <w:autoSpaceDE/>
        <w:autoSpaceDN/>
        <w:adjustRightInd/>
        <w:spacing w:after="0" w:line="360" w:lineRule="auto"/>
        <w:ind w:firstLine="720"/>
        <w:jc w:val="both"/>
        <w:rPr>
          <w:color w:val="000000"/>
          <w:sz w:val="28"/>
          <w:szCs w:val="28"/>
          <w:lang w:val="uk-UA"/>
        </w:rPr>
      </w:pPr>
      <w:r>
        <w:rPr>
          <w:color w:val="000000"/>
          <w:sz w:val="28"/>
          <w:szCs w:val="28"/>
          <w:lang w:val="uk-UA"/>
        </w:rPr>
        <w:t>В</w:t>
      </w:r>
      <w:r w:rsidR="00A364F2" w:rsidRPr="00A364F2">
        <w:rPr>
          <w:color w:val="000000"/>
          <w:sz w:val="28"/>
          <w:szCs w:val="28"/>
          <w:lang w:val="uk-UA"/>
        </w:rPr>
        <w:t xml:space="preserve"> цілому у хворих на ГН</w:t>
      </w:r>
      <w:r>
        <w:rPr>
          <w:color w:val="000000"/>
          <w:sz w:val="28"/>
          <w:szCs w:val="28"/>
          <w:lang w:val="uk-UA"/>
        </w:rPr>
        <w:t xml:space="preserve">П встановлено статистично значущу </w:t>
      </w:r>
      <w:r w:rsidR="00A364F2" w:rsidRPr="00A364F2">
        <w:rPr>
          <w:color w:val="000000"/>
          <w:sz w:val="28"/>
          <w:szCs w:val="28"/>
          <w:lang w:val="uk-UA"/>
        </w:rPr>
        <w:t xml:space="preserve"> залежність між частотою дизурії та: 1) ВКП – </w:t>
      </w:r>
      <w:r w:rsidR="00A364F2" w:rsidRPr="00A364F2">
        <w:rPr>
          <w:sz w:val="28"/>
          <w:szCs w:val="28"/>
          <w:lang w:val="uk-UA"/>
        </w:rPr>
        <w:t>χ</w:t>
      </w:r>
      <w:r w:rsidR="00A364F2" w:rsidRPr="00A364F2">
        <w:rPr>
          <w:sz w:val="28"/>
          <w:szCs w:val="28"/>
          <w:vertAlign w:val="superscript"/>
          <w:lang w:val="uk-UA"/>
        </w:rPr>
        <w:t>2</w:t>
      </w:r>
      <w:r w:rsidR="00A364F2" w:rsidRPr="00A364F2">
        <w:rPr>
          <w:sz w:val="28"/>
          <w:szCs w:val="28"/>
          <w:lang w:val="uk-UA"/>
        </w:rPr>
        <w:t xml:space="preserve">=13,99; </w:t>
      </w:r>
      <w:r w:rsidR="00A364F2" w:rsidRPr="00A364F2">
        <w:rPr>
          <w:sz w:val="28"/>
          <w:szCs w:val="28"/>
          <w:lang w:val="en-US"/>
        </w:rPr>
        <w:t>df</w:t>
      </w:r>
      <w:r w:rsidR="00A364F2" w:rsidRPr="00A364F2">
        <w:rPr>
          <w:sz w:val="28"/>
          <w:szCs w:val="28"/>
          <w:lang w:val="uk-UA"/>
        </w:rPr>
        <w:t>=6; p=0,030, сила взаємозв’язку «слабка» (</w:t>
      </w:r>
      <w:r w:rsidR="00A364F2" w:rsidRPr="00A364F2">
        <w:rPr>
          <w:sz w:val="28"/>
          <w:szCs w:val="28"/>
          <w:lang w:val="en-US"/>
        </w:rPr>
        <w:t>V</w:t>
      </w:r>
      <w:r w:rsidR="00A364F2" w:rsidRPr="00A364F2">
        <w:rPr>
          <w:sz w:val="28"/>
          <w:szCs w:val="28"/>
          <w:lang w:val="uk-UA"/>
        </w:rPr>
        <w:t>=0,168); 2) анамнезом – χ</w:t>
      </w:r>
      <w:r w:rsidR="00A364F2" w:rsidRPr="00A364F2">
        <w:rPr>
          <w:sz w:val="28"/>
          <w:szCs w:val="28"/>
          <w:vertAlign w:val="superscript"/>
          <w:lang w:val="uk-UA"/>
        </w:rPr>
        <w:t>2</w:t>
      </w:r>
      <w:r w:rsidR="00A364F2" w:rsidRPr="00A364F2">
        <w:rPr>
          <w:sz w:val="28"/>
          <w:szCs w:val="28"/>
          <w:lang w:val="uk-UA"/>
        </w:rPr>
        <w:t xml:space="preserve">=175,014; </w:t>
      </w:r>
      <w:r w:rsidR="00A364F2" w:rsidRPr="00A364F2">
        <w:rPr>
          <w:sz w:val="28"/>
          <w:szCs w:val="28"/>
          <w:lang w:val="en-US"/>
        </w:rPr>
        <w:t>df</w:t>
      </w:r>
      <w:r w:rsidR="00A364F2" w:rsidRPr="00A364F2">
        <w:rPr>
          <w:sz w:val="28"/>
          <w:szCs w:val="28"/>
          <w:lang w:val="uk-UA"/>
        </w:rPr>
        <w:t>=6; p&lt;0,001, сила взаємозв’язку «відносно сильна» (</w:t>
      </w:r>
      <w:r w:rsidR="00A364F2" w:rsidRPr="00A364F2">
        <w:rPr>
          <w:sz w:val="28"/>
          <w:szCs w:val="28"/>
          <w:lang w:val="en-US"/>
        </w:rPr>
        <w:t>V</w:t>
      </w:r>
      <w:r w:rsidR="00A364F2" w:rsidRPr="00A364F2">
        <w:rPr>
          <w:sz w:val="28"/>
          <w:szCs w:val="28"/>
          <w:lang w:val="uk-UA"/>
        </w:rPr>
        <w:t>=0,168). Не виявлено взаємозв’язку з результатами мікробіологічної діагностики сечових шляхів – χ</w:t>
      </w:r>
      <w:r w:rsidR="00A364F2" w:rsidRPr="00A364F2">
        <w:rPr>
          <w:sz w:val="28"/>
          <w:szCs w:val="28"/>
          <w:vertAlign w:val="superscript"/>
          <w:lang w:val="uk-UA"/>
        </w:rPr>
        <w:t>2</w:t>
      </w:r>
      <w:r w:rsidR="00A364F2" w:rsidRPr="00A364F2">
        <w:rPr>
          <w:sz w:val="28"/>
          <w:szCs w:val="28"/>
          <w:lang w:val="uk-UA"/>
        </w:rPr>
        <w:t xml:space="preserve">=8,35; </w:t>
      </w:r>
      <w:r w:rsidR="00A364F2" w:rsidRPr="00A364F2">
        <w:rPr>
          <w:sz w:val="28"/>
          <w:szCs w:val="28"/>
          <w:lang w:val="en-US"/>
        </w:rPr>
        <w:t>df</w:t>
      </w:r>
      <w:r w:rsidR="00A364F2" w:rsidRPr="00A364F2">
        <w:rPr>
          <w:sz w:val="28"/>
          <w:szCs w:val="28"/>
          <w:lang w:val="uk-UA"/>
        </w:rPr>
        <w:t>=9; p=0,500.</w:t>
      </w:r>
    </w:p>
    <w:p w14:paraId="58FFDF14" w14:textId="77777777" w:rsidR="00A364F2" w:rsidRPr="00A364F2" w:rsidRDefault="00A364F2" w:rsidP="00EB16D8">
      <w:pPr>
        <w:widowControl/>
        <w:autoSpaceDE/>
        <w:autoSpaceDN/>
        <w:adjustRightInd/>
        <w:spacing w:after="0" w:line="360" w:lineRule="auto"/>
        <w:ind w:firstLine="720"/>
        <w:rPr>
          <w:color w:val="FF0000"/>
          <w:sz w:val="24"/>
          <w:szCs w:val="24"/>
          <w:lang w:val="uk-UA"/>
        </w:rPr>
      </w:pPr>
    </w:p>
    <w:p w14:paraId="6B1DF92D" w14:textId="77777777" w:rsidR="00A364F2" w:rsidRPr="00A364F2" w:rsidRDefault="00A364F2" w:rsidP="00EB16D8">
      <w:pPr>
        <w:widowControl/>
        <w:autoSpaceDE/>
        <w:autoSpaceDN/>
        <w:adjustRightInd/>
        <w:spacing w:after="0" w:line="360" w:lineRule="auto"/>
        <w:ind w:firstLine="720"/>
        <w:jc w:val="both"/>
        <w:rPr>
          <w:b/>
          <w:color w:val="000000"/>
          <w:sz w:val="28"/>
          <w:szCs w:val="28"/>
          <w:lang w:val="uk-UA"/>
        </w:rPr>
      </w:pPr>
      <w:r w:rsidRPr="00C64EF4">
        <w:rPr>
          <w:color w:val="000000"/>
          <w:sz w:val="28"/>
          <w:szCs w:val="28"/>
          <w:lang w:val="uk-UA"/>
        </w:rPr>
        <w:t xml:space="preserve">4.2.2 </w:t>
      </w:r>
      <w:r w:rsidR="007B7732" w:rsidRPr="00C64EF4">
        <w:rPr>
          <w:color w:val="000000"/>
          <w:sz w:val="28"/>
          <w:szCs w:val="28"/>
          <w:lang w:val="uk-UA"/>
        </w:rPr>
        <w:t>Результати визначення</w:t>
      </w:r>
      <w:r w:rsidRPr="00C64EF4">
        <w:rPr>
          <w:color w:val="000000"/>
          <w:sz w:val="28"/>
          <w:szCs w:val="28"/>
          <w:lang w:val="uk-UA"/>
        </w:rPr>
        <w:t xml:space="preserve"> </w:t>
      </w:r>
      <w:r w:rsidR="00164E8E" w:rsidRPr="00C64EF4">
        <w:rPr>
          <w:color w:val="000000"/>
          <w:sz w:val="28"/>
          <w:szCs w:val="28"/>
          <w:lang w:val="uk-UA"/>
        </w:rPr>
        <w:t>показника</w:t>
      </w:r>
      <w:r w:rsidRPr="00C64EF4">
        <w:rPr>
          <w:color w:val="000000"/>
          <w:sz w:val="28"/>
          <w:szCs w:val="28"/>
          <w:lang w:val="uk-UA"/>
        </w:rPr>
        <w:t xml:space="preserve"> лейкоцитурії у хворих на гострий неускладнений пієлонефрит залежно</w:t>
      </w:r>
      <w:r w:rsidR="007B7732" w:rsidRPr="00C64EF4">
        <w:rPr>
          <w:color w:val="000000"/>
          <w:sz w:val="28"/>
          <w:szCs w:val="28"/>
          <w:lang w:val="uk-UA"/>
        </w:rPr>
        <w:t xml:space="preserve"> </w:t>
      </w:r>
      <w:r w:rsidRPr="00C64EF4">
        <w:rPr>
          <w:color w:val="000000"/>
          <w:sz w:val="28"/>
          <w:szCs w:val="28"/>
          <w:lang w:val="uk-UA"/>
        </w:rPr>
        <w:t>від варіанта клінічного перебігу,</w:t>
      </w:r>
      <w:r w:rsidR="007B7732" w:rsidRPr="00C64EF4">
        <w:rPr>
          <w:color w:val="000000"/>
          <w:sz w:val="28"/>
          <w:szCs w:val="28"/>
          <w:lang w:val="uk-UA"/>
        </w:rPr>
        <w:t xml:space="preserve"> </w:t>
      </w:r>
      <w:r w:rsidRPr="00C64EF4">
        <w:rPr>
          <w:color w:val="000000"/>
          <w:sz w:val="28"/>
          <w:szCs w:val="28"/>
          <w:lang w:val="uk-UA"/>
        </w:rPr>
        <w:t>анамне</w:t>
      </w:r>
      <w:r w:rsidR="00E11805" w:rsidRPr="00C64EF4">
        <w:rPr>
          <w:color w:val="000000"/>
          <w:sz w:val="28"/>
          <w:szCs w:val="28"/>
          <w:lang w:val="uk-UA"/>
        </w:rPr>
        <w:t>зу</w:t>
      </w:r>
      <w:r w:rsidR="00C64EF4">
        <w:rPr>
          <w:color w:val="000000"/>
          <w:sz w:val="28"/>
          <w:szCs w:val="28"/>
          <w:lang w:val="uk-UA"/>
        </w:rPr>
        <w:t xml:space="preserve"> </w:t>
      </w:r>
      <w:r w:rsidR="00E11805" w:rsidRPr="00C64EF4">
        <w:rPr>
          <w:color w:val="000000"/>
          <w:sz w:val="28"/>
          <w:szCs w:val="28"/>
          <w:lang w:val="uk-UA"/>
        </w:rPr>
        <w:t xml:space="preserve">захворювання </w:t>
      </w:r>
      <w:r w:rsidR="00C64EF4">
        <w:rPr>
          <w:color w:val="000000"/>
          <w:sz w:val="28"/>
          <w:szCs w:val="28"/>
          <w:lang w:val="uk-UA"/>
        </w:rPr>
        <w:t xml:space="preserve">та </w:t>
      </w:r>
      <w:r w:rsidR="00E11805" w:rsidRPr="00C64EF4">
        <w:rPr>
          <w:color w:val="000000"/>
          <w:sz w:val="28"/>
          <w:szCs w:val="28"/>
          <w:lang w:val="uk-UA"/>
        </w:rPr>
        <w:t xml:space="preserve">результатів </w:t>
      </w:r>
      <w:r w:rsidRPr="00C64EF4">
        <w:rPr>
          <w:color w:val="000000"/>
          <w:sz w:val="28"/>
          <w:szCs w:val="28"/>
          <w:lang w:val="uk-UA"/>
        </w:rPr>
        <w:t>мікробіологічної діагностики</w:t>
      </w:r>
    </w:p>
    <w:p w14:paraId="77ED174D" w14:textId="77777777" w:rsidR="00A364F2" w:rsidRPr="00A364F2" w:rsidRDefault="00A364F2" w:rsidP="00EB16D8">
      <w:pPr>
        <w:widowControl/>
        <w:autoSpaceDE/>
        <w:autoSpaceDN/>
        <w:adjustRightInd/>
        <w:spacing w:after="0" w:line="360" w:lineRule="auto"/>
        <w:ind w:firstLine="720"/>
        <w:jc w:val="both"/>
        <w:rPr>
          <w:sz w:val="28"/>
          <w:szCs w:val="28"/>
          <w:lang w:val="uk-UA"/>
        </w:rPr>
      </w:pPr>
    </w:p>
    <w:p w14:paraId="5DA3CACC" w14:textId="77777777" w:rsidR="00A364F2" w:rsidRPr="00A364F2"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 xml:space="preserve">Важливим показником для оцінки лабораторних даних, крім гемограми, вважається лейкоцитурія, яка оцінювалася за кількістю лейкоцитів у полі зору (ЛПЗ). При визначенні середніх значень абсолютного показника для всіх груп хворих (анамнез захворювання, ВКП, результати МД), </w:t>
      </w:r>
      <w:r w:rsidRPr="00A364F2">
        <w:rPr>
          <w:sz w:val="28"/>
          <w:szCs w:val="28"/>
          <w:lang w:val="uk-UA"/>
        </w:rPr>
        <w:t>п</w:t>
      </w:r>
      <w:r w:rsidRPr="00A364F2">
        <w:rPr>
          <w:color w:val="000000"/>
          <w:sz w:val="28"/>
          <w:szCs w:val="28"/>
          <w:lang w:val="uk-UA"/>
        </w:rPr>
        <w:t xml:space="preserve">ростежувалося поступове зростання цього показника при порівнянні хворих із різним ВКП – від легкого до важкого, але різниця не набула статистичної значущості (табл. 4.6). Статистична різниця за цим критерієм була </w:t>
      </w:r>
      <w:r w:rsidR="007B7732">
        <w:rPr>
          <w:color w:val="000000"/>
          <w:sz w:val="28"/>
          <w:szCs w:val="28"/>
          <w:lang w:val="uk-UA"/>
        </w:rPr>
        <w:t>зафіксована</w:t>
      </w:r>
      <w:r w:rsidRPr="00A364F2">
        <w:rPr>
          <w:color w:val="000000"/>
          <w:sz w:val="28"/>
          <w:szCs w:val="28"/>
          <w:lang w:val="uk-UA"/>
        </w:rPr>
        <w:t>лише за показником інфікованості ЗРТН між групами: КБ+молікути та при моноінфекції молікутів – 106,0 пр</w:t>
      </w:r>
      <w:r w:rsidR="007B7732">
        <w:rPr>
          <w:color w:val="000000"/>
          <w:sz w:val="28"/>
          <w:szCs w:val="28"/>
          <w:lang w:val="uk-UA"/>
        </w:rPr>
        <w:t>оти 78,9 ЛПЗ, відповідно.</w:t>
      </w:r>
    </w:p>
    <w:p w14:paraId="6FA7EE9D" w14:textId="77777777" w:rsidR="00E04A50" w:rsidRPr="00B32FF4"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 xml:space="preserve">Як показав детальний аналіз величин лейкоцитурії із визначенням її діапазонів, у хворих </w:t>
      </w:r>
      <w:r w:rsidR="00C90570">
        <w:rPr>
          <w:color w:val="000000"/>
          <w:sz w:val="28"/>
          <w:szCs w:val="28"/>
          <w:lang w:val="uk-UA"/>
        </w:rPr>
        <w:t>і</w:t>
      </w:r>
      <w:r w:rsidRPr="00A364F2">
        <w:rPr>
          <w:color w:val="000000"/>
          <w:sz w:val="28"/>
          <w:szCs w:val="28"/>
          <w:lang w:val="uk-UA"/>
        </w:rPr>
        <w:t>з рецидивуючим ГНП (ІІІ група) високі показники лейкоцитурії 50-100 ЛПЗ зустрічалися достовірно рідше (17,4%</w:t>
      </w:r>
      <w:r w:rsidR="001F67BC">
        <w:rPr>
          <w:color w:val="000000"/>
          <w:sz w:val="28"/>
          <w:szCs w:val="28"/>
          <w:lang w:val="uk-UA"/>
        </w:rPr>
        <w:t xml:space="preserve"> випадків</w:t>
      </w:r>
      <w:r w:rsidRPr="00A364F2">
        <w:rPr>
          <w:color w:val="000000"/>
          <w:sz w:val="28"/>
          <w:szCs w:val="28"/>
          <w:lang w:val="uk-UA"/>
        </w:rPr>
        <w:t>), ніж у пацієнток з гострим вперше зареєстрованим захворювання</w:t>
      </w:r>
      <w:r w:rsidR="00C90570">
        <w:rPr>
          <w:color w:val="000000"/>
          <w:sz w:val="28"/>
          <w:szCs w:val="28"/>
          <w:lang w:val="uk-UA"/>
        </w:rPr>
        <w:t>м</w:t>
      </w:r>
      <w:r w:rsidRPr="00A364F2">
        <w:rPr>
          <w:color w:val="000000"/>
          <w:sz w:val="28"/>
          <w:szCs w:val="28"/>
          <w:lang w:val="uk-UA"/>
        </w:rPr>
        <w:t xml:space="preserve"> (І група) (22,0%), і за наявності хронічного рецидивуючого циститу (ІІ група) (27,4%</w:t>
      </w:r>
      <w:r w:rsidR="001F67BC">
        <w:rPr>
          <w:color w:val="000000"/>
          <w:sz w:val="28"/>
          <w:szCs w:val="28"/>
          <w:lang w:val="uk-UA"/>
        </w:rPr>
        <w:t xml:space="preserve"> випадків</w:t>
      </w:r>
      <w:r w:rsidRPr="00A364F2">
        <w:rPr>
          <w:color w:val="000000"/>
          <w:sz w:val="28"/>
          <w:szCs w:val="28"/>
          <w:lang w:val="uk-UA"/>
        </w:rPr>
        <w:t>).</w:t>
      </w:r>
    </w:p>
    <w:p w14:paraId="1879FC91" w14:textId="77777777" w:rsidR="00C37E14" w:rsidRDefault="00E04A50" w:rsidP="00AD76FD">
      <w:pPr>
        <w:widowControl/>
        <w:autoSpaceDE/>
        <w:autoSpaceDN/>
        <w:adjustRightInd/>
        <w:spacing w:line="360" w:lineRule="auto"/>
        <w:ind w:firstLine="720"/>
        <w:rPr>
          <w:i/>
          <w:color w:val="000000"/>
          <w:sz w:val="28"/>
          <w:szCs w:val="28"/>
          <w:lang w:val="uk-UA"/>
        </w:rPr>
      </w:pPr>
      <w:r>
        <w:rPr>
          <w:i/>
          <w:color w:val="000000"/>
          <w:sz w:val="28"/>
          <w:szCs w:val="28"/>
          <w:lang w:val="uk-UA"/>
        </w:rPr>
        <w:t xml:space="preserve">                                                                                                            </w:t>
      </w:r>
    </w:p>
    <w:p w14:paraId="1ADB0026" w14:textId="77777777" w:rsidR="00C37E14" w:rsidRDefault="00C37E14" w:rsidP="00AD76FD">
      <w:pPr>
        <w:widowControl/>
        <w:autoSpaceDE/>
        <w:autoSpaceDN/>
        <w:adjustRightInd/>
        <w:spacing w:line="360" w:lineRule="auto"/>
        <w:ind w:firstLine="720"/>
        <w:rPr>
          <w:i/>
          <w:color w:val="000000"/>
          <w:sz w:val="28"/>
          <w:szCs w:val="28"/>
          <w:lang w:val="uk-UA"/>
        </w:rPr>
      </w:pPr>
    </w:p>
    <w:p w14:paraId="5EA1717E" w14:textId="77777777" w:rsidR="00A364F2" w:rsidRPr="00A364F2" w:rsidRDefault="00C37E14" w:rsidP="00EB16D8">
      <w:pPr>
        <w:widowControl/>
        <w:autoSpaceDE/>
        <w:autoSpaceDN/>
        <w:adjustRightInd/>
        <w:spacing w:after="0" w:line="360" w:lineRule="auto"/>
        <w:rPr>
          <w:i/>
          <w:color w:val="000000"/>
          <w:sz w:val="28"/>
          <w:szCs w:val="28"/>
          <w:lang w:val="uk-UA"/>
        </w:rPr>
      </w:pPr>
      <w:r>
        <w:rPr>
          <w:i/>
          <w:color w:val="000000"/>
          <w:sz w:val="28"/>
          <w:szCs w:val="28"/>
          <w:lang w:val="uk-UA"/>
        </w:rPr>
        <w:lastRenderedPageBreak/>
        <w:t xml:space="preserve">                                                                                                                   </w:t>
      </w:r>
      <w:r w:rsidR="00A364F2" w:rsidRPr="00A364F2">
        <w:rPr>
          <w:i/>
          <w:color w:val="000000"/>
          <w:sz w:val="28"/>
          <w:szCs w:val="28"/>
          <w:lang w:val="uk-UA"/>
        </w:rPr>
        <w:t xml:space="preserve"> Таблиця 4.6</w:t>
      </w:r>
    </w:p>
    <w:p w14:paraId="728BD7BF" w14:textId="77777777" w:rsidR="00A364F2" w:rsidRPr="00A364F2" w:rsidRDefault="007B7732" w:rsidP="00EB16D8">
      <w:pPr>
        <w:widowControl/>
        <w:autoSpaceDE/>
        <w:autoSpaceDN/>
        <w:adjustRightInd/>
        <w:spacing w:after="0" w:line="360" w:lineRule="auto"/>
        <w:ind w:firstLine="720"/>
        <w:jc w:val="center"/>
        <w:rPr>
          <w:b/>
          <w:color w:val="000000"/>
          <w:sz w:val="28"/>
          <w:szCs w:val="28"/>
          <w:lang w:val="uk-UA"/>
        </w:rPr>
      </w:pPr>
      <w:r>
        <w:rPr>
          <w:b/>
          <w:color w:val="000000"/>
          <w:sz w:val="28"/>
          <w:szCs w:val="28"/>
          <w:lang w:val="uk-UA"/>
        </w:rPr>
        <w:t>Визначення показника</w:t>
      </w:r>
      <w:r w:rsidR="00A364F2" w:rsidRPr="00A364F2">
        <w:rPr>
          <w:b/>
          <w:color w:val="000000"/>
          <w:sz w:val="28"/>
          <w:szCs w:val="28"/>
          <w:lang w:val="uk-UA"/>
        </w:rPr>
        <w:t xml:space="preserve"> лейкоцитурії у хворих на  </w:t>
      </w:r>
      <w:r w:rsidR="00A364F2" w:rsidRPr="00A364F2">
        <w:rPr>
          <w:b/>
          <w:sz w:val="28"/>
          <w:szCs w:val="28"/>
          <w:lang w:val="uk-UA"/>
        </w:rPr>
        <w:t>гострий неускладнений пієлонефрит</w:t>
      </w:r>
      <w:r w:rsidR="00A364F2" w:rsidRPr="00A364F2">
        <w:rPr>
          <w:b/>
          <w:color w:val="000000"/>
          <w:sz w:val="28"/>
          <w:szCs w:val="28"/>
          <w:lang w:val="uk-UA"/>
        </w:rPr>
        <w:t xml:space="preserve"> залежно від варіанта клінічного перебігу, анамнезу захворювання та результатів мікробіологічної діагностики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1080"/>
        <w:gridCol w:w="1260"/>
        <w:gridCol w:w="1260"/>
        <w:gridCol w:w="1260"/>
        <w:gridCol w:w="1440"/>
      </w:tblGrid>
      <w:tr w:rsidR="00A364F2" w:rsidRPr="00266F2C" w14:paraId="2C80FD3B" w14:textId="77777777" w:rsidTr="00AD76FD">
        <w:tc>
          <w:tcPr>
            <w:tcW w:w="2268" w:type="dxa"/>
            <w:vMerge w:val="restart"/>
            <w:shd w:val="clear" w:color="auto" w:fill="auto"/>
          </w:tcPr>
          <w:p w14:paraId="79E0A694"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Група</w:t>
            </w:r>
          </w:p>
          <w:p w14:paraId="3A63870F"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хворих</w:t>
            </w:r>
          </w:p>
          <w:p w14:paraId="174117B4" w14:textId="77777777" w:rsidR="00A364F2" w:rsidRPr="00A364F2" w:rsidRDefault="00A364F2" w:rsidP="00EB16D8">
            <w:pPr>
              <w:widowControl/>
              <w:autoSpaceDE/>
              <w:autoSpaceDN/>
              <w:adjustRightInd/>
              <w:spacing w:after="0"/>
              <w:jc w:val="center"/>
              <w:rPr>
                <w:sz w:val="28"/>
                <w:szCs w:val="28"/>
                <w:lang w:val="uk-UA"/>
              </w:rPr>
            </w:pPr>
          </w:p>
        </w:tc>
        <w:tc>
          <w:tcPr>
            <w:tcW w:w="1260" w:type="dxa"/>
            <w:vMerge w:val="restart"/>
            <w:shd w:val="clear" w:color="auto" w:fill="auto"/>
          </w:tcPr>
          <w:p w14:paraId="3737124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ЛПЗ</w:t>
            </w:r>
          </w:p>
          <w:p w14:paraId="56C52F5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М</w:t>
            </w:r>
            <w:r w:rsidRPr="00A364F2">
              <w:rPr>
                <w:sz w:val="28"/>
                <w:szCs w:val="28"/>
                <w:lang w:val="en-US"/>
              </w:rPr>
              <w:t>±m</w:t>
            </w:r>
          </w:p>
          <w:p w14:paraId="65B61EFB" w14:textId="77777777" w:rsidR="00A364F2" w:rsidRPr="00A364F2" w:rsidRDefault="00A364F2" w:rsidP="00EB16D8">
            <w:pPr>
              <w:widowControl/>
              <w:autoSpaceDE/>
              <w:autoSpaceDN/>
              <w:adjustRightInd/>
              <w:spacing w:after="0"/>
              <w:jc w:val="center"/>
              <w:rPr>
                <w:sz w:val="28"/>
                <w:szCs w:val="28"/>
                <w:lang w:val="uk-UA"/>
              </w:rPr>
            </w:pPr>
          </w:p>
        </w:tc>
        <w:tc>
          <w:tcPr>
            <w:tcW w:w="6300" w:type="dxa"/>
            <w:gridSpan w:val="5"/>
            <w:shd w:val="clear" w:color="auto" w:fill="auto"/>
          </w:tcPr>
          <w:p w14:paraId="16CF5F20"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 xml:space="preserve">                         Кількість хворих, </w:t>
            </w:r>
            <w:r w:rsidRPr="00A364F2">
              <w:rPr>
                <w:sz w:val="28"/>
                <w:szCs w:val="28"/>
                <w:lang w:val="en-US"/>
              </w:rPr>
              <w:t>n</w:t>
            </w:r>
            <w:r w:rsidRPr="00A364F2">
              <w:rPr>
                <w:sz w:val="28"/>
                <w:szCs w:val="28"/>
                <w:lang w:val="uk-UA"/>
              </w:rPr>
              <w:t xml:space="preserve"> (%);</w:t>
            </w:r>
            <w:r w:rsidRPr="00A364F2">
              <w:rPr>
                <w:b/>
                <w:color w:val="000000"/>
                <w:sz w:val="28"/>
                <w:szCs w:val="28"/>
                <w:lang w:val="uk-UA"/>
              </w:rPr>
              <w:t xml:space="preserve"> </w:t>
            </w:r>
            <w:r w:rsidRPr="00A364F2">
              <w:rPr>
                <w:sz w:val="28"/>
                <w:szCs w:val="28"/>
                <w:lang w:val="uk-UA"/>
              </w:rPr>
              <w:t>χ</w:t>
            </w:r>
            <w:r w:rsidRPr="00A364F2">
              <w:rPr>
                <w:sz w:val="28"/>
                <w:szCs w:val="28"/>
                <w:vertAlign w:val="superscript"/>
                <w:lang w:val="uk-UA"/>
              </w:rPr>
              <w:t>2</w:t>
            </w:r>
            <w:r w:rsidRPr="00A364F2">
              <w:rPr>
                <w:sz w:val="28"/>
                <w:szCs w:val="28"/>
                <w:lang w:val="uk-UA"/>
              </w:rPr>
              <w:t xml:space="preserve"> (</w:t>
            </w:r>
            <w:r w:rsidRPr="00A364F2">
              <w:rPr>
                <w:sz w:val="28"/>
                <w:szCs w:val="28"/>
                <w:lang w:val="en-US"/>
              </w:rPr>
              <w:t>df</w:t>
            </w:r>
            <w:r w:rsidRPr="00A364F2">
              <w:rPr>
                <w:sz w:val="28"/>
                <w:szCs w:val="28"/>
                <w:lang w:val="uk-UA"/>
              </w:rPr>
              <w:t>=1), p</w:t>
            </w:r>
          </w:p>
        </w:tc>
      </w:tr>
      <w:tr w:rsidR="00A364F2" w:rsidRPr="00A364F2" w14:paraId="7DFFA3C2" w14:textId="77777777" w:rsidTr="00AD76FD">
        <w:tc>
          <w:tcPr>
            <w:tcW w:w="2268" w:type="dxa"/>
            <w:vMerge/>
            <w:shd w:val="clear" w:color="auto" w:fill="auto"/>
          </w:tcPr>
          <w:p w14:paraId="6B7F9985" w14:textId="77777777" w:rsidR="00A364F2" w:rsidRPr="00A364F2" w:rsidRDefault="00A364F2" w:rsidP="00EB16D8">
            <w:pPr>
              <w:widowControl/>
              <w:autoSpaceDE/>
              <w:autoSpaceDN/>
              <w:adjustRightInd/>
              <w:spacing w:after="0"/>
              <w:rPr>
                <w:sz w:val="28"/>
                <w:szCs w:val="28"/>
                <w:lang w:val="uk-UA"/>
              </w:rPr>
            </w:pPr>
          </w:p>
        </w:tc>
        <w:tc>
          <w:tcPr>
            <w:tcW w:w="1260" w:type="dxa"/>
            <w:vMerge/>
            <w:shd w:val="clear" w:color="auto" w:fill="auto"/>
          </w:tcPr>
          <w:p w14:paraId="19318266" w14:textId="77777777" w:rsidR="00A364F2" w:rsidRPr="00A364F2" w:rsidRDefault="00A364F2" w:rsidP="00EB16D8">
            <w:pPr>
              <w:widowControl/>
              <w:autoSpaceDE/>
              <w:autoSpaceDN/>
              <w:adjustRightInd/>
              <w:spacing w:after="0"/>
              <w:jc w:val="center"/>
              <w:rPr>
                <w:sz w:val="28"/>
                <w:szCs w:val="28"/>
                <w:lang w:val="uk-UA"/>
              </w:rPr>
            </w:pPr>
          </w:p>
        </w:tc>
        <w:tc>
          <w:tcPr>
            <w:tcW w:w="1080" w:type="dxa"/>
            <w:shd w:val="clear" w:color="auto" w:fill="auto"/>
          </w:tcPr>
          <w:p w14:paraId="1B6438E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до 10</w:t>
            </w:r>
          </w:p>
          <w:p w14:paraId="6EE8CCF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ЛПЗ </w:t>
            </w:r>
          </w:p>
        </w:tc>
        <w:tc>
          <w:tcPr>
            <w:tcW w:w="1260" w:type="dxa"/>
            <w:shd w:val="clear" w:color="auto" w:fill="auto"/>
          </w:tcPr>
          <w:p w14:paraId="740B022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11- 30</w:t>
            </w:r>
          </w:p>
          <w:p w14:paraId="655E92D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ЛПЗ</w:t>
            </w:r>
          </w:p>
        </w:tc>
        <w:tc>
          <w:tcPr>
            <w:tcW w:w="1260" w:type="dxa"/>
            <w:shd w:val="clear" w:color="auto" w:fill="auto"/>
          </w:tcPr>
          <w:p w14:paraId="7833577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31-50 ЛПЗ</w:t>
            </w:r>
          </w:p>
        </w:tc>
        <w:tc>
          <w:tcPr>
            <w:tcW w:w="1260" w:type="dxa"/>
            <w:shd w:val="clear" w:color="auto" w:fill="auto"/>
          </w:tcPr>
          <w:p w14:paraId="64AFF7A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51-100</w:t>
            </w:r>
          </w:p>
          <w:p w14:paraId="4DBD9A9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ЛПЗ</w:t>
            </w:r>
          </w:p>
        </w:tc>
        <w:tc>
          <w:tcPr>
            <w:tcW w:w="1440" w:type="dxa"/>
            <w:shd w:val="clear" w:color="auto" w:fill="auto"/>
          </w:tcPr>
          <w:p w14:paraId="7DDF63AB" w14:textId="77777777" w:rsidR="00A364F2" w:rsidRPr="00A364F2" w:rsidRDefault="00A364F2" w:rsidP="00EB16D8">
            <w:pPr>
              <w:widowControl/>
              <w:autoSpaceDE/>
              <w:autoSpaceDN/>
              <w:adjustRightInd/>
              <w:spacing w:after="0"/>
              <w:jc w:val="center"/>
              <w:rPr>
                <w:sz w:val="28"/>
                <w:szCs w:val="28"/>
                <w:lang w:val="en-US"/>
              </w:rPr>
            </w:pPr>
            <w:r w:rsidRPr="00A364F2">
              <w:rPr>
                <w:sz w:val="28"/>
                <w:szCs w:val="28"/>
                <w:lang w:val="en-US"/>
              </w:rPr>
              <w:t xml:space="preserve">&gt; </w:t>
            </w:r>
            <w:r w:rsidRPr="00A364F2">
              <w:rPr>
                <w:sz w:val="28"/>
                <w:szCs w:val="28"/>
                <w:lang w:val="uk-UA"/>
              </w:rPr>
              <w:t>100 ЛПЗ</w:t>
            </w:r>
          </w:p>
        </w:tc>
      </w:tr>
      <w:tr w:rsidR="00A364F2" w:rsidRPr="00A364F2" w14:paraId="2FC15A7A" w14:textId="77777777" w:rsidTr="00AD76FD">
        <w:tc>
          <w:tcPr>
            <w:tcW w:w="2268" w:type="dxa"/>
            <w:shd w:val="clear" w:color="auto" w:fill="auto"/>
          </w:tcPr>
          <w:p w14:paraId="533A476E" w14:textId="77777777" w:rsidR="006F315C" w:rsidRPr="00AD76FD" w:rsidRDefault="006F315C" w:rsidP="00EB16D8">
            <w:pPr>
              <w:widowControl/>
              <w:autoSpaceDE/>
              <w:autoSpaceDN/>
              <w:adjustRightInd/>
              <w:spacing w:after="0"/>
              <w:rPr>
                <w:sz w:val="24"/>
                <w:szCs w:val="24"/>
                <w:lang w:val="uk-UA"/>
              </w:rPr>
            </w:pPr>
            <w:r w:rsidRPr="00AD76FD">
              <w:rPr>
                <w:sz w:val="24"/>
                <w:szCs w:val="24"/>
                <w:lang w:val="uk-UA"/>
              </w:rPr>
              <w:t>Загальна кількість обстежених</w:t>
            </w:r>
          </w:p>
          <w:p w14:paraId="7DD32DD6" w14:textId="77777777" w:rsidR="00A364F2" w:rsidRPr="00AD76FD" w:rsidRDefault="006F315C" w:rsidP="00EB16D8">
            <w:pPr>
              <w:widowControl/>
              <w:autoSpaceDE/>
              <w:autoSpaceDN/>
              <w:adjustRightInd/>
              <w:spacing w:after="0"/>
              <w:rPr>
                <w:sz w:val="24"/>
                <w:szCs w:val="24"/>
                <w:lang w:val="uk-UA"/>
              </w:rPr>
            </w:pPr>
            <w:r w:rsidRPr="00AD76FD">
              <w:rPr>
                <w:sz w:val="24"/>
                <w:szCs w:val="24"/>
                <w:lang w:val="uk-UA"/>
              </w:rPr>
              <w:t xml:space="preserve"> </w:t>
            </w:r>
            <w:r w:rsidR="00A364F2" w:rsidRPr="00AD76FD">
              <w:rPr>
                <w:sz w:val="24"/>
                <w:szCs w:val="24"/>
                <w:lang w:val="uk-UA"/>
              </w:rPr>
              <w:t>(</w:t>
            </w:r>
            <w:r w:rsidR="00A364F2" w:rsidRPr="00AD76FD">
              <w:rPr>
                <w:sz w:val="24"/>
                <w:szCs w:val="24"/>
                <w:lang w:val="en-US"/>
              </w:rPr>
              <w:t>n=246</w:t>
            </w:r>
            <w:r w:rsidR="00A364F2" w:rsidRPr="00AD76FD">
              <w:rPr>
                <w:sz w:val="24"/>
                <w:szCs w:val="24"/>
                <w:lang w:val="uk-UA"/>
              </w:rPr>
              <w:t>)</w:t>
            </w:r>
          </w:p>
        </w:tc>
        <w:tc>
          <w:tcPr>
            <w:tcW w:w="1260" w:type="dxa"/>
            <w:shd w:val="clear" w:color="auto" w:fill="auto"/>
          </w:tcPr>
          <w:p w14:paraId="299253A5"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95,8</w:t>
            </w:r>
            <w:r w:rsidRPr="00AD76FD">
              <w:rPr>
                <w:sz w:val="24"/>
                <w:szCs w:val="24"/>
                <w:lang w:val="en-US"/>
              </w:rPr>
              <w:t>±</w:t>
            </w:r>
            <w:r w:rsidRPr="00AD76FD">
              <w:rPr>
                <w:sz w:val="24"/>
                <w:szCs w:val="24"/>
                <w:lang w:val="uk-UA"/>
              </w:rPr>
              <w:t>3,3</w:t>
            </w:r>
          </w:p>
        </w:tc>
        <w:tc>
          <w:tcPr>
            <w:tcW w:w="1080" w:type="dxa"/>
            <w:shd w:val="clear" w:color="auto" w:fill="auto"/>
          </w:tcPr>
          <w:p w14:paraId="6D9F9FCE"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 xml:space="preserve">3   </w:t>
            </w:r>
          </w:p>
          <w:p w14:paraId="1FC28AE3" w14:textId="77777777" w:rsidR="00A364F2" w:rsidRPr="00AD76FD" w:rsidRDefault="00A364F2" w:rsidP="00EB16D8">
            <w:pPr>
              <w:widowControl/>
              <w:autoSpaceDE/>
              <w:autoSpaceDN/>
              <w:adjustRightInd/>
              <w:spacing w:after="0"/>
              <w:jc w:val="center"/>
              <w:rPr>
                <w:sz w:val="24"/>
                <w:szCs w:val="24"/>
                <w:lang w:val="uk-UA" w:eastAsia="uk-UA"/>
              </w:rPr>
            </w:pPr>
            <w:r w:rsidRPr="00AD76FD">
              <w:rPr>
                <w:sz w:val="24"/>
                <w:szCs w:val="24"/>
                <w:lang w:val="uk-UA"/>
              </w:rPr>
              <w:t>(1,2)</w:t>
            </w:r>
          </w:p>
        </w:tc>
        <w:tc>
          <w:tcPr>
            <w:tcW w:w="1260" w:type="dxa"/>
            <w:shd w:val="clear" w:color="auto" w:fill="auto"/>
          </w:tcPr>
          <w:p w14:paraId="0556F36C"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38</w:t>
            </w:r>
          </w:p>
          <w:p w14:paraId="73C51840" w14:textId="77777777" w:rsidR="00A364F2" w:rsidRPr="00AD76FD" w:rsidRDefault="00A364F2" w:rsidP="00EB16D8">
            <w:pPr>
              <w:widowControl/>
              <w:autoSpaceDE/>
              <w:autoSpaceDN/>
              <w:adjustRightInd/>
              <w:spacing w:after="0"/>
              <w:jc w:val="center"/>
              <w:rPr>
                <w:sz w:val="24"/>
                <w:szCs w:val="24"/>
                <w:lang w:val="uk-UA" w:eastAsia="uk-UA"/>
              </w:rPr>
            </w:pPr>
            <w:r w:rsidRPr="00AD76FD">
              <w:rPr>
                <w:sz w:val="24"/>
                <w:szCs w:val="24"/>
                <w:lang w:val="uk-UA"/>
              </w:rPr>
              <w:t xml:space="preserve"> (15,5)</w:t>
            </w:r>
          </w:p>
        </w:tc>
        <w:tc>
          <w:tcPr>
            <w:tcW w:w="1260" w:type="dxa"/>
            <w:shd w:val="clear" w:color="auto" w:fill="auto"/>
          </w:tcPr>
          <w:p w14:paraId="6B403AEB"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39</w:t>
            </w:r>
          </w:p>
          <w:p w14:paraId="1A214A53" w14:textId="77777777" w:rsidR="00A364F2" w:rsidRPr="00AD76FD" w:rsidRDefault="00A364F2" w:rsidP="00EB16D8">
            <w:pPr>
              <w:widowControl/>
              <w:autoSpaceDE/>
              <w:autoSpaceDN/>
              <w:adjustRightInd/>
              <w:spacing w:after="0"/>
              <w:jc w:val="center"/>
              <w:rPr>
                <w:sz w:val="24"/>
                <w:szCs w:val="24"/>
                <w:lang w:val="uk-UA" w:eastAsia="uk-UA"/>
              </w:rPr>
            </w:pPr>
            <w:r w:rsidRPr="00AD76FD">
              <w:rPr>
                <w:sz w:val="24"/>
                <w:szCs w:val="24"/>
                <w:lang w:val="uk-UA"/>
              </w:rPr>
              <w:t>(15,8)</w:t>
            </w:r>
          </w:p>
        </w:tc>
        <w:tc>
          <w:tcPr>
            <w:tcW w:w="1260" w:type="dxa"/>
            <w:shd w:val="clear" w:color="auto" w:fill="auto"/>
          </w:tcPr>
          <w:p w14:paraId="0A2D1CDC"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47</w:t>
            </w:r>
          </w:p>
          <w:p w14:paraId="7FB8DB11" w14:textId="77777777" w:rsidR="00A364F2" w:rsidRPr="00AD76FD" w:rsidRDefault="00A364F2" w:rsidP="00EB16D8">
            <w:pPr>
              <w:widowControl/>
              <w:autoSpaceDE/>
              <w:autoSpaceDN/>
              <w:adjustRightInd/>
              <w:spacing w:after="0"/>
              <w:jc w:val="center"/>
              <w:rPr>
                <w:sz w:val="24"/>
                <w:szCs w:val="24"/>
                <w:lang w:val="uk-UA" w:eastAsia="uk-UA"/>
              </w:rPr>
            </w:pPr>
            <w:r w:rsidRPr="00AD76FD">
              <w:rPr>
                <w:sz w:val="24"/>
                <w:szCs w:val="24"/>
                <w:lang w:val="uk-UA"/>
              </w:rPr>
              <w:t>(19,1)</w:t>
            </w:r>
          </w:p>
        </w:tc>
        <w:tc>
          <w:tcPr>
            <w:tcW w:w="1440" w:type="dxa"/>
            <w:shd w:val="clear" w:color="auto" w:fill="auto"/>
          </w:tcPr>
          <w:p w14:paraId="71B90F63" w14:textId="77777777" w:rsidR="00A364F2" w:rsidRPr="00AD76FD" w:rsidRDefault="00A364F2" w:rsidP="00EB16D8">
            <w:pPr>
              <w:widowControl/>
              <w:autoSpaceDE/>
              <w:autoSpaceDN/>
              <w:adjustRightInd/>
              <w:spacing w:after="0"/>
              <w:jc w:val="center"/>
              <w:rPr>
                <w:sz w:val="24"/>
                <w:szCs w:val="24"/>
                <w:lang w:val="uk-UA"/>
              </w:rPr>
            </w:pPr>
            <w:r w:rsidRPr="00AD76FD">
              <w:rPr>
                <w:sz w:val="24"/>
                <w:szCs w:val="24"/>
                <w:lang w:val="uk-UA"/>
              </w:rPr>
              <w:t xml:space="preserve">119 </w:t>
            </w:r>
          </w:p>
          <w:p w14:paraId="63903EAD" w14:textId="77777777" w:rsidR="00A364F2" w:rsidRPr="00AD76FD" w:rsidRDefault="00A364F2" w:rsidP="00EB16D8">
            <w:pPr>
              <w:widowControl/>
              <w:autoSpaceDE/>
              <w:autoSpaceDN/>
              <w:adjustRightInd/>
              <w:spacing w:after="0"/>
              <w:jc w:val="center"/>
              <w:rPr>
                <w:sz w:val="24"/>
                <w:szCs w:val="24"/>
                <w:lang w:val="uk-UA" w:eastAsia="uk-UA"/>
              </w:rPr>
            </w:pPr>
            <w:r w:rsidRPr="00AD76FD">
              <w:rPr>
                <w:sz w:val="24"/>
                <w:szCs w:val="24"/>
                <w:lang w:val="uk-UA"/>
              </w:rPr>
              <w:t>(48,4)</w:t>
            </w:r>
          </w:p>
        </w:tc>
      </w:tr>
      <w:tr w:rsidR="00A364F2" w:rsidRPr="00A364F2" w14:paraId="7423CEF1" w14:textId="77777777" w:rsidTr="00D91ADA">
        <w:tc>
          <w:tcPr>
            <w:tcW w:w="9828" w:type="dxa"/>
            <w:gridSpan w:val="7"/>
            <w:shd w:val="clear" w:color="auto" w:fill="auto"/>
          </w:tcPr>
          <w:p w14:paraId="27B8B5D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Анамнез</w:t>
            </w:r>
            <w:r w:rsidR="00C5649E">
              <w:rPr>
                <w:sz w:val="28"/>
                <w:szCs w:val="28"/>
                <w:lang w:val="uk-UA"/>
              </w:rPr>
              <w:t xml:space="preserve"> ГНП</w:t>
            </w:r>
          </w:p>
        </w:tc>
      </w:tr>
      <w:tr w:rsidR="00A364F2" w:rsidRPr="00A364F2" w14:paraId="741EC827" w14:textId="77777777" w:rsidTr="00AD76FD">
        <w:tc>
          <w:tcPr>
            <w:tcW w:w="2268" w:type="dxa"/>
            <w:shd w:val="clear" w:color="auto" w:fill="auto"/>
          </w:tcPr>
          <w:p w14:paraId="1CC6E059"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 група (</w:t>
            </w:r>
            <w:r w:rsidRPr="00A364F2">
              <w:rPr>
                <w:sz w:val="24"/>
                <w:szCs w:val="24"/>
                <w:lang w:val="en-US"/>
              </w:rPr>
              <w:t>n=</w:t>
            </w:r>
            <w:r w:rsidRPr="00A364F2">
              <w:rPr>
                <w:sz w:val="24"/>
                <w:szCs w:val="24"/>
                <w:lang w:val="uk-UA"/>
              </w:rPr>
              <w:t>109)</w:t>
            </w:r>
          </w:p>
        </w:tc>
        <w:tc>
          <w:tcPr>
            <w:tcW w:w="1260" w:type="dxa"/>
            <w:shd w:val="clear" w:color="auto" w:fill="auto"/>
          </w:tcPr>
          <w:p w14:paraId="1499864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94,0</w:t>
            </w:r>
            <w:r w:rsidRPr="00A364F2">
              <w:rPr>
                <w:sz w:val="24"/>
                <w:szCs w:val="24"/>
                <w:lang w:val="en-US"/>
              </w:rPr>
              <w:t>±</w:t>
            </w:r>
            <w:r w:rsidRPr="00A364F2">
              <w:rPr>
                <w:sz w:val="24"/>
                <w:szCs w:val="24"/>
                <w:lang w:val="uk-UA"/>
              </w:rPr>
              <w:t>4,8</w:t>
            </w:r>
          </w:p>
        </w:tc>
        <w:tc>
          <w:tcPr>
            <w:tcW w:w="1080" w:type="dxa"/>
            <w:shd w:val="clear" w:color="auto" w:fill="auto"/>
          </w:tcPr>
          <w:p w14:paraId="60C14ABA" w14:textId="77777777" w:rsidR="00A364F2" w:rsidRPr="00A364F2" w:rsidRDefault="00A364F2" w:rsidP="00EB16D8">
            <w:pPr>
              <w:widowControl/>
              <w:autoSpaceDE/>
              <w:autoSpaceDN/>
              <w:adjustRightInd/>
              <w:spacing w:after="0"/>
              <w:jc w:val="center"/>
              <w:rPr>
                <w:sz w:val="24"/>
                <w:szCs w:val="24"/>
              </w:rPr>
            </w:pPr>
            <w:r w:rsidRPr="00A364F2">
              <w:rPr>
                <w:sz w:val="24"/>
                <w:szCs w:val="24"/>
              </w:rPr>
              <w:t>0</w:t>
            </w:r>
          </w:p>
        </w:tc>
        <w:tc>
          <w:tcPr>
            <w:tcW w:w="1260" w:type="dxa"/>
            <w:shd w:val="clear" w:color="auto" w:fill="auto"/>
          </w:tcPr>
          <w:p w14:paraId="725CA1DA"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16 (14,6)</w:t>
            </w:r>
          </w:p>
        </w:tc>
        <w:tc>
          <w:tcPr>
            <w:tcW w:w="1260" w:type="dxa"/>
            <w:shd w:val="clear" w:color="auto" w:fill="auto"/>
          </w:tcPr>
          <w:p w14:paraId="66BA11B1" w14:textId="77777777" w:rsidR="00A364F2" w:rsidRPr="00A364F2" w:rsidRDefault="00A364F2" w:rsidP="00EB16D8">
            <w:pPr>
              <w:widowControl/>
              <w:autoSpaceDE/>
              <w:autoSpaceDN/>
              <w:adjustRightInd/>
              <w:spacing w:after="0"/>
              <w:jc w:val="center"/>
              <w:rPr>
                <w:sz w:val="24"/>
                <w:szCs w:val="24"/>
              </w:rPr>
            </w:pPr>
            <w:r w:rsidRPr="00A364F2">
              <w:rPr>
                <w:sz w:val="24"/>
                <w:szCs w:val="24"/>
              </w:rPr>
              <w:t>20</w:t>
            </w:r>
            <w:r w:rsidRPr="00A364F2">
              <w:rPr>
                <w:sz w:val="24"/>
                <w:szCs w:val="24"/>
                <w:lang w:val="uk-UA"/>
              </w:rPr>
              <w:t xml:space="preserve"> </w:t>
            </w:r>
            <w:r w:rsidRPr="00A364F2">
              <w:rPr>
                <w:sz w:val="24"/>
                <w:szCs w:val="24"/>
              </w:rPr>
              <w:t>(18,3)</w:t>
            </w:r>
          </w:p>
        </w:tc>
        <w:tc>
          <w:tcPr>
            <w:tcW w:w="1260" w:type="dxa"/>
            <w:shd w:val="clear" w:color="auto" w:fill="auto"/>
          </w:tcPr>
          <w:p w14:paraId="0B45A9EA" w14:textId="77777777" w:rsidR="00A364F2" w:rsidRPr="00A364F2" w:rsidRDefault="00A364F2" w:rsidP="00EB16D8">
            <w:pPr>
              <w:widowControl/>
              <w:autoSpaceDE/>
              <w:autoSpaceDN/>
              <w:adjustRightInd/>
              <w:spacing w:after="0"/>
              <w:jc w:val="center"/>
              <w:rPr>
                <w:sz w:val="24"/>
                <w:szCs w:val="24"/>
              </w:rPr>
            </w:pPr>
            <w:r w:rsidRPr="00A364F2">
              <w:rPr>
                <w:sz w:val="24"/>
                <w:szCs w:val="24"/>
              </w:rPr>
              <w:t>24 (22,0)</w:t>
            </w:r>
          </w:p>
        </w:tc>
        <w:tc>
          <w:tcPr>
            <w:tcW w:w="1440" w:type="dxa"/>
            <w:shd w:val="clear" w:color="auto" w:fill="auto"/>
          </w:tcPr>
          <w:p w14:paraId="0A943E1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49 (45,0)</w:t>
            </w:r>
          </w:p>
        </w:tc>
      </w:tr>
      <w:tr w:rsidR="00A364F2" w:rsidRPr="00A364F2" w14:paraId="459C6085" w14:textId="77777777" w:rsidTr="00AD76FD">
        <w:tc>
          <w:tcPr>
            <w:tcW w:w="2268" w:type="dxa"/>
            <w:shd w:val="clear" w:color="auto" w:fill="auto"/>
          </w:tcPr>
          <w:p w14:paraId="5BF16B2A"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ІІ група (</w:t>
            </w:r>
            <w:r w:rsidRPr="00A364F2">
              <w:rPr>
                <w:sz w:val="24"/>
                <w:szCs w:val="24"/>
                <w:lang w:val="en-US"/>
              </w:rPr>
              <w:t>n=</w:t>
            </w:r>
            <w:r w:rsidRPr="00A364F2">
              <w:rPr>
                <w:sz w:val="24"/>
                <w:szCs w:val="24"/>
                <w:lang w:val="uk-UA"/>
              </w:rPr>
              <w:t>51)</w:t>
            </w:r>
          </w:p>
        </w:tc>
        <w:tc>
          <w:tcPr>
            <w:tcW w:w="1260" w:type="dxa"/>
            <w:shd w:val="clear" w:color="auto" w:fill="auto"/>
          </w:tcPr>
          <w:p w14:paraId="57A912C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92,7</w:t>
            </w:r>
            <w:r w:rsidRPr="00A364F2">
              <w:rPr>
                <w:sz w:val="24"/>
                <w:szCs w:val="24"/>
                <w:lang w:val="en-US"/>
              </w:rPr>
              <w:t>±</w:t>
            </w:r>
            <w:r w:rsidRPr="00A364F2">
              <w:rPr>
                <w:sz w:val="24"/>
                <w:szCs w:val="24"/>
                <w:lang w:val="uk-UA"/>
              </w:rPr>
              <w:t>7,3</w:t>
            </w:r>
          </w:p>
        </w:tc>
        <w:tc>
          <w:tcPr>
            <w:tcW w:w="1080" w:type="dxa"/>
            <w:shd w:val="clear" w:color="auto" w:fill="auto"/>
          </w:tcPr>
          <w:p w14:paraId="0C426B69" w14:textId="77777777" w:rsidR="00A364F2" w:rsidRPr="00A364F2" w:rsidRDefault="00A364F2" w:rsidP="00EB16D8">
            <w:pPr>
              <w:widowControl/>
              <w:autoSpaceDE/>
              <w:autoSpaceDN/>
              <w:adjustRightInd/>
              <w:spacing w:after="0"/>
              <w:jc w:val="center"/>
              <w:rPr>
                <w:sz w:val="24"/>
                <w:szCs w:val="24"/>
              </w:rPr>
            </w:pPr>
            <w:r w:rsidRPr="00A364F2">
              <w:rPr>
                <w:sz w:val="24"/>
                <w:szCs w:val="24"/>
              </w:rPr>
              <w:t>2 (3,9)</w:t>
            </w:r>
          </w:p>
          <w:p w14:paraId="6B1F4C12" w14:textId="77777777" w:rsidR="00A364F2" w:rsidRPr="00A364F2" w:rsidRDefault="00A364F2" w:rsidP="00EB16D8">
            <w:pPr>
              <w:widowControl/>
              <w:autoSpaceDE/>
              <w:autoSpaceDN/>
              <w:adjustRightInd/>
              <w:spacing w:after="0"/>
              <w:rPr>
                <w:sz w:val="22"/>
                <w:szCs w:val="22"/>
                <w:lang w:val="uk-UA"/>
              </w:rPr>
            </w:pPr>
            <w:r w:rsidRPr="00A364F2">
              <w:rPr>
                <w:sz w:val="22"/>
                <w:szCs w:val="22"/>
                <w:lang w:val="uk-UA"/>
              </w:rPr>
              <w:t>* χ</w:t>
            </w:r>
            <w:r w:rsidRPr="00A364F2">
              <w:rPr>
                <w:sz w:val="22"/>
                <w:szCs w:val="22"/>
                <w:vertAlign w:val="superscript"/>
                <w:lang w:val="uk-UA"/>
              </w:rPr>
              <w:t>2</w:t>
            </w:r>
            <w:r w:rsidRPr="00A364F2">
              <w:rPr>
                <w:sz w:val="22"/>
                <w:szCs w:val="22"/>
                <w:lang w:val="uk-UA"/>
              </w:rPr>
              <w:t>=4,33</w:t>
            </w:r>
          </w:p>
          <w:p w14:paraId="2AB63FD5" w14:textId="77777777" w:rsidR="00A364F2" w:rsidRPr="00A364F2" w:rsidRDefault="00A364F2" w:rsidP="00EB16D8">
            <w:pPr>
              <w:widowControl/>
              <w:autoSpaceDE/>
              <w:autoSpaceDN/>
              <w:adjustRightInd/>
              <w:spacing w:after="0"/>
              <w:jc w:val="center"/>
              <w:rPr>
                <w:sz w:val="24"/>
                <w:szCs w:val="24"/>
              </w:rPr>
            </w:pPr>
            <w:r w:rsidRPr="00A364F2">
              <w:rPr>
                <w:sz w:val="22"/>
                <w:szCs w:val="22"/>
                <w:lang w:val="uk-UA"/>
              </w:rPr>
              <w:t>р=0,037</w:t>
            </w:r>
          </w:p>
        </w:tc>
        <w:tc>
          <w:tcPr>
            <w:tcW w:w="1260" w:type="dxa"/>
            <w:shd w:val="clear" w:color="auto" w:fill="auto"/>
          </w:tcPr>
          <w:p w14:paraId="2CBB9A6F" w14:textId="77777777" w:rsidR="00A364F2" w:rsidRPr="00A364F2" w:rsidRDefault="00A364F2" w:rsidP="00EB16D8">
            <w:pPr>
              <w:widowControl/>
              <w:autoSpaceDE/>
              <w:autoSpaceDN/>
              <w:adjustRightInd/>
              <w:spacing w:after="0"/>
              <w:jc w:val="center"/>
              <w:rPr>
                <w:sz w:val="24"/>
                <w:szCs w:val="24"/>
              </w:rPr>
            </w:pPr>
            <w:r w:rsidRPr="00A364F2">
              <w:rPr>
                <w:sz w:val="24"/>
                <w:szCs w:val="24"/>
              </w:rPr>
              <w:t>8 (15,7)</w:t>
            </w:r>
          </w:p>
        </w:tc>
        <w:tc>
          <w:tcPr>
            <w:tcW w:w="1260" w:type="dxa"/>
            <w:shd w:val="clear" w:color="auto" w:fill="auto"/>
          </w:tcPr>
          <w:p w14:paraId="342055D0" w14:textId="77777777" w:rsidR="00A364F2" w:rsidRPr="00A364F2" w:rsidRDefault="00A364F2" w:rsidP="00EB16D8">
            <w:pPr>
              <w:widowControl/>
              <w:autoSpaceDE/>
              <w:autoSpaceDN/>
              <w:adjustRightInd/>
              <w:spacing w:after="0"/>
              <w:jc w:val="center"/>
              <w:rPr>
                <w:sz w:val="24"/>
                <w:szCs w:val="24"/>
              </w:rPr>
            </w:pPr>
            <w:r w:rsidRPr="00A364F2">
              <w:rPr>
                <w:sz w:val="24"/>
                <w:szCs w:val="24"/>
              </w:rPr>
              <w:t>5 (9,8)</w:t>
            </w:r>
          </w:p>
        </w:tc>
        <w:tc>
          <w:tcPr>
            <w:tcW w:w="1260" w:type="dxa"/>
            <w:shd w:val="clear" w:color="auto" w:fill="auto"/>
          </w:tcPr>
          <w:p w14:paraId="5788DCF6" w14:textId="77777777" w:rsidR="00A364F2" w:rsidRPr="00A364F2" w:rsidRDefault="00A364F2" w:rsidP="00EB16D8">
            <w:pPr>
              <w:widowControl/>
              <w:autoSpaceDE/>
              <w:autoSpaceDN/>
              <w:adjustRightInd/>
              <w:spacing w:after="0"/>
              <w:jc w:val="center"/>
              <w:rPr>
                <w:sz w:val="24"/>
                <w:szCs w:val="24"/>
              </w:rPr>
            </w:pPr>
            <w:r w:rsidRPr="00A364F2">
              <w:rPr>
                <w:sz w:val="24"/>
                <w:szCs w:val="24"/>
              </w:rPr>
              <w:t>14 (27,4)</w:t>
            </w:r>
          </w:p>
        </w:tc>
        <w:tc>
          <w:tcPr>
            <w:tcW w:w="1440" w:type="dxa"/>
            <w:shd w:val="clear" w:color="auto" w:fill="auto"/>
          </w:tcPr>
          <w:p w14:paraId="38919F63" w14:textId="77777777" w:rsidR="00A364F2" w:rsidRPr="00A364F2" w:rsidRDefault="00A364F2" w:rsidP="00EB16D8">
            <w:pPr>
              <w:widowControl/>
              <w:autoSpaceDE/>
              <w:autoSpaceDN/>
              <w:adjustRightInd/>
              <w:spacing w:after="0"/>
              <w:jc w:val="center"/>
              <w:rPr>
                <w:sz w:val="24"/>
                <w:szCs w:val="24"/>
              </w:rPr>
            </w:pPr>
            <w:r w:rsidRPr="00A364F2">
              <w:rPr>
                <w:sz w:val="24"/>
                <w:szCs w:val="24"/>
              </w:rPr>
              <w:t>22</w:t>
            </w:r>
            <w:r w:rsidRPr="00A364F2">
              <w:rPr>
                <w:sz w:val="24"/>
                <w:szCs w:val="24"/>
                <w:lang w:val="uk-UA"/>
              </w:rPr>
              <w:t xml:space="preserve"> </w:t>
            </w:r>
            <w:r w:rsidRPr="00A364F2">
              <w:rPr>
                <w:sz w:val="24"/>
                <w:szCs w:val="24"/>
              </w:rPr>
              <w:t>(43,1)</w:t>
            </w:r>
          </w:p>
        </w:tc>
      </w:tr>
      <w:tr w:rsidR="00A364F2" w:rsidRPr="00A364F2" w14:paraId="0B0143F6" w14:textId="77777777" w:rsidTr="00AD76FD">
        <w:tc>
          <w:tcPr>
            <w:tcW w:w="2268" w:type="dxa"/>
            <w:shd w:val="clear" w:color="auto" w:fill="auto"/>
          </w:tcPr>
          <w:p w14:paraId="1B2FBA11"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ІІІ група (</w:t>
            </w:r>
            <w:r w:rsidRPr="00A364F2">
              <w:rPr>
                <w:sz w:val="24"/>
                <w:szCs w:val="24"/>
                <w:lang w:val="en-US"/>
              </w:rPr>
              <w:t>n=</w:t>
            </w:r>
            <w:r w:rsidRPr="00A364F2">
              <w:rPr>
                <w:sz w:val="24"/>
                <w:szCs w:val="24"/>
                <w:lang w:val="uk-UA"/>
              </w:rPr>
              <w:t>86)</w:t>
            </w:r>
          </w:p>
        </w:tc>
        <w:tc>
          <w:tcPr>
            <w:tcW w:w="1260" w:type="dxa"/>
            <w:shd w:val="clear" w:color="auto" w:fill="auto"/>
          </w:tcPr>
          <w:p w14:paraId="1101D94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99,8</w:t>
            </w:r>
            <w:r w:rsidRPr="00A364F2">
              <w:rPr>
                <w:sz w:val="24"/>
                <w:szCs w:val="24"/>
                <w:lang w:val="en-US"/>
              </w:rPr>
              <w:t>±</w:t>
            </w:r>
            <w:r w:rsidRPr="00A364F2">
              <w:rPr>
                <w:sz w:val="24"/>
                <w:szCs w:val="24"/>
                <w:lang w:val="uk-UA"/>
              </w:rPr>
              <w:t>5,8</w:t>
            </w:r>
          </w:p>
        </w:tc>
        <w:tc>
          <w:tcPr>
            <w:tcW w:w="1080" w:type="dxa"/>
            <w:shd w:val="clear" w:color="auto" w:fill="auto"/>
          </w:tcPr>
          <w:p w14:paraId="0EF9F827" w14:textId="77777777" w:rsidR="00A364F2" w:rsidRPr="00A364F2" w:rsidRDefault="00A364F2" w:rsidP="00EB16D8">
            <w:pPr>
              <w:widowControl/>
              <w:autoSpaceDE/>
              <w:autoSpaceDN/>
              <w:adjustRightInd/>
              <w:spacing w:after="0"/>
              <w:jc w:val="center"/>
              <w:rPr>
                <w:sz w:val="24"/>
                <w:szCs w:val="24"/>
              </w:rPr>
            </w:pPr>
            <w:r w:rsidRPr="00A364F2">
              <w:rPr>
                <w:sz w:val="24"/>
                <w:szCs w:val="24"/>
              </w:rPr>
              <w:t>1 (1,2)</w:t>
            </w:r>
          </w:p>
        </w:tc>
        <w:tc>
          <w:tcPr>
            <w:tcW w:w="1260" w:type="dxa"/>
            <w:shd w:val="clear" w:color="auto" w:fill="auto"/>
          </w:tcPr>
          <w:p w14:paraId="26B1A4D8" w14:textId="77777777" w:rsidR="00A364F2" w:rsidRPr="00A364F2" w:rsidRDefault="00A364F2" w:rsidP="00EB16D8">
            <w:pPr>
              <w:widowControl/>
              <w:autoSpaceDE/>
              <w:autoSpaceDN/>
              <w:adjustRightInd/>
              <w:spacing w:after="0"/>
              <w:jc w:val="center"/>
              <w:rPr>
                <w:sz w:val="24"/>
                <w:szCs w:val="24"/>
              </w:rPr>
            </w:pPr>
            <w:r w:rsidRPr="00A364F2">
              <w:rPr>
                <w:sz w:val="24"/>
                <w:szCs w:val="24"/>
              </w:rPr>
              <w:t>14 (16,3)</w:t>
            </w:r>
          </w:p>
        </w:tc>
        <w:tc>
          <w:tcPr>
            <w:tcW w:w="1260" w:type="dxa"/>
            <w:shd w:val="clear" w:color="auto" w:fill="auto"/>
          </w:tcPr>
          <w:p w14:paraId="080DC08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14</w:t>
            </w:r>
            <w:r w:rsidRPr="00A364F2">
              <w:rPr>
                <w:sz w:val="24"/>
                <w:szCs w:val="24"/>
                <w:lang w:val="uk-UA"/>
              </w:rPr>
              <w:t xml:space="preserve"> </w:t>
            </w:r>
            <w:r w:rsidRPr="00A364F2">
              <w:rPr>
                <w:sz w:val="24"/>
                <w:szCs w:val="24"/>
              </w:rPr>
              <w:t>(16,3)</w:t>
            </w:r>
          </w:p>
        </w:tc>
        <w:tc>
          <w:tcPr>
            <w:tcW w:w="1260" w:type="dxa"/>
            <w:shd w:val="clear" w:color="auto" w:fill="auto"/>
          </w:tcPr>
          <w:p w14:paraId="12A078AE" w14:textId="77777777" w:rsidR="00A364F2" w:rsidRPr="00A364F2" w:rsidRDefault="00A364F2" w:rsidP="00EB16D8">
            <w:pPr>
              <w:widowControl/>
              <w:autoSpaceDE/>
              <w:autoSpaceDN/>
              <w:adjustRightInd/>
              <w:spacing w:after="0"/>
              <w:jc w:val="center"/>
              <w:rPr>
                <w:sz w:val="24"/>
                <w:szCs w:val="24"/>
                <w:lang w:val="en-US"/>
              </w:rPr>
            </w:pPr>
            <w:r w:rsidRPr="00A364F2">
              <w:rPr>
                <w:sz w:val="24"/>
                <w:szCs w:val="24"/>
              </w:rPr>
              <w:t xml:space="preserve"> </w:t>
            </w:r>
            <w:r w:rsidRPr="00A364F2">
              <w:rPr>
                <w:sz w:val="24"/>
                <w:szCs w:val="24"/>
                <w:lang w:val="uk-UA"/>
              </w:rPr>
              <w:t xml:space="preserve">9 </w:t>
            </w:r>
            <w:r w:rsidRPr="00A364F2">
              <w:rPr>
                <w:sz w:val="24"/>
                <w:szCs w:val="24"/>
              </w:rPr>
              <w:t>(17,4)</w:t>
            </w:r>
            <w:r w:rsidRPr="00A364F2">
              <w:rPr>
                <w:sz w:val="24"/>
                <w:szCs w:val="24"/>
                <w:lang w:val="en-US"/>
              </w:rPr>
              <w:t xml:space="preserve"> </w:t>
            </w:r>
          </w:p>
          <w:p w14:paraId="31425911" w14:textId="77777777" w:rsidR="00A364F2" w:rsidRPr="00A364F2" w:rsidRDefault="00A364F2" w:rsidP="00A5389C">
            <w:pPr>
              <w:widowControl/>
              <w:numPr>
                <w:ilvl w:val="0"/>
                <w:numId w:val="12"/>
              </w:numPr>
              <w:autoSpaceDE/>
              <w:autoSpaceDN/>
              <w:adjustRightInd/>
              <w:spacing w:after="0"/>
              <w:ind w:left="66" w:hanging="314"/>
              <w:rPr>
                <w:sz w:val="22"/>
                <w:szCs w:val="22"/>
                <w:lang w:val="uk-UA"/>
              </w:rPr>
            </w:pPr>
            <w:r w:rsidRPr="00A364F2">
              <w:rPr>
                <w:sz w:val="22"/>
                <w:szCs w:val="22"/>
                <w:lang w:val="uk-UA"/>
              </w:rPr>
              <w:t>* χ</w:t>
            </w:r>
            <w:r w:rsidRPr="00A364F2">
              <w:rPr>
                <w:sz w:val="22"/>
                <w:szCs w:val="22"/>
                <w:vertAlign w:val="superscript"/>
                <w:lang w:val="uk-UA"/>
              </w:rPr>
              <w:t>2</w:t>
            </w:r>
            <w:r w:rsidRPr="00A364F2">
              <w:rPr>
                <w:sz w:val="22"/>
                <w:szCs w:val="22"/>
                <w:lang w:val="uk-UA"/>
              </w:rPr>
              <w:t>=4,56</w:t>
            </w:r>
          </w:p>
          <w:p w14:paraId="595FC14F" w14:textId="77777777" w:rsidR="00A364F2" w:rsidRPr="00A364F2" w:rsidRDefault="00A364F2" w:rsidP="00EB16D8">
            <w:pPr>
              <w:widowControl/>
              <w:autoSpaceDE/>
              <w:autoSpaceDN/>
              <w:adjustRightInd/>
              <w:spacing w:after="0"/>
              <w:ind w:left="66" w:hanging="314"/>
              <w:jc w:val="center"/>
              <w:rPr>
                <w:sz w:val="22"/>
                <w:szCs w:val="22"/>
                <w:lang w:val="uk-UA"/>
              </w:rPr>
            </w:pPr>
            <w:r w:rsidRPr="00A364F2">
              <w:rPr>
                <w:sz w:val="22"/>
                <w:szCs w:val="22"/>
                <w:lang w:val="uk-UA"/>
              </w:rPr>
              <w:t>р=0,033</w:t>
            </w:r>
          </w:p>
          <w:p w14:paraId="4987CF43" w14:textId="77777777" w:rsidR="00A364F2" w:rsidRPr="00A364F2" w:rsidRDefault="00A364F2" w:rsidP="00A5389C">
            <w:pPr>
              <w:widowControl/>
              <w:numPr>
                <w:ilvl w:val="0"/>
                <w:numId w:val="12"/>
              </w:numPr>
              <w:autoSpaceDE/>
              <w:autoSpaceDN/>
              <w:adjustRightInd/>
              <w:spacing w:after="0"/>
              <w:ind w:left="66" w:hanging="314"/>
              <w:rPr>
                <w:sz w:val="22"/>
                <w:szCs w:val="22"/>
                <w:lang w:val="uk-UA"/>
              </w:rPr>
            </w:pPr>
            <w:r w:rsidRPr="00A364F2">
              <w:rPr>
                <w:sz w:val="22"/>
                <w:szCs w:val="22"/>
                <w:lang w:val="uk-UA"/>
              </w:rPr>
              <w:t>** χ</w:t>
            </w:r>
            <w:r w:rsidRPr="00A364F2">
              <w:rPr>
                <w:sz w:val="22"/>
                <w:szCs w:val="22"/>
                <w:vertAlign w:val="superscript"/>
                <w:lang w:val="uk-UA"/>
              </w:rPr>
              <w:t>2</w:t>
            </w:r>
            <w:r w:rsidRPr="00A364F2">
              <w:rPr>
                <w:sz w:val="22"/>
                <w:szCs w:val="22"/>
                <w:lang w:val="uk-UA"/>
              </w:rPr>
              <w:t>=6,61</w:t>
            </w:r>
          </w:p>
          <w:p w14:paraId="7A2715D4" w14:textId="77777777" w:rsidR="00A364F2" w:rsidRPr="00A364F2" w:rsidRDefault="00A364F2" w:rsidP="00EB16D8">
            <w:pPr>
              <w:widowControl/>
              <w:autoSpaceDE/>
              <w:autoSpaceDN/>
              <w:adjustRightInd/>
              <w:spacing w:after="0"/>
              <w:ind w:left="66" w:hanging="314"/>
              <w:jc w:val="center"/>
              <w:rPr>
                <w:sz w:val="24"/>
                <w:szCs w:val="24"/>
                <w:lang w:val="uk-UA"/>
              </w:rPr>
            </w:pPr>
            <w:r w:rsidRPr="00A364F2">
              <w:rPr>
                <w:sz w:val="22"/>
                <w:szCs w:val="22"/>
                <w:lang w:val="uk-UA"/>
              </w:rPr>
              <w:t>р=0,010</w:t>
            </w:r>
          </w:p>
        </w:tc>
        <w:tc>
          <w:tcPr>
            <w:tcW w:w="1440" w:type="dxa"/>
            <w:shd w:val="clear" w:color="auto" w:fill="auto"/>
          </w:tcPr>
          <w:p w14:paraId="487D53B6" w14:textId="77777777" w:rsidR="00A364F2" w:rsidRPr="00A364F2" w:rsidRDefault="00A364F2" w:rsidP="00EB16D8">
            <w:pPr>
              <w:widowControl/>
              <w:autoSpaceDE/>
              <w:autoSpaceDN/>
              <w:adjustRightInd/>
              <w:spacing w:after="0"/>
              <w:jc w:val="center"/>
              <w:rPr>
                <w:sz w:val="24"/>
                <w:szCs w:val="24"/>
              </w:rPr>
            </w:pPr>
            <w:r w:rsidRPr="00A364F2">
              <w:rPr>
                <w:sz w:val="24"/>
                <w:szCs w:val="24"/>
              </w:rPr>
              <w:t>48 (55,8)</w:t>
            </w:r>
          </w:p>
        </w:tc>
      </w:tr>
      <w:tr w:rsidR="00A364F2" w:rsidRPr="00A364F2" w14:paraId="6A02989C" w14:textId="77777777" w:rsidTr="00D91ADA">
        <w:tc>
          <w:tcPr>
            <w:tcW w:w="9828" w:type="dxa"/>
            <w:gridSpan w:val="7"/>
            <w:shd w:val="clear" w:color="auto" w:fill="auto"/>
          </w:tcPr>
          <w:p w14:paraId="4A98FBD9"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Варіант клінічного перебігу</w:t>
            </w:r>
          </w:p>
        </w:tc>
      </w:tr>
      <w:tr w:rsidR="00A364F2" w:rsidRPr="00A364F2" w14:paraId="3116C389" w14:textId="77777777" w:rsidTr="00AD76FD">
        <w:tc>
          <w:tcPr>
            <w:tcW w:w="2268" w:type="dxa"/>
            <w:shd w:val="clear" w:color="auto" w:fill="auto"/>
          </w:tcPr>
          <w:p w14:paraId="00A57E47" w14:textId="77777777" w:rsidR="00A364F2" w:rsidRPr="00A364F2" w:rsidRDefault="00A364F2" w:rsidP="00EB16D8">
            <w:pPr>
              <w:widowControl/>
              <w:autoSpaceDE/>
              <w:autoSpaceDN/>
              <w:adjustRightInd/>
              <w:spacing w:after="0"/>
              <w:rPr>
                <w:sz w:val="24"/>
                <w:szCs w:val="24"/>
              </w:rPr>
            </w:pPr>
            <w:r w:rsidRPr="00A364F2">
              <w:rPr>
                <w:sz w:val="24"/>
                <w:szCs w:val="24"/>
                <w:lang w:val="uk-UA"/>
              </w:rPr>
              <w:t>Л</w:t>
            </w:r>
            <w:r w:rsidRPr="00A364F2">
              <w:rPr>
                <w:sz w:val="24"/>
                <w:szCs w:val="24"/>
              </w:rPr>
              <w:t>егкий (</w:t>
            </w:r>
            <w:r w:rsidRPr="00A364F2">
              <w:rPr>
                <w:sz w:val="24"/>
                <w:szCs w:val="24"/>
                <w:lang w:val="en-US"/>
              </w:rPr>
              <w:t>n=105</w:t>
            </w:r>
            <w:r w:rsidRPr="00A364F2">
              <w:rPr>
                <w:sz w:val="24"/>
                <w:szCs w:val="24"/>
              </w:rPr>
              <w:t>)</w:t>
            </w:r>
          </w:p>
        </w:tc>
        <w:tc>
          <w:tcPr>
            <w:tcW w:w="1260" w:type="dxa"/>
            <w:shd w:val="clear" w:color="auto" w:fill="auto"/>
          </w:tcPr>
          <w:p w14:paraId="67EA28F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86,8</w:t>
            </w:r>
            <w:r w:rsidRPr="00A364F2">
              <w:rPr>
                <w:sz w:val="24"/>
                <w:szCs w:val="24"/>
                <w:lang w:val="en-US"/>
              </w:rPr>
              <w:t>±</w:t>
            </w:r>
            <w:r w:rsidRPr="00A364F2">
              <w:rPr>
                <w:sz w:val="24"/>
                <w:szCs w:val="24"/>
                <w:lang w:val="uk-UA"/>
              </w:rPr>
              <w:t>5,4</w:t>
            </w:r>
          </w:p>
        </w:tc>
        <w:tc>
          <w:tcPr>
            <w:tcW w:w="1080" w:type="dxa"/>
            <w:shd w:val="clear" w:color="auto" w:fill="auto"/>
          </w:tcPr>
          <w:p w14:paraId="1D321D91" w14:textId="77777777" w:rsidR="00A364F2" w:rsidRPr="00A364F2" w:rsidRDefault="00A364F2" w:rsidP="00EB16D8">
            <w:pPr>
              <w:widowControl/>
              <w:autoSpaceDE/>
              <w:autoSpaceDN/>
              <w:adjustRightInd/>
              <w:spacing w:after="0"/>
              <w:jc w:val="center"/>
              <w:rPr>
                <w:sz w:val="24"/>
                <w:szCs w:val="24"/>
              </w:rPr>
            </w:pPr>
            <w:r w:rsidRPr="00A364F2">
              <w:rPr>
                <w:sz w:val="24"/>
                <w:szCs w:val="24"/>
              </w:rPr>
              <w:t>3 (2,8)</w:t>
            </w:r>
          </w:p>
        </w:tc>
        <w:tc>
          <w:tcPr>
            <w:tcW w:w="1260" w:type="dxa"/>
            <w:shd w:val="clear" w:color="auto" w:fill="auto"/>
          </w:tcPr>
          <w:p w14:paraId="26A50B75" w14:textId="77777777" w:rsidR="00A364F2" w:rsidRPr="00A364F2" w:rsidRDefault="00A364F2" w:rsidP="00EB16D8">
            <w:pPr>
              <w:widowControl/>
              <w:autoSpaceDE/>
              <w:autoSpaceDN/>
              <w:adjustRightInd/>
              <w:spacing w:after="0"/>
              <w:jc w:val="center"/>
              <w:rPr>
                <w:sz w:val="24"/>
                <w:szCs w:val="24"/>
              </w:rPr>
            </w:pPr>
            <w:r w:rsidRPr="00A364F2">
              <w:rPr>
                <w:sz w:val="24"/>
                <w:szCs w:val="24"/>
              </w:rPr>
              <w:t>22 (21,0)</w:t>
            </w:r>
          </w:p>
        </w:tc>
        <w:tc>
          <w:tcPr>
            <w:tcW w:w="1260" w:type="dxa"/>
            <w:shd w:val="clear" w:color="auto" w:fill="auto"/>
          </w:tcPr>
          <w:p w14:paraId="24B561CB" w14:textId="77777777" w:rsidR="00A364F2" w:rsidRPr="00A364F2" w:rsidRDefault="00A364F2" w:rsidP="00EB16D8">
            <w:pPr>
              <w:widowControl/>
              <w:autoSpaceDE/>
              <w:autoSpaceDN/>
              <w:adjustRightInd/>
              <w:spacing w:after="0"/>
              <w:jc w:val="center"/>
              <w:rPr>
                <w:sz w:val="24"/>
                <w:szCs w:val="24"/>
              </w:rPr>
            </w:pPr>
            <w:r w:rsidRPr="00A364F2">
              <w:rPr>
                <w:sz w:val="24"/>
                <w:szCs w:val="24"/>
              </w:rPr>
              <w:t>19 (1</w:t>
            </w:r>
            <w:r w:rsidRPr="00A364F2">
              <w:rPr>
                <w:sz w:val="24"/>
                <w:szCs w:val="24"/>
                <w:lang w:val="uk-UA"/>
              </w:rPr>
              <w:t>8</w:t>
            </w:r>
            <w:r w:rsidRPr="00A364F2">
              <w:rPr>
                <w:sz w:val="24"/>
                <w:szCs w:val="24"/>
              </w:rPr>
              <w:t>,</w:t>
            </w:r>
            <w:r w:rsidRPr="00A364F2">
              <w:rPr>
                <w:sz w:val="24"/>
                <w:szCs w:val="24"/>
                <w:lang w:val="uk-UA"/>
              </w:rPr>
              <w:t>1</w:t>
            </w:r>
            <w:r w:rsidRPr="00A364F2">
              <w:rPr>
                <w:sz w:val="24"/>
                <w:szCs w:val="24"/>
              </w:rPr>
              <w:t>)</w:t>
            </w:r>
          </w:p>
        </w:tc>
        <w:tc>
          <w:tcPr>
            <w:tcW w:w="1260" w:type="dxa"/>
            <w:shd w:val="clear" w:color="auto" w:fill="auto"/>
          </w:tcPr>
          <w:p w14:paraId="5D757DD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16 (15,2)</w:t>
            </w:r>
          </w:p>
        </w:tc>
        <w:tc>
          <w:tcPr>
            <w:tcW w:w="1440" w:type="dxa"/>
            <w:shd w:val="clear" w:color="auto" w:fill="auto"/>
          </w:tcPr>
          <w:p w14:paraId="7F6A6E4F"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45 (42,8)</w:t>
            </w:r>
          </w:p>
        </w:tc>
      </w:tr>
      <w:tr w:rsidR="00A364F2" w:rsidRPr="00A364F2" w14:paraId="7F9027A7" w14:textId="77777777" w:rsidTr="00AD76FD">
        <w:trPr>
          <w:trHeight w:val="613"/>
        </w:trPr>
        <w:tc>
          <w:tcPr>
            <w:tcW w:w="2268" w:type="dxa"/>
            <w:shd w:val="clear" w:color="auto" w:fill="auto"/>
          </w:tcPr>
          <w:p w14:paraId="51583BE8" w14:textId="77777777" w:rsidR="00A364F2" w:rsidRPr="00A364F2" w:rsidRDefault="00A364F2" w:rsidP="00EB16D8">
            <w:pPr>
              <w:widowControl/>
              <w:autoSpaceDE/>
              <w:autoSpaceDN/>
              <w:adjustRightInd/>
              <w:spacing w:after="0"/>
              <w:rPr>
                <w:sz w:val="24"/>
                <w:szCs w:val="24"/>
              </w:rPr>
            </w:pPr>
            <w:r w:rsidRPr="00A364F2">
              <w:rPr>
                <w:sz w:val="24"/>
                <w:szCs w:val="24"/>
                <w:lang w:val="uk-UA"/>
              </w:rPr>
              <w:t>С</w:t>
            </w:r>
            <w:r w:rsidRPr="00A364F2">
              <w:rPr>
                <w:sz w:val="24"/>
                <w:szCs w:val="24"/>
              </w:rPr>
              <w:t>ередньо</w:t>
            </w:r>
            <w:r w:rsidRPr="00A364F2">
              <w:rPr>
                <w:sz w:val="24"/>
                <w:szCs w:val="24"/>
                <w:lang w:val="uk-UA"/>
              </w:rPr>
              <w:t xml:space="preserve">ї </w:t>
            </w:r>
            <w:r w:rsidRPr="00A364F2">
              <w:rPr>
                <w:sz w:val="24"/>
                <w:szCs w:val="24"/>
              </w:rPr>
              <w:t>важкості</w:t>
            </w:r>
            <w:r w:rsidRPr="00A364F2">
              <w:rPr>
                <w:sz w:val="24"/>
                <w:szCs w:val="24"/>
                <w:lang w:val="uk-UA"/>
              </w:rPr>
              <w:t xml:space="preserve"> </w:t>
            </w:r>
            <w:r w:rsidRPr="00A364F2">
              <w:rPr>
                <w:sz w:val="24"/>
                <w:szCs w:val="24"/>
              </w:rPr>
              <w:t>(</w:t>
            </w:r>
            <w:r w:rsidRPr="00A364F2">
              <w:rPr>
                <w:sz w:val="24"/>
                <w:szCs w:val="24"/>
                <w:lang w:val="en-US"/>
              </w:rPr>
              <w:t>n</w:t>
            </w:r>
            <w:r w:rsidRPr="00A364F2">
              <w:rPr>
                <w:sz w:val="24"/>
                <w:szCs w:val="24"/>
              </w:rPr>
              <w:t>=90)</w:t>
            </w:r>
          </w:p>
        </w:tc>
        <w:tc>
          <w:tcPr>
            <w:tcW w:w="1260" w:type="dxa"/>
            <w:shd w:val="clear" w:color="auto" w:fill="auto"/>
          </w:tcPr>
          <w:p w14:paraId="40FF04A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98,7</w:t>
            </w:r>
            <w:r w:rsidRPr="00A364F2">
              <w:rPr>
                <w:sz w:val="24"/>
                <w:szCs w:val="24"/>
                <w:lang w:val="en-US"/>
              </w:rPr>
              <w:t>±</w:t>
            </w:r>
            <w:r w:rsidRPr="00A364F2">
              <w:rPr>
                <w:sz w:val="24"/>
                <w:szCs w:val="24"/>
                <w:lang w:val="uk-UA"/>
              </w:rPr>
              <w:t>5,2</w:t>
            </w:r>
          </w:p>
        </w:tc>
        <w:tc>
          <w:tcPr>
            <w:tcW w:w="1080" w:type="dxa"/>
            <w:shd w:val="clear" w:color="auto" w:fill="auto"/>
          </w:tcPr>
          <w:p w14:paraId="12625E8D" w14:textId="77777777" w:rsidR="00A364F2" w:rsidRPr="00A364F2" w:rsidRDefault="00A364F2" w:rsidP="00EB16D8">
            <w:pPr>
              <w:widowControl/>
              <w:autoSpaceDE/>
              <w:autoSpaceDN/>
              <w:adjustRightInd/>
              <w:spacing w:after="0"/>
              <w:jc w:val="center"/>
              <w:rPr>
                <w:sz w:val="24"/>
                <w:szCs w:val="24"/>
              </w:rPr>
            </w:pPr>
            <w:r w:rsidRPr="00A364F2">
              <w:rPr>
                <w:sz w:val="24"/>
                <w:szCs w:val="24"/>
              </w:rPr>
              <w:t>0</w:t>
            </w:r>
          </w:p>
          <w:p w14:paraId="62D1FF91" w14:textId="77777777" w:rsidR="00A364F2" w:rsidRPr="00A364F2" w:rsidRDefault="00A364F2" w:rsidP="00EB16D8">
            <w:pPr>
              <w:widowControl/>
              <w:autoSpaceDE/>
              <w:autoSpaceDN/>
              <w:adjustRightInd/>
              <w:spacing w:after="0"/>
              <w:jc w:val="center"/>
              <w:rPr>
                <w:sz w:val="24"/>
                <w:szCs w:val="24"/>
              </w:rPr>
            </w:pPr>
          </w:p>
        </w:tc>
        <w:tc>
          <w:tcPr>
            <w:tcW w:w="1260" w:type="dxa"/>
            <w:shd w:val="clear" w:color="auto" w:fill="auto"/>
          </w:tcPr>
          <w:p w14:paraId="2D464E4B" w14:textId="77777777" w:rsidR="00A364F2" w:rsidRPr="00A364F2" w:rsidRDefault="00A364F2" w:rsidP="00EB16D8">
            <w:pPr>
              <w:widowControl/>
              <w:autoSpaceDE/>
              <w:autoSpaceDN/>
              <w:adjustRightInd/>
              <w:spacing w:after="0"/>
              <w:jc w:val="center"/>
              <w:rPr>
                <w:sz w:val="24"/>
                <w:szCs w:val="24"/>
              </w:rPr>
            </w:pPr>
            <w:r w:rsidRPr="00A364F2">
              <w:rPr>
                <w:sz w:val="24"/>
                <w:szCs w:val="24"/>
              </w:rPr>
              <w:t>12 (13,3)</w:t>
            </w:r>
          </w:p>
        </w:tc>
        <w:tc>
          <w:tcPr>
            <w:tcW w:w="1260" w:type="dxa"/>
            <w:shd w:val="clear" w:color="auto" w:fill="auto"/>
          </w:tcPr>
          <w:p w14:paraId="7D366D4E" w14:textId="77777777" w:rsidR="00A364F2" w:rsidRPr="00A364F2" w:rsidRDefault="00A364F2" w:rsidP="00EB16D8">
            <w:pPr>
              <w:widowControl/>
              <w:autoSpaceDE/>
              <w:autoSpaceDN/>
              <w:adjustRightInd/>
              <w:spacing w:after="0"/>
              <w:jc w:val="center"/>
              <w:rPr>
                <w:sz w:val="24"/>
                <w:szCs w:val="24"/>
              </w:rPr>
            </w:pPr>
            <w:r w:rsidRPr="00A364F2">
              <w:rPr>
                <w:sz w:val="24"/>
                <w:szCs w:val="24"/>
              </w:rPr>
              <w:t xml:space="preserve">12 (13,3) </w:t>
            </w:r>
          </w:p>
          <w:p w14:paraId="2C0C5647" w14:textId="77777777" w:rsidR="00A364F2" w:rsidRPr="00A364F2" w:rsidRDefault="00A364F2" w:rsidP="00EB16D8">
            <w:pPr>
              <w:widowControl/>
              <w:autoSpaceDE/>
              <w:autoSpaceDN/>
              <w:adjustRightInd/>
              <w:spacing w:after="0"/>
              <w:jc w:val="center"/>
              <w:rPr>
                <w:sz w:val="24"/>
                <w:szCs w:val="24"/>
                <w:lang w:val="uk-UA"/>
              </w:rPr>
            </w:pPr>
          </w:p>
        </w:tc>
        <w:tc>
          <w:tcPr>
            <w:tcW w:w="1260" w:type="dxa"/>
            <w:shd w:val="clear" w:color="auto" w:fill="auto"/>
          </w:tcPr>
          <w:p w14:paraId="7056AEE4" w14:textId="77777777" w:rsidR="00A364F2" w:rsidRPr="00A364F2" w:rsidRDefault="00A364F2" w:rsidP="00EB16D8">
            <w:pPr>
              <w:widowControl/>
              <w:autoSpaceDE/>
              <w:autoSpaceDN/>
              <w:adjustRightInd/>
              <w:spacing w:after="0"/>
              <w:jc w:val="center"/>
              <w:rPr>
                <w:sz w:val="24"/>
                <w:szCs w:val="24"/>
              </w:rPr>
            </w:pPr>
            <w:r w:rsidRPr="00A364F2">
              <w:rPr>
                <w:sz w:val="24"/>
                <w:szCs w:val="24"/>
              </w:rPr>
              <w:t>23 (25,6)</w:t>
            </w:r>
            <w:r w:rsidRPr="00A364F2">
              <w:rPr>
                <w:sz w:val="24"/>
                <w:szCs w:val="24"/>
                <w:lang w:val="uk-UA"/>
              </w:rPr>
              <w:t xml:space="preserve"> </w:t>
            </w:r>
          </w:p>
        </w:tc>
        <w:tc>
          <w:tcPr>
            <w:tcW w:w="1440" w:type="dxa"/>
            <w:shd w:val="clear" w:color="auto" w:fill="auto"/>
          </w:tcPr>
          <w:p w14:paraId="48805D82" w14:textId="77777777" w:rsidR="00A364F2" w:rsidRPr="00A364F2" w:rsidRDefault="00A364F2" w:rsidP="00EB16D8">
            <w:pPr>
              <w:widowControl/>
              <w:autoSpaceDE/>
              <w:autoSpaceDN/>
              <w:adjustRightInd/>
              <w:spacing w:after="0"/>
              <w:jc w:val="center"/>
              <w:rPr>
                <w:sz w:val="24"/>
                <w:szCs w:val="24"/>
              </w:rPr>
            </w:pPr>
            <w:r w:rsidRPr="00A364F2">
              <w:rPr>
                <w:sz w:val="24"/>
                <w:szCs w:val="24"/>
              </w:rPr>
              <w:t>43 (47,9)</w:t>
            </w:r>
          </w:p>
        </w:tc>
      </w:tr>
      <w:tr w:rsidR="00A364F2" w:rsidRPr="00A364F2" w14:paraId="7485CF5B" w14:textId="77777777" w:rsidTr="00AD76FD">
        <w:tc>
          <w:tcPr>
            <w:tcW w:w="2268" w:type="dxa"/>
            <w:shd w:val="clear" w:color="auto" w:fill="auto"/>
          </w:tcPr>
          <w:p w14:paraId="584E334B" w14:textId="77777777" w:rsidR="00A364F2" w:rsidRPr="00A364F2" w:rsidRDefault="00A364F2" w:rsidP="00EB16D8">
            <w:pPr>
              <w:widowControl/>
              <w:autoSpaceDE/>
              <w:autoSpaceDN/>
              <w:adjustRightInd/>
              <w:spacing w:after="0"/>
              <w:rPr>
                <w:sz w:val="24"/>
                <w:szCs w:val="24"/>
              </w:rPr>
            </w:pPr>
            <w:r w:rsidRPr="00A364F2">
              <w:rPr>
                <w:sz w:val="24"/>
                <w:szCs w:val="24"/>
                <w:lang w:val="uk-UA"/>
              </w:rPr>
              <w:t>В</w:t>
            </w:r>
            <w:r w:rsidRPr="00A364F2">
              <w:rPr>
                <w:sz w:val="24"/>
                <w:szCs w:val="24"/>
              </w:rPr>
              <w:t>ажкий (</w:t>
            </w:r>
            <w:r w:rsidRPr="00A364F2">
              <w:rPr>
                <w:sz w:val="24"/>
                <w:szCs w:val="24"/>
                <w:lang w:val="en-US"/>
              </w:rPr>
              <w:t>n</w:t>
            </w:r>
            <w:r w:rsidRPr="00A364F2">
              <w:rPr>
                <w:sz w:val="24"/>
                <w:szCs w:val="24"/>
              </w:rPr>
              <w:t>=51)</w:t>
            </w:r>
          </w:p>
        </w:tc>
        <w:tc>
          <w:tcPr>
            <w:tcW w:w="1260" w:type="dxa"/>
            <w:shd w:val="clear" w:color="auto" w:fill="auto"/>
          </w:tcPr>
          <w:p w14:paraId="4B12A76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109,0</w:t>
            </w:r>
            <w:r w:rsidRPr="00A364F2">
              <w:rPr>
                <w:sz w:val="24"/>
                <w:szCs w:val="24"/>
                <w:lang w:val="en-US"/>
              </w:rPr>
              <w:t>±</w:t>
            </w:r>
            <w:r w:rsidRPr="00A364F2">
              <w:rPr>
                <w:sz w:val="24"/>
                <w:szCs w:val="24"/>
                <w:lang w:val="uk-UA"/>
              </w:rPr>
              <w:t>6,6</w:t>
            </w:r>
          </w:p>
        </w:tc>
        <w:tc>
          <w:tcPr>
            <w:tcW w:w="1080" w:type="dxa"/>
            <w:shd w:val="clear" w:color="auto" w:fill="auto"/>
          </w:tcPr>
          <w:p w14:paraId="25ABF3A1" w14:textId="77777777" w:rsidR="00A364F2" w:rsidRPr="00A364F2" w:rsidRDefault="00A364F2" w:rsidP="00EB16D8">
            <w:pPr>
              <w:widowControl/>
              <w:autoSpaceDE/>
              <w:autoSpaceDN/>
              <w:adjustRightInd/>
              <w:spacing w:after="0"/>
              <w:jc w:val="center"/>
              <w:rPr>
                <w:sz w:val="24"/>
                <w:szCs w:val="24"/>
              </w:rPr>
            </w:pPr>
            <w:r w:rsidRPr="00A364F2">
              <w:rPr>
                <w:sz w:val="24"/>
                <w:szCs w:val="24"/>
              </w:rPr>
              <w:t>0</w:t>
            </w:r>
          </w:p>
        </w:tc>
        <w:tc>
          <w:tcPr>
            <w:tcW w:w="1260" w:type="dxa"/>
            <w:shd w:val="clear" w:color="auto" w:fill="auto"/>
          </w:tcPr>
          <w:p w14:paraId="50AE349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 xml:space="preserve">4 (7,8) </w:t>
            </w:r>
          </w:p>
          <w:p w14:paraId="46245B2C" w14:textId="77777777" w:rsidR="00A364F2" w:rsidRPr="00A364F2" w:rsidRDefault="00A364F2" w:rsidP="00EB16D8">
            <w:pPr>
              <w:widowControl/>
              <w:autoSpaceDE/>
              <w:autoSpaceDN/>
              <w:adjustRightInd/>
              <w:spacing w:after="0"/>
              <w:jc w:val="center"/>
              <w:rPr>
                <w:sz w:val="22"/>
                <w:szCs w:val="22"/>
                <w:lang w:val="uk-UA"/>
              </w:rPr>
            </w:pPr>
            <w:r w:rsidRPr="00A364F2">
              <w:rPr>
                <w:sz w:val="22"/>
                <w:szCs w:val="22"/>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=4,25</w:t>
            </w:r>
          </w:p>
          <w:p w14:paraId="7BCA8A69" w14:textId="77777777" w:rsidR="00A364F2" w:rsidRPr="00A364F2" w:rsidRDefault="00A364F2" w:rsidP="00EB16D8">
            <w:pPr>
              <w:widowControl/>
              <w:autoSpaceDE/>
              <w:autoSpaceDN/>
              <w:adjustRightInd/>
              <w:spacing w:after="0"/>
              <w:jc w:val="center"/>
              <w:rPr>
                <w:sz w:val="24"/>
                <w:szCs w:val="24"/>
              </w:rPr>
            </w:pPr>
            <w:r w:rsidRPr="00A364F2">
              <w:rPr>
                <w:sz w:val="22"/>
                <w:szCs w:val="22"/>
                <w:lang w:val="uk-UA"/>
              </w:rPr>
              <w:t>р=0,039</w:t>
            </w:r>
          </w:p>
        </w:tc>
        <w:tc>
          <w:tcPr>
            <w:tcW w:w="1260" w:type="dxa"/>
            <w:shd w:val="clear" w:color="auto" w:fill="auto"/>
          </w:tcPr>
          <w:p w14:paraId="242CDFC6"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8 (15,7)</w:t>
            </w:r>
          </w:p>
        </w:tc>
        <w:tc>
          <w:tcPr>
            <w:tcW w:w="1260" w:type="dxa"/>
            <w:shd w:val="clear" w:color="auto" w:fill="auto"/>
          </w:tcPr>
          <w:p w14:paraId="68916BB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8</w:t>
            </w:r>
            <w:r w:rsidRPr="00A364F2">
              <w:rPr>
                <w:sz w:val="24"/>
                <w:szCs w:val="24"/>
              </w:rPr>
              <w:t xml:space="preserve"> (15,7)</w:t>
            </w:r>
          </w:p>
        </w:tc>
        <w:tc>
          <w:tcPr>
            <w:tcW w:w="1440" w:type="dxa"/>
            <w:shd w:val="clear" w:color="auto" w:fill="auto"/>
          </w:tcPr>
          <w:p w14:paraId="2DDD716B" w14:textId="77777777" w:rsidR="00A364F2" w:rsidRPr="00A364F2" w:rsidRDefault="00A364F2" w:rsidP="00EB16D8">
            <w:pPr>
              <w:widowControl/>
              <w:autoSpaceDE/>
              <w:autoSpaceDN/>
              <w:adjustRightInd/>
              <w:spacing w:after="0"/>
              <w:jc w:val="center"/>
              <w:rPr>
                <w:sz w:val="24"/>
                <w:szCs w:val="24"/>
              </w:rPr>
            </w:pPr>
            <w:r w:rsidRPr="00A364F2">
              <w:rPr>
                <w:sz w:val="24"/>
                <w:szCs w:val="24"/>
              </w:rPr>
              <w:t>31 (60,8)</w:t>
            </w:r>
          </w:p>
          <w:p w14:paraId="2354E2F9" w14:textId="77777777" w:rsidR="00A364F2" w:rsidRPr="00A364F2" w:rsidRDefault="00A364F2" w:rsidP="00EB16D8">
            <w:pPr>
              <w:widowControl/>
              <w:autoSpaceDE/>
              <w:autoSpaceDN/>
              <w:adjustRightInd/>
              <w:spacing w:after="0"/>
              <w:jc w:val="center"/>
              <w:rPr>
                <w:sz w:val="22"/>
                <w:szCs w:val="22"/>
                <w:lang w:val="uk-UA"/>
              </w:rPr>
            </w:pPr>
            <w:r w:rsidRPr="00A364F2">
              <w:rPr>
                <w:sz w:val="22"/>
                <w:szCs w:val="22"/>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=4,42</w:t>
            </w:r>
          </w:p>
          <w:p w14:paraId="0A9440C7" w14:textId="77777777" w:rsidR="00A364F2" w:rsidRPr="00A364F2" w:rsidRDefault="00A364F2" w:rsidP="00EB16D8">
            <w:pPr>
              <w:widowControl/>
              <w:autoSpaceDE/>
              <w:autoSpaceDN/>
              <w:adjustRightInd/>
              <w:spacing w:after="0"/>
              <w:jc w:val="center"/>
              <w:rPr>
                <w:sz w:val="24"/>
                <w:szCs w:val="24"/>
              </w:rPr>
            </w:pPr>
            <w:r w:rsidRPr="00A364F2">
              <w:rPr>
                <w:sz w:val="22"/>
                <w:szCs w:val="22"/>
                <w:lang w:val="uk-UA"/>
              </w:rPr>
              <w:t>р=0,036</w:t>
            </w:r>
          </w:p>
        </w:tc>
      </w:tr>
      <w:tr w:rsidR="00A364F2" w:rsidRPr="00A364F2" w14:paraId="200F37B5" w14:textId="77777777" w:rsidTr="00D91ADA">
        <w:tc>
          <w:tcPr>
            <w:tcW w:w="9828" w:type="dxa"/>
            <w:gridSpan w:val="7"/>
            <w:shd w:val="clear" w:color="auto" w:fill="auto"/>
          </w:tcPr>
          <w:p w14:paraId="4C70D7AF" w14:textId="77777777" w:rsidR="00A364F2" w:rsidRPr="00A364F2" w:rsidRDefault="00F40A75" w:rsidP="00EB16D8">
            <w:pPr>
              <w:widowControl/>
              <w:autoSpaceDE/>
              <w:autoSpaceDN/>
              <w:adjustRightInd/>
              <w:spacing w:after="0"/>
              <w:jc w:val="center"/>
              <w:rPr>
                <w:sz w:val="28"/>
                <w:szCs w:val="28"/>
                <w:lang w:val="uk-UA"/>
              </w:rPr>
            </w:pPr>
            <w:r>
              <w:rPr>
                <w:sz w:val="28"/>
                <w:szCs w:val="28"/>
                <w:lang w:val="uk-UA"/>
              </w:rPr>
              <w:t>Результати м</w:t>
            </w:r>
            <w:r w:rsidRPr="00A364F2">
              <w:rPr>
                <w:sz w:val="28"/>
                <w:szCs w:val="28"/>
                <w:lang w:val="uk-UA"/>
              </w:rPr>
              <w:t>ікробіологічн</w:t>
            </w:r>
            <w:r>
              <w:rPr>
                <w:sz w:val="28"/>
                <w:szCs w:val="28"/>
                <w:lang w:val="uk-UA"/>
              </w:rPr>
              <w:t>ої</w:t>
            </w:r>
            <w:r w:rsidRPr="00A364F2">
              <w:rPr>
                <w:sz w:val="28"/>
                <w:szCs w:val="28"/>
                <w:lang w:val="uk-UA"/>
              </w:rPr>
              <w:t xml:space="preserve"> діагностик</w:t>
            </w:r>
            <w:r>
              <w:rPr>
                <w:sz w:val="28"/>
                <w:szCs w:val="28"/>
                <w:lang w:val="uk-UA"/>
              </w:rPr>
              <w:t>и</w:t>
            </w:r>
            <w:r w:rsidRPr="00A364F2">
              <w:rPr>
                <w:sz w:val="28"/>
                <w:szCs w:val="28"/>
                <w:lang w:val="uk-UA"/>
              </w:rPr>
              <w:t xml:space="preserve"> </w:t>
            </w:r>
            <w:r w:rsidR="006F315C" w:rsidRPr="00A364F2">
              <w:rPr>
                <w:sz w:val="28"/>
                <w:szCs w:val="28"/>
                <w:lang w:val="uk-UA"/>
              </w:rPr>
              <w:t>сечових шляхів</w:t>
            </w:r>
          </w:p>
        </w:tc>
      </w:tr>
      <w:tr w:rsidR="00A364F2" w:rsidRPr="00A364F2" w14:paraId="723E35A9" w14:textId="77777777" w:rsidTr="00AD76FD">
        <w:tc>
          <w:tcPr>
            <w:tcW w:w="2268" w:type="dxa"/>
            <w:shd w:val="clear" w:color="auto" w:fill="auto"/>
          </w:tcPr>
          <w:p w14:paraId="02D8DA26"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1</w:t>
            </w:r>
            <w:r w:rsidRPr="00A364F2">
              <w:rPr>
                <w:sz w:val="24"/>
                <w:szCs w:val="24"/>
                <w:lang w:val="en-US"/>
              </w:rPr>
              <w:t xml:space="preserve"> </w:t>
            </w:r>
            <w:r w:rsidRPr="00A364F2">
              <w:rPr>
                <w:sz w:val="24"/>
                <w:szCs w:val="24"/>
                <w:lang w:val="uk-UA"/>
              </w:rPr>
              <w:t xml:space="preserve">група </w:t>
            </w:r>
            <w:r w:rsidRPr="00A364F2">
              <w:rPr>
                <w:sz w:val="24"/>
                <w:szCs w:val="24"/>
              </w:rPr>
              <w:t>(</w:t>
            </w:r>
            <w:r w:rsidRPr="00A364F2">
              <w:rPr>
                <w:sz w:val="24"/>
                <w:szCs w:val="24"/>
                <w:lang w:val="en-US"/>
              </w:rPr>
              <w:t>n</w:t>
            </w:r>
            <w:r w:rsidRPr="00A364F2">
              <w:rPr>
                <w:sz w:val="24"/>
                <w:szCs w:val="24"/>
              </w:rPr>
              <w:t>=55)</w:t>
            </w:r>
            <w:r w:rsidRPr="00A364F2">
              <w:rPr>
                <w:sz w:val="24"/>
                <w:szCs w:val="24"/>
                <w:lang w:val="en-US"/>
              </w:rPr>
              <w:t xml:space="preserve"> </w:t>
            </w:r>
          </w:p>
          <w:p w14:paraId="54358A8B" w14:textId="77777777" w:rsidR="00A364F2" w:rsidRPr="00A364F2" w:rsidRDefault="00A364F2" w:rsidP="00EB16D8">
            <w:pPr>
              <w:widowControl/>
              <w:autoSpaceDE/>
              <w:autoSpaceDN/>
              <w:adjustRightInd/>
              <w:spacing w:after="0"/>
              <w:rPr>
                <w:sz w:val="24"/>
                <w:szCs w:val="24"/>
                <w:lang w:val="uk-UA"/>
              </w:rPr>
            </w:pPr>
          </w:p>
        </w:tc>
        <w:tc>
          <w:tcPr>
            <w:tcW w:w="1260" w:type="dxa"/>
            <w:shd w:val="clear" w:color="auto" w:fill="auto"/>
          </w:tcPr>
          <w:p w14:paraId="2510CCD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95,6±6,5</w:t>
            </w:r>
          </w:p>
        </w:tc>
        <w:tc>
          <w:tcPr>
            <w:tcW w:w="1080" w:type="dxa"/>
            <w:shd w:val="clear" w:color="auto" w:fill="auto"/>
          </w:tcPr>
          <w:p w14:paraId="108E420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0</w:t>
            </w:r>
          </w:p>
        </w:tc>
        <w:tc>
          <w:tcPr>
            <w:tcW w:w="1260" w:type="dxa"/>
            <w:shd w:val="clear" w:color="auto" w:fill="auto"/>
          </w:tcPr>
          <w:p w14:paraId="3C86A5D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6 (10,9) </w:t>
            </w:r>
          </w:p>
        </w:tc>
        <w:tc>
          <w:tcPr>
            <w:tcW w:w="1260" w:type="dxa"/>
            <w:shd w:val="clear" w:color="auto" w:fill="auto"/>
          </w:tcPr>
          <w:p w14:paraId="1494C03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9 (16,4)</w:t>
            </w:r>
          </w:p>
        </w:tc>
        <w:tc>
          <w:tcPr>
            <w:tcW w:w="1260" w:type="dxa"/>
            <w:shd w:val="clear" w:color="auto" w:fill="auto"/>
          </w:tcPr>
          <w:p w14:paraId="299DA2D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16 (29,1)</w:t>
            </w:r>
          </w:p>
        </w:tc>
        <w:tc>
          <w:tcPr>
            <w:tcW w:w="1440" w:type="dxa"/>
            <w:shd w:val="clear" w:color="auto" w:fill="auto"/>
          </w:tcPr>
          <w:p w14:paraId="1F7BFA4E"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24 (43,6)</w:t>
            </w:r>
          </w:p>
        </w:tc>
      </w:tr>
      <w:tr w:rsidR="00A364F2" w:rsidRPr="00A364F2" w14:paraId="39E30081" w14:textId="77777777" w:rsidTr="00AD76FD">
        <w:tc>
          <w:tcPr>
            <w:tcW w:w="2268" w:type="dxa"/>
            <w:shd w:val="clear" w:color="auto" w:fill="auto"/>
          </w:tcPr>
          <w:p w14:paraId="579D7E7E"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2</w:t>
            </w:r>
            <w:r w:rsidRPr="00A364F2">
              <w:rPr>
                <w:sz w:val="24"/>
                <w:szCs w:val="24"/>
                <w:lang w:val="en-US"/>
              </w:rPr>
              <w:t xml:space="preserve"> </w:t>
            </w:r>
            <w:r w:rsidRPr="00A364F2">
              <w:rPr>
                <w:sz w:val="24"/>
                <w:szCs w:val="24"/>
                <w:lang w:val="uk-UA"/>
              </w:rPr>
              <w:t>група</w:t>
            </w:r>
            <w:r w:rsidRPr="00A364F2">
              <w:rPr>
                <w:sz w:val="24"/>
                <w:szCs w:val="24"/>
              </w:rPr>
              <w:t xml:space="preserve"> (</w:t>
            </w:r>
            <w:r w:rsidRPr="00A364F2">
              <w:rPr>
                <w:sz w:val="24"/>
                <w:szCs w:val="24"/>
                <w:lang w:val="en-US"/>
              </w:rPr>
              <w:t>n</w:t>
            </w:r>
            <w:r w:rsidRPr="00A364F2">
              <w:rPr>
                <w:sz w:val="24"/>
                <w:szCs w:val="24"/>
              </w:rPr>
              <w:t>=111)</w:t>
            </w:r>
            <w:r w:rsidRPr="00A364F2">
              <w:rPr>
                <w:sz w:val="24"/>
                <w:szCs w:val="24"/>
                <w:lang w:val="en-US"/>
              </w:rPr>
              <w:t xml:space="preserve"> </w:t>
            </w:r>
          </w:p>
        </w:tc>
        <w:tc>
          <w:tcPr>
            <w:tcW w:w="1260" w:type="dxa"/>
            <w:shd w:val="clear" w:color="auto" w:fill="auto"/>
          </w:tcPr>
          <w:p w14:paraId="500A896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106,0±4,5</w:t>
            </w:r>
          </w:p>
        </w:tc>
        <w:tc>
          <w:tcPr>
            <w:tcW w:w="1080" w:type="dxa"/>
            <w:shd w:val="clear" w:color="auto" w:fill="auto"/>
          </w:tcPr>
          <w:p w14:paraId="3F46284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0</w:t>
            </w:r>
          </w:p>
        </w:tc>
        <w:tc>
          <w:tcPr>
            <w:tcW w:w="1260" w:type="dxa"/>
            <w:shd w:val="clear" w:color="auto" w:fill="auto"/>
          </w:tcPr>
          <w:p w14:paraId="01833EC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11 (9,9</w:t>
            </w:r>
            <w:r w:rsidRPr="00A364F2">
              <w:rPr>
                <w:sz w:val="24"/>
                <w:szCs w:val="24"/>
                <w:lang w:val="uk-UA" w:eastAsia="uk-UA"/>
              </w:rPr>
              <w:t>)</w:t>
            </w:r>
          </w:p>
        </w:tc>
        <w:tc>
          <w:tcPr>
            <w:tcW w:w="1260" w:type="dxa"/>
            <w:shd w:val="clear" w:color="auto" w:fill="auto"/>
          </w:tcPr>
          <w:p w14:paraId="230C00C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 14 (12,6</w:t>
            </w:r>
            <w:r w:rsidRPr="00A364F2">
              <w:rPr>
                <w:sz w:val="24"/>
                <w:szCs w:val="24"/>
              </w:rPr>
              <w:t>)</w:t>
            </w:r>
          </w:p>
        </w:tc>
        <w:tc>
          <w:tcPr>
            <w:tcW w:w="1260" w:type="dxa"/>
            <w:shd w:val="clear" w:color="auto" w:fill="auto"/>
          </w:tcPr>
          <w:p w14:paraId="1E85C94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24</w:t>
            </w:r>
            <w:r w:rsidRPr="00A364F2">
              <w:rPr>
                <w:sz w:val="24"/>
                <w:szCs w:val="24"/>
              </w:rPr>
              <w:t xml:space="preserve"> (</w:t>
            </w:r>
            <w:r w:rsidRPr="00A364F2">
              <w:rPr>
                <w:sz w:val="24"/>
                <w:szCs w:val="24"/>
                <w:lang w:val="uk-UA"/>
              </w:rPr>
              <w:t>21</w:t>
            </w:r>
            <w:r w:rsidRPr="00A364F2">
              <w:rPr>
                <w:sz w:val="24"/>
                <w:szCs w:val="24"/>
              </w:rPr>
              <w:t>,</w:t>
            </w:r>
            <w:r w:rsidRPr="00A364F2">
              <w:rPr>
                <w:sz w:val="24"/>
                <w:szCs w:val="24"/>
                <w:lang w:val="uk-UA"/>
              </w:rPr>
              <w:t>6</w:t>
            </w:r>
            <w:r w:rsidRPr="00A364F2">
              <w:rPr>
                <w:sz w:val="24"/>
                <w:szCs w:val="24"/>
              </w:rPr>
              <w:t>)</w:t>
            </w:r>
            <w:r w:rsidRPr="00A364F2">
              <w:rPr>
                <w:sz w:val="24"/>
                <w:szCs w:val="24"/>
                <w:lang w:val="uk-UA"/>
              </w:rPr>
              <w:t xml:space="preserve"> </w:t>
            </w:r>
          </w:p>
          <w:p w14:paraId="0D867921" w14:textId="77777777" w:rsidR="00A364F2" w:rsidRPr="00A364F2" w:rsidRDefault="00A364F2" w:rsidP="00EB16D8">
            <w:pPr>
              <w:widowControl/>
              <w:autoSpaceDE/>
              <w:autoSpaceDN/>
              <w:adjustRightInd/>
              <w:spacing w:after="0"/>
              <w:jc w:val="center"/>
              <w:rPr>
                <w:sz w:val="24"/>
                <w:szCs w:val="24"/>
                <w:lang w:val="uk-UA"/>
              </w:rPr>
            </w:pPr>
          </w:p>
        </w:tc>
        <w:tc>
          <w:tcPr>
            <w:tcW w:w="1440" w:type="dxa"/>
            <w:shd w:val="clear" w:color="auto" w:fill="auto"/>
          </w:tcPr>
          <w:p w14:paraId="7AE18CC9" w14:textId="77777777" w:rsidR="00A364F2" w:rsidRPr="00A364F2" w:rsidRDefault="00A364F2" w:rsidP="00EB16D8">
            <w:pPr>
              <w:widowControl/>
              <w:autoSpaceDE/>
              <w:autoSpaceDN/>
              <w:adjustRightInd/>
              <w:spacing w:after="0"/>
              <w:jc w:val="center"/>
              <w:rPr>
                <w:sz w:val="24"/>
                <w:szCs w:val="24"/>
              </w:rPr>
            </w:pPr>
            <w:r w:rsidRPr="00A364F2">
              <w:rPr>
                <w:sz w:val="24"/>
                <w:szCs w:val="24"/>
              </w:rPr>
              <w:t>62 (55,9)</w:t>
            </w:r>
          </w:p>
        </w:tc>
      </w:tr>
      <w:tr w:rsidR="00A364F2" w:rsidRPr="00A364F2" w14:paraId="456BB041" w14:textId="77777777" w:rsidTr="00AD76FD">
        <w:tc>
          <w:tcPr>
            <w:tcW w:w="2268" w:type="dxa"/>
            <w:shd w:val="clear" w:color="auto" w:fill="auto"/>
          </w:tcPr>
          <w:p w14:paraId="5497324C"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 xml:space="preserve">3 група </w:t>
            </w:r>
            <w:r w:rsidRPr="00A364F2">
              <w:rPr>
                <w:sz w:val="24"/>
                <w:szCs w:val="24"/>
              </w:rPr>
              <w:t>(</w:t>
            </w:r>
            <w:r w:rsidRPr="00A364F2">
              <w:rPr>
                <w:sz w:val="24"/>
                <w:szCs w:val="24"/>
                <w:lang w:val="en-US"/>
              </w:rPr>
              <w:t>n</w:t>
            </w:r>
            <w:r w:rsidRPr="00A364F2">
              <w:rPr>
                <w:sz w:val="24"/>
                <w:szCs w:val="24"/>
              </w:rPr>
              <w:t>=60)</w:t>
            </w:r>
            <w:r w:rsidRPr="00A364F2">
              <w:rPr>
                <w:sz w:val="24"/>
                <w:szCs w:val="24"/>
                <w:lang w:val="uk-UA"/>
              </w:rPr>
              <w:t xml:space="preserve"> </w:t>
            </w:r>
          </w:p>
        </w:tc>
        <w:tc>
          <w:tcPr>
            <w:tcW w:w="1260" w:type="dxa"/>
            <w:shd w:val="clear" w:color="auto" w:fill="auto"/>
          </w:tcPr>
          <w:p w14:paraId="47717AD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78,9</w:t>
            </w:r>
            <w:r w:rsidRPr="00A364F2">
              <w:rPr>
                <w:sz w:val="24"/>
                <w:szCs w:val="24"/>
                <w:lang w:val="en-US"/>
              </w:rPr>
              <w:t>±</w:t>
            </w:r>
            <w:r w:rsidRPr="00A364F2">
              <w:rPr>
                <w:sz w:val="24"/>
                <w:szCs w:val="24"/>
                <w:lang w:val="uk-UA"/>
              </w:rPr>
              <w:t>7,4</w:t>
            </w:r>
          </w:p>
          <w:p w14:paraId="6782F6F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w:t>
            </w:r>
            <w:r w:rsidR="00AD76FD">
              <w:rPr>
                <w:sz w:val="24"/>
                <w:szCs w:val="24"/>
                <w:lang w:val="uk-UA"/>
              </w:rPr>
              <w:t xml:space="preserve"> </w:t>
            </w:r>
            <w:r w:rsidRPr="00A364F2">
              <w:rPr>
                <w:sz w:val="24"/>
                <w:szCs w:val="24"/>
                <w:lang w:val="uk-UA"/>
              </w:rPr>
              <w:t>р=0,001</w:t>
            </w:r>
          </w:p>
        </w:tc>
        <w:tc>
          <w:tcPr>
            <w:tcW w:w="1080" w:type="dxa"/>
            <w:shd w:val="clear" w:color="auto" w:fill="auto"/>
          </w:tcPr>
          <w:p w14:paraId="2648CEDA" w14:textId="77777777" w:rsidR="00A364F2" w:rsidRPr="00A364F2" w:rsidRDefault="00A364F2" w:rsidP="00EB16D8">
            <w:pPr>
              <w:widowControl/>
              <w:autoSpaceDE/>
              <w:autoSpaceDN/>
              <w:adjustRightInd/>
              <w:spacing w:after="0"/>
              <w:jc w:val="center"/>
              <w:rPr>
                <w:sz w:val="24"/>
                <w:szCs w:val="24"/>
              </w:rPr>
            </w:pPr>
            <w:r w:rsidRPr="00A364F2">
              <w:rPr>
                <w:sz w:val="24"/>
                <w:szCs w:val="24"/>
              </w:rPr>
              <w:t>2 (3,3)</w:t>
            </w:r>
          </w:p>
        </w:tc>
        <w:tc>
          <w:tcPr>
            <w:tcW w:w="1260" w:type="dxa"/>
            <w:shd w:val="clear" w:color="auto" w:fill="auto"/>
          </w:tcPr>
          <w:p w14:paraId="52343D5D" w14:textId="77777777" w:rsidR="00A364F2" w:rsidRPr="00A364F2" w:rsidRDefault="00A364F2" w:rsidP="00EB16D8">
            <w:pPr>
              <w:widowControl/>
              <w:autoSpaceDE/>
              <w:autoSpaceDN/>
              <w:adjustRightInd/>
              <w:spacing w:after="0"/>
              <w:jc w:val="center"/>
              <w:rPr>
                <w:sz w:val="24"/>
                <w:szCs w:val="24"/>
              </w:rPr>
            </w:pPr>
            <w:r w:rsidRPr="00A364F2">
              <w:rPr>
                <w:sz w:val="24"/>
                <w:szCs w:val="24"/>
              </w:rPr>
              <w:t>16 (26,7)</w:t>
            </w:r>
          </w:p>
          <w:p w14:paraId="3922ED28"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lang w:val="uk-UA"/>
              </w:rPr>
              <w:sym w:font="Symbol" w:char="F0B7"/>
            </w:r>
            <w:r w:rsidRPr="00A364F2">
              <w:rPr>
                <w:sz w:val="24"/>
                <w:szCs w:val="24"/>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=4,60</w:t>
            </w:r>
          </w:p>
          <w:p w14:paraId="0BF0DF3E" w14:textId="77777777" w:rsidR="00A364F2" w:rsidRPr="00A364F2" w:rsidRDefault="00A364F2" w:rsidP="00EB16D8">
            <w:pPr>
              <w:widowControl/>
              <w:autoSpaceDE/>
              <w:autoSpaceDN/>
              <w:adjustRightInd/>
              <w:spacing w:after="0"/>
              <w:jc w:val="center"/>
              <w:rPr>
                <w:sz w:val="24"/>
                <w:szCs w:val="24"/>
              </w:rPr>
            </w:pPr>
            <w:r w:rsidRPr="00A364F2">
              <w:rPr>
                <w:sz w:val="22"/>
                <w:szCs w:val="22"/>
                <w:lang w:val="uk-UA"/>
              </w:rPr>
              <w:t>р=0,032</w:t>
            </w:r>
          </w:p>
          <w:p w14:paraId="32B0FA7B"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rPr>
              <w:t>#</w:t>
            </w:r>
            <w:r w:rsidRPr="00A364F2">
              <w:rPr>
                <w:sz w:val="24"/>
                <w:szCs w:val="24"/>
                <w:lang w:val="uk-UA"/>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=8,22</w:t>
            </w:r>
          </w:p>
          <w:p w14:paraId="4A8619EC"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р=0,004</w:t>
            </w:r>
          </w:p>
        </w:tc>
        <w:tc>
          <w:tcPr>
            <w:tcW w:w="1260" w:type="dxa"/>
            <w:shd w:val="clear" w:color="auto" w:fill="auto"/>
          </w:tcPr>
          <w:p w14:paraId="159D5964" w14:textId="77777777" w:rsidR="00A364F2" w:rsidRPr="00A364F2" w:rsidRDefault="00A364F2" w:rsidP="00EB16D8">
            <w:pPr>
              <w:widowControl/>
              <w:autoSpaceDE/>
              <w:autoSpaceDN/>
              <w:adjustRightInd/>
              <w:spacing w:after="0"/>
              <w:jc w:val="center"/>
              <w:rPr>
                <w:sz w:val="24"/>
                <w:szCs w:val="24"/>
              </w:rPr>
            </w:pPr>
            <w:r w:rsidRPr="00A364F2">
              <w:rPr>
                <w:sz w:val="24"/>
                <w:szCs w:val="24"/>
              </w:rPr>
              <w:t xml:space="preserve"> 14 (15,0)</w:t>
            </w:r>
          </w:p>
        </w:tc>
        <w:tc>
          <w:tcPr>
            <w:tcW w:w="1260" w:type="dxa"/>
            <w:shd w:val="clear" w:color="auto" w:fill="auto"/>
          </w:tcPr>
          <w:p w14:paraId="507AFEF5" w14:textId="77777777" w:rsidR="00A364F2" w:rsidRPr="00A364F2" w:rsidRDefault="00A364F2" w:rsidP="00EB16D8">
            <w:pPr>
              <w:widowControl/>
              <w:autoSpaceDE/>
              <w:autoSpaceDN/>
              <w:adjustRightInd/>
              <w:spacing w:after="0"/>
              <w:jc w:val="center"/>
              <w:rPr>
                <w:sz w:val="24"/>
                <w:szCs w:val="24"/>
                <w:lang w:val="en-US"/>
              </w:rPr>
            </w:pPr>
            <w:r w:rsidRPr="00A364F2">
              <w:rPr>
                <w:sz w:val="24"/>
                <w:szCs w:val="24"/>
              </w:rPr>
              <w:t>5 (</w:t>
            </w:r>
            <w:r w:rsidRPr="00A364F2">
              <w:rPr>
                <w:sz w:val="24"/>
                <w:szCs w:val="24"/>
                <w:lang w:val="uk-UA"/>
              </w:rPr>
              <w:t>8</w:t>
            </w:r>
            <w:r w:rsidRPr="00A364F2">
              <w:rPr>
                <w:sz w:val="24"/>
                <w:szCs w:val="24"/>
              </w:rPr>
              <w:t>,3</w:t>
            </w:r>
            <w:r w:rsidRPr="00A364F2">
              <w:rPr>
                <w:sz w:val="24"/>
                <w:szCs w:val="24"/>
                <w:lang w:val="en-US"/>
              </w:rPr>
              <w:t>)</w:t>
            </w:r>
          </w:p>
          <w:p w14:paraId="1993EE99"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lang w:val="uk-UA"/>
              </w:rPr>
              <w:sym w:font="Symbol" w:char="F0B7"/>
            </w:r>
            <w:r w:rsidRPr="00A364F2">
              <w:rPr>
                <w:sz w:val="24"/>
                <w:szCs w:val="24"/>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=8,28</w:t>
            </w:r>
          </w:p>
          <w:p w14:paraId="5B352525" w14:textId="77777777" w:rsidR="00A364F2" w:rsidRPr="00A364F2" w:rsidRDefault="00A364F2" w:rsidP="00EB16D8">
            <w:pPr>
              <w:widowControl/>
              <w:autoSpaceDE/>
              <w:autoSpaceDN/>
              <w:adjustRightInd/>
              <w:spacing w:after="0"/>
              <w:jc w:val="center"/>
              <w:rPr>
                <w:sz w:val="24"/>
                <w:szCs w:val="24"/>
              </w:rPr>
            </w:pPr>
            <w:r w:rsidRPr="00A364F2">
              <w:rPr>
                <w:sz w:val="22"/>
                <w:szCs w:val="22"/>
                <w:lang w:val="uk-UA"/>
              </w:rPr>
              <w:t>р=0,004</w:t>
            </w:r>
          </w:p>
          <w:p w14:paraId="20DED3CF"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rPr>
              <w:t xml:space="preserve"> #</w:t>
            </w:r>
            <w:r w:rsidRPr="00A364F2">
              <w:rPr>
                <w:sz w:val="24"/>
                <w:szCs w:val="24"/>
                <w:lang w:val="uk-UA"/>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=4,88</w:t>
            </w:r>
          </w:p>
          <w:p w14:paraId="1F707E19"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р=0,027</w:t>
            </w:r>
          </w:p>
        </w:tc>
        <w:tc>
          <w:tcPr>
            <w:tcW w:w="1440" w:type="dxa"/>
            <w:shd w:val="clear" w:color="auto" w:fill="auto"/>
          </w:tcPr>
          <w:p w14:paraId="39A24D04" w14:textId="77777777" w:rsidR="00A364F2" w:rsidRPr="00A364F2" w:rsidRDefault="00A364F2" w:rsidP="00EB16D8">
            <w:pPr>
              <w:widowControl/>
              <w:autoSpaceDE/>
              <w:autoSpaceDN/>
              <w:adjustRightInd/>
              <w:spacing w:after="0"/>
              <w:jc w:val="center"/>
              <w:rPr>
                <w:sz w:val="24"/>
                <w:szCs w:val="24"/>
              </w:rPr>
            </w:pPr>
            <w:r w:rsidRPr="00A364F2">
              <w:rPr>
                <w:sz w:val="24"/>
                <w:szCs w:val="24"/>
              </w:rPr>
              <w:t>23 (38,3)</w:t>
            </w:r>
          </w:p>
          <w:p w14:paraId="22715451"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rPr>
              <w:t>#</w:t>
            </w:r>
            <w:r w:rsidRPr="00A364F2">
              <w:rPr>
                <w:sz w:val="24"/>
                <w:szCs w:val="24"/>
                <w:lang w:val="uk-UA"/>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=4,78</w:t>
            </w:r>
          </w:p>
          <w:p w14:paraId="70BC744D" w14:textId="77777777" w:rsidR="00A364F2" w:rsidRPr="00A364F2" w:rsidRDefault="00A364F2" w:rsidP="00EB16D8">
            <w:pPr>
              <w:widowControl/>
              <w:autoSpaceDE/>
              <w:autoSpaceDN/>
              <w:adjustRightInd/>
              <w:spacing w:after="0"/>
              <w:jc w:val="center"/>
              <w:rPr>
                <w:sz w:val="22"/>
                <w:szCs w:val="22"/>
                <w:lang w:val="uk-UA"/>
              </w:rPr>
            </w:pPr>
            <w:r w:rsidRPr="00A364F2">
              <w:rPr>
                <w:sz w:val="22"/>
                <w:szCs w:val="22"/>
                <w:lang w:val="uk-UA"/>
              </w:rPr>
              <w:t>р=0,029</w:t>
            </w:r>
          </w:p>
          <w:p w14:paraId="08C695C1" w14:textId="77777777" w:rsidR="00A364F2" w:rsidRPr="00A364F2" w:rsidRDefault="00A364F2" w:rsidP="00EB16D8">
            <w:pPr>
              <w:widowControl/>
              <w:autoSpaceDE/>
              <w:autoSpaceDN/>
              <w:adjustRightInd/>
              <w:spacing w:after="0"/>
              <w:jc w:val="center"/>
              <w:rPr>
                <w:sz w:val="24"/>
                <w:szCs w:val="24"/>
              </w:rPr>
            </w:pPr>
          </w:p>
        </w:tc>
      </w:tr>
      <w:tr w:rsidR="00A364F2" w:rsidRPr="00A364F2" w14:paraId="499FAF03" w14:textId="77777777" w:rsidTr="00AD76FD">
        <w:trPr>
          <w:trHeight w:val="926"/>
        </w:trPr>
        <w:tc>
          <w:tcPr>
            <w:tcW w:w="2268" w:type="dxa"/>
            <w:shd w:val="clear" w:color="auto" w:fill="auto"/>
          </w:tcPr>
          <w:p w14:paraId="4F558EB8"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4</w:t>
            </w:r>
            <w:r w:rsidRPr="00A364F2">
              <w:rPr>
                <w:sz w:val="24"/>
                <w:szCs w:val="24"/>
              </w:rPr>
              <w:t xml:space="preserve"> </w:t>
            </w:r>
            <w:r w:rsidRPr="00A364F2">
              <w:rPr>
                <w:sz w:val="24"/>
                <w:szCs w:val="24"/>
                <w:lang w:val="uk-UA"/>
              </w:rPr>
              <w:t>група (</w:t>
            </w:r>
            <w:r w:rsidRPr="00A364F2">
              <w:rPr>
                <w:sz w:val="24"/>
                <w:szCs w:val="24"/>
                <w:lang w:val="en-US"/>
              </w:rPr>
              <w:t>n</w:t>
            </w:r>
            <w:r w:rsidRPr="00A364F2">
              <w:rPr>
                <w:sz w:val="24"/>
                <w:szCs w:val="24"/>
              </w:rPr>
              <w:t>=</w:t>
            </w:r>
            <w:r w:rsidRPr="00A364F2">
              <w:rPr>
                <w:sz w:val="24"/>
                <w:szCs w:val="24"/>
                <w:lang w:val="uk-UA"/>
              </w:rPr>
              <w:t>20)</w:t>
            </w:r>
          </w:p>
        </w:tc>
        <w:tc>
          <w:tcPr>
            <w:tcW w:w="1260" w:type="dxa"/>
            <w:shd w:val="clear" w:color="auto" w:fill="auto"/>
          </w:tcPr>
          <w:p w14:paraId="2051124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rPr>
              <w:t>89,9</w:t>
            </w:r>
            <w:r w:rsidRPr="00A364F2">
              <w:rPr>
                <w:sz w:val="24"/>
                <w:szCs w:val="24"/>
                <w:lang w:val="en-US"/>
              </w:rPr>
              <w:t>±</w:t>
            </w:r>
            <w:r w:rsidRPr="00A364F2">
              <w:rPr>
                <w:sz w:val="24"/>
                <w:szCs w:val="24"/>
                <w:lang w:val="uk-UA"/>
              </w:rPr>
              <w:t>12,9</w:t>
            </w:r>
          </w:p>
        </w:tc>
        <w:tc>
          <w:tcPr>
            <w:tcW w:w="1080" w:type="dxa"/>
            <w:shd w:val="clear" w:color="auto" w:fill="auto"/>
          </w:tcPr>
          <w:p w14:paraId="6136AA58" w14:textId="77777777" w:rsidR="00A364F2" w:rsidRPr="00A364F2" w:rsidRDefault="00A364F2" w:rsidP="00EB16D8">
            <w:pPr>
              <w:widowControl/>
              <w:autoSpaceDE/>
              <w:autoSpaceDN/>
              <w:adjustRightInd/>
              <w:spacing w:after="0"/>
              <w:jc w:val="center"/>
              <w:rPr>
                <w:sz w:val="24"/>
                <w:szCs w:val="24"/>
                <w:lang w:val="en-US"/>
              </w:rPr>
            </w:pPr>
            <w:r w:rsidRPr="00A364F2">
              <w:rPr>
                <w:sz w:val="24"/>
                <w:szCs w:val="24"/>
              </w:rPr>
              <w:t>1 (5,0</w:t>
            </w:r>
            <w:r w:rsidRPr="00A364F2">
              <w:rPr>
                <w:sz w:val="24"/>
                <w:szCs w:val="24"/>
                <w:lang w:val="en-US"/>
              </w:rPr>
              <w:t>)</w:t>
            </w:r>
          </w:p>
          <w:p w14:paraId="0931E48A" w14:textId="77777777" w:rsidR="00A364F2" w:rsidRPr="00A364F2" w:rsidRDefault="00A364F2" w:rsidP="00EB16D8">
            <w:pPr>
              <w:widowControl/>
              <w:autoSpaceDE/>
              <w:autoSpaceDN/>
              <w:adjustRightInd/>
              <w:spacing w:after="0"/>
              <w:jc w:val="center"/>
              <w:rPr>
                <w:sz w:val="22"/>
                <w:szCs w:val="22"/>
                <w:lang w:val="uk-UA"/>
              </w:rPr>
            </w:pPr>
            <w:r w:rsidRPr="00A364F2">
              <w:rPr>
                <w:sz w:val="24"/>
                <w:szCs w:val="24"/>
              </w:rPr>
              <w:t>#</w:t>
            </w:r>
            <w:r w:rsidRPr="00A364F2">
              <w:rPr>
                <w:sz w:val="24"/>
                <w:szCs w:val="24"/>
                <w:lang w:val="uk-UA"/>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=5,59</w:t>
            </w:r>
          </w:p>
          <w:p w14:paraId="5A192B31" w14:textId="77777777" w:rsidR="00A364F2" w:rsidRPr="00A364F2" w:rsidRDefault="00A364F2" w:rsidP="00EB16D8">
            <w:pPr>
              <w:widowControl/>
              <w:autoSpaceDE/>
              <w:autoSpaceDN/>
              <w:adjustRightInd/>
              <w:spacing w:after="0"/>
              <w:jc w:val="center"/>
              <w:rPr>
                <w:sz w:val="24"/>
                <w:szCs w:val="24"/>
                <w:lang w:val="en-US"/>
              </w:rPr>
            </w:pPr>
            <w:r w:rsidRPr="00A364F2">
              <w:rPr>
                <w:sz w:val="22"/>
                <w:szCs w:val="22"/>
                <w:lang w:val="uk-UA"/>
              </w:rPr>
              <w:t>р=0,018</w:t>
            </w:r>
          </w:p>
        </w:tc>
        <w:tc>
          <w:tcPr>
            <w:tcW w:w="1260" w:type="dxa"/>
            <w:shd w:val="clear" w:color="auto" w:fill="auto"/>
          </w:tcPr>
          <w:p w14:paraId="129AE553" w14:textId="77777777" w:rsidR="00A364F2" w:rsidRPr="00A364F2" w:rsidRDefault="00A364F2" w:rsidP="00EB16D8">
            <w:pPr>
              <w:widowControl/>
              <w:autoSpaceDE/>
              <w:autoSpaceDN/>
              <w:adjustRightInd/>
              <w:spacing w:after="0"/>
              <w:jc w:val="center"/>
              <w:rPr>
                <w:sz w:val="24"/>
                <w:szCs w:val="24"/>
              </w:rPr>
            </w:pPr>
            <w:r w:rsidRPr="00A364F2">
              <w:rPr>
                <w:sz w:val="24"/>
                <w:szCs w:val="24"/>
              </w:rPr>
              <w:t>5 (25,0</w:t>
            </w:r>
            <w:r w:rsidRPr="00A364F2">
              <w:rPr>
                <w:sz w:val="24"/>
                <w:szCs w:val="24"/>
                <w:lang w:val="en-US"/>
              </w:rPr>
              <w:t>)</w:t>
            </w:r>
          </w:p>
        </w:tc>
        <w:tc>
          <w:tcPr>
            <w:tcW w:w="1260" w:type="dxa"/>
            <w:shd w:val="clear" w:color="auto" w:fill="auto"/>
          </w:tcPr>
          <w:p w14:paraId="5B5C518E" w14:textId="77777777" w:rsidR="00A364F2" w:rsidRPr="00A364F2" w:rsidRDefault="00A364F2" w:rsidP="00EB16D8">
            <w:pPr>
              <w:widowControl/>
              <w:autoSpaceDE/>
              <w:autoSpaceDN/>
              <w:adjustRightInd/>
              <w:spacing w:after="0"/>
              <w:jc w:val="center"/>
              <w:rPr>
                <w:sz w:val="24"/>
                <w:szCs w:val="24"/>
              </w:rPr>
            </w:pPr>
            <w:r w:rsidRPr="00A364F2">
              <w:rPr>
                <w:sz w:val="24"/>
                <w:szCs w:val="24"/>
              </w:rPr>
              <w:t>2 (10,0)</w:t>
            </w:r>
          </w:p>
        </w:tc>
        <w:tc>
          <w:tcPr>
            <w:tcW w:w="1260" w:type="dxa"/>
            <w:shd w:val="clear" w:color="auto" w:fill="auto"/>
          </w:tcPr>
          <w:p w14:paraId="7FB19B75" w14:textId="77777777" w:rsidR="00A364F2" w:rsidRPr="00A364F2" w:rsidRDefault="00A364F2" w:rsidP="00EB16D8">
            <w:pPr>
              <w:widowControl/>
              <w:autoSpaceDE/>
              <w:autoSpaceDN/>
              <w:adjustRightInd/>
              <w:spacing w:after="0"/>
              <w:jc w:val="center"/>
              <w:rPr>
                <w:sz w:val="24"/>
                <w:szCs w:val="24"/>
              </w:rPr>
            </w:pPr>
            <w:r w:rsidRPr="00A364F2">
              <w:rPr>
                <w:sz w:val="24"/>
                <w:szCs w:val="24"/>
              </w:rPr>
              <w:t>2 (10,0)</w:t>
            </w:r>
          </w:p>
          <w:p w14:paraId="5BA5E6C4" w14:textId="77777777" w:rsidR="00A364F2" w:rsidRPr="00A364F2" w:rsidRDefault="00A364F2" w:rsidP="00EB16D8">
            <w:pPr>
              <w:widowControl/>
              <w:autoSpaceDE/>
              <w:autoSpaceDN/>
              <w:adjustRightInd/>
              <w:spacing w:after="0"/>
              <w:jc w:val="center"/>
              <w:rPr>
                <w:sz w:val="24"/>
                <w:szCs w:val="24"/>
              </w:rPr>
            </w:pPr>
          </w:p>
        </w:tc>
        <w:tc>
          <w:tcPr>
            <w:tcW w:w="1440" w:type="dxa"/>
            <w:shd w:val="clear" w:color="auto" w:fill="auto"/>
          </w:tcPr>
          <w:p w14:paraId="0692D26F" w14:textId="77777777" w:rsidR="00A364F2" w:rsidRPr="00A364F2" w:rsidRDefault="00A364F2" w:rsidP="00EB16D8">
            <w:pPr>
              <w:widowControl/>
              <w:autoSpaceDE/>
              <w:autoSpaceDN/>
              <w:adjustRightInd/>
              <w:spacing w:after="0"/>
              <w:jc w:val="center"/>
              <w:rPr>
                <w:sz w:val="24"/>
                <w:szCs w:val="24"/>
              </w:rPr>
            </w:pPr>
            <w:r w:rsidRPr="00A364F2">
              <w:rPr>
                <w:sz w:val="24"/>
                <w:szCs w:val="24"/>
              </w:rPr>
              <w:t>10 (50,0)</w:t>
            </w:r>
          </w:p>
        </w:tc>
      </w:tr>
    </w:tbl>
    <w:p w14:paraId="6A9E1BC3" w14:textId="3E1D6E12" w:rsidR="00A364F2" w:rsidRPr="006070FC" w:rsidRDefault="00A364F2" w:rsidP="006070FC">
      <w:pPr>
        <w:widowControl/>
        <w:autoSpaceDE/>
        <w:autoSpaceDN/>
        <w:adjustRightInd/>
        <w:spacing w:after="0" w:line="360" w:lineRule="auto"/>
        <w:ind w:firstLine="720"/>
        <w:jc w:val="both"/>
        <w:rPr>
          <w:sz w:val="28"/>
          <w:szCs w:val="28"/>
          <w:lang w:val="uk-UA"/>
        </w:rPr>
      </w:pPr>
      <w:r w:rsidRPr="006070FC">
        <w:rPr>
          <w:sz w:val="28"/>
          <w:szCs w:val="28"/>
          <w:lang w:val="uk-UA"/>
        </w:rPr>
        <w:t xml:space="preserve">Примітки: </w:t>
      </w:r>
      <w:r w:rsidRPr="006070FC">
        <w:rPr>
          <w:sz w:val="28"/>
          <w:szCs w:val="28"/>
          <w:lang w:val="en-US"/>
        </w:rPr>
        <w:t>p</w:t>
      </w:r>
      <w:r w:rsidRPr="006070FC">
        <w:rPr>
          <w:sz w:val="28"/>
          <w:szCs w:val="28"/>
          <w:lang w:val="uk-UA"/>
        </w:rPr>
        <w:t>&lt; 0,05 порівняно з хворими І групи (*) та ІІ групи (**); хворими з легким</w:t>
      </w:r>
      <w:r w:rsidR="006070FC">
        <w:rPr>
          <w:sz w:val="28"/>
          <w:szCs w:val="28"/>
          <w:lang w:val="uk-UA"/>
        </w:rPr>
        <w:t xml:space="preserve"> </w:t>
      </w:r>
      <w:r w:rsidRPr="006070FC">
        <w:rPr>
          <w:color w:val="000000"/>
          <w:sz w:val="28"/>
          <w:szCs w:val="28"/>
          <w:lang w:val="uk-UA"/>
        </w:rPr>
        <w:t>варіантом клінічного перебігу</w:t>
      </w:r>
      <w:r w:rsidRPr="006070FC">
        <w:rPr>
          <w:sz w:val="28"/>
          <w:szCs w:val="28"/>
          <w:lang w:val="uk-UA"/>
        </w:rPr>
        <w:t xml:space="preserve"> (</w:t>
      </w:r>
      <w:r w:rsidRPr="006070FC">
        <w:rPr>
          <w:sz w:val="28"/>
          <w:szCs w:val="28"/>
          <w:lang w:val="uk-UA"/>
        </w:rPr>
        <w:sym w:font="Symbol" w:char="F0D1"/>
      </w:r>
      <w:r w:rsidRPr="006070FC">
        <w:rPr>
          <w:sz w:val="28"/>
          <w:szCs w:val="28"/>
          <w:lang w:val="uk-UA"/>
        </w:rPr>
        <w:t>); хворими, в сечі яких виявлен</w:t>
      </w:r>
      <w:r w:rsidR="007B7732" w:rsidRPr="006070FC">
        <w:rPr>
          <w:sz w:val="28"/>
          <w:szCs w:val="28"/>
          <w:lang w:val="uk-UA"/>
        </w:rPr>
        <w:t>о</w:t>
      </w:r>
      <w:r w:rsidRPr="006070FC">
        <w:rPr>
          <w:sz w:val="28"/>
          <w:szCs w:val="28"/>
          <w:lang w:val="uk-UA"/>
        </w:rPr>
        <w:t xml:space="preserve"> молікути разом із бактеріями (#) або тільки бактерії (</w:t>
      </w:r>
      <w:r w:rsidRPr="006070FC">
        <w:rPr>
          <w:sz w:val="28"/>
          <w:szCs w:val="28"/>
          <w:lang w:val="uk-UA"/>
        </w:rPr>
        <w:sym w:font="Symbol" w:char="F0B7"/>
      </w:r>
      <w:r w:rsidRPr="006070FC">
        <w:rPr>
          <w:sz w:val="28"/>
          <w:szCs w:val="28"/>
          <w:lang w:val="uk-UA"/>
        </w:rPr>
        <w:t>).</w:t>
      </w:r>
    </w:p>
    <w:p w14:paraId="4E9C07F7" w14:textId="77777777" w:rsidR="00E04A50" w:rsidRPr="00A364F2" w:rsidRDefault="00E04A50" w:rsidP="00C37E14">
      <w:pPr>
        <w:widowControl/>
        <w:autoSpaceDE/>
        <w:autoSpaceDN/>
        <w:adjustRightInd/>
        <w:spacing w:line="360" w:lineRule="auto"/>
        <w:ind w:firstLine="720"/>
        <w:jc w:val="both"/>
        <w:rPr>
          <w:sz w:val="24"/>
          <w:szCs w:val="24"/>
          <w:lang w:val="uk-UA"/>
        </w:rPr>
      </w:pPr>
    </w:p>
    <w:p w14:paraId="52EA7FCC" w14:textId="77777777" w:rsidR="00A364F2" w:rsidRPr="00B32FF4"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lastRenderedPageBreak/>
        <w:t xml:space="preserve">За аналізом даних лейкоцитурії залежно від ВКП встановлено </w:t>
      </w:r>
      <w:r w:rsidR="001F67BC">
        <w:rPr>
          <w:color w:val="000000"/>
          <w:sz w:val="28"/>
          <w:szCs w:val="28"/>
          <w:lang w:val="uk-UA"/>
        </w:rPr>
        <w:t xml:space="preserve">наступні </w:t>
      </w:r>
      <w:r w:rsidRPr="00A364F2">
        <w:rPr>
          <w:color w:val="000000"/>
          <w:sz w:val="28"/>
          <w:szCs w:val="28"/>
          <w:lang w:val="uk-UA"/>
        </w:rPr>
        <w:t xml:space="preserve">розбіжності в різних її діапазонах. Так, мінімальні відхилення від норми (11-30 ЛПЗ) достовірно частіше (21,0%) траплялися за легкого ВКП, ніж важкого (7,8%). Частота масивної лейкоцитурії (понад 100 ЛПЗ) достовірно зростала з погіршенням клінічного перебігу ГП </w:t>
      </w:r>
      <w:r w:rsidR="007B7732">
        <w:rPr>
          <w:color w:val="000000"/>
          <w:sz w:val="28"/>
          <w:szCs w:val="28"/>
          <w:lang w:val="uk-UA"/>
        </w:rPr>
        <w:t>(</w:t>
      </w:r>
      <w:r w:rsidRPr="00A364F2">
        <w:rPr>
          <w:color w:val="000000"/>
          <w:sz w:val="28"/>
          <w:szCs w:val="28"/>
          <w:lang w:val="uk-UA"/>
        </w:rPr>
        <w:t>до 60,8%</w:t>
      </w:r>
      <w:r w:rsidR="007B7732">
        <w:rPr>
          <w:color w:val="000000"/>
          <w:sz w:val="28"/>
          <w:szCs w:val="28"/>
          <w:lang w:val="uk-UA"/>
        </w:rPr>
        <w:t>) за</w:t>
      </w:r>
      <w:r w:rsidRPr="00A364F2">
        <w:rPr>
          <w:color w:val="000000"/>
          <w:sz w:val="28"/>
          <w:szCs w:val="28"/>
          <w:lang w:val="uk-UA"/>
        </w:rPr>
        <w:t xml:space="preserve"> важко</w:t>
      </w:r>
      <w:r w:rsidR="007B7732">
        <w:rPr>
          <w:color w:val="000000"/>
          <w:sz w:val="28"/>
          <w:szCs w:val="28"/>
          <w:lang w:val="uk-UA"/>
        </w:rPr>
        <w:t>го</w:t>
      </w:r>
      <w:r w:rsidRPr="00A364F2">
        <w:rPr>
          <w:color w:val="000000"/>
          <w:sz w:val="28"/>
          <w:szCs w:val="28"/>
          <w:lang w:val="uk-UA"/>
        </w:rPr>
        <w:t xml:space="preserve"> ВКП порівняно</w:t>
      </w:r>
      <w:r w:rsidR="007B7732">
        <w:rPr>
          <w:color w:val="000000"/>
          <w:sz w:val="28"/>
          <w:szCs w:val="28"/>
          <w:lang w:val="uk-UA"/>
        </w:rPr>
        <w:t xml:space="preserve"> до групи хворих із легким ВКП (42,8%).</w:t>
      </w:r>
      <w:r w:rsidR="00B32FF4">
        <w:rPr>
          <w:color w:val="000000"/>
          <w:sz w:val="28"/>
          <w:szCs w:val="28"/>
          <w:lang w:val="uk-UA"/>
        </w:rPr>
        <w:t xml:space="preserve"> </w:t>
      </w:r>
      <w:r w:rsidRPr="00A364F2">
        <w:rPr>
          <w:color w:val="000000"/>
          <w:sz w:val="28"/>
          <w:szCs w:val="28"/>
          <w:lang w:val="uk-UA"/>
        </w:rPr>
        <w:t xml:space="preserve">Проте загалом взаємозалежність частоти випадків лейкоцитурії від варіанта клінічного перебігу та анамнезу в усіх хворих на ГНП була статистично незначима – </w:t>
      </w:r>
      <w:r w:rsidRPr="00A364F2">
        <w:rPr>
          <w:sz w:val="28"/>
          <w:szCs w:val="28"/>
          <w:lang w:val="uk-UA"/>
        </w:rPr>
        <w:t>χ</w:t>
      </w:r>
      <w:r w:rsidRPr="00A364F2">
        <w:rPr>
          <w:sz w:val="28"/>
          <w:szCs w:val="28"/>
          <w:vertAlign w:val="superscript"/>
          <w:lang w:val="uk-UA"/>
        </w:rPr>
        <w:t>2</w:t>
      </w:r>
      <w:r w:rsidRPr="00A364F2">
        <w:rPr>
          <w:sz w:val="28"/>
          <w:szCs w:val="28"/>
          <w:lang w:val="uk-UA"/>
        </w:rPr>
        <w:t xml:space="preserve">=14,34; </w:t>
      </w:r>
      <w:r w:rsidRPr="00A364F2">
        <w:rPr>
          <w:sz w:val="28"/>
          <w:szCs w:val="28"/>
          <w:lang w:val="en-US"/>
        </w:rPr>
        <w:t>df</w:t>
      </w:r>
      <w:r w:rsidRPr="00A364F2">
        <w:rPr>
          <w:sz w:val="28"/>
          <w:szCs w:val="28"/>
          <w:lang w:val="uk-UA"/>
        </w:rPr>
        <w:t>=8; p=0,073 та χ</w:t>
      </w:r>
      <w:r w:rsidRPr="00A364F2">
        <w:rPr>
          <w:sz w:val="28"/>
          <w:szCs w:val="28"/>
          <w:vertAlign w:val="superscript"/>
          <w:lang w:val="uk-UA"/>
        </w:rPr>
        <w:t>2</w:t>
      </w:r>
      <w:r w:rsidRPr="00A364F2">
        <w:rPr>
          <w:sz w:val="28"/>
          <w:szCs w:val="28"/>
          <w:lang w:val="uk-UA"/>
        </w:rPr>
        <w:t xml:space="preserve">=13,32; </w:t>
      </w:r>
      <w:r w:rsidRPr="00A364F2">
        <w:rPr>
          <w:sz w:val="28"/>
          <w:szCs w:val="28"/>
          <w:lang w:val="en-US"/>
        </w:rPr>
        <w:t>df</w:t>
      </w:r>
      <w:r w:rsidRPr="00A364F2">
        <w:rPr>
          <w:sz w:val="28"/>
          <w:szCs w:val="28"/>
          <w:lang w:val="uk-UA"/>
        </w:rPr>
        <w:t xml:space="preserve">=8; p=0,101, відповідно. </w:t>
      </w:r>
    </w:p>
    <w:p w14:paraId="093592A0" w14:textId="2158A18B" w:rsidR="00E11805" w:rsidRDefault="00A364F2" w:rsidP="00EB16D8">
      <w:pPr>
        <w:widowControl/>
        <w:autoSpaceDE/>
        <w:autoSpaceDN/>
        <w:adjustRightInd/>
        <w:spacing w:after="0" w:line="360" w:lineRule="auto"/>
        <w:ind w:firstLine="720"/>
        <w:jc w:val="both"/>
        <w:rPr>
          <w:color w:val="000000"/>
          <w:sz w:val="28"/>
          <w:szCs w:val="28"/>
          <w:lang w:val="uk-UA"/>
        </w:rPr>
      </w:pPr>
      <w:r w:rsidRPr="00A364F2">
        <w:rPr>
          <w:sz w:val="28"/>
          <w:szCs w:val="28"/>
          <w:lang w:val="uk-UA"/>
        </w:rPr>
        <w:t xml:space="preserve">Разом із тим </w:t>
      </w:r>
      <w:r w:rsidRPr="00A364F2">
        <w:rPr>
          <w:color w:val="000000"/>
          <w:sz w:val="28"/>
          <w:szCs w:val="28"/>
          <w:lang w:val="uk-UA"/>
        </w:rPr>
        <w:t xml:space="preserve">залежність лейкоцитурії від результатів МД сечових шляхів у хворих на ГНП виявилася статистично значимою – </w:t>
      </w:r>
      <w:r w:rsidRPr="00A364F2">
        <w:rPr>
          <w:sz w:val="28"/>
          <w:szCs w:val="28"/>
          <w:lang w:val="uk-UA"/>
        </w:rPr>
        <w:t>χ</w:t>
      </w:r>
      <w:r w:rsidRPr="00A364F2">
        <w:rPr>
          <w:sz w:val="28"/>
          <w:szCs w:val="28"/>
          <w:vertAlign w:val="superscript"/>
          <w:lang w:val="uk-UA"/>
        </w:rPr>
        <w:t xml:space="preserve">2 </w:t>
      </w:r>
      <w:r w:rsidRPr="00A364F2">
        <w:rPr>
          <w:sz w:val="28"/>
          <w:szCs w:val="28"/>
          <w:lang w:val="uk-UA"/>
        </w:rPr>
        <w:t xml:space="preserve">=29;42; </w:t>
      </w:r>
      <w:r w:rsidRPr="00A364F2">
        <w:rPr>
          <w:sz w:val="28"/>
          <w:szCs w:val="28"/>
          <w:lang w:val="en-US"/>
        </w:rPr>
        <w:t>df</w:t>
      </w:r>
      <w:r w:rsidRPr="00A364F2">
        <w:rPr>
          <w:sz w:val="28"/>
          <w:szCs w:val="28"/>
          <w:lang w:val="uk-UA"/>
        </w:rPr>
        <w:t>=12; p=0,003; сила взаємозв’язку «слабка» (</w:t>
      </w:r>
      <w:r w:rsidRPr="00A364F2">
        <w:rPr>
          <w:sz w:val="28"/>
          <w:szCs w:val="28"/>
          <w:lang w:val="en-US"/>
        </w:rPr>
        <w:t>V</w:t>
      </w:r>
      <w:r w:rsidRPr="00A364F2">
        <w:rPr>
          <w:sz w:val="28"/>
          <w:szCs w:val="28"/>
          <w:lang w:val="uk-UA"/>
        </w:rPr>
        <w:t xml:space="preserve">=0,200). </w:t>
      </w:r>
      <w:r w:rsidRPr="00A364F2">
        <w:rPr>
          <w:color w:val="000000"/>
          <w:sz w:val="28"/>
          <w:szCs w:val="28"/>
          <w:lang w:val="uk-UA"/>
        </w:rPr>
        <w:t>Очікуван</w:t>
      </w:r>
      <w:r w:rsidR="007B7732">
        <w:rPr>
          <w:color w:val="000000"/>
          <w:sz w:val="28"/>
          <w:szCs w:val="28"/>
          <w:lang w:val="uk-UA"/>
        </w:rPr>
        <w:t>е</w:t>
      </w:r>
      <w:r w:rsidRPr="00A364F2">
        <w:rPr>
          <w:color w:val="000000"/>
          <w:sz w:val="28"/>
          <w:szCs w:val="28"/>
          <w:lang w:val="uk-UA"/>
        </w:rPr>
        <w:t xml:space="preserve"> визначення лейкоцитурії у діапазоні 11-30 ЛПЗ спостерігалося у пацієнтів 3 групи, інфікованих лише молікутами (26,7%), порівняно з 1 групою (КБ) – 10,9% та 2 групою (КБ+молікути) – 9,9%. Підтвердженням цього факту стали результати такого ж аналізу </w:t>
      </w:r>
      <w:r w:rsidR="00B32FF4">
        <w:rPr>
          <w:color w:val="000000"/>
          <w:sz w:val="28"/>
          <w:szCs w:val="28"/>
          <w:lang w:val="uk-UA"/>
        </w:rPr>
        <w:t xml:space="preserve">за </w:t>
      </w:r>
      <w:r w:rsidRPr="00A364F2">
        <w:rPr>
          <w:color w:val="000000"/>
          <w:sz w:val="28"/>
          <w:szCs w:val="28"/>
          <w:lang w:val="uk-UA"/>
        </w:rPr>
        <w:t>діапазону 50-100 ЛПЗ. Так, масивна лейкоциту</w:t>
      </w:r>
      <w:r w:rsidR="00B32FF4">
        <w:rPr>
          <w:color w:val="000000"/>
          <w:sz w:val="28"/>
          <w:szCs w:val="28"/>
          <w:lang w:val="uk-UA"/>
        </w:rPr>
        <w:t>рія у</w:t>
      </w:r>
      <w:r w:rsidRPr="00A364F2">
        <w:rPr>
          <w:color w:val="000000"/>
          <w:sz w:val="28"/>
          <w:szCs w:val="28"/>
          <w:lang w:val="uk-UA"/>
        </w:rPr>
        <w:t xml:space="preserve"> 3 групі хворих (моноінфекція молікутів) відзначалася достовірно рідше – 8,3% проти 29,1% та 21,6% – для 1 та 2 груп. Крім тог</w:t>
      </w:r>
      <w:r w:rsidR="00B32FF4">
        <w:rPr>
          <w:color w:val="000000"/>
          <w:sz w:val="28"/>
          <w:szCs w:val="28"/>
          <w:lang w:val="uk-UA"/>
        </w:rPr>
        <w:t>о, лейкоцитурія понад 100 ЛПЗ ви</w:t>
      </w:r>
      <w:r w:rsidRPr="00A364F2">
        <w:rPr>
          <w:color w:val="000000"/>
          <w:sz w:val="28"/>
          <w:szCs w:val="28"/>
          <w:lang w:val="uk-UA"/>
        </w:rPr>
        <w:t>значалася з меншою частотою у хворих з</w:t>
      </w:r>
      <w:r w:rsidR="00B32FF4">
        <w:rPr>
          <w:color w:val="000000"/>
          <w:sz w:val="28"/>
          <w:szCs w:val="28"/>
          <w:lang w:val="uk-UA"/>
        </w:rPr>
        <w:t>а наявності</w:t>
      </w:r>
      <w:r w:rsidRPr="00A364F2">
        <w:rPr>
          <w:color w:val="000000"/>
          <w:sz w:val="28"/>
          <w:szCs w:val="28"/>
          <w:lang w:val="uk-UA"/>
        </w:rPr>
        <w:t xml:space="preserve"> молікут</w:t>
      </w:r>
      <w:r w:rsidR="00B32FF4">
        <w:rPr>
          <w:color w:val="000000"/>
          <w:sz w:val="28"/>
          <w:szCs w:val="28"/>
          <w:lang w:val="uk-UA"/>
        </w:rPr>
        <w:t>ів</w:t>
      </w:r>
      <w:r w:rsidRPr="00A364F2">
        <w:rPr>
          <w:color w:val="000000"/>
          <w:sz w:val="28"/>
          <w:szCs w:val="28"/>
          <w:lang w:val="uk-UA"/>
        </w:rPr>
        <w:t xml:space="preserve"> (38,3%) у сечових шляхах, </w:t>
      </w:r>
      <w:r w:rsidR="00B32FF4">
        <w:rPr>
          <w:color w:val="000000"/>
          <w:sz w:val="28"/>
          <w:szCs w:val="28"/>
          <w:lang w:val="uk-UA"/>
        </w:rPr>
        <w:t xml:space="preserve">ніж у </w:t>
      </w:r>
      <w:r w:rsidRPr="00A364F2">
        <w:rPr>
          <w:color w:val="000000"/>
          <w:sz w:val="28"/>
          <w:szCs w:val="28"/>
          <w:lang w:val="uk-UA"/>
        </w:rPr>
        <w:t>хворих з мікст</w:t>
      </w:r>
      <w:r w:rsidR="008E3E05">
        <w:rPr>
          <w:color w:val="000000"/>
          <w:sz w:val="28"/>
          <w:szCs w:val="28"/>
          <w:lang w:val="uk-UA"/>
        </w:rPr>
        <w:t>-</w:t>
      </w:r>
      <w:r w:rsidRPr="00A364F2">
        <w:rPr>
          <w:color w:val="000000"/>
          <w:sz w:val="28"/>
          <w:szCs w:val="28"/>
          <w:lang w:val="uk-UA"/>
        </w:rPr>
        <w:t>інф</w:t>
      </w:r>
      <w:r w:rsidR="00B32FF4">
        <w:rPr>
          <w:color w:val="000000"/>
          <w:sz w:val="28"/>
          <w:szCs w:val="28"/>
          <w:lang w:val="uk-UA"/>
        </w:rPr>
        <w:t>екцією (55,9%) у сечових шляхах (</w:t>
      </w:r>
      <w:r w:rsidR="00B32FF4">
        <w:rPr>
          <w:color w:val="000000"/>
          <w:sz w:val="28"/>
          <w:szCs w:val="28"/>
          <w:lang w:val="en-US"/>
        </w:rPr>
        <w:t>p</w:t>
      </w:r>
      <w:r w:rsidR="00B32FF4" w:rsidRPr="00B32FF4">
        <w:rPr>
          <w:color w:val="000000"/>
          <w:sz w:val="28"/>
          <w:szCs w:val="28"/>
          <w:lang w:val="uk-UA"/>
        </w:rPr>
        <w:t>&lt;</w:t>
      </w:r>
      <w:r w:rsidR="00B32FF4">
        <w:rPr>
          <w:color w:val="000000"/>
          <w:sz w:val="28"/>
          <w:szCs w:val="28"/>
          <w:lang w:val="uk-UA"/>
        </w:rPr>
        <w:t>0,05).</w:t>
      </w:r>
    </w:p>
    <w:p w14:paraId="6746AB9C" w14:textId="77777777" w:rsidR="00E11805" w:rsidRPr="00A364F2" w:rsidRDefault="00E11805" w:rsidP="00EB16D8">
      <w:pPr>
        <w:widowControl/>
        <w:autoSpaceDE/>
        <w:autoSpaceDN/>
        <w:adjustRightInd/>
        <w:spacing w:after="0" w:line="360" w:lineRule="auto"/>
        <w:ind w:firstLine="720"/>
        <w:jc w:val="both"/>
        <w:rPr>
          <w:color w:val="000000"/>
          <w:sz w:val="28"/>
          <w:szCs w:val="28"/>
          <w:lang w:val="uk-UA"/>
        </w:rPr>
      </w:pPr>
    </w:p>
    <w:p w14:paraId="1D327550" w14:textId="77777777" w:rsidR="00A364F2" w:rsidRPr="00C64EF4" w:rsidRDefault="00A364F2" w:rsidP="00EB16D8">
      <w:pPr>
        <w:widowControl/>
        <w:autoSpaceDE/>
        <w:autoSpaceDN/>
        <w:adjustRightInd/>
        <w:spacing w:after="0" w:line="360" w:lineRule="auto"/>
        <w:ind w:firstLine="720"/>
        <w:jc w:val="both"/>
        <w:rPr>
          <w:color w:val="000000"/>
          <w:sz w:val="28"/>
          <w:szCs w:val="28"/>
          <w:lang w:val="uk-UA"/>
        </w:rPr>
      </w:pPr>
      <w:r w:rsidRPr="00C64EF4">
        <w:rPr>
          <w:color w:val="000000"/>
          <w:sz w:val="28"/>
          <w:szCs w:val="28"/>
          <w:lang w:val="uk-UA"/>
        </w:rPr>
        <w:t>4.2.3 Особливості частоти</w:t>
      </w:r>
      <w:r w:rsidR="003F351D">
        <w:rPr>
          <w:color w:val="000000"/>
          <w:sz w:val="28"/>
          <w:szCs w:val="28"/>
          <w:lang w:val="uk-UA"/>
        </w:rPr>
        <w:t xml:space="preserve"> лейкоцитозу та лейкоцитарного </w:t>
      </w:r>
      <w:r w:rsidRPr="00C64EF4">
        <w:rPr>
          <w:color w:val="000000"/>
          <w:sz w:val="28"/>
          <w:szCs w:val="28"/>
          <w:lang w:val="uk-UA"/>
        </w:rPr>
        <w:t>показника у хворих на гострий неускладнений пієлонефрит залежно від варіант</w:t>
      </w:r>
      <w:r w:rsidR="00E11805" w:rsidRPr="00C64EF4">
        <w:rPr>
          <w:color w:val="000000"/>
          <w:sz w:val="28"/>
          <w:szCs w:val="28"/>
          <w:lang w:val="uk-UA"/>
        </w:rPr>
        <w:t xml:space="preserve">а клінічного перебігу, анамнезу </w:t>
      </w:r>
      <w:r w:rsidRPr="00C64EF4">
        <w:rPr>
          <w:color w:val="000000"/>
          <w:sz w:val="28"/>
          <w:szCs w:val="28"/>
          <w:lang w:val="uk-UA"/>
        </w:rPr>
        <w:t>захворювання та результатів мікробіологічної діагностики</w:t>
      </w:r>
    </w:p>
    <w:p w14:paraId="33CB3848" w14:textId="77777777" w:rsidR="00B32FF4" w:rsidRPr="00A364F2" w:rsidRDefault="00B32FF4" w:rsidP="00D91ADA">
      <w:pPr>
        <w:widowControl/>
        <w:autoSpaceDE/>
        <w:autoSpaceDN/>
        <w:adjustRightInd/>
        <w:spacing w:line="360" w:lineRule="auto"/>
        <w:ind w:firstLine="720"/>
        <w:jc w:val="both"/>
        <w:rPr>
          <w:b/>
          <w:color w:val="000000"/>
          <w:sz w:val="28"/>
          <w:szCs w:val="28"/>
          <w:lang w:val="uk-UA"/>
        </w:rPr>
      </w:pPr>
    </w:p>
    <w:p w14:paraId="163B012B" w14:textId="77777777" w:rsidR="00E11805" w:rsidRDefault="00A364F2" w:rsidP="00D91ADA">
      <w:pPr>
        <w:widowControl/>
        <w:tabs>
          <w:tab w:val="left" w:pos="540"/>
        </w:tabs>
        <w:autoSpaceDE/>
        <w:autoSpaceDN/>
        <w:adjustRightInd/>
        <w:spacing w:line="360" w:lineRule="auto"/>
        <w:ind w:firstLine="720"/>
        <w:jc w:val="both"/>
        <w:rPr>
          <w:sz w:val="28"/>
          <w:szCs w:val="28"/>
          <w:lang w:val="uk-UA"/>
        </w:rPr>
      </w:pPr>
      <w:r w:rsidRPr="00A364F2">
        <w:rPr>
          <w:sz w:val="28"/>
          <w:szCs w:val="28"/>
          <w:lang w:val="uk-UA"/>
        </w:rPr>
        <w:t xml:space="preserve">Під час аналізу абсолютних величин, що характеризують лейкоцитоз, не встановлено </w:t>
      </w:r>
      <w:r w:rsidR="00B32FF4">
        <w:rPr>
          <w:sz w:val="28"/>
          <w:szCs w:val="28"/>
          <w:lang w:val="uk-UA"/>
        </w:rPr>
        <w:t xml:space="preserve">  </w:t>
      </w:r>
      <w:r w:rsidRPr="00A364F2">
        <w:rPr>
          <w:sz w:val="28"/>
          <w:szCs w:val="28"/>
          <w:lang w:val="uk-UA"/>
        </w:rPr>
        <w:t xml:space="preserve">статистичних </w:t>
      </w:r>
      <w:r w:rsidR="00B32FF4">
        <w:rPr>
          <w:sz w:val="28"/>
          <w:szCs w:val="28"/>
          <w:lang w:val="uk-UA"/>
        </w:rPr>
        <w:t xml:space="preserve">  </w:t>
      </w:r>
      <w:r w:rsidRPr="00A364F2">
        <w:rPr>
          <w:sz w:val="28"/>
          <w:szCs w:val="28"/>
          <w:lang w:val="uk-UA"/>
        </w:rPr>
        <w:t>відмінност</w:t>
      </w:r>
      <w:r w:rsidR="00B32FF4">
        <w:rPr>
          <w:sz w:val="28"/>
          <w:szCs w:val="28"/>
          <w:lang w:val="uk-UA"/>
        </w:rPr>
        <w:t>ей   залежно  від  анамнезу,  ВКП  та</w:t>
      </w:r>
      <w:r w:rsidR="003F351D">
        <w:rPr>
          <w:sz w:val="28"/>
          <w:szCs w:val="28"/>
          <w:lang w:val="uk-UA"/>
        </w:rPr>
        <w:t xml:space="preserve"> </w:t>
      </w:r>
      <w:r w:rsidR="00B32FF4">
        <w:rPr>
          <w:sz w:val="28"/>
          <w:szCs w:val="28"/>
          <w:lang w:val="uk-UA"/>
        </w:rPr>
        <w:t xml:space="preserve">результатів </w:t>
      </w:r>
      <w:r w:rsidRPr="00A364F2">
        <w:rPr>
          <w:sz w:val="28"/>
          <w:szCs w:val="28"/>
          <w:lang w:val="uk-UA"/>
        </w:rPr>
        <w:t>мікробіологічної діагностики  (табл. 4.7).</w:t>
      </w:r>
      <w:r w:rsidR="00E11805">
        <w:rPr>
          <w:sz w:val="28"/>
          <w:szCs w:val="28"/>
          <w:lang w:val="uk-UA"/>
        </w:rPr>
        <w:t xml:space="preserve"> </w:t>
      </w:r>
    </w:p>
    <w:p w14:paraId="70A88E62" w14:textId="77777777" w:rsidR="003F351D" w:rsidRPr="00A364F2" w:rsidRDefault="003F351D" w:rsidP="00D91ADA">
      <w:pPr>
        <w:widowControl/>
        <w:tabs>
          <w:tab w:val="left" w:pos="540"/>
        </w:tabs>
        <w:autoSpaceDE/>
        <w:autoSpaceDN/>
        <w:adjustRightInd/>
        <w:spacing w:line="360" w:lineRule="auto"/>
        <w:ind w:firstLine="720"/>
        <w:jc w:val="both"/>
        <w:rPr>
          <w:sz w:val="28"/>
          <w:szCs w:val="28"/>
          <w:lang w:val="uk-UA"/>
        </w:rPr>
      </w:pPr>
    </w:p>
    <w:p w14:paraId="0D6B358C" w14:textId="77777777" w:rsidR="00A364F2" w:rsidRPr="00A364F2" w:rsidRDefault="00A364F2" w:rsidP="00EB16D8">
      <w:pPr>
        <w:widowControl/>
        <w:tabs>
          <w:tab w:val="left" w:pos="540"/>
        </w:tabs>
        <w:autoSpaceDE/>
        <w:autoSpaceDN/>
        <w:adjustRightInd/>
        <w:spacing w:after="0" w:line="360" w:lineRule="auto"/>
        <w:jc w:val="both"/>
        <w:rPr>
          <w:i/>
          <w:color w:val="000000"/>
          <w:sz w:val="28"/>
          <w:szCs w:val="28"/>
          <w:lang w:val="uk-UA"/>
        </w:rPr>
      </w:pPr>
      <w:r w:rsidRPr="00A364F2">
        <w:rPr>
          <w:i/>
          <w:color w:val="000000"/>
          <w:sz w:val="28"/>
          <w:szCs w:val="28"/>
          <w:lang w:val="uk-UA"/>
        </w:rPr>
        <w:lastRenderedPageBreak/>
        <w:t xml:space="preserve">                                                                                             </w:t>
      </w:r>
      <w:r w:rsidR="00D91ADA">
        <w:rPr>
          <w:i/>
          <w:color w:val="000000"/>
          <w:sz w:val="28"/>
          <w:szCs w:val="28"/>
          <w:lang w:val="uk-UA"/>
        </w:rPr>
        <w:t xml:space="preserve">                      </w:t>
      </w:r>
      <w:r w:rsidRPr="00A364F2">
        <w:rPr>
          <w:i/>
          <w:color w:val="000000"/>
          <w:sz w:val="28"/>
          <w:szCs w:val="28"/>
          <w:lang w:val="uk-UA"/>
        </w:rPr>
        <w:t xml:space="preserve"> Таблиця 4.7</w:t>
      </w:r>
    </w:p>
    <w:p w14:paraId="64F1FDB8" w14:textId="77777777" w:rsidR="00A364F2" w:rsidRPr="00A364F2" w:rsidRDefault="00B32FF4" w:rsidP="00EB16D8">
      <w:pPr>
        <w:widowControl/>
        <w:autoSpaceDE/>
        <w:autoSpaceDN/>
        <w:adjustRightInd/>
        <w:spacing w:after="0" w:line="360" w:lineRule="auto"/>
        <w:ind w:firstLine="720"/>
        <w:jc w:val="center"/>
        <w:rPr>
          <w:b/>
          <w:color w:val="000000"/>
          <w:sz w:val="28"/>
          <w:szCs w:val="28"/>
          <w:lang w:val="uk-UA"/>
        </w:rPr>
      </w:pPr>
      <w:r>
        <w:rPr>
          <w:b/>
          <w:color w:val="000000"/>
          <w:sz w:val="28"/>
          <w:szCs w:val="28"/>
          <w:lang w:val="uk-UA"/>
        </w:rPr>
        <w:t>Показники</w:t>
      </w:r>
      <w:r w:rsidR="00A364F2" w:rsidRPr="00A364F2">
        <w:rPr>
          <w:b/>
          <w:color w:val="000000"/>
          <w:sz w:val="28"/>
          <w:szCs w:val="28"/>
          <w:lang w:val="uk-UA"/>
        </w:rPr>
        <w:t xml:space="preserve"> лейкоцитозу у хворих на  </w:t>
      </w:r>
      <w:r w:rsidR="00A364F2" w:rsidRPr="00A364F2">
        <w:rPr>
          <w:b/>
          <w:sz w:val="28"/>
          <w:szCs w:val="28"/>
          <w:lang w:val="uk-UA"/>
        </w:rPr>
        <w:t xml:space="preserve">гострий неускладнений пієлонефрит </w:t>
      </w:r>
      <w:r w:rsidR="00A364F2" w:rsidRPr="00A364F2">
        <w:rPr>
          <w:b/>
          <w:color w:val="000000"/>
          <w:sz w:val="28"/>
          <w:szCs w:val="28"/>
          <w:lang w:val="uk-UA"/>
        </w:rPr>
        <w:t>залежно від варіанта клінічного перебігу, анамнезу захворювання та результатів мікробіологічної діагностики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440"/>
        <w:gridCol w:w="1440"/>
        <w:gridCol w:w="1260"/>
        <w:gridCol w:w="1317"/>
        <w:gridCol w:w="1923"/>
      </w:tblGrid>
      <w:tr w:rsidR="00A364F2" w:rsidRPr="00266F2C" w14:paraId="076BCA71" w14:textId="77777777" w:rsidTr="00D91ADA">
        <w:tc>
          <w:tcPr>
            <w:tcW w:w="2340" w:type="dxa"/>
            <w:vMerge w:val="restart"/>
            <w:shd w:val="clear" w:color="auto" w:fill="auto"/>
          </w:tcPr>
          <w:p w14:paraId="329F6F16"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Група</w:t>
            </w:r>
          </w:p>
          <w:p w14:paraId="2975606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хворих</w:t>
            </w:r>
          </w:p>
          <w:p w14:paraId="17003F37" w14:textId="77777777" w:rsidR="00A364F2" w:rsidRPr="00A364F2" w:rsidRDefault="00A364F2" w:rsidP="00EB16D8">
            <w:pPr>
              <w:widowControl/>
              <w:tabs>
                <w:tab w:val="left" w:pos="2094"/>
              </w:tabs>
              <w:autoSpaceDE/>
              <w:autoSpaceDN/>
              <w:adjustRightInd/>
              <w:spacing w:after="0"/>
              <w:jc w:val="center"/>
              <w:rPr>
                <w:sz w:val="28"/>
                <w:szCs w:val="28"/>
                <w:lang w:val="uk-UA"/>
              </w:rPr>
            </w:pPr>
          </w:p>
        </w:tc>
        <w:tc>
          <w:tcPr>
            <w:tcW w:w="1440" w:type="dxa"/>
            <w:vMerge w:val="restart"/>
            <w:shd w:val="clear" w:color="auto" w:fill="auto"/>
          </w:tcPr>
          <w:p w14:paraId="7F85D4C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М</w:t>
            </w:r>
            <w:r w:rsidRPr="00A364F2">
              <w:rPr>
                <w:sz w:val="28"/>
                <w:szCs w:val="28"/>
                <w:lang w:val="en-US"/>
              </w:rPr>
              <w:t>±m</w:t>
            </w:r>
            <w:r w:rsidRPr="00A364F2">
              <w:rPr>
                <w:sz w:val="28"/>
                <w:szCs w:val="28"/>
                <w:lang w:val="uk-UA"/>
              </w:rPr>
              <w:t>,</w:t>
            </w:r>
          </w:p>
          <w:p w14:paraId="4C3FDDA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х10</w:t>
            </w:r>
            <w:r w:rsidRPr="00A364F2">
              <w:rPr>
                <w:sz w:val="28"/>
                <w:szCs w:val="28"/>
                <w:vertAlign w:val="superscript"/>
                <w:lang w:val="uk-UA"/>
              </w:rPr>
              <w:t>9</w:t>
            </w:r>
            <w:r w:rsidRPr="00A364F2">
              <w:rPr>
                <w:sz w:val="28"/>
                <w:szCs w:val="28"/>
              </w:rPr>
              <w:t>/л</w:t>
            </w:r>
          </w:p>
        </w:tc>
        <w:tc>
          <w:tcPr>
            <w:tcW w:w="5940" w:type="dxa"/>
            <w:gridSpan w:val="4"/>
            <w:shd w:val="clear" w:color="auto" w:fill="auto"/>
          </w:tcPr>
          <w:p w14:paraId="49276573" w14:textId="77777777" w:rsidR="00A364F2" w:rsidRPr="00A364F2" w:rsidRDefault="00A364F2" w:rsidP="00EB16D8">
            <w:pPr>
              <w:widowControl/>
              <w:tabs>
                <w:tab w:val="left" w:pos="2094"/>
              </w:tabs>
              <w:autoSpaceDE/>
              <w:autoSpaceDN/>
              <w:adjustRightInd/>
              <w:spacing w:after="0"/>
              <w:rPr>
                <w:sz w:val="28"/>
                <w:szCs w:val="28"/>
                <w:lang w:val="uk-UA"/>
              </w:rPr>
            </w:pPr>
            <w:r w:rsidRPr="00A364F2">
              <w:rPr>
                <w:sz w:val="28"/>
                <w:szCs w:val="28"/>
                <w:lang w:val="uk-UA"/>
              </w:rPr>
              <w:t xml:space="preserve">               Кількість хворих, </w:t>
            </w:r>
            <w:r w:rsidRPr="00A364F2">
              <w:rPr>
                <w:sz w:val="28"/>
                <w:szCs w:val="28"/>
                <w:lang w:val="en-US"/>
              </w:rPr>
              <w:t>n</w:t>
            </w:r>
            <w:r w:rsidRPr="00A364F2">
              <w:rPr>
                <w:sz w:val="28"/>
                <w:szCs w:val="28"/>
                <w:lang w:val="uk-UA"/>
              </w:rPr>
              <w:t xml:space="preserve"> (%); χ</w:t>
            </w:r>
            <w:r w:rsidRPr="00A364F2">
              <w:rPr>
                <w:sz w:val="28"/>
                <w:szCs w:val="28"/>
                <w:vertAlign w:val="superscript"/>
                <w:lang w:val="uk-UA"/>
              </w:rPr>
              <w:t>2</w:t>
            </w:r>
            <w:r w:rsidRPr="00A364F2">
              <w:rPr>
                <w:sz w:val="28"/>
                <w:szCs w:val="28"/>
                <w:lang w:val="uk-UA"/>
              </w:rPr>
              <w:t xml:space="preserve"> (</w:t>
            </w:r>
            <w:r w:rsidRPr="00A364F2">
              <w:rPr>
                <w:sz w:val="28"/>
                <w:szCs w:val="28"/>
                <w:lang w:val="en-US"/>
              </w:rPr>
              <w:t>df</w:t>
            </w:r>
            <w:r w:rsidRPr="00A364F2">
              <w:rPr>
                <w:sz w:val="28"/>
                <w:szCs w:val="28"/>
                <w:lang w:val="uk-UA"/>
              </w:rPr>
              <w:t>=1), p</w:t>
            </w:r>
          </w:p>
        </w:tc>
      </w:tr>
      <w:tr w:rsidR="00A364F2" w:rsidRPr="00A364F2" w14:paraId="75396D9D" w14:textId="77777777" w:rsidTr="00D91ADA">
        <w:tc>
          <w:tcPr>
            <w:tcW w:w="2340" w:type="dxa"/>
            <w:vMerge/>
            <w:shd w:val="clear" w:color="auto" w:fill="auto"/>
          </w:tcPr>
          <w:p w14:paraId="4D420679" w14:textId="77777777" w:rsidR="00A364F2" w:rsidRPr="00A364F2" w:rsidRDefault="00A364F2" w:rsidP="00EB16D8">
            <w:pPr>
              <w:widowControl/>
              <w:tabs>
                <w:tab w:val="left" w:pos="2094"/>
              </w:tabs>
              <w:autoSpaceDE/>
              <w:autoSpaceDN/>
              <w:adjustRightInd/>
              <w:spacing w:after="0"/>
              <w:rPr>
                <w:sz w:val="28"/>
                <w:szCs w:val="28"/>
                <w:lang w:val="uk-UA"/>
              </w:rPr>
            </w:pPr>
          </w:p>
        </w:tc>
        <w:tc>
          <w:tcPr>
            <w:tcW w:w="1440" w:type="dxa"/>
            <w:vMerge/>
            <w:shd w:val="clear" w:color="auto" w:fill="auto"/>
          </w:tcPr>
          <w:p w14:paraId="78FF3D59" w14:textId="77777777" w:rsidR="00A364F2" w:rsidRPr="00A364F2" w:rsidRDefault="00A364F2" w:rsidP="00EB16D8">
            <w:pPr>
              <w:widowControl/>
              <w:tabs>
                <w:tab w:val="left" w:pos="2094"/>
              </w:tabs>
              <w:autoSpaceDE/>
              <w:autoSpaceDN/>
              <w:adjustRightInd/>
              <w:spacing w:after="0"/>
              <w:jc w:val="center"/>
              <w:rPr>
                <w:sz w:val="28"/>
                <w:szCs w:val="28"/>
                <w:lang w:val="uk-UA"/>
              </w:rPr>
            </w:pPr>
          </w:p>
        </w:tc>
        <w:tc>
          <w:tcPr>
            <w:tcW w:w="1440" w:type="dxa"/>
            <w:shd w:val="clear" w:color="auto" w:fill="auto"/>
          </w:tcPr>
          <w:p w14:paraId="72E18706"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до 9</w:t>
            </w:r>
          </w:p>
          <w:p w14:paraId="5105EF95"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х10</w:t>
            </w:r>
            <w:r w:rsidRPr="00A364F2">
              <w:rPr>
                <w:sz w:val="28"/>
                <w:szCs w:val="28"/>
                <w:vertAlign w:val="superscript"/>
                <w:lang w:val="uk-UA"/>
              </w:rPr>
              <w:t>9</w:t>
            </w:r>
            <w:r w:rsidRPr="00A364F2">
              <w:rPr>
                <w:sz w:val="28"/>
                <w:szCs w:val="28"/>
              </w:rPr>
              <w:t>/л</w:t>
            </w:r>
          </w:p>
        </w:tc>
        <w:tc>
          <w:tcPr>
            <w:tcW w:w="1260" w:type="dxa"/>
            <w:shd w:val="clear" w:color="auto" w:fill="auto"/>
          </w:tcPr>
          <w:p w14:paraId="6BC5117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9,1-12,0</w:t>
            </w:r>
          </w:p>
          <w:p w14:paraId="023B5F5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х10</w:t>
            </w:r>
            <w:r w:rsidRPr="00A364F2">
              <w:rPr>
                <w:sz w:val="28"/>
                <w:szCs w:val="28"/>
                <w:vertAlign w:val="superscript"/>
                <w:lang w:val="uk-UA"/>
              </w:rPr>
              <w:t>9</w:t>
            </w:r>
            <w:r w:rsidRPr="00A364F2">
              <w:rPr>
                <w:sz w:val="28"/>
                <w:szCs w:val="28"/>
              </w:rPr>
              <w:t>/л</w:t>
            </w:r>
          </w:p>
        </w:tc>
        <w:tc>
          <w:tcPr>
            <w:tcW w:w="1317" w:type="dxa"/>
            <w:shd w:val="clear" w:color="auto" w:fill="auto"/>
          </w:tcPr>
          <w:p w14:paraId="3AC467B0"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12,1-15,0</w:t>
            </w:r>
          </w:p>
          <w:p w14:paraId="1BCAACC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х10</w:t>
            </w:r>
            <w:r w:rsidRPr="00A364F2">
              <w:rPr>
                <w:sz w:val="28"/>
                <w:szCs w:val="28"/>
                <w:vertAlign w:val="superscript"/>
                <w:lang w:val="uk-UA"/>
              </w:rPr>
              <w:t>9</w:t>
            </w:r>
            <w:r w:rsidRPr="00A364F2">
              <w:rPr>
                <w:sz w:val="28"/>
                <w:szCs w:val="28"/>
              </w:rPr>
              <w:t>/л</w:t>
            </w:r>
          </w:p>
        </w:tc>
        <w:tc>
          <w:tcPr>
            <w:tcW w:w="1923" w:type="dxa"/>
            <w:shd w:val="clear" w:color="auto" w:fill="auto"/>
          </w:tcPr>
          <w:p w14:paraId="4953E12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15,1х</w:t>
            </w:r>
            <w:r w:rsidRPr="00A364F2">
              <w:rPr>
                <w:sz w:val="28"/>
                <w:szCs w:val="28"/>
              </w:rPr>
              <w:t>10</w:t>
            </w:r>
            <w:r w:rsidRPr="00A364F2">
              <w:rPr>
                <w:sz w:val="28"/>
                <w:szCs w:val="28"/>
                <w:vertAlign w:val="superscript"/>
                <w:lang w:val="uk-UA"/>
              </w:rPr>
              <w:t>9</w:t>
            </w:r>
            <w:r w:rsidRPr="00A364F2">
              <w:rPr>
                <w:sz w:val="28"/>
                <w:szCs w:val="28"/>
              </w:rPr>
              <w:t>/л</w:t>
            </w:r>
          </w:p>
          <w:p w14:paraId="31F092B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 xml:space="preserve"> і вище</w:t>
            </w:r>
          </w:p>
        </w:tc>
      </w:tr>
      <w:tr w:rsidR="00A364F2" w:rsidRPr="00A364F2" w14:paraId="11A7430C" w14:textId="77777777" w:rsidTr="00D91ADA">
        <w:tc>
          <w:tcPr>
            <w:tcW w:w="2340" w:type="dxa"/>
            <w:shd w:val="clear" w:color="auto" w:fill="auto"/>
          </w:tcPr>
          <w:p w14:paraId="372F18E5" w14:textId="77777777" w:rsidR="006F315C" w:rsidRPr="001A6925" w:rsidRDefault="006F315C" w:rsidP="00EB16D8">
            <w:pPr>
              <w:widowControl/>
              <w:autoSpaceDE/>
              <w:autoSpaceDN/>
              <w:adjustRightInd/>
              <w:spacing w:after="0"/>
              <w:rPr>
                <w:sz w:val="26"/>
                <w:szCs w:val="26"/>
                <w:lang w:val="uk-UA"/>
              </w:rPr>
            </w:pPr>
            <w:r w:rsidRPr="001A6925">
              <w:rPr>
                <w:sz w:val="26"/>
                <w:szCs w:val="26"/>
                <w:lang w:val="uk-UA"/>
              </w:rPr>
              <w:t>Загальна кількість обстежених</w:t>
            </w:r>
          </w:p>
          <w:p w14:paraId="24DAE295" w14:textId="77777777" w:rsidR="00A364F2" w:rsidRPr="00A364F2" w:rsidRDefault="006F315C" w:rsidP="00EB16D8">
            <w:pPr>
              <w:widowControl/>
              <w:tabs>
                <w:tab w:val="left" w:pos="2094"/>
              </w:tabs>
              <w:autoSpaceDE/>
              <w:autoSpaceDN/>
              <w:adjustRightInd/>
              <w:spacing w:after="0"/>
              <w:rPr>
                <w:sz w:val="28"/>
                <w:szCs w:val="28"/>
                <w:lang w:val="uk-UA"/>
              </w:rPr>
            </w:pPr>
            <w:r w:rsidRPr="00A364F2">
              <w:rPr>
                <w:sz w:val="28"/>
                <w:szCs w:val="28"/>
                <w:lang w:val="uk-UA"/>
              </w:rPr>
              <w:t xml:space="preserve"> </w:t>
            </w:r>
            <w:r w:rsidR="00A364F2" w:rsidRPr="00A364F2">
              <w:rPr>
                <w:sz w:val="28"/>
                <w:szCs w:val="28"/>
                <w:lang w:val="uk-UA"/>
              </w:rPr>
              <w:t>(</w:t>
            </w:r>
            <w:r w:rsidR="00A364F2" w:rsidRPr="00A364F2">
              <w:rPr>
                <w:sz w:val="28"/>
                <w:szCs w:val="28"/>
                <w:lang w:val="en-US"/>
              </w:rPr>
              <w:t>n=246</w:t>
            </w:r>
            <w:r w:rsidR="00A364F2" w:rsidRPr="00A364F2">
              <w:rPr>
                <w:sz w:val="28"/>
                <w:szCs w:val="28"/>
                <w:lang w:val="uk-UA"/>
              </w:rPr>
              <w:t>)</w:t>
            </w:r>
          </w:p>
        </w:tc>
        <w:tc>
          <w:tcPr>
            <w:tcW w:w="1440" w:type="dxa"/>
            <w:shd w:val="clear" w:color="auto" w:fill="auto"/>
          </w:tcPr>
          <w:p w14:paraId="7C333C5A"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11,0±0,2</w:t>
            </w:r>
          </w:p>
        </w:tc>
        <w:tc>
          <w:tcPr>
            <w:tcW w:w="1440" w:type="dxa"/>
            <w:shd w:val="clear" w:color="auto" w:fill="auto"/>
          </w:tcPr>
          <w:p w14:paraId="549F3ACF"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73 (29,7)</w:t>
            </w:r>
          </w:p>
        </w:tc>
        <w:tc>
          <w:tcPr>
            <w:tcW w:w="1260" w:type="dxa"/>
            <w:shd w:val="clear" w:color="auto" w:fill="auto"/>
          </w:tcPr>
          <w:p w14:paraId="7BA0099D"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99 (40,2)</w:t>
            </w:r>
          </w:p>
        </w:tc>
        <w:tc>
          <w:tcPr>
            <w:tcW w:w="1317" w:type="dxa"/>
            <w:shd w:val="clear" w:color="auto" w:fill="auto"/>
          </w:tcPr>
          <w:p w14:paraId="459DB3E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43 (17,5)</w:t>
            </w:r>
          </w:p>
        </w:tc>
        <w:tc>
          <w:tcPr>
            <w:tcW w:w="1923" w:type="dxa"/>
            <w:shd w:val="clear" w:color="auto" w:fill="auto"/>
          </w:tcPr>
          <w:p w14:paraId="4E0ADC0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31 (12,6)</w:t>
            </w:r>
          </w:p>
        </w:tc>
      </w:tr>
      <w:tr w:rsidR="00A364F2" w:rsidRPr="00A364F2" w14:paraId="6DDBCCFA" w14:textId="77777777" w:rsidTr="00D91ADA">
        <w:tc>
          <w:tcPr>
            <w:tcW w:w="9720" w:type="dxa"/>
            <w:gridSpan w:val="6"/>
            <w:shd w:val="clear" w:color="auto" w:fill="auto"/>
          </w:tcPr>
          <w:p w14:paraId="58C3E2A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Анамнез</w:t>
            </w:r>
            <w:r w:rsidR="00745173">
              <w:rPr>
                <w:sz w:val="28"/>
                <w:szCs w:val="28"/>
                <w:lang w:val="uk-UA"/>
              </w:rPr>
              <w:t xml:space="preserve"> ГНП</w:t>
            </w:r>
          </w:p>
        </w:tc>
      </w:tr>
      <w:tr w:rsidR="00A364F2" w:rsidRPr="00A364F2" w14:paraId="6A9B87F9" w14:textId="77777777" w:rsidTr="00D91ADA">
        <w:tc>
          <w:tcPr>
            <w:tcW w:w="2340" w:type="dxa"/>
            <w:shd w:val="clear" w:color="auto" w:fill="auto"/>
          </w:tcPr>
          <w:p w14:paraId="245393A0" w14:textId="77777777" w:rsidR="00A364F2" w:rsidRPr="00A364F2" w:rsidRDefault="00A364F2" w:rsidP="00EB16D8">
            <w:pPr>
              <w:widowControl/>
              <w:tabs>
                <w:tab w:val="left" w:pos="2094"/>
              </w:tabs>
              <w:autoSpaceDE/>
              <w:autoSpaceDN/>
              <w:adjustRightInd/>
              <w:spacing w:after="0" w:line="360" w:lineRule="auto"/>
              <w:rPr>
                <w:sz w:val="28"/>
                <w:szCs w:val="28"/>
                <w:lang w:val="uk-UA"/>
              </w:rPr>
            </w:pPr>
            <w:r w:rsidRPr="00A364F2">
              <w:rPr>
                <w:sz w:val="28"/>
                <w:szCs w:val="28"/>
                <w:lang w:val="uk-UA"/>
              </w:rPr>
              <w:t>І група (</w:t>
            </w:r>
            <w:r w:rsidRPr="00A364F2">
              <w:rPr>
                <w:sz w:val="28"/>
                <w:szCs w:val="28"/>
                <w:lang w:val="en-US"/>
              </w:rPr>
              <w:t>n=</w:t>
            </w:r>
            <w:r w:rsidRPr="00A364F2">
              <w:rPr>
                <w:sz w:val="28"/>
                <w:szCs w:val="28"/>
                <w:lang w:val="uk-UA"/>
              </w:rPr>
              <w:t>109)</w:t>
            </w:r>
          </w:p>
        </w:tc>
        <w:tc>
          <w:tcPr>
            <w:tcW w:w="1440" w:type="dxa"/>
            <w:shd w:val="clear" w:color="auto" w:fill="auto"/>
          </w:tcPr>
          <w:p w14:paraId="35531DE5"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11,3±0,3</w:t>
            </w:r>
          </w:p>
        </w:tc>
        <w:tc>
          <w:tcPr>
            <w:tcW w:w="1440" w:type="dxa"/>
            <w:shd w:val="clear" w:color="auto" w:fill="auto"/>
          </w:tcPr>
          <w:p w14:paraId="50AE9994"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25 (</w:t>
            </w:r>
            <w:r w:rsidRPr="00A364F2">
              <w:rPr>
                <w:sz w:val="28"/>
                <w:szCs w:val="28"/>
                <w:lang w:val="uk-UA"/>
              </w:rPr>
              <w:t>22,9</w:t>
            </w:r>
            <w:r w:rsidRPr="00A364F2">
              <w:rPr>
                <w:sz w:val="28"/>
                <w:szCs w:val="28"/>
              </w:rPr>
              <w:t>)</w:t>
            </w:r>
          </w:p>
        </w:tc>
        <w:tc>
          <w:tcPr>
            <w:tcW w:w="1260" w:type="dxa"/>
            <w:shd w:val="clear" w:color="auto" w:fill="auto"/>
          </w:tcPr>
          <w:p w14:paraId="5546B63B"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50 (45,9)</w:t>
            </w:r>
          </w:p>
        </w:tc>
        <w:tc>
          <w:tcPr>
            <w:tcW w:w="1317" w:type="dxa"/>
            <w:shd w:val="clear" w:color="auto" w:fill="auto"/>
          </w:tcPr>
          <w:p w14:paraId="14C9CBC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19 (17,4)</w:t>
            </w:r>
          </w:p>
        </w:tc>
        <w:tc>
          <w:tcPr>
            <w:tcW w:w="1923" w:type="dxa"/>
            <w:shd w:val="clear" w:color="auto" w:fill="auto"/>
          </w:tcPr>
          <w:p w14:paraId="1C9A682F"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15 (13,8)</w:t>
            </w:r>
          </w:p>
        </w:tc>
      </w:tr>
      <w:tr w:rsidR="00A364F2" w:rsidRPr="00A364F2" w14:paraId="04E18F84" w14:textId="77777777" w:rsidTr="00D91ADA">
        <w:tc>
          <w:tcPr>
            <w:tcW w:w="2340" w:type="dxa"/>
            <w:shd w:val="clear" w:color="auto" w:fill="auto"/>
          </w:tcPr>
          <w:p w14:paraId="6BBC3E6F" w14:textId="77777777" w:rsidR="00A364F2" w:rsidRPr="00A364F2" w:rsidRDefault="00A364F2" w:rsidP="00EB16D8">
            <w:pPr>
              <w:widowControl/>
              <w:tabs>
                <w:tab w:val="left" w:pos="2094"/>
              </w:tabs>
              <w:autoSpaceDE/>
              <w:autoSpaceDN/>
              <w:adjustRightInd/>
              <w:spacing w:after="0" w:line="360" w:lineRule="auto"/>
              <w:rPr>
                <w:sz w:val="28"/>
                <w:szCs w:val="28"/>
                <w:lang w:val="uk-UA"/>
              </w:rPr>
            </w:pPr>
            <w:r w:rsidRPr="00A364F2">
              <w:rPr>
                <w:sz w:val="28"/>
                <w:szCs w:val="28"/>
                <w:lang w:val="uk-UA"/>
              </w:rPr>
              <w:t>ІІ група (</w:t>
            </w:r>
            <w:r w:rsidRPr="00A364F2">
              <w:rPr>
                <w:sz w:val="28"/>
                <w:szCs w:val="28"/>
                <w:lang w:val="en-US"/>
              </w:rPr>
              <w:t>n=</w:t>
            </w:r>
            <w:r w:rsidRPr="00A364F2">
              <w:rPr>
                <w:sz w:val="28"/>
                <w:szCs w:val="28"/>
                <w:lang w:val="uk-UA"/>
              </w:rPr>
              <w:t>51)</w:t>
            </w:r>
          </w:p>
        </w:tc>
        <w:tc>
          <w:tcPr>
            <w:tcW w:w="1440" w:type="dxa"/>
            <w:shd w:val="clear" w:color="auto" w:fill="auto"/>
          </w:tcPr>
          <w:p w14:paraId="2FB4268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10,6±0,4</w:t>
            </w:r>
          </w:p>
        </w:tc>
        <w:tc>
          <w:tcPr>
            <w:tcW w:w="1440" w:type="dxa"/>
            <w:shd w:val="clear" w:color="auto" w:fill="auto"/>
          </w:tcPr>
          <w:p w14:paraId="2D35F835" w14:textId="77777777" w:rsidR="00A364F2" w:rsidRPr="00A364F2" w:rsidRDefault="00A364F2" w:rsidP="00EB16D8">
            <w:pPr>
              <w:widowControl/>
              <w:tabs>
                <w:tab w:val="left" w:pos="2094"/>
              </w:tabs>
              <w:autoSpaceDE/>
              <w:autoSpaceDN/>
              <w:adjustRightInd/>
              <w:spacing w:after="0"/>
              <w:jc w:val="center"/>
              <w:rPr>
                <w:sz w:val="28"/>
                <w:szCs w:val="28"/>
              </w:rPr>
            </w:pPr>
            <w:r w:rsidRPr="00A364F2">
              <w:rPr>
                <w:sz w:val="28"/>
                <w:szCs w:val="28"/>
              </w:rPr>
              <w:t>18 (35,3)</w:t>
            </w:r>
          </w:p>
        </w:tc>
        <w:tc>
          <w:tcPr>
            <w:tcW w:w="1260" w:type="dxa"/>
            <w:shd w:val="clear" w:color="auto" w:fill="auto"/>
          </w:tcPr>
          <w:p w14:paraId="0A7FDED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19 (37,3)</w:t>
            </w:r>
          </w:p>
        </w:tc>
        <w:tc>
          <w:tcPr>
            <w:tcW w:w="1317" w:type="dxa"/>
            <w:shd w:val="clear" w:color="auto" w:fill="auto"/>
          </w:tcPr>
          <w:p w14:paraId="669408C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 (19,6)</w:t>
            </w:r>
          </w:p>
        </w:tc>
        <w:tc>
          <w:tcPr>
            <w:tcW w:w="1923" w:type="dxa"/>
            <w:shd w:val="clear" w:color="auto" w:fill="auto"/>
          </w:tcPr>
          <w:p w14:paraId="5820FEF3"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 (7,8)</w:t>
            </w:r>
          </w:p>
        </w:tc>
      </w:tr>
      <w:tr w:rsidR="00A364F2" w:rsidRPr="00A364F2" w14:paraId="53786654" w14:textId="77777777" w:rsidTr="00D91ADA">
        <w:tc>
          <w:tcPr>
            <w:tcW w:w="2340" w:type="dxa"/>
            <w:shd w:val="clear" w:color="auto" w:fill="auto"/>
          </w:tcPr>
          <w:p w14:paraId="5C4B6942" w14:textId="77777777" w:rsidR="00A364F2" w:rsidRPr="00A364F2" w:rsidRDefault="00A364F2" w:rsidP="00EB16D8">
            <w:pPr>
              <w:widowControl/>
              <w:tabs>
                <w:tab w:val="left" w:pos="2094"/>
              </w:tabs>
              <w:autoSpaceDE/>
              <w:autoSpaceDN/>
              <w:adjustRightInd/>
              <w:spacing w:after="0" w:line="360" w:lineRule="auto"/>
              <w:rPr>
                <w:sz w:val="28"/>
                <w:szCs w:val="28"/>
                <w:lang w:val="uk-UA"/>
              </w:rPr>
            </w:pPr>
            <w:r w:rsidRPr="00A364F2">
              <w:rPr>
                <w:sz w:val="28"/>
                <w:szCs w:val="28"/>
                <w:lang w:val="uk-UA"/>
              </w:rPr>
              <w:t>ІІІ група (</w:t>
            </w:r>
            <w:r w:rsidRPr="00A364F2">
              <w:rPr>
                <w:sz w:val="28"/>
                <w:szCs w:val="28"/>
                <w:lang w:val="en-US"/>
              </w:rPr>
              <w:t>n=</w:t>
            </w:r>
            <w:r w:rsidRPr="00A364F2">
              <w:rPr>
                <w:sz w:val="28"/>
                <w:szCs w:val="28"/>
                <w:lang w:val="uk-UA"/>
              </w:rPr>
              <w:t>86)</w:t>
            </w:r>
          </w:p>
        </w:tc>
        <w:tc>
          <w:tcPr>
            <w:tcW w:w="1440" w:type="dxa"/>
            <w:shd w:val="clear" w:color="auto" w:fill="auto"/>
          </w:tcPr>
          <w:p w14:paraId="5411EC8E"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10,9±0,4</w:t>
            </w:r>
          </w:p>
        </w:tc>
        <w:tc>
          <w:tcPr>
            <w:tcW w:w="1440" w:type="dxa"/>
            <w:shd w:val="clear" w:color="auto" w:fill="auto"/>
          </w:tcPr>
          <w:p w14:paraId="4EACECC9"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30 (</w:t>
            </w:r>
            <w:r w:rsidRPr="00A364F2">
              <w:rPr>
                <w:sz w:val="28"/>
                <w:szCs w:val="28"/>
                <w:lang w:val="uk-UA"/>
              </w:rPr>
              <w:t>34,9</w:t>
            </w:r>
            <w:r w:rsidRPr="00A364F2">
              <w:rPr>
                <w:sz w:val="28"/>
                <w:szCs w:val="28"/>
              </w:rPr>
              <w:t>)</w:t>
            </w:r>
          </w:p>
        </w:tc>
        <w:tc>
          <w:tcPr>
            <w:tcW w:w="1260" w:type="dxa"/>
            <w:shd w:val="clear" w:color="auto" w:fill="auto"/>
          </w:tcPr>
          <w:p w14:paraId="5B04B5C2"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30 (34,9)</w:t>
            </w:r>
          </w:p>
        </w:tc>
        <w:tc>
          <w:tcPr>
            <w:tcW w:w="1317" w:type="dxa"/>
            <w:shd w:val="clear" w:color="auto" w:fill="auto"/>
          </w:tcPr>
          <w:p w14:paraId="5EBDAC0A"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14 (16,2)</w:t>
            </w:r>
          </w:p>
        </w:tc>
        <w:tc>
          <w:tcPr>
            <w:tcW w:w="1923" w:type="dxa"/>
            <w:shd w:val="clear" w:color="auto" w:fill="auto"/>
          </w:tcPr>
          <w:p w14:paraId="2D7DF04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12 (14,0)</w:t>
            </w:r>
          </w:p>
        </w:tc>
      </w:tr>
      <w:tr w:rsidR="00A364F2" w:rsidRPr="00A364F2" w14:paraId="43DC178E" w14:textId="77777777" w:rsidTr="00D91ADA">
        <w:tc>
          <w:tcPr>
            <w:tcW w:w="9720" w:type="dxa"/>
            <w:gridSpan w:val="6"/>
            <w:shd w:val="clear" w:color="auto" w:fill="auto"/>
          </w:tcPr>
          <w:p w14:paraId="4CFA92B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Варіант клінічного перебігу</w:t>
            </w:r>
          </w:p>
        </w:tc>
      </w:tr>
      <w:tr w:rsidR="00A364F2" w:rsidRPr="00A364F2" w14:paraId="0ADA3C9D" w14:textId="77777777" w:rsidTr="00D91ADA">
        <w:tc>
          <w:tcPr>
            <w:tcW w:w="2340" w:type="dxa"/>
            <w:shd w:val="clear" w:color="auto" w:fill="auto"/>
          </w:tcPr>
          <w:p w14:paraId="6D807395" w14:textId="77777777" w:rsidR="00A364F2" w:rsidRPr="00A364F2" w:rsidRDefault="00A364F2" w:rsidP="00EB16D8">
            <w:pPr>
              <w:widowControl/>
              <w:tabs>
                <w:tab w:val="left" w:pos="2094"/>
              </w:tabs>
              <w:autoSpaceDE/>
              <w:autoSpaceDN/>
              <w:adjustRightInd/>
              <w:spacing w:after="0"/>
              <w:rPr>
                <w:sz w:val="28"/>
                <w:szCs w:val="28"/>
              </w:rPr>
            </w:pPr>
            <w:r w:rsidRPr="00A364F2">
              <w:rPr>
                <w:sz w:val="28"/>
                <w:szCs w:val="28"/>
                <w:lang w:val="uk-UA"/>
              </w:rPr>
              <w:t>Л</w:t>
            </w:r>
            <w:r w:rsidRPr="00A364F2">
              <w:rPr>
                <w:sz w:val="28"/>
                <w:szCs w:val="28"/>
              </w:rPr>
              <w:t>егкий (</w:t>
            </w:r>
            <w:r w:rsidRPr="00A364F2">
              <w:rPr>
                <w:sz w:val="28"/>
                <w:szCs w:val="28"/>
                <w:lang w:val="en-US"/>
              </w:rPr>
              <w:t>n=105</w:t>
            </w:r>
            <w:r w:rsidRPr="00A364F2">
              <w:rPr>
                <w:sz w:val="28"/>
                <w:szCs w:val="28"/>
              </w:rPr>
              <w:t>)</w:t>
            </w:r>
          </w:p>
        </w:tc>
        <w:tc>
          <w:tcPr>
            <w:tcW w:w="1440" w:type="dxa"/>
            <w:shd w:val="clear" w:color="auto" w:fill="auto"/>
          </w:tcPr>
          <w:p w14:paraId="73DF0287"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10,0±0,3</w:t>
            </w:r>
          </w:p>
        </w:tc>
        <w:tc>
          <w:tcPr>
            <w:tcW w:w="1440" w:type="dxa"/>
            <w:shd w:val="clear" w:color="auto" w:fill="auto"/>
          </w:tcPr>
          <w:p w14:paraId="4D70E85B"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41 (</w:t>
            </w:r>
            <w:r w:rsidRPr="00A364F2">
              <w:rPr>
                <w:sz w:val="28"/>
                <w:szCs w:val="28"/>
                <w:lang w:val="uk-UA"/>
              </w:rPr>
              <w:t>39,1</w:t>
            </w:r>
            <w:r w:rsidRPr="00A364F2">
              <w:rPr>
                <w:sz w:val="28"/>
                <w:szCs w:val="28"/>
              </w:rPr>
              <w:t>)</w:t>
            </w:r>
          </w:p>
        </w:tc>
        <w:tc>
          <w:tcPr>
            <w:tcW w:w="1260" w:type="dxa"/>
            <w:shd w:val="clear" w:color="auto" w:fill="auto"/>
          </w:tcPr>
          <w:p w14:paraId="7F8ED9E0"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44 (41,9)</w:t>
            </w:r>
          </w:p>
        </w:tc>
        <w:tc>
          <w:tcPr>
            <w:tcW w:w="1317" w:type="dxa"/>
            <w:shd w:val="clear" w:color="auto" w:fill="auto"/>
          </w:tcPr>
          <w:p w14:paraId="26495904"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16 (15,2</w:t>
            </w:r>
            <w:r w:rsidRPr="00A364F2">
              <w:rPr>
                <w:sz w:val="28"/>
                <w:szCs w:val="28"/>
              </w:rPr>
              <w:t>)</w:t>
            </w:r>
          </w:p>
        </w:tc>
        <w:tc>
          <w:tcPr>
            <w:tcW w:w="1923" w:type="dxa"/>
            <w:shd w:val="clear" w:color="auto" w:fill="auto"/>
          </w:tcPr>
          <w:p w14:paraId="66E8C4FE"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 (3,8)</w:t>
            </w:r>
          </w:p>
        </w:tc>
      </w:tr>
      <w:tr w:rsidR="00A364F2" w:rsidRPr="00A364F2" w14:paraId="54F15654" w14:textId="77777777" w:rsidTr="00D91ADA">
        <w:tc>
          <w:tcPr>
            <w:tcW w:w="2340" w:type="dxa"/>
            <w:shd w:val="clear" w:color="auto" w:fill="auto"/>
          </w:tcPr>
          <w:p w14:paraId="7153FB92" w14:textId="77777777" w:rsidR="00A364F2" w:rsidRPr="00A364F2" w:rsidRDefault="00A364F2" w:rsidP="00EB16D8">
            <w:pPr>
              <w:widowControl/>
              <w:tabs>
                <w:tab w:val="left" w:pos="2094"/>
              </w:tabs>
              <w:autoSpaceDE/>
              <w:autoSpaceDN/>
              <w:adjustRightInd/>
              <w:spacing w:after="0"/>
              <w:rPr>
                <w:sz w:val="28"/>
                <w:szCs w:val="28"/>
              </w:rPr>
            </w:pPr>
            <w:r w:rsidRPr="00A364F2">
              <w:rPr>
                <w:sz w:val="28"/>
                <w:szCs w:val="28"/>
                <w:lang w:val="uk-UA"/>
              </w:rPr>
              <w:t>С</w:t>
            </w:r>
            <w:r w:rsidRPr="00A364F2">
              <w:rPr>
                <w:sz w:val="28"/>
                <w:szCs w:val="28"/>
              </w:rPr>
              <w:t>ередньо</w:t>
            </w:r>
            <w:r w:rsidRPr="00A364F2">
              <w:rPr>
                <w:sz w:val="28"/>
                <w:szCs w:val="28"/>
                <w:lang w:val="uk-UA"/>
              </w:rPr>
              <w:t xml:space="preserve">ї </w:t>
            </w:r>
            <w:r w:rsidRPr="00A364F2">
              <w:rPr>
                <w:sz w:val="28"/>
                <w:szCs w:val="28"/>
              </w:rPr>
              <w:t>важкості</w:t>
            </w:r>
            <w:r w:rsidRPr="00A364F2">
              <w:rPr>
                <w:sz w:val="28"/>
                <w:szCs w:val="28"/>
                <w:lang w:val="uk-UA"/>
              </w:rPr>
              <w:t xml:space="preserve"> (</w:t>
            </w:r>
            <w:r w:rsidRPr="00A364F2">
              <w:rPr>
                <w:sz w:val="28"/>
                <w:szCs w:val="28"/>
                <w:lang w:val="en-US"/>
              </w:rPr>
              <w:t>n</w:t>
            </w:r>
            <w:r w:rsidRPr="00A364F2">
              <w:rPr>
                <w:sz w:val="28"/>
                <w:szCs w:val="28"/>
              </w:rPr>
              <w:t>=90)</w:t>
            </w:r>
          </w:p>
        </w:tc>
        <w:tc>
          <w:tcPr>
            <w:tcW w:w="1440" w:type="dxa"/>
            <w:shd w:val="clear" w:color="auto" w:fill="auto"/>
          </w:tcPr>
          <w:p w14:paraId="3DE6F425"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11,1±0,3</w:t>
            </w:r>
          </w:p>
        </w:tc>
        <w:tc>
          <w:tcPr>
            <w:tcW w:w="1440" w:type="dxa"/>
            <w:shd w:val="clear" w:color="auto" w:fill="auto"/>
          </w:tcPr>
          <w:p w14:paraId="6030FCB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24 (</w:t>
            </w:r>
            <w:r w:rsidRPr="00A364F2">
              <w:rPr>
                <w:sz w:val="28"/>
                <w:szCs w:val="28"/>
                <w:lang w:val="uk-UA"/>
              </w:rPr>
              <w:t>26,7</w:t>
            </w:r>
            <w:r w:rsidRPr="00A364F2">
              <w:rPr>
                <w:sz w:val="28"/>
                <w:szCs w:val="28"/>
              </w:rPr>
              <w:t>)</w:t>
            </w:r>
          </w:p>
        </w:tc>
        <w:tc>
          <w:tcPr>
            <w:tcW w:w="1260" w:type="dxa"/>
            <w:shd w:val="clear" w:color="auto" w:fill="auto"/>
          </w:tcPr>
          <w:p w14:paraId="525AF68E"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37 (41,1)</w:t>
            </w:r>
          </w:p>
        </w:tc>
        <w:tc>
          <w:tcPr>
            <w:tcW w:w="1317" w:type="dxa"/>
            <w:shd w:val="clear" w:color="auto" w:fill="auto"/>
          </w:tcPr>
          <w:p w14:paraId="06B180C7"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16 (17,8</w:t>
            </w:r>
            <w:r w:rsidRPr="00A364F2">
              <w:rPr>
                <w:sz w:val="28"/>
                <w:szCs w:val="28"/>
              </w:rPr>
              <w:t>)</w:t>
            </w:r>
          </w:p>
        </w:tc>
        <w:tc>
          <w:tcPr>
            <w:tcW w:w="1923" w:type="dxa"/>
            <w:shd w:val="clear" w:color="auto" w:fill="auto"/>
          </w:tcPr>
          <w:p w14:paraId="62A607F1" w14:textId="77777777" w:rsidR="00A364F2" w:rsidRPr="00A364F2" w:rsidRDefault="00A364F2" w:rsidP="00EB16D8">
            <w:pPr>
              <w:widowControl/>
              <w:tabs>
                <w:tab w:val="left" w:pos="2094"/>
              </w:tabs>
              <w:autoSpaceDE/>
              <w:autoSpaceDN/>
              <w:adjustRightInd/>
              <w:spacing w:after="0"/>
              <w:jc w:val="center"/>
              <w:rPr>
                <w:sz w:val="28"/>
                <w:szCs w:val="28"/>
              </w:rPr>
            </w:pPr>
            <w:r w:rsidRPr="00A364F2">
              <w:rPr>
                <w:sz w:val="28"/>
                <w:szCs w:val="28"/>
                <w:lang w:val="uk-UA"/>
              </w:rPr>
              <w:t>13 (14,4</w:t>
            </w:r>
            <w:r w:rsidRPr="00A364F2">
              <w:rPr>
                <w:sz w:val="28"/>
                <w:szCs w:val="28"/>
              </w:rPr>
              <w:t>)</w:t>
            </w:r>
          </w:p>
          <w:p w14:paraId="168B847E" w14:textId="77777777" w:rsidR="00A364F2" w:rsidRPr="00A364F2" w:rsidRDefault="00A364F2" w:rsidP="00EB16D8">
            <w:pPr>
              <w:widowControl/>
              <w:autoSpaceDE/>
              <w:autoSpaceDN/>
              <w:adjustRightInd/>
              <w:spacing w:after="0"/>
              <w:rPr>
                <w:sz w:val="22"/>
                <w:szCs w:val="22"/>
                <w:lang w:val="uk-UA"/>
              </w:rPr>
            </w:pPr>
            <w:r w:rsidRPr="00A364F2">
              <w:rPr>
                <w:sz w:val="28"/>
                <w:szCs w:val="28"/>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=6,89</w:t>
            </w:r>
          </w:p>
          <w:p w14:paraId="01668462"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2"/>
                <w:szCs w:val="22"/>
                <w:lang w:val="uk-UA"/>
              </w:rPr>
              <w:t>р=0,009</w:t>
            </w:r>
          </w:p>
        </w:tc>
      </w:tr>
      <w:tr w:rsidR="00A364F2" w:rsidRPr="00A364F2" w14:paraId="6BFF2CCE" w14:textId="77777777" w:rsidTr="00D91ADA">
        <w:trPr>
          <w:trHeight w:val="541"/>
        </w:trPr>
        <w:tc>
          <w:tcPr>
            <w:tcW w:w="2340" w:type="dxa"/>
            <w:shd w:val="clear" w:color="auto" w:fill="auto"/>
          </w:tcPr>
          <w:p w14:paraId="4989AD3B" w14:textId="77777777" w:rsidR="00A364F2" w:rsidRPr="00A364F2" w:rsidRDefault="00A364F2" w:rsidP="00EB16D8">
            <w:pPr>
              <w:widowControl/>
              <w:tabs>
                <w:tab w:val="left" w:pos="2094"/>
              </w:tabs>
              <w:autoSpaceDE/>
              <w:autoSpaceDN/>
              <w:adjustRightInd/>
              <w:spacing w:after="0"/>
              <w:rPr>
                <w:sz w:val="28"/>
                <w:szCs w:val="28"/>
              </w:rPr>
            </w:pPr>
            <w:r w:rsidRPr="00A364F2">
              <w:rPr>
                <w:sz w:val="28"/>
                <w:szCs w:val="28"/>
                <w:lang w:val="uk-UA"/>
              </w:rPr>
              <w:t>В</w:t>
            </w:r>
            <w:r w:rsidRPr="00A364F2">
              <w:rPr>
                <w:sz w:val="28"/>
                <w:szCs w:val="28"/>
              </w:rPr>
              <w:t>ажкий (</w:t>
            </w:r>
            <w:r w:rsidRPr="00A364F2">
              <w:rPr>
                <w:sz w:val="28"/>
                <w:szCs w:val="28"/>
                <w:lang w:val="en-US"/>
              </w:rPr>
              <w:t>n</w:t>
            </w:r>
            <w:r w:rsidRPr="00A364F2">
              <w:rPr>
                <w:sz w:val="28"/>
                <w:szCs w:val="28"/>
              </w:rPr>
              <w:t>=51)</w:t>
            </w:r>
          </w:p>
        </w:tc>
        <w:tc>
          <w:tcPr>
            <w:tcW w:w="1440" w:type="dxa"/>
            <w:shd w:val="clear" w:color="auto" w:fill="auto"/>
          </w:tcPr>
          <w:p w14:paraId="41C79822"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12,9±0,6</w:t>
            </w:r>
          </w:p>
        </w:tc>
        <w:tc>
          <w:tcPr>
            <w:tcW w:w="1440" w:type="dxa"/>
            <w:shd w:val="clear" w:color="auto" w:fill="auto"/>
          </w:tcPr>
          <w:p w14:paraId="2124392E"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8 (15,7)</w:t>
            </w:r>
          </w:p>
          <w:p w14:paraId="05B2519D" w14:textId="77777777" w:rsidR="00A364F2" w:rsidRPr="00A364F2" w:rsidRDefault="00A364F2" w:rsidP="00EB16D8">
            <w:pPr>
              <w:widowControl/>
              <w:autoSpaceDE/>
              <w:autoSpaceDN/>
              <w:adjustRightInd/>
              <w:spacing w:after="0"/>
              <w:rPr>
                <w:sz w:val="22"/>
                <w:szCs w:val="22"/>
                <w:lang w:val="en-US"/>
              </w:rPr>
            </w:pPr>
            <w:r w:rsidRPr="00A364F2">
              <w:rPr>
                <w:sz w:val="28"/>
                <w:szCs w:val="28"/>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=8,70</w:t>
            </w:r>
          </w:p>
          <w:p w14:paraId="24F1947B"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2"/>
                <w:szCs w:val="22"/>
                <w:lang w:val="uk-UA"/>
              </w:rPr>
              <w:t>р=0,003</w:t>
            </w:r>
          </w:p>
        </w:tc>
        <w:tc>
          <w:tcPr>
            <w:tcW w:w="1260" w:type="dxa"/>
            <w:shd w:val="clear" w:color="auto" w:fill="auto"/>
          </w:tcPr>
          <w:p w14:paraId="62D9FF1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18 (35,3)</w:t>
            </w:r>
          </w:p>
        </w:tc>
        <w:tc>
          <w:tcPr>
            <w:tcW w:w="1317" w:type="dxa"/>
            <w:shd w:val="clear" w:color="auto" w:fill="auto"/>
          </w:tcPr>
          <w:p w14:paraId="601CB980"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 (23,5)</w:t>
            </w:r>
          </w:p>
        </w:tc>
        <w:tc>
          <w:tcPr>
            <w:tcW w:w="1923" w:type="dxa"/>
            <w:shd w:val="clear" w:color="auto" w:fill="auto"/>
          </w:tcPr>
          <w:p w14:paraId="490545A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14 (25,5)</w:t>
            </w:r>
          </w:p>
          <w:p w14:paraId="6A4E15EB" w14:textId="77777777" w:rsidR="00A364F2" w:rsidRPr="00A364F2" w:rsidRDefault="00A364F2" w:rsidP="00EB16D8">
            <w:pPr>
              <w:widowControl/>
              <w:autoSpaceDE/>
              <w:autoSpaceDN/>
              <w:adjustRightInd/>
              <w:spacing w:after="0"/>
              <w:rPr>
                <w:sz w:val="22"/>
                <w:szCs w:val="22"/>
                <w:lang w:val="uk-UA"/>
              </w:rPr>
            </w:pPr>
            <w:r w:rsidRPr="00A364F2">
              <w:rPr>
                <w:sz w:val="28"/>
                <w:szCs w:val="28"/>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=18,80</w:t>
            </w:r>
          </w:p>
          <w:p w14:paraId="50ABDB0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2"/>
                <w:szCs w:val="22"/>
                <w:lang w:val="uk-UA"/>
              </w:rPr>
              <w:t>p&lt;0,001</w:t>
            </w:r>
          </w:p>
        </w:tc>
      </w:tr>
      <w:tr w:rsidR="00A364F2" w:rsidRPr="00A364F2" w14:paraId="7CBAA54F" w14:textId="77777777" w:rsidTr="00D91ADA">
        <w:tc>
          <w:tcPr>
            <w:tcW w:w="9720" w:type="dxa"/>
            <w:gridSpan w:val="6"/>
            <w:shd w:val="clear" w:color="auto" w:fill="auto"/>
          </w:tcPr>
          <w:p w14:paraId="3766C5AF" w14:textId="77777777" w:rsidR="00A364F2" w:rsidRPr="00A364F2" w:rsidRDefault="00F40A75" w:rsidP="00EB16D8">
            <w:pPr>
              <w:widowControl/>
              <w:tabs>
                <w:tab w:val="left" w:pos="2094"/>
              </w:tabs>
              <w:autoSpaceDE/>
              <w:autoSpaceDN/>
              <w:adjustRightInd/>
              <w:spacing w:after="0"/>
              <w:jc w:val="center"/>
              <w:rPr>
                <w:sz w:val="28"/>
                <w:szCs w:val="28"/>
                <w:lang w:val="uk-UA"/>
              </w:rPr>
            </w:pPr>
            <w:r>
              <w:rPr>
                <w:sz w:val="28"/>
                <w:szCs w:val="28"/>
                <w:lang w:val="uk-UA"/>
              </w:rPr>
              <w:t>Результати м</w:t>
            </w:r>
            <w:r w:rsidRPr="00A364F2">
              <w:rPr>
                <w:sz w:val="28"/>
                <w:szCs w:val="28"/>
                <w:lang w:val="uk-UA"/>
              </w:rPr>
              <w:t>ікробіологічн</w:t>
            </w:r>
            <w:r>
              <w:rPr>
                <w:sz w:val="28"/>
                <w:szCs w:val="28"/>
                <w:lang w:val="uk-UA"/>
              </w:rPr>
              <w:t>ої</w:t>
            </w:r>
            <w:r w:rsidRPr="00A364F2">
              <w:rPr>
                <w:sz w:val="28"/>
                <w:szCs w:val="28"/>
                <w:lang w:val="uk-UA"/>
              </w:rPr>
              <w:t xml:space="preserve"> діагностик</w:t>
            </w:r>
            <w:r>
              <w:rPr>
                <w:sz w:val="28"/>
                <w:szCs w:val="28"/>
                <w:lang w:val="uk-UA"/>
              </w:rPr>
              <w:t>и</w:t>
            </w:r>
            <w:r w:rsidRPr="00A364F2">
              <w:rPr>
                <w:sz w:val="28"/>
                <w:szCs w:val="28"/>
                <w:lang w:val="uk-UA"/>
              </w:rPr>
              <w:t xml:space="preserve"> </w:t>
            </w:r>
            <w:r w:rsidR="006F315C" w:rsidRPr="00A364F2">
              <w:rPr>
                <w:sz w:val="28"/>
                <w:szCs w:val="28"/>
                <w:lang w:val="uk-UA"/>
              </w:rPr>
              <w:t>сечових шляхів</w:t>
            </w:r>
          </w:p>
        </w:tc>
      </w:tr>
      <w:tr w:rsidR="00A364F2" w:rsidRPr="00A364F2" w14:paraId="79236136" w14:textId="77777777" w:rsidTr="00D91ADA">
        <w:tc>
          <w:tcPr>
            <w:tcW w:w="2340" w:type="dxa"/>
            <w:shd w:val="clear" w:color="auto" w:fill="auto"/>
          </w:tcPr>
          <w:p w14:paraId="1F64C6A1" w14:textId="77777777" w:rsidR="00A364F2" w:rsidRPr="00A364F2" w:rsidRDefault="00A364F2" w:rsidP="00EB16D8">
            <w:pPr>
              <w:widowControl/>
              <w:tabs>
                <w:tab w:val="left" w:pos="2094"/>
              </w:tabs>
              <w:autoSpaceDE/>
              <w:autoSpaceDN/>
              <w:adjustRightInd/>
              <w:spacing w:after="0"/>
              <w:rPr>
                <w:sz w:val="28"/>
                <w:szCs w:val="28"/>
                <w:lang w:val="uk-UA"/>
              </w:rPr>
            </w:pPr>
            <w:r w:rsidRPr="00A364F2">
              <w:rPr>
                <w:sz w:val="26"/>
                <w:szCs w:val="26"/>
                <w:lang w:val="uk-UA"/>
              </w:rPr>
              <w:t xml:space="preserve">1 група </w:t>
            </w:r>
            <w:r w:rsidRPr="00A364F2">
              <w:rPr>
                <w:sz w:val="28"/>
                <w:szCs w:val="28"/>
                <w:lang w:val="uk-UA"/>
              </w:rPr>
              <w:t>(</w:t>
            </w:r>
            <w:r w:rsidRPr="00A364F2">
              <w:rPr>
                <w:sz w:val="28"/>
                <w:szCs w:val="28"/>
                <w:lang w:val="en-US"/>
              </w:rPr>
              <w:t>n</w:t>
            </w:r>
            <w:r w:rsidRPr="00A364F2">
              <w:rPr>
                <w:sz w:val="28"/>
                <w:szCs w:val="28"/>
                <w:lang w:val="uk-UA"/>
              </w:rPr>
              <w:t xml:space="preserve">=55) </w:t>
            </w:r>
          </w:p>
        </w:tc>
        <w:tc>
          <w:tcPr>
            <w:tcW w:w="1440" w:type="dxa"/>
            <w:shd w:val="clear" w:color="auto" w:fill="auto"/>
          </w:tcPr>
          <w:p w14:paraId="7824DCEF"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10,6±0,4</w:t>
            </w:r>
          </w:p>
        </w:tc>
        <w:tc>
          <w:tcPr>
            <w:tcW w:w="1440" w:type="dxa"/>
            <w:shd w:val="clear" w:color="auto" w:fill="auto"/>
          </w:tcPr>
          <w:p w14:paraId="393CC3D9"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13 (23,6)</w:t>
            </w:r>
          </w:p>
        </w:tc>
        <w:tc>
          <w:tcPr>
            <w:tcW w:w="1260" w:type="dxa"/>
            <w:shd w:val="clear" w:color="auto" w:fill="auto"/>
          </w:tcPr>
          <w:p w14:paraId="6B321B9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30 (54,6)</w:t>
            </w:r>
          </w:p>
        </w:tc>
        <w:tc>
          <w:tcPr>
            <w:tcW w:w="1317" w:type="dxa"/>
            <w:shd w:val="clear" w:color="auto" w:fill="auto"/>
          </w:tcPr>
          <w:p w14:paraId="7C598629"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7 (12,7</w:t>
            </w:r>
            <w:r w:rsidRPr="00A364F2">
              <w:rPr>
                <w:sz w:val="28"/>
                <w:szCs w:val="28"/>
              </w:rPr>
              <w:t>)</w:t>
            </w:r>
          </w:p>
        </w:tc>
        <w:tc>
          <w:tcPr>
            <w:tcW w:w="1923" w:type="dxa"/>
            <w:shd w:val="clear" w:color="auto" w:fill="auto"/>
          </w:tcPr>
          <w:p w14:paraId="117CBB1F"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5 (9,1</w:t>
            </w:r>
            <w:r w:rsidRPr="00A364F2">
              <w:rPr>
                <w:sz w:val="28"/>
                <w:szCs w:val="28"/>
              </w:rPr>
              <w:t>)</w:t>
            </w:r>
          </w:p>
        </w:tc>
      </w:tr>
      <w:tr w:rsidR="00A364F2" w:rsidRPr="00A364F2" w14:paraId="12169295" w14:textId="77777777" w:rsidTr="00D91ADA">
        <w:tc>
          <w:tcPr>
            <w:tcW w:w="2340" w:type="dxa"/>
            <w:shd w:val="clear" w:color="auto" w:fill="auto"/>
          </w:tcPr>
          <w:p w14:paraId="5D55435C" w14:textId="77777777" w:rsidR="00A364F2" w:rsidRPr="00A364F2" w:rsidRDefault="00A364F2" w:rsidP="00EB16D8">
            <w:pPr>
              <w:widowControl/>
              <w:tabs>
                <w:tab w:val="left" w:pos="2094"/>
              </w:tabs>
              <w:autoSpaceDE/>
              <w:autoSpaceDN/>
              <w:adjustRightInd/>
              <w:spacing w:after="0"/>
              <w:rPr>
                <w:sz w:val="28"/>
                <w:szCs w:val="28"/>
                <w:lang w:val="uk-UA"/>
              </w:rPr>
            </w:pPr>
            <w:r w:rsidRPr="00A364F2">
              <w:rPr>
                <w:sz w:val="28"/>
                <w:szCs w:val="28"/>
                <w:lang w:val="uk-UA"/>
              </w:rPr>
              <w:t>2</w:t>
            </w:r>
            <w:r w:rsidRPr="00A364F2">
              <w:rPr>
                <w:sz w:val="28"/>
                <w:szCs w:val="28"/>
                <w:lang w:val="en-US"/>
              </w:rPr>
              <w:t xml:space="preserve"> </w:t>
            </w:r>
            <w:r w:rsidRPr="00A364F2">
              <w:rPr>
                <w:sz w:val="28"/>
                <w:szCs w:val="28"/>
                <w:lang w:val="uk-UA"/>
              </w:rPr>
              <w:t>група</w:t>
            </w:r>
            <w:r w:rsidRPr="00A364F2">
              <w:rPr>
                <w:sz w:val="28"/>
                <w:szCs w:val="28"/>
              </w:rPr>
              <w:t xml:space="preserve"> (</w:t>
            </w:r>
            <w:r w:rsidRPr="00A364F2">
              <w:rPr>
                <w:sz w:val="28"/>
                <w:szCs w:val="28"/>
                <w:lang w:val="en-US"/>
              </w:rPr>
              <w:t>n</w:t>
            </w:r>
            <w:r w:rsidRPr="00A364F2">
              <w:rPr>
                <w:sz w:val="28"/>
                <w:szCs w:val="28"/>
              </w:rPr>
              <w:t>=111)</w:t>
            </w:r>
            <w:r w:rsidRPr="00A364F2">
              <w:rPr>
                <w:sz w:val="28"/>
                <w:szCs w:val="28"/>
                <w:lang w:val="en-US"/>
              </w:rPr>
              <w:t xml:space="preserve"> </w:t>
            </w:r>
          </w:p>
        </w:tc>
        <w:tc>
          <w:tcPr>
            <w:tcW w:w="1440" w:type="dxa"/>
            <w:shd w:val="clear" w:color="auto" w:fill="auto"/>
          </w:tcPr>
          <w:p w14:paraId="2B060C3F"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11,8±0,4</w:t>
            </w:r>
          </w:p>
        </w:tc>
        <w:tc>
          <w:tcPr>
            <w:tcW w:w="1440" w:type="dxa"/>
            <w:shd w:val="clear" w:color="auto" w:fill="auto"/>
          </w:tcPr>
          <w:p w14:paraId="22108EFA"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25 (22,5)</w:t>
            </w:r>
          </w:p>
        </w:tc>
        <w:tc>
          <w:tcPr>
            <w:tcW w:w="1260" w:type="dxa"/>
            <w:shd w:val="clear" w:color="auto" w:fill="auto"/>
          </w:tcPr>
          <w:p w14:paraId="7049C83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43 (38,7)</w:t>
            </w:r>
          </w:p>
        </w:tc>
        <w:tc>
          <w:tcPr>
            <w:tcW w:w="1317" w:type="dxa"/>
            <w:shd w:val="clear" w:color="auto" w:fill="auto"/>
          </w:tcPr>
          <w:p w14:paraId="5993A792"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24 (21,6</w:t>
            </w:r>
            <w:r w:rsidRPr="00A364F2">
              <w:rPr>
                <w:sz w:val="28"/>
                <w:szCs w:val="28"/>
              </w:rPr>
              <w:t>)</w:t>
            </w:r>
          </w:p>
        </w:tc>
        <w:tc>
          <w:tcPr>
            <w:tcW w:w="1923" w:type="dxa"/>
            <w:shd w:val="clear" w:color="auto" w:fill="auto"/>
          </w:tcPr>
          <w:p w14:paraId="10907CF6"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19 (17,2</w:t>
            </w:r>
            <w:r w:rsidRPr="00A364F2">
              <w:rPr>
                <w:sz w:val="28"/>
                <w:szCs w:val="28"/>
              </w:rPr>
              <w:t>)</w:t>
            </w:r>
          </w:p>
        </w:tc>
      </w:tr>
      <w:tr w:rsidR="00A364F2" w:rsidRPr="00A364F2" w14:paraId="1A60E2E8" w14:textId="77777777" w:rsidTr="00D91ADA">
        <w:tc>
          <w:tcPr>
            <w:tcW w:w="2340" w:type="dxa"/>
            <w:shd w:val="clear" w:color="auto" w:fill="auto"/>
          </w:tcPr>
          <w:p w14:paraId="07020DDD" w14:textId="77777777" w:rsidR="00A364F2" w:rsidRPr="00A364F2" w:rsidRDefault="00A364F2" w:rsidP="00EB16D8">
            <w:pPr>
              <w:widowControl/>
              <w:tabs>
                <w:tab w:val="left" w:pos="2094"/>
              </w:tabs>
              <w:autoSpaceDE/>
              <w:autoSpaceDN/>
              <w:adjustRightInd/>
              <w:spacing w:after="0"/>
              <w:rPr>
                <w:sz w:val="28"/>
                <w:szCs w:val="28"/>
                <w:lang w:val="uk-UA"/>
              </w:rPr>
            </w:pPr>
            <w:r w:rsidRPr="00A364F2">
              <w:rPr>
                <w:sz w:val="28"/>
                <w:szCs w:val="28"/>
                <w:lang w:val="uk-UA"/>
              </w:rPr>
              <w:t xml:space="preserve">3 група </w:t>
            </w:r>
            <w:r w:rsidRPr="00A364F2">
              <w:rPr>
                <w:sz w:val="28"/>
                <w:szCs w:val="28"/>
              </w:rPr>
              <w:t>(</w:t>
            </w:r>
            <w:r w:rsidRPr="00A364F2">
              <w:rPr>
                <w:sz w:val="28"/>
                <w:szCs w:val="28"/>
                <w:lang w:val="en-US"/>
              </w:rPr>
              <w:t>n</w:t>
            </w:r>
            <w:r w:rsidRPr="00A364F2">
              <w:rPr>
                <w:sz w:val="28"/>
                <w:szCs w:val="28"/>
              </w:rPr>
              <w:t>=60)</w:t>
            </w:r>
            <w:r w:rsidRPr="00A364F2">
              <w:rPr>
                <w:sz w:val="28"/>
                <w:szCs w:val="28"/>
                <w:lang w:val="uk-UA"/>
              </w:rPr>
              <w:t xml:space="preserve"> </w:t>
            </w:r>
          </w:p>
        </w:tc>
        <w:tc>
          <w:tcPr>
            <w:tcW w:w="1440" w:type="dxa"/>
            <w:shd w:val="clear" w:color="auto" w:fill="auto"/>
          </w:tcPr>
          <w:p w14:paraId="74DA7F72"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10,5±0,4</w:t>
            </w:r>
          </w:p>
        </w:tc>
        <w:tc>
          <w:tcPr>
            <w:tcW w:w="1440" w:type="dxa"/>
            <w:shd w:val="clear" w:color="auto" w:fill="auto"/>
          </w:tcPr>
          <w:p w14:paraId="7D582009"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rPr>
              <w:t>21</w:t>
            </w:r>
            <w:r w:rsidRPr="00A364F2">
              <w:rPr>
                <w:sz w:val="28"/>
                <w:szCs w:val="28"/>
                <w:lang w:val="uk-UA"/>
              </w:rPr>
              <w:t xml:space="preserve"> </w:t>
            </w:r>
            <w:r w:rsidRPr="00A364F2">
              <w:rPr>
                <w:sz w:val="28"/>
                <w:szCs w:val="28"/>
              </w:rPr>
              <w:t>(</w:t>
            </w:r>
            <w:r w:rsidRPr="00A364F2">
              <w:rPr>
                <w:sz w:val="28"/>
                <w:szCs w:val="28"/>
                <w:lang w:val="uk-UA"/>
              </w:rPr>
              <w:t>35,0</w:t>
            </w:r>
            <w:r w:rsidRPr="00A364F2">
              <w:rPr>
                <w:sz w:val="28"/>
                <w:szCs w:val="28"/>
              </w:rPr>
              <w:t>)</w:t>
            </w:r>
          </w:p>
        </w:tc>
        <w:tc>
          <w:tcPr>
            <w:tcW w:w="1260" w:type="dxa"/>
            <w:shd w:val="clear" w:color="auto" w:fill="auto"/>
          </w:tcPr>
          <w:p w14:paraId="38D2019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22 (36,7)</w:t>
            </w:r>
          </w:p>
        </w:tc>
        <w:tc>
          <w:tcPr>
            <w:tcW w:w="1317" w:type="dxa"/>
            <w:shd w:val="clear" w:color="auto" w:fill="auto"/>
          </w:tcPr>
          <w:p w14:paraId="6B92DABC"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11 (18,3)</w:t>
            </w:r>
          </w:p>
        </w:tc>
        <w:tc>
          <w:tcPr>
            <w:tcW w:w="1923" w:type="dxa"/>
            <w:shd w:val="clear" w:color="auto" w:fill="auto"/>
          </w:tcPr>
          <w:p w14:paraId="7BDE4DF0"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6 (10,0)</w:t>
            </w:r>
          </w:p>
        </w:tc>
      </w:tr>
      <w:tr w:rsidR="00A364F2" w:rsidRPr="00A364F2" w14:paraId="501ADE27" w14:textId="77777777" w:rsidTr="00D91ADA">
        <w:tc>
          <w:tcPr>
            <w:tcW w:w="2340" w:type="dxa"/>
            <w:shd w:val="clear" w:color="auto" w:fill="auto"/>
          </w:tcPr>
          <w:p w14:paraId="11ED955B" w14:textId="77777777" w:rsidR="00A364F2" w:rsidRPr="00A364F2" w:rsidRDefault="00A364F2" w:rsidP="00EB16D8">
            <w:pPr>
              <w:widowControl/>
              <w:tabs>
                <w:tab w:val="left" w:pos="2094"/>
              </w:tabs>
              <w:autoSpaceDE/>
              <w:autoSpaceDN/>
              <w:adjustRightInd/>
              <w:spacing w:after="0"/>
              <w:rPr>
                <w:sz w:val="28"/>
                <w:szCs w:val="28"/>
                <w:lang w:val="uk-UA"/>
              </w:rPr>
            </w:pPr>
            <w:r w:rsidRPr="00A364F2">
              <w:rPr>
                <w:sz w:val="28"/>
                <w:szCs w:val="28"/>
                <w:lang w:val="uk-UA"/>
              </w:rPr>
              <w:t>4</w:t>
            </w:r>
            <w:r w:rsidRPr="00A364F2">
              <w:rPr>
                <w:sz w:val="28"/>
                <w:szCs w:val="28"/>
              </w:rPr>
              <w:t xml:space="preserve"> </w:t>
            </w:r>
            <w:r w:rsidRPr="00A364F2">
              <w:rPr>
                <w:sz w:val="28"/>
                <w:szCs w:val="28"/>
                <w:lang w:val="uk-UA"/>
              </w:rPr>
              <w:t>група (</w:t>
            </w:r>
            <w:r w:rsidRPr="00A364F2">
              <w:rPr>
                <w:sz w:val="28"/>
                <w:szCs w:val="28"/>
                <w:lang w:val="en-US"/>
              </w:rPr>
              <w:t>n</w:t>
            </w:r>
            <w:r w:rsidRPr="00A364F2">
              <w:rPr>
                <w:sz w:val="28"/>
                <w:szCs w:val="28"/>
              </w:rPr>
              <w:t>=</w:t>
            </w:r>
            <w:r w:rsidRPr="00A364F2">
              <w:rPr>
                <w:sz w:val="28"/>
                <w:szCs w:val="28"/>
                <w:lang w:val="uk-UA"/>
              </w:rPr>
              <w:t>20)</w:t>
            </w:r>
          </w:p>
        </w:tc>
        <w:tc>
          <w:tcPr>
            <w:tcW w:w="1440" w:type="dxa"/>
            <w:shd w:val="clear" w:color="auto" w:fill="auto"/>
          </w:tcPr>
          <w:p w14:paraId="62878AF0"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9,3±0,6</w:t>
            </w:r>
          </w:p>
        </w:tc>
        <w:tc>
          <w:tcPr>
            <w:tcW w:w="1440" w:type="dxa"/>
            <w:shd w:val="clear" w:color="auto" w:fill="auto"/>
          </w:tcPr>
          <w:p w14:paraId="04EA12F3" w14:textId="77777777" w:rsidR="00A364F2" w:rsidRPr="00A364F2" w:rsidRDefault="00A364F2" w:rsidP="00EB16D8">
            <w:pPr>
              <w:widowControl/>
              <w:tabs>
                <w:tab w:val="left" w:pos="2094"/>
              </w:tabs>
              <w:autoSpaceDE/>
              <w:autoSpaceDN/>
              <w:adjustRightInd/>
              <w:spacing w:after="0"/>
              <w:jc w:val="center"/>
              <w:rPr>
                <w:sz w:val="28"/>
                <w:szCs w:val="28"/>
              </w:rPr>
            </w:pPr>
            <w:r w:rsidRPr="00A364F2">
              <w:rPr>
                <w:sz w:val="28"/>
                <w:szCs w:val="28"/>
              </w:rPr>
              <w:t>14 (70,0)</w:t>
            </w:r>
          </w:p>
          <w:p w14:paraId="22E5AE20" w14:textId="77777777" w:rsidR="00A364F2" w:rsidRPr="00A364F2" w:rsidRDefault="00A364F2" w:rsidP="00EB16D8">
            <w:pPr>
              <w:widowControl/>
              <w:autoSpaceDE/>
              <w:autoSpaceDN/>
              <w:adjustRightInd/>
              <w:spacing w:after="0"/>
              <w:rPr>
                <w:sz w:val="22"/>
                <w:szCs w:val="22"/>
                <w:lang w:val="en-US"/>
              </w:rPr>
            </w:pPr>
            <w:r w:rsidRPr="00A364F2">
              <w:rPr>
                <w:sz w:val="28"/>
                <w:szCs w:val="28"/>
                <w:lang w:val="uk-UA"/>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=7,47</w:t>
            </w:r>
          </w:p>
          <w:p w14:paraId="6055BDCA"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2"/>
                <w:szCs w:val="22"/>
                <w:lang w:val="uk-UA"/>
              </w:rPr>
              <w:t>р=0,006</w:t>
            </w:r>
          </w:p>
          <w:p w14:paraId="545EE91D" w14:textId="77777777" w:rsidR="00A364F2" w:rsidRPr="00A364F2" w:rsidRDefault="00A364F2" w:rsidP="00EB16D8">
            <w:pPr>
              <w:widowControl/>
              <w:autoSpaceDE/>
              <w:autoSpaceDN/>
              <w:adjustRightInd/>
              <w:spacing w:after="0"/>
              <w:rPr>
                <w:sz w:val="22"/>
                <w:szCs w:val="22"/>
                <w:lang w:val="en-US"/>
              </w:rPr>
            </w:pPr>
            <w:r w:rsidRPr="00A364F2">
              <w:rPr>
                <w:sz w:val="28"/>
                <w:szCs w:val="28"/>
              </w:rPr>
              <w:t>#</w:t>
            </w:r>
            <w:r w:rsidRPr="00A364F2">
              <w:rPr>
                <w:sz w:val="28"/>
                <w:szCs w:val="28"/>
                <w:lang w:val="en-US"/>
              </w:rPr>
              <w:t xml:space="preserve"> </w:t>
            </w:r>
            <w:r w:rsidRPr="00A364F2">
              <w:rPr>
                <w:sz w:val="22"/>
                <w:szCs w:val="22"/>
                <w:lang w:val="uk-UA"/>
              </w:rPr>
              <w:t>χ</w:t>
            </w:r>
            <w:r w:rsidRPr="00A364F2">
              <w:rPr>
                <w:sz w:val="22"/>
                <w:szCs w:val="22"/>
                <w:vertAlign w:val="superscript"/>
                <w:lang w:val="uk-UA"/>
              </w:rPr>
              <w:t>2</w:t>
            </w:r>
            <w:r w:rsidRPr="00A364F2">
              <w:rPr>
                <w:sz w:val="22"/>
                <w:szCs w:val="22"/>
                <w:lang w:val="uk-UA"/>
              </w:rPr>
              <w:t>=</w:t>
            </w:r>
            <w:r w:rsidRPr="00A364F2">
              <w:rPr>
                <w:sz w:val="22"/>
                <w:szCs w:val="22"/>
                <w:lang w:val="en-US"/>
              </w:rPr>
              <w:t>1</w:t>
            </w:r>
            <w:r w:rsidRPr="00A364F2">
              <w:rPr>
                <w:sz w:val="22"/>
                <w:szCs w:val="22"/>
                <w:lang w:val="uk-UA"/>
              </w:rPr>
              <w:t>8,27</w:t>
            </w:r>
          </w:p>
          <w:p w14:paraId="5821EB9B" w14:textId="77777777" w:rsidR="00A364F2" w:rsidRPr="00A364F2" w:rsidRDefault="00A364F2" w:rsidP="00EB16D8">
            <w:pPr>
              <w:widowControl/>
              <w:tabs>
                <w:tab w:val="left" w:pos="2094"/>
              </w:tabs>
              <w:autoSpaceDE/>
              <w:autoSpaceDN/>
              <w:adjustRightInd/>
              <w:spacing w:after="0"/>
              <w:jc w:val="center"/>
              <w:rPr>
                <w:sz w:val="28"/>
                <w:szCs w:val="28"/>
                <w:lang w:val="en-US"/>
              </w:rPr>
            </w:pPr>
            <w:r w:rsidRPr="00A364F2">
              <w:rPr>
                <w:sz w:val="22"/>
                <w:szCs w:val="22"/>
                <w:lang w:val="uk-UA"/>
              </w:rPr>
              <w:t>p&lt;0,00</w:t>
            </w:r>
            <w:r w:rsidRPr="00A364F2">
              <w:rPr>
                <w:sz w:val="22"/>
                <w:szCs w:val="22"/>
                <w:lang w:val="en-US"/>
              </w:rPr>
              <w:t>1</w:t>
            </w:r>
          </w:p>
          <w:p w14:paraId="28586CA1" w14:textId="77777777" w:rsidR="00A364F2" w:rsidRPr="00A364F2" w:rsidRDefault="00A364F2" w:rsidP="00EB16D8">
            <w:pPr>
              <w:widowControl/>
              <w:autoSpaceDE/>
              <w:autoSpaceDN/>
              <w:adjustRightInd/>
              <w:spacing w:after="0"/>
              <w:jc w:val="center"/>
              <w:rPr>
                <w:sz w:val="22"/>
                <w:szCs w:val="22"/>
                <w:lang w:val="en-US"/>
              </w:rPr>
            </w:pPr>
            <w:r w:rsidRPr="00A364F2">
              <w:rPr>
                <w:sz w:val="28"/>
                <w:szCs w:val="28"/>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=13,</w:t>
            </w:r>
            <w:r w:rsidRPr="00A364F2">
              <w:rPr>
                <w:sz w:val="22"/>
                <w:szCs w:val="22"/>
                <w:lang w:val="en-US"/>
              </w:rPr>
              <w:t>68</w:t>
            </w:r>
          </w:p>
          <w:p w14:paraId="634C35BA" w14:textId="77777777" w:rsidR="00A364F2" w:rsidRPr="00A364F2" w:rsidRDefault="00A364F2" w:rsidP="00EB16D8">
            <w:pPr>
              <w:widowControl/>
              <w:tabs>
                <w:tab w:val="left" w:pos="2094"/>
              </w:tabs>
              <w:autoSpaceDE/>
              <w:autoSpaceDN/>
              <w:adjustRightInd/>
              <w:spacing w:after="0"/>
              <w:jc w:val="center"/>
              <w:rPr>
                <w:sz w:val="28"/>
                <w:szCs w:val="28"/>
                <w:lang w:val="en-US"/>
              </w:rPr>
            </w:pPr>
            <w:r w:rsidRPr="00A364F2">
              <w:rPr>
                <w:sz w:val="22"/>
                <w:szCs w:val="22"/>
                <w:lang w:val="uk-UA"/>
              </w:rPr>
              <w:t>p</w:t>
            </w:r>
            <w:r w:rsidRPr="00A364F2">
              <w:rPr>
                <w:sz w:val="22"/>
                <w:szCs w:val="22"/>
                <w:lang w:val="en-US"/>
              </w:rPr>
              <w:t>&lt;</w:t>
            </w:r>
            <w:r w:rsidRPr="00A364F2">
              <w:rPr>
                <w:sz w:val="22"/>
                <w:szCs w:val="22"/>
                <w:lang w:val="uk-UA"/>
              </w:rPr>
              <w:t>0,00</w:t>
            </w:r>
            <w:r w:rsidRPr="00A364F2">
              <w:rPr>
                <w:sz w:val="22"/>
                <w:szCs w:val="22"/>
                <w:lang w:val="en-US"/>
              </w:rPr>
              <w:t>1</w:t>
            </w:r>
          </w:p>
        </w:tc>
        <w:tc>
          <w:tcPr>
            <w:tcW w:w="1260" w:type="dxa"/>
            <w:shd w:val="clear" w:color="auto" w:fill="auto"/>
          </w:tcPr>
          <w:p w14:paraId="7DB60738"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4 (20,0)</w:t>
            </w:r>
          </w:p>
          <w:p w14:paraId="4B3FE9B4" w14:textId="77777777" w:rsidR="00A364F2" w:rsidRPr="00A364F2" w:rsidRDefault="00A364F2" w:rsidP="00EB16D8">
            <w:pPr>
              <w:widowControl/>
              <w:autoSpaceDE/>
              <w:autoSpaceDN/>
              <w:adjustRightInd/>
              <w:spacing w:after="0"/>
              <w:jc w:val="center"/>
              <w:rPr>
                <w:sz w:val="22"/>
                <w:szCs w:val="22"/>
                <w:lang w:val="en-US"/>
              </w:rPr>
            </w:pPr>
            <w:r w:rsidRPr="00A364F2">
              <w:rPr>
                <w:sz w:val="28"/>
                <w:szCs w:val="28"/>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=7,0</w:t>
            </w:r>
            <w:r w:rsidRPr="00A364F2">
              <w:rPr>
                <w:sz w:val="22"/>
                <w:szCs w:val="22"/>
                <w:lang w:val="en-US"/>
              </w:rPr>
              <w:t>6</w:t>
            </w:r>
          </w:p>
          <w:p w14:paraId="6DF569B1"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2"/>
                <w:szCs w:val="22"/>
                <w:lang w:val="uk-UA"/>
              </w:rPr>
              <w:t>р=0,008</w:t>
            </w:r>
          </w:p>
        </w:tc>
        <w:tc>
          <w:tcPr>
            <w:tcW w:w="1317" w:type="dxa"/>
            <w:shd w:val="clear" w:color="auto" w:fill="auto"/>
          </w:tcPr>
          <w:p w14:paraId="7AE49A31" w14:textId="77777777" w:rsidR="00A364F2" w:rsidRPr="00A364F2" w:rsidRDefault="00A364F2" w:rsidP="00EB16D8">
            <w:pPr>
              <w:widowControl/>
              <w:tabs>
                <w:tab w:val="left" w:pos="2094"/>
              </w:tabs>
              <w:autoSpaceDE/>
              <w:autoSpaceDN/>
              <w:adjustRightInd/>
              <w:spacing w:after="0"/>
              <w:jc w:val="center"/>
              <w:rPr>
                <w:sz w:val="28"/>
                <w:szCs w:val="28"/>
                <w:lang w:val="en-US"/>
              </w:rPr>
            </w:pPr>
            <w:r w:rsidRPr="00A364F2">
              <w:rPr>
                <w:sz w:val="28"/>
                <w:szCs w:val="28"/>
                <w:lang w:val="uk-UA"/>
              </w:rPr>
              <w:t>1 (5,0</w:t>
            </w:r>
            <w:r w:rsidRPr="00A364F2">
              <w:rPr>
                <w:sz w:val="28"/>
                <w:szCs w:val="28"/>
                <w:lang w:val="en-US"/>
              </w:rPr>
              <w:t>)</w:t>
            </w:r>
          </w:p>
          <w:p w14:paraId="2EFC4369" w14:textId="77777777" w:rsidR="00A364F2" w:rsidRPr="00A364F2" w:rsidRDefault="00A364F2" w:rsidP="00EB16D8">
            <w:pPr>
              <w:widowControl/>
              <w:autoSpaceDE/>
              <w:autoSpaceDN/>
              <w:adjustRightInd/>
              <w:spacing w:after="0"/>
              <w:jc w:val="center"/>
              <w:rPr>
                <w:sz w:val="22"/>
                <w:szCs w:val="22"/>
                <w:lang w:val="en-US"/>
              </w:rPr>
            </w:pPr>
          </w:p>
        </w:tc>
        <w:tc>
          <w:tcPr>
            <w:tcW w:w="1923" w:type="dxa"/>
            <w:shd w:val="clear" w:color="auto" w:fill="auto"/>
          </w:tcPr>
          <w:p w14:paraId="1EB2E57E" w14:textId="77777777" w:rsidR="00A364F2" w:rsidRPr="00A364F2" w:rsidRDefault="00A364F2" w:rsidP="00EB16D8">
            <w:pPr>
              <w:widowControl/>
              <w:tabs>
                <w:tab w:val="left" w:pos="2094"/>
              </w:tabs>
              <w:autoSpaceDE/>
              <w:autoSpaceDN/>
              <w:adjustRightInd/>
              <w:spacing w:after="0"/>
              <w:jc w:val="center"/>
              <w:rPr>
                <w:sz w:val="28"/>
                <w:szCs w:val="28"/>
                <w:lang w:val="uk-UA"/>
              </w:rPr>
            </w:pPr>
            <w:r w:rsidRPr="00A364F2">
              <w:rPr>
                <w:sz w:val="28"/>
                <w:szCs w:val="28"/>
                <w:lang w:val="uk-UA"/>
              </w:rPr>
              <w:t>1 (5,0)</w:t>
            </w:r>
            <w:r w:rsidRPr="00A364F2">
              <w:rPr>
                <w:sz w:val="22"/>
                <w:szCs w:val="22"/>
                <w:lang w:val="uk-UA"/>
              </w:rPr>
              <w:t xml:space="preserve"> </w:t>
            </w:r>
          </w:p>
        </w:tc>
      </w:tr>
    </w:tbl>
    <w:p w14:paraId="31C94DAB" w14:textId="762CAC84" w:rsidR="00A364F2" w:rsidRPr="00DC4578" w:rsidRDefault="00A364F2" w:rsidP="00BB4A32">
      <w:pPr>
        <w:widowControl/>
        <w:autoSpaceDE/>
        <w:autoSpaceDN/>
        <w:adjustRightInd/>
        <w:spacing w:after="0" w:line="360" w:lineRule="auto"/>
        <w:ind w:firstLine="720"/>
        <w:rPr>
          <w:sz w:val="28"/>
          <w:szCs w:val="28"/>
          <w:lang w:val="uk-UA"/>
        </w:rPr>
      </w:pPr>
      <w:r w:rsidRPr="00DC4578">
        <w:rPr>
          <w:sz w:val="28"/>
          <w:szCs w:val="28"/>
          <w:lang w:val="uk-UA"/>
        </w:rPr>
        <w:t xml:space="preserve">Примітки:  </w:t>
      </w:r>
      <w:r w:rsidRPr="00DC4578">
        <w:rPr>
          <w:sz w:val="28"/>
          <w:szCs w:val="28"/>
          <w:lang w:val="en-US"/>
        </w:rPr>
        <w:t>p</w:t>
      </w:r>
      <w:r w:rsidRPr="00DC4578">
        <w:rPr>
          <w:sz w:val="28"/>
          <w:szCs w:val="28"/>
          <w:lang w:val="uk-UA"/>
        </w:rPr>
        <w:t xml:space="preserve">&lt; 0,05 порівняно з хворими з </w:t>
      </w:r>
      <w:r w:rsidRPr="006070FC">
        <w:rPr>
          <w:sz w:val="28"/>
          <w:szCs w:val="28"/>
          <w:lang w:val="uk-UA"/>
        </w:rPr>
        <w:t xml:space="preserve">легким </w:t>
      </w:r>
      <w:r w:rsidRPr="006070FC">
        <w:rPr>
          <w:color w:val="000000"/>
          <w:sz w:val="28"/>
          <w:szCs w:val="28"/>
          <w:lang w:val="uk-UA"/>
        </w:rPr>
        <w:t>ВКП</w:t>
      </w:r>
      <w:r w:rsidR="00DC4578" w:rsidRPr="006070FC">
        <w:rPr>
          <w:color w:val="000000"/>
          <w:sz w:val="28"/>
          <w:szCs w:val="28"/>
          <w:lang w:val="uk-UA"/>
        </w:rPr>
        <w:t xml:space="preserve"> (</w:t>
      </w:r>
      <w:r w:rsidR="00DC4578" w:rsidRPr="006070FC">
        <w:rPr>
          <w:sz w:val="28"/>
          <w:szCs w:val="28"/>
          <w:lang w:val="uk-UA"/>
        </w:rPr>
        <w:sym w:font="Symbol" w:char="F0D1"/>
      </w:r>
      <w:r w:rsidR="00DC4578" w:rsidRPr="006070FC">
        <w:rPr>
          <w:sz w:val="28"/>
          <w:szCs w:val="28"/>
          <w:lang w:val="uk-UA"/>
        </w:rPr>
        <w:t>)</w:t>
      </w:r>
      <w:r w:rsidRPr="006070FC">
        <w:rPr>
          <w:sz w:val="28"/>
          <w:szCs w:val="28"/>
          <w:lang w:val="uk-UA"/>
        </w:rPr>
        <w:t>; хворими</w:t>
      </w:r>
      <w:r w:rsidRPr="00DC4578">
        <w:rPr>
          <w:sz w:val="28"/>
          <w:szCs w:val="28"/>
          <w:lang w:val="uk-UA"/>
        </w:rPr>
        <w:t>, в  яких виявлені бактерії разом із молікутами (#), тільки бактерії (</w:t>
      </w:r>
      <w:r w:rsidRPr="00DC4578">
        <w:rPr>
          <w:sz w:val="28"/>
          <w:szCs w:val="28"/>
          <w:lang w:val="uk-UA"/>
        </w:rPr>
        <w:sym w:font="Symbol" w:char="F0B7"/>
      </w:r>
      <w:r w:rsidRPr="00DC4578">
        <w:rPr>
          <w:sz w:val="28"/>
          <w:szCs w:val="28"/>
          <w:lang w:val="uk-UA"/>
        </w:rPr>
        <w:t>), тільки молікути (*).</w:t>
      </w:r>
    </w:p>
    <w:p w14:paraId="12B56840" w14:textId="77777777" w:rsidR="00A364F2" w:rsidRPr="00A364F2" w:rsidRDefault="00A364F2" w:rsidP="00EB16D8">
      <w:pPr>
        <w:widowControl/>
        <w:autoSpaceDE/>
        <w:autoSpaceDN/>
        <w:adjustRightInd/>
        <w:spacing w:after="0" w:line="360" w:lineRule="auto"/>
        <w:jc w:val="both"/>
        <w:rPr>
          <w:sz w:val="28"/>
          <w:szCs w:val="28"/>
          <w:lang w:val="uk-UA"/>
        </w:rPr>
      </w:pPr>
    </w:p>
    <w:p w14:paraId="546D0B88" w14:textId="77777777" w:rsidR="00B32FF4" w:rsidRPr="00A364F2" w:rsidRDefault="00B32FF4" w:rsidP="00EB16D8">
      <w:pPr>
        <w:widowControl/>
        <w:tabs>
          <w:tab w:val="left" w:pos="540"/>
        </w:tabs>
        <w:autoSpaceDE/>
        <w:autoSpaceDN/>
        <w:adjustRightInd/>
        <w:spacing w:after="0" w:line="360" w:lineRule="auto"/>
        <w:ind w:firstLine="720"/>
        <w:jc w:val="both"/>
        <w:rPr>
          <w:i/>
          <w:sz w:val="28"/>
          <w:szCs w:val="28"/>
          <w:lang w:val="uk-UA"/>
        </w:rPr>
      </w:pPr>
      <w:r w:rsidRPr="00A364F2">
        <w:rPr>
          <w:sz w:val="28"/>
          <w:szCs w:val="28"/>
          <w:lang w:val="uk-UA"/>
        </w:rPr>
        <w:lastRenderedPageBreak/>
        <w:t>Не виявлено взаємозв’язку</w:t>
      </w:r>
      <w:r w:rsidRPr="00A364F2">
        <w:rPr>
          <w:color w:val="000000"/>
          <w:sz w:val="28"/>
          <w:szCs w:val="28"/>
          <w:lang w:val="uk-UA"/>
        </w:rPr>
        <w:t xml:space="preserve"> між </w:t>
      </w:r>
      <w:r>
        <w:rPr>
          <w:color w:val="000000"/>
          <w:sz w:val="28"/>
          <w:szCs w:val="28"/>
          <w:lang w:val="uk-UA"/>
        </w:rPr>
        <w:t xml:space="preserve">наявністю у </w:t>
      </w:r>
      <w:r w:rsidRPr="00A364F2">
        <w:rPr>
          <w:color w:val="000000"/>
          <w:sz w:val="28"/>
          <w:szCs w:val="28"/>
          <w:lang w:val="uk-UA"/>
        </w:rPr>
        <w:t xml:space="preserve">хворих </w:t>
      </w:r>
      <w:r>
        <w:rPr>
          <w:color w:val="000000"/>
          <w:sz w:val="28"/>
          <w:szCs w:val="28"/>
          <w:lang w:val="uk-UA"/>
        </w:rPr>
        <w:t>лейкоцитозу та особливостями</w:t>
      </w:r>
      <w:r w:rsidRPr="00A364F2">
        <w:rPr>
          <w:color w:val="000000"/>
          <w:sz w:val="28"/>
          <w:szCs w:val="28"/>
          <w:lang w:val="uk-UA"/>
        </w:rPr>
        <w:t xml:space="preserve"> анамнезу захворювання </w:t>
      </w:r>
      <w:r w:rsidRPr="00A364F2">
        <w:rPr>
          <w:sz w:val="28"/>
          <w:szCs w:val="28"/>
          <w:lang w:val="uk-UA"/>
        </w:rPr>
        <w:t>(χ</w:t>
      </w:r>
      <w:r w:rsidRPr="00A364F2">
        <w:rPr>
          <w:sz w:val="28"/>
          <w:szCs w:val="28"/>
          <w:vertAlign w:val="superscript"/>
          <w:lang w:val="uk-UA"/>
        </w:rPr>
        <w:t xml:space="preserve">2 </w:t>
      </w:r>
      <w:r w:rsidRPr="00A364F2">
        <w:rPr>
          <w:sz w:val="28"/>
          <w:szCs w:val="28"/>
          <w:lang w:val="uk-UA"/>
        </w:rPr>
        <w:t xml:space="preserve">=5,94; </w:t>
      </w:r>
      <w:r w:rsidRPr="00A364F2">
        <w:rPr>
          <w:sz w:val="28"/>
          <w:szCs w:val="28"/>
          <w:lang w:val="en-US"/>
        </w:rPr>
        <w:t>df</w:t>
      </w:r>
      <w:r w:rsidRPr="00A364F2">
        <w:rPr>
          <w:sz w:val="28"/>
          <w:szCs w:val="28"/>
          <w:lang w:val="uk-UA"/>
        </w:rPr>
        <w:t xml:space="preserve">=6; p=0,430). </w:t>
      </w:r>
    </w:p>
    <w:p w14:paraId="766047A8" w14:textId="77777777" w:rsidR="00B32FF4" w:rsidRPr="00A364F2" w:rsidRDefault="00B32FF4" w:rsidP="00EB16D8">
      <w:pPr>
        <w:widowControl/>
        <w:autoSpaceDE/>
        <w:autoSpaceDN/>
        <w:adjustRightInd/>
        <w:spacing w:after="0" w:line="360" w:lineRule="auto"/>
        <w:ind w:firstLine="720"/>
        <w:jc w:val="both"/>
        <w:rPr>
          <w:sz w:val="28"/>
          <w:szCs w:val="28"/>
          <w:lang w:val="uk-UA"/>
        </w:rPr>
      </w:pPr>
      <w:r w:rsidRPr="00A364F2">
        <w:rPr>
          <w:color w:val="000000"/>
          <w:sz w:val="28"/>
          <w:szCs w:val="28"/>
          <w:lang w:val="uk-UA"/>
        </w:rPr>
        <w:t xml:space="preserve">Показник хі-квадрат при порівнянні всіх груп хворих залежно від ВКП становив </w:t>
      </w:r>
      <w:r w:rsidRPr="00A364F2">
        <w:rPr>
          <w:sz w:val="28"/>
          <w:szCs w:val="28"/>
          <w:lang w:val="uk-UA"/>
        </w:rPr>
        <w:t>χ</w:t>
      </w:r>
      <w:r w:rsidRPr="00A364F2">
        <w:rPr>
          <w:sz w:val="28"/>
          <w:szCs w:val="28"/>
          <w:vertAlign w:val="superscript"/>
          <w:lang w:val="uk-UA"/>
        </w:rPr>
        <w:t>2</w:t>
      </w:r>
      <w:r w:rsidRPr="00A364F2">
        <w:rPr>
          <w:sz w:val="28"/>
          <w:szCs w:val="28"/>
          <w:lang w:val="uk-UA"/>
        </w:rPr>
        <w:t xml:space="preserve">=23,55; </w:t>
      </w:r>
      <w:r w:rsidRPr="00A364F2">
        <w:rPr>
          <w:sz w:val="28"/>
          <w:szCs w:val="28"/>
          <w:lang w:val="en-US"/>
        </w:rPr>
        <w:t>df</w:t>
      </w:r>
      <w:r w:rsidRPr="00A364F2">
        <w:rPr>
          <w:sz w:val="28"/>
          <w:szCs w:val="28"/>
          <w:lang w:val="uk-UA"/>
        </w:rPr>
        <w:t>=6; p</w:t>
      </w:r>
      <w:r w:rsidRPr="00A364F2">
        <w:rPr>
          <w:sz w:val="28"/>
          <w:szCs w:val="28"/>
        </w:rPr>
        <w:t>&lt;</w:t>
      </w:r>
      <w:r w:rsidRPr="00A364F2">
        <w:rPr>
          <w:sz w:val="28"/>
          <w:szCs w:val="28"/>
          <w:lang w:val="uk-UA"/>
        </w:rPr>
        <w:t>0,001; сила взаємозв’язку «середня» (</w:t>
      </w:r>
      <w:r w:rsidRPr="00A364F2">
        <w:rPr>
          <w:sz w:val="28"/>
          <w:szCs w:val="28"/>
          <w:lang w:val="en-US"/>
        </w:rPr>
        <w:t>V</w:t>
      </w:r>
      <w:r w:rsidRPr="00A364F2">
        <w:rPr>
          <w:sz w:val="28"/>
          <w:szCs w:val="28"/>
          <w:lang w:val="uk-UA"/>
        </w:rPr>
        <w:t xml:space="preserve">=0,219). Як показав міжгруповий статистичний аналіз, саме такий взаємозв’язок зумовлений значним зростанням кількості випадків </w:t>
      </w:r>
      <w:r>
        <w:rPr>
          <w:sz w:val="28"/>
          <w:szCs w:val="28"/>
          <w:lang w:val="uk-UA"/>
        </w:rPr>
        <w:t>показників</w:t>
      </w:r>
      <w:r w:rsidRPr="00A364F2">
        <w:rPr>
          <w:sz w:val="28"/>
          <w:szCs w:val="28"/>
          <w:lang w:val="uk-UA"/>
        </w:rPr>
        <w:t xml:space="preserve"> лейкоцитозу вищи</w:t>
      </w:r>
      <w:r w:rsidR="000C47C2">
        <w:rPr>
          <w:sz w:val="28"/>
          <w:szCs w:val="28"/>
          <w:lang w:val="uk-UA"/>
        </w:rPr>
        <w:t>х</w:t>
      </w:r>
      <w:r w:rsidRPr="00A364F2">
        <w:rPr>
          <w:sz w:val="28"/>
          <w:szCs w:val="28"/>
          <w:lang w:val="uk-UA"/>
        </w:rPr>
        <w:t xml:space="preserve"> за 15,0х10</w:t>
      </w:r>
      <w:r w:rsidRPr="00A364F2">
        <w:rPr>
          <w:sz w:val="24"/>
          <w:szCs w:val="24"/>
          <w:vertAlign w:val="superscript"/>
          <w:lang w:val="uk-UA"/>
        </w:rPr>
        <w:t>9</w:t>
      </w:r>
      <w:r w:rsidRPr="00A364F2">
        <w:rPr>
          <w:sz w:val="28"/>
          <w:szCs w:val="28"/>
          <w:lang w:val="uk-UA"/>
        </w:rPr>
        <w:t xml:space="preserve">/л </w:t>
      </w:r>
      <w:r w:rsidR="000C47C2">
        <w:rPr>
          <w:sz w:val="28"/>
          <w:szCs w:val="28"/>
          <w:lang w:val="uk-UA"/>
        </w:rPr>
        <w:t xml:space="preserve">у хворих </w:t>
      </w:r>
      <w:r w:rsidRPr="00A364F2">
        <w:rPr>
          <w:sz w:val="28"/>
          <w:szCs w:val="28"/>
          <w:lang w:val="uk-UA"/>
        </w:rPr>
        <w:t>порівняно з легким перебігом та перебігом середньої важкості (в 3,8 раза) та важким (в 6,7 раза) (див. табл. 4.7), а також природньо низьким відсотком хворих з нормальним показником лейкоцитозу (15,7%).</w:t>
      </w:r>
    </w:p>
    <w:p w14:paraId="66A9DD68" w14:textId="77777777" w:rsidR="00B32FF4" w:rsidRPr="00A364F2" w:rsidRDefault="00B32FF4" w:rsidP="00EB16D8">
      <w:pPr>
        <w:widowControl/>
        <w:tabs>
          <w:tab w:val="left" w:pos="540"/>
        </w:tabs>
        <w:autoSpaceDE/>
        <w:autoSpaceDN/>
        <w:adjustRightInd/>
        <w:spacing w:after="0" w:line="360" w:lineRule="auto"/>
        <w:ind w:firstLine="720"/>
        <w:jc w:val="both"/>
        <w:rPr>
          <w:sz w:val="28"/>
          <w:szCs w:val="28"/>
          <w:lang w:val="uk-UA"/>
        </w:rPr>
      </w:pPr>
      <w:r w:rsidRPr="00A364F2">
        <w:rPr>
          <w:sz w:val="28"/>
          <w:szCs w:val="28"/>
          <w:lang w:val="uk-UA"/>
        </w:rPr>
        <w:t>Між рівнем лейкоцитозу у хворих на ГНП та результатами МД встановлено «слабкий» статистичний зв</w:t>
      </w:r>
      <w:r w:rsidRPr="00A364F2">
        <w:rPr>
          <w:sz w:val="28"/>
          <w:szCs w:val="28"/>
        </w:rPr>
        <w:t>’</w:t>
      </w:r>
      <w:r w:rsidRPr="00A364F2">
        <w:rPr>
          <w:sz w:val="28"/>
          <w:szCs w:val="28"/>
          <w:lang w:val="uk-UA"/>
        </w:rPr>
        <w:t>язок</w:t>
      </w:r>
      <w:r w:rsidRPr="00A364F2">
        <w:rPr>
          <w:color w:val="000000"/>
          <w:sz w:val="28"/>
          <w:szCs w:val="28"/>
          <w:lang w:val="uk-UA"/>
        </w:rPr>
        <w:t xml:space="preserve"> – </w:t>
      </w:r>
      <w:r w:rsidRPr="00A364F2">
        <w:rPr>
          <w:sz w:val="28"/>
          <w:szCs w:val="28"/>
          <w:lang w:val="uk-UA"/>
        </w:rPr>
        <w:t>χ</w:t>
      </w:r>
      <w:r w:rsidRPr="00A364F2">
        <w:rPr>
          <w:sz w:val="28"/>
          <w:szCs w:val="28"/>
          <w:vertAlign w:val="superscript"/>
          <w:lang w:val="uk-UA"/>
        </w:rPr>
        <w:t xml:space="preserve">2 </w:t>
      </w:r>
      <w:r w:rsidRPr="00A364F2">
        <w:rPr>
          <w:sz w:val="28"/>
          <w:szCs w:val="28"/>
          <w:lang w:val="uk-UA"/>
        </w:rPr>
        <w:t xml:space="preserve">=26,39; </w:t>
      </w:r>
      <w:r w:rsidRPr="00A364F2">
        <w:rPr>
          <w:sz w:val="28"/>
          <w:szCs w:val="28"/>
          <w:lang w:val="en-US"/>
        </w:rPr>
        <w:t>df</w:t>
      </w:r>
      <w:r w:rsidRPr="00A364F2">
        <w:rPr>
          <w:sz w:val="28"/>
          <w:szCs w:val="28"/>
          <w:lang w:val="uk-UA"/>
        </w:rPr>
        <w:t>=9; p=0,002 (</w:t>
      </w:r>
      <w:r w:rsidRPr="00A364F2">
        <w:rPr>
          <w:sz w:val="28"/>
          <w:szCs w:val="28"/>
          <w:lang w:val="en-US"/>
        </w:rPr>
        <w:t>V</w:t>
      </w:r>
      <w:r w:rsidRPr="00A364F2">
        <w:rPr>
          <w:sz w:val="28"/>
          <w:szCs w:val="28"/>
          <w:lang w:val="uk-UA"/>
        </w:rPr>
        <w:t xml:space="preserve">=0,189). Тільки хворі 4 групи, сечові шляхи яких не були інфіковані, характеризувалися більшою частотою випадків із нормальним рівнем лейкоцитів </w:t>
      </w:r>
      <w:r w:rsidR="000C47C2">
        <w:rPr>
          <w:sz w:val="28"/>
          <w:szCs w:val="28"/>
          <w:lang w:val="uk-UA"/>
        </w:rPr>
        <w:t xml:space="preserve">крові </w:t>
      </w:r>
      <w:r w:rsidRPr="00A364F2">
        <w:rPr>
          <w:sz w:val="28"/>
          <w:szCs w:val="28"/>
          <w:lang w:val="uk-UA"/>
        </w:rPr>
        <w:t xml:space="preserve">та достовірно відрізнялися від інших порівнюваних груп. </w:t>
      </w:r>
    </w:p>
    <w:p w14:paraId="1D9FD5D8" w14:textId="77777777" w:rsidR="00B32FF4" w:rsidRDefault="00B32FF4" w:rsidP="00EB16D8">
      <w:pPr>
        <w:widowControl/>
        <w:autoSpaceDE/>
        <w:autoSpaceDN/>
        <w:adjustRightInd/>
        <w:spacing w:after="0" w:line="360" w:lineRule="auto"/>
        <w:ind w:firstLine="720"/>
        <w:jc w:val="both"/>
        <w:rPr>
          <w:sz w:val="28"/>
          <w:szCs w:val="28"/>
          <w:lang w:val="uk-UA"/>
        </w:rPr>
      </w:pPr>
      <w:r w:rsidRPr="00A364F2">
        <w:rPr>
          <w:color w:val="000000"/>
          <w:sz w:val="28"/>
          <w:szCs w:val="28"/>
          <w:lang w:val="uk-UA"/>
        </w:rPr>
        <w:t>При зіставленні частоти ви</w:t>
      </w:r>
      <w:r w:rsidR="000C47C2">
        <w:rPr>
          <w:color w:val="000000"/>
          <w:sz w:val="28"/>
          <w:szCs w:val="28"/>
          <w:lang w:val="uk-UA"/>
        </w:rPr>
        <w:t>значення</w:t>
      </w:r>
      <w:r w:rsidRPr="00A364F2">
        <w:rPr>
          <w:color w:val="000000"/>
          <w:sz w:val="28"/>
          <w:szCs w:val="28"/>
          <w:lang w:val="uk-UA"/>
        </w:rPr>
        <w:t xml:space="preserve"> лейкоцитарного показника</w:t>
      </w:r>
      <w:r w:rsidRPr="00A364F2">
        <w:rPr>
          <w:sz w:val="28"/>
          <w:szCs w:val="28"/>
          <w:lang w:val="uk-UA"/>
        </w:rPr>
        <w:t xml:space="preserve"> (ЛП)</w:t>
      </w:r>
      <w:r w:rsidR="000C47C2">
        <w:rPr>
          <w:sz w:val="28"/>
          <w:szCs w:val="28"/>
          <w:lang w:val="uk-UA"/>
        </w:rPr>
        <w:t>, більшого за 120 умовних одиниць,</w:t>
      </w:r>
      <w:r w:rsidRPr="00A364F2">
        <w:rPr>
          <w:sz w:val="28"/>
          <w:szCs w:val="28"/>
          <w:lang w:val="uk-UA"/>
        </w:rPr>
        <w:t xml:space="preserve"> та анамнезу ГНП  з</w:t>
      </w:r>
      <w:r w:rsidRPr="00A364F2">
        <w:rPr>
          <w:sz w:val="28"/>
          <w:szCs w:val="28"/>
        </w:rPr>
        <w:t>’</w:t>
      </w:r>
      <w:r w:rsidRPr="00A364F2">
        <w:rPr>
          <w:sz w:val="28"/>
          <w:szCs w:val="28"/>
          <w:lang w:val="uk-UA"/>
        </w:rPr>
        <w:t>ясовано, що залежність між ними статистично незнач</w:t>
      </w:r>
      <w:r w:rsidR="000C47C2">
        <w:rPr>
          <w:sz w:val="28"/>
          <w:szCs w:val="28"/>
          <w:lang w:val="uk-UA"/>
        </w:rPr>
        <w:t>уща</w:t>
      </w:r>
      <w:r w:rsidRPr="00A364F2">
        <w:rPr>
          <w:sz w:val="28"/>
          <w:szCs w:val="28"/>
          <w:lang w:val="uk-UA"/>
        </w:rPr>
        <w:t xml:space="preserve"> – (χ</w:t>
      </w:r>
      <w:r w:rsidRPr="00A364F2">
        <w:rPr>
          <w:sz w:val="28"/>
          <w:szCs w:val="28"/>
          <w:vertAlign w:val="superscript"/>
          <w:lang w:val="uk-UA"/>
        </w:rPr>
        <w:t xml:space="preserve">2 </w:t>
      </w:r>
      <w:r w:rsidRPr="00A364F2">
        <w:rPr>
          <w:sz w:val="28"/>
          <w:szCs w:val="28"/>
          <w:lang w:val="uk-UA"/>
        </w:rPr>
        <w:t xml:space="preserve">=3,51; </w:t>
      </w:r>
      <w:r w:rsidRPr="00A364F2">
        <w:rPr>
          <w:sz w:val="28"/>
          <w:szCs w:val="28"/>
          <w:lang w:val="en-US"/>
        </w:rPr>
        <w:t>df</w:t>
      </w:r>
      <w:r w:rsidRPr="00A364F2">
        <w:rPr>
          <w:sz w:val="28"/>
          <w:szCs w:val="28"/>
          <w:lang w:val="uk-UA"/>
        </w:rPr>
        <w:t>=2; p=0,173). С</w:t>
      </w:r>
      <w:r w:rsidRPr="00A364F2">
        <w:rPr>
          <w:color w:val="000000"/>
          <w:sz w:val="28"/>
          <w:szCs w:val="28"/>
          <w:lang w:val="uk-UA"/>
        </w:rPr>
        <w:t xml:space="preserve">еред жінок, хворих на гнійну стадію ГНП на тлі рецидивуючого хронічного циститу визначено низький </w:t>
      </w:r>
      <w:r w:rsidR="000C47C2">
        <w:rPr>
          <w:color w:val="000000"/>
          <w:sz w:val="28"/>
          <w:szCs w:val="28"/>
          <w:lang w:val="uk-UA"/>
        </w:rPr>
        <w:t>ЛП</w:t>
      </w:r>
      <w:r w:rsidRPr="00A364F2">
        <w:rPr>
          <w:color w:val="000000"/>
          <w:sz w:val="28"/>
          <w:szCs w:val="28"/>
          <w:lang w:val="uk-UA"/>
        </w:rPr>
        <w:t xml:space="preserve"> (9,8%</w:t>
      </w:r>
      <w:r w:rsidR="000C47C2">
        <w:rPr>
          <w:color w:val="000000"/>
          <w:sz w:val="28"/>
          <w:szCs w:val="28"/>
          <w:lang w:val="uk-UA"/>
        </w:rPr>
        <w:t xml:space="preserve"> обстежених) </w:t>
      </w:r>
      <w:r w:rsidR="000C47C2">
        <w:rPr>
          <w:sz w:val="28"/>
          <w:szCs w:val="28"/>
          <w:lang w:val="uk-UA"/>
        </w:rPr>
        <w:t>(табл. 4.8; рис. 4.4).</w:t>
      </w:r>
    </w:p>
    <w:p w14:paraId="17DB8B00" w14:textId="77777777" w:rsidR="00A364F2" w:rsidRDefault="00A364F2" w:rsidP="00EB16D8">
      <w:pPr>
        <w:widowControl/>
        <w:autoSpaceDE/>
        <w:autoSpaceDN/>
        <w:adjustRightInd/>
        <w:spacing w:after="0" w:line="360" w:lineRule="auto"/>
        <w:ind w:firstLine="720"/>
        <w:jc w:val="both"/>
        <w:rPr>
          <w:sz w:val="28"/>
          <w:szCs w:val="28"/>
          <w:lang w:val="uk-UA"/>
        </w:rPr>
      </w:pPr>
      <w:r w:rsidRPr="00A364F2">
        <w:rPr>
          <w:sz w:val="28"/>
          <w:szCs w:val="28"/>
          <w:lang w:val="uk-UA"/>
        </w:rPr>
        <w:t>Виявлена «середня» сила залежності (</w:t>
      </w:r>
      <w:r w:rsidRPr="00A364F2">
        <w:rPr>
          <w:sz w:val="28"/>
          <w:szCs w:val="28"/>
          <w:lang w:val="en-US"/>
        </w:rPr>
        <w:t>V</w:t>
      </w:r>
      <w:r w:rsidRPr="00A364F2">
        <w:rPr>
          <w:sz w:val="28"/>
          <w:szCs w:val="28"/>
          <w:lang w:val="uk-UA"/>
        </w:rPr>
        <w:t>=0,396) між ЛП&gt;120 у.о. та варіантом клінічного перебігу у хворих на ГНП (χ</w:t>
      </w:r>
      <w:r w:rsidR="00D91ADA">
        <w:rPr>
          <w:sz w:val="28"/>
          <w:szCs w:val="28"/>
          <w:vertAlign w:val="superscript"/>
          <w:lang w:val="uk-UA"/>
        </w:rPr>
        <w:t>2</w:t>
      </w:r>
      <w:r w:rsidRPr="00A364F2">
        <w:rPr>
          <w:sz w:val="28"/>
          <w:szCs w:val="28"/>
          <w:lang w:val="uk-UA"/>
        </w:rPr>
        <w:t xml:space="preserve">=38,68; </w:t>
      </w:r>
      <w:r w:rsidRPr="00A364F2">
        <w:rPr>
          <w:sz w:val="28"/>
          <w:szCs w:val="28"/>
          <w:lang w:val="en-US"/>
        </w:rPr>
        <w:t>df</w:t>
      </w:r>
      <w:r w:rsidRPr="00A364F2">
        <w:rPr>
          <w:sz w:val="28"/>
          <w:szCs w:val="28"/>
          <w:lang w:val="uk-UA"/>
        </w:rPr>
        <w:t>=2; p&lt;0,001). Закономірно, що важкий перебіг ГНП характеризувався більшою часткою хворих жінок із значеннями ЛП понад 120 у.о., що в 3,1 раза більше, ніж у групі хворих із перебігом середньої важкості, та в 8,2 раза</w:t>
      </w:r>
      <w:r w:rsidR="000C47C2">
        <w:rPr>
          <w:sz w:val="28"/>
          <w:szCs w:val="28"/>
          <w:lang w:val="uk-UA"/>
        </w:rPr>
        <w:t xml:space="preserve"> – за </w:t>
      </w:r>
      <w:r w:rsidRPr="00A364F2">
        <w:rPr>
          <w:sz w:val="28"/>
          <w:szCs w:val="28"/>
          <w:lang w:val="uk-UA"/>
        </w:rPr>
        <w:t xml:space="preserve">легкого </w:t>
      </w:r>
      <w:r w:rsidR="000C47C2">
        <w:rPr>
          <w:sz w:val="28"/>
          <w:szCs w:val="28"/>
          <w:lang w:val="uk-UA"/>
        </w:rPr>
        <w:t>перебігу</w:t>
      </w:r>
      <w:r w:rsidRPr="00A364F2">
        <w:rPr>
          <w:sz w:val="28"/>
          <w:szCs w:val="28"/>
          <w:lang w:val="uk-UA"/>
        </w:rPr>
        <w:t xml:space="preserve">. Статистична різниця встановлена також між кількістю хворих із середньою важкістю ВКП </w:t>
      </w:r>
      <w:r w:rsidR="000C47C2">
        <w:rPr>
          <w:sz w:val="28"/>
          <w:szCs w:val="28"/>
          <w:lang w:val="uk-UA"/>
        </w:rPr>
        <w:t xml:space="preserve">(17,8%) </w:t>
      </w:r>
      <w:r w:rsidRPr="00A364F2">
        <w:rPr>
          <w:sz w:val="28"/>
          <w:szCs w:val="28"/>
          <w:lang w:val="uk-UA"/>
        </w:rPr>
        <w:t>та легким</w:t>
      </w:r>
      <w:r w:rsidR="000C47C2">
        <w:rPr>
          <w:sz w:val="28"/>
          <w:szCs w:val="28"/>
          <w:lang w:val="uk-UA"/>
        </w:rPr>
        <w:t xml:space="preserve"> перебігом (5,7%)</w:t>
      </w:r>
      <w:r w:rsidRPr="00A364F2">
        <w:rPr>
          <w:sz w:val="28"/>
          <w:szCs w:val="28"/>
          <w:lang w:val="uk-UA"/>
        </w:rPr>
        <w:t>, у яких ЛП</w:t>
      </w:r>
      <w:r w:rsidR="000C47C2">
        <w:rPr>
          <w:sz w:val="28"/>
          <w:szCs w:val="28"/>
          <w:lang w:val="uk-UA"/>
        </w:rPr>
        <w:t xml:space="preserve"> перевищив </w:t>
      </w:r>
      <w:r w:rsidRPr="00A364F2">
        <w:rPr>
          <w:sz w:val="28"/>
          <w:szCs w:val="28"/>
        </w:rPr>
        <w:t xml:space="preserve">120 </w:t>
      </w:r>
      <w:r w:rsidR="003508CE">
        <w:rPr>
          <w:sz w:val="28"/>
          <w:szCs w:val="28"/>
          <w:lang w:val="uk-UA"/>
        </w:rPr>
        <w:t>у.о.</w:t>
      </w:r>
    </w:p>
    <w:p w14:paraId="5C703612" w14:textId="603A1A53" w:rsidR="00EB16D8" w:rsidRPr="00A364F2" w:rsidRDefault="003F351D" w:rsidP="0025335F">
      <w:pPr>
        <w:widowControl/>
        <w:autoSpaceDE/>
        <w:autoSpaceDN/>
        <w:adjustRightInd/>
        <w:spacing w:line="360" w:lineRule="auto"/>
        <w:ind w:firstLine="720"/>
        <w:jc w:val="both"/>
        <w:rPr>
          <w:sz w:val="28"/>
          <w:szCs w:val="28"/>
          <w:lang w:val="uk-UA"/>
        </w:rPr>
      </w:pPr>
      <w:r w:rsidRPr="00A364F2">
        <w:rPr>
          <w:sz w:val="28"/>
          <w:szCs w:val="28"/>
          <w:lang w:val="uk-UA"/>
        </w:rPr>
        <w:t xml:space="preserve">Важливі дані отримано при зіставленні випадків гнійної стадії гострого неускладненого пієлонефриту з </w:t>
      </w:r>
      <w:r>
        <w:rPr>
          <w:sz w:val="28"/>
          <w:szCs w:val="28"/>
          <w:lang w:val="uk-UA"/>
        </w:rPr>
        <w:t>ідентифікованими</w:t>
      </w:r>
      <w:r w:rsidRPr="00A364F2">
        <w:rPr>
          <w:sz w:val="28"/>
          <w:szCs w:val="28"/>
          <w:lang w:val="uk-UA"/>
        </w:rPr>
        <w:t xml:space="preserve"> із сечових шляхів збудниками різного таксономічного положення. Встановлена «середня» сила залежності (</w:t>
      </w:r>
      <w:r w:rsidRPr="00A364F2">
        <w:rPr>
          <w:sz w:val="28"/>
          <w:szCs w:val="28"/>
          <w:lang w:val="en-US"/>
        </w:rPr>
        <w:t>V</w:t>
      </w:r>
      <w:r w:rsidRPr="00A364F2">
        <w:rPr>
          <w:sz w:val="28"/>
          <w:szCs w:val="28"/>
          <w:lang w:val="uk-UA"/>
        </w:rPr>
        <w:t xml:space="preserve">=0,204) між ЛП та </w:t>
      </w:r>
      <w:r>
        <w:rPr>
          <w:sz w:val="28"/>
          <w:szCs w:val="28"/>
          <w:lang w:val="uk-UA"/>
        </w:rPr>
        <w:t xml:space="preserve">результатами </w:t>
      </w:r>
      <w:r w:rsidRPr="00A364F2">
        <w:rPr>
          <w:sz w:val="28"/>
          <w:szCs w:val="28"/>
          <w:lang w:val="uk-UA"/>
        </w:rPr>
        <w:t>мі</w:t>
      </w:r>
      <w:r>
        <w:rPr>
          <w:sz w:val="28"/>
          <w:szCs w:val="28"/>
          <w:lang w:val="uk-UA"/>
        </w:rPr>
        <w:t xml:space="preserve">кробіологічної діагностики біологічного </w:t>
      </w:r>
      <w:r>
        <w:rPr>
          <w:sz w:val="28"/>
          <w:szCs w:val="28"/>
          <w:lang w:val="uk-UA"/>
        </w:rPr>
        <w:lastRenderedPageBreak/>
        <w:t xml:space="preserve">матеріалу із </w:t>
      </w:r>
      <w:r w:rsidRPr="00A364F2">
        <w:rPr>
          <w:sz w:val="28"/>
          <w:szCs w:val="28"/>
          <w:lang w:val="uk-UA"/>
        </w:rPr>
        <w:t>сечових шляхів хворих на ГНП (χ</w:t>
      </w:r>
      <w:r w:rsidRPr="00A364F2">
        <w:rPr>
          <w:sz w:val="28"/>
          <w:szCs w:val="28"/>
          <w:vertAlign w:val="superscript"/>
          <w:lang w:val="uk-UA"/>
        </w:rPr>
        <w:t>2</w:t>
      </w:r>
      <w:r w:rsidRPr="00A364F2">
        <w:rPr>
          <w:sz w:val="28"/>
          <w:szCs w:val="28"/>
          <w:lang w:val="uk-UA"/>
        </w:rPr>
        <w:t xml:space="preserve">=10,27; </w:t>
      </w:r>
      <w:r w:rsidRPr="00A364F2">
        <w:rPr>
          <w:sz w:val="28"/>
          <w:szCs w:val="28"/>
          <w:lang w:val="en-US"/>
        </w:rPr>
        <w:t>df</w:t>
      </w:r>
      <w:r w:rsidRPr="00A364F2">
        <w:rPr>
          <w:sz w:val="28"/>
          <w:szCs w:val="28"/>
          <w:lang w:val="uk-UA"/>
        </w:rPr>
        <w:t>=3; p=0,016). Найбільшу</w:t>
      </w:r>
      <w:r w:rsidR="00EB16D8">
        <w:rPr>
          <w:sz w:val="28"/>
          <w:szCs w:val="28"/>
          <w:lang w:val="uk-UA"/>
        </w:rPr>
        <w:t xml:space="preserve"> </w:t>
      </w:r>
      <w:r w:rsidR="00EB16D8" w:rsidRPr="00A364F2">
        <w:rPr>
          <w:sz w:val="28"/>
          <w:szCs w:val="28"/>
          <w:lang w:val="uk-UA"/>
        </w:rPr>
        <w:t xml:space="preserve">кількість випадків з високим ЛП спостерігали серед хворих із </w:t>
      </w:r>
      <w:r w:rsidR="00EB16D8">
        <w:rPr>
          <w:sz w:val="28"/>
          <w:szCs w:val="28"/>
          <w:lang w:val="uk-UA"/>
        </w:rPr>
        <w:t>мікст</w:t>
      </w:r>
      <w:r w:rsidR="008E3E05">
        <w:rPr>
          <w:sz w:val="28"/>
          <w:szCs w:val="28"/>
          <w:lang w:val="uk-UA"/>
        </w:rPr>
        <w:t>-</w:t>
      </w:r>
      <w:r w:rsidR="00EB16D8">
        <w:rPr>
          <w:sz w:val="28"/>
          <w:szCs w:val="28"/>
          <w:lang w:val="uk-UA"/>
        </w:rPr>
        <w:t>інфекцією, зумовленою класичними бактеріями та молікутами</w:t>
      </w:r>
      <w:r w:rsidR="00EB16D8" w:rsidRPr="00A364F2">
        <w:rPr>
          <w:sz w:val="28"/>
          <w:szCs w:val="28"/>
          <w:lang w:val="uk-UA"/>
        </w:rPr>
        <w:t xml:space="preserve">. </w:t>
      </w:r>
      <w:r w:rsidR="00EB16D8">
        <w:rPr>
          <w:sz w:val="28"/>
          <w:szCs w:val="28"/>
          <w:lang w:val="uk-UA"/>
        </w:rPr>
        <w:t xml:space="preserve">Ця група хворих </w:t>
      </w:r>
      <w:r w:rsidR="00EB16D8" w:rsidRPr="00A364F2">
        <w:rPr>
          <w:sz w:val="28"/>
          <w:szCs w:val="28"/>
          <w:lang w:val="uk-UA"/>
        </w:rPr>
        <w:t>становил</w:t>
      </w:r>
      <w:r w:rsidR="00EB16D8">
        <w:rPr>
          <w:sz w:val="28"/>
          <w:szCs w:val="28"/>
          <w:lang w:val="uk-UA"/>
        </w:rPr>
        <w:t xml:space="preserve">а </w:t>
      </w:r>
      <w:r w:rsidR="00EB16D8" w:rsidRPr="00A364F2">
        <w:rPr>
          <w:sz w:val="28"/>
          <w:szCs w:val="28"/>
          <w:lang w:val="uk-UA"/>
        </w:rPr>
        <w:t xml:space="preserve">дві третини від усіх </w:t>
      </w:r>
      <w:r w:rsidR="00EB16D8">
        <w:rPr>
          <w:sz w:val="28"/>
          <w:szCs w:val="28"/>
          <w:lang w:val="uk-UA"/>
        </w:rPr>
        <w:t xml:space="preserve">обстежених </w:t>
      </w:r>
      <w:r w:rsidR="00EB16D8" w:rsidRPr="00A364F2">
        <w:rPr>
          <w:sz w:val="28"/>
          <w:szCs w:val="28"/>
          <w:lang w:val="uk-UA"/>
        </w:rPr>
        <w:t>хворих, ЛП яких перевищив 120 у.о. (</w:t>
      </w:r>
      <w:r w:rsidR="00EB16D8">
        <w:rPr>
          <w:sz w:val="28"/>
          <w:szCs w:val="28"/>
          <w:lang w:val="uk-UA"/>
        </w:rPr>
        <w:t>30 пацієнток із 46</w:t>
      </w:r>
      <w:r w:rsidR="00EB16D8" w:rsidRPr="00A364F2">
        <w:rPr>
          <w:sz w:val="28"/>
          <w:szCs w:val="28"/>
          <w:lang w:val="uk-UA"/>
        </w:rPr>
        <w:t xml:space="preserve">). </w:t>
      </w:r>
      <w:r w:rsidR="00EB16D8">
        <w:rPr>
          <w:sz w:val="28"/>
          <w:szCs w:val="28"/>
          <w:lang w:val="uk-UA"/>
        </w:rPr>
        <w:t>У групі хворих, сечові шляхи яких були інфіковані виключно КБ, відповідна частота була утричі меншою.</w:t>
      </w:r>
    </w:p>
    <w:p w14:paraId="57D73DC9" w14:textId="77777777" w:rsidR="00A364F2" w:rsidRPr="00A364F2" w:rsidRDefault="00A364F2" w:rsidP="00EB16D8">
      <w:pPr>
        <w:widowControl/>
        <w:autoSpaceDE/>
        <w:autoSpaceDN/>
        <w:adjustRightInd/>
        <w:spacing w:after="0" w:line="360" w:lineRule="auto"/>
        <w:ind w:firstLine="720"/>
        <w:jc w:val="center"/>
        <w:rPr>
          <w:i/>
          <w:sz w:val="28"/>
          <w:szCs w:val="28"/>
          <w:lang w:val="uk-UA"/>
        </w:rPr>
      </w:pPr>
      <w:r w:rsidRPr="00A364F2">
        <w:rPr>
          <w:sz w:val="28"/>
          <w:szCs w:val="28"/>
          <w:lang w:val="uk-UA"/>
        </w:rPr>
        <w:t xml:space="preserve">                                                                                                     </w:t>
      </w:r>
      <w:r w:rsidRPr="00A364F2">
        <w:rPr>
          <w:i/>
          <w:sz w:val="28"/>
          <w:szCs w:val="28"/>
          <w:lang w:val="uk-UA"/>
        </w:rPr>
        <w:t>Таблиця 4.8</w:t>
      </w:r>
    </w:p>
    <w:p w14:paraId="776A1B69" w14:textId="77777777" w:rsidR="00A364F2" w:rsidRPr="00A364F2" w:rsidRDefault="000C47C2" w:rsidP="00EB16D8">
      <w:pPr>
        <w:widowControl/>
        <w:autoSpaceDE/>
        <w:autoSpaceDN/>
        <w:adjustRightInd/>
        <w:spacing w:after="0" w:line="360" w:lineRule="auto"/>
        <w:jc w:val="center"/>
        <w:rPr>
          <w:b/>
          <w:color w:val="000000"/>
          <w:sz w:val="28"/>
          <w:szCs w:val="28"/>
          <w:lang w:val="uk-UA"/>
        </w:rPr>
      </w:pPr>
      <w:r>
        <w:rPr>
          <w:b/>
          <w:color w:val="000000"/>
          <w:sz w:val="28"/>
          <w:szCs w:val="28"/>
          <w:lang w:val="uk-UA"/>
        </w:rPr>
        <w:t xml:space="preserve">Результати визначення </w:t>
      </w:r>
      <w:r w:rsidR="00A364F2" w:rsidRPr="00A364F2">
        <w:rPr>
          <w:b/>
          <w:sz w:val="28"/>
          <w:szCs w:val="28"/>
          <w:lang w:val="uk-UA"/>
        </w:rPr>
        <w:t xml:space="preserve">лейкоцитарного показника </w:t>
      </w:r>
      <w:r w:rsidR="00A364F2" w:rsidRPr="00A364F2">
        <w:rPr>
          <w:b/>
          <w:color w:val="000000"/>
          <w:sz w:val="28"/>
          <w:szCs w:val="28"/>
          <w:lang w:val="uk-UA"/>
        </w:rPr>
        <w:t xml:space="preserve">у хворих на  </w:t>
      </w:r>
      <w:r w:rsidR="00A364F2" w:rsidRPr="00A364F2">
        <w:rPr>
          <w:b/>
          <w:sz w:val="28"/>
          <w:szCs w:val="28"/>
          <w:lang w:val="uk-UA"/>
        </w:rPr>
        <w:t xml:space="preserve">гострий неускладнений пієлонефрит </w:t>
      </w:r>
      <w:r w:rsidR="00A364F2" w:rsidRPr="00A364F2">
        <w:rPr>
          <w:b/>
          <w:color w:val="000000"/>
          <w:sz w:val="28"/>
          <w:szCs w:val="28"/>
          <w:lang w:val="uk-UA"/>
        </w:rPr>
        <w:t>залежно від варіанта клінічного перебігу, анамнезу захворювання та результатів мікробіологічної діагностики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140"/>
      </w:tblGrid>
      <w:tr w:rsidR="00A364F2" w:rsidRPr="00A364F2" w14:paraId="68AE2376" w14:textId="77777777" w:rsidTr="00A75E85">
        <w:trPr>
          <w:trHeight w:val="435"/>
        </w:trPr>
        <w:tc>
          <w:tcPr>
            <w:tcW w:w="4680" w:type="dxa"/>
            <w:shd w:val="clear" w:color="auto" w:fill="auto"/>
          </w:tcPr>
          <w:p w14:paraId="3CAA91B7"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Група хворих</w:t>
            </w:r>
          </w:p>
        </w:tc>
        <w:tc>
          <w:tcPr>
            <w:tcW w:w="4140" w:type="dxa"/>
            <w:shd w:val="clear" w:color="auto" w:fill="auto"/>
          </w:tcPr>
          <w:p w14:paraId="76A4FC02"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Кількість хворих з </w:t>
            </w:r>
          </w:p>
          <w:p w14:paraId="3264D376"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ЛП &gt; 120 у.о., </w:t>
            </w:r>
          </w:p>
          <w:p w14:paraId="61111DB9"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en-US"/>
              </w:rPr>
              <w:t>n</w:t>
            </w:r>
            <w:r w:rsidRPr="003508CE">
              <w:rPr>
                <w:sz w:val="28"/>
                <w:szCs w:val="28"/>
                <w:lang w:val="uk-UA"/>
              </w:rPr>
              <w:t xml:space="preserve"> (%), χ</w:t>
            </w:r>
            <w:r w:rsidRPr="003508CE">
              <w:rPr>
                <w:sz w:val="28"/>
                <w:szCs w:val="28"/>
                <w:vertAlign w:val="superscript"/>
                <w:lang w:val="uk-UA"/>
              </w:rPr>
              <w:t>2</w:t>
            </w:r>
            <w:r w:rsidRPr="003508CE">
              <w:rPr>
                <w:sz w:val="28"/>
                <w:szCs w:val="28"/>
                <w:lang w:val="uk-UA"/>
              </w:rPr>
              <w:t xml:space="preserve"> (</w:t>
            </w:r>
            <w:r w:rsidRPr="003508CE">
              <w:rPr>
                <w:sz w:val="28"/>
                <w:szCs w:val="28"/>
                <w:lang w:val="en-US"/>
              </w:rPr>
              <w:t>df</w:t>
            </w:r>
            <w:r w:rsidRPr="003508CE">
              <w:rPr>
                <w:sz w:val="28"/>
                <w:szCs w:val="28"/>
                <w:lang w:val="uk-UA"/>
              </w:rPr>
              <w:t>=1), p</w:t>
            </w:r>
          </w:p>
        </w:tc>
      </w:tr>
      <w:tr w:rsidR="00A364F2" w:rsidRPr="00A364F2" w14:paraId="5B755206" w14:textId="77777777" w:rsidTr="00A75E85">
        <w:tc>
          <w:tcPr>
            <w:tcW w:w="4680" w:type="dxa"/>
            <w:shd w:val="clear" w:color="auto" w:fill="auto"/>
          </w:tcPr>
          <w:p w14:paraId="7B935D3A" w14:textId="77777777" w:rsidR="006F315C" w:rsidRPr="006F315C" w:rsidRDefault="006F315C" w:rsidP="00EB16D8">
            <w:pPr>
              <w:widowControl/>
              <w:autoSpaceDE/>
              <w:autoSpaceDN/>
              <w:adjustRightInd/>
              <w:spacing w:after="0"/>
              <w:rPr>
                <w:sz w:val="28"/>
                <w:szCs w:val="28"/>
                <w:lang w:val="uk-UA"/>
              </w:rPr>
            </w:pPr>
            <w:r w:rsidRPr="006F315C">
              <w:rPr>
                <w:sz w:val="28"/>
                <w:szCs w:val="28"/>
                <w:lang w:val="uk-UA"/>
              </w:rPr>
              <w:t>Загальна кількість обстежених</w:t>
            </w:r>
          </w:p>
          <w:p w14:paraId="5F6C6178" w14:textId="77777777" w:rsidR="00A364F2" w:rsidRPr="003508CE" w:rsidRDefault="006F315C" w:rsidP="00EB16D8">
            <w:pPr>
              <w:widowControl/>
              <w:autoSpaceDE/>
              <w:autoSpaceDN/>
              <w:adjustRightInd/>
              <w:spacing w:after="0"/>
              <w:rPr>
                <w:sz w:val="28"/>
                <w:szCs w:val="28"/>
                <w:lang w:val="uk-UA"/>
              </w:rPr>
            </w:pPr>
            <w:r w:rsidRPr="003508CE">
              <w:rPr>
                <w:sz w:val="28"/>
                <w:szCs w:val="28"/>
                <w:lang w:val="uk-UA"/>
              </w:rPr>
              <w:t xml:space="preserve"> </w:t>
            </w:r>
            <w:r w:rsidR="00A364F2" w:rsidRPr="003508CE">
              <w:rPr>
                <w:sz w:val="28"/>
                <w:szCs w:val="28"/>
                <w:lang w:val="uk-UA"/>
              </w:rPr>
              <w:t>(</w:t>
            </w:r>
            <w:r w:rsidR="00A364F2" w:rsidRPr="003508CE">
              <w:rPr>
                <w:sz w:val="28"/>
                <w:szCs w:val="28"/>
                <w:lang w:val="en-US"/>
              </w:rPr>
              <w:t>n</w:t>
            </w:r>
            <w:r w:rsidR="00A364F2" w:rsidRPr="003508CE">
              <w:rPr>
                <w:sz w:val="28"/>
                <w:szCs w:val="28"/>
                <w:lang w:val="uk-UA"/>
              </w:rPr>
              <w:t>=246)</w:t>
            </w:r>
          </w:p>
        </w:tc>
        <w:tc>
          <w:tcPr>
            <w:tcW w:w="4140" w:type="dxa"/>
            <w:shd w:val="clear" w:color="auto" w:fill="auto"/>
          </w:tcPr>
          <w:p w14:paraId="5BE42BE8"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46 (18,7)</w:t>
            </w:r>
          </w:p>
        </w:tc>
      </w:tr>
      <w:tr w:rsidR="00A364F2" w:rsidRPr="00A364F2" w14:paraId="16DFD4B6" w14:textId="77777777" w:rsidTr="00A75E85">
        <w:trPr>
          <w:trHeight w:val="317"/>
        </w:trPr>
        <w:tc>
          <w:tcPr>
            <w:tcW w:w="8820" w:type="dxa"/>
            <w:gridSpan w:val="2"/>
            <w:shd w:val="clear" w:color="auto" w:fill="auto"/>
          </w:tcPr>
          <w:p w14:paraId="3ED89BDA" w14:textId="77777777" w:rsidR="00A364F2" w:rsidRPr="003508CE" w:rsidRDefault="00A364F2" w:rsidP="00EB16D8">
            <w:pPr>
              <w:widowControl/>
              <w:autoSpaceDE/>
              <w:autoSpaceDN/>
              <w:adjustRightInd/>
              <w:spacing w:after="0"/>
              <w:jc w:val="center"/>
              <w:rPr>
                <w:b/>
                <w:sz w:val="28"/>
                <w:szCs w:val="28"/>
                <w:lang w:val="uk-UA"/>
              </w:rPr>
            </w:pPr>
            <w:r w:rsidRPr="003508CE">
              <w:rPr>
                <w:sz w:val="28"/>
                <w:szCs w:val="28"/>
                <w:lang w:val="uk-UA"/>
              </w:rPr>
              <w:t>Анамнез</w:t>
            </w:r>
            <w:r w:rsidR="00745173">
              <w:rPr>
                <w:sz w:val="28"/>
                <w:szCs w:val="28"/>
                <w:lang w:val="uk-UA"/>
              </w:rPr>
              <w:t xml:space="preserve"> ГНП</w:t>
            </w:r>
          </w:p>
        </w:tc>
      </w:tr>
      <w:tr w:rsidR="00A364F2" w:rsidRPr="00A364F2" w14:paraId="734D3999" w14:textId="77777777" w:rsidTr="00A75E85">
        <w:tc>
          <w:tcPr>
            <w:tcW w:w="4680" w:type="dxa"/>
            <w:shd w:val="clear" w:color="auto" w:fill="auto"/>
          </w:tcPr>
          <w:p w14:paraId="23F00DC8"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І група (</w:t>
            </w:r>
            <w:r w:rsidRPr="003508CE">
              <w:rPr>
                <w:sz w:val="28"/>
                <w:szCs w:val="28"/>
                <w:lang w:val="en-US"/>
              </w:rPr>
              <w:t>n</w:t>
            </w:r>
            <w:r w:rsidRPr="003508CE">
              <w:rPr>
                <w:sz w:val="28"/>
                <w:szCs w:val="28"/>
                <w:lang w:val="uk-UA"/>
              </w:rPr>
              <w:t>=109)</w:t>
            </w:r>
          </w:p>
        </w:tc>
        <w:tc>
          <w:tcPr>
            <w:tcW w:w="4140" w:type="dxa"/>
            <w:shd w:val="clear" w:color="auto" w:fill="auto"/>
          </w:tcPr>
          <w:p w14:paraId="4B4D65F5"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24 (22,0) </w:t>
            </w:r>
          </w:p>
        </w:tc>
      </w:tr>
      <w:tr w:rsidR="00A364F2" w:rsidRPr="00A364F2" w14:paraId="6C5DCE96" w14:textId="77777777" w:rsidTr="00A75E85">
        <w:tc>
          <w:tcPr>
            <w:tcW w:w="4680" w:type="dxa"/>
            <w:shd w:val="clear" w:color="auto" w:fill="auto"/>
          </w:tcPr>
          <w:p w14:paraId="74A79B5D"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ІІ група (</w:t>
            </w:r>
            <w:r w:rsidRPr="003508CE">
              <w:rPr>
                <w:sz w:val="28"/>
                <w:szCs w:val="28"/>
                <w:lang w:val="en-US"/>
              </w:rPr>
              <w:t>n</w:t>
            </w:r>
            <w:r w:rsidRPr="003508CE">
              <w:rPr>
                <w:sz w:val="28"/>
                <w:szCs w:val="28"/>
                <w:lang w:val="uk-UA"/>
              </w:rPr>
              <w:t>=51)</w:t>
            </w:r>
          </w:p>
        </w:tc>
        <w:tc>
          <w:tcPr>
            <w:tcW w:w="4140" w:type="dxa"/>
            <w:shd w:val="clear" w:color="auto" w:fill="auto"/>
          </w:tcPr>
          <w:p w14:paraId="5D00377E"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5 (9,8) </w:t>
            </w:r>
          </w:p>
        </w:tc>
      </w:tr>
      <w:tr w:rsidR="00A364F2" w:rsidRPr="00A364F2" w14:paraId="297D754B" w14:textId="77777777" w:rsidTr="00A75E85">
        <w:tc>
          <w:tcPr>
            <w:tcW w:w="4680" w:type="dxa"/>
            <w:shd w:val="clear" w:color="auto" w:fill="auto"/>
          </w:tcPr>
          <w:p w14:paraId="65CB4D52"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ІІІ група (</w:t>
            </w:r>
            <w:r w:rsidRPr="003508CE">
              <w:rPr>
                <w:sz w:val="28"/>
                <w:szCs w:val="28"/>
                <w:lang w:val="en-US"/>
              </w:rPr>
              <w:t>n</w:t>
            </w:r>
            <w:r w:rsidRPr="003508CE">
              <w:rPr>
                <w:sz w:val="28"/>
                <w:szCs w:val="28"/>
                <w:lang w:val="uk-UA"/>
              </w:rPr>
              <w:t>=86)</w:t>
            </w:r>
          </w:p>
        </w:tc>
        <w:tc>
          <w:tcPr>
            <w:tcW w:w="4140" w:type="dxa"/>
            <w:shd w:val="clear" w:color="auto" w:fill="auto"/>
          </w:tcPr>
          <w:p w14:paraId="4362344E"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17 (19,8)</w:t>
            </w:r>
          </w:p>
        </w:tc>
      </w:tr>
      <w:tr w:rsidR="00A364F2" w:rsidRPr="00A364F2" w14:paraId="045B92D3" w14:textId="77777777" w:rsidTr="00A75E85">
        <w:tc>
          <w:tcPr>
            <w:tcW w:w="8820" w:type="dxa"/>
            <w:gridSpan w:val="2"/>
            <w:shd w:val="clear" w:color="auto" w:fill="auto"/>
          </w:tcPr>
          <w:p w14:paraId="4D0999BC" w14:textId="77777777" w:rsidR="00A364F2" w:rsidRPr="003508CE" w:rsidRDefault="00A364F2" w:rsidP="00EB16D8">
            <w:pPr>
              <w:widowControl/>
              <w:autoSpaceDE/>
              <w:autoSpaceDN/>
              <w:adjustRightInd/>
              <w:spacing w:after="0"/>
              <w:jc w:val="center"/>
              <w:rPr>
                <w:b/>
                <w:sz w:val="28"/>
                <w:szCs w:val="28"/>
                <w:lang w:val="uk-UA"/>
              </w:rPr>
            </w:pPr>
            <w:r w:rsidRPr="003508CE">
              <w:rPr>
                <w:sz w:val="28"/>
                <w:szCs w:val="28"/>
                <w:lang w:val="uk-UA"/>
              </w:rPr>
              <w:t>Варіант клінічного перебігу</w:t>
            </w:r>
          </w:p>
        </w:tc>
      </w:tr>
      <w:tr w:rsidR="00A364F2" w:rsidRPr="00A364F2" w14:paraId="68ABA950" w14:textId="77777777" w:rsidTr="00A75E85">
        <w:tc>
          <w:tcPr>
            <w:tcW w:w="4680" w:type="dxa"/>
            <w:shd w:val="clear" w:color="auto" w:fill="auto"/>
          </w:tcPr>
          <w:p w14:paraId="481C4DBE" w14:textId="77777777" w:rsidR="00A364F2" w:rsidRPr="003508CE" w:rsidRDefault="00A364F2" w:rsidP="00EB16D8">
            <w:pPr>
              <w:widowControl/>
              <w:autoSpaceDE/>
              <w:autoSpaceDN/>
              <w:adjustRightInd/>
              <w:spacing w:after="0"/>
              <w:rPr>
                <w:sz w:val="28"/>
                <w:szCs w:val="28"/>
              </w:rPr>
            </w:pPr>
            <w:r w:rsidRPr="003508CE">
              <w:rPr>
                <w:sz w:val="28"/>
                <w:szCs w:val="28"/>
                <w:lang w:val="uk-UA"/>
              </w:rPr>
              <w:t>Л</w:t>
            </w:r>
            <w:r w:rsidRPr="003508CE">
              <w:rPr>
                <w:sz w:val="28"/>
                <w:szCs w:val="28"/>
              </w:rPr>
              <w:t>егкий (</w:t>
            </w:r>
            <w:r w:rsidRPr="003508CE">
              <w:rPr>
                <w:sz w:val="28"/>
                <w:szCs w:val="28"/>
                <w:lang w:val="en-US"/>
              </w:rPr>
              <w:t>n=105</w:t>
            </w:r>
            <w:r w:rsidRPr="003508CE">
              <w:rPr>
                <w:sz w:val="28"/>
                <w:szCs w:val="28"/>
              </w:rPr>
              <w:t>)</w:t>
            </w:r>
          </w:p>
        </w:tc>
        <w:tc>
          <w:tcPr>
            <w:tcW w:w="4140" w:type="dxa"/>
            <w:shd w:val="clear" w:color="auto" w:fill="auto"/>
          </w:tcPr>
          <w:p w14:paraId="00DF487F"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6 (5,7) </w:t>
            </w:r>
          </w:p>
          <w:p w14:paraId="10ECD4C8" w14:textId="77777777" w:rsidR="00A364F2" w:rsidRPr="003508CE" w:rsidRDefault="00A364F2" w:rsidP="00EB16D8">
            <w:pPr>
              <w:widowControl/>
              <w:autoSpaceDE/>
              <w:autoSpaceDN/>
              <w:adjustRightInd/>
              <w:spacing w:after="0"/>
              <w:jc w:val="center"/>
              <w:rPr>
                <w:sz w:val="28"/>
                <w:szCs w:val="28"/>
                <w:lang w:val="en-US"/>
              </w:rPr>
            </w:pPr>
            <w:r w:rsidRPr="003508CE">
              <w:rPr>
                <w:sz w:val="28"/>
                <w:szCs w:val="28"/>
                <w:lang w:val="uk-UA"/>
              </w:rPr>
              <w:t>**</w:t>
            </w:r>
            <w:r w:rsidRPr="003508CE">
              <w:rPr>
                <w:sz w:val="28"/>
                <w:szCs w:val="28"/>
                <w:lang w:val="en-US"/>
              </w:rPr>
              <w:t xml:space="preserve"> </w:t>
            </w:r>
            <w:r w:rsidRPr="003508CE">
              <w:rPr>
                <w:sz w:val="28"/>
                <w:szCs w:val="28"/>
                <w:lang w:val="uk-UA"/>
              </w:rPr>
              <w:t>χ</w:t>
            </w:r>
            <w:r w:rsidRPr="003508CE">
              <w:rPr>
                <w:sz w:val="28"/>
                <w:szCs w:val="28"/>
                <w:vertAlign w:val="superscript"/>
                <w:lang w:val="uk-UA"/>
              </w:rPr>
              <w:t>2</w:t>
            </w:r>
            <w:r w:rsidRPr="003508CE">
              <w:rPr>
                <w:sz w:val="28"/>
                <w:szCs w:val="28"/>
                <w:lang w:val="uk-UA"/>
              </w:rPr>
              <w:t>=37,78</w:t>
            </w:r>
            <w:r w:rsidRPr="003508CE">
              <w:rPr>
                <w:sz w:val="28"/>
                <w:szCs w:val="28"/>
                <w:lang w:val="en-US"/>
              </w:rPr>
              <w:t xml:space="preserve"> , </w:t>
            </w:r>
            <w:r w:rsidRPr="003508CE">
              <w:rPr>
                <w:sz w:val="28"/>
                <w:szCs w:val="28"/>
                <w:lang w:val="uk-UA"/>
              </w:rPr>
              <w:t>p</w:t>
            </w:r>
            <w:r w:rsidRPr="003508CE">
              <w:rPr>
                <w:sz w:val="28"/>
                <w:szCs w:val="28"/>
                <w:lang w:val="en-US"/>
              </w:rPr>
              <w:t>&lt;</w:t>
            </w:r>
            <w:r w:rsidRPr="003508CE">
              <w:rPr>
                <w:sz w:val="28"/>
                <w:szCs w:val="28"/>
                <w:lang w:val="uk-UA"/>
              </w:rPr>
              <w:t>0,001</w:t>
            </w:r>
          </w:p>
        </w:tc>
      </w:tr>
      <w:tr w:rsidR="00A364F2" w:rsidRPr="00A364F2" w14:paraId="31807F3D" w14:textId="77777777" w:rsidTr="00A75E85">
        <w:tc>
          <w:tcPr>
            <w:tcW w:w="4680" w:type="dxa"/>
            <w:shd w:val="clear" w:color="auto" w:fill="auto"/>
          </w:tcPr>
          <w:p w14:paraId="1C8B514C" w14:textId="77777777" w:rsidR="00A364F2" w:rsidRPr="003508CE" w:rsidRDefault="00A364F2" w:rsidP="00EB16D8">
            <w:pPr>
              <w:widowControl/>
              <w:autoSpaceDE/>
              <w:autoSpaceDN/>
              <w:adjustRightInd/>
              <w:spacing w:after="0"/>
              <w:rPr>
                <w:sz w:val="28"/>
                <w:szCs w:val="28"/>
              </w:rPr>
            </w:pPr>
            <w:r w:rsidRPr="003508CE">
              <w:rPr>
                <w:sz w:val="28"/>
                <w:szCs w:val="28"/>
                <w:lang w:val="uk-UA"/>
              </w:rPr>
              <w:t>С</w:t>
            </w:r>
            <w:r w:rsidRPr="003508CE">
              <w:rPr>
                <w:sz w:val="28"/>
                <w:szCs w:val="28"/>
              </w:rPr>
              <w:t>ередньо</w:t>
            </w:r>
            <w:r w:rsidRPr="003508CE">
              <w:rPr>
                <w:sz w:val="28"/>
                <w:szCs w:val="28"/>
                <w:lang w:val="uk-UA"/>
              </w:rPr>
              <w:t xml:space="preserve">ї </w:t>
            </w:r>
            <w:r w:rsidRPr="003508CE">
              <w:rPr>
                <w:sz w:val="28"/>
                <w:szCs w:val="28"/>
              </w:rPr>
              <w:t>важкості</w:t>
            </w:r>
            <w:r w:rsidRPr="003508CE">
              <w:rPr>
                <w:sz w:val="28"/>
                <w:szCs w:val="28"/>
                <w:lang w:val="uk-UA"/>
              </w:rPr>
              <w:t xml:space="preserve"> </w:t>
            </w:r>
            <w:r w:rsidRPr="003508CE">
              <w:rPr>
                <w:sz w:val="28"/>
                <w:szCs w:val="28"/>
              </w:rPr>
              <w:t>(</w:t>
            </w:r>
            <w:r w:rsidRPr="003508CE">
              <w:rPr>
                <w:sz w:val="28"/>
                <w:szCs w:val="28"/>
                <w:lang w:val="en-US"/>
              </w:rPr>
              <w:t>n</w:t>
            </w:r>
            <w:r w:rsidRPr="003508CE">
              <w:rPr>
                <w:sz w:val="28"/>
                <w:szCs w:val="28"/>
              </w:rPr>
              <w:t>=90)</w:t>
            </w:r>
          </w:p>
        </w:tc>
        <w:tc>
          <w:tcPr>
            <w:tcW w:w="4140" w:type="dxa"/>
            <w:shd w:val="clear" w:color="auto" w:fill="auto"/>
          </w:tcPr>
          <w:p w14:paraId="27BA89B5"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16 (17,8)</w:t>
            </w:r>
          </w:p>
          <w:p w14:paraId="3A41A7F7"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χ</w:t>
            </w:r>
            <w:r w:rsidRPr="003508CE">
              <w:rPr>
                <w:sz w:val="28"/>
                <w:szCs w:val="28"/>
                <w:vertAlign w:val="superscript"/>
                <w:lang w:val="uk-UA"/>
              </w:rPr>
              <w:t>2</w:t>
            </w:r>
            <w:r w:rsidRPr="003508CE">
              <w:rPr>
                <w:sz w:val="28"/>
                <w:szCs w:val="28"/>
                <w:lang w:val="uk-UA"/>
              </w:rPr>
              <w:t>=7,05</w:t>
            </w:r>
            <w:r w:rsidRPr="003508CE">
              <w:rPr>
                <w:sz w:val="28"/>
                <w:szCs w:val="28"/>
                <w:lang w:val="en-US"/>
              </w:rPr>
              <w:t xml:space="preserve"> , </w:t>
            </w:r>
            <w:r w:rsidRPr="003508CE">
              <w:rPr>
                <w:sz w:val="28"/>
                <w:szCs w:val="28"/>
                <w:lang w:val="uk-UA"/>
              </w:rPr>
              <w:t>p</w:t>
            </w:r>
            <w:r w:rsidRPr="003508CE">
              <w:rPr>
                <w:sz w:val="28"/>
                <w:szCs w:val="28"/>
                <w:lang w:val="en-US"/>
              </w:rPr>
              <w:t>=</w:t>
            </w:r>
            <w:r w:rsidRPr="003508CE">
              <w:rPr>
                <w:sz w:val="28"/>
                <w:szCs w:val="28"/>
                <w:lang w:val="uk-UA"/>
              </w:rPr>
              <w:t>0,008</w:t>
            </w:r>
          </w:p>
          <w:p w14:paraId="03D585F3"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 ** χ</w:t>
            </w:r>
            <w:r w:rsidRPr="003508CE">
              <w:rPr>
                <w:sz w:val="28"/>
                <w:szCs w:val="28"/>
                <w:vertAlign w:val="superscript"/>
                <w:lang w:val="uk-UA"/>
              </w:rPr>
              <w:t>2</w:t>
            </w:r>
            <w:r w:rsidRPr="003508CE">
              <w:rPr>
                <w:sz w:val="28"/>
                <w:szCs w:val="28"/>
                <w:lang w:val="uk-UA"/>
              </w:rPr>
              <w:t>=13,73, p&lt;0,001</w:t>
            </w:r>
          </w:p>
        </w:tc>
      </w:tr>
      <w:tr w:rsidR="00A364F2" w:rsidRPr="00A364F2" w14:paraId="4EDE19FA" w14:textId="77777777" w:rsidTr="00A75E85">
        <w:tc>
          <w:tcPr>
            <w:tcW w:w="4680" w:type="dxa"/>
            <w:shd w:val="clear" w:color="auto" w:fill="auto"/>
          </w:tcPr>
          <w:p w14:paraId="299E1756"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Важкий (</w:t>
            </w:r>
            <w:r w:rsidRPr="003508CE">
              <w:rPr>
                <w:sz w:val="28"/>
                <w:szCs w:val="28"/>
                <w:lang w:val="en-US"/>
              </w:rPr>
              <w:t>n</w:t>
            </w:r>
            <w:r w:rsidRPr="003508CE">
              <w:rPr>
                <w:sz w:val="28"/>
                <w:szCs w:val="28"/>
                <w:lang w:val="uk-UA"/>
              </w:rPr>
              <w:t>=51)</w:t>
            </w:r>
          </w:p>
        </w:tc>
        <w:tc>
          <w:tcPr>
            <w:tcW w:w="4140" w:type="dxa"/>
            <w:shd w:val="clear" w:color="auto" w:fill="auto"/>
          </w:tcPr>
          <w:p w14:paraId="30F1FF5B" w14:textId="77777777" w:rsidR="00A364F2" w:rsidRPr="003508CE" w:rsidRDefault="00A364F2" w:rsidP="00EB16D8">
            <w:pPr>
              <w:widowControl/>
              <w:tabs>
                <w:tab w:val="left" w:pos="3030"/>
              </w:tabs>
              <w:autoSpaceDE/>
              <w:autoSpaceDN/>
              <w:adjustRightInd/>
              <w:spacing w:after="0" w:line="360" w:lineRule="auto"/>
              <w:jc w:val="center"/>
              <w:rPr>
                <w:b/>
                <w:sz w:val="28"/>
                <w:szCs w:val="28"/>
                <w:lang w:val="uk-UA"/>
              </w:rPr>
            </w:pPr>
            <w:r w:rsidRPr="003508CE">
              <w:rPr>
                <w:sz w:val="28"/>
                <w:szCs w:val="28"/>
                <w:lang w:val="uk-UA"/>
              </w:rPr>
              <w:t>24 (47,1)</w:t>
            </w:r>
          </w:p>
        </w:tc>
      </w:tr>
      <w:tr w:rsidR="00A364F2" w:rsidRPr="00A364F2" w14:paraId="02A7B91A" w14:textId="77777777" w:rsidTr="00A75E85">
        <w:tc>
          <w:tcPr>
            <w:tcW w:w="8820" w:type="dxa"/>
            <w:gridSpan w:val="2"/>
            <w:shd w:val="clear" w:color="auto" w:fill="auto"/>
          </w:tcPr>
          <w:p w14:paraId="39977672" w14:textId="77777777" w:rsidR="00A364F2" w:rsidRPr="003508CE" w:rsidRDefault="00A364F2" w:rsidP="00EB16D8">
            <w:pPr>
              <w:widowControl/>
              <w:autoSpaceDE/>
              <w:autoSpaceDN/>
              <w:adjustRightInd/>
              <w:spacing w:after="0"/>
              <w:jc w:val="center"/>
              <w:rPr>
                <w:b/>
                <w:sz w:val="28"/>
                <w:szCs w:val="28"/>
                <w:lang w:val="uk-UA"/>
              </w:rPr>
            </w:pPr>
            <w:r w:rsidRPr="003508CE">
              <w:rPr>
                <w:sz w:val="28"/>
                <w:szCs w:val="28"/>
                <w:lang w:val="uk-UA"/>
              </w:rPr>
              <w:t xml:space="preserve">     </w:t>
            </w:r>
            <w:r w:rsidR="00F40A75">
              <w:rPr>
                <w:sz w:val="28"/>
                <w:szCs w:val="28"/>
                <w:lang w:val="uk-UA"/>
              </w:rPr>
              <w:t>Результати м</w:t>
            </w:r>
            <w:r w:rsidR="00F40A75" w:rsidRPr="00A364F2">
              <w:rPr>
                <w:sz w:val="28"/>
                <w:szCs w:val="28"/>
                <w:lang w:val="uk-UA"/>
              </w:rPr>
              <w:t>ікробіологічн</w:t>
            </w:r>
            <w:r w:rsidR="00F40A75">
              <w:rPr>
                <w:sz w:val="28"/>
                <w:szCs w:val="28"/>
                <w:lang w:val="uk-UA"/>
              </w:rPr>
              <w:t>ої</w:t>
            </w:r>
            <w:r w:rsidR="00F40A75" w:rsidRPr="00A364F2">
              <w:rPr>
                <w:sz w:val="28"/>
                <w:szCs w:val="28"/>
                <w:lang w:val="uk-UA"/>
              </w:rPr>
              <w:t xml:space="preserve"> діагностик</w:t>
            </w:r>
            <w:r w:rsidR="00F40A75">
              <w:rPr>
                <w:sz w:val="28"/>
                <w:szCs w:val="28"/>
                <w:lang w:val="uk-UA"/>
              </w:rPr>
              <w:t>и</w:t>
            </w:r>
            <w:r w:rsidR="00F40A75" w:rsidRPr="00A364F2">
              <w:rPr>
                <w:sz w:val="28"/>
                <w:szCs w:val="28"/>
                <w:lang w:val="uk-UA"/>
              </w:rPr>
              <w:t xml:space="preserve"> </w:t>
            </w:r>
            <w:r w:rsidR="006F315C" w:rsidRPr="00A364F2">
              <w:rPr>
                <w:sz w:val="28"/>
                <w:szCs w:val="28"/>
                <w:lang w:val="uk-UA"/>
              </w:rPr>
              <w:t>сечових шляхів</w:t>
            </w:r>
          </w:p>
        </w:tc>
      </w:tr>
      <w:tr w:rsidR="00A364F2" w:rsidRPr="00A364F2" w14:paraId="3BFB11AC" w14:textId="77777777" w:rsidTr="00A75E85">
        <w:tc>
          <w:tcPr>
            <w:tcW w:w="4680" w:type="dxa"/>
            <w:shd w:val="clear" w:color="auto" w:fill="auto"/>
          </w:tcPr>
          <w:p w14:paraId="7774CB12"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1 група (</w:t>
            </w:r>
            <w:r w:rsidRPr="003508CE">
              <w:rPr>
                <w:sz w:val="28"/>
                <w:szCs w:val="28"/>
                <w:lang w:val="en-US"/>
              </w:rPr>
              <w:t>n</w:t>
            </w:r>
            <w:r w:rsidRPr="003508CE">
              <w:rPr>
                <w:sz w:val="28"/>
                <w:szCs w:val="28"/>
                <w:lang w:val="uk-UA"/>
              </w:rPr>
              <w:t xml:space="preserve">=55) </w:t>
            </w:r>
          </w:p>
        </w:tc>
        <w:tc>
          <w:tcPr>
            <w:tcW w:w="4140" w:type="dxa"/>
            <w:shd w:val="clear" w:color="auto" w:fill="auto"/>
          </w:tcPr>
          <w:p w14:paraId="569F6D52"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6 (10,9)</w:t>
            </w:r>
          </w:p>
          <w:p w14:paraId="3D31D667"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χ</w:t>
            </w:r>
            <w:r w:rsidRPr="003508CE">
              <w:rPr>
                <w:sz w:val="28"/>
                <w:szCs w:val="28"/>
                <w:vertAlign w:val="superscript"/>
                <w:lang w:val="uk-UA"/>
              </w:rPr>
              <w:t>2</w:t>
            </w:r>
            <w:r w:rsidRPr="003508CE">
              <w:rPr>
                <w:sz w:val="28"/>
                <w:szCs w:val="28"/>
                <w:lang w:val="uk-UA"/>
              </w:rPr>
              <w:t>=5,62</w:t>
            </w:r>
            <w:r w:rsidRPr="003508CE">
              <w:rPr>
                <w:sz w:val="28"/>
                <w:szCs w:val="28"/>
                <w:lang w:val="en-US"/>
              </w:rPr>
              <w:t xml:space="preserve">, </w:t>
            </w:r>
            <w:r w:rsidRPr="003508CE">
              <w:rPr>
                <w:sz w:val="28"/>
                <w:szCs w:val="28"/>
                <w:lang w:val="uk-UA"/>
              </w:rPr>
              <w:t>p</w:t>
            </w:r>
            <w:r w:rsidRPr="003508CE">
              <w:rPr>
                <w:sz w:val="28"/>
                <w:szCs w:val="28"/>
                <w:lang w:val="en-US"/>
              </w:rPr>
              <w:t>=</w:t>
            </w:r>
            <w:r w:rsidRPr="003508CE">
              <w:rPr>
                <w:sz w:val="28"/>
                <w:szCs w:val="28"/>
                <w:lang w:val="uk-UA"/>
              </w:rPr>
              <w:t>0,018</w:t>
            </w:r>
          </w:p>
        </w:tc>
      </w:tr>
      <w:tr w:rsidR="00A364F2" w:rsidRPr="00A364F2" w14:paraId="7D957C12" w14:textId="77777777" w:rsidTr="00A75E85">
        <w:tc>
          <w:tcPr>
            <w:tcW w:w="4680" w:type="dxa"/>
            <w:shd w:val="clear" w:color="auto" w:fill="auto"/>
          </w:tcPr>
          <w:p w14:paraId="29E1CEAC"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2</w:t>
            </w:r>
            <w:r w:rsidRPr="003508CE">
              <w:rPr>
                <w:sz w:val="28"/>
                <w:szCs w:val="28"/>
                <w:lang w:val="en-US"/>
              </w:rPr>
              <w:t xml:space="preserve"> </w:t>
            </w:r>
            <w:r w:rsidRPr="003508CE">
              <w:rPr>
                <w:sz w:val="28"/>
                <w:szCs w:val="28"/>
                <w:lang w:val="uk-UA"/>
              </w:rPr>
              <w:t>група</w:t>
            </w:r>
            <w:r w:rsidRPr="003508CE">
              <w:rPr>
                <w:sz w:val="28"/>
                <w:szCs w:val="28"/>
              </w:rPr>
              <w:t xml:space="preserve"> (</w:t>
            </w:r>
            <w:r w:rsidRPr="003508CE">
              <w:rPr>
                <w:sz w:val="28"/>
                <w:szCs w:val="28"/>
                <w:lang w:val="en-US"/>
              </w:rPr>
              <w:t>n</w:t>
            </w:r>
            <w:r w:rsidRPr="003508CE">
              <w:rPr>
                <w:sz w:val="28"/>
                <w:szCs w:val="28"/>
              </w:rPr>
              <w:t>=111)</w:t>
            </w:r>
            <w:r w:rsidRPr="003508CE">
              <w:rPr>
                <w:sz w:val="28"/>
                <w:szCs w:val="28"/>
                <w:lang w:val="en-US"/>
              </w:rPr>
              <w:t xml:space="preserve"> </w:t>
            </w:r>
          </w:p>
        </w:tc>
        <w:tc>
          <w:tcPr>
            <w:tcW w:w="4140" w:type="dxa"/>
            <w:shd w:val="clear" w:color="auto" w:fill="auto"/>
          </w:tcPr>
          <w:p w14:paraId="56C2787F"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30 (27,0)</w:t>
            </w:r>
          </w:p>
        </w:tc>
      </w:tr>
      <w:tr w:rsidR="00A364F2" w:rsidRPr="00A364F2" w14:paraId="2ED072FA" w14:textId="77777777" w:rsidTr="00A75E85">
        <w:tc>
          <w:tcPr>
            <w:tcW w:w="4680" w:type="dxa"/>
            <w:shd w:val="clear" w:color="auto" w:fill="auto"/>
          </w:tcPr>
          <w:p w14:paraId="6AC5B9DE"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 xml:space="preserve">3 група </w:t>
            </w:r>
            <w:r w:rsidRPr="003508CE">
              <w:rPr>
                <w:sz w:val="28"/>
                <w:szCs w:val="28"/>
              </w:rPr>
              <w:t>(</w:t>
            </w:r>
            <w:r w:rsidRPr="003508CE">
              <w:rPr>
                <w:sz w:val="28"/>
                <w:szCs w:val="28"/>
                <w:lang w:val="en-US"/>
              </w:rPr>
              <w:t>n</w:t>
            </w:r>
            <w:r w:rsidRPr="003508CE">
              <w:rPr>
                <w:sz w:val="28"/>
                <w:szCs w:val="28"/>
              </w:rPr>
              <w:t>=60)</w:t>
            </w:r>
            <w:r w:rsidRPr="003508CE">
              <w:rPr>
                <w:sz w:val="28"/>
                <w:szCs w:val="28"/>
                <w:lang w:val="uk-UA"/>
              </w:rPr>
              <w:t xml:space="preserve"> </w:t>
            </w:r>
          </w:p>
        </w:tc>
        <w:tc>
          <w:tcPr>
            <w:tcW w:w="4140" w:type="dxa"/>
            <w:shd w:val="clear" w:color="auto" w:fill="auto"/>
          </w:tcPr>
          <w:p w14:paraId="3E787940"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9 (15,0)</w:t>
            </w:r>
          </w:p>
        </w:tc>
      </w:tr>
      <w:tr w:rsidR="00A364F2" w:rsidRPr="00A364F2" w14:paraId="1BFB9BF2" w14:textId="77777777" w:rsidTr="00A75E85">
        <w:tc>
          <w:tcPr>
            <w:tcW w:w="4680" w:type="dxa"/>
            <w:shd w:val="clear" w:color="auto" w:fill="auto"/>
          </w:tcPr>
          <w:p w14:paraId="0DD7BBC9" w14:textId="77777777" w:rsidR="00A364F2" w:rsidRPr="003508CE" w:rsidRDefault="00A364F2" w:rsidP="00EB16D8">
            <w:pPr>
              <w:widowControl/>
              <w:autoSpaceDE/>
              <w:autoSpaceDN/>
              <w:adjustRightInd/>
              <w:spacing w:after="0"/>
              <w:rPr>
                <w:sz w:val="28"/>
                <w:szCs w:val="28"/>
                <w:lang w:val="uk-UA"/>
              </w:rPr>
            </w:pPr>
            <w:r w:rsidRPr="003508CE">
              <w:rPr>
                <w:sz w:val="28"/>
                <w:szCs w:val="28"/>
                <w:lang w:val="uk-UA"/>
              </w:rPr>
              <w:t>4</w:t>
            </w:r>
            <w:r w:rsidRPr="003508CE">
              <w:rPr>
                <w:sz w:val="28"/>
                <w:szCs w:val="28"/>
              </w:rPr>
              <w:t xml:space="preserve"> </w:t>
            </w:r>
            <w:r w:rsidRPr="003508CE">
              <w:rPr>
                <w:sz w:val="28"/>
                <w:szCs w:val="28"/>
                <w:lang w:val="uk-UA"/>
              </w:rPr>
              <w:t>група (</w:t>
            </w:r>
            <w:r w:rsidRPr="003508CE">
              <w:rPr>
                <w:sz w:val="28"/>
                <w:szCs w:val="28"/>
                <w:lang w:val="en-US"/>
              </w:rPr>
              <w:t>n</w:t>
            </w:r>
            <w:r w:rsidRPr="003508CE">
              <w:rPr>
                <w:sz w:val="28"/>
                <w:szCs w:val="28"/>
              </w:rPr>
              <w:t>=</w:t>
            </w:r>
            <w:r w:rsidRPr="003508CE">
              <w:rPr>
                <w:sz w:val="28"/>
                <w:szCs w:val="28"/>
                <w:lang w:val="uk-UA"/>
              </w:rPr>
              <w:t>20)</w:t>
            </w:r>
          </w:p>
        </w:tc>
        <w:tc>
          <w:tcPr>
            <w:tcW w:w="4140" w:type="dxa"/>
            <w:shd w:val="clear" w:color="auto" w:fill="auto"/>
          </w:tcPr>
          <w:p w14:paraId="284BD521"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lang w:val="uk-UA"/>
              </w:rPr>
              <w:t xml:space="preserve">1 </w:t>
            </w:r>
            <w:r w:rsidRPr="003508CE">
              <w:rPr>
                <w:sz w:val="28"/>
                <w:szCs w:val="28"/>
              </w:rPr>
              <w:t>(5,0</w:t>
            </w:r>
            <w:r w:rsidRPr="003508CE">
              <w:rPr>
                <w:sz w:val="28"/>
                <w:szCs w:val="28"/>
                <w:lang w:val="uk-UA"/>
              </w:rPr>
              <w:t>)</w:t>
            </w:r>
          </w:p>
          <w:p w14:paraId="003C14EE" w14:textId="77777777" w:rsidR="00A364F2" w:rsidRPr="003508CE" w:rsidRDefault="00A364F2" w:rsidP="00EB16D8">
            <w:pPr>
              <w:widowControl/>
              <w:autoSpaceDE/>
              <w:autoSpaceDN/>
              <w:adjustRightInd/>
              <w:spacing w:after="0"/>
              <w:jc w:val="center"/>
              <w:rPr>
                <w:sz w:val="28"/>
                <w:szCs w:val="28"/>
                <w:lang w:val="uk-UA"/>
              </w:rPr>
            </w:pPr>
            <w:r w:rsidRPr="003508CE">
              <w:rPr>
                <w:sz w:val="28"/>
                <w:szCs w:val="28"/>
              </w:rPr>
              <w:t>#</w:t>
            </w:r>
            <w:r w:rsidRPr="003508CE">
              <w:rPr>
                <w:sz w:val="28"/>
                <w:szCs w:val="28"/>
                <w:lang w:val="uk-UA"/>
              </w:rPr>
              <w:t xml:space="preserve"> χ</w:t>
            </w:r>
            <w:r w:rsidRPr="003508CE">
              <w:rPr>
                <w:sz w:val="28"/>
                <w:szCs w:val="28"/>
                <w:vertAlign w:val="superscript"/>
                <w:lang w:val="uk-UA"/>
              </w:rPr>
              <w:t>2</w:t>
            </w:r>
            <w:r w:rsidRPr="003508CE">
              <w:rPr>
                <w:sz w:val="28"/>
                <w:szCs w:val="28"/>
                <w:lang w:val="uk-UA"/>
              </w:rPr>
              <w:t>=4,55</w:t>
            </w:r>
            <w:r w:rsidRPr="003508CE">
              <w:rPr>
                <w:sz w:val="28"/>
                <w:szCs w:val="28"/>
                <w:lang w:val="en-US"/>
              </w:rPr>
              <w:t xml:space="preserve"> , </w:t>
            </w:r>
            <w:r w:rsidRPr="003508CE">
              <w:rPr>
                <w:sz w:val="28"/>
                <w:szCs w:val="28"/>
                <w:lang w:val="uk-UA"/>
              </w:rPr>
              <w:t>p</w:t>
            </w:r>
            <w:r w:rsidRPr="003508CE">
              <w:rPr>
                <w:sz w:val="28"/>
                <w:szCs w:val="28"/>
                <w:lang w:val="en-US"/>
              </w:rPr>
              <w:t>=</w:t>
            </w:r>
            <w:r w:rsidRPr="003508CE">
              <w:rPr>
                <w:sz w:val="28"/>
                <w:szCs w:val="28"/>
                <w:lang w:val="uk-UA"/>
              </w:rPr>
              <w:t>0,033</w:t>
            </w:r>
          </w:p>
        </w:tc>
      </w:tr>
    </w:tbl>
    <w:p w14:paraId="1E9A5036" w14:textId="77777777" w:rsidR="00D91ADA" w:rsidRDefault="00E11805" w:rsidP="00EB16D8">
      <w:pPr>
        <w:widowControl/>
        <w:autoSpaceDE/>
        <w:autoSpaceDN/>
        <w:adjustRightInd/>
        <w:spacing w:after="0" w:line="360" w:lineRule="auto"/>
        <w:ind w:firstLine="720"/>
        <w:jc w:val="both"/>
        <w:rPr>
          <w:sz w:val="24"/>
          <w:szCs w:val="24"/>
          <w:lang w:val="uk-UA"/>
        </w:rPr>
      </w:pPr>
      <w:r>
        <w:rPr>
          <w:sz w:val="24"/>
          <w:szCs w:val="24"/>
          <w:lang w:val="uk-UA"/>
        </w:rPr>
        <w:t xml:space="preserve">           </w:t>
      </w:r>
      <w:r w:rsidR="00A364F2" w:rsidRPr="00A364F2">
        <w:rPr>
          <w:sz w:val="24"/>
          <w:szCs w:val="24"/>
          <w:lang w:val="uk-UA"/>
        </w:rPr>
        <w:t xml:space="preserve">Примітки: </w:t>
      </w:r>
      <w:r w:rsidR="00A364F2" w:rsidRPr="00A364F2">
        <w:rPr>
          <w:sz w:val="24"/>
          <w:szCs w:val="24"/>
          <w:lang w:val="en-US"/>
        </w:rPr>
        <w:t>p</w:t>
      </w:r>
      <w:r w:rsidR="00A364F2" w:rsidRPr="00A364F2">
        <w:rPr>
          <w:sz w:val="24"/>
          <w:szCs w:val="24"/>
          <w:lang w:val="uk-UA"/>
        </w:rPr>
        <w:t xml:space="preserve">&lt; 0,05 порівняно з хворими з легким (*) та важким </w:t>
      </w:r>
      <w:r w:rsidR="00A364F2" w:rsidRPr="00A364F2">
        <w:rPr>
          <w:color w:val="000000"/>
          <w:sz w:val="24"/>
          <w:szCs w:val="24"/>
          <w:lang w:val="uk-UA"/>
        </w:rPr>
        <w:t>ВКП</w:t>
      </w:r>
      <w:r w:rsidR="00A364F2" w:rsidRPr="00A364F2">
        <w:rPr>
          <w:sz w:val="24"/>
          <w:szCs w:val="24"/>
          <w:lang w:val="uk-UA"/>
        </w:rPr>
        <w:t xml:space="preserve"> (**); </w:t>
      </w:r>
    </w:p>
    <w:p w14:paraId="2103D972" w14:textId="77777777" w:rsidR="00A364F2" w:rsidRPr="00A364F2" w:rsidRDefault="00D91ADA" w:rsidP="00EB16D8">
      <w:pPr>
        <w:widowControl/>
        <w:autoSpaceDE/>
        <w:autoSpaceDN/>
        <w:adjustRightInd/>
        <w:spacing w:after="0" w:line="360" w:lineRule="auto"/>
        <w:jc w:val="both"/>
        <w:rPr>
          <w:sz w:val="24"/>
          <w:szCs w:val="24"/>
          <w:lang w:val="uk-UA"/>
        </w:rPr>
      </w:pPr>
      <w:r>
        <w:rPr>
          <w:sz w:val="24"/>
          <w:szCs w:val="24"/>
          <w:lang w:val="uk-UA"/>
        </w:rPr>
        <w:t xml:space="preserve">     </w:t>
      </w:r>
      <w:r w:rsidR="00A364F2" w:rsidRPr="00A364F2">
        <w:rPr>
          <w:sz w:val="24"/>
          <w:szCs w:val="24"/>
          <w:lang w:val="uk-UA"/>
        </w:rPr>
        <w:t>хворими, у сечових шляхах яких виявлені бактерії разом із молікутами (#).</w:t>
      </w:r>
    </w:p>
    <w:p w14:paraId="2BB9BC3D" w14:textId="77777777" w:rsidR="00A364F2" w:rsidRDefault="00A364F2" w:rsidP="00EB16D8">
      <w:pPr>
        <w:widowControl/>
        <w:autoSpaceDE/>
        <w:autoSpaceDN/>
        <w:adjustRightInd/>
        <w:spacing w:after="0" w:line="360" w:lineRule="auto"/>
        <w:rPr>
          <w:sz w:val="28"/>
          <w:szCs w:val="28"/>
          <w:lang w:val="uk-UA"/>
        </w:rPr>
      </w:pPr>
    </w:p>
    <w:p w14:paraId="0F773120" w14:textId="535CCBEC" w:rsidR="00A364F2" w:rsidRDefault="00A364F2" w:rsidP="00E04A50">
      <w:pPr>
        <w:widowControl/>
        <w:autoSpaceDE/>
        <w:autoSpaceDN/>
        <w:adjustRightInd/>
        <w:spacing w:line="360" w:lineRule="auto"/>
        <w:jc w:val="center"/>
        <w:rPr>
          <w:noProof/>
          <w:sz w:val="24"/>
          <w:szCs w:val="24"/>
        </w:rPr>
      </w:pPr>
    </w:p>
    <w:p w14:paraId="1DAC1771" w14:textId="2397424D" w:rsidR="002F7F37" w:rsidRDefault="002F7F37" w:rsidP="00E04A50">
      <w:pPr>
        <w:widowControl/>
        <w:autoSpaceDE/>
        <w:autoSpaceDN/>
        <w:adjustRightInd/>
        <w:spacing w:line="360" w:lineRule="auto"/>
        <w:jc w:val="center"/>
        <w:rPr>
          <w:noProof/>
          <w:sz w:val="24"/>
          <w:szCs w:val="24"/>
        </w:rPr>
      </w:pPr>
    </w:p>
    <w:p w14:paraId="7CD74A07" w14:textId="3CC571C9" w:rsidR="002F7F37" w:rsidRDefault="00EE4FEF" w:rsidP="00E04A50">
      <w:pPr>
        <w:widowControl/>
        <w:autoSpaceDE/>
        <w:autoSpaceDN/>
        <w:adjustRightInd/>
        <w:spacing w:line="360" w:lineRule="auto"/>
        <w:jc w:val="center"/>
        <w:rPr>
          <w:noProof/>
          <w:sz w:val="24"/>
          <w:szCs w:val="24"/>
        </w:rPr>
      </w:pPr>
      <w:r w:rsidRPr="00A364F2">
        <w:rPr>
          <w:noProof/>
          <w:sz w:val="24"/>
          <w:szCs w:val="24"/>
        </w:rPr>
        <w:drawing>
          <wp:inline distT="0" distB="0" distL="0" distR="0" wp14:anchorId="468F4746" wp14:editId="047BCFD0">
            <wp:extent cx="6057900" cy="5738739"/>
            <wp:effectExtent l="0" t="0" r="0" b="0"/>
            <wp:docPr id="258" name="Диаграмма 2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A45E9B" w14:textId="77777777" w:rsidR="007F6820" w:rsidRDefault="00A364F2" w:rsidP="009E772F">
      <w:pPr>
        <w:widowControl/>
        <w:autoSpaceDE/>
        <w:autoSpaceDN/>
        <w:adjustRightInd/>
        <w:spacing w:line="360" w:lineRule="auto"/>
        <w:jc w:val="center"/>
        <w:rPr>
          <w:color w:val="000000"/>
          <w:sz w:val="28"/>
          <w:szCs w:val="28"/>
          <w:lang w:val="uk-UA"/>
        </w:rPr>
      </w:pPr>
      <w:r w:rsidRPr="00A364F2">
        <w:rPr>
          <w:sz w:val="28"/>
          <w:szCs w:val="28"/>
          <w:lang w:val="uk-UA"/>
        </w:rPr>
        <w:t xml:space="preserve">Рис. 4.4 </w:t>
      </w:r>
      <w:r w:rsidR="007F6820">
        <w:rPr>
          <w:color w:val="000000"/>
          <w:sz w:val="28"/>
          <w:szCs w:val="28"/>
          <w:lang w:val="uk-UA"/>
        </w:rPr>
        <w:t xml:space="preserve">Графічна картина визначення </w:t>
      </w:r>
      <w:r w:rsidRPr="00A364F2">
        <w:rPr>
          <w:sz w:val="28"/>
          <w:szCs w:val="28"/>
          <w:lang w:val="uk-UA"/>
        </w:rPr>
        <w:t xml:space="preserve">лейкоцитарного показника </w:t>
      </w:r>
      <w:r w:rsidRPr="00A364F2">
        <w:rPr>
          <w:color w:val="000000"/>
          <w:sz w:val="28"/>
          <w:szCs w:val="28"/>
          <w:lang w:val="uk-UA"/>
        </w:rPr>
        <w:t xml:space="preserve">у хворих на  </w:t>
      </w:r>
      <w:r w:rsidR="00E04A50">
        <w:rPr>
          <w:sz w:val="28"/>
          <w:szCs w:val="28"/>
          <w:lang w:val="uk-UA"/>
        </w:rPr>
        <w:t>гострий</w:t>
      </w:r>
      <w:r w:rsidR="009508FE">
        <w:rPr>
          <w:sz w:val="28"/>
          <w:szCs w:val="28"/>
          <w:lang w:val="uk-UA"/>
        </w:rPr>
        <w:t xml:space="preserve"> </w:t>
      </w:r>
      <w:r w:rsidRPr="00A364F2">
        <w:rPr>
          <w:sz w:val="28"/>
          <w:szCs w:val="28"/>
          <w:lang w:val="uk-UA"/>
        </w:rPr>
        <w:t>неускладнений пієлонефрит</w:t>
      </w:r>
      <w:r w:rsidRPr="00A364F2">
        <w:rPr>
          <w:color w:val="000000"/>
          <w:sz w:val="28"/>
          <w:szCs w:val="28"/>
          <w:lang w:val="uk-UA"/>
        </w:rPr>
        <w:t xml:space="preserve"> </w:t>
      </w:r>
      <w:r w:rsidRPr="00A364F2">
        <w:rPr>
          <w:sz w:val="28"/>
          <w:szCs w:val="28"/>
          <w:lang w:val="uk-UA"/>
        </w:rPr>
        <w:t>(</w:t>
      </w:r>
      <w:r w:rsidRPr="00A364F2">
        <w:rPr>
          <w:sz w:val="28"/>
          <w:szCs w:val="28"/>
          <w:lang w:val="en-US"/>
        </w:rPr>
        <w:t>n</w:t>
      </w:r>
      <w:r w:rsidRPr="00A364F2">
        <w:rPr>
          <w:sz w:val="28"/>
          <w:szCs w:val="28"/>
          <w:lang w:val="uk-UA"/>
        </w:rPr>
        <w:t xml:space="preserve">=246) </w:t>
      </w:r>
      <w:r w:rsidRPr="00A364F2">
        <w:rPr>
          <w:color w:val="000000"/>
          <w:sz w:val="28"/>
          <w:szCs w:val="28"/>
          <w:lang w:val="uk-UA"/>
        </w:rPr>
        <w:t>залежно від варіанта клінічного перебігу, анамнезу захворювання та результатів мікробіологічної діагностики</w:t>
      </w:r>
    </w:p>
    <w:p w14:paraId="1CB46183" w14:textId="77777777" w:rsidR="006070FC" w:rsidRPr="00083D4C" w:rsidRDefault="006070FC" w:rsidP="003508CE">
      <w:pPr>
        <w:widowControl/>
        <w:autoSpaceDE/>
        <w:autoSpaceDN/>
        <w:adjustRightInd/>
        <w:spacing w:line="360" w:lineRule="auto"/>
        <w:jc w:val="center"/>
        <w:rPr>
          <w:sz w:val="28"/>
          <w:szCs w:val="28"/>
        </w:rPr>
      </w:pPr>
    </w:p>
    <w:p w14:paraId="3ECE532D" w14:textId="6064F914" w:rsidR="00A364F2" w:rsidRDefault="00A364F2" w:rsidP="003508CE">
      <w:pPr>
        <w:widowControl/>
        <w:autoSpaceDE/>
        <w:autoSpaceDN/>
        <w:adjustRightInd/>
        <w:spacing w:line="360" w:lineRule="auto"/>
        <w:jc w:val="center"/>
        <w:rPr>
          <w:sz w:val="28"/>
          <w:szCs w:val="28"/>
          <w:lang w:val="uk-UA"/>
        </w:rPr>
      </w:pPr>
      <w:r w:rsidRPr="00A364F2">
        <w:rPr>
          <w:sz w:val="28"/>
          <w:szCs w:val="28"/>
          <w:lang w:val="en-US"/>
        </w:rPr>
        <w:t>p</w:t>
      </w:r>
      <w:r w:rsidRPr="00A364F2">
        <w:rPr>
          <w:sz w:val="28"/>
          <w:szCs w:val="28"/>
          <w:lang w:val="uk-UA"/>
        </w:rPr>
        <w:t xml:space="preserve">&lt;0,05 порівняно із хворими з легким (*) та важким (**) </w:t>
      </w:r>
      <w:r w:rsidRPr="00A364F2">
        <w:rPr>
          <w:color w:val="000000"/>
          <w:sz w:val="28"/>
          <w:szCs w:val="28"/>
          <w:lang w:val="uk-UA"/>
        </w:rPr>
        <w:t>варіантом клінічного перебігу</w:t>
      </w:r>
      <w:r w:rsidRPr="00A364F2">
        <w:rPr>
          <w:sz w:val="28"/>
          <w:szCs w:val="28"/>
          <w:lang w:val="uk-UA"/>
        </w:rPr>
        <w:t>; хворими, у сечі яких виявлені бактерії разом із молікутами (#)</w:t>
      </w:r>
    </w:p>
    <w:p w14:paraId="0C59AA49" w14:textId="61F64C6A" w:rsidR="00A364F2" w:rsidRDefault="00A364F2" w:rsidP="00A364F2">
      <w:pPr>
        <w:widowControl/>
        <w:autoSpaceDE/>
        <w:autoSpaceDN/>
        <w:adjustRightInd/>
        <w:spacing w:line="360" w:lineRule="auto"/>
        <w:jc w:val="both"/>
        <w:rPr>
          <w:sz w:val="28"/>
          <w:szCs w:val="28"/>
          <w:lang w:val="uk-UA"/>
        </w:rPr>
      </w:pPr>
    </w:p>
    <w:p w14:paraId="40DE6DA0" w14:textId="11D0EF45" w:rsidR="00D62888" w:rsidRDefault="00D62888" w:rsidP="00A364F2">
      <w:pPr>
        <w:widowControl/>
        <w:autoSpaceDE/>
        <w:autoSpaceDN/>
        <w:adjustRightInd/>
        <w:spacing w:line="360" w:lineRule="auto"/>
        <w:jc w:val="both"/>
        <w:rPr>
          <w:sz w:val="28"/>
          <w:szCs w:val="28"/>
          <w:lang w:val="uk-UA"/>
        </w:rPr>
      </w:pPr>
    </w:p>
    <w:p w14:paraId="66E66A30" w14:textId="77777777" w:rsidR="00A364F2" w:rsidRPr="001F67BC" w:rsidRDefault="00A364F2" w:rsidP="00EB16D8">
      <w:pPr>
        <w:widowControl/>
        <w:autoSpaceDE/>
        <w:autoSpaceDN/>
        <w:adjustRightInd/>
        <w:spacing w:after="0" w:line="360" w:lineRule="auto"/>
        <w:ind w:firstLine="540"/>
        <w:jc w:val="both"/>
        <w:rPr>
          <w:color w:val="000000"/>
          <w:sz w:val="28"/>
          <w:szCs w:val="28"/>
          <w:lang w:val="uk-UA"/>
        </w:rPr>
      </w:pPr>
      <w:r w:rsidRPr="001F67BC">
        <w:rPr>
          <w:color w:val="000000"/>
          <w:sz w:val="28"/>
          <w:szCs w:val="28"/>
          <w:lang w:val="uk-UA"/>
        </w:rPr>
        <w:lastRenderedPageBreak/>
        <w:t xml:space="preserve">4.2.4 </w:t>
      </w:r>
      <w:r w:rsidR="009E772F" w:rsidRPr="001F67BC">
        <w:rPr>
          <w:color w:val="000000"/>
          <w:sz w:val="28"/>
          <w:szCs w:val="28"/>
          <w:lang w:val="uk-UA"/>
        </w:rPr>
        <w:t>Результати визначення</w:t>
      </w:r>
      <w:r w:rsidRPr="001F67BC">
        <w:rPr>
          <w:color w:val="000000"/>
          <w:sz w:val="28"/>
          <w:szCs w:val="28"/>
          <w:lang w:val="uk-UA"/>
        </w:rPr>
        <w:t xml:space="preserve"> швидкості </w:t>
      </w:r>
      <w:r w:rsidR="00E63C1F" w:rsidRPr="001F67BC">
        <w:rPr>
          <w:color w:val="000000"/>
          <w:sz w:val="28"/>
          <w:szCs w:val="28"/>
          <w:lang w:val="uk-UA"/>
        </w:rPr>
        <w:t>з</w:t>
      </w:r>
      <w:r w:rsidRPr="001F67BC">
        <w:rPr>
          <w:color w:val="000000"/>
          <w:sz w:val="28"/>
          <w:szCs w:val="28"/>
          <w:lang w:val="uk-UA"/>
        </w:rPr>
        <w:t xml:space="preserve">сідання еритроцитів та гіпертермії </w:t>
      </w:r>
      <w:r w:rsidR="009E772F" w:rsidRPr="001F67BC">
        <w:rPr>
          <w:color w:val="000000"/>
          <w:sz w:val="28"/>
          <w:szCs w:val="28"/>
          <w:lang w:val="uk-UA"/>
        </w:rPr>
        <w:t>у</w:t>
      </w:r>
      <w:r w:rsidRPr="001F67BC">
        <w:rPr>
          <w:color w:val="000000"/>
          <w:sz w:val="28"/>
          <w:szCs w:val="28"/>
          <w:lang w:val="uk-UA"/>
        </w:rPr>
        <w:t xml:space="preserve"> хворих на гострий</w:t>
      </w:r>
      <w:r w:rsidR="009E772F" w:rsidRPr="001F67BC">
        <w:rPr>
          <w:color w:val="000000"/>
          <w:sz w:val="28"/>
          <w:szCs w:val="28"/>
          <w:lang w:val="uk-UA"/>
        </w:rPr>
        <w:t xml:space="preserve"> неускладнений пієлонефрит </w:t>
      </w:r>
      <w:r w:rsidRPr="001F67BC">
        <w:rPr>
          <w:color w:val="000000"/>
          <w:sz w:val="28"/>
          <w:szCs w:val="28"/>
          <w:lang w:val="uk-UA"/>
        </w:rPr>
        <w:t xml:space="preserve">залежно від варіанта клінічного перебігу, анамнезу захворювання </w:t>
      </w:r>
      <w:r w:rsidR="003508CE" w:rsidRPr="001F67BC">
        <w:rPr>
          <w:color w:val="000000"/>
          <w:sz w:val="28"/>
          <w:szCs w:val="28"/>
          <w:lang w:val="uk-UA"/>
        </w:rPr>
        <w:t>т</w:t>
      </w:r>
      <w:r w:rsidRPr="001F67BC">
        <w:rPr>
          <w:color w:val="000000"/>
          <w:sz w:val="28"/>
          <w:szCs w:val="28"/>
          <w:lang w:val="uk-UA"/>
        </w:rPr>
        <w:t>а результатів мікробіологічної діагностики</w:t>
      </w:r>
    </w:p>
    <w:p w14:paraId="3084B211" w14:textId="77777777" w:rsidR="00A364F2" w:rsidRPr="001F67BC" w:rsidRDefault="001A6925" w:rsidP="00EB16D8">
      <w:pPr>
        <w:widowControl/>
        <w:autoSpaceDE/>
        <w:autoSpaceDN/>
        <w:adjustRightInd/>
        <w:spacing w:after="0" w:line="360" w:lineRule="auto"/>
        <w:ind w:firstLine="540"/>
        <w:jc w:val="both"/>
        <w:rPr>
          <w:b/>
          <w:color w:val="000000"/>
          <w:sz w:val="28"/>
          <w:szCs w:val="28"/>
          <w:lang w:val="uk-UA"/>
        </w:rPr>
      </w:pPr>
      <w:r w:rsidRPr="001F67BC">
        <w:rPr>
          <w:b/>
          <w:color w:val="000000"/>
          <w:sz w:val="28"/>
          <w:szCs w:val="28"/>
          <w:lang w:val="uk-UA"/>
        </w:rPr>
        <w:t xml:space="preserve"> </w:t>
      </w:r>
    </w:p>
    <w:p w14:paraId="6DB00EF7" w14:textId="4CB6B268" w:rsidR="00A364F2" w:rsidRDefault="001A6925" w:rsidP="00EB16D8">
      <w:pPr>
        <w:widowControl/>
        <w:autoSpaceDE/>
        <w:autoSpaceDN/>
        <w:adjustRightInd/>
        <w:spacing w:after="0" w:line="360" w:lineRule="auto"/>
        <w:ind w:firstLine="540"/>
        <w:jc w:val="both"/>
        <w:rPr>
          <w:sz w:val="28"/>
          <w:szCs w:val="28"/>
          <w:lang w:val="uk-UA"/>
        </w:rPr>
      </w:pPr>
      <w:r w:rsidRPr="001F67BC">
        <w:rPr>
          <w:sz w:val="28"/>
          <w:szCs w:val="28"/>
          <w:lang w:val="uk-UA"/>
        </w:rPr>
        <w:t>Проаналізовано р</w:t>
      </w:r>
      <w:r w:rsidR="00A364F2" w:rsidRPr="001F67BC">
        <w:rPr>
          <w:sz w:val="28"/>
          <w:szCs w:val="28"/>
          <w:lang w:val="uk-UA"/>
        </w:rPr>
        <w:t>езультати щодо визначення шв</w:t>
      </w:r>
      <w:r w:rsidR="00E63C1F" w:rsidRPr="001F67BC">
        <w:rPr>
          <w:sz w:val="28"/>
          <w:szCs w:val="28"/>
          <w:lang w:val="uk-UA"/>
        </w:rPr>
        <w:t xml:space="preserve">идкості </w:t>
      </w:r>
      <w:r w:rsidR="001F67BC">
        <w:rPr>
          <w:sz w:val="28"/>
          <w:szCs w:val="28"/>
          <w:lang w:val="uk-UA"/>
        </w:rPr>
        <w:t>з</w:t>
      </w:r>
      <w:r w:rsidR="00E63C1F" w:rsidRPr="001F67BC">
        <w:rPr>
          <w:sz w:val="28"/>
          <w:szCs w:val="28"/>
          <w:lang w:val="uk-UA"/>
        </w:rPr>
        <w:t>сідання еритроцитів (ШЗ</w:t>
      </w:r>
      <w:r w:rsidR="00A364F2" w:rsidRPr="001F67BC">
        <w:rPr>
          <w:sz w:val="28"/>
          <w:szCs w:val="28"/>
          <w:lang w:val="uk-UA"/>
        </w:rPr>
        <w:t>Е) у хворих на ГНП</w:t>
      </w:r>
      <w:r w:rsidRPr="001F67BC">
        <w:rPr>
          <w:sz w:val="28"/>
          <w:szCs w:val="28"/>
          <w:lang w:val="uk-UA"/>
        </w:rPr>
        <w:t>.</w:t>
      </w:r>
      <w:r w:rsidR="00A364F2" w:rsidRPr="001F67BC">
        <w:rPr>
          <w:sz w:val="28"/>
          <w:szCs w:val="28"/>
          <w:lang w:val="uk-UA"/>
        </w:rPr>
        <w:t xml:space="preserve"> Відмінність</w:t>
      </w:r>
      <w:r w:rsidR="00A364F2" w:rsidRPr="00A364F2">
        <w:rPr>
          <w:sz w:val="28"/>
          <w:szCs w:val="28"/>
          <w:lang w:val="uk-UA"/>
        </w:rPr>
        <w:t xml:space="preserve"> </w:t>
      </w:r>
      <w:r>
        <w:rPr>
          <w:sz w:val="28"/>
          <w:szCs w:val="28"/>
          <w:lang w:val="uk-UA"/>
        </w:rPr>
        <w:t xml:space="preserve">показників </w:t>
      </w:r>
      <w:r w:rsidR="00E63C1F">
        <w:rPr>
          <w:sz w:val="28"/>
          <w:szCs w:val="28"/>
          <w:lang w:val="uk-UA"/>
        </w:rPr>
        <w:t>ШЗЕ</w:t>
      </w:r>
      <w:r>
        <w:rPr>
          <w:sz w:val="28"/>
          <w:szCs w:val="28"/>
          <w:lang w:val="uk-UA"/>
        </w:rPr>
        <w:t xml:space="preserve"> у хворих із різними варіантами клінічного перебігу ГНП  </w:t>
      </w:r>
      <w:r w:rsidR="00A364F2" w:rsidRPr="00A364F2">
        <w:rPr>
          <w:sz w:val="28"/>
          <w:szCs w:val="28"/>
          <w:lang w:val="uk-UA"/>
        </w:rPr>
        <w:t>мала статистичну значущість – χ</w:t>
      </w:r>
      <w:r w:rsidR="00A364F2" w:rsidRPr="00A364F2">
        <w:rPr>
          <w:sz w:val="28"/>
          <w:szCs w:val="28"/>
          <w:vertAlign w:val="superscript"/>
          <w:lang w:val="uk-UA"/>
        </w:rPr>
        <w:t>2</w:t>
      </w:r>
      <w:r w:rsidR="00A364F2" w:rsidRPr="00A364F2">
        <w:rPr>
          <w:sz w:val="28"/>
          <w:szCs w:val="28"/>
          <w:lang w:val="uk-UA"/>
        </w:rPr>
        <w:t xml:space="preserve">=48,26; </w:t>
      </w:r>
      <w:r w:rsidR="00A364F2" w:rsidRPr="00A364F2">
        <w:rPr>
          <w:sz w:val="28"/>
          <w:szCs w:val="28"/>
          <w:lang w:val="en-US"/>
        </w:rPr>
        <w:t>df</w:t>
      </w:r>
      <w:r w:rsidR="00A364F2" w:rsidRPr="00A364F2">
        <w:rPr>
          <w:sz w:val="28"/>
          <w:szCs w:val="28"/>
          <w:lang w:val="uk-UA"/>
        </w:rPr>
        <w:t>=6; p&lt;0,001 (</w:t>
      </w:r>
      <w:r w:rsidR="00A364F2" w:rsidRPr="00A364F2">
        <w:rPr>
          <w:sz w:val="28"/>
          <w:szCs w:val="28"/>
          <w:lang w:val="en-US"/>
        </w:rPr>
        <w:t>V</w:t>
      </w:r>
      <w:r w:rsidR="00A364F2" w:rsidRPr="00A364F2">
        <w:rPr>
          <w:sz w:val="28"/>
          <w:szCs w:val="28"/>
          <w:lang w:val="uk-UA"/>
        </w:rPr>
        <w:t xml:space="preserve">=0,313, «середня» сила взаємозв’язку); з </w:t>
      </w:r>
      <w:r>
        <w:rPr>
          <w:sz w:val="28"/>
          <w:szCs w:val="28"/>
          <w:lang w:val="uk-UA"/>
        </w:rPr>
        <w:t xml:space="preserve">результатами </w:t>
      </w:r>
      <w:r w:rsidR="00A364F2" w:rsidRPr="00A364F2">
        <w:rPr>
          <w:sz w:val="28"/>
          <w:szCs w:val="28"/>
          <w:lang w:val="uk-UA"/>
        </w:rPr>
        <w:t xml:space="preserve">МД </w:t>
      </w:r>
      <w:r>
        <w:rPr>
          <w:sz w:val="28"/>
          <w:szCs w:val="28"/>
          <w:lang w:val="uk-UA"/>
        </w:rPr>
        <w:t xml:space="preserve">біоматеріалу із </w:t>
      </w:r>
      <w:r w:rsidR="00A364F2" w:rsidRPr="00A364F2">
        <w:rPr>
          <w:sz w:val="28"/>
          <w:szCs w:val="28"/>
          <w:lang w:val="uk-UA"/>
        </w:rPr>
        <w:t xml:space="preserve">сечових шляхів </w:t>
      </w:r>
      <w:r>
        <w:rPr>
          <w:sz w:val="28"/>
          <w:szCs w:val="28"/>
          <w:lang w:val="uk-UA"/>
        </w:rPr>
        <w:t xml:space="preserve">була </w:t>
      </w:r>
      <w:r w:rsidRPr="00A364F2">
        <w:rPr>
          <w:sz w:val="28"/>
          <w:szCs w:val="28"/>
          <w:lang w:val="uk-UA"/>
        </w:rPr>
        <w:t xml:space="preserve">«слабка» сила взаємозв’язку </w:t>
      </w:r>
      <w:r w:rsidR="00A364F2" w:rsidRPr="00A364F2">
        <w:rPr>
          <w:sz w:val="28"/>
          <w:szCs w:val="28"/>
          <w:lang w:val="uk-UA"/>
        </w:rPr>
        <w:t>– χ</w:t>
      </w:r>
      <w:r w:rsidR="00A364F2" w:rsidRPr="00A364F2">
        <w:rPr>
          <w:sz w:val="28"/>
          <w:szCs w:val="28"/>
          <w:vertAlign w:val="superscript"/>
          <w:lang w:val="uk-UA"/>
        </w:rPr>
        <w:t>2</w:t>
      </w:r>
      <w:r w:rsidR="00A364F2" w:rsidRPr="00A364F2">
        <w:rPr>
          <w:sz w:val="28"/>
          <w:szCs w:val="28"/>
          <w:lang w:val="uk-UA"/>
        </w:rPr>
        <w:t xml:space="preserve">=29,65; </w:t>
      </w:r>
      <w:r w:rsidR="00A364F2" w:rsidRPr="00A364F2">
        <w:rPr>
          <w:sz w:val="28"/>
          <w:szCs w:val="28"/>
          <w:lang w:val="en-US"/>
        </w:rPr>
        <w:t>df</w:t>
      </w:r>
      <w:r w:rsidR="00A364F2" w:rsidRPr="00A364F2">
        <w:rPr>
          <w:sz w:val="28"/>
          <w:szCs w:val="28"/>
          <w:lang w:val="uk-UA"/>
        </w:rPr>
        <w:t>=9; p&lt;0,001 (</w:t>
      </w:r>
      <w:r w:rsidR="00A364F2" w:rsidRPr="00A364F2">
        <w:rPr>
          <w:sz w:val="28"/>
          <w:szCs w:val="28"/>
          <w:lang w:val="en-US"/>
        </w:rPr>
        <w:t>V</w:t>
      </w:r>
      <w:r w:rsidR="00A364F2" w:rsidRPr="00A364F2">
        <w:rPr>
          <w:sz w:val="28"/>
          <w:szCs w:val="28"/>
          <w:lang w:val="uk-UA"/>
        </w:rPr>
        <w:t>=0,200</w:t>
      </w:r>
      <w:r>
        <w:rPr>
          <w:sz w:val="28"/>
          <w:szCs w:val="28"/>
          <w:lang w:val="uk-UA"/>
        </w:rPr>
        <w:t>); і</w:t>
      </w:r>
      <w:r w:rsidR="00A364F2" w:rsidRPr="00A364F2">
        <w:rPr>
          <w:sz w:val="28"/>
          <w:szCs w:val="28"/>
          <w:lang w:val="uk-UA"/>
        </w:rPr>
        <w:t xml:space="preserve">з </w:t>
      </w:r>
      <w:r w:rsidR="00A364F2" w:rsidRPr="001F67BC">
        <w:rPr>
          <w:sz w:val="28"/>
          <w:szCs w:val="28"/>
          <w:lang w:val="uk-UA"/>
        </w:rPr>
        <w:t>анамнезом (χ</w:t>
      </w:r>
      <w:r w:rsidR="00A364F2" w:rsidRPr="001F67BC">
        <w:rPr>
          <w:sz w:val="28"/>
          <w:szCs w:val="28"/>
          <w:vertAlign w:val="superscript"/>
          <w:lang w:val="uk-UA"/>
        </w:rPr>
        <w:t>2</w:t>
      </w:r>
      <w:r w:rsidR="00A364F2" w:rsidRPr="001F67BC">
        <w:rPr>
          <w:sz w:val="28"/>
          <w:szCs w:val="28"/>
          <w:lang w:val="uk-UA"/>
        </w:rPr>
        <w:t xml:space="preserve">=3,72; </w:t>
      </w:r>
      <w:r w:rsidR="00A364F2" w:rsidRPr="001F67BC">
        <w:rPr>
          <w:sz w:val="28"/>
          <w:szCs w:val="28"/>
          <w:lang w:val="en-US"/>
        </w:rPr>
        <w:t>df</w:t>
      </w:r>
      <w:r w:rsidR="00A364F2" w:rsidRPr="001F67BC">
        <w:rPr>
          <w:sz w:val="28"/>
          <w:szCs w:val="28"/>
          <w:lang w:val="uk-UA"/>
        </w:rPr>
        <w:t>=6; p=0,715) – навпаки взаємоз</w:t>
      </w:r>
      <w:r w:rsidRPr="001F67BC">
        <w:rPr>
          <w:sz w:val="28"/>
          <w:szCs w:val="28"/>
          <w:lang w:val="uk-UA"/>
        </w:rPr>
        <w:t>алежності не встановлено</w:t>
      </w:r>
      <w:r w:rsidR="00A364F2" w:rsidRPr="001F67BC">
        <w:rPr>
          <w:sz w:val="28"/>
          <w:szCs w:val="28"/>
          <w:lang w:val="uk-UA"/>
        </w:rPr>
        <w:t xml:space="preserve"> (табл. 4.9). </w:t>
      </w:r>
    </w:p>
    <w:p w14:paraId="05B4884C" w14:textId="77777777" w:rsidR="00E6642C" w:rsidRPr="00A364F2" w:rsidRDefault="00E6642C" w:rsidP="00E6642C">
      <w:pPr>
        <w:widowControl/>
        <w:autoSpaceDE/>
        <w:autoSpaceDN/>
        <w:adjustRightInd/>
        <w:spacing w:after="0" w:line="360" w:lineRule="auto"/>
        <w:ind w:firstLine="720"/>
        <w:jc w:val="both"/>
        <w:rPr>
          <w:sz w:val="28"/>
          <w:szCs w:val="28"/>
          <w:lang w:val="uk-UA"/>
        </w:rPr>
      </w:pPr>
      <w:r w:rsidRPr="00A364F2">
        <w:rPr>
          <w:sz w:val="28"/>
          <w:szCs w:val="28"/>
          <w:lang w:val="uk-UA"/>
        </w:rPr>
        <w:t xml:space="preserve">При вивченні показника </w:t>
      </w:r>
      <w:r>
        <w:rPr>
          <w:sz w:val="28"/>
          <w:szCs w:val="28"/>
          <w:lang w:val="uk-UA"/>
        </w:rPr>
        <w:t>ШЗЕ</w:t>
      </w:r>
      <w:r w:rsidRPr="00A364F2">
        <w:rPr>
          <w:sz w:val="28"/>
          <w:szCs w:val="28"/>
          <w:lang w:val="uk-UA"/>
        </w:rPr>
        <w:t xml:space="preserve"> (в абсолютних одиницях) залежно від анамнезу захворювання також не виявлено розбіжностей при порівнянні </w:t>
      </w:r>
      <w:r>
        <w:rPr>
          <w:sz w:val="28"/>
          <w:szCs w:val="28"/>
          <w:lang w:val="uk-UA"/>
        </w:rPr>
        <w:t xml:space="preserve">трьох обстежених </w:t>
      </w:r>
      <w:r w:rsidRPr="00A364F2">
        <w:rPr>
          <w:sz w:val="28"/>
          <w:szCs w:val="28"/>
          <w:lang w:val="uk-UA"/>
        </w:rPr>
        <w:t xml:space="preserve">груп І, ІІ та ІІІ. </w:t>
      </w:r>
    </w:p>
    <w:p w14:paraId="79DD8CDF" w14:textId="77777777" w:rsidR="00E6642C" w:rsidRPr="00A364F2" w:rsidRDefault="00E6642C" w:rsidP="00E6642C">
      <w:pPr>
        <w:widowControl/>
        <w:autoSpaceDE/>
        <w:autoSpaceDN/>
        <w:adjustRightInd/>
        <w:spacing w:after="0" w:line="360" w:lineRule="auto"/>
        <w:ind w:firstLine="720"/>
        <w:jc w:val="both"/>
        <w:rPr>
          <w:sz w:val="28"/>
          <w:szCs w:val="28"/>
          <w:lang w:val="uk-UA"/>
        </w:rPr>
      </w:pPr>
      <w:r w:rsidRPr="00A364F2">
        <w:rPr>
          <w:sz w:val="28"/>
          <w:szCs w:val="28"/>
          <w:lang w:val="uk-UA"/>
        </w:rPr>
        <w:t xml:space="preserve">Залежно від різного ВКП встановлено зростання частки хворих із високим </w:t>
      </w:r>
      <w:r>
        <w:rPr>
          <w:sz w:val="28"/>
          <w:szCs w:val="28"/>
          <w:lang w:val="uk-UA"/>
        </w:rPr>
        <w:t>показником ШЗЕ</w:t>
      </w:r>
      <w:r w:rsidRPr="00A364F2">
        <w:rPr>
          <w:sz w:val="28"/>
          <w:szCs w:val="28"/>
          <w:lang w:val="uk-UA"/>
        </w:rPr>
        <w:t xml:space="preserve"> (31 мм/год і більше) при підвищенні ступеня важкості захворювання. Також простежувалося поступове зростання абсолютної величини </w:t>
      </w:r>
      <w:r>
        <w:rPr>
          <w:sz w:val="28"/>
          <w:szCs w:val="28"/>
          <w:lang w:val="uk-UA"/>
        </w:rPr>
        <w:t>ШЗЕ</w:t>
      </w:r>
      <w:r w:rsidRPr="00A364F2">
        <w:rPr>
          <w:sz w:val="28"/>
          <w:szCs w:val="28"/>
          <w:lang w:val="uk-UA"/>
        </w:rPr>
        <w:t xml:space="preserve"> від легкого ВКП до важкого (</w:t>
      </w:r>
      <w:r w:rsidRPr="00A364F2">
        <w:rPr>
          <w:sz w:val="28"/>
          <w:szCs w:val="28"/>
          <w:lang w:val="en-US"/>
        </w:rPr>
        <w:t>p</w:t>
      </w:r>
      <w:r w:rsidRPr="00A364F2">
        <w:rPr>
          <w:sz w:val="28"/>
          <w:szCs w:val="28"/>
          <w:lang w:val="uk-UA"/>
        </w:rPr>
        <w:t>&lt;0,05). І</w:t>
      </w:r>
      <w:r>
        <w:rPr>
          <w:sz w:val="28"/>
          <w:szCs w:val="28"/>
          <w:lang w:val="uk-UA"/>
        </w:rPr>
        <w:t>,</w:t>
      </w:r>
      <w:r w:rsidRPr="00A364F2">
        <w:rPr>
          <w:sz w:val="28"/>
          <w:szCs w:val="28"/>
          <w:lang w:val="uk-UA"/>
        </w:rPr>
        <w:t xml:space="preserve"> відповідно</w:t>
      </w:r>
      <w:r>
        <w:rPr>
          <w:sz w:val="28"/>
          <w:szCs w:val="28"/>
          <w:lang w:val="uk-UA"/>
        </w:rPr>
        <w:t>,</w:t>
      </w:r>
      <w:r w:rsidRPr="00A364F2">
        <w:rPr>
          <w:sz w:val="28"/>
          <w:szCs w:val="28"/>
          <w:lang w:val="uk-UA"/>
        </w:rPr>
        <w:t xml:space="preserve"> нормальний показник </w:t>
      </w:r>
      <w:r>
        <w:rPr>
          <w:sz w:val="28"/>
          <w:szCs w:val="28"/>
          <w:lang w:val="uk-UA"/>
        </w:rPr>
        <w:t>ШЗЕ</w:t>
      </w:r>
      <w:r w:rsidRPr="00A364F2">
        <w:rPr>
          <w:sz w:val="28"/>
          <w:szCs w:val="28"/>
          <w:lang w:val="uk-UA"/>
        </w:rPr>
        <w:t xml:space="preserve"> частіше визначався у більшості хворих з легким ВКП, тому статистична різниця спостерігалася порівняно з числом хворих із середньої важкості ВКП та важким.</w:t>
      </w:r>
    </w:p>
    <w:p w14:paraId="43723FDD" w14:textId="3010D146" w:rsidR="00E6642C" w:rsidRDefault="00E6642C" w:rsidP="00E6642C">
      <w:pPr>
        <w:widowControl/>
        <w:autoSpaceDE/>
        <w:autoSpaceDN/>
        <w:adjustRightInd/>
        <w:spacing w:after="0" w:line="360" w:lineRule="auto"/>
        <w:ind w:firstLine="720"/>
        <w:jc w:val="both"/>
        <w:rPr>
          <w:sz w:val="28"/>
          <w:szCs w:val="28"/>
          <w:lang w:val="uk-UA"/>
        </w:rPr>
      </w:pPr>
      <w:r w:rsidRPr="00A364F2">
        <w:rPr>
          <w:sz w:val="28"/>
          <w:szCs w:val="28"/>
          <w:lang w:val="uk-UA"/>
        </w:rPr>
        <w:t xml:space="preserve">За аналізом даних щодо </w:t>
      </w:r>
      <w:r>
        <w:rPr>
          <w:sz w:val="28"/>
          <w:szCs w:val="28"/>
          <w:lang w:val="uk-UA"/>
        </w:rPr>
        <w:t>ШЗЕ</w:t>
      </w:r>
      <w:r w:rsidRPr="00A364F2">
        <w:rPr>
          <w:sz w:val="28"/>
          <w:szCs w:val="28"/>
          <w:lang w:val="uk-UA"/>
        </w:rPr>
        <w:t xml:space="preserve"> залежно від </w:t>
      </w:r>
      <w:r>
        <w:rPr>
          <w:sz w:val="28"/>
          <w:szCs w:val="28"/>
          <w:lang w:val="uk-UA"/>
        </w:rPr>
        <w:t xml:space="preserve">результатів </w:t>
      </w:r>
      <w:r w:rsidRPr="00A364F2">
        <w:rPr>
          <w:sz w:val="28"/>
          <w:szCs w:val="28"/>
          <w:lang w:val="uk-UA"/>
        </w:rPr>
        <w:t xml:space="preserve">МД встановлено найменшу частку хворих із нормальним </w:t>
      </w:r>
      <w:r>
        <w:rPr>
          <w:sz w:val="28"/>
          <w:szCs w:val="28"/>
          <w:lang w:val="uk-UA"/>
        </w:rPr>
        <w:t>показником ШЗЕ</w:t>
      </w:r>
      <w:r w:rsidRPr="00A364F2">
        <w:rPr>
          <w:sz w:val="28"/>
          <w:szCs w:val="28"/>
          <w:lang w:val="uk-UA"/>
        </w:rPr>
        <w:t xml:space="preserve"> у жінок 2 групи з мікст</w:t>
      </w:r>
      <w:r w:rsidR="008E3E05">
        <w:rPr>
          <w:sz w:val="28"/>
          <w:szCs w:val="28"/>
          <w:lang w:val="uk-UA"/>
        </w:rPr>
        <w:t>-</w:t>
      </w:r>
      <w:r w:rsidRPr="00A364F2">
        <w:rPr>
          <w:sz w:val="28"/>
          <w:szCs w:val="28"/>
          <w:lang w:val="uk-UA"/>
        </w:rPr>
        <w:t xml:space="preserve">інфекцією. І саме в цій групі хворих відзначено найбільше абсолютне значення показника і найбільшу кількість жінок, в яких </w:t>
      </w:r>
      <w:r>
        <w:rPr>
          <w:sz w:val="28"/>
          <w:szCs w:val="28"/>
          <w:lang w:val="uk-UA"/>
        </w:rPr>
        <w:t>ШЗЕ</w:t>
      </w:r>
      <w:r w:rsidRPr="00A364F2">
        <w:rPr>
          <w:sz w:val="28"/>
          <w:szCs w:val="28"/>
          <w:lang w:val="uk-UA"/>
        </w:rPr>
        <w:t xml:space="preserve"> перевищувало 31 мм/год.</w:t>
      </w:r>
      <w:r>
        <w:rPr>
          <w:sz w:val="28"/>
          <w:szCs w:val="28"/>
          <w:lang w:val="uk-UA"/>
        </w:rPr>
        <w:t xml:space="preserve"> </w:t>
      </w:r>
    </w:p>
    <w:p w14:paraId="76D4BD10" w14:textId="4B2523C3" w:rsidR="00282214" w:rsidRDefault="00282214" w:rsidP="00282214">
      <w:pPr>
        <w:widowControl/>
        <w:autoSpaceDE/>
        <w:autoSpaceDN/>
        <w:adjustRightInd/>
        <w:spacing w:after="0" w:line="360" w:lineRule="auto"/>
        <w:ind w:firstLine="720"/>
        <w:jc w:val="both"/>
        <w:rPr>
          <w:sz w:val="28"/>
          <w:szCs w:val="28"/>
          <w:lang w:val="uk-UA"/>
        </w:rPr>
      </w:pPr>
      <w:r>
        <w:rPr>
          <w:sz w:val="28"/>
          <w:szCs w:val="28"/>
          <w:lang w:val="uk-UA"/>
        </w:rPr>
        <w:t>Проаналізовано</w:t>
      </w:r>
      <w:r w:rsidRPr="00A364F2">
        <w:rPr>
          <w:sz w:val="28"/>
          <w:szCs w:val="28"/>
          <w:lang w:val="uk-UA"/>
        </w:rPr>
        <w:t xml:space="preserve"> також максимальні значення і тривалість гіпертермії у хворих на ГНП. Анамнез захворювання не впливав на ці параметри, тому досліджувані </w:t>
      </w:r>
      <w:r>
        <w:rPr>
          <w:sz w:val="28"/>
          <w:szCs w:val="28"/>
          <w:lang w:val="uk-UA"/>
        </w:rPr>
        <w:t xml:space="preserve">  </w:t>
      </w:r>
      <w:r w:rsidRPr="00A364F2">
        <w:rPr>
          <w:sz w:val="28"/>
          <w:szCs w:val="28"/>
          <w:lang w:val="uk-UA"/>
        </w:rPr>
        <w:t xml:space="preserve">групи </w:t>
      </w:r>
      <w:r>
        <w:rPr>
          <w:sz w:val="28"/>
          <w:szCs w:val="28"/>
          <w:lang w:val="uk-UA"/>
        </w:rPr>
        <w:t xml:space="preserve">  </w:t>
      </w:r>
      <w:r w:rsidRPr="00A364F2">
        <w:rPr>
          <w:sz w:val="28"/>
          <w:szCs w:val="28"/>
          <w:lang w:val="uk-UA"/>
        </w:rPr>
        <w:t xml:space="preserve">статистично </w:t>
      </w:r>
      <w:r>
        <w:rPr>
          <w:sz w:val="28"/>
          <w:szCs w:val="28"/>
          <w:lang w:val="uk-UA"/>
        </w:rPr>
        <w:t xml:space="preserve">  </w:t>
      </w:r>
      <w:r w:rsidRPr="00A364F2">
        <w:rPr>
          <w:sz w:val="28"/>
          <w:szCs w:val="28"/>
          <w:lang w:val="uk-UA"/>
        </w:rPr>
        <w:t xml:space="preserve">не  </w:t>
      </w:r>
      <w:r>
        <w:rPr>
          <w:sz w:val="28"/>
          <w:szCs w:val="28"/>
          <w:lang w:val="uk-UA"/>
        </w:rPr>
        <w:t xml:space="preserve">  </w:t>
      </w:r>
      <w:r w:rsidRPr="00A364F2">
        <w:rPr>
          <w:sz w:val="28"/>
          <w:szCs w:val="28"/>
          <w:lang w:val="uk-UA"/>
        </w:rPr>
        <w:t xml:space="preserve">відрізнялися </w:t>
      </w:r>
      <w:r>
        <w:rPr>
          <w:sz w:val="28"/>
          <w:szCs w:val="28"/>
          <w:lang w:val="uk-UA"/>
        </w:rPr>
        <w:t xml:space="preserve"> </w:t>
      </w:r>
      <w:r w:rsidRPr="00A364F2">
        <w:rPr>
          <w:sz w:val="28"/>
          <w:szCs w:val="28"/>
          <w:lang w:val="uk-UA"/>
        </w:rPr>
        <w:t xml:space="preserve">  (табл. 4.10</w:t>
      </w:r>
      <w:r>
        <w:rPr>
          <w:sz w:val="28"/>
          <w:szCs w:val="28"/>
          <w:lang w:val="uk-UA"/>
        </w:rPr>
        <w:t>).</w:t>
      </w:r>
    </w:p>
    <w:p w14:paraId="00A8C1C0" w14:textId="77777777" w:rsidR="00E6642C" w:rsidRDefault="00E6642C" w:rsidP="00EB16D8">
      <w:pPr>
        <w:widowControl/>
        <w:autoSpaceDE/>
        <w:autoSpaceDN/>
        <w:adjustRightInd/>
        <w:spacing w:after="0" w:line="360" w:lineRule="auto"/>
        <w:jc w:val="both"/>
        <w:rPr>
          <w:sz w:val="28"/>
          <w:szCs w:val="28"/>
          <w:lang w:val="uk-UA"/>
        </w:rPr>
      </w:pPr>
    </w:p>
    <w:p w14:paraId="203CFF76" w14:textId="77777777" w:rsidR="00660324" w:rsidRDefault="00A364F2" w:rsidP="00EB16D8">
      <w:pPr>
        <w:widowControl/>
        <w:autoSpaceDE/>
        <w:autoSpaceDN/>
        <w:adjustRightInd/>
        <w:spacing w:after="0" w:line="360" w:lineRule="auto"/>
        <w:jc w:val="both"/>
        <w:rPr>
          <w:sz w:val="28"/>
          <w:szCs w:val="28"/>
          <w:lang w:val="uk-UA"/>
        </w:rPr>
      </w:pPr>
      <w:r w:rsidRPr="001F67BC">
        <w:rPr>
          <w:sz w:val="28"/>
          <w:szCs w:val="28"/>
          <w:lang w:val="uk-UA"/>
        </w:rPr>
        <w:t xml:space="preserve">                                                                                                </w:t>
      </w:r>
      <w:r w:rsidR="003508CE" w:rsidRPr="001F67BC">
        <w:rPr>
          <w:sz w:val="28"/>
          <w:szCs w:val="28"/>
          <w:lang w:val="uk-UA"/>
        </w:rPr>
        <w:t xml:space="preserve">             </w:t>
      </w:r>
      <w:r w:rsidRPr="001F67BC">
        <w:rPr>
          <w:sz w:val="28"/>
          <w:szCs w:val="28"/>
          <w:lang w:val="uk-UA"/>
        </w:rPr>
        <w:t xml:space="preserve">   </w:t>
      </w:r>
    </w:p>
    <w:p w14:paraId="163AFCF0" w14:textId="4A5536EA" w:rsidR="00A364F2" w:rsidRPr="001F67BC" w:rsidRDefault="00660324" w:rsidP="00EB16D8">
      <w:pPr>
        <w:widowControl/>
        <w:autoSpaceDE/>
        <w:autoSpaceDN/>
        <w:adjustRightInd/>
        <w:spacing w:after="0" w:line="360" w:lineRule="auto"/>
        <w:jc w:val="both"/>
        <w:rPr>
          <w:i/>
          <w:sz w:val="28"/>
          <w:szCs w:val="28"/>
          <w:lang w:val="uk-UA"/>
        </w:rPr>
      </w:pPr>
      <w:r>
        <w:rPr>
          <w:sz w:val="28"/>
          <w:szCs w:val="28"/>
          <w:lang w:val="uk-UA"/>
        </w:rPr>
        <w:lastRenderedPageBreak/>
        <w:t xml:space="preserve">                                                                                                                      </w:t>
      </w:r>
      <w:r w:rsidR="00A364F2" w:rsidRPr="001F67BC">
        <w:rPr>
          <w:sz w:val="28"/>
          <w:szCs w:val="28"/>
          <w:lang w:val="uk-UA"/>
        </w:rPr>
        <w:t>Таб</w:t>
      </w:r>
      <w:r w:rsidR="00A364F2" w:rsidRPr="001F67BC">
        <w:rPr>
          <w:i/>
          <w:sz w:val="28"/>
          <w:szCs w:val="28"/>
          <w:lang w:val="uk-UA"/>
        </w:rPr>
        <w:t>лиця 4.9</w:t>
      </w:r>
    </w:p>
    <w:p w14:paraId="7006498B" w14:textId="77777777" w:rsidR="00A364F2" w:rsidRPr="00A364F2" w:rsidRDefault="001A6925" w:rsidP="00EB16D8">
      <w:pPr>
        <w:widowControl/>
        <w:autoSpaceDE/>
        <w:autoSpaceDN/>
        <w:adjustRightInd/>
        <w:spacing w:after="0" w:line="360" w:lineRule="auto"/>
        <w:jc w:val="center"/>
        <w:rPr>
          <w:b/>
          <w:sz w:val="24"/>
          <w:szCs w:val="24"/>
          <w:lang w:val="uk-UA"/>
        </w:rPr>
      </w:pPr>
      <w:r w:rsidRPr="001F67BC">
        <w:rPr>
          <w:b/>
          <w:color w:val="000000"/>
          <w:sz w:val="28"/>
          <w:szCs w:val="28"/>
          <w:lang w:val="uk-UA"/>
        </w:rPr>
        <w:t>Результати визначення</w:t>
      </w:r>
      <w:r w:rsidR="00A364F2" w:rsidRPr="001F67BC">
        <w:rPr>
          <w:b/>
          <w:color w:val="000000"/>
          <w:sz w:val="28"/>
          <w:szCs w:val="28"/>
          <w:lang w:val="uk-UA"/>
        </w:rPr>
        <w:t xml:space="preserve"> </w:t>
      </w:r>
      <w:r w:rsidR="00E63C1F" w:rsidRPr="001F67BC">
        <w:rPr>
          <w:b/>
          <w:color w:val="000000"/>
          <w:sz w:val="28"/>
          <w:szCs w:val="28"/>
          <w:lang w:val="uk-UA"/>
        </w:rPr>
        <w:t>ШЗЕ</w:t>
      </w:r>
      <w:r w:rsidR="00A364F2" w:rsidRPr="001F67BC">
        <w:rPr>
          <w:b/>
          <w:color w:val="000000"/>
          <w:sz w:val="28"/>
          <w:szCs w:val="28"/>
          <w:lang w:val="uk-UA"/>
        </w:rPr>
        <w:t xml:space="preserve"> у хворих на </w:t>
      </w:r>
      <w:r w:rsidR="00A364F2" w:rsidRPr="001F67BC">
        <w:rPr>
          <w:b/>
          <w:sz w:val="28"/>
          <w:szCs w:val="28"/>
          <w:lang w:val="uk-UA"/>
        </w:rPr>
        <w:t>гострий неускладнений пієлонефрит</w:t>
      </w:r>
      <w:r w:rsidR="00A364F2" w:rsidRPr="001F67BC">
        <w:rPr>
          <w:b/>
          <w:color w:val="000000"/>
          <w:sz w:val="28"/>
          <w:szCs w:val="28"/>
          <w:lang w:val="uk-UA"/>
        </w:rPr>
        <w:t xml:space="preserve"> залежно від варіанта</w:t>
      </w:r>
      <w:r w:rsidR="00A364F2" w:rsidRPr="00A364F2">
        <w:rPr>
          <w:b/>
          <w:color w:val="000000"/>
          <w:sz w:val="28"/>
          <w:szCs w:val="28"/>
          <w:lang w:val="uk-UA"/>
        </w:rPr>
        <w:t xml:space="preserve"> клінічного перебігу, анамнезу захворювання та результатів мікробіологічної діагностики</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620"/>
        <w:gridCol w:w="1620"/>
        <w:gridCol w:w="1394"/>
        <w:gridCol w:w="1276"/>
        <w:gridCol w:w="1537"/>
      </w:tblGrid>
      <w:tr w:rsidR="00A364F2" w:rsidRPr="00266F2C" w14:paraId="788BDDC8" w14:textId="77777777" w:rsidTr="00E6642C">
        <w:tc>
          <w:tcPr>
            <w:tcW w:w="2268" w:type="dxa"/>
            <w:vMerge w:val="restart"/>
            <w:shd w:val="clear" w:color="auto" w:fill="auto"/>
          </w:tcPr>
          <w:p w14:paraId="3C4048D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Група</w:t>
            </w:r>
          </w:p>
          <w:p w14:paraId="093736F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хворих</w:t>
            </w:r>
          </w:p>
          <w:p w14:paraId="2643CFC3" w14:textId="77777777" w:rsidR="00A364F2" w:rsidRPr="00A364F2" w:rsidRDefault="00A364F2" w:rsidP="00EB16D8">
            <w:pPr>
              <w:widowControl/>
              <w:autoSpaceDE/>
              <w:autoSpaceDN/>
              <w:adjustRightInd/>
              <w:spacing w:after="0"/>
              <w:jc w:val="center"/>
              <w:rPr>
                <w:sz w:val="28"/>
                <w:szCs w:val="28"/>
                <w:lang w:val="uk-UA"/>
              </w:rPr>
            </w:pPr>
          </w:p>
        </w:tc>
        <w:tc>
          <w:tcPr>
            <w:tcW w:w="1620" w:type="dxa"/>
            <w:vMerge w:val="restart"/>
            <w:shd w:val="clear" w:color="auto" w:fill="auto"/>
          </w:tcPr>
          <w:p w14:paraId="12862A4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М</w:t>
            </w:r>
            <w:r w:rsidRPr="00A364F2">
              <w:rPr>
                <w:sz w:val="28"/>
                <w:szCs w:val="28"/>
                <w:lang w:val="en-US"/>
              </w:rPr>
              <w:t>±m</w:t>
            </w:r>
            <w:r w:rsidRPr="00A364F2">
              <w:rPr>
                <w:sz w:val="28"/>
                <w:szCs w:val="28"/>
                <w:lang w:val="uk-UA"/>
              </w:rPr>
              <w:t>,</w:t>
            </w:r>
          </w:p>
          <w:p w14:paraId="400FE53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мм/год</w:t>
            </w:r>
          </w:p>
        </w:tc>
        <w:tc>
          <w:tcPr>
            <w:tcW w:w="5827" w:type="dxa"/>
            <w:gridSpan w:val="4"/>
            <w:shd w:val="clear" w:color="auto" w:fill="auto"/>
          </w:tcPr>
          <w:p w14:paraId="3CD9548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Кількість хворих, </w:t>
            </w:r>
            <w:r w:rsidRPr="00A364F2">
              <w:rPr>
                <w:sz w:val="28"/>
                <w:szCs w:val="28"/>
                <w:lang w:val="en-US"/>
              </w:rPr>
              <w:t>n</w:t>
            </w:r>
            <w:r w:rsidRPr="00A364F2">
              <w:rPr>
                <w:sz w:val="28"/>
                <w:szCs w:val="28"/>
                <w:lang w:val="uk-UA"/>
              </w:rPr>
              <w:t xml:space="preserve"> (%), χ</w:t>
            </w:r>
            <w:r w:rsidRPr="00A364F2">
              <w:rPr>
                <w:sz w:val="28"/>
                <w:szCs w:val="28"/>
                <w:vertAlign w:val="superscript"/>
                <w:lang w:val="uk-UA"/>
              </w:rPr>
              <w:t>2</w:t>
            </w:r>
            <w:r w:rsidRPr="00A364F2">
              <w:rPr>
                <w:sz w:val="28"/>
                <w:szCs w:val="28"/>
                <w:lang w:val="uk-UA"/>
              </w:rPr>
              <w:t xml:space="preserve"> (</w:t>
            </w:r>
            <w:r w:rsidRPr="00A364F2">
              <w:rPr>
                <w:sz w:val="28"/>
                <w:szCs w:val="28"/>
                <w:lang w:val="en-US"/>
              </w:rPr>
              <w:t>df</w:t>
            </w:r>
            <w:r w:rsidRPr="00A364F2">
              <w:rPr>
                <w:sz w:val="28"/>
                <w:szCs w:val="28"/>
                <w:lang w:val="uk-UA"/>
              </w:rPr>
              <w:t>=1), p</w:t>
            </w:r>
          </w:p>
        </w:tc>
      </w:tr>
      <w:tr w:rsidR="00A364F2" w:rsidRPr="00A364F2" w14:paraId="404B3DBD" w14:textId="77777777" w:rsidTr="00E6642C">
        <w:tc>
          <w:tcPr>
            <w:tcW w:w="2268" w:type="dxa"/>
            <w:vMerge/>
            <w:shd w:val="clear" w:color="auto" w:fill="auto"/>
          </w:tcPr>
          <w:p w14:paraId="28C84AB4" w14:textId="77777777" w:rsidR="00A364F2" w:rsidRPr="00A364F2" w:rsidRDefault="00A364F2" w:rsidP="00EB16D8">
            <w:pPr>
              <w:widowControl/>
              <w:autoSpaceDE/>
              <w:autoSpaceDN/>
              <w:adjustRightInd/>
              <w:spacing w:after="0"/>
              <w:rPr>
                <w:sz w:val="28"/>
                <w:szCs w:val="28"/>
                <w:lang w:val="uk-UA"/>
              </w:rPr>
            </w:pPr>
          </w:p>
        </w:tc>
        <w:tc>
          <w:tcPr>
            <w:tcW w:w="1620" w:type="dxa"/>
            <w:vMerge/>
            <w:shd w:val="clear" w:color="auto" w:fill="auto"/>
          </w:tcPr>
          <w:p w14:paraId="26E69769" w14:textId="77777777" w:rsidR="00A364F2" w:rsidRPr="00A364F2" w:rsidRDefault="00A364F2" w:rsidP="00EB16D8">
            <w:pPr>
              <w:widowControl/>
              <w:autoSpaceDE/>
              <w:autoSpaceDN/>
              <w:adjustRightInd/>
              <w:spacing w:after="0"/>
              <w:jc w:val="center"/>
              <w:rPr>
                <w:sz w:val="28"/>
                <w:szCs w:val="28"/>
                <w:lang w:val="uk-UA"/>
              </w:rPr>
            </w:pPr>
          </w:p>
        </w:tc>
        <w:tc>
          <w:tcPr>
            <w:tcW w:w="1620" w:type="dxa"/>
            <w:shd w:val="clear" w:color="auto" w:fill="auto"/>
          </w:tcPr>
          <w:p w14:paraId="774B5D9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до 17 мм/год</w:t>
            </w:r>
          </w:p>
        </w:tc>
        <w:tc>
          <w:tcPr>
            <w:tcW w:w="1394" w:type="dxa"/>
            <w:shd w:val="clear" w:color="auto" w:fill="auto"/>
          </w:tcPr>
          <w:p w14:paraId="2151C6B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17-20 мм/год</w:t>
            </w:r>
          </w:p>
        </w:tc>
        <w:tc>
          <w:tcPr>
            <w:tcW w:w="1276" w:type="dxa"/>
            <w:shd w:val="clear" w:color="auto" w:fill="auto"/>
          </w:tcPr>
          <w:p w14:paraId="59412D2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21-30 мм/год</w:t>
            </w:r>
          </w:p>
        </w:tc>
        <w:tc>
          <w:tcPr>
            <w:tcW w:w="1537" w:type="dxa"/>
            <w:shd w:val="clear" w:color="auto" w:fill="auto"/>
          </w:tcPr>
          <w:p w14:paraId="346D0BE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31мм/год</w:t>
            </w:r>
          </w:p>
          <w:p w14:paraId="566D75C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і вище</w:t>
            </w:r>
          </w:p>
        </w:tc>
      </w:tr>
      <w:tr w:rsidR="00A364F2" w:rsidRPr="00A364F2" w14:paraId="51B844A2" w14:textId="77777777" w:rsidTr="00E6642C">
        <w:tc>
          <w:tcPr>
            <w:tcW w:w="2268" w:type="dxa"/>
            <w:shd w:val="clear" w:color="auto" w:fill="auto"/>
          </w:tcPr>
          <w:p w14:paraId="218C4039" w14:textId="77777777" w:rsidR="00A364F2" w:rsidRPr="001A6925" w:rsidRDefault="00A364F2" w:rsidP="00EB16D8">
            <w:pPr>
              <w:widowControl/>
              <w:autoSpaceDE/>
              <w:autoSpaceDN/>
              <w:adjustRightInd/>
              <w:spacing w:after="0"/>
              <w:rPr>
                <w:sz w:val="26"/>
                <w:szCs w:val="26"/>
                <w:lang w:val="uk-UA"/>
              </w:rPr>
            </w:pPr>
            <w:r w:rsidRPr="001A6925">
              <w:rPr>
                <w:sz w:val="26"/>
                <w:szCs w:val="26"/>
                <w:lang w:val="uk-UA"/>
              </w:rPr>
              <w:t xml:space="preserve">Загальна </w:t>
            </w:r>
            <w:r w:rsidR="001A6925" w:rsidRPr="001A6925">
              <w:rPr>
                <w:sz w:val="26"/>
                <w:szCs w:val="26"/>
                <w:lang w:val="uk-UA"/>
              </w:rPr>
              <w:t>кількість обстежених</w:t>
            </w:r>
          </w:p>
          <w:p w14:paraId="1C8885E7"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w:t>
            </w:r>
            <w:r w:rsidRPr="00A364F2">
              <w:rPr>
                <w:sz w:val="28"/>
                <w:szCs w:val="28"/>
                <w:lang w:val="en-US"/>
              </w:rPr>
              <w:t>n</w:t>
            </w:r>
            <w:r w:rsidRPr="00A364F2">
              <w:rPr>
                <w:sz w:val="28"/>
                <w:szCs w:val="28"/>
              </w:rPr>
              <w:t>=246</w:t>
            </w:r>
            <w:r w:rsidRPr="00A364F2">
              <w:rPr>
                <w:sz w:val="28"/>
                <w:szCs w:val="28"/>
                <w:lang w:val="uk-UA"/>
              </w:rPr>
              <w:t>)</w:t>
            </w:r>
          </w:p>
        </w:tc>
        <w:tc>
          <w:tcPr>
            <w:tcW w:w="1620" w:type="dxa"/>
            <w:shd w:val="clear" w:color="auto" w:fill="auto"/>
          </w:tcPr>
          <w:p w14:paraId="3C85B56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20,2±0,8</w:t>
            </w:r>
          </w:p>
        </w:tc>
        <w:tc>
          <w:tcPr>
            <w:tcW w:w="1620" w:type="dxa"/>
            <w:shd w:val="clear" w:color="auto" w:fill="auto"/>
          </w:tcPr>
          <w:p w14:paraId="708DED8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118 (48,0)</w:t>
            </w:r>
          </w:p>
        </w:tc>
        <w:tc>
          <w:tcPr>
            <w:tcW w:w="1394" w:type="dxa"/>
            <w:shd w:val="clear" w:color="auto" w:fill="auto"/>
          </w:tcPr>
          <w:p w14:paraId="0FDDAF6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38 (15,4)</w:t>
            </w:r>
          </w:p>
        </w:tc>
        <w:tc>
          <w:tcPr>
            <w:tcW w:w="1276" w:type="dxa"/>
            <w:shd w:val="clear" w:color="auto" w:fill="auto"/>
          </w:tcPr>
          <w:p w14:paraId="469EE32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42 (16,7)</w:t>
            </w:r>
          </w:p>
        </w:tc>
        <w:tc>
          <w:tcPr>
            <w:tcW w:w="1537" w:type="dxa"/>
            <w:shd w:val="clear" w:color="auto" w:fill="auto"/>
          </w:tcPr>
          <w:p w14:paraId="587D15C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48 (19,9)</w:t>
            </w:r>
          </w:p>
        </w:tc>
      </w:tr>
      <w:tr w:rsidR="00A364F2" w:rsidRPr="00A364F2" w14:paraId="6DB21487" w14:textId="77777777" w:rsidTr="00E6642C">
        <w:tc>
          <w:tcPr>
            <w:tcW w:w="9715" w:type="dxa"/>
            <w:gridSpan w:val="6"/>
            <w:shd w:val="clear" w:color="auto" w:fill="auto"/>
          </w:tcPr>
          <w:p w14:paraId="252DEB8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Анамнез</w:t>
            </w:r>
            <w:r w:rsidR="00745173">
              <w:rPr>
                <w:sz w:val="28"/>
                <w:szCs w:val="28"/>
                <w:lang w:val="uk-UA"/>
              </w:rPr>
              <w:t xml:space="preserve"> ГНП</w:t>
            </w:r>
          </w:p>
        </w:tc>
      </w:tr>
      <w:tr w:rsidR="00A364F2" w:rsidRPr="00A364F2" w14:paraId="73562DE3" w14:textId="77777777" w:rsidTr="00E6642C">
        <w:tc>
          <w:tcPr>
            <w:tcW w:w="2268" w:type="dxa"/>
            <w:shd w:val="clear" w:color="auto" w:fill="auto"/>
          </w:tcPr>
          <w:p w14:paraId="63CA617F"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І група (</w:t>
            </w:r>
            <w:r w:rsidRPr="00A364F2">
              <w:rPr>
                <w:sz w:val="28"/>
                <w:szCs w:val="28"/>
                <w:lang w:val="en-US"/>
              </w:rPr>
              <w:t>n=</w:t>
            </w:r>
            <w:r w:rsidRPr="00A364F2">
              <w:rPr>
                <w:sz w:val="28"/>
                <w:szCs w:val="28"/>
                <w:lang w:val="uk-UA"/>
              </w:rPr>
              <w:t>109)</w:t>
            </w:r>
          </w:p>
        </w:tc>
        <w:tc>
          <w:tcPr>
            <w:tcW w:w="1620" w:type="dxa"/>
            <w:shd w:val="clear" w:color="auto" w:fill="auto"/>
          </w:tcPr>
          <w:p w14:paraId="660B390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20,2±1,2</w:t>
            </w:r>
          </w:p>
        </w:tc>
        <w:tc>
          <w:tcPr>
            <w:tcW w:w="1620" w:type="dxa"/>
            <w:shd w:val="clear" w:color="auto" w:fill="auto"/>
          </w:tcPr>
          <w:p w14:paraId="5798817C" w14:textId="77777777" w:rsidR="00A364F2" w:rsidRPr="00A364F2" w:rsidRDefault="00A364F2" w:rsidP="00A5389C">
            <w:pPr>
              <w:widowControl/>
              <w:numPr>
                <w:ilvl w:val="0"/>
                <w:numId w:val="10"/>
              </w:numPr>
              <w:autoSpaceDE/>
              <w:autoSpaceDN/>
              <w:adjustRightInd/>
              <w:spacing w:after="0"/>
              <w:jc w:val="center"/>
              <w:rPr>
                <w:sz w:val="28"/>
                <w:szCs w:val="28"/>
                <w:lang w:val="uk-UA"/>
              </w:rPr>
            </w:pPr>
            <w:r w:rsidRPr="00A364F2">
              <w:rPr>
                <w:sz w:val="28"/>
                <w:szCs w:val="28"/>
                <w:lang w:val="uk-UA"/>
              </w:rPr>
              <w:t>(49,5)</w:t>
            </w:r>
          </w:p>
        </w:tc>
        <w:tc>
          <w:tcPr>
            <w:tcW w:w="1394" w:type="dxa"/>
            <w:shd w:val="clear" w:color="auto" w:fill="auto"/>
          </w:tcPr>
          <w:p w14:paraId="10AC631E"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13 (12,0)</w:t>
            </w:r>
          </w:p>
        </w:tc>
        <w:tc>
          <w:tcPr>
            <w:tcW w:w="1276" w:type="dxa"/>
            <w:shd w:val="clear" w:color="auto" w:fill="auto"/>
          </w:tcPr>
          <w:p w14:paraId="40632D0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22 (20,2)</w:t>
            </w:r>
          </w:p>
        </w:tc>
        <w:tc>
          <w:tcPr>
            <w:tcW w:w="1537" w:type="dxa"/>
            <w:shd w:val="clear" w:color="auto" w:fill="auto"/>
          </w:tcPr>
          <w:p w14:paraId="37C3F33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20 (18,3)</w:t>
            </w:r>
          </w:p>
        </w:tc>
      </w:tr>
      <w:tr w:rsidR="00A364F2" w:rsidRPr="00A364F2" w14:paraId="53B305C1" w14:textId="77777777" w:rsidTr="00E6642C">
        <w:tc>
          <w:tcPr>
            <w:tcW w:w="2268" w:type="dxa"/>
            <w:shd w:val="clear" w:color="auto" w:fill="auto"/>
          </w:tcPr>
          <w:p w14:paraId="4C2B6469"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ІІ група (</w:t>
            </w:r>
            <w:r w:rsidRPr="00A364F2">
              <w:rPr>
                <w:sz w:val="28"/>
                <w:szCs w:val="28"/>
                <w:lang w:val="en-US"/>
              </w:rPr>
              <w:t>n=</w:t>
            </w:r>
            <w:r w:rsidRPr="00A364F2">
              <w:rPr>
                <w:sz w:val="28"/>
                <w:szCs w:val="28"/>
                <w:lang w:val="uk-UA"/>
              </w:rPr>
              <w:t>51)</w:t>
            </w:r>
          </w:p>
        </w:tc>
        <w:tc>
          <w:tcPr>
            <w:tcW w:w="1620" w:type="dxa"/>
            <w:shd w:val="clear" w:color="auto" w:fill="auto"/>
          </w:tcPr>
          <w:p w14:paraId="37B7EF3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20,6±1,7</w:t>
            </w:r>
          </w:p>
        </w:tc>
        <w:tc>
          <w:tcPr>
            <w:tcW w:w="1620" w:type="dxa"/>
            <w:shd w:val="clear" w:color="auto" w:fill="auto"/>
          </w:tcPr>
          <w:p w14:paraId="2661712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24 (47,1)</w:t>
            </w:r>
          </w:p>
        </w:tc>
        <w:tc>
          <w:tcPr>
            <w:tcW w:w="1394" w:type="dxa"/>
            <w:shd w:val="clear" w:color="auto" w:fill="auto"/>
          </w:tcPr>
          <w:p w14:paraId="033F441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9 (17,6)</w:t>
            </w:r>
          </w:p>
        </w:tc>
        <w:tc>
          <w:tcPr>
            <w:tcW w:w="1276" w:type="dxa"/>
            <w:shd w:val="clear" w:color="auto" w:fill="auto"/>
          </w:tcPr>
          <w:p w14:paraId="2D239BB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6 (11,8)</w:t>
            </w:r>
          </w:p>
        </w:tc>
        <w:tc>
          <w:tcPr>
            <w:tcW w:w="1537" w:type="dxa"/>
            <w:shd w:val="clear" w:color="auto" w:fill="auto"/>
          </w:tcPr>
          <w:p w14:paraId="4A199D44"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12 (23,5)</w:t>
            </w:r>
          </w:p>
        </w:tc>
      </w:tr>
      <w:tr w:rsidR="00A364F2" w:rsidRPr="00A364F2" w14:paraId="0FEA22B4" w14:textId="77777777" w:rsidTr="00E6642C">
        <w:tc>
          <w:tcPr>
            <w:tcW w:w="2268" w:type="dxa"/>
            <w:shd w:val="clear" w:color="auto" w:fill="auto"/>
          </w:tcPr>
          <w:p w14:paraId="15F0A4F7"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ІІІ група (</w:t>
            </w:r>
            <w:r w:rsidRPr="00A364F2">
              <w:rPr>
                <w:sz w:val="28"/>
                <w:szCs w:val="28"/>
                <w:lang w:val="en-US"/>
              </w:rPr>
              <w:t>n=</w:t>
            </w:r>
            <w:r w:rsidRPr="00A364F2">
              <w:rPr>
                <w:sz w:val="28"/>
                <w:szCs w:val="28"/>
                <w:lang w:val="uk-UA"/>
              </w:rPr>
              <w:t>86)</w:t>
            </w:r>
          </w:p>
        </w:tc>
        <w:tc>
          <w:tcPr>
            <w:tcW w:w="1620" w:type="dxa"/>
            <w:shd w:val="clear" w:color="auto" w:fill="auto"/>
          </w:tcPr>
          <w:p w14:paraId="4BF5682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20,0±1,4</w:t>
            </w:r>
          </w:p>
        </w:tc>
        <w:tc>
          <w:tcPr>
            <w:tcW w:w="1620" w:type="dxa"/>
            <w:shd w:val="clear" w:color="auto" w:fill="auto"/>
          </w:tcPr>
          <w:p w14:paraId="20A8900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40 (46,5)</w:t>
            </w:r>
          </w:p>
        </w:tc>
        <w:tc>
          <w:tcPr>
            <w:tcW w:w="1394" w:type="dxa"/>
            <w:shd w:val="clear" w:color="auto" w:fill="auto"/>
          </w:tcPr>
          <w:p w14:paraId="7DA9644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16 (18,6)</w:t>
            </w:r>
          </w:p>
        </w:tc>
        <w:tc>
          <w:tcPr>
            <w:tcW w:w="1276" w:type="dxa"/>
            <w:shd w:val="clear" w:color="auto" w:fill="auto"/>
          </w:tcPr>
          <w:p w14:paraId="667909E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14 (12,3)</w:t>
            </w:r>
          </w:p>
        </w:tc>
        <w:tc>
          <w:tcPr>
            <w:tcW w:w="1537" w:type="dxa"/>
            <w:shd w:val="clear" w:color="auto" w:fill="auto"/>
          </w:tcPr>
          <w:p w14:paraId="4C7DC48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16 (18,6)</w:t>
            </w:r>
          </w:p>
        </w:tc>
      </w:tr>
      <w:tr w:rsidR="00A364F2" w:rsidRPr="00A364F2" w14:paraId="1300107B" w14:textId="77777777" w:rsidTr="00E6642C">
        <w:tc>
          <w:tcPr>
            <w:tcW w:w="9715" w:type="dxa"/>
            <w:gridSpan w:val="6"/>
            <w:shd w:val="clear" w:color="auto" w:fill="auto"/>
          </w:tcPr>
          <w:p w14:paraId="2441FFD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Варіант клінічного перебігу</w:t>
            </w:r>
          </w:p>
        </w:tc>
      </w:tr>
      <w:tr w:rsidR="00A364F2" w:rsidRPr="00A364F2" w14:paraId="3600BF24" w14:textId="77777777" w:rsidTr="00E6642C">
        <w:tc>
          <w:tcPr>
            <w:tcW w:w="2268" w:type="dxa"/>
            <w:shd w:val="clear" w:color="auto" w:fill="auto"/>
          </w:tcPr>
          <w:p w14:paraId="0484F576" w14:textId="77777777" w:rsidR="00A364F2" w:rsidRPr="00A364F2" w:rsidRDefault="00A364F2" w:rsidP="00EB16D8">
            <w:pPr>
              <w:widowControl/>
              <w:autoSpaceDE/>
              <w:autoSpaceDN/>
              <w:adjustRightInd/>
              <w:spacing w:after="0"/>
              <w:rPr>
                <w:sz w:val="28"/>
                <w:szCs w:val="28"/>
              </w:rPr>
            </w:pPr>
            <w:r w:rsidRPr="00A364F2">
              <w:rPr>
                <w:sz w:val="28"/>
                <w:szCs w:val="28"/>
                <w:lang w:val="uk-UA"/>
              </w:rPr>
              <w:t>Л</w:t>
            </w:r>
            <w:r w:rsidRPr="00A364F2">
              <w:rPr>
                <w:sz w:val="28"/>
                <w:szCs w:val="28"/>
              </w:rPr>
              <w:t>егкий (</w:t>
            </w:r>
            <w:r w:rsidRPr="00A364F2">
              <w:rPr>
                <w:sz w:val="28"/>
                <w:szCs w:val="28"/>
                <w:lang w:val="en-US"/>
              </w:rPr>
              <w:t>n=105</w:t>
            </w:r>
            <w:r w:rsidRPr="00A364F2">
              <w:rPr>
                <w:sz w:val="28"/>
                <w:szCs w:val="28"/>
              </w:rPr>
              <w:t>)</w:t>
            </w:r>
          </w:p>
        </w:tc>
        <w:tc>
          <w:tcPr>
            <w:tcW w:w="1620" w:type="dxa"/>
            <w:shd w:val="clear" w:color="auto" w:fill="auto"/>
          </w:tcPr>
          <w:p w14:paraId="7BC95ADF"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14,2±0,7</w:t>
            </w:r>
          </w:p>
        </w:tc>
        <w:tc>
          <w:tcPr>
            <w:tcW w:w="1620" w:type="dxa"/>
            <w:shd w:val="clear" w:color="auto" w:fill="auto"/>
          </w:tcPr>
          <w:p w14:paraId="76B0274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73 (69,6)</w:t>
            </w:r>
          </w:p>
        </w:tc>
        <w:tc>
          <w:tcPr>
            <w:tcW w:w="1394" w:type="dxa"/>
            <w:shd w:val="clear" w:color="auto" w:fill="auto"/>
          </w:tcPr>
          <w:p w14:paraId="5EDEC76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14 (13,3)</w:t>
            </w:r>
          </w:p>
        </w:tc>
        <w:tc>
          <w:tcPr>
            <w:tcW w:w="1276" w:type="dxa"/>
            <w:shd w:val="clear" w:color="auto" w:fill="auto"/>
          </w:tcPr>
          <w:p w14:paraId="2394655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14 (13,3)</w:t>
            </w:r>
          </w:p>
        </w:tc>
        <w:tc>
          <w:tcPr>
            <w:tcW w:w="1537" w:type="dxa"/>
            <w:shd w:val="clear" w:color="auto" w:fill="auto"/>
          </w:tcPr>
          <w:p w14:paraId="0F010A9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4 (3,8)</w:t>
            </w:r>
          </w:p>
        </w:tc>
      </w:tr>
      <w:tr w:rsidR="00A364F2" w:rsidRPr="00A364F2" w14:paraId="5EF0AD6E" w14:textId="77777777" w:rsidTr="00E6642C">
        <w:tc>
          <w:tcPr>
            <w:tcW w:w="2268" w:type="dxa"/>
            <w:shd w:val="clear" w:color="auto" w:fill="auto"/>
          </w:tcPr>
          <w:p w14:paraId="55B191F5" w14:textId="77777777" w:rsidR="00A364F2" w:rsidRPr="00A364F2" w:rsidRDefault="00A364F2" w:rsidP="00EB16D8">
            <w:pPr>
              <w:widowControl/>
              <w:autoSpaceDE/>
              <w:autoSpaceDN/>
              <w:adjustRightInd/>
              <w:spacing w:after="0"/>
              <w:rPr>
                <w:sz w:val="28"/>
                <w:szCs w:val="28"/>
              </w:rPr>
            </w:pPr>
            <w:r w:rsidRPr="00A364F2">
              <w:rPr>
                <w:sz w:val="28"/>
                <w:szCs w:val="28"/>
                <w:lang w:val="uk-UA"/>
              </w:rPr>
              <w:t>С</w:t>
            </w:r>
            <w:r w:rsidRPr="00A364F2">
              <w:rPr>
                <w:sz w:val="28"/>
                <w:szCs w:val="28"/>
              </w:rPr>
              <w:t>ередньо</w:t>
            </w:r>
            <w:r w:rsidRPr="00A364F2">
              <w:rPr>
                <w:sz w:val="28"/>
                <w:szCs w:val="28"/>
                <w:lang w:val="uk-UA"/>
              </w:rPr>
              <w:t xml:space="preserve">ї </w:t>
            </w:r>
            <w:r w:rsidRPr="00A364F2">
              <w:rPr>
                <w:sz w:val="28"/>
                <w:szCs w:val="28"/>
              </w:rPr>
              <w:t>важкості</w:t>
            </w:r>
            <w:r w:rsidRPr="00A364F2">
              <w:rPr>
                <w:sz w:val="28"/>
                <w:szCs w:val="28"/>
                <w:lang w:val="uk-UA"/>
              </w:rPr>
              <w:t xml:space="preserve"> </w:t>
            </w:r>
            <w:r w:rsidRPr="00A364F2">
              <w:rPr>
                <w:sz w:val="28"/>
                <w:szCs w:val="28"/>
              </w:rPr>
              <w:t>(</w:t>
            </w:r>
            <w:r w:rsidRPr="00A364F2">
              <w:rPr>
                <w:sz w:val="28"/>
                <w:szCs w:val="28"/>
                <w:lang w:val="en-US"/>
              </w:rPr>
              <w:t>n</w:t>
            </w:r>
            <w:r w:rsidRPr="00A364F2">
              <w:rPr>
                <w:sz w:val="28"/>
                <w:szCs w:val="28"/>
              </w:rPr>
              <w:t>=90)</w:t>
            </w:r>
          </w:p>
        </w:tc>
        <w:tc>
          <w:tcPr>
            <w:tcW w:w="1620" w:type="dxa"/>
            <w:shd w:val="clear" w:color="auto" w:fill="auto"/>
          </w:tcPr>
          <w:p w14:paraId="1839419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22,6±1,3 </w:t>
            </w:r>
          </w:p>
          <w:p w14:paraId="679612AC" w14:textId="77777777" w:rsidR="00A364F2" w:rsidRPr="00A364F2" w:rsidRDefault="00A364F2" w:rsidP="00EB16D8">
            <w:pPr>
              <w:widowControl/>
              <w:autoSpaceDE/>
              <w:autoSpaceDN/>
              <w:adjustRightInd/>
              <w:spacing w:after="0"/>
              <w:jc w:val="center"/>
              <w:rPr>
                <w:sz w:val="28"/>
                <w:szCs w:val="28"/>
                <w:lang w:val="en-US"/>
              </w:rPr>
            </w:pPr>
            <w:r w:rsidRPr="00A364F2">
              <w:rPr>
                <w:sz w:val="28"/>
                <w:szCs w:val="28"/>
                <w:lang w:val="uk-UA"/>
              </w:rPr>
              <w:sym w:font="Symbol" w:char="F0D1"/>
            </w:r>
            <w:r w:rsidRPr="00A364F2">
              <w:rPr>
                <w:sz w:val="24"/>
                <w:szCs w:val="24"/>
                <w:lang w:val="en-US"/>
              </w:rPr>
              <w:t>p&lt;0,001</w:t>
            </w:r>
          </w:p>
          <w:p w14:paraId="03574201" w14:textId="77777777" w:rsidR="00A364F2" w:rsidRPr="00A364F2" w:rsidRDefault="00A364F2" w:rsidP="00EB16D8">
            <w:pPr>
              <w:widowControl/>
              <w:autoSpaceDE/>
              <w:autoSpaceDN/>
              <w:adjustRightInd/>
              <w:spacing w:after="0"/>
              <w:jc w:val="center"/>
              <w:rPr>
                <w:sz w:val="28"/>
                <w:szCs w:val="28"/>
                <w:lang w:val="en-US"/>
              </w:rPr>
            </w:pPr>
          </w:p>
        </w:tc>
        <w:tc>
          <w:tcPr>
            <w:tcW w:w="1620" w:type="dxa"/>
            <w:shd w:val="clear" w:color="auto" w:fill="auto"/>
          </w:tcPr>
          <w:p w14:paraId="458BDAF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33 (36,7) </w:t>
            </w:r>
          </w:p>
          <w:p w14:paraId="215BC47E"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lang w:val="uk-UA"/>
              </w:rPr>
              <w:sym w:font="Symbol" w:char="F0D1"/>
            </w:r>
            <w:r w:rsidRPr="00A364F2">
              <w:rPr>
                <w:sz w:val="28"/>
                <w:szCs w:val="28"/>
                <w:lang w:val="uk-UA"/>
              </w:rPr>
              <w:t xml:space="preserve"> </w:t>
            </w:r>
            <w:r w:rsidRPr="00A364F2">
              <w:rPr>
                <w:sz w:val="24"/>
                <w:szCs w:val="24"/>
                <w:lang w:val="uk-UA"/>
              </w:rPr>
              <w:t>χ</w:t>
            </w:r>
            <w:r w:rsidRPr="00A364F2">
              <w:rPr>
                <w:sz w:val="24"/>
                <w:szCs w:val="24"/>
                <w:vertAlign w:val="superscript"/>
                <w:lang w:val="uk-UA"/>
              </w:rPr>
              <w:t>2</w:t>
            </w:r>
            <w:r w:rsidRPr="00A364F2">
              <w:rPr>
                <w:sz w:val="24"/>
                <w:szCs w:val="24"/>
                <w:lang w:val="uk-UA"/>
              </w:rPr>
              <w:t>=21,09</w:t>
            </w:r>
          </w:p>
          <w:p w14:paraId="588DE74B"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&lt;</w:t>
            </w:r>
            <w:r w:rsidRPr="00A364F2">
              <w:rPr>
                <w:sz w:val="24"/>
                <w:szCs w:val="24"/>
                <w:lang w:val="uk-UA"/>
              </w:rPr>
              <w:t>0,001</w:t>
            </w:r>
          </w:p>
        </w:tc>
        <w:tc>
          <w:tcPr>
            <w:tcW w:w="1394" w:type="dxa"/>
            <w:shd w:val="clear" w:color="auto" w:fill="auto"/>
          </w:tcPr>
          <w:p w14:paraId="56EF1A1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16 (17,8)</w:t>
            </w:r>
          </w:p>
        </w:tc>
        <w:tc>
          <w:tcPr>
            <w:tcW w:w="1276" w:type="dxa"/>
            <w:shd w:val="clear" w:color="auto" w:fill="auto"/>
          </w:tcPr>
          <w:p w14:paraId="2DC7AE4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18 (20,0)</w:t>
            </w:r>
          </w:p>
        </w:tc>
        <w:tc>
          <w:tcPr>
            <w:tcW w:w="1537" w:type="dxa"/>
            <w:shd w:val="clear" w:color="auto" w:fill="auto"/>
          </w:tcPr>
          <w:p w14:paraId="6075CB2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23 (25,6)</w:t>
            </w:r>
          </w:p>
          <w:p w14:paraId="21FFB6EB"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lang w:val="uk-UA"/>
              </w:rPr>
              <w:t xml:space="preserve"> </w:t>
            </w:r>
            <w:r w:rsidRPr="00A364F2">
              <w:rPr>
                <w:sz w:val="28"/>
                <w:szCs w:val="28"/>
                <w:lang w:val="uk-UA"/>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=19,21</w:t>
            </w:r>
          </w:p>
          <w:p w14:paraId="6A1912BC"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&lt;</w:t>
            </w:r>
            <w:r w:rsidRPr="00A364F2">
              <w:rPr>
                <w:sz w:val="24"/>
                <w:szCs w:val="24"/>
                <w:lang w:val="uk-UA"/>
              </w:rPr>
              <w:t>0,001</w:t>
            </w:r>
            <w:r w:rsidRPr="00A364F2">
              <w:rPr>
                <w:sz w:val="28"/>
                <w:szCs w:val="28"/>
                <w:lang w:val="uk-UA"/>
              </w:rPr>
              <w:t xml:space="preserve"> </w:t>
            </w:r>
          </w:p>
        </w:tc>
      </w:tr>
      <w:tr w:rsidR="00A364F2" w:rsidRPr="00A364F2" w14:paraId="774AFF53" w14:textId="77777777" w:rsidTr="00E6642C">
        <w:tc>
          <w:tcPr>
            <w:tcW w:w="2268" w:type="dxa"/>
            <w:shd w:val="clear" w:color="auto" w:fill="auto"/>
          </w:tcPr>
          <w:p w14:paraId="523A4DD2" w14:textId="77777777" w:rsidR="00A364F2" w:rsidRPr="00A364F2" w:rsidRDefault="00A364F2" w:rsidP="00EB16D8">
            <w:pPr>
              <w:widowControl/>
              <w:autoSpaceDE/>
              <w:autoSpaceDN/>
              <w:adjustRightInd/>
              <w:spacing w:after="0"/>
              <w:rPr>
                <w:sz w:val="28"/>
                <w:szCs w:val="28"/>
              </w:rPr>
            </w:pPr>
            <w:r w:rsidRPr="00A364F2">
              <w:rPr>
                <w:sz w:val="28"/>
                <w:szCs w:val="28"/>
                <w:lang w:val="uk-UA"/>
              </w:rPr>
              <w:t>В</w:t>
            </w:r>
            <w:r w:rsidRPr="00A364F2">
              <w:rPr>
                <w:sz w:val="28"/>
                <w:szCs w:val="28"/>
              </w:rPr>
              <w:t>ажкий (</w:t>
            </w:r>
            <w:r w:rsidRPr="00A364F2">
              <w:rPr>
                <w:sz w:val="28"/>
                <w:szCs w:val="28"/>
                <w:lang w:val="en-US"/>
              </w:rPr>
              <w:t>n</w:t>
            </w:r>
            <w:r w:rsidRPr="00A364F2">
              <w:rPr>
                <w:sz w:val="28"/>
                <w:szCs w:val="28"/>
              </w:rPr>
              <w:t>=51)</w:t>
            </w:r>
          </w:p>
        </w:tc>
        <w:tc>
          <w:tcPr>
            <w:tcW w:w="1620" w:type="dxa"/>
            <w:shd w:val="clear" w:color="auto" w:fill="auto"/>
          </w:tcPr>
          <w:p w14:paraId="21C84A9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28,5±2,0 </w:t>
            </w:r>
          </w:p>
          <w:p w14:paraId="1BE2E39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sym w:font="Symbol" w:char="F0D1"/>
            </w:r>
            <w:r w:rsidRPr="00A364F2">
              <w:rPr>
                <w:sz w:val="24"/>
                <w:szCs w:val="24"/>
                <w:lang w:val="en-US"/>
              </w:rPr>
              <w:t xml:space="preserve"> p&lt;0,001</w:t>
            </w:r>
          </w:p>
        </w:tc>
        <w:tc>
          <w:tcPr>
            <w:tcW w:w="1620" w:type="dxa"/>
            <w:shd w:val="clear" w:color="auto" w:fill="auto"/>
          </w:tcPr>
          <w:p w14:paraId="6A41018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12 (23,5)</w:t>
            </w:r>
          </w:p>
          <w:p w14:paraId="5AE549D3"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lang w:val="uk-UA"/>
              </w:rPr>
              <w:sym w:font="Symbol" w:char="F0D1"/>
            </w:r>
            <w:r w:rsidRPr="00A364F2">
              <w:rPr>
                <w:sz w:val="28"/>
                <w:szCs w:val="28"/>
                <w:lang w:val="uk-UA"/>
              </w:rPr>
              <w:t xml:space="preserve"> </w:t>
            </w:r>
            <w:r w:rsidRPr="00A364F2">
              <w:rPr>
                <w:sz w:val="24"/>
                <w:szCs w:val="24"/>
                <w:lang w:val="uk-UA"/>
              </w:rPr>
              <w:t>χ</w:t>
            </w:r>
            <w:r w:rsidRPr="00A364F2">
              <w:rPr>
                <w:sz w:val="24"/>
                <w:szCs w:val="24"/>
                <w:vertAlign w:val="superscript"/>
                <w:lang w:val="uk-UA"/>
              </w:rPr>
              <w:t>2</w:t>
            </w:r>
            <w:r w:rsidRPr="00A364F2">
              <w:rPr>
                <w:sz w:val="24"/>
                <w:szCs w:val="24"/>
                <w:lang w:val="uk-UA"/>
              </w:rPr>
              <w:t>=29,28</w:t>
            </w:r>
          </w:p>
          <w:p w14:paraId="294E080F"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&lt;</w:t>
            </w:r>
            <w:r w:rsidRPr="00A364F2">
              <w:rPr>
                <w:sz w:val="24"/>
                <w:szCs w:val="24"/>
                <w:lang w:val="uk-UA"/>
              </w:rPr>
              <w:t>0,001</w:t>
            </w:r>
          </w:p>
        </w:tc>
        <w:tc>
          <w:tcPr>
            <w:tcW w:w="1394" w:type="dxa"/>
            <w:shd w:val="clear" w:color="auto" w:fill="auto"/>
          </w:tcPr>
          <w:p w14:paraId="3197EA3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8 (15,7)</w:t>
            </w:r>
          </w:p>
        </w:tc>
        <w:tc>
          <w:tcPr>
            <w:tcW w:w="1276" w:type="dxa"/>
            <w:shd w:val="clear" w:color="auto" w:fill="auto"/>
          </w:tcPr>
          <w:p w14:paraId="2C00ED6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10 (19,6)</w:t>
            </w:r>
          </w:p>
        </w:tc>
        <w:tc>
          <w:tcPr>
            <w:tcW w:w="1537" w:type="dxa"/>
            <w:shd w:val="clear" w:color="auto" w:fill="auto"/>
          </w:tcPr>
          <w:p w14:paraId="3A9FCBA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21 (41,2)</w:t>
            </w:r>
          </w:p>
          <w:p w14:paraId="1F549399"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lang w:val="uk-UA"/>
              </w:rPr>
              <w:t xml:space="preserve"> </w:t>
            </w:r>
            <w:r w:rsidRPr="00A364F2">
              <w:rPr>
                <w:sz w:val="28"/>
                <w:szCs w:val="28"/>
                <w:lang w:val="uk-UA"/>
              </w:rPr>
              <w:sym w:font="Symbol" w:char="F0D1"/>
            </w:r>
            <w:r w:rsidRPr="00A364F2">
              <w:rPr>
                <w:sz w:val="24"/>
                <w:szCs w:val="24"/>
                <w:lang w:val="uk-UA"/>
              </w:rPr>
              <w:t xml:space="preserve"> χ</w:t>
            </w:r>
            <w:r w:rsidRPr="00A364F2">
              <w:rPr>
                <w:sz w:val="24"/>
                <w:szCs w:val="24"/>
                <w:vertAlign w:val="superscript"/>
                <w:lang w:val="uk-UA"/>
              </w:rPr>
              <w:t>2</w:t>
            </w:r>
            <w:r w:rsidRPr="00A364F2">
              <w:rPr>
                <w:sz w:val="24"/>
                <w:szCs w:val="24"/>
                <w:lang w:val="uk-UA"/>
              </w:rPr>
              <w:t>=35,62</w:t>
            </w:r>
          </w:p>
          <w:p w14:paraId="0AAF0477"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&lt;</w:t>
            </w:r>
            <w:r w:rsidRPr="00A364F2">
              <w:rPr>
                <w:sz w:val="24"/>
                <w:szCs w:val="24"/>
                <w:lang w:val="uk-UA"/>
              </w:rPr>
              <w:t>0,001</w:t>
            </w:r>
          </w:p>
        </w:tc>
      </w:tr>
      <w:tr w:rsidR="00A364F2" w:rsidRPr="00A364F2" w14:paraId="03F2123D" w14:textId="77777777" w:rsidTr="00E6642C">
        <w:tc>
          <w:tcPr>
            <w:tcW w:w="9715" w:type="dxa"/>
            <w:gridSpan w:val="6"/>
            <w:shd w:val="clear" w:color="auto" w:fill="auto"/>
          </w:tcPr>
          <w:p w14:paraId="133218E7"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w:t>
            </w:r>
            <w:r w:rsidR="00F40A75">
              <w:rPr>
                <w:sz w:val="28"/>
                <w:szCs w:val="28"/>
                <w:lang w:val="uk-UA"/>
              </w:rPr>
              <w:t>Результати м</w:t>
            </w:r>
            <w:r w:rsidR="00F40A75" w:rsidRPr="00A364F2">
              <w:rPr>
                <w:sz w:val="28"/>
                <w:szCs w:val="28"/>
                <w:lang w:val="uk-UA"/>
              </w:rPr>
              <w:t>ікробіологічн</w:t>
            </w:r>
            <w:r w:rsidR="00F40A75">
              <w:rPr>
                <w:sz w:val="28"/>
                <w:szCs w:val="28"/>
                <w:lang w:val="uk-UA"/>
              </w:rPr>
              <w:t>ої</w:t>
            </w:r>
            <w:r w:rsidR="00F40A75" w:rsidRPr="00A364F2">
              <w:rPr>
                <w:sz w:val="28"/>
                <w:szCs w:val="28"/>
                <w:lang w:val="uk-UA"/>
              </w:rPr>
              <w:t xml:space="preserve"> діагностик</w:t>
            </w:r>
            <w:r w:rsidR="00F40A75">
              <w:rPr>
                <w:sz w:val="28"/>
                <w:szCs w:val="28"/>
                <w:lang w:val="uk-UA"/>
              </w:rPr>
              <w:t>и</w:t>
            </w:r>
            <w:r w:rsidR="00F40A75" w:rsidRPr="00A364F2">
              <w:rPr>
                <w:sz w:val="28"/>
                <w:szCs w:val="28"/>
                <w:lang w:val="uk-UA"/>
              </w:rPr>
              <w:t xml:space="preserve"> </w:t>
            </w:r>
            <w:r w:rsidR="006F315C" w:rsidRPr="00A364F2">
              <w:rPr>
                <w:sz w:val="28"/>
                <w:szCs w:val="28"/>
                <w:lang w:val="uk-UA"/>
              </w:rPr>
              <w:t>сечових шляхів</w:t>
            </w:r>
          </w:p>
        </w:tc>
      </w:tr>
      <w:tr w:rsidR="00A364F2" w:rsidRPr="00A364F2" w14:paraId="1AE96643" w14:textId="77777777" w:rsidTr="00E6642C">
        <w:tc>
          <w:tcPr>
            <w:tcW w:w="2268" w:type="dxa"/>
            <w:shd w:val="clear" w:color="auto" w:fill="auto"/>
          </w:tcPr>
          <w:p w14:paraId="78B26A1A" w14:textId="77777777" w:rsidR="00A364F2" w:rsidRPr="00A364F2" w:rsidRDefault="00A364F2" w:rsidP="00EB16D8">
            <w:pPr>
              <w:widowControl/>
              <w:autoSpaceDE/>
              <w:autoSpaceDN/>
              <w:adjustRightInd/>
              <w:spacing w:after="0"/>
              <w:rPr>
                <w:sz w:val="28"/>
                <w:szCs w:val="28"/>
                <w:lang w:val="uk-UA"/>
              </w:rPr>
            </w:pPr>
            <w:r w:rsidRPr="00A364F2">
              <w:rPr>
                <w:sz w:val="26"/>
                <w:szCs w:val="26"/>
                <w:lang w:val="uk-UA"/>
              </w:rPr>
              <w:t>1</w:t>
            </w:r>
            <w:r w:rsidRPr="00A364F2">
              <w:rPr>
                <w:sz w:val="26"/>
                <w:szCs w:val="26"/>
                <w:lang w:val="en-US"/>
              </w:rPr>
              <w:t xml:space="preserve"> </w:t>
            </w:r>
            <w:r w:rsidRPr="00A364F2">
              <w:rPr>
                <w:sz w:val="26"/>
                <w:szCs w:val="26"/>
                <w:lang w:val="uk-UA"/>
              </w:rPr>
              <w:t xml:space="preserve">група </w:t>
            </w:r>
            <w:r w:rsidRPr="00A364F2">
              <w:rPr>
                <w:sz w:val="28"/>
                <w:szCs w:val="28"/>
              </w:rPr>
              <w:t>(</w:t>
            </w:r>
            <w:r w:rsidRPr="00A364F2">
              <w:rPr>
                <w:sz w:val="28"/>
                <w:szCs w:val="28"/>
                <w:lang w:val="en-US"/>
              </w:rPr>
              <w:t>n</w:t>
            </w:r>
            <w:r w:rsidRPr="00A364F2">
              <w:rPr>
                <w:sz w:val="28"/>
                <w:szCs w:val="28"/>
              </w:rPr>
              <w:t>=55)</w:t>
            </w:r>
            <w:r w:rsidRPr="00A364F2">
              <w:rPr>
                <w:sz w:val="28"/>
                <w:szCs w:val="28"/>
                <w:lang w:val="en-US"/>
              </w:rPr>
              <w:t xml:space="preserve"> </w:t>
            </w:r>
          </w:p>
        </w:tc>
        <w:tc>
          <w:tcPr>
            <w:tcW w:w="1620" w:type="dxa"/>
            <w:shd w:val="clear" w:color="auto" w:fill="auto"/>
          </w:tcPr>
          <w:p w14:paraId="6F9D4D4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17,7±1,3 </w:t>
            </w:r>
          </w:p>
          <w:p w14:paraId="00AA4A94"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rPr>
              <w:t>#</w:t>
            </w:r>
            <w:r w:rsidRPr="00A364F2">
              <w:rPr>
                <w:sz w:val="24"/>
                <w:szCs w:val="24"/>
                <w:lang w:val="en-US"/>
              </w:rPr>
              <w:t xml:space="preserve"> p=0,003</w:t>
            </w:r>
          </w:p>
        </w:tc>
        <w:tc>
          <w:tcPr>
            <w:tcW w:w="1620" w:type="dxa"/>
            <w:shd w:val="clear" w:color="auto" w:fill="auto"/>
          </w:tcPr>
          <w:p w14:paraId="1FFBC2A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25 (45,5)</w:t>
            </w:r>
          </w:p>
        </w:tc>
        <w:tc>
          <w:tcPr>
            <w:tcW w:w="1394" w:type="dxa"/>
            <w:shd w:val="clear" w:color="auto" w:fill="auto"/>
          </w:tcPr>
          <w:p w14:paraId="1866F43C"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12 (21,8)</w:t>
            </w:r>
          </w:p>
        </w:tc>
        <w:tc>
          <w:tcPr>
            <w:tcW w:w="1276" w:type="dxa"/>
            <w:shd w:val="clear" w:color="auto" w:fill="auto"/>
          </w:tcPr>
          <w:p w14:paraId="40B45AEE"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13 (23,6)</w:t>
            </w:r>
          </w:p>
        </w:tc>
        <w:tc>
          <w:tcPr>
            <w:tcW w:w="1537" w:type="dxa"/>
            <w:shd w:val="clear" w:color="auto" w:fill="auto"/>
          </w:tcPr>
          <w:p w14:paraId="6211365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5 (9,1) </w:t>
            </w:r>
          </w:p>
          <w:p w14:paraId="495E698B"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=10,12</w:t>
            </w:r>
          </w:p>
          <w:p w14:paraId="4603CD57"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w:t>
            </w:r>
            <w:r w:rsidRPr="00A364F2">
              <w:rPr>
                <w:sz w:val="24"/>
                <w:szCs w:val="24"/>
                <w:lang w:val="uk-UA"/>
              </w:rPr>
              <w:t>0,001</w:t>
            </w:r>
          </w:p>
        </w:tc>
      </w:tr>
      <w:tr w:rsidR="00A364F2" w:rsidRPr="00A364F2" w14:paraId="76A16DAE" w14:textId="77777777" w:rsidTr="00E6642C">
        <w:tc>
          <w:tcPr>
            <w:tcW w:w="2268" w:type="dxa"/>
            <w:shd w:val="clear" w:color="auto" w:fill="auto"/>
          </w:tcPr>
          <w:p w14:paraId="0704E226"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2</w:t>
            </w:r>
            <w:r w:rsidRPr="00A364F2">
              <w:rPr>
                <w:sz w:val="28"/>
                <w:szCs w:val="28"/>
                <w:lang w:val="en-US"/>
              </w:rPr>
              <w:t xml:space="preserve"> </w:t>
            </w:r>
            <w:r w:rsidRPr="00A364F2">
              <w:rPr>
                <w:sz w:val="28"/>
                <w:szCs w:val="28"/>
                <w:lang w:val="uk-UA"/>
              </w:rPr>
              <w:t>група</w:t>
            </w:r>
            <w:r w:rsidRPr="00A364F2">
              <w:rPr>
                <w:sz w:val="28"/>
                <w:szCs w:val="28"/>
              </w:rPr>
              <w:t xml:space="preserve"> (</w:t>
            </w:r>
            <w:r w:rsidRPr="00A364F2">
              <w:rPr>
                <w:sz w:val="28"/>
                <w:szCs w:val="28"/>
                <w:lang w:val="en-US"/>
              </w:rPr>
              <w:t>n</w:t>
            </w:r>
            <w:r w:rsidRPr="00A364F2">
              <w:rPr>
                <w:sz w:val="28"/>
                <w:szCs w:val="28"/>
              </w:rPr>
              <w:t>=111)</w:t>
            </w:r>
            <w:r w:rsidRPr="00A364F2">
              <w:rPr>
                <w:sz w:val="28"/>
                <w:szCs w:val="28"/>
                <w:lang w:val="en-US"/>
              </w:rPr>
              <w:t xml:space="preserve"> </w:t>
            </w:r>
          </w:p>
        </w:tc>
        <w:tc>
          <w:tcPr>
            <w:tcW w:w="1620" w:type="dxa"/>
            <w:shd w:val="clear" w:color="auto" w:fill="auto"/>
          </w:tcPr>
          <w:p w14:paraId="61647C0F"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24,1±1,3</w:t>
            </w:r>
          </w:p>
        </w:tc>
        <w:tc>
          <w:tcPr>
            <w:tcW w:w="1620" w:type="dxa"/>
            <w:shd w:val="clear" w:color="auto" w:fill="auto"/>
          </w:tcPr>
          <w:p w14:paraId="66F8246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42 (37,8)</w:t>
            </w:r>
          </w:p>
        </w:tc>
        <w:tc>
          <w:tcPr>
            <w:tcW w:w="1394" w:type="dxa"/>
            <w:shd w:val="clear" w:color="auto" w:fill="auto"/>
          </w:tcPr>
          <w:p w14:paraId="5898DB1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13 (11,7)</w:t>
            </w:r>
          </w:p>
        </w:tc>
        <w:tc>
          <w:tcPr>
            <w:tcW w:w="1276" w:type="dxa"/>
            <w:shd w:val="clear" w:color="auto" w:fill="auto"/>
          </w:tcPr>
          <w:p w14:paraId="7B1A7F49"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21 (18,9)</w:t>
            </w:r>
          </w:p>
        </w:tc>
        <w:tc>
          <w:tcPr>
            <w:tcW w:w="1537" w:type="dxa"/>
            <w:shd w:val="clear" w:color="auto" w:fill="auto"/>
          </w:tcPr>
          <w:p w14:paraId="4292039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35 (31,6)</w:t>
            </w:r>
          </w:p>
        </w:tc>
      </w:tr>
      <w:tr w:rsidR="00A364F2" w:rsidRPr="00A364F2" w14:paraId="56042C44" w14:textId="77777777" w:rsidTr="00E6642C">
        <w:tc>
          <w:tcPr>
            <w:tcW w:w="2268" w:type="dxa"/>
            <w:shd w:val="clear" w:color="auto" w:fill="auto"/>
          </w:tcPr>
          <w:p w14:paraId="29F9AFA3"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 xml:space="preserve">3 група </w:t>
            </w:r>
            <w:r w:rsidRPr="00A364F2">
              <w:rPr>
                <w:sz w:val="28"/>
                <w:szCs w:val="28"/>
              </w:rPr>
              <w:t>(</w:t>
            </w:r>
            <w:r w:rsidRPr="00A364F2">
              <w:rPr>
                <w:sz w:val="28"/>
                <w:szCs w:val="28"/>
                <w:lang w:val="en-US"/>
              </w:rPr>
              <w:t>n</w:t>
            </w:r>
            <w:r w:rsidRPr="00A364F2">
              <w:rPr>
                <w:sz w:val="28"/>
                <w:szCs w:val="28"/>
              </w:rPr>
              <w:t>=60)</w:t>
            </w:r>
            <w:r w:rsidRPr="00A364F2">
              <w:rPr>
                <w:sz w:val="28"/>
                <w:szCs w:val="28"/>
                <w:lang w:val="uk-UA"/>
              </w:rPr>
              <w:t xml:space="preserve"> </w:t>
            </w:r>
          </w:p>
        </w:tc>
        <w:tc>
          <w:tcPr>
            <w:tcW w:w="1620" w:type="dxa"/>
            <w:shd w:val="clear" w:color="auto" w:fill="auto"/>
          </w:tcPr>
          <w:p w14:paraId="6AD3CAC4"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17,1±1,4 </w:t>
            </w:r>
          </w:p>
          <w:p w14:paraId="5A16B724" w14:textId="77777777" w:rsidR="00A364F2" w:rsidRPr="00A364F2" w:rsidRDefault="00A364F2" w:rsidP="00EB16D8">
            <w:pPr>
              <w:widowControl/>
              <w:autoSpaceDE/>
              <w:autoSpaceDN/>
              <w:adjustRightInd/>
              <w:spacing w:after="0"/>
              <w:jc w:val="center"/>
              <w:rPr>
                <w:b/>
                <w:sz w:val="28"/>
                <w:szCs w:val="28"/>
                <w:lang w:val="uk-UA"/>
              </w:rPr>
            </w:pPr>
            <w:r w:rsidRPr="00A364F2">
              <w:rPr>
                <w:sz w:val="28"/>
                <w:szCs w:val="28"/>
              </w:rPr>
              <w:t>#</w:t>
            </w:r>
            <w:r w:rsidRPr="00A364F2">
              <w:rPr>
                <w:sz w:val="24"/>
                <w:szCs w:val="24"/>
                <w:lang w:val="en-US"/>
              </w:rPr>
              <w:t xml:space="preserve"> p=0,001</w:t>
            </w:r>
          </w:p>
        </w:tc>
        <w:tc>
          <w:tcPr>
            <w:tcW w:w="1620" w:type="dxa"/>
            <w:shd w:val="clear" w:color="auto" w:fill="auto"/>
          </w:tcPr>
          <w:p w14:paraId="347CB652"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37 (61,7)</w:t>
            </w:r>
          </w:p>
          <w:p w14:paraId="2F6B4440"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=8,90</w:t>
            </w:r>
          </w:p>
          <w:p w14:paraId="41262AA2"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w:t>
            </w:r>
            <w:r w:rsidRPr="00A364F2">
              <w:rPr>
                <w:sz w:val="24"/>
                <w:szCs w:val="24"/>
                <w:lang w:val="uk-UA"/>
              </w:rPr>
              <w:t>0,003</w:t>
            </w:r>
          </w:p>
        </w:tc>
        <w:tc>
          <w:tcPr>
            <w:tcW w:w="1394" w:type="dxa"/>
            <w:shd w:val="clear" w:color="auto" w:fill="auto"/>
          </w:tcPr>
          <w:p w14:paraId="703E6B74"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11 (18,3)</w:t>
            </w:r>
          </w:p>
        </w:tc>
        <w:tc>
          <w:tcPr>
            <w:tcW w:w="1276" w:type="dxa"/>
            <w:shd w:val="clear" w:color="auto" w:fill="auto"/>
          </w:tcPr>
          <w:p w14:paraId="25AD42D8"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5 (8,3)</w:t>
            </w:r>
          </w:p>
          <w:p w14:paraId="02EA1C22"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lang w:val="uk-UA"/>
              </w:rPr>
              <w:sym w:font="Symbol" w:char="F0B7"/>
            </w:r>
            <w:r w:rsidRPr="00A364F2">
              <w:rPr>
                <w:sz w:val="24"/>
                <w:szCs w:val="24"/>
                <w:lang w:val="uk-UA"/>
              </w:rPr>
              <w:t xml:space="preserve"> χ</w:t>
            </w:r>
            <w:r w:rsidRPr="00A364F2">
              <w:rPr>
                <w:sz w:val="24"/>
                <w:szCs w:val="24"/>
                <w:vertAlign w:val="superscript"/>
                <w:lang w:val="uk-UA"/>
              </w:rPr>
              <w:t>2</w:t>
            </w:r>
            <w:r w:rsidRPr="00A364F2">
              <w:rPr>
                <w:sz w:val="24"/>
                <w:szCs w:val="24"/>
                <w:lang w:val="uk-UA"/>
              </w:rPr>
              <w:t>=5,09</w:t>
            </w:r>
          </w:p>
          <w:p w14:paraId="6A45F8A6"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w:t>
            </w:r>
            <w:r w:rsidRPr="00A364F2">
              <w:rPr>
                <w:sz w:val="24"/>
                <w:szCs w:val="24"/>
                <w:lang w:val="uk-UA"/>
              </w:rPr>
              <w:t>0,024</w:t>
            </w:r>
          </w:p>
        </w:tc>
        <w:tc>
          <w:tcPr>
            <w:tcW w:w="1537" w:type="dxa"/>
            <w:shd w:val="clear" w:color="auto" w:fill="auto"/>
          </w:tcPr>
          <w:p w14:paraId="1960F04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7 (11,7) </w:t>
            </w:r>
          </w:p>
          <w:p w14:paraId="36EE4A21"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=8,29</w:t>
            </w:r>
          </w:p>
          <w:p w14:paraId="6E9E9D44"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w:t>
            </w:r>
            <w:r w:rsidRPr="00A364F2">
              <w:rPr>
                <w:sz w:val="24"/>
                <w:szCs w:val="24"/>
                <w:lang w:val="uk-UA"/>
              </w:rPr>
              <w:t>0,004</w:t>
            </w:r>
          </w:p>
        </w:tc>
      </w:tr>
      <w:tr w:rsidR="00A364F2" w:rsidRPr="00A364F2" w14:paraId="6DD805D4" w14:textId="77777777" w:rsidTr="00E6642C">
        <w:trPr>
          <w:trHeight w:val="551"/>
        </w:trPr>
        <w:tc>
          <w:tcPr>
            <w:tcW w:w="2268" w:type="dxa"/>
            <w:shd w:val="clear" w:color="auto" w:fill="auto"/>
          </w:tcPr>
          <w:p w14:paraId="79232290"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4</w:t>
            </w:r>
            <w:r w:rsidRPr="00A364F2">
              <w:rPr>
                <w:sz w:val="28"/>
                <w:szCs w:val="28"/>
              </w:rPr>
              <w:t xml:space="preserve"> </w:t>
            </w:r>
            <w:r w:rsidRPr="00A364F2">
              <w:rPr>
                <w:sz w:val="28"/>
                <w:szCs w:val="28"/>
                <w:lang w:val="uk-UA"/>
              </w:rPr>
              <w:t>група (</w:t>
            </w:r>
            <w:r w:rsidRPr="00A364F2">
              <w:rPr>
                <w:sz w:val="28"/>
                <w:szCs w:val="28"/>
                <w:lang w:val="en-US"/>
              </w:rPr>
              <w:t>n</w:t>
            </w:r>
            <w:r w:rsidRPr="00A364F2">
              <w:rPr>
                <w:sz w:val="28"/>
                <w:szCs w:val="28"/>
              </w:rPr>
              <w:t>=</w:t>
            </w:r>
            <w:r w:rsidRPr="00A364F2">
              <w:rPr>
                <w:sz w:val="28"/>
                <w:szCs w:val="28"/>
                <w:lang w:val="uk-UA"/>
              </w:rPr>
              <w:t>20)</w:t>
            </w:r>
          </w:p>
        </w:tc>
        <w:tc>
          <w:tcPr>
            <w:tcW w:w="1620" w:type="dxa"/>
            <w:shd w:val="clear" w:color="auto" w:fill="auto"/>
          </w:tcPr>
          <w:p w14:paraId="53F1E3C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14,8±1,7</w:t>
            </w:r>
          </w:p>
          <w:p w14:paraId="01BD021F" w14:textId="77777777" w:rsidR="00A364F2" w:rsidRPr="00A364F2" w:rsidRDefault="00A364F2" w:rsidP="00EB16D8">
            <w:pPr>
              <w:widowControl/>
              <w:autoSpaceDE/>
              <w:autoSpaceDN/>
              <w:adjustRightInd/>
              <w:spacing w:after="0"/>
              <w:jc w:val="center"/>
              <w:rPr>
                <w:sz w:val="28"/>
                <w:szCs w:val="28"/>
              </w:rPr>
            </w:pPr>
            <w:r w:rsidRPr="00A364F2">
              <w:rPr>
                <w:sz w:val="28"/>
                <w:szCs w:val="28"/>
              </w:rPr>
              <w:t>#</w:t>
            </w:r>
            <w:r w:rsidRPr="00A364F2">
              <w:rPr>
                <w:sz w:val="24"/>
                <w:szCs w:val="24"/>
                <w:lang w:val="en-US"/>
              </w:rPr>
              <w:t xml:space="preserve"> p=0,</w:t>
            </w:r>
            <w:r w:rsidRPr="00A364F2">
              <w:rPr>
                <w:sz w:val="24"/>
                <w:szCs w:val="24"/>
              </w:rPr>
              <w:t>005</w:t>
            </w:r>
          </w:p>
        </w:tc>
        <w:tc>
          <w:tcPr>
            <w:tcW w:w="1620" w:type="dxa"/>
            <w:shd w:val="clear" w:color="auto" w:fill="auto"/>
          </w:tcPr>
          <w:p w14:paraId="4B07202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14 (70,0) </w:t>
            </w:r>
          </w:p>
          <w:p w14:paraId="6B69372F"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=7,16</w:t>
            </w:r>
          </w:p>
          <w:p w14:paraId="3E76EDB3"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 р</w:t>
            </w:r>
            <w:r w:rsidRPr="00A364F2">
              <w:rPr>
                <w:sz w:val="24"/>
                <w:szCs w:val="24"/>
                <w:lang w:val="en-US"/>
              </w:rPr>
              <w:t>=</w:t>
            </w:r>
            <w:r w:rsidRPr="00A364F2">
              <w:rPr>
                <w:sz w:val="24"/>
                <w:szCs w:val="24"/>
                <w:lang w:val="uk-UA"/>
              </w:rPr>
              <w:t>0,007</w:t>
            </w:r>
          </w:p>
        </w:tc>
        <w:tc>
          <w:tcPr>
            <w:tcW w:w="1394" w:type="dxa"/>
            <w:shd w:val="clear" w:color="auto" w:fill="auto"/>
          </w:tcPr>
          <w:p w14:paraId="7389CDF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2 (10,0)</w:t>
            </w:r>
          </w:p>
        </w:tc>
        <w:tc>
          <w:tcPr>
            <w:tcW w:w="1276" w:type="dxa"/>
            <w:shd w:val="clear" w:color="auto" w:fill="auto"/>
          </w:tcPr>
          <w:p w14:paraId="08AF195B"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 (15,0)</w:t>
            </w:r>
          </w:p>
        </w:tc>
        <w:tc>
          <w:tcPr>
            <w:tcW w:w="1537" w:type="dxa"/>
            <w:shd w:val="clear" w:color="auto" w:fill="auto"/>
          </w:tcPr>
          <w:p w14:paraId="406C7A85" w14:textId="77777777" w:rsidR="00A364F2" w:rsidRPr="00A364F2" w:rsidRDefault="00A364F2" w:rsidP="00A5389C">
            <w:pPr>
              <w:widowControl/>
              <w:numPr>
                <w:ilvl w:val="0"/>
                <w:numId w:val="11"/>
              </w:numPr>
              <w:autoSpaceDE/>
              <w:autoSpaceDN/>
              <w:adjustRightInd/>
              <w:spacing w:after="0"/>
              <w:rPr>
                <w:sz w:val="28"/>
                <w:szCs w:val="28"/>
                <w:lang w:val="uk-UA"/>
              </w:rPr>
            </w:pPr>
            <w:r w:rsidRPr="00A364F2">
              <w:rPr>
                <w:sz w:val="28"/>
                <w:szCs w:val="28"/>
                <w:lang w:val="uk-UA"/>
              </w:rPr>
              <w:t xml:space="preserve">(5,0) </w:t>
            </w:r>
          </w:p>
          <w:p w14:paraId="1CA51E94" w14:textId="77777777" w:rsidR="00A364F2" w:rsidRPr="00A364F2" w:rsidRDefault="00A364F2" w:rsidP="00EB16D8">
            <w:pPr>
              <w:widowControl/>
              <w:autoSpaceDE/>
              <w:autoSpaceDN/>
              <w:adjustRightInd/>
              <w:spacing w:after="0"/>
              <w:jc w:val="center"/>
              <w:rPr>
                <w:sz w:val="24"/>
                <w:szCs w:val="24"/>
                <w:lang w:val="uk-UA"/>
              </w:rPr>
            </w:pPr>
            <w:r w:rsidRPr="00A364F2">
              <w:rPr>
                <w:sz w:val="28"/>
                <w:szCs w:val="28"/>
              </w:rPr>
              <w:t>#</w:t>
            </w:r>
            <w:r w:rsidRPr="00A364F2">
              <w:rPr>
                <w:sz w:val="24"/>
                <w:szCs w:val="24"/>
                <w:lang w:val="uk-UA"/>
              </w:rPr>
              <w:t xml:space="preserve"> χ</w:t>
            </w:r>
            <w:r w:rsidRPr="00A364F2">
              <w:rPr>
                <w:sz w:val="24"/>
                <w:szCs w:val="24"/>
                <w:vertAlign w:val="superscript"/>
                <w:lang w:val="uk-UA"/>
              </w:rPr>
              <w:t>2</w:t>
            </w:r>
            <w:r w:rsidRPr="00A364F2">
              <w:rPr>
                <w:sz w:val="24"/>
                <w:szCs w:val="24"/>
                <w:lang w:val="uk-UA"/>
              </w:rPr>
              <w:t>=5,98</w:t>
            </w:r>
          </w:p>
          <w:p w14:paraId="0592DA94" w14:textId="77777777" w:rsidR="00A364F2" w:rsidRPr="00A364F2" w:rsidRDefault="00A364F2" w:rsidP="00EB16D8">
            <w:pPr>
              <w:widowControl/>
              <w:autoSpaceDE/>
              <w:autoSpaceDN/>
              <w:adjustRightInd/>
              <w:spacing w:after="0"/>
              <w:jc w:val="center"/>
              <w:rPr>
                <w:sz w:val="28"/>
                <w:szCs w:val="28"/>
                <w:lang w:val="uk-UA"/>
              </w:rPr>
            </w:pPr>
            <w:r w:rsidRPr="00A364F2">
              <w:rPr>
                <w:sz w:val="24"/>
                <w:szCs w:val="24"/>
                <w:lang w:val="uk-UA"/>
              </w:rPr>
              <w:t xml:space="preserve"> р</w:t>
            </w:r>
            <w:r w:rsidRPr="00A364F2">
              <w:rPr>
                <w:sz w:val="24"/>
                <w:szCs w:val="24"/>
                <w:lang w:val="en-US"/>
              </w:rPr>
              <w:t>=</w:t>
            </w:r>
            <w:r w:rsidRPr="00A364F2">
              <w:rPr>
                <w:sz w:val="24"/>
                <w:szCs w:val="24"/>
                <w:lang w:val="uk-UA"/>
              </w:rPr>
              <w:t>0,014</w:t>
            </w:r>
          </w:p>
        </w:tc>
      </w:tr>
    </w:tbl>
    <w:p w14:paraId="13647A59" w14:textId="77777777" w:rsidR="00A364F2" w:rsidRPr="00A364F2" w:rsidRDefault="00C64EF4" w:rsidP="00EB16D8">
      <w:pPr>
        <w:widowControl/>
        <w:autoSpaceDE/>
        <w:autoSpaceDN/>
        <w:adjustRightInd/>
        <w:spacing w:after="0" w:line="360" w:lineRule="auto"/>
        <w:ind w:firstLine="720"/>
        <w:rPr>
          <w:sz w:val="24"/>
          <w:szCs w:val="24"/>
          <w:lang w:val="uk-UA"/>
        </w:rPr>
      </w:pPr>
      <w:r>
        <w:rPr>
          <w:sz w:val="24"/>
          <w:szCs w:val="24"/>
          <w:lang w:val="uk-UA"/>
        </w:rPr>
        <w:t>Примітка.</w:t>
      </w:r>
      <w:r w:rsidR="00A364F2" w:rsidRPr="00A364F2">
        <w:rPr>
          <w:sz w:val="24"/>
          <w:szCs w:val="24"/>
          <w:lang w:val="uk-UA"/>
        </w:rPr>
        <w:t xml:space="preserve"> </w:t>
      </w:r>
      <w:r w:rsidR="00A364F2" w:rsidRPr="00A364F2">
        <w:rPr>
          <w:sz w:val="24"/>
          <w:szCs w:val="24"/>
          <w:lang w:val="en-US"/>
        </w:rPr>
        <w:t>p</w:t>
      </w:r>
      <w:r w:rsidR="00A364F2" w:rsidRPr="00A364F2">
        <w:rPr>
          <w:sz w:val="24"/>
          <w:szCs w:val="24"/>
          <w:lang w:val="uk-UA"/>
        </w:rPr>
        <w:t>&lt; 0,05 порівняно з хворими з легким ВКП (</w:t>
      </w:r>
      <w:r w:rsidR="00A364F2" w:rsidRPr="00A364F2">
        <w:rPr>
          <w:sz w:val="24"/>
          <w:szCs w:val="24"/>
          <w:lang w:val="uk-UA"/>
        </w:rPr>
        <w:sym w:font="Symbol" w:char="F0D1"/>
      </w:r>
      <w:r w:rsidR="00A364F2" w:rsidRPr="00A364F2">
        <w:rPr>
          <w:sz w:val="24"/>
          <w:szCs w:val="24"/>
          <w:lang w:val="uk-UA"/>
        </w:rPr>
        <w:t>); хворими, в  сечових шляхах яких виявлені бактерії разом із молікутами (#) або тільки бактерії (</w:t>
      </w:r>
      <w:r w:rsidR="00A364F2" w:rsidRPr="00A364F2">
        <w:rPr>
          <w:sz w:val="24"/>
          <w:szCs w:val="24"/>
          <w:lang w:val="uk-UA"/>
        </w:rPr>
        <w:sym w:font="Symbol" w:char="F0B7"/>
      </w:r>
      <w:r w:rsidR="00A364F2" w:rsidRPr="00A364F2">
        <w:rPr>
          <w:sz w:val="24"/>
          <w:szCs w:val="24"/>
          <w:lang w:val="uk-UA"/>
        </w:rPr>
        <w:t>).</w:t>
      </w:r>
    </w:p>
    <w:p w14:paraId="3E6D2BA0" w14:textId="6CCA2725" w:rsidR="00E6642C" w:rsidRDefault="00E6642C" w:rsidP="00EB16D8">
      <w:pPr>
        <w:widowControl/>
        <w:tabs>
          <w:tab w:val="left" w:pos="1620"/>
        </w:tabs>
        <w:autoSpaceDE/>
        <w:autoSpaceDN/>
        <w:adjustRightInd/>
        <w:spacing w:after="0" w:line="360" w:lineRule="auto"/>
        <w:ind w:firstLine="720"/>
        <w:jc w:val="both"/>
        <w:rPr>
          <w:sz w:val="28"/>
          <w:szCs w:val="28"/>
          <w:lang w:val="uk-UA"/>
        </w:rPr>
      </w:pPr>
    </w:p>
    <w:p w14:paraId="09DFB8E4" w14:textId="5FF964BE" w:rsidR="00282214" w:rsidRDefault="00282214" w:rsidP="00282214">
      <w:pPr>
        <w:widowControl/>
        <w:autoSpaceDE/>
        <w:autoSpaceDN/>
        <w:adjustRightInd/>
        <w:spacing w:after="0" w:line="360" w:lineRule="auto"/>
        <w:ind w:firstLine="720"/>
        <w:jc w:val="both"/>
        <w:rPr>
          <w:sz w:val="28"/>
          <w:szCs w:val="28"/>
          <w:lang w:val="uk-UA"/>
        </w:rPr>
      </w:pPr>
      <w:r>
        <w:rPr>
          <w:sz w:val="28"/>
          <w:szCs w:val="28"/>
          <w:lang w:val="uk-UA"/>
        </w:rPr>
        <w:t xml:space="preserve">Між  </w:t>
      </w:r>
      <w:r w:rsidRPr="00A364F2">
        <w:rPr>
          <w:sz w:val="28"/>
          <w:szCs w:val="28"/>
          <w:lang w:val="uk-UA"/>
        </w:rPr>
        <w:t>частотою   виявлення хворих з гіпертермією/тривалістю температури та анамнезом (χ</w:t>
      </w:r>
      <w:r w:rsidRPr="00A364F2">
        <w:rPr>
          <w:sz w:val="28"/>
          <w:szCs w:val="28"/>
          <w:vertAlign w:val="superscript"/>
          <w:lang w:val="uk-UA"/>
        </w:rPr>
        <w:t>2</w:t>
      </w:r>
      <w:r w:rsidRPr="00A364F2">
        <w:rPr>
          <w:sz w:val="28"/>
          <w:szCs w:val="28"/>
          <w:lang w:val="uk-UA"/>
        </w:rPr>
        <w:t xml:space="preserve">=3,14 </w:t>
      </w:r>
      <w:r w:rsidRPr="00A364F2">
        <w:rPr>
          <w:sz w:val="28"/>
          <w:szCs w:val="28"/>
          <w:lang w:val="en-US"/>
        </w:rPr>
        <w:t>df</w:t>
      </w:r>
      <w:r w:rsidRPr="00A364F2">
        <w:rPr>
          <w:sz w:val="28"/>
          <w:szCs w:val="28"/>
          <w:lang w:val="uk-UA"/>
        </w:rPr>
        <w:t>=4; p=0,534) / (χ</w:t>
      </w:r>
      <w:r w:rsidRPr="00A364F2">
        <w:rPr>
          <w:sz w:val="28"/>
          <w:szCs w:val="28"/>
          <w:vertAlign w:val="superscript"/>
          <w:lang w:val="uk-UA"/>
        </w:rPr>
        <w:t>2</w:t>
      </w:r>
      <w:r w:rsidRPr="00A364F2">
        <w:rPr>
          <w:sz w:val="28"/>
          <w:szCs w:val="28"/>
          <w:lang w:val="uk-UA"/>
        </w:rPr>
        <w:t xml:space="preserve">=4,27; </w:t>
      </w:r>
      <w:r w:rsidRPr="00A364F2">
        <w:rPr>
          <w:sz w:val="28"/>
          <w:szCs w:val="28"/>
          <w:lang w:val="en-US"/>
        </w:rPr>
        <w:t>df</w:t>
      </w:r>
      <w:r w:rsidRPr="00A364F2">
        <w:rPr>
          <w:sz w:val="28"/>
          <w:szCs w:val="28"/>
          <w:lang w:val="uk-UA"/>
        </w:rPr>
        <w:t>=4; p=0,370) взаємозв’язку не встановлено.</w:t>
      </w:r>
    </w:p>
    <w:p w14:paraId="52DCA7AA" w14:textId="77777777" w:rsidR="00A364F2" w:rsidRPr="00A364F2" w:rsidRDefault="00A364F2" w:rsidP="00EB16D8">
      <w:pPr>
        <w:widowControl/>
        <w:autoSpaceDE/>
        <w:autoSpaceDN/>
        <w:adjustRightInd/>
        <w:spacing w:after="0" w:line="360" w:lineRule="auto"/>
        <w:jc w:val="right"/>
        <w:rPr>
          <w:i/>
          <w:sz w:val="28"/>
          <w:szCs w:val="28"/>
          <w:lang w:val="uk-UA"/>
        </w:rPr>
      </w:pPr>
      <w:r w:rsidRPr="00A364F2">
        <w:rPr>
          <w:i/>
          <w:sz w:val="28"/>
          <w:szCs w:val="28"/>
          <w:lang w:val="uk-UA"/>
        </w:rPr>
        <w:lastRenderedPageBreak/>
        <w:t>Таблиця 4.10</w:t>
      </w:r>
    </w:p>
    <w:p w14:paraId="7619033D" w14:textId="77777777" w:rsidR="00A364F2" w:rsidRPr="00A364F2" w:rsidRDefault="00E47453" w:rsidP="00EB16D8">
      <w:pPr>
        <w:widowControl/>
        <w:autoSpaceDE/>
        <w:autoSpaceDN/>
        <w:adjustRightInd/>
        <w:spacing w:after="0" w:line="360" w:lineRule="auto"/>
        <w:jc w:val="center"/>
        <w:rPr>
          <w:b/>
          <w:sz w:val="24"/>
          <w:szCs w:val="24"/>
          <w:lang w:val="uk-UA"/>
        </w:rPr>
      </w:pPr>
      <w:r>
        <w:rPr>
          <w:b/>
          <w:color w:val="000000"/>
          <w:sz w:val="28"/>
          <w:szCs w:val="28"/>
          <w:lang w:val="uk-UA"/>
        </w:rPr>
        <w:t xml:space="preserve">Результати показників </w:t>
      </w:r>
      <w:r w:rsidR="00A364F2" w:rsidRPr="00A364F2">
        <w:rPr>
          <w:b/>
          <w:color w:val="000000"/>
          <w:sz w:val="28"/>
          <w:szCs w:val="28"/>
          <w:lang w:val="uk-UA"/>
        </w:rPr>
        <w:t xml:space="preserve">гіпертермії у хворих на </w:t>
      </w:r>
      <w:r w:rsidR="00A364F2" w:rsidRPr="00A364F2">
        <w:rPr>
          <w:b/>
          <w:sz w:val="28"/>
          <w:szCs w:val="28"/>
          <w:lang w:val="uk-UA"/>
        </w:rPr>
        <w:t>гострий неускладнений пієлонефрит</w:t>
      </w:r>
      <w:r w:rsidR="00A364F2" w:rsidRPr="00A364F2">
        <w:rPr>
          <w:b/>
          <w:color w:val="000000"/>
          <w:sz w:val="28"/>
          <w:szCs w:val="28"/>
          <w:lang w:val="uk-UA"/>
        </w:rPr>
        <w:t xml:space="preserve"> залежно від варіанта клінічного перебігу, анамнезу захворювання та результатів мікробіологічної діагностики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260"/>
        <w:gridCol w:w="1260"/>
        <w:gridCol w:w="1440"/>
        <w:gridCol w:w="1260"/>
        <w:gridCol w:w="1260"/>
        <w:gridCol w:w="1260"/>
      </w:tblGrid>
      <w:tr w:rsidR="00A364F2" w:rsidRPr="00266F2C" w14:paraId="7B3A38EC" w14:textId="77777777" w:rsidTr="00A75E85">
        <w:tc>
          <w:tcPr>
            <w:tcW w:w="1908" w:type="dxa"/>
            <w:vMerge w:val="restart"/>
            <w:shd w:val="clear" w:color="auto" w:fill="auto"/>
          </w:tcPr>
          <w:p w14:paraId="389E3D3D"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Група</w:t>
            </w:r>
          </w:p>
          <w:p w14:paraId="29A00D3A"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хворих</w:t>
            </w:r>
          </w:p>
          <w:p w14:paraId="7C282928" w14:textId="77777777" w:rsidR="00A364F2" w:rsidRPr="00A364F2" w:rsidRDefault="00A364F2" w:rsidP="00EB16D8">
            <w:pPr>
              <w:widowControl/>
              <w:autoSpaceDE/>
              <w:autoSpaceDN/>
              <w:adjustRightInd/>
              <w:spacing w:after="0"/>
              <w:rPr>
                <w:sz w:val="28"/>
                <w:szCs w:val="28"/>
                <w:lang w:val="uk-UA"/>
              </w:rPr>
            </w:pPr>
          </w:p>
        </w:tc>
        <w:tc>
          <w:tcPr>
            <w:tcW w:w="7740" w:type="dxa"/>
            <w:gridSpan w:val="6"/>
            <w:shd w:val="clear" w:color="auto" w:fill="auto"/>
          </w:tcPr>
          <w:p w14:paraId="2BBFE17D" w14:textId="78A73CE9"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Кількість хворих, </w:t>
            </w:r>
            <w:r w:rsidRPr="00A364F2">
              <w:rPr>
                <w:sz w:val="28"/>
                <w:szCs w:val="28"/>
                <w:lang w:val="en-US"/>
              </w:rPr>
              <w:t>n</w:t>
            </w:r>
            <w:r w:rsidRPr="00A364F2">
              <w:rPr>
                <w:sz w:val="28"/>
                <w:szCs w:val="28"/>
                <w:lang w:val="uk-UA"/>
              </w:rPr>
              <w:t xml:space="preserve"> (%),</w:t>
            </w:r>
            <w:r w:rsidR="00660324">
              <w:rPr>
                <w:sz w:val="28"/>
                <w:szCs w:val="28"/>
                <w:lang w:val="uk-UA"/>
              </w:rPr>
              <w:t xml:space="preserve"> </w:t>
            </w:r>
            <w:r w:rsidRPr="00A364F2">
              <w:rPr>
                <w:sz w:val="28"/>
                <w:szCs w:val="28"/>
                <w:lang w:val="uk-UA"/>
              </w:rPr>
              <w:t>χ</w:t>
            </w:r>
            <w:r w:rsidRPr="00A364F2">
              <w:rPr>
                <w:sz w:val="28"/>
                <w:szCs w:val="28"/>
                <w:vertAlign w:val="superscript"/>
                <w:lang w:val="uk-UA"/>
              </w:rPr>
              <w:t>2</w:t>
            </w:r>
            <w:r w:rsidRPr="00A364F2">
              <w:rPr>
                <w:sz w:val="28"/>
                <w:szCs w:val="28"/>
                <w:lang w:val="uk-UA"/>
              </w:rPr>
              <w:t xml:space="preserve"> (</w:t>
            </w:r>
            <w:r w:rsidRPr="00A364F2">
              <w:rPr>
                <w:sz w:val="28"/>
                <w:szCs w:val="28"/>
                <w:lang w:val="en-US"/>
              </w:rPr>
              <w:t>df</w:t>
            </w:r>
            <w:r w:rsidRPr="00A364F2">
              <w:rPr>
                <w:sz w:val="28"/>
                <w:szCs w:val="28"/>
                <w:lang w:val="uk-UA"/>
              </w:rPr>
              <w:t>=1), p</w:t>
            </w:r>
          </w:p>
        </w:tc>
      </w:tr>
      <w:tr w:rsidR="00A364F2" w:rsidRPr="00A364F2" w14:paraId="59ACDA3A" w14:textId="77777777" w:rsidTr="00A75E85">
        <w:tc>
          <w:tcPr>
            <w:tcW w:w="1908" w:type="dxa"/>
            <w:vMerge/>
            <w:shd w:val="clear" w:color="auto" w:fill="auto"/>
          </w:tcPr>
          <w:p w14:paraId="03A69EA3" w14:textId="77777777" w:rsidR="00A364F2" w:rsidRPr="00A364F2" w:rsidRDefault="00A364F2" w:rsidP="00EB16D8">
            <w:pPr>
              <w:widowControl/>
              <w:autoSpaceDE/>
              <w:autoSpaceDN/>
              <w:adjustRightInd/>
              <w:spacing w:after="0"/>
              <w:rPr>
                <w:sz w:val="28"/>
                <w:szCs w:val="28"/>
                <w:lang w:val="uk-UA"/>
              </w:rPr>
            </w:pPr>
          </w:p>
        </w:tc>
        <w:tc>
          <w:tcPr>
            <w:tcW w:w="3960" w:type="dxa"/>
            <w:gridSpan w:val="3"/>
            <w:shd w:val="clear" w:color="auto" w:fill="auto"/>
          </w:tcPr>
          <w:p w14:paraId="2A20921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температура</w:t>
            </w:r>
          </w:p>
        </w:tc>
        <w:tc>
          <w:tcPr>
            <w:tcW w:w="3780" w:type="dxa"/>
            <w:gridSpan w:val="3"/>
            <w:shd w:val="clear" w:color="auto" w:fill="auto"/>
          </w:tcPr>
          <w:p w14:paraId="3E90F251"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тривалість, доба</w:t>
            </w:r>
          </w:p>
        </w:tc>
      </w:tr>
      <w:tr w:rsidR="00A364F2" w:rsidRPr="00A364F2" w14:paraId="4A69655E" w14:textId="77777777" w:rsidTr="00A75E85">
        <w:tc>
          <w:tcPr>
            <w:tcW w:w="1908" w:type="dxa"/>
            <w:vMerge/>
            <w:shd w:val="clear" w:color="auto" w:fill="auto"/>
          </w:tcPr>
          <w:p w14:paraId="573CC3E0" w14:textId="77777777" w:rsidR="00A364F2" w:rsidRPr="00A364F2" w:rsidRDefault="00A364F2" w:rsidP="00EB16D8">
            <w:pPr>
              <w:widowControl/>
              <w:autoSpaceDE/>
              <w:autoSpaceDN/>
              <w:adjustRightInd/>
              <w:spacing w:after="0"/>
              <w:rPr>
                <w:sz w:val="28"/>
                <w:szCs w:val="28"/>
                <w:lang w:val="uk-UA"/>
              </w:rPr>
            </w:pPr>
          </w:p>
        </w:tc>
        <w:tc>
          <w:tcPr>
            <w:tcW w:w="1260" w:type="dxa"/>
            <w:shd w:val="clear" w:color="auto" w:fill="auto"/>
          </w:tcPr>
          <w:p w14:paraId="51335C4A"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37-37,9</w:t>
            </w:r>
            <w:r w:rsidRPr="00A364F2">
              <w:rPr>
                <w:sz w:val="28"/>
                <w:szCs w:val="28"/>
                <w:vertAlign w:val="superscript"/>
                <w:lang w:val="uk-UA"/>
              </w:rPr>
              <w:t>о</w:t>
            </w:r>
          </w:p>
        </w:tc>
        <w:tc>
          <w:tcPr>
            <w:tcW w:w="1260" w:type="dxa"/>
            <w:shd w:val="clear" w:color="auto" w:fill="auto"/>
          </w:tcPr>
          <w:p w14:paraId="3A685CA6"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38-38,9</w:t>
            </w:r>
            <w:r w:rsidRPr="00A364F2">
              <w:rPr>
                <w:sz w:val="28"/>
                <w:szCs w:val="28"/>
                <w:vertAlign w:val="superscript"/>
                <w:lang w:val="uk-UA"/>
              </w:rPr>
              <w:t>о</w:t>
            </w:r>
          </w:p>
        </w:tc>
        <w:tc>
          <w:tcPr>
            <w:tcW w:w="1440" w:type="dxa"/>
            <w:shd w:val="clear" w:color="auto" w:fill="auto"/>
          </w:tcPr>
          <w:p w14:paraId="50B71702" w14:textId="77777777" w:rsidR="00A364F2" w:rsidRPr="00A364F2" w:rsidRDefault="00A364F2" w:rsidP="00EB16D8">
            <w:pPr>
              <w:widowControl/>
              <w:autoSpaceDE/>
              <w:autoSpaceDN/>
              <w:adjustRightInd/>
              <w:spacing w:after="0"/>
              <w:rPr>
                <w:sz w:val="28"/>
                <w:szCs w:val="28"/>
              </w:rPr>
            </w:pPr>
            <w:r w:rsidRPr="00A364F2">
              <w:rPr>
                <w:sz w:val="28"/>
                <w:szCs w:val="28"/>
                <w:lang w:val="uk-UA"/>
              </w:rPr>
              <w:t>39</w:t>
            </w:r>
            <w:r w:rsidRPr="00A364F2">
              <w:rPr>
                <w:sz w:val="28"/>
                <w:szCs w:val="28"/>
                <w:vertAlign w:val="superscript"/>
                <w:lang w:val="uk-UA"/>
              </w:rPr>
              <w:t xml:space="preserve">о  </w:t>
            </w:r>
            <w:r w:rsidRPr="00A364F2">
              <w:rPr>
                <w:sz w:val="28"/>
                <w:szCs w:val="28"/>
                <w:lang w:val="uk-UA"/>
              </w:rPr>
              <w:t xml:space="preserve">і </w:t>
            </w:r>
            <w:r w:rsidR="00A912C2">
              <w:rPr>
                <w:sz w:val="28"/>
                <w:szCs w:val="28"/>
                <w:lang w:val="uk-UA"/>
              </w:rPr>
              <w:t>в</w:t>
            </w:r>
            <w:r w:rsidRPr="00A364F2">
              <w:rPr>
                <w:sz w:val="28"/>
                <w:szCs w:val="28"/>
                <w:lang w:val="uk-UA"/>
              </w:rPr>
              <w:t>ище</w:t>
            </w:r>
          </w:p>
        </w:tc>
        <w:tc>
          <w:tcPr>
            <w:tcW w:w="1260" w:type="dxa"/>
            <w:shd w:val="clear" w:color="auto" w:fill="auto"/>
          </w:tcPr>
          <w:p w14:paraId="1AFA853D" w14:textId="77777777" w:rsidR="00A364F2" w:rsidRPr="00A364F2" w:rsidRDefault="00A364F2" w:rsidP="00BE188A">
            <w:pPr>
              <w:widowControl/>
              <w:autoSpaceDE/>
              <w:autoSpaceDN/>
              <w:adjustRightInd/>
              <w:spacing w:after="0"/>
              <w:jc w:val="center"/>
              <w:rPr>
                <w:sz w:val="28"/>
                <w:szCs w:val="28"/>
                <w:lang w:val="uk-UA"/>
              </w:rPr>
            </w:pPr>
            <w:r w:rsidRPr="00A364F2">
              <w:rPr>
                <w:sz w:val="28"/>
                <w:szCs w:val="28"/>
                <w:lang w:val="uk-UA"/>
              </w:rPr>
              <w:t xml:space="preserve">до </w:t>
            </w:r>
            <w:r w:rsidR="00BE188A">
              <w:rPr>
                <w:sz w:val="28"/>
                <w:szCs w:val="28"/>
                <w:lang w:val="uk-UA"/>
              </w:rPr>
              <w:t>2</w:t>
            </w:r>
            <w:r w:rsidRPr="00A364F2">
              <w:rPr>
                <w:sz w:val="28"/>
                <w:szCs w:val="28"/>
                <w:lang w:val="uk-UA"/>
              </w:rPr>
              <w:t xml:space="preserve"> </w:t>
            </w:r>
          </w:p>
        </w:tc>
        <w:tc>
          <w:tcPr>
            <w:tcW w:w="1260" w:type="dxa"/>
            <w:shd w:val="clear" w:color="auto" w:fill="auto"/>
          </w:tcPr>
          <w:p w14:paraId="17D64303" w14:textId="77777777" w:rsidR="00A364F2" w:rsidRPr="00A364F2" w:rsidRDefault="00A364F2" w:rsidP="00BE188A">
            <w:pPr>
              <w:widowControl/>
              <w:autoSpaceDE/>
              <w:autoSpaceDN/>
              <w:adjustRightInd/>
              <w:spacing w:after="0"/>
              <w:jc w:val="center"/>
              <w:rPr>
                <w:sz w:val="28"/>
                <w:szCs w:val="28"/>
              </w:rPr>
            </w:pPr>
            <w:r w:rsidRPr="00A364F2">
              <w:rPr>
                <w:sz w:val="28"/>
                <w:szCs w:val="28"/>
                <w:lang w:val="uk-UA"/>
              </w:rPr>
              <w:t xml:space="preserve">до </w:t>
            </w:r>
            <w:r w:rsidR="00BE188A">
              <w:rPr>
                <w:sz w:val="28"/>
                <w:szCs w:val="28"/>
                <w:lang w:val="uk-UA"/>
              </w:rPr>
              <w:t>3</w:t>
            </w:r>
          </w:p>
        </w:tc>
        <w:tc>
          <w:tcPr>
            <w:tcW w:w="1260" w:type="dxa"/>
            <w:shd w:val="clear" w:color="auto" w:fill="auto"/>
          </w:tcPr>
          <w:p w14:paraId="11D5995E" w14:textId="77777777" w:rsidR="00A364F2" w:rsidRPr="00A364F2" w:rsidRDefault="00BE188A" w:rsidP="00EB16D8">
            <w:pPr>
              <w:widowControl/>
              <w:autoSpaceDE/>
              <w:autoSpaceDN/>
              <w:adjustRightInd/>
              <w:spacing w:after="0"/>
              <w:jc w:val="center"/>
              <w:rPr>
                <w:sz w:val="28"/>
                <w:szCs w:val="28"/>
              </w:rPr>
            </w:pPr>
            <w:r>
              <w:rPr>
                <w:sz w:val="28"/>
                <w:szCs w:val="28"/>
                <w:lang w:val="uk-UA"/>
              </w:rPr>
              <w:t>4</w:t>
            </w:r>
            <w:r w:rsidR="00A364F2" w:rsidRPr="00A364F2">
              <w:rPr>
                <w:sz w:val="28"/>
                <w:szCs w:val="28"/>
                <w:lang w:val="uk-UA"/>
              </w:rPr>
              <w:t xml:space="preserve"> і більше</w:t>
            </w:r>
          </w:p>
        </w:tc>
      </w:tr>
      <w:tr w:rsidR="00A364F2" w:rsidRPr="00A364F2" w14:paraId="57EC2B54" w14:textId="77777777" w:rsidTr="00A75E85">
        <w:tc>
          <w:tcPr>
            <w:tcW w:w="1908" w:type="dxa"/>
            <w:shd w:val="clear" w:color="auto" w:fill="auto"/>
          </w:tcPr>
          <w:p w14:paraId="4862A628"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Загальна група</w:t>
            </w:r>
          </w:p>
          <w:p w14:paraId="0B8D32A9" w14:textId="77777777" w:rsidR="00A364F2" w:rsidRPr="00A364F2" w:rsidRDefault="00A364F2" w:rsidP="00EB16D8">
            <w:pPr>
              <w:widowControl/>
              <w:autoSpaceDE/>
              <w:autoSpaceDN/>
              <w:adjustRightInd/>
              <w:spacing w:after="0"/>
              <w:rPr>
                <w:sz w:val="28"/>
                <w:szCs w:val="28"/>
                <w:lang w:val="uk-UA"/>
              </w:rPr>
            </w:pPr>
            <w:r w:rsidRPr="00A364F2">
              <w:rPr>
                <w:sz w:val="24"/>
                <w:szCs w:val="24"/>
                <w:lang w:val="uk-UA"/>
              </w:rPr>
              <w:t>(</w:t>
            </w:r>
            <w:r w:rsidRPr="00A364F2">
              <w:rPr>
                <w:sz w:val="24"/>
                <w:szCs w:val="24"/>
                <w:lang w:val="en-US"/>
              </w:rPr>
              <w:t>n=246</w:t>
            </w:r>
            <w:r w:rsidRPr="00A364F2">
              <w:rPr>
                <w:sz w:val="24"/>
                <w:szCs w:val="24"/>
                <w:lang w:val="uk-UA"/>
              </w:rPr>
              <w:t>)</w:t>
            </w:r>
          </w:p>
        </w:tc>
        <w:tc>
          <w:tcPr>
            <w:tcW w:w="1260" w:type="dxa"/>
            <w:shd w:val="clear" w:color="auto" w:fill="auto"/>
          </w:tcPr>
          <w:p w14:paraId="42DD46F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59 (24,0)</w:t>
            </w:r>
          </w:p>
        </w:tc>
        <w:tc>
          <w:tcPr>
            <w:tcW w:w="1260" w:type="dxa"/>
            <w:shd w:val="clear" w:color="auto" w:fill="auto"/>
          </w:tcPr>
          <w:p w14:paraId="3DF8A68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53 (21,5)</w:t>
            </w:r>
          </w:p>
        </w:tc>
        <w:tc>
          <w:tcPr>
            <w:tcW w:w="1440" w:type="dxa"/>
            <w:shd w:val="clear" w:color="auto" w:fill="auto"/>
          </w:tcPr>
          <w:p w14:paraId="071994B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134 (54,5)</w:t>
            </w:r>
          </w:p>
        </w:tc>
        <w:tc>
          <w:tcPr>
            <w:tcW w:w="1260" w:type="dxa"/>
            <w:shd w:val="clear" w:color="auto" w:fill="auto"/>
          </w:tcPr>
          <w:p w14:paraId="7B6AD3C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36 (14,6)</w:t>
            </w:r>
          </w:p>
        </w:tc>
        <w:tc>
          <w:tcPr>
            <w:tcW w:w="1260" w:type="dxa"/>
            <w:shd w:val="clear" w:color="auto" w:fill="auto"/>
          </w:tcPr>
          <w:p w14:paraId="4C4B1B9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49 (19,9)</w:t>
            </w:r>
          </w:p>
        </w:tc>
        <w:tc>
          <w:tcPr>
            <w:tcW w:w="1260" w:type="dxa"/>
            <w:shd w:val="clear" w:color="auto" w:fill="auto"/>
          </w:tcPr>
          <w:p w14:paraId="786F110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161 (65,4)</w:t>
            </w:r>
          </w:p>
        </w:tc>
      </w:tr>
      <w:tr w:rsidR="00A364F2" w:rsidRPr="00A364F2" w14:paraId="3494D72E" w14:textId="77777777" w:rsidTr="00A75E85">
        <w:tc>
          <w:tcPr>
            <w:tcW w:w="9648" w:type="dxa"/>
            <w:gridSpan w:val="7"/>
            <w:shd w:val="clear" w:color="auto" w:fill="auto"/>
          </w:tcPr>
          <w:p w14:paraId="1A4718F3"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Анамнез</w:t>
            </w:r>
            <w:r w:rsidR="00745173">
              <w:rPr>
                <w:sz w:val="28"/>
                <w:szCs w:val="28"/>
                <w:lang w:val="uk-UA"/>
              </w:rPr>
              <w:t xml:space="preserve"> ГНП</w:t>
            </w:r>
          </w:p>
        </w:tc>
      </w:tr>
      <w:tr w:rsidR="00A364F2" w:rsidRPr="00A364F2" w14:paraId="189F0756" w14:textId="77777777" w:rsidTr="00A75E85">
        <w:tc>
          <w:tcPr>
            <w:tcW w:w="1908" w:type="dxa"/>
            <w:shd w:val="clear" w:color="auto" w:fill="auto"/>
          </w:tcPr>
          <w:p w14:paraId="4D0FBC54"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 група (</w:t>
            </w:r>
            <w:r w:rsidRPr="00A364F2">
              <w:rPr>
                <w:sz w:val="24"/>
                <w:szCs w:val="24"/>
                <w:lang w:val="en-US"/>
              </w:rPr>
              <w:t>n=</w:t>
            </w:r>
            <w:r w:rsidRPr="00A364F2">
              <w:rPr>
                <w:sz w:val="24"/>
                <w:szCs w:val="24"/>
                <w:lang w:val="uk-UA"/>
              </w:rPr>
              <w:t>109)</w:t>
            </w:r>
          </w:p>
        </w:tc>
        <w:tc>
          <w:tcPr>
            <w:tcW w:w="1260" w:type="dxa"/>
            <w:shd w:val="clear" w:color="auto" w:fill="auto"/>
          </w:tcPr>
          <w:p w14:paraId="6FB8BA5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24 (22,0)</w:t>
            </w:r>
          </w:p>
        </w:tc>
        <w:tc>
          <w:tcPr>
            <w:tcW w:w="1260" w:type="dxa"/>
            <w:shd w:val="clear" w:color="auto" w:fill="auto"/>
          </w:tcPr>
          <w:p w14:paraId="1CD1243A"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23 (21,1)</w:t>
            </w:r>
          </w:p>
        </w:tc>
        <w:tc>
          <w:tcPr>
            <w:tcW w:w="1440" w:type="dxa"/>
            <w:shd w:val="clear" w:color="auto" w:fill="auto"/>
          </w:tcPr>
          <w:p w14:paraId="1E67745A"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62 (56,9)</w:t>
            </w:r>
          </w:p>
        </w:tc>
        <w:tc>
          <w:tcPr>
            <w:tcW w:w="1260" w:type="dxa"/>
            <w:shd w:val="clear" w:color="auto" w:fill="auto"/>
          </w:tcPr>
          <w:p w14:paraId="01E76BC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20 (18,4)</w:t>
            </w:r>
          </w:p>
        </w:tc>
        <w:tc>
          <w:tcPr>
            <w:tcW w:w="1260" w:type="dxa"/>
            <w:shd w:val="clear" w:color="auto" w:fill="auto"/>
          </w:tcPr>
          <w:p w14:paraId="261E64E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20 (18,4)</w:t>
            </w:r>
          </w:p>
        </w:tc>
        <w:tc>
          <w:tcPr>
            <w:tcW w:w="1260" w:type="dxa"/>
            <w:shd w:val="clear" w:color="auto" w:fill="auto"/>
          </w:tcPr>
          <w:p w14:paraId="77126AF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69 (63,2)</w:t>
            </w:r>
          </w:p>
        </w:tc>
      </w:tr>
      <w:tr w:rsidR="00A364F2" w:rsidRPr="00A364F2" w14:paraId="1CA73E6F" w14:textId="77777777" w:rsidTr="00A75E85">
        <w:tc>
          <w:tcPr>
            <w:tcW w:w="1908" w:type="dxa"/>
            <w:shd w:val="clear" w:color="auto" w:fill="auto"/>
          </w:tcPr>
          <w:p w14:paraId="27E9344D"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ІІ група (</w:t>
            </w:r>
            <w:r w:rsidRPr="00A364F2">
              <w:rPr>
                <w:sz w:val="24"/>
                <w:szCs w:val="24"/>
                <w:lang w:val="en-US"/>
              </w:rPr>
              <w:t>n=</w:t>
            </w:r>
            <w:r w:rsidRPr="00A364F2">
              <w:rPr>
                <w:sz w:val="24"/>
                <w:szCs w:val="24"/>
                <w:lang w:val="uk-UA"/>
              </w:rPr>
              <w:t>51)</w:t>
            </w:r>
          </w:p>
        </w:tc>
        <w:tc>
          <w:tcPr>
            <w:tcW w:w="1260" w:type="dxa"/>
            <w:shd w:val="clear" w:color="auto" w:fill="auto"/>
          </w:tcPr>
          <w:p w14:paraId="3888417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12 (23,5)</w:t>
            </w:r>
          </w:p>
        </w:tc>
        <w:tc>
          <w:tcPr>
            <w:tcW w:w="1260" w:type="dxa"/>
            <w:shd w:val="clear" w:color="auto" w:fill="auto"/>
          </w:tcPr>
          <w:p w14:paraId="5E43733A"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8 (15,7)</w:t>
            </w:r>
          </w:p>
        </w:tc>
        <w:tc>
          <w:tcPr>
            <w:tcW w:w="1440" w:type="dxa"/>
            <w:shd w:val="clear" w:color="auto" w:fill="auto"/>
          </w:tcPr>
          <w:p w14:paraId="5CA8567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31 (60,8)</w:t>
            </w:r>
          </w:p>
        </w:tc>
        <w:tc>
          <w:tcPr>
            <w:tcW w:w="1260" w:type="dxa"/>
            <w:shd w:val="clear" w:color="auto" w:fill="auto"/>
          </w:tcPr>
          <w:p w14:paraId="410A816E"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5 (9,8)</w:t>
            </w:r>
          </w:p>
        </w:tc>
        <w:tc>
          <w:tcPr>
            <w:tcW w:w="1260" w:type="dxa"/>
            <w:shd w:val="clear" w:color="auto" w:fill="auto"/>
          </w:tcPr>
          <w:p w14:paraId="4B141D2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14 (27,5)</w:t>
            </w:r>
          </w:p>
        </w:tc>
        <w:tc>
          <w:tcPr>
            <w:tcW w:w="1260" w:type="dxa"/>
            <w:shd w:val="clear" w:color="auto" w:fill="auto"/>
          </w:tcPr>
          <w:p w14:paraId="5DAEF98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32 (62,7)</w:t>
            </w:r>
          </w:p>
        </w:tc>
      </w:tr>
      <w:tr w:rsidR="00A364F2" w:rsidRPr="00A364F2" w14:paraId="47E53D25" w14:textId="77777777" w:rsidTr="00A75E85">
        <w:tc>
          <w:tcPr>
            <w:tcW w:w="1908" w:type="dxa"/>
            <w:shd w:val="clear" w:color="auto" w:fill="auto"/>
          </w:tcPr>
          <w:p w14:paraId="5712D701"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ІІІ група (</w:t>
            </w:r>
            <w:r w:rsidRPr="00A364F2">
              <w:rPr>
                <w:sz w:val="24"/>
                <w:szCs w:val="24"/>
                <w:lang w:val="en-US"/>
              </w:rPr>
              <w:t>n=</w:t>
            </w:r>
            <w:r w:rsidRPr="00A364F2">
              <w:rPr>
                <w:sz w:val="24"/>
                <w:szCs w:val="24"/>
                <w:lang w:val="uk-UA"/>
              </w:rPr>
              <w:t>86)</w:t>
            </w:r>
          </w:p>
        </w:tc>
        <w:tc>
          <w:tcPr>
            <w:tcW w:w="1260" w:type="dxa"/>
            <w:shd w:val="clear" w:color="auto" w:fill="auto"/>
          </w:tcPr>
          <w:p w14:paraId="08CF216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23 (26,7)</w:t>
            </w:r>
          </w:p>
        </w:tc>
        <w:tc>
          <w:tcPr>
            <w:tcW w:w="1260" w:type="dxa"/>
            <w:shd w:val="clear" w:color="auto" w:fill="auto"/>
          </w:tcPr>
          <w:p w14:paraId="0D4200D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22 (25,6)</w:t>
            </w:r>
          </w:p>
        </w:tc>
        <w:tc>
          <w:tcPr>
            <w:tcW w:w="1440" w:type="dxa"/>
            <w:shd w:val="clear" w:color="auto" w:fill="auto"/>
          </w:tcPr>
          <w:p w14:paraId="3826A1A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41 (47,7)</w:t>
            </w:r>
          </w:p>
        </w:tc>
        <w:tc>
          <w:tcPr>
            <w:tcW w:w="1260" w:type="dxa"/>
            <w:shd w:val="clear" w:color="auto" w:fill="auto"/>
          </w:tcPr>
          <w:p w14:paraId="3D13647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11 (12,8)</w:t>
            </w:r>
          </w:p>
        </w:tc>
        <w:tc>
          <w:tcPr>
            <w:tcW w:w="1260" w:type="dxa"/>
            <w:shd w:val="clear" w:color="auto" w:fill="auto"/>
          </w:tcPr>
          <w:p w14:paraId="2C0143C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15 (17,4)</w:t>
            </w:r>
          </w:p>
        </w:tc>
        <w:tc>
          <w:tcPr>
            <w:tcW w:w="1260" w:type="dxa"/>
            <w:shd w:val="clear" w:color="auto" w:fill="auto"/>
          </w:tcPr>
          <w:p w14:paraId="4792056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60 (69,8)</w:t>
            </w:r>
          </w:p>
        </w:tc>
      </w:tr>
      <w:tr w:rsidR="00A364F2" w:rsidRPr="00A364F2" w14:paraId="5E714158" w14:textId="77777777" w:rsidTr="00A75E85">
        <w:tc>
          <w:tcPr>
            <w:tcW w:w="9648" w:type="dxa"/>
            <w:gridSpan w:val="7"/>
            <w:shd w:val="clear" w:color="auto" w:fill="auto"/>
          </w:tcPr>
          <w:p w14:paraId="4067854A"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Варіант клінічного перебігу</w:t>
            </w:r>
          </w:p>
        </w:tc>
      </w:tr>
      <w:tr w:rsidR="00A364F2" w:rsidRPr="00A364F2" w14:paraId="331AF45F" w14:textId="77777777" w:rsidTr="00A75E85">
        <w:tc>
          <w:tcPr>
            <w:tcW w:w="1908" w:type="dxa"/>
            <w:shd w:val="clear" w:color="auto" w:fill="auto"/>
          </w:tcPr>
          <w:p w14:paraId="39E4C887"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Легкий</w:t>
            </w:r>
          </w:p>
          <w:p w14:paraId="18EDAAAD"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 xml:space="preserve"> (</w:t>
            </w:r>
            <w:r w:rsidRPr="00A364F2">
              <w:rPr>
                <w:sz w:val="24"/>
                <w:szCs w:val="24"/>
                <w:lang w:val="en-US"/>
              </w:rPr>
              <w:t>n=105)</w:t>
            </w:r>
          </w:p>
        </w:tc>
        <w:tc>
          <w:tcPr>
            <w:tcW w:w="1260" w:type="dxa"/>
            <w:shd w:val="clear" w:color="auto" w:fill="auto"/>
          </w:tcPr>
          <w:p w14:paraId="70B97B3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47 (44,8)</w:t>
            </w:r>
          </w:p>
        </w:tc>
        <w:tc>
          <w:tcPr>
            <w:tcW w:w="1260" w:type="dxa"/>
            <w:shd w:val="clear" w:color="auto" w:fill="auto"/>
          </w:tcPr>
          <w:p w14:paraId="16B830E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25 (23,8)</w:t>
            </w:r>
          </w:p>
        </w:tc>
        <w:tc>
          <w:tcPr>
            <w:tcW w:w="1440" w:type="dxa"/>
            <w:shd w:val="clear" w:color="auto" w:fill="auto"/>
          </w:tcPr>
          <w:p w14:paraId="33385AE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33 (31,4)</w:t>
            </w:r>
          </w:p>
        </w:tc>
        <w:tc>
          <w:tcPr>
            <w:tcW w:w="1260" w:type="dxa"/>
            <w:shd w:val="clear" w:color="auto" w:fill="auto"/>
          </w:tcPr>
          <w:p w14:paraId="1403C24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29 (27,6)</w:t>
            </w:r>
          </w:p>
        </w:tc>
        <w:tc>
          <w:tcPr>
            <w:tcW w:w="1260" w:type="dxa"/>
            <w:shd w:val="clear" w:color="auto" w:fill="auto"/>
          </w:tcPr>
          <w:p w14:paraId="6F411BBF"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31 (29,5)</w:t>
            </w:r>
          </w:p>
        </w:tc>
        <w:tc>
          <w:tcPr>
            <w:tcW w:w="1260" w:type="dxa"/>
            <w:shd w:val="clear" w:color="auto" w:fill="auto"/>
          </w:tcPr>
          <w:p w14:paraId="2FD2553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45 (42,9)</w:t>
            </w:r>
          </w:p>
        </w:tc>
      </w:tr>
      <w:tr w:rsidR="00A364F2" w:rsidRPr="00A364F2" w14:paraId="51CC6B4C" w14:textId="77777777" w:rsidTr="00A75E85">
        <w:tc>
          <w:tcPr>
            <w:tcW w:w="1908" w:type="dxa"/>
            <w:shd w:val="clear" w:color="auto" w:fill="auto"/>
          </w:tcPr>
          <w:p w14:paraId="2C1DA380"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Середньої</w:t>
            </w:r>
          </w:p>
          <w:p w14:paraId="081627D1"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важкості</w:t>
            </w:r>
          </w:p>
          <w:p w14:paraId="550226E2"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 xml:space="preserve"> (</w:t>
            </w:r>
            <w:r w:rsidRPr="00A364F2">
              <w:rPr>
                <w:sz w:val="24"/>
                <w:szCs w:val="24"/>
                <w:lang w:val="en-US"/>
              </w:rPr>
              <w:t>n</w:t>
            </w:r>
            <w:r w:rsidRPr="00A364F2">
              <w:rPr>
                <w:sz w:val="24"/>
                <w:szCs w:val="24"/>
              </w:rPr>
              <w:t>=</w:t>
            </w:r>
            <w:r w:rsidRPr="00A364F2">
              <w:rPr>
                <w:sz w:val="24"/>
                <w:szCs w:val="24"/>
                <w:lang w:val="uk-UA"/>
              </w:rPr>
              <w:t>90)</w:t>
            </w:r>
          </w:p>
        </w:tc>
        <w:tc>
          <w:tcPr>
            <w:tcW w:w="1260" w:type="dxa"/>
            <w:shd w:val="clear" w:color="auto" w:fill="auto"/>
          </w:tcPr>
          <w:p w14:paraId="4E9AA183"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11 (12,2) </w:t>
            </w:r>
          </w:p>
          <w:p w14:paraId="1D3310A2"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24,56</w:t>
            </w:r>
          </w:p>
          <w:p w14:paraId="4B11DBDC" w14:textId="77777777" w:rsidR="00A364F2" w:rsidRPr="00A364F2" w:rsidRDefault="00A364F2" w:rsidP="00EB16D8">
            <w:pPr>
              <w:widowControl/>
              <w:autoSpaceDE/>
              <w:autoSpaceDN/>
              <w:adjustRightInd/>
              <w:spacing w:after="0"/>
              <w:jc w:val="center"/>
              <w:rPr>
                <w:sz w:val="28"/>
                <w:szCs w:val="28"/>
                <w:lang w:val="uk-UA"/>
              </w:rPr>
            </w:pPr>
            <w:r w:rsidRPr="00A364F2">
              <w:rPr>
                <w:sz w:val="22"/>
                <w:szCs w:val="22"/>
                <w:lang w:val="uk-UA"/>
              </w:rPr>
              <w:t>p&lt;0,00</w:t>
            </w:r>
            <w:r w:rsidRPr="00A364F2">
              <w:rPr>
                <w:sz w:val="22"/>
                <w:szCs w:val="22"/>
                <w:lang w:val="en-US"/>
              </w:rPr>
              <w:t>1</w:t>
            </w:r>
          </w:p>
          <w:p w14:paraId="072C6BEE"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=4,40</w:t>
            </w:r>
          </w:p>
          <w:p w14:paraId="4E35373E"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р=0,036</w:t>
            </w:r>
          </w:p>
        </w:tc>
        <w:tc>
          <w:tcPr>
            <w:tcW w:w="1260" w:type="dxa"/>
            <w:shd w:val="clear" w:color="auto" w:fill="auto"/>
          </w:tcPr>
          <w:p w14:paraId="6A951EB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25 (27,8) </w:t>
            </w:r>
          </w:p>
          <w:p w14:paraId="75C7259E"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9,81</w:t>
            </w:r>
          </w:p>
          <w:p w14:paraId="73FB1CE0"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w:t>
            </w:r>
            <w:r w:rsidRPr="00A364F2">
              <w:rPr>
                <w:sz w:val="22"/>
                <w:szCs w:val="22"/>
                <w:lang w:val="en-US"/>
              </w:rPr>
              <w:t>2</w:t>
            </w:r>
          </w:p>
        </w:tc>
        <w:tc>
          <w:tcPr>
            <w:tcW w:w="1440" w:type="dxa"/>
            <w:shd w:val="clear" w:color="auto" w:fill="auto"/>
          </w:tcPr>
          <w:p w14:paraId="038FAE98"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 xml:space="preserve">54 (60,0) </w:t>
            </w:r>
          </w:p>
          <w:p w14:paraId="3A29C261"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χ</w:t>
            </w:r>
            <w:r w:rsidRPr="00A364F2">
              <w:rPr>
                <w:sz w:val="22"/>
                <w:szCs w:val="22"/>
                <w:vertAlign w:val="superscript"/>
                <w:lang w:val="uk-UA"/>
              </w:rPr>
              <w:t>2</w:t>
            </w:r>
            <w:r w:rsidRPr="00A364F2">
              <w:rPr>
                <w:sz w:val="22"/>
                <w:szCs w:val="22"/>
                <w:lang w:val="uk-UA"/>
              </w:rPr>
              <w:t>=16,01</w:t>
            </w:r>
          </w:p>
          <w:p w14:paraId="6F12CFD0" w14:textId="77777777" w:rsidR="00A364F2" w:rsidRPr="00A364F2" w:rsidRDefault="00A364F2" w:rsidP="00EB16D8">
            <w:pPr>
              <w:widowControl/>
              <w:autoSpaceDE/>
              <w:autoSpaceDN/>
              <w:adjustRightInd/>
              <w:spacing w:after="0"/>
              <w:jc w:val="center"/>
              <w:rPr>
                <w:sz w:val="28"/>
                <w:szCs w:val="28"/>
                <w:lang w:val="uk-UA"/>
              </w:rPr>
            </w:pPr>
            <w:r w:rsidRPr="00A364F2">
              <w:rPr>
                <w:sz w:val="22"/>
                <w:szCs w:val="22"/>
                <w:lang w:val="uk-UA"/>
              </w:rPr>
              <w:t>p&lt;0,00</w:t>
            </w:r>
            <w:r w:rsidRPr="00A364F2">
              <w:rPr>
                <w:sz w:val="22"/>
                <w:szCs w:val="22"/>
                <w:lang w:val="en-US"/>
              </w:rPr>
              <w:t>1</w:t>
            </w:r>
            <w:r w:rsidRPr="00A364F2">
              <w:rPr>
                <w:sz w:val="28"/>
                <w:szCs w:val="28"/>
                <w:lang w:val="uk-UA"/>
              </w:rPr>
              <w:t xml:space="preserve"> </w:t>
            </w:r>
          </w:p>
          <w:p w14:paraId="3FBB50D4"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1</w:t>
            </w:r>
            <w:r w:rsidRPr="00A364F2">
              <w:rPr>
                <w:sz w:val="22"/>
                <w:szCs w:val="22"/>
                <w:lang w:val="uk-UA"/>
              </w:rPr>
              <w:t>6,56</w:t>
            </w:r>
          </w:p>
          <w:p w14:paraId="1018AF02"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1DFE98F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5 (5,5)</w:t>
            </w:r>
          </w:p>
          <w:p w14:paraId="4B3F599B"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4"/>
                <w:szCs w:val="24"/>
                <w:lang w:val="uk-UA"/>
              </w:rPr>
              <w:sym w:font="Symbol" w:char="F0D1"/>
            </w:r>
            <w:r w:rsidRPr="00A364F2">
              <w:rPr>
                <w:sz w:val="22"/>
                <w:szCs w:val="22"/>
                <w:lang w:val="uk-UA"/>
              </w:rPr>
              <w:t>χ</w:t>
            </w:r>
            <w:r w:rsidRPr="00A364F2">
              <w:rPr>
                <w:sz w:val="22"/>
                <w:szCs w:val="22"/>
                <w:vertAlign w:val="superscript"/>
                <w:lang w:val="uk-UA"/>
              </w:rPr>
              <w:t>2</w:t>
            </w:r>
            <w:r w:rsidRPr="00A364F2">
              <w:rPr>
                <w:sz w:val="22"/>
                <w:szCs w:val="22"/>
                <w:lang w:val="uk-UA"/>
              </w:rPr>
              <w:t>=</w:t>
            </w:r>
            <w:r w:rsidRPr="00A364F2">
              <w:rPr>
                <w:sz w:val="22"/>
                <w:szCs w:val="22"/>
                <w:lang w:val="en-US"/>
              </w:rPr>
              <w:t>1</w:t>
            </w:r>
            <w:r w:rsidRPr="00A364F2">
              <w:rPr>
                <w:sz w:val="22"/>
                <w:szCs w:val="22"/>
                <w:lang w:val="uk-UA"/>
              </w:rPr>
              <w:t>6,39</w:t>
            </w:r>
          </w:p>
          <w:p w14:paraId="585D5E48"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10F6DB3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17 (18,9) </w:t>
            </w:r>
          </w:p>
          <w:p w14:paraId="69452F90"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8,38</w:t>
            </w:r>
          </w:p>
          <w:p w14:paraId="1E3E8BF2"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р=0,004</w:t>
            </w:r>
          </w:p>
        </w:tc>
        <w:tc>
          <w:tcPr>
            <w:tcW w:w="1260" w:type="dxa"/>
            <w:shd w:val="clear" w:color="auto" w:fill="auto"/>
          </w:tcPr>
          <w:p w14:paraId="608B743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68 (75,6) </w:t>
            </w:r>
          </w:p>
          <w:p w14:paraId="60F64FC0"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21,26</w:t>
            </w:r>
          </w:p>
          <w:p w14:paraId="645E568F"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p w14:paraId="122B95AD"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B7"/>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7</w:t>
            </w:r>
            <w:r w:rsidRPr="00A364F2">
              <w:rPr>
                <w:sz w:val="22"/>
                <w:szCs w:val="22"/>
                <w:lang w:val="uk-UA"/>
              </w:rPr>
              <w:t>,69</w:t>
            </w:r>
          </w:p>
          <w:p w14:paraId="2D19CCA4"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р=0,006</w:t>
            </w:r>
          </w:p>
        </w:tc>
      </w:tr>
      <w:tr w:rsidR="00A364F2" w:rsidRPr="00A364F2" w14:paraId="535E5011" w14:textId="77777777" w:rsidTr="00A75E85">
        <w:tc>
          <w:tcPr>
            <w:tcW w:w="1908" w:type="dxa"/>
            <w:shd w:val="clear" w:color="auto" w:fill="auto"/>
          </w:tcPr>
          <w:p w14:paraId="2A3D1389"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Важкий (</w:t>
            </w:r>
            <w:r w:rsidRPr="00A364F2">
              <w:rPr>
                <w:sz w:val="24"/>
                <w:szCs w:val="24"/>
                <w:lang w:val="en-US"/>
              </w:rPr>
              <w:t>n</w:t>
            </w:r>
            <w:r w:rsidRPr="00A364F2">
              <w:rPr>
                <w:sz w:val="24"/>
                <w:szCs w:val="24"/>
              </w:rPr>
              <w:t>=51)</w:t>
            </w:r>
          </w:p>
        </w:tc>
        <w:tc>
          <w:tcPr>
            <w:tcW w:w="1260" w:type="dxa"/>
            <w:shd w:val="clear" w:color="auto" w:fill="auto"/>
          </w:tcPr>
          <w:p w14:paraId="042328D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 (2,0)</w:t>
            </w:r>
          </w:p>
          <w:p w14:paraId="53E2912D"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29,52</w:t>
            </w:r>
          </w:p>
          <w:p w14:paraId="35E859B8"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2DC6B0A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 (5,9)</w:t>
            </w:r>
          </w:p>
          <w:p w14:paraId="3A74A59B"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4"/>
                <w:szCs w:val="24"/>
                <w:lang w:val="uk-UA"/>
              </w:rPr>
              <w:sym w:font="Symbol" w:char="F0D1"/>
            </w:r>
            <w:r w:rsidRPr="00A364F2">
              <w:rPr>
                <w:sz w:val="22"/>
                <w:szCs w:val="22"/>
                <w:lang w:val="uk-UA"/>
              </w:rPr>
              <w:t>χ</w:t>
            </w:r>
            <w:r w:rsidRPr="00A364F2">
              <w:rPr>
                <w:sz w:val="22"/>
                <w:szCs w:val="22"/>
                <w:vertAlign w:val="superscript"/>
                <w:lang w:val="uk-UA"/>
              </w:rPr>
              <w:t>2</w:t>
            </w:r>
            <w:r w:rsidRPr="00A364F2">
              <w:rPr>
                <w:sz w:val="22"/>
                <w:szCs w:val="22"/>
                <w:lang w:val="uk-UA"/>
              </w:rPr>
              <w:t>=</w:t>
            </w:r>
            <w:r w:rsidRPr="00A364F2">
              <w:rPr>
                <w:sz w:val="22"/>
                <w:szCs w:val="22"/>
                <w:lang w:val="en-US"/>
              </w:rPr>
              <w:t>7,49</w:t>
            </w:r>
          </w:p>
          <w:p w14:paraId="2801ED19"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р=0,006</w:t>
            </w:r>
          </w:p>
        </w:tc>
        <w:tc>
          <w:tcPr>
            <w:tcW w:w="1440" w:type="dxa"/>
            <w:shd w:val="clear" w:color="auto" w:fill="auto"/>
          </w:tcPr>
          <w:p w14:paraId="6CF19DFD"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47 (92,1) </w:t>
            </w:r>
          </w:p>
          <w:p w14:paraId="0C46DECF"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=50,67</w:t>
            </w:r>
          </w:p>
          <w:p w14:paraId="15DE7442"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121EBF4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 (3,9)</w:t>
            </w:r>
          </w:p>
          <w:p w14:paraId="409CBC38"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=12,11</w:t>
            </w:r>
          </w:p>
          <w:p w14:paraId="57ED7760"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4C097F3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  (2,0)</w:t>
            </w:r>
          </w:p>
          <w:p w14:paraId="2361EC39"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4"/>
                <w:szCs w:val="24"/>
                <w:lang w:val="uk-UA"/>
              </w:rPr>
              <w:sym w:font="Symbol" w:char="F0D1"/>
            </w:r>
            <w:r w:rsidRPr="00A364F2">
              <w:rPr>
                <w:sz w:val="22"/>
                <w:szCs w:val="22"/>
                <w:lang w:val="uk-UA"/>
              </w:rPr>
              <w:t>χ</w:t>
            </w:r>
            <w:r w:rsidRPr="00A364F2">
              <w:rPr>
                <w:sz w:val="22"/>
                <w:szCs w:val="22"/>
                <w:vertAlign w:val="superscript"/>
                <w:lang w:val="uk-UA"/>
              </w:rPr>
              <w:t>2</w:t>
            </w:r>
            <w:r w:rsidRPr="00A364F2">
              <w:rPr>
                <w:sz w:val="22"/>
                <w:szCs w:val="22"/>
                <w:lang w:val="uk-UA"/>
              </w:rPr>
              <w:t>=</w:t>
            </w:r>
            <w:r w:rsidRPr="00A364F2">
              <w:rPr>
                <w:sz w:val="22"/>
                <w:szCs w:val="22"/>
                <w:lang w:val="en-US"/>
              </w:rPr>
              <w:t>1</w:t>
            </w:r>
            <w:r w:rsidRPr="00A364F2">
              <w:rPr>
                <w:sz w:val="22"/>
                <w:szCs w:val="22"/>
                <w:lang w:val="uk-UA"/>
              </w:rPr>
              <w:t>5,99</w:t>
            </w:r>
          </w:p>
          <w:p w14:paraId="7EB0039F"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4187DE74"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48 (94,1) </w:t>
            </w:r>
            <w:r w:rsidRPr="00A364F2">
              <w:rPr>
                <w:sz w:val="24"/>
                <w:szCs w:val="24"/>
                <w:lang w:val="uk-UA"/>
              </w:rPr>
              <w:sym w:font="Symbol" w:char="F0D1"/>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3</w:t>
            </w:r>
            <w:r w:rsidRPr="00A364F2">
              <w:rPr>
                <w:sz w:val="22"/>
                <w:szCs w:val="22"/>
                <w:lang w:val="uk-UA"/>
              </w:rPr>
              <w:t>7,46</w:t>
            </w:r>
          </w:p>
          <w:p w14:paraId="146DCD01"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r>
      <w:tr w:rsidR="00A364F2" w:rsidRPr="00A364F2" w14:paraId="7F4804B9" w14:textId="77777777" w:rsidTr="00A75E85">
        <w:tc>
          <w:tcPr>
            <w:tcW w:w="9648" w:type="dxa"/>
            <w:gridSpan w:val="7"/>
            <w:shd w:val="clear" w:color="auto" w:fill="auto"/>
          </w:tcPr>
          <w:p w14:paraId="6432788F"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w:t>
            </w:r>
            <w:r w:rsidR="00F40A75">
              <w:rPr>
                <w:sz w:val="28"/>
                <w:szCs w:val="28"/>
                <w:lang w:val="uk-UA"/>
              </w:rPr>
              <w:t>Результати м</w:t>
            </w:r>
            <w:r w:rsidR="00F40A75" w:rsidRPr="00A364F2">
              <w:rPr>
                <w:sz w:val="28"/>
                <w:szCs w:val="28"/>
                <w:lang w:val="uk-UA"/>
              </w:rPr>
              <w:t>ікробіологічн</w:t>
            </w:r>
            <w:r w:rsidR="00F40A75">
              <w:rPr>
                <w:sz w:val="28"/>
                <w:szCs w:val="28"/>
                <w:lang w:val="uk-UA"/>
              </w:rPr>
              <w:t>ої</w:t>
            </w:r>
            <w:r w:rsidR="00F40A75" w:rsidRPr="00A364F2">
              <w:rPr>
                <w:sz w:val="28"/>
                <w:szCs w:val="28"/>
                <w:lang w:val="uk-UA"/>
              </w:rPr>
              <w:t xml:space="preserve"> діагностик</w:t>
            </w:r>
            <w:r w:rsidR="00F40A75">
              <w:rPr>
                <w:sz w:val="28"/>
                <w:szCs w:val="28"/>
                <w:lang w:val="uk-UA"/>
              </w:rPr>
              <w:t>и</w:t>
            </w:r>
            <w:r w:rsidR="00F40A75" w:rsidRPr="00A364F2">
              <w:rPr>
                <w:sz w:val="28"/>
                <w:szCs w:val="28"/>
                <w:lang w:val="uk-UA"/>
              </w:rPr>
              <w:t xml:space="preserve"> </w:t>
            </w:r>
            <w:r w:rsidR="006F315C" w:rsidRPr="00A364F2">
              <w:rPr>
                <w:sz w:val="28"/>
                <w:szCs w:val="28"/>
                <w:lang w:val="uk-UA"/>
              </w:rPr>
              <w:t>сечових шляхів</w:t>
            </w:r>
          </w:p>
        </w:tc>
      </w:tr>
      <w:tr w:rsidR="00A364F2" w:rsidRPr="00A364F2" w14:paraId="4CABE9DC" w14:textId="77777777" w:rsidTr="00A75E85">
        <w:tc>
          <w:tcPr>
            <w:tcW w:w="1908" w:type="dxa"/>
            <w:shd w:val="clear" w:color="auto" w:fill="auto"/>
          </w:tcPr>
          <w:p w14:paraId="08EA3A4D"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1</w:t>
            </w:r>
            <w:r w:rsidRPr="00A364F2">
              <w:rPr>
                <w:sz w:val="24"/>
                <w:szCs w:val="24"/>
                <w:lang w:val="en-US"/>
              </w:rPr>
              <w:t xml:space="preserve"> </w:t>
            </w:r>
            <w:r w:rsidRPr="00A364F2">
              <w:rPr>
                <w:sz w:val="24"/>
                <w:szCs w:val="24"/>
                <w:lang w:val="uk-UA"/>
              </w:rPr>
              <w:t xml:space="preserve">група </w:t>
            </w:r>
            <w:r w:rsidRPr="00A364F2">
              <w:rPr>
                <w:sz w:val="24"/>
                <w:szCs w:val="24"/>
              </w:rPr>
              <w:t>(</w:t>
            </w:r>
            <w:r w:rsidRPr="00A364F2">
              <w:rPr>
                <w:sz w:val="24"/>
                <w:szCs w:val="24"/>
                <w:lang w:val="en-US"/>
              </w:rPr>
              <w:t>n</w:t>
            </w:r>
            <w:r w:rsidRPr="00A364F2">
              <w:rPr>
                <w:sz w:val="24"/>
                <w:szCs w:val="24"/>
              </w:rPr>
              <w:t>=55)</w:t>
            </w:r>
            <w:r w:rsidRPr="00A364F2">
              <w:rPr>
                <w:sz w:val="24"/>
                <w:szCs w:val="24"/>
                <w:lang w:val="en-US"/>
              </w:rPr>
              <w:t xml:space="preserve"> </w:t>
            </w:r>
          </w:p>
        </w:tc>
        <w:tc>
          <w:tcPr>
            <w:tcW w:w="1260" w:type="dxa"/>
            <w:shd w:val="clear" w:color="auto" w:fill="auto"/>
          </w:tcPr>
          <w:p w14:paraId="1CCB50A6"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13 (23,6)</w:t>
            </w:r>
          </w:p>
        </w:tc>
        <w:tc>
          <w:tcPr>
            <w:tcW w:w="1260" w:type="dxa"/>
            <w:shd w:val="clear" w:color="auto" w:fill="auto"/>
          </w:tcPr>
          <w:p w14:paraId="3EE1BE61"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14 (25,5)</w:t>
            </w:r>
          </w:p>
        </w:tc>
        <w:tc>
          <w:tcPr>
            <w:tcW w:w="1440" w:type="dxa"/>
            <w:shd w:val="clear" w:color="auto" w:fill="auto"/>
          </w:tcPr>
          <w:p w14:paraId="7551736A"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28 (50,9)</w:t>
            </w:r>
          </w:p>
        </w:tc>
        <w:tc>
          <w:tcPr>
            <w:tcW w:w="1260" w:type="dxa"/>
            <w:shd w:val="clear" w:color="auto" w:fill="auto"/>
          </w:tcPr>
          <w:p w14:paraId="50C5A41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12 (21,8)</w:t>
            </w:r>
          </w:p>
          <w:p w14:paraId="4934E67D"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=5,2</w:t>
            </w:r>
            <w:r w:rsidRPr="00A364F2">
              <w:rPr>
                <w:sz w:val="22"/>
                <w:szCs w:val="22"/>
                <w:lang w:val="en-US"/>
              </w:rPr>
              <w:t>4</w:t>
            </w:r>
          </w:p>
          <w:p w14:paraId="0D7B24FA"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p=0,022</w:t>
            </w:r>
          </w:p>
        </w:tc>
        <w:tc>
          <w:tcPr>
            <w:tcW w:w="1260" w:type="dxa"/>
            <w:shd w:val="clear" w:color="auto" w:fill="auto"/>
          </w:tcPr>
          <w:p w14:paraId="48463CF2" w14:textId="77777777" w:rsidR="00A364F2" w:rsidRPr="00A364F2" w:rsidRDefault="00A364F2" w:rsidP="00EB16D8">
            <w:pPr>
              <w:widowControl/>
              <w:autoSpaceDE/>
              <w:autoSpaceDN/>
              <w:adjustRightInd/>
              <w:spacing w:after="0"/>
              <w:rPr>
                <w:sz w:val="22"/>
                <w:szCs w:val="22"/>
                <w:lang w:val="uk-UA"/>
              </w:rPr>
            </w:pPr>
            <w:r w:rsidRPr="00A364F2">
              <w:rPr>
                <w:sz w:val="24"/>
                <w:szCs w:val="24"/>
                <w:lang w:val="uk-UA"/>
              </w:rPr>
              <w:t xml:space="preserve">26 (47,3) # </w:t>
            </w:r>
            <w:r w:rsidRPr="00A364F2">
              <w:rPr>
                <w:sz w:val="22"/>
                <w:szCs w:val="22"/>
                <w:lang w:val="uk-UA"/>
              </w:rPr>
              <w:t>χ</w:t>
            </w:r>
            <w:r w:rsidRPr="00A364F2">
              <w:rPr>
                <w:sz w:val="22"/>
                <w:szCs w:val="22"/>
                <w:vertAlign w:val="superscript"/>
                <w:lang w:val="uk-UA"/>
              </w:rPr>
              <w:t>2</w:t>
            </w:r>
            <w:r w:rsidRPr="00A364F2">
              <w:rPr>
                <w:sz w:val="22"/>
                <w:szCs w:val="22"/>
                <w:lang w:val="uk-UA"/>
              </w:rPr>
              <w:t>=44,29</w:t>
            </w:r>
          </w:p>
          <w:p w14:paraId="499CFD9C"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p&lt;0,001</w:t>
            </w:r>
          </w:p>
          <w:p w14:paraId="26BA2084" w14:textId="77777777" w:rsidR="00A364F2" w:rsidRPr="00A364F2" w:rsidRDefault="00A364F2" w:rsidP="00EB16D8">
            <w:pPr>
              <w:widowControl/>
              <w:autoSpaceDE/>
              <w:autoSpaceDN/>
              <w:adjustRightInd/>
              <w:spacing w:after="0"/>
              <w:rPr>
                <w:sz w:val="22"/>
                <w:szCs w:val="22"/>
                <w:lang w:val="en-US"/>
              </w:rPr>
            </w:pPr>
            <w:r w:rsidRPr="00A364F2">
              <w:rPr>
                <w:sz w:val="28"/>
                <w:szCs w:val="28"/>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15,87</w:t>
            </w:r>
          </w:p>
          <w:p w14:paraId="4D7E2F6F"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1</w:t>
            </w:r>
          </w:p>
        </w:tc>
        <w:tc>
          <w:tcPr>
            <w:tcW w:w="1260" w:type="dxa"/>
            <w:shd w:val="clear" w:color="auto" w:fill="auto"/>
          </w:tcPr>
          <w:p w14:paraId="7CEE9A19" w14:textId="77777777" w:rsidR="00A364F2" w:rsidRPr="00A364F2" w:rsidRDefault="00A364F2" w:rsidP="00EB16D8">
            <w:pPr>
              <w:widowControl/>
              <w:autoSpaceDE/>
              <w:autoSpaceDN/>
              <w:adjustRightInd/>
              <w:spacing w:after="0"/>
              <w:rPr>
                <w:sz w:val="22"/>
                <w:szCs w:val="22"/>
                <w:lang w:val="uk-UA"/>
              </w:rPr>
            </w:pPr>
            <w:r w:rsidRPr="00A364F2">
              <w:rPr>
                <w:sz w:val="24"/>
                <w:szCs w:val="24"/>
                <w:lang w:val="uk-UA"/>
              </w:rPr>
              <w:t>17 (30,9) #</w:t>
            </w:r>
            <w:r w:rsidRPr="00A364F2">
              <w:rPr>
                <w:sz w:val="22"/>
                <w:szCs w:val="22"/>
                <w:lang w:val="uk-UA"/>
              </w:rPr>
              <w:t xml:space="preserve"> χ</w:t>
            </w:r>
            <w:r w:rsidRPr="00A364F2">
              <w:rPr>
                <w:sz w:val="22"/>
                <w:szCs w:val="22"/>
                <w:vertAlign w:val="superscript"/>
                <w:lang w:val="uk-UA"/>
              </w:rPr>
              <w:t>2</w:t>
            </w:r>
            <w:r w:rsidRPr="00A364F2">
              <w:rPr>
                <w:sz w:val="22"/>
                <w:szCs w:val="22"/>
                <w:lang w:val="uk-UA"/>
              </w:rPr>
              <w:t>=8,06</w:t>
            </w:r>
          </w:p>
          <w:p w14:paraId="689ABD0C"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p&lt;0,001</w:t>
            </w:r>
          </w:p>
          <w:p w14:paraId="13535AE4" w14:textId="77777777" w:rsidR="00A364F2" w:rsidRPr="00A364F2" w:rsidRDefault="00A364F2" w:rsidP="00EB16D8">
            <w:pPr>
              <w:widowControl/>
              <w:autoSpaceDE/>
              <w:autoSpaceDN/>
              <w:adjustRightInd/>
              <w:spacing w:after="0"/>
              <w:rPr>
                <w:sz w:val="22"/>
                <w:szCs w:val="22"/>
                <w:lang w:val="en-US"/>
              </w:rPr>
            </w:pPr>
            <w:r w:rsidRPr="00A364F2">
              <w:rPr>
                <w:sz w:val="28"/>
                <w:szCs w:val="28"/>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16,08</w:t>
            </w:r>
          </w:p>
          <w:p w14:paraId="7FD29505"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1</w:t>
            </w:r>
          </w:p>
        </w:tc>
      </w:tr>
      <w:tr w:rsidR="00A364F2" w:rsidRPr="00A364F2" w14:paraId="079E19A4" w14:textId="77777777" w:rsidTr="00A75E85">
        <w:tc>
          <w:tcPr>
            <w:tcW w:w="1908" w:type="dxa"/>
            <w:shd w:val="clear" w:color="auto" w:fill="auto"/>
          </w:tcPr>
          <w:p w14:paraId="7A377F4D"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2 група (</w:t>
            </w:r>
            <w:r w:rsidRPr="00A364F2">
              <w:rPr>
                <w:sz w:val="24"/>
                <w:szCs w:val="24"/>
                <w:lang w:val="en-US"/>
              </w:rPr>
              <w:t>n</w:t>
            </w:r>
            <w:r w:rsidRPr="00A364F2">
              <w:rPr>
                <w:sz w:val="24"/>
                <w:szCs w:val="24"/>
                <w:lang w:val="uk-UA"/>
              </w:rPr>
              <w:t xml:space="preserve">=111) </w:t>
            </w:r>
          </w:p>
        </w:tc>
        <w:tc>
          <w:tcPr>
            <w:tcW w:w="1260" w:type="dxa"/>
            <w:shd w:val="clear" w:color="auto" w:fill="auto"/>
          </w:tcPr>
          <w:p w14:paraId="3E1B99C5"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17 (15,3)</w:t>
            </w:r>
          </w:p>
        </w:tc>
        <w:tc>
          <w:tcPr>
            <w:tcW w:w="1260" w:type="dxa"/>
            <w:shd w:val="clear" w:color="auto" w:fill="auto"/>
          </w:tcPr>
          <w:p w14:paraId="43E6EA8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23 (20,7)</w:t>
            </w:r>
          </w:p>
        </w:tc>
        <w:tc>
          <w:tcPr>
            <w:tcW w:w="1440" w:type="dxa"/>
            <w:shd w:val="clear" w:color="auto" w:fill="auto"/>
          </w:tcPr>
          <w:p w14:paraId="0CBF9C8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71 (64,0)</w:t>
            </w:r>
          </w:p>
        </w:tc>
        <w:tc>
          <w:tcPr>
            <w:tcW w:w="1260" w:type="dxa"/>
            <w:shd w:val="clear" w:color="auto" w:fill="auto"/>
          </w:tcPr>
          <w:p w14:paraId="2DE4A0F7"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10 (9,0)</w:t>
            </w:r>
          </w:p>
        </w:tc>
        <w:tc>
          <w:tcPr>
            <w:tcW w:w="1260" w:type="dxa"/>
            <w:shd w:val="clear" w:color="auto" w:fill="auto"/>
          </w:tcPr>
          <w:p w14:paraId="36FFE6DE"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5 (4,5) </w:t>
            </w:r>
          </w:p>
        </w:tc>
        <w:tc>
          <w:tcPr>
            <w:tcW w:w="1260" w:type="dxa"/>
            <w:shd w:val="clear" w:color="auto" w:fill="auto"/>
          </w:tcPr>
          <w:p w14:paraId="1248A2E6"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96 (86,5)</w:t>
            </w:r>
          </w:p>
        </w:tc>
      </w:tr>
      <w:tr w:rsidR="00A364F2" w:rsidRPr="00A364F2" w14:paraId="46E8BF00" w14:textId="77777777" w:rsidTr="00A75E85">
        <w:tc>
          <w:tcPr>
            <w:tcW w:w="1908" w:type="dxa"/>
            <w:shd w:val="clear" w:color="auto" w:fill="auto"/>
          </w:tcPr>
          <w:p w14:paraId="574A5203"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3 група (</w:t>
            </w:r>
            <w:r w:rsidRPr="00A364F2">
              <w:rPr>
                <w:sz w:val="24"/>
                <w:szCs w:val="24"/>
                <w:lang w:val="en-US"/>
              </w:rPr>
              <w:t>n</w:t>
            </w:r>
            <w:r w:rsidRPr="00A364F2">
              <w:rPr>
                <w:sz w:val="24"/>
                <w:szCs w:val="24"/>
                <w:lang w:val="uk-UA"/>
              </w:rPr>
              <w:t xml:space="preserve">=60) </w:t>
            </w:r>
          </w:p>
        </w:tc>
        <w:tc>
          <w:tcPr>
            <w:tcW w:w="1260" w:type="dxa"/>
            <w:shd w:val="clear" w:color="auto" w:fill="auto"/>
          </w:tcPr>
          <w:p w14:paraId="59392816"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23 (38,3) #</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11,52</w:t>
            </w:r>
          </w:p>
          <w:p w14:paraId="7023FCB3" w14:textId="62E4B90D" w:rsidR="00A364F2" w:rsidRPr="00A364F2" w:rsidRDefault="00A364F2" w:rsidP="00E6642C">
            <w:pPr>
              <w:widowControl/>
              <w:autoSpaceDE/>
              <w:autoSpaceDN/>
              <w:adjustRightInd/>
              <w:spacing w:after="0"/>
              <w:jc w:val="center"/>
              <w:rPr>
                <w:sz w:val="24"/>
                <w:szCs w:val="24"/>
                <w:lang w:val="uk-UA"/>
              </w:rPr>
            </w:pPr>
            <w:r w:rsidRPr="00A364F2">
              <w:rPr>
                <w:sz w:val="22"/>
                <w:szCs w:val="22"/>
                <w:lang w:val="uk-UA"/>
              </w:rPr>
              <w:t>p&lt;0,00</w:t>
            </w:r>
            <w:r w:rsidRPr="00A364F2">
              <w:rPr>
                <w:sz w:val="22"/>
                <w:szCs w:val="22"/>
                <w:lang w:val="en-US"/>
              </w:rPr>
              <w:t>1</w:t>
            </w:r>
          </w:p>
        </w:tc>
        <w:tc>
          <w:tcPr>
            <w:tcW w:w="1260" w:type="dxa"/>
            <w:shd w:val="clear" w:color="auto" w:fill="auto"/>
          </w:tcPr>
          <w:p w14:paraId="2FA25CAF"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12 (20,0)</w:t>
            </w:r>
          </w:p>
        </w:tc>
        <w:tc>
          <w:tcPr>
            <w:tcW w:w="1440" w:type="dxa"/>
            <w:shd w:val="clear" w:color="auto" w:fill="auto"/>
          </w:tcPr>
          <w:p w14:paraId="02CA7C1F"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25 (41,7)</w:t>
            </w:r>
          </w:p>
          <w:p w14:paraId="2D085CDF"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7,86</w:t>
            </w:r>
          </w:p>
          <w:p w14:paraId="02ECD6C1" w14:textId="1B322FBB" w:rsidR="00A364F2" w:rsidRPr="00A364F2" w:rsidRDefault="00A364F2" w:rsidP="00E6642C">
            <w:pPr>
              <w:widowControl/>
              <w:autoSpaceDE/>
              <w:autoSpaceDN/>
              <w:adjustRightInd/>
              <w:spacing w:after="0"/>
              <w:jc w:val="center"/>
              <w:rPr>
                <w:sz w:val="24"/>
                <w:szCs w:val="24"/>
                <w:lang w:val="uk-UA"/>
              </w:rPr>
            </w:pPr>
            <w:r w:rsidRPr="00A364F2">
              <w:rPr>
                <w:sz w:val="22"/>
                <w:szCs w:val="22"/>
                <w:lang w:val="uk-UA"/>
              </w:rPr>
              <w:t>р=0,005</w:t>
            </w:r>
          </w:p>
        </w:tc>
        <w:tc>
          <w:tcPr>
            <w:tcW w:w="1260" w:type="dxa"/>
            <w:shd w:val="clear" w:color="auto" w:fill="auto"/>
          </w:tcPr>
          <w:p w14:paraId="52F76E4C"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11 (18,3)</w:t>
            </w:r>
          </w:p>
        </w:tc>
        <w:tc>
          <w:tcPr>
            <w:tcW w:w="1260" w:type="dxa"/>
            <w:shd w:val="clear" w:color="auto" w:fill="auto"/>
          </w:tcPr>
          <w:p w14:paraId="794F3EB0"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 xml:space="preserve">8 (13,3) </w:t>
            </w:r>
          </w:p>
          <w:p w14:paraId="7024D80D" w14:textId="77777777" w:rsidR="00A364F2" w:rsidRPr="00A364F2" w:rsidRDefault="00A364F2" w:rsidP="00EB16D8">
            <w:pPr>
              <w:widowControl/>
              <w:autoSpaceDE/>
              <w:autoSpaceDN/>
              <w:adjustRightInd/>
              <w:spacing w:after="0"/>
              <w:rPr>
                <w:sz w:val="22"/>
                <w:szCs w:val="22"/>
                <w:lang w:val="uk-UA"/>
              </w:rPr>
            </w:pPr>
            <w:r w:rsidRPr="00A364F2">
              <w:rPr>
                <w:sz w:val="24"/>
                <w:szCs w:val="24"/>
                <w:lang w:val="en-US"/>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4</w:t>
            </w:r>
            <w:r w:rsidRPr="00A364F2">
              <w:rPr>
                <w:sz w:val="22"/>
                <w:szCs w:val="22"/>
                <w:lang w:val="uk-UA"/>
              </w:rPr>
              <w:t>,32</w:t>
            </w:r>
          </w:p>
          <w:p w14:paraId="0DDEEFA5" w14:textId="4027565C" w:rsidR="00A364F2" w:rsidRPr="00A364F2" w:rsidRDefault="00A364F2" w:rsidP="00E6642C">
            <w:pPr>
              <w:widowControl/>
              <w:autoSpaceDE/>
              <w:autoSpaceDN/>
              <w:adjustRightInd/>
              <w:spacing w:after="0"/>
              <w:jc w:val="center"/>
              <w:rPr>
                <w:sz w:val="24"/>
                <w:szCs w:val="24"/>
                <w:lang w:val="en-US"/>
              </w:rPr>
            </w:pPr>
            <w:r w:rsidRPr="00A364F2">
              <w:rPr>
                <w:sz w:val="22"/>
                <w:szCs w:val="22"/>
                <w:lang w:val="uk-UA"/>
              </w:rPr>
              <w:t>р=0,038</w:t>
            </w:r>
          </w:p>
        </w:tc>
        <w:tc>
          <w:tcPr>
            <w:tcW w:w="1260" w:type="dxa"/>
            <w:shd w:val="clear" w:color="auto" w:fill="auto"/>
          </w:tcPr>
          <w:p w14:paraId="3C9C3DF2"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41 (68,4)</w:t>
            </w:r>
          </w:p>
          <w:p w14:paraId="51013ECF"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4"/>
                <w:szCs w:val="24"/>
                <w:lang w:val="en-US"/>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52,27</w:t>
            </w:r>
          </w:p>
          <w:p w14:paraId="37D3797F"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р=0,00</w:t>
            </w:r>
            <w:r w:rsidRPr="00A364F2">
              <w:rPr>
                <w:sz w:val="22"/>
                <w:szCs w:val="22"/>
                <w:lang w:val="en-US"/>
              </w:rPr>
              <w:t>4</w:t>
            </w:r>
          </w:p>
        </w:tc>
      </w:tr>
      <w:tr w:rsidR="00A364F2" w:rsidRPr="00A364F2" w14:paraId="577B2007" w14:textId="77777777" w:rsidTr="00A75E85">
        <w:tc>
          <w:tcPr>
            <w:tcW w:w="1908" w:type="dxa"/>
            <w:shd w:val="clear" w:color="auto" w:fill="auto"/>
          </w:tcPr>
          <w:p w14:paraId="69F42FE0" w14:textId="77777777" w:rsidR="00A364F2" w:rsidRPr="00A364F2" w:rsidRDefault="00A364F2" w:rsidP="00EB16D8">
            <w:pPr>
              <w:widowControl/>
              <w:autoSpaceDE/>
              <w:autoSpaceDN/>
              <w:adjustRightInd/>
              <w:spacing w:after="0"/>
              <w:rPr>
                <w:sz w:val="24"/>
                <w:szCs w:val="24"/>
                <w:lang w:val="uk-UA"/>
              </w:rPr>
            </w:pPr>
            <w:r w:rsidRPr="00A364F2">
              <w:rPr>
                <w:sz w:val="24"/>
                <w:szCs w:val="24"/>
                <w:lang w:val="uk-UA"/>
              </w:rPr>
              <w:t>4</w:t>
            </w:r>
            <w:r w:rsidRPr="00A364F2">
              <w:rPr>
                <w:sz w:val="24"/>
                <w:szCs w:val="24"/>
                <w:lang w:val="en-US"/>
              </w:rPr>
              <w:t xml:space="preserve"> </w:t>
            </w:r>
            <w:r w:rsidRPr="00A364F2">
              <w:rPr>
                <w:sz w:val="24"/>
                <w:szCs w:val="24"/>
                <w:lang w:val="uk-UA"/>
              </w:rPr>
              <w:t>група (</w:t>
            </w:r>
            <w:r w:rsidRPr="00A364F2">
              <w:rPr>
                <w:sz w:val="24"/>
                <w:szCs w:val="24"/>
                <w:lang w:val="en-US"/>
              </w:rPr>
              <w:t>n=</w:t>
            </w:r>
            <w:r w:rsidRPr="00A364F2">
              <w:rPr>
                <w:sz w:val="24"/>
                <w:szCs w:val="24"/>
                <w:lang w:val="uk-UA"/>
              </w:rPr>
              <w:t>20)</w:t>
            </w:r>
          </w:p>
        </w:tc>
        <w:tc>
          <w:tcPr>
            <w:tcW w:w="1260" w:type="dxa"/>
            <w:shd w:val="clear" w:color="auto" w:fill="auto"/>
          </w:tcPr>
          <w:p w14:paraId="57DD8C26"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6 (30,0)</w:t>
            </w:r>
          </w:p>
        </w:tc>
        <w:tc>
          <w:tcPr>
            <w:tcW w:w="1260" w:type="dxa"/>
            <w:shd w:val="clear" w:color="auto" w:fill="auto"/>
          </w:tcPr>
          <w:p w14:paraId="69567D98"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4 (20,0)</w:t>
            </w:r>
          </w:p>
        </w:tc>
        <w:tc>
          <w:tcPr>
            <w:tcW w:w="1440" w:type="dxa"/>
            <w:shd w:val="clear" w:color="auto" w:fill="auto"/>
          </w:tcPr>
          <w:p w14:paraId="361D30B9"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10 (50,0)</w:t>
            </w:r>
          </w:p>
        </w:tc>
        <w:tc>
          <w:tcPr>
            <w:tcW w:w="1260" w:type="dxa"/>
            <w:shd w:val="clear" w:color="auto" w:fill="auto"/>
          </w:tcPr>
          <w:p w14:paraId="18E2F06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3 (15,0)</w:t>
            </w:r>
          </w:p>
        </w:tc>
        <w:tc>
          <w:tcPr>
            <w:tcW w:w="1260" w:type="dxa"/>
            <w:shd w:val="clear" w:color="auto" w:fill="auto"/>
          </w:tcPr>
          <w:p w14:paraId="552CF53B"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10 (50,0)</w:t>
            </w:r>
          </w:p>
          <w:p w14:paraId="38C8CE85"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34,59</w:t>
            </w:r>
          </w:p>
          <w:p w14:paraId="0AA7A859"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1</w:t>
            </w:r>
          </w:p>
          <w:p w14:paraId="5CF2249D" w14:textId="77777777" w:rsidR="00A364F2" w:rsidRPr="00A364F2" w:rsidRDefault="00A364F2" w:rsidP="00EB16D8">
            <w:pPr>
              <w:widowControl/>
              <w:autoSpaceDE/>
              <w:autoSpaceDN/>
              <w:adjustRightInd/>
              <w:spacing w:after="0"/>
              <w:rPr>
                <w:sz w:val="22"/>
                <w:szCs w:val="22"/>
                <w:lang w:val="en-US"/>
              </w:rPr>
            </w:pPr>
            <w:r w:rsidRPr="00A364F2">
              <w:rPr>
                <w:sz w:val="28"/>
                <w:szCs w:val="28"/>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11,56</w:t>
            </w:r>
          </w:p>
          <w:p w14:paraId="50738369"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1</w:t>
            </w:r>
          </w:p>
        </w:tc>
        <w:tc>
          <w:tcPr>
            <w:tcW w:w="1260" w:type="dxa"/>
            <w:shd w:val="clear" w:color="auto" w:fill="auto"/>
          </w:tcPr>
          <w:p w14:paraId="7A852DF4" w14:textId="77777777" w:rsidR="00A364F2" w:rsidRPr="00A364F2" w:rsidRDefault="00A364F2" w:rsidP="00EB16D8">
            <w:pPr>
              <w:widowControl/>
              <w:autoSpaceDE/>
              <w:autoSpaceDN/>
              <w:adjustRightInd/>
              <w:spacing w:after="0"/>
              <w:jc w:val="center"/>
              <w:rPr>
                <w:sz w:val="24"/>
                <w:szCs w:val="24"/>
                <w:lang w:val="uk-UA"/>
              </w:rPr>
            </w:pPr>
            <w:r w:rsidRPr="00A364F2">
              <w:rPr>
                <w:sz w:val="24"/>
                <w:szCs w:val="24"/>
                <w:lang w:val="uk-UA"/>
              </w:rPr>
              <w:t>7 (35,0)</w:t>
            </w:r>
          </w:p>
          <w:p w14:paraId="6240EF89"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26,73</w:t>
            </w:r>
          </w:p>
          <w:p w14:paraId="70324B62"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1</w:t>
            </w:r>
          </w:p>
          <w:p w14:paraId="5482EF07" w14:textId="77777777" w:rsidR="00A364F2" w:rsidRPr="00A364F2" w:rsidRDefault="00A364F2" w:rsidP="00EB16D8">
            <w:pPr>
              <w:widowControl/>
              <w:autoSpaceDE/>
              <w:autoSpaceDN/>
              <w:adjustRightInd/>
              <w:spacing w:after="0"/>
              <w:rPr>
                <w:sz w:val="22"/>
                <w:szCs w:val="22"/>
                <w:lang w:val="en-US"/>
              </w:rPr>
            </w:pPr>
            <w:r w:rsidRPr="00A364F2">
              <w:rPr>
                <w:sz w:val="24"/>
                <w:szCs w:val="24"/>
                <w:lang w:val="uk-UA"/>
              </w:rPr>
              <w:t xml:space="preserve"> </w:t>
            </w:r>
            <w:r w:rsidRPr="00A364F2">
              <w:rPr>
                <w:sz w:val="28"/>
                <w:szCs w:val="28"/>
                <w:lang w:val="uk-UA"/>
              </w:rPr>
              <w:t>*</w:t>
            </w:r>
            <w:r w:rsidRPr="00A364F2">
              <w:rPr>
                <w:sz w:val="22"/>
                <w:szCs w:val="22"/>
                <w:lang w:val="uk-UA"/>
              </w:rPr>
              <w:t xml:space="preserve"> χ</w:t>
            </w:r>
            <w:r w:rsidRPr="00A364F2">
              <w:rPr>
                <w:sz w:val="22"/>
                <w:szCs w:val="22"/>
                <w:vertAlign w:val="superscript"/>
                <w:lang w:val="uk-UA"/>
              </w:rPr>
              <w:t>2</w:t>
            </w:r>
            <w:r w:rsidRPr="00A364F2">
              <w:rPr>
                <w:sz w:val="22"/>
                <w:szCs w:val="22"/>
                <w:lang w:val="uk-UA"/>
              </w:rPr>
              <w:t>=</w:t>
            </w:r>
            <w:r w:rsidRPr="00A364F2">
              <w:rPr>
                <w:sz w:val="22"/>
                <w:szCs w:val="22"/>
                <w:lang w:val="en-US"/>
              </w:rPr>
              <w:t>6?94</w:t>
            </w:r>
          </w:p>
          <w:p w14:paraId="3E18C645" w14:textId="77777777" w:rsidR="00A364F2" w:rsidRPr="00A364F2" w:rsidRDefault="00A364F2" w:rsidP="00EB16D8">
            <w:pPr>
              <w:widowControl/>
              <w:autoSpaceDE/>
              <w:autoSpaceDN/>
              <w:adjustRightInd/>
              <w:spacing w:after="0"/>
              <w:jc w:val="center"/>
              <w:rPr>
                <w:sz w:val="24"/>
                <w:szCs w:val="24"/>
                <w:lang w:val="uk-UA"/>
              </w:rPr>
            </w:pPr>
            <w:r w:rsidRPr="00A364F2">
              <w:rPr>
                <w:sz w:val="22"/>
                <w:szCs w:val="22"/>
                <w:lang w:val="uk-UA"/>
              </w:rPr>
              <w:t>p&lt;</w:t>
            </w:r>
            <w:r w:rsidRPr="00A364F2">
              <w:rPr>
                <w:sz w:val="22"/>
                <w:szCs w:val="22"/>
                <w:lang w:val="en-US"/>
              </w:rPr>
              <w:t>0</w:t>
            </w:r>
            <w:r w:rsidRPr="00A364F2">
              <w:rPr>
                <w:sz w:val="22"/>
                <w:szCs w:val="22"/>
                <w:lang w:val="uk-UA"/>
              </w:rPr>
              <w:t>,00</w:t>
            </w:r>
            <w:r w:rsidRPr="00A364F2">
              <w:rPr>
                <w:sz w:val="22"/>
                <w:szCs w:val="22"/>
                <w:lang w:val="en-US"/>
              </w:rPr>
              <w:t>8</w:t>
            </w:r>
          </w:p>
        </w:tc>
      </w:tr>
    </w:tbl>
    <w:p w14:paraId="29889A04" w14:textId="77777777" w:rsidR="00A364F2" w:rsidRPr="006070FC" w:rsidRDefault="00C64EF4" w:rsidP="00EB16D8">
      <w:pPr>
        <w:widowControl/>
        <w:autoSpaceDE/>
        <w:autoSpaceDN/>
        <w:adjustRightInd/>
        <w:spacing w:after="0" w:line="360" w:lineRule="auto"/>
        <w:ind w:firstLine="540"/>
        <w:rPr>
          <w:sz w:val="28"/>
          <w:szCs w:val="28"/>
          <w:lang w:val="uk-UA"/>
        </w:rPr>
      </w:pPr>
      <w:r w:rsidRPr="006070FC">
        <w:rPr>
          <w:sz w:val="28"/>
          <w:szCs w:val="28"/>
          <w:lang w:val="uk-UA"/>
        </w:rPr>
        <w:t>Примітка.</w:t>
      </w:r>
      <w:r w:rsidR="00A364F2" w:rsidRPr="006070FC">
        <w:rPr>
          <w:sz w:val="28"/>
          <w:szCs w:val="28"/>
          <w:lang w:val="uk-UA"/>
        </w:rPr>
        <w:t xml:space="preserve"> </w:t>
      </w:r>
      <w:r w:rsidR="00A364F2" w:rsidRPr="006070FC">
        <w:rPr>
          <w:sz w:val="28"/>
          <w:szCs w:val="28"/>
          <w:lang w:val="en-US"/>
        </w:rPr>
        <w:t>p</w:t>
      </w:r>
      <w:r w:rsidR="00A364F2" w:rsidRPr="006070FC">
        <w:rPr>
          <w:sz w:val="28"/>
          <w:szCs w:val="28"/>
          <w:lang w:val="uk-UA"/>
        </w:rPr>
        <w:t>&lt; 0,05 порівняно з хворими з легким (</w:t>
      </w:r>
      <w:r w:rsidR="00A364F2" w:rsidRPr="006070FC">
        <w:rPr>
          <w:sz w:val="28"/>
          <w:szCs w:val="28"/>
          <w:lang w:val="uk-UA"/>
        </w:rPr>
        <w:sym w:font="Symbol" w:char="F0D1"/>
      </w:r>
      <w:r w:rsidR="00A364F2" w:rsidRPr="006070FC">
        <w:rPr>
          <w:sz w:val="28"/>
          <w:szCs w:val="28"/>
          <w:lang w:val="uk-UA"/>
        </w:rPr>
        <w:t xml:space="preserve">) або важким </w:t>
      </w:r>
      <w:r w:rsidR="00A364F2" w:rsidRPr="006070FC">
        <w:rPr>
          <w:color w:val="000000"/>
          <w:sz w:val="28"/>
          <w:szCs w:val="28"/>
          <w:lang w:val="uk-UA"/>
        </w:rPr>
        <w:t>варіантом клінічного перебігу</w:t>
      </w:r>
      <w:r w:rsidR="00A364F2" w:rsidRPr="006070FC">
        <w:rPr>
          <w:sz w:val="28"/>
          <w:szCs w:val="28"/>
          <w:lang w:val="uk-UA"/>
        </w:rPr>
        <w:t xml:space="preserve"> (</w:t>
      </w:r>
      <w:r w:rsidR="00A364F2" w:rsidRPr="006070FC">
        <w:rPr>
          <w:sz w:val="28"/>
          <w:szCs w:val="28"/>
          <w:lang w:val="uk-UA"/>
        </w:rPr>
        <w:sym w:font="Symbol" w:char="F0B7"/>
      </w:r>
      <w:r w:rsidR="00A364F2" w:rsidRPr="006070FC">
        <w:rPr>
          <w:sz w:val="28"/>
          <w:szCs w:val="28"/>
          <w:lang w:val="uk-UA"/>
        </w:rPr>
        <w:t xml:space="preserve">); хворих, у  сечових шляхах яких виявлені бактерії разом </w:t>
      </w:r>
      <w:r w:rsidR="00E47453" w:rsidRPr="006070FC">
        <w:rPr>
          <w:sz w:val="28"/>
          <w:szCs w:val="28"/>
          <w:lang w:val="uk-UA"/>
        </w:rPr>
        <w:t>і</w:t>
      </w:r>
      <w:r w:rsidR="00A364F2" w:rsidRPr="006070FC">
        <w:rPr>
          <w:sz w:val="28"/>
          <w:szCs w:val="28"/>
          <w:lang w:val="uk-UA"/>
        </w:rPr>
        <w:t>з молікутами (#) або  тільки молікути (*).</w:t>
      </w:r>
    </w:p>
    <w:p w14:paraId="78894D63" w14:textId="77777777" w:rsidR="003F351D" w:rsidRDefault="003F351D" w:rsidP="00EB16D8">
      <w:pPr>
        <w:widowControl/>
        <w:tabs>
          <w:tab w:val="left" w:pos="1620"/>
        </w:tabs>
        <w:autoSpaceDE/>
        <w:autoSpaceDN/>
        <w:adjustRightInd/>
        <w:spacing w:after="0" w:line="360" w:lineRule="auto"/>
        <w:ind w:firstLine="720"/>
        <w:jc w:val="both"/>
        <w:rPr>
          <w:sz w:val="28"/>
          <w:szCs w:val="28"/>
          <w:highlight w:val="yellow"/>
          <w:lang w:val="uk-UA"/>
        </w:rPr>
      </w:pPr>
    </w:p>
    <w:p w14:paraId="2E44EFD4" w14:textId="77777777" w:rsidR="00E6642C" w:rsidRPr="00A364F2" w:rsidRDefault="00E6642C" w:rsidP="00E6642C">
      <w:pPr>
        <w:widowControl/>
        <w:tabs>
          <w:tab w:val="left" w:pos="1620"/>
        </w:tabs>
        <w:autoSpaceDE/>
        <w:autoSpaceDN/>
        <w:adjustRightInd/>
        <w:spacing w:after="0" w:line="360" w:lineRule="auto"/>
        <w:ind w:firstLine="720"/>
        <w:jc w:val="both"/>
        <w:rPr>
          <w:sz w:val="28"/>
          <w:szCs w:val="28"/>
          <w:lang w:val="uk-UA"/>
        </w:rPr>
      </w:pPr>
      <w:r w:rsidRPr="00E63C1F">
        <w:rPr>
          <w:sz w:val="28"/>
          <w:szCs w:val="28"/>
          <w:lang w:val="uk-UA"/>
        </w:rPr>
        <w:lastRenderedPageBreak/>
        <w:t>Статистична значущість встановлена між частотою виявлення хворих з гіпертермією / тривалістю температури та ВКП – χ</w:t>
      </w:r>
      <w:r w:rsidRPr="00E63C1F">
        <w:rPr>
          <w:sz w:val="28"/>
          <w:szCs w:val="28"/>
          <w:vertAlign w:val="superscript"/>
          <w:lang w:val="uk-UA"/>
        </w:rPr>
        <w:t>2</w:t>
      </w:r>
      <w:r w:rsidRPr="00E63C1F">
        <w:rPr>
          <w:sz w:val="28"/>
          <w:szCs w:val="28"/>
          <w:lang w:val="uk-UA"/>
        </w:rPr>
        <w:t xml:space="preserve">=66,12; </w:t>
      </w:r>
      <w:r w:rsidRPr="00E63C1F">
        <w:rPr>
          <w:sz w:val="28"/>
          <w:szCs w:val="28"/>
          <w:lang w:val="en-US"/>
        </w:rPr>
        <w:t>df</w:t>
      </w:r>
      <w:r w:rsidRPr="00E63C1F">
        <w:rPr>
          <w:sz w:val="28"/>
          <w:szCs w:val="28"/>
          <w:lang w:val="uk-UA"/>
        </w:rPr>
        <w:t>=4; p&lt;0,001 (</w:t>
      </w:r>
      <w:r w:rsidRPr="00E63C1F">
        <w:rPr>
          <w:sz w:val="28"/>
          <w:szCs w:val="28"/>
          <w:lang w:val="en-US"/>
        </w:rPr>
        <w:t>V</w:t>
      </w:r>
      <w:r w:rsidRPr="00E63C1F">
        <w:rPr>
          <w:sz w:val="28"/>
          <w:szCs w:val="28"/>
          <w:lang w:val="uk-UA"/>
        </w:rPr>
        <w:t>=0,366, «середня» сила взаємозв’язку) / χ</w:t>
      </w:r>
      <w:r w:rsidRPr="00E63C1F">
        <w:rPr>
          <w:sz w:val="28"/>
          <w:szCs w:val="28"/>
          <w:vertAlign w:val="superscript"/>
          <w:lang w:val="uk-UA"/>
        </w:rPr>
        <w:t>2</w:t>
      </w:r>
      <w:r w:rsidRPr="00E63C1F">
        <w:rPr>
          <w:sz w:val="28"/>
          <w:szCs w:val="28"/>
          <w:lang w:val="uk-UA"/>
        </w:rPr>
        <w:t xml:space="preserve">=50,33; </w:t>
      </w:r>
      <w:r w:rsidRPr="00E63C1F">
        <w:rPr>
          <w:sz w:val="28"/>
          <w:szCs w:val="28"/>
          <w:lang w:val="en-US"/>
        </w:rPr>
        <w:t>df</w:t>
      </w:r>
      <w:r w:rsidRPr="00E63C1F">
        <w:rPr>
          <w:sz w:val="28"/>
          <w:szCs w:val="28"/>
          <w:lang w:val="uk-UA"/>
        </w:rPr>
        <w:t>=4; p&lt;0,001 (</w:t>
      </w:r>
      <w:r w:rsidRPr="00E63C1F">
        <w:rPr>
          <w:sz w:val="28"/>
          <w:szCs w:val="28"/>
          <w:lang w:val="en-US"/>
        </w:rPr>
        <w:t>V</w:t>
      </w:r>
      <w:r w:rsidRPr="00E63C1F">
        <w:rPr>
          <w:sz w:val="28"/>
          <w:szCs w:val="28"/>
          <w:lang w:val="uk-UA"/>
        </w:rPr>
        <w:t>=0,320, «середня» сила взаємозв’язку); а також між хворими з гіпертермією / тривалістю температури та результатами МД біоматеріалу із сечових шляхів – χ</w:t>
      </w:r>
      <w:r w:rsidRPr="00E63C1F">
        <w:rPr>
          <w:sz w:val="28"/>
          <w:szCs w:val="28"/>
          <w:vertAlign w:val="superscript"/>
          <w:lang w:val="uk-UA"/>
        </w:rPr>
        <w:t>2</w:t>
      </w:r>
      <w:r w:rsidRPr="00E63C1F">
        <w:rPr>
          <w:sz w:val="28"/>
          <w:szCs w:val="28"/>
          <w:lang w:val="uk-UA"/>
        </w:rPr>
        <w:t xml:space="preserve">=13,29; </w:t>
      </w:r>
      <w:r w:rsidRPr="00E63C1F">
        <w:rPr>
          <w:sz w:val="28"/>
          <w:szCs w:val="28"/>
          <w:lang w:val="en-US"/>
        </w:rPr>
        <w:t>df</w:t>
      </w:r>
      <w:r w:rsidRPr="00E63C1F">
        <w:rPr>
          <w:sz w:val="28"/>
          <w:szCs w:val="28"/>
          <w:lang w:val="uk-UA"/>
        </w:rPr>
        <w:t>=6; p=0,039 (</w:t>
      </w:r>
      <w:r w:rsidRPr="00E63C1F">
        <w:rPr>
          <w:sz w:val="28"/>
          <w:szCs w:val="28"/>
          <w:lang w:val="en-US"/>
        </w:rPr>
        <w:t>V</w:t>
      </w:r>
      <w:r w:rsidRPr="00E63C1F">
        <w:rPr>
          <w:sz w:val="28"/>
          <w:szCs w:val="28"/>
          <w:lang w:val="uk-UA"/>
        </w:rPr>
        <w:t>=0,164, «слабка» сила взаємозв’язку) / χ</w:t>
      </w:r>
      <w:r w:rsidRPr="00E63C1F">
        <w:rPr>
          <w:sz w:val="28"/>
          <w:szCs w:val="28"/>
          <w:vertAlign w:val="superscript"/>
          <w:lang w:val="uk-UA"/>
        </w:rPr>
        <w:t>2</w:t>
      </w:r>
      <w:r w:rsidRPr="00E63C1F">
        <w:rPr>
          <w:sz w:val="28"/>
          <w:szCs w:val="28"/>
          <w:lang w:val="uk-UA"/>
        </w:rPr>
        <w:t xml:space="preserve">=69,64; </w:t>
      </w:r>
      <w:r w:rsidRPr="00E63C1F">
        <w:rPr>
          <w:sz w:val="28"/>
          <w:szCs w:val="28"/>
          <w:lang w:val="en-US"/>
        </w:rPr>
        <w:t>df</w:t>
      </w:r>
      <w:r w:rsidRPr="00E63C1F">
        <w:rPr>
          <w:sz w:val="28"/>
          <w:szCs w:val="28"/>
          <w:lang w:val="uk-UA"/>
        </w:rPr>
        <w:t>=6; p&lt;0,001 (</w:t>
      </w:r>
      <w:r w:rsidRPr="00E63C1F">
        <w:rPr>
          <w:sz w:val="28"/>
          <w:szCs w:val="28"/>
          <w:lang w:val="en-US"/>
        </w:rPr>
        <w:t>V</w:t>
      </w:r>
      <w:r w:rsidRPr="00E63C1F">
        <w:rPr>
          <w:sz w:val="28"/>
          <w:szCs w:val="28"/>
          <w:lang w:val="uk-UA"/>
        </w:rPr>
        <w:t>=0,376, «середня» сила взаємозв’язку).</w:t>
      </w:r>
      <w:r w:rsidRPr="00A364F2">
        <w:rPr>
          <w:sz w:val="28"/>
          <w:szCs w:val="28"/>
          <w:lang w:val="uk-UA"/>
        </w:rPr>
        <w:t xml:space="preserve"> </w:t>
      </w:r>
    </w:p>
    <w:p w14:paraId="466AC92C" w14:textId="77777777" w:rsidR="00A364F2" w:rsidRPr="00A364F2" w:rsidRDefault="00A364F2" w:rsidP="00EB16D8">
      <w:pPr>
        <w:widowControl/>
        <w:autoSpaceDE/>
        <w:autoSpaceDN/>
        <w:adjustRightInd/>
        <w:spacing w:after="0" w:line="360" w:lineRule="auto"/>
        <w:ind w:firstLine="720"/>
        <w:jc w:val="both"/>
        <w:rPr>
          <w:sz w:val="28"/>
          <w:szCs w:val="28"/>
          <w:lang w:val="uk-UA"/>
        </w:rPr>
      </w:pPr>
      <w:r w:rsidRPr="00A364F2">
        <w:rPr>
          <w:sz w:val="28"/>
          <w:szCs w:val="28"/>
          <w:lang w:val="uk-UA"/>
        </w:rPr>
        <w:t xml:space="preserve">За статистичними дослідженнями під час аналізу ВКП виявлено особливості, що проявлялися у зростанні питомої ваги хворих із важким ВКП та тривалою і високою гіпертермією порівняно не тільки з хворими з легким ВКП, а й із ВКП середньої важкості. </w:t>
      </w:r>
    </w:p>
    <w:p w14:paraId="09B480B8" w14:textId="77777777" w:rsidR="00A364F2" w:rsidRPr="00A364F2" w:rsidRDefault="00A364F2" w:rsidP="00EB16D8">
      <w:pPr>
        <w:widowControl/>
        <w:autoSpaceDE/>
        <w:autoSpaceDN/>
        <w:adjustRightInd/>
        <w:spacing w:after="0" w:line="360" w:lineRule="auto"/>
        <w:ind w:firstLine="720"/>
        <w:jc w:val="both"/>
        <w:rPr>
          <w:sz w:val="28"/>
          <w:szCs w:val="28"/>
          <w:lang w:val="uk-UA"/>
        </w:rPr>
      </w:pPr>
      <w:r w:rsidRPr="00A364F2">
        <w:rPr>
          <w:sz w:val="28"/>
          <w:szCs w:val="28"/>
          <w:lang w:val="uk-UA"/>
        </w:rPr>
        <w:t>Зіставлення вище</w:t>
      </w:r>
      <w:r w:rsidR="00E47453">
        <w:rPr>
          <w:sz w:val="28"/>
          <w:szCs w:val="28"/>
          <w:lang w:val="uk-UA"/>
        </w:rPr>
        <w:t>вказаних</w:t>
      </w:r>
      <w:r w:rsidRPr="00A364F2">
        <w:rPr>
          <w:sz w:val="28"/>
          <w:szCs w:val="28"/>
          <w:lang w:val="uk-UA"/>
        </w:rPr>
        <w:t xml:space="preserve"> показників</w:t>
      </w:r>
      <w:r w:rsidR="00E47453">
        <w:rPr>
          <w:sz w:val="28"/>
          <w:szCs w:val="28"/>
          <w:lang w:val="uk-UA"/>
        </w:rPr>
        <w:t xml:space="preserve"> залежно від результатів МД дало </w:t>
      </w:r>
      <w:r w:rsidRPr="00A364F2">
        <w:rPr>
          <w:sz w:val="28"/>
          <w:szCs w:val="28"/>
          <w:lang w:val="uk-UA"/>
        </w:rPr>
        <w:t>можливість стверджувати, що перебіг ГНП на тлі субфебрилітету 37,0</w:t>
      </w:r>
      <w:r w:rsidRPr="00A364F2">
        <w:rPr>
          <w:sz w:val="28"/>
          <w:szCs w:val="28"/>
          <w:vertAlign w:val="superscript"/>
          <w:lang w:val="uk-UA"/>
        </w:rPr>
        <w:t>о</w:t>
      </w:r>
      <w:r w:rsidRPr="00A364F2">
        <w:rPr>
          <w:sz w:val="28"/>
          <w:szCs w:val="28"/>
          <w:lang w:val="uk-UA"/>
        </w:rPr>
        <w:t>–37,9</w:t>
      </w:r>
      <w:r w:rsidRPr="00A364F2">
        <w:rPr>
          <w:sz w:val="28"/>
          <w:szCs w:val="28"/>
          <w:vertAlign w:val="superscript"/>
          <w:lang w:val="uk-UA"/>
        </w:rPr>
        <w:t xml:space="preserve">о </w:t>
      </w:r>
      <w:r w:rsidR="00E47453">
        <w:rPr>
          <w:sz w:val="28"/>
          <w:szCs w:val="28"/>
          <w:lang w:val="uk-UA"/>
        </w:rPr>
        <w:t>є н</w:t>
      </w:r>
      <w:r w:rsidRPr="00A364F2">
        <w:rPr>
          <w:sz w:val="28"/>
          <w:szCs w:val="28"/>
          <w:lang w:val="uk-UA"/>
        </w:rPr>
        <w:t>айбільш характерни</w:t>
      </w:r>
      <w:r w:rsidR="00E47453">
        <w:rPr>
          <w:sz w:val="28"/>
          <w:szCs w:val="28"/>
          <w:lang w:val="uk-UA"/>
        </w:rPr>
        <w:t>м</w:t>
      </w:r>
      <w:r w:rsidRPr="00A364F2">
        <w:rPr>
          <w:sz w:val="28"/>
          <w:szCs w:val="28"/>
          <w:lang w:val="uk-UA"/>
        </w:rPr>
        <w:t xml:space="preserve"> для хворих 3 групи, інфікованих лише молікутами, що статистично значимо перебільшувало </w:t>
      </w:r>
      <w:r w:rsidR="00D45637">
        <w:rPr>
          <w:sz w:val="28"/>
          <w:szCs w:val="28"/>
          <w:lang w:val="uk-UA"/>
        </w:rPr>
        <w:t>відповідну кількість</w:t>
      </w:r>
      <w:r w:rsidRPr="00A364F2">
        <w:rPr>
          <w:sz w:val="28"/>
          <w:szCs w:val="28"/>
          <w:lang w:val="uk-UA"/>
        </w:rPr>
        <w:t xml:space="preserve"> хворих 2 </w:t>
      </w:r>
      <w:r w:rsidR="00D45637">
        <w:rPr>
          <w:sz w:val="28"/>
          <w:szCs w:val="28"/>
          <w:lang w:val="uk-UA"/>
        </w:rPr>
        <w:t>групи (мікстінфекція бактерій і</w:t>
      </w:r>
      <w:r w:rsidRPr="00A364F2">
        <w:rPr>
          <w:sz w:val="28"/>
          <w:szCs w:val="28"/>
          <w:lang w:val="uk-UA"/>
        </w:rPr>
        <w:t xml:space="preserve"> молікутів) у 2,5 раза. Підвищення температури до значень 39,0</w:t>
      </w:r>
      <w:r w:rsidRPr="00A364F2">
        <w:rPr>
          <w:sz w:val="28"/>
          <w:szCs w:val="28"/>
          <w:vertAlign w:val="superscript"/>
          <w:lang w:val="uk-UA"/>
        </w:rPr>
        <w:t>о</w:t>
      </w:r>
      <w:r w:rsidRPr="00A364F2">
        <w:rPr>
          <w:sz w:val="28"/>
          <w:szCs w:val="28"/>
          <w:lang w:val="uk-UA"/>
        </w:rPr>
        <w:t xml:space="preserve"> і вище частіше спостерігалося у хворих з мікстінфекцією </w:t>
      </w:r>
      <w:r w:rsidR="00D45637">
        <w:rPr>
          <w:sz w:val="28"/>
          <w:szCs w:val="28"/>
          <w:lang w:val="uk-UA"/>
        </w:rPr>
        <w:t>у</w:t>
      </w:r>
      <w:r w:rsidRPr="00A364F2">
        <w:rPr>
          <w:sz w:val="28"/>
          <w:szCs w:val="28"/>
          <w:lang w:val="uk-UA"/>
        </w:rPr>
        <w:t xml:space="preserve"> сечових шляхах </w:t>
      </w:r>
      <w:r w:rsidR="00D45637">
        <w:rPr>
          <w:sz w:val="28"/>
          <w:szCs w:val="28"/>
          <w:lang w:val="uk-UA"/>
        </w:rPr>
        <w:t>– 64,0% обстежених</w:t>
      </w:r>
      <w:r w:rsidRPr="00A364F2">
        <w:rPr>
          <w:sz w:val="28"/>
          <w:szCs w:val="28"/>
          <w:lang w:val="uk-UA"/>
        </w:rPr>
        <w:t xml:space="preserve">. Тривалість температури понад три доби притаманна знову таки хворим, у сечових </w:t>
      </w:r>
      <w:r w:rsidR="00D45637">
        <w:rPr>
          <w:sz w:val="28"/>
          <w:szCs w:val="28"/>
          <w:lang w:val="uk-UA"/>
        </w:rPr>
        <w:t xml:space="preserve">шляхах </w:t>
      </w:r>
      <w:r w:rsidRPr="00A364F2">
        <w:rPr>
          <w:sz w:val="28"/>
          <w:szCs w:val="28"/>
          <w:lang w:val="uk-UA"/>
        </w:rPr>
        <w:t>яких знаходилися бактерії разом з молікутами (86,5%).</w:t>
      </w:r>
    </w:p>
    <w:p w14:paraId="6CBABD40" w14:textId="77777777" w:rsidR="003508CE" w:rsidRDefault="00A364F2" w:rsidP="00EB16D8">
      <w:pPr>
        <w:widowControl/>
        <w:autoSpaceDE/>
        <w:autoSpaceDN/>
        <w:adjustRightInd/>
        <w:spacing w:after="0" w:line="360" w:lineRule="auto"/>
        <w:ind w:firstLine="720"/>
        <w:jc w:val="both"/>
        <w:rPr>
          <w:sz w:val="28"/>
          <w:szCs w:val="28"/>
          <w:lang w:val="uk-UA"/>
        </w:rPr>
      </w:pPr>
      <w:r w:rsidRPr="00A364F2">
        <w:rPr>
          <w:sz w:val="28"/>
          <w:szCs w:val="28"/>
          <w:lang w:val="uk-UA"/>
        </w:rPr>
        <w:t>Оцінка клініко-лабораторних показників (симптоми захворювання, показники лейкограми та загального аналізу сечі) повністю відповідає клініко-мікробіологічним паралелям, викладеним при оцінці перебігу ГНП, де всі вони отримали характеристику та узагальнення.</w:t>
      </w:r>
    </w:p>
    <w:p w14:paraId="52FB391C" w14:textId="01FA5822" w:rsidR="0069524E" w:rsidRDefault="0069524E" w:rsidP="00EB16D8">
      <w:pPr>
        <w:widowControl/>
        <w:autoSpaceDE/>
        <w:autoSpaceDN/>
        <w:adjustRightInd/>
        <w:spacing w:after="0" w:line="360" w:lineRule="auto"/>
        <w:ind w:firstLine="720"/>
        <w:jc w:val="both"/>
        <w:rPr>
          <w:sz w:val="28"/>
          <w:szCs w:val="28"/>
          <w:lang w:val="uk-UA"/>
        </w:rPr>
      </w:pPr>
    </w:p>
    <w:p w14:paraId="7C13CE9D" w14:textId="5D03EFA2" w:rsidR="00282214" w:rsidRDefault="00282214" w:rsidP="00EB16D8">
      <w:pPr>
        <w:widowControl/>
        <w:autoSpaceDE/>
        <w:autoSpaceDN/>
        <w:adjustRightInd/>
        <w:spacing w:after="0" w:line="360" w:lineRule="auto"/>
        <w:ind w:firstLine="720"/>
        <w:jc w:val="both"/>
        <w:rPr>
          <w:sz w:val="28"/>
          <w:szCs w:val="28"/>
          <w:lang w:val="uk-UA"/>
        </w:rPr>
      </w:pPr>
    </w:p>
    <w:p w14:paraId="7B0D1089" w14:textId="3010F2A7" w:rsidR="00282214" w:rsidRDefault="00282214" w:rsidP="00EB16D8">
      <w:pPr>
        <w:widowControl/>
        <w:autoSpaceDE/>
        <w:autoSpaceDN/>
        <w:adjustRightInd/>
        <w:spacing w:after="0" w:line="360" w:lineRule="auto"/>
        <w:ind w:firstLine="720"/>
        <w:jc w:val="both"/>
        <w:rPr>
          <w:sz w:val="28"/>
          <w:szCs w:val="28"/>
          <w:lang w:val="uk-UA"/>
        </w:rPr>
      </w:pPr>
    </w:p>
    <w:p w14:paraId="1539C45E" w14:textId="1E08B5CF" w:rsidR="00282214" w:rsidRDefault="00282214" w:rsidP="00EB16D8">
      <w:pPr>
        <w:widowControl/>
        <w:autoSpaceDE/>
        <w:autoSpaceDN/>
        <w:adjustRightInd/>
        <w:spacing w:after="0" w:line="360" w:lineRule="auto"/>
        <w:ind w:firstLine="720"/>
        <w:jc w:val="both"/>
        <w:rPr>
          <w:sz w:val="28"/>
          <w:szCs w:val="28"/>
          <w:lang w:val="uk-UA"/>
        </w:rPr>
      </w:pPr>
    </w:p>
    <w:p w14:paraId="4F3388A9" w14:textId="77777777" w:rsidR="00282214" w:rsidRDefault="00282214" w:rsidP="00EB16D8">
      <w:pPr>
        <w:widowControl/>
        <w:autoSpaceDE/>
        <w:autoSpaceDN/>
        <w:adjustRightInd/>
        <w:spacing w:after="0" w:line="360" w:lineRule="auto"/>
        <w:ind w:firstLine="720"/>
        <w:jc w:val="both"/>
        <w:rPr>
          <w:sz w:val="28"/>
          <w:szCs w:val="28"/>
          <w:lang w:val="uk-UA"/>
        </w:rPr>
      </w:pPr>
    </w:p>
    <w:p w14:paraId="0ACAC091" w14:textId="77777777" w:rsidR="00A364F2" w:rsidRPr="00463538" w:rsidRDefault="00A364F2" w:rsidP="00EB16D8">
      <w:pPr>
        <w:widowControl/>
        <w:autoSpaceDE/>
        <w:autoSpaceDN/>
        <w:adjustRightInd/>
        <w:spacing w:after="0" w:line="360" w:lineRule="auto"/>
        <w:ind w:firstLine="720"/>
        <w:jc w:val="both"/>
        <w:rPr>
          <w:color w:val="000000"/>
          <w:sz w:val="28"/>
          <w:szCs w:val="28"/>
          <w:lang w:val="uk-UA"/>
        </w:rPr>
      </w:pPr>
      <w:r w:rsidRPr="00463538">
        <w:rPr>
          <w:color w:val="000000"/>
          <w:sz w:val="28"/>
          <w:szCs w:val="28"/>
          <w:lang w:val="uk-UA"/>
        </w:rPr>
        <w:lastRenderedPageBreak/>
        <w:t xml:space="preserve">4.2.5 </w:t>
      </w:r>
      <w:r w:rsidR="00D45637" w:rsidRPr="00463538">
        <w:rPr>
          <w:color w:val="000000"/>
          <w:sz w:val="28"/>
          <w:szCs w:val="28"/>
          <w:lang w:val="uk-UA"/>
        </w:rPr>
        <w:t>Результати визначення впливу</w:t>
      </w:r>
      <w:r w:rsidRPr="00463538">
        <w:rPr>
          <w:color w:val="000000"/>
          <w:sz w:val="28"/>
          <w:szCs w:val="28"/>
          <w:lang w:val="uk-UA"/>
        </w:rPr>
        <w:t xml:space="preserve"> хронічних запальних хвороб органів</w:t>
      </w:r>
      <w:r w:rsidR="00D45637" w:rsidRPr="00463538">
        <w:rPr>
          <w:color w:val="000000"/>
          <w:sz w:val="28"/>
          <w:szCs w:val="28"/>
          <w:lang w:val="uk-UA"/>
        </w:rPr>
        <w:t xml:space="preserve"> </w:t>
      </w:r>
      <w:r w:rsidRPr="00463538">
        <w:rPr>
          <w:color w:val="000000"/>
          <w:sz w:val="28"/>
          <w:szCs w:val="28"/>
          <w:lang w:val="uk-UA"/>
        </w:rPr>
        <w:t xml:space="preserve"> малого </w:t>
      </w:r>
      <w:r w:rsidR="00D45637" w:rsidRPr="00463538">
        <w:rPr>
          <w:color w:val="000000"/>
          <w:sz w:val="28"/>
          <w:szCs w:val="28"/>
          <w:lang w:val="uk-UA"/>
        </w:rPr>
        <w:t xml:space="preserve"> </w:t>
      </w:r>
      <w:r w:rsidRPr="00463538">
        <w:rPr>
          <w:color w:val="000000"/>
          <w:sz w:val="28"/>
          <w:szCs w:val="28"/>
          <w:lang w:val="uk-UA"/>
        </w:rPr>
        <w:t xml:space="preserve">таза </w:t>
      </w:r>
      <w:r w:rsidR="00D45637" w:rsidRPr="00463538">
        <w:rPr>
          <w:color w:val="000000"/>
          <w:sz w:val="28"/>
          <w:szCs w:val="28"/>
          <w:lang w:val="uk-UA"/>
        </w:rPr>
        <w:t xml:space="preserve"> </w:t>
      </w:r>
      <w:r w:rsidRPr="00463538">
        <w:rPr>
          <w:color w:val="000000"/>
          <w:sz w:val="28"/>
          <w:szCs w:val="28"/>
          <w:lang w:val="uk-UA"/>
        </w:rPr>
        <w:t>як  фактору</w:t>
      </w:r>
      <w:r w:rsidR="00D45637" w:rsidRPr="00463538">
        <w:rPr>
          <w:color w:val="000000"/>
          <w:sz w:val="28"/>
          <w:szCs w:val="28"/>
          <w:lang w:val="uk-UA"/>
        </w:rPr>
        <w:t xml:space="preserve"> </w:t>
      </w:r>
      <w:r w:rsidRPr="00463538">
        <w:rPr>
          <w:color w:val="000000"/>
          <w:sz w:val="28"/>
          <w:szCs w:val="28"/>
          <w:lang w:val="uk-UA"/>
        </w:rPr>
        <w:t xml:space="preserve"> </w:t>
      </w:r>
      <w:r w:rsidR="00AF02AC">
        <w:rPr>
          <w:color w:val="000000"/>
          <w:sz w:val="28"/>
          <w:szCs w:val="28"/>
          <w:lang w:val="uk-UA"/>
        </w:rPr>
        <w:t xml:space="preserve">ризику </w:t>
      </w:r>
      <w:r w:rsidRPr="00463538">
        <w:rPr>
          <w:color w:val="000000"/>
          <w:sz w:val="28"/>
          <w:szCs w:val="28"/>
          <w:lang w:val="uk-UA"/>
        </w:rPr>
        <w:t>р</w:t>
      </w:r>
      <w:r w:rsidR="00D45637" w:rsidRPr="00463538">
        <w:rPr>
          <w:color w:val="000000"/>
          <w:sz w:val="28"/>
          <w:szCs w:val="28"/>
          <w:lang w:val="uk-UA"/>
        </w:rPr>
        <w:t>озвитку  та  перебігу</w:t>
      </w:r>
      <w:r w:rsidRPr="00463538">
        <w:rPr>
          <w:color w:val="000000"/>
          <w:sz w:val="28"/>
          <w:szCs w:val="28"/>
          <w:lang w:val="uk-UA"/>
        </w:rPr>
        <w:t xml:space="preserve"> </w:t>
      </w:r>
      <w:r w:rsidR="00D45637" w:rsidRPr="00463538">
        <w:rPr>
          <w:color w:val="000000"/>
          <w:sz w:val="28"/>
          <w:szCs w:val="28"/>
          <w:lang w:val="uk-UA"/>
        </w:rPr>
        <w:t xml:space="preserve"> </w:t>
      </w:r>
      <w:r w:rsidRPr="00463538">
        <w:rPr>
          <w:color w:val="000000"/>
          <w:sz w:val="28"/>
          <w:szCs w:val="28"/>
          <w:lang w:val="uk-UA"/>
        </w:rPr>
        <w:t>гострого неускладненого пієлонефриту залежно</w:t>
      </w:r>
      <w:r w:rsidR="003508CE" w:rsidRPr="00463538">
        <w:rPr>
          <w:color w:val="000000"/>
          <w:sz w:val="28"/>
          <w:szCs w:val="28"/>
          <w:lang w:val="uk-UA"/>
        </w:rPr>
        <w:t xml:space="preserve"> </w:t>
      </w:r>
      <w:r w:rsidRPr="00463538">
        <w:rPr>
          <w:color w:val="000000"/>
          <w:sz w:val="28"/>
          <w:szCs w:val="28"/>
          <w:lang w:val="uk-UA"/>
        </w:rPr>
        <w:t>ві</w:t>
      </w:r>
      <w:r w:rsidR="00D45637" w:rsidRPr="00463538">
        <w:rPr>
          <w:color w:val="000000"/>
          <w:sz w:val="28"/>
          <w:szCs w:val="28"/>
          <w:lang w:val="uk-UA"/>
        </w:rPr>
        <w:t xml:space="preserve">д </w:t>
      </w:r>
      <w:r w:rsidR="00AF02AC" w:rsidRPr="00463538">
        <w:rPr>
          <w:color w:val="000000"/>
          <w:sz w:val="28"/>
          <w:szCs w:val="28"/>
          <w:lang w:val="uk-UA"/>
        </w:rPr>
        <w:t>анамнезу захворювання</w:t>
      </w:r>
      <w:r w:rsidR="00AF02AC">
        <w:rPr>
          <w:color w:val="000000"/>
          <w:sz w:val="28"/>
          <w:szCs w:val="28"/>
          <w:lang w:val="uk-UA"/>
        </w:rPr>
        <w:t>,</w:t>
      </w:r>
      <w:r w:rsidR="00AF02AC" w:rsidRPr="00463538">
        <w:rPr>
          <w:color w:val="000000"/>
          <w:sz w:val="28"/>
          <w:szCs w:val="28"/>
          <w:lang w:val="uk-UA"/>
        </w:rPr>
        <w:t xml:space="preserve"> </w:t>
      </w:r>
      <w:r w:rsidR="00AF02AC">
        <w:rPr>
          <w:color w:val="000000"/>
          <w:sz w:val="28"/>
          <w:szCs w:val="28"/>
          <w:lang w:val="uk-UA"/>
        </w:rPr>
        <w:t xml:space="preserve">варіанта клінічного перебігу </w:t>
      </w:r>
      <w:r w:rsidR="00D45637" w:rsidRPr="00463538">
        <w:rPr>
          <w:sz w:val="28"/>
          <w:szCs w:val="28"/>
          <w:lang w:val="uk-UA"/>
        </w:rPr>
        <w:t>та результатів мікробіологічної діагностики</w:t>
      </w:r>
    </w:p>
    <w:p w14:paraId="1F4A228A" w14:textId="77777777" w:rsidR="009508FE" w:rsidRPr="00A364F2" w:rsidRDefault="009508FE" w:rsidP="00EB16D8">
      <w:pPr>
        <w:widowControl/>
        <w:autoSpaceDE/>
        <w:autoSpaceDN/>
        <w:adjustRightInd/>
        <w:spacing w:after="0" w:line="360" w:lineRule="auto"/>
        <w:ind w:firstLine="540"/>
        <w:jc w:val="both"/>
        <w:rPr>
          <w:b/>
          <w:color w:val="000000"/>
          <w:sz w:val="28"/>
          <w:szCs w:val="28"/>
          <w:lang w:val="uk-UA"/>
        </w:rPr>
      </w:pPr>
    </w:p>
    <w:p w14:paraId="7A1BD3E2" w14:textId="77777777" w:rsidR="00A364F2" w:rsidRPr="00A364F2" w:rsidRDefault="00A364F2" w:rsidP="00EB16D8">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 xml:space="preserve">У  211 (85,6%) жінок, хворих на ГНП, діагностовано супутні хронічні запальні хвороби органів малого таза (ХЗХОМТ), </w:t>
      </w:r>
      <w:r w:rsidR="00D45637">
        <w:rPr>
          <w:color w:val="000000"/>
          <w:sz w:val="28"/>
          <w:szCs w:val="28"/>
          <w:lang w:val="uk-UA"/>
        </w:rPr>
        <w:t>і</w:t>
      </w:r>
      <w:r w:rsidRPr="00A364F2">
        <w:rPr>
          <w:color w:val="000000"/>
          <w:sz w:val="28"/>
          <w:szCs w:val="28"/>
          <w:lang w:val="uk-UA"/>
        </w:rPr>
        <w:t xml:space="preserve">з яких найчастіше </w:t>
      </w:r>
      <w:r w:rsidR="009A18CE">
        <w:rPr>
          <w:color w:val="000000"/>
          <w:sz w:val="28"/>
          <w:szCs w:val="28"/>
          <w:lang w:val="uk-UA"/>
        </w:rPr>
        <w:t>були</w:t>
      </w:r>
      <w:r w:rsidRPr="00A364F2">
        <w:rPr>
          <w:color w:val="000000"/>
          <w:sz w:val="28"/>
          <w:szCs w:val="28"/>
          <w:lang w:val="uk-UA"/>
        </w:rPr>
        <w:t xml:space="preserve"> кольпіт (69,1%), ерозія шийки матки (49,6%), хронічний сальпінгіт (32,9%) та хронічний ендоцервіцит (19,9%). </w:t>
      </w:r>
    </w:p>
    <w:p w14:paraId="189C7772" w14:textId="1D39FC0A" w:rsidR="003508CE" w:rsidRDefault="00A364F2" w:rsidP="00EB16D8">
      <w:pPr>
        <w:widowControl/>
        <w:autoSpaceDE/>
        <w:autoSpaceDN/>
        <w:adjustRightInd/>
        <w:spacing w:after="0" w:line="360" w:lineRule="auto"/>
        <w:ind w:firstLine="720"/>
        <w:jc w:val="both"/>
        <w:rPr>
          <w:sz w:val="28"/>
          <w:szCs w:val="28"/>
          <w:lang w:val="uk-UA"/>
        </w:rPr>
      </w:pPr>
      <w:r w:rsidRPr="00A364F2">
        <w:rPr>
          <w:color w:val="000000"/>
          <w:sz w:val="28"/>
          <w:szCs w:val="28"/>
          <w:lang w:val="uk-UA"/>
        </w:rPr>
        <w:t>Проаналізовано частоту ХЗХОМТ залежно анамнезу захворювання, варіанта клінічного перебігу пієлонефриту та</w:t>
      </w:r>
      <w:r w:rsidRPr="00A364F2">
        <w:rPr>
          <w:sz w:val="28"/>
          <w:szCs w:val="28"/>
          <w:lang w:val="uk-UA"/>
        </w:rPr>
        <w:t xml:space="preserve"> результатів мікробіологічної діагностики (табл. 4.11).     </w:t>
      </w:r>
    </w:p>
    <w:p w14:paraId="4BB9A685" w14:textId="77777777" w:rsidR="00E6642C" w:rsidRDefault="00E6642C" w:rsidP="00E6642C">
      <w:pPr>
        <w:widowControl/>
        <w:autoSpaceDE/>
        <w:autoSpaceDN/>
        <w:adjustRightInd/>
        <w:spacing w:after="0" w:line="360" w:lineRule="auto"/>
        <w:ind w:firstLine="720"/>
        <w:jc w:val="both"/>
        <w:rPr>
          <w:color w:val="000000"/>
          <w:sz w:val="28"/>
          <w:szCs w:val="28"/>
          <w:lang w:val="uk-UA"/>
        </w:rPr>
      </w:pPr>
      <w:r w:rsidRPr="00A364F2">
        <w:rPr>
          <w:color w:val="000000"/>
          <w:sz w:val="28"/>
          <w:szCs w:val="28"/>
          <w:lang w:val="uk-UA"/>
        </w:rPr>
        <w:t xml:space="preserve">Суттєвих міжгрупових відмінностей за такими нозологіями, як кольпіт та сальпінгіт, не встановлено. </w:t>
      </w:r>
      <w:r>
        <w:rPr>
          <w:color w:val="000000"/>
          <w:sz w:val="28"/>
          <w:szCs w:val="28"/>
          <w:lang w:val="uk-UA"/>
        </w:rPr>
        <w:t>Слід</w:t>
      </w:r>
      <w:r w:rsidRPr="00A364F2">
        <w:rPr>
          <w:color w:val="000000"/>
          <w:sz w:val="28"/>
          <w:szCs w:val="28"/>
          <w:lang w:val="uk-UA"/>
        </w:rPr>
        <w:t xml:space="preserve"> виділити той факт, що у пацієнток </w:t>
      </w:r>
      <w:r w:rsidRPr="00A364F2">
        <w:rPr>
          <w:color w:val="000000"/>
          <w:sz w:val="28"/>
          <w:szCs w:val="28"/>
          <w:lang w:val="en-US"/>
        </w:rPr>
        <w:t>III</w:t>
      </w:r>
      <w:r w:rsidRPr="00A364F2">
        <w:rPr>
          <w:color w:val="000000"/>
          <w:sz w:val="28"/>
          <w:szCs w:val="28"/>
          <w:lang w:val="uk-UA"/>
        </w:rPr>
        <w:t xml:space="preserve"> групи за умов рецидивуючого перебігу ГНП найчастіше (р=0,011) загострення ГНП </w:t>
      </w:r>
      <w:r>
        <w:rPr>
          <w:color w:val="000000"/>
          <w:sz w:val="28"/>
          <w:szCs w:val="28"/>
          <w:lang w:val="uk-UA"/>
        </w:rPr>
        <w:t xml:space="preserve">мало місце за наявності у жінок </w:t>
      </w:r>
      <w:r w:rsidRPr="00A364F2">
        <w:rPr>
          <w:color w:val="000000"/>
          <w:sz w:val="28"/>
          <w:szCs w:val="28"/>
          <w:lang w:val="uk-UA"/>
        </w:rPr>
        <w:t>хронічного сальпінгіту</w:t>
      </w:r>
      <w:r>
        <w:rPr>
          <w:color w:val="000000"/>
          <w:sz w:val="28"/>
          <w:szCs w:val="28"/>
          <w:lang w:val="uk-UA"/>
        </w:rPr>
        <w:t>.</w:t>
      </w:r>
      <w:r w:rsidRPr="00A364F2">
        <w:rPr>
          <w:color w:val="000000"/>
          <w:sz w:val="28"/>
          <w:szCs w:val="28"/>
          <w:lang w:val="uk-UA"/>
        </w:rPr>
        <w:t xml:space="preserve"> Ерозія шийки матки найчастіше траплялася у хворих із легким перебігом захворювання (59,0%), ніж в інших групах жінок (41,1% та 45,1%, відповідно при середньої важкості та важкому)</w:t>
      </w:r>
      <w:r>
        <w:rPr>
          <w:color w:val="000000"/>
          <w:sz w:val="28"/>
          <w:szCs w:val="28"/>
          <w:lang w:val="uk-UA"/>
        </w:rPr>
        <w:t>. Так,</w:t>
      </w:r>
      <w:r w:rsidRPr="00A364F2">
        <w:rPr>
          <w:color w:val="000000"/>
          <w:sz w:val="28"/>
          <w:szCs w:val="28"/>
          <w:lang w:val="uk-UA"/>
        </w:rPr>
        <w:t xml:space="preserve"> </w:t>
      </w:r>
      <w:r>
        <w:rPr>
          <w:color w:val="000000"/>
          <w:sz w:val="28"/>
          <w:szCs w:val="28"/>
          <w:lang w:val="uk-UA"/>
        </w:rPr>
        <w:t>статистичну різницю (р=0,012)</w:t>
      </w:r>
      <w:r w:rsidRPr="009A18CE">
        <w:rPr>
          <w:color w:val="000000"/>
          <w:sz w:val="28"/>
          <w:szCs w:val="28"/>
          <w:lang w:val="uk-UA"/>
        </w:rPr>
        <w:t xml:space="preserve"> </w:t>
      </w:r>
      <w:r w:rsidRPr="00A364F2">
        <w:rPr>
          <w:color w:val="000000"/>
          <w:sz w:val="28"/>
          <w:szCs w:val="28"/>
          <w:lang w:val="uk-UA"/>
        </w:rPr>
        <w:t>встановлено із паціє</w:t>
      </w:r>
      <w:r>
        <w:rPr>
          <w:color w:val="000000"/>
          <w:sz w:val="28"/>
          <w:szCs w:val="28"/>
          <w:lang w:val="uk-UA"/>
        </w:rPr>
        <w:t>нтками з ВКП середньої важкості.</w:t>
      </w:r>
    </w:p>
    <w:p w14:paraId="1335BDD1" w14:textId="77777777" w:rsidR="00E6642C" w:rsidRDefault="00E6642C" w:rsidP="00E6642C">
      <w:pPr>
        <w:widowControl/>
        <w:autoSpaceDE/>
        <w:autoSpaceDN/>
        <w:adjustRightInd/>
        <w:spacing w:after="0" w:line="360" w:lineRule="auto"/>
        <w:ind w:firstLine="720"/>
        <w:jc w:val="both"/>
        <w:rPr>
          <w:sz w:val="28"/>
          <w:szCs w:val="28"/>
          <w:lang w:val="uk-UA"/>
        </w:rPr>
      </w:pPr>
      <w:r w:rsidRPr="00A364F2">
        <w:rPr>
          <w:color w:val="000000"/>
          <w:sz w:val="28"/>
          <w:szCs w:val="28"/>
          <w:lang w:val="uk-UA"/>
        </w:rPr>
        <w:t>Таким чином, у</w:t>
      </w:r>
      <w:r w:rsidRPr="00A364F2">
        <w:rPr>
          <w:sz w:val="28"/>
          <w:szCs w:val="28"/>
          <w:lang w:val="uk-UA"/>
        </w:rPr>
        <w:t xml:space="preserve"> більшості хворих на ГНП із мікстінфекцією у сечових шляхах спостерігалися найбільші відхилення лабораторних показників та маніфестація клінічних симптомів: масивна лейкоцитурія понад 100 лейкоцитів в полі зору (у 55,9%), високий лейкоцитарний показник 120 у.е. і більше, що несе </w:t>
      </w:r>
      <w:r w:rsidRPr="00A364F2">
        <w:rPr>
          <w:color w:val="000000"/>
          <w:sz w:val="28"/>
          <w:szCs w:val="28"/>
          <w:lang w:val="uk-UA"/>
        </w:rPr>
        <w:t>загрозу розвитку гнійної стадії гострого пієлонефриту (у 30 з 46 хворих),</w:t>
      </w:r>
      <w:r w:rsidRPr="00A364F2">
        <w:rPr>
          <w:sz w:val="28"/>
          <w:szCs w:val="28"/>
          <w:lang w:val="uk-UA"/>
        </w:rPr>
        <w:t xml:space="preserve"> висока температура тіла (у 64,0%) та термін її тривалості понад три доби (86,5%), значне підвищення </w:t>
      </w:r>
      <w:r>
        <w:rPr>
          <w:sz w:val="28"/>
          <w:szCs w:val="28"/>
          <w:lang w:val="uk-UA"/>
        </w:rPr>
        <w:t>ШЗЕ</w:t>
      </w:r>
      <w:r w:rsidRPr="00A364F2">
        <w:rPr>
          <w:sz w:val="28"/>
          <w:szCs w:val="28"/>
          <w:lang w:val="uk-UA"/>
        </w:rPr>
        <w:t xml:space="preserve"> (31мм/год і вище виявлено у 35 хворих із 48).</w:t>
      </w:r>
    </w:p>
    <w:p w14:paraId="5486CD92" w14:textId="0A7B6182" w:rsidR="00E6642C" w:rsidRDefault="00E6642C" w:rsidP="00EB16D8">
      <w:pPr>
        <w:widowControl/>
        <w:autoSpaceDE/>
        <w:autoSpaceDN/>
        <w:adjustRightInd/>
        <w:spacing w:after="0" w:line="360" w:lineRule="auto"/>
        <w:ind w:firstLine="720"/>
        <w:jc w:val="both"/>
        <w:rPr>
          <w:sz w:val="28"/>
          <w:szCs w:val="28"/>
          <w:lang w:val="uk-UA"/>
        </w:rPr>
      </w:pPr>
    </w:p>
    <w:p w14:paraId="3A585F0A" w14:textId="5DC7693D" w:rsidR="00E6642C" w:rsidRDefault="00E6642C" w:rsidP="00EB16D8">
      <w:pPr>
        <w:widowControl/>
        <w:autoSpaceDE/>
        <w:autoSpaceDN/>
        <w:adjustRightInd/>
        <w:spacing w:after="0" w:line="360" w:lineRule="auto"/>
        <w:ind w:firstLine="720"/>
        <w:jc w:val="both"/>
        <w:rPr>
          <w:sz w:val="28"/>
          <w:szCs w:val="28"/>
          <w:lang w:val="uk-UA"/>
        </w:rPr>
      </w:pPr>
    </w:p>
    <w:p w14:paraId="461D2060" w14:textId="77777777" w:rsidR="00E6642C" w:rsidRDefault="00E6642C" w:rsidP="00EB16D8">
      <w:pPr>
        <w:widowControl/>
        <w:autoSpaceDE/>
        <w:autoSpaceDN/>
        <w:adjustRightInd/>
        <w:spacing w:after="0" w:line="360" w:lineRule="auto"/>
        <w:ind w:firstLine="720"/>
        <w:jc w:val="both"/>
        <w:rPr>
          <w:sz w:val="28"/>
          <w:szCs w:val="28"/>
          <w:lang w:val="uk-UA"/>
        </w:rPr>
      </w:pPr>
    </w:p>
    <w:p w14:paraId="459F0B15" w14:textId="77777777" w:rsidR="00A364F2" w:rsidRPr="00A364F2" w:rsidRDefault="003F351D" w:rsidP="00EB16D8">
      <w:pPr>
        <w:widowControl/>
        <w:autoSpaceDE/>
        <w:autoSpaceDN/>
        <w:adjustRightInd/>
        <w:spacing w:after="0" w:line="360" w:lineRule="auto"/>
        <w:ind w:firstLine="720"/>
        <w:jc w:val="both"/>
        <w:rPr>
          <w:i/>
          <w:sz w:val="28"/>
          <w:szCs w:val="28"/>
          <w:lang w:val="uk-UA"/>
        </w:rPr>
      </w:pPr>
      <w:r>
        <w:rPr>
          <w:sz w:val="28"/>
          <w:szCs w:val="28"/>
          <w:lang w:val="uk-UA"/>
        </w:rPr>
        <w:lastRenderedPageBreak/>
        <w:t xml:space="preserve">         </w:t>
      </w:r>
      <w:r w:rsidR="00A364F2" w:rsidRPr="00A364F2">
        <w:rPr>
          <w:sz w:val="28"/>
          <w:szCs w:val="28"/>
          <w:lang w:val="uk-UA"/>
        </w:rPr>
        <w:t xml:space="preserve">                       </w:t>
      </w:r>
      <w:r w:rsidR="00A364F2" w:rsidRPr="00A364F2">
        <w:rPr>
          <w:i/>
          <w:sz w:val="28"/>
          <w:szCs w:val="28"/>
          <w:lang w:val="uk-UA"/>
        </w:rPr>
        <w:t xml:space="preserve">                                                                      Таблиця 4.11 </w:t>
      </w:r>
    </w:p>
    <w:p w14:paraId="01790717" w14:textId="77777777" w:rsidR="00A364F2" w:rsidRPr="00A364F2" w:rsidRDefault="00A364F2" w:rsidP="00EB16D8">
      <w:pPr>
        <w:widowControl/>
        <w:autoSpaceDE/>
        <w:autoSpaceDN/>
        <w:adjustRightInd/>
        <w:spacing w:after="0" w:line="360" w:lineRule="auto"/>
        <w:jc w:val="center"/>
        <w:rPr>
          <w:b/>
          <w:sz w:val="28"/>
          <w:szCs w:val="28"/>
          <w:lang w:val="uk-UA"/>
        </w:rPr>
      </w:pPr>
      <w:r w:rsidRPr="00A364F2">
        <w:rPr>
          <w:b/>
          <w:sz w:val="28"/>
          <w:szCs w:val="28"/>
          <w:lang w:val="uk-UA"/>
        </w:rPr>
        <w:t>Частота хронічних запальних хвороб органів малого т</w:t>
      </w:r>
      <w:r w:rsidRPr="00A364F2">
        <w:rPr>
          <w:sz w:val="28"/>
          <w:szCs w:val="28"/>
          <w:lang w:val="uk-UA"/>
        </w:rPr>
        <w:t>аза</w:t>
      </w:r>
      <w:r w:rsidRPr="00A364F2">
        <w:rPr>
          <w:b/>
          <w:sz w:val="28"/>
          <w:szCs w:val="28"/>
          <w:lang w:val="uk-UA"/>
        </w:rPr>
        <w:t xml:space="preserve"> у  хворих на ГНП залежно від анамнезу захворювання, варіанта клінічного перебігу та результатів мікробіологічної діагностики, </w:t>
      </w:r>
      <w:r w:rsidRPr="00A364F2">
        <w:rPr>
          <w:b/>
          <w:sz w:val="28"/>
          <w:szCs w:val="28"/>
          <w:lang w:val="en-US"/>
        </w:rPr>
        <w:t>n</w:t>
      </w:r>
      <w:r w:rsidRPr="00A364F2">
        <w:rPr>
          <w:b/>
          <w:sz w:val="28"/>
          <w:szCs w:val="28"/>
          <w:lang w:val="uk-UA"/>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260"/>
        <w:gridCol w:w="1620"/>
        <w:gridCol w:w="1620"/>
        <w:gridCol w:w="1578"/>
      </w:tblGrid>
      <w:tr w:rsidR="00A364F2" w:rsidRPr="00A364F2" w14:paraId="27F83685" w14:textId="77777777" w:rsidTr="009508FE">
        <w:trPr>
          <w:trHeight w:val="341"/>
        </w:trPr>
        <w:tc>
          <w:tcPr>
            <w:tcW w:w="2448" w:type="dxa"/>
            <w:vMerge w:val="restart"/>
            <w:tcBorders>
              <w:top w:val="single" w:sz="4" w:space="0" w:color="auto"/>
              <w:left w:val="single" w:sz="4" w:space="0" w:color="auto"/>
              <w:bottom w:val="single" w:sz="4" w:space="0" w:color="auto"/>
              <w:right w:val="single" w:sz="4" w:space="0" w:color="auto"/>
            </w:tcBorders>
            <w:hideMark/>
          </w:tcPr>
          <w:p w14:paraId="1B11A465"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Група</w:t>
            </w:r>
          </w:p>
          <w:p w14:paraId="0EDC8286"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lang w:val="uk-UA"/>
              </w:rPr>
              <w:t xml:space="preserve">  хворих</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3C8806C4" w14:textId="77777777" w:rsidR="00A364F2" w:rsidRPr="00F40A75" w:rsidRDefault="00F40A75" w:rsidP="00EB16D8">
            <w:pPr>
              <w:widowControl/>
              <w:autoSpaceDE/>
              <w:autoSpaceDN/>
              <w:adjustRightInd/>
              <w:spacing w:after="0"/>
              <w:jc w:val="center"/>
              <w:rPr>
                <w:sz w:val="26"/>
                <w:szCs w:val="26"/>
                <w:lang w:val="uk-UA"/>
              </w:rPr>
            </w:pPr>
            <w:r>
              <w:rPr>
                <w:sz w:val="26"/>
                <w:szCs w:val="26"/>
              </w:rPr>
              <w:t>Зага</w:t>
            </w:r>
            <w:r>
              <w:rPr>
                <w:sz w:val="26"/>
                <w:szCs w:val="26"/>
                <w:lang w:val="uk-UA"/>
              </w:rPr>
              <w:t>-лом</w:t>
            </w:r>
          </w:p>
        </w:tc>
        <w:tc>
          <w:tcPr>
            <w:tcW w:w="6078" w:type="dxa"/>
            <w:gridSpan w:val="4"/>
            <w:tcBorders>
              <w:top w:val="single" w:sz="4" w:space="0" w:color="auto"/>
              <w:left w:val="single" w:sz="4" w:space="0" w:color="auto"/>
              <w:bottom w:val="single" w:sz="4" w:space="0" w:color="auto"/>
              <w:right w:val="single" w:sz="4" w:space="0" w:color="auto"/>
            </w:tcBorders>
            <w:hideMark/>
          </w:tcPr>
          <w:p w14:paraId="49785240" w14:textId="77777777" w:rsidR="00A364F2" w:rsidRPr="00A364F2" w:rsidRDefault="00A364F2" w:rsidP="00EB16D8">
            <w:pPr>
              <w:widowControl/>
              <w:tabs>
                <w:tab w:val="center" w:pos="2940"/>
              </w:tabs>
              <w:autoSpaceDE/>
              <w:autoSpaceDN/>
              <w:adjustRightInd/>
              <w:spacing w:after="0"/>
              <w:jc w:val="center"/>
              <w:rPr>
                <w:sz w:val="28"/>
                <w:szCs w:val="28"/>
              </w:rPr>
            </w:pPr>
            <w:r w:rsidRPr="00A364F2">
              <w:rPr>
                <w:sz w:val="28"/>
                <w:szCs w:val="28"/>
              </w:rPr>
              <w:t>Захворювання</w:t>
            </w:r>
          </w:p>
        </w:tc>
      </w:tr>
      <w:tr w:rsidR="00A364F2" w:rsidRPr="00A364F2" w14:paraId="134CEAFC" w14:textId="77777777" w:rsidTr="009508FE">
        <w:tc>
          <w:tcPr>
            <w:tcW w:w="2448" w:type="dxa"/>
            <w:vMerge/>
            <w:tcBorders>
              <w:top w:val="single" w:sz="4" w:space="0" w:color="auto"/>
              <w:left w:val="single" w:sz="4" w:space="0" w:color="auto"/>
              <w:bottom w:val="single" w:sz="4" w:space="0" w:color="auto"/>
              <w:right w:val="single" w:sz="4" w:space="0" w:color="auto"/>
            </w:tcBorders>
            <w:vAlign w:val="center"/>
            <w:hideMark/>
          </w:tcPr>
          <w:p w14:paraId="78505AEA" w14:textId="77777777" w:rsidR="00A364F2" w:rsidRPr="00A364F2" w:rsidRDefault="00A364F2" w:rsidP="00EB16D8">
            <w:pPr>
              <w:widowControl/>
              <w:autoSpaceDE/>
              <w:autoSpaceDN/>
              <w:adjustRightInd/>
              <w:spacing w:after="0"/>
              <w:rPr>
                <w:sz w:val="28"/>
                <w:szCs w:val="28"/>
                <w:lang w:val="uk-UA"/>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DBCB19A" w14:textId="77777777" w:rsidR="00A364F2" w:rsidRPr="00A364F2" w:rsidRDefault="00A364F2" w:rsidP="00EB16D8">
            <w:pPr>
              <w:widowControl/>
              <w:autoSpaceDE/>
              <w:autoSpaceDN/>
              <w:adjustRightInd/>
              <w:spacing w:after="0"/>
              <w:rPr>
                <w:sz w:val="28"/>
                <w:szCs w:val="28"/>
                <w:lang w:val="uk-UA"/>
              </w:rPr>
            </w:pPr>
          </w:p>
        </w:tc>
        <w:tc>
          <w:tcPr>
            <w:tcW w:w="1260" w:type="dxa"/>
            <w:tcBorders>
              <w:top w:val="single" w:sz="4" w:space="0" w:color="auto"/>
              <w:left w:val="single" w:sz="4" w:space="0" w:color="auto"/>
              <w:bottom w:val="single" w:sz="4" w:space="0" w:color="auto"/>
              <w:right w:val="single" w:sz="4" w:space="0" w:color="auto"/>
            </w:tcBorders>
            <w:hideMark/>
          </w:tcPr>
          <w:p w14:paraId="0AF63EAF" w14:textId="77777777" w:rsidR="00A364F2" w:rsidRPr="00A364F2" w:rsidRDefault="00A364F2" w:rsidP="00EB16D8">
            <w:pPr>
              <w:widowControl/>
              <w:autoSpaceDE/>
              <w:autoSpaceDN/>
              <w:adjustRightInd/>
              <w:spacing w:after="0"/>
              <w:jc w:val="center"/>
              <w:rPr>
                <w:sz w:val="28"/>
                <w:szCs w:val="28"/>
              </w:rPr>
            </w:pPr>
            <w:r w:rsidRPr="00A364F2">
              <w:rPr>
                <w:sz w:val="28"/>
                <w:szCs w:val="28"/>
              </w:rPr>
              <w:t>кольпіт</w:t>
            </w:r>
          </w:p>
        </w:tc>
        <w:tc>
          <w:tcPr>
            <w:tcW w:w="1620" w:type="dxa"/>
            <w:tcBorders>
              <w:top w:val="single" w:sz="4" w:space="0" w:color="auto"/>
              <w:left w:val="single" w:sz="4" w:space="0" w:color="auto"/>
              <w:bottom w:val="single" w:sz="4" w:space="0" w:color="auto"/>
              <w:right w:val="single" w:sz="4" w:space="0" w:color="auto"/>
            </w:tcBorders>
            <w:hideMark/>
          </w:tcPr>
          <w:p w14:paraId="23CF7BF8" w14:textId="77777777" w:rsidR="00A364F2" w:rsidRPr="00A364F2" w:rsidRDefault="00A364F2" w:rsidP="00EB16D8">
            <w:pPr>
              <w:widowControl/>
              <w:autoSpaceDE/>
              <w:autoSpaceDN/>
              <w:adjustRightInd/>
              <w:spacing w:after="0"/>
              <w:jc w:val="center"/>
              <w:rPr>
                <w:sz w:val="28"/>
                <w:szCs w:val="28"/>
              </w:rPr>
            </w:pPr>
            <w:r w:rsidRPr="00A364F2">
              <w:rPr>
                <w:sz w:val="28"/>
                <w:szCs w:val="28"/>
              </w:rPr>
              <w:t>ЕШМ</w:t>
            </w:r>
          </w:p>
        </w:tc>
        <w:tc>
          <w:tcPr>
            <w:tcW w:w="1620" w:type="dxa"/>
            <w:tcBorders>
              <w:top w:val="single" w:sz="4" w:space="0" w:color="auto"/>
              <w:left w:val="single" w:sz="4" w:space="0" w:color="auto"/>
              <w:bottom w:val="single" w:sz="4" w:space="0" w:color="auto"/>
              <w:right w:val="single" w:sz="4" w:space="0" w:color="auto"/>
            </w:tcBorders>
            <w:hideMark/>
          </w:tcPr>
          <w:p w14:paraId="69D39C01" w14:textId="77777777" w:rsidR="00A364F2" w:rsidRPr="00A364F2" w:rsidRDefault="00A364F2" w:rsidP="00EB16D8">
            <w:pPr>
              <w:widowControl/>
              <w:autoSpaceDE/>
              <w:autoSpaceDN/>
              <w:adjustRightInd/>
              <w:spacing w:after="0"/>
              <w:jc w:val="center"/>
              <w:rPr>
                <w:sz w:val="28"/>
                <w:szCs w:val="28"/>
              </w:rPr>
            </w:pPr>
            <w:r w:rsidRPr="00A364F2">
              <w:rPr>
                <w:sz w:val="28"/>
                <w:szCs w:val="28"/>
              </w:rPr>
              <w:t>ендоцер</w:t>
            </w:r>
            <w:r w:rsidRPr="00A364F2">
              <w:rPr>
                <w:sz w:val="28"/>
                <w:szCs w:val="28"/>
                <w:lang w:val="uk-UA"/>
              </w:rPr>
              <w:t>-</w:t>
            </w:r>
            <w:r w:rsidRPr="00A364F2">
              <w:rPr>
                <w:sz w:val="28"/>
                <w:szCs w:val="28"/>
              </w:rPr>
              <w:t>віцит</w:t>
            </w:r>
          </w:p>
        </w:tc>
        <w:tc>
          <w:tcPr>
            <w:tcW w:w="1578" w:type="dxa"/>
            <w:tcBorders>
              <w:top w:val="single" w:sz="4" w:space="0" w:color="auto"/>
              <w:left w:val="single" w:sz="4" w:space="0" w:color="auto"/>
              <w:bottom w:val="single" w:sz="4" w:space="0" w:color="auto"/>
              <w:right w:val="single" w:sz="4" w:space="0" w:color="auto"/>
            </w:tcBorders>
            <w:hideMark/>
          </w:tcPr>
          <w:p w14:paraId="7614B411" w14:textId="77777777" w:rsidR="00A364F2" w:rsidRPr="00A364F2" w:rsidRDefault="00A364F2" w:rsidP="00EB16D8">
            <w:pPr>
              <w:widowControl/>
              <w:autoSpaceDE/>
              <w:autoSpaceDN/>
              <w:adjustRightInd/>
              <w:spacing w:after="0"/>
              <w:jc w:val="center"/>
              <w:rPr>
                <w:sz w:val="28"/>
                <w:szCs w:val="28"/>
              </w:rPr>
            </w:pPr>
            <w:r w:rsidRPr="00A364F2">
              <w:rPr>
                <w:sz w:val="28"/>
                <w:szCs w:val="28"/>
                <w:lang w:val="uk-UA"/>
              </w:rPr>
              <w:t>с</w:t>
            </w:r>
            <w:r w:rsidRPr="00A364F2">
              <w:rPr>
                <w:sz w:val="28"/>
                <w:szCs w:val="28"/>
              </w:rPr>
              <w:t>альпінгіт</w:t>
            </w:r>
          </w:p>
        </w:tc>
      </w:tr>
      <w:tr w:rsidR="00A364F2" w:rsidRPr="00A364F2" w14:paraId="0A0C09BB"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08DF944D" w14:textId="77777777" w:rsidR="006F315C" w:rsidRPr="001A6925" w:rsidRDefault="006F315C" w:rsidP="00EB16D8">
            <w:pPr>
              <w:widowControl/>
              <w:autoSpaceDE/>
              <w:autoSpaceDN/>
              <w:adjustRightInd/>
              <w:spacing w:after="0"/>
              <w:rPr>
                <w:sz w:val="26"/>
                <w:szCs w:val="26"/>
                <w:lang w:val="uk-UA"/>
              </w:rPr>
            </w:pPr>
            <w:r w:rsidRPr="001A6925">
              <w:rPr>
                <w:sz w:val="26"/>
                <w:szCs w:val="26"/>
                <w:lang w:val="uk-UA"/>
              </w:rPr>
              <w:t>Загальна кількість обстежених</w:t>
            </w:r>
          </w:p>
          <w:p w14:paraId="0448FDC8" w14:textId="77777777" w:rsidR="00A364F2" w:rsidRPr="00A364F2" w:rsidRDefault="006F315C" w:rsidP="00EB16D8">
            <w:pPr>
              <w:widowControl/>
              <w:autoSpaceDE/>
              <w:autoSpaceDN/>
              <w:adjustRightInd/>
              <w:spacing w:after="0"/>
              <w:rPr>
                <w:sz w:val="28"/>
                <w:szCs w:val="28"/>
              </w:rPr>
            </w:pPr>
            <w:r w:rsidRPr="00A364F2">
              <w:rPr>
                <w:sz w:val="28"/>
                <w:szCs w:val="28"/>
              </w:rPr>
              <w:t xml:space="preserve"> </w:t>
            </w:r>
            <w:r w:rsidR="00A364F2" w:rsidRPr="00A364F2">
              <w:rPr>
                <w:sz w:val="28"/>
                <w:szCs w:val="28"/>
              </w:rPr>
              <w:t>(</w:t>
            </w:r>
            <w:r w:rsidR="00A364F2" w:rsidRPr="00A364F2">
              <w:rPr>
                <w:sz w:val="28"/>
                <w:szCs w:val="28"/>
                <w:lang w:val="en-US"/>
              </w:rPr>
              <w:t>n=246</w:t>
            </w:r>
            <w:r w:rsidR="00A364F2" w:rsidRPr="00A364F2">
              <w:rPr>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14:paraId="7F3C90C8"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211 </w:t>
            </w:r>
          </w:p>
          <w:p w14:paraId="518B5286" w14:textId="77777777" w:rsidR="00A364F2" w:rsidRPr="00A364F2" w:rsidRDefault="00A364F2" w:rsidP="00EB16D8">
            <w:pPr>
              <w:widowControl/>
              <w:autoSpaceDE/>
              <w:autoSpaceDN/>
              <w:adjustRightInd/>
              <w:spacing w:after="0"/>
              <w:jc w:val="center"/>
              <w:rPr>
                <w:sz w:val="28"/>
                <w:szCs w:val="28"/>
              </w:rPr>
            </w:pPr>
            <w:r w:rsidRPr="00A364F2">
              <w:rPr>
                <w:sz w:val="28"/>
                <w:szCs w:val="28"/>
              </w:rPr>
              <w:t>(85,8)</w:t>
            </w:r>
          </w:p>
        </w:tc>
        <w:tc>
          <w:tcPr>
            <w:tcW w:w="1260" w:type="dxa"/>
            <w:tcBorders>
              <w:top w:val="single" w:sz="4" w:space="0" w:color="auto"/>
              <w:left w:val="single" w:sz="4" w:space="0" w:color="auto"/>
              <w:bottom w:val="single" w:sz="4" w:space="0" w:color="auto"/>
              <w:right w:val="single" w:sz="4" w:space="0" w:color="auto"/>
            </w:tcBorders>
            <w:hideMark/>
          </w:tcPr>
          <w:p w14:paraId="68E9C0E9" w14:textId="77777777" w:rsidR="00A364F2" w:rsidRPr="00A364F2" w:rsidRDefault="00A364F2" w:rsidP="00EB16D8">
            <w:pPr>
              <w:widowControl/>
              <w:autoSpaceDE/>
              <w:autoSpaceDN/>
              <w:adjustRightInd/>
              <w:spacing w:after="0"/>
              <w:jc w:val="center"/>
              <w:rPr>
                <w:sz w:val="28"/>
                <w:szCs w:val="28"/>
              </w:rPr>
            </w:pPr>
            <w:r w:rsidRPr="00A364F2">
              <w:rPr>
                <w:sz w:val="28"/>
                <w:szCs w:val="28"/>
              </w:rPr>
              <w:t>170</w:t>
            </w:r>
          </w:p>
          <w:p w14:paraId="6A9A8980"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 (69,1)</w:t>
            </w:r>
          </w:p>
        </w:tc>
        <w:tc>
          <w:tcPr>
            <w:tcW w:w="1620" w:type="dxa"/>
            <w:tcBorders>
              <w:top w:val="single" w:sz="4" w:space="0" w:color="auto"/>
              <w:left w:val="single" w:sz="4" w:space="0" w:color="auto"/>
              <w:bottom w:val="single" w:sz="4" w:space="0" w:color="auto"/>
              <w:right w:val="single" w:sz="4" w:space="0" w:color="auto"/>
            </w:tcBorders>
            <w:hideMark/>
          </w:tcPr>
          <w:p w14:paraId="4599F20E"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122 </w:t>
            </w:r>
          </w:p>
          <w:p w14:paraId="3DE7D4E8" w14:textId="77777777" w:rsidR="00A364F2" w:rsidRPr="00A364F2" w:rsidRDefault="00A364F2" w:rsidP="00EB16D8">
            <w:pPr>
              <w:widowControl/>
              <w:autoSpaceDE/>
              <w:autoSpaceDN/>
              <w:adjustRightInd/>
              <w:spacing w:after="0"/>
              <w:jc w:val="center"/>
              <w:rPr>
                <w:sz w:val="28"/>
                <w:szCs w:val="28"/>
              </w:rPr>
            </w:pPr>
            <w:r w:rsidRPr="00A364F2">
              <w:rPr>
                <w:sz w:val="28"/>
                <w:szCs w:val="28"/>
              </w:rPr>
              <w:t>(49,6)</w:t>
            </w:r>
          </w:p>
        </w:tc>
        <w:tc>
          <w:tcPr>
            <w:tcW w:w="1620" w:type="dxa"/>
            <w:tcBorders>
              <w:top w:val="single" w:sz="4" w:space="0" w:color="auto"/>
              <w:left w:val="single" w:sz="4" w:space="0" w:color="auto"/>
              <w:bottom w:val="single" w:sz="4" w:space="0" w:color="auto"/>
              <w:right w:val="single" w:sz="4" w:space="0" w:color="auto"/>
            </w:tcBorders>
            <w:hideMark/>
          </w:tcPr>
          <w:p w14:paraId="01DFAF9D" w14:textId="77777777" w:rsidR="00A364F2" w:rsidRPr="00A364F2" w:rsidRDefault="00A364F2" w:rsidP="00EB16D8">
            <w:pPr>
              <w:widowControl/>
              <w:autoSpaceDE/>
              <w:autoSpaceDN/>
              <w:adjustRightInd/>
              <w:spacing w:after="0"/>
              <w:jc w:val="center"/>
              <w:rPr>
                <w:sz w:val="28"/>
                <w:szCs w:val="28"/>
              </w:rPr>
            </w:pPr>
            <w:r w:rsidRPr="00A364F2">
              <w:rPr>
                <w:sz w:val="28"/>
                <w:szCs w:val="28"/>
              </w:rPr>
              <w:t>49</w:t>
            </w:r>
          </w:p>
          <w:p w14:paraId="7D60B9A7"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 (19,9)</w:t>
            </w:r>
          </w:p>
        </w:tc>
        <w:tc>
          <w:tcPr>
            <w:tcW w:w="1578" w:type="dxa"/>
            <w:tcBorders>
              <w:top w:val="single" w:sz="4" w:space="0" w:color="auto"/>
              <w:left w:val="single" w:sz="4" w:space="0" w:color="auto"/>
              <w:bottom w:val="single" w:sz="4" w:space="0" w:color="auto"/>
              <w:right w:val="single" w:sz="4" w:space="0" w:color="auto"/>
            </w:tcBorders>
            <w:hideMark/>
          </w:tcPr>
          <w:p w14:paraId="02BF2E8A" w14:textId="77777777" w:rsidR="00A364F2" w:rsidRPr="00A364F2" w:rsidRDefault="00A364F2" w:rsidP="00EB16D8">
            <w:pPr>
              <w:widowControl/>
              <w:autoSpaceDE/>
              <w:autoSpaceDN/>
              <w:adjustRightInd/>
              <w:spacing w:after="0"/>
              <w:jc w:val="center"/>
              <w:rPr>
                <w:sz w:val="28"/>
                <w:szCs w:val="28"/>
              </w:rPr>
            </w:pPr>
            <w:r w:rsidRPr="00A364F2">
              <w:rPr>
                <w:sz w:val="28"/>
                <w:szCs w:val="28"/>
              </w:rPr>
              <w:t>81</w:t>
            </w:r>
          </w:p>
          <w:p w14:paraId="7B6919B4"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 (32,9)</w:t>
            </w:r>
          </w:p>
        </w:tc>
      </w:tr>
      <w:tr w:rsidR="00A364F2" w:rsidRPr="00A364F2" w14:paraId="7F0EAF7D" w14:textId="77777777" w:rsidTr="00A75E85">
        <w:tc>
          <w:tcPr>
            <w:tcW w:w="9606" w:type="dxa"/>
            <w:gridSpan w:val="6"/>
            <w:tcBorders>
              <w:top w:val="single" w:sz="4" w:space="0" w:color="auto"/>
              <w:left w:val="single" w:sz="4" w:space="0" w:color="auto"/>
              <w:bottom w:val="single" w:sz="4" w:space="0" w:color="auto"/>
              <w:right w:val="single" w:sz="4" w:space="0" w:color="auto"/>
            </w:tcBorders>
            <w:hideMark/>
          </w:tcPr>
          <w:p w14:paraId="0ADDEE61" w14:textId="77777777" w:rsidR="00A364F2" w:rsidRPr="00A364F2" w:rsidRDefault="00A364F2" w:rsidP="00EB16D8">
            <w:pPr>
              <w:widowControl/>
              <w:autoSpaceDE/>
              <w:autoSpaceDN/>
              <w:adjustRightInd/>
              <w:spacing w:after="0"/>
              <w:jc w:val="center"/>
              <w:rPr>
                <w:sz w:val="28"/>
                <w:szCs w:val="28"/>
              </w:rPr>
            </w:pPr>
            <w:r w:rsidRPr="00A364F2">
              <w:rPr>
                <w:sz w:val="28"/>
                <w:szCs w:val="28"/>
                <w:lang w:val="uk-UA"/>
              </w:rPr>
              <w:t>А</w:t>
            </w:r>
            <w:r w:rsidRPr="00A364F2">
              <w:rPr>
                <w:sz w:val="28"/>
                <w:szCs w:val="28"/>
              </w:rPr>
              <w:t>намнез</w:t>
            </w:r>
            <w:r w:rsidRPr="00A364F2">
              <w:rPr>
                <w:sz w:val="28"/>
                <w:szCs w:val="28"/>
                <w:lang w:val="uk-UA"/>
              </w:rPr>
              <w:t xml:space="preserve"> ГНП</w:t>
            </w:r>
          </w:p>
        </w:tc>
      </w:tr>
      <w:tr w:rsidR="00A364F2" w:rsidRPr="00A364F2" w14:paraId="3DF8D362"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716F4DB6" w14:textId="77777777" w:rsidR="00A364F2" w:rsidRPr="00A364F2" w:rsidRDefault="00A364F2" w:rsidP="00EB16D8">
            <w:pPr>
              <w:widowControl/>
              <w:autoSpaceDE/>
              <w:autoSpaceDN/>
              <w:adjustRightInd/>
              <w:spacing w:after="0"/>
              <w:rPr>
                <w:sz w:val="28"/>
                <w:szCs w:val="28"/>
              </w:rPr>
            </w:pPr>
            <w:r w:rsidRPr="00A364F2">
              <w:rPr>
                <w:sz w:val="28"/>
                <w:szCs w:val="28"/>
              </w:rPr>
              <w:t>І група (</w:t>
            </w:r>
            <w:r w:rsidRPr="00A364F2">
              <w:rPr>
                <w:sz w:val="28"/>
                <w:szCs w:val="28"/>
                <w:lang w:val="en-US"/>
              </w:rPr>
              <w:t>n=</w:t>
            </w:r>
            <w:r w:rsidRPr="00A364F2">
              <w:rPr>
                <w:sz w:val="28"/>
                <w:szCs w:val="28"/>
              </w:rPr>
              <w:t>109)</w:t>
            </w:r>
          </w:p>
        </w:tc>
        <w:tc>
          <w:tcPr>
            <w:tcW w:w="1080" w:type="dxa"/>
            <w:tcBorders>
              <w:top w:val="single" w:sz="4" w:space="0" w:color="auto"/>
              <w:left w:val="single" w:sz="4" w:space="0" w:color="auto"/>
              <w:bottom w:val="single" w:sz="4" w:space="0" w:color="auto"/>
              <w:right w:val="single" w:sz="4" w:space="0" w:color="auto"/>
            </w:tcBorders>
            <w:hideMark/>
          </w:tcPr>
          <w:p w14:paraId="56053055" w14:textId="77777777" w:rsidR="00A364F2" w:rsidRPr="00A364F2" w:rsidRDefault="00A364F2" w:rsidP="00EB16D8">
            <w:pPr>
              <w:widowControl/>
              <w:autoSpaceDE/>
              <w:autoSpaceDN/>
              <w:adjustRightInd/>
              <w:spacing w:after="0"/>
              <w:jc w:val="center"/>
              <w:rPr>
                <w:sz w:val="28"/>
                <w:szCs w:val="28"/>
              </w:rPr>
            </w:pPr>
            <w:r w:rsidRPr="00A364F2">
              <w:rPr>
                <w:sz w:val="28"/>
                <w:szCs w:val="28"/>
              </w:rPr>
              <w:t>94</w:t>
            </w:r>
          </w:p>
          <w:p w14:paraId="201C1867" w14:textId="77777777" w:rsidR="00A364F2" w:rsidRPr="00A364F2" w:rsidRDefault="00A364F2" w:rsidP="00EB16D8">
            <w:pPr>
              <w:widowControl/>
              <w:autoSpaceDE/>
              <w:autoSpaceDN/>
              <w:adjustRightInd/>
              <w:spacing w:after="0"/>
              <w:jc w:val="center"/>
              <w:rPr>
                <w:sz w:val="28"/>
                <w:szCs w:val="28"/>
              </w:rPr>
            </w:pPr>
            <w:r w:rsidRPr="00A364F2">
              <w:rPr>
                <w:sz w:val="28"/>
                <w:szCs w:val="28"/>
              </w:rPr>
              <w:t>(86,2)</w:t>
            </w:r>
          </w:p>
        </w:tc>
        <w:tc>
          <w:tcPr>
            <w:tcW w:w="1260" w:type="dxa"/>
            <w:tcBorders>
              <w:top w:val="single" w:sz="4" w:space="0" w:color="auto"/>
              <w:left w:val="single" w:sz="4" w:space="0" w:color="auto"/>
              <w:bottom w:val="single" w:sz="4" w:space="0" w:color="auto"/>
              <w:right w:val="single" w:sz="4" w:space="0" w:color="auto"/>
            </w:tcBorders>
            <w:hideMark/>
          </w:tcPr>
          <w:p w14:paraId="70E0F3FE" w14:textId="77777777" w:rsidR="00A364F2" w:rsidRPr="00A364F2" w:rsidRDefault="00A364F2" w:rsidP="00EB16D8">
            <w:pPr>
              <w:widowControl/>
              <w:autoSpaceDE/>
              <w:autoSpaceDN/>
              <w:adjustRightInd/>
              <w:spacing w:after="0"/>
              <w:jc w:val="center"/>
              <w:rPr>
                <w:sz w:val="28"/>
                <w:szCs w:val="28"/>
              </w:rPr>
            </w:pPr>
            <w:r w:rsidRPr="00A364F2">
              <w:rPr>
                <w:sz w:val="28"/>
                <w:szCs w:val="28"/>
              </w:rPr>
              <w:t>72</w:t>
            </w:r>
          </w:p>
          <w:p w14:paraId="00FD498B" w14:textId="77777777" w:rsidR="00A364F2" w:rsidRPr="00A364F2" w:rsidRDefault="00A364F2" w:rsidP="00EB16D8">
            <w:pPr>
              <w:widowControl/>
              <w:autoSpaceDE/>
              <w:autoSpaceDN/>
              <w:adjustRightInd/>
              <w:spacing w:after="0"/>
              <w:jc w:val="center"/>
              <w:rPr>
                <w:sz w:val="28"/>
                <w:szCs w:val="28"/>
              </w:rPr>
            </w:pPr>
            <w:r w:rsidRPr="00A364F2">
              <w:rPr>
                <w:sz w:val="28"/>
                <w:szCs w:val="28"/>
              </w:rPr>
              <w:t>(66</w:t>
            </w:r>
            <w:r w:rsidRPr="00A364F2">
              <w:rPr>
                <w:sz w:val="28"/>
                <w:szCs w:val="28"/>
                <w:lang w:val="uk-UA"/>
              </w:rPr>
              <w:t>,0</w:t>
            </w:r>
            <w:r w:rsidRPr="00A364F2">
              <w:rPr>
                <w:sz w:val="28"/>
                <w:szCs w:val="28"/>
              </w:rPr>
              <w:t>)</w:t>
            </w:r>
          </w:p>
        </w:tc>
        <w:tc>
          <w:tcPr>
            <w:tcW w:w="1620" w:type="dxa"/>
            <w:tcBorders>
              <w:top w:val="single" w:sz="4" w:space="0" w:color="auto"/>
              <w:left w:val="single" w:sz="4" w:space="0" w:color="auto"/>
              <w:bottom w:val="single" w:sz="4" w:space="0" w:color="auto"/>
              <w:right w:val="single" w:sz="4" w:space="0" w:color="auto"/>
            </w:tcBorders>
            <w:hideMark/>
          </w:tcPr>
          <w:p w14:paraId="0FFB0D20" w14:textId="77777777" w:rsidR="00A364F2" w:rsidRPr="00A364F2" w:rsidRDefault="00A364F2" w:rsidP="00EB16D8">
            <w:pPr>
              <w:widowControl/>
              <w:autoSpaceDE/>
              <w:autoSpaceDN/>
              <w:adjustRightInd/>
              <w:spacing w:after="0"/>
              <w:jc w:val="center"/>
              <w:rPr>
                <w:sz w:val="28"/>
                <w:szCs w:val="28"/>
              </w:rPr>
            </w:pPr>
            <w:r w:rsidRPr="00A364F2">
              <w:rPr>
                <w:sz w:val="28"/>
                <w:szCs w:val="28"/>
              </w:rPr>
              <w:t>55</w:t>
            </w:r>
          </w:p>
          <w:p w14:paraId="2D333DDF" w14:textId="77777777" w:rsidR="00A364F2" w:rsidRPr="00A364F2" w:rsidRDefault="00A364F2" w:rsidP="00EB16D8">
            <w:pPr>
              <w:widowControl/>
              <w:autoSpaceDE/>
              <w:autoSpaceDN/>
              <w:adjustRightInd/>
              <w:spacing w:after="0"/>
              <w:jc w:val="center"/>
              <w:rPr>
                <w:sz w:val="28"/>
                <w:szCs w:val="28"/>
              </w:rPr>
            </w:pPr>
            <w:r w:rsidRPr="00A364F2">
              <w:rPr>
                <w:sz w:val="28"/>
                <w:szCs w:val="28"/>
              </w:rPr>
              <w:t>(50,5)</w:t>
            </w:r>
          </w:p>
        </w:tc>
        <w:tc>
          <w:tcPr>
            <w:tcW w:w="1620" w:type="dxa"/>
            <w:tcBorders>
              <w:top w:val="single" w:sz="4" w:space="0" w:color="auto"/>
              <w:left w:val="single" w:sz="4" w:space="0" w:color="auto"/>
              <w:bottom w:val="single" w:sz="4" w:space="0" w:color="auto"/>
              <w:right w:val="single" w:sz="4" w:space="0" w:color="auto"/>
            </w:tcBorders>
            <w:hideMark/>
          </w:tcPr>
          <w:p w14:paraId="21D970AA" w14:textId="77777777" w:rsidR="00A364F2" w:rsidRPr="00A364F2" w:rsidRDefault="00A364F2" w:rsidP="00EB16D8">
            <w:pPr>
              <w:widowControl/>
              <w:autoSpaceDE/>
              <w:autoSpaceDN/>
              <w:adjustRightInd/>
              <w:spacing w:after="0"/>
              <w:jc w:val="center"/>
              <w:rPr>
                <w:sz w:val="28"/>
                <w:szCs w:val="28"/>
              </w:rPr>
            </w:pPr>
            <w:r w:rsidRPr="00A364F2">
              <w:rPr>
                <w:sz w:val="28"/>
                <w:szCs w:val="28"/>
              </w:rPr>
              <w:t>18</w:t>
            </w:r>
          </w:p>
          <w:p w14:paraId="2DC3E105" w14:textId="77777777" w:rsidR="00A364F2" w:rsidRPr="00A364F2" w:rsidRDefault="00A364F2" w:rsidP="00EB16D8">
            <w:pPr>
              <w:widowControl/>
              <w:autoSpaceDE/>
              <w:autoSpaceDN/>
              <w:adjustRightInd/>
              <w:spacing w:after="0"/>
              <w:jc w:val="center"/>
              <w:rPr>
                <w:sz w:val="28"/>
                <w:szCs w:val="28"/>
              </w:rPr>
            </w:pPr>
            <w:r w:rsidRPr="00A364F2">
              <w:rPr>
                <w:sz w:val="28"/>
                <w:szCs w:val="28"/>
              </w:rPr>
              <w:t>(16,5)</w:t>
            </w:r>
          </w:p>
        </w:tc>
        <w:tc>
          <w:tcPr>
            <w:tcW w:w="1578" w:type="dxa"/>
            <w:tcBorders>
              <w:top w:val="single" w:sz="4" w:space="0" w:color="auto"/>
              <w:left w:val="single" w:sz="4" w:space="0" w:color="auto"/>
              <w:bottom w:val="single" w:sz="4" w:space="0" w:color="auto"/>
              <w:right w:val="single" w:sz="4" w:space="0" w:color="auto"/>
            </w:tcBorders>
            <w:hideMark/>
          </w:tcPr>
          <w:p w14:paraId="4E9C41F0" w14:textId="77777777" w:rsidR="00A364F2" w:rsidRPr="00A364F2" w:rsidRDefault="00A364F2" w:rsidP="00EB16D8">
            <w:pPr>
              <w:widowControl/>
              <w:autoSpaceDE/>
              <w:autoSpaceDN/>
              <w:adjustRightInd/>
              <w:spacing w:after="0"/>
              <w:jc w:val="center"/>
              <w:rPr>
                <w:sz w:val="28"/>
                <w:szCs w:val="28"/>
              </w:rPr>
            </w:pPr>
            <w:r w:rsidRPr="00A364F2">
              <w:rPr>
                <w:sz w:val="28"/>
                <w:szCs w:val="28"/>
              </w:rPr>
              <w:t>27</w:t>
            </w:r>
          </w:p>
          <w:p w14:paraId="5B9A7076" w14:textId="77777777" w:rsidR="00A364F2" w:rsidRPr="00A364F2" w:rsidRDefault="00A364F2" w:rsidP="00EB16D8">
            <w:pPr>
              <w:widowControl/>
              <w:autoSpaceDE/>
              <w:autoSpaceDN/>
              <w:adjustRightInd/>
              <w:spacing w:after="0"/>
              <w:jc w:val="center"/>
              <w:rPr>
                <w:sz w:val="28"/>
                <w:szCs w:val="28"/>
              </w:rPr>
            </w:pPr>
            <w:r w:rsidRPr="00A364F2">
              <w:rPr>
                <w:sz w:val="28"/>
                <w:szCs w:val="28"/>
              </w:rPr>
              <w:t>(24,8) *</w:t>
            </w:r>
          </w:p>
          <w:p w14:paraId="4ED93FF9" w14:textId="77777777" w:rsidR="00A364F2" w:rsidRPr="009508FE" w:rsidRDefault="00A364F2" w:rsidP="00EB16D8">
            <w:pPr>
              <w:widowControl/>
              <w:autoSpaceDE/>
              <w:autoSpaceDN/>
              <w:adjustRightInd/>
              <w:spacing w:after="0"/>
              <w:jc w:val="center"/>
              <w:rPr>
                <w:sz w:val="24"/>
                <w:szCs w:val="24"/>
              </w:rPr>
            </w:pPr>
            <w:r w:rsidRPr="009508FE">
              <w:rPr>
                <w:sz w:val="24"/>
                <w:szCs w:val="24"/>
              </w:rPr>
              <w:sym w:font="Symbol" w:char="F063"/>
            </w:r>
            <w:r w:rsidRPr="009508FE">
              <w:rPr>
                <w:sz w:val="24"/>
                <w:szCs w:val="24"/>
                <w:vertAlign w:val="superscript"/>
              </w:rPr>
              <w:t>2</w:t>
            </w:r>
            <w:r w:rsidRPr="009508FE">
              <w:rPr>
                <w:sz w:val="24"/>
                <w:szCs w:val="24"/>
              </w:rPr>
              <w:t>=6,42</w:t>
            </w:r>
            <w:r w:rsidRPr="009508FE">
              <w:rPr>
                <w:sz w:val="24"/>
                <w:szCs w:val="24"/>
                <w:lang w:val="uk-UA"/>
              </w:rPr>
              <w:t xml:space="preserve">; </w:t>
            </w:r>
            <w:r w:rsidRPr="009508FE">
              <w:rPr>
                <w:sz w:val="24"/>
                <w:szCs w:val="24"/>
                <w:lang w:val="en-US"/>
              </w:rPr>
              <w:t>df</w:t>
            </w:r>
            <w:r w:rsidRPr="009508FE">
              <w:rPr>
                <w:sz w:val="24"/>
                <w:szCs w:val="24"/>
              </w:rPr>
              <w:t>=1</w:t>
            </w:r>
          </w:p>
          <w:p w14:paraId="7F781CE1" w14:textId="77777777" w:rsidR="00A364F2" w:rsidRPr="00A364F2" w:rsidRDefault="00A364F2" w:rsidP="00EB16D8">
            <w:pPr>
              <w:widowControl/>
              <w:autoSpaceDE/>
              <w:autoSpaceDN/>
              <w:adjustRightInd/>
              <w:spacing w:after="0"/>
              <w:jc w:val="center"/>
              <w:rPr>
                <w:sz w:val="28"/>
                <w:szCs w:val="28"/>
              </w:rPr>
            </w:pPr>
            <w:r w:rsidRPr="009508FE">
              <w:rPr>
                <w:sz w:val="24"/>
                <w:szCs w:val="24"/>
                <w:lang w:val="en-US"/>
              </w:rPr>
              <w:t>p</w:t>
            </w:r>
            <w:r w:rsidRPr="009508FE">
              <w:rPr>
                <w:sz w:val="24"/>
                <w:szCs w:val="24"/>
              </w:rPr>
              <w:t>=0,011</w:t>
            </w:r>
          </w:p>
        </w:tc>
      </w:tr>
      <w:tr w:rsidR="00A364F2" w:rsidRPr="00A364F2" w14:paraId="5E34F993"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0DD222F5" w14:textId="77777777" w:rsidR="00A364F2" w:rsidRPr="00A364F2" w:rsidRDefault="00A364F2" w:rsidP="00EB16D8">
            <w:pPr>
              <w:widowControl/>
              <w:autoSpaceDE/>
              <w:autoSpaceDN/>
              <w:adjustRightInd/>
              <w:spacing w:after="0"/>
              <w:rPr>
                <w:sz w:val="28"/>
                <w:szCs w:val="28"/>
              </w:rPr>
            </w:pPr>
            <w:r w:rsidRPr="00A364F2">
              <w:rPr>
                <w:sz w:val="28"/>
                <w:szCs w:val="28"/>
              </w:rPr>
              <w:t>ІІ група (</w:t>
            </w:r>
            <w:r w:rsidRPr="00A364F2">
              <w:rPr>
                <w:sz w:val="28"/>
                <w:szCs w:val="28"/>
                <w:lang w:val="en-US"/>
              </w:rPr>
              <w:t>n</w:t>
            </w:r>
            <w:r w:rsidRPr="00A364F2">
              <w:rPr>
                <w:sz w:val="28"/>
                <w:szCs w:val="28"/>
              </w:rPr>
              <w:t>=51)</w:t>
            </w:r>
          </w:p>
        </w:tc>
        <w:tc>
          <w:tcPr>
            <w:tcW w:w="1080" w:type="dxa"/>
            <w:tcBorders>
              <w:top w:val="single" w:sz="4" w:space="0" w:color="auto"/>
              <w:left w:val="single" w:sz="4" w:space="0" w:color="auto"/>
              <w:bottom w:val="single" w:sz="4" w:space="0" w:color="auto"/>
              <w:right w:val="single" w:sz="4" w:space="0" w:color="auto"/>
            </w:tcBorders>
            <w:hideMark/>
          </w:tcPr>
          <w:p w14:paraId="5193C800" w14:textId="77777777" w:rsidR="00A364F2" w:rsidRPr="00A364F2" w:rsidRDefault="00A364F2" w:rsidP="00EB16D8">
            <w:pPr>
              <w:widowControl/>
              <w:autoSpaceDE/>
              <w:autoSpaceDN/>
              <w:adjustRightInd/>
              <w:spacing w:after="0"/>
              <w:jc w:val="center"/>
              <w:rPr>
                <w:sz w:val="28"/>
                <w:szCs w:val="28"/>
              </w:rPr>
            </w:pPr>
            <w:r w:rsidRPr="00A364F2">
              <w:rPr>
                <w:sz w:val="28"/>
                <w:szCs w:val="28"/>
              </w:rPr>
              <w:t>44</w:t>
            </w:r>
          </w:p>
          <w:p w14:paraId="2D6C8E47" w14:textId="77777777" w:rsidR="00A364F2" w:rsidRPr="00A364F2" w:rsidRDefault="00A364F2" w:rsidP="00EB16D8">
            <w:pPr>
              <w:widowControl/>
              <w:autoSpaceDE/>
              <w:autoSpaceDN/>
              <w:adjustRightInd/>
              <w:spacing w:after="0"/>
              <w:jc w:val="center"/>
              <w:rPr>
                <w:sz w:val="28"/>
                <w:szCs w:val="28"/>
              </w:rPr>
            </w:pPr>
            <w:r w:rsidRPr="00A364F2">
              <w:rPr>
                <w:sz w:val="28"/>
                <w:szCs w:val="28"/>
              </w:rPr>
              <w:t>(86,3)</w:t>
            </w:r>
          </w:p>
        </w:tc>
        <w:tc>
          <w:tcPr>
            <w:tcW w:w="1260" w:type="dxa"/>
            <w:tcBorders>
              <w:top w:val="single" w:sz="4" w:space="0" w:color="auto"/>
              <w:left w:val="single" w:sz="4" w:space="0" w:color="auto"/>
              <w:bottom w:val="single" w:sz="4" w:space="0" w:color="auto"/>
              <w:right w:val="single" w:sz="4" w:space="0" w:color="auto"/>
            </w:tcBorders>
            <w:hideMark/>
          </w:tcPr>
          <w:p w14:paraId="389B114F" w14:textId="77777777" w:rsidR="00A364F2" w:rsidRPr="00A364F2" w:rsidRDefault="00A364F2" w:rsidP="00EB16D8">
            <w:pPr>
              <w:widowControl/>
              <w:autoSpaceDE/>
              <w:autoSpaceDN/>
              <w:adjustRightInd/>
              <w:spacing w:after="0"/>
              <w:jc w:val="center"/>
              <w:rPr>
                <w:sz w:val="28"/>
                <w:szCs w:val="28"/>
              </w:rPr>
            </w:pPr>
            <w:r w:rsidRPr="00A364F2">
              <w:rPr>
                <w:sz w:val="28"/>
                <w:szCs w:val="28"/>
              </w:rPr>
              <w:t>39</w:t>
            </w:r>
          </w:p>
          <w:p w14:paraId="2FF3E389" w14:textId="77777777" w:rsidR="00A364F2" w:rsidRPr="00A364F2" w:rsidRDefault="00A364F2" w:rsidP="00EB16D8">
            <w:pPr>
              <w:widowControl/>
              <w:autoSpaceDE/>
              <w:autoSpaceDN/>
              <w:adjustRightInd/>
              <w:spacing w:after="0"/>
              <w:jc w:val="center"/>
              <w:rPr>
                <w:sz w:val="28"/>
                <w:szCs w:val="28"/>
              </w:rPr>
            </w:pPr>
            <w:r w:rsidRPr="00A364F2">
              <w:rPr>
                <w:sz w:val="28"/>
                <w:szCs w:val="28"/>
              </w:rPr>
              <w:t>(76,5)</w:t>
            </w:r>
          </w:p>
        </w:tc>
        <w:tc>
          <w:tcPr>
            <w:tcW w:w="1620" w:type="dxa"/>
            <w:tcBorders>
              <w:top w:val="single" w:sz="4" w:space="0" w:color="auto"/>
              <w:left w:val="single" w:sz="4" w:space="0" w:color="auto"/>
              <w:bottom w:val="single" w:sz="4" w:space="0" w:color="auto"/>
              <w:right w:val="single" w:sz="4" w:space="0" w:color="auto"/>
            </w:tcBorders>
            <w:hideMark/>
          </w:tcPr>
          <w:p w14:paraId="3A6CBE76" w14:textId="77777777" w:rsidR="00A364F2" w:rsidRPr="00A364F2" w:rsidRDefault="00A364F2" w:rsidP="00EB16D8">
            <w:pPr>
              <w:widowControl/>
              <w:autoSpaceDE/>
              <w:autoSpaceDN/>
              <w:adjustRightInd/>
              <w:spacing w:after="0"/>
              <w:jc w:val="center"/>
              <w:rPr>
                <w:sz w:val="28"/>
                <w:szCs w:val="28"/>
              </w:rPr>
            </w:pPr>
            <w:r w:rsidRPr="00A364F2">
              <w:rPr>
                <w:sz w:val="28"/>
                <w:szCs w:val="28"/>
              </w:rPr>
              <w:t>31</w:t>
            </w:r>
          </w:p>
          <w:p w14:paraId="78D3777A"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(60,8) </w:t>
            </w:r>
          </w:p>
        </w:tc>
        <w:tc>
          <w:tcPr>
            <w:tcW w:w="1620" w:type="dxa"/>
            <w:tcBorders>
              <w:top w:val="single" w:sz="4" w:space="0" w:color="auto"/>
              <w:left w:val="single" w:sz="4" w:space="0" w:color="auto"/>
              <w:bottom w:val="single" w:sz="4" w:space="0" w:color="auto"/>
              <w:right w:val="single" w:sz="4" w:space="0" w:color="auto"/>
            </w:tcBorders>
            <w:hideMark/>
          </w:tcPr>
          <w:p w14:paraId="639B6F84" w14:textId="77777777" w:rsidR="00A364F2" w:rsidRPr="00A364F2" w:rsidRDefault="00A364F2" w:rsidP="00EB16D8">
            <w:pPr>
              <w:widowControl/>
              <w:autoSpaceDE/>
              <w:autoSpaceDN/>
              <w:adjustRightInd/>
              <w:spacing w:after="0"/>
              <w:jc w:val="center"/>
              <w:rPr>
                <w:sz w:val="28"/>
                <w:szCs w:val="28"/>
              </w:rPr>
            </w:pPr>
            <w:r w:rsidRPr="00A364F2">
              <w:rPr>
                <w:sz w:val="28"/>
                <w:szCs w:val="28"/>
              </w:rPr>
              <w:t>8</w:t>
            </w:r>
          </w:p>
          <w:p w14:paraId="5D11FFE1" w14:textId="77777777" w:rsidR="00A364F2" w:rsidRPr="00A364F2" w:rsidRDefault="00A364F2" w:rsidP="00EB16D8">
            <w:pPr>
              <w:widowControl/>
              <w:autoSpaceDE/>
              <w:autoSpaceDN/>
              <w:adjustRightInd/>
              <w:spacing w:after="0"/>
              <w:jc w:val="center"/>
              <w:rPr>
                <w:sz w:val="28"/>
                <w:szCs w:val="28"/>
              </w:rPr>
            </w:pPr>
            <w:r w:rsidRPr="00A364F2">
              <w:rPr>
                <w:sz w:val="28"/>
                <w:szCs w:val="28"/>
              </w:rPr>
              <w:t>(15,7)</w:t>
            </w:r>
          </w:p>
        </w:tc>
        <w:tc>
          <w:tcPr>
            <w:tcW w:w="1578" w:type="dxa"/>
            <w:tcBorders>
              <w:top w:val="single" w:sz="4" w:space="0" w:color="auto"/>
              <w:left w:val="single" w:sz="4" w:space="0" w:color="auto"/>
              <w:bottom w:val="single" w:sz="4" w:space="0" w:color="auto"/>
              <w:right w:val="single" w:sz="4" w:space="0" w:color="auto"/>
            </w:tcBorders>
            <w:hideMark/>
          </w:tcPr>
          <w:p w14:paraId="16924E48" w14:textId="77777777" w:rsidR="00A364F2" w:rsidRPr="00A364F2" w:rsidRDefault="00A364F2" w:rsidP="00EB16D8">
            <w:pPr>
              <w:widowControl/>
              <w:autoSpaceDE/>
              <w:autoSpaceDN/>
              <w:adjustRightInd/>
              <w:spacing w:after="0"/>
              <w:jc w:val="center"/>
              <w:rPr>
                <w:sz w:val="28"/>
                <w:szCs w:val="28"/>
              </w:rPr>
            </w:pPr>
            <w:r w:rsidRPr="00A364F2">
              <w:rPr>
                <w:sz w:val="28"/>
                <w:szCs w:val="28"/>
              </w:rPr>
              <w:t>18</w:t>
            </w:r>
          </w:p>
          <w:p w14:paraId="05D1D715" w14:textId="77777777" w:rsidR="00A364F2" w:rsidRPr="00A364F2" w:rsidRDefault="00A364F2" w:rsidP="00EB16D8">
            <w:pPr>
              <w:widowControl/>
              <w:autoSpaceDE/>
              <w:autoSpaceDN/>
              <w:adjustRightInd/>
              <w:spacing w:after="0"/>
              <w:jc w:val="center"/>
              <w:rPr>
                <w:sz w:val="28"/>
                <w:szCs w:val="28"/>
              </w:rPr>
            </w:pPr>
            <w:r w:rsidRPr="00A364F2">
              <w:rPr>
                <w:sz w:val="28"/>
                <w:szCs w:val="28"/>
              </w:rPr>
              <w:t>(35,3)</w:t>
            </w:r>
          </w:p>
        </w:tc>
      </w:tr>
      <w:tr w:rsidR="00A364F2" w:rsidRPr="00A364F2" w14:paraId="58B1A089"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3157580A" w14:textId="77777777" w:rsidR="00A364F2" w:rsidRPr="00A364F2" w:rsidRDefault="00A364F2" w:rsidP="00EB16D8">
            <w:pPr>
              <w:widowControl/>
              <w:autoSpaceDE/>
              <w:autoSpaceDN/>
              <w:adjustRightInd/>
              <w:spacing w:after="0"/>
              <w:rPr>
                <w:sz w:val="28"/>
                <w:szCs w:val="28"/>
              </w:rPr>
            </w:pPr>
            <w:r w:rsidRPr="00A364F2">
              <w:rPr>
                <w:sz w:val="28"/>
                <w:szCs w:val="28"/>
              </w:rPr>
              <w:t>ІІІ група (</w:t>
            </w:r>
            <w:r w:rsidRPr="00A364F2">
              <w:rPr>
                <w:sz w:val="28"/>
                <w:szCs w:val="28"/>
                <w:lang w:val="en-US"/>
              </w:rPr>
              <w:t>n</w:t>
            </w:r>
            <w:r w:rsidRPr="00A364F2">
              <w:rPr>
                <w:sz w:val="28"/>
                <w:szCs w:val="28"/>
              </w:rPr>
              <w:t>=86)</w:t>
            </w:r>
          </w:p>
        </w:tc>
        <w:tc>
          <w:tcPr>
            <w:tcW w:w="1080" w:type="dxa"/>
            <w:tcBorders>
              <w:top w:val="single" w:sz="4" w:space="0" w:color="auto"/>
              <w:left w:val="single" w:sz="4" w:space="0" w:color="auto"/>
              <w:bottom w:val="single" w:sz="4" w:space="0" w:color="auto"/>
              <w:right w:val="single" w:sz="4" w:space="0" w:color="auto"/>
            </w:tcBorders>
            <w:hideMark/>
          </w:tcPr>
          <w:p w14:paraId="7ED95717" w14:textId="77777777" w:rsidR="00A364F2" w:rsidRPr="00A364F2" w:rsidRDefault="00A364F2" w:rsidP="00EB16D8">
            <w:pPr>
              <w:widowControl/>
              <w:autoSpaceDE/>
              <w:autoSpaceDN/>
              <w:adjustRightInd/>
              <w:spacing w:after="0"/>
              <w:jc w:val="center"/>
              <w:rPr>
                <w:sz w:val="28"/>
                <w:szCs w:val="28"/>
              </w:rPr>
            </w:pPr>
            <w:r w:rsidRPr="00A364F2">
              <w:rPr>
                <w:sz w:val="28"/>
                <w:szCs w:val="28"/>
              </w:rPr>
              <w:t>74</w:t>
            </w:r>
          </w:p>
          <w:p w14:paraId="72EEF6ED" w14:textId="77777777" w:rsidR="00A364F2" w:rsidRPr="00A364F2" w:rsidRDefault="00A364F2" w:rsidP="00EB16D8">
            <w:pPr>
              <w:widowControl/>
              <w:autoSpaceDE/>
              <w:autoSpaceDN/>
              <w:adjustRightInd/>
              <w:spacing w:after="0"/>
              <w:jc w:val="center"/>
              <w:rPr>
                <w:sz w:val="28"/>
                <w:szCs w:val="28"/>
              </w:rPr>
            </w:pPr>
            <w:r w:rsidRPr="00A364F2">
              <w:rPr>
                <w:sz w:val="28"/>
                <w:szCs w:val="28"/>
              </w:rPr>
              <w:t>(86,4)</w:t>
            </w:r>
          </w:p>
        </w:tc>
        <w:tc>
          <w:tcPr>
            <w:tcW w:w="1260" w:type="dxa"/>
            <w:tcBorders>
              <w:top w:val="single" w:sz="4" w:space="0" w:color="auto"/>
              <w:left w:val="single" w:sz="4" w:space="0" w:color="auto"/>
              <w:bottom w:val="single" w:sz="4" w:space="0" w:color="auto"/>
              <w:right w:val="single" w:sz="4" w:space="0" w:color="auto"/>
            </w:tcBorders>
            <w:hideMark/>
          </w:tcPr>
          <w:p w14:paraId="5483DFC0" w14:textId="77777777" w:rsidR="00A364F2" w:rsidRPr="00A364F2" w:rsidRDefault="00A364F2" w:rsidP="00EB16D8">
            <w:pPr>
              <w:widowControl/>
              <w:autoSpaceDE/>
              <w:autoSpaceDN/>
              <w:adjustRightInd/>
              <w:spacing w:after="0"/>
              <w:jc w:val="center"/>
              <w:rPr>
                <w:sz w:val="28"/>
                <w:szCs w:val="28"/>
              </w:rPr>
            </w:pPr>
            <w:r w:rsidRPr="00A364F2">
              <w:rPr>
                <w:sz w:val="28"/>
                <w:szCs w:val="28"/>
              </w:rPr>
              <w:t>60</w:t>
            </w:r>
          </w:p>
          <w:p w14:paraId="622BBA1D" w14:textId="77777777" w:rsidR="00A364F2" w:rsidRPr="00A364F2" w:rsidRDefault="00A364F2" w:rsidP="00EB16D8">
            <w:pPr>
              <w:widowControl/>
              <w:autoSpaceDE/>
              <w:autoSpaceDN/>
              <w:adjustRightInd/>
              <w:spacing w:after="0"/>
              <w:jc w:val="center"/>
              <w:rPr>
                <w:sz w:val="28"/>
                <w:szCs w:val="28"/>
              </w:rPr>
            </w:pPr>
            <w:r w:rsidRPr="00A364F2">
              <w:rPr>
                <w:sz w:val="28"/>
                <w:szCs w:val="28"/>
              </w:rPr>
              <w:t>(69,8)</w:t>
            </w:r>
          </w:p>
        </w:tc>
        <w:tc>
          <w:tcPr>
            <w:tcW w:w="1620" w:type="dxa"/>
            <w:tcBorders>
              <w:top w:val="single" w:sz="4" w:space="0" w:color="auto"/>
              <w:left w:val="single" w:sz="4" w:space="0" w:color="auto"/>
              <w:bottom w:val="single" w:sz="4" w:space="0" w:color="auto"/>
              <w:right w:val="single" w:sz="4" w:space="0" w:color="auto"/>
            </w:tcBorders>
            <w:hideMark/>
          </w:tcPr>
          <w:p w14:paraId="428FE3EB" w14:textId="77777777" w:rsidR="00A364F2" w:rsidRPr="00A364F2" w:rsidRDefault="00A364F2" w:rsidP="00EB16D8">
            <w:pPr>
              <w:widowControl/>
              <w:autoSpaceDE/>
              <w:autoSpaceDN/>
              <w:adjustRightInd/>
              <w:spacing w:after="0"/>
              <w:jc w:val="center"/>
              <w:rPr>
                <w:sz w:val="28"/>
                <w:szCs w:val="28"/>
              </w:rPr>
            </w:pPr>
            <w:r w:rsidRPr="00A364F2">
              <w:rPr>
                <w:sz w:val="28"/>
                <w:szCs w:val="28"/>
              </w:rPr>
              <w:t>36</w:t>
            </w:r>
          </w:p>
          <w:p w14:paraId="2527921A" w14:textId="77777777" w:rsidR="00A364F2" w:rsidRPr="00A364F2" w:rsidRDefault="00A364F2" w:rsidP="00EB16D8">
            <w:pPr>
              <w:widowControl/>
              <w:autoSpaceDE/>
              <w:autoSpaceDN/>
              <w:adjustRightInd/>
              <w:spacing w:after="0"/>
              <w:jc w:val="center"/>
              <w:rPr>
                <w:sz w:val="28"/>
                <w:szCs w:val="28"/>
              </w:rPr>
            </w:pPr>
            <w:r w:rsidRPr="00A364F2">
              <w:rPr>
                <w:sz w:val="28"/>
                <w:szCs w:val="28"/>
              </w:rPr>
              <w:t>(41,9)</w:t>
            </w:r>
          </w:p>
        </w:tc>
        <w:tc>
          <w:tcPr>
            <w:tcW w:w="1620" w:type="dxa"/>
            <w:tcBorders>
              <w:top w:val="single" w:sz="4" w:space="0" w:color="auto"/>
              <w:left w:val="single" w:sz="4" w:space="0" w:color="auto"/>
              <w:bottom w:val="single" w:sz="4" w:space="0" w:color="auto"/>
              <w:right w:val="single" w:sz="4" w:space="0" w:color="auto"/>
            </w:tcBorders>
            <w:hideMark/>
          </w:tcPr>
          <w:p w14:paraId="7A1CC037" w14:textId="77777777" w:rsidR="00A364F2" w:rsidRPr="00A364F2" w:rsidRDefault="00A364F2" w:rsidP="00EB16D8">
            <w:pPr>
              <w:widowControl/>
              <w:autoSpaceDE/>
              <w:autoSpaceDN/>
              <w:adjustRightInd/>
              <w:spacing w:after="0"/>
              <w:jc w:val="center"/>
              <w:rPr>
                <w:sz w:val="28"/>
                <w:szCs w:val="28"/>
              </w:rPr>
            </w:pPr>
            <w:r w:rsidRPr="00A364F2">
              <w:rPr>
                <w:sz w:val="28"/>
                <w:szCs w:val="28"/>
              </w:rPr>
              <w:t>23</w:t>
            </w:r>
          </w:p>
          <w:p w14:paraId="3C06F6D7" w14:textId="77777777" w:rsidR="00A364F2" w:rsidRPr="00A364F2" w:rsidRDefault="00A364F2" w:rsidP="00EB16D8">
            <w:pPr>
              <w:widowControl/>
              <w:autoSpaceDE/>
              <w:autoSpaceDN/>
              <w:adjustRightInd/>
              <w:spacing w:after="0"/>
              <w:jc w:val="center"/>
              <w:rPr>
                <w:sz w:val="28"/>
                <w:szCs w:val="28"/>
              </w:rPr>
            </w:pPr>
            <w:r w:rsidRPr="00A364F2">
              <w:rPr>
                <w:sz w:val="28"/>
                <w:szCs w:val="28"/>
              </w:rPr>
              <w:t>(26,7)</w:t>
            </w:r>
          </w:p>
        </w:tc>
        <w:tc>
          <w:tcPr>
            <w:tcW w:w="1578" w:type="dxa"/>
            <w:tcBorders>
              <w:top w:val="single" w:sz="4" w:space="0" w:color="auto"/>
              <w:left w:val="single" w:sz="4" w:space="0" w:color="auto"/>
              <w:bottom w:val="single" w:sz="4" w:space="0" w:color="auto"/>
              <w:right w:val="single" w:sz="4" w:space="0" w:color="auto"/>
            </w:tcBorders>
            <w:hideMark/>
          </w:tcPr>
          <w:p w14:paraId="72386F7E" w14:textId="77777777" w:rsidR="00A364F2" w:rsidRPr="00A364F2" w:rsidRDefault="00A364F2" w:rsidP="00EB16D8">
            <w:pPr>
              <w:widowControl/>
              <w:autoSpaceDE/>
              <w:autoSpaceDN/>
              <w:adjustRightInd/>
              <w:spacing w:after="0"/>
              <w:jc w:val="center"/>
              <w:rPr>
                <w:sz w:val="28"/>
                <w:szCs w:val="28"/>
              </w:rPr>
            </w:pPr>
            <w:r w:rsidRPr="00A364F2">
              <w:rPr>
                <w:sz w:val="28"/>
                <w:szCs w:val="28"/>
              </w:rPr>
              <w:t>36</w:t>
            </w:r>
          </w:p>
          <w:p w14:paraId="7A1A295C" w14:textId="77777777" w:rsidR="00A364F2" w:rsidRPr="00A364F2" w:rsidRDefault="00A364F2" w:rsidP="00EB16D8">
            <w:pPr>
              <w:widowControl/>
              <w:autoSpaceDE/>
              <w:autoSpaceDN/>
              <w:adjustRightInd/>
              <w:spacing w:after="0"/>
              <w:jc w:val="center"/>
              <w:rPr>
                <w:sz w:val="28"/>
                <w:szCs w:val="28"/>
              </w:rPr>
            </w:pPr>
            <w:r w:rsidRPr="00A364F2">
              <w:rPr>
                <w:sz w:val="28"/>
                <w:szCs w:val="28"/>
              </w:rPr>
              <w:t>(41,9)</w:t>
            </w:r>
          </w:p>
        </w:tc>
      </w:tr>
      <w:tr w:rsidR="00A364F2" w:rsidRPr="00A364F2" w14:paraId="14EFE4EE" w14:textId="77777777" w:rsidTr="00A75E85">
        <w:tc>
          <w:tcPr>
            <w:tcW w:w="9606" w:type="dxa"/>
            <w:gridSpan w:val="6"/>
            <w:tcBorders>
              <w:top w:val="single" w:sz="4" w:space="0" w:color="auto"/>
              <w:left w:val="single" w:sz="4" w:space="0" w:color="auto"/>
              <w:bottom w:val="single" w:sz="4" w:space="0" w:color="auto"/>
              <w:right w:val="single" w:sz="4" w:space="0" w:color="auto"/>
            </w:tcBorders>
            <w:hideMark/>
          </w:tcPr>
          <w:p w14:paraId="31689A30" w14:textId="77777777" w:rsidR="00A364F2" w:rsidRPr="00A364F2" w:rsidRDefault="00A364F2" w:rsidP="00EB16D8">
            <w:pPr>
              <w:widowControl/>
              <w:autoSpaceDE/>
              <w:autoSpaceDN/>
              <w:adjustRightInd/>
              <w:spacing w:after="0"/>
              <w:jc w:val="center"/>
              <w:rPr>
                <w:sz w:val="28"/>
                <w:szCs w:val="28"/>
                <w:lang w:val="uk-UA"/>
              </w:rPr>
            </w:pPr>
            <w:r w:rsidRPr="00A364F2">
              <w:rPr>
                <w:sz w:val="28"/>
                <w:szCs w:val="28"/>
              </w:rPr>
              <w:t xml:space="preserve">     Варіант </w:t>
            </w:r>
            <w:r w:rsidRPr="00A364F2">
              <w:rPr>
                <w:sz w:val="28"/>
                <w:szCs w:val="28"/>
                <w:lang w:val="uk-UA"/>
              </w:rPr>
              <w:t>клінічного перебігу</w:t>
            </w:r>
          </w:p>
        </w:tc>
      </w:tr>
      <w:tr w:rsidR="00A364F2" w:rsidRPr="00A364F2" w14:paraId="0E905511"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522E287F" w14:textId="77777777" w:rsidR="00A364F2" w:rsidRPr="00A364F2" w:rsidRDefault="00A364F2" w:rsidP="00EB16D8">
            <w:pPr>
              <w:widowControl/>
              <w:autoSpaceDE/>
              <w:autoSpaceDN/>
              <w:adjustRightInd/>
              <w:spacing w:after="0"/>
              <w:rPr>
                <w:sz w:val="28"/>
                <w:szCs w:val="28"/>
              </w:rPr>
            </w:pPr>
            <w:r w:rsidRPr="00A364F2">
              <w:rPr>
                <w:sz w:val="28"/>
                <w:szCs w:val="28"/>
              </w:rPr>
              <w:t>Легкий (</w:t>
            </w:r>
            <w:r w:rsidRPr="00A364F2">
              <w:rPr>
                <w:sz w:val="28"/>
                <w:szCs w:val="28"/>
                <w:lang w:val="en-US"/>
              </w:rPr>
              <w:t>n=105)</w:t>
            </w:r>
          </w:p>
        </w:tc>
        <w:tc>
          <w:tcPr>
            <w:tcW w:w="1080" w:type="dxa"/>
            <w:tcBorders>
              <w:top w:val="single" w:sz="4" w:space="0" w:color="auto"/>
              <w:left w:val="single" w:sz="4" w:space="0" w:color="auto"/>
              <w:bottom w:val="single" w:sz="4" w:space="0" w:color="auto"/>
              <w:right w:val="single" w:sz="4" w:space="0" w:color="auto"/>
            </w:tcBorders>
            <w:hideMark/>
          </w:tcPr>
          <w:p w14:paraId="4FD46627" w14:textId="77777777" w:rsidR="00A364F2" w:rsidRPr="00A364F2" w:rsidRDefault="00A364F2" w:rsidP="00EB16D8">
            <w:pPr>
              <w:widowControl/>
              <w:autoSpaceDE/>
              <w:autoSpaceDN/>
              <w:adjustRightInd/>
              <w:spacing w:after="0"/>
              <w:jc w:val="center"/>
              <w:rPr>
                <w:sz w:val="28"/>
                <w:szCs w:val="28"/>
              </w:rPr>
            </w:pPr>
            <w:r w:rsidRPr="00A364F2">
              <w:rPr>
                <w:sz w:val="28"/>
                <w:szCs w:val="28"/>
              </w:rPr>
              <w:t>92</w:t>
            </w:r>
          </w:p>
          <w:p w14:paraId="225FD417" w14:textId="77777777" w:rsidR="00A364F2" w:rsidRPr="00A364F2" w:rsidRDefault="00A364F2" w:rsidP="00EB16D8">
            <w:pPr>
              <w:widowControl/>
              <w:autoSpaceDE/>
              <w:autoSpaceDN/>
              <w:adjustRightInd/>
              <w:spacing w:after="0"/>
              <w:jc w:val="center"/>
              <w:rPr>
                <w:sz w:val="28"/>
                <w:szCs w:val="28"/>
              </w:rPr>
            </w:pPr>
            <w:r w:rsidRPr="00A364F2">
              <w:rPr>
                <w:sz w:val="28"/>
                <w:szCs w:val="28"/>
              </w:rPr>
              <w:t>(87,6)</w:t>
            </w:r>
          </w:p>
        </w:tc>
        <w:tc>
          <w:tcPr>
            <w:tcW w:w="1260" w:type="dxa"/>
            <w:tcBorders>
              <w:top w:val="single" w:sz="4" w:space="0" w:color="auto"/>
              <w:left w:val="single" w:sz="4" w:space="0" w:color="auto"/>
              <w:bottom w:val="single" w:sz="4" w:space="0" w:color="auto"/>
              <w:right w:val="single" w:sz="4" w:space="0" w:color="auto"/>
            </w:tcBorders>
            <w:hideMark/>
          </w:tcPr>
          <w:p w14:paraId="51583BBD" w14:textId="77777777" w:rsidR="00A364F2" w:rsidRPr="00A364F2" w:rsidRDefault="00A364F2" w:rsidP="00EB16D8">
            <w:pPr>
              <w:widowControl/>
              <w:autoSpaceDE/>
              <w:autoSpaceDN/>
              <w:adjustRightInd/>
              <w:spacing w:after="0"/>
              <w:jc w:val="center"/>
              <w:rPr>
                <w:sz w:val="28"/>
                <w:szCs w:val="28"/>
              </w:rPr>
            </w:pPr>
            <w:r w:rsidRPr="00A364F2">
              <w:rPr>
                <w:sz w:val="28"/>
                <w:szCs w:val="28"/>
              </w:rPr>
              <w:t>75</w:t>
            </w:r>
          </w:p>
          <w:p w14:paraId="40F8A324" w14:textId="77777777" w:rsidR="00A364F2" w:rsidRPr="00A364F2" w:rsidRDefault="00A364F2" w:rsidP="00EB16D8">
            <w:pPr>
              <w:widowControl/>
              <w:autoSpaceDE/>
              <w:autoSpaceDN/>
              <w:adjustRightInd/>
              <w:spacing w:after="0"/>
              <w:jc w:val="center"/>
              <w:rPr>
                <w:sz w:val="28"/>
                <w:szCs w:val="28"/>
              </w:rPr>
            </w:pPr>
            <w:r w:rsidRPr="00A364F2">
              <w:rPr>
                <w:sz w:val="28"/>
                <w:szCs w:val="28"/>
              </w:rPr>
              <w:t>(71,4)</w:t>
            </w:r>
          </w:p>
        </w:tc>
        <w:tc>
          <w:tcPr>
            <w:tcW w:w="1620" w:type="dxa"/>
            <w:tcBorders>
              <w:top w:val="single" w:sz="4" w:space="0" w:color="auto"/>
              <w:left w:val="single" w:sz="4" w:space="0" w:color="auto"/>
              <w:bottom w:val="single" w:sz="4" w:space="0" w:color="auto"/>
              <w:right w:val="single" w:sz="4" w:space="0" w:color="auto"/>
            </w:tcBorders>
            <w:hideMark/>
          </w:tcPr>
          <w:p w14:paraId="1D9781FC" w14:textId="77777777" w:rsidR="00A364F2" w:rsidRPr="00A364F2" w:rsidRDefault="00A364F2" w:rsidP="00EB16D8">
            <w:pPr>
              <w:widowControl/>
              <w:autoSpaceDE/>
              <w:autoSpaceDN/>
              <w:adjustRightInd/>
              <w:spacing w:after="0"/>
              <w:jc w:val="center"/>
              <w:rPr>
                <w:sz w:val="28"/>
                <w:szCs w:val="28"/>
              </w:rPr>
            </w:pPr>
            <w:r w:rsidRPr="00A364F2">
              <w:rPr>
                <w:sz w:val="28"/>
                <w:szCs w:val="28"/>
              </w:rPr>
              <w:t>62</w:t>
            </w:r>
          </w:p>
          <w:p w14:paraId="58625538" w14:textId="77777777" w:rsidR="00A364F2" w:rsidRPr="00A364F2" w:rsidRDefault="00A364F2" w:rsidP="00EB16D8">
            <w:pPr>
              <w:widowControl/>
              <w:autoSpaceDE/>
              <w:autoSpaceDN/>
              <w:adjustRightInd/>
              <w:spacing w:after="0"/>
              <w:jc w:val="center"/>
              <w:rPr>
                <w:sz w:val="28"/>
                <w:szCs w:val="28"/>
              </w:rPr>
            </w:pPr>
            <w:r w:rsidRPr="00A364F2">
              <w:rPr>
                <w:sz w:val="28"/>
                <w:szCs w:val="28"/>
              </w:rPr>
              <w:t>(59,0)</w:t>
            </w:r>
          </w:p>
        </w:tc>
        <w:tc>
          <w:tcPr>
            <w:tcW w:w="1620" w:type="dxa"/>
            <w:tcBorders>
              <w:top w:val="single" w:sz="4" w:space="0" w:color="auto"/>
              <w:left w:val="single" w:sz="4" w:space="0" w:color="auto"/>
              <w:bottom w:val="single" w:sz="4" w:space="0" w:color="auto"/>
              <w:right w:val="single" w:sz="4" w:space="0" w:color="auto"/>
            </w:tcBorders>
            <w:hideMark/>
          </w:tcPr>
          <w:p w14:paraId="4F6C39C8" w14:textId="77777777" w:rsidR="00A364F2" w:rsidRPr="00A364F2" w:rsidRDefault="00A364F2" w:rsidP="00EB16D8">
            <w:pPr>
              <w:widowControl/>
              <w:autoSpaceDE/>
              <w:autoSpaceDN/>
              <w:adjustRightInd/>
              <w:spacing w:after="0"/>
              <w:jc w:val="center"/>
              <w:rPr>
                <w:sz w:val="28"/>
                <w:szCs w:val="28"/>
              </w:rPr>
            </w:pPr>
            <w:r w:rsidRPr="00A364F2">
              <w:rPr>
                <w:sz w:val="28"/>
                <w:szCs w:val="28"/>
              </w:rPr>
              <w:t>25</w:t>
            </w:r>
          </w:p>
          <w:p w14:paraId="05F191D7" w14:textId="77777777" w:rsidR="00A364F2" w:rsidRPr="00A364F2" w:rsidRDefault="00A364F2" w:rsidP="00EB16D8">
            <w:pPr>
              <w:widowControl/>
              <w:autoSpaceDE/>
              <w:autoSpaceDN/>
              <w:adjustRightInd/>
              <w:spacing w:after="0"/>
              <w:jc w:val="center"/>
              <w:rPr>
                <w:sz w:val="28"/>
                <w:szCs w:val="28"/>
              </w:rPr>
            </w:pPr>
            <w:r w:rsidRPr="00A364F2">
              <w:rPr>
                <w:sz w:val="28"/>
                <w:szCs w:val="28"/>
              </w:rPr>
              <w:t>(23,8)</w:t>
            </w:r>
          </w:p>
        </w:tc>
        <w:tc>
          <w:tcPr>
            <w:tcW w:w="1578" w:type="dxa"/>
            <w:tcBorders>
              <w:top w:val="single" w:sz="4" w:space="0" w:color="auto"/>
              <w:left w:val="single" w:sz="4" w:space="0" w:color="auto"/>
              <w:bottom w:val="single" w:sz="4" w:space="0" w:color="auto"/>
              <w:right w:val="single" w:sz="4" w:space="0" w:color="auto"/>
            </w:tcBorders>
            <w:hideMark/>
          </w:tcPr>
          <w:p w14:paraId="1F7492F7" w14:textId="77777777" w:rsidR="00A364F2" w:rsidRPr="00A364F2" w:rsidRDefault="00A364F2" w:rsidP="00EB16D8">
            <w:pPr>
              <w:widowControl/>
              <w:autoSpaceDE/>
              <w:autoSpaceDN/>
              <w:adjustRightInd/>
              <w:spacing w:after="0"/>
              <w:jc w:val="center"/>
              <w:rPr>
                <w:sz w:val="28"/>
                <w:szCs w:val="28"/>
              </w:rPr>
            </w:pPr>
            <w:r w:rsidRPr="00A364F2">
              <w:rPr>
                <w:sz w:val="28"/>
                <w:szCs w:val="28"/>
              </w:rPr>
              <w:t>29</w:t>
            </w:r>
          </w:p>
          <w:p w14:paraId="5636C780" w14:textId="77777777" w:rsidR="00A364F2" w:rsidRPr="00A364F2" w:rsidRDefault="00A364F2" w:rsidP="00EB16D8">
            <w:pPr>
              <w:widowControl/>
              <w:autoSpaceDE/>
              <w:autoSpaceDN/>
              <w:adjustRightInd/>
              <w:spacing w:after="0"/>
              <w:jc w:val="center"/>
              <w:rPr>
                <w:sz w:val="28"/>
                <w:szCs w:val="28"/>
              </w:rPr>
            </w:pPr>
            <w:r w:rsidRPr="00A364F2">
              <w:rPr>
                <w:sz w:val="28"/>
                <w:szCs w:val="28"/>
              </w:rPr>
              <w:t>(27,6)</w:t>
            </w:r>
          </w:p>
        </w:tc>
      </w:tr>
      <w:tr w:rsidR="00A364F2" w:rsidRPr="00A364F2" w14:paraId="7BDC19E8" w14:textId="77777777" w:rsidTr="00D12460">
        <w:trPr>
          <w:trHeight w:val="1241"/>
        </w:trPr>
        <w:tc>
          <w:tcPr>
            <w:tcW w:w="2448" w:type="dxa"/>
            <w:tcBorders>
              <w:top w:val="single" w:sz="4" w:space="0" w:color="auto"/>
              <w:left w:val="single" w:sz="4" w:space="0" w:color="auto"/>
              <w:bottom w:val="single" w:sz="4" w:space="0" w:color="auto"/>
              <w:right w:val="single" w:sz="4" w:space="0" w:color="auto"/>
            </w:tcBorders>
            <w:hideMark/>
          </w:tcPr>
          <w:p w14:paraId="521C1F4D" w14:textId="77777777" w:rsidR="00A364F2" w:rsidRPr="00A364F2" w:rsidRDefault="00A364F2" w:rsidP="00EB16D8">
            <w:pPr>
              <w:widowControl/>
              <w:autoSpaceDE/>
              <w:autoSpaceDN/>
              <w:adjustRightInd/>
              <w:spacing w:after="0"/>
              <w:rPr>
                <w:sz w:val="28"/>
                <w:szCs w:val="28"/>
              </w:rPr>
            </w:pPr>
            <w:r w:rsidRPr="00A364F2">
              <w:rPr>
                <w:sz w:val="28"/>
                <w:szCs w:val="28"/>
                <w:lang w:val="uk-UA"/>
              </w:rPr>
              <w:t>С</w:t>
            </w:r>
            <w:r w:rsidRPr="00A364F2">
              <w:rPr>
                <w:sz w:val="28"/>
                <w:szCs w:val="28"/>
              </w:rPr>
              <w:t>ередн</w:t>
            </w:r>
            <w:r w:rsidRPr="00A364F2">
              <w:rPr>
                <w:sz w:val="28"/>
                <w:szCs w:val="28"/>
                <w:lang w:val="uk-UA"/>
              </w:rPr>
              <w:t>ьої</w:t>
            </w:r>
            <w:r w:rsidRPr="00A364F2">
              <w:rPr>
                <w:sz w:val="28"/>
                <w:szCs w:val="28"/>
              </w:rPr>
              <w:t xml:space="preserve"> важк</w:t>
            </w:r>
            <w:r w:rsidRPr="00A364F2">
              <w:rPr>
                <w:sz w:val="28"/>
                <w:szCs w:val="28"/>
                <w:lang w:val="uk-UA"/>
              </w:rPr>
              <w:t>ості</w:t>
            </w:r>
            <w:r w:rsidRPr="00A364F2">
              <w:rPr>
                <w:sz w:val="28"/>
                <w:szCs w:val="28"/>
              </w:rPr>
              <w:t xml:space="preserve"> (</w:t>
            </w:r>
            <w:r w:rsidRPr="00A364F2">
              <w:rPr>
                <w:sz w:val="28"/>
                <w:szCs w:val="28"/>
                <w:lang w:val="en-US"/>
              </w:rPr>
              <w:t>n</w:t>
            </w:r>
            <w:r w:rsidRPr="00A364F2">
              <w:rPr>
                <w:sz w:val="28"/>
                <w:szCs w:val="28"/>
              </w:rPr>
              <w:t>=90)</w:t>
            </w:r>
          </w:p>
        </w:tc>
        <w:tc>
          <w:tcPr>
            <w:tcW w:w="1080" w:type="dxa"/>
            <w:tcBorders>
              <w:top w:val="single" w:sz="4" w:space="0" w:color="auto"/>
              <w:left w:val="single" w:sz="4" w:space="0" w:color="auto"/>
              <w:bottom w:val="single" w:sz="4" w:space="0" w:color="auto"/>
              <w:right w:val="single" w:sz="4" w:space="0" w:color="auto"/>
            </w:tcBorders>
            <w:hideMark/>
          </w:tcPr>
          <w:p w14:paraId="1BE9BAAC" w14:textId="77777777" w:rsidR="00A364F2" w:rsidRPr="00A364F2" w:rsidRDefault="00A364F2" w:rsidP="00EB16D8">
            <w:pPr>
              <w:widowControl/>
              <w:autoSpaceDE/>
              <w:autoSpaceDN/>
              <w:adjustRightInd/>
              <w:spacing w:after="0"/>
              <w:jc w:val="center"/>
              <w:rPr>
                <w:sz w:val="28"/>
                <w:szCs w:val="28"/>
              </w:rPr>
            </w:pPr>
            <w:r w:rsidRPr="00A364F2">
              <w:rPr>
                <w:sz w:val="28"/>
                <w:szCs w:val="28"/>
              </w:rPr>
              <w:t>76</w:t>
            </w:r>
          </w:p>
          <w:p w14:paraId="70AB08F6" w14:textId="77777777" w:rsidR="00A364F2" w:rsidRPr="00A364F2" w:rsidRDefault="00A364F2" w:rsidP="00EB16D8">
            <w:pPr>
              <w:widowControl/>
              <w:autoSpaceDE/>
              <w:autoSpaceDN/>
              <w:adjustRightInd/>
              <w:spacing w:after="0"/>
              <w:jc w:val="center"/>
              <w:rPr>
                <w:sz w:val="28"/>
                <w:szCs w:val="28"/>
              </w:rPr>
            </w:pPr>
            <w:r w:rsidRPr="00A364F2">
              <w:rPr>
                <w:sz w:val="28"/>
                <w:szCs w:val="28"/>
              </w:rPr>
              <w:t>(84,4)</w:t>
            </w:r>
          </w:p>
        </w:tc>
        <w:tc>
          <w:tcPr>
            <w:tcW w:w="1260" w:type="dxa"/>
            <w:tcBorders>
              <w:top w:val="single" w:sz="4" w:space="0" w:color="auto"/>
              <w:left w:val="single" w:sz="4" w:space="0" w:color="auto"/>
              <w:bottom w:val="single" w:sz="4" w:space="0" w:color="auto"/>
              <w:right w:val="single" w:sz="4" w:space="0" w:color="auto"/>
            </w:tcBorders>
            <w:hideMark/>
          </w:tcPr>
          <w:p w14:paraId="6C83B336" w14:textId="77777777" w:rsidR="00A364F2" w:rsidRPr="00A364F2" w:rsidRDefault="00A364F2" w:rsidP="00EB16D8">
            <w:pPr>
              <w:widowControl/>
              <w:autoSpaceDE/>
              <w:autoSpaceDN/>
              <w:adjustRightInd/>
              <w:spacing w:after="0"/>
              <w:jc w:val="center"/>
              <w:rPr>
                <w:sz w:val="28"/>
                <w:szCs w:val="28"/>
              </w:rPr>
            </w:pPr>
            <w:r w:rsidRPr="00A364F2">
              <w:rPr>
                <w:sz w:val="28"/>
                <w:szCs w:val="28"/>
              </w:rPr>
              <w:t>58</w:t>
            </w:r>
          </w:p>
          <w:p w14:paraId="137F038C" w14:textId="77777777" w:rsidR="00A364F2" w:rsidRPr="00A364F2" w:rsidRDefault="00A364F2" w:rsidP="00EB16D8">
            <w:pPr>
              <w:widowControl/>
              <w:autoSpaceDE/>
              <w:autoSpaceDN/>
              <w:adjustRightInd/>
              <w:spacing w:after="0"/>
              <w:jc w:val="center"/>
              <w:rPr>
                <w:sz w:val="28"/>
                <w:szCs w:val="28"/>
              </w:rPr>
            </w:pPr>
            <w:r w:rsidRPr="00A364F2">
              <w:rPr>
                <w:sz w:val="28"/>
                <w:szCs w:val="28"/>
              </w:rPr>
              <w:t>(64,4)</w:t>
            </w:r>
          </w:p>
        </w:tc>
        <w:tc>
          <w:tcPr>
            <w:tcW w:w="1620" w:type="dxa"/>
            <w:tcBorders>
              <w:top w:val="single" w:sz="4" w:space="0" w:color="auto"/>
              <w:left w:val="single" w:sz="4" w:space="0" w:color="auto"/>
              <w:bottom w:val="single" w:sz="4" w:space="0" w:color="auto"/>
              <w:right w:val="single" w:sz="4" w:space="0" w:color="auto"/>
            </w:tcBorders>
            <w:hideMark/>
          </w:tcPr>
          <w:p w14:paraId="0AB7DF1D" w14:textId="77777777" w:rsidR="00A364F2" w:rsidRPr="00A364F2" w:rsidRDefault="00A364F2" w:rsidP="00EB16D8">
            <w:pPr>
              <w:widowControl/>
              <w:autoSpaceDE/>
              <w:autoSpaceDN/>
              <w:adjustRightInd/>
              <w:spacing w:after="0"/>
              <w:jc w:val="center"/>
              <w:rPr>
                <w:sz w:val="28"/>
                <w:szCs w:val="28"/>
              </w:rPr>
            </w:pPr>
            <w:r w:rsidRPr="00A364F2">
              <w:rPr>
                <w:sz w:val="28"/>
                <w:szCs w:val="28"/>
              </w:rPr>
              <w:t>37</w:t>
            </w:r>
          </w:p>
          <w:p w14:paraId="4AF7196D"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(41,1) </w:t>
            </w:r>
            <w:r w:rsidRPr="00A364F2">
              <w:rPr>
                <w:sz w:val="28"/>
                <w:szCs w:val="28"/>
              </w:rPr>
              <w:sym w:font="Symbol" w:char="F0D1"/>
            </w:r>
          </w:p>
          <w:p w14:paraId="049745CA" w14:textId="77777777" w:rsidR="00A364F2" w:rsidRPr="009508FE" w:rsidRDefault="00A364F2" w:rsidP="00EB16D8">
            <w:pPr>
              <w:widowControl/>
              <w:autoSpaceDE/>
              <w:autoSpaceDN/>
              <w:adjustRightInd/>
              <w:spacing w:after="0"/>
              <w:jc w:val="center"/>
              <w:rPr>
                <w:sz w:val="24"/>
                <w:szCs w:val="24"/>
              </w:rPr>
            </w:pPr>
            <w:r w:rsidRPr="009508FE">
              <w:rPr>
                <w:sz w:val="24"/>
                <w:szCs w:val="24"/>
              </w:rPr>
              <w:sym w:font="Symbol" w:char="F063"/>
            </w:r>
            <w:r w:rsidRPr="009508FE">
              <w:rPr>
                <w:sz w:val="24"/>
                <w:szCs w:val="24"/>
                <w:vertAlign w:val="superscript"/>
              </w:rPr>
              <w:t>2</w:t>
            </w:r>
            <w:r w:rsidRPr="009508FE">
              <w:rPr>
                <w:sz w:val="24"/>
                <w:szCs w:val="24"/>
              </w:rPr>
              <w:t>=6,23</w:t>
            </w:r>
            <w:r w:rsidRPr="009508FE">
              <w:rPr>
                <w:sz w:val="24"/>
                <w:szCs w:val="24"/>
                <w:lang w:val="uk-UA"/>
              </w:rPr>
              <w:t xml:space="preserve">; </w:t>
            </w:r>
            <w:r w:rsidRPr="009508FE">
              <w:rPr>
                <w:sz w:val="24"/>
                <w:szCs w:val="24"/>
                <w:lang w:val="en-US"/>
              </w:rPr>
              <w:t>df</w:t>
            </w:r>
            <w:r w:rsidRPr="009508FE">
              <w:rPr>
                <w:sz w:val="24"/>
                <w:szCs w:val="24"/>
              </w:rPr>
              <w:t>=1</w:t>
            </w:r>
          </w:p>
          <w:p w14:paraId="3A5D0C08" w14:textId="4327A9D7" w:rsidR="0006197C" w:rsidRPr="00A364F2" w:rsidRDefault="00A364F2" w:rsidP="0006197C">
            <w:pPr>
              <w:widowControl/>
              <w:autoSpaceDE/>
              <w:autoSpaceDN/>
              <w:adjustRightInd/>
              <w:spacing w:after="0"/>
              <w:jc w:val="center"/>
              <w:rPr>
                <w:sz w:val="28"/>
                <w:szCs w:val="28"/>
              </w:rPr>
            </w:pPr>
            <w:r w:rsidRPr="009508FE">
              <w:rPr>
                <w:sz w:val="24"/>
                <w:szCs w:val="24"/>
                <w:lang w:val="en-US"/>
              </w:rPr>
              <w:t>p</w:t>
            </w:r>
            <w:r w:rsidRPr="009508FE">
              <w:rPr>
                <w:sz w:val="24"/>
                <w:szCs w:val="24"/>
              </w:rPr>
              <w:t>=0,012</w:t>
            </w:r>
          </w:p>
        </w:tc>
        <w:tc>
          <w:tcPr>
            <w:tcW w:w="1620" w:type="dxa"/>
            <w:tcBorders>
              <w:top w:val="single" w:sz="4" w:space="0" w:color="auto"/>
              <w:left w:val="single" w:sz="4" w:space="0" w:color="auto"/>
              <w:bottom w:val="single" w:sz="4" w:space="0" w:color="auto"/>
              <w:right w:val="single" w:sz="4" w:space="0" w:color="auto"/>
            </w:tcBorders>
            <w:hideMark/>
          </w:tcPr>
          <w:p w14:paraId="1EA36AD8" w14:textId="77777777" w:rsidR="00A364F2" w:rsidRPr="00A364F2" w:rsidRDefault="00A364F2" w:rsidP="00EB16D8">
            <w:pPr>
              <w:widowControl/>
              <w:autoSpaceDE/>
              <w:autoSpaceDN/>
              <w:adjustRightInd/>
              <w:spacing w:after="0"/>
              <w:jc w:val="center"/>
              <w:rPr>
                <w:sz w:val="28"/>
                <w:szCs w:val="28"/>
              </w:rPr>
            </w:pPr>
            <w:r w:rsidRPr="00A364F2">
              <w:rPr>
                <w:sz w:val="28"/>
                <w:szCs w:val="28"/>
              </w:rPr>
              <w:t>17</w:t>
            </w:r>
          </w:p>
          <w:p w14:paraId="7E46B56F" w14:textId="77777777" w:rsidR="00A364F2" w:rsidRPr="00A364F2" w:rsidRDefault="00A364F2" w:rsidP="00EB16D8">
            <w:pPr>
              <w:widowControl/>
              <w:autoSpaceDE/>
              <w:autoSpaceDN/>
              <w:adjustRightInd/>
              <w:spacing w:after="0"/>
              <w:jc w:val="center"/>
              <w:rPr>
                <w:sz w:val="28"/>
                <w:szCs w:val="28"/>
              </w:rPr>
            </w:pPr>
            <w:r w:rsidRPr="00A364F2">
              <w:rPr>
                <w:sz w:val="28"/>
                <w:szCs w:val="28"/>
              </w:rPr>
              <w:t>(18,9)</w:t>
            </w:r>
          </w:p>
        </w:tc>
        <w:tc>
          <w:tcPr>
            <w:tcW w:w="1578" w:type="dxa"/>
            <w:tcBorders>
              <w:top w:val="single" w:sz="4" w:space="0" w:color="auto"/>
              <w:left w:val="single" w:sz="4" w:space="0" w:color="auto"/>
              <w:bottom w:val="single" w:sz="4" w:space="0" w:color="auto"/>
              <w:right w:val="single" w:sz="4" w:space="0" w:color="auto"/>
            </w:tcBorders>
            <w:hideMark/>
          </w:tcPr>
          <w:p w14:paraId="79AB62C6" w14:textId="77777777" w:rsidR="00A364F2" w:rsidRPr="00A364F2" w:rsidRDefault="00A364F2" w:rsidP="00EB16D8">
            <w:pPr>
              <w:widowControl/>
              <w:autoSpaceDE/>
              <w:autoSpaceDN/>
              <w:adjustRightInd/>
              <w:spacing w:after="0"/>
              <w:jc w:val="center"/>
              <w:rPr>
                <w:sz w:val="28"/>
                <w:szCs w:val="28"/>
              </w:rPr>
            </w:pPr>
            <w:r w:rsidRPr="00A364F2">
              <w:rPr>
                <w:sz w:val="28"/>
                <w:szCs w:val="28"/>
              </w:rPr>
              <w:t>33</w:t>
            </w:r>
          </w:p>
          <w:p w14:paraId="3EF94515" w14:textId="77777777" w:rsidR="00A364F2" w:rsidRPr="00A364F2" w:rsidRDefault="00A364F2" w:rsidP="00EB16D8">
            <w:pPr>
              <w:widowControl/>
              <w:autoSpaceDE/>
              <w:autoSpaceDN/>
              <w:adjustRightInd/>
              <w:spacing w:after="0"/>
              <w:jc w:val="center"/>
              <w:rPr>
                <w:sz w:val="28"/>
                <w:szCs w:val="28"/>
              </w:rPr>
            </w:pPr>
            <w:r w:rsidRPr="00A364F2">
              <w:rPr>
                <w:sz w:val="28"/>
                <w:szCs w:val="28"/>
              </w:rPr>
              <w:t>(36,7)</w:t>
            </w:r>
          </w:p>
        </w:tc>
      </w:tr>
      <w:tr w:rsidR="00A364F2" w:rsidRPr="00A364F2" w14:paraId="0CE1BBD9"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45DACCF8" w14:textId="77777777" w:rsidR="00A364F2" w:rsidRPr="00A364F2" w:rsidRDefault="00A364F2" w:rsidP="00EB16D8">
            <w:pPr>
              <w:widowControl/>
              <w:autoSpaceDE/>
              <w:autoSpaceDN/>
              <w:adjustRightInd/>
              <w:spacing w:after="0"/>
              <w:rPr>
                <w:sz w:val="28"/>
                <w:szCs w:val="28"/>
                <w:lang w:val="uk-UA"/>
              </w:rPr>
            </w:pPr>
            <w:r w:rsidRPr="00A364F2">
              <w:rPr>
                <w:sz w:val="28"/>
                <w:szCs w:val="28"/>
                <w:lang w:val="uk-UA"/>
              </w:rPr>
              <w:t xml:space="preserve">Важкий </w:t>
            </w:r>
            <w:r w:rsidRPr="00A364F2">
              <w:rPr>
                <w:sz w:val="28"/>
                <w:szCs w:val="28"/>
              </w:rPr>
              <w:t>(</w:t>
            </w:r>
            <w:r w:rsidRPr="00A364F2">
              <w:rPr>
                <w:sz w:val="28"/>
                <w:szCs w:val="28"/>
                <w:lang w:val="en-US"/>
              </w:rPr>
              <w:t>n</w:t>
            </w:r>
            <w:r w:rsidRPr="00A364F2">
              <w:rPr>
                <w:sz w:val="28"/>
                <w:szCs w:val="28"/>
              </w:rPr>
              <w:t>=51)</w:t>
            </w:r>
          </w:p>
        </w:tc>
        <w:tc>
          <w:tcPr>
            <w:tcW w:w="1080" w:type="dxa"/>
            <w:tcBorders>
              <w:top w:val="single" w:sz="4" w:space="0" w:color="auto"/>
              <w:left w:val="single" w:sz="4" w:space="0" w:color="auto"/>
              <w:bottom w:val="single" w:sz="4" w:space="0" w:color="auto"/>
              <w:right w:val="single" w:sz="4" w:space="0" w:color="auto"/>
            </w:tcBorders>
            <w:hideMark/>
          </w:tcPr>
          <w:p w14:paraId="75F63150" w14:textId="77777777" w:rsidR="00A364F2" w:rsidRPr="00A364F2" w:rsidRDefault="00A364F2" w:rsidP="00EB16D8">
            <w:pPr>
              <w:widowControl/>
              <w:autoSpaceDE/>
              <w:autoSpaceDN/>
              <w:adjustRightInd/>
              <w:spacing w:after="0"/>
              <w:jc w:val="center"/>
              <w:rPr>
                <w:sz w:val="28"/>
                <w:szCs w:val="28"/>
              </w:rPr>
            </w:pPr>
            <w:r w:rsidRPr="00A364F2">
              <w:rPr>
                <w:sz w:val="28"/>
                <w:szCs w:val="28"/>
              </w:rPr>
              <w:t>44</w:t>
            </w:r>
          </w:p>
          <w:p w14:paraId="00CEC77F" w14:textId="77777777" w:rsidR="00A364F2" w:rsidRPr="00A364F2" w:rsidRDefault="00A364F2" w:rsidP="00EB16D8">
            <w:pPr>
              <w:widowControl/>
              <w:autoSpaceDE/>
              <w:autoSpaceDN/>
              <w:adjustRightInd/>
              <w:spacing w:after="0"/>
              <w:jc w:val="center"/>
              <w:rPr>
                <w:sz w:val="28"/>
                <w:szCs w:val="28"/>
              </w:rPr>
            </w:pPr>
            <w:r w:rsidRPr="00A364F2">
              <w:rPr>
                <w:sz w:val="28"/>
                <w:szCs w:val="28"/>
              </w:rPr>
              <w:t>(86,3)</w:t>
            </w:r>
          </w:p>
        </w:tc>
        <w:tc>
          <w:tcPr>
            <w:tcW w:w="1260" w:type="dxa"/>
            <w:tcBorders>
              <w:top w:val="single" w:sz="4" w:space="0" w:color="auto"/>
              <w:left w:val="single" w:sz="4" w:space="0" w:color="auto"/>
              <w:bottom w:val="single" w:sz="4" w:space="0" w:color="auto"/>
              <w:right w:val="single" w:sz="4" w:space="0" w:color="auto"/>
            </w:tcBorders>
            <w:hideMark/>
          </w:tcPr>
          <w:p w14:paraId="17C80950"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38 </w:t>
            </w:r>
          </w:p>
          <w:p w14:paraId="701A020D" w14:textId="77777777" w:rsidR="00A364F2" w:rsidRPr="00A364F2" w:rsidRDefault="00A364F2" w:rsidP="00EB16D8">
            <w:pPr>
              <w:widowControl/>
              <w:autoSpaceDE/>
              <w:autoSpaceDN/>
              <w:adjustRightInd/>
              <w:spacing w:after="0"/>
              <w:jc w:val="center"/>
              <w:rPr>
                <w:sz w:val="28"/>
                <w:szCs w:val="28"/>
              </w:rPr>
            </w:pPr>
            <w:r w:rsidRPr="00A364F2">
              <w:rPr>
                <w:sz w:val="28"/>
                <w:szCs w:val="28"/>
              </w:rPr>
              <w:t>(7</w:t>
            </w:r>
            <w:r w:rsidRPr="00A364F2">
              <w:rPr>
                <w:sz w:val="28"/>
                <w:szCs w:val="28"/>
                <w:lang w:val="uk-UA"/>
              </w:rPr>
              <w:t>4</w:t>
            </w:r>
            <w:r w:rsidRPr="00A364F2">
              <w:rPr>
                <w:sz w:val="28"/>
                <w:szCs w:val="28"/>
              </w:rPr>
              <w:t>,5)</w:t>
            </w:r>
          </w:p>
        </w:tc>
        <w:tc>
          <w:tcPr>
            <w:tcW w:w="1620" w:type="dxa"/>
            <w:tcBorders>
              <w:top w:val="single" w:sz="4" w:space="0" w:color="auto"/>
              <w:left w:val="single" w:sz="4" w:space="0" w:color="auto"/>
              <w:bottom w:val="single" w:sz="4" w:space="0" w:color="auto"/>
              <w:right w:val="single" w:sz="4" w:space="0" w:color="auto"/>
            </w:tcBorders>
            <w:hideMark/>
          </w:tcPr>
          <w:p w14:paraId="30CD96B6" w14:textId="77777777" w:rsidR="00A364F2" w:rsidRPr="00A364F2" w:rsidRDefault="00A364F2" w:rsidP="00EB16D8">
            <w:pPr>
              <w:widowControl/>
              <w:autoSpaceDE/>
              <w:autoSpaceDN/>
              <w:adjustRightInd/>
              <w:spacing w:after="0"/>
              <w:jc w:val="center"/>
              <w:rPr>
                <w:sz w:val="28"/>
                <w:szCs w:val="28"/>
              </w:rPr>
            </w:pPr>
            <w:r w:rsidRPr="00A364F2">
              <w:rPr>
                <w:sz w:val="28"/>
                <w:szCs w:val="28"/>
              </w:rPr>
              <w:t>23</w:t>
            </w:r>
          </w:p>
          <w:p w14:paraId="5A1B883A" w14:textId="77777777" w:rsidR="00A364F2" w:rsidRPr="00A364F2" w:rsidRDefault="00A364F2" w:rsidP="00EB16D8">
            <w:pPr>
              <w:widowControl/>
              <w:autoSpaceDE/>
              <w:autoSpaceDN/>
              <w:adjustRightInd/>
              <w:spacing w:after="0"/>
              <w:jc w:val="center"/>
              <w:rPr>
                <w:sz w:val="28"/>
                <w:szCs w:val="28"/>
                <w:lang w:val="en-US"/>
              </w:rPr>
            </w:pPr>
            <w:r w:rsidRPr="00A364F2">
              <w:rPr>
                <w:sz w:val="28"/>
                <w:szCs w:val="28"/>
              </w:rPr>
              <w:t>(45,1)</w:t>
            </w:r>
            <w:r w:rsidRPr="00A364F2">
              <w:rPr>
                <w:sz w:val="28"/>
                <w:szCs w:val="28"/>
                <w:lang w:val="en-US"/>
              </w:rPr>
              <w:t xml:space="preserve"> </w:t>
            </w:r>
          </w:p>
        </w:tc>
        <w:tc>
          <w:tcPr>
            <w:tcW w:w="1620" w:type="dxa"/>
            <w:tcBorders>
              <w:top w:val="single" w:sz="4" w:space="0" w:color="auto"/>
              <w:left w:val="single" w:sz="4" w:space="0" w:color="auto"/>
              <w:bottom w:val="single" w:sz="4" w:space="0" w:color="auto"/>
              <w:right w:val="single" w:sz="4" w:space="0" w:color="auto"/>
            </w:tcBorders>
            <w:hideMark/>
          </w:tcPr>
          <w:p w14:paraId="6D45F72E" w14:textId="77777777" w:rsidR="00A364F2" w:rsidRPr="00A364F2" w:rsidRDefault="00A364F2" w:rsidP="00EB16D8">
            <w:pPr>
              <w:widowControl/>
              <w:autoSpaceDE/>
              <w:autoSpaceDN/>
              <w:adjustRightInd/>
              <w:spacing w:after="0"/>
              <w:jc w:val="center"/>
              <w:rPr>
                <w:sz w:val="28"/>
                <w:szCs w:val="28"/>
              </w:rPr>
            </w:pPr>
            <w:r w:rsidRPr="00A364F2">
              <w:rPr>
                <w:sz w:val="28"/>
                <w:szCs w:val="28"/>
              </w:rPr>
              <w:t>7</w:t>
            </w:r>
          </w:p>
          <w:p w14:paraId="30287EF2" w14:textId="77777777" w:rsidR="00A364F2" w:rsidRPr="00A364F2" w:rsidRDefault="00A364F2" w:rsidP="00EB16D8">
            <w:pPr>
              <w:widowControl/>
              <w:autoSpaceDE/>
              <w:autoSpaceDN/>
              <w:adjustRightInd/>
              <w:spacing w:after="0"/>
              <w:jc w:val="center"/>
              <w:rPr>
                <w:sz w:val="28"/>
                <w:szCs w:val="28"/>
              </w:rPr>
            </w:pPr>
            <w:r w:rsidRPr="00A364F2">
              <w:rPr>
                <w:sz w:val="28"/>
                <w:szCs w:val="28"/>
              </w:rPr>
              <w:t>(13,7)</w:t>
            </w:r>
          </w:p>
        </w:tc>
        <w:tc>
          <w:tcPr>
            <w:tcW w:w="1578" w:type="dxa"/>
            <w:tcBorders>
              <w:top w:val="single" w:sz="4" w:space="0" w:color="auto"/>
              <w:left w:val="single" w:sz="4" w:space="0" w:color="auto"/>
              <w:bottom w:val="single" w:sz="4" w:space="0" w:color="auto"/>
              <w:right w:val="single" w:sz="4" w:space="0" w:color="auto"/>
            </w:tcBorders>
            <w:hideMark/>
          </w:tcPr>
          <w:p w14:paraId="1C9ADEA9" w14:textId="77777777" w:rsidR="00A364F2" w:rsidRPr="00A364F2" w:rsidRDefault="00A364F2" w:rsidP="00EB16D8">
            <w:pPr>
              <w:widowControl/>
              <w:autoSpaceDE/>
              <w:autoSpaceDN/>
              <w:adjustRightInd/>
              <w:spacing w:after="0"/>
              <w:jc w:val="center"/>
              <w:rPr>
                <w:sz w:val="28"/>
                <w:szCs w:val="28"/>
              </w:rPr>
            </w:pPr>
            <w:r w:rsidRPr="00A364F2">
              <w:rPr>
                <w:sz w:val="28"/>
                <w:szCs w:val="28"/>
              </w:rPr>
              <w:t>19</w:t>
            </w:r>
          </w:p>
          <w:p w14:paraId="7C5CBD93" w14:textId="77777777" w:rsidR="00A364F2" w:rsidRPr="00A364F2" w:rsidRDefault="00A364F2" w:rsidP="00EB16D8">
            <w:pPr>
              <w:widowControl/>
              <w:autoSpaceDE/>
              <w:autoSpaceDN/>
              <w:adjustRightInd/>
              <w:spacing w:after="0"/>
              <w:jc w:val="center"/>
              <w:rPr>
                <w:sz w:val="28"/>
                <w:szCs w:val="28"/>
              </w:rPr>
            </w:pPr>
            <w:r w:rsidRPr="00A364F2">
              <w:rPr>
                <w:sz w:val="28"/>
                <w:szCs w:val="28"/>
              </w:rPr>
              <w:t>(37,3)</w:t>
            </w:r>
          </w:p>
        </w:tc>
      </w:tr>
      <w:tr w:rsidR="00A364F2" w:rsidRPr="00A364F2" w14:paraId="7A54910A" w14:textId="77777777" w:rsidTr="00A75E85">
        <w:tc>
          <w:tcPr>
            <w:tcW w:w="9606" w:type="dxa"/>
            <w:gridSpan w:val="6"/>
            <w:tcBorders>
              <w:top w:val="single" w:sz="4" w:space="0" w:color="auto"/>
              <w:left w:val="single" w:sz="4" w:space="0" w:color="auto"/>
              <w:bottom w:val="single" w:sz="4" w:space="0" w:color="auto"/>
              <w:right w:val="single" w:sz="4" w:space="0" w:color="auto"/>
            </w:tcBorders>
            <w:hideMark/>
          </w:tcPr>
          <w:p w14:paraId="4AF028A8" w14:textId="77777777" w:rsidR="00A364F2" w:rsidRPr="00A364F2" w:rsidRDefault="00A364F2" w:rsidP="00EB16D8">
            <w:pPr>
              <w:widowControl/>
              <w:autoSpaceDE/>
              <w:autoSpaceDN/>
              <w:adjustRightInd/>
              <w:spacing w:after="0"/>
              <w:jc w:val="center"/>
              <w:rPr>
                <w:sz w:val="28"/>
                <w:szCs w:val="28"/>
              </w:rPr>
            </w:pPr>
            <w:r w:rsidRPr="00A364F2">
              <w:rPr>
                <w:sz w:val="28"/>
                <w:szCs w:val="28"/>
                <w:lang w:val="uk-UA"/>
              </w:rPr>
              <w:t xml:space="preserve"> </w:t>
            </w:r>
            <w:r w:rsidR="00F40A75">
              <w:rPr>
                <w:sz w:val="28"/>
                <w:szCs w:val="28"/>
                <w:lang w:val="uk-UA"/>
              </w:rPr>
              <w:t>Результати м</w:t>
            </w:r>
            <w:r w:rsidRPr="00A364F2">
              <w:rPr>
                <w:sz w:val="28"/>
                <w:szCs w:val="28"/>
                <w:lang w:val="uk-UA"/>
              </w:rPr>
              <w:t>ікробіологічн</w:t>
            </w:r>
            <w:r w:rsidR="00F40A75">
              <w:rPr>
                <w:sz w:val="28"/>
                <w:szCs w:val="28"/>
                <w:lang w:val="uk-UA"/>
              </w:rPr>
              <w:t>ої</w:t>
            </w:r>
            <w:r w:rsidRPr="00A364F2">
              <w:rPr>
                <w:sz w:val="28"/>
                <w:szCs w:val="28"/>
                <w:lang w:val="uk-UA"/>
              </w:rPr>
              <w:t xml:space="preserve"> діагностик</w:t>
            </w:r>
            <w:r w:rsidR="00F40A75">
              <w:rPr>
                <w:sz w:val="28"/>
                <w:szCs w:val="28"/>
                <w:lang w:val="uk-UA"/>
              </w:rPr>
              <w:t>и</w:t>
            </w:r>
            <w:r w:rsidRPr="00A364F2">
              <w:rPr>
                <w:sz w:val="28"/>
                <w:szCs w:val="28"/>
                <w:lang w:val="uk-UA"/>
              </w:rPr>
              <w:t xml:space="preserve"> сечових шляхів</w:t>
            </w:r>
          </w:p>
        </w:tc>
      </w:tr>
      <w:tr w:rsidR="00A364F2" w:rsidRPr="00A364F2" w14:paraId="3AC6DF82"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410E5BDE" w14:textId="4C3D5489" w:rsidR="00A364F2" w:rsidRPr="00A364F2" w:rsidRDefault="00A364F2" w:rsidP="00D12460">
            <w:pPr>
              <w:widowControl/>
              <w:autoSpaceDE/>
              <w:autoSpaceDN/>
              <w:adjustRightInd/>
              <w:spacing w:after="0"/>
              <w:rPr>
                <w:sz w:val="28"/>
                <w:szCs w:val="28"/>
              </w:rPr>
            </w:pPr>
            <w:r w:rsidRPr="00A364F2">
              <w:rPr>
                <w:sz w:val="28"/>
                <w:szCs w:val="28"/>
              </w:rPr>
              <w:t>Бактерії</w:t>
            </w:r>
            <w:r w:rsidR="00D12460">
              <w:rPr>
                <w:sz w:val="28"/>
                <w:szCs w:val="28"/>
                <w:lang w:val="uk-UA"/>
              </w:rPr>
              <w:t xml:space="preserve"> </w:t>
            </w:r>
            <w:r w:rsidRPr="00A364F2">
              <w:rPr>
                <w:sz w:val="28"/>
                <w:szCs w:val="28"/>
              </w:rPr>
              <w:t>(</w:t>
            </w:r>
            <w:r w:rsidRPr="00A364F2">
              <w:rPr>
                <w:sz w:val="28"/>
                <w:szCs w:val="28"/>
                <w:lang w:val="en-US"/>
              </w:rPr>
              <w:t>n=</w:t>
            </w:r>
            <w:r w:rsidRPr="00A364F2">
              <w:rPr>
                <w:sz w:val="28"/>
                <w:szCs w:val="28"/>
              </w:rPr>
              <w:t>55)</w:t>
            </w:r>
          </w:p>
        </w:tc>
        <w:tc>
          <w:tcPr>
            <w:tcW w:w="1080" w:type="dxa"/>
            <w:tcBorders>
              <w:top w:val="single" w:sz="4" w:space="0" w:color="auto"/>
              <w:left w:val="single" w:sz="4" w:space="0" w:color="auto"/>
              <w:bottom w:val="single" w:sz="4" w:space="0" w:color="auto"/>
              <w:right w:val="single" w:sz="4" w:space="0" w:color="auto"/>
            </w:tcBorders>
            <w:hideMark/>
          </w:tcPr>
          <w:p w14:paraId="5EE733B4" w14:textId="77777777" w:rsidR="00A364F2" w:rsidRPr="00A364F2" w:rsidRDefault="00A364F2" w:rsidP="00EB16D8">
            <w:pPr>
              <w:widowControl/>
              <w:autoSpaceDE/>
              <w:autoSpaceDN/>
              <w:adjustRightInd/>
              <w:spacing w:after="0"/>
              <w:jc w:val="center"/>
              <w:rPr>
                <w:sz w:val="28"/>
                <w:szCs w:val="28"/>
              </w:rPr>
            </w:pPr>
            <w:r w:rsidRPr="00A364F2">
              <w:rPr>
                <w:sz w:val="28"/>
                <w:szCs w:val="28"/>
              </w:rPr>
              <w:t>48</w:t>
            </w:r>
          </w:p>
          <w:p w14:paraId="66B77B59" w14:textId="77777777" w:rsidR="00A364F2" w:rsidRPr="00A364F2" w:rsidRDefault="00A364F2" w:rsidP="00EB16D8">
            <w:pPr>
              <w:widowControl/>
              <w:autoSpaceDE/>
              <w:autoSpaceDN/>
              <w:adjustRightInd/>
              <w:spacing w:after="0"/>
              <w:jc w:val="center"/>
              <w:rPr>
                <w:sz w:val="28"/>
                <w:szCs w:val="28"/>
              </w:rPr>
            </w:pPr>
            <w:r w:rsidRPr="00A364F2">
              <w:rPr>
                <w:sz w:val="28"/>
                <w:szCs w:val="28"/>
              </w:rPr>
              <w:t>(87,3)</w:t>
            </w:r>
          </w:p>
        </w:tc>
        <w:tc>
          <w:tcPr>
            <w:tcW w:w="1260" w:type="dxa"/>
            <w:tcBorders>
              <w:top w:val="single" w:sz="4" w:space="0" w:color="auto"/>
              <w:left w:val="single" w:sz="4" w:space="0" w:color="auto"/>
              <w:bottom w:val="single" w:sz="4" w:space="0" w:color="auto"/>
              <w:right w:val="single" w:sz="4" w:space="0" w:color="auto"/>
            </w:tcBorders>
            <w:hideMark/>
          </w:tcPr>
          <w:p w14:paraId="2803E1F2" w14:textId="77777777" w:rsidR="00A364F2" w:rsidRPr="00A364F2" w:rsidRDefault="00A364F2" w:rsidP="00EB16D8">
            <w:pPr>
              <w:widowControl/>
              <w:autoSpaceDE/>
              <w:autoSpaceDN/>
              <w:adjustRightInd/>
              <w:spacing w:after="0"/>
              <w:jc w:val="center"/>
              <w:rPr>
                <w:sz w:val="28"/>
                <w:szCs w:val="28"/>
              </w:rPr>
            </w:pPr>
            <w:r w:rsidRPr="00A364F2">
              <w:rPr>
                <w:sz w:val="28"/>
                <w:szCs w:val="28"/>
              </w:rPr>
              <w:t>37</w:t>
            </w:r>
          </w:p>
          <w:p w14:paraId="37FFC7DF" w14:textId="77777777" w:rsidR="00A364F2" w:rsidRPr="00A364F2" w:rsidRDefault="00A364F2" w:rsidP="00EB16D8">
            <w:pPr>
              <w:widowControl/>
              <w:autoSpaceDE/>
              <w:autoSpaceDN/>
              <w:adjustRightInd/>
              <w:spacing w:after="0"/>
              <w:jc w:val="center"/>
              <w:rPr>
                <w:sz w:val="28"/>
                <w:szCs w:val="28"/>
              </w:rPr>
            </w:pPr>
            <w:r w:rsidRPr="00A364F2">
              <w:rPr>
                <w:sz w:val="28"/>
                <w:szCs w:val="28"/>
              </w:rPr>
              <w:t>(67,3)</w:t>
            </w:r>
          </w:p>
        </w:tc>
        <w:tc>
          <w:tcPr>
            <w:tcW w:w="1620" w:type="dxa"/>
            <w:tcBorders>
              <w:top w:val="single" w:sz="4" w:space="0" w:color="auto"/>
              <w:left w:val="single" w:sz="4" w:space="0" w:color="auto"/>
              <w:bottom w:val="single" w:sz="4" w:space="0" w:color="auto"/>
              <w:right w:val="single" w:sz="4" w:space="0" w:color="auto"/>
            </w:tcBorders>
            <w:hideMark/>
          </w:tcPr>
          <w:p w14:paraId="6AA3905F" w14:textId="77777777" w:rsidR="00A364F2" w:rsidRPr="00A364F2" w:rsidRDefault="00A364F2" w:rsidP="00EB16D8">
            <w:pPr>
              <w:widowControl/>
              <w:autoSpaceDE/>
              <w:autoSpaceDN/>
              <w:adjustRightInd/>
              <w:spacing w:after="0"/>
              <w:jc w:val="center"/>
              <w:rPr>
                <w:sz w:val="28"/>
                <w:szCs w:val="28"/>
              </w:rPr>
            </w:pPr>
            <w:r w:rsidRPr="00A364F2">
              <w:rPr>
                <w:sz w:val="28"/>
                <w:szCs w:val="28"/>
              </w:rPr>
              <w:t>28</w:t>
            </w:r>
          </w:p>
          <w:p w14:paraId="1FE68EF7" w14:textId="77777777" w:rsidR="00A364F2" w:rsidRPr="00A364F2" w:rsidRDefault="00A364F2" w:rsidP="00EB16D8">
            <w:pPr>
              <w:widowControl/>
              <w:autoSpaceDE/>
              <w:autoSpaceDN/>
              <w:adjustRightInd/>
              <w:spacing w:after="0"/>
              <w:jc w:val="center"/>
              <w:rPr>
                <w:sz w:val="28"/>
                <w:szCs w:val="28"/>
              </w:rPr>
            </w:pPr>
            <w:r w:rsidRPr="00A364F2">
              <w:rPr>
                <w:sz w:val="28"/>
                <w:szCs w:val="28"/>
              </w:rPr>
              <w:t>(50,9)</w:t>
            </w:r>
          </w:p>
        </w:tc>
        <w:tc>
          <w:tcPr>
            <w:tcW w:w="1620" w:type="dxa"/>
            <w:tcBorders>
              <w:top w:val="single" w:sz="4" w:space="0" w:color="auto"/>
              <w:left w:val="single" w:sz="4" w:space="0" w:color="auto"/>
              <w:bottom w:val="single" w:sz="4" w:space="0" w:color="auto"/>
              <w:right w:val="single" w:sz="4" w:space="0" w:color="auto"/>
            </w:tcBorders>
            <w:hideMark/>
          </w:tcPr>
          <w:p w14:paraId="6B075645" w14:textId="77777777" w:rsidR="00A364F2" w:rsidRPr="00A364F2" w:rsidRDefault="00A364F2" w:rsidP="00EB16D8">
            <w:pPr>
              <w:widowControl/>
              <w:autoSpaceDE/>
              <w:autoSpaceDN/>
              <w:adjustRightInd/>
              <w:spacing w:after="0"/>
              <w:jc w:val="center"/>
              <w:rPr>
                <w:sz w:val="28"/>
                <w:szCs w:val="28"/>
              </w:rPr>
            </w:pPr>
            <w:r w:rsidRPr="00A364F2">
              <w:rPr>
                <w:sz w:val="28"/>
                <w:szCs w:val="28"/>
              </w:rPr>
              <w:t>12</w:t>
            </w:r>
          </w:p>
          <w:p w14:paraId="13858C48" w14:textId="77777777" w:rsidR="00A364F2" w:rsidRPr="00A364F2" w:rsidRDefault="00A364F2" w:rsidP="00EB16D8">
            <w:pPr>
              <w:widowControl/>
              <w:autoSpaceDE/>
              <w:autoSpaceDN/>
              <w:adjustRightInd/>
              <w:spacing w:after="0"/>
              <w:jc w:val="center"/>
              <w:rPr>
                <w:sz w:val="28"/>
                <w:szCs w:val="28"/>
              </w:rPr>
            </w:pPr>
            <w:r w:rsidRPr="00A364F2">
              <w:rPr>
                <w:sz w:val="28"/>
                <w:szCs w:val="28"/>
              </w:rPr>
              <w:t>(21,8)</w:t>
            </w:r>
          </w:p>
        </w:tc>
        <w:tc>
          <w:tcPr>
            <w:tcW w:w="1578" w:type="dxa"/>
            <w:tcBorders>
              <w:top w:val="single" w:sz="4" w:space="0" w:color="auto"/>
              <w:left w:val="single" w:sz="4" w:space="0" w:color="auto"/>
              <w:bottom w:val="single" w:sz="4" w:space="0" w:color="auto"/>
              <w:right w:val="single" w:sz="4" w:space="0" w:color="auto"/>
            </w:tcBorders>
            <w:hideMark/>
          </w:tcPr>
          <w:p w14:paraId="05635956" w14:textId="77777777" w:rsidR="00A364F2" w:rsidRPr="00A364F2" w:rsidRDefault="00A364F2" w:rsidP="00EB16D8">
            <w:pPr>
              <w:widowControl/>
              <w:autoSpaceDE/>
              <w:autoSpaceDN/>
              <w:adjustRightInd/>
              <w:spacing w:after="0"/>
              <w:jc w:val="center"/>
              <w:rPr>
                <w:sz w:val="28"/>
                <w:szCs w:val="28"/>
              </w:rPr>
            </w:pPr>
            <w:r w:rsidRPr="00A364F2">
              <w:rPr>
                <w:sz w:val="28"/>
                <w:szCs w:val="28"/>
              </w:rPr>
              <w:t>21</w:t>
            </w:r>
          </w:p>
          <w:p w14:paraId="4F66EE0A" w14:textId="77777777" w:rsidR="00A364F2" w:rsidRPr="00A364F2" w:rsidRDefault="00A364F2" w:rsidP="00EB16D8">
            <w:pPr>
              <w:widowControl/>
              <w:autoSpaceDE/>
              <w:autoSpaceDN/>
              <w:adjustRightInd/>
              <w:spacing w:after="0"/>
              <w:jc w:val="center"/>
              <w:rPr>
                <w:sz w:val="28"/>
                <w:szCs w:val="28"/>
              </w:rPr>
            </w:pPr>
            <w:r w:rsidRPr="00A364F2">
              <w:rPr>
                <w:sz w:val="28"/>
                <w:szCs w:val="28"/>
              </w:rPr>
              <w:t>(38,2)</w:t>
            </w:r>
          </w:p>
        </w:tc>
      </w:tr>
      <w:tr w:rsidR="00A364F2" w:rsidRPr="00A364F2" w14:paraId="494436D6"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7A794AF3" w14:textId="77777777" w:rsidR="00A364F2" w:rsidRPr="00A364F2" w:rsidRDefault="00A364F2" w:rsidP="00EB16D8">
            <w:pPr>
              <w:widowControl/>
              <w:autoSpaceDE/>
              <w:autoSpaceDN/>
              <w:adjustRightInd/>
              <w:spacing w:after="0"/>
              <w:rPr>
                <w:sz w:val="28"/>
                <w:szCs w:val="28"/>
              </w:rPr>
            </w:pPr>
            <w:r w:rsidRPr="00A364F2">
              <w:rPr>
                <w:sz w:val="28"/>
                <w:szCs w:val="28"/>
              </w:rPr>
              <w:t>Бакт</w:t>
            </w:r>
            <w:r w:rsidRPr="00A364F2">
              <w:rPr>
                <w:sz w:val="28"/>
                <w:szCs w:val="28"/>
                <w:lang w:val="uk-UA"/>
              </w:rPr>
              <w:t>ерії</w:t>
            </w:r>
            <w:r w:rsidRPr="00A364F2">
              <w:rPr>
                <w:sz w:val="28"/>
                <w:szCs w:val="28"/>
              </w:rPr>
              <w:t xml:space="preserve"> +</w:t>
            </w:r>
            <w:r w:rsidRPr="00A364F2">
              <w:rPr>
                <w:sz w:val="28"/>
                <w:szCs w:val="28"/>
                <w:lang w:val="uk-UA"/>
              </w:rPr>
              <w:t xml:space="preserve"> </w:t>
            </w:r>
            <w:r w:rsidRPr="00A364F2">
              <w:rPr>
                <w:sz w:val="28"/>
                <w:szCs w:val="28"/>
              </w:rPr>
              <w:t>мол</w:t>
            </w:r>
            <w:r w:rsidRPr="00A364F2">
              <w:rPr>
                <w:sz w:val="28"/>
                <w:szCs w:val="28"/>
                <w:lang w:val="uk-UA"/>
              </w:rPr>
              <w:t xml:space="preserve">ікути </w:t>
            </w:r>
            <w:r w:rsidR="009508FE">
              <w:rPr>
                <w:sz w:val="28"/>
                <w:szCs w:val="28"/>
                <w:lang w:val="uk-UA"/>
              </w:rPr>
              <w:t>(</w:t>
            </w:r>
            <w:r w:rsidRPr="00A364F2">
              <w:rPr>
                <w:sz w:val="28"/>
                <w:szCs w:val="28"/>
                <w:lang w:val="en-US"/>
              </w:rPr>
              <w:t>n</w:t>
            </w:r>
            <w:r w:rsidRPr="00A364F2">
              <w:rPr>
                <w:sz w:val="28"/>
                <w:szCs w:val="28"/>
              </w:rPr>
              <w:t>=111)</w:t>
            </w:r>
          </w:p>
        </w:tc>
        <w:tc>
          <w:tcPr>
            <w:tcW w:w="1080" w:type="dxa"/>
            <w:tcBorders>
              <w:top w:val="single" w:sz="4" w:space="0" w:color="auto"/>
              <w:left w:val="single" w:sz="4" w:space="0" w:color="auto"/>
              <w:bottom w:val="single" w:sz="4" w:space="0" w:color="auto"/>
              <w:right w:val="single" w:sz="4" w:space="0" w:color="auto"/>
            </w:tcBorders>
            <w:hideMark/>
          </w:tcPr>
          <w:p w14:paraId="1A3D4C7B" w14:textId="77777777" w:rsidR="00A364F2" w:rsidRPr="00A364F2" w:rsidRDefault="00A364F2" w:rsidP="00EB16D8">
            <w:pPr>
              <w:widowControl/>
              <w:autoSpaceDE/>
              <w:autoSpaceDN/>
              <w:adjustRightInd/>
              <w:spacing w:after="0"/>
              <w:jc w:val="center"/>
              <w:rPr>
                <w:sz w:val="28"/>
                <w:szCs w:val="28"/>
              </w:rPr>
            </w:pPr>
            <w:r w:rsidRPr="00A364F2">
              <w:rPr>
                <w:sz w:val="28"/>
                <w:szCs w:val="28"/>
              </w:rPr>
              <w:t>95</w:t>
            </w:r>
          </w:p>
          <w:p w14:paraId="3CABDC6E" w14:textId="77777777" w:rsidR="00A364F2" w:rsidRPr="00A364F2" w:rsidRDefault="00A364F2" w:rsidP="00EB16D8">
            <w:pPr>
              <w:widowControl/>
              <w:autoSpaceDE/>
              <w:autoSpaceDN/>
              <w:adjustRightInd/>
              <w:spacing w:after="0"/>
              <w:jc w:val="center"/>
              <w:rPr>
                <w:sz w:val="28"/>
                <w:szCs w:val="28"/>
              </w:rPr>
            </w:pPr>
            <w:r w:rsidRPr="00A364F2">
              <w:rPr>
                <w:sz w:val="28"/>
                <w:szCs w:val="28"/>
              </w:rPr>
              <w:t>(85,6)</w:t>
            </w:r>
          </w:p>
        </w:tc>
        <w:tc>
          <w:tcPr>
            <w:tcW w:w="1260" w:type="dxa"/>
            <w:tcBorders>
              <w:top w:val="single" w:sz="4" w:space="0" w:color="auto"/>
              <w:left w:val="single" w:sz="4" w:space="0" w:color="auto"/>
              <w:bottom w:val="single" w:sz="4" w:space="0" w:color="auto"/>
              <w:right w:val="single" w:sz="4" w:space="0" w:color="auto"/>
            </w:tcBorders>
            <w:hideMark/>
          </w:tcPr>
          <w:p w14:paraId="28344852" w14:textId="77777777" w:rsidR="00A364F2" w:rsidRPr="00A364F2" w:rsidRDefault="00A364F2" w:rsidP="00EB16D8">
            <w:pPr>
              <w:widowControl/>
              <w:autoSpaceDE/>
              <w:autoSpaceDN/>
              <w:adjustRightInd/>
              <w:spacing w:after="0"/>
              <w:jc w:val="center"/>
              <w:rPr>
                <w:sz w:val="28"/>
                <w:szCs w:val="28"/>
              </w:rPr>
            </w:pPr>
            <w:r w:rsidRPr="00A364F2">
              <w:rPr>
                <w:sz w:val="28"/>
                <w:szCs w:val="28"/>
              </w:rPr>
              <w:t>75</w:t>
            </w:r>
          </w:p>
          <w:p w14:paraId="78C73BE4" w14:textId="77777777" w:rsidR="00A364F2" w:rsidRPr="00A364F2" w:rsidRDefault="00A364F2" w:rsidP="00EB16D8">
            <w:pPr>
              <w:widowControl/>
              <w:autoSpaceDE/>
              <w:autoSpaceDN/>
              <w:adjustRightInd/>
              <w:spacing w:after="0"/>
              <w:jc w:val="center"/>
              <w:rPr>
                <w:sz w:val="28"/>
                <w:szCs w:val="28"/>
              </w:rPr>
            </w:pPr>
            <w:r w:rsidRPr="00A364F2">
              <w:rPr>
                <w:sz w:val="28"/>
                <w:szCs w:val="28"/>
              </w:rPr>
              <w:t>(67,6)</w:t>
            </w:r>
          </w:p>
        </w:tc>
        <w:tc>
          <w:tcPr>
            <w:tcW w:w="1620" w:type="dxa"/>
            <w:tcBorders>
              <w:top w:val="single" w:sz="4" w:space="0" w:color="auto"/>
              <w:left w:val="single" w:sz="4" w:space="0" w:color="auto"/>
              <w:bottom w:val="single" w:sz="4" w:space="0" w:color="auto"/>
              <w:right w:val="single" w:sz="4" w:space="0" w:color="auto"/>
            </w:tcBorders>
            <w:hideMark/>
          </w:tcPr>
          <w:p w14:paraId="0E518C52" w14:textId="77777777" w:rsidR="00A364F2" w:rsidRPr="00A364F2" w:rsidRDefault="00A364F2" w:rsidP="00EB16D8">
            <w:pPr>
              <w:widowControl/>
              <w:autoSpaceDE/>
              <w:autoSpaceDN/>
              <w:adjustRightInd/>
              <w:spacing w:after="0"/>
              <w:jc w:val="center"/>
              <w:rPr>
                <w:sz w:val="28"/>
                <w:szCs w:val="28"/>
              </w:rPr>
            </w:pPr>
            <w:r w:rsidRPr="00A364F2">
              <w:rPr>
                <w:sz w:val="28"/>
                <w:szCs w:val="28"/>
              </w:rPr>
              <w:t>48</w:t>
            </w:r>
          </w:p>
          <w:p w14:paraId="6980EE3E" w14:textId="77777777" w:rsidR="00A364F2" w:rsidRPr="00A364F2" w:rsidRDefault="00A364F2" w:rsidP="00EB16D8">
            <w:pPr>
              <w:widowControl/>
              <w:autoSpaceDE/>
              <w:autoSpaceDN/>
              <w:adjustRightInd/>
              <w:spacing w:after="0"/>
              <w:jc w:val="center"/>
              <w:rPr>
                <w:sz w:val="28"/>
                <w:szCs w:val="28"/>
              </w:rPr>
            </w:pPr>
            <w:r w:rsidRPr="00A364F2">
              <w:rPr>
                <w:sz w:val="28"/>
                <w:szCs w:val="28"/>
              </w:rPr>
              <w:t>(43,2)</w:t>
            </w:r>
          </w:p>
        </w:tc>
        <w:tc>
          <w:tcPr>
            <w:tcW w:w="1620" w:type="dxa"/>
            <w:tcBorders>
              <w:top w:val="single" w:sz="4" w:space="0" w:color="auto"/>
              <w:left w:val="single" w:sz="4" w:space="0" w:color="auto"/>
              <w:bottom w:val="single" w:sz="4" w:space="0" w:color="auto"/>
              <w:right w:val="single" w:sz="4" w:space="0" w:color="auto"/>
            </w:tcBorders>
            <w:hideMark/>
          </w:tcPr>
          <w:p w14:paraId="1240B32B" w14:textId="77777777" w:rsidR="00A364F2" w:rsidRPr="00A364F2" w:rsidRDefault="00A364F2" w:rsidP="00EB16D8">
            <w:pPr>
              <w:widowControl/>
              <w:autoSpaceDE/>
              <w:autoSpaceDN/>
              <w:adjustRightInd/>
              <w:spacing w:after="0"/>
              <w:jc w:val="center"/>
              <w:rPr>
                <w:sz w:val="28"/>
                <w:szCs w:val="28"/>
              </w:rPr>
            </w:pPr>
            <w:r w:rsidRPr="00A364F2">
              <w:rPr>
                <w:sz w:val="28"/>
                <w:szCs w:val="28"/>
              </w:rPr>
              <w:t>15</w:t>
            </w:r>
          </w:p>
          <w:p w14:paraId="572628A6" w14:textId="77777777" w:rsidR="00A364F2" w:rsidRPr="00A364F2" w:rsidRDefault="00A364F2" w:rsidP="00EB16D8">
            <w:pPr>
              <w:widowControl/>
              <w:autoSpaceDE/>
              <w:autoSpaceDN/>
              <w:adjustRightInd/>
              <w:spacing w:after="0"/>
              <w:jc w:val="center"/>
              <w:rPr>
                <w:sz w:val="28"/>
                <w:szCs w:val="28"/>
              </w:rPr>
            </w:pPr>
            <w:r w:rsidRPr="00A364F2">
              <w:rPr>
                <w:sz w:val="28"/>
                <w:szCs w:val="28"/>
              </w:rPr>
              <w:t>(13,5)</w:t>
            </w:r>
          </w:p>
        </w:tc>
        <w:tc>
          <w:tcPr>
            <w:tcW w:w="1578" w:type="dxa"/>
            <w:tcBorders>
              <w:top w:val="single" w:sz="4" w:space="0" w:color="auto"/>
              <w:left w:val="single" w:sz="4" w:space="0" w:color="auto"/>
              <w:bottom w:val="single" w:sz="4" w:space="0" w:color="auto"/>
              <w:right w:val="single" w:sz="4" w:space="0" w:color="auto"/>
            </w:tcBorders>
            <w:hideMark/>
          </w:tcPr>
          <w:p w14:paraId="6DF252B3" w14:textId="77777777" w:rsidR="00A364F2" w:rsidRPr="00A364F2" w:rsidRDefault="00A364F2" w:rsidP="00EB16D8">
            <w:pPr>
              <w:widowControl/>
              <w:autoSpaceDE/>
              <w:autoSpaceDN/>
              <w:adjustRightInd/>
              <w:spacing w:after="0"/>
              <w:jc w:val="center"/>
              <w:rPr>
                <w:sz w:val="28"/>
                <w:szCs w:val="28"/>
              </w:rPr>
            </w:pPr>
            <w:r w:rsidRPr="00A364F2">
              <w:rPr>
                <w:sz w:val="28"/>
                <w:szCs w:val="28"/>
              </w:rPr>
              <w:t>41</w:t>
            </w:r>
          </w:p>
          <w:p w14:paraId="045B9A89" w14:textId="77777777" w:rsidR="00A364F2" w:rsidRPr="00A364F2" w:rsidRDefault="00A364F2" w:rsidP="00EB16D8">
            <w:pPr>
              <w:widowControl/>
              <w:autoSpaceDE/>
              <w:autoSpaceDN/>
              <w:adjustRightInd/>
              <w:spacing w:after="0"/>
              <w:jc w:val="center"/>
              <w:rPr>
                <w:sz w:val="28"/>
                <w:szCs w:val="28"/>
              </w:rPr>
            </w:pPr>
            <w:r w:rsidRPr="00A364F2">
              <w:rPr>
                <w:sz w:val="28"/>
                <w:szCs w:val="28"/>
              </w:rPr>
              <w:t>(36,9)</w:t>
            </w:r>
          </w:p>
        </w:tc>
      </w:tr>
      <w:tr w:rsidR="00A364F2" w:rsidRPr="00A364F2" w14:paraId="118A3B48"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51F98858" w14:textId="7169BE97" w:rsidR="00A364F2" w:rsidRPr="00A364F2" w:rsidRDefault="00A364F2" w:rsidP="00D12460">
            <w:pPr>
              <w:widowControl/>
              <w:autoSpaceDE/>
              <w:autoSpaceDN/>
              <w:adjustRightInd/>
              <w:spacing w:after="0"/>
              <w:rPr>
                <w:sz w:val="28"/>
                <w:szCs w:val="28"/>
              </w:rPr>
            </w:pPr>
            <w:r w:rsidRPr="00A364F2">
              <w:rPr>
                <w:sz w:val="28"/>
                <w:szCs w:val="28"/>
                <w:lang w:val="uk-UA"/>
              </w:rPr>
              <w:t>М</w:t>
            </w:r>
            <w:r w:rsidRPr="00A364F2">
              <w:rPr>
                <w:sz w:val="28"/>
                <w:szCs w:val="28"/>
              </w:rPr>
              <w:t>олікути(</w:t>
            </w:r>
            <w:r w:rsidRPr="00A364F2">
              <w:rPr>
                <w:sz w:val="28"/>
                <w:szCs w:val="28"/>
                <w:lang w:val="en-US"/>
              </w:rPr>
              <w:t>n</w:t>
            </w:r>
            <w:r w:rsidRPr="00A364F2">
              <w:rPr>
                <w:sz w:val="28"/>
                <w:szCs w:val="28"/>
              </w:rPr>
              <w:t>=60)</w:t>
            </w:r>
          </w:p>
        </w:tc>
        <w:tc>
          <w:tcPr>
            <w:tcW w:w="1080" w:type="dxa"/>
            <w:tcBorders>
              <w:top w:val="single" w:sz="4" w:space="0" w:color="auto"/>
              <w:left w:val="single" w:sz="4" w:space="0" w:color="auto"/>
              <w:bottom w:val="single" w:sz="4" w:space="0" w:color="auto"/>
              <w:right w:val="single" w:sz="4" w:space="0" w:color="auto"/>
            </w:tcBorders>
            <w:hideMark/>
          </w:tcPr>
          <w:p w14:paraId="6CF06FC8" w14:textId="77777777" w:rsidR="00A364F2" w:rsidRPr="00A364F2" w:rsidRDefault="00A364F2" w:rsidP="00EB16D8">
            <w:pPr>
              <w:widowControl/>
              <w:autoSpaceDE/>
              <w:autoSpaceDN/>
              <w:adjustRightInd/>
              <w:spacing w:after="0"/>
              <w:jc w:val="center"/>
              <w:rPr>
                <w:sz w:val="28"/>
                <w:szCs w:val="28"/>
              </w:rPr>
            </w:pPr>
            <w:r w:rsidRPr="00A364F2">
              <w:rPr>
                <w:sz w:val="28"/>
                <w:szCs w:val="28"/>
              </w:rPr>
              <w:t>53</w:t>
            </w:r>
          </w:p>
          <w:p w14:paraId="5EFD475C" w14:textId="77777777" w:rsidR="00A364F2" w:rsidRPr="00A364F2" w:rsidRDefault="00A364F2" w:rsidP="00EB16D8">
            <w:pPr>
              <w:widowControl/>
              <w:autoSpaceDE/>
              <w:autoSpaceDN/>
              <w:adjustRightInd/>
              <w:spacing w:after="0"/>
              <w:jc w:val="center"/>
              <w:rPr>
                <w:sz w:val="28"/>
                <w:szCs w:val="28"/>
              </w:rPr>
            </w:pPr>
            <w:r w:rsidRPr="00A364F2">
              <w:rPr>
                <w:sz w:val="28"/>
                <w:szCs w:val="28"/>
              </w:rPr>
              <w:t>(88,3)</w:t>
            </w:r>
          </w:p>
        </w:tc>
        <w:tc>
          <w:tcPr>
            <w:tcW w:w="1260" w:type="dxa"/>
            <w:tcBorders>
              <w:top w:val="single" w:sz="4" w:space="0" w:color="auto"/>
              <w:left w:val="single" w:sz="4" w:space="0" w:color="auto"/>
              <w:bottom w:val="single" w:sz="4" w:space="0" w:color="auto"/>
              <w:right w:val="single" w:sz="4" w:space="0" w:color="auto"/>
            </w:tcBorders>
            <w:hideMark/>
          </w:tcPr>
          <w:p w14:paraId="35A7906E" w14:textId="77777777" w:rsidR="00A364F2" w:rsidRPr="00A364F2" w:rsidRDefault="00A364F2" w:rsidP="00EB16D8">
            <w:pPr>
              <w:widowControl/>
              <w:autoSpaceDE/>
              <w:autoSpaceDN/>
              <w:adjustRightInd/>
              <w:spacing w:after="0"/>
              <w:jc w:val="center"/>
              <w:rPr>
                <w:sz w:val="28"/>
                <w:szCs w:val="28"/>
              </w:rPr>
            </w:pPr>
            <w:r w:rsidRPr="00A364F2">
              <w:rPr>
                <w:sz w:val="28"/>
                <w:szCs w:val="28"/>
              </w:rPr>
              <w:t>46</w:t>
            </w:r>
          </w:p>
          <w:p w14:paraId="785C9709" w14:textId="77777777" w:rsidR="00A364F2" w:rsidRPr="00A364F2" w:rsidRDefault="00A364F2" w:rsidP="00EB16D8">
            <w:pPr>
              <w:widowControl/>
              <w:autoSpaceDE/>
              <w:autoSpaceDN/>
              <w:adjustRightInd/>
              <w:spacing w:after="0"/>
              <w:jc w:val="center"/>
              <w:rPr>
                <w:sz w:val="28"/>
                <w:szCs w:val="28"/>
              </w:rPr>
            </w:pPr>
            <w:r w:rsidRPr="00A364F2">
              <w:rPr>
                <w:sz w:val="28"/>
                <w:szCs w:val="28"/>
              </w:rPr>
              <w:t>(76,7)</w:t>
            </w:r>
          </w:p>
        </w:tc>
        <w:tc>
          <w:tcPr>
            <w:tcW w:w="1620" w:type="dxa"/>
            <w:tcBorders>
              <w:top w:val="single" w:sz="4" w:space="0" w:color="auto"/>
              <w:left w:val="single" w:sz="4" w:space="0" w:color="auto"/>
              <w:bottom w:val="single" w:sz="4" w:space="0" w:color="auto"/>
              <w:right w:val="single" w:sz="4" w:space="0" w:color="auto"/>
            </w:tcBorders>
            <w:hideMark/>
          </w:tcPr>
          <w:p w14:paraId="131B34A0" w14:textId="77777777" w:rsidR="00A364F2" w:rsidRPr="00A364F2" w:rsidRDefault="00A364F2" w:rsidP="00EB16D8">
            <w:pPr>
              <w:widowControl/>
              <w:autoSpaceDE/>
              <w:autoSpaceDN/>
              <w:adjustRightInd/>
              <w:spacing w:after="0"/>
              <w:jc w:val="center"/>
              <w:rPr>
                <w:sz w:val="28"/>
                <w:szCs w:val="28"/>
              </w:rPr>
            </w:pPr>
            <w:r w:rsidRPr="00A364F2">
              <w:rPr>
                <w:sz w:val="28"/>
                <w:szCs w:val="28"/>
              </w:rPr>
              <w:t>35</w:t>
            </w:r>
          </w:p>
          <w:p w14:paraId="15BE9773" w14:textId="77777777" w:rsidR="00A364F2" w:rsidRPr="00A364F2" w:rsidRDefault="00A364F2" w:rsidP="00EB16D8">
            <w:pPr>
              <w:widowControl/>
              <w:autoSpaceDE/>
              <w:autoSpaceDN/>
              <w:adjustRightInd/>
              <w:spacing w:after="0"/>
              <w:jc w:val="center"/>
              <w:rPr>
                <w:sz w:val="28"/>
                <w:szCs w:val="28"/>
              </w:rPr>
            </w:pPr>
            <w:r w:rsidRPr="00A364F2">
              <w:rPr>
                <w:sz w:val="28"/>
                <w:szCs w:val="28"/>
              </w:rPr>
              <w:t>(58,3)</w:t>
            </w:r>
          </w:p>
        </w:tc>
        <w:tc>
          <w:tcPr>
            <w:tcW w:w="1620" w:type="dxa"/>
            <w:tcBorders>
              <w:top w:val="single" w:sz="4" w:space="0" w:color="auto"/>
              <w:left w:val="single" w:sz="4" w:space="0" w:color="auto"/>
              <w:bottom w:val="single" w:sz="4" w:space="0" w:color="auto"/>
              <w:right w:val="single" w:sz="4" w:space="0" w:color="auto"/>
            </w:tcBorders>
            <w:hideMark/>
          </w:tcPr>
          <w:p w14:paraId="4BC4C888" w14:textId="77777777" w:rsidR="00A364F2" w:rsidRPr="00A364F2" w:rsidRDefault="00A364F2" w:rsidP="00EB16D8">
            <w:pPr>
              <w:widowControl/>
              <w:autoSpaceDE/>
              <w:autoSpaceDN/>
              <w:adjustRightInd/>
              <w:spacing w:after="0"/>
              <w:jc w:val="center"/>
              <w:rPr>
                <w:sz w:val="28"/>
                <w:szCs w:val="28"/>
              </w:rPr>
            </w:pPr>
            <w:r w:rsidRPr="00A364F2">
              <w:rPr>
                <w:sz w:val="28"/>
                <w:szCs w:val="28"/>
              </w:rPr>
              <w:t>18</w:t>
            </w:r>
          </w:p>
          <w:p w14:paraId="574DD442" w14:textId="77777777" w:rsidR="00A364F2" w:rsidRPr="00A364F2" w:rsidRDefault="00A364F2" w:rsidP="00EB16D8">
            <w:pPr>
              <w:widowControl/>
              <w:autoSpaceDE/>
              <w:autoSpaceDN/>
              <w:adjustRightInd/>
              <w:spacing w:after="0"/>
              <w:jc w:val="center"/>
              <w:rPr>
                <w:sz w:val="28"/>
                <w:szCs w:val="28"/>
              </w:rPr>
            </w:pPr>
            <w:r w:rsidRPr="00A364F2">
              <w:rPr>
                <w:sz w:val="28"/>
                <w:szCs w:val="28"/>
              </w:rPr>
              <w:t xml:space="preserve">(30,0) </w:t>
            </w:r>
          </w:p>
        </w:tc>
        <w:tc>
          <w:tcPr>
            <w:tcW w:w="1578" w:type="dxa"/>
            <w:tcBorders>
              <w:top w:val="single" w:sz="4" w:space="0" w:color="auto"/>
              <w:left w:val="single" w:sz="4" w:space="0" w:color="auto"/>
              <w:bottom w:val="single" w:sz="4" w:space="0" w:color="auto"/>
              <w:right w:val="single" w:sz="4" w:space="0" w:color="auto"/>
            </w:tcBorders>
            <w:hideMark/>
          </w:tcPr>
          <w:p w14:paraId="5FD4D36C" w14:textId="77777777" w:rsidR="00A364F2" w:rsidRPr="00A364F2" w:rsidRDefault="00A364F2" w:rsidP="00EB16D8">
            <w:pPr>
              <w:widowControl/>
              <w:autoSpaceDE/>
              <w:autoSpaceDN/>
              <w:adjustRightInd/>
              <w:spacing w:after="0"/>
              <w:jc w:val="center"/>
              <w:rPr>
                <w:sz w:val="28"/>
                <w:szCs w:val="28"/>
              </w:rPr>
            </w:pPr>
            <w:r w:rsidRPr="00A364F2">
              <w:rPr>
                <w:sz w:val="28"/>
                <w:szCs w:val="28"/>
              </w:rPr>
              <w:t>16</w:t>
            </w:r>
          </w:p>
          <w:p w14:paraId="02BFC236" w14:textId="77777777" w:rsidR="00A364F2" w:rsidRPr="00A364F2" w:rsidRDefault="00A364F2" w:rsidP="00EB16D8">
            <w:pPr>
              <w:widowControl/>
              <w:autoSpaceDE/>
              <w:autoSpaceDN/>
              <w:adjustRightInd/>
              <w:spacing w:after="0"/>
              <w:jc w:val="center"/>
              <w:rPr>
                <w:sz w:val="28"/>
                <w:szCs w:val="28"/>
              </w:rPr>
            </w:pPr>
            <w:r w:rsidRPr="00A364F2">
              <w:rPr>
                <w:sz w:val="28"/>
                <w:szCs w:val="28"/>
              </w:rPr>
              <w:t>(26,7)</w:t>
            </w:r>
          </w:p>
        </w:tc>
      </w:tr>
      <w:tr w:rsidR="00A364F2" w:rsidRPr="00A364F2" w14:paraId="45969AE6" w14:textId="77777777" w:rsidTr="009508FE">
        <w:tc>
          <w:tcPr>
            <w:tcW w:w="2448" w:type="dxa"/>
            <w:tcBorders>
              <w:top w:val="single" w:sz="4" w:space="0" w:color="auto"/>
              <w:left w:val="single" w:sz="4" w:space="0" w:color="auto"/>
              <w:bottom w:val="single" w:sz="4" w:space="0" w:color="auto"/>
              <w:right w:val="single" w:sz="4" w:space="0" w:color="auto"/>
            </w:tcBorders>
            <w:hideMark/>
          </w:tcPr>
          <w:p w14:paraId="7F10EC55" w14:textId="77777777" w:rsidR="00A364F2" w:rsidRPr="00A364F2" w:rsidRDefault="00A364F2" w:rsidP="00EB16D8">
            <w:pPr>
              <w:widowControl/>
              <w:autoSpaceDE/>
              <w:autoSpaceDN/>
              <w:adjustRightInd/>
              <w:spacing w:after="0"/>
              <w:rPr>
                <w:sz w:val="28"/>
                <w:szCs w:val="28"/>
              </w:rPr>
            </w:pPr>
            <w:r w:rsidRPr="00A364F2">
              <w:rPr>
                <w:sz w:val="28"/>
                <w:szCs w:val="28"/>
              </w:rPr>
              <w:t xml:space="preserve">Збудники </w:t>
            </w:r>
            <w:r w:rsidRPr="00A364F2">
              <w:rPr>
                <w:sz w:val="28"/>
                <w:szCs w:val="28"/>
                <w:lang w:val="uk-UA"/>
              </w:rPr>
              <w:t xml:space="preserve">не </w:t>
            </w:r>
            <w:r w:rsidRPr="00A364F2">
              <w:rPr>
                <w:sz w:val="28"/>
                <w:szCs w:val="28"/>
              </w:rPr>
              <w:t>в</w:t>
            </w:r>
            <w:r w:rsidRPr="00A364F2">
              <w:rPr>
                <w:sz w:val="28"/>
                <w:szCs w:val="28"/>
                <w:lang w:val="uk-UA"/>
              </w:rPr>
              <w:t>иявлені</w:t>
            </w:r>
            <w:r w:rsidRPr="00A364F2">
              <w:rPr>
                <w:sz w:val="28"/>
                <w:szCs w:val="28"/>
              </w:rPr>
              <w:t xml:space="preserve"> (</w:t>
            </w:r>
            <w:r w:rsidRPr="00A364F2">
              <w:rPr>
                <w:sz w:val="28"/>
                <w:szCs w:val="28"/>
                <w:lang w:val="en-US"/>
              </w:rPr>
              <w:t>n</w:t>
            </w:r>
            <w:r w:rsidRPr="00A364F2">
              <w:rPr>
                <w:sz w:val="28"/>
                <w:szCs w:val="28"/>
              </w:rPr>
              <w:t>=20)</w:t>
            </w:r>
          </w:p>
        </w:tc>
        <w:tc>
          <w:tcPr>
            <w:tcW w:w="1080" w:type="dxa"/>
            <w:tcBorders>
              <w:top w:val="single" w:sz="4" w:space="0" w:color="auto"/>
              <w:left w:val="single" w:sz="4" w:space="0" w:color="auto"/>
              <w:bottom w:val="single" w:sz="4" w:space="0" w:color="auto"/>
              <w:right w:val="single" w:sz="4" w:space="0" w:color="auto"/>
            </w:tcBorders>
            <w:hideMark/>
          </w:tcPr>
          <w:p w14:paraId="47476C0B" w14:textId="77777777" w:rsidR="00A364F2" w:rsidRPr="00A364F2" w:rsidRDefault="00A364F2" w:rsidP="00EB16D8">
            <w:pPr>
              <w:widowControl/>
              <w:autoSpaceDE/>
              <w:autoSpaceDN/>
              <w:adjustRightInd/>
              <w:spacing w:after="0"/>
              <w:jc w:val="center"/>
              <w:rPr>
                <w:sz w:val="28"/>
                <w:szCs w:val="28"/>
              </w:rPr>
            </w:pPr>
            <w:r w:rsidRPr="00A364F2">
              <w:rPr>
                <w:sz w:val="28"/>
                <w:szCs w:val="28"/>
              </w:rPr>
              <w:t>16</w:t>
            </w:r>
          </w:p>
          <w:p w14:paraId="1A08C2E2" w14:textId="77777777" w:rsidR="00A364F2" w:rsidRPr="00A364F2" w:rsidRDefault="00A364F2" w:rsidP="00EB16D8">
            <w:pPr>
              <w:widowControl/>
              <w:autoSpaceDE/>
              <w:autoSpaceDN/>
              <w:adjustRightInd/>
              <w:spacing w:after="0"/>
              <w:jc w:val="center"/>
              <w:rPr>
                <w:sz w:val="28"/>
                <w:szCs w:val="28"/>
              </w:rPr>
            </w:pPr>
            <w:r w:rsidRPr="00A364F2">
              <w:rPr>
                <w:sz w:val="28"/>
                <w:szCs w:val="28"/>
              </w:rPr>
              <w:t>(80,0)</w:t>
            </w:r>
          </w:p>
        </w:tc>
        <w:tc>
          <w:tcPr>
            <w:tcW w:w="1260" w:type="dxa"/>
            <w:tcBorders>
              <w:top w:val="single" w:sz="4" w:space="0" w:color="auto"/>
              <w:left w:val="single" w:sz="4" w:space="0" w:color="auto"/>
              <w:bottom w:val="single" w:sz="4" w:space="0" w:color="auto"/>
              <w:right w:val="single" w:sz="4" w:space="0" w:color="auto"/>
            </w:tcBorders>
            <w:hideMark/>
          </w:tcPr>
          <w:p w14:paraId="5D290642" w14:textId="77777777" w:rsidR="00A364F2" w:rsidRPr="00A364F2" w:rsidRDefault="00A364F2" w:rsidP="00EB16D8">
            <w:pPr>
              <w:widowControl/>
              <w:autoSpaceDE/>
              <w:autoSpaceDN/>
              <w:adjustRightInd/>
              <w:spacing w:after="0"/>
              <w:jc w:val="center"/>
              <w:rPr>
                <w:sz w:val="28"/>
                <w:szCs w:val="28"/>
              </w:rPr>
            </w:pPr>
            <w:r w:rsidRPr="00A364F2">
              <w:rPr>
                <w:sz w:val="28"/>
                <w:szCs w:val="28"/>
              </w:rPr>
              <w:t>13</w:t>
            </w:r>
          </w:p>
          <w:p w14:paraId="09E1E7A0" w14:textId="77777777" w:rsidR="00A364F2" w:rsidRPr="00A364F2" w:rsidRDefault="00A364F2" w:rsidP="00EB16D8">
            <w:pPr>
              <w:widowControl/>
              <w:autoSpaceDE/>
              <w:autoSpaceDN/>
              <w:adjustRightInd/>
              <w:spacing w:after="0"/>
              <w:jc w:val="center"/>
              <w:rPr>
                <w:sz w:val="28"/>
                <w:szCs w:val="28"/>
              </w:rPr>
            </w:pPr>
            <w:r w:rsidRPr="00A364F2">
              <w:rPr>
                <w:sz w:val="28"/>
                <w:szCs w:val="28"/>
              </w:rPr>
              <w:t>(65,0)</w:t>
            </w:r>
          </w:p>
        </w:tc>
        <w:tc>
          <w:tcPr>
            <w:tcW w:w="1620" w:type="dxa"/>
            <w:tcBorders>
              <w:top w:val="single" w:sz="4" w:space="0" w:color="auto"/>
              <w:left w:val="single" w:sz="4" w:space="0" w:color="auto"/>
              <w:bottom w:val="single" w:sz="4" w:space="0" w:color="auto"/>
              <w:right w:val="single" w:sz="4" w:space="0" w:color="auto"/>
            </w:tcBorders>
            <w:hideMark/>
          </w:tcPr>
          <w:p w14:paraId="3A7F89D7" w14:textId="77777777" w:rsidR="00A364F2" w:rsidRPr="00A364F2" w:rsidRDefault="00A364F2" w:rsidP="00EB16D8">
            <w:pPr>
              <w:widowControl/>
              <w:autoSpaceDE/>
              <w:autoSpaceDN/>
              <w:adjustRightInd/>
              <w:spacing w:after="0"/>
              <w:jc w:val="center"/>
              <w:rPr>
                <w:sz w:val="28"/>
                <w:szCs w:val="28"/>
              </w:rPr>
            </w:pPr>
            <w:r w:rsidRPr="00A364F2">
              <w:rPr>
                <w:sz w:val="28"/>
                <w:szCs w:val="28"/>
              </w:rPr>
              <w:t>11</w:t>
            </w:r>
          </w:p>
          <w:p w14:paraId="49D7D718" w14:textId="77777777" w:rsidR="00A364F2" w:rsidRPr="00A364F2" w:rsidRDefault="00A364F2" w:rsidP="00EB16D8">
            <w:pPr>
              <w:widowControl/>
              <w:autoSpaceDE/>
              <w:autoSpaceDN/>
              <w:adjustRightInd/>
              <w:spacing w:after="0"/>
              <w:jc w:val="center"/>
              <w:rPr>
                <w:sz w:val="28"/>
                <w:szCs w:val="28"/>
              </w:rPr>
            </w:pPr>
            <w:r w:rsidRPr="00A364F2">
              <w:rPr>
                <w:sz w:val="28"/>
                <w:szCs w:val="28"/>
              </w:rPr>
              <w:t>(55,0)</w:t>
            </w:r>
          </w:p>
        </w:tc>
        <w:tc>
          <w:tcPr>
            <w:tcW w:w="1620" w:type="dxa"/>
            <w:tcBorders>
              <w:top w:val="single" w:sz="4" w:space="0" w:color="auto"/>
              <w:left w:val="single" w:sz="4" w:space="0" w:color="auto"/>
              <w:bottom w:val="single" w:sz="4" w:space="0" w:color="auto"/>
              <w:right w:val="single" w:sz="4" w:space="0" w:color="auto"/>
            </w:tcBorders>
            <w:hideMark/>
          </w:tcPr>
          <w:p w14:paraId="78639353" w14:textId="77777777" w:rsidR="00A364F2" w:rsidRPr="00A364F2" w:rsidRDefault="00A364F2" w:rsidP="00EB16D8">
            <w:pPr>
              <w:widowControl/>
              <w:autoSpaceDE/>
              <w:autoSpaceDN/>
              <w:adjustRightInd/>
              <w:spacing w:after="0"/>
              <w:jc w:val="center"/>
              <w:rPr>
                <w:sz w:val="28"/>
                <w:szCs w:val="28"/>
              </w:rPr>
            </w:pPr>
            <w:r w:rsidRPr="00A364F2">
              <w:rPr>
                <w:sz w:val="28"/>
                <w:szCs w:val="28"/>
              </w:rPr>
              <w:t>4</w:t>
            </w:r>
          </w:p>
          <w:p w14:paraId="1F17CEAA" w14:textId="77777777" w:rsidR="00A364F2" w:rsidRPr="00A364F2" w:rsidRDefault="00A364F2" w:rsidP="00EB16D8">
            <w:pPr>
              <w:widowControl/>
              <w:autoSpaceDE/>
              <w:autoSpaceDN/>
              <w:adjustRightInd/>
              <w:spacing w:after="0"/>
              <w:jc w:val="center"/>
              <w:rPr>
                <w:sz w:val="28"/>
                <w:szCs w:val="28"/>
              </w:rPr>
            </w:pPr>
            <w:r w:rsidRPr="00A364F2">
              <w:rPr>
                <w:sz w:val="28"/>
                <w:szCs w:val="28"/>
              </w:rPr>
              <w:t>(20,0)</w:t>
            </w:r>
          </w:p>
        </w:tc>
        <w:tc>
          <w:tcPr>
            <w:tcW w:w="1578" w:type="dxa"/>
            <w:tcBorders>
              <w:top w:val="single" w:sz="4" w:space="0" w:color="auto"/>
              <w:left w:val="single" w:sz="4" w:space="0" w:color="auto"/>
              <w:bottom w:val="single" w:sz="4" w:space="0" w:color="auto"/>
              <w:right w:val="single" w:sz="4" w:space="0" w:color="auto"/>
            </w:tcBorders>
            <w:hideMark/>
          </w:tcPr>
          <w:p w14:paraId="6F601ECE" w14:textId="77777777" w:rsidR="00A364F2" w:rsidRPr="00A364F2" w:rsidRDefault="00A364F2" w:rsidP="00EB16D8">
            <w:pPr>
              <w:widowControl/>
              <w:autoSpaceDE/>
              <w:autoSpaceDN/>
              <w:adjustRightInd/>
              <w:spacing w:after="0"/>
              <w:jc w:val="center"/>
              <w:rPr>
                <w:sz w:val="28"/>
                <w:szCs w:val="28"/>
              </w:rPr>
            </w:pPr>
            <w:r w:rsidRPr="00A364F2">
              <w:rPr>
                <w:sz w:val="28"/>
                <w:szCs w:val="28"/>
              </w:rPr>
              <w:t>3</w:t>
            </w:r>
          </w:p>
          <w:p w14:paraId="558AB6E0" w14:textId="77777777" w:rsidR="00A364F2" w:rsidRPr="00A364F2" w:rsidRDefault="00A364F2" w:rsidP="00EB16D8">
            <w:pPr>
              <w:widowControl/>
              <w:autoSpaceDE/>
              <w:autoSpaceDN/>
              <w:adjustRightInd/>
              <w:spacing w:after="0"/>
              <w:jc w:val="center"/>
              <w:rPr>
                <w:sz w:val="28"/>
                <w:szCs w:val="28"/>
              </w:rPr>
            </w:pPr>
            <w:r w:rsidRPr="00A364F2">
              <w:rPr>
                <w:sz w:val="28"/>
                <w:szCs w:val="28"/>
              </w:rPr>
              <w:t>(15,0)</w:t>
            </w:r>
            <w:r w:rsidRPr="00A364F2">
              <w:rPr>
                <w:sz w:val="28"/>
                <w:szCs w:val="28"/>
                <w:lang w:val="en-US"/>
              </w:rPr>
              <w:t xml:space="preserve"> </w:t>
            </w:r>
            <w:r w:rsidRPr="00A364F2">
              <w:rPr>
                <w:sz w:val="28"/>
                <w:szCs w:val="28"/>
              </w:rPr>
              <w:t xml:space="preserve"> </w:t>
            </w:r>
          </w:p>
        </w:tc>
      </w:tr>
    </w:tbl>
    <w:p w14:paraId="3DC13622" w14:textId="77777777" w:rsidR="00A364F2" w:rsidRDefault="00A364F2" w:rsidP="00EB16D8">
      <w:pPr>
        <w:widowControl/>
        <w:autoSpaceDE/>
        <w:autoSpaceDN/>
        <w:adjustRightInd/>
        <w:spacing w:after="0"/>
        <w:ind w:firstLine="720"/>
        <w:rPr>
          <w:sz w:val="28"/>
          <w:szCs w:val="28"/>
          <w:lang w:val="uk-UA"/>
        </w:rPr>
      </w:pPr>
      <w:r w:rsidRPr="00A364F2">
        <w:rPr>
          <w:sz w:val="28"/>
          <w:szCs w:val="28"/>
        </w:rPr>
        <w:t xml:space="preserve">Примітка. </w:t>
      </w:r>
      <w:r w:rsidRPr="00A364F2">
        <w:rPr>
          <w:sz w:val="28"/>
          <w:szCs w:val="28"/>
          <w:lang w:val="en-US"/>
        </w:rPr>
        <w:t>p</w:t>
      </w:r>
      <w:r w:rsidRPr="00A364F2">
        <w:rPr>
          <w:sz w:val="28"/>
          <w:szCs w:val="28"/>
        </w:rPr>
        <w:t>&lt; 0,05</w:t>
      </w:r>
      <w:r w:rsidRPr="00A364F2">
        <w:rPr>
          <w:sz w:val="28"/>
          <w:szCs w:val="28"/>
          <w:lang w:val="uk-UA"/>
        </w:rPr>
        <w:t xml:space="preserve"> </w:t>
      </w:r>
      <w:r w:rsidRPr="00A364F2">
        <w:rPr>
          <w:sz w:val="28"/>
          <w:szCs w:val="28"/>
        </w:rPr>
        <w:t>порівняно до хворих ІІІ групи (*)</w:t>
      </w:r>
      <w:r w:rsidRPr="00A364F2">
        <w:rPr>
          <w:sz w:val="28"/>
          <w:szCs w:val="28"/>
          <w:lang w:val="uk-UA"/>
        </w:rPr>
        <w:t>; і</w:t>
      </w:r>
      <w:r w:rsidRPr="00A364F2">
        <w:rPr>
          <w:sz w:val="28"/>
          <w:szCs w:val="28"/>
        </w:rPr>
        <w:t>з легким ВКП (</w:t>
      </w:r>
      <w:r w:rsidRPr="00A364F2">
        <w:rPr>
          <w:sz w:val="28"/>
          <w:szCs w:val="28"/>
        </w:rPr>
        <w:sym w:font="Symbol" w:char="F0D1"/>
      </w:r>
      <w:r w:rsidRPr="00A364F2">
        <w:rPr>
          <w:sz w:val="28"/>
          <w:szCs w:val="28"/>
        </w:rPr>
        <w:t>)</w:t>
      </w:r>
      <w:r w:rsidRPr="00A364F2">
        <w:rPr>
          <w:sz w:val="28"/>
          <w:szCs w:val="28"/>
          <w:lang w:val="uk-UA"/>
        </w:rPr>
        <w:t>.</w:t>
      </w:r>
    </w:p>
    <w:p w14:paraId="38468241" w14:textId="77777777" w:rsidR="001F67BC" w:rsidRPr="00A364F2" w:rsidRDefault="001F67BC" w:rsidP="00C90733">
      <w:pPr>
        <w:widowControl/>
        <w:autoSpaceDE/>
        <w:autoSpaceDN/>
        <w:adjustRightInd/>
        <w:spacing w:after="0"/>
        <w:ind w:firstLine="720"/>
        <w:jc w:val="right"/>
        <w:rPr>
          <w:sz w:val="28"/>
          <w:szCs w:val="28"/>
          <w:lang w:val="uk-UA"/>
        </w:rPr>
      </w:pPr>
    </w:p>
    <w:p w14:paraId="7B172176" w14:textId="0856A546" w:rsidR="00C90733" w:rsidRPr="00A364F2" w:rsidRDefault="00C90733" w:rsidP="001F67BC">
      <w:pPr>
        <w:widowControl/>
        <w:autoSpaceDE/>
        <w:autoSpaceDN/>
        <w:adjustRightInd/>
        <w:spacing w:after="0" w:line="360" w:lineRule="auto"/>
        <w:ind w:firstLine="720"/>
        <w:jc w:val="both"/>
        <w:rPr>
          <w:sz w:val="28"/>
          <w:szCs w:val="22"/>
          <w:lang w:val="uk-UA"/>
        </w:rPr>
      </w:pPr>
      <w:r w:rsidRPr="00660324">
        <w:rPr>
          <w:sz w:val="28"/>
          <w:szCs w:val="28"/>
          <w:lang w:val="uk-UA"/>
        </w:rPr>
        <w:t xml:space="preserve">Відсутність зв’язку таксономічної належності збудника ГНП та ретроспективних даних щодо анамнезу захворювання наштовхнула нас на </w:t>
      </w:r>
      <w:r w:rsidRPr="00660324">
        <w:rPr>
          <w:sz w:val="28"/>
          <w:szCs w:val="28"/>
          <w:lang w:val="uk-UA"/>
        </w:rPr>
        <w:lastRenderedPageBreak/>
        <w:t>припущення, за яким гострий неускладнений бактеріальний пієлонефрит за наявності інфікування молікутами сечових та/або статевих шляхів на тлі ХЗХОМТ – це початок рецидивуючого перебігу ГНП у майбутньому. Надалі на прикладі проспективного вивчення дослідної групи хворих було підтверджено</w:t>
      </w:r>
      <w:r>
        <w:rPr>
          <w:sz w:val="28"/>
          <w:szCs w:val="28"/>
          <w:lang w:val="uk-UA"/>
        </w:rPr>
        <w:t xml:space="preserve"> цю гіпотезу (розділ 7).</w:t>
      </w:r>
    </w:p>
    <w:p w14:paraId="5BB74311" w14:textId="77777777" w:rsidR="00A364F2" w:rsidRPr="00463538" w:rsidRDefault="00A364F2" w:rsidP="00620126">
      <w:pPr>
        <w:widowControl/>
        <w:autoSpaceDE/>
        <w:autoSpaceDN/>
        <w:adjustRightInd/>
        <w:spacing w:before="240" w:after="0" w:line="360" w:lineRule="auto"/>
        <w:rPr>
          <w:color w:val="000000"/>
          <w:sz w:val="28"/>
          <w:szCs w:val="28"/>
          <w:lang w:val="uk-UA"/>
        </w:rPr>
      </w:pPr>
      <w:r w:rsidRPr="00463538">
        <w:rPr>
          <w:color w:val="000000"/>
          <w:sz w:val="28"/>
          <w:szCs w:val="28"/>
          <w:lang w:val="uk-UA"/>
        </w:rPr>
        <w:t>Висновки до розділу 4</w:t>
      </w:r>
    </w:p>
    <w:p w14:paraId="2094D1C6" w14:textId="77777777" w:rsidR="00A364F2" w:rsidRPr="00A364F2" w:rsidRDefault="00A364F2" w:rsidP="00A5389C">
      <w:pPr>
        <w:widowControl/>
        <w:numPr>
          <w:ilvl w:val="0"/>
          <w:numId w:val="7"/>
        </w:numPr>
        <w:tabs>
          <w:tab w:val="left" w:pos="900"/>
          <w:tab w:val="left" w:pos="1080"/>
        </w:tabs>
        <w:autoSpaceDE/>
        <w:autoSpaceDN/>
        <w:adjustRightInd/>
        <w:spacing w:before="240" w:after="0" w:line="360" w:lineRule="auto"/>
        <w:ind w:left="0" w:firstLine="720"/>
        <w:jc w:val="both"/>
        <w:rPr>
          <w:color w:val="000000"/>
          <w:sz w:val="28"/>
          <w:szCs w:val="28"/>
          <w:lang w:val="uk-UA"/>
        </w:rPr>
      </w:pPr>
      <w:r w:rsidRPr="00A364F2">
        <w:rPr>
          <w:color w:val="000000"/>
          <w:sz w:val="28"/>
          <w:szCs w:val="28"/>
          <w:lang w:val="uk-UA"/>
        </w:rPr>
        <w:t>Доведено, що у хворих на гострий неускладнений пієлонефрит більш інтенсивн</w:t>
      </w:r>
      <w:r w:rsidR="00EE157D">
        <w:rPr>
          <w:color w:val="000000"/>
          <w:sz w:val="28"/>
          <w:szCs w:val="28"/>
          <w:lang w:val="uk-UA"/>
        </w:rPr>
        <w:t>і та тривалі</w:t>
      </w:r>
      <w:r w:rsidRPr="00A364F2">
        <w:rPr>
          <w:color w:val="000000"/>
          <w:sz w:val="28"/>
          <w:szCs w:val="28"/>
          <w:lang w:val="uk-UA"/>
        </w:rPr>
        <w:t xml:space="preserve"> клінічн</w:t>
      </w:r>
      <w:r w:rsidR="00EE157D">
        <w:rPr>
          <w:color w:val="000000"/>
          <w:sz w:val="28"/>
          <w:szCs w:val="28"/>
          <w:lang w:val="uk-UA"/>
        </w:rPr>
        <w:t>і</w:t>
      </w:r>
      <w:r w:rsidRPr="00A364F2">
        <w:rPr>
          <w:color w:val="000000"/>
          <w:sz w:val="28"/>
          <w:szCs w:val="28"/>
          <w:lang w:val="uk-UA"/>
        </w:rPr>
        <w:t xml:space="preserve"> прояви </w:t>
      </w:r>
      <w:r w:rsidR="00EE157D">
        <w:rPr>
          <w:color w:val="000000"/>
          <w:sz w:val="28"/>
          <w:szCs w:val="28"/>
          <w:lang w:val="uk-UA"/>
        </w:rPr>
        <w:t xml:space="preserve">захворювання зумовлені </w:t>
      </w:r>
      <w:r w:rsidRPr="00A364F2">
        <w:rPr>
          <w:color w:val="000000"/>
          <w:sz w:val="28"/>
          <w:szCs w:val="28"/>
          <w:lang w:val="uk-UA"/>
        </w:rPr>
        <w:t>інфікуванням сечових і статевих шляхів класичними бактеріями в асоціації з молікутами (</w:t>
      </w:r>
      <w:r w:rsidRPr="00A364F2">
        <w:rPr>
          <w:i/>
          <w:color w:val="000000"/>
          <w:sz w:val="28"/>
          <w:szCs w:val="28"/>
          <w:lang w:val="en-US"/>
        </w:rPr>
        <w:t>M</w:t>
      </w:r>
      <w:r w:rsidRPr="00A364F2">
        <w:rPr>
          <w:i/>
          <w:color w:val="000000"/>
          <w:sz w:val="28"/>
          <w:szCs w:val="28"/>
          <w:lang w:val="uk-UA"/>
        </w:rPr>
        <w:t>.</w:t>
      </w:r>
      <w:r w:rsidRPr="00A364F2">
        <w:rPr>
          <w:i/>
          <w:color w:val="000000"/>
          <w:sz w:val="28"/>
          <w:szCs w:val="28"/>
          <w:lang w:val="en-US"/>
        </w:rPr>
        <w:t>hominis</w:t>
      </w:r>
      <w:r w:rsidRPr="00A364F2">
        <w:rPr>
          <w:i/>
          <w:color w:val="000000"/>
          <w:sz w:val="28"/>
          <w:szCs w:val="28"/>
          <w:lang w:val="uk-UA"/>
        </w:rPr>
        <w:t xml:space="preserve"> </w:t>
      </w:r>
      <w:r w:rsidRPr="00A364F2">
        <w:rPr>
          <w:color w:val="000000"/>
          <w:sz w:val="28"/>
          <w:szCs w:val="28"/>
          <w:lang w:val="uk-UA"/>
        </w:rPr>
        <w:t>та</w:t>
      </w:r>
      <w:r w:rsidRPr="00A364F2">
        <w:rPr>
          <w:i/>
          <w:color w:val="000000"/>
          <w:sz w:val="28"/>
          <w:szCs w:val="28"/>
          <w:lang w:val="uk-UA"/>
        </w:rPr>
        <w:t xml:space="preserve"> </w:t>
      </w:r>
      <w:r w:rsidRPr="00A364F2">
        <w:rPr>
          <w:i/>
          <w:color w:val="000000"/>
          <w:sz w:val="28"/>
          <w:szCs w:val="28"/>
          <w:lang w:val="en-US"/>
        </w:rPr>
        <w:t>Ureaplasma</w:t>
      </w:r>
      <w:r w:rsidRPr="00A364F2">
        <w:rPr>
          <w:i/>
          <w:color w:val="000000"/>
          <w:sz w:val="28"/>
          <w:szCs w:val="28"/>
          <w:lang w:val="uk-UA"/>
        </w:rPr>
        <w:t xml:space="preserve"> </w:t>
      </w:r>
      <w:r w:rsidRPr="00A364F2">
        <w:rPr>
          <w:i/>
          <w:color w:val="000000"/>
          <w:sz w:val="28"/>
          <w:szCs w:val="28"/>
          <w:lang w:val="en-US"/>
        </w:rPr>
        <w:t>spp</w:t>
      </w:r>
      <w:r w:rsidRPr="00A364F2">
        <w:rPr>
          <w:color w:val="000000"/>
          <w:sz w:val="28"/>
          <w:szCs w:val="28"/>
          <w:lang w:val="uk-UA"/>
        </w:rPr>
        <w:t>.). Найчастіше мікстінфекція траплялася у сечових шляхах хворих із важким перебігом захворювання (86,3% випадків), ніж у групах із перебігом середньої важкості (64,5%) та легким (8,6%).</w:t>
      </w:r>
    </w:p>
    <w:p w14:paraId="0840504E" w14:textId="77777777" w:rsidR="00A364F2" w:rsidRPr="00A364F2" w:rsidRDefault="00A364F2" w:rsidP="00A5389C">
      <w:pPr>
        <w:widowControl/>
        <w:numPr>
          <w:ilvl w:val="0"/>
          <w:numId w:val="7"/>
        </w:numPr>
        <w:tabs>
          <w:tab w:val="num" w:pos="1080"/>
          <w:tab w:val="num" w:pos="234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Встановлено, що у хворих із легким перебігом гострого неускладненого пієлонефриту достовірно частіше у сечових шляхах ідентифіковано молікути у монокультурі (42,9% випадків проти 12,2% та 7,8% у групах із середньої важкості та важким перебігом, відповідно). У цій групі переважали торпідність симптомів і затяжний перебіг захворювання (82,2% та 68,9% випадків, відповідно).</w:t>
      </w:r>
    </w:p>
    <w:p w14:paraId="26557CBB" w14:textId="77777777" w:rsidR="00A364F2" w:rsidRPr="00A364F2" w:rsidRDefault="00A364F2" w:rsidP="00A5389C">
      <w:pPr>
        <w:widowControl/>
        <w:numPr>
          <w:ilvl w:val="0"/>
          <w:numId w:val="7"/>
        </w:numPr>
        <w:tabs>
          <w:tab w:val="num" w:pos="1080"/>
          <w:tab w:val="num" w:pos="234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 xml:space="preserve">Визначено, що гострий </w:t>
      </w:r>
      <w:r w:rsidR="00EE157D">
        <w:rPr>
          <w:color w:val="000000"/>
          <w:sz w:val="28"/>
          <w:szCs w:val="28"/>
          <w:lang w:val="uk-UA"/>
        </w:rPr>
        <w:t xml:space="preserve">та </w:t>
      </w:r>
      <w:r w:rsidRPr="00A364F2">
        <w:rPr>
          <w:color w:val="000000"/>
          <w:sz w:val="28"/>
          <w:szCs w:val="28"/>
          <w:lang w:val="uk-UA"/>
        </w:rPr>
        <w:t xml:space="preserve">загострення хронічного циститу частіше спостерігається у хворих із легким перебігом гострого неускладненого пієлонефриту (78,1% випадків), ніж у хворих із перебігом середньої важкості (64,4%) та важким (52,9%). Частота дизурії у хворих траплялася частіше (84,3% випадків), коли захворювання розвинулося на тлі хронічного циститу, і не залежала від таксономічної належності збудника.         </w:t>
      </w:r>
    </w:p>
    <w:p w14:paraId="389ED4D8" w14:textId="77777777" w:rsidR="00A364F2" w:rsidRPr="00A364F2" w:rsidRDefault="00A364F2" w:rsidP="00A5389C">
      <w:pPr>
        <w:widowControl/>
        <w:numPr>
          <w:ilvl w:val="0"/>
          <w:numId w:val="7"/>
        </w:numPr>
        <w:tabs>
          <w:tab w:val="num" w:pos="108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 xml:space="preserve">Встановлено, що найбільша частота масивної лейкоцитурії (понад 100 лейкоцитів у полі зору) відзначалася за важкого перебігу гострого неускладненого пієлонефриту (60,8% випадків), у хворих із супутнім хронічним циститом  (55,8%) та з мікстінфекцією класичних бактерій і молікутів у сечових шляхах (55,9% випадків). Найбільшим виявився абсолютний показник лейкоцитурії у хворих, у сечових шляхах яких виявлялися бактерії разом із молікутами (106,0 лейкоцитів у </w:t>
      </w:r>
      <w:r w:rsidRPr="00A364F2">
        <w:rPr>
          <w:color w:val="000000"/>
          <w:sz w:val="28"/>
          <w:szCs w:val="28"/>
          <w:lang w:val="uk-UA"/>
        </w:rPr>
        <w:lastRenderedPageBreak/>
        <w:t>полі зору). Інфікування сечових шляхів тільки молікутами достовірно частіше супроводжувалося невисоким рівнем лейкоцитурії, порівняно з інфікуванням класичними бактеріями та асоціацією бактерій і молікутів (26,7% проти 10,9% та 9,9%, відповідно).</w:t>
      </w:r>
    </w:p>
    <w:p w14:paraId="4058442D" w14:textId="183CA83A" w:rsidR="00A364F2" w:rsidRPr="00A364F2" w:rsidRDefault="00A364F2" w:rsidP="00A5389C">
      <w:pPr>
        <w:widowControl/>
        <w:numPr>
          <w:ilvl w:val="0"/>
          <w:numId w:val="7"/>
        </w:numPr>
        <w:tabs>
          <w:tab w:val="left" w:pos="900"/>
          <w:tab w:val="num" w:pos="108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 xml:space="preserve">Доведено, що мікстінфекція бактеріями та молікутами несе загрозу розвитку гнійної стадії гострого неускладненого пієлонефриту: дві третини хворих (30 із 46 випадків), лейкоцитарний показник крові яких перевищив 120 умовних одиниць, належали до цієї групи. У групі хворих із супутнім рецидивуючим хронічним циститом переважав рівень лейкоцитарного показника до 120 </w:t>
      </w:r>
      <w:r w:rsidRPr="00A364F2">
        <w:rPr>
          <w:color w:val="000000"/>
          <w:sz w:val="28"/>
          <w:szCs w:val="28"/>
        </w:rPr>
        <w:t xml:space="preserve"> </w:t>
      </w:r>
      <w:r w:rsidRPr="00A364F2">
        <w:rPr>
          <w:color w:val="000000"/>
          <w:sz w:val="28"/>
          <w:szCs w:val="28"/>
          <w:lang w:val="uk-UA"/>
        </w:rPr>
        <w:t>у.о. (90,2% випадків).</w:t>
      </w:r>
    </w:p>
    <w:p w14:paraId="153C46CB" w14:textId="77777777" w:rsidR="00A364F2" w:rsidRPr="00A364F2" w:rsidRDefault="00A364F2" w:rsidP="00A5389C">
      <w:pPr>
        <w:widowControl/>
        <w:numPr>
          <w:ilvl w:val="0"/>
          <w:numId w:val="7"/>
        </w:numPr>
        <w:tabs>
          <w:tab w:val="left" w:pos="900"/>
          <w:tab w:val="num" w:pos="108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 xml:space="preserve"> Встановлено, що у хворих на гострий неускладнений пієлонефрит випадки значного підвищення </w:t>
      </w:r>
      <w:r w:rsidR="00E63C1F">
        <w:rPr>
          <w:color w:val="000000"/>
          <w:sz w:val="28"/>
          <w:szCs w:val="28"/>
          <w:lang w:val="uk-UA"/>
        </w:rPr>
        <w:t>ШЗЕ</w:t>
      </w:r>
      <w:r w:rsidRPr="00A364F2">
        <w:rPr>
          <w:color w:val="000000"/>
          <w:sz w:val="28"/>
          <w:szCs w:val="28"/>
          <w:lang w:val="uk-UA"/>
        </w:rPr>
        <w:t xml:space="preserve"> (більше за 31 мм/год) та його найбільше абсолютне значення спостерігалися у більшості хворих із мікстінфекцією   бактеріями та молікутами (31,6% випадків та 24,1 мм/год, відповідно).</w:t>
      </w:r>
    </w:p>
    <w:p w14:paraId="4474A86C" w14:textId="77777777" w:rsidR="00A364F2" w:rsidRPr="00A364F2" w:rsidRDefault="00A364F2" w:rsidP="00A5389C">
      <w:pPr>
        <w:widowControl/>
        <w:numPr>
          <w:ilvl w:val="0"/>
          <w:numId w:val="7"/>
        </w:numPr>
        <w:tabs>
          <w:tab w:val="left" w:pos="900"/>
          <w:tab w:val="num" w:pos="108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 xml:space="preserve"> Доведено, що інфікування хворих на гострий неускладнений пієлонефрит мікстінфекцією класичних бактерій і молікутів призводила до суттєвого зростання питомої ваги хворих із високими показниками гіпертермії </w:t>
      </w:r>
      <w:r w:rsidRPr="00A364F2">
        <w:rPr>
          <w:sz w:val="28"/>
          <w:szCs w:val="28"/>
          <w:lang w:val="uk-UA"/>
        </w:rPr>
        <w:t>39,0</w:t>
      </w:r>
      <w:r w:rsidRPr="00A364F2">
        <w:rPr>
          <w:sz w:val="28"/>
          <w:szCs w:val="28"/>
          <w:vertAlign w:val="superscript"/>
          <w:lang w:val="uk-UA"/>
        </w:rPr>
        <w:t>о</w:t>
      </w:r>
      <w:r w:rsidRPr="00A364F2">
        <w:rPr>
          <w:sz w:val="28"/>
          <w:szCs w:val="28"/>
          <w:lang w:val="uk-UA"/>
        </w:rPr>
        <w:t xml:space="preserve"> </w:t>
      </w:r>
      <w:r w:rsidR="00EE157D">
        <w:rPr>
          <w:sz w:val="28"/>
          <w:szCs w:val="28"/>
          <w:lang w:val="uk-UA"/>
        </w:rPr>
        <w:t xml:space="preserve">і вище </w:t>
      </w:r>
      <w:r w:rsidRPr="00A364F2">
        <w:rPr>
          <w:color w:val="000000"/>
          <w:sz w:val="28"/>
          <w:szCs w:val="28"/>
          <w:lang w:val="uk-UA"/>
        </w:rPr>
        <w:t>(64,0% випадків) та тривалістю останньої понад три доби (86,5%). Перебіг гострого неускладненого пієлонефриту на тлі субфебрилітету найбільш характерний для хворих, інфікованих лише молікутами (38,3% випадків), що достовірно перебільшувало кількість хворих, інфікованих бактеріями, у 1,6 раза (23,6%) та мікстінфекцією – у 2,5 раза (15,3% випадків).</w:t>
      </w:r>
    </w:p>
    <w:p w14:paraId="4A6E066F" w14:textId="77777777" w:rsidR="00A364F2" w:rsidRPr="00A364F2" w:rsidRDefault="00A364F2" w:rsidP="00A5389C">
      <w:pPr>
        <w:widowControl/>
        <w:numPr>
          <w:ilvl w:val="0"/>
          <w:numId w:val="7"/>
        </w:numPr>
        <w:tabs>
          <w:tab w:val="left" w:pos="540"/>
          <w:tab w:val="left" w:pos="900"/>
          <w:tab w:val="left" w:pos="1080"/>
          <w:tab w:val="num" w:pos="2340"/>
        </w:tabs>
        <w:autoSpaceDE/>
        <w:autoSpaceDN/>
        <w:adjustRightInd/>
        <w:spacing w:after="0" w:line="360" w:lineRule="auto"/>
        <w:ind w:left="0" w:firstLine="720"/>
        <w:jc w:val="both"/>
        <w:rPr>
          <w:color w:val="000000"/>
          <w:sz w:val="28"/>
          <w:szCs w:val="28"/>
          <w:lang w:val="uk-UA"/>
        </w:rPr>
      </w:pPr>
      <w:r w:rsidRPr="00A364F2">
        <w:rPr>
          <w:color w:val="000000"/>
          <w:sz w:val="28"/>
          <w:szCs w:val="28"/>
          <w:lang w:val="uk-UA"/>
        </w:rPr>
        <w:t>Гінекологічне обстеження довело, що у більшості хворих на гострий неускладнений пієлонефрит (85,6% випадків) спостерігалися супутні хронічні запальні хвороби органів малого таза. Загострення хронічного сальпінгіту найчастіше мало місце (41,9%) за умови рецидивуючого перебігу гострого неускладненого пієлонефриту, ерозія шийки матки – у хворих із легким перебігом захворювання (59,0% випадків).</w:t>
      </w:r>
    </w:p>
    <w:p w14:paraId="79F9A9EF" w14:textId="36781210" w:rsidR="00A364F2" w:rsidRDefault="00A364F2" w:rsidP="00EB16D8">
      <w:pPr>
        <w:widowControl/>
        <w:tabs>
          <w:tab w:val="left" w:pos="540"/>
          <w:tab w:val="left" w:pos="900"/>
        </w:tabs>
        <w:autoSpaceDE/>
        <w:autoSpaceDN/>
        <w:adjustRightInd/>
        <w:spacing w:after="0" w:line="360" w:lineRule="auto"/>
        <w:ind w:firstLine="720"/>
        <w:jc w:val="both"/>
        <w:rPr>
          <w:color w:val="000000"/>
          <w:sz w:val="28"/>
          <w:szCs w:val="28"/>
          <w:lang w:val="uk-UA"/>
        </w:rPr>
      </w:pPr>
    </w:p>
    <w:p w14:paraId="3759B113" w14:textId="05AF3B90" w:rsidR="009C08AD" w:rsidRDefault="009C08AD" w:rsidP="00EB16D8">
      <w:pPr>
        <w:widowControl/>
        <w:tabs>
          <w:tab w:val="left" w:pos="540"/>
          <w:tab w:val="left" w:pos="900"/>
        </w:tabs>
        <w:autoSpaceDE/>
        <w:autoSpaceDN/>
        <w:adjustRightInd/>
        <w:spacing w:after="0" w:line="360" w:lineRule="auto"/>
        <w:ind w:firstLine="720"/>
        <w:jc w:val="both"/>
        <w:rPr>
          <w:color w:val="000000"/>
          <w:sz w:val="28"/>
          <w:szCs w:val="28"/>
          <w:lang w:val="uk-UA"/>
        </w:rPr>
      </w:pPr>
    </w:p>
    <w:p w14:paraId="79F93F50" w14:textId="77777777" w:rsidR="00A364F2" w:rsidRPr="00A364F2" w:rsidRDefault="00A364F2" w:rsidP="00EB16D8">
      <w:pPr>
        <w:widowControl/>
        <w:tabs>
          <w:tab w:val="left" w:pos="0"/>
          <w:tab w:val="left" w:pos="993"/>
        </w:tabs>
        <w:autoSpaceDE/>
        <w:autoSpaceDN/>
        <w:adjustRightInd/>
        <w:spacing w:after="0" w:line="360" w:lineRule="auto"/>
        <w:ind w:firstLine="720"/>
        <w:contextualSpacing/>
        <w:jc w:val="both"/>
        <w:rPr>
          <w:i/>
          <w:color w:val="000000"/>
          <w:sz w:val="28"/>
          <w:szCs w:val="28"/>
          <w:lang w:val="uk-UA"/>
        </w:rPr>
      </w:pPr>
      <w:r w:rsidRPr="00A364F2">
        <w:rPr>
          <w:i/>
          <w:color w:val="000000"/>
          <w:sz w:val="28"/>
          <w:szCs w:val="28"/>
          <w:lang w:val="uk-UA"/>
        </w:rPr>
        <w:lastRenderedPageBreak/>
        <w:t>Результати досліджень цього розділу наведено в таких публікаціях:</w:t>
      </w:r>
    </w:p>
    <w:p w14:paraId="69FEEC40" w14:textId="77777777" w:rsidR="00A364F2" w:rsidRPr="00A364F2" w:rsidRDefault="00A364F2" w:rsidP="00EB16D8">
      <w:pPr>
        <w:widowControl/>
        <w:autoSpaceDE/>
        <w:autoSpaceDN/>
        <w:adjustRightInd/>
        <w:spacing w:after="0" w:line="360" w:lineRule="auto"/>
        <w:ind w:left="720" w:hanging="360"/>
        <w:contextualSpacing/>
        <w:jc w:val="both"/>
        <w:outlineLvl w:val="0"/>
        <w:rPr>
          <w:rFonts w:eastAsia="Calibri"/>
          <w:sz w:val="28"/>
          <w:szCs w:val="28"/>
          <w:lang w:val="uk-UA" w:eastAsia="en-US"/>
        </w:rPr>
      </w:pPr>
      <w:r>
        <w:rPr>
          <w:rFonts w:eastAsia="Calibri"/>
          <w:sz w:val="28"/>
          <w:szCs w:val="28"/>
          <w:lang w:val="uk-UA" w:eastAsia="en-US"/>
        </w:rPr>
        <w:t xml:space="preserve">1. </w:t>
      </w:r>
      <w:r w:rsidRPr="00A364F2">
        <w:rPr>
          <w:rFonts w:eastAsia="Calibri"/>
          <w:sz w:val="28"/>
          <w:szCs w:val="28"/>
          <w:lang w:val="uk-UA" w:eastAsia="en-US"/>
        </w:rPr>
        <w:t>Руденко АВ, Пасєчніков СП, Мітченко МВ, Корніліна ОМ.</w:t>
      </w:r>
      <w:r w:rsidRPr="00A364F2">
        <w:rPr>
          <w:rFonts w:eastAsia="Calibri"/>
          <w:sz w:val="28"/>
          <w:szCs w:val="28"/>
          <w:lang w:eastAsia="en-US"/>
        </w:rPr>
        <w:t xml:space="preserve"> </w:t>
      </w:r>
      <w:r w:rsidRPr="00A364F2">
        <w:rPr>
          <w:rFonts w:eastAsia="Calibri"/>
          <w:sz w:val="28"/>
          <w:szCs w:val="28"/>
          <w:lang w:val="uk-UA" w:eastAsia="en-US"/>
        </w:rPr>
        <w:t xml:space="preserve">Етіологічна діагностика та клінічний статус жінок, хворих на гострий пієлонефрит. </w:t>
      </w:r>
      <w:r w:rsidRPr="005C48F0">
        <w:rPr>
          <w:rFonts w:eastAsia="Calibri"/>
          <w:i/>
          <w:sz w:val="28"/>
          <w:szCs w:val="28"/>
          <w:lang w:val="uk-UA" w:eastAsia="en-US"/>
        </w:rPr>
        <w:t>Лаборатор. діагностика</w:t>
      </w:r>
      <w:r w:rsidRPr="00A364F2">
        <w:rPr>
          <w:rFonts w:eastAsia="Calibri"/>
          <w:sz w:val="28"/>
          <w:szCs w:val="28"/>
          <w:lang w:val="uk-UA" w:eastAsia="en-US"/>
        </w:rPr>
        <w:t>. 2013</w:t>
      </w:r>
      <w:r w:rsidRPr="00A364F2">
        <w:rPr>
          <w:rFonts w:eastAsia="Calibri"/>
          <w:sz w:val="28"/>
          <w:szCs w:val="28"/>
          <w:lang w:eastAsia="en-US"/>
        </w:rPr>
        <w:t>;66(</w:t>
      </w:r>
      <w:r w:rsidRPr="00A364F2">
        <w:rPr>
          <w:rFonts w:eastAsia="Calibri"/>
          <w:sz w:val="28"/>
          <w:szCs w:val="28"/>
          <w:lang w:val="uk-UA" w:eastAsia="en-US"/>
        </w:rPr>
        <w:t>4</w:t>
      </w:r>
      <w:r w:rsidRPr="00A364F2">
        <w:rPr>
          <w:rFonts w:eastAsia="Calibri"/>
          <w:sz w:val="28"/>
          <w:szCs w:val="28"/>
          <w:lang w:eastAsia="en-US"/>
        </w:rPr>
        <w:t>):</w:t>
      </w:r>
      <w:r w:rsidRPr="00A364F2">
        <w:rPr>
          <w:rFonts w:eastAsia="Calibri"/>
          <w:sz w:val="28"/>
          <w:szCs w:val="28"/>
          <w:lang w:val="uk-UA" w:eastAsia="en-US"/>
        </w:rPr>
        <w:t xml:space="preserve">33-8 (Особистий внесок здобувача: аналіз літератури, збір клінічного матеріалу, </w:t>
      </w:r>
      <w:r w:rsidRPr="00A364F2">
        <w:rPr>
          <w:sz w:val="28"/>
          <w:szCs w:val="28"/>
          <w:lang w:val="uk-UA"/>
        </w:rPr>
        <w:t xml:space="preserve">оформлення первинної документації,  </w:t>
      </w:r>
      <w:r w:rsidRPr="00A364F2">
        <w:rPr>
          <w:rFonts w:eastAsia="Calibri"/>
          <w:sz w:val="28"/>
          <w:szCs w:val="28"/>
          <w:lang w:val="uk-UA" w:eastAsia="en-US"/>
        </w:rPr>
        <w:t>статистична обробка, аналіз та узагальнення результатів, підготовка до друку).</w:t>
      </w:r>
    </w:p>
    <w:p w14:paraId="73BA4DC1" w14:textId="77777777" w:rsidR="00A364F2" w:rsidRDefault="00A364F2" w:rsidP="00EB16D8">
      <w:pPr>
        <w:pStyle w:val="a8"/>
        <w:spacing w:after="0" w:line="360" w:lineRule="auto"/>
        <w:ind w:hanging="360"/>
        <w:jc w:val="both"/>
        <w:outlineLvl w:val="0"/>
        <w:rPr>
          <w:lang w:val="uk-UA"/>
        </w:rPr>
      </w:pPr>
      <w:r>
        <w:rPr>
          <w:lang w:val="uk-UA"/>
        </w:rPr>
        <w:t xml:space="preserve">2. </w:t>
      </w:r>
      <w:r w:rsidRPr="00A364F2">
        <w:rPr>
          <w:lang w:val="uk-UA"/>
        </w:rPr>
        <w:t xml:space="preserve">Пасєчніков СП, Мітченко МВ, Самчук ПО. Вплив менструального циклу та інфекційно-запальних процесів геніталій на частоту виникнення гострого неускладненого пієлонефриту у жінок репродуктивного віку. </w:t>
      </w:r>
      <w:r w:rsidRPr="005C48F0">
        <w:rPr>
          <w:i/>
          <w:lang w:val="uk-UA"/>
        </w:rPr>
        <w:t>Урологія</w:t>
      </w:r>
      <w:r w:rsidRPr="00A364F2">
        <w:rPr>
          <w:lang w:val="uk-UA"/>
        </w:rPr>
        <w:t>. 2015;19(3):55-9 (Особистий внесок здобувача: збір клінічного матеріалу, аналіз та узагальнення результатів, підготовка до друку).</w:t>
      </w:r>
    </w:p>
    <w:p w14:paraId="4D45E4A4" w14:textId="77777777" w:rsidR="00A364F2" w:rsidRDefault="003508CE" w:rsidP="00463538">
      <w:pPr>
        <w:pStyle w:val="a8"/>
        <w:spacing w:after="0" w:line="360" w:lineRule="auto"/>
        <w:ind w:hanging="360"/>
        <w:jc w:val="both"/>
        <w:outlineLvl w:val="0"/>
        <w:rPr>
          <w:lang w:val="uk-UA"/>
        </w:rPr>
      </w:pPr>
      <w:r>
        <w:rPr>
          <w:lang w:val="uk-UA"/>
        </w:rPr>
        <w:t xml:space="preserve">3. </w:t>
      </w:r>
      <w:r w:rsidR="00A364F2" w:rsidRPr="00A364F2">
        <w:rPr>
          <w:lang w:val="uk-UA"/>
        </w:rPr>
        <w:t xml:space="preserve">Руденко АВ, Пасєчніков СП, Мітченко МВ, Константинов КК. Особливості перебігу гострого неускладненого пієлонефриту у жінок репродуктивного віку в залежності від таксономічної належності збудників запального процесу. </w:t>
      </w:r>
      <w:r w:rsidR="00A364F2" w:rsidRPr="005C48F0">
        <w:rPr>
          <w:i/>
          <w:lang w:val="uk-UA"/>
        </w:rPr>
        <w:t>Урологія.</w:t>
      </w:r>
      <w:r w:rsidR="00A364F2" w:rsidRPr="00A364F2">
        <w:rPr>
          <w:lang w:val="uk-UA"/>
        </w:rPr>
        <w:t xml:space="preserve"> 2017;21(1):54-62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0D61476A" w14:textId="77777777" w:rsidR="00A364F2" w:rsidRPr="003508CE" w:rsidRDefault="003508CE" w:rsidP="00660324">
      <w:pPr>
        <w:pStyle w:val="a8"/>
        <w:spacing w:after="0" w:line="360" w:lineRule="auto"/>
        <w:ind w:hanging="360"/>
        <w:jc w:val="both"/>
        <w:outlineLvl w:val="0"/>
        <w:rPr>
          <w:lang w:val="uk-UA"/>
        </w:rPr>
      </w:pPr>
      <w:r>
        <w:rPr>
          <w:lang w:val="uk-UA"/>
        </w:rPr>
        <w:t xml:space="preserve">4. </w:t>
      </w:r>
      <w:r w:rsidR="00A364F2" w:rsidRPr="003508CE">
        <w:rPr>
          <w:lang w:val="uk-UA"/>
        </w:rPr>
        <w:t xml:space="preserve">Руденко АВ, Ромащенко ОВ, Митченко НВ, Билоголовская ВВ, Яковенко ЛФ, Лебедь ЛА. Оценка клинического развития </w:t>
      </w:r>
      <w:r w:rsidR="00A364F2" w:rsidRPr="003508CE">
        <w:t>хронических воспалительных заболеваний органов малого таза</w:t>
      </w:r>
      <w:r w:rsidR="00A364F2" w:rsidRPr="003508CE">
        <w:rPr>
          <w:lang w:val="uk-UA"/>
        </w:rPr>
        <w:t xml:space="preserve"> у женщин репродуктивного возраста с неосложненнн</w:t>
      </w:r>
      <w:r w:rsidR="00A364F2" w:rsidRPr="003508CE">
        <w:t>ым</w:t>
      </w:r>
      <w:r w:rsidR="00A364F2" w:rsidRPr="003508CE">
        <w:rPr>
          <w:lang w:val="uk-UA"/>
        </w:rPr>
        <w:t xml:space="preserve"> </w:t>
      </w:r>
      <w:r w:rsidR="00A364F2" w:rsidRPr="003508CE">
        <w:t>п</w:t>
      </w:r>
      <w:r w:rsidR="00A364F2" w:rsidRPr="003508CE">
        <w:rPr>
          <w:lang w:val="uk-UA"/>
        </w:rPr>
        <w:t xml:space="preserve">иелонефритом. </w:t>
      </w:r>
      <w:r w:rsidR="00A364F2" w:rsidRPr="005C48F0">
        <w:rPr>
          <w:i/>
          <w:lang w:val="uk-UA"/>
        </w:rPr>
        <w:t xml:space="preserve">Здоров’я жінки. </w:t>
      </w:r>
      <w:r w:rsidR="00A364F2" w:rsidRPr="003508CE">
        <w:rPr>
          <w:lang w:val="uk-UA"/>
        </w:rPr>
        <w:t>2019;(7):80-4  (Особистий внесок здобувача: аналіз літератури, збір клінічного матеріалу, аналіз та узагальнення результатів, підготовка до друку).</w:t>
      </w:r>
    </w:p>
    <w:p w14:paraId="67FD6D32" w14:textId="6ECD7218" w:rsidR="00A364F2" w:rsidRPr="00A364F2" w:rsidRDefault="00A364F2" w:rsidP="00660324">
      <w:pPr>
        <w:widowControl/>
        <w:numPr>
          <w:ilvl w:val="0"/>
          <w:numId w:val="33"/>
        </w:numPr>
        <w:tabs>
          <w:tab w:val="left" w:pos="360"/>
        </w:tabs>
        <w:autoSpaceDE/>
        <w:autoSpaceDN/>
        <w:adjustRightInd/>
        <w:spacing w:after="160" w:line="360" w:lineRule="auto"/>
        <w:ind w:left="720" w:hanging="360"/>
        <w:contextualSpacing/>
        <w:jc w:val="both"/>
        <w:outlineLvl w:val="0"/>
        <w:rPr>
          <w:rFonts w:eastAsia="Calibri"/>
          <w:sz w:val="28"/>
          <w:szCs w:val="28"/>
          <w:lang w:val="uk-UA" w:eastAsia="en-US"/>
        </w:rPr>
      </w:pPr>
      <w:r w:rsidRPr="00A364F2">
        <w:rPr>
          <w:rFonts w:eastAsia="Calibri"/>
          <w:sz w:val="28"/>
          <w:szCs w:val="28"/>
          <w:lang w:val="uk-UA" w:eastAsia="en-US"/>
        </w:rPr>
        <w:t xml:space="preserve">Мітченко МВ. Оцінка хронічних запальних  хвороб органів малого таза як фактору ризику гострого неускладненого пієлонефриту. </w:t>
      </w:r>
      <w:r w:rsidRPr="005C48F0">
        <w:rPr>
          <w:rFonts w:eastAsia="Calibri"/>
          <w:i/>
          <w:sz w:val="28"/>
          <w:szCs w:val="28"/>
          <w:lang w:val="uk-UA" w:eastAsia="en-US"/>
        </w:rPr>
        <w:t>Здоров’я жінки.</w:t>
      </w:r>
      <w:r w:rsidR="00660324">
        <w:rPr>
          <w:rFonts w:eastAsia="Calibri"/>
          <w:sz w:val="28"/>
          <w:szCs w:val="28"/>
          <w:lang w:val="uk-UA" w:eastAsia="en-US"/>
        </w:rPr>
        <w:t xml:space="preserve"> 2019;(10):97-100</w:t>
      </w:r>
      <w:r w:rsidRPr="00A364F2">
        <w:rPr>
          <w:rFonts w:eastAsia="Calibri"/>
          <w:sz w:val="28"/>
          <w:szCs w:val="28"/>
          <w:lang w:val="uk-UA" w:eastAsia="en-US"/>
        </w:rPr>
        <w:t>.</w:t>
      </w:r>
    </w:p>
    <w:p w14:paraId="00530025" w14:textId="77777777" w:rsidR="00A364F2" w:rsidRPr="00A364F2" w:rsidRDefault="00A364F2" w:rsidP="00660324">
      <w:pPr>
        <w:widowControl/>
        <w:numPr>
          <w:ilvl w:val="0"/>
          <w:numId w:val="33"/>
        </w:numPr>
        <w:tabs>
          <w:tab w:val="left" w:pos="360"/>
        </w:tabs>
        <w:autoSpaceDE/>
        <w:autoSpaceDN/>
        <w:adjustRightInd/>
        <w:spacing w:after="160" w:line="360" w:lineRule="auto"/>
        <w:ind w:left="720" w:hanging="360"/>
        <w:contextualSpacing/>
        <w:jc w:val="both"/>
        <w:outlineLvl w:val="0"/>
        <w:rPr>
          <w:rFonts w:eastAsia="Calibri"/>
          <w:sz w:val="28"/>
          <w:szCs w:val="28"/>
          <w:lang w:val="uk-UA" w:eastAsia="en-US"/>
        </w:rPr>
      </w:pPr>
      <w:r w:rsidRPr="00A364F2">
        <w:rPr>
          <w:rFonts w:eastAsia="Calibri"/>
          <w:sz w:val="28"/>
          <w:szCs w:val="28"/>
          <w:lang w:val="uk-UA" w:eastAsia="en-US"/>
        </w:rPr>
        <w:lastRenderedPageBreak/>
        <w:t xml:space="preserve">Пасєчніков СП, Мітченко МВ, Самчук ПО. Вплив фази менструального циклу на частоту виникнення гострого неускладненого пієлонефриту у жінок репродуктивного віку. </w:t>
      </w:r>
      <w:r w:rsidRPr="005C48F0">
        <w:rPr>
          <w:rFonts w:eastAsia="Calibri"/>
          <w:i/>
          <w:sz w:val="28"/>
          <w:szCs w:val="28"/>
          <w:lang w:val="uk-UA" w:eastAsia="en-US"/>
        </w:rPr>
        <w:t>Мед. аспекты здоровья женщины</w:t>
      </w:r>
      <w:r w:rsidRPr="00A364F2">
        <w:rPr>
          <w:rFonts w:eastAsia="Calibri"/>
          <w:sz w:val="28"/>
          <w:szCs w:val="28"/>
          <w:lang w:val="uk-UA" w:eastAsia="en-US"/>
        </w:rPr>
        <w:t xml:space="preserve">. 2016;(6):41-5 (Особистий внесок здобувача: збір клінічного матеріалу, </w:t>
      </w:r>
      <w:r w:rsidRPr="00A364F2">
        <w:rPr>
          <w:sz w:val="28"/>
          <w:szCs w:val="28"/>
          <w:lang w:val="uk-UA"/>
        </w:rPr>
        <w:t xml:space="preserve">оформлення первинної документації,  </w:t>
      </w:r>
      <w:r w:rsidRPr="00A364F2">
        <w:rPr>
          <w:rFonts w:eastAsia="Calibri"/>
          <w:sz w:val="28"/>
          <w:szCs w:val="28"/>
          <w:lang w:val="uk-UA" w:eastAsia="en-US"/>
        </w:rPr>
        <w:t>статистична обробка, аналіз та узагальнення результатів, підготовка до друку).</w:t>
      </w:r>
    </w:p>
    <w:p w14:paraId="0B392AEA" w14:textId="77777777" w:rsidR="00A364F2" w:rsidRDefault="00A364F2" w:rsidP="00463538">
      <w:pPr>
        <w:widowControl/>
        <w:tabs>
          <w:tab w:val="left" w:pos="360"/>
        </w:tabs>
        <w:autoSpaceDE/>
        <w:autoSpaceDN/>
        <w:adjustRightInd/>
        <w:spacing w:after="160" w:line="360" w:lineRule="auto"/>
        <w:ind w:left="720" w:hanging="360"/>
        <w:contextualSpacing/>
        <w:jc w:val="both"/>
        <w:outlineLvl w:val="0"/>
        <w:rPr>
          <w:rFonts w:eastAsia="Calibri"/>
          <w:sz w:val="28"/>
          <w:szCs w:val="28"/>
          <w:lang w:val="uk-UA" w:eastAsia="en-US"/>
        </w:rPr>
      </w:pPr>
    </w:p>
    <w:p w14:paraId="2B301193" w14:textId="77777777" w:rsidR="00404F43" w:rsidRDefault="00404F43" w:rsidP="00463538">
      <w:pPr>
        <w:widowControl/>
        <w:tabs>
          <w:tab w:val="left" w:pos="360"/>
        </w:tabs>
        <w:autoSpaceDE/>
        <w:autoSpaceDN/>
        <w:adjustRightInd/>
        <w:spacing w:after="160" w:line="360" w:lineRule="auto"/>
        <w:ind w:left="720" w:hanging="360"/>
        <w:contextualSpacing/>
        <w:jc w:val="both"/>
        <w:outlineLvl w:val="0"/>
        <w:rPr>
          <w:rFonts w:eastAsia="Calibri"/>
          <w:sz w:val="28"/>
          <w:szCs w:val="28"/>
          <w:lang w:val="uk-UA" w:eastAsia="en-US"/>
        </w:rPr>
      </w:pPr>
    </w:p>
    <w:p w14:paraId="6E1F0FF4" w14:textId="77777777" w:rsidR="00404F43" w:rsidRDefault="00404F43" w:rsidP="003508CE">
      <w:pPr>
        <w:widowControl/>
        <w:tabs>
          <w:tab w:val="left" w:pos="360"/>
        </w:tabs>
        <w:autoSpaceDE/>
        <w:autoSpaceDN/>
        <w:adjustRightInd/>
        <w:spacing w:after="160" w:line="360" w:lineRule="auto"/>
        <w:contextualSpacing/>
        <w:jc w:val="both"/>
        <w:outlineLvl w:val="0"/>
        <w:rPr>
          <w:rFonts w:eastAsia="Calibri"/>
          <w:sz w:val="28"/>
          <w:szCs w:val="28"/>
          <w:lang w:val="uk-UA" w:eastAsia="en-US"/>
        </w:rPr>
      </w:pPr>
    </w:p>
    <w:p w14:paraId="38B3F33F" w14:textId="77777777" w:rsidR="00404F43" w:rsidRDefault="00404F43" w:rsidP="003508CE">
      <w:pPr>
        <w:widowControl/>
        <w:tabs>
          <w:tab w:val="left" w:pos="360"/>
        </w:tabs>
        <w:autoSpaceDE/>
        <w:autoSpaceDN/>
        <w:adjustRightInd/>
        <w:spacing w:after="160" w:line="360" w:lineRule="auto"/>
        <w:contextualSpacing/>
        <w:jc w:val="both"/>
        <w:outlineLvl w:val="0"/>
        <w:rPr>
          <w:rFonts w:eastAsia="Calibri"/>
          <w:sz w:val="28"/>
          <w:szCs w:val="28"/>
          <w:lang w:val="uk-UA" w:eastAsia="en-US"/>
        </w:rPr>
      </w:pPr>
    </w:p>
    <w:p w14:paraId="6A8793D2" w14:textId="77777777" w:rsidR="00404F43" w:rsidRDefault="00404F43" w:rsidP="003508CE">
      <w:pPr>
        <w:widowControl/>
        <w:tabs>
          <w:tab w:val="left" w:pos="360"/>
        </w:tabs>
        <w:autoSpaceDE/>
        <w:autoSpaceDN/>
        <w:adjustRightInd/>
        <w:spacing w:after="160" w:line="360" w:lineRule="auto"/>
        <w:contextualSpacing/>
        <w:jc w:val="both"/>
        <w:outlineLvl w:val="0"/>
        <w:rPr>
          <w:rFonts w:eastAsia="Calibri"/>
          <w:sz w:val="28"/>
          <w:szCs w:val="28"/>
          <w:lang w:val="uk-UA" w:eastAsia="en-US"/>
        </w:rPr>
      </w:pPr>
    </w:p>
    <w:p w14:paraId="6E3EDA9E" w14:textId="77777777" w:rsidR="00404F43" w:rsidRDefault="00404F43" w:rsidP="003508CE">
      <w:pPr>
        <w:widowControl/>
        <w:tabs>
          <w:tab w:val="left" w:pos="360"/>
        </w:tabs>
        <w:autoSpaceDE/>
        <w:autoSpaceDN/>
        <w:adjustRightInd/>
        <w:spacing w:after="160" w:line="360" w:lineRule="auto"/>
        <w:contextualSpacing/>
        <w:jc w:val="both"/>
        <w:outlineLvl w:val="0"/>
        <w:rPr>
          <w:rFonts w:eastAsia="Calibri"/>
          <w:sz w:val="28"/>
          <w:szCs w:val="28"/>
          <w:lang w:val="uk-UA" w:eastAsia="en-US"/>
        </w:rPr>
      </w:pPr>
    </w:p>
    <w:p w14:paraId="7C55DED9" w14:textId="77777777" w:rsidR="00404F43" w:rsidRDefault="00404F43" w:rsidP="00A364F2">
      <w:pPr>
        <w:widowControl/>
        <w:autoSpaceDE/>
        <w:autoSpaceDN/>
        <w:adjustRightInd/>
        <w:spacing w:after="160" w:line="360" w:lineRule="auto"/>
        <w:contextualSpacing/>
        <w:jc w:val="both"/>
        <w:outlineLvl w:val="0"/>
        <w:rPr>
          <w:rFonts w:eastAsia="Calibri"/>
          <w:sz w:val="28"/>
          <w:szCs w:val="28"/>
          <w:lang w:val="uk-UA" w:eastAsia="en-US"/>
        </w:rPr>
      </w:pPr>
    </w:p>
    <w:p w14:paraId="055329FD" w14:textId="77777777" w:rsidR="001F67BC" w:rsidRDefault="001F67BC" w:rsidP="00A364F2">
      <w:pPr>
        <w:widowControl/>
        <w:autoSpaceDE/>
        <w:autoSpaceDN/>
        <w:adjustRightInd/>
        <w:spacing w:after="160" w:line="360" w:lineRule="auto"/>
        <w:contextualSpacing/>
        <w:jc w:val="both"/>
        <w:outlineLvl w:val="0"/>
        <w:rPr>
          <w:rFonts w:eastAsia="Calibri"/>
          <w:sz w:val="28"/>
          <w:szCs w:val="28"/>
          <w:lang w:val="uk-UA" w:eastAsia="en-US"/>
        </w:rPr>
      </w:pPr>
    </w:p>
    <w:p w14:paraId="627E8BD3" w14:textId="77777777" w:rsidR="001F67BC" w:rsidRDefault="001F67BC" w:rsidP="00A364F2">
      <w:pPr>
        <w:widowControl/>
        <w:autoSpaceDE/>
        <w:autoSpaceDN/>
        <w:adjustRightInd/>
        <w:spacing w:after="160" w:line="360" w:lineRule="auto"/>
        <w:contextualSpacing/>
        <w:jc w:val="both"/>
        <w:outlineLvl w:val="0"/>
        <w:rPr>
          <w:rFonts w:eastAsia="Calibri"/>
          <w:sz w:val="28"/>
          <w:szCs w:val="28"/>
          <w:lang w:val="uk-UA" w:eastAsia="en-US"/>
        </w:rPr>
      </w:pPr>
    </w:p>
    <w:p w14:paraId="2BC71158" w14:textId="233057AC" w:rsidR="00404F43" w:rsidRDefault="00404F43" w:rsidP="00A364F2">
      <w:pPr>
        <w:widowControl/>
        <w:autoSpaceDE/>
        <w:autoSpaceDN/>
        <w:adjustRightInd/>
        <w:spacing w:after="160" w:line="360" w:lineRule="auto"/>
        <w:contextualSpacing/>
        <w:jc w:val="both"/>
        <w:outlineLvl w:val="0"/>
        <w:rPr>
          <w:rFonts w:eastAsia="Calibri"/>
          <w:sz w:val="28"/>
          <w:szCs w:val="28"/>
          <w:lang w:val="uk-UA" w:eastAsia="en-US"/>
        </w:rPr>
      </w:pPr>
    </w:p>
    <w:p w14:paraId="10A018B6" w14:textId="7096701F"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565858AF" w14:textId="3FD5FA3F"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0EEE2353" w14:textId="02B95FE7"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1CA0C39D" w14:textId="435DC711"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7FAAA8EB" w14:textId="4DE3D409"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384A4B6A" w14:textId="43316E73" w:rsidR="0006197C" w:rsidRDefault="0006197C" w:rsidP="00A364F2">
      <w:pPr>
        <w:widowControl/>
        <w:autoSpaceDE/>
        <w:autoSpaceDN/>
        <w:adjustRightInd/>
        <w:spacing w:after="160" w:line="360" w:lineRule="auto"/>
        <w:contextualSpacing/>
        <w:jc w:val="both"/>
        <w:outlineLvl w:val="0"/>
        <w:rPr>
          <w:rFonts w:eastAsia="Calibri"/>
          <w:sz w:val="28"/>
          <w:szCs w:val="28"/>
          <w:lang w:val="uk-UA" w:eastAsia="en-US"/>
        </w:rPr>
      </w:pPr>
    </w:p>
    <w:p w14:paraId="5A67034C" w14:textId="77777777" w:rsidR="0006197C" w:rsidRDefault="0006197C" w:rsidP="00A364F2">
      <w:pPr>
        <w:widowControl/>
        <w:autoSpaceDE/>
        <w:autoSpaceDN/>
        <w:adjustRightInd/>
        <w:spacing w:after="160" w:line="360" w:lineRule="auto"/>
        <w:contextualSpacing/>
        <w:jc w:val="both"/>
        <w:outlineLvl w:val="0"/>
        <w:rPr>
          <w:rFonts w:eastAsia="Calibri"/>
          <w:sz w:val="28"/>
          <w:szCs w:val="28"/>
          <w:lang w:val="uk-UA" w:eastAsia="en-US"/>
        </w:rPr>
      </w:pPr>
    </w:p>
    <w:p w14:paraId="187BE1C1" w14:textId="3F046619"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26CDA05E" w14:textId="60C7DC04"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6E50650F" w14:textId="51C19710"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0ACD2140" w14:textId="0D175C14" w:rsidR="00660324" w:rsidRDefault="00660324" w:rsidP="00A364F2">
      <w:pPr>
        <w:widowControl/>
        <w:autoSpaceDE/>
        <w:autoSpaceDN/>
        <w:adjustRightInd/>
        <w:spacing w:after="160" w:line="360" w:lineRule="auto"/>
        <w:contextualSpacing/>
        <w:jc w:val="both"/>
        <w:outlineLvl w:val="0"/>
        <w:rPr>
          <w:rFonts w:eastAsia="Calibri"/>
          <w:sz w:val="28"/>
          <w:szCs w:val="28"/>
          <w:lang w:val="uk-UA" w:eastAsia="en-US"/>
        </w:rPr>
      </w:pPr>
    </w:p>
    <w:p w14:paraId="54342BA1" w14:textId="77777777" w:rsidR="00660324" w:rsidRDefault="00660324" w:rsidP="00A364F2">
      <w:pPr>
        <w:widowControl/>
        <w:autoSpaceDE/>
        <w:autoSpaceDN/>
        <w:adjustRightInd/>
        <w:spacing w:after="160" w:line="360" w:lineRule="auto"/>
        <w:contextualSpacing/>
        <w:jc w:val="both"/>
        <w:outlineLvl w:val="0"/>
        <w:rPr>
          <w:rFonts w:eastAsia="Calibri"/>
          <w:sz w:val="28"/>
          <w:szCs w:val="28"/>
          <w:lang w:val="uk-UA" w:eastAsia="en-US"/>
        </w:rPr>
      </w:pPr>
    </w:p>
    <w:p w14:paraId="2E3100A4" w14:textId="62544A18"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56AB5648" w14:textId="7D107A9E" w:rsidR="00E6642C" w:rsidRDefault="00E6642C" w:rsidP="00A364F2">
      <w:pPr>
        <w:widowControl/>
        <w:autoSpaceDE/>
        <w:autoSpaceDN/>
        <w:adjustRightInd/>
        <w:spacing w:after="160" w:line="360" w:lineRule="auto"/>
        <w:contextualSpacing/>
        <w:jc w:val="both"/>
        <w:outlineLvl w:val="0"/>
        <w:rPr>
          <w:rFonts w:eastAsia="Calibri"/>
          <w:sz w:val="28"/>
          <w:szCs w:val="28"/>
          <w:lang w:val="uk-UA" w:eastAsia="en-US"/>
        </w:rPr>
      </w:pPr>
    </w:p>
    <w:p w14:paraId="0EF121D5" w14:textId="77777777" w:rsidR="00A462E6" w:rsidRPr="00A462E6" w:rsidRDefault="00A462E6" w:rsidP="00A462E6">
      <w:pPr>
        <w:widowControl/>
        <w:tabs>
          <w:tab w:val="left" w:pos="540"/>
        </w:tabs>
        <w:autoSpaceDE/>
        <w:autoSpaceDN/>
        <w:adjustRightInd/>
        <w:spacing w:after="0" w:line="360" w:lineRule="auto"/>
        <w:ind w:firstLine="720"/>
        <w:jc w:val="center"/>
        <w:rPr>
          <w:b/>
          <w:bCs/>
          <w:sz w:val="28"/>
          <w:szCs w:val="28"/>
          <w:lang w:val="uk-UA" w:eastAsia="uk-UA"/>
        </w:rPr>
      </w:pPr>
      <w:r w:rsidRPr="00A462E6">
        <w:rPr>
          <w:b/>
          <w:bCs/>
          <w:sz w:val="28"/>
          <w:szCs w:val="28"/>
          <w:lang w:val="uk-UA" w:eastAsia="uk-UA"/>
        </w:rPr>
        <w:lastRenderedPageBreak/>
        <w:t>РОЗДІЛ 5</w:t>
      </w:r>
    </w:p>
    <w:p w14:paraId="53AB9915" w14:textId="77777777" w:rsidR="00A462E6" w:rsidRPr="00A462E6" w:rsidRDefault="00A462E6" w:rsidP="00A462E6">
      <w:pPr>
        <w:widowControl/>
        <w:tabs>
          <w:tab w:val="left" w:pos="540"/>
        </w:tabs>
        <w:autoSpaceDE/>
        <w:autoSpaceDN/>
        <w:adjustRightInd/>
        <w:spacing w:after="0" w:line="360" w:lineRule="auto"/>
        <w:ind w:firstLine="720"/>
        <w:jc w:val="center"/>
        <w:rPr>
          <w:b/>
          <w:bCs/>
          <w:sz w:val="28"/>
          <w:szCs w:val="28"/>
          <w:lang w:val="uk-UA" w:eastAsia="uk-UA"/>
        </w:rPr>
      </w:pPr>
      <w:r w:rsidRPr="00A462E6">
        <w:rPr>
          <w:b/>
          <w:bCs/>
          <w:sz w:val="28"/>
          <w:szCs w:val="28"/>
          <w:lang w:val="uk-UA" w:eastAsia="uk-UA"/>
        </w:rPr>
        <w:t xml:space="preserve"> ХАРАКТЕРИСТИКА ПОКАЗНИКІВ МІСЦЕВОГО ІМУНІТЕТУ ТА АУТОІМУННІ РЕАКЦІЇ</w:t>
      </w:r>
      <w:r w:rsidRPr="00A462E6">
        <w:rPr>
          <w:b/>
          <w:bCs/>
          <w:sz w:val="28"/>
          <w:szCs w:val="28"/>
          <w:lang w:eastAsia="uk-UA"/>
        </w:rPr>
        <w:t xml:space="preserve"> </w:t>
      </w:r>
      <w:r w:rsidRPr="00A462E6">
        <w:rPr>
          <w:b/>
          <w:bCs/>
          <w:sz w:val="28"/>
          <w:szCs w:val="28"/>
          <w:lang w:val="uk-UA" w:eastAsia="uk-UA"/>
        </w:rPr>
        <w:t>У ХВОРИХ НА ГОСТРИЙ НЕУСКЛАДНЕНИЙ ПІЄЛОНЕФРИТ</w:t>
      </w:r>
    </w:p>
    <w:p w14:paraId="791C9703" w14:textId="77777777" w:rsidR="00A462E6" w:rsidRPr="00A462E6" w:rsidRDefault="00A462E6" w:rsidP="00A462E6">
      <w:pPr>
        <w:widowControl/>
        <w:tabs>
          <w:tab w:val="left" w:pos="440"/>
        </w:tabs>
        <w:autoSpaceDE/>
        <w:autoSpaceDN/>
        <w:adjustRightInd/>
        <w:spacing w:after="0" w:line="360" w:lineRule="auto"/>
        <w:ind w:firstLine="720"/>
        <w:jc w:val="both"/>
        <w:rPr>
          <w:bCs/>
          <w:sz w:val="28"/>
          <w:szCs w:val="28"/>
          <w:lang w:val="uk-UA" w:eastAsia="uk-UA"/>
        </w:rPr>
      </w:pPr>
    </w:p>
    <w:p w14:paraId="58DA4CDE" w14:textId="7CE9ED01" w:rsidR="00A462E6" w:rsidRDefault="001B26B9" w:rsidP="00402B33">
      <w:pPr>
        <w:widowControl/>
        <w:tabs>
          <w:tab w:val="left" w:pos="440"/>
        </w:tabs>
        <w:autoSpaceDE/>
        <w:autoSpaceDN/>
        <w:adjustRightInd/>
        <w:spacing w:after="0" w:line="360" w:lineRule="auto"/>
        <w:ind w:firstLine="720"/>
        <w:jc w:val="both"/>
        <w:rPr>
          <w:bCs/>
          <w:sz w:val="28"/>
          <w:szCs w:val="28"/>
          <w:lang w:val="uk-UA" w:eastAsia="uk-UA"/>
        </w:rPr>
      </w:pPr>
      <w:r>
        <w:rPr>
          <w:bCs/>
          <w:sz w:val="28"/>
          <w:szCs w:val="28"/>
          <w:lang w:val="uk-UA" w:eastAsia="uk-UA"/>
        </w:rPr>
        <w:t xml:space="preserve">Стан місцевого імунітету </w:t>
      </w:r>
      <w:r w:rsidR="00A462E6" w:rsidRPr="00517B4C">
        <w:rPr>
          <w:bCs/>
          <w:sz w:val="28"/>
          <w:szCs w:val="28"/>
          <w:lang w:val="uk-UA" w:eastAsia="uk-UA"/>
        </w:rPr>
        <w:t xml:space="preserve">досліджено у 138 </w:t>
      </w:r>
      <w:r w:rsidR="00A462E6" w:rsidRPr="002D1EA8">
        <w:rPr>
          <w:bCs/>
          <w:sz w:val="28"/>
          <w:szCs w:val="28"/>
          <w:lang w:val="uk-UA" w:eastAsia="uk-UA"/>
        </w:rPr>
        <w:t xml:space="preserve">хворих на ГНП </w:t>
      </w:r>
      <w:r w:rsidR="002D1EA8" w:rsidRPr="002D1EA8">
        <w:rPr>
          <w:bCs/>
          <w:sz w:val="28"/>
          <w:szCs w:val="28"/>
          <w:lang w:val="uk-UA" w:eastAsia="uk-UA"/>
        </w:rPr>
        <w:t xml:space="preserve">із супутніми </w:t>
      </w:r>
      <w:r w:rsidR="00E6642C" w:rsidRPr="002D1EA8">
        <w:rPr>
          <w:bCs/>
          <w:sz w:val="28"/>
          <w:szCs w:val="28"/>
          <w:lang w:val="uk-UA" w:eastAsia="uk-UA"/>
        </w:rPr>
        <w:t xml:space="preserve">ХЗХОМТ </w:t>
      </w:r>
      <w:r w:rsidR="00402B33" w:rsidRPr="002D1EA8">
        <w:rPr>
          <w:bCs/>
          <w:sz w:val="28"/>
          <w:szCs w:val="28"/>
          <w:lang w:val="uk-UA" w:eastAsia="uk-UA"/>
        </w:rPr>
        <w:t>та 23 клінічно здорових жінок, які не скаржилися на захворювання нирок, сечового міхура та геніталій, не мали в анамнезі захворювань, зумовлених ІПСШ, і в яких проведене мікробіологічне обстеження не</w:t>
      </w:r>
      <w:r w:rsidR="00402B33" w:rsidRPr="00A462E6">
        <w:rPr>
          <w:bCs/>
          <w:sz w:val="28"/>
          <w:szCs w:val="28"/>
          <w:lang w:val="uk-UA" w:eastAsia="uk-UA"/>
        </w:rPr>
        <w:t xml:space="preserve"> ви</w:t>
      </w:r>
      <w:r w:rsidR="00402B33">
        <w:rPr>
          <w:bCs/>
          <w:sz w:val="28"/>
          <w:szCs w:val="28"/>
          <w:lang w:val="uk-UA" w:eastAsia="uk-UA"/>
        </w:rPr>
        <w:t>значило</w:t>
      </w:r>
      <w:r w:rsidR="00402B33" w:rsidRPr="00A462E6">
        <w:rPr>
          <w:bCs/>
          <w:sz w:val="28"/>
          <w:szCs w:val="28"/>
          <w:lang w:val="uk-UA" w:eastAsia="uk-UA"/>
        </w:rPr>
        <w:t xml:space="preserve"> інфікува</w:t>
      </w:r>
      <w:r w:rsidR="00402B33">
        <w:rPr>
          <w:bCs/>
          <w:sz w:val="28"/>
          <w:szCs w:val="28"/>
          <w:lang w:val="uk-UA" w:eastAsia="uk-UA"/>
        </w:rPr>
        <w:t>ння сечових та статевих шляхів.</w:t>
      </w:r>
      <w:r w:rsidR="00A462E6" w:rsidRPr="00A462E6">
        <w:rPr>
          <w:bCs/>
          <w:sz w:val="28"/>
          <w:szCs w:val="28"/>
          <w:lang w:val="uk-UA" w:eastAsia="uk-UA"/>
        </w:rPr>
        <w:t xml:space="preserve"> У процесі дослідження вивчали гуморальні фактори імунітету та клітинні механізми неспецифічного імунітету в біологічному матеріалі (сеча, змиви з піхви, зіскрібки слизових </w:t>
      </w:r>
      <w:r w:rsidR="004023FB">
        <w:rPr>
          <w:bCs/>
          <w:sz w:val="28"/>
          <w:szCs w:val="28"/>
          <w:lang w:val="uk-UA" w:eastAsia="uk-UA"/>
        </w:rPr>
        <w:t xml:space="preserve">оболонок </w:t>
      </w:r>
      <w:r w:rsidR="00A462E6" w:rsidRPr="00A462E6">
        <w:rPr>
          <w:bCs/>
          <w:sz w:val="28"/>
          <w:szCs w:val="28"/>
          <w:lang w:val="uk-UA" w:eastAsia="uk-UA"/>
        </w:rPr>
        <w:t xml:space="preserve">сечівника та цервікального каналу). Одержані результати проаналізовано залежно від анамнезу захворювання, варіанта клінічного перебігу гострого пієлонефриту та результатів мікробіологічної діагностики. </w:t>
      </w:r>
    </w:p>
    <w:p w14:paraId="49C3C760" w14:textId="77777777" w:rsidR="00402B33" w:rsidRPr="00D825E6" w:rsidRDefault="00402B33" w:rsidP="00402B33">
      <w:pPr>
        <w:widowControl/>
        <w:tabs>
          <w:tab w:val="left" w:pos="440"/>
        </w:tabs>
        <w:autoSpaceDE/>
        <w:autoSpaceDN/>
        <w:adjustRightInd/>
        <w:spacing w:after="0" w:line="360" w:lineRule="auto"/>
        <w:ind w:firstLine="720"/>
        <w:jc w:val="both"/>
        <w:rPr>
          <w:bCs/>
          <w:sz w:val="28"/>
          <w:szCs w:val="28"/>
          <w:lang w:eastAsia="uk-UA"/>
        </w:rPr>
      </w:pPr>
    </w:p>
    <w:p w14:paraId="76C488D6" w14:textId="078B7CAA"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5.1 Стан функціональної акти</w:t>
      </w:r>
      <w:r w:rsidR="00AB1CE8">
        <w:rPr>
          <w:bCs/>
          <w:sz w:val="28"/>
          <w:szCs w:val="28"/>
          <w:lang w:val="uk-UA" w:eastAsia="uk-UA"/>
        </w:rPr>
        <w:t xml:space="preserve">вності фагоцитів, виділених із </w:t>
      </w:r>
      <w:r w:rsidRPr="00A462E6">
        <w:rPr>
          <w:bCs/>
          <w:sz w:val="28"/>
          <w:szCs w:val="28"/>
          <w:lang w:val="uk-UA" w:eastAsia="uk-UA"/>
        </w:rPr>
        <w:t>біологічного матеріалу хворих на гострий неускладнений  пієлонефрит</w:t>
      </w:r>
      <w:r w:rsidRPr="00A462E6">
        <w:rPr>
          <w:bCs/>
          <w:sz w:val="28"/>
          <w:szCs w:val="28"/>
          <w:lang w:val="uk-UA" w:eastAsia="uk-UA"/>
        </w:rPr>
        <w:tab/>
      </w:r>
    </w:p>
    <w:p w14:paraId="6CC26736" w14:textId="77777777" w:rsidR="00A462E6" w:rsidRPr="00A462E6" w:rsidRDefault="00A462E6" w:rsidP="00A462E6">
      <w:pPr>
        <w:widowControl/>
        <w:tabs>
          <w:tab w:val="left" w:pos="180"/>
        </w:tabs>
        <w:autoSpaceDE/>
        <w:autoSpaceDN/>
        <w:adjustRightInd/>
        <w:spacing w:after="0" w:line="360" w:lineRule="auto"/>
        <w:ind w:firstLine="720"/>
        <w:jc w:val="center"/>
        <w:rPr>
          <w:bCs/>
          <w:sz w:val="28"/>
          <w:szCs w:val="28"/>
          <w:lang w:val="uk-UA" w:eastAsia="uk-UA"/>
        </w:rPr>
      </w:pPr>
    </w:p>
    <w:p w14:paraId="78FE6AFD" w14:textId="11923010" w:rsidR="00A462E6" w:rsidRPr="002D1EA8" w:rsidRDefault="00A462E6" w:rsidP="00A462E6">
      <w:pPr>
        <w:widowControl/>
        <w:tabs>
          <w:tab w:val="left" w:pos="180"/>
        </w:tabs>
        <w:autoSpaceDE/>
        <w:autoSpaceDN/>
        <w:adjustRightInd/>
        <w:spacing w:after="0" w:line="360" w:lineRule="auto"/>
        <w:ind w:firstLine="720"/>
        <w:jc w:val="both"/>
        <w:rPr>
          <w:bCs/>
          <w:color w:val="FFFFFF" w:themeColor="background1"/>
          <w:sz w:val="28"/>
          <w:szCs w:val="28"/>
          <w:lang w:val="uk-UA" w:eastAsia="uk-UA"/>
        </w:rPr>
      </w:pPr>
      <w:r w:rsidRPr="00A462E6">
        <w:rPr>
          <w:bCs/>
          <w:sz w:val="28"/>
          <w:szCs w:val="28"/>
          <w:lang w:val="uk-UA" w:eastAsia="uk-UA"/>
        </w:rPr>
        <w:t>У неспецифічному захисту макроорганізму від чужорідних мікроорганізмів беруть участь різні клітини, але найважливішою є участь у цьому процесі моноци</w:t>
      </w:r>
      <w:r w:rsidR="00EC0D78">
        <w:rPr>
          <w:bCs/>
          <w:sz w:val="28"/>
          <w:szCs w:val="28"/>
          <w:lang w:val="uk-UA" w:eastAsia="uk-UA"/>
        </w:rPr>
        <w:t>тів, макрофагів та нейтрофілів</w:t>
      </w:r>
      <w:r w:rsidRPr="00A462E6">
        <w:rPr>
          <w:bCs/>
          <w:sz w:val="28"/>
          <w:szCs w:val="28"/>
          <w:lang w:val="uk-UA" w:eastAsia="uk-UA"/>
        </w:rPr>
        <w:t xml:space="preserve">. Фагоцитоз </w:t>
      </w:r>
      <w:r w:rsidRPr="002D1EA8">
        <w:rPr>
          <w:bCs/>
          <w:sz w:val="28"/>
          <w:szCs w:val="28"/>
          <w:lang w:val="uk-UA" w:eastAsia="uk-UA"/>
        </w:rPr>
        <w:t xml:space="preserve">вважається одним із основних серед факторів неспецифічного антимікробного захисту організму, спрямований на поглинання і внутрішньоклітинне перетравлювання частинок розміром більше 0,5 мкм. </w:t>
      </w:r>
      <w:r w:rsidR="00EC0D78" w:rsidRPr="002D1EA8">
        <w:rPr>
          <w:bCs/>
          <w:sz w:val="28"/>
          <w:szCs w:val="28"/>
          <w:lang w:val="uk-UA" w:eastAsia="uk-UA"/>
        </w:rPr>
        <w:t>Бактеріцидний та цитотоксичний потенціал фагоцитів реалізується у тому числі за допомогою</w:t>
      </w:r>
      <w:r w:rsidR="00EC0D78" w:rsidRPr="002D1EA8">
        <w:rPr>
          <w:sz w:val="28"/>
          <w:szCs w:val="28"/>
          <w:lang w:val="uk-UA"/>
        </w:rPr>
        <w:t xml:space="preserve"> активних метаболітів кисню, які утворюються </w:t>
      </w:r>
      <w:r w:rsidR="00E06D45" w:rsidRPr="002D1EA8">
        <w:rPr>
          <w:sz w:val="28"/>
          <w:szCs w:val="28"/>
          <w:lang w:val="uk-UA"/>
        </w:rPr>
        <w:t>під час</w:t>
      </w:r>
      <w:r w:rsidR="00EC0D78" w:rsidRPr="002D1EA8">
        <w:rPr>
          <w:sz w:val="28"/>
          <w:szCs w:val="28"/>
          <w:lang w:val="uk-UA"/>
        </w:rPr>
        <w:t xml:space="preserve"> фагоцит</w:t>
      </w:r>
      <w:r w:rsidR="00E06D45" w:rsidRPr="002D1EA8">
        <w:rPr>
          <w:sz w:val="28"/>
          <w:szCs w:val="28"/>
          <w:lang w:val="uk-UA"/>
        </w:rPr>
        <w:t>озу</w:t>
      </w:r>
      <w:r w:rsidR="00EC0D78" w:rsidRPr="002D1EA8">
        <w:rPr>
          <w:sz w:val="28"/>
          <w:szCs w:val="28"/>
          <w:lang w:val="uk-UA"/>
        </w:rPr>
        <w:t xml:space="preserve"> (</w:t>
      </w:r>
      <w:r w:rsidR="00EC0D78" w:rsidRPr="002D1EA8">
        <w:rPr>
          <w:sz w:val="28"/>
          <w:szCs w:val="28"/>
          <w:lang w:val="en-US"/>
        </w:rPr>
        <w:t>NADPH</w:t>
      </w:r>
      <w:r w:rsidR="00EC0D78" w:rsidRPr="002D1EA8">
        <w:rPr>
          <w:sz w:val="28"/>
          <w:szCs w:val="28"/>
          <w:lang w:val="uk-UA"/>
        </w:rPr>
        <w:t>-оксидазна мікробоцидна активність).</w:t>
      </w:r>
    </w:p>
    <w:p w14:paraId="535B6D29" w14:textId="58E0022B" w:rsidR="00617AA3" w:rsidRPr="00660324" w:rsidRDefault="00A462E6" w:rsidP="00617AA3">
      <w:pPr>
        <w:widowControl/>
        <w:autoSpaceDE/>
        <w:autoSpaceDN/>
        <w:adjustRightInd/>
        <w:spacing w:after="0" w:line="360" w:lineRule="auto"/>
        <w:ind w:firstLine="720"/>
        <w:jc w:val="both"/>
        <w:rPr>
          <w:sz w:val="28"/>
          <w:szCs w:val="28"/>
          <w:lang w:val="uk-UA"/>
        </w:rPr>
      </w:pPr>
      <w:r w:rsidRPr="002D1EA8">
        <w:rPr>
          <w:bCs/>
          <w:sz w:val="28"/>
          <w:szCs w:val="28"/>
          <w:lang w:val="uk-UA" w:eastAsia="uk-UA"/>
        </w:rPr>
        <w:t xml:space="preserve">У кожної </w:t>
      </w:r>
      <w:r w:rsidR="00464B44" w:rsidRPr="002D1EA8">
        <w:rPr>
          <w:bCs/>
          <w:sz w:val="28"/>
          <w:szCs w:val="28"/>
          <w:lang w:val="uk-UA" w:eastAsia="uk-UA"/>
        </w:rPr>
        <w:t>обстеженої жінки</w:t>
      </w:r>
      <w:r w:rsidRPr="002D1EA8">
        <w:rPr>
          <w:bCs/>
          <w:sz w:val="28"/>
          <w:szCs w:val="28"/>
          <w:lang w:val="uk-UA" w:eastAsia="uk-UA"/>
        </w:rPr>
        <w:t xml:space="preserve"> досліджено фагоцити (моноцити/макрофаги та нейтрофіли), о</w:t>
      </w:r>
      <w:r w:rsidR="004023FB" w:rsidRPr="002D1EA8">
        <w:rPr>
          <w:bCs/>
          <w:sz w:val="28"/>
          <w:szCs w:val="28"/>
          <w:lang w:val="uk-UA" w:eastAsia="uk-UA"/>
        </w:rPr>
        <w:t>держані</w:t>
      </w:r>
      <w:r w:rsidRPr="002D1EA8">
        <w:rPr>
          <w:bCs/>
          <w:sz w:val="28"/>
          <w:szCs w:val="28"/>
          <w:lang w:val="uk-UA" w:eastAsia="uk-UA"/>
        </w:rPr>
        <w:t xml:space="preserve"> зі слизової оболонки сеч</w:t>
      </w:r>
      <w:r w:rsidR="00A87B2D" w:rsidRPr="002D1EA8">
        <w:rPr>
          <w:bCs/>
          <w:sz w:val="28"/>
          <w:szCs w:val="28"/>
          <w:lang w:val="uk-UA" w:eastAsia="uk-UA"/>
        </w:rPr>
        <w:t xml:space="preserve">івника та цервікального каналу. </w:t>
      </w:r>
      <w:r w:rsidRPr="002D1EA8">
        <w:rPr>
          <w:bCs/>
          <w:sz w:val="28"/>
          <w:szCs w:val="28"/>
          <w:lang w:val="uk-UA" w:eastAsia="uk-UA"/>
        </w:rPr>
        <w:t>Лейкоцити в кількості, достатній для підрахунку та</w:t>
      </w:r>
      <w:r w:rsidRPr="00A462E6">
        <w:rPr>
          <w:bCs/>
          <w:sz w:val="28"/>
          <w:szCs w:val="28"/>
          <w:lang w:val="uk-UA" w:eastAsia="uk-UA"/>
        </w:rPr>
        <w:t xml:space="preserve"> </w:t>
      </w:r>
      <w:r w:rsidRPr="00517B4C">
        <w:rPr>
          <w:bCs/>
          <w:sz w:val="28"/>
          <w:szCs w:val="28"/>
          <w:lang w:val="uk-UA" w:eastAsia="uk-UA"/>
        </w:rPr>
        <w:t xml:space="preserve">проведення подальшого </w:t>
      </w:r>
      <w:r w:rsidRPr="00660324">
        <w:rPr>
          <w:bCs/>
          <w:sz w:val="28"/>
          <w:szCs w:val="28"/>
          <w:lang w:val="uk-UA" w:eastAsia="uk-UA"/>
        </w:rPr>
        <w:lastRenderedPageBreak/>
        <w:t xml:space="preserve">статистичного аналізу, </w:t>
      </w:r>
      <w:r w:rsidR="004023FB" w:rsidRPr="00660324">
        <w:rPr>
          <w:bCs/>
          <w:sz w:val="28"/>
          <w:szCs w:val="28"/>
          <w:lang w:val="uk-UA" w:eastAsia="uk-UA"/>
        </w:rPr>
        <w:t>виділено</w:t>
      </w:r>
      <w:r w:rsidRPr="00660324">
        <w:rPr>
          <w:bCs/>
          <w:sz w:val="28"/>
          <w:szCs w:val="28"/>
          <w:lang w:val="uk-UA" w:eastAsia="uk-UA"/>
        </w:rPr>
        <w:t xml:space="preserve"> з 1</w:t>
      </w:r>
      <w:r w:rsidR="00464B44" w:rsidRPr="00660324">
        <w:rPr>
          <w:bCs/>
          <w:sz w:val="28"/>
          <w:szCs w:val="28"/>
          <w:lang w:val="uk-UA" w:eastAsia="uk-UA"/>
        </w:rPr>
        <w:t>20</w:t>
      </w:r>
      <w:r w:rsidRPr="00660324">
        <w:rPr>
          <w:bCs/>
          <w:sz w:val="28"/>
          <w:szCs w:val="28"/>
          <w:lang w:val="uk-UA" w:eastAsia="uk-UA"/>
        </w:rPr>
        <w:t xml:space="preserve"> зразків </w:t>
      </w:r>
      <w:r w:rsidR="007F3CB7" w:rsidRPr="00660324">
        <w:rPr>
          <w:bCs/>
          <w:sz w:val="28"/>
          <w:szCs w:val="28"/>
          <w:lang w:val="uk-UA" w:eastAsia="uk-UA"/>
        </w:rPr>
        <w:t>ЗСОС</w:t>
      </w:r>
      <w:r w:rsidR="00E365A9" w:rsidRPr="00660324">
        <w:rPr>
          <w:bCs/>
          <w:sz w:val="28"/>
          <w:szCs w:val="28"/>
          <w:lang w:val="uk-UA" w:eastAsia="uk-UA"/>
        </w:rPr>
        <w:t xml:space="preserve"> </w:t>
      </w:r>
      <w:r w:rsidR="00464B44" w:rsidRPr="00660324">
        <w:rPr>
          <w:bCs/>
          <w:sz w:val="28"/>
          <w:szCs w:val="28"/>
          <w:lang w:val="uk-UA" w:eastAsia="uk-UA"/>
        </w:rPr>
        <w:t>та 56</w:t>
      </w:r>
      <w:r w:rsidRPr="00660324">
        <w:rPr>
          <w:bCs/>
          <w:sz w:val="28"/>
          <w:szCs w:val="28"/>
          <w:lang w:val="uk-UA" w:eastAsia="uk-UA"/>
        </w:rPr>
        <w:t xml:space="preserve"> зразків </w:t>
      </w:r>
      <w:r w:rsidR="007F3CB7" w:rsidRPr="00660324">
        <w:rPr>
          <w:bCs/>
          <w:sz w:val="28"/>
          <w:szCs w:val="28"/>
          <w:lang w:val="uk-UA" w:eastAsia="uk-UA"/>
        </w:rPr>
        <w:t>ЗСОЦК</w:t>
      </w:r>
      <w:r w:rsidR="00464B44" w:rsidRPr="00660324">
        <w:rPr>
          <w:bCs/>
          <w:sz w:val="28"/>
          <w:szCs w:val="28"/>
          <w:lang w:val="uk-UA" w:eastAsia="uk-UA"/>
        </w:rPr>
        <w:t xml:space="preserve"> від хворих та здорових жінок</w:t>
      </w:r>
      <w:r w:rsidR="00402B33" w:rsidRPr="00660324">
        <w:rPr>
          <w:bCs/>
          <w:sz w:val="28"/>
          <w:szCs w:val="28"/>
          <w:lang w:val="uk-UA" w:eastAsia="uk-UA"/>
        </w:rPr>
        <w:t xml:space="preserve">, </w:t>
      </w:r>
      <w:r w:rsidR="007F3CB7" w:rsidRPr="00660324">
        <w:rPr>
          <w:bCs/>
          <w:sz w:val="28"/>
          <w:szCs w:val="28"/>
          <w:lang w:val="uk-UA" w:eastAsia="uk-UA"/>
        </w:rPr>
        <w:t xml:space="preserve">виконано </w:t>
      </w:r>
      <w:r w:rsidR="00A6071D">
        <w:rPr>
          <w:bCs/>
          <w:sz w:val="28"/>
          <w:szCs w:val="28"/>
          <w:lang w:val="uk-UA" w:eastAsia="uk-UA"/>
        </w:rPr>
        <w:t>894</w:t>
      </w:r>
      <w:r w:rsidR="00402B33" w:rsidRPr="00660324">
        <w:rPr>
          <w:bCs/>
          <w:sz w:val="28"/>
          <w:szCs w:val="28"/>
          <w:lang w:val="uk-UA" w:eastAsia="uk-UA"/>
        </w:rPr>
        <w:t xml:space="preserve"> досліджень</w:t>
      </w:r>
      <w:r w:rsidR="007F3CB7" w:rsidRPr="00660324">
        <w:rPr>
          <w:bCs/>
          <w:sz w:val="28"/>
          <w:szCs w:val="28"/>
          <w:lang w:val="uk-UA" w:eastAsia="uk-UA"/>
        </w:rPr>
        <w:t xml:space="preserve"> </w:t>
      </w:r>
      <w:r w:rsidR="001835CB" w:rsidRPr="00660324">
        <w:rPr>
          <w:bCs/>
          <w:sz w:val="28"/>
          <w:szCs w:val="28"/>
          <w:lang w:val="uk-UA" w:eastAsia="uk-UA"/>
        </w:rPr>
        <w:t>щодо визначення функціонального стану фагоцитуючих клітин</w:t>
      </w:r>
      <w:r w:rsidR="00F15F25" w:rsidRPr="00660324">
        <w:rPr>
          <w:sz w:val="28"/>
          <w:szCs w:val="28"/>
          <w:lang w:val="uk-UA"/>
        </w:rPr>
        <w:t>, із них</w:t>
      </w:r>
      <w:r w:rsidR="00617AA3" w:rsidRPr="00660324">
        <w:rPr>
          <w:b/>
          <w:sz w:val="28"/>
          <w:szCs w:val="28"/>
          <w:lang w:val="uk-UA"/>
        </w:rPr>
        <w:t xml:space="preserve"> </w:t>
      </w:r>
      <w:r w:rsidR="00A6071D">
        <w:rPr>
          <w:sz w:val="28"/>
          <w:szCs w:val="28"/>
          <w:lang w:val="uk-UA"/>
        </w:rPr>
        <w:t>592</w:t>
      </w:r>
      <w:r w:rsidR="00617AA3" w:rsidRPr="00660324">
        <w:rPr>
          <w:sz w:val="28"/>
          <w:szCs w:val="28"/>
          <w:lang w:val="uk-UA"/>
        </w:rPr>
        <w:t xml:space="preserve"> </w:t>
      </w:r>
      <w:r w:rsidR="00F15F25" w:rsidRPr="00660324">
        <w:rPr>
          <w:sz w:val="28"/>
          <w:szCs w:val="28"/>
          <w:lang w:val="uk-UA"/>
        </w:rPr>
        <w:t>– у</w:t>
      </w:r>
      <w:r w:rsidR="00617AA3" w:rsidRPr="00660324">
        <w:rPr>
          <w:sz w:val="28"/>
          <w:szCs w:val="28"/>
          <w:lang w:val="uk-UA"/>
        </w:rPr>
        <w:t xml:space="preserve"> з</w:t>
      </w:r>
      <w:r w:rsidR="00F15F25" w:rsidRPr="00660324">
        <w:rPr>
          <w:sz w:val="28"/>
          <w:szCs w:val="28"/>
          <w:lang w:val="uk-UA"/>
        </w:rPr>
        <w:t>іскрібках</w:t>
      </w:r>
      <w:r w:rsidR="00617AA3" w:rsidRPr="00660324">
        <w:rPr>
          <w:sz w:val="28"/>
          <w:szCs w:val="28"/>
          <w:lang w:val="uk-UA"/>
        </w:rPr>
        <w:t xml:space="preserve"> слизової оболонки сечівника та </w:t>
      </w:r>
      <w:r w:rsidR="00A6071D">
        <w:rPr>
          <w:sz w:val="28"/>
          <w:szCs w:val="28"/>
          <w:lang w:val="uk-UA"/>
        </w:rPr>
        <w:t>302</w:t>
      </w:r>
      <w:r w:rsidR="00617AA3" w:rsidRPr="00660324">
        <w:rPr>
          <w:sz w:val="28"/>
          <w:szCs w:val="28"/>
          <w:lang w:val="uk-UA"/>
        </w:rPr>
        <w:t xml:space="preserve"> –</w:t>
      </w:r>
      <w:r w:rsidR="00517B4C" w:rsidRPr="00660324">
        <w:rPr>
          <w:sz w:val="28"/>
          <w:szCs w:val="28"/>
          <w:lang w:val="uk-UA"/>
        </w:rPr>
        <w:t xml:space="preserve"> </w:t>
      </w:r>
      <w:r w:rsidR="001835CB" w:rsidRPr="00660324">
        <w:rPr>
          <w:sz w:val="28"/>
          <w:szCs w:val="28"/>
          <w:lang w:val="uk-UA"/>
        </w:rPr>
        <w:t xml:space="preserve">у зіскрібках слизової оболонки </w:t>
      </w:r>
      <w:r w:rsidR="00617AA3" w:rsidRPr="00660324">
        <w:rPr>
          <w:sz w:val="28"/>
          <w:szCs w:val="28"/>
          <w:lang w:val="uk-UA"/>
        </w:rPr>
        <w:t>цервікального каналу.</w:t>
      </w:r>
      <w:r w:rsidR="00E365A9" w:rsidRPr="00660324">
        <w:rPr>
          <w:sz w:val="28"/>
          <w:szCs w:val="28"/>
          <w:lang w:val="uk-UA"/>
        </w:rPr>
        <w:t xml:space="preserve"> Референтну групу</w:t>
      </w:r>
      <w:r w:rsidR="00A6071D">
        <w:rPr>
          <w:sz w:val="28"/>
          <w:szCs w:val="28"/>
          <w:lang w:val="uk-UA"/>
        </w:rPr>
        <w:t xml:space="preserve"> склали 8 умовно здорових жінок </w:t>
      </w:r>
      <w:r w:rsidR="00464B44" w:rsidRPr="00660324">
        <w:rPr>
          <w:sz w:val="28"/>
          <w:szCs w:val="28"/>
          <w:lang w:val="uk-UA"/>
        </w:rPr>
        <w:t>(Додаток А).</w:t>
      </w:r>
      <w:r w:rsidR="001835CB" w:rsidRPr="00660324">
        <w:rPr>
          <w:sz w:val="28"/>
          <w:szCs w:val="28"/>
          <w:lang w:val="uk-UA"/>
        </w:rPr>
        <w:t xml:space="preserve"> </w:t>
      </w:r>
    </w:p>
    <w:p w14:paraId="7577A478"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660324">
        <w:rPr>
          <w:sz w:val="28"/>
          <w:szCs w:val="28"/>
          <w:lang w:val="uk-UA" w:eastAsia="uk-UA"/>
        </w:rPr>
        <w:t>Гострий запальний процес у нирках супроводжувався</w:t>
      </w:r>
      <w:r w:rsidRPr="00517B4C">
        <w:rPr>
          <w:sz w:val="28"/>
          <w:szCs w:val="28"/>
          <w:lang w:val="uk-UA" w:eastAsia="uk-UA"/>
        </w:rPr>
        <w:t xml:space="preserve"> вираженою</w:t>
      </w:r>
      <w:r w:rsidRPr="00A462E6">
        <w:rPr>
          <w:sz w:val="28"/>
          <w:szCs w:val="28"/>
          <w:lang w:val="uk-UA" w:eastAsia="uk-UA"/>
        </w:rPr>
        <w:t xml:space="preserve"> нейтрофільною реакцією, що й було встановлено під час аналізу зразків різного біологічного матеріалу.  Нейтрофіли (Нф) було виділено у 94 </w:t>
      </w:r>
      <w:r w:rsidR="00F15F25">
        <w:rPr>
          <w:sz w:val="28"/>
          <w:szCs w:val="28"/>
          <w:lang w:val="uk-UA" w:eastAsia="uk-UA"/>
        </w:rPr>
        <w:t xml:space="preserve">та 33 </w:t>
      </w:r>
      <w:r w:rsidRPr="00A462E6">
        <w:rPr>
          <w:sz w:val="28"/>
          <w:szCs w:val="28"/>
          <w:lang w:val="uk-UA" w:eastAsia="uk-UA"/>
        </w:rPr>
        <w:t xml:space="preserve">зіскрібках слизової </w:t>
      </w:r>
      <w:r w:rsidRPr="00A462E6">
        <w:rPr>
          <w:bCs/>
          <w:sz w:val="28"/>
          <w:szCs w:val="28"/>
          <w:lang w:val="uk-UA" w:eastAsia="uk-UA"/>
        </w:rPr>
        <w:t>сечівника</w:t>
      </w:r>
      <w:r w:rsidR="00A87B2D">
        <w:rPr>
          <w:sz w:val="28"/>
          <w:szCs w:val="28"/>
          <w:lang w:val="uk-UA" w:eastAsia="uk-UA"/>
        </w:rPr>
        <w:t xml:space="preserve"> та</w:t>
      </w:r>
      <w:r w:rsidRPr="00A462E6">
        <w:rPr>
          <w:sz w:val="28"/>
          <w:szCs w:val="28"/>
          <w:lang w:val="uk-UA" w:eastAsia="uk-UA"/>
        </w:rPr>
        <w:t xml:space="preserve"> цервікального каналу, мо</w:t>
      </w:r>
      <w:r w:rsidR="00A87B2D">
        <w:rPr>
          <w:sz w:val="28"/>
          <w:szCs w:val="28"/>
          <w:lang w:val="uk-UA" w:eastAsia="uk-UA"/>
        </w:rPr>
        <w:t>ноцити/макрофаги (Мц/Мф) – в 44 та</w:t>
      </w:r>
      <w:r w:rsidRPr="00A462E6">
        <w:rPr>
          <w:sz w:val="28"/>
          <w:szCs w:val="28"/>
          <w:lang w:val="uk-UA" w:eastAsia="uk-UA"/>
        </w:rPr>
        <w:t xml:space="preserve"> 29 зразках біологічного матеріалу, відповідно.</w:t>
      </w:r>
    </w:p>
    <w:p w14:paraId="32C50482" w14:textId="40ECC539" w:rsidR="00FB427D" w:rsidRPr="0072771C" w:rsidRDefault="00A462E6" w:rsidP="00A20848">
      <w:pPr>
        <w:widowControl/>
        <w:autoSpaceDE/>
        <w:autoSpaceDN/>
        <w:adjustRightInd/>
        <w:spacing w:after="0" w:line="360" w:lineRule="auto"/>
        <w:ind w:firstLine="720"/>
        <w:jc w:val="both"/>
        <w:rPr>
          <w:color w:val="000000"/>
          <w:sz w:val="28"/>
          <w:szCs w:val="28"/>
          <w:lang w:val="uk-UA"/>
        </w:rPr>
        <w:sectPr w:rsidR="00FB427D" w:rsidRPr="0072771C" w:rsidSect="003F351D">
          <w:headerReference w:type="even" r:id="rId32"/>
          <w:headerReference w:type="default" r:id="rId33"/>
          <w:pgSz w:w="11906" w:h="16838"/>
          <w:pgMar w:top="1134" w:right="680" w:bottom="1134" w:left="1418" w:header="709" w:footer="709" w:gutter="0"/>
          <w:cols w:space="708"/>
          <w:titlePg/>
          <w:docGrid w:linePitch="360"/>
        </w:sectPr>
      </w:pPr>
      <w:r w:rsidRPr="00A462E6">
        <w:rPr>
          <w:sz w:val="28"/>
          <w:szCs w:val="28"/>
          <w:lang w:val="uk-UA"/>
        </w:rPr>
        <w:t xml:space="preserve">Клітини моноцитарно-макрофагального ряду, що виділено із зіскрібків слизової </w:t>
      </w:r>
      <w:r w:rsidRPr="00A462E6">
        <w:rPr>
          <w:bCs/>
          <w:sz w:val="28"/>
          <w:szCs w:val="28"/>
          <w:lang w:val="uk-UA" w:eastAsia="uk-UA"/>
        </w:rPr>
        <w:t>сечівника</w:t>
      </w:r>
      <w:r w:rsidRPr="00A462E6">
        <w:rPr>
          <w:sz w:val="28"/>
          <w:szCs w:val="28"/>
          <w:lang w:val="uk-UA"/>
        </w:rPr>
        <w:t>, характеризувалися достовірно підвищеними величинами показника фагоцитозу (</w:t>
      </w:r>
      <w:r w:rsidRPr="00A462E6">
        <w:rPr>
          <w:color w:val="000000"/>
          <w:sz w:val="28"/>
          <w:szCs w:val="28"/>
          <w:lang w:val="uk-UA"/>
        </w:rPr>
        <w:t xml:space="preserve">ПФ) при порівнянні хворих різних груп (залежно від анамнезу захворювання, </w:t>
      </w:r>
      <w:r w:rsidRPr="00A462E6">
        <w:rPr>
          <w:bCs/>
          <w:color w:val="000000"/>
          <w:sz w:val="28"/>
          <w:szCs w:val="28"/>
          <w:lang w:val="uk-UA" w:eastAsia="uk-UA"/>
        </w:rPr>
        <w:t xml:space="preserve">ВКП гострого пієлонефриту </w:t>
      </w:r>
      <w:r w:rsidRPr="00A462E6">
        <w:rPr>
          <w:color w:val="000000"/>
          <w:sz w:val="28"/>
          <w:szCs w:val="28"/>
          <w:lang w:val="uk-UA"/>
        </w:rPr>
        <w:t xml:space="preserve">та </w:t>
      </w:r>
      <w:r w:rsidRPr="00A462E6">
        <w:rPr>
          <w:bCs/>
          <w:color w:val="000000"/>
          <w:sz w:val="28"/>
          <w:szCs w:val="28"/>
          <w:lang w:val="uk-UA" w:eastAsia="uk-UA"/>
        </w:rPr>
        <w:t>результатів МД</w:t>
      </w:r>
      <w:r w:rsidRPr="00A462E6">
        <w:rPr>
          <w:color w:val="000000"/>
          <w:sz w:val="28"/>
          <w:szCs w:val="28"/>
          <w:lang w:val="uk-UA"/>
        </w:rPr>
        <w:t>) та пацієнток групи контролю (табл. 5.1). Разом із тим інтенсивність фагоцитозу цих клітин за показником фагоцитарного числа (ФЧ</w:t>
      </w:r>
      <w:r w:rsidRPr="002D1EA8">
        <w:rPr>
          <w:color w:val="000000"/>
          <w:sz w:val="28"/>
          <w:szCs w:val="28"/>
          <w:lang w:val="uk-UA"/>
        </w:rPr>
        <w:t xml:space="preserve">) знаходилася </w:t>
      </w:r>
      <w:r w:rsidR="00517B4C" w:rsidRPr="002D1EA8">
        <w:rPr>
          <w:color w:val="000000"/>
          <w:sz w:val="28"/>
          <w:szCs w:val="28"/>
          <w:lang w:val="uk-UA"/>
        </w:rPr>
        <w:t>у</w:t>
      </w:r>
      <w:r w:rsidRPr="002D1EA8">
        <w:rPr>
          <w:color w:val="000000"/>
          <w:sz w:val="28"/>
          <w:szCs w:val="28"/>
          <w:lang w:val="uk-UA"/>
        </w:rPr>
        <w:t xml:space="preserve"> межах </w:t>
      </w:r>
      <w:r w:rsidR="00517B4C" w:rsidRPr="002D1EA8">
        <w:rPr>
          <w:color w:val="000000"/>
          <w:sz w:val="28"/>
          <w:szCs w:val="28"/>
          <w:lang w:val="uk-UA"/>
        </w:rPr>
        <w:t>референтних значень</w:t>
      </w:r>
      <w:r w:rsidRPr="002D1EA8">
        <w:rPr>
          <w:color w:val="000000"/>
          <w:sz w:val="28"/>
          <w:szCs w:val="28"/>
          <w:lang w:val="uk-UA"/>
        </w:rPr>
        <w:t xml:space="preserve">, виключення стосувалося лише хворих із </w:t>
      </w:r>
      <w:r w:rsidRPr="002D1EA8">
        <w:rPr>
          <w:sz w:val="28"/>
          <w:szCs w:val="28"/>
          <w:lang w:val="uk-UA"/>
        </w:rPr>
        <w:t>вперше діагностованим гострим пієлонефритом (І група</w:t>
      </w:r>
      <w:r w:rsidR="00E42BE9" w:rsidRPr="002D1EA8">
        <w:rPr>
          <w:sz w:val="28"/>
          <w:szCs w:val="28"/>
          <w:lang w:val="uk-UA"/>
        </w:rPr>
        <w:t xml:space="preserve">, </w:t>
      </w:r>
      <w:r w:rsidR="00E42BE9" w:rsidRPr="002D1EA8">
        <w:rPr>
          <w:sz w:val="28"/>
          <w:szCs w:val="28"/>
          <w:lang w:val="en-US"/>
        </w:rPr>
        <w:t>n</w:t>
      </w:r>
      <w:r w:rsidR="00E42BE9" w:rsidRPr="002D1EA8">
        <w:rPr>
          <w:sz w:val="28"/>
          <w:szCs w:val="28"/>
          <w:lang w:val="uk-UA"/>
        </w:rPr>
        <w:t>=15</w:t>
      </w:r>
      <w:r w:rsidRPr="002D1EA8">
        <w:rPr>
          <w:sz w:val="28"/>
          <w:szCs w:val="28"/>
          <w:lang w:val="uk-UA"/>
        </w:rPr>
        <w:t>), в яких відзначалося пригнічення згаданого показника</w:t>
      </w:r>
      <w:r w:rsidR="00E42BE9" w:rsidRPr="002D1EA8">
        <w:rPr>
          <w:sz w:val="28"/>
          <w:szCs w:val="28"/>
          <w:lang w:val="uk-UA"/>
        </w:rPr>
        <w:t xml:space="preserve">. </w:t>
      </w:r>
      <w:r w:rsidRPr="002D1EA8">
        <w:rPr>
          <w:sz w:val="28"/>
          <w:szCs w:val="28"/>
          <w:lang w:val="uk-UA"/>
        </w:rPr>
        <w:t>Найбільші відхилення від контролю величини ПФ встановлено для хворих із рецидивуючим перебігом ГНП (ІІІ група</w:t>
      </w:r>
      <w:r w:rsidR="00E42BE9" w:rsidRPr="002D1EA8">
        <w:rPr>
          <w:sz w:val="28"/>
          <w:szCs w:val="28"/>
          <w:lang w:val="uk-UA"/>
        </w:rPr>
        <w:t xml:space="preserve">, </w:t>
      </w:r>
      <w:r w:rsidR="00E42BE9" w:rsidRPr="002D1EA8">
        <w:rPr>
          <w:sz w:val="28"/>
          <w:szCs w:val="28"/>
          <w:lang w:val="en-US"/>
        </w:rPr>
        <w:t>n</w:t>
      </w:r>
      <w:r w:rsidR="00E42BE9" w:rsidRPr="002D1EA8">
        <w:rPr>
          <w:sz w:val="28"/>
          <w:szCs w:val="28"/>
          <w:lang w:val="uk-UA"/>
        </w:rPr>
        <w:t>=18</w:t>
      </w:r>
      <w:r w:rsidRPr="002D1EA8">
        <w:rPr>
          <w:sz w:val="28"/>
          <w:szCs w:val="28"/>
          <w:lang w:val="uk-UA"/>
        </w:rPr>
        <w:t xml:space="preserve">) – у 2,3 раза, важким ВКП захворювання – у 2,2 раза та за наявності мікстінфекції в сечових шляхах у вигляді асоціацій класичних бактерій та мікоплазм (2 група) – у 1,8 раза. </w:t>
      </w:r>
      <w:r w:rsidRPr="002D1EA8">
        <w:rPr>
          <w:sz w:val="28"/>
          <w:szCs w:val="28"/>
          <w:lang w:val="uk-UA" w:eastAsia="uk-UA"/>
        </w:rPr>
        <w:t xml:space="preserve">Здатність нейтрофілів </w:t>
      </w:r>
      <w:r w:rsidRPr="002D1EA8">
        <w:rPr>
          <w:sz w:val="28"/>
          <w:szCs w:val="28"/>
          <w:lang w:val="uk-UA"/>
        </w:rPr>
        <w:t xml:space="preserve">слизової </w:t>
      </w:r>
      <w:r w:rsidRPr="002D1EA8">
        <w:rPr>
          <w:bCs/>
          <w:sz w:val="28"/>
          <w:szCs w:val="28"/>
          <w:lang w:val="uk-UA" w:eastAsia="uk-UA"/>
        </w:rPr>
        <w:t>сечівника</w:t>
      </w:r>
      <w:r w:rsidRPr="002D1EA8">
        <w:rPr>
          <w:sz w:val="28"/>
          <w:szCs w:val="28"/>
          <w:lang w:val="uk-UA"/>
        </w:rPr>
        <w:t xml:space="preserve"> </w:t>
      </w:r>
      <w:r w:rsidRPr="002D1EA8">
        <w:rPr>
          <w:sz w:val="28"/>
          <w:szCs w:val="28"/>
          <w:lang w:val="uk-UA" w:eastAsia="uk-UA"/>
        </w:rPr>
        <w:t>до фагоцитозу була збережена на рівні контролю, що недостатньо в ум</w:t>
      </w:r>
      <w:r w:rsidR="00F011C2" w:rsidRPr="002D1EA8">
        <w:rPr>
          <w:sz w:val="28"/>
          <w:szCs w:val="28"/>
          <w:lang w:val="uk-UA" w:eastAsia="uk-UA"/>
        </w:rPr>
        <w:t>овах інфікування сечових шляхів і в</w:t>
      </w:r>
      <w:r w:rsidRPr="002D1EA8">
        <w:rPr>
          <w:sz w:val="28"/>
          <w:szCs w:val="28"/>
          <w:lang w:val="uk-UA"/>
        </w:rPr>
        <w:t xml:space="preserve">еличини ПФ Нф майже не відрізнялися від </w:t>
      </w:r>
      <w:r w:rsidR="00F011C2" w:rsidRPr="002D1EA8">
        <w:rPr>
          <w:sz w:val="28"/>
          <w:szCs w:val="28"/>
          <w:lang w:val="uk-UA"/>
        </w:rPr>
        <w:t>референтного значення</w:t>
      </w:r>
      <w:r w:rsidRPr="0072771C">
        <w:rPr>
          <w:sz w:val="28"/>
          <w:szCs w:val="28"/>
          <w:lang w:val="uk-UA"/>
        </w:rPr>
        <w:t xml:space="preserve"> при порівнянні всіх груп хворих. При цьому ФЧ Нф були достовірно знижені в усіх групах, за винятком пацієнток, у сечових шляхах </w:t>
      </w:r>
      <w:r w:rsidRPr="0072771C">
        <w:rPr>
          <w:color w:val="000000"/>
          <w:sz w:val="28"/>
          <w:szCs w:val="28"/>
          <w:lang w:val="uk-UA" w:eastAsia="uk-UA"/>
        </w:rPr>
        <w:t xml:space="preserve">яких виявлялися молікути в монокультурі, </w:t>
      </w:r>
      <w:r w:rsidRPr="0072771C">
        <w:rPr>
          <w:color w:val="000000"/>
          <w:sz w:val="28"/>
          <w:szCs w:val="28"/>
          <w:lang w:val="uk-UA"/>
        </w:rPr>
        <w:t>в меншій мірі – у хворих 1 та 2 груп при інфікованості сечови</w:t>
      </w:r>
      <w:r w:rsidR="00F011C2" w:rsidRPr="0072771C">
        <w:rPr>
          <w:color w:val="000000"/>
          <w:sz w:val="28"/>
          <w:szCs w:val="28"/>
          <w:lang w:val="uk-UA"/>
        </w:rPr>
        <w:t>х шляхів класичними бактеріями.</w:t>
      </w:r>
      <w:r w:rsidR="007C59C7" w:rsidRPr="0072771C">
        <w:rPr>
          <w:color w:val="000000"/>
          <w:sz w:val="28"/>
          <w:szCs w:val="28"/>
          <w:lang w:val="uk-UA"/>
        </w:rPr>
        <w:t xml:space="preserve"> При задовільному стані імунітету у хворих 4 </w:t>
      </w:r>
      <w:r w:rsidR="00A20848">
        <w:rPr>
          <w:color w:val="000000"/>
          <w:sz w:val="28"/>
          <w:szCs w:val="28"/>
          <w:lang w:val="uk-UA"/>
        </w:rPr>
        <w:t xml:space="preserve">групи, </w:t>
      </w:r>
      <w:r w:rsidR="00A20848" w:rsidRPr="0072771C">
        <w:rPr>
          <w:color w:val="000000"/>
          <w:sz w:val="28"/>
          <w:szCs w:val="28"/>
          <w:lang w:val="uk-UA"/>
        </w:rPr>
        <w:t>в  яких збудники не виявлено, макроорганізм реагував активацією</w:t>
      </w:r>
    </w:p>
    <w:p w14:paraId="20AF54BF" w14:textId="77777777" w:rsidR="00A462E6" w:rsidRPr="00A462E6" w:rsidRDefault="00A462E6" w:rsidP="00A462E6">
      <w:pPr>
        <w:widowControl/>
        <w:autoSpaceDE/>
        <w:autoSpaceDN/>
        <w:adjustRightInd/>
        <w:spacing w:after="0" w:line="360" w:lineRule="auto"/>
        <w:jc w:val="right"/>
        <w:rPr>
          <w:b/>
          <w:bCs/>
          <w:i/>
          <w:sz w:val="28"/>
          <w:szCs w:val="28"/>
          <w:lang w:val="uk-UA" w:eastAsia="uk-UA"/>
        </w:rPr>
      </w:pPr>
      <w:r w:rsidRPr="00A462E6">
        <w:rPr>
          <w:bCs/>
          <w:i/>
          <w:sz w:val="28"/>
          <w:szCs w:val="28"/>
          <w:lang w:val="uk-UA" w:eastAsia="uk-UA"/>
        </w:rPr>
        <w:lastRenderedPageBreak/>
        <w:t>Таблиця 5.1</w:t>
      </w:r>
    </w:p>
    <w:p w14:paraId="0152D811" w14:textId="77777777" w:rsidR="00A462E6" w:rsidRPr="002D1EA8" w:rsidRDefault="00A462E6" w:rsidP="00A462E6">
      <w:pPr>
        <w:widowControl/>
        <w:autoSpaceDE/>
        <w:autoSpaceDN/>
        <w:adjustRightInd/>
        <w:spacing w:after="0" w:line="360" w:lineRule="auto"/>
        <w:jc w:val="center"/>
        <w:rPr>
          <w:b/>
          <w:bCs/>
          <w:sz w:val="26"/>
          <w:szCs w:val="26"/>
          <w:lang w:val="uk-UA" w:eastAsia="uk-UA"/>
        </w:rPr>
      </w:pPr>
      <w:r w:rsidRPr="002D1EA8">
        <w:rPr>
          <w:b/>
          <w:bCs/>
          <w:sz w:val="26"/>
          <w:szCs w:val="26"/>
          <w:lang w:val="uk-UA" w:eastAsia="uk-UA"/>
        </w:rPr>
        <w:t>Ф</w:t>
      </w:r>
      <w:r w:rsidRPr="002D1EA8">
        <w:rPr>
          <w:b/>
          <w:sz w:val="26"/>
          <w:szCs w:val="26"/>
          <w:lang w:val="uk-UA" w:eastAsia="uk-UA"/>
        </w:rPr>
        <w:t>ункціональний стан нейтрофілів та моноцитів/макрофагів, виділених із</w:t>
      </w:r>
      <w:r w:rsidRPr="002D1EA8">
        <w:rPr>
          <w:b/>
          <w:sz w:val="26"/>
          <w:szCs w:val="26"/>
          <w:lang w:val="uk-UA"/>
        </w:rPr>
        <w:t xml:space="preserve"> зіскрібків слизової оболонки </w:t>
      </w:r>
      <w:r w:rsidRPr="002D1EA8">
        <w:rPr>
          <w:b/>
          <w:bCs/>
          <w:sz w:val="26"/>
          <w:szCs w:val="26"/>
          <w:lang w:val="uk-UA" w:eastAsia="uk-UA"/>
        </w:rPr>
        <w:t xml:space="preserve">сечівника, </w:t>
      </w:r>
    </w:p>
    <w:p w14:paraId="6237ABE3" w14:textId="2DB961BA" w:rsidR="00A462E6" w:rsidRPr="002D1EA8" w:rsidRDefault="00BB4F4B" w:rsidP="00A462E6">
      <w:pPr>
        <w:widowControl/>
        <w:autoSpaceDE/>
        <w:autoSpaceDN/>
        <w:adjustRightInd/>
        <w:spacing w:after="0" w:line="360" w:lineRule="auto"/>
        <w:jc w:val="center"/>
        <w:rPr>
          <w:b/>
          <w:sz w:val="26"/>
          <w:szCs w:val="26"/>
          <w:lang w:val="uk-UA" w:eastAsia="uk-UA"/>
        </w:rPr>
      </w:pPr>
      <w:r w:rsidRPr="002D1EA8">
        <w:rPr>
          <w:b/>
          <w:sz w:val="26"/>
          <w:szCs w:val="26"/>
          <w:lang w:val="uk-UA"/>
        </w:rPr>
        <w:t xml:space="preserve">у </w:t>
      </w:r>
      <w:r w:rsidR="00A462E6" w:rsidRPr="002D1EA8">
        <w:rPr>
          <w:b/>
          <w:sz w:val="26"/>
          <w:szCs w:val="26"/>
          <w:lang w:val="uk-UA"/>
        </w:rPr>
        <w:t>хворих на ГНП</w:t>
      </w:r>
      <w:r w:rsidRPr="002D1EA8">
        <w:rPr>
          <w:b/>
          <w:sz w:val="26"/>
          <w:szCs w:val="26"/>
          <w:lang w:val="uk-UA"/>
        </w:rPr>
        <w:t xml:space="preserve"> </w:t>
      </w:r>
      <w:r w:rsidRPr="002D1EA8">
        <w:rPr>
          <w:b/>
          <w:sz w:val="28"/>
          <w:szCs w:val="28"/>
          <w:lang w:val="uk-UA"/>
        </w:rPr>
        <w:t>(</w:t>
      </w:r>
      <w:r w:rsidRPr="002D1EA8">
        <w:rPr>
          <w:b/>
          <w:sz w:val="28"/>
          <w:szCs w:val="28"/>
          <w:lang w:val="en-US"/>
        </w:rPr>
        <w:t>n</w:t>
      </w:r>
      <w:r w:rsidRPr="002D1EA8">
        <w:rPr>
          <w:b/>
          <w:sz w:val="28"/>
          <w:szCs w:val="28"/>
          <w:lang w:val="uk-UA"/>
        </w:rPr>
        <w:t xml:space="preserve">=112) </w:t>
      </w:r>
      <w:r w:rsidR="00A462E6" w:rsidRPr="002D1EA8">
        <w:rPr>
          <w:b/>
          <w:sz w:val="26"/>
          <w:szCs w:val="26"/>
          <w:lang w:val="uk-UA"/>
        </w:rPr>
        <w:t>залежно від анамнезу захворювання, ВКП</w:t>
      </w:r>
      <w:r w:rsidR="00A462E6" w:rsidRPr="002D1EA8">
        <w:rPr>
          <w:b/>
          <w:bCs/>
          <w:sz w:val="26"/>
          <w:szCs w:val="26"/>
          <w:lang w:val="uk-UA" w:eastAsia="uk-UA"/>
        </w:rPr>
        <w:t xml:space="preserve"> та мікробіологічної діагностики</w:t>
      </w:r>
      <w:r w:rsidR="00A462E6" w:rsidRPr="002D1EA8">
        <w:rPr>
          <w:b/>
          <w:sz w:val="26"/>
          <w:szCs w:val="26"/>
          <w:lang w:val="uk-UA"/>
        </w:rPr>
        <w:t xml:space="preserve"> (M</w:t>
      </w:r>
      <w:r w:rsidR="00A462E6" w:rsidRPr="002D1EA8">
        <w:rPr>
          <w:b/>
          <w:sz w:val="26"/>
          <w:szCs w:val="26"/>
          <w:lang w:val="uk-UA"/>
        </w:rPr>
        <w:sym w:font="Symbol" w:char="F0B1"/>
      </w:r>
      <w:r w:rsidR="00A462E6" w:rsidRPr="002D1EA8">
        <w:rPr>
          <w:b/>
          <w:sz w:val="26"/>
          <w:szCs w:val="26"/>
          <w:lang w:val="uk-UA"/>
        </w:rPr>
        <w:t>m)</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404"/>
        <w:gridCol w:w="1293"/>
        <w:gridCol w:w="1206"/>
        <w:gridCol w:w="1206"/>
        <w:gridCol w:w="1308"/>
        <w:gridCol w:w="1249"/>
        <w:gridCol w:w="1313"/>
        <w:gridCol w:w="1207"/>
        <w:gridCol w:w="1207"/>
        <w:gridCol w:w="1313"/>
      </w:tblGrid>
      <w:tr w:rsidR="00A462E6" w:rsidRPr="00A462E6" w14:paraId="02368567" w14:textId="77777777" w:rsidTr="00201D51">
        <w:trPr>
          <w:trHeight w:val="368"/>
        </w:trPr>
        <w:tc>
          <w:tcPr>
            <w:tcW w:w="1802" w:type="dxa"/>
            <w:vMerge w:val="restart"/>
            <w:shd w:val="clear" w:color="auto" w:fill="auto"/>
          </w:tcPr>
          <w:p w14:paraId="0CCA07A6" w14:textId="77777777" w:rsidR="00A462E6" w:rsidRPr="002D1EA8" w:rsidRDefault="00A462E6" w:rsidP="00A462E6">
            <w:pPr>
              <w:widowControl/>
              <w:tabs>
                <w:tab w:val="left" w:pos="180"/>
              </w:tabs>
              <w:autoSpaceDE/>
              <w:autoSpaceDN/>
              <w:adjustRightInd/>
              <w:spacing w:after="0"/>
              <w:jc w:val="both"/>
              <w:rPr>
                <w:sz w:val="28"/>
                <w:szCs w:val="28"/>
                <w:lang w:val="uk-UA" w:eastAsia="uk-UA"/>
              </w:rPr>
            </w:pPr>
            <w:r w:rsidRPr="002D1EA8">
              <w:rPr>
                <w:sz w:val="28"/>
                <w:szCs w:val="28"/>
                <w:lang w:val="uk-UA" w:eastAsia="uk-UA"/>
              </w:rPr>
              <w:t>Група</w:t>
            </w:r>
          </w:p>
          <w:p w14:paraId="3D9424A0" w14:textId="67F83445" w:rsidR="00A462E6" w:rsidRPr="002D1EA8" w:rsidRDefault="0093677F" w:rsidP="00A462E6">
            <w:pPr>
              <w:widowControl/>
              <w:tabs>
                <w:tab w:val="left" w:pos="180"/>
              </w:tabs>
              <w:autoSpaceDE/>
              <w:autoSpaceDN/>
              <w:adjustRightInd/>
              <w:spacing w:after="0"/>
              <w:jc w:val="both"/>
              <w:rPr>
                <w:sz w:val="28"/>
                <w:szCs w:val="28"/>
                <w:lang w:val="uk-UA" w:eastAsia="uk-UA"/>
              </w:rPr>
            </w:pPr>
            <w:r>
              <w:rPr>
                <w:sz w:val="28"/>
                <w:szCs w:val="28"/>
                <w:lang w:val="uk-UA" w:eastAsia="uk-UA"/>
              </w:rPr>
              <w:t>обстежених</w:t>
            </w:r>
          </w:p>
        </w:tc>
        <w:tc>
          <w:tcPr>
            <w:tcW w:w="6417" w:type="dxa"/>
            <w:gridSpan w:val="5"/>
            <w:shd w:val="clear" w:color="auto" w:fill="auto"/>
          </w:tcPr>
          <w:p w14:paraId="774DE63D" w14:textId="77777777" w:rsidR="00A462E6" w:rsidRPr="002D1EA8" w:rsidRDefault="00A462E6" w:rsidP="00A462E6">
            <w:pPr>
              <w:widowControl/>
              <w:tabs>
                <w:tab w:val="left" w:pos="180"/>
              </w:tabs>
              <w:autoSpaceDE/>
              <w:autoSpaceDN/>
              <w:adjustRightInd/>
              <w:spacing w:after="0"/>
              <w:jc w:val="center"/>
              <w:rPr>
                <w:sz w:val="28"/>
                <w:szCs w:val="28"/>
                <w:lang w:val="uk-UA" w:eastAsia="uk-UA"/>
              </w:rPr>
            </w:pPr>
            <w:r w:rsidRPr="002D1EA8">
              <w:rPr>
                <w:sz w:val="28"/>
                <w:szCs w:val="28"/>
                <w:lang w:val="uk-UA" w:eastAsia="uk-UA"/>
              </w:rPr>
              <w:t>Моноцити/макрофаги</w:t>
            </w:r>
          </w:p>
        </w:tc>
        <w:tc>
          <w:tcPr>
            <w:tcW w:w="6289" w:type="dxa"/>
            <w:gridSpan w:val="5"/>
            <w:shd w:val="clear" w:color="auto" w:fill="auto"/>
          </w:tcPr>
          <w:p w14:paraId="0286A362"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2D1EA8">
              <w:rPr>
                <w:sz w:val="28"/>
                <w:szCs w:val="28"/>
                <w:lang w:val="uk-UA" w:eastAsia="uk-UA"/>
              </w:rPr>
              <w:t>Нейтрофіли</w:t>
            </w:r>
          </w:p>
        </w:tc>
      </w:tr>
      <w:tr w:rsidR="00A462E6" w:rsidRPr="00A462E6" w14:paraId="27CE5625" w14:textId="77777777" w:rsidTr="00201D51">
        <w:tc>
          <w:tcPr>
            <w:tcW w:w="1802" w:type="dxa"/>
            <w:vMerge/>
            <w:shd w:val="clear" w:color="auto" w:fill="auto"/>
          </w:tcPr>
          <w:p w14:paraId="00A866A3" w14:textId="77777777" w:rsidR="00A462E6" w:rsidRPr="00A462E6" w:rsidRDefault="00A462E6" w:rsidP="00A462E6">
            <w:pPr>
              <w:widowControl/>
              <w:autoSpaceDE/>
              <w:autoSpaceDN/>
              <w:adjustRightInd/>
              <w:spacing w:after="0"/>
              <w:rPr>
                <w:sz w:val="28"/>
                <w:szCs w:val="28"/>
                <w:lang w:val="uk-UA"/>
              </w:rPr>
            </w:pPr>
          </w:p>
        </w:tc>
        <w:tc>
          <w:tcPr>
            <w:tcW w:w="1404" w:type="dxa"/>
            <w:shd w:val="clear" w:color="auto" w:fill="auto"/>
          </w:tcPr>
          <w:p w14:paraId="577637C0"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ПФ, %</w:t>
            </w:r>
          </w:p>
        </w:tc>
        <w:tc>
          <w:tcPr>
            <w:tcW w:w="1293" w:type="dxa"/>
            <w:shd w:val="clear" w:color="auto" w:fill="auto"/>
          </w:tcPr>
          <w:p w14:paraId="6D45B055"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ФЧ,</w:t>
            </w:r>
          </w:p>
          <w:p w14:paraId="258A9482"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умов. од.</w:t>
            </w:r>
          </w:p>
        </w:tc>
        <w:tc>
          <w:tcPr>
            <w:tcW w:w="1206" w:type="dxa"/>
            <w:shd w:val="clear" w:color="auto" w:fill="auto"/>
          </w:tcPr>
          <w:p w14:paraId="506FFACB"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сНСТ, %</w:t>
            </w:r>
          </w:p>
        </w:tc>
        <w:tc>
          <w:tcPr>
            <w:tcW w:w="1206" w:type="dxa"/>
            <w:shd w:val="clear" w:color="auto" w:fill="auto"/>
          </w:tcPr>
          <w:p w14:paraId="72F52718"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іНСТ, %</w:t>
            </w:r>
          </w:p>
        </w:tc>
        <w:tc>
          <w:tcPr>
            <w:tcW w:w="1308" w:type="dxa"/>
            <w:shd w:val="clear" w:color="auto" w:fill="auto"/>
          </w:tcPr>
          <w:p w14:paraId="41E9AC65" w14:textId="4E576839"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К</w:t>
            </w:r>
            <w:r w:rsidR="00F011C2">
              <w:rPr>
                <w:sz w:val="24"/>
                <w:szCs w:val="24"/>
                <w:lang w:val="uk-UA" w:eastAsia="uk-UA"/>
              </w:rPr>
              <w:t>.</w:t>
            </w:r>
            <w:r w:rsidRPr="00A462E6">
              <w:rPr>
                <w:sz w:val="24"/>
                <w:szCs w:val="24"/>
                <w:lang w:val="uk-UA" w:eastAsia="uk-UA"/>
              </w:rPr>
              <w:t>акт.</w:t>
            </w:r>
          </w:p>
        </w:tc>
        <w:tc>
          <w:tcPr>
            <w:tcW w:w="1249" w:type="dxa"/>
            <w:shd w:val="clear" w:color="auto" w:fill="auto"/>
          </w:tcPr>
          <w:p w14:paraId="3C876F17"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ПФ, %</w:t>
            </w:r>
          </w:p>
        </w:tc>
        <w:tc>
          <w:tcPr>
            <w:tcW w:w="1313" w:type="dxa"/>
            <w:shd w:val="clear" w:color="auto" w:fill="auto"/>
          </w:tcPr>
          <w:p w14:paraId="32BD9B60"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ФЧ,</w:t>
            </w:r>
          </w:p>
          <w:p w14:paraId="2EFE796F"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умов. од.</w:t>
            </w:r>
          </w:p>
        </w:tc>
        <w:tc>
          <w:tcPr>
            <w:tcW w:w="1207" w:type="dxa"/>
            <w:shd w:val="clear" w:color="auto" w:fill="auto"/>
          </w:tcPr>
          <w:p w14:paraId="73855CB4"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сНСТ, %</w:t>
            </w:r>
          </w:p>
        </w:tc>
        <w:tc>
          <w:tcPr>
            <w:tcW w:w="1207" w:type="dxa"/>
            <w:shd w:val="clear" w:color="auto" w:fill="auto"/>
          </w:tcPr>
          <w:p w14:paraId="5E426D3C" w14:textId="77777777" w:rsidR="00A462E6" w:rsidRPr="00A462E6" w:rsidRDefault="00A462E6" w:rsidP="00A462E6">
            <w:pPr>
              <w:widowControl/>
              <w:tabs>
                <w:tab w:val="left" w:pos="180"/>
              </w:tabs>
              <w:autoSpaceDE/>
              <w:autoSpaceDN/>
              <w:adjustRightInd/>
              <w:spacing w:after="0"/>
              <w:jc w:val="both"/>
              <w:rPr>
                <w:sz w:val="24"/>
                <w:szCs w:val="24"/>
                <w:lang w:val="uk-UA" w:eastAsia="uk-UA"/>
              </w:rPr>
            </w:pPr>
            <w:r w:rsidRPr="00A462E6">
              <w:rPr>
                <w:sz w:val="24"/>
                <w:szCs w:val="24"/>
                <w:lang w:val="uk-UA" w:eastAsia="uk-UA"/>
              </w:rPr>
              <w:t>іНСТ, %</w:t>
            </w:r>
          </w:p>
        </w:tc>
        <w:tc>
          <w:tcPr>
            <w:tcW w:w="1313" w:type="dxa"/>
            <w:shd w:val="clear" w:color="auto" w:fill="auto"/>
          </w:tcPr>
          <w:p w14:paraId="117099F0" w14:textId="600D6B49" w:rsidR="00A462E6" w:rsidRPr="00F011C2" w:rsidRDefault="00A462E6" w:rsidP="00F011C2">
            <w:pPr>
              <w:widowControl/>
              <w:tabs>
                <w:tab w:val="left" w:pos="180"/>
              </w:tabs>
              <w:autoSpaceDE/>
              <w:autoSpaceDN/>
              <w:adjustRightInd/>
              <w:spacing w:after="0"/>
              <w:jc w:val="both"/>
              <w:rPr>
                <w:sz w:val="24"/>
                <w:szCs w:val="24"/>
                <w:highlight w:val="cyan"/>
                <w:lang w:val="uk-UA" w:eastAsia="uk-UA"/>
              </w:rPr>
            </w:pPr>
            <w:r w:rsidRPr="00FB427D">
              <w:rPr>
                <w:sz w:val="24"/>
                <w:szCs w:val="24"/>
                <w:lang w:val="uk-UA" w:eastAsia="uk-UA"/>
              </w:rPr>
              <w:t>К</w:t>
            </w:r>
            <w:r w:rsidR="00F011C2" w:rsidRPr="00FB427D">
              <w:rPr>
                <w:sz w:val="24"/>
                <w:szCs w:val="24"/>
                <w:lang w:val="uk-UA" w:eastAsia="uk-UA"/>
              </w:rPr>
              <w:t>.акт.</w:t>
            </w:r>
          </w:p>
        </w:tc>
      </w:tr>
      <w:tr w:rsidR="00A462E6" w:rsidRPr="00A462E6" w14:paraId="692E5E64" w14:textId="77777777" w:rsidTr="00201D51">
        <w:trPr>
          <w:trHeight w:val="428"/>
        </w:trPr>
        <w:tc>
          <w:tcPr>
            <w:tcW w:w="1802" w:type="dxa"/>
            <w:shd w:val="clear" w:color="auto" w:fill="auto"/>
          </w:tcPr>
          <w:p w14:paraId="31CB87A2" w14:textId="49DAB56E" w:rsidR="00A462E6" w:rsidRPr="00A462E6" w:rsidRDefault="00A462E6" w:rsidP="00A87B2D">
            <w:pPr>
              <w:widowControl/>
              <w:autoSpaceDE/>
              <w:autoSpaceDN/>
              <w:adjustRightInd/>
              <w:spacing w:after="0"/>
              <w:rPr>
                <w:sz w:val="24"/>
                <w:szCs w:val="24"/>
                <w:lang w:val="uk-UA"/>
              </w:rPr>
            </w:pPr>
            <w:r w:rsidRPr="00A462E6">
              <w:rPr>
                <w:sz w:val="24"/>
                <w:szCs w:val="24"/>
                <w:lang w:val="uk-UA"/>
              </w:rPr>
              <w:t>Контрольна група (n=</w:t>
            </w:r>
            <w:r w:rsidR="00EC0D78">
              <w:rPr>
                <w:sz w:val="24"/>
                <w:szCs w:val="24"/>
                <w:lang w:val="uk-UA"/>
              </w:rPr>
              <w:t>8</w:t>
            </w:r>
            <w:r w:rsidRPr="00A462E6">
              <w:rPr>
                <w:sz w:val="24"/>
                <w:szCs w:val="24"/>
                <w:lang w:val="uk-UA"/>
              </w:rPr>
              <w:t>)</w:t>
            </w:r>
          </w:p>
        </w:tc>
        <w:tc>
          <w:tcPr>
            <w:tcW w:w="1404" w:type="dxa"/>
            <w:shd w:val="clear" w:color="auto" w:fill="auto"/>
          </w:tcPr>
          <w:p w14:paraId="681F228C"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32,5</w:t>
            </w:r>
            <w:r w:rsidRPr="00650B5A">
              <w:rPr>
                <w:sz w:val="22"/>
                <w:szCs w:val="22"/>
                <w:lang w:val="uk-UA"/>
              </w:rPr>
              <w:sym w:font="Symbol" w:char="F0B1"/>
            </w:r>
            <w:r w:rsidRPr="00650B5A">
              <w:rPr>
                <w:sz w:val="22"/>
                <w:szCs w:val="22"/>
                <w:lang w:val="uk-UA"/>
              </w:rPr>
              <w:t>1,6</w:t>
            </w:r>
          </w:p>
          <w:p w14:paraId="0D7D46C1"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293" w:type="dxa"/>
            <w:shd w:val="clear" w:color="auto" w:fill="auto"/>
          </w:tcPr>
          <w:p w14:paraId="1A101130"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3,63</w:t>
            </w:r>
            <w:r w:rsidRPr="00650B5A">
              <w:rPr>
                <w:sz w:val="22"/>
                <w:szCs w:val="22"/>
                <w:lang w:val="uk-UA"/>
              </w:rPr>
              <w:sym w:font="Symbol" w:char="F0B1"/>
            </w:r>
            <w:r w:rsidRPr="00650B5A">
              <w:rPr>
                <w:sz w:val="22"/>
                <w:szCs w:val="22"/>
                <w:lang w:val="uk-UA"/>
              </w:rPr>
              <w:t>0,23</w:t>
            </w:r>
          </w:p>
          <w:p w14:paraId="75702551"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206" w:type="dxa"/>
            <w:shd w:val="clear" w:color="auto" w:fill="auto"/>
          </w:tcPr>
          <w:p w14:paraId="6A548E2F"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32,5</w:t>
            </w:r>
            <w:r w:rsidRPr="00650B5A">
              <w:rPr>
                <w:sz w:val="22"/>
                <w:szCs w:val="22"/>
                <w:lang w:val="uk-UA"/>
              </w:rPr>
              <w:sym w:font="Symbol" w:char="F0B1"/>
            </w:r>
            <w:r w:rsidRPr="00650B5A">
              <w:rPr>
                <w:sz w:val="22"/>
                <w:szCs w:val="22"/>
                <w:lang w:val="uk-UA"/>
              </w:rPr>
              <w:t>2,3</w:t>
            </w:r>
          </w:p>
          <w:p w14:paraId="48DF815B"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206" w:type="dxa"/>
            <w:shd w:val="clear" w:color="auto" w:fill="auto"/>
          </w:tcPr>
          <w:p w14:paraId="4172698F"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40,3</w:t>
            </w:r>
            <w:r w:rsidRPr="00650B5A">
              <w:rPr>
                <w:sz w:val="22"/>
                <w:szCs w:val="22"/>
                <w:lang w:val="uk-UA"/>
              </w:rPr>
              <w:sym w:font="Symbol" w:char="F0B1"/>
            </w:r>
            <w:r w:rsidRPr="00650B5A">
              <w:rPr>
                <w:sz w:val="22"/>
                <w:szCs w:val="22"/>
                <w:lang w:val="uk-UA"/>
              </w:rPr>
              <w:t>1,4</w:t>
            </w:r>
          </w:p>
          <w:p w14:paraId="5D486332"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308" w:type="dxa"/>
            <w:shd w:val="clear" w:color="auto" w:fill="auto"/>
          </w:tcPr>
          <w:p w14:paraId="3D12639C"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1,24</w:t>
            </w:r>
            <w:r w:rsidRPr="00650B5A">
              <w:rPr>
                <w:sz w:val="22"/>
                <w:szCs w:val="22"/>
                <w:lang w:val="uk-UA"/>
              </w:rPr>
              <w:sym w:font="Symbol" w:char="F0B1"/>
            </w:r>
            <w:r w:rsidRPr="00650B5A">
              <w:rPr>
                <w:sz w:val="22"/>
                <w:szCs w:val="22"/>
                <w:lang w:val="uk-UA"/>
              </w:rPr>
              <w:t>0,10</w:t>
            </w:r>
          </w:p>
          <w:p w14:paraId="05842779"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249" w:type="dxa"/>
            <w:shd w:val="clear" w:color="auto" w:fill="auto"/>
          </w:tcPr>
          <w:p w14:paraId="39EB1198"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46,6</w:t>
            </w:r>
            <w:r w:rsidRPr="00650B5A">
              <w:rPr>
                <w:sz w:val="22"/>
                <w:szCs w:val="22"/>
                <w:lang w:val="uk-UA"/>
              </w:rPr>
              <w:sym w:font="Symbol" w:char="F0B1"/>
            </w:r>
            <w:r w:rsidRPr="00650B5A">
              <w:rPr>
                <w:sz w:val="22"/>
                <w:szCs w:val="22"/>
                <w:lang w:val="uk-UA"/>
              </w:rPr>
              <w:t>4,5</w:t>
            </w:r>
          </w:p>
          <w:p w14:paraId="0A0EB662"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313" w:type="dxa"/>
            <w:shd w:val="clear" w:color="auto" w:fill="auto"/>
          </w:tcPr>
          <w:p w14:paraId="71778FFC"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r w:rsidRPr="00650B5A">
              <w:rPr>
                <w:sz w:val="22"/>
                <w:szCs w:val="22"/>
                <w:lang w:val="uk-UA"/>
              </w:rPr>
              <w:t>5,27</w:t>
            </w:r>
            <w:r w:rsidRPr="00650B5A">
              <w:rPr>
                <w:sz w:val="22"/>
                <w:szCs w:val="22"/>
                <w:lang w:val="uk-UA"/>
              </w:rPr>
              <w:sym w:font="Symbol" w:char="F0B1"/>
            </w:r>
            <w:r w:rsidRPr="00650B5A">
              <w:rPr>
                <w:sz w:val="22"/>
                <w:szCs w:val="22"/>
                <w:lang w:val="uk-UA"/>
              </w:rPr>
              <w:t>0,32</w:t>
            </w:r>
          </w:p>
        </w:tc>
        <w:tc>
          <w:tcPr>
            <w:tcW w:w="1207" w:type="dxa"/>
            <w:shd w:val="clear" w:color="auto" w:fill="auto"/>
          </w:tcPr>
          <w:p w14:paraId="12DBB434"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42,2</w:t>
            </w:r>
            <w:r w:rsidRPr="00650B5A">
              <w:rPr>
                <w:sz w:val="22"/>
                <w:szCs w:val="22"/>
                <w:lang w:val="uk-UA"/>
              </w:rPr>
              <w:sym w:font="Symbol" w:char="F0B1"/>
            </w:r>
            <w:r w:rsidRPr="00650B5A">
              <w:rPr>
                <w:sz w:val="22"/>
                <w:szCs w:val="22"/>
                <w:lang w:val="uk-UA"/>
              </w:rPr>
              <w:t>1,3</w:t>
            </w:r>
          </w:p>
          <w:p w14:paraId="119CF9E6"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c>
          <w:tcPr>
            <w:tcW w:w="1207" w:type="dxa"/>
            <w:shd w:val="clear" w:color="auto" w:fill="auto"/>
          </w:tcPr>
          <w:p w14:paraId="4E2B9936"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51,7</w:t>
            </w:r>
            <w:r w:rsidRPr="00650B5A">
              <w:rPr>
                <w:sz w:val="22"/>
                <w:szCs w:val="22"/>
                <w:lang w:val="uk-UA"/>
              </w:rPr>
              <w:sym w:font="Symbol" w:char="F0B1"/>
            </w:r>
            <w:r w:rsidRPr="00650B5A">
              <w:rPr>
                <w:sz w:val="22"/>
                <w:szCs w:val="22"/>
                <w:lang w:val="uk-UA"/>
              </w:rPr>
              <w:t>2,4</w:t>
            </w:r>
          </w:p>
          <w:p w14:paraId="79A19058" w14:textId="77777777" w:rsidR="00A462E6" w:rsidRPr="00650B5A" w:rsidRDefault="00A462E6" w:rsidP="00A462E6">
            <w:pPr>
              <w:widowControl/>
              <w:tabs>
                <w:tab w:val="left" w:pos="180"/>
              </w:tabs>
              <w:autoSpaceDE/>
              <w:autoSpaceDN/>
              <w:adjustRightInd/>
              <w:spacing w:after="0"/>
              <w:jc w:val="both"/>
              <w:rPr>
                <w:sz w:val="22"/>
                <w:szCs w:val="22"/>
                <w:lang w:val="uk-UA"/>
              </w:rPr>
            </w:pPr>
          </w:p>
        </w:tc>
        <w:tc>
          <w:tcPr>
            <w:tcW w:w="1313" w:type="dxa"/>
            <w:shd w:val="clear" w:color="auto" w:fill="auto"/>
          </w:tcPr>
          <w:p w14:paraId="462B771B"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1,22</w:t>
            </w:r>
            <w:r w:rsidRPr="00650B5A">
              <w:rPr>
                <w:sz w:val="22"/>
                <w:szCs w:val="22"/>
                <w:lang w:val="uk-UA"/>
              </w:rPr>
              <w:sym w:font="Symbol" w:char="F0B1"/>
            </w:r>
            <w:r w:rsidRPr="00650B5A">
              <w:rPr>
                <w:sz w:val="22"/>
                <w:szCs w:val="22"/>
                <w:lang w:val="uk-UA"/>
              </w:rPr>
              <w:t>0,03</w:t>
            </w:r>
          </w:p>
          <w:p w14:paraId="0C851975" w14:textId="77777777" w:rsidR="00A462E6" w:rsidRPr="00650B5A" w:rsidRDefault="00A462E6" w:rsidP="00A462E6">
            <w:pPr>
              <w:widowControl/>
              <w:tabs>
                <w:tab w:val="left" w:pos="180"/>
              </w:tabs>
              <w:autoSpaceDE/>
              <w:autoSpaceDN/>
              <w:adjustRightInd/>
              <w:spacing w:after="0"/>
              <w:jc w:val="both"/>
              <w:rPr>
                <w:sz w:val="22"/>
                <w:szCs w:val="22"/>
                <w:lang w:val="uk-UA" w:eastAsia="uk-UA"/>
              </w:rPr>
            </w:pPr>
          </w:p>
        </w:tc>
      </w:tr>
      <w:tr w:rsidR="00A462E6" w:rsidRPr="00A462E6" w14:paraId="6EBED1D4" w14:textId="77777777" w:rsidTr="00201D51">
        <w:tc>
          <w:tcPr>
            <w:tcW w:w="1802" w:type="dxa"/>
            <w:shd w:val="clear" w:color="auto" w:fill="auto"/>
          </w:tcPr>
          <w:p w14:paraId="32E807B5" w14:textId="77777777" w:rsidR="00A462E6" w:rsidRPr="00A462E6" w:rsidRDefault="00A462E6" w:rsidP="00C5649E">
            <w:pPr>
              <w:widowControl/>
              <w:autoSpaceDE/>
              <w:autoSpaceDN/>
              <w:adjustRightInd/>
              <w:spacing w:after="0"/>
              <w:rPr>
                <w:sz w:val="24"/>
                <w:szCs w:val="24"/>
                <w:lang w:val="uk-UA"/>
              </w:rPr>
            </w:pPr>
            <w:r w:rsidRPr="00A462E6">
              <w:rPr>
                <w:sz w:val="24"/>
                <w:szCs w:val="24"/>
                <w:lang w:val="uk-UA"/>
              </w:rPr>
              <w:t>Анамнез</w:t>
            </w:r>
            <w:r w:rsidR="00C5649E">
              <w:rPr>
                <w:sz w:val="24"/>
                <w:szCs w:val="24"/>
                <w:lang w:val="uk-UA"/>
              </w:rPr>
              <w:t xml:space="preserve"> ГНП</w:t>
            </w:r>
            <w:r w:rsidRPr="00A462E6">
              <w:rPr>
                <w:sz w:val="24"/>
                <w:szCs w:val="24"/>
                <w:lang w:val="uk-UA"/>
              </w:rPr>
              <w:t>:</w:t>
            </w:r>
          </w:p>
        </w:tc>
        <w:tc>
          <w:tcPr>
            <w:tcW w:w="1404" w:type="dxa"/>
            <w:shd w:val="clear" w:color="auto" w:fill="auto"/>
          </w:tcPr>
          <w:p w14:paraId="0A7C7B61"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15-11-18</w:t>
            </w:r>
          </w:p>
        </w:tc>
        <w:tc>
          <w:tcPr>
            <w:tcW w:w="1293" w:type="dxa"/>
            <w:shd w:val="clear" w:color="auto" w:fill="auto"/>
          </w:tcPr>
          <w:p w14:paraId="6495FCCC"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15-11-18</w:t>
            </w:r>
          </w:p>
        </w:tc>
        <w:tc>
          <w:tcPr>
            <w:tcW w:w="1206" w:type="dxa"/>
            <w:shd w:val="clear" w:color="auto" w:fill="auto"/>
          </w:tcPr>
          <w:p w14:paraId="690FFFAA" w14:textId="77777777" w:rsidR="00A462E6" w:rsidRPr="00650B5A" w:rsidRDefault="00A87B2D" w:rsidP="00A87B2D">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13-</w:t>
            </w:r>
            <w:r w:rsidR="00A462E6" w:rsidRPr="00650B5A">
              <w:rPr>
                <w:i/>
                <w:sz w:val="22"/>
                <w:szCs w:val="22"/>
                <w:lang w:val="uk-UA" w:eastAsia="uk-UA"/>
              </w:rPr>
              <w:t>11</w:t>
            </w:r>
            <w:r w:rsidRPr="00650B5A">
              <w:rPr>
                <w:i/>
                <w:sz w:val="22"/>
                <w:szCs w:val="22"/>
                <w:lang w:val="uk-UA" w:eastAsia="uk-UA"/>
              </w:rPr>
              <w:t>-</w:t>
            </w:r>
            <w:r w:rsidR="00A462E6" w:rsidRPr="00650B5A">
              <w:rPr>
                <w:i/>
                <w:sz w:val="22"/>
                <w:szCs w:val="22"/>
                <w:lang w:val="uk-UA" w:eastAsia="uk-UA"/>
              </w:rPr>
              <w:t>16</w:t>
            </w:r>
          </w:p>
        </w:tc>
        <w:tc>
          <w:tcPr>
            <w:tcW w:w="1206" w:type="dxa"/>
            <w:shd w:val="clear" w:color="auto" w:fill="auto"/>
          </w:tcPr>
          <w:p w14:paraId="25D009A1"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13-11-16</w:t>
            </w:r>
          </w:p>
        </w:tc>
        <w:tc>
          <w:tcPr>
            <w:tcW w:w="1308" w:type="dxa"/>
            <w:shd w:val="clear" w:color="auto" w:fill="auto"/>
          </w:tcPr>
          <w:p w14:paraId="390E3C68"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13-11-16</w:t>
            </w:r>
          </w:p>
        </w:tc>
        <w:tc>
          <w:tcPr>
            <w:tcW w:w="1249" w:type="dxa"/>
            <w:shd w:val="clear" w:color="auto" w:fill="auto"/>
          </w:tcPr>
          <w:p w14:paraId="7230303A"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43-18-25</w:t>
            </w:r>
          </w:p>
        </w:tc>
        <w:tc>
          <w:tcPr>
            <w:tcW w:w="1313" w:type="dxa"/>
            <w:shd w:val="clear" w:color="auto" w:fill="auto"/>
          </w:tcPr>
          <w:p w14:paraId="3DB72817"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43-18-25</w:t>
            </w:r>
          </w:p>
        </w:tc>
        <w:tc>
          <w:tcPr>
            <w:tcW w:w="1207" w:type="dxa"/>
            <w:shd w:val="clear" w:color="auto" w:fill="auto"/>
          </w:tcPr>
          <w:p w14:paraId="3689E07C"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44-20-30</w:t>
            </w:r>
          </w:p>
        </w:tc>
        <w:tc>
          <w:tcPr>
            <w:tcW w:w="1207" w:type="dxa"/>
            <w:shd w:val="clear" w:color="auto" w:fill="auto"/>
          </w:tcPr>
          <w:p w14:paraId="6275BEA0"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44-20-30</w:t>
            </w:r>
          </w:p>
        </w:tc>
        <w:tc>
          <w:tcPr>
            <w:tcW w:w="1313" w:type="dxa"/>
            <w:shd w:val="clear" w:color="auto" w:fill="auto"/>
          </w:tcPr>
          <w:p w14:paraId="5A1EE833"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44-20-30</w:t>
            </w:r>
          </w:p>
        </w:tc>
      </w:tr>
      <w:tr w:rsidR="00A462E6" w:rsidRPr="00A462E6" w14:paraId="12114A47" w14:textId="77777777" w:rsidTr="00201D51">
        <w:tc>
          <w:tcPr>
            <w:tcW w:w="1802" w:type="dxa"/>
            <w:shd w:val="clear" w:color="auto" w:fill="auto"/>
          </w:tcPr>
          <w:p w14:paraId="2984A209"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І група (n=50)</w:t>
            </w:r>
          </w:p>
        </w:tc>
        <w:tc>
          <w:tcPr>
            <w:tcW w:w="1404" w:type="dxa"/>
            <w:shd w:val="clear" w:color="auto" w:fill="auto"/>
          </w:tcPr>
          <w:p w14:paraId="6048FC0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51,7</w:t>
            </w:r>
            <w:r w:rsidRPr="00650B5A">
              <w:rPr>
                <w:sz w:val="22"/>
                <w:szCs w:val="22"/>
                <w:lang w:val="uk-UA"/>
              </w:rPr>
              <w:sym w:font="Symbol" w:char="F0B1"/>
            </w:r>
            <w:r w:rsidRPr="00650B5A">
              <w:rPr>
                <w:sz w:val="22"/>
                <w:szCs w:val="22"/>
                <w:lang w:val="uk-UA"/>
              </w:rPr>
              <w:t xml:space="preserve">4,0 </w:t>
            </w:r>
          </w:p>
          <w:p w14:paraId="6AF95A54"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 #</w:t>
            </w:r>
          </w:p>
        </w:tc>
        <w:tc>
          <w:tcPr>
            <w:tcW w:w="1293" w:type="dxa"/>
            <w:shd w:val="clear" w:color="auto" w:fill="auto"/>
          </w:tcPr>
          <w:p w14:paraId="7B0B34C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2,87</w:t>
            </w:r>
            <w:r w:rsidRPr="00650B5A">
              <w:rPr>
                <w:sz w:val="22"/>
                <w:szCs w:val="22"/>
                <w:lang w:val="uk-UA"/>
              </w:rPr>
              <w:sym w:font="Symbol" w:char="F0B1"/>
            </w:r>
            <w:r w:rsidRPr="00650B5A">
              <w:rPr>
                <w:sz w:val="22"/>
                <w:szCs w:val="22"/>
                <w:lang w:val="uk-UA"/>
              </w:rPr>
              <w:t>0,20</w:t>
            </w:r>
          </w:p>
          <w:p w14:paraId="77F4EEFD"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 #</w:t>
            </w:r>
          </w:p>
        </w:tc>
        <w:tc>
          <w:tcPr>
            <w:tcW w:w="1206" w:type="dxa"/>
            <w:shd w:val="clear" w:color="auto" w:fill="auto"/>
          </w:tcPr>
          <w:p w14:paraId="0A815660"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41,7</w:t>
            </w:r>
            <w:r w:rsidRPr="00650B5A">
              <w:rPr>
                <w:sz w:val="22"/>
                <w:szCs w:val="22"/>
                <w:lang w:val="uk-UA"/>
              </w:rPr>
              <w:sym w:font="Symbol" w:char="F0B1"/>
            </w:r>
            <w:r w:rsidRPr="00650B5A">
              <w:rPr>
                <w:sz w:val="22"/>
                <w:szCs w:val="22"/>
                <w:lang w:val="uk-UA"/>
              </w:rPr>
              <w:t>7,3</w:t>
            </w:r>
          </w:p>
        </w:tc>
        <w:tc>
          <w:tcPr>
            <w:tcW w:w="1206" w:type="dxa"/>
            <w:shd w:val="clear" w:color="auto" w:fill="auto"/>
          </w:tcPr>
          <w:p w14:paraId="1EDB5B19"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42,5</w:t>
            </w:r>
            <w:r w:rsidRPr="00650B5A">
              <w:rPr>
                <w:sz w:val="22"/>
                <w:szCs w:val="22"/>
                <w:lang w:val="uk-UA"/>
              </w:rPr>
              <w:sym w:font="Symbol" w:char="F0B1"/>
            </w:r>
            <w:r w:rsidRPr="00650B5A">
              <w:rPr>
                <w:sz w:val="22"/>
                <w:szCs w:val="22"/>
                <w:lang w:val="uk-UA"/>
              </w:rPr>
              <w:t>6,9</w:t>
            </w:r>
          </w:p>
        </w:tc>
        <w:tc>
          <w:tcPr>
            <w:tcW w:w="1308" w:type="dxa"/>
            <w:shd w:val="clear" w:color="auto" w:fill="auto"/>
          </w:tcPr>
          <w:p w14:paraId="604286BA"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1,02</w:t>
            </w:r>
            <w:r w:rsidRPr="00650B5A">
              <w:rPr>
                <w:sz w:val="22"/>
                <w:szCs w:val="22"/>
                <w:lang w:val="uk-UA"/>
              </w:rPr>
              <w:sym w:font="Symbol" w:char="F0B1"/>
            </w:r>
            <w:r w:rsidRPr="00650B5A">
              <w:rPr>
                <w:sz w:val="22"/>
                <w:szCs w:val="22"/>
                <w:lang w:val="uk-UA"/>
              </w:rPr>
              <w:t>0,18</w:t>
            </w:r>
          </w:p>
        </w:tc>
        <w:tc>
          <w:tcPr>
            <w:tcW w:w="1249" w:type="dxa"/>
            <w:shd w:val="clear" w:color="auto" w:fill="auto"/>
          </w:tcPr>
          <w:p w14:paraId="733773B2"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43,0</w:t>
            </w:r>
            <w:r w:rsidRPr="00650B5A">
              <w:rPr>
                <w:sz w:val="22"/>
                <w:szCs w:val="22"/>
                <w:lang w:val="uk-UA"/>
              </w:rPr>
              <w:sym w:font="Symbol" w:char="F0B1"/>
            </w:r>
            <w:r w:rsidRPr="00650B5A">
              <w:rPr>
                <w:sz w:val="22"/>
                <w:szCs w:val="22"/>
                <w:lang w:val="uk-UA"/>
              </w:rPr>
              <w:t>3,2</w:t>
            </w:r>
          </w:p>
        </w:tc>
        <w:tc>
          <w:tcPr>
            <w:tcW w:w="1313" w:type="dxa"/>
            <w:shd w:val="clear" w:color="auto" w:fill="auto"/>
          </w:tcPr>
          <w:p w14:paraId="315E639C"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3,30</w:t>
            </w:r>
            <w:r w:rsidRPr="00650B5A">
              <w:rPr>
                <w:sz w:val="22"/>
                <w:szCs w:val="22"/>
                <w:lang w:val="uk-UA"/>
              </w:rPr>
              <w:sym w:font="Symbol" w:char="F0B1"/>
            </w:r>
            <w:r w:rsidRPr="00650B5A">
              <w:rPr>
                <w:sz w:val="22"/>
                <w:szCs w:val="22"/>
                <w:lang w:val="uk-UA"/>
              </w:rPr>
              <w:t>0,21*</w:t>
            </w:r>
          </w:p>
        </w:tc>
        <w:tc>
          <w:tcPr>
            <w:tcW w:w="1207" w:type="dxa"/>
            <w:shd w:val="clear" w:color="auto" w:fill="auto"/>
          </w:tcPr>
          <w:p w14:paraId="0D20198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74,2</w:t>
            </w:r>
            <w:r w:rsidRPr="00650B5A">
              <w:rPr>
                <w:sz w:val="22"/>
                <w:szCs w:val="22"/>
                <w:lang w:val="uk-UA"/>
              </w:rPr>
              <w:sym w:font="Symbol" w:char="F0B1"/>
            </w:r>
            <w:r w:rsidRPr="00650B5A">
              <w:rPr>
                <w:sz w:val="22"/>
                <w:szCs w:val="22"/>
                <w:lang w:val="uk-UA"/>
              </w:rPr>
              <w:t>3,0*</w:t>
            </w:r>
          </w:p>
        </w:tc>
        <w:tc>
          <w:tcPr>
            <w:tcW w:w="1207" w:type="dxa"/>
            <w:shd w:val="clear" w:color="auto" w:fill="auto"/>
          </w:tcPr>
          <w:p w14:paraId="238069A6"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69,7</w:t>
            </w:r>
            <w:r w:rsidRPr="00650B5A">
              <w:rPr>
                <w:sz w:val="22"/>
                <w:szCs w:val="22"/>
                <w:lang w:val="uk-UA"/>
              </w:rPr>
              <w:sym w:font="Symbol" w:char="F0B1"/>
            </w:r>
            <w:r w:rsidRPr="00650B5A">
              <w:rPr>
                <w:sz w:val="22"/>
                <w:szCs w:val="22"/>
                <w:lang w:val="uk-UA"/>
              </w:rPr>
              <w:t>3,3*</w:t>
            </w:r>
          </w:p>
        </w:tc>
        <w:tc>
          <w:tcPr>
            <w:tcW w:w="1313" w:type="dxa"/>
            <w:shd w:val="clear" w:color="auto" w:fill="auto"/>
          </w:tcPr>
          <w:p w14:paraId="1061C6B8"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0,94</w:t>
            </w:r>
            <w:r w:rsidRPr="00650B5A">
              <w:rPr>
                <w:sz w:val="22"/>
                <w:szCs w:val="22"/>
                <w:lang w:val="uk-UA"/>
              </w:rPr>
              <w:sym w:font="Symbol" w:char="F0B1"/>
            </w:r>
            <w:r w:rsidRPr="00650B5A">
              <w:rPr>
                <w:sz w:val="22"/>
                <w:szCs w:val="22"/>
                <w:lang w:val="uk-UA"/>
              </w:rPr>
              <w:t>0,07*</w:t>
            </w:r>
          </w:p>
        </w:tc>
      </w:tr>
      <w:tr w:rsidR="00A462E6" w:rsidRPr="00A462E6" w14:paraId="1E92B468" w14:textId="77777777" w:rsidTr="00201D51">
        <w:tc>
          <w:tcPr>
            <w:tcW w:w="1802" w:type="dxa"/>
            <w:shd w:val="clear" w:color="auto" w:fill="auto"/>
          </w:tcPr>
          <w:p w14:paraId="3C5B3992"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ІІ група (n=25)</w:t>
            </w:r>
          </w:p>
        </w:tc>
        <w:tc>
          <w:tcPr>
            <w:tcW w:w="1404" w:type="dxa"/>
            <w:shd w:val="clear" w:color="auto" w:fill="auto"/>
          </w:tcPr>
          <w:p w14:paraId="12BC5D39"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62,7</w:t>
            </w:r>
            <w:r w:rsidRPr="00650B5A">
              <w:rPr>
                <w:sz w:val="22"/>
                <w:szCs w:val="22"/>
                <w:lang w:val="uk-UA"/>
              </w:rPr>
              <w:sym w:font="Symbol" w:char="F0B1"/>
            </w:r>
            <w:r w:rsidRPr="00650B5A">
              <w:rPr>
                <w:sz w:val="22"/>
                <w:szCs w:val="22"/>
                <w:lang w:val="uk-UA"/>
              </w:rPr>
              <w:t>5,5*</w:t>
            </w:r>
          </w:p>
        </w:tc>
        <w:tc>
          <w:tcPr>
            <w:tcW w:w="1293" w:type="dxa"/>
            <w:shd w:val="clear" w:color="auto" w:fill="auto"/>
          </w:tcPr>
          <w:p w14:paraId="5F511C9C"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3,84</w:t>
            </w:r>
            <w:r w:rsidRPr="00650B5A">
              <w:rPr>
                <w:sz w:val="22"/>
                <w:szCs w:val="22"/>
                <w:lang w:val="uk-UA"/>
              </w:rPr>
              <w:sym w:font="Symbol" w:char="F0B1"/>
            </w:r>
            <w:r w:rsidRPr="00650B5A">
              <w:rPr>
                <w:sz w:val="22"/>
                <w:szCs w:val="22"/>
                <w:lang w:val="uk-UA"/>
              </w:rPr>
              <w:t>0,75</w:t>
            </w:r>
          </w:p>
        </w:tc>
        <w:tc>
          <w:tcPr>
            <w:tcW w:w="1206" w:type="dxa"/>
            <w:shd w:val="clear" w:color="auto" w:fill="auto"/>
          </w:tcPr>
          <w:p w14:paraId="45C382C2"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53,2</w:t>
            </w:r>
            <w:r w:rsidRPr="00650B5A">
              <w:rPr>
                <w:sz w:val="22"/>
                <w:szCs w:val="22"/>
                <w:lang w:val="uk-UA"/>
              </w:rPr>
              <w:sym w:font="Symbol" w:char="F0B1"/>
            </w:r>
            <w:r w:rsidRPr="00650B5A">
              <w:rPr>
                <w:sz w:val="22"/>
                <w:szCs w:val="22"/>
                <w:lang w:val="uk-UA"/>
              </w:rPr>
              <w:t>8,4*</w:t>
            </w:r>
          </w:p>
        </w:tc>
        <w:tc>
          <w:tcPr>
            <w:tcW w:w="1206" w:type="dxa"/>
            <w:shd w:val="clear" w:color="auto" w:fill="auto"/>
          </w:tcPr>
          <w:p w14:paraId="787C3081"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55,0</w:t>
            </w:r>
            <w:r w:rsidRPr="00650B5A">
              <w:rPr>
                <w:sz w:val="22"/>
                <w:szCs w:val="22"/>
                <w:lang w:val="uk-UA"/>
              </w:rPr>
              <w:sym w:font="Symbol" w:char="F0B1"/>
            </w:r>
            <w:r w:rsidRPr="00650B5A">
              <w:rPr>
                <w:sz w:val="22"/>
                <w:szCs w:val="22"/>
                <w:lang w:val="uk-UA"/>
              </w:rPr>
              <w:t>8,7</w:t>
            </w:r>
          </w:p>
        </w:tc>
        <w:tc>
          <w:tcPr>
            <w:tcW w:w="1308" w:type="dxa"/>
            <w:shd w:val="clear" w:color="auto" w:fill="auto"/>
          </w:tcPr>
          <w:p w14:paraId="4F5DB182"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1,03</w:t>
            </w:r>
            <w:r w:rsidRPr="00650B5A">
              <w:rPr>
                <w:sz w:val="22"/>
                <w:szCs w:val="22"/>
                <w:lang w:val="uk-UA"/>
              </w:rPr>
              <w:sym w:font="Symbol" w:char="F0B1"/>
            </w:r>
            <w:r w:rsidRPr="00650B5A">
              <w:rPr>
                <w:sz w:val="22"/>
                <w:szCs w:val="22"/>
                <w:lang w:val="uk-UA"/>
              </w:rPr>
              <w:t>0,11</w:t>
            </w:r>
          </w:p>
        </w:tc>
        <w:tc>
          <w:tcPr>
            <w:tcW w:w="1249" w:type="dxa"/>
            <w:shd w:val="clear" w:color="auto" w:fill="auto"/>
          </w:tcPr>
          <w:p w14:paraId="586FB0C0"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47,2</w:t>
            </w:r>
            <w:r w:rsidRPr="00650B5A">
              <w:rPr>
                <w:sz w:val="22"/>
                <w:szCs w:val="22"/>
                <w:lang w:val="uk-UA"/>
              </w:rPr>
              <w:sym w:font="Symbol" w:char="F0B1"/>
            </w:r>
            <w:r w:rsidRPr="00650B5A">
              <w:rPr>
                <w:sz w:val="22"/>
                <w:szCs w:val="22"/>
                <w:lang w:val="uk-UA"/>
              </w:rPr>
              <w:t>2,9</w:t>
            </w:r>
          </w:p>
        </w:tc>
        <w:tc>
          <w:tcPr>
            <w:tcW w:w="1313" w:type="dxa"/>
            <w:shd w:val="clear" w:color="auto" w:fill="auto"/>
          </w:tcPr>
          <w:p w14:paraId="4FDC9E80"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3,78</w:t>
            </w:r>
            <w:r w:rsidRPr="00650B5A">
              <w:rPr>
                <w:sz w:val="22"/>
                <w:szCs w:val="22"/>
                <w:lang w:val="uk-UA"/>
              </w:rPr>
              <w:sym w:font="Symbol" w:char="F0B1"/>
            </w:r>
            <w:r w:rsidRPr="00650B5A">
              <w:rPr>
                <w:sz w:val="22"/>
                <w:szCs w:val="22"/>
                <w:lang w:val="uk-UA"/>
              </w:rPr>
              <w:t>0,34*</w:t>
            </w:r>
          </w:p>
        </w:tc>
        <w:tc>
          <w:tcPr>
            <w:tcW w:w="1207" w:type="dxa"/>
            <w:shd w:val="clear" w:color="auto" w:fill="auto"/>
          </w:tcPr>
          <w:p w14:paraId="5DB96BCA"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72,4</w:t>
            </w:r>
            <w:r w:rsidRPr="00650B5A">
              <w:rPr>
                <w:sz w:val="22"/>
                <w:szCs w:val="22"/>
                <w:lang w:val="uk-UA"/>
              </w:rPr>
              <w:sym w:font="Symbol" w:char="F0B1"/>
            </w:r>
            <w:r w:rsidRPr="00650B5A">
              <w:rPr>
                <w:sz w:val="22"/>
                <w:szCs w:val="22"/>
                <w:lang w:val="uk-UA"/>
              </w:rPr>
              <w:t>5,3*</w:t>
            </w:r>
          </w:p>
        </w:tc>
        <w:tc>
          <w:tcPr>
            <w:tcW w:w="1207" w:type="dxa"/>
            <w:shd w:val="clear" w:color="auto" w:fill="auto"/>
          </w:tcPr>
          <w:p w14:paraId="2D6915AD"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73,8</w:t>
            </w:r>
            <w:r w:rsidRPr="00650B5A">
              <w:rPr>
                <w:sz w:val="22"/>
                <w:szCs w:val="22"/>
                <w:lang w:val="uk-UA"/>
              </w:rPr>
              <w:sym w:font="Symbol" w:char="F0B1"/>
            </w:r>
            <w:r w:rsidRPr="00650B5A">
              <w:rPr>
                <w:sz w:val="22"/>
                <w:szCs w:val="22"/>
                <w:lang w:val="uk-UA"/>
              </w:rPr>
              <w:t>5,6*</w:t>
            </w:r>
          </w:p>
        </w:tc>
        <w:tc>
          <w:tcPr>
            <w:tcW w:w="1313" w:type="dxa"/>
            <w:shd w:val="clear" w:color="auto" w:fill="auto"/>
          </w:tcPr>
          <w:p w14:paraId="337159E7"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1,02</w:t>
            </w:r>
            <w:r w:rsidRPr="00650B5A">
              <w:rPr>
                <w:sz w:val="22"/>
                <w:szCs w:val="22"/>
                <w:lang w:val="uk-UA"/>
              </w:rPr>
              <w:sym w:font="Symbol" w:char="F0B1"/>
            </w:r>
            <w:r w:rsidRPr="00650B5A">
              <w:rPr>
                <w:sz w:val="22"/>
                <w:szCs w:val="22"/>
                <w:lang w:val="uk-UA"/>
              </w:rPr>
              <w:t>0,06*</w:t>
            </w:r>
          </w:p>
        </w:tc>
      </w:tr>
      <w:tr w:rsidR="00A462E6" w:rsidRPr="00A462E6" w14:paraId="3E0FC05B" w14:textId="77777777" w:rsidTr="00201D51">
        <w:tc>
          <w:tcPr>
            <w:tcW w:w="1802" w:type="dxa"/>
            <w:shd w:val="clear" w:color="auto" w:fill="auto"/>
          </w:tcPr>
          <w:p w14:paraId="7D1FCA2D"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ІІІ група(n=37)</w:t>
            </w:r>
          </w:p>
        </w:tc>
        <w:tc>
          <w:tcPr>
            <w:tcW w:w="1404" w:type="dxa"/>
            <w:shd w:val="clear" w:color="auto" w:fill="auto"/>
          </w:tcPr>
          <w:p w14:paraId="479C1CB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75,0</w:t>
            </w:r>
            <w:r w:rsidRPr="00650B5A">
              <w:rPr>
                <w:sz w:val="22"/>
                <w:szCs w:val="22"/>
                <w:lang w:val="uk-UA"/>
              </w:rPr>
              <w:sym w:font="Symbol" w:char="F0B1"/>
            </w:r>
            <w:r w:rsidRPr="00650B5A">
              <w:rPr>
                <w:sz w:val="22"/>
                <w:szCs w:val="22"/>
                <w:lang w:val="uk-UA"/>
              </w:rPr>
              <w:t>3,8*</w:t>
            </w:r>
          </w:p>
        </w:tc>
        <w:tc>
          <w:tcPr>
            <w:tcW w:w="1293" w:type="dxa"/>
            <w:shd w:val="clear" w:color="auto" w:fill="auto"/>
          </w:tcPr>
          <w:p w14:paraId="4B06F97D"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3,98</w:t>
            </w:r>
            <w:r w:rsidRPr="00650B5A">
              <w:rPr>
                <w:sz w:val="22"/>
                <w:szCs w:val="22"/>
                <w:lang w:val="uk-UA"/>
              </w:rPr>
              <w:sym w:font="Symbol" w:char="F0B1"/>
            </w:r>
            <w:r w:rsidRPr="00650B5A">
              <w:rPr>
                <w:sz w:val="22"/>
                <w:szCs w:val="22"/>
                <w:lang w:val="uk-UA"/>
              </w:rPr>
              <w:t>0,37</w:t>
            </w:r>
          </w:p>
        </w:tc>
        <w:tc>
          <w:tcPr>
            <w:tcW w:w="1206" w:type="dxa"/>
            <w:shd w:val="clear" w:color="auto" w:fill="auto"/>
          </w:tcPr>
          <w:p w14:paraId="659E1C2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41,7</w:t>
            </w:r>
            <w:r w:rsidRPr="00650B5A">
              <w:rPr>
                <w:sz w:val="22"/>
                <w:szCs w:val="22"/>
                <w:lang w:val="uk-UA"/>
              </w:rPr>
              <w:sym w:font="Symbol" w:char="F0B1"/>
            </w:r>
            <w:r w:rsidRPr="00650B5A">
              <w:rPr>
                <w:sz w:val="22"/>
                <w:szCs w:val="22"/>
                <w:lang w:val="uk-UA"/>
              </w:rPr>
              <w:t>6,1</w:t>
            </w:r>
          </w:p>
        </w:tc>
        <w:tc>
          <w:tcPr>
            <w:tcW w:w="1206" w:type="dxa"/>
            <w:shd w:val="clear" w:color="auto" w:fill="auto"/>
          </w:tcPr>
          <w:p w14:paraId="7DAB0C02"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38,2</w:t>
            </w:r>
            <w:r w:rsidRPr="00650B5A">
              <w:rPr>
                <w:sz w:val="22"/>
                <w:szCs w:val="22"/>
                <w:lang w:val="uk-UA"/>
              </w:rPr>
              <w:sym w:font="Symbol" w:char="F0B1"/>
            </w:r>
            <w:r w:rsidRPr="00650B5A">
              <w:rPr>
                <w:sz w:val="22"/>
                <w:szCs w:val="22"/>
                <w:lang w:val="uk-UA"/>
              </w:rPr>
              <w:t>6,3</w:t>
            </w:r>
          </w:p>
        </w:tc>
        <w:tc>
          <w:tcPr>
            <w:tcW w:w="1308" w:type="dxa"/>
            <w:shd w:val="clear" w:color="auto" w:fill="auto"/>
          </w:tcPr>
          <w:p w14:paraId="25F8B4F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0,93</w:t>
            </w:r>
            <w:r w:rsidRPr="00650B5A">
              <w:rPr>
                <w:sz w:val="22"/>
                <w:szCs w:val="22"/>
                <w:lang w:val="uk-UA"/>
              </w:rPr>
              <w:sym w:font="Symbol" w:char="F0B1"/>
            </w:r>
            <w:r w:rsidRPr="00650B5A">
              <w:rPr>
                <w:sz w:val="22"/>
                <w:szCs w:val="22"/>
                <w:lang w:val="uk-UA"/>
              </w:rPr>
              <w:t>0,17</w:t>
            </w:r>
          </w:p>
        </w:tc>
        <w:tc>
          <w:tcPr>
            <w:tcW w:w="1249" w:type="dxa"/>
            <w:shd w:val="clear" w:color="auto" w:fill="auto"/>
          </w:tcPr>
          <w:p w14:paraId="51444F50"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48,6</w:t>
            </w:r>
            <w:r w:rsidRPr="00650B5A">
              <w:rPr>
                <w:sz w:val="22"/>
                <w:szCs w:val="22"/>
                <w:lang w:val="uk-UA"/>
              </w:rPr>
              <w:sym w:font="Symbol" w:char="F0B1"/>
            </w:r>
            <w:r w:rsidRPr="00650B5A">
              <w:rPr>
                <w:sz w:val="22"/>
                <w:szCs w:val="22"/>
                <w:lang w:val="uk-UA"/>
              </w:rPr>
              <w:t>3,6</w:t>
            </w:r>
          </w:p>
        </w:tc>
        <w:tc>
          <w:tcPr>
            <w:tcW w:w="1313" w:type="dxa"/>
            <w:shd w:val="clear" w:color="auto" w:fill="auto"/>
          </w:tcPr>
          <w:p w14:paraId="44A37E2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3,67</w:t>
            </w:r>
            <w:r w:rsidRPr="00650B5A">
              <w:rPr>
                <w:sz w:val="22"/>
                <w:szCs w:val="22"/>
                <w:lang w:val="uk-UA"/>
              </w:rPr>
              <w:sym w:font="Symbol" w:char="F0B1"/>
            </w:r>
            <w:r w:rsidRPr="00650B5A">
              <w:rPr>
                <w:sz w:val="22"/>
                <w:szCs w:val="22"/>
                <w:lang w:val="uk-UA"/>
              </w:rPr>
              <w:t>0,26*</w:t>
            </w:r>
          </w:p>
        </w:tc>
        <w:tc>
          <w:tcPr>
            <w:tcW w:w="1207" w:type="dxa"/>
            <w:shd w:val="clear" w:color="auto" w:fill="auto"/>
          </w:tcPr>
          <w:p w14:paraId="4F2AE8E5"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68,9</w:t>
            </w:r>
            <w:r w:rsidRPr="00650B5A">
              <w:rPr>
                <w:sz w:val="22"/>
                <w:szCs w:val="22"/>
                <w:lang w:val="uk-UA"/>
              </w:rPr>
              <w:sym w:font="Symbol" w:char="F0B1"/>
            </w:r>
            <w:r w:rsidRPr="00650B5A">
              <w:rPr>
                <w:sz w:val="22"/>
                <w:szCs w:val="22"/>
                <w:lang w:val="uk-UA"/>
              </w:rPr>
              <w:t>5,0*</w:t>
            </w:r>
          </w:p>
        </w:tc>
        <w:tc>
          <w:tcPr>
            <w:tcW w:w="1207" w:type="dxa"/>
            <w:shd w:val="clear" w:color="auto" w:fill="auto"/>
            <w:vAlign w:val="center"/>
          </w:tcPr>
          <w:p w14:paraId="3C356D6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67,2</w:t>
            </w:r>
            <w:r w:rsidRPr="00650B5A">
              <w:rPr>
                <w:sz w:val="22"/>
                <w:szCs w:val="22"/>
                <w:lang w:val="uk-UA"/>
              </w:rPr>
              <w:sym w:font="Symbol" w:char="F0B1"/>
            </w:r>
            <w:r w:rsidRPr="00650B5A">
              <w:rPr>
                <w:sz w:val="22"/>
                <w:szCs w:val="22"/>
                <w:lang w:val="uk-UA"/>
              </w:rPr>
              <w:t>4,1*</w:t>
            </w:r>
          </w:p>
        </w:tc>
        <w:tc>
          <w:tcPr>
            <w:tcW w:w="1313" w:type="dxa"/>
            <w:shd w:val="clear" w:color="auto" w:fill="auto"/>
            <w:vAlign w:val="center"/>
          </w:tcPr>
          <w:p w14:paraId="68B3354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0,98</w:t>
            </w:r>
            <w:r w:rsidRPr="00650B5A">
              <w:rPr>
                <w:sz w:val="22"/>
                <w:szCs w:val="22"/>
                <w:lang w:val="uk-UA"/>
              </w:rPr>
              <w:sym w:font="Symbol" w:char="F0B1"/>
            </w:r>
            <w:r w:rsidRPr="00650B5A">
              <w:rPr>
                <w:sz w:val="22"/>
                <w:szCs w:val="22"/>
                <w:lang w:val="uk-UA"/>
              </w:rPr>
              <w:t>0,06*</w:t>
            </w:r>
          </w:p>
        </w:tc>
      </w:tr>
      <w:tr w:rsidR="00A462E6" w:rsidRPr="00A462E6" w14:paraId="22EE00AF" w14:textId="77777777" w:rsidTr="00201D51">
        <w:tc>
          <w:tcPr>
            <w:tcW w:w="1802" w:type="dxa"/>
            <w:shd w:val="clear" w:color="auto" w:fill="auto"/>
          </w:tcPr>
          <w:p w14:paraId="7D533B8C"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 xml:space="preserve">     ВКП:</w:t>
            </w:r>
          </w:p>
        </w:tc>
        <w:tc>
          <w:tcPr>
            <w:tcW w:w="1404" w:type="dxa"/>
            <w:shd w:val="clear" w:color="auto" w:fill="auto"/>
          </w:tcPr>
          <w:p w14:paraId="7D20578D"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19-14-11</w:t>
            </w:r>
          </w:p>
        </w:tc>
        <w:tc>
          <w:tcPr>
            <w:tcW w:w="1293" w:type="dxa"/>
            <w:shd w:val="clear" w:color="auto" w:fill="auto"/>
          </w:tcPr>
          <w:p w14:paraId="5CCBB96D"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19-14-11</w:t>
            </w:r>
          </w:p>
        </w:tc>
        <w:tc>
          <w:tcPr>
            <w:tcW w:w="1206" w:type="dxa"/>
            <w:shd w:val="clear" w:color="auto" w:fill="auto"/>
          </w:tcPr>
          <w:p w14:paraId="0E957885"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16-14-10</w:t>
            </w:r>
          </w:p>
        </w:tc>
        <w:tc>
          <w:tcPr>
            <w:tcW w:w="1206" w:type="dxa"/>
            <w:shd w:val="clear" w:color="auto" w:fill="auto"/>
          </w:tcPr>
          <w:p w14:paraId="173D4BB4"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16-14-10</w:t>
            </w:r>
          </w:p>
        </w:tc>
        <w:tc>
          <w:tcPr>
            <w:tcW w:w="1308" w:type="dxa"/>
            <w:shd w:val="clear" w:color="auto" w:fill="auto"/>
            <w:vAlign w:val="center"/>
          </w:tcPr>
          <w:p w14:paraId="258DF383" w14:textId="77777777" w:rsidR="00A462E6" w:rsidRPr="00650B5A" w:rsidRDefault="00A462E6" w:rsidP="00A462E6">
            <w:pPr>
              <w:widowControl/>
              <w:autoSpaceDE/>
              <w:autoSpaceDN/>
              <w:adjustRightInd/>
              <w:spacing w:after="0"/>
              <w:jc w:val="both"/>
              <w:rPr>
                <w:i/>
                <w:sz w:val="22"/>
                <w:szCs w:val="22"/>
                <w:lang w:val="uk-UA"/>
              </w:rPr>
            </w:pPr>
            <w:r w:rsidRPr="00650B5A">
              <w:rPr>
                <w:i/>
                <w:sz w:val="22"/>
                <w:szCs w:val="22"/>
                <w:lang w:val="uk-UA" w:eastAsia="uk-UA"/>
              </w:rPr>
              <w:t>16-14-10</w:t>
            </w:r>
          </w:p>
        </w:tc>
        <w:tc>
          <w:tcPr>
            <w:tcW w:w="1249" w:type="dxa"/>
            <w:shd w:val="clear" w:color="auto" w:fill="auto"/>
          </w:tcPr>
          <w:p w14:paraId="51C3A821"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38-32-16</w:t>
            </w:r>
          </w:p>
        </w:tc>
        <w:tc>
          <w:tcPr>
            <w:tcW w:w="1313" w:type="dxa"/>
            <w:shd w:val="clear" w:color="auto" w:fill="auto"/>
          </w:tcPr>
          <w:p w14:paraId="5A15D506"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38-32-16</w:t>
            </w:r>
          </w:p>
        </w:tc>
        <w:tc>
          <w:tcPr>
            <w:tcW w:w="1207" w:type="dxa"/>
            <w:shd w:val="clear" w:color="auto" w:fill="auto"/>
          </w:tcPr>
          <w:p w14:paraId="129A3B9F"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43-32-19</w:t>
            </w:r>
          </w:p>
        </w:tc>
        <w:tc>
          <w:tcPr>
            <w:tcW w:w="1207" w:type="dxa"/>
            <w:shd w:val="clear" w:color="auto" w:fill="auto"/>
          </w:tcPr>
          <w:p w14:paraId="41EE0094"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43-32-19</w:t>
            </w:r>
          </w:p>
        </w:tc>
        <w:tc>
          <w:tcPr>
            <w:tcW w:w="1313" w:type="dxa"/>
            <w:shd w:val="clear" w:color="auto" w:fill="auto"/>
          </w:tcPr>
          <w:p w14:paraId="629901FC"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43-32-19</w:t>
            </w:r>
          </w:p>
        </w:tc>
      </w:tr>
      <w:tr w:rsidR="00A462E6" w:rsidRPr="00A462E6" w14:paraId="40E24B87" w14:textId="77777777" w:rsidTr="00201D51">
        <w:tc>
          <w:tcPr>
            <w:tcW w:w="1802" w:type="dxa"/>
            <w:shd w:val="clear" w:color="auto" w:fill="auto"/>
          </w:tcPr>
          <w:p w14:paraId="1F9CEEC7" w14:textId="5714798E" w:rsidR="00A462E6" w:rsidRPr="002D1EA8" w:rsidRDefault="009A58F1" w:rsidP="00A462E6">
            <w:pPr>
              <w:widowControl/>
              <w:autoSpaceDE/>
              <w:autoSpaceDN/>
              <w:adjustRightInd/>
              <w:spacing w:after="0"/>
              <w:rPr>
                <w:sz w:val="24"/>
                <w:szCs w:val="24"/>
                <w:lang w:val="uk-UA"/>
              </w:rPr>
            </w:pPr>
            <w:r w:rsidRPr="002D1EA8">
              <w:rPr>
                <w:sz w:val="24"/>
                <w:szCs w:val="24"/>
                <w:lang w:val="uk-UA"/>
              </w:rPr>
              <w:t>Легкий (n=48</w:t>
            </w:r>
            <w:r w:rsidR="00A462E6" w:rsidRPr="002D1EA8">
              <w:rPr>
                <w:sz w:val="24"/>
                <w:szCs w:val="24"/>
                <w:lang w:val="uk-UA"/>
              </w:rPr>
              <w:t>)</w:t>
            </w:r>
          </w:p>
        </w:tc>
        <w:tc>
          <w:tcPr>
            <w:tcW w:w="1404" w:type="dxa"/>
            <w:shd w:val="clear" w:color="auto" w:fill="auto"/>
          </w:tcPr>
          <w:p w14:paraId="6280FA6B"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60,8</w:t>
            </w:r>
            <w:r w:rsidRPr="00650B5A">
              <w:rPr>
                <w:sz w:val="22"/>
                <w:szCs w:val="22"/>
                <w:lang w:val="uk-UA"/>
              </w:rPr>
              <w:sym w:font="Symbol" w:char="F0B1"/>
            </w:r>
            <w:r w:rsidRPr="00650B5A">
              <w:rPr>
                <w:sz w:val="22"/>
                <w:szCs w:val="22"/>
                <w:lang w:val="uk-UA"/>
              </w:rPr>
              <w:t>4,2*</w:t>
            </w:r>
          </w:p>
        </w:tc>
        <w:tc>
          <w:tcPr>
            <w:tcW w:w="1293" w:type="dxa"/>
            <w:shd w:val="clear" w:color="auto" w:fill="auto"/>
          </w:tcPr>
          <w:p w14:paraId="0913C892"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3,50</w:t>
            </w:r>
            <w:r w:rsidRPr="00650B5A">
              <w:rPr>
                <w:sz w:val="22"/>
                <w:szCs w:val="22"/>
                <w:lang w:val="uk-UA"/>
              </w:rPr>
              <w:sym w:font="Symbol" w:char="F0B1"/>
            </w:r>
            <w:r w:rsidRPr="00650B5A">
              <w:rPr>
                <w:sz w:val="22"/>
                <w:szCs w:val="22"/>
                <w:lang w:val="uk-UA"/>
              </w:rPr>
              <w:t>0,43</w:t>
            </w:r>
          </w:p>
        </w:tc>
        <w:tc>
          <w:tcPr>
            <w:tcW w:w="1206" w:type="dxa"/>
            <w:shd w:val="clear" w:color="auto" w:fill="auto"/>
          </w:tcPr>
          <w:p w14:paraId="57023984"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49,8</w:t>
            </w:r>
            <w:r w:rsidRPr="00650B5A">
              <w:rPr>
                <w:sz w:val="22"/>
                <w:szCs w:val="22"/>
                <w:lang w:val="uk-UA"/>
              </w:rPr>
              <w:sym w:font="Symbol" w:char="F0B1"/>
            </w:r>
            <w:r w:rsidRPr="00650B5A">
              <w:rPr>
                <w:sz w:val="22"/>
                <w:szCs w:val="22"/>
                <w:lang w:val="uk-UA"/>
              </w:rPr>
              <w:t>6,3*</w:t>
            </w:r>
          </w:p>
        </w:tc>
        <w:tc>
          <w:tcPr>
            <w:tcW w:w="1206" w:type="dxa"/>
            <w:shd w:val="clear" w:color="auto" w:fill="auto"/>
          </w:tcPr>
          <w:p w14:paraId="0B656ACD"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50,7</w:t>
            </w:r>
            <w:r w:rsidRPr="00650B5A">
              <w:rPr>
                <w:sz w:val="22"/>
                <w:szCs w:val="22"/>
                <w:lang w:val="uk-UA"/>
              </w:rPr>
              <w:sym w:font="Symbol" w:char="F0B1"/>
            </w:r>
            <w:r w:rsidRPr="00650B5A">
              <w:rPr>
                <w:sz w:val="22"/>
                <w:szCs w:val="22"/>
                <w:lang w:val="uk-UA"/>
              </w:rPr>
              <w:t>6,6</w:t>
            </w:r>
          </w:p>
        </w:tc>
        <w:tc>
          <w:tcPr>
            <w:tcW w:w="1308" w:type="dxa"/>
            <w:shd w:val="clear" w:color="auto" w:fill="auto"/>
            <w:vAlign w:val="center"/>
          </w:tcPr>
          <w:p w14:paraId="4CBEF8E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1,02</w:t>
            </w:r>
            <w:r w:rsidRPr="00650B5A">
              <w:rPr>
                <w:sz w:val="22"/>
                <w:szCs w:val="22"/>
                <w:lang w:val="uk-UA"/>
              </w:rPr>
              <w:sym w:font="Symbol" w:char="F0B1"/>
            </w:r>
            <w:r w:rsidRPr="00650B5A">
              <w:rPr>
                <w:sz w:val="22"/>
                <w:szCs w:val="22"/>
                <w:lang w:val="uk-UA"/>
              </w:rPr>
              <w:t>0,10</w:t>
            </w:r>
          </w:p>
        </w:tc>
        <w:tc>
          <w:tcPr>
            <w:tcW w:w="1249" w:type="dxa"/>
            <w:shd w:val="clear" w:color="auto" w:fill="auto"/>
          </w:tcPr>
          <w:p w14:paraId="555F0211"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46,4</w:t>
            </w:r>
            <w:r w:rsidRPr="00650B5A">
              <w:rPr>
                <w:sz w:val="22"/>
                <w:szCs w:val="22"/>
                <w:lang w:val="uk-UA"/>
              </w:rPr>
              <w:sym w:font="Symbol" w:char="F0B1"/>
            </w:r>
            <w:r w:rsidRPr="00650B5A">
              <w:rPr>
                <w:sz w:val="22"/>
                <w:szCs w:val="22"/>
                <w:lang w:val="uk-UA"/>
              </w:rPr>
              <w:t>3,1</w:t>
            </w:r>
          </w:p>
        </w:tc>
        <w:tc>
          <w:tcPr>
            <w:tcW w:w="1313" w:type="dxa"/>
            <w:shd w:val="clear" w:color="auto" w:fill="auto"/>
          </w:tcPr>
          <w:p w14:paraId="38DF2BB4"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3,73</w:t>
            </w:r>
            <w:r w:rsidRPr="00650B5A">
              <w:rPr>
                <w:sz w:val="22"/>
                <w:szCs w:val="22"/>
                <w:lang w:val="uk-UA"/>
              </w:rPr>
              <w:sym w:font="Symbol" w:char="F0B1"/>
            </w:r>
            <w:r w:rsidRPr="00650B5A">
              <w:rPr>
                <w:sz w:val="22"/>
                <w:szCs w:val="22"/>
                <w:lang w:val="uk-UA"/>
              </w:rPr>
              <w:t>0,21*</w:t>
            </w:r>
          </w:p>
        </w:tc>
        <w:tc>
          <w:tcPr>
            <w:tcW w:w="1207" w:type="dxa"/>
            <w:shd w:val="clear" w:color="auto" w:fill="auto"/>
          </w:tcPr>
          <w:p w14:paraId="649C76F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74,4</w:t>
            </w:r>
            <w:r w:rsidRPr="00650B5A">
              <w:rPr>
                <w:sz w:val="22"/>
                <w:szCs w:val="22"/>
                <w:lang w:val="uk-UA"/>
              </w:rPr>
              <w:sym w:font="Symbol" w:char="F0B1"/>
            </w:r>
            <w:r w:rsidRPr="00650B5A">
              <w:rPr>
                <w:sz w:val="22"/>
                <w:szCs w:val="22"/>
                <w:lang w:val="uk-UA"/>
              </w:rPr>
              <w:t>3,4*</w:t>
            </w:r>
          </w:p>
        </w:tc>
        <w:tc>
          <w:tcPr>
            <w:tcW w:w="1207" w:type="dxa"/>
            <w:shd w:val="clear" w:color="auto" w:fill="auto"/>
          </w:tcPr>
          <w:p w14:paraId="618C2AF5"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69,6</w:t>
            </w:r>
            <w:r w:rsidRPr="00650B5A">
              <w:rPr>
                <w:sz w:val="22"/>
                <w:szCs w:val="22"/>
                <w:lang w:val="uk-UA"/>
              </w:rPr>
              <w:sym w:font="Symbol" w:char="F0B1"/>
            </w:r>
            <w:r w:rsidRPr="00650B5A">
              <w:rPr>
                <w:sz w:val="22"/>
                <w:szCs w:val="22"/>
                <w:lang w:val="uk-UA"/>
              </w:rPr>
              <w:t>3,5*</w:t>
            </w:r>
          </w:p>
        </w:tc>
        <w:tc>
          <w:tcPr>
            <w:tcW w:w="1313" w:type="dxa"/>
            <w:shd w:val="clear" w:color="auto" w:fill="auto"/>
          </w:tcPr>
          <w:p w14:paraId="5958DB4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0,94</w:t>
            </w:r>
            <w:r w:rsidRPr="00650B5A">
              <w:rPr>
                <w:sz w:val="22"/>
                <w:szCs w:val="22"/>
                <w:lang w:val="uk-UA"/>
              </w:rPr>
              <w:sym w:font="Symbol" w:char="F0B1"/>
            </w:r>
            <w:r w:rsidRPr="00650B5A">
              <w:rPr>
                <w:sz w:val="22"/>
                <w:szCs w:val="22"/>
                <w:lang w:val="uk-UA"/>
              </w:rPr>
              <w:t>0,04*</w:t>
            </w:r>
          </w:p>
        </w:tc>
      </w:tr>
      <w:tr w:rsidR="00A462E6" w:rsidRPr="00A462E6" w14:paraId="0765F9F4" w14:textId="77777777" w:rsidTr="00201D51">
        <w:tc>
          <w:tcPr>
            <w:tcW w:w="1802" w:type="dxa"/>
            <w:shd w:val="clear" w:color="auto" w:fill="auto"/>
          </w:tcPr>
          <w:p w14:paraId="44784E1D" w14:textId="77777777" w:rsidR="00A462E6" w:rsidRPr="002D1EA8" w:rsidRDefault="00A462E6" w:rsidP="00A462E6">
            <w:pPr>
              <w:widowControl/>
              <w:autoSpaceDE/>
              <w:autoSpaceDN/>
              <w:adjustRightInd/>
              <w:spacing w:after="0"/>
              <w:rPr>
                <w:sz w:val="24"/>
                <w:szCs w:val="24"/>
                <w:lang w:val="uk-UA"/>
              </w:rPr>
            </w:pPr>
            <w:r w:rsidRPr="002D1EA8">
              <w:rPr>
                <w:sz w:val="24"/>
                <w:szCs w:val="24"/>
                <w:lang w:val="uk-UA"/>
              </w:rPr>
              <w:t>Серед.важкості</w:t>
            </w:r>
          </w:p>
          <w:p w14:paraId="565980BB" w14:textId="6D16B72D" w:rsidR="00A462E6" w:rsidRPr="002D1EA8" w:rsidRDefault="00344360" w:rsidP="00A462E6">
            <w:pPr>
              <w:widowControl/>
              <w:autoSpaceDE/>
              <w:autoSpaceDN/>
              <w:adjustRightInd/>
              <w:spacing w:after="0"/>
              <w:rPr>
                <w:sz w:val="24"/>
                <w:szCs w:val="24"/>
                <w:lang w:val="uk-UA"/>
              </w:rPr>
            </w:pPr>
            <w:r w:rsidRPr="002D1EA8">
              <w:rPr>
                <w:sz w:val="24"/>
                <w:szCs w:val="24"/>
                <w:lang w:val="uk-UA"/>
              </w:rPr>
              <w:t>(n=40</w:t>
            </w:r>
            <w:r w:rsidR="00A462E6" w:rsidRPr="002D1EA8">
              <w:rPr>
                <w:sz w:val="24"/>
                <w:szCs w:val="24"/>
                <w:lang w:val="uk-UA"/>
              </w:rPr>
              <w:t>)</w:t>
            </w:r>
          </w:p>
        </w:tc>
        <w:tc>
          <w:tcPr>
            <w:tcW w:w="1404" w:type="dxa"/>
            <w:shd w:val="clear" w:color="auto" w:fill="auto"/>
            <w:vAlign w:val="center"/>
          </w:tcPr>
          <w:p w14:paraId="42AC69BD"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61,2</w:t>
            </w:r>
            <w:r w:rsidRPr="00650B5A">
              <w:rPr>
                <w:sz w:val="22"/>
                <w:szCs w:val="22"/>
                <w:lang w:val="uk-UA"/>
              </w:rPr>
              <w:sym w:font="Symbol" w:char="F0B1"/>
            </w:r>
            <w:r w:rsidRPr="00650B5A">
              <w:rPr>
                <w:sz w:val="22"/>
                <w:szCs w:val="22"/>
                <w:lang w:val="uk-UA"/>
              </w:rPr>
              <w:t>5,7*</w:t>
            </w:r>
          </w:p>
          <w:p w14:paraId="6B614F66" w14:textId="77777777" w:rsidR="00A462E6" w:rsidRPr="00650B5A" w:rsidRDefault="00A462E6" w:rsidP="00A462E6">
            <w:pPr>
              <w:widowControl/>
              <w:autoSpaceDE/>
              <w:autoSpaceDN/>
              <w:adjustRightInd/>
              <w:spacing w:after="0"/>
              <w:jc w:val="both"/>
              <w:rPr>
                <w:sz w:val="22"/>
                <w:szCs w:val="22"/>
                <w:lang w:val="uk-UA"/>
              </w:rPr>
            </w:pPr>
          </w:p>
        </w:tc>
        <w:tc>
          <w:tcPr>
            <w:tcW w:w="1293" w:type="dxa"/>
            <w:shd w:val="clear" w:color="auto" w:fill="auto"/>
          </w:tcPr>
          <w:p w14:paraId="0F2FF0CC"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3,10</w:t>
            </w:r>
            <w:r w:rsidRPr="00650B5A">
              <w:rPr>
                <w:sz w:val="22"/>
                <w:szCs w:val="22"/>
                <w:lang w:val="uk-UA"/>
              </w:rPr>
              <w:sym w:font="Symbol" w:char="F0B1"/>
            </w:r>
            <w:r w:rsidRPr="00650B5A">
              <w:rPr>
                <w:sz w:val="22"/>
                <w:szCs w:val="22"/>
                <w:lang w:val="uk-UA"/>
              </w:rPr>
              <w:t>0,33</w:t>
            </w:r>
          </w:p>
        </w:tc>
        <w:tc>
          <w:tcPr>
            <w:tcW w:w="1206" w:type="dxa"/>
            <w:shd w:val="clear" w:color="auto" w:fill="auto"/>
          </w:tcPr>
          <w:p w14:paraId="3D35759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38,6</w:t>
            </w:r>
            <w:r w:rsidRPr="00650B5A">
              <w:rPr>
                <w:sz w:val="22"/>
                <w:szCs w:val="22"/>
                <w:lang w:val="uk-UA"/>
              </w:rPr>
              <w:sym w:font="Symbol" w:char="F0B1"/>
            </w:r>
            <w:r w:rsidRPr="00650B5A">
              <w:rPr>
                <w:sz w:val="22"/>
                <w:szCs w:val="22"/>
                <w:lang w:val="uk-UA"/>
              </w:rPr>
              <w:t>8,1</w:t>
            </w:r>
          </w:p>
        </w:tc>
        <w:tc>
          <w:tcPr>
            <w:tcW w:w="1206" w:type="dxa"/>
            <w:shd w:val="clear" w:color="auto" w:fill="auto"/>
            <w:vAlign w:val="center"/>
          </w:tcPr>
          <w:p w14:paraId="46ECCD2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37,3</w:t>
            </w:r>
            <w:r w:rsidRPr="00650B5A">
              <w:rPr>
                <w:sz w:val="22"/>
                <w:szCs w:val="22"/>
                <w:lang w:val="uk-UA"/>
              </w:rPr>
              <w:sym w:font="Symbol" w:char="F0B1"/>
            </w:r>
            <w:r w:rsidRPr="00650B5A">
              <w:rPr>
                <w:sz w:val="22"/>
                <w:szCs w:val="22"/>
                <w:lang w:val="uk-UA"/>
              </w:rPr>
              <w:t>7,4</w:t>
            </w:r>
          </w:p>
          <w:p w14:paraId="05879DA7" w14:textId="77777777" w:rsidR="00A462E6" w:rsidRPr="00650B5A" w:rsidRDefault="00A462E6" w:rsidP="00A462E6">
            <w:pPr>
              <w:widowControl/>
              <w:autoSpaceDE/>
              <w:autoSpaceDN/>
              <w:adjustRightInd/>
              <w:spacing w:after="0"/>
              <w:jc w:val="both"/>
              <w:rPr>
                <w:sz w:val="22"/>
                <w:szCs w:val="22"/>
                <w:lang w:val="uk-UA"/>
              </w:rPr>
            </w:pPr>
          </w:p>
        </w:tc>
        <w:tc>
          <w:tcPr>
            <w:tcW w:w="1308" w:type="dxa"/>
            <w:shd w:val="clear" w:color="auto" w:fill="auto"/>
          </w:tcPr>
          <w:p w14:paraId="3EB7B78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0,97</w:t>
            </w:r>
            <w:r w:rsidRPr="00650B5A">
              <w:rPr>
                <w:sz w:val="22"/>
                <w:szCs w:val="22"/>
                <w:lang w:val="uk-UA"/>
              </w:rPr>
              <w:sym w:font="Symbol" w:char="F0B1"/>
            </w:r>
            <w:r w:rsidRPr="00650B5A">
              <w:rPr>
                <w:sz w:val="22"/>
                <w:szCs w:val="22"/>
                <w:lang w:val="uk-UA"/>
              </w:rPr>
              <w:t>0,20</w:t>
            </w:r>
          </w:p>
        </w:tc>
        <w:tc>
          <w:tcPr>
            <w:tcW w:w="1249" w:type="dxa"/>
            <w:shd w:val="clear" w:color="auto" w:fill="auto"/>
          </w:tcPr>
          <w:p w14:paraId="2908A82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44,6</w:t>
            </w:r>
            <w:r w:rsidRPr="00650B5A">
              <w:rPr>
                <w:sz w:val="22"/>
                <w:szCs w:val="22"/>
                <w:lang w:val="uk-UA"/>
              </w:rPr>
              <w:sym w:font="Symbol" w:char="F0B1"/>
            </w:r>
            <w:r w:rsidRPr="00650B5A">
              <w:rPr>
                <w:sz w:val="22"/>
                <w:szCs w:val="22"/>
                <w:lang w:val="uk-UA"/>
              </w:rPr>
              <w:t>3,3</w:t>
            </w:r>
          </w:p>
        </w:tc>
        <w:tc>
          <w:tcPr>
            <w:tcW w:w="1313" w:type="dxa"/>
            <w:shd w:val="clear" w:color="auto" w:fill="auto"/>
            <w:vAlign w:val="center"/>
          </w:tcPr>
          <w:p w14:paraId="4C27F8D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3,45</w:t>
            </w:r>
            <w:r w:rsidRPr="00650B5A">
              <w:rPr>
                <w:sz w:val="22"/>
                <w:szCs w:val="22"/>
                <w:lang w:val="uk-UA"/>
              </w:rPr>
              <w:sym w:font="Symbol" w:char="F0B1"/>
            </w:r>
            <w:r w:rsidRPr="00650B5A">
              <w:rPr>
                <w:sz w:val="22"/>
                <w:szCs w:val="22"/>
                <w:lang w:val="uk-UA"/>
              </w:rPr>
              <w:t>0,26*</w:t>
            </w:r>
          </w:p>
          <w:p w14:paraId="348363E5" w14:textId="77777777" w:rsidR="00A462E6" w:rsidRPr="00650B5A" w:rsidRDefault="00A462E6" w:rsidP="00A462E6">
            <w:pPr>
              <w:widowControl/>
              <w:autoSpaceDE/>
              <w:autoSpaceDN/>
              <w:adjustRightInd/>
              <w:spacing w:after="0"/>
              <w:jc w:val="both"/>
              <w:rPr>
                <w:sz w:val="22"/>
                <w:szCs w:val="22"/>
                <w:lang w:val="uk-UA"/>
              </w:rPr>
            </w:pPr>
          </w:p>
        </w:tc>
        <w:tc>
          <w:tcPr>
            <w:tcW w:w="1207" w:type="dxa"/>
            <w:shd w:val="clear" w:color="auto" w:fill="auto"/>
          </w:tcPr>
          <w:p w14:paraId="2F9C1CB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67,2</w:t>
            </w:r>
            <w:r w:rsidRPr="00650B5A">
              <w:rPr>
                <w:sz w:val="22"/>
                <w:szCs w:val="22"/>
                <w:lang w:val="uk-UA"/>
              </w:rPr>
              <w:sym w:font="Symbol" w:char="F0B1"/>
            </w:r>
            <w:r w:rsidRPr="00650B5A">
              <w:rPr>
                <w:sz w:val="22"/>
                <w:szCs w:val="22"/>
                <w:lang w:val="uk-UA"/>
              </w:rPr>
              <w:t>4,7*</w:t>
            </w:r>
          </w:p>
          <w:p w14:paraId="130647C3" w14:textId="77777777" w:rsidR="00A462E6" w:rsidRPr="00650B5A" w:rsidRDefault="00A462E6" w:rsidP="00A462E6">
            <w:pPr>
              <w:widowControl/>
              <w:autoSpaceDE/>
              <w:autoSpaceDN/>
              <w:adjustRightInd/>
              <w:spacing w:after="0"/>
              <w:jc w:val="both"/>
              <w:rPr>
                <w:sz w:val="22"/>
                <w:szCs w:val="22"/>
                <w:lang w:val="uk-UA" w:eastAsia="uk-UA"/>
              </w:rPr>
            </w:pPr>
          </w:p>
        </w:tc>
        <w:tc>
          <w:tcPr>
            <w:tcW w:w="1207" w:type="dxa"/>
            <w:shd w:val="clear" w:color="auto" w:fill="auto"/>
            <w:vAlign w:val="center"/>
          </w:tcPr>
          <w:p w14:paraId="72FBCEE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66,6</w:t>
            </w:r>
            <w:r w:rsidRPr="00650B5A">
              <w:rPr>
                <w:sz w:val="22"/>
                <w:szCs w:val="22"/>
                <w:lang w:val="uk-UA"/>
              </w:rPr>
              <w:sym w:font="Symbol" w:char="F0B1"/>
            </w:r>
            <w:r w:rsidRPr="00650B5A">
              <w:rPr>
                <w:sz w:val="22"/>
                <w:szCs w:val="22"/>
                <w:lang w:val="uk-UA"/>
              </w:rPr>
              <w:t>4,0*</w:t>
            </w:r>
          </w:p>
          <w:p w14:paraId="413DE75C" w14:textId="77777777" w:rsidR="00A462E6" w:rsidRPr="00650B5A" w:rsidRDefault="00A462E6" w:rsidP="00A462E6">
            <w:pPr>
              <w:widowControl/>
              <w:autoSpaceDE/>
              <w:autoSpaceDN/>
              <w:adjustRightInd/>
              <w:spacing w:after="0"/>
              <w:jc w:val="both"/>
              <w:rPr>
                <w:sz w:val="22"/>
                <w:szCs w:val="22"/>
                <w:lang w:val="uk-UA"/>
              </w:rPr>
            </w:pPr>
          </w:p>
        </w:tc>
        <w:tc>
          <w:tcPr>
            <w:tcW w:w="1313" w:type="dxa"/>
            <w:shd w:val="clear" w:color="auto" w:fill="auto"/>
            <w:vAlign w:val="center"/>
          </w:tcPr>
          <w:p w14:paraId="7EE1941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0,99</w:t>
            </w:r>
            <w:r w:rsidRPr="00650B5A">
              <w:rPr>
                <w:sz w:val="22"/>
                <w:szCs w:val="22"/>
                <w:lang w:val="uk-UA"/>
              </w:rPr>
              <w:sym w:font="Symbol" w:char="F0B1"/>
            </w:r>
            <w:r w:rsidRPr="00650B5A">
              <w:rPr>
                <w:sz w:val="22"/>
                <w:szCs w:val="22"/>
                <w:lang w:val="uk-UA"/>
              </w:rPr>
              <w:t>0,09*</w:t>
            </w:r>
          </w:p>
          <w:p w14:paraId="2EFBA7ED" w14:textId="77777777" w:rsidR="00A462E6" w:rsidRPr="00650B5A" w:rsidRDefault="00A462E6" w:rsidP="00A462E6">
            <w:pPr>
              <w:widowControl/>
              <w:autoSpaceDE/>
              <w:autoSpaceDN/>
              <w:adjustRightInd/>
              <w:spacing w:after="0"/>
              <w:jc w:val="both"/>
              <w:rPr>
                <w:sz w:val="22"/>
                <w:szCs w:val="22"/>
                <w:lang w:val="uk-UA"/>
              </w:rPr>
            </w:pPr>
          </w:p>
        </w:tc>
      </w:tr>
      <w:tr w:rsidR="00A462E6" w:rsidRPr="00A462E6" w14:paraId="3878F74B" w14:textId="77777777" w:rsidTr="00201D51">
        <w:trPr>
          <w:trHeight w:val="453"/>
        </w:trPr>
        <w:tc>
          <w:tcPr>
            <w:tcW w:w="1802" w:type="dxa"/>
            <w:shd w:val="clear" w:color="auto" w:fill="auto"/>
          </w:tcPr>
          <w:p w14:paraId="6E32CAB9"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Важкий (n=24)</w:t>
            </w:r>
          </w:p>
        </w:tc>
        <w:tc>
          <w:tcPr>
            <w:tcW w:w="1404" w:type="dxa"/>
            <w:shd w:val="clear" w:color="auto" w:fill="auto"/>
            <w:vAlign w:val="center"/>
          </w:tcPr>
          <w:p w14:paraId="2D98072E"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72,6</w:t>
            </w:r>
            <w:r w:rsidRPr="00650B5A">
              <w:rPr>
                <w:sz w:val="22"/>
                <w:szCs w:val="22"/>
                <w:lang w:val="uk-UA"/>
              </w:rPr>
              <w:sym w:font="Symbol" w:char="F0B1"/>
            </w:r>
            <w:r w:rsidRPr="00650B5A">
              <w:rPr>
                <w:sz w:val="22"/>
                <w:szCs w:val="22"/>
                <w:lang w:val="uk-UA"/>
              </w:rPr>
              <w:t>5,1*</w:t>
            </w:r>
          </w:p>
          <w:p w14:paraId="3C583FCF" w14:textId="77777777" w:rsidR="00A462E6" w:rsidRPr="00650B5A" w:rsidRDefault="00A462E6" w:rsidP="00A462E6">
            <w:pPr>
              <w:widowControl/>
              <w:autoSpaceDE/>
              <w:autoSpaceDN/>
              <w:adjustRightInd/>
              <w:spacing w:after="0"/>
              <w:jc w:val="both"/>
              <w:rPr>
                <w:sz w:val="22"/>
                <w:szCs w:val="22"/>
                <w:lang w:val="uk-UA"/>
              </w:rPr>
            </w:pPr>
          </w:p>
        </w:tc>
        <w:tc>
          <w:tcPr>
            <w:tcW w:w="1293" w:type="dxa"/>
            <w:shd w:val="clear" w:color="auto" w:fill="auto"/>
          </w:tcPr>
          <w:p w14:paraId="2094C8B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4,28</w:t>
            </w:r>
            <w:r w:rsidRPr="00650B5A">
              <w:rPr>
                <w:sz w:val="22"/>
                <w:szCs w:val="22"/>
                <w:lang w:val="uk-UA"/>
              </w:rPr>
              <w:sym w:font="Symbol" w:char="F0B1"/>
            </w:r>
            <w:r w:rsidRPr="00650B5A">
              <w:rPr>
                <w:sz w:val="22"/>
                <w:szCs w:val="22"/>
                <w:lang w:val="uk-UA"/>
              </w:rPr>
              <w:t>0,56</w:t>
            </w:r>
          </w:p>
        </w:tc>
        <w:tc>
          <w:tcPr>
            <w:tcW w:w="1206" w:type="dxa"/>
            <w:shd w:val="clear" w:color="auto" w:fill="auto"/>
            <w:vAlign w:val="center"/>
          </w:tcPr>
          <w:p w14:paraId="06E49FCC"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45,7</w:t>
            </w:r>
            <w:r w:rsidRPr="00650B5A">
              <w:rPr>
                <w:sz w:val="22"/>
                <w:szCs w:val="22"/>
                <w:lang w:val="uk-UA"/>
              </w:rPr>
              <w:sym w:font="Symbol" w:char="F0B1"/>
            </w:r>
            <w:r w:rsidRPr="00650B5A">
              <w:rPr>
                <w:sz w:val="22"/>
                <w:szCs w:val="22"/>
                <w:lang w:val="uk-UA"/>
              </w:rPr>
              <w:t>6,3</w:t>
            </w:r>
          </w:p>
          <w:p w14:paraId="0BD318FF" w14:textId="77777777" w:rsidR="00A462E6" w:rsidRPr="00650B5A" w:rsidRDefault="00A462E6" w:rsidP="00A462E6">
            <w:pPr>
              <w:widowControl/>
              <w:autoSpaceDE/>
              <w:autoSpaceDN/>
              <w:adjustRightInd/>
              <w:spacing w:after="0"/>
              <w:jc w:val="both"/>
              <w:rPr>
                <w:sz w:val="22"/>
                <w:szCs w:val="22"/>
                <w:lang w:val="uk-UA"/>
              </w:rPr>
            </w:pPr>
          </w:p>
        </w:tc>
        <w:tc>
          <w:tcPr>
            <w:tcW w:w="1206" w:type="dxa"/>
            <w:shd w:val="clear" w:color="auto" w:fill="auto"/>
            <w:vAlign w:val="center"/>
          </w:tcPr>
          <w:p w14:paraId="3C72B7D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43,6</w:t>
            </w:r>
            <w:r w:rsidRPr="00650B5A">
              <w:rPr>
                <w:sz w:val="22"/>
                <w:szCs w:val="22"/>
                <w:lang w:val="uk-UA"/>
              </w:rPr>
              <w:sym w:font="Symbol" w:char="F0B1"/>
            </w:r>
            <w:r w:rsidRPr="00650B5A">
              <w:rPr>
                <w:sz w:val="22"/>
                <w:szCs w:val="22"/>
                <w:lang w:val="uk-UA"/>
              </w:rPr>
              <w:t>7,7</w:t>
            </w:r>
          </w:p>
          <w:p w14:paraId="18039EB5" w14:textId="77777777" w:rsidR="00A462E6" w:rsidRPr="00650B5A" w:rsidRDefault="00A462E6" w:rsidP="00A462E6">
            <w:pPr>
              <w:widowControl/>
              <w:autoSpaceDE/>
              <w:autoSpaceDN/>
              <w:adjustRightInd/>
              <w:spacing w:after="0"/>
              <w:jc w:val="both"/>
              <w:rPr>
                <w:sz w:val="22"/>
                <w:szCs w:val="22"/>
                <w:lang w:val="uk-UA"/>
              </w:rPr>
            </w:pPr>
          </w:p>
        </w:tc>
        <w:tc>
          <w:tcPr>
            <w:tcW w:w="1308" w:type="dxa"/>
            <w:shd w:val="clear" w:color="auto" w:fill="auto"/>
          </w:tcPr>
          <w:p w14:paraId="5DEC32E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0,96</w:t>
            </w:r>
            <w:r w:rsidRPr="00650B5A">
              <w:rPr>
                <w:sz w:val="22"/>
                <w:szCs w:val="22"/>
                <w:lang w:val="uk-UA"/>
              </w:rPr>
              <w:sym w:font="Symbol" w:char="F0B1"/>
            </w:r>
            <w:r w:rsidRPr="00650B5A">
              <w:rPr>
                <w:sz w:val="22"/>
                <w:szCs w:val="22"/>
                <w:lang w:val="uk-UA"/>
              </w:rPr>
              <w:t>0,10*</w:t>
            </w:r>
          </w:p>
        </w:tc>
        <w:tc>
          <w:tcPr>
            <w:tcW w:w="1249" w:type="dxa"/>
            <w:shd w:val="clear" w:color="auto" w:fill="auto"/>
          </w:tcPr>
          <w:p w14:paraId="496AE8F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45,0</w:t>
            </w:r>
            <w:r w:rsidRPr="00650B5A">
              <w:rPr>
                <w:sz w:val="22"/>
                <w:szCs w:val="22"/>
                <w:lang w:val="uk-UA"/>
              </w:rPr>
              <w:sym w:font="Symbol" w:char="F0B1"/>
            </w:r>
            <w:r w:rsidRPr="00650B5A">
              <w:rPr>
                <w:sz w:val="22"/>
                <w:szCs w:val="22"/>
                <w:lang w:val="uk-UA"/>
              </w:rPr>
              <w:t>4,5</w:t>
            </w:r>
          </w:p>
        </w:tc>
        <w:tc>
          <w:tcPr>
            <w:tcW w:w="1313" w:type="dxa"/>
            <w:shd w:val="clear" w:color="auto" w:fill="auto"/>
          </w:tcPr>
          <w:p w14:paraId="25784C62"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3,08</w:t>
            </w:r>
            <w:r w:rsidRPr="00650B5A">
              <w:rPr>
                <w:sz w:val="22"/>
                <w:szCs w:val="22"/>
                <w:lang w:val="uk-UA"/>
              </w:rPr>
              <w:sym w:font="Symbol" w:char="F0B1"/>
            </w:r>
            <w:r w:rsidRPr="00650B5A">
              <w:rPr>
                <w:sz w:val="22"/>
                <w:szCs w:val="22"/>
                <w:lang w:val="uk-UA"/>
              </w:rPr>
              <w:t>0,30*</w:t>
            </w:r>
          </w:p>
        </w:tc>
        <w:tc>
          <w:tcPr>
            <w:tcW w:w="1207" w:type="dxa"/>
            <w:shd w:val="clear" w:color="auto" w:fill="auto"/>
          </w:tcPr>
          <w:p w14:paraId="131720B9" w14:textId="77777777" w:rsidR="00A462E6" w:rsidRPr="00650B5A" w:rsidRDefault="00A462E6" w:rsidP="00A462E6">
            <w:pPr>
              <w:widowControl/>
              <w:autoSpaceDE/>
              <w:autoSpaceDN/>
              <w:adjustRightInd/>
              <w:spacing w:after="0"/>
              <w:jc w:val="both"/>
              <w:rPr>
                <w:sz w:val="22"/>
                <w:szCs w:val="22"/>
                <w:lang w:val="uk-UA" w:eastAsia="uk-UA"/>
              </w:rPr>
            </w:pPr>
            <w:r w:rsidRPr="00650B5A">
              <w:rPr>
                <w:sz w:val="22"/>
                <w:szCs w:val="22"/>
                <w:lang w:val="uk-UA"/>
              </w:rPr>
              <w:t>75,4</w:t>
            </w:r>
            <w:r w:rsidRPr="00650B5A">
              <w:rPr>
                <w:sz w:val="22"/>
                <w:szCs w:val="22"/>
                <w:lang w:val="uk-UA"/>
              </w:rPr>
              <w:sym w:font="Symbol" w:char="F0B1"/>
            </w:r>
            <w:r w:rsidRPr="00650B5A">
              <w:rPr>
                <w:sz w:val="22"/>
                <w:szCs w:val="22"/>
                <w:lang w:val="uk-UA"/>
              </w:rPr>
              <w:t>4,4*</w:t>
            </w:r>
          </w:p>
        </w:tc>
        <w:tc>
          <w:tcPr>
            <w:tcW w:w="1207" w:type="dxa"/>
            <w:shd w:val="clear" w:color="auto" w:fill="auto"/>
            <w:vAlign w:val="center"/>
          </w:tcPr>
          <w:p w14:paraId="794F19DE"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75,3</w:t>
            </w:r>
            <w:r w:rsidRPr="00650B5A">
              <w:rPr>
                <w:sz w:val="22"/>
                <w:szCs w:val="22"/>
                <w:lang w:val="uk-UA"/>
              </w:rPr>
              <w:sym w:font="Symbol" w:char="F0B1"/>
            </w:r>
            <w:r w:rsidRPr="00650B5A">
              <w:rPr>
                <w:sz w:val="22"/>
                <w:szCs w:val="22"/>
                <w:lang w:val="uk-UA"/>
              </w:rPr>
              <w:t>4,9*</w:t>
            </w:r>
          </w:p>
          <w:p w14:paraId="6AA0507C" w14:textId="77777777" w:rsidR="00A462E6" w:rsidRPr="00650B5A" w:rsidRDefault="00A462E6" w:rsidP="00A462E6">
            <w:pPr>
              <w:widowControl/>
              <w:autoSpaceDE/>
              <w:autoSpaceDN/>
              <w:adjustRightInd/>
              <w:spacing w:after="0"/>
              <w:jc w:val="both"/>
              <w:rPr>
                <w:sz w:val="22"/>
                <w:szCs w:val="22"/>
                <w:lang w:val="uk-UA"/>
              </w:rPr>
            </w:pPr>
          </w:p>
        </w:tc>
        <w:tc>
          <w:tcPr>
            <w:tcW w:w="1313" w:type="dxa"/>
            <w:shd w:val="clear" w:color="auto" w:fill="auto"/>
            <w:vAlign w:val="center"/>
          </w:tcPr>
          <w:p w14:paraId="233C822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1,00</w:t>
            </w:r>
            <w:r w:rsidRPr="00650B5A">
              <w:rPr>
                <w:sz w:val="22"/>
                <w:szCs w:val="22"/>
                <w:lang w:val="uk-UA"/>
              </w:rPr>
              <w:sym w:font="Symbol" w:char="F0B1"/>
            </w:r>
            <w:r w:rsidRPr="00650B5A">
              <w:rPr>
                <w:sz w:val="22"/>
                <w:szCs w:val="22"/>
                <w:lang w:val="uk-UA"/>
              </w:rPr>
              <w:t>0,10*</w:t>
            </w:r>
          </w:p>
          <w:p w14:paraId="635B1672" w14:textId="77777777" w:rsidR="00A462E6" w:rsidRPr="00650B5A" w:rsidRDefault="00A462E6" w:rsidP="00A462E6">
            <w:pPr>
              <w:widowControl/>
              <w:autoSpaceDE/>
              <w:autoSpaceDN/>
              <w:adjustRightInd/>
              <w:spacing w:after="0"/>
              <w:jc w:val="both"/>
              <w:rPr>
                <w:sz w:val="22"/>
                <w:szCs w:val="22"/>
                <w:lang w:val="uk-UA"/>
              </w:rPr>
            </w:pPr>
          </w:p>
        </w:tc>
      </w:tr>
      <w:tr w:rsidR="00A462E6" w:rsidRPr="00A462E6" w14:paraId="1039039F" w14:textId="77777777" w:rsidTr="00201D51">
        <w:tc>
          <w:tcPr>
            <w:tcW w:w="1802" w:type="dxa"/>
            <w:shd w:val="clear" w:color="auto" w:fill="auto"/>
          </w:tcPr>
          <w:p w14:paraId="13B3D6F5"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 xml:space="preserve">      МД:</w:t>
            </w:r>
          </w:p>
        </w:tc>
        <w:tc>
          <w:tcPr>
            <w:tcW w:w="1404" w:type="dxa"/>
            <w:shd w:val="clear" w:color="auto" w:fill="auto"/>
            <w:vAlign w:val="center"/>
          </w:tcPr>
          <w:p w14:paraId="754A3F41" w14:textId="77777777" w:rsidR="00A462E6" w:rsidRPr="00650B5A" w:rsidRDefault="00A462E6" w:rsidP="00A462E6">
            <w:pPr>
              <w:widowControl/>
              <w:autoSpaceDE/>
              <w:autoSpaceDN/>
              <w:adjustRightInd/>
              <w:spacing w:after="0"/>
              <w:jc w:val="both"/>
              <w:rPr>
                <w:i/>
                <w:sz w:val="22"/>
                <w:szCs w:val="22"/>
                <w:lang w:val="uk-UA"/>
              </w:rPr>
            </w:pPr>
            <w:r w:rsidRPr="00650B5A">
              <w:rPr>
                <w:i/>
                <w:sz w:val="22"/>
                <w:szCs w:val="22"/>
                <w:lang w:val="uk-UA"/>
              </w:rPr>
              <w:t>8-17-12-7</w:t>
            </w:r>
          </w:p>
        </w:tc>
        <w:tc>
          <w:tcPr>
            <w:tcW w:w="1293" w:type="dxa"/>
            <w:shd w:val="clear" w:color="auto" w:fill="auto"/>
            <w:vAlign w:val="center"/>
          </w:tcPr>
          <w:p w14:paraId="3C69A10A" w14:textId="77777777" w:rsidR="00A462E6" w:rsidRPr="00650B5A" w:rsidRDefault="00A462E6" w:rsidP="00A462E6">
            <w:pPr>
              <w:widowControl/>
              <w:autoSpaceDE/>
              <w:autoSpaceDN/>
              <w:adjustRightInd/>
              <w:spacing w:after="0"/>
              <w:jc w:val="both"/>
              <w:rPr>
                <w:i/>
                <w:sz w:val="22"/>
                <w:szCs w:val="22"/>
                <w:lang w:val="uk-UA"/>
              </w:rPr>
            </w:pPr>
            <w:r w:rsidRPr="00650B5A">
              <w:rPr>
                <w:i/>
                <w:sz w:val="22"/>
                <w:szCs w:val="22"/>
                <w:lang w:val="uk-UA"/>
              </w:rPr>
              <w:t>8-17-12-7</w:t>
            </w:r>
          </w:p>
        </w:tc>
        <w:tc>
          <w:tcPr>
            <w:tcW w:w="1206" w:type="dxa"/>
            <w:shd w:val="clear" w:color="auto" w:fill="auto"/>
            <w:vAlign w:val="center"/>
          </w:tcPr>
          <w:p w14:paraId="3B53E35C" w14:textId="77777777" w:rsidR="00A462E6" w:rsidRPr="00650B5A" w:rsidRDefault="00A462E6" w:rsidP="00A462E6">
            <w:pPr>
              <w:widowControl/>
              <w:autoSpaceDE/>
              <w:autoSpaceDN/>
              <w:adjustRightInd/>
              <w:spacing w:after="0"/>
              <w:jc w:val="both"/>
              <w:rPr>
                <w:i/>
                <w:sz w:val="22"/>
                <w:szCs w:val="22"/>
                <w:lang w:val="uk-UA"/>
              </w:rPr>
            </w:pPr>
            <w:r w:rsidRPr="00650B5A">
              <w:rPr>
                <w:i/>
                <w:sz w:val="22"/>
                <w:szCs w:val="22"/>
                <w:lang w:val="uk-UA"/>
              </w:rPr>
              <w:t>6-17-11-6</w:t>
            </w:r>
          </w:p>
        </w:tc>
        <w:tc>
          <w:tcPr>
            <w:tcW w:w="1206" w:type="dxa"/>
            <w:shd w:val="clear" w:color="auto" w:fill="auto"/>
          </w:tcPr>
          <w:p w14:paraId="1C461B63" w14:textId="77777777" w:rsidR="00A462E6" w:rsidRPr="00650B5A" w:rsidRDefault="00A462E6" w:rsidP="00A462E6">
            <w:pPr>
              <w:widowControl/>
              <w:autoSpaceDE/>
              <w:autoSpaceDN/>
              <w:adjustRightInd/>
              <w:spacing w:after="0"/>
              <w:rPr>
                <w:sz w:val="22"/>
                <w:szCs w:val="22"/>
                <w:lang w:val="uk-UA"/>
              </w:rPr>
            </w:pPr>
            <w:r w:rsidRPr="00650B5A">
              <w:rPr>
                <w:i/>
                <w:sz w:val="22"/>
                <w:szCs w:val="22"/>
                <w:lang w:val="uk-UA"/>
              </w:rPr>
              <w:t>6-17-11-6</w:t>
            </w:r>
          </w:p>
        </w:tc>
        <w:tc>
          <w:tcPr>
            <w:tcW w:w="1308" w:type="dxa"/>
            <w:shd w:val="clear" w:color="auto" w:fill="auto"/>
          </w:tcPr>
          <w:p w14:paraId="48956C12" w14:textId="77777777" w:rsidR="00A462E6" w:rsidRPr="00650B5A" w:rsidRDefault="00A462E6" w:rsidP="00A462E6">
            <w:pPr>
              <w:widowControl/>
              <w:autoSpaceDE/>
              <w:autoSpaceDN/>
              <w:adjustRightInd/>
              <w:spacing w:after="0"/>
              <w:rPr>
                <w:sz w:val="22"/>
                <w:szCs w:val="22"/>
                <w:lang w:val="uk-UA"/>
              </w:rPr>
            </w:pPr>
            <w:r w:rsidRPr="00650B5A">
              <w:rPr>
                <w:i/>
                <w:sz w:val="22"/>
                <w:szCs w:val="22"/>
                <w:lang w:val="uk-UA"/>
              </w:rPr>
              <w:t>6-17-11-6</w:t>
            </w:r>
          </w:p>
        </w:tc>
        <w:tc>
          <w:tcPr>
            <w:tcW w:w="1249" w:type="dxa"/>
            <w:shd w:val="clear" w:color="auto" w:fill="auto"/>
          </w:tcPr>
          <w:p w14:paraId="275FD6D7"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21-33-25-7</w:t>
            </w:r>
          </w:p>
        </w:tc>
        <w:tc>
          <w:tcPr>
            <w:tcW w:w="1313" w:type="dxa"/>
            <w:shd w:val="clear" w:color="auto" w:fill="auto"/>
            <w:vAlign w:val="center"/>
          </w:tcPr>
          <w:p w14:paraId="22C1C9F4" w14:textId="77777777" w:rsidR="00A462E6" w:rsidRPr="00650B5A" w:rsidRDefault="00A462E6" w:rsidP="00A462E6">
            <w:pPr>
              <w:widowControl/>
              <w:autoSpaceDE/>
              <w:autoSpaceDN/>
              <w:adjustRightInd/>
              <w:spacing w:after="0"/>
              <w:jc w:val="both"/>
              <w:rPr>
                <w:i/>
                <w:sz w:val="22"/>
                <w:szCs w:val="22"/>
                <w:lang w:val="uk-UA"/>
              </w:rPr>
            </w:pPr>
            <w:r w:rsidRPr="00650B5A">
              <w:rPr>
                <w:i/>
                <w:sz w:val="22"/>
                <w:szCs w:val="22"/>
                <w:lang w:val="uk-UA" w:eastAsia="uk-UA"/>
              </w:rPr>
              <w:t>21-33-25-7</w:t>
            </w:r>
          </w:p>
        </w:tc>
        <w:tc>
          <w:tcPr>
            <w:tcW w:w="1207" w:type="dxa"/>
            <w:shd w:val="clear" w:color="auto" w:fill="auto"/>
          </w:tcPr>
          <w:p w14:paraId="7F6D52EE"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22-37-26-9</w:t>
            </w:r>
          </w:p>
        </w:tc>
        <w:tc>
          <w:tcPr>
            <w:tcW w:w="1207" w:type="dxa"/>
            <w:shd w:val="clear" w:color="auto" w:fill="auto"/>
          </w:tcPr>
          <w:p w14:paraId="201364A2"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22-37-26-9</w:t>
            </w:r>
          </w:p>
        </w:tc>
        <w:tc>
          <w:tcPr>
            <w:tcW w:w="1313" w:type="dxa"/>
            <w:shd w:val="clear" w:color="auto" w:fill="auto"/>
          </w:tcPr>
          <w:p w14:paraId="23084B2F" w14:textId="77777777" w:rsidR="00A462E6" w:rsidRPr="00650B5A" w:rsidRDefault="00A462E6" w:rsidP="00A462E6">
            <w:pPr>
              <w:widowControl/>
              <w:tabs>
                <w:tab w:val="left" w:pos="180"/>
              </w:tabs>
              <w:autoSpaceDE/>
              <w:autoSpaceDN/>
              <w:adjustRightInd/>
              <w:spacing w:after="0"/>
              <w:jc w:val="both"/>
              <w:rPr>
                <w:i/>
                <w:sz w:val="22"/>
                <w:szCs w:val="22"/>
                <w:lang w:val="uk-UA" w:eastAsia="uk-UA"/>
              </w:rPr>
            </w:pPr>
            <w:r w:rsidRPr="00650B5A">
              <w:rPr>
                <w:i/>
                <w:sz w:val="22"/>
                <w:szCs w:val="22"/>
                <w:lang w:val="uk-UA" w:eastAsia="uk-UA"/>
              </w:rPr>
              <w:t>22-37-26-9</w:t>
            </w:r>
          </w:p>
        </w:tc>
      </w:tr>
      <w:tr w:rsidR="00A462E6" w:rsidRPr="00A462E6" w14:paraId="2D61EDF8" w14:textId="77777777" w:rsidTr="00201D51">
        <w:tc>
          <w:tcPr>
            <w:tcW w:w="1802" w:type="dxa"/>
            <w:shd w:val="clear" w:color="auto" w:fill="auto"/>
          </w:tcPr>
          <w:p w14:paraId="764CB16B"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1 група (n=26)</w:t>
            </w:r>
          </w:p>
        </w:tc>
        <w:tc>
          <w:tcPr>
            <w:tcW w:w="1404" w:type="dxa"/>
            <w:shd w:val="clear" w:color="auto" w:fill="auto"/>
            <w:vAlign w:val="center"/>
          </w:tcPr>
          <w:p w14:paraId="773F3AB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59,9</w:t>
            </w:r>
            <w:r w:rsidRPr="00650B5A">
              <w:rPr>
                <w:sz w:val="22"/>
                <w:szCs w:val="22"/>
                <w:lang w:val="uk-UA"/>
              </w:rPr>
              <w:sym w:font="Symbol" w:char="F0B1"/>
            </w:r>
            <w:r w:rsidRPr="00650B5A">
              <w:rPr>
                <w:sz w:val="22"/>
                <w:szCs w:val="22"/>
                <w:lang w:val="uk-UA"/>
              </w:rPr>
              <w:t>9,8*</w:t>
            </w:r>
          </w:p>
          <w:p w14:paraId="4FBCB7ED" w14:textId="77777777" w:rsidR="00A462E6" w:rsidRPr="00650B5A" w:rsidRDefault="00A462E6" w:rsidP="00A462E6">
            <w:pPr>
              <w:widowControl/>
              <w:autoSpaceDE/>
              <w:autoSpaceDN/>
              <w:adjustRightInd/>
              <w:spacing w:after="0"/>
              <w:jc w:val="both"/>
              <w:rPr>
                <w:sz w:val="22"/>
                <w:szCs w:val="22"/>
                <w:lang w:val="uk-UA"/>
              </w:rPr>
            </w:pPr>
          </w:p>
        </w:tc>
        <w:tc>
          <w:tcPr>
            <w:tcW w:w="1293" w:type="dxa"/>
            <w:shd w:val="clear" w:color="auto" w:fill="auto"/>
            <w:vAlign w:val="center"/>
          </w:tcPr>
          <w:p w14:paraId="15E8EE85"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3,29</w:t>
            </w:r>
            <w:r w:rsidRPr="00650B5A">
              <w:rPr>
                <w:sz w:val="22"/>
                <w:szCs w:val="22"/>
                <w:lang w:val="uk-UA"/>
              </w:rPr>
              <w:sym w:font="Symbol" w:char="F0B1"/>
            </w:r>
            <w:r w:rsidRPr="00650B5A">
              <w:rPr>
                <w:sz w:val="22"/>
                <w:szCs w:val="22"/>
                <w:lang w:val="uk-UA"/>
              </w:rPr>
              <w:t>0,38</w:t>
            </w:r>
          </w:p>
          <w:p w14:paraId="24131B9E" w14:textId="77777777" w:rsidR="00A462E6" w:rsidRPr="00650B5A" w:rsidRDefault="00A462E6" w:rsidP="00A462E6">
            <w:pPr>
              <w:widowControl/>
              <w:autoSpaceDE/>
              <w:autoSpaceDN/>
              <w:adjustRightInd/>
              <w:spacing w:after="0"/>
              <w:jc w:val="both"/>
              <w:rPr>
                <w:sz w:val="22"/>
                <w:szCs w:val="22"/>
                <w:lang w:val="uk-UA"/>
              </w:rPr>
            </w:pPr>
          </w:p>
        </w:tc>
        <w:tc>
          <w:tcPr>
            <w:tcW w:w="1206" w:type="dxa"/>
            <w:shd w:val="clear" w:color="auto" w:fill="auto"/>
            <w:vAlign w:val="center"/>
          </w:tcPr>
          <w:p w14:paraId="0C1731D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40,0</w:t>
            </w:r>
            <w:r w:rsidRPr="00650B5A">
              <w:rPr>
                <w:sz w:val="22"/>
                <w:szCs w:val="22"/>
                <w:lang w:val="uk-UA"/>
              </w:rPr>
              <w:sym w:font="Symbol" w:char="F0B1"/>
            </w:r>
            <w:r w:rsidRPr="00650B5A">
              <w:rPr>
                <w:sz w:val="22"/>
                <w:szCs w:val="22"/>
                <w:lang w:val="uk-UA"/>
              </w:rPr>
              <w:t>13,0</w:t>
            </w:r>
          </w:p>
          <w:p w14:paraId="70DF32AF" w14:textId="77777777" w:rsidR="00A462E6" w:rsidRPr="00650B5A" w:rsidRDefault="00A462E6" w:rsidP="00A462E6">
            <w:pPr>
              <w:widowControl/>
              <w:autoSpaceDE/>
              <w:autoSpaceDN/>
              <w:adjustRightInd/>
              <w:spacing w:after="0"/>
              <w:jc w:val="both"/>
              <w:rPr>
                <w:sz w:val="22"/>
                <w:szCs w:val="22"/>
                <w:lang w:val="uk-UA"/>
              </w:rPr>
            </w:pPr>
          </w:p>
        </w:tc>
        <w:tc>
          <w:tcPr>
            <w:tcW w:w="1206" w:type="dxa"/>
            <w:shd w:val="clear" w:color="auto" w:fill="auto"/>
            <w:vAlign w:val="center"/>
          </w:tcPr>
          <w:p w14:paraId="3DA844E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40,8</w:t>
            </w:r>
            <w:r w:rsidRPr="00650B5A">
              <w:rPr>
                <w:sz w:val="22"/>
                <w:szCs w:val="22"/>
                <w:lang w:val="uk-UA"/>
              </w:rPr>
              <w:sym w:font="Symbol" w:char="F0B1"/>
            </w:r>
            <w:r w:rsidRPr="00650B5A">
              <w:rPr>
                <w:sz w:val="22"/>
                <w:szCs w:val="22"/>
                <w:lang w:val="uk-UA"/>
              </w:rPr>
              <w:t>11,7</w:t>
            </w:r>
          </w:p>
          <w:p w14:paraId="7B685052" w14:textId="77777777" w:rsidR="00A462E6" w:rsidRPr="00650B5A" w:rsidRDefault="00A462E6" w:rsidP="00A462E6">
            <w:pPr>
              <w:widowControl/>
              <w:autoSpaceDE/>
              <w:autoSpaceDN/>
              <w:adjustRightInd/>
              <w:spacing w:after="0"/>
              <w:jc w:val="both"/>
              <w:rPr>
                <w:sz w:val="22"/>
                <w:szCs w:val="22"/>
                <w:lang w:val="uk-UA"/>
              </w:rPr>
            </w:pPr>
          </w:p>
        </w:tc>
        <w:tc>
          <w:tcPr>
            <w:tcW w:w="1308" w:type="dxa"/>
            <w:shd w:val="clear" w:color="auto" w:fill="auto"/>
            <w:vAlign w:val="center"/>
          </w:tcPr>
          <w:p w14:paraId="6BDE440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1,02</w:t>
            </w:r>
            <w:r w:rsidRPr="00650B5A">
              <w:rPr>
                <w:sz w:val="22"/>
                <w:szCs w:val="22"/>
                <w:lang w:val="uk-UA"/>
              </w:rPr>
              <w:sym w:font="Symbol" w:char="F0B1"/>
            </w:r>
            <w:r w:rsidRPr="00650B5A">
              <w:rPr>
                <w:sz w:val="22"/>
                <w:szCs w:val="22"/>
                <w:lang w:val="uk-UA"/>
              </w:rPr>
              <w:t>0,29</w:t>
            </w:r>
          </w:p>
          <w:p w14:paraId="48E4FCFD" w14:textId="77777777" w:rsidR="00A462E6" w:rsidRPr="00650B5A" w:rsidRDefault="00A462E6" w:rsidP="00A462E6">
            <w:pPr>
              <w:widowControl/>
              <w:autoSpaceDE/>
              <w:autoSpaceDN/>
              <w:adjustRightInd/>
              <w:spacing w:after="0"/>
              <w:jc w:val="both"/>
              <w:rPr>
                <w:sz w:val="22"/>
                <w:szCs w:val="22"/>
                <w:lang w:val="uk-UA"/>
              </w:rPr>
            </w:pPr>
          </w:p>
        </w:tc>
        <w:tc>
          <w:tcPr>
            <w:tcW w:w="1249" w:type="dxa"/>
            <w:shd w:val="clear" w:color="auto" w:fill="auto"/>
          </w:tcPr>
          <w:p w14:paraId="13CA492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52,3</w:t>
            </w:r>
            <w:r w:rsidRPr="00650B5A">
              <w:rPr>
                <w:sz w:val="22"/>
                <w:szCs w:val="22"/>
                <w:lang w:val="uk-UA"/>
              </w:rPr>
              <w:sym w:font="Symbol" w:char="F0B1"/>
            </w:r>
            <w:r w:rsidRPr="00650B5A">
              <w:rPr>
                <w:sz w:val="22"/>
                <w:szCs w:val="22"/>
                <w:lang w:val="uk-UA"/>
              </w:rPr>
              <w:t>4,2</w:t>
            </w:r>
          </w:p>
        </w:tc>
        <w:tc>
          <w:tcPr>
            <w:tcW w:w="1313" w:type="dxa"/>
            <w:shd w:val="clear" w:color="auto" w:fill="auto"/>
            <w:vAlign w:val="center"/>
          </w:tcPr>
          <w:p w14:paraId="526555CD"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3,82</w:t>
            </w:r>
            <w:r w:rsidRPr="00650B5A">
              <w:rPr>
                <w:sz w:val="22"/>
                <w:szCs w:val="22"/>
                <w:lang w:val="uk-UA"/>
              </w:rPr>
              <w:sym w:font="Symbol" w:char="F0B1"/>
            </w:r>
            <w:r w:rsidRPr="00650B5A">
              <w:rPr>
                <w:sz w:val="22"/>
                <w:szCs w:val="22"/>
                <w:lang w:val="uk-UA"/>
              </w:rPr>
              <w:t>0,29</w:t>
            </w:r>
          </w:p>
          <w:p w14:paraId="14998440"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w:t>
            </w:r>
            <w:r w:rsidRPr="00650B5A">
              <w:rPr>
                <w:sz w:val="22"/>
                <w:szCs w:val="22"/>
                <w:lang w:val="uk-UA"/>
              </w:rPr>
              <w:sym w:font="Symbol" w:char="F0A8"/>
            </w:r>
          </w:p>
        </w:tc>
        <w:tc>
          <w:tcPr>
            <w:tcW w:w="1207" w:type="dxa"/>
            <w:shd w:val="clear" w:color="auto" w:fill="auto"/>
          </w:tcPr>
          <w:p w14:paraId="60733881"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72,7</w:t>
            </w:r>
            <w:r w:rsidRPr="00650B5A">
              <w:rPr>
                <w:sz w:val="22"/>
                <w:szCs w:val="22"/>
                <w:lang w:val="uk-UA"/>
              </w:rPr>
              <w:sym w:font="Symbol" w:char="F0B1"/>
            </w:r>
            <w:r w:rsidRPr="00650B5A">
              <w:rPr>
                <w:sz w:val="22"/>
                <w:szCs w:val="22"/>
                <w:lang w:val="uk-UA"/>
              </w:rPr>
              <w:t>4,9*</w:t>
            </w:r>
          </w:p>
        </w:tc>
        <w:tc>
          <w:tcPr>
            <w:tcW w:w="1207" w:type="dxa"/>
            <w:shd w:val="clear" w:color="auto" w:fill="auto"/>
            <w:vAlign w:val="center"/>
          </w:tcPr>
          <w:p w14:paraId="3F4BA1F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65,1</w:t>
            </w:r>
            <w:r w:rsidRPr="00650B5A">
              <w:rPr>
                <w:sz w:val="22"/>
                <w:szCs w:val="22"/>
                <w:lang w:val="uk-UA"/>
              </w:rPr>
              <w:sym w:font="Symbol" w:char="F0B1"/>
            </w:r>
            <w:r w:rsidRPr="00650B5A">
              <w:rPr>
                <w:sz w:val="22"/>
                <w:szCs w:val="22"/>
                <w:lang w:val="uk-UA"/>
              </w:rPr>
              <w:t>5,4*</w:t>
            </w:r>
          </w:p>
          <w:p w14:paraId="5391C9FD" w14:textId="77777777" w:rsidR="00A462E6" w:rsidRPr="00650B5A" w:rsidRDefault="00A462E6" w:rsidP="00A462E6">
            <w:pPr>
              <w:widowControl/>
              <w:autoSpaceDE/>
              <w:autoSpaceDN/>
              <w:adjustRightInd/>
              <w:spacing w:after="0"/>
              <w:jc w:val="both"/>
              <w:rPr>
                <w:sz w:val="22"/>
                <w:szCs w:val="22"/>
                <w:lang w:val="uk-UA"/>
              </w:rPr>
            </w:pPr>
          </w:p>
        </w:tc>
        <w:tc>
          <w:tcPr>
            <w:tcW w:w="1313" w:type="dxa"/>
            <w:shd w:val="clear" w:color="auto" w:fill="auto"/>
            <w:vAlign w:val="center"/>
          </w:tcPr>
          <w:p w14:paraId="1AFEC46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0,90</w:t>
            </w:r>
            <w:r w:rsidRPr="00650B5A">
              <w:rPr>
                <w:sz w:val="22"/>
                <w:szCs w:val="22"/>
                <w:lang w:val="uk-UA"/>
              </w:rPr>
              <w:sym w:font="Symbol" w:char="F0B1"/>
            </w:r>
            <w:r w:rsidRPr="00650B5A">
              <w:rPr>
                <w:sz w:val="22"/>
                <w:szCs w:val="22"/>
                <w:lang w:val="uk-UA"/>
              </w:rPr>
              <w:t>0,07*</w:t>
            </w:r>
          </w:p>
          <w:p w14:paraId="3AC186EC" w14:textId="77777777" w:rsidR="00A462E6" w:rsidRPr="00650B5A" w:rsidRDefault="00A462E6" w:rsidP="00A462E6">
            <w:pPr>
              <w:widowControl/>
              <w:autoSpaceDE/>
              <w:autoSpaceDN/>
              <w:adjustRightInd/>
              <w:spacing w:after="0"/>
              <w:jc w:val="both"/>
              <w:rPr>
                <w:sz w:val="22"/>
                <w:szCs w:val="22"/>
                <w:lang w:val="uk-UA"/>
              </w:rPr>
            </w:pPr>
          </w:p>
        </w:tc>
      </w:tr>
      <w:tr w:rsidR="00A462E6" w:rsidRPr="00A462E6" w14:paraId="2F0EE641" w14:textId="77777777" w:rsidTr="00201D51">
        <w:tc>
          <w:tcPr>
            <w:tcW w:w="1802" w:type="dxa"/>
            <w:shd w:val="clear" w:color="auto" w:fill="auto"/>
          </w:tcPr>
          <w:p w14:paraId="20F2FB9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2 група (n=46)</w:t>
            </w:r>
          </w:p>
        </w:tc>
        <w:tc>
          <w:tcPr>
            <w:tcW w:w="1404" w:type="dxa"/>
            <w:shd w:val="clear" w:color="auto" w:fill="auto"/>
            <w:vAlign w:val="center"/>
          </w:tcPr>
          <w:p w14:paraId="24AAA80C"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70,6</w:t>
            </w:r>
            <w:r w:rsidRPr="00650B5A">
              <w:rPr>
                <w:color w:val="000000"/>
                <w:sz w:val="22"/>
                <w:szCs w:val="22"/>
                <w:lang w:val="uk-UA"/>
              </w:rPr>
              <w:sym w:font="Symbol" w:char="F0B1"/>
            </w:r>
            <w:r w:rsidRPr="00650B5A">
              <w:rPr>
                <w:color w:val="000000"/>
                <w:sz w:val="22"/>
                <w:szCs w:val="22"/>
                <w:lang w:val="uk-UA"/>
              </w:rPr>
              <w:t>4,3*</w:t>
            </w:r>
          </w:p>
          <w:p w14:paraId="41FDA62E" w14:textId="77777777" w:rsidR="00A462E6" w:rsidRPr="00650B5A" w:rsidRDefault="00A462E6" w:rsidP="00A462E6">
            <w:pPr>
              <w:widowControl/>
              <w:autoSpaceDE/>
              <w:autoSpaceDN/>
              <w:adjustRightInd/>
              <w:spacing w:after="0"/>
              <w:jc w:val="both"/>
              <w:rPr>
                <w:color w:val="7030A0"/>
                <w:sz w:val="22"/>
                <w:szCs w:val="22"/>
                <w:lang w:val="uk-UA"/>
              </w:rPr>
            </w:pPr>
          </w:p>
        </w:tc>
        <w:tc>
          <w:tcPr>
            <w:tcW w:w="1293" w:type="dxa"/>
            <w:shd w:val="clear" w:color="auto" w:fill="auto"/>
            <w:vAlign w:val="center"/>
          </w:tcPr>
          <w:p w14:paraId="3ADD1A0A"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3,88</w:t>
            </w:r>
            <w:r w:rsidRPr="00650B5A">
              <w:rPr>
                <w:color w:val="000000"/>
                <w:sz w:val="22"/>
                <w:szCs w:val="22"/>
                <w:lang w:val="uk-UA"/>
              </w:rPr>
              <w:sym w:font="Symbol" w:char="F0B1"/>
            </w:r>
            <w:r w:rsidRPr="00650B5A">
              <w:rPr>
                <w:color w:val="000000"/>
                <w:sz w:val="22"/>
                <w:szCs w:val="22"/>
                <w:lang w:val="uk-UA"/>
              </w:rPr>
              <w:t>0,46</w:t>
            </w:r>
          </w:p>
          <w:p w14:paraId="4F3CB79E" w14:textId="77777777" w:rsidR="00A462E6" w:rsidRPr="00650B5A" w:rsidRDefault="00A462E6" w:rsidP="00A462E6">
            <w:pPr>
              <w:widowControl/>
              <w:autoSpaceDE/>
              <w:autoSpaceDN/>
              <w:adjustRightInd/>
              <w:spacing w:after="0"/>
              <w:jc w:val="both"/>
              <w:rPr>
                <w:color w:val="7030A0"/>
                <w:sz w:val="22"/>
                <w:szCs w:val="22"/>
                <w:lang w:val="uk-UA"/>
              </w:rPr>
            </w:pPr>
          </w:p>
        </w:tc>
        <w:tc>
          <w:tcPr>
            <w:tcW w:w="1206" w:type="dxa"/>
            <w:shd w:val="clear" w:color="auto" w:fill="auto"/>
            <w:vAlign w:val="center"/>
          </w:tcPr>
          <w:p w14:paraId="675CF4E6"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39,3</w:t>
            </w:r>
            <w:r w:rsidRPr="00650B5A">
              <w:rPr>
                <w:color w:val="000000"/>
                <w:sz w:val="22"/>
                <w:szCs w:val="22"/>
                <w:lang w:val="uk-UA"/>
              </w:rPr>
              <w:sym w:font="Symbol" w:char="F0B1"/>
            </w:r>
            <w:r w:rsidRPr="00650B5A">
              <w:rPr>
                <w:color w:val="000000"/>
                <w:sz w:val="22"/>
                <w:szCs w:val="22"/>
                <w:lang w:val="uk-UA"/>
              </w:rPr>
              <w:t>5,5</w:t>
            </w:r>
          </w:p>
          <w:p w14:paraId="742C06D9" w14:textId="77777777" w:rsidR="00A462E6" w:rsidRPr="00650B5A" w:rsidRDefault="00A462E6" w:rsidP="00A462E6">
            <w:pPr>
              <w:widowControl/>
              <w:autoSpaceDE/>
              <w:autoSpaceDN/>
              <w:adjustRightInd/>
              <w:spacing w:after="0"/>
              <w:jc w:val="both"/>
              <w:rPr>
                <w:color w:val="000000"/>
                <w:sz w:val="22"/>
                <w:szCs w:val="22"/>
                <w:lang w:val="uk-UA"/>
              </w:rPr>
            </w:pPr>
          </w:p>
        </w:tc>
        <w:tc>
          <w:tcPr>
            <w:tcW w:w="1206" w:type="dxa"/>
            <w:shd w:val="clear" w:color="auto" w:fill="auto"/>
          </w:tcPr>
          <w:p w14:paraId="580FB73B"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38,5</w:t>
            </w:r>
            <w:r w:rsidRPr="00650B5A">
              <w:rPr>
                <w:sz w:val="22"/>
                <w:szCs w:val="22"/>
                <w:lang w:val="uk-UA"/>
              </w:rPr>
              <w:sym w:font="Symbol" w:char="F0B1"/>
            </w:r>
            <w:r w:rsidRPr="00650B5A">
              <w:rPr>
                <w:sz w:val="22"/>
                <w:szCs w:val="22"/>
                <w:lang w:val="uk-UA"/>
              </w:rPr>
              <w:t>6,1</w:t>
            </w:r>
          </w:p>
        </w:tc>
        <w:tc>
          <w:tcPr>
            <w:tcW w:w="1308" w:type="dxa"/>
            <w:shd w:val="clear" w:color="auto" w:fill="auto"/>
          </w:tcPr>
          <w:p w14:paraId="6DF52AC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0,98</w:t>
            </w:r>
            <w:r w:rsidRPr="00650B5A">
              <w:rPr>
                <w:sz w:val="22"/>
                <w:szCs w:val="22"/>
                <w:lang w:val="uk-UA"/>
              </w:rPr>
              <w:sym w:font="Symbol" w:char="F0B1"/>
            </w:r>
            <w:r w:rsidRPr="00650B5A">
              <w:rPr>
                <w:sz w:val="22"/>
                <w:szCs w:val="22"/>
                <w:lang w:val="uk-UA"/>
              </w:rPr>
              <w:t>0,17</w:t>
            </w:r>
          </w:p>
        </w:tc>
        <w:tc>
          <w:tcPr>
            <w:tcW w:w="1249" w:type="dxa"/>
            <w:shd w:val="clear" w:color="auto" w:fill="auto"/>
          </w:tcPr>
          <w:p w14:paraId="7176CDA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41,7</w:t>
            </w:r>
            <w:r w:rsidRPr="00650B5A">
              <w:rPr>
                <w:sz w:val="22"/>
                <w:szCs w:val="22"/>
                <w:lang w:val="uk-UA"/>
              </w:rPr>
              <w:sym w:font="Symbol" w:char="F0B1"/>
            </w:r>
            <w:r w:rsidRPr="00650B5A">
              <w:rPr>
                <w:sz w:val="22"/>
                <w:szCs w:val="22"/>
                <w:lang w:val="uk-UA"/>
              </w:rPr>
              <w:t>3,3</w:t>
            </w:r>
          </w:p>
        </w:tc>
        <w:tc>
          <w:tcPr>
            <w:tcW w:w="1313" w:type="dxa"/>
            <w:shd w:val="clear" w:color="auto" w:fill="auto"/>
            <w:vAlign w:val="center"/>
          </w:tcPr>
          <w:p w14:paraId="75BDB82B"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3,05</w:t>
            </w:r>
            <w:r w:rsidRPr="00650B5A">
              <w:rPr>
                <w:sz w:val="22"/>
                <w:szCs w:val="22"/>
                <w:lang w:val="uk-UA"/>
              </w:rPr>
              <w:sym w:font="Symbol" w:char="F0B1"/>
            </w:r>
            <w:r w:rsidRPr="00650B5A">
              <w:rPr>
                <w:sz w:val="22"/>
                <w:szCs w:val="22"/>
                <w:lang w:val="uk-UA"/>
              </w:rPr>
              <w:t>0,23</w:t>
            </w:r>
          </w:p>
          <w:p w14:paraId="0A4F44BB"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 xml:space="preserve">* </w:t>
            </w:r>
          </w:p>
        </w:tc>
        <w:tc>
          <w:tcPr>
            <w:tcW w:w="1207" w:type="dxa"/>
            <w:shd w:val="clear" w:color="auto" w:fill="auto"/>
          </w:tcPr>
          <w:p w14:paraId="1E0C7E32"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72,7</w:t>
            </w:r>
            <w:r w:rsidRPr="00650B5A">
              <w:rPr>
                <w:sz w:val="22"/>
                <w:szCs w:val="22"/>
                <w:lang w:val="uk-UA"/>
              </w:rPr>
              <w:sym w:font="Symbol" w:char="F0B1"/>
            </w:r>
            <w:r w:rsidRPr="00650B5A">
              <w:rPr>
                <w:sz w:val="22"/>
                <w:szCs w:val="22"/>
                <w:lang w:val="uk-UA"/>
              </w:rPr>
              <w:t>3,9*</w:t>
            </w:r>
          </w:p>
        </w:tc>
        <w:tc>
          <w:tcPr>
            <w:tcW w:w="1207" w:type="dxa"/>
            <w:shd w:val="clear" w:color="auto" w:fill="auto"/>
            <w:vAlign w:val="center"/>
          </w:tcPr>
          <w:p w14:paraId="605209D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74,0</w:t>
            </w:r>
            <w:r w:rsidRPr="00650B5A">
              <w:rPr>
                <w:sz w:val="22"/>
                <w:szCs w:val="22"/>
                <w:lang w:val="uk-UA"/>
              </w:rPr>
              <w:sym w:font="Symbol" w:char="F0B1"/>
            </w:r>
            <w:r w:rsidRPr="00650B5A">
              <w:rPr>
                <w:sz w:val="22"/>
                <w:szCs w:val="22"/>
                <w:lang w:val="uk-UA"/>
              </w:rPr>
              <w:t>3,3*</w:t>
            </w:r>
          </w:p>
          <w:p w14:paraId="4650A0D3" w14:textId="77777777" w:rsidR="00A462E6" w:rsidRPr="00650B5A" w:rsidRDefault="00A462E6" w:rsidP="00A462E6">
            <w:pPr>
              <w:widowControl/>
              <w:autoSpaceDE/>
              <w:autoSpaceDN/>
              <w:adjustRightInd/>
              <w:spacing w:after="0"/>
              <w:jc w:val="both"/>
              <w:rPr>
                <w:sz w:val="22"/>
                <w:szCs w:val="22"/>
                <w:lang w:val="uk-UA"/>
              </w:rPr>
            </w:pPr>
          </w:p>
        </w:tc>
        <w:tc>
          <w:tcPr>
            <w:tcW w:w="1313" w:type="dxa"/>
            <w:shd w:val="clear" w:color="auto" w:fill="auto"/>
            <w:vAlign w:val="center"/>
          </w:tcPr>
          <w:p w14:paraId="1E36941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1,02</w:t>
            </w:r>
            <w:r w:rsidRPr="00650B5A">
              <w:rPr>
                <w:sz w:val="22"/>
                <w:szCs w:val="22"/>
                <w:lang w:val="uk-UA"/>
              </w:rPr>
              <w:sym w:font="Symbol" w:char="F0B1"/>
            </w:r>
            <w:r w:rsidRPr="00650B5A">
              <w:rPr>
                <w:sz w:val="22"/>
                <w:szCs w:val="22"/>
                <w:lang w:val="uk-UA"/>
              </w:rPr>
              <w:t>0,08*</w:t>
            </w:r>
          </w:p>
          <w:p w14:paraId="2EDB5314" w14:textId="77777777" w:rsidR="00A462E6" w:rsidRPr="00650B5A" w:rsidRDefault="00A462E6" w:rsidP="00A462E6">
            <w:pPr>
              <w:widowControl/>
              <w:autoSpaceDE/>
              <w:autoSpaceDN/>
              <w:adjustRightInd/>
              <w:spacing w:after="0"/>
              <w:jc w:val="both"/>
              <w:rPr>
                <w:sz w:val="22"/>
                <w:szCs w:val="22"/>
                <w:lang w:val="uk-UA"/>
              </w:rPr>
            </w:pPr>
          </w:p>
        </w:tc>
      </w:tr>
      <w:tr w:rsidR="00A462E6" w:rsidRPr="00A462E6" w14:paraId="70F5CADC" w14:textId="77777777" w:rsidTr="00201D51">
        <w:tc>
          <w:tcPr>
            <w:tcW w:w="1802" w:type="dxa"/>
            <w:shd w:val="clear" w:color="auto" w:fill="auto"/>
          </w:tcPr>
          <w:p w14:paraId="69A42A1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3 група (n=29)</w:t>
            </w:r>
          </w:p>
        </w:tc>
        <w:tc>
          <w:tcPr>
            <w:tcW w:w="1404" w:type="dxa"/>
            <w:shd w:val="clear" w:color="auto" w:fill="auto"/>
            <w:vAlign w:val="center"/>
          </w:tcPr>
          <w:p w14:paraId="59EFDCCB"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59,7</w:t>
            </w:r>
            <w:r w:rsidRPr="00650B5A">
              <w:rPr>
                <w:color w:val="000000"/>
                <w:sz w:val="22"/>
                <w:szCs w:val="22"/>
                <w:lang w:val="uk-UA"/>
              </w:rPr>
              <w:sym w:font="Symbol" w:char="F0B1"/>
            </w:r>
            <w:r w:rsidRPr="00650B5A">
              <w:rPr>
                <w:color w:val="000000"/>
                <w:sz w:val="22"/>
                <w:szCs w:val="22"/>
                <w:lang w:val="uk-UA"/>
              </w:rPr>
              <w:t>3,4*</w:t>
            </w:r>
            <w:r w:rsidRPr="00650B5A">
              <w:rPr>
                <w:sz w:val="22"/>
                <w:szCs w:val="22"/>
                <w:lang w:val="uk-UA"/>
              </w:rPr>
              <w:sym w:font="Symbol" w:char="F0A8"/>
            </w:r>
          </w:p>
        </w:tc>
        <w:tc>
          <w:tcPr>
            <w:tcW w:w="1293" w:type="dxa"/>
            <w:shd w:val="clear" w:color="auto" w:fill="auto"/>
            <w:vAlign w:val="center"/>
          </w:tcPr>
          <w:p w14:paraId="61F63E2C"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3,23</w:t>
            </w:r>
            <w:r w:rsidRPr="00650B5A">
              <w:rPr>
                <w:color w:val="000000"/>
                <w:sz w:val="22"/>
                <w:szCs w:val="22"/>
                <w:lang w:val="uk-UA"/>
              </w:rPr>
              <w:sym w:font="Symbol" w:char="F0B1"/>
            </w:r>
            <w:r w:rsidRPr="00650B5A">
              <w:rPr>
                <w:color w:val="000000"/>
                <w:sz w:val="22"/>
                <w:szCs w:val="22"/>
                <w:lang w:val="uk-UA"/>
              </w:rPr>
              <w:t>0,30</w:t>
            </w:r>
          </w:p>
        </w:tc>
        <w:tc>
          <w:tcPr>
            <w:tcW w:w="1206" w:type="dxa"/>
            <w:shd w:val="clear" w:color="auto" w:fill="auto"/>
            <w:vAlign w:val="center"/>
          </w:tcPr>
          <w:p w14:paraId="3EBC0370"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52,7</w:t>
            </w:r>
            <w:r w:rsidRPr="00650B5A">
              <w:rPr>
                <w:color w:val="000000"/>
                <w:sz w:val="22"/>
                <w:szCs w:val="22"/>
                <w:lang w:val="uk-UA"/>
              </w:rPr>
              <w:sym w:font="Symbol" w:char="F0B1"/>
            </w:r>
            <w:r w:rsidRPr="00650B5A">
              <w:rPr>
                <w:color w:val="000000"/>
                <w:sz w:val="22"/>
                <w:szCs w:val="22"/>
                <w:lang w:val="uk-UA"/>
              </w:rPr>
              <w:t>8,3*</w:t>
            </w:r>
          </w:p>
        </w:tc>
        <w:tc>
          <w:tcPr>
            <w:tcW w:w="1206" w:type="dxa"/>
            <w:shd w:val="clear" w:color="auto" w:fill="auto"/>
          </w:tcPr>
          <w:p w14:paraId="4DDCB747"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50,9</w:t>
            </w:r>
            <w:r w:rsidRPr="00650B5A">
              <w:rPr>
                <w:sz w:val="22"/>
                <w:szCs w:val="22"/>
                <w:lang w:val="uk-UA"/>
              </w:rPr>
              <w:sym w:font="Symbol" w:char="F0B1"/>
            </w:r>
            <w:r w:rsidRPr="00650B5A">
              <w:rPr>
                <w:sz w:val="22"/>
                <w:szCs w:val="22"/>
                <w:lang w:val="uk-UA"/>
              </w:rPr>
              <w:t>8,2</w:t>
            </w:r>
          </w:p>
        </w:tc>
        <w:tc>
          <w:tcPr>
            <w:tcW w:w="1308" w:type="dxa"/>
            <w:shd w:val="clear" w:color="auto" w:fill="auto"/>
          </w:tcPr>
          <w:p w14:paraId="2770059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0,96</w:t>
            </w:r>
            <w:r w:rsidRPr="00650B5A">
              <w:rPr>
                <w:sz w:val="22"/>
                <w:szCs w:val="22"/>
                <w:lang w:val="uk-UA"/>
              </w:rPr>
              <w:sym w:font="Symbol" w:char="F0B1"/>
            </w:r>
            <w:r w:rsidRPr="00650B5A">
              <w:rPr>
                <w:sz w:val="22"/>
                <w:szCs w:val="22"/>
                <w:lang w:val="uk-UA"/>
              </w:rPr>
              <w:t>0,13</w:t>
            </w:r>
          </w:p>
        </w:tc>
        <w:tc>
          <w:tcPr>
            <w:tcW w:w="1249" w:type="dxa"/>
            <w:shd w:val="clear" w:color="auto" w:fill="auto"/>
          </w:tcPr>
          <w:p w14:paraId="0F937A27"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42,6</w:t>
            </w:r>
            <w:r w:rsidRPr="00650B5A">
              <w:rPr>
                <w:sz w:val="22"/>
                <w:szCs w:val="22"/>
                <w:lang w:val="uk-UA"/>
              </w:rPr>
              <w:sym w:font="Symbol" w:char="F0B1"/>
            </w:r>
            <w:r w:rsidRPr="00650B5A">
              <w:rPr>
                <w:sz w:val="22"/>
                <w:szCs w:val="22"/>
                <w:lang w:val="uk-UA"/>
              </w:rPr>
              <w:t>3,3</w:t>
            </w:r>
          </w:p>
        </w:tc>
        <w:tc>
          <w:tcPr>
            <w:tcW w:w="1313" w:type="dxa"/>
            <w:shd w:val="clear" w:color="auto" w:fill="auto"/>
            <w:vAlign w:val="center"/>
          </w:tcPr>
          <w:p w14:paraId="27C1ED2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3,61</w:t>
            </w:r>
            <w:r w:rsidRPr="00650B5A">
              <w:rPr>
                <w:sz w:val="22"/>
                <w:szCs w:val="22"/>
                <w:lang w:val="uk-UA"/>
              </w:rPr>
              <w:sym w:font="Symbol" w:char="F0B1"/>
            </w:r>
            <w:r w:rsidRPr="00650B5A">
              <w:rPr>
                <w:sz w:val="22"/>
                <w:szCs w:val="22"/>
                <w:lang w:val="uk-UA"/>
              </w:rPr>
              <w:t>0,26*</w:t>
            </w:r>
          </w:p>
        </w:tc>
        <w:tc>
          <w:tcPr>
            <w:tcW w:w="1207" w:type="dxa"/>
            <w:shd w:val="clear" w:color="auto" w:fill="auto"/>
          </w:tcPr>
          <w:p w14:paraId="55B3D9D7"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70,0</w:t>
            </w:r>
            <w:r w:rsidRPr="00650B5A">
              <w:rPr>
                <w:sz w:val="22"/>
                <w:szCs w:val="22"/>
                <w:lang w:val="uk-UA"/>
              </w:rPr>
              <w:sym w:font="Symbol" w:char="F0B1"/>
            </w:r>
            <w:r w:rsidRPr="00650B5A">
              <w:rPr>
                <w:sz w:val="22"/>
                <w:szCs w:val="22"/>
                <w:lang w:val="uk-UA"/>
              </w:rPr>
              <w:t>4,6*</w:t>
            </w:r>
          </w:p>
        </w:tc>
        <w:tc>
          <w:tcPr>
            <w:tcW w:w="1207" w:type="dxa"/>
            <w:shd w:val="clear" w:color="auto" w:fill="auto"/>
            <w:vAlign w:val="center"/>
          </w:tcPr>
          <w:p w14:paraId="6FB903CA"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66,9</w:t>
            </w:r>
            <w:r w:rsidRPr="00650B5A">
              <w:rPr>
                <w:sz w:val="22"/>
                <w:szCs w:val="22"/>
                <w:lang w:val="uk-UA"/>
              </w:rPr>
              <w:sym w:font="Symbol" w:char="F0B1"/>
            </w:r>
            <w:r w:rsidRPr="00650B5A">
              <w:rPr>
                <w:sz w:val="22"/>
                <w:szCs w:val="22"/>
                <w:lang w:val="uk-UA"/>
              </w:rPr>
              <w:t>4,7*</w:t>
            </w:r>
          </w:p>
        </w:tc>
        <w:tc>
          <w:tcPr>
            <w:tcW w:w="1313" w:type="dxa"/>
            <w:shd w:val="clear" w:color="auto" w:fill="auto"/>
            <w:vAlign w:val="center"/>
          </w:tcPr>
          <w:p w14:paraId="27D351CC"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0,96</w:t>
            </w:r>
            <w:r w:rsidRPr="00650B5A">
              <w:rPr>
                <w:sz w:val="22"/>
                <w:szCs w:val="22"/>
                <w:lang w:val="uk-UA"/>
              </w:rPr>
              <w:sym w:font="Symbol" w:char="F0B1"/>
            </w:r>
            <w:r w:rsidRPr="00650B5A">
              <w:rPr>
                <w:sz w:val="22"/>
                <w:szCs w:val="22"/>
                <w:lang w:val="uk-UA"/>
              </w:rPr>
              <w:t>0,05*</w:t>
            </w:r>
          </w:p>
        </w:tc>
      </w:tr>
      <w:tr w:rsidR="00A462E6" w:rsidRPr="00A462E6" w14:paraId="78EA0291" w14:textId="77777777" w:rsidTr="00201D51">
        <w:tc>
          <w:tcPr>
            <w:tcW w:w="1802" w:type="dxa"/>
            <w:shd w:val="clear" w:color="auto" w:fill="auto"/>
          </w:tcPr>
          <w:p w14:paraId="20744C44"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4 група (n=11)</w:t>
            </w:r>
          </w:p>
        </w:tc>
        <w:tc>
          <w:tcPr>
            <w:tcW w:w="1404" w:type="dxa"/>
            <w:shd w:val="clear" w:color="auto" w:fill="auto"/>
            <w:vAlign w:val="center"/>
          </w:tcPr>
          <w:p w14:paraId="289E8760"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59,6</w:t>
            </w:r>
            <w:r w:rsidRPr="00650B5A">
              <w:rPr>
                <w:color w:val="000000"/>
                <w:sz w:val="22"/>
                <w:szCs w:val="22"/>
                <w:lang w:val="uk-UA"/>
              </w:rPr>
              <w:sym w:font="Symbol" w:char="F0B1"/>
            </w:r>
            <w:r w:rsidRPr="00650B5A">
              <w:rPr>
                <w:color w:val="000000"/>
                <w:sz w:val="22"/>
                <w:szCs w:val="22"/>
                <w:lang w:val="uk-UA"/>
              </w:rPr>
              <w:t>7,8*</w:t>
            </w:r>
          </w:p>
        </w:tc>
        <w:tc>
          <w:tcPr>
            <w:tcW w:w="1293" w:type="dxa"/>
            <w:shd w:val="clear" w:color="auto" w:fill="auto"/>
            <w:vAlign w:val="center"/>
          </w:tcPr>
          <w:p w14:paraId="64BC29F7"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3,68</w:t>
            </w:r>
            <w:r w:rsidRPr="00650B5A">
              <w:rPr>
                <w:color w:val="000000"/>
                <w:sz w:val="22"/>
                <w:szCs w:val="22"/>
                <w:lang w:val="uk-UA"/>
              </w:rPr>
              <w:sym w:font="Symbol" w:char="F0B1"/>
            </w:r>
            <w:r w:rsidRPr="00650B5A">
              <w:rPr>
                <w:color w:val="000000"/>
                <w:sz w:val="22"/>
                <w:szCs w:val="22"/>
                <w:lang w:val="uk-UA"/>
              </w:rPr>
              <w:t>1,05</w:t>
            </w:r>
          </w:p>
        </w:tc>
        <w:tc>
          <w:tcPr>
            <w:tcW w:w="1206" w:type="dxa"/>
            <w:shd w:val="clear" w:color="auto" w:fill="auto"/>
          </w:tcPr>
          <w:p w14:paraId="21A2DC7F" w14:textId="77777777" w:rsidR="00A462E6" w:rsidRPr="00650B5A" w:rsidRDefault="00A462E6" w:rsidP="00A462E6">
            <w:pPr>
              <w:widowControl/>
              <w:autoSpaceDE/>
              <w:autoSpaceDN/>
              <w:adjustRightInd/>
              <w:spacing w:after="0"/>
              <w:jc w:val="both"/>
              <w:rPr>
                <w:color w:val="000000"/>
                <w:sz w:val="22"/>
                <w:szCs w:val="22"/>
                <w:lang w:val="uk-UA"/>
              </w:rPr>
            </w:pPr>
            <w:r w:rsidRPr="00650B5A">
              <w:rPr>
                <w:color w:val="000000"/>
                <w:sz w:val="22"/>
                <w:szCs w:val="22"/>
                <w:lang w:val="uk-UA"/>
              </w:rPr>
              <w:t>51,0</w:t>
            </w:r>
            <w:r w:rsidRPr="00650B5A">
              <w:rPr>
                <w:color w:val="000000"/>
                <w:sz w:val="22"/>
                <w:szCs w:val="22"/>
                <w:lang w:val="uk-UA"/>
              </w:rPr>
              <w:sym w:font="Symbol" w:char="F0B1"/>
            </w:r>
            <w:r w:rsidRPr="00650B5A">
              <w:rPr>
                <w:color w:val="000000"/>
                <w:sz w:val="22"/>
                <w:szCs w:val="22"/>
                <w:lang w:val="uk-UA"/>
              </w:rPr>
              <w:t>10,8</w:t>
            </w:r>
          </w:p>
        </w:tc>
        <w:tc>
          <w:tcPr>
            <w:tcW w:w="1206" w:type="dxa"/>
            <w:shd w:val="clear" w:color="auto" w:fill="auto"/>
          </w:tcPr>
          <w:p w14:paraId="7FF1BFF6"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51,5</w:t>
            </w:r>
            <w:r w:rsidRPr="00650B5A">
              <w:rPr>
                <w:sz w:val="22"/>
                <w:szCs w:val="22"/>
                <w:lang w:val="uk-UA"/>
              </w:rPr>
              <w:sym w:font="Symbol" w:char="F0B1"/>
            </w:r>
            <w:r w:rsidRPr="00650B5A">
              <w:rPr>
                <w:sz w:val="22"/>
                <w:szCs w:val="22"/>
                <w:lang w:val="uk-UA"/>
              </w:rPr>
              <w:t>11,5</w:t>
            </w:r>
          </w:p>
        </w:tc>
        <w:tc>
          <w:tcPr>
            <w:tcW w:w="1308" w:type="dxa"/>
            <w:shd w:val="clear" w:color="auto" w:fill="auto"/>
          </w:tcPr>
          <w:p w14:paraId="785E39AC"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1,01</w:t>
            </w:r>
            <w:r w:rsidRPr="00650B5A">
              <w:rPr>
                <w:sz w:val="22"/>
                <w:szCs w:val="22"/>
                <w:lang w:val="uk-UA"/>
              </w:rPr>
              <w:sym w:font="Symbol" w:char="F0B1"/>
            </w:r>
            <w:r w:rsidRPr="00650B5A">
              <w:rPr>
                <w:sz w:val="22"/>
                <w:szCs w:val="22"/>
                <w:lang w:val="uk-UA"/>
              </w:rPr>
              <w:t>0,09</w:t>
            </w:r>
          </w:p>
        </w:tc>
        <w:tc>
          <w:tcPr>
            <w:tcW w:w="1249" w:type="dxa"/>
            <w:shd w:val="clear" w:color="auto" w:fill="auto"/>
            <w:vAlign w:val="center"/>
          </w:tcPr>
          <w:p w14:paraId="51D77EAF"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53,4</w:t>
            </w:r>
            <w:r w:rsidRPr="00650B5A">
              <w:rPr>
                <w:sz w:val="22"/>
                <w:szCs w:val="22"/>
                <w:lang w:val="uk-UA"/>
              </w:rPr>
              <w:sym w:font="Symbol" w:char="F0B1"/>
            </w:r>
            <w:r w:rsidRPr="00650B5A">
              <w:rPr>
                <w:sz w:val="22"/>
                <w:szCs w:val="22"/>
                <w:lang w:val="uk-UA"/>
              </w:rPr>
              <w:t>6,1</w:t>
            </w:r>
          </w:p>
        </w:tc>
        <w:tc>
          <w:tcPr>
            <w:tcW w:w="1313" w:type="dxa"/>
            <w:shd w:val="clear" w:color="auto" w:fill="auto"/>
          </w:tcPr>
          <w:p w14:paraId="5323DB83"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4,35</w:t>
            </w:r>
            <w:r w:rsidRPr="00650B5A">
              <w:rPr>
                <w:sz w:val="22"/>
                <w:szCs w:val="22"/>
                <w:lang w:val="uk-UA"/>
              </w:rPr>
              <w:sym w:font="Symbol" w:char="F0B1"/>
            </w:r>
            <w:r w:rsidRPr="00650B5A">
              <w:rPr>
                <w:sz w:val="22"/>
                <w:szCs w:val="22"/>
                <w:lang w:val="uk-UA"/>
              </w:rPr>
              <w:t>0,48</w:t>
            </w:r>
            <w:r w:rsidRPr="00650B5A">
              <w:rPr>
                <w:sz w:val="22"/>
                <w:szCs w:val="22"/>
                <w:lang w:val="uk-UA"/>
              </w:rPr>
              <w:sym w:font="Symbol" w:char="F0A8"/>
            </w:r>
          </w:p>
        </w:tc>
        <w:tc>
          <w:tcPr>
            <w:tcW w:w="1207" w:type="dxa"/>
            <w:shd w:val="clear" w:color="auto" w:fill="auto"/>
          </w:tcPr>
          <w:p w14:paraId="21A90590"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74,4</w:t>
            </w:r>
            <w:r w:rsidRPr="00650B5A">
              <w:rPr>
                <w:sz w:val="22"/>
                <w:szCs w:val="22"/>
                <w:lang w:val="uk-UA"/>
              </w:rPr>
              <w:sym w:font="Symbol" w:char="F0B1"/>
            </w:r>
            <w:r w:rsidRPr="00650B5A">
              <w:rPr>
                <w:sz w:val="22"/>
                <w:szCs w:val="22"/>
                <w:lang w:val="uk-UA"/>
              </w:rPr>
              <w:t>8,0*</w:t>
            </w:r>
          </w:p>
        </w:tc>
        <w:tc>
          <w:tcPr>
            <w:tcW w:w="1207" w:type="dxa"/>
            <w:shd w:val="clear" w:color="auto" w:fill="auto"/>
            <w:vAlign w:val="center"/>
          </w:tcPr>
          <w:p w14:paraId="6C471809"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71,7</w:t>
            </w:r>
            <w:r w:rsidRPr="00650B5A">
              <w:rPr>
                <w:sz w:val="22"/>
                <w:szCs w:val="22"/>
                <w:lang w:val="uk-UA"/>
              </w:rPr>
              <w:sym w:font="Symbol" w:char="F0B1"/>
            </w:r>
            <w:r w:rsidRPr="00650B5A">
              <w:rPr>
                <w:sz w:val="22"/>
                <w:szCs w:val="22"/>
                <w:lang w:val="uk-UA"/>
              </w:rPr>
              <w:t>6,6*</w:t>
            </w:r>
          </w:p>
        </w:tc>
        <w:tc>
          <w:tcPr>
            <w:tcW w:w="1313" w:type="dxa"/>
            <w:shd w:val="clear" w:color="auto" w:fill="auto"/>
            <w:vAlign w:val="center"/>
          </w:tcPr>
          <w:p w14:paraId="7E721058" w14:textId="77777777" w:rsidR="00A462E6" w:rsidRPr="00650B5A" w:rsidRDefault="00A462E6" w:rsidP="00A462E6">
            <w:pPr>
              <w:widowControl/>
              <w:autoSpaceDE/>
              <w:autoSpaceDN/>
              <w:adjustRightInd/>
              <w:spacing w:after="0"/>
              <w:jc w:val="both"/>
              <w:rPr>
                <w:sz w:val="22"/>
                <w:szCs w:val="22"/>
                <w:lang w:val="uk-UA"/>
              </w:rPr>
            </w:pPr>
            <w:r w:rsidRPr="00650B5A">
              <w:rPr>
                <w:sz w:val="22"/>
                <w:szCs w:val="22"/>
                <w:lang w:val="uk-UA"/>
              </w:rPr>
              <w:t>0,96</w:t>
            </w:r>
            <w:r w:rsidRPr="00650B5A">
              <w:rPr>
                <w:sz w:val="22"/>
                <w:szCs w:val="22"/>
                <w:lang w:val="uk-UA"/>
              </w:rPr>
              <w:sym w:font="Symbol" w:char="F0B1"/>
            </w:r>
            <w:r w:rsidRPr="00650B5A">
              <w:rPr>
                <w:sz w:val="22"/>
                <w:szCs w:val="22"/>
                <w:lang w:val="uk-UA"/>
              </w:rPr>
              <w:t>0,08*</w:t>
            </w:r>
          </w:p>
        </w:tc>
      </w:tr>
    </w:tbl>
    <w:p w14:paraId="479E9880" w14:textId="77777777" w:rsidR="00FE0B25" w:rsidRDefault="00A462E6" w:rsidP="00A462E6">
      <w:pPr>
        <w:widowControl/>
        <w:tabs>
          <w:tab w:val="right" w:pos="14286"/>
        </w:tabs>
        <w:autoSpaceDE/>
        <w:autoSpaceDN/>
        <w:adjustRightInd/>
        <w:spacing w:after="0"/>
        <w:ind w:firstLine="720"/>
        <w:rPr>
          <w:sz w:val="28"/>
          <w:szCs w:val="28"/>
          <w:lang w:val="uk-UA" w:eastAsia="uk-UA"/>
        </w:rPr>
      </w:pPr>
      <w:r w:rsidRPr="00FE0B25">
        <w:rPr>
          <w:sz w:val="28"/>
          <w:szCs w:val="28"/>
          <w:lang w:val="uk-UA"/>
        </w:rPr>
        <w:t xml:space="preserve">Примітки: 1. </w:t>
      </w:r>
      <w:r w:rsidRPr="00FE0B25">
        <w:rPr>
          <w:i/>
          <w:sz w:val="28"/>
          <w:szCs w:val="28"/>
          <w:lang w:val="uk-UA" w:eastAsia="uk-UA"/>
        </w:rPr>
        <w:t xml:space="preserve">15-11-18 – </w:t>
      </w:r>
      <w:r w:rsidRPr="00FE0B25">
        <w:rPr>
          <w:sz w:val="28"/>
          <w:szCs w:val="28"/>
          <w:lang w:val="uk-UA" w:eastAsia="uk-UA"/>
        </w:rPr>
        <w:t xml:space="preserve">кількість хворих із кожної групи, які були обстежені за вибраним показником </w:t>
      </w:r>
      <w:r w:rsidR="00FE0B25">
        <w:rPr>
          <w:sz w:val="28"/>
          <w:szCs w:val="28"/>
          <w:lang w:val="uk-UA" w:eastAsia="uk-UA"/>
        </w:rPr>
        <w:t xml:space="preserve">          </w:t>
      </w:r>
    </w:p>
    <w:p w14:paraId="44716598" w14:textId="26FADC5B" w:rsidR="00A462E6" w:rsidRPr="00FE0B25" w:rsidRDefault="00FE0B25" w:rsidP="00A462E6">
      <w:pPr>
        <w:widowControl/>
        <w:tabs>
          <w:tab w:val="right" w:pos="14286"/>
        </w:tabs>
        <w:autoSpaceDE/>
        <w:autoSpaceDN/>
        <w:adjustRightInd/>
        <w:spacing w:after="0"/>
        <w:ind w:firstLine="720"/>
        <w:rPr>
          <w:sz w:val="28"/>
          <w:szCs w:val="28"/>
          <w:lang w:val="uk-UA" w:eastAsia="uk-UA"/>
        </w:rPr>
      </w:pPr>
      <w:r>
        <w:rPr>
          <w:sz w:val="28"/>
          <w:szCs w:val="28"/>
          <w:lang w:val="uk-UA" w:eastAsia="uk-UA"/>
        </w:rPr>
        <w:t xml:space="preserve">                      </w:t>
      </w:r>
      <w:r w:rsidR="00A462E6" w:rsidRPr="00FE0B25">
        <w:rPr>
          <w:sz w:val="28"/>
          <w:szCs w:val="28"/>
          <w:lang w:val="uk-UA" w:eastAsia="uk-UA"/>
        </w:rPr>
        <w:t xml:space="preserve">(наприклад, І–ІІ-ІІІ групи); </w:t>
      </w:r>
    </w:p>
    <w:p w14:paraId="4D5347DE" w14:textId="3913252C" w:rsidR="00A462E6" w:rsidRPr="00FE0B25" w:rsidRDefault="004C5793" w:rsidP="00A462E6">
      <w:pPr>
        <w:widowControl/>
        <w:tabs>
          <w:tab w:val="right" w:pos="14286"/>
        </w:tabs>
        <w:autoSpaceDE/>
        <w:autoSpaceDN/>
        <w:adjustRightInd/>
        <w:spacing w:after="0"/>
        <w:ind w:firstLine="720"/>
        <w:rPr>
          <w:sz w:val="28"/>
          <w:szCs w:val="28"/>
          <w:lang w:val="uk-UA"/>
        </w:rPr>
      </w:pPr>
      <w:r w:rsidRPr="00FE0B25">
        <w:rPr>
          <w:sz w:val="28"/>
          <w:szCs w:val="28"/>
          <w:lang w:val="uk-UA" w:eastAsia="uk-UA"/>
        </w:rPr>
        <w:t xml:space="preserve">                   </w:t>
      </w:r>
      <w:r w:rsidR="00A462E6" w:rsidRPr="00FE0B25">
        <w:rPr>
          <w:sz w:val="28"/>
          <w:szCs w:val="28"/>
          <w:lang w:val="uk-UA" w:eastAsia="uk-UA"/>
        </w:rPr>
        <w:t xml:space="preserve">2. </w:t>
      </w:r>
      <w:r w:rsidR="00A462E6" w:rsidRPr="00FE0B25">
        <w:rPr>
          <w:sz w:val="28"/>
          <w:szCs w:val="28"/>
          <w:lang w:val="uk-UA"/>
        </w:rPr>
        <w:t>p&lt; 0,05 порівняно до: здорових донорів (*); хворих групи ІІІ (#);</w:t>
      </w:r>
      <w:r w:rsidR="00A462E6" w:rsidRPr="00FE0B25">
        <w:rPr>
          <w:color w:val="7030A0"/>
          <w:sz w:val="28"/>
          <w:szCs w:val="28"/>
          <w:lang w:val="uk-UA"/>
        </w:rPr>
        <w:t xml:space="preserve"> </w:t>
      </w:r>
      <w:r w:rsidR="00A462E6" w:rsidRPr="00FE0B25">
        <w:rPr>
          <w:sz w:val="28"/>
          <w:szCs w:val="28"/>
          <w:lang w:val="uk-UA"/>
        </w:rPr>
        <w:t>хворих 2 групи (</w:t>
      </w:r>
      <w:r w:rsidR="00A462E6" w:rsidRPr="00FE0B25">
        <w:rPr>
          <w:sz w:val="28"/>
          <w:szCs w:val="28"/>
          <w:lang w:val="uk-UA"/>
        </w:rPr>
        <w:sym w:font="Symbol" w:char="F0A8"/>
      </w:r>
      <w:r w:rsidR="00A462E6" w:rsidRPr="00FE0B25">
        <w:rPr>
          <w:sz w:val="28"/>
          <w:szCs w:val="28"/>
          <w:lang w:val="uk-UA"/>
        </w:rPr>
        <w:t>).</w:t>
      </w:r>
    </w:p>
    <w:p w14:paraId="0EF8ECB6" w14:textId="77777777" w:rsidR="00A462E6" w:rsidRPr="00A462E6" w:rsidRDefault="00A462E6" w:rsidP="00A462E6">
      <w:pPr>
        <w:widowControl/>
        <w:tabs>
          <w:tab w:val="right" w:pos="14286"/>
        </w:tabs>
        <w:autoSpaceDE/>
        <w:autoSpaceDN/>
        <w:adjustRightInd/>
        <w:spacing w:after="0"/>
        <w:ind w:firstLine="720"/>
        <w:rPr>
          <w:sz w:val="24"/>
          <w:szCs w:val="24"/>
          <w:lang w:val="uk-UA"/>
        </w:rPr>
        <w:sectPr w:rsidR="00A462E6" w:rsidRPr="00A462E6" w:rsidSect="00A75E85">
          <w:pgSz w:w="16838" w:h="11906" w:orient="landscape"/>
          <w:pgMar w:top="1701" w:right="1418" w:bottom="851" w:left="1134" w:header="709" w:footer="709" w:gutter="0"/>
          <w:cols w:space="708"/>
          <w:docGrid w:linePitch="360"/>
        </w:sectPr>
      </w:pPr>
    </w:p>
    <w:p w14:paraId="4E7A9377" w14:textId="52C82AA6" w:rsidR="00344360" w:rsidRDefault="00344360" w:rsidP="00344360">
      <w:pPr>
        <w:widowControl/>
        <w:tabs>
          <w:tab w:val="left" w:pos="180"/>
        </w:tabs>
        <w:autoSpaceDE/>
        <w:autoSpaceDN/>
        <w:adjustRightInd/>
        <w:spacing w:after="0" w:line="360" w:lineRule="auto"/>
        <w:jc w:val="both"/>
        <w:rPr>
          <w:color w:val="000000"/>
          <w:sz w:val="28"/>
          <w:szCs w:val="28"/>
          <w:lang w:val="uk-UA"/>
        </w:rPr>
      </w:pPr>
      <w:r w:rsidRPr="0072771C">
        <w:rPr>
          <w:color w:val="000000"/>
          <w:sz w:val="28"/>
          <w:szCs w:val="28"/>
          <w:lang w:val="uk-UA"/>
        </w:rPr>
        <w:lastRenderedPageBreak/>
        <w:t>імунних захисних механізмів.</w:t>
      </w:r>
    </w:p>
    <w:p w14:paraId="06BBF252" w14:textId="566DD469" w:rsidR="00A462E6" w:rsidRPr="00A462E6" w:rsidRDefault="00A462E6" w:rsidP="00344360">
      <w:pPr>
        <w:widowControl/>
        <w:tabs>
          <w:tab w:val="left" w:pos="180"/>
        </w:tabs>
        <w:autoSpaceDE/>
        <w:autoSpaceDN/>
        <w:adjustRightInd/>
        <w:spacing w:after="0" w:line="360" w:lineRule="auto"/>
        <w:ind w:firstLine="720"/>
        <w:jc w:val="both"/>
        <w:rPr>
          <w:spacing w:val="-8"/>
          <w:sz w:val="28"/>
          <w:szCs w:val="28"/>
          <w:lang w:val="uk-UA" w:eastAsia="uk-UA"/>
        </w:rPr>
      </w:pPr>
      <w:r w:rsidRPr="00A462E6">
        <w:rPr>
          <w:spacing w:val="-8"/>
          <w:sz w:val="28"/>
          <w:szCs w:val="28"/>
          <w:lang w:val="uk-UA" w:eastAsia="uk-UA"/>
        </w:rPr>
        <w:t xml:space="preserve">Дослідження кисневозалежного метаболізму Мц/Мф, виділених із зіскрібків слизової сечівника, встановило збільшення </w:t>
      </w:r>
      <w:r w:rsidRPr="00FB427D">
        <w:rPr>
          <w:spacing w:val="-8"/>
          <w:sz w:val="28"/>
          <w:szCs w:val="28"/>
          <w:lang w:val="uk-UA" w:eastAsia="uk-UA"/>
        </w:rPr>
        <w:t xml:space="preserve">величин спонтанного НСТ-тесту </w:t>
      </w:r>
      <w:r w:rsidR="007C59C7" w:rsidRPr="00FB427D">
        <w:rPr>
          <w:spacing w:val="-8"/>
          <w:sz w:val="28"/>
          <w:szCs w:val="28"/>
          <w:lang w:val="uk-UA" w:eastAsia="uk-UA"/>
        </w:rPr>
        <w:t xml:space="preserve">відносно контролю </w:t>
      </w:r>
      <w:r w:rsidRPr="00FB427D">
        <w:rPr>
          <w:spacing w:val="-8"/>
          <w:sz w:val="28"/>
          <w:szCs w:val="28"/>
          <w:lang w:val="uk-UA" w:eastAsia="uk-UA"/>
        </w:rPr>
        <w:t>(див. табл. 5.1),</w:t>
      </w:r>
      <w:r w:rsidR="00FB427D" w:rsidRPr="00FB427D">
        <w:rPr>
          <w:spacing w:val="-8"/>
          <w:sz w:val="28"/>
          <w:szCs w:val="28"/>
          <w:lang w:val="uk-UA" w:eastAsia="uk-UA"/>
        </w:rPr>
        <w:t xml:space="preserve"> але різниця </w:t>
      </w:r>
      <w:r w:rsidRPr="00FB427D">
        <w:rPr>
          <w:spacing w:val="-8"/>
          <w:sz w:val="28"/>
          <w:szCs w:val="28"/>
          <w:lang w:val="uk-UA" w:eastAsia="uk-UA"/>
        </w:rPr>
        <w:t xml:space="preserve">не завжди </w:t>
      </w:r>
      <w:r w:rsidR="00FB427D" w:rsidRPr="00FB427D">
        <w:rPr>
          <w:spacing w:val="-8"/>
          <w:sz w:val="28"/>
          <w:szCs w:val="28"/>
          <w:lang w:val="uk-UA" w:eastAsia="uk-UA"/>
        </w:rPr>
        <w:t xml:space="preserve">сягала достовірних відмінностей. </w:t>
      </w:r>
      <w:r w:rsidRPr="00FB427D">
        <w:rPr>
          <w:spacing w:val="-8"/>
          <w:sz w:val="28"/>
          <w:szCs w:val="28"/>
          <w:lang w:val="uk-UA" w:eastAsia="uk-UA"/>
        </w:rPr>
        <w:t>При порівнянні хворих залежно від анамнезу захворювання встановлено більше зростання спонтанної НСТ-активності Мц/Мф у хворих із</w:t>
      </w:r>
      <w:r w:rsidRPr="00A462E6">
        <w:rPr>
          <w:spacing w:val="-8"/>
          <w:sz w:val="28"/>
          <w:szCs w:val="28"/>
          <w:lang w:val="uk-UA" w:eastAsia="uk-UA"/>
        </w:rPr>
        <w:t xml:space="preserve"> гострим пієлонефритом на тлі хронічного циститу (ІІ група).  У хворих із різними ВКП захворювання найбільше перевищення контрольних величин спонтанного НСТ-тесту виявлено в групі пацієнток з легким ВКП, а важкий перебіг ГНП характеризувався найменшим функціональним резервом Мц/Мф. За аналізу показників НСТ-тесту залежно від результатів МД встановлено найменші значення спонтанного та індукованного НСТ-тестів у хворих, в сечових шляхах яких виявлено класичні бактерії в монокультурі (1 група) або разом із молікутами (2 група). </w:t>
      </w:r>
    </w:p>
    <w:p w14:paraId="734BEBC2"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eastAsia="uk-UA"/>
        </w:rPr>
      </w:pPr>
      <w:r w:rsidRPr="00A462E6">
        <w:rPr>
          <w:spacing w:val="-8"/>
          <w:sz w:val="28"/>
          <w:szCs w:val="28"/>
          <w:lang w:val="uk-UA" w:eastAsia="uk-UA"/>
        </w:rPr>
        <w:t>Для нейтрофілів, отриманих зі слизової сечівника була притаманна більш виражена  спонтанна й індукована НСТ-активність у хворих різних груп за порівняння залежно від анамнезу захворювання, ВКП та мікробіологічної діагностики. Індукований НСТ-тест для нейтрофілів слизової сечівника незначно відрізнявся від спонтанного, тому резерви бактерицидності клітин у хворих багатьох груп можна вважати порушеними, на що вказують величини, достовірно нижчі за контрольний показник.</w:t>
      </w:r>
    </w:p>
    <w:p w14:paraId="42A0659E" w14:textId="77777777"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Аналіз показників фагоцитозу Мц/Мф слизової цервікального каналу визначив також підвищення ПФ у багатьох групах хворих (табл. 5.2). Проте спостерігалося зниження показників ФЧ у багатьох групах хворих, за винятком хворих із рецидивуючим перебігом ГНП (ІІІ група), важким ВКП та мікст-інфекцією у сечових шляхах (2 група), в яких відзначено зростання показника ФЧ.</w:t>
      </w:r>
    </w:p>
    <w:p w14:paraId="7ABFC4CC" w14:textId="4E183109" w:rsidR="007C59C7" w:rsidRPr="00A462E6" w:rsidRDefault="00A462E6" w:rsidP="007C59C7">
      <w:pPr>
        <w:widowControl/>
        <w:autoSpaceDE/>
        <w:autoSpaceDN/>
        <w:adjustRightInd/>
        <w:spacing w:after="0" w:line="360" w:lineRule="auto"/>
        <w:ind w:firstLine="720"/>
        <w:jc w:val="both"/>
        <w:rPr>
          <w:sz w:val="28"/>
          <w:szCs w:val="28"/>
          <w:lang w:val="uk-UA"/>
        </w:rPr>
      </w:pPr>
      <w:r w:rsidRPr="00A462E6">
        <w:rPr>
          <w:sz w:val="28"/>
          <w:szCs w:val="28"/>
          <w:lang w:val="uk-UA"/>
        </w:rPr>
        <w:t>Нейтрофіли, виділені із зіскрібків слизової цервікального каналу обстежених жінок, відрізнялися від норми зростанням ПФ тільки в групах хворих на ГНП (</w:t>
      </w:r>
      <w:r w:rsidRPr="00A462E6">
        <w:rPr>
          <w:sz w:val="28"/>
          <w:szCs w:val="28"/>
          <w:lang w:val="en-US"/>
        </w:rPr>
        <w:t>I</w:t>
      </w:r>
      <w:r w:rsidRPr="00A462E6">
        <w:rPr>
          <w:sz w:val="28"/>
          <w:szCs w:val="28"/>
          <w:lang w:val="uk-UA"/>
        </w:rPr>
        <w:t xml:space="preserve"> група), середньої важкост</w:t>
      </w:r>
      <w:r w:rsidR="007C59C7">
        <w:rPr>
          <w:sz w:val="28"/>
          <w:szCs w:val="28"/>
          <w:lang w:val="uk-UA"/>
        </w:rPr>
        <w:t xml:space="preserve">і ВКП, а також у жінок 4 групи </w:t>
      </w:r>
    </w:p>
    <w:p w14:paraId="764A6BD5" w14:textId="4DA09404" w:rsidR="00A462E6" w:rsidRPr="007C59C7" w:rsidRDefault="00A462E6" w:rsidP="007C59C7">
      <w:pPr>
        <w:widowControl/>
        <w:autoSpaceDE/>
        <w:autoSpaceDN/>
        <w:adjustRightInd/>
        <w:spacing w:after="0" w:line="360" w:lineRule="auto"/>
        <w:ind w:firstLine="720"/>
        <w:jc w:val="both"/>
        <w:rPr>
          <w:sz w:val="28"/>
          <w:szCs w:val="28"/>
          <w:lang w:val="uk-UA"/>
        </w:rPr>
        <w:sectPr w:rsidR="00A462E6" w:rsidRPr="007C59C7" w:rsidSect="003F351D">
          <w:headerReference w:type="even" r:id="rId34"/>
          <w:headerReference w:type="default" r:id="rId35"/>
          <w:pgSz w:w="11906" w:h="16838"/>
          <w:pgMar w:top="1134" w:right="680" w:bottom="1134" w:left="1418" w:header="709" w:footer="709" w:gutter="0"/>
          <w:cols w:space="708"/>
          <w:docGrid w:linePitch="360"/>
        </w:sectPr>
      </w:pPr>
    </w:p>
    <w:p w14:paraId="2017C723" w14:textId="77777777" w:rsidR="00A462E6" w:rsidRPr="00A462E6" w:rsidRDefault="00A462E6" w:rsidP="00A462E6">
      <w:pPr>
        <w:widowControl/>
        <w:autoSpaceDE/>
        <w:autoSpaceDN/>
        <w:adjustRightInd/>
        <w:spacing w:after="0" w:line="360" w:lineRule="auto"/>
        <w:jc w:val="center"/>
        <w:rPr>
          <w:bCs/>
          <w:sz w:val="28"/>
          <w:szCs w:val="28"/>
          <w:lang w:val="uk-UA" w:eastAsia="uk-UA"/>
        </w:rPr>
      </w:pPr>
      <w:r w:rsidRPr="00A462E6">
        <w:rPr>
          <w:bCs/>
          <w:sz w:val="28"/>
          <w:szCs w:val="28"/>
          <w:lang w:val="uk-UA" w:eastAsia="uk-UA"/>
        </w:rPr>
        <w:lastRenderedPageBreak/>
        <w:t xml:space="preserve">                                                                                                                                                             </w:t>
      </w:r>
    </w:p>
    <w:p w14:paraId="4B3F4DD3" w14:textId="77777777" w:rsidR="00A462E6" w:rsidRPr="00A462E6" w:rsidRDefault="00A462E6" w:rsidP="00A462E6">
      <w:pPr>
        <w:widowControl/>
        <w:autoSpaceDE/>
        <w:autoSpaceDN/>
        <w:adjustRightInd/>
        <w:spacing w:after="0" w:line="360" w:lineRule="auto"/>
        <w:jc w:val="center"/>
        <w:rPr>
          <w:bCs/>
          <w:i/>
          <w:sz w:val="28"/>
          <w:szCs w:val="28"/>
          <w:lang w:val="uk-UA" w:eastAsia="uk-UA"/>
        </w:rPr>
      </w:pPr>
      <w:r w:rsidRPr="00A462E6">
        <w:rPr>
          <w:bCs/>
          <w:sz w:val="28"/>
          <w:szCs w:val="28"/>
          <w:lang w:val="uk-UA" w:eastAsia="uk-UA"/>
        </w:rPr>
        <w:t xml:space="preserve">                                                                                                                                                                      </w:t>
      </w:r>
      <w:r w:rsidRPr="00A462E6">
        <w:rPr>
          <w:bCs/>
          <w:i/>
          <w:sz w:val="28"/>
          <w:szCs w:val="28"/>
          <w:lang w:val="uk-UA" w:eastAsia="uk-UA"/>
        </w:rPr>
        <w:t>Таблиця 5.2</w:t>
      </w:r>
    </w:p>
    <w:p w14:paraId="569975C3" w14:textId="77777777" w:rsidR="00A462E6" w:rsidRPr="002D1EA8" w:rsidRDefault="00A462E6" w:rsidP="00A462E6">
      <w:pPr>
        <w:widowControl/>
        <w:autoSpaceDE/>
        <w:autoSpaceDN/>
        <w:adjustRightInd/>
        <w:spacing w:after="0" w:line="360" w:lineRule="auto"/>
        <w:rPr>
          <w:b/>
          <w:sz w:val="26"/>
          <w:szCs w:val="26"/>
          <w:lang w:val="uk-UA"/>
        </w:rPr>
      </w:pPr>
      <w:r w:rsidRPr="002D1EA8">
        <w:rPr>
          <w:b/>
          <w:bCs/>
          <w:sz w:val="26"/>
          <w:szCs w:val="26"/>
          <w:lang w:val="uk-UA" w:eastAsia="uk-UA"/>
        </w:rPr>
        <w:t>Ф</w:t>
      </w:r>
      <w:r w:rsidRPr="002D1EA8">
        <w:rPr>
          <w:b/>
          <w:sz w:val="26"/>
          <w:szCs w:val="26"/>
          <w:lang w:val="uk-UA" w:eastAsia="uk-UA"/>
        </w:rPr>
        <w:t>ункціональний стан нейтрофілів та моноцитів/макрофагів, виділених із</w:t>
      </w:r>
      <w:r w:rsidRPr="002D1EA8">
        <w:rPr>
          <w:b/>
          <w:sz w:val="26"/>
          <w:szCs w:val="26"/>
          <w:lang w:val="uk-UA"/>
        </w:rPr>
        <w:t xml:space="preserve"> зіскрібків слизової цервікального каналу,</w:t>
      </w:r>
    </w:p>
    <w:p w14:paraId="58479913" w14:textId="31F85C83" w:rsidR="00A462E6" w:rsidRPr="00A462E6" w:rsidRDefault="00784005" w:rsidP="00A462E6">
      <w:pPr>
        <w:widowControl/>
        <w:autoSpaceDE/>
        <w:autoSpaceDN/>
        <w:adjustRightInd/>
        <w:spacing w:after="0"/>
        <w:rPr>
          <w:b/>
          <w:sz w:val="26"/>
          <w:szCs w:val="26"/>
          <w:lang w:val="uk-UA" w:eastAsia="uk-UA"/>
        </w:rPr>
      </w:pPr>
      <w:r w:rsidRPr="002D1EA8">
        <w:rPr>
          <w:b/>
          <w:sz w:val="26"/>
          <w:szCs w:val="26"/>
          <w:lang w:val="uk-UA"/>
        </w:rPr>
        <w:t xml:space="preserve">у </w:t>
      </w:r>
      <w:r w:rsidR="00A462E6" w:rsidRPr="002D1EA8">
        <w:rPr>
          <w:b/>
          <w:sz w:val="26"/>
          <w:szCs w:val="26"/>
          <w:lang w:val="uk-UA"/>
        </w:rPr>
        <w:t xml:space="preserve"> хворих на ГНП </w:t>
      </w:r>
      <w:r w:rsidR="007B257D" w:rsidRPr="002D1EA8">
        <w:rPr>
          <w:b/>
          <w:sz w:val="28"/>
          <w:szCs w:val="28"/>
          <w:lang w:val="uk-UA"/>
        </w:rPr>
        <w:t>(</w:t>
      </w:r>
      <w:r w:rsidR="007B257D" w:rsidRPr="002D1EA8">
        <w:rPr>
          <w:b/>
          <w:sz w:val="28"/>
          <w:szCs w:val="28"/>
          <w:lang w:val="en-US"/>
        </w:rPr>
        <w:t>n</w:t>
      </w:r>
      <w:r w:rsidR="007B257D" w:rsidRPr="002D1EA8">
        <w:rPr>
          <w:b/>
          <w:sz w:val="28"/>
          <w:szCs w:val="28"/>
          <w:lang w:val="uk-UA"/>
        </w:rPr>
        <w:t xml:space="preserve">=48) </w:t>
      </w:r>
      <w:r w:rsidR="00A462E6" w:rsidRPr="002D1EA8">
        <w:rPr>
          <w:b/>
          <w:sz w:val="26"/>
          <w:szCs w:val="26"/>
          <w:lang w:val="uk-UA"/>
        </w:rPr>
        <w:t>залежно від</w:t>
      </w:r>
      <w:r w:rsidR="00A462E6" w:rsidRPr="00A462E6">
        <w:rPr>
          <w:b/>
          <w:sz w:val="26"/>
          <w:szCs w:val="26"/>
          <w:lang w:val="uk-UA"/>
        </w:rPr>
        <w:t xml:space="preserve"> анамнезу захворювання, </w:t>
      </w:r>
      <w:r w:rsidR="00A462E6" w:rsidRPr="00A462E6">
        <w:rPr>
          <w:b/>
          <w:bCs/>
          <w:sz w:val="26"/>
          <w:szCs w:val="26"/>
          <w:lang w:val="uk-UA" w:eastAsia="uk-UA"/>
        </w:rPr>
        <w:t>ВКП та результатів мікробіологічної діагностики</w:t>
      </w:r>
      <w:r w:rsidR="00A462E6" w:rsidRPr="00A462E6">
        <w:rPr>
          <w:b/>
          <w:sz w:val="26"/>
          <w:szCs w:val="26"/>
          <w:lang w:val="uk-UA"/>
        </w:rPr>
        <w:t xml:space="preserve"> (M</w:t>
      </w:r>
      <w:r w:rsidR="00A462E6" w:rsidRPr="00A462E6">
        <w:rPr>
          <w:b/>
          <w:sz w:val="26"/>
          <w:szCs w:val="26"/>
          <w:lang w:val="uk-UA"/>
        </w:rPr>
        <w:sym w:font="Symbol" w:char="F0B1"/>
      </w:r>
      <w:r w:rsidR="00A462E6" w:rsidRPr="00A462E6">
        <w:rPr>
          <w:b/>
          <w:sz w:val="26"/>
          <w:szCs w:val="26"/>
          <w:lang w:val="uk-UA"/>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125"/>
        <w:gridCol w:w="1260"/>
        <w:gridCol w:w="1260"/>
        <w:gridCol w:w="1260"/>
        <w:gridCol w:w="1260"/>
        <w:gridCol w:w="1260"/>
        <w:gridCol w:w="1260"/>
        <w:gridCol w:w="1260"/>
        <w:gridCol w:w="1260"/>
      </w:tblGrid>
      <w:tr w:rsidR="00A462E6" w:rsidRPr="00A462E6" w14:paraId="131A465B" w14:textId="77777777" w:rsidTr="00036AF3">
        <w:trPr>
          <w:trHeight w:val="450"/>
        </w:trPr>
        <w:tc>
          <w:tcPr>
            <w:tcW w:w="1809" w:type="dxa"/>
            <w:vMerge w:val="restart"/>
            <w:shd w:val="clear" w:color="auto" w:fill="auto"/>
          </w:tcPr>
          <w:p w14:paraId="4DC84292" w14:textId="77777777" w:rsidR="00A462E6" w:rsidRPr="00650B5A" w:rsidRDefault="00A462E6" w:rsidP="00A462E6">
            <w:pPr>
              <w:widowControl/>
              <w:tabs>
                <w:tab w:val="left" w:pos="180"/>
              </w:tabs>
              <w:autoSpaceDE/>
              <w:autoSpaceDN/>
              <w:adjustRightInd/>
              <w:spacing w:after="0"/>
              <w:jc w:val="both"/>
              <w:rPr>
                <w:sz w:val="28"/>
                <w:szCs w:val="28"/>
                <w:lang w:val="uk-UA" w:eastAsia="uk-UA"/>
              </w:rPr>
            </w:pPr>
            <w:r w:rsidRPr="00650B5A">
              <w:rPr>
                <w:sz w:val="28"/>
                <w:szCs w:val="28"/>
                <w:lang w:val="uk-UA" w:eastAsia="uk-UA"/>
              </w:rPr>
              <w:t>Група</w:t>
            </w:r>
          </w:p>
          <w:p w14:paraId="16AEBE9F" w14:textId="6C4B1205" w:rsidR="00A462E6" w:rsidRPr="00650B5A" w:rsidRDefault="0093677F" w:rsidP="00A462E6">
            <w:pPr>
              <w:widowControl/>
              <w:tabs>
                <w:tab w:val="left" w:pos="180"/>
              </w:tabs>
              <w:autoSpaceDE/>
              <w:autoSpaceDN/>
              <w:adjustRightInd/>
              <w:spacing w:after="0"/>
              <w:jc w:val="both"/>
              <w:rPr>
                <w:sz w:val="24"/>
                <w:szCs w:val="24"/>
                <w:lang w:val="uk-UA" w:eastAsia="uk-UA"/>
              </w:rPr>
            </w:pPr>
            <w:r>
              <w:rPr>
                <w:sz w:val="28"/>
                <w:szCs w:val="28"/>
                <w:lang w:val="uk-UA" w:eastAsia="uk-UA"/>
              </w:rPr>
              <w:t>обстежених</w:t>
            </w:r>
          </w:p>
        </w:tc>
        <w:tc>
          <w:tcPr>
            <w:tcW w:w="6039" w:type="dxa"/>
            <w:gridSpan w:val="5"/>
            <w:shd w:val="clear" w:color="auto" w:fill="auto"/>
          </w:tcPr>
          <w:p w14:paraId="48D39C99" w14:textId="77777777" w:rsidR="00A462E6" w:rsidRPr="00650B5A" w:rsidRDefault="00A462E6" w:rsidP="00A462E6">
            <w:pPr>
              <w:widowControl/>
              <w:tabs>
                <w:tab w:val="left" w:pos="180"/>
              </w:tabs>
              <w:autoSpaceDE/>
              <w:autoSpaceDN/>
              <w:adjustRightInd/>
              <w:spacing w:after="0"/>
              <w:jc w:val="center"/>
              <w:rPr>
                <w:sz w:val="28"/>
                <w:szCs w:val="28"/>
                <w:lang w:val="uk-UA" w:eastAsia="uk-UA"/>
              </w:rPr>
            </w:pPr>
            <w:r w:rsidRPr="00650B5A">
              <w:rPr>
                <w:sz w:val="28"/>
                <w:szCs w:val="28"/>
                <w:lang w:val="uk-UA" w:eastAsia="uk-UA"/>
              </w:rPr>
              <w:t>Моноцити/макрофаги</w:t>
            </w:r>
          </w:p>
        </w:tc>
        <w:tc>
          <w:tcPr>
            <w:tcW w:w="6300" w:type="dxa"/>
            <w:gridSpan w:val="5"/>
            <w:shd w:val="clear" w:color="auto" w:fill="auto"/>
          </w:tcPr>
          <w:p w14:paraId="792B7451" w14:textId="77777777" w:rsidR="00A462E6" w:rsidRPr="00650B5A" w:rsidRDefault="00A462E6" w:rsidP="00A462E6">
            <w:pPr>
              <w:widowControl/>
              <w:tabs>
                <w:tab w:val="left" w:pos="180"/>
              </w:tabs>
              <w:autoSpaceDE/>
              <w:autoSpaceDN/>
              <w:adjustRightInd/>
              <w:spacing w:after="0"/>
              <w:jc w:val="center"/>
              <w:rPr>
                <w:sz w:val="28"/>
                <w:szCs w:val="28"/>
                <w:lang w:val="uk-UA" w:eastAsia="uk-UA"/>
              </w:rPr>
            </w:pPr>
            <w:r w:rsidRPr="00650B5A">
              <w:rPr>
                <w:sz w:val="28"/>
                <w:szCs w:val="28"/>
                <w:lang w:val="uk-UA" w:eastAsia="uk-UA"/>
              </w:rPr>
              <w:t>Нейтрофіли</w:t>
            </w:r>
          </w:p>
        </w:tc>
      </w:tr>
      <w:tr w:rsidR="00036AF3" w:rsidRPr="00A462E6" w14:paraId="706AF7B2" w14:textId="77777777" w:rsidTr="00036AF3">
        <w:tc>
          <w:tcPr>
            <w:tcW w:w="1809" w:type="dxa"/>
            <w:vMerge/>
            <w:shd w:val="clear" w:color="auto" w:fill="auto"/>
          </w:tcPr>
          <w:p w14:paraId="7209DF81" w14:textId="77777777" w:rsidR="00A462E6" w:rsidRPr="00650B5A" w:rsidRDefault="00A462E6" w:rsidP="00A462E6">
            <w:pPr>
              <w:widowControl/>
              <w:autoSpaceDE/>
              <w:autoSpaceDN/>
              <w:adjustRightInd/>
              <w:spacing w:after="0"/>
              <w:rPr>
                <w:sz w:val="24"/>
                <w:szCs w:val="24"/>
                <w:lang w:val="uk-UA"/>
              </w:rPr>
            </w:pPr>
          </w:p>
        </w:tc>
        <w:tc>
          <w:tcPr>
            <w:tcW w:w="1134" w:type="dxa"/>
            <w:shd w:val="clear" w:color="auto" w:fill="auto"/>
          </w:tcPr>
          <w:p w14:paraId="7FD05EE1"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ПФ, %</w:t>
            </w:r>
          </w:p>
        </w:tc>
        <w:tc>
          <w:tcPr>
            <w:tcW w:w="1125" w:type="dxa"/>
            <w:shd w:val="clear" w:color="auto" w:fill="auto"/>
          </w:tcPr>
          <w:p w14:paraId="77D4EA3A"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ФЧ,</w:t>
            </w:r>
          </w:p>
          <w:p w14:paraId="3E2AA317" w14:textId="3783C30B" w:rsidR="00A462E6" w:rsidRPr="00650B5A" w:rsidRDefault="00036AF3" w:rsidP="00A462E6">
            <w:pPr>
              <w:widowControl/>
              <w:tabs>
                <w:tab w:val="left" w:pos="180"/>
              </w:tabs>
              <w:autoSpaceDE/>
              <w:autoSpaceDN/>
              <w:adjustRightInd/>
              <w:spacing w:after="0"/>
              <w:jc w:val="both"/>
              <w:rPr>
                <w:sz w:val="24"/>
                <w:szCs w:val="24"/>
                <w:lang w:val="uk-UA" w:eastAsia="uk-UA"/>
              </w:rPr>
            </w:pPr>
            <w:r>
              <w:rPr>
                <w:sz w:val="24"/>
                <w:szCs w:val="24"/>
                <w:lang w:val="uk-UA" w:eastAsia="uk-UA"/>
              </w:rPr>
              <w:t>умов.</w:t>
            </w:r>
            <w:r w:rsidR="00A462E6" w:rsidRPr="00650B5A">
              <w:rPr>
                <w:sz w:val="24"/>
                <w:szCs w:val="24"/>
                <w:lang w:val="uk-UA" w:eastAsia="uk-UA"/>
              </w:rPr>
              <w:t>од.</w:t>
            </w:r>
          </w:p>
        </w:tc>
        <w:tc>
          <w:tcPr>
            <w:tcW w:w="1260" w:type="dxa"/>
            <w:shd w:val="clear" w:color="auto" w:fill="auto"/>
          </w:tcPr>
          <w:p w14:paraId="04BF721D"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сНСТ, %</w:t>
            </w:r>
          </w:p>
        </w:tc>
        <w:tc>
          <w:tcPr>
            <w:tcW w:w="1260" w:type="dxa"/>
            <w:shd w:val="clear" w:color="auto" w:fill="auto"/>
          </w:tcPr>
          <w:p w14:paraId="3F898453"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іНСТ, %</w:t>
            </w:r>
          </w:p>
        </w:tc>
        <w:tc>
          <w:tcPr>
            <w:tcW w:w="1260" w:type="dxa"/>
            <w:shd w:val="clear" w:color="auto" w:fill="auto"/>
          </w:tcPr>
          <w:p w14:paraId="19A62A10"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Какт.</w:t>
            </w:r>
          </w:p>
        </w:tc>
        <w:tc>
          <w:tcPr>
            <w:tcW w:w="1260" w:type="dxa"/>
            <w:shd w:val="clear" w:color="auto" w:fill="auto"/>
          </w:tcPr>
          <w:p w14:paraId="16A86D59"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ПФ, %</w:t>
            </w:r>
          </w:p>
        </w:tc>
        <w:tc>
          <w:tcPr>
            <w:tcW w:w="1260" w:type="dxa"/>
            <w:shd w:val="clear" w:color="auto" w:fill="auto"/>
          </w:tcPr>
          <w:p w14:paraId="5677B863"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ФЧ,</w:t>
            </w:r>
          </w:p>
          <w:p w14:paraId="49E98BA0"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умов. од.</w:t>
            </w:r>
          </w:p>
        </w:tc>
        <w:tc>
          <w:tcPr>
            <w:tcW w:w="1260" w:type="dxa"/>
            <w:shd w:val="clear" w:color="auto" w:fill="auto"/>
          </w:tcPr>
          <w:p w14:paraId="1F9E54EA"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сНСТ, %</w:t>
            </w:r>
          </w:p>
        </w:tc>
        <w:tc>
          <w:tcPr>
            <w:tcW w:w="1260" w:type="dxa"/>
            <w:shd w:val="clear" w:color="auto" w:fill="auto"/>
          </w:tcPr>
          <w:p w14:paraId="182C5C0B"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іНСТ, %</w:t>
            </w:r>
          </w:p>
        </w:tc>
        <w:tc>
          <w:tcPr>
            <w:tcW w:w="1260" w:type="dxa"/>
            <w:shd w:val="clear" w:color="auto" w:fill="auto"/>
          </w:tcPr>
          <w:p w14:paraId="78D3CCF6" w14:textId="77777777" w:rsidR="00A462E6" w:rsidRPr="00650B5A" w:rsidRDefault="00A462E6" w:rsidP="00A462E6">
            <w:pPr>
              <w:widowControl/>
              <w:tabs>
                <w:tab w:val="left" w:pos="180"/>
              </w:tabs>
              <w:autoSpaceDE/>
              <w:autoSpaceDN/>
              <w:adjustRightInd/>
              <w:spacing w:after="0"/>
              <w:jc w:val="both"/>
              <w:rPr>
                <w:sz w:val="24"/>
                <w:szCs w:val="24"/>
                <w:lang w:val="uk-UA" w:eastAsia="uk-UA"/>
              </w:rPr>
            </w:pPr>
            <w:r w:rsidRPr="00650B5A">
              <w:rPr>
                <w:sz w:val="24"/>
                <w:szCs w:val="24"/>
                <w:lang w:val="uk-UA" w:eastAsia="uk-UA"/>
              </w:rPr>
              <w:t>Какт.</w:t>
            </w:r>
          </w:p>
        </w:tc>
      </w:tr>
      <w:tr w:rsidR="00036AF3" w:rsidRPr="00650B5A" w14:paraId="01FAAF7D" w14:textId="77777777" w:rsidTr="00036AF3">
        <w:tc>
          <w:tcPr>
            <w:tcW w:w="1809" w:type="dxa"/>
            <w:shd w:val="clear" w:color="auto" w:fill="auto"/>
          </w:tcPr>
          <w:p w14:paraId="52AD4B18"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1</w:t>
            </w:r>
          </w:p>
        </w:tc>
        <w:tc>
          <w:tcPr>
            <w:tcW w:w="1134" w:type="dxa"/>
            <w:shd w:val="clear" w:color="auto" w:fill="auto"/>
          </w:tcPr>
          <w:p w14:paraId="5D26B30E"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2</w:t>
            </w:r>
          </w:p>
        </w:tc>
        <w:tc>
          <w:tcPr>
            <w:tcW w:w="1125" w:type="dxa"/>
            <w:shd w:val="clear" w:color="auto" w:fill="auto"/>
          </w:tcPr>
          <w:p w14:paraId="30B00A09"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3</w:t>
            </w:r>
          </w:p>
        </w:tc>
        <w:tc>
          <w:tcPr>
            <w:tcW w:w="1260" w:type="dxa"/>
            <w:shd w:val="clear" w:color="auto" w:fill="auto"/>
          </w:tcPr>
          <w:p w14:paraId="6C7DCEF6"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4</w:t>
            </w:r>
          </w:p>
        </w:tc>
        <w:tc>
          <w:tcPr>
            <w:tcW w:w="1260" w:type="dxa"/>
            <w:shd w:val="clear" w:color="auto" w:fill="auto"/>
          </w:tcPr>
          <w:p w14:paraId="3179AF73"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5</w:t>
            </w:r>
          </w:p>
        </w:tc>
        <w:tc>
          <w:tcPr>
            <w:tcW w:w="1260" w:type="dxa"/>
            <w:shd w:val="clear" w:color="auto" w:fill="auto"/>
          </w:tcPr>
          <w:p w14:paraId="244CA0D3"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6</w:t>
            </w:r>
          </w:p>
        </w:tc>
        <w:tc>
          <w:tcPr>
            <w:tcW w:w="1260" w:type="dxa"/>
            <w:shd w:val="clear" w:color="auto" w:fill="auto"/>
          </w:tcPr>
          <w:p w14:paraId="2AC29486"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7</w:t>
            </w:r>
          </w:p>
        </w:tc>
        <w:tc>
          <w:tcPr>
            <w:tcW w:w="1260" w:type="dxa"/>
            <w:shd w:val="clear" w:color="auto" w:fill="auto"/>
          </w:tcPr>
          <w:p w14:paraId="05C8924E"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8</w:t>
            </w:r>
          </w:p>
        </w:tc>
        <w:tc>
          <w:tcPr>
            <w:tcW w:w="1260" w:type="dxa"/>
            <w:shd w:val="clear" w:color="auto" w:fill="auto"/>
          </w:tcPr>
          <w:p w14:paraId="7AA16198"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9</w:t>
            </w:r>
          </w:p>
        </w:tc>
        <w:tc>
          <w:tcPr>
            <w:tcW w:w="1260" w:type="dxa"/>
            <w:shd w:val="clear" w:color="auto" w:fill="auto"/>
          </w:tcPr>
          <w:p w14:paraId="1C2A0B51"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10</w:t>
            </w:r>
          </w:p>
        </w:tc>
        <w:tc>
          <w:tcPr>
            <w:tcW w:w="1260" w:type="dxa"/>
            <w:shd w:val="clear" w:color="auto" w:fill="auto"/>
          </w:tcPr>
          <w:p w14:paraId="1400E916"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11</w:t>
            </w:r>
          </w:p>
        </w:tc>
      </w:tr>
      <w:tr w:rsidR="00036AF3" w:rsidRPr="00A462E6" w14:paraId="2C1A976E" w14:textId="77777777" w:rsidTr="00036AF3">
        <w:trPr>
          <w:trHeight w:val="428"/>
        </w:trPr>
        <w:tc>
          <w:tcPr>
            <w:tcW w:w="1809" w:type="dxa"/>
            <w:shd w:val="clear" w:color="auto" w:fill="auto"/>
          </w:tcPr>
          <w:p w14:paraId="092AEE42" w14:textId="6F718B18" w:rsidR="00A462E6" w:rsidRPr="00650B5A" w:rsidRDefault="00A462E6" w:rsidP="003B0037">
            <w:pPr>
              <w:widowControl/>
              <w:autoSpaceDE/>
              <w:autoSpaceDN/>
              <w:adjustRightInd/>
              <w:spacing w:after="0"/>
              <w:rPr>
                <w:sz w:val="24"/>
                <w:szCs w:val="24"/>
                <w:lang w:val="uk-UA"/>
              </w:rPr>
            </w:pPr>
            <w:r w:rsidRPr="00650B5A">
              <w:rPr>
                <w:sz w:val="24"/>
                <w:szCs w:val="24"/>
                <w:lang w:val="uk-UA"/>
              </w:rPr>
              <w:t>Контрольна група (n=</w:t>
            </w:r>
            <w:r w:rsidR="00EC0D78" w:rsidRPr="00650B5A">
              <w:rPr>
                <w:sz w:val="24"/>
                <w:szCs w:val="24"/>
                <w:lang w:val="uk-UA"/>
              </w:rPr>
              <w:t>8</w:t>
            </w:r>
            <w:r w:rsidRPr="00650B5A">
              <w:rPr>
                <w:sz w:val="24"/>
                <w:szCs w:val="24"/>
                <w:lang w:val="uk-UA"/>
              </w:rPr>
              <w:t>)</w:t>
            </w:r>
          </w:p>
        </w:tc>
        <w:tc>
          <w:tcPr>
            <w:tcW w:w="1134" w:type="dxa"/>
            <w:shd w:val="clear" w:color="auto" w:fill="auto"/>
          </w:tcPr>
          <w:p w14:paraId="4F031506"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32,1</w:t>
            </w:r>
            <w:r w:rsidRPr="00A462E6">
              <w:rPr>
                <w:sz w:val="22"/>
                <w:szCs w:val="22"/>
                <w:lang w:val="uk-UA"/>
              </w:rPr>
              <w:sym w:font="Symbol" w:char="F0B1"/>
            </w:r>
            <w:r w:rsidRPr="00A462E6">
              <w:rPr>
                <w:sz w:val="22"/>
                <w:szCs w:val="22"/>
                <w:lang w:val="uk-UA"/>
              </w:rPr>
              <w:t>1,6</w:t>
            </w:r>
          </w:p>
          <w:p w14:paraId="444A56BF"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p>
        </w:tc>
        <w:tc>
          <w:tcPr>
            <w:tcW w:w="1125" w:type="dxa"/>
            <w:shd w:val="clear" w:color="auto" w:fill="auto"/>
          </w:tcPr>
          <w:p w14:paraId="72EEA43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3,66</w:t>
            </w:r>
            <w:r w:rsidRPr="00A462E6">
              <w:rPr>
                <w:sz w:val="22"/>
                <w:szCs w:val="22"/>
                <w:lang w:val="uk-UA"/>
              </w:rPr>
              <w:sym w:font="Symbol" w:char="F0B1"/>
            </w:r>
            <w:r w:rsidRPr="00A462E6">
              <w:rPr>
                <w:sz w:val="22"/>
                <w:szCs w:val="22"/>
                <w:lang w:val="uk-UA"/>
              </w:rPr>
              <w:t>0,20</w:t>
            </w:r>
          </w:p>
        </w:tc>
        <w:tc>
          <w:tcPr>
            <w:tcW w:w="1260" w:type="dxa"/>
            <w:shd w:val="clear" w:color="auto" w:fill="auto"/>
          </w:tcPr>
          <w:p w14:paraId="481DDE97"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32,7</w:t>
            </w:r>
            <w:r w:rsidRPr="00A462E6">
              <w:rPr>
                <w:sz w:val="22"/>
                <w:szCs w:val="22"/>
                <w:lang w:val="uk-UA"/>
              </w:rPr>
              <w:sym w:font="Symbol" w:char="F0B1"/>
            </w:r>
            <w:r w:rsidRPr="00A462E6">
              <w:rPr>
                <w:sz w:val="22"/>
                <w:szCs w:val="22"/>
                <w:lang w:val="uk-UA"/>
              </w:rPr>
              <w:t>2,2</w:t>
            </w:r>
          </w:p>
        </w:tc>
        <w:tc>
          <w:tcPr>
            <w:tcW w:w="1260" w:type="dxa"/>
            <w:shd w:val="clear" w:color="auto" w:fill="auto"/>
          </w:tcPr>
          <w:p w14:paraId="3CF12B2F"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39,8</w:t>
            </w:r>
            <w:r w:rsidRPr="00A462E6">
              <w:rPr>
                <w:sz w:val="22"/>
                <w:szCs w:val="22"/>
                <w:lang w:val="uk-UA"/>
              </w:rPr>
              <w:sym w:font="Symbol" w:char="F0B1"/>
            </w:r>
            <w:r w:rsidRPr="00A462E6">
              <w:rPr>
                <w:sz w:val="22"/>
                <w:szCs w:val="22"/>
                <w:lang w:val="uk-UA"/>
              </w:rPr>
              <w:t>1,4</w:t>
            </w:r>
          </w:p>
        </w:tc>
        <w:tc>
          <w:tcPr>
            <w:tcW w:w="1260" w:type="dxa"/>
            <w:shd w:val="clear" w:color="auto" w:fill="auto"/>
          </w:tcPr>
          <w:p w14:paraId="0B128C3C"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1,22</w:t>
            </w:r>
            <w:r w:rsidRPr="00A462E6">
              <w:rPr>
                <w:sz w:val="22"/>
                <w:szCs w:val="22"/>
                <w:lang w:val="uk-UA"/>
              </w:rPr>
              <w:sym w:font="Symbol" w:char="F0B1"/>
            </w:r>
            <w:r w:rsidRPr="00A462E6">
              <w:rPr>
                <w:sz w:val="22"/>
                <w:szCs w:val="22"/>
                <w:lang w:val="uk-UA"/>
              </w:rPr>
              <w:t>0,09</w:t>
            </w:r>
          </w:p>
        </w:tc>
        <w:tc>
          <w:tcPr>
            <w:tcW w:w="1260" w:type="dxa"/>
            <w:shd w:val="clear" w:color="auto" w:fill="auto"/>
          </w:tcPr>
          <w:p w14:paraId="619A8B53"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45,7</w:t>
            </w:r>
            <w:r w:rsidRPr="00A462E6">
              <w:rPr>
                <w:sz w:val="22"/>
                <w:szCs w:val="22"/>
                <w:lang w:val="uk-UA"/>
              </w:rPr>
              <w:sym w:font="Symbol" w:char="F0B1"/>
            </w:r>
            <w:r w:rsidRPr="00A462E6">
              <w:rPr>
                <w:sz w:val="22"/>
                <w:szCs w:val="22"/>
                <w:lang w:val="uk-UA"/>
              </w:rPr>
              <w:t>4,0</w:t>
            </w:r>
          </w:p>
        </w:tc>
        <w:tc>
          <w:tcPr>
            <w:tcW w:w="1260" w:type="dxa"/>
            <w:shd w:val="clear" w:color="auto" w:fill="auto"/>
          </w:tcPr>
          <w:p w14:paraId="00DFCB78"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5,14</w:t>
            </w:r>
            <w:r w:rsidRPr="00A462E6">
              <w:rPr>
                <w:sz w:val="22"/>
                <w:szCs w:val="22"/>
                <w:lang w:val="uk-UA"/>
              </w:rPr>
              <w:sym w:font="Symbol" w:char="F0B1"/>
            </w:r>
            <w:r w:rsidRPr="00A462E6">
              <w:rPr>
                <w:sz w:val="22"/>
                <w:szCs w:val="22"/>
                <w:lang w:val="uk-UA"/>
              </w:rPr>
              <w:t>0,32</w:t>
            </w:r>
          </w:p>
        </w:tc>
        <w:tc>
          <w:tcPr>
            <w:tcW w:w="1260" w:type="dxa"/>
            <w:shd w:val="clear" w:color="auto" w:fill="auto"/>
          </w:tcPr>
          <w:p w14:paraId="248D65AE"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41,0</w:t>
            </w:r>
            <w:r w:rsidRPr="00A462E6">
              <w:rPr>
                <w:sz w:val="22"/>
                <w:szCs w:val="22"/>
                <w:lang w:val="uk-UA"/>
              </w:rPr>
              <w:sym w:font="Symbol" w:char="F0B1"/>
            </w:r>
            <w:r w:rsidRPr="00A462E6">
              <w:rPr>
                <w:sz w:val="22"/>
                <w:szCs w:val="22"/>
                <w:lang w:val="uk-UA"/>
              </w:rPr>
              <w:t>1,7</w:t>
            </w:r>
          </w:p>
        </w:tc>
        <w:tc>
          <w:tcPr>
            <w:tcW w:w="1260" w:type="dxa"/>
            <w:shd w:val="clear" w:color="auto" w:fill="auto"/>
          </w:tcPr>
          <w:p w14:paraId="5F8288B2"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50,8</w:t>
            </w:r>
            <w:r w:rsidRPr="00A462E6">
              <w:rPr>
                <w:sz w:val="22"/>
                <w:szCs w:val="22"/>
                <w:lang w:val="uk-UA"/>
              </w:rPr>
              <w:sym w:font="Symbol" w:char="F0B1"/>
            </w:r>
            <w:r w:rsidRPr="00A462E6">
              <w:rPr>
                <w:sz w:val="22"/>
                <w:szCs w:val="22"/>
                <w:lang w:val="uk-UA"/>
              </w:rPr>
              <w:t>2,1</w:t>
            </w:r>
          </w:p>
        </w:tc>
        <w:tc>
          <w:tcPr>
            <w:tcW w:w="1260" w:type="dxa"/>
            <w:shd w:val="clear" w:color="auto" w:fill="auto"/>
          </w:tcPr>
          <w:p w14:paraId="2DC2FAC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1,24</w:t>
            </w:r>
            <w:r w:rsidRPr="00A462E6">
              <w:rPr>
                <w:sz w:val="22"/>
                <w:szCs w:val="22"/>
                <w:lang w:val="uk-UA"/>
              </w:rPr>
              <w:sym w:font="Symbol" w:char="F0B1"/>
            </w:r>
            <w:r w:rsidRPr="00A462E6">
              <w:rPr>
                <w:sz w:val="22"/>
                <w:szCs w:val="22"/>
                <w:lang w:val="uk-UA"/>
              </w:rPr>
              <w:t>0,02</w:t>
            </w:r>
          </w:p>
        </w:tc>
      </w:tr>
      <w:tr w:rsidR="00036AF3" w:rsidRPr="00A462E6" w14:paraId="3F64845C" w14:textId="77777777" w:rsidTr="00036AF3">
        <w:tc>
          <w:tcPr>
            <w:tcW w:w="1809" w:type="dxa"/>
            <w:shd w:val="clear" w:color="auto" w:fill="auto"/>
          </w:tcPr>
          <w:p w14:paraId="13301E39" w14:textId="77777777" w:rsidR="00A462E6" w:rsidRPr="00650B5A" w:rsidRDefault="00C5649E" w:rsidP="00A462E6">
            <w:pPr>
              <w:widowControl/>
              <w:autoSpaceDE/>
              <w:autoSpaceDN/>
              <w:adjustRightInd/>
              <w:spacing w:after="0"/>
              <w:rPr>
                <w:sz w:val="24"/>
                <w:szCs w:val="24"/>
                <w:lang w:val="uk-UA"/>
              </w:rPr>
            </w:pPr>
            <w:r w:rsidRPr="00650B5A">
              <w:rPr>
                <w:sz w:val="24"/>
                <w:szCs w:val="24"/>
                <w:lang w:val="uk-UA"/>
              </w:rPr>
              <w:t xml:space="preserve"> </w:t>
            </w:r>
            <w:r w:rsidR="00A462E6" w:rsidRPr="00650B5A">
              <w:rPr>
                <w:sz w:val="24"/>
                <w:szCs w:val="24"/>
                <w:lang w:val="uk-UA"/>
              </w:rPr>
              <w:t>Анамнез</w:t>
            </w:r>
            <w:r w:rsidRPr="00650B5A">
              <w:rPr>
                <w:sz w:val="24"/>
                <w:szCs w:val="24"/>
                <w:lang w:val="uk-UA"/>
              </w:rPr>
              <w:t xml:space="preserve"> ГНП</w:t>
            </w:r>
            <w:r w:rsidR="00A462E6" w:rsidRPr="00650B5A">
              <w:rPr>
                <w:sz w:val="24"/>
                <w:szCs w:val="24"/>
                <w:lang w:val="uk-UA"/>
              </w:rPr>
              <w:t>:</w:t>
            </w:r>
          </w:p>
        </w:tc>
        <w:tc>
          <w:tcPr>
            <w:tcW w:w="1134" w:type="dxa"/>
            <w:shd w:val="clear" w:color="auto" w:fill="auto"/>
          </w:tcPr>
          <w:p w14:paraId="38041A38"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10-8-11</w:t>
            </w:r>
          </w:p>
        </w:tc>
        <w:tc>
          <w:tcPr>
            <w:tcW w:w="1125" w:type="dxa"/>
            <w:shd w:val="clear" w:color="auto" w:fill="auto"/>
          </w:tcPr>
          <w:p w14:paraId="106EA1F3"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10-8-11</w:t>
            </w:r>
          </w:p>
        </w:tc>
        <w:tc>
          <w:tcPr>
            <w:tcW w:w="1260" w:type="dxa"/>
            <w:shd w:val="clear" w:color="auto" w:fill="auto"/>
          </w:tcPr>
          <w:p w14:paraId="7F47A550"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11-7-9</w:t>
            </w:r>
          </w:p>
        </w:tc>
        <w:tc>
          <w:tcPr>
            <w:tcW w:w="1260" w:type="dxa"/>
            <w:shd w:val="clear" w:color="auto" w:fill="auto"/>
          </w:tcPr>
          <w:p w14:paraId="7A9DFD8C"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11-7-9</w:t>
            </w:r>
          </w:p>
        </w:tc>
        <w:tc>
          <w:tcPr>
            <w:tcW w:w="1260" w:type="dxa"/>
            <w:shd w:val="clear" w:color="auto" w:fill="auto"/>
          </w:tcPr>
          <w:p w14:paraId="1A14DE12"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11-7-9</w:t>
            </w:r>
          </w:p>
        </w:tc>
        <w:tc>
          <w:tcPr>
            <w:tcW w:w="1260" w:type="dxa"/>
            <w:shd w:val="clear" w:color="auto" w:fill="auto"/>
          </w:tcPr>
          <w:p w14:paraId="2D9815E8"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14-8-11</w:t>
            </w:r>
          </w:p>
        </w:tc>
        <w:tc>
          <w:tcPr>
            <w:tcW w:w="1260" w:type="dxa"/>
            <w:shd w:val="clear" w:color="auto" w:fill="auto"/>
          </w:tcPr>
          <w:p w14:paraId="3E8D360E"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14-8-11</w:t>
            </w:r>
          </w:p>
        </w:tc>
        <w:tc>
          <w:tcPr>
            <w:tcW w:w="1260" w:type="dxa"/>
            <w:shd w:val="clear" w:color="auto" w:fill="auto"/>
          </w:tcPr>
          <w:p w14:paraId="4A5F8995"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13-7-10</w:t>
            </w:r>
          </w:p>
        </w:tc>
        <w:tc>
          <w:tcPr>
            <w:tcW w:w="1260" w:type="dxa"/>
            <w:shd w:val="clear" w:color="auto" w:fill="auto"/>
          </w:tcPr>
          <w:p w14:paraId="4E2DF271"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eastAsia="uk-UA"/>
              </w:rPr>
              <w:t>13-7-10</w:t>
            </w:r>
          </w:p>
        </w:tc>
        <w:tc>
          <w:tcPr>
            <w:tcW w:w="1260" w:type="dxa"/>
            <w:shd w:val="clear" w:color="auto" w:fill="auto"/>
          </w:tcPr>
          <w:p w14:paraId="53BAC6AC"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eastAsia="uk-UA"/>
              </w:rPr>
              <w:t>13-7-10</w:t>
            </w:r>
          </w:p>
        </w:tc>
      </w:tr>
      <w:tr w:rsidR="00036AF3" w:rsidRPr="00A462E6" w14:paraId="74ADAD9A" w14:textId="77777777" w:rsidTr="00036AF3">
        <w:tc>
          <w:tcPr>
            <w:tcW w:w="1809" w:type="dxa"/>
            <w:shd w:val="clear" w:color="auto" w:fill="auto"/>
          </w:tcPr>
          <w:p w14:paraId="0E368907"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І група</w:t>
            </w:r>
          </w:p>
          <w:p w14:paraId="5D338F95"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(n=17)</w:t>
            </w:r>
          </w:p>
        </w:tc>
        <w:tc>
          <w:tcPr>
            <w:tcW w:w="1134" w:type="dxa"/>
            <w:shd w:val="clear" w:color="auto" w:fill="auto"/>
          </w:tcPr>
          <w:p w14:paraId="1E183041"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53,4</w:t>
            </w:r>
            <w:r w:rsidRPr="00A462E6">
              <w:rPr>
                <w:sz w:val="22"/>
                <w:szCs w:val="22"/>
                <w:lang w:val="uk-UA"/>
              </w:rPr>
              <w:sym w:font="Symbol" w:char="F0B1"/>
            </w:r>
            <w:r w:rsidRPr="00A462E6">
              <w:rPr>
                <w:sz w:val="22"/>
                <w:szCs w:val="22"/>
                <w:lang w:val="uk-UA"/>
              </w:rPr>
              <w:t xml:space="preserve">3,8 </w:t>
            </w:r>
          </w:p>
          <w:p w14:paraId="21000163"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125" w:type="dxa"/>
            <w:shd w:val="clear" w:color="auto" w:fill="auto"/>
          </w:tcPr>
          <w:p w14:paraId="1841E94A"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2,77</w:t>
            </w:r>
            <w:r w:rsidRPr="00A462E6">
              <w:rPr>
                <w:sz w:val="22"/>
                <w:szCs w:val="22"/>
                <w:lang w:val="uk-UA"/>
              </w:rPr>
              <w:sym w:font="Symbol" w:char="F0B1"/>
            </w:r>
            <w:r w:rsidRPr="00A462E6">
              <w:rPr>
                <w:sz w:val="22"/>
                <w:szCs w:val="22"/>
                <w:lang w:val="uk-UA"/>
              </w:rPr>
              <w:t>0,24</w:t>
            </w:r>
          </w:p>
          <w:p w14:paraId="339F89CF"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 #</w:t>
            </w:r>
          </w:p>
        </w:tc>
        <w:tc>
          <w:tcPr>
            <w:tcW w:w="1260" w:type="dxa"/>
            <w:shd w:val="clear" w:color="auto" w:fill="auto"/>
          </w:tcPr>
          <w:p w14:paraId="0A76A072"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50,0</w:t>
            </w:r>
            <w:r w:rsidRPr="00A462E6">
              <w:rPr>
                <w:sz w:val="22"/>
                <w:szCs w:val="22"/>
                <w:lang w:val="uk-UA"/>
              </w:rPr>
              <w:sym w:font="Symbol" w:char="F0B1"/>
            </w:r>
            <w:r w:rsidRPr="00A462E6">
              <w:rPr>
                <w:sz w:val="22"/>
                <w:szCs w:val="22"/>
                <w:lang w:val="uk-UA"/>
              </w:rPr>
              <w:t>4,6</w:t>
            </w:r>
          </w:p>
          <w:p w14:paraId="03F5EB8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xml:space="preserve"> *</w:t>
            </w:r>
          </w:p>
        </w:tc>
        <w:tc>
          <w:tcPr>
            <w:tcW w:w="1260" w:type="dxa"/>
            <w:shd w:val="clear" w:color="auto" w:fill="auto"/>
          </w:tcPr>
          <w:p w14:paraId="0C58DFFA"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57,4</w:t>
            </w:r>
            <w:r w:rsidRPr="00A462E6">
              <w:rPr>
                <w:sz w:val="22"/>
                <w:szCs w:val="22"/>
                <w:lang w:val="uk-UA"/>
              </w:rPr>
              <w:sym w:font="Symbol" w:char="F0B1"/>
            </w:r>
            <w:r w:rsidRPr="00A462E6">
              <w:rPr>
                <w:sz w:val="22"/>
                <w:szCs w:val="22"/>
                <w:lang w:val="uk-UA"/>
              </w:rPr>
              <w:t>7,4</w:t>
            </w:r>
          </w:p>
          <w:p w14:paraId="48953610"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xml:space="preserve"> *</w:t>
            </w:r>
          </w:p>
        </w:tc>
        <w:tc>
          <w:tcPr>
            <w:tcW w:w="1260" w:type="dxa"/>
            <w:shd w:val="clear" w:color="auto" w:fill="auto"/>
          </w:tcPr>
          <w:p w14:paraId="1F47DF27"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1,15</w:t>
            </w:r>
            <w:r w:rsidRPr="00A462E6">
              <w:rPr>
                <w:sz w:val="22"/>
                <w:szCs w:val="22"/>
                <w:lang w:val="uk-UA"/>
              </w:rPr>
              <w:sym w:font="Symbol" w:char="F0B1"/>
            </w:r>
            <w:r w:rsidRPr="00A462E6">
              <w:rPr>
                <w:sz w:val="22"/>
                <w:szCs w:val="22"/>
                <w:lang w:val="uk-UA"/>
              </w:rPr>
              <w:t>0,17</w:t>
            </w:r>
          </w:p>
        </w:tc>
        <w:tc>
          <w:tcPr>
            <w:tcW w:w="1260" w:type="dxa"/>
            <w:shd w:val="clear" w:color="auto" w:fill="auto"/>
          </w:tcPr>
          <w:p w14:paraId="23489EC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53,0</w:t>
            </w:r>
            <w:r w:rsidRPr="00A462E6">
              <w:rPr>
                <w:sz w:val="22"/>
                <w:szCs w:val="22"/>
                <w:lang w:val="uk-UA"/>
              </w:rPr>
              <w:sym w:font="Symbol" w:char="F0B1"/>
            </w:r>
            <w:r w:rsidRPr="00A462E6">
              <w:rPr>
                <w:sz w:val="22"/>
                <w:szCs w:val="22"/>
                <w:lang w:val="uk-UA"/>
              </w:rPr>
              <w:t>5,7</w:t>
            </w:r>
          </w:p>
        </w:tc>
        <w:tc>
          <w:tcPr>
            <w:tcW w:w="1260" w:type="dxa"/>
            <w:shd w:val="clear" w:color="auto" w:fill="auto"/>
          </w:tcPr>
          <w:p w14:paraId="33FF25CF"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3,77</w:t>
            </w:r>
            <w:r w:rsidRPr="00A462E6">
              <w:rPr>
                <w:sz w:val="22"/>
                <w:szCs w:val="22"/>
                <w:lang w:val="uk-UA"/>
              </w:rPr>
              <w:sym w:font="Symbol" w:char="F0B1"/>
            </w:r>
            <w:r w:rsidRPr="00A462E6">
              <w:rPr>
                <w:sz w:val="22"/>
                <w:szCs w:val="22"/>
                <w:lang w:val="uk-UA"/>
              </w:rPr>
              <w:t>0,41</w:t>
            </w:r>
          </w:p>
          <w:p w14:paraId="5E5A4BEA"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491F486B"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55,9</w:t>
            </w:r>
            <w:r w:rsidRPr="00A462E6">
              <w:rPr>
                <w:sz w:val="22"/>
                <w:szCs w:val="22"/>
                <w:lang w:val="uk-UA"/>
              </w:rPr>
              <w:sym w:font="Symbol" w:char="F0B1"/>
            </w:r>
            <w:r w:rsidRPr="00A462E6">
              <w:rPr>
                <w:sz w:val="22"/>
                <w:szCs w:val="22"/>
                <w:lang w:val="uk-UA"/>
              </w:rPr>
              <w:t>6,9</w:t>
            </w:r>
          </w:p>
          <w:p w14:paraId="502A06BD" w14:textId="77777777" w:rsidR="00A462E6" w:rsidRPr="00A462E6" w:rsidRDefault="00A462E6" w:rsidP="00A462E6">
            <w:pPr>
              <w:widowControl/>
              <w:tabs>
                <w:tab w:val="left" w:pos="180"/>
              </w:tabs>
              <w:autoSpaceDE/>
              <w:autoSpaceDN/>
              <w:adjustRightInd/>
              <w:spacing w:after="0"/>
              <w:jc w:val="both"/>
              <w:rPr>
                <w:b/>
                <w:sz w:val="22"/>
                <w:szCs w:val="22"/>
                <w:lang w:val="uk-UA"/>
              </w:rPr>
            </w:pPr>
            <w:r w:rsidRPr="00A462E6">
              <w:rPr>
                <w:rFonts w:ascii="Cambria Math" w:hAnsi="Cambria Math" w:cs="Cambria Math"/>
                <w:b/>
                <w:sz w:val="24"/>
                <w:szCs w:val="24"/>
              </w:rPr>
              <w:t>Ϫ</w:t>
            </w:r>
          </w:p>
        </w:tc>
        <w:tc>
          <w:tcPr>
            <w:tcW w:w="1260" w:type="dxa"/>
            <w:shd w:val="clear" w:color="auto" w:fill="auto"/>
          </w:tcPr>
          <w:p w14:paraId="775160A4"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54,8</w:t>
            </w:r>
            <w:r w:rsidRPr="00A462E6">
              <w:rPr>
                <w:sz w:val="22"/>
                <w:szCs w:val="22"/>
                <w:lang w:val="uk-UA"/>
              </w:rPr>
              <w:sym w:font="Symbol" w:char="F0B1"/>
            </w:r>
            <w:r w:rsidRPr="00A462E6">
              <w:rPr>
                <w:sz w:val="22"/>
                <w:szCs w:val="22"/>
                <w:lang w:val="uk-UA"/>
              </w:rPr>
              <w:t>6,4</w:t>
            </w:r>
          </w:p>
          <w:p w14:paraId="07F56792" w14:textId="77777777" w:rsidR="00A462E6" w:rsidRPr="00A462E6" w:rsidRDefault="00A462E6" w:rsidP="00A462E6">
            <w:pPr>
              <w:widowControl/>
              <w:tabs>
                <w:tab w:val="left" w:pos="180"/>
              </w:tabs>
              <w:autoSpaceDE/>
              <w:autoSpaceDN/>
              <w:adjustRightInd/>
              <w:spacing w:after="0"/>
              <w:jc w:val="both"/>
              <w:rPr>
                <w:b/>
                <w:sz w:val="22"/>
                <w:szCs w:val="22"/>
                <w:lang w:val="uk-UA" w:eastAsia="uk-UA"/>
              </w:rPr>
            </w:pPr>
            <w:r w:rsidRPr="00A462E6">
              <w:rPr>
                <w:rFonts w:ascii="Cambria Math" w:hAnsi="Cambria Math" w:cs="Cambria Math"/>
                <w:b/>
                <w:sz w:val="24"/>
                <w:szCs w:val="24"/>
              </w:rPr>
              <w:t>Ϫ</w:t>
            </w:r>
          </w:p>
        </w:tc>
        <w:tc>
          <w:tcPr>
            <w:tcW w:w="1260" w:type="dxa"/>
            <w:shd w:val="clear" w:color="auto" w:fill="auto"/>
          </w:tcPr>
          <w:p w14:paraId="6C930668"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0,98</w:t>
            </w:r>
            <w:r w:rsidRPr="00A462E6">
              <w:rPr>
                <w:sz w:val="22"/>
                <w:szCs w:val="22"/>
                <w:lang w:val="uk-UA"/>
              </w:rPr>
              <w:sym w:font="Symbol" w:char="F0B1"/>
            </w:r>
            <w:r w:rsidRPr="00A462E6">
              <w:rPr>
                <w:sz w:val="22"/>
                <w:szCs w:val="22"/>
                <w:lang w:val="uk-UA"/>
              </w:rPr>
              <w:t>0,10</w:t>
            </w:r>
          </w:p>
          <w:p w14:paraId="5F69B0BA"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r>
      <w:tr w:rsidR="00036AF3" w:rsidRPr="00A462E6" w14:paraId="4B96C193" w14:textId="77777777" w:rsidTr="00036AF3">
        <w:tc>
          <w:tcPr>
            <w:tcW w:w="1809" w:type="dxa"/>
            <w:shd w:val="clear" w:color="auto" w:fill="auto"/>
          </w:tcPr>
          <w:p w14:paraId="45E9EB93"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ІІ група (n=11)</w:t>
            </w:r>
          </w:p>
        </w:tc>
        <w:tc>
          <w:tcPr>
            <w:tcW w:w="1134" w:type="dxa"/>
            <w:shd w:val="clear" w:color="auto" w:fill="auto"/>
          </w:tcPr>
          <w:p w14:paraId="39FF3F58"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55,6</w:t>
            </w:r>
            <w:r w:rsidRPr="00A462E6">
              <w:rPr>
                <w:sz w:val="22"/>
                <w:szCs w:val="22"/>
                <w:lang w:val="uk-UA"/>
              </w:rPr>
              <w:sym w:font="Symbol" w:char="F0B1"/>
            </w:r>
            <w:r w:rsidRPr="00A462E6">
              <w:rPr>
                <w:sz w:val="22"/>
                <w:szCs w:val="22"/>
                <w:lang w:val="uk-UA"/>
              </w:rPr>
              <w:t>9,2</w:t>
            </w:r>
          </w:p>
          <w:p w14:paraId="102DDDC0"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xml:space="preserve"> *</w:t>
            </w:r>
          </w:p>
        </w:tc>
        <w:tc>
          <w:tcPr>
            <w:tcW w:w="1125" w:type="dxa"/>
            <w:shd w:val="clear" w:color="auto" w:fill="auto"/>
          </w:tcPr>
          <w:p w14:paraId="4AA0CCDD"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2,31</w:t>
            </w:r>
            <w:r w:rsidRPr="00A462E6">
              <w:rPr>
                <w:sz w:val="22"/>
                <w:szCs w:val="22"/>
                <w:lang w:val="uk-UA"/>
              </w:rPr>
              <w:sym w:font="Symbol" w:char="F0B1"/>
            </w:r>
            <w:r w:rsidRPr="00A462E6">
              <w:rPr>
                <w:sz w:val="22"/>
                <w:szCs w:val="22"/>
                <w:lang w:val="uk-UA"/>
              </w:rPr>
              <w:t>0,44</w:t>
            </w:r>
          </w:p>
          <w:p w14:paraId="15E02A6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w:t>
            </w:r>
          </w:p>
        </w:tc>
        <w:tc>
          <w:tcPr>
            <w:tcW w:w="1260" w:type="dxa"/>
            <w:shd w:val="clear" w:color="auto" w:fill="auto"/>
          </w:tcPr>
          <w:p w14:paraId="53C69AE3"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49,3</w:t>
            </w:r>
            <w:r w:rsidRPr="00A462E6">
              <w:rPr>
                <w:sz w:val="22"/>
                <w:szCs w:val="22"/>
                <w:lang w:val="uk-UA"/>
              </w:rPr>
              <w:sym w:font="Symbol" w:char="F0B1"/>
            </w:r>
            <w:r w:rsidRPr="00A462E6">
              <w:rPr>
                <w:sz w:val="22"/>
                <w:szCs w:val="22"/>
                <w:lang w:val="uk-UA"/>
              </w:rPr>
              <w:t>12,6</w:t>
            </w:r>
          </w:p>
        </w:tc>
        <w:tc>
          <w:tcPr>
            <w:tcW w:w="1260" w:type="dxa"/>
            <w:shd w:val="clear" w:color="auto" w:fill="auto"/>
          </w:tcPr>
          <w:p w14:paraId="0530D388"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56,1</w:t>
            </w:r>
            <w:r w:rsidRPr="00A462E6">
              <w:rPr>
                <w:sz w:val="22"/>
                <w:szCs w:val="22"/>
                <w:lang w:val="uk-UA"/>
              </w:rPr>
              <w:sym w:font="Symbol" w:char="F0B1"/>
            </w:r>
            <w:r w:rsidRPr="00A462E6">
              <w:rPr>
                <w:sz w:val="22"/>
                <w:szCs w:val="22"/>
                <w:lang w:val="uk-UA"/>
              </w:rPr>
              <w:t>11,5</w:t>
            </w:r>
          </w:p>
        </w:tc>
        <w:tc>
          <w:tcPr>
            <w:tcW w:w="1260" w:type="dxa"/>
            <w:shd w:val="clear" w:color="auto" w:fill="auto"/>
          </w:tcPr>
          <w:p w14:paraId="3D2FAC72"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1,14</w:t>
            </w:r>
            <w:r w:rsidRPr="00A462E6">
              <w:rPr>
                <w:sz w:val="22"/>
                <w:szCs w:val="22"/>
                <w:lang w:val="uk-UA"/>
              </w:rPr>
              <w:sym w:font="Symbol" w:char="F0B1"/>
            </w:r>
            <w:r w:rsidRPr="00A462E6">
              <w:rPr>
                <w:sz w:val="22"/>
                <w:szCs w:val="22"/>
                <w:lang w:val="uk-UA"/>
              </w:rPr>
              <w:t>0,46</w:t>
            </w:r>
          </w:p>
        </w:tc>
        <w:tc>
          <w:tcPr>
            <w:tcW w:w="1260" w:type="dxa"/>
            <w:shd w:val="clear" w:color="auto" w:fill="auto"/>
          </w:tcPr>
          <w:p w14:paraId="68F7796A"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61,8</w:t>
            </w:r>
            <w:r w:rsidRPr="00A462E6">
              <w:rPr>
                <w:sz w:val="22"/>
                <w:szCs w:val="22"/>
                <w:lang w:val="uk-UA"/>
              </w:rPr>
              <w:sym w:font="Symbol" w:char="F0B1"/>
            </w:r>
            <w:r w:rsidRPr="00A462E6">
              <w:rPr>
                <w:sz w:val="22"/>
                <w:szCs w:val="22"/>
                <w:lang w:val="uk-UA"/>
              </w:rPr>
              <w:t>6,7</w:t>
            </w:r>
          </w:p>
          <w:p w14:paraId="78F9B5D7"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w:t>
            </w:r>
          </w:p>
        </w:tc>
        <w:tc>
          <w:tcPr>
            <w:tcW w:w="1260" w:type="dxa"/>
            <w:shd w:val="clear" w:color="auto" w:fill="auto"/>
          </w:tcPr>
          <w:p w14:paraId="1EC1ED3F"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3,97</w:t>
            </w:r>
            <w:r w:rsidRPr="00A462E6">
              <w:rPr>
                <w:sz w:val="22"/>
                <w:szCs w:val="22"/>
                <w:lang w:val="uk-UA"/>
              </w:rPr>
              <w:sym w:font="Symbol" w:char="F0B1"/>
            </w:r>
            <w:r w:rsidRPr="00A462E6">
              <w:rPr>
                <w:sz w:val="22"/>
                <w:szCs w:val="22"/>
                <w:lang w:val="uk-UA"/>
              </w:rPr>
              <w:t>0,62</w:t>
            </w:r>
          </w:p>
        </w:tc>
        <w:tc>
          <w:tcPr>
            <w:tcW w:w="1260" w:type="dxa"/>
            <w:shd w:val="clear" w:color="auto" w:fill="auto"/>
          </w:tcPr>
          <w:p w14:paraId="10B75258"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78,0</w:t>
            </w:r>
            <w:r w:rsidRPr="00A462E6">
              <w:rPr>
                <w:sz w:val="22"/>
                <w:szCs w:val="22"/>
                <w:lang w:val="uk-UA"/>
              </w:rPr>
              <w:sym w:font="Symbol" w:char="F0B1"/>
            </w:r>
            <w:r w:rsidRPr="00A462E6">
              <w:rPr>
                <w:sz w:val="22"/>
                <w:szCs w:val="22"/>
                <w:lang w:val="uk-UA"/>
              </w:rPr>
              <w:t>5,8</w:t>
            </w:r>
          </w:p>
          <w:p w14:paraId="63DEC63E"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74683547"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78,7</w:t>
            </w:r>
            <w:r w:rsidRPr="00A462E6">
              <w:rPr>
                <w:sz w:val="22"/>
                <w:szCs w:val="22"/>
                <w:lang w:val="uk-UA"/>
              </w:rPr>
              <w:sym w:font="Symbol" w:char="F0B1"/>
            </w:r>
            <w:r w:rsidRPr="00A462E6">
              <w:rPr>
                <w:sz w:val="22"/>
                <w:szCs w:val="22"/>
                <w:lang w:val="uk-UA"/>
              </w:rPr>
              <w:t>8,1</w:t>
            </w:r>
          </w:p>
          <w:p w14:paraId="5CD0CF3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51A961F1"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1,01</w:t>
            </w:r>
            <w:r w:rsidRPr="00A462E6">
              <w:rPr>
                <w:sz w:val="22"/>
                <w:szCs w:val="22"/>
                <w:lang w:val="uk-UA"/>
              </w:rPr>
              <w:sym w:font="Symbol" w:char="F0B1"/>
            </w:r>
            <w:r w:rsidRPr="00A462E6">
              <w:rPr>
                <w:sz w:val="22"/>
                <w:szCs w:val="22"/>
                <w:lang w:val="uk-UA"/>
              </w:rPr>
              <w:t>0,10</w:t>
            </w:r>
          </w:p>
          <w:p w14:paraId="6A1F3DE7"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r>
      <w:tr w:rsidR="00036AF3" w:rsidRPr="00A462E6" w14:paraId="6260A24D" w14:textId="77777777" w:rsidTr="00036AF3">
        <w:trPr>
          <w:trHeight w:val="295"/>
        </w:trPr>
        <w:tc>
          <w:tcPr>
            <w:tcW w:w="1809" w:type="dxa"/>
            <w:shd w:val="clear" w:color="auto" w:fill="auto"/>
          </w:tcPr>
          <w:p w14:paraId="718D0B80"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ІІІ група (n=20)</w:t>
            </w:r>
          </w:p>
        </w:tc>
        <w:tc>
          <w:tcPr>
            <w:tcW w:w="1134" w:type="dxa"/>
            <w:shd w:val="clear" w:color="auto" w:fill="auto"/>
          </w:tcPr>
          <w:p w14:paraId="4AFF2B4E"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67,4</w:t>
            </w:r>
            <w:r w:rsidRPr="00A462E6">
              <w:rPr>
                <w:sz w:val="22"/>
                <w:szCs w:val="22"/>
                <w:lang w:val="uk-UA"/>
              </w:rPr>
              <w:sym w:font="Symbol" w:char="F0B1"/>
            </w:r>
            <w:r w:rsidRPr="00A462E6">
              <w:rPr>
                <w:sz w:val="22"/>
                <w:szCs w:val="22"/>
                <w:lang w:val="uk-UA"/>
              </w:rPr>
              <w:t>7,4*</w:t>
            </w:r>
          </w:p>
        </w:tc>
        <w:tc>
          <w:tcPr>
            <w:tcW w:w="1125" w:type="dxa"/>
            <w:shd w:val="clear" w:color="auto" w:fill="auto"/>
          </w:tcPr>
          <w:p w14:paraId="3A2D2847"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4,15</w:t>
            </w:r>
            <w:r w:rsidRPr="00A462E6">
              <w:rPr>
                <w:sz w:val="22"/>
                <w:szCs w:val="22"/>
                <w:lang w:val="uk-UA"/>
              </w:rPr>
              <w:sym w:font="Symbol" w:char="F0B1"/>
            </w:r>
            <w:r w:rsidRPr="00A462E6">
              <w:rPr>
                <w:sz w:val="22"/>
                <w:szCs w:val="22"/>
                <w:lang w:val="uk-UA"/>
              </w:rPr>
              <w:t>0,61</w:t>
            </w:r>
          </w:p>
        </w:tc>
        <w:tc>
          <w:tcPr>
            <w:tcW w:w="1260" w:type="dxa"/>
            <w:shd w:val="clear" w:color="auto" w:fill="auto"/>
          </w:tcPr>
          <w:p w14:paraId="716EF692"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42,2</w:t>
            </w:r>
            <w:r w:rsidRPr="00A462E6">
              <w:rPr>
                <w:sz w:val="22"/>
                <w:szCs w:val="22"/>
                <w:lang w:val="uk-UA"/>
              </w:rPr>
              <w:sym w:font="Symbol" w:char="F0B1"/>
            </w:r>
            <w:r w:rsidRPr="00A462E6">
              <w:rPr>
                <w:sz w:val="22"/>
                <w:szCs w:val="22"/>
                <w:lang w:val="uk-UA"/>
              </w:rPr>
              <w:t>9,9</w:t>
            </w:r>
          </w:p>
        </w:tc>
        <w:tc>
          <w:tcPr>
            <w:tcW w:w="1260" w:type="dxa"/>
            <w:shd w:val="clear" w:color="auto" w:fill="auto"/>
          </w:tcPr>
          <w:p w14:paraId="48F62385"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40,4</w:t>
            </w:r>
            <w:r w:rsidRPr="00A462E6">
              <w:rPr>
                <w:sz w:val="22"/>
                <w:szCs w:val="22"/>
                <w:lang w:val="uk-UA"/>
              </w:rPr>
              <w:sym w:font="Symbol" w:char="F0B1"/>
            </w:r>
            <w:r w:rsidRPr="00A462E6">
              <w:rPr>
                <w:sz w:val="22"/>
                <w:szCs w:val="22"/>
                <w:lang w:val="uk-UA"/>
              </w:rPr>
              <w:t>8,2</w:t>
            </w:r>
          </w:p>
        </w:tc>
        <w:tc>
          <w:tcPr>
            <w:tcW w:w="1260" w:type="dxa"/>
            <w:shd w:val="clear" w:color="auto" w:fill="auto"/>
          </w:tcPr>
          <w:p w14:paraId="25BD6F1F"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0,96</w:t>
            </w:r>
            <w:r w:rsidRPr="00A462E6">
              <w:rPr>
                <w:sz w:val="22"/>
                <w:szCs w:val="22"/>
                <w:lang w:val="uk-UA"/>
              </w:rPr>
              <w:sym w:font="Symbol" w:char="F0B1"/>
            </w:r>
            <w:r w:rsidRPr="00A462E6">
              <w:rPr>
                <w:sz w:val="22"/>
                <w:szCs w:val="22"/>
                <w:lang w:val="uk-UA"/>
              </w:rPr>
              <w:t>0,14</w:t>
            </w:r>
          </w:p>
        </w:tc>
        <w:tc>
          <w:tcPr>
            <w:tcW w:w="1260" w:type="dxa"/>
            <w:shd w:val="clear" w:color="auto" w:fill="auto"/>
          </w:tcPr>
          <w:p w14:paraId="6F5CCEE0"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42,4</w:t>
            </w:r>
            <w:r w:rsidRPr="00A462E6">
              <w:rPr>
                <w:sz w:val="22"/>
                <w:szCs w:val="22"/>
                <w:lang w:val="uk-UA"/>
              </w:rPr>
              <w:sym w:font="Symbol" w:char="F0B1"/>
            </w:r>
            <w:r w:rsidRPr="00A462E6">
              <w:rPr>
                <w:sz w:val="22"/>
                <w:szCs w:val="22"/>
                <w:lang w:val="uk-UA"/>
              </w:rPr>
              <w:t>6,9</w:t>
            </w:r>
          </w:p>
        </w:tc>
        <w:tc>
          <w:tcPr>
            <w:tcW w:w="1260" w:type="dxa"/>
            <w:shd w:val="clear" w:color="auto" w:fill="auto"/>
          </w:tcPr>
          <w:p w14:paraId="567966AD" w14:textId="2CFC588A"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2,89</w:t>
            </w:r>
            <w:r w:rsidRPr="00A462E6">
              <w:rPr>
                <w:sz w:val="22"/>
                <w:szCs w:val="22"/>
                <w:lang w:val="uk-UA"/>
              </w:rPr>
              <w:sym w:font="Symbol" w:char="F0B1"/>
            </w:r>
            <w:r w:rsidR="00036AF3">
              <w:rPr>
                <w:sz w:val="22"/>
                <w:szCs w:val="22"/>
                <w:lang w:val="uk-UA"/>
              </w:rPr>
              <w:t>0,27</w:t>
            </w:r>
            <w:r w:rsidRPr="00A462E6">
              <w:rPr>
                <w:sz w:val="22"/>
                <w:szCs w:val="22"/>
                <w:lang w:val="uk-UA"/>
              </w:rPr>
              <w:t>*</w:t>
            </w:r>
          </w:p>
        </w:tc>
        <w:tc>
          <w:tcPr>
            <w:tcW w:w="1260" w:type="dxa"/>
            <w:shd w:val="clear" w:color="auto" w:fill="auto"/>
          </w:tcPr>
          <w:p w14:paraId="0A64EC1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53,0</w:t>
            </w:r>
            <w:r w:rsidRPr="00A462E6">
              <w:rPr>
                <w:sz w:val="22"/>
                <w:szCs w:val="22"/>
                <w:lang w:val="uk-UA"/>
              </w:rPr>
              <w:sym w:font="Symbol" w:char="F0B1"/>
            </w:r>
            <w:r w:rsidRPr="00A462E6">
              <w:rPr>
                <w:sz w:val="22"/>
                <w:szCs w:val="22"/>
                <w:lang w:val="uk-UA"/>
              </w:rPr>
              <w:t xml:space="preserve">8,1 </w:t>
            </w:r>
            <w:r w:rsidRPr="00A462E6">
              <w:rPr>
                <w:rFonts w:ascii="Cambria Math" w:hAnsi="Cambria Math" w:cs="Cambria Math"/>
                <w:b/>
                <w:sz w:val="24"/>
                <w:szCs w:val="24"/>
              </w:rPr>
              <w:t>Ϫ</w:t>
            </w:r>
          </w:p>
        </w:tc>
        <w:tc>
          <w:tcPr>
            <w:tcW w:w="1260" w:type="dxa"/>
            <w:shd w:val="clear" w:color="auto" w:fill="auto"/>
            <w:vAlign w:val="center"/>
          </w:tcPr>
          <w:p w14:paraId="5CC10D42"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59,1</w:t>
            </w:r>
            <w:r w:rsidRPr="00A462E6">
              <w:rPr>
                <w:sz w:val="22"/>
                <w:szCs w:val="22"/>
                <w:lang w:val="uk-UA"/>
              </w:rPr>
              <w:sym w:font="Symbol" w:char="F0B1"/>
            </w:r>
            <w:r w:rsidRPr="00A462E6">
              <w:rPr>
                <w:sz w:val="22"/>
                <w:szCs w:val="22"/>
                <w:lang w:val="uk-UA"/>
              </w:rPr>
              <w:t>9,1</w:t>
            </w:r>
          </w:p>
        </w:tc>
        <w:tc>
          <w:tcPr>
            <w:tcW w:w="1260" w:type="dxa"/>
            <w:shd w:val="clear" w:color="auto" w:fill="auto"/>
            <w:vAlign w:val="center"/>
          </w:tcPr>
          <w:p w14:paraId="752688F2"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1,12</w:t>
            </w:r>
            <w:r w:rsidRPr="00A462E6">
              <w:rPr>
                <w:sz w:val="22"/>
                <w:szCs w:val="22"/>
                <w:lang w:val="uk-UA"/>
              </w:rPr>
              <w:sym w:font="Symbol" w:char="F0B1"/>
            </w:r>
            <w:r w:rsidRPr="00A462E6">
              <w:rPr>
                <w:sz w:val="22"/>
                <w:szCs w:val="22"/>
                <w:lang w:val="uk-UA"/>
              </w:rPr>
              <w:t>0,15</w:t>
            </w:r>
          </w:p>
        </w:tc>
      </w:tr>
      <w:tr w:rsidR="00036AF3" w:rsidRPr="00A462E6" w14:paraId="2E4E72F5" w14:textId="77777777" w:rsidTr="00036AF3">
        <w:tc>
          <w:tcPr>
            <w:tcW w:w="1809" w:type="dxa"/>
            <w:shd w:val="clear" w:color="auto" w:fill="auto"/>
          </w:tcPr>
          <w:p w14:paraId="303F3D83"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 xml:space="preserve">     ВКП:</w:t>
            </w:r>
          </w:p>
        </w:tc>
        <w:tc>
          <w:tcPr>
            <w:tcW w:w="1134" w:type="dxa"/>
            <w:shd w:val="clear" w:color="auto" w:fill="auto"/>
          </w:tcPr>
          <w:p w14:paraId="0527A6C1"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13-8-8</w:t>
            </w:r>
          </w:p>
        </w:tc>
        <w:tc>
          <w:tcPr>
            <w:tcW w:w="1125" w:type="dxa"/>
            <w:shd w:val="clear" w:color="auto" w:fill="auto"/>
          </w:tcPr>
          <w:p w14:paraId="5D34FD9F" w14:textId="77777777" w:rsidR="00A462E6" w:rsidRPr="00A462E6" w:rsidRDefault="00A462E6" w:rsidP="00A462E6">
            <w:pPr>
              <w:widowControl/>
              <w:tabs>
                <w:tab w:val="left" w:pos="180"/>
              </w:tabs>
              <w:autoSpaceDE/>
              <w:autoSpaceDN/>
              <w:adjustRightInd/>
              <w:spacing w:after="0"/>
              <w:jc w:val="center"/>
              <w:rPr>
                <w:sz w:val="22"/>
                <w:szCs w:val="22"/>
                <w:lang w:val="uk-UA" w:eastAsia="uk-UA"/>
              </w:rPr>
            </w:pPr>
            <w:r w:rsidRPr="00A462E6">
              <w:rPr>
                <w:i/>
                <w:sz w:val="22"/>
                <w:szCs w:val="22"/>
                <w:lang w:val="uk-UA" w:eastAsia="uk-UA"/>
              </w:rPr>
              <w:t>13-8-8</w:t>
            </w:r>
          </w:p>
        </w:tc>
        <w:tc>
          <w:tcPr>
            <w:tcW w:w="1260" w:type="dxa"/>
            <w:shd w:val="clear" w:color="auto" w:fill="auto"/>
          </w:tcPr>
          <w:p w14:paraId="54F2AFDA"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14-6-7</w:t>
            </w:r>
          </w:p>
        </w:tc>
        <w:tc>
          <w:tcPr>
            <w:tcW w:w="1260" w:type="dxa"/>
            <w:shd w:val="clear" w:color="auto" w:fill="auto"/>
          </w:tcPr>
          <w:p w14:paraId="7D511808" w14:textId="77777777" w:rsidR="00A462E6" w:rsidRPr="00A462E6" w:rsidRDefault="00A462E6" w:rsidP="00A462E6">
            <w:pPr>
              <w:widowControl/>
              <w:tabs>
                <w:tab w:val="left" w:pos="180"/>
              </w:tabs>
              <w:autoSpaceDE/>
              <w:autoSpaceDN/>
              <w:adjustRightInd/>
              <w:spacing w:after="0"/>
              <w:jc w:val="center"/>
              <w:rPr>
                <w:sz w:val="22"/>
                <w:szCs w:val="22"/>
                <w:lang w:val="uk-UA" w:eastAsia="uk-UA"/>
              </w:rPr>
            </w:pPr>
            <w:r w:rsidRPr="00A462E6">
              <w:rPr>
                <w:i/>
                <w:sz w:val="22"/>
                <w:szCs w:val="22"/>
                <w:lang w:val="uk-UA" w:eastAsia="uk-UA"/>
              </w:rPr>
              <w:t>14-6-7</w:t>
            </w:r>
          </w:p>
        </w:tc>
        <w:tc>
          <w:tcPr>
            <w:tcW w:w="1260" w:type="dxa"/>
            <w:shd w:val="clear" w:color="auto" w:fill="auto"/>
          </w:tcPr>
          <w:p w14:paraId="2B13E2F1" w14:textId="77777777" w:rsidR="00A462E6" w:rsidRPr="00A462E6" w:rsidRDefault="00A462E6" w:rsidP="00A462E6">
            <w:pPr>
              <w:widowControl/>
              <w:tabs>
                <w:tab w:val="left" w:pos="180"/>
              </w:tabs>
              <w:autoSpaceDE/>
              <w:autoSpaceDN/>
              <w:adjustRightInd/>
              <w:spacing w:after="0"/>
              <w:jc w:val="center"/>
              <w:rPr>
                <w:sz w:val="22"/>
                <w:szCs w:val="22"/>
                <w:lang w:val="uk-UA" w:eastAsia="uk-UA"/>
              </w:rPr>
            </w:pPr>
            <w:r w:rsidRPr="00A462E6">
              <w:rPr>
                <w:i/>
                <w:sz w:val="22"/>
                <w:szCs w:val="22"/>
                <w:lang w:val="uk-UA" w:eastAsia="uk-UA"/>
              </w:rPr>
              <w:t>14-6-7</w:t>
            </w:r>
          </w:p>
        </w:tc>
        <w:tc>
          <w:tcPr>
            <w:tcW w:w="1260" w:type="dxa"/>
            <w:shd w:val="clear" w:color="auto" w:fill="auto"/>
          </w:tcPr>
          <w:p w14:paraId="34F61117"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15-9-9</w:t>
            </w:r>
          </w:p>
        </w:tc>
        <w:tc>
          <w:tcPr>
            <w:tcW w:w="1260" w:type="dxa"/>
            <w:shd w:val="clear" w:color="auto" w:fill="auto"/>
          </w:tcPr>
          <w:p w14:paraId="5EFA7B84" w14:textId="77777777" w:rsidR="00A462E6" w:rsidRPr="00A462E6" w:rsidRDefault="00A462E6" w:rsidP="00A462E6">
            <w:pPr>
              <w:widowControl/>
              <w:tabs>
                <w:tab w:val="left" w:pos="180"/>
              </w:tabs>
              <w:autoSpaceDE/>
              <w:autoSpaceDN/>
              <w:adjustRightInd/>
              <w:spacing w:after="0"/>
              <w:jc w:val="center"/>
              <w:rPr>
                <w:sz w:val="22"/>
                <w:szCs w:val="22"/>
                <w:lang w:val="uk-UA" w:eastAsia="uk-UA"/>
              </w:rPr>
            </w:pPr>
            <w:r w:rsidRPr="00A462E6">
              <w:rPr>
                <w:i/>
                <w:sz w:val="22"/>
                <w:szCs w:val="22"/>
                <w:lang w:val="uk-UA" w:eastAsia="uk-UA"/>
              </w:rPr>
              <w:t>15-9-9</w:t>
            </w:r>
          </w:p>
        </w:tc>
        <w:tc>
          <w:tcPr>
            <w:tcW w:w="1260" w:type="dxa"/>
            <w:shd w:val="clear" w:color="auto" w:fill="auto"/>
          </w:tcPr>
          <w:p w14:paraId="4A6160D4"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15-8-7</w:t>
            </w:r>
          </w:p>
        </w:tc>
        <w:tc>
          <w:tcPr>
            <w:tcW w:w="1260" w:type="dxa"/>
            <w:shd w:val="clear" w:color="auto" w:fill="auto"/>
          </w:tcPr>
          <w:p w14:paraId="14CC71BF"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15-8-7</w:t>
            </w:r>
          </w:p>
        </w:tc>
        <w:tc>
          <w:tcPr>
            <w:tcW w:w="1260" w:type="dxa"/>
            <w:shd w:val="clear" w:color="auto" w:fill="auto"/>
          </w:tcPr>
          <w:p w14:paraId="02345FDE" w14:textId="77777777" w:rsidR="00A462E6" w:rsidRPr="00A462E6" w:rsidRDefault="00A462E6" w:rsidP="00A462E6">
            <w:pPr>
              <w:widowControl/>
              <w:tabs>
                <w:tab w:val="left" w:pos="180"/>
              </w:tabs>
              <w:autoSpaceDE/>
              <w:autoSpaceDN/>
              <w:adjustRightInd/>
              <w:spacing w:after="0"/>
              <w:jc w:val="center"/>
              <w:rPr>
                <w:i/>
                <w:sz w:val="22"/>
                <w:szCs w:val="22"/>
                <w:lang w:val="uk-UA" w:eastAsia="uk-UA"/>
              </w:rPr>
            </w:pPr>
            <w:r w:rsidRPr="00A462E6">
              <w:rPr>
                <w:i/>
                <w:sz w:val="22"/>
                <w:szCs w:val="22"/>
                <w:lang w:val="uk-UA" w:eastAsia="uk-UA"/>
              </w:rPr>
              <w:t>15-8-7</w:t>
            </w:r>
          </w:p>
        </w:tc>
      </w:tr>
      <w:tr w:rsidR="00036AF3" w:rsidRPr="00A462E6" w14:paraId="39E74122" w14:textId="77777777" w:rsidTr="00036AF3">
        <w:trPr>
          <w:trHeight w:val="299"/>
        </w:trPr>
        <w:tc>
          <w:tcPr>
            <w:tcW w:w="1809" w:type="dxa"/>
            <w:shd w:val="clear" w:color="auto" w:fill="auto"/>
          </w:tcPr>
          <w:p w14:paraId="129CFA66"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Легкий (n=23)</w:t>
            </w:r>
          </w:p>
        </w:tc>
        <w:tc>
          <w:tcPr>
            <w:tcW w:w="1134" w:type="dxa"/>
            <w:shd w:val="clear" w:color="auto" w:fill="auto"/>
          </w:tcPr>
          <w:p w14:paraId="2B3ED9EC" w14:textId="77777777" w:rsidR="00A462E6" w:rsidRPr="00A462E6" w:rsidRDefault="00A462E6" w:rsidP="00A462E6">
            <w:pPr>
              <w:widowControl/>
              <w:tabs>
                <w:tab w:val="left" w:pos="850"/>
              </w:tabs>
              <w:autoSpaceDE/>
              <w:autoSpaceDN/>
              <w:adjustRightInd/>
              <w:spacing w:after="0"/>
              <w:jc w:val="both"/>
              <w:rPr>
                <w:sz w:val="22"/>
                <w:szCs w:val="22"/>
                <w:lang w:val="uk-UA"/>
              </w:rPr>
            </w:pPr>
            <w:r w:rsidRPr="00A462E6">
              <w:rPr>
                <w:sz w:val="22"/>
                <w:szCs w:val="22"/>
                <w:lang w:val="uk-UA"/>
              </w:rPr>
              <w:t>45,1</w:t>
            </w:r>
            <w:r w:rsidRPr="00A462E6">
              <w:rPr>
                <w:sz w:val="22"/>
                <w:szCs w:val="22"/>
                <w:lang w:val="uk-UA"/>
              </w:rPr>
              <w:sym w:font="Symbol" w:char="F0B1"/>
            </w:r>
            <w:r w:rsidRPr="00A462E6">
              <w:rPr>
                <w:sz w:val="22"/>
                <w:szCs w:val="22"/>
                <w:lang w:val="uk-UA"/>
              </w:rPr>
              <w:t>5,4</w:t>
            </w:r>
          </w:p>
          <w:p w14:paraId="253AF56C" w14:textId="77777777" w:rsidR="00A462E6" w:rsidRPr="00A462E6" w:rsidRDefault="00A462E6" w:rsidP="00A462E6">
            <w:pPr>
              <w:widowControl/>
              <w:tabs>
                <w:tab w:val="left" w:pos="850"/>
              </w:tabs>
              <w:autoSpaceDE/>
              <w:autoSpaceDN/>
              <w:adjustRightInd/>
              <w:spacing w:after="0"/>
              <w:jc w:val="both"/>
              <w:rPr>
                <w:sz w:val="22"/>
                <w:szCs w:val="22"/>
                <w:lang w:val="uk-UA" w:eastAsia="uk-UA"/>
              </w:rPr>
            </w:pPr>
            <w:r w:rsidRPr="00A462E6">
              <w:rPr>
                <w:sz w:val="22"/>
                <w:szCs w:val="22"/>
                <w:lang w:val="uk-UA"/>
              </w:rPr>
              <w:t>*</w:t>
            </w:r>
          </w:p>
        </w:tc>
        <w:tc>
          <w:tcPr>
            <w:tcW w:w="1125" w:type="dxa"/>
            <w:shd w:val="clear" w:color="auto" w:fill="auto"/>
          </w:tcPr>
          <w:p w14:paraId="61E5FD09"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2,17</w:t>
            </w:r>
            <w:r w:rsidRPr="00A462E6">
              <w:rPr>
                <w:sz w:val="22"/>
                <w:szCs w:val="22"/>
                <w:lang w:val="uk-UA"/>
              </w:rPr>
              <w:sym w:font="Symbol" w:char="F0B1"/>
            </w:r>
            <w:r w:rsidRPr="00A462E6">
              <w:rPr>
                <w:sz w:val="22"/>
                <w:szCs w:val="22"/>
                <w:lang w:val="uk-UA"/>
              </w:rPr>
              <w:t>0,18</w:t>
            </w:r>
          </w:p>
          <w:p w14:paraId="4F29231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783383D0"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39,8</w:t>
            </w:r>
            <w:r w:rsidRPr="00A462E6">
              <w:rPr>
                <w:sz w:val="22"/>
                <w:szCs w:val="22"/>
                <w:lang w:val="uk-UA"/>
              </w:rPr>
              <w:sym w:font="Symbol" w:char="F0B1"/>
            </w:r>
            <w:r w:rsidRPr="00A462E6">
              <w:rPr>
                <w:sz w:val="22"/>
                <w:szCs w:val="22"/>
                <w:lang w:val="uk-UA"/>
              </w:rPr>
              <w:t>6,7</w:t>
            </w:r>
          </w:p>
        </w:tc>
        <w:tc>
          <w:tcPr>
            <w:tcW w:w="1260" w:type="dxa"/>
            <w:shd w:val="clear" w:color="auto" w:fill="auto"/>
          </w:tcPr>
          <w:p w14:paraId="6B54C2B0"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39,8</w:t>
            </w:r>
            <w:r w:rsidRPr="00A462E6">
              <w:rPr>
                <w:sz w:val="22"/>
                <w:szCs w:val="22"/>
                <w:lang w:val="uk-UA"/>
              </w:rPr>
              <w:sym w:font="Symbol" w:char="F0B1"/>
            </w:r>
            <w:r w:rsidRPr="00A462E6">
              <w:rPr>
                <w:sz w:val="22"/>
                <w:szCs w:val="22"/>
                <w:lang w:val="uk-UA"/>
              </w:rPr>
              <w:t>6,7</w:t>
            </w:r>
          </w:p>
        </w:tc>
        <w:tc>
          <w:tcPr>
            <w:tcW w:w="1260" w:type="dxa"/>
            <w:shd w:val="clear" w:color="auto" w:fill="auto"/>
            <w:vAlign w:val="center"/>
          </w:tcPr>
          <w:p w14:paraId="2DBDCB28"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1,00</w:t>
            </w:r>
            <w:r w:rsidRPr="00A462E6">
              <w:rPr>
                <w:sz w:val="22"/>
                <w:szCs w:val="22"/>
                <w:lang w:val="uk-UA"/>
              </w:rPr>
              <w:sym w:font="Symbol" w:char="F0B1"/>
            </w:r>
            <w:r w:rsidRPr="00A462E6">
              <w:rPr>
                <w:sz w:val="22"/>
                <w:szCs w:val="22"/>
                <w:lang w:val="uk-UA"/>
              </w:rPr>
              <w:t>0,26</w:t>
            </w:r>
          </w:p>
          <w:p w14:paraId="652782B0"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37CD8CE1"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49,1</w:t>
            </w:r>
            <w:r w:rsidRPr="00A462E6">
              <w:rPr>
                <w:sz w:val="22"/>
                <w:szCs w:val="22"/>
                <w:lang w:val="uk-UA"/>
              </w:rPr>
              <w:sym w:font="Symbol" w:char="F0B1"/>
            </w:r>
            <w:r w:rsidRPr="00A462E6">
              <w:rPr>
                <w:sz w:val="22"/>
                <w:szCs w:val="22"/>
                <w:lang w:val="uk-UA"/>
              </w:rPr>
              <w:t>4,8</w:t>
            </w:r>
          </w:p>
        </w:tc>
        <w:tc>
          <w:tcPr>
            <w:tcW w:w="1260" w:type="dxa"/>
            <w:shd w:val="clear" w:color="auto" w:fill="auto"/>
          </w:tcPr>
          <w:p w14:paraId="63A25FA4"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3,39</w:t>
            </w:r>
            <w:r w:rsidRPr="00A462E6">
              <w:rPr>
                <w:sz w:val="22"/>
                <w:szCs w:val="22"/>
                <w:lang w:val="uk-UA"/>
              </w:rPr>
              <w:sym w:font="Symbol" w:char="F0B1"/>
            </w:r>
            <w:r w:rsidRPr="00A462E6">
              <w:rPr>
                <w:sz w:val="22"/>
                <w:szCs w:val="22"/>
                <w:lang w:val="uk-UA"/>
              </w:rPr>
              <w:t>0,37</w:t>
            </w:r>
          </w:p>
          <w:p w14:paraId="673BF07D"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0185EA6B"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55,6</w:t>
            </w:r>
            <w:r w:rsidRPr="00A462E6">
              <w:rPr>
                <w:sz w:val="22"/>
                <w:szCs w:val="22"/>
                <w:lang w:val="uk-UA"/>
              </w:rPr>
              <w:sym w:font="Symbol" w:char="F0B1"/>
            </w:r>
            <w:r w:rsidRPr="00A462E6">
              <w:rPr>
                <w:sz w:val="22"/>
                <w:szCs w:val="22"/>
                <w:lang w:val="uk-UA"/>
              </w:rPr>
              <w:t>5,8</w:t>
            </w:r>
          </w:p>
          <w:p w14:paraId="097EB9C8"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5DA9D5E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55,3</w:t>
            </w:r>
            <w:r w:rsidRPr="00A462E6">
              <w:rPr>
                <w:sz w:val="22"/>
                <w:szCs w:val="22"/>
                <w:lang w:val="uk-UA"/>
              </w:rPr>
              <w:sym w:font="Symbol" w:char="F0B1"/>
            </w:r>
            <w:r w:rsidRPr="00A462E6">
              <w:rPr>
                <w:sz w:val="22"/>
                <w:szCs w:val="22"/>
                <w:lang w:val="uk-UA"/>
              </w:rPr>
              <w:t>6,6</w:t>
            </w:r>
          </w:p>
        </w:tc>
        <w:tc>
          <w:tcPr>
            <w:tcW w:w="1260" w:type="dxa"/>
            <w:shd w:val="clear" w:color="auto" w:fill="auto"/>
          </w:tcPr>
          <w:p w14:paraId="577F85EC"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0,99</w:t>
            </w:r>
            <w:r w:rsidRPr="00A462E6">
              <w:rPr>
                <w:sz w:val="22"/>
                <w:szCs w:val="22"/>
                <w:lang w:val="uk-UA"/>
              </w:rPr>
              <w:sym w:font="Symbol" w:char="F0B1"/>
            </w:r>
            <w:r w:rsidRPr="00A462E6">
              <w:rPr>
                <w:sz w:val="22"/>
                <w:szCs w:val="22"/>
                <w:lang w:val="uk-UA"/>
              </w:rPr>
              <w:t>0,07</w:t>
            </w:r>
          </w:p>
          <w:p w14:paraId="52419B1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r>
      <w:tr w:rsidR="00036AF3" w:rsidRPr="00A462E6" w14:paraId="3F07F5C8" w14:textId="77777777" w:rsidTr="00036AF3">
        <w:trPr>
          <w:trHeight w:val="463"/>
        </w:trPr>
        <w:tc>
          <w:tcPr>
            <w:tcW w:w="1809" w:type="dxa"/>
            <w:shd w:val="clear" w:color="auto" w:fill="auto"/>
          </w:tcPr>
          <w:p w14:paraId="77BA7A48"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Серед.важкості</w:t>
            </w:r>
          </w:p>
          <w:p w14:paraId="47F2208E"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(n=13)</w:t>
            </w:r>
          </w:p>
        </w:tc>
        <w:tc>
          <w:tcPr>
            <w:tcW w:w="1134" w:type="dxa"/>
            <w:shd w:val="clear" w:color="auto" w:fill="auto"/>
          </w:tcPr>
          <w:p w14:paraId="2ED7BFEE"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68,5</w:t>
            </w:r>
            <w:r w:rsidRPr="00A462E6">
              <w:rPr>
                <w:sz w:val="22"/>
                <w:szCs w:val="22"/>
                <w:lang w:val="uk-UA"/>
              </w:rPr>
              <w:sym w:font="Symbol" w:char="F0B1"/>
            </w:r>
            <w:r w:rsidRPr="00A462E6">
              <w:rPr>
                <w:sz w:val="22"/>
                <w:szCs w:val="22"/>
                <w:lang w:val="uk-UA"/>
              </w:rPr>
              <w:t>6,9</w:t>
            </w:r>
          </w:p>
          <w:p w14:paraId="25EAC6DC"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 xml:space="preserve">* </w:t>
            </w:r>
            <w:r w:rsidRPr="00A462E6">
              <w:rPr>
                <w:sz w:val="22"/>
                <w:szCs w:val="22"/>
                <w:lang w:val="uk-UA"/>
              </w:rPr>
              <w:sym w:font="Symbol" w:char="F0D1"/>
            </w:r>
          </w:p>
        </w:tc>
        <w:tc>
          <w:tcPr>
            <w:tcW w:w="1125" w:type="dxa"/>
            <w:shd w:val="clear" w:color="auto" w:fill="auto"/>
          </w:tcPr>
          <w:p w14:paraId="3ADB9EA5"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3,46</w:t>
            </w:r>
            <w:r w:rsidRPr="00A462E6">
              <w:rPr>
                <w:sz w:val="22"/>
                <w:szCs w:val="22"/>
                <w:lang w:val="uk-UA"/>
              </w:rPr>
              <w:sym w:font="Symbol" w:char="F0B1"/>
            </w:r>
            <w:r w:rsidRPr="00A462E6">
              <w:rPr>
                <w:sz w:val="22"/>
                <w:szCs w:val="22"/>
                <w:lang w:val="uk-UA"/>
              </w:rPr>
              <w:t>0,61</w:t>
            </w:r>
          </w:p>
        </w:tc>
        <w:tc>
          <w:tcPr>
            <w:tcW w:w="1260" w:type="dxa"/>
            <w:shd w:val="clear" w:color="auto" w:fill="auto"/>
          </w:tcPr>
          <w:p w14:paraId="1661E6AD"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65,5</w:t>
            </w:r>
            <w:r w:rsidRPr="00A462E6">
              <w:rPr>
                <w:sz w:val="22"/>
                <w:szCs w:val="22"/>
                <w:lang w:val="uk-UA"/>
              </w:rPr>
              <w:sym w:font="Symbol" w:char="F0B1"/>
            </w:r>
            <w:r w:rsidRPr="00A462E6">
              <w:rPr>
                <w:sz w:val="22"/>
                <w:szCs w:val="22"/>
                <w:lang w:val="uk-UA"/>
              </w:rPr>
              <w:t xml:space="preserve">9,1 </w:t>
            </w:r>
          </w:p>
          <w:p w14:paraId="44DB404E"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 xml:space="preserve">* </w:t>
            </w:r>
            <w:r w:rsidRPr="00A462E6">
              <w:rPr>
                <w:sz w:val="22"/>
                <w:szCs w:val="22"/>
                <w:lang w:val="uk-UA"/>
              </w:rPr>
              <w:sym w:font="Symbol" w:char="F0D1"/>
            </w:r>
          </w:p>
        </w:tc>
        <w:tc>
          <w:tcPr>
            <w:tcW w:w="1260" w:type="dxa"/>
            <w:shd w:val="clear" w:color="auto" w:fill="auto"/>
          </w:tcPr>
          <w:p w14:paraId="2A3ED8CA"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53,3</w:t>
            </w:r>
            <w:r w:rsidRPr="00A462E6">
              <w:rPr>
                <w:sz w:val="22"/>
                <w:szCs w:val="22"/>
                <w:lang w:val="uk-UA"/>
              </w:rPr>
              <w:sym w:font="Symbol" w:char="F0B1"/>
            </w:r>
            <w:r w:rsidRPr="00A462E6">
              <w:rPr>
                <w:sz w:val="22"/>
                <w:szCs w:val="22"/>
                <w:lang w:val="uk-UA"/>
              </w:rPr>
              <w:t>6,8</w:t>
            </w:r>
          </w:p>
          <w:p w14:paraId="480F78CD" w14:textId="77777777" w:rsidR="00A462E6" w:rsidRPr="00A462E6" w:rsidRDefault="00A462E6" w:rsidP="00A462E6">
            <w:pPr>
              <w:widowControl/>
              <w:tabs>
                <w:tab w:val="left" w:pos="180"/>
              </w:tabs>
              <w:autoSpaceDE/>
              <w:autoSpaceDN/>
              <w:adjustRightInd/>
              <w:spacing w:after="0"/>
              <w:jc w:val="both"/>
              <w:rPr>
                <w:sz w:val="22"/>
                <w:szCs w:val="22"/>
                <w:lang w:val="uk-UA"/>
              </w:rPr>
            </w:pPr>
          </w:p>
        </w:tc>
        <w:tc>
          <w:tcPr>
            <w:tcW w:w="1260" w:type="dxa"/>
            <w:shd w:val="clear" w:color="auto" w:fill="auto"/>
          </w:tcPr>
          <w:p w14:paraId="149A2BE3"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0,80</w:t>
            </w:r>
            <w:r w:rsidRPr="00A462E6">
              <w:rPr>
                <w:sz w:val="22"/>
                <w:szCs w:val="22"/>
                <w:lang w:val="uk-UA"/>
              </w:rPr>
              <w:sym w:font="Symbol" w:char="F0B1"/>
            </w:r>
            <w:r w:rsidRPr="00A462E6">
              <w:rPr>
                <w:sz w:val="22"/>
                <w:szCs w:val="22"/>
                <w:lang w:val="uk-UA"/>
              </w:rPr>
              <w:t>0,05</w:t>
            </w:r>
          </w:p>
          <w:p w14:paraId="79926E0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xml:space="preserve">* </w:t>
            </w:r>
            <w:r w:rsidRPr="00A462E6">
              <w:rPr>
                <w:sz w:val="22"/>
                <w:szCs w:val="22"/>
                <w:lang w:val="uk-UA"/>
              </w:rPr>
              <w:sym w:font="Symbol" w:char="F0B7"/>
            </w:r>
            <w:r w:rsidRPr="00A462E6">
              <w:rPr>
                <w:sz w:val="22"/>
                <w:szCs w:val="22"/>
                <w:lang w:val="uk-UA"/>
              </w:rPr>
              <w:t xml:space="preserve"> </w:t>
            </w:r>
          </w:p>
        </w:tc>
        <w:tc>
          <w:tcPr>
            <w:tcW w:w="1260" w:type="dxa"/>
            <w:shd w:val="clear" w:color="auto" w:fill="auto"/>
          </w:tcPr>
          <w:p w14:paraId="01938565"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62,1</w:t>
            </w:r>
            <w:r w:rsidRPr="00A462E6">
              <w:rPr>
                <w:sz w:val="22"/>
                <w:szCs w:val="22"/>
                <w:lang w:val="uk-UA"/>
              </w:rPr>
              <w:sym w:font="Symbol" w:char="F0B1"/>
            </w:r>
            <w:r w:rsidRPr="00A462E6">
              <w:rPr>
                <w:sz w:val="22"/>
                <w:szCs w:val="22"/>
                <w:lang w:val="uk-UA"/>
              </w:rPr>
              <w:t xml:space="preserve">7,2 </w:t>
            </w:r>
          </w:p>
          <w:p w14:paraId="13712393"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 xml:space="preserve">* </w:t>
            </w:r>
          </w:p>
        </w:tc>
        <w:tc>
          <w:tcPr>
            <w:tcW w:w="1260" w:type="dxa"/>
            <w:shd w:val="clear" w:color="auto" w:fill="auto"/>
          </w:tcPr>
          <w:p w14:paraId="766E7480"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3,40</w:t>
            </w:r>
            <w:r w:rsidRPr="00A462E6">
              <w:rPr>
                <w:sz w:val="22"/>
                <w:szCs w:val="22"/>
                <w:lang w:val="uk-UA"/>
              </w:rPr>
              <w:sym w:font="Symbol" w:char="F0B1"/>
            </w:r>
            <w:r w:rsidRPr="00A462E6">
              <w:rPr>
                <w:sz w:val="22"/>
                <w:szCs w:val="22"/>
                <w:lang w:val="uk-UA"/>
              </w:rPr>
              <w:t>0,42</w:t>
            </w:r>
          </w:p>
          <w:p w14:paraId="06783D64"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w:t>
            </w:r>
          </w:p>
        </w:tc>
        <w:tc>
          <w:tcPr>
            <w:tcW w:w="1260" w:type="dxa"/>
            <w:shd w:val="clear" w:color="auto" w:fill="auto"/>
          </w:tcPr>
          <w:p w14:paraId="4DD7C9F8"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71,4</w:t>
            </w:r>
            <w:r w:rsidRPr="00A462E6">
              <w:rPr>
                <w:sz w:val="22"/>
                <w:szCs w:val="22"/>
                <w:lang w:val="uk-UA"/>
              </w:rPr>
              <w:sym w:font="Symbol" w:char="F0B1"/>
            </w:r>
            <w:r w:rsidRPr="00A462E6">
              <w:rPr>
                <w:sz w:val="22"/>
                <w:szCs w:val="22"/>
                <w:lang w:val="uk-UA"/>
              </w:rPr>
              <w:t>6,8</w:t>
            </w:r>
          </w:p>
          <w:p w14:paraId="6A6C021D"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w:t>
            </w:r>
          </w:p>
        </w:tc>
        <w:tc>
          <w:tcPr>
            <w:tcW w:w="1260" w:type="dxa"/>
            <w:shd w:val="clear" w:color="auto" w:fill="auto"/>
          </w:tcPr>
          <w:p w14:paraId="4C99F644"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73,1</w:t>
            </w:r>
            <w:r w:rsidRPr="00A462E6">
              <w:rPr>
                <w:sz w:val="22"/>
                <w:szCs w:val="22"/>
                <w:lang w:val="uk-UA"/>
              </w:rPr>
              <w:sym w:font="Symbol" w:char="F0B1"/>
            </w:r>
            <w:r w:rsidRPr="00A462E6">
              <w:rPr>
                <w:sz w:val="22"/>
                <w:szCs w:val="22"/>
                <w:lang w:val="uk-UA"/>
              </w:rPr>
              <w:t>6,5</w:t>
            </w:r>
          </w:p>
          <w:p w14:paraId="49895F7A"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 xml:space="preserve">* </w:t>
            </w:r>
            <w:r w:rsidRPr="00A462E6">
              <w:rPr>
                <w:sz w:val="22"/>
                <w:szCs w:val="22"/>
                <w:lang w:val="uk-UA"/>
              </w:rPr>
              <w:sym w:font="Symbol" w:char="F0D1"/>
            </w:r>
          </w:p>
        </w:tc>
        <w:tc>
          <w:tcPr>
            <w:tcW w:w="1260" w:type="dxa"/>
            <w:shd w:val="clear" w:color="auto" w:fill="auto"/>
          </w:tcPr>
          <w:p w14:paraId="36209DD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1,02</w:t>
            </w:r>
            <w:r w:rsidRPr="00A462E6">
              <w:rPr>
                <w:sz w:val="22"/>
                <w:szCs w:val="22"/>
                <w:lang w:val="uk-UA"/>
              </w:rPr>
              <w:sym w:font="Symbol" w:char="F0B1"/>
            </w:r>
            <w:r w:rsidRPr="00A462E6">
              <w:rPr>
                <w:sz w:val="22"/>
                <w:szCs w:val="22"/>
                <w:lang w:val="uk-UA"/>
              </w:rPr>
              <w:t>0,20</w:t>
            </w:r>
          </w:p>
          <w:p w14:paraId="1C53343E" w14:textId="77777777" w:rsidR="00A462E6" w:rsidRPr="00A462E6" w:rsidRDefault="00A462E6" w:rsidP="00A462E6">
            <w:pPr>
              <w:widowControl/>
              <w:tabs>
                <w:tab w:val="left" w:pos="180"/>
              </w:tabs>
              <w:autoSpaceDE/>
              <w:autoSpaceDN/>
              <w:adjustRightInd/>
              <w:spacing w:after="0"/>
              <w:jc w:val="both"/>
              <w:rPr>
                <w:sz w:val="22"/>
                <w:szCs w:val="22"/>
                <w:lang w:val="uk-UA"/>
              </w:rPr>
            </w:pPr>
          </w:p>
        </w:tc>
      </w:tr>
      <w:tr w:rsidR="00036AF3" w:rsidRPr="00A462E6" w14:paraId="7E5CFC00" w14:textId="77777777" w:rsidTr="00036AF3">
        <w:tc>
          <w:tcPr>
            <w:tcW w:w="1809" w:type="dxa"/>
            <w:shd w:val="clear" w:color="auto" w:fill="auto"/>
          </w:tcPr>
          <w:p w14:paraId="2F6CC988"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Важкий (n=12)</w:t>
            </w:r>
          </w:p>
        </w:tc>
        <w:tc>
          <w:tcPr>
            <w:tcW w:w="1134" w:type="dxa"/>
            <w:shd w:val="clear" w:color="auto" w:fill="auto"/>
            <w:vAlign w:val="center"/>
          </w:tcPr>
          <w:p w14:paraId="7B7C320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73,4</w:t>
            </w:r>
            <w:r w:rsidRPr="00A462E6">
              <w:rPr>
                <w:sz w:val="22"/>
                <w:szCs w:val="22"/>
                <w:lang w:val="uk-UA"/>
              </w:rPr>
              <w:sym w:font="Symbol" w:char="F0B1"/>
            </w:r>
            <w:r w:rsidRPr="00A462E6">
              <w:rPr>
                <w:sz w:val="22"/>
                <w:szCs w:val="22"/>
                <w:lang w:val="uk-UA"/>
              </w:rPr>
              <w:t>4,7</w:t>
            </w:r>
          </w:p>
          <w:p w14:paraId="66975B2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 xml:space="preserve">* </w:t>
            </w:r>
            <w:r w:rsidRPr="00A462E6">
              <w:rPr>
                <w:sz w:val="22"/>
                <w:szCs w:val="22"/>
                <w:lang w:val="uk-UA"/>
              </w:rPr>
              <w:sym w:font="Symbol" w:char="F0D1"/>
            </w:r>
          </w:p>
        </w:tc>
        <w:tc>
          <w:tcPr>
            <w:tcW w:w="1125" w:type="dxa"/>
            <w:shd w:val="clear" w:color="auto" w:fill="auto"/>
          </w:tcPr>
          <w:p w14:paraId="578FEA1D"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4,49</w:t>
            </w:r>
            <w:r w:rsidRPr="00A462E6">
              <w:rPr>
                <w:sz w:val="22"/>
                <w:szCs w:val="22"/>
                <w:lang w:val="uk-UA"/>
              </w:rPr>
              <w:sym w:font="Symbol" w:char="F0B1"/>
            </w:r>
            <w:r w:rsidRPr="00A462E6">
              <w:rPr>
                <w:sz w:val="22"/>
                <w:szCs w:val="22"/>
                <w:lang w:val="uk-UA"/>
              </w:rPr>
              <w:t>0,64</w:t>
            </w:r>
          </w:p>
          <w:p w14:paraId="47152E4E"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sym w:font="Symbol" w:char="F0D1"/>
            </w:r>
          </w:p>
        </w:tc>
        <w:tc>
          <w:tcPr>
            <w:tcW w:w="1260" w:type="dxa"/>
            <w:shd w:val="clear" w:color="auto" w:fill="auto"/>
          </w:tcPr>
          <w:p w14:paraId="129E4306"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46,3</w:t>
            </w:r>
            <w:r w:rsidRPr="00A462E6">
              <w:rPr>
                <w:sz w:val="22"/>
                <w:szCs w:val="22"/>
                <w:lang w:val="uk-UA"/>
              </w:rPr>
              <w:sym w:font="Symbol" w:char="F0B1"/>
            </w:r>
            <w:r w:rsidRPr="00A462E6">
              <w:rPr>
                <w:sz w:val="22"/>
                <w:szCs w:val="22"/>
                <w:lang w:val="uk-UA"/>
              </w:rPr>
              <w:t>8,4</w:t>
            </w:r>
          </w:p>
        </w:tc>
        <w:tc>
          <w:tcPr>
            <w:tcW w:w="1260" w:type="dxa"/>
            <w:shd w:val="clear" w:color="auto" w:fill="auto"/>
            <w:vAlign w:val="center"/>
          </w:tcPr>
          <w:p w14:paraId="5C7E0B1B"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52,0</w:t>
            </w:r>
            <w:r w:rsidRPr="00A462E6">
              <w:rPr>
                <w:sz w:val="22"/>
                <w:szCs w:val="22"/>
                <w:lang w:val="uk-UA"/>
              </w:rPr>
              <w:sym w:font="Symbol" w:char="F0B1"/>
            </w:r>
            <w:r w:rsidRPr="00A462E6">
              <w:rPr>
                <w:sz w:val="22"/>
                <w:szCs w:val="22"/>
                <w:lang w:val="uk-UA"/>
              </w:rPr>
              <w:t>10,2</w:t>
            </w:r>
          </w:p>
          <w:p w14:paraId="6A7CE10C"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53D28C2F"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1,20</w:t>
            </w:r>
            <w:r w:rsidRPr="00A462E6">
              <w:rPr>
                <w:sz w:val="22"/>
                <w:szCs w:val="22"/>
                <w:lang w:val="uk-UA"/>
              </w:rPr>
              <w:sym w:font="Symbol" w:char="F0B1"/>
            </w:r>
            <w:r w:rsidRPr="00A462E6">
              <w:rPr>
                <w:sz w:val="22"/>
                <w:szCs w:val="22"/>
                <w:lang w:val="uk-UA"/>
              </w:rPr>
              <w:t>0,10</w:t>
            </w:r>
          </w:p>
          <w:p w14:paraId="4F58C675" w14:textId="77777777" w:rsidR="00A462E6" w:rsidRPr="00A462E6" w:rsidRDefault="00A462E6" w:rsidP="00A462E6">
            <w:pPr>
              <w:widowControl/>
              <w:tabs>
                <w:tab w:val="left" w:pos="180"/>
              </w:tabs>
              <w:autoSpaceDE/>
              <w:autoSpaceDN/>
              <w:adjustRightInd/>
              <w:spacing w:after="0"/>
              <w:jc w:val="both"/>
              <w:rPr>
                <w:sz w:val="22"/>
                <w:szCs w:val="22"/>
                <w:lang w:val="uk-UA"/>
              </w:rPr>
            </w:pPr>
          </w:p>
        </w:tc>
        <w:tc>
          <w:tcPr>
            <w:tcW w:w="1260" w:type="dxa"/>
            <w:shd w:val="clear" w:color="auto" w:fill="auto"/>
          </w:tcPr>
          <w:p w14:paraId="1BC2591D"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45,2</w:t>
            </w:r>
            <w:r w:rsidRPr="00A462E6">
              <w:rPr>
                <w:sz w:val="22"/>
                <w:szCs w:val="22"/>
                <w:lang w:val="uk-UA"/>
              </w:rPr>
              <w:sym w:font="Symbol" w:char="F0B1"/>
            </w:r>
            <w:r w:rsidRPr="00A462E6">
              <w:rPr>
                <w:sz w:val="22"/>
                <w:szCs w:val="22"/>
                <w:lang w:val="uk-UA"/>
              </w:rPr>
              <w:t>8,8</w:t>
            </w:r>
          </w:p>
        </w:tc>
        <w:tc>
          <w:tcPr>
            <w:tcW w:w="1260" w:type="dxa"/>
            <w:shd w:val="clear" w:color="auto" w:fill="auto"/>
            <w:vAlign w:val="center"/>
          </w:tcPr>
          <w:p w14:paraId="09E16283"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3,87</w:t>
            </w:r>
            <w:r w:rsidRPr="00A462E6">
              <w:rPr>
                <w:sz w:val="22"/>
                <w:szCs w:val="22"/>
                <w:lang w:val="uk-UA"/>
              </w:rPr>
              <w:sym w:font="Symbol" w:char="F0B1"/>
            </w:r>
            <w:r w:rsidRPr="00A462E6">
              <w:rPr>
                <w:sz w:val="22"/>
                <w:szCs w:val="22"/>
                <w:lang w:val="uk-UA"/>
              </w:rPr>
              <w:t>0,58</w:t>
            </w:r>
          </w:p>
          <w:p w14:paraId="268CFF2D"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0A26350C"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56,8</w:t>
            </w:r>
            <w:r w:rsidRPr="00A462E6">
              <w:rPr>
                <w:sz w:val="22"/>
                <w:szCs w:val="22"/>
                <w:lang w:val="uk-UA"/>
              </w:rPr>
              <w:sym w:font="Symbol" w:char="F0B1"/>
            </w:r>
            <w:r w:rsidRPr="00A462E6">
              <w:rPr>
                <w:sz w:val="22"/>
                <w:szCs w:val="22"/>
                <w:lang w:val="uk-UA"/>
              </w:rPr>
              <w:t>12,5</w:t>
            </w:r>
          </w:p>
        </w:tc>
        <w:tc>
          <w:tcPr>
            <w:tcW w:w="1260" w:type="dxa"/>
            <w:shd w:val="clear" w:color="auto" w:fill="auto"/>
            <w:vAlign w:val="center"/>
          </w:tcPr>
          <w:p w14:paraId="76CDBCB6"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62,8</w:t>
            </w:r>
            <w:r w:rsidRPr="00A462E6">
              <w:rPr>
                <w:sz w:val="22"/>
                <w:szCs w:val="22"/>
                <w:lang w:val="uk-UA"/>
              </w:rPr>
              <w:sym w:font="Symbol" w:char="F0B1"/>
            </w:r>
            <w:r w:rsidRPr="00A462E6">
              <w:rPr>
                <w:sz w:val="22"/>
                <w:szCs w:val="22"/>
                <w:lang w:val="uk-UA"/>
              </w:rPr>
              <w:t>11,9</w:t>
            </w:r>
          </w:p>
          <w:p w14:paraId="4DCD8A87"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614832FC"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1,10</w:t>
            </w:r>
            <w:r w:rsidRPr="00A462E6">
              <w:rPr>
                <w:sz w:val="22"/>
                <w:szCs w:val="22"/>
                <w:lang w:val="uk-UA"/>
              </w:rPr>
              <w:sym w:font="Symbol" w:char="F0B1"/>
            </w:r>
            <w:r w:rsidRPr="00A462E6">
              <w:rPr>
                <w:sz w:val="22"/>
                <w:szCs w:val="22"/>
                <w:lang w:val="uk-UA"/>
              </w:rPr>
              <w:t>0,20</w:t>
            </w:r>
          </w:p>
          <w:p w14:paraId="29D8D480" w14:textId="77777777" w:rsidR="00A462E6" w:rsidRPr="00A462E6" w:rsidRDefault="00A462E6" w:rsidP="00A462E6">
            <w:pPr>
              <w:widowControl/>
              <w:autoSpaceDE/>
              <w:autoSpaceDN/>
              <w:adjustRightInd/>
              <w:spacing w:after="0"/>
              <w:jc w:val="both"/>
              <w:rPr>
                <w:sz w:val="22"/>
                <w:szCs w:val="22"/>
                <w:lang w:val="uk-UA"/>
              </w:rPr>
            </w:pPr>
          </w:p>
        </w:tc>
      </w:tr>
      <w:tr w:rsidR="00036AF3" w:rsidRPr="00A462E6" w14:paraId="28B487CF" w14:textId="77777777" w:rsidTr="00036AF3">
        <w:tc>
          <w:tcPr>
            <w:tcW w:w="1809" w:type="dxa"/>
            <w:shd w:val="clear" w:color="auto" w:fill="auto"/>
          </w:tcPr>
          <w:p w14:paraId="503C9378"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 xml:space="preserve">      МД:</w:t>
            </w:r>
          </w:p>
        </w:tc>
        <w:tc>
          <w:tcPr>
            <w:tcW w:w="1134" w:type="dxa"/>
            <w:shd w:val="clear" w:color="auto" w:fill="auto"/>
            <w:vAlign w:val="center"/>
          </w:tcPr>
          <w:p w14:paraId="3EF24C05" w14:textId="1C383DD6" w:rsidR="00A462E6" w:rsidRPr="00A462E6" w:rsidRDefault="00784005" w:rsidP="00A462E6">
            <w:pPr>
              <w:widowControl/>
              <w:autoSpaceDE/>
              <w:autoSpaceDN/>
              <w:adjustRightInd/>
              <w:spacing w:after="0"/>
              <w:jc w:val="both"/>
              <w:rPr>
                <w:i/>
                <w:sz w:val="22"/>
                <w:szCs w:val="22"/>
                <w:lang w:val="uk-UA"/>
              </w:rPr>
            </w:pPr>
            <w:r>
              <w:rPr>
                <w:i/>
                <w:sz w:val="22"/>
                <w:szCs w:val="22"/>
                <w:lang w:val="uk-UA"/>
              </w:rPr>
              <w:t>3</w:t>
            </w:r>
            <w:r w:rsidR="00A462E6" w:rsidRPr="00A462E6">
              <w:rPr>
                <w:i/>
                <w:sz w:val="22"/>
                <w:szCs w:val="22"/>
                <w:lang w:val="uk-UA"/>
              </w:rPr>
              <w:t>-8-13-5</w:t>
            </w:r>
          </w:p>
        </w:tc>
        <w:tc>
          <w:tcPr>
            <w:tcW w:w="1125" w:type="dxa"/>
            <w:shd w:val="clear" w:color="auto" w:fill="auto"/>
            <w:vAlign w:val="center"/>
          </w:tcPr>
          <w:p w14:paraId="705B2518" w14:textId="77777777" w:rsidR="00A462E6" w:rsidRPr="00A462E6" w:rsidRDefault="00A462E6" w:rsidP="00A462E6">
            <w:pPr>
              <w:widowControl/>
              <w:autoSpaceDE/>
              <w:autoSpaceDN/>
              <w:adjustRightInd/>
              <w:spacing w:after="0"/>
              <w:jc w:val="both"/>
              <w:rPr>
                <w:i/>
                <w:sz w:val="22"/>
                <w:szCs w:val="22"/>
                <w:lang w:val="uk-UA"/>
              </w:rPr>
            </w:pPr>
            <w:r w:rsidRPr="00A462E6">
              <w:rPr>
                <w:i/>
                <w:sz w:val="22"/>
                <w:szCs w:val="22"/>
                <w:lang w:val="uk-UA"/>
              </w:rPr>
              <w:t>2-8-13-5</w:t>
            </w:r>
          </w:p>
        </w:tc>
        <w:tc>
          <w:tcPr>
            <w:tcW w:w="1260" w:type="dxa"/>
            <w:shd w:val="clear" w:color="auto" w:fill="auto"/>
            <w:vAlign w:val="center"/>
          </w:tcPr>
          <w:p w14:paraId="73AAFC48" w14:textId="77777777" w:rsidR="00A462E6" w:rsidRPr="00A462E6" w:rsidRDefault="00A462E6" w:rsidP="00A462E6">
            <w:pPr>
              <w:widowControl/>
              <w:autoSpaceDE/>
              <w:autoSpaceDN/>
              <w:adjustRightInd/>
              <w:spacing w:after="0"/>
              <w:jc w:val="both"/>
              <w:rPr>
                <w:i/>
                <w:sz w:val="22"/>
                <w:szCs w:val="22"/>
                <w:lang w:val="uk-UA"/>
              </w:rPr>
            </w:pPr>
            <w:r w:rsidRPr="00A462E6">
              <w:rPr>
                <w:i/>
                <w:sz w:val="22"/>
                <w:szCs w:val="22"/>
                <w:lang w:val="uk-UA"/>
              </w:rPr>
              <w:t>3-8-13-3</w:t>
            </w:r>
          </w:p>
        </w:tc>
        <w:tc>
          <w:tcPr>
            <w:tcW w:w="1260" w:type="dxa"/>
            <w:shd w:val="clear" w:color="auto" w:fill="auto"/>
          </w:tcPr>
          <w:p w14:paraId="019D4C06"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rPr>
              <w:t>3-8-13-3</w:t>
            </w:r>
          </w:p>
        </w:tc>
        <w:tc>
          <w:tcPr>
            <w:tcW w:w="1260" w:type="dxa"/>
            <w:shd w:val="clear" w:color="auto" w:fill="auto"/>
          </w:tcPr>
          <w:p w14:paraId="0A7A2B05"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rPr>
              <w:t>3-8-13-3</w:t>
            </w:r>
          </w:p>
        </w:tc>
        <w:tc>
          <w:tcPr>
            <w:tcW w:w="1260" w:type="dxa"/>
            <w:shd w:val="clear" w:color="auto" w:fill="auto"/>
          </w:tcPr>
          <w:p w14:paraId="0BD11212" w14:textId="77777777" w:rsidR="00A462E6" w:rsidRPr="00A462E6" w:rsidRDefault="00A462E6" w:rsidP="00A462E6">
            <w:pPr>
              <w:widowControl/>
              <w:tabs>
                <w:tab w:val="left" w:pos="180"/>
              </w:tabs>
              <w:autoSpaceDE/>
              <w:autoSpaceDN/>
              <w:adjustRightInd/>
              <w:spacing w:after="0"/>
              <w:jc w:val="both"/>
              <w:rPr>
                <w:i/>
                <w:sz w:val="22"/>
                <w:szCs w:val="22"/>
                <w:lang w:val="uk-UA" w:eastAsia="uk-UA"/>
              </w:rPr>
            </w:pPr>
            <w:r w:rsidRPr="00A462E6">
              <w:rPr>
                <w:i/>
                <w:sz w:val="22"/>
                <w:szCs w:val="22"/>
                <w:lang w:val="uk-UA" w:eastAsia="uk-UA"/>
              </w:rPr>
              <w:t>5-10-13-5</w:t>
            </w:r>
          </w:p>
        </w:tc>
        <w:tc>
          <w:tcPr>
            <w:tcW w:w="1260" w:type="dxa"/>
            <w:shd w:val="clear" w:color="auto" w:fill="auto"/>
            <w:vAlign w:val="center"/>
          </w:tcPr>
          <w:p w14:paraId="6EAF04CE" w14:textId="77777777" w:rsidR="00A462E6" w:rsidRPr="00A462E6" w:rsidRDefault="00A462E6" w:rsidP="00A462E6">
            <w:pPr>
              <w:widowControl/>
              <w:autoSpaceDE/>
              <w:autoSpaceDN/>
              <w:adjustRightInd/>
              <w:spacing w:after="0"/>
              <w:jc w:val="both"/>
              <w:rPr>
                <w:i/>
                <w:sz w:val="22"/>
                <w:szCs w:val="22"/>
                <w:lang w:val="uk-UA"/>
              </w:rPr>
            </w:pPr>
            <w:r w:rsidRPr="00A462E6">
              <w:rPr>
                <w:i/>
                <w:sz w:val="22"/>
                <w:szCs w:val="22"/>
                <w:lang w:val="uk-UA" w:eastAsia="uk-UA"/>
              </w:rPr>
              <w:t>5-10-13-5</w:t>
            </w:r>
          </w:p>
        </w:tc>
        <w:tc>
          <w:tcPr>
            <w:tcW w:w="1260" w:type="dxa"/>
            <w:shd w:val="clear" w:color="auto" w:fill="auto"/>
          </w:tcPr>
          <w:p w14:paraId="4B58473D" w14:textId="77777777" w:rsidR="00A462E6" w:rsidRPr="00A462E6" w:rsidRDefault="00A462E6" w:rsidP="00A462E6">
            <w:pPr>
              <w:widowControl/>
              <w:tabs>
                <w:tab w:val="left" w:pos="180"/>
              </w:tabs>
              <w:autoSpaceDE/>
              <w:autoSpaceDN/>
              <w:adjustRightInd/>
              <w:spacing w:after="0"/>
              <w:jc w:val="both"/>
              <w:rPr>
                <w:i/>
                <w:sz w:val="22"/>
                <w:szCs w:val="22"/>
                <w:lang w:val="uk-UA" w:eastAsia="uk-UA"/>
              </w:rPr>
            </w:pPr>
            <w:r w:rsidRPr="00A462E6">
              <w:rPr>
                <w:i/>
                <w:sz w:val="22"/>
                <w:szCs w:val="22"/>
                <w:lang w:val="uk-UA" w:eastAsia="uk-UA"/>
              </w:rPr>
              <w:t>5-8-13-4</w:t>
            </w:r>
          </w:p>
        </w:tc>
        <w:tc>
          <w:tcPr>
            <w:tcW w:w="1260" w:type="dxa"/>
            <w:shd w:val="clear" w:color="auto" w:fill="auto"/>
          </w:tcPr>
          <w:p w14:paraId="14B1BCB7"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eastAsia="uk-UA"/>
              </w:rPr>
              <w:t>5-8-13-4</w:t>
            </w:r>
          </w:p>
        </w:tc>
        <w:tc>
          <w:tcPr>
            <w:tcW w:w="1260" w:type="dxa"/>
            <w:shd w:val="clear" w:color="auto" w:fill="auto"/>
          </w:tcPr>
          <w:p w14:paraId="01A16BE3" w14:textId="77777777" w:rsidR="00A462E6" w:rsidRPr="00A462E6" w:rsidRDefault="00A462E6" w:rsidP="00A462E6">
            <w:pPr>
              <w:widowControl/>
              <w:autoSpaceDE/>
              <w:autoSpaceDN/>
              <w:adjustRightInd/>
              <w:spacing w:after="0"/>
              <w:rPr>
                <w:sz w:val="22"/>
                <w:szCs w:val="22"/>
                <w:lang w:val="uk-UA"/>
              </w:rPr>
            </w:pPr>
            <w:r w:rsidRPr="00A462E6">
              <w:rPr>
                <w:i/>
                <w:sz w:val="22"/>
                <w:szCs w:val="22"/>
                <w:lang w:val="uk-UA" w:eastAsia="uk-UA"/>
              </w:rPr>
              <w:t>5-8-13-4</w:t>
            </w:r>
          </w:p>
        </w:tc>
      </w:tr>
      <w:tr w:rsidR="00036AF3" w:rsidRPr="00A462E6" w14:paraId="4D286E46" w14:textId="77777777" w:rsidTr="00036AF3">
        <w:tc>
          <w:tcPr>
            <w:tcW w:w="1809" w:type="dxa"/>
            <w:shd w:val="clear" w:color="auto" w:fill="auto"/>
          </w:tcPr>
          <w:p w14:paraId="30CAC759"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1 група (n=6)</w:t>
            </w:r>
          </w:p>
        </w:tc>
        <w:tc>
          <w:tcPr>
            <w:tcW w:w="1134" w:type="dxa"/>
            <w:shd w:val="clear" w:color="auto" w:fill="auto"/>
            <w:vAlign w:val="center"/>
          </w:tcPr>
          <w:p w14:paraId="6E4E7AAE"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63,5</w:t>
            </w:r>
            <w:r w:rsidRPr="00A462E6">
              <w:rPr>
                <w:sz w:val="22"/>
                <w:szCs w:val="22"/>
                <w:lang w:val="uk-UA"/>
              </w:rPr>
              <w:sym w:font="Symbol" w:char="F0B1"/>
            </w:r>
            <w:r w:rsidRPr="00A462E6">
              <w:rPr>
                <w:sz w:val="22"/>
                <w:szCs w:val="22"/>
                <w:lang w:val="uk-UA"/>
              </w:rPr>
              <w:t>11,8</w:t>
            </w:r>
          </w:p>
          <w:p w14:paraId="53C5697F"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w:t>
            </w:r>
          </w:p>
        </w:tc>
        <w:tc>
          <w:tcPr>
            <w:tcW w:w="1125" w:type="dxa"/>
            <w:shd w:val="clear" w:color="auto" w:fill="auto"/>
            <w:vAlign w:val="center"/>
          </w:tcPr>
          <w:p w14:paraId="576D0E2B"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2,72</w:t>
            </w:r>
            <w:r w:rsidRPr="00A462E6">
              <w:rPr>
                <w:sz w:val="22"/>
                <w:szCs w:val="22"/>
                <w:lang w:val="uk-UA"/>
              </w:rPr>
              <w:sym w:font="Symbol" w:char="F0B1"/>
            </w:r>
            <w:r w:rsidRPr="00A462E6">
              <w:rPr>
                <w:sz w:val="22"/>
                <w:szCs w:val="22"/>
                <w:lang w:val="uk-UA"/>
              </w:rPr>
              <w:t>0,58</w:t>
            </w:r>
          </w:p>
          <w:p w14:paraId="0DC56A15"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69834EAA"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44,0</w:t>
            </w:r>
            <w:r w:rsidRPr="00A462E6">
              <w:rPr>
                <w:sz w:val="22"/>
                <w:szCs w:val="22"/>
                <w:lang w:val="uk-UA"/>
              </w:rPr>
              <w:sym w:font="Symbol" w:char="F0B1"/>
            </w:r>
            <w:r w:rsidRPr="00A462E6">
              <w:rPr>
                <w:sz w:val="22"/>
                <w:szCs w:val="22"/>
                <w:lang w:val="uk-UA"/>
              </w:rPr>
              <w:t>7,6</w:t>
            </w:r>
          </w:p>
          <w:p w14:paraId="6D6DC1F2"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26B65A3A"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50,0</w:t>
            </w:r>
            <w:r w:rsidRPr="00A462E6">
              <w:rPr>
                <w:sz w:val="22"/>
                <w:szCs w:val="22"/>
                <w:lang w:val="uk-UA"/>
              </w:rPr>
              <w:sym w:font="Symbol" w:char="F0B1"/>
            </w:r>
            <w:r w:rsidRPr="00A462E6">
              <w:rPr>
                <w:sz w:val="22"/>
                <w:szCs w:val="22"/>
                <w:lang w:val="uk-UA"/>
              </w:rPr>
              <w:t>8,7</w:t>
            </w:r>
          </w:p>
          <w:p w14:paraId="3CB0198B"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4AD0C55C"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1,13</w:t>
            </w:r>
            <w:r w:rsidRPr="00A462E6">
              <w:rPr>
                <w:sz w:val="22"/>
                <w:szCs w:val="22"/>
                <w:lang w:val="uk-UA"/>
              </w:rPr>
              <w:sym w:font="Symbol" w:char="F0B1"/>
            </w:r>
            <w:r w:rsidRPr="00A462E6">
              <w:rPr>
                <w:sz w:val="22"/>
                <w:szCs w:val="22"/>
                <w:lang w:val="uk-UA"/>
              </w:rPr>
              <w:t>0,25</w:t>
            </w:r>
          </w:p>
          <w:p w14:paraId="4630286C"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408B9472" w14:textId="77777777" w:rsidR="00A462E6" w:rsidRPr="00A462E6" w:rsidRDefault="00A462E6" w:rsidP="00A462E6">
            <w:pPr>
              <w:widowControl/>
              <w:tabs>
                <w:tab w:val="left" w:pos="850"/>
              </w:tabs>
              <w:autoSpaceDE/>
              <w:autoSpaceDN/>
              <w:adjustRightInd/>
              <w:spacing w:after="0"/>
              <w:jc w:val="both"/>
              <w:rPr>
                <w:sz w:val="22"/>
                <w:szCs w:val="22"/>
                <w:lang w:val="uk-UA" w:eastAsia="uk-UA"/>
              </w:rPr>
            </w:pPr>
            <w:r w:rsidRPr="00A462E6">
              <w:rPr>
                <w:sz w:val="22"/>
                <w:szCs w:val="22"/>
                <w:lang w:val="uk-UA"/>
              </w:rPr>
              <w:t>48,6</w:t>
            </w:r>
            <w:r w:rsidRPr="00A462E6">
              <w:rPr>
                <w:sz w:val="22"/>
                <w:szCs w:val="22"/>
                <w:lang w:val="uk-UA"/>
              </w:rPr>
              <w:sym w:font="Symbol" w:char="F0B1"/>
            </w:r>
            <w:r w:rsidRPr="00A462E6">
              <w:rPr>
                <w:sz w:val="22"/>
                <w:szCs w:val="22"/>
                <w:lang w:val="uk-UA"/>
              </w:rPr>
              <w:t>5,1</w:t>
            </w:r>
            <w:r w:rsidRPr="00A462E6">
              <w:rPr>
                <w:sz w:val="24"/>
                <w:szCs w:val="24"/>
                <w:lang w:val="uk-UA"/>
              </w:rPr>
              <w:sym w:font="Symbol" w:char="F0A8"/>
            </w:r>
            <w:r w:rsidRPr="00A462E6">
              <w:rPr>
                <w:sz w:val="22"/>
                <w:szCs w:val="22"/>
                <w:lang w:val="uk-UA"/>
              </w:rPr>
              <w:t xml:space="preserve"> </w:t>
            </w:r>
          </w:p>
        </w:tc>
        <w:tc>
          <w:tcPr>
            <w:tcW w:w="1260" w:type="dxa"/>
            <w:shd w:val="clear" w:color="auto" w:fill="auto"/>
            <w:vAlign w:val="center"/>
          </w:tcPr>
          <w:p w14:paraId="45CAB1C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3,22</w:t>
            </w:r>
            <w:r w:rsidRPr="00A462E6">
              <w:rPr>
                <w:sz w:val="22"/>
                <w:szCs w:val="22"/>
                <w:lang w:val="uk-UA"/>
              </w:rPr>
              <w:sym w:font="Symbol" w:char="F0B1"/>
            </w:r>
            <w:r w:rsidRPr="00A462E6">
              <w:rPr>
                <w:sz w:val="22"/>
                <w:szCs w:val="22"/>
                <w:lang w:val="uk-UA"/>
              </w:rPr>
              <w:t>0,83</w:t>
            </w:r>
          </w:p>
          <w:p w14:paraId="0C1218E0"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w:t>
            </w:r>
          </w:p>
        </w:tc>
        <w:tc>
          <w:tcPr>
            <w:tcW w:w="1260" w:type="dxa"/>
            <w:shd w:val="clear" w:color="auto" w:fill="auto"/>
          </w:tcPr>
          <w:p w14:paraId="2D510219"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58,6</w:t>
            </w:r>
            <w:r w:rsidRPr="00A462E6">
              <w:rPr>
                <w:sz w:val="22"/>
                <w:szCs w:val="22"/>
                <w:lang w:val="uk-UA"/>
              </w:rPr>
              <w:sym w:font="Symbol" w:char="F0B1"/>
            </w:r>
            <w:r w:rsidRPr="00A462E6">
              <w:rPr>
                <w:sz w:val="22"/>
                <w:szCs w:val="22"/>
                <w:lang w:val="uk-UA"/>
              </w:rPr>
              <w:t>11,3</w:t>
            </w:r>
          </w:p>
        </w:tc>
        <w:tc>
          <w:tcPr>
            <w:tcW w:w="1260" w:type="dxa"/>
            <w:shd w:val="clear" w:color="auto" w:fill="auto"/>
            <w:vAlign w:val="center"/>
          </w:tcPr>
          <w:p w14:paraId="17CA3FD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53,2</w:t>
            </w:r>
            <w:r w:rsidRPr="00A462E6">
              <w:rPr>
                <w:sz w:val="22"/>
                <w:szCs w:val="22"/>
                <w:lang w:val="uk-UA"/>
              </w:rPr>
              <w:sym w:font="Symbol" w:char="F0B1"/>
            </w:r>
            <w:r w:rsidRPr="00A462E6">
              <w:rPr>
                <w:sz w:val="22"/>
                <w:szCs w:val="22"/>
                <w:lang w:val="uk-UA"/>
              </w:rPr>
              <w:t>10,6</w:t>
            </w:r>
          </w:p>
          <w:p w14:paraId="44FEFA62"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04D86A0E" w14:textId="77777777" w:rsidR="00A462E6" w:rsidRPr="00A462E6" w:rsidRDefault="00A462E6" w:rsidP="00A462E6">
            <w:pPr>
              <w:widowControl/>
              <w:autoSpaceDE/>
              <w:autoSpaceDN/>
              <w:adjustRightInd/>
              <w:spacing w:after="0"/>
              <w:rPr>
                <w:sz w:val="22"/>
                <w:szCs w:val="22"/>
                <w:lang w:val="uk-UA"/>
              </w:rPr>
            </w:pPr>
            <w:r w:rsidRPr="00A462E6">
              <w:rPr>
                <w:sz w:val="22"/>
                <w:szCs w:val="22"/>
                <w:lang w:val="uk-UA"/>
              </w:rPr>
              <w:t>0,91</w:t>
            </w:r>
            <w:r w:rsidRPr="00A462E6">
              <w:rPr>
                <w:sz w:val="22"/>
                <w:szCs w:val="22"/>
                <w:lang w:val="uk-UA"/>
              </w:rPr>
              <w:sym w:font="Symbol" w:char="F0B1"/>
            </w:r>
            <w:r w:rsidRPr="00A462E6">
              <w:rPr>
                <w:sz w:val="22"/>
                <w:szCs w:val="22"/>
                <w:lang w:val="uk-UA"/>
              </w:rPr>
              <w:t>0,08</w:t>
            </w:r>
          </w:p>
          <w:p w14:paraId="7D695680" w14:textId="77777777" w:rsidR="00A462E6" w:rsidRPr="00A462E6" w:rsidRDefault="00A462E6" w:rsidP="00A462E6">
            <w:pPr>
              <w:widowControl/>
              <w:autoSpaceDE/>
              <w:autoSpaceDN/>
              <w:adjustRightInd/>
              <w:spacing w:after="0"/>
              <w:rPr>
                <w:sz w:val="22"/>
                <w:szCs w:val="22"/>
                <w:u w:val="single"/>
                <w:lang w:val="uk-UA"/>
              </w:rPr>
            </w:pPr>
            <w:r w:rsidRPr="00A462E6">
              <w:rPr>
                <w:sz w:val="22"/>
                <w:szCs w:val="22"/>
                <w:lang w:val="uk-UA"/>
              </w:rPr>
              <w:t>*</w:t>
            </w:r>
          </w:p>
        </w:tc>
      </w:tr>
      <w:tr w:rsidR="00036AF3" w:rsidRPr="00A462E6" w14:paraId="3494CD99" w14:textId="77777777" w:rsidTr="00036AF3">
        <w:trPr>
          <w:trHeight w:val="341"/>
        </w:trPr>
        <w:tc>
          <w:tcPr>
            <w:tcW w:w="1809" w:type="dxa"/>
            <w:shd w:val="clear" w:color="auto" w:fill="auto"/>
          </w:tcPr>
          <w:p w14:paraId="231B6459"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2 група (n=15)</w:t>
            </w:r>
          </w:p>
        </w:tc>
        <w:tc>
          <w:tcPr>
            <w:tcW w:w="1134" w:type="dxa"/>
            <w:shd w:val="clear" w:color="auto" w:fill="auto"/>
            <w:vAlign w:val="center"/>
          </w:tcPr>
          <w:p w14:paraId="3A828F60" w14:textId="5BE961A9"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72,2</w:t>
            </w:r>
            <w:r w:rsidRPr="00A462E6">
              <w:rPr>
                <w:sz w:val="22"/>
                <w:szCs w:val="22"/>
                <w:lang w:val="uk-UA"/>
              </w:rPr>
              <w:sym w:font="Symbol" w:char="F0B1"/>
            </w:r>
            <w:r w:rsidRPr="00A462E6">
              <w:rPr>
                <w:sz w:val="22"/>
                <w:szCs w:val="22"/>
                <w:lang w:val="uk-UA"/>
              </w:rPr>
              <w:t>7,8*</w:t>
            </w:r>
          </w:p>
        </w:tc>
        <w:tc>
          <w:tcPr>
            <w:tcW w:w="1125" w:type="dxa"/>
            <w:shd w:val="clear" w:color="auto" w:fill="auto"/>
            <w:vAlign w:val="center"/>
          </w:tcPr>
          <w:p w14:paraId="025B248E" w14:textId="4A0F6676"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4,15</w:t>
            </w:r>
            <w:r w:rsidRPr="00A462E6">
              <w:rPr>
                <w:sz w:val="22"/>
                <w:szCs w:val="22"/>
                <w:lang w:val="uk-UA"/>
              </w:rPr>
              <w:sym w:font="Symbol" w:char="F0B1"/>
            </w:r>
            <w:r w:rsidRPr="00A462E6">
              <w:rPr>
                <w:sz w:val="22"/>
                <w:szCs w:val="22"/>
                <w:lang w:val="uk-UA"/>
              </w:rPr>
              <w:t>0,71</w:t>
            </w:r>
          </w:p>
        </w:tc>
        <w:tc>
          <w:tcPr>
            <w:tcW w:w="1260" w:type="dxa"/>
            <w:shd w:val="clear" w:color="auto" w:fill="auto"/>
            <w:vAlign w:val="center"/>
          </w:tcPr>
          <w:p w14:paraId="016223C4" w14:textId="338640E5"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51,2</w:t>
            </w:r>
            <w:r w:rsidRPr="00A462E6">
              <w:rPr>
                <w:sz w:val="22"/>
                <w:szCs w:val="22"/>
                <w:lang w:val="uk-UA"/>
              </w:rPr>
              <w:sym w:font="Symbol" w:char="F0B1"/>
            </w:r>
            <w:r w:rsidRPr="00A462E6">
              <w:rPr>
                <w:sz w:val="22"/>
                <w:szCs w:val="22"/>
                <w:lang w:val="uk-UA"/>
              </w:rPr>
              <w:t>7,7*</w:t>
            </w:r>
          </w:p>
        </w:tc>
        <w:tc>
          <w:tcPr>
            <w:tcW w:w="1260" w:type="dxa"/>
            <w:shd w:val="clear" w:color="auto" w:fill="auto"/>
          </w:tcPr>
          <w:p w14:paraId="2D02C9D5"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52,5</w:t>
            </w:r>
            <w:r w:rsidRPr="00A462E6">
              <w:rPr>
                <w:sz w:val="22"/>
                <w:szCs w:val="22"/>
                <w:lang w:val="uk-UA"/>
              </w:rPr>
              <w:sym w:font="Symbol" w:char="F0B1"/>
            </w:r>
            <w:r w:rsidRPr="00A462E6">
              <w:rPr>
                <w:sz w:val="22"/>
                <w:szCs w:val="22"/>
                <w:lang w:val="uk-UA"/>
              </w:rPr>
              <w:t>7,2</w:t>
            </w:r>
          </w:p>
        </w:tc>
        <w:tc>
          <w:tcPr>
            <w:tcW w:w="1260" w:type="dxa"/>
            <w:shd w:val="clear" w:color="auto" w:fill="auto"/>
          </w:tcPr>
          <w:p w14:paraId="5F05A9A0"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1,02</w:t>
            </w:r>
            <w:r w:rsidRPr="00A462E6">
              <w:rPr>
                <w:sz w:val="22"/>
                <w:szCs w:val="22"/>
                <w:lang w:val="uk-UA"/>
              </w:rPr>
              <w:sym w:font="Symbol" w:char="F0B1"/>
            </w:r>
            <w:r w:rsidRPr="00A462E6">
              <w:rPr>
                <w:sz w:val="22"/>
                <w:szCs w:val="22"/>
                <w:lang w:val="uk-UA"/>
              </w:rPr>
              <w:t>0,09</w:t>
            </w:r>
          </w:p>
        </w:tc>
        <w:tc>
          <w:tcPr>
            <w:tcW w:w="1260" w:type="dxa"/>
            <w:shd w:val="clear" w:color="auto" w:fill="auto"/>
          </w:tcPr>
          <w:p w14:paraId="4F86F897" w14:textId="1D21620E" w:rsidR="00A462E6" w:rsidRPr="00A462E6" w:rsidRDefault="00A462E6" w:rsidP="00036AF3">
            <w:pPr>
              <w:widowControl/>
              <w:tabs>
                <w:tab w:val="left" w:pos="180"/>
              </w:tabs>
              <w:autoSpaceDE/>
              <w:autoSpaceDN/>
              <w:adjustRightInd/>
              <w:spacing w:after="0"/>
              <w:jc w:val="both"/>
              <w:rPr>
                <w:sz w:val="22"/>
                <w:szCs w:val="22"/>
                <w:lang w:val="uk-UA" w:eastAsia="uk-UA"/>
              </w:rPr>
            </w:pPr>
            <w:r w:rsidRPr="00A462E6">
              <w:rPr>
                <w:sz w:val="22"/>
                <w:szCs w:val="22"/>
                <w:lang w:val="uk-UA"/>
              </w:rPr>
              <w:t>49,9</w:t>
            </w:r>
            <w:r w:rsidRPr="00A462E6">
              <w:rPr>
                <w:sz w:val="22"/>
                <w:szCs w:val="22"/>
                <w:lang w:val="uk-UA"/>
              </w:rPr>
              <w:sym w:font="Symbol" w:char="F0B1"/>
            </w:r>
            <w:r w:rsidRPr="00A462E6">
              <w:rPr>
                <w:sz w:val="22"/>
                <w:szCs w:val="22"/>
                <w:lang w:val="uk-UA"/>
              </w:rPr>
              <w:t>8,9</w:t>
            </w:r>
          </w:p>
        </w:tc>
        <w:tc>
          <w:tcPr>
            <w:tcW w:w="1260" w:type="dxa"/>
            <w:shd w:val="clear" w:color="auto" w:fill="auto"/>
            <w:vAlign w:val="center"/>
          </w:tcPr>
          <w:p w14:paraId="598804B7" w14:textId="4ED0459E"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3,39</w:t>
            </w:r>
            <w:r w:rsidRPr="00A462E6">
              <w:rPr>
                <w:sz w:val="22"/>
                <w:szCs w:val="22"/>
                <w:lang w:val="uk-UA"/>
              </w:rPr>
              <w:sym w:font="Symbol" w:char="F0B1"/>
            </w:r>
            <w:r w:rsidRPr="00A462E6">
              <w:rPr>
                <w:sz w:val="22"/>
                <w:szCs w:val="22"/>
                <w:lang w:val="uk-UA"/>
              </w:rPr>
              <w:t>0,61*</w:t>
            </w:r>
          </w:p>
        </w:tc>
        <w:tc>
          <w:tcPr>
            <w:tcW w:w="1260" w:type="dxa"/>
            <w:shd w:val="clear" w:color="auto" w:fill="auto"/>
          </w:tcPr>
          <w:p w14:paraId="5229B992"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68,4</w:t>
            </w:r>
            <w:r w:rsidRPr="00A462E6">
              <w:rPr>
                <w:sz w:val="22"/>
                <w:szCs w:val="22"/>
                <w:lang w:val="uk-UA"/>
              </w:rPr>
              <w:sym w:font="Symbol" w:char="F0B1"/>
            </w:r>
            <w:r w:rsidRPr="00A462E6">
              <w:rPr>
                <w:sz w:val="22"/>
                <w:szCs w:val="22"/>
                <w:lang w:val="uk-UA"/>
              </w:rPr>
              <w:t>8,6 *</w:t>
            </w:r>
          </w:p>
        </w:tc>
        <w:tc>
          <w:tcPr>
            <w:tcW w:w="1260" w:type="dxa"/>
            <w:shd w:val="clear" w:color="auto" w:fill="auto"/>
            <w:vAlign w:val="center"/>
          </w:tcPr>
          <w:p w14:paraId="75943E59" w14:textId="23D71612"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64,8</w:t>
            </w:r>
            <w:r w:rsidRPr="00A462E6">
              <w:rPr>
                <w:sz w:val="22"/>
                <w:szCs w:val="22"/>
                <w:lang w:val="uk-UA"/>
              </w:rPr>
              <w:sym w:font="Symbol" w:char="F0B1"/>
            </w:r>
            <w:r w:rsidRPr="00A462E6">
              <w:rPr>
                <w:sz w:val="22"/>
                <w:szCs w:val="22"/>
                <w:lang w:val="uk-UA"/>
              </w:rPr>
              <w:t>8,9</w:t>
            </w:r>
          </w:p>
        </w:tc>
        <w:tc>
          <w:tcPr>
            <w:tcW w:w="1260" w:type="dxa"/>
            <w:shd w:val="clear" w:color="auto" w:fill="auto"/>
            <w:vAlign w:val="center"/>
          </w:tcPr>
          <w:p w14:paraId="5F54001A" w14:textId="59B7A1B3" w:rsidR="00A462E6" w:rsidRPr="00A462E6" w:rsidRDefault="00A462E6" w:rsidP="00036AF3">
            <w:pPr>
              <w:widowControl/>
              <w:autoSpaceDE/>
              <w:autoSpaceDN/>
              <w:adjustRightInd/>
              <w:spacing w:after="0"/>
              <w:jc w:val="both"/>
              <w:rPr>
                <w:sz w:val="22"/>
                <w:szCs w:val="22"/>
                <w:lang w:val="uk-UA"/>
              </w:rPr>
            </w:pPr>
            <w:r w:rsidRPr="00A462E6">
              <w:rPr>
                <w:sz w:val="22"/>
                <w:szCs w:val="22"/>
                <w:lang w:val="uk-UA"/>
              </w:rPr>
              <w:t>0,94</w:t>
            </w:r>
            <w:r w:rsidRPr="00A462E6">
              <w:rPr>
                <w:sz w:val="22"/>
                <w:szCs w:val="22"/>
                <w:lang w:val="uk-UA"/>
              </w:rPr>
              <w:sym w:font="Symbol" w:char="F0B1"/>
            </w:r>
            <w:r w:rsidRPr="00A462E6">
              <w:rPr>
                <w:sz w:val="22"/>
                <w:szCs w:val="22"/>
                <w:lang w:val="uk-UA"/>
              </w:rPr>
              <w:t>0,18</w:t>
            </w:r>
          </w:p>
        </w:tc>
      </w:tr>
      <w:tr w:rsidR="00036AF3" w:rsidRPr="00A462E6" w14:paraId="2B7577A0" w14:textId="77777777" w:rsidTr="00036AF3">
        <w:trPr>
          <w:trHeight w:val="308"/>
        </w:trPr>
        <w:tc>
          <w:tcPr>
            <w:tcW w:w="1809" w:type="dxa"/>
            <w:tcBorders>
              <w:bottom w:val="single" w:sz="4" w:space="0" w:color="auto"/>
            </w:tcBorders>
            <w:shd w:val="clear" w:color="auto" w:fill="auto"/>
          </w:tcPr>
          <w:p w14:paraId="4BA02C7D"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3 група (n=20)</w:t>
            </w:r>
          </w:p>
        </w:tc>
        <w:tc>
          <w:tcPr>
            <w:tcW w:w="1134" w:type="dxa"/>
            <w:tcBorders>
              <w:bottom w:val="single" w:sz="4" w:space="0" w:color="auto"/>
            </w:tcBorders>
            <w:shd w:val="clear" w:color="auto" w:fill="auto"/>
            <w:vAlign w:val="center"/>
          </w:tcPr>
          <w:p w14:paraId="489420AA" w14:textId="77777777" w:rsidR="00A462E6" w:rsidRDefault="00A462E6" w:rsidP="0093677F">
            <w:pPr>
              <w:widowControl/>
              <w:autoSpaceDE/>
              <w:autoSpaceDN/>
              <w:adjustRightInd/>
              <w:spacing w:after="0"/>
              <w:jc w:val="both"/>
              <w:rPr>
                <w:sz w:val="22"/>
                <w:szCs w:val="22"/>
                <w:lang w:val="uk-UA"/>
              </w:rPr>
            </w:pPr>
            <w:r w:rsidRPr="00A462E6">
              <w:rPr>
                <w:sz w:val="22"/>
                <w:szCs w:val="22"/>
                <w:lang w:val="uk-UA"/>
              </w:rPr>
              <w:t>57,8</w:t>
            </w:r>
            <w:r w:rsidRPr="00A462E6">
              <w:rPr>
                <w:sz w:val="22"/>
                <w:szCs w:val="22"/>
                <w:lang w:val="uk-UA"/>
              </w:rPr>
              <w:sym w:font="Symbol" w:char="F0B1"/>
            </w:r>
            <w:r w:rsidRPr="00A462E6">
              <w:rPr>
                <w:sz w:val="22"/>
                <w:szCs w:val="22"/>
                <w:lang w:val="uk-UA"/>
              </w:rPr>
              <w:t>7,4*</w:t>
            </w:r>
          </w:p>
          <w:p w14:paraId="1DA0D6C2" w14:textId="0CA24740" w:rsidR="0093677F" w:rsidRPr="00A462E6" w:rsidRDefault="0093677F" w:rsidP="0093677F">
            <w:pPr>
              <w:widowControl/>
              <w:autoSpaceDE/>
              <w:autoSpaceDN/>
              <w:adjustRightInd/>
              <w:spacing w:after="0"/>
              <w:jc w:val="both"/>
              <w:rPr>
                <w:sz w:val="22"/>
                <w:szCs w:val="22"/>
                <w:lang w:val="uk-UA"/>
              </w:rPr>
            </w:pPr>
          </w:p>
        </w:tc>
        <w:tc>
          <w:tcPr>
            <w:tcW w:w="1125" w:type="dxa"/>
            <w:tcBorders>
              <w:bottom w:val="single" w:sz="4" w:space="0" w:color="auto"/>
            </w:tcBorders>
            <w:shd w:val="clear" w:color="auto" w:fill="auto"/>
            <w:vAlign w:val="center"/>
          </w:tcPr>
          <w:p w14:paraId="3E5B87C6"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2,85</w:t>
            </w:r>
            <w:r w:rsidRPr="00A462E6">
              <w:rPr>
                <w:sz w:val="22"/>
                <w:szCs w:val="22"/>
                <w:lang w:val="uk-UA"/>
              </w:rPr>
              <w:sym w:font="Symbol" w:char="F0B1"/>
            </w:r>
            <w:r w:rsidRPr="00A462E6">
              <w:rPr>
                <w:sz w:val="22"/>
                <w:szCs w:val="22"/>
                <w:lang w:val="uk-UA"/>
              </w:rPr>
              <w:t>0,45</w:t>
            </w:r>
          </w:p>
          <w:p w14:paraId="587492B7" w14:textId="77777777" w:rsidR="00A462E6" w:rsidRPr="00A462E6" w:rsidRDefault="00A462E6" w:rsidP="00A462E6">
            <w:pPr>
              <w:widowControl/>
              <w:autoSpaceDE/>
              <w:autoSpaceDN/>
              <w:adjustRightInd/>
              <w:spacing w:after="0"/>
              <w:jc w:val="both"/>
              <w:rPr>
                <w:sz w:val="22"/>
                <w:szCs w:val="22"/>
                <w:lang w:val="uk-UA"/>
              </w:rPr>
            </w:pPr>
          </w:p>
        </w:tc>
        <w:tc>
          <w:tcPr>
            <w:tcW w:w="1260" w:type="dxa"/>
            <w:tcBorders>
              <w:bottom w:val="single" w:sz="4" w:space="0" w:color="auto"/>
            </w:tcBorders>
            <w:shd w:val="clear" w:color="auto" w:fill="auto"/>
            <w:vAlign w:val="center"/>
          </w:tcPr>
          <w:p w14:paraId="0B2D63E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42,5</w:t>
            </w:r>
            <w:r w:rsidRPr="00A462E6">
              <w:rPr>
                <w:sz w:val="22"/>
                <w:szCs w:val="22"/>
                <w:lang w:val="uk-UA"/>
              </w:rPr>
              <w:sym w:font="Symbol" w:char="F0B1"/>
            </w:r>
            <w:r w:rsidRPr="00A462E6">
              <w:rPr>
                <w:sz w:val="22"/>
                <w:szCs w:val="22"/>
                <w:lang w:val="uk-UA"/>
              </w:rPr>
              <w:t>12,0</w:t>
            </w:r>
          </w:p>
          <w:p w14:paraId="675D69B4" w14:textId="77777777" w:rsidR="00A462E6" w:rsidRPr="00A462E6" w:rsidRDefault="00A462E6" w:rsidP="00A462E6">
            <w:pPr>
              <w:widowControl/>
              <w:autoSpaceDE/>
              <w:autoSpaceDN/>
              <w:adjustRightInd/>
              <w:spacing w:after="0"/>
              <w:jc w:val="both"/>
              <w:rPr>
                <w:sz w:val="22"/>
                <w:szCs w:val="22"/>
                <w:lang w:val="uk-UA"/>
              </w:rPr>
            </w:pPr>
          </w:p>
        </w:tc>
        <w:tc>
          <w:tcPr>
            <w:tcW w:w="1260" w:type="dxa"/>
            <w:tcBorders>
              <w:bottom w:val="single" w:sz="4" w:space="0" w:color="auto"/>
            </w:tcBorders>
            <w:shd w:val="clear" w:color="auto" w:fill="auto"/>
          </w:tcPr>
          <w:p w14:paraId="05AD1CB9"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47,8</w:t>
            </w:r>
            <w:r w:rsidRPr="00A462E6">
              <w:rPr>
                <w:sz w:val="22"/>
                <w:szCs w:val="22"/>
                <w:lang w:val="uk-UA"/>
              </w:rPr>
              <w:sym w:font="Symbol" w:char="F0B1"/>
            </w:r>
            <w:r w:rsidRPr="00A462E6">
              <w:rPr>
                <w:sz w:val="22"/>
                <w:szCs w:val="22"/>
                <w:lang w:val="uk-UA"/>
              </w:rPr>
              <w:t>14,2</w:t>
            </w:r>
          </w:p>
        </w:tc>
        <w:tc>
          <w:tcPr>
            <w:tcW w:w="1260" w:type="dxa"/>
            <w:tcBorders>
              <w:bottom w:val="single" w:sz="4" w:space="0" w:color="auto"/>
            </w:tcBorders>
            <w:shd w:val="clear" w:color="auto" w:fill="auto"/>
          </w:tcPr>
          <w:p w14:paraId="5D33A21F"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1,12</w:t>
            </w:r>
            <w:r w:rsidRPr="00A462E6">
              <w:rPr>
                <w:sz w:val="22"/>
                <w:szCs w:val="22"/>
                <w:lang w:val="uk-UA"/>
              </w:rPr>
              <w:sym w:font="Symbol" w:char="F0B1"/>
            </w:r>
            <w:r w:rsidRPr="00A462E6">
              <w:rPr>
                <w:sz w:val="22"/>
                <w:szCs w:val="22"/>
                <w:lang w:val="uk-UA"/>
              </w:rPr>
              <w:t>0,41</w:t>
            </w:r>
          </w:p>
          <w:p w14:paraId="20DF72F4" w14:textId="77777777" w:rsidR="00A462E6" w:rsidRPr="00A462E6" w:rsidRDefault="00A462E6" w:rsidP="00A462E6">
            <w:pPr>
              <w:widowControl/>
              <w:autoSpaceDE/>
              <w:autoSpaceDN/>
              <w:adjustRightInd/>
              <w:spacing w:after="0"/>
              <w:jc w:val="both"/>
              <w:rPr>
                <w:sz w:val="22"/>
                <w:szCs w:val="22"/>
                <w:lang w:val="uk-UA"/>
              </w:rPr>
            </w:pPr>
          </w:p>
        </w:tc>
        <w:tc>
          <w:tcPr>
            <w:tcW w:w="1260" w:type="dxa"/>
            <w:tcBorders>
              <w:bottom w:val="single" w:sz="4" w:space="0" w:color="auto"/>
            </w:tcBorders>
            <w:shd w:val="clear" w:color="auto" w:fill="auto"/>
          </w:tcPr>
          <w:p w14:paraId="3749BF80"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48,5</w:t>
            </w:r>
            <w:r w:rsidRPr="00A462E6">
              <w:rPr>
                <w:sz w:val="22"/>
                <w:szCs w:val="22"/>
                <w:lang w:val="uk-UA"/>
              </w:rPr>
              <w:sym w:font="Symbol" w:char="F0B1"/>
            </w:r>
            <w:r w:rsidRPr="00A462E6">
              <w:rPr>
                <w:sz w:val="22"/>
                <w:szCs w:val="22"/>
                <w:lang w:val="uk-UA"/>
              </w:rPr>
              <w:t>10,6</w:t>
            </w:r>
          </w:p>
          <w:p w14:paraId="23446892" w14:textId="77777777" w:rsidR="00A462E6" w:rsidRPr="00A462E6" w:rsidRDefault="00A462E6" w:rsidP="00A462E6">
            <w:pPr>
              <w:widowControl/>
              <w:tabs>
                <w:tab w:val="left" w:pos="180"/>
              </w:tabs>
              <w:autoSpaceDE/>
              <w:autoSpaceDN/>
              <w:adjustRightInd/>
              <w:spacing w:after="0"/>
              <w:jc w:val="both"/>
              <w:rPr>
                <w:sz w:val="22"/>
                <w:szCs w:val="22"/>
                <w:lang w:val="uk-UA"/>
              </w:rPr>
            </w:pPr>
          </w:p>
        </w:tc>
        <w:tc>
          <w:tcPr>
            <w:tcW w:w="1260" w:type="dxa"/>
            <w:tcBorders>
              <w:bottom w:val="single" w:sz="4" w:space="0" w:color="auto"/>
            </w:tcBorders>
            <w:shd w:val="clear" w:color="auto" w:fill="auto"/>
            <w:vAlign w:val="center"/>
          </w:tcPr>
          <w:p w14:paraId="045B787D" w14:textId="77777777" w:rsidR="00A462E6" w:rsidRDefault="00A462E6" w:rsidP="00036AF3">
            <w:pPr>
              <w:widowControl/>
              <w:autoSpaceDE/>
              <w:autoSpaceDN/>
              <w:adjustRightInd/>
              <w:spacing w:after="0"/>
              <w:jc w:val="both"/>
              <w:rPr>
                <w:sz w:val="22"/>
                <w:szCs w:val="22"/>
                <w:lang w:val="uk-UA"/>
              </w:rPr>
            </w:pPr>
            <w:r w:rsidRPr="00A462E6">
              <w:rPr>
                <w:sz w:val="22"/>
                <w:szCs w:val="22"/>
                <w:lang w:val="uk-UA"/>
              </w:rPr>
              <w:t>3,68</w:t>
            </w:r>
            <w:r w:rsidRPr="00A462E6">
              <w:rPr>
                <w:sz w:val="22"/>
                <w:szCs w:val="22"/>
                <w:lang w:val="uk-UA"/>
              </w:rPr>
              <w:sym w:font="Symbol" w:char="F0B1"/>
            </w:r>
            <w:r w:rsidRPr="00A462E6">
              <w:rPr>
                <w:sz w:val="22"/>
                <w:szCs w:val="22"/>
                <w:lang w:val="uk-UA"/>
              </w:rPr>
              <w:t>0,56 *</w:t>
            </w:r>
          </w:p>
          <w:p w14:paraId="6287C13A" w14:textId="24C3BDF7" w:rsidR="0093677F" w:rsidRPr="00A462E6" w:rsidRDefault="0093677F" w:rsidP="00036AF3">
            <w:pPr>
              <w:widowControl/>
              <w:autoSpaceDE/>
              <w:autoSpaceDN/>
              <w:adjustRightInd/>
              <w:spacing w:after="0"/>
              <w:jc w:val="both"/>
              <w:rPr>
                <w:sz w:val="22"/>
                <w:szCs w:val="22"/>
                <w:lang w:val="uk-UA"/>
              </w:rPr>
            </w:pPr>
          </w:p>
        </w:tc>
        <w:tc>
          <w:tcPr>
            <w:tcW w:w="1260" w:type="dxa"/>
            <w:tcBorders>
              <w:bottom w:val="single" w:sz="4" w:space="0" w:color="auto"/>
            </w:tcBorders>
            <w:shd w:val="clear" w:color="auto" w:fill="auto"/>
          </w:tcPr>
          <w:p w14:paraId="0D0CB4CD"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60,0</w:t>
            </w:r>
            <w:r w:rsidRPr="00A462E6">
              <w:rPr>
                <w:sz w:val="22"/>
                <w:szCs w:val="22"/>
                <w:lang w:val="uk-UA"/>
              </w:rPr>
              <w:sym w:font="Symbol" w:char="F0B1"/>
            </w:r>
            <w:r w:rsidRPr="00A462E6">
              <w:rPr>
                <w:sz w:val="22"/>
                <w:szCs w:val="22"/>
                <w:lang w:val="uk-UA"/>
              </w:rPr>
              <w:t>11,1*</w:t>
            </w:r>
          </w:p>
        </w:tc>
        <w:tc>
          <w:tcPr>
            <w:tcW w:w="1260" w:type="dxa"/>
            <w:tcBorders>
              <w:bottom w:val="single" w:sz="4" w:space="0" w:color="auto"/>
            </w:tcBorders>
            <w:shd w:val="clear" w:color="auto" w:fill="auto"/>
            <w:vAlign w:val="center"/>
          </w:tcPr>
          <w:p w14:paraId="3B80D113"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67,5</w:t>
            </w:r>
            <w:r w:rsidRPr="00A462E6">
              <w:rPr>
                <w:sz w:val="22"/>
                <w:szCs w:val="22"/>
                <w:lang w:val="uk-UA"/>
              </w:rPr>
              <w:sym w:font="Symbol" w:char="F0B1"/>
            </w:r>
            <w:r w:rsidRPr="00A462E6">
              <w:rPr>
                <w:sz w:val="22"/>
                <w:szCs w:val="22"/>
                <w:lang w:val="uk-UA"/>
              </w:rPr>
              <w:t>11,9</w:t>
            </w:r>
          </w:p>
          <w:p w14:paraId="57E18D02" w14:textId="77777777" w:rsidR="00A462E6" w:rsidRPr="00A462E6" w:rsidRDefault="00A462E6" w:rsidP="00A462E6">
            <w:pPr>
              <w:widowControl/>
              <w:autoSpaceDE/>
              <w:autoSpaceDN/>
              <w:adjustRightInd/>
              <w:spacing w:after="0"/>
              <w:jc w:val="both"/>
              <w:rPr>
                <w:sz w:val="22"/>
                <w:szCs w:val="22"/>
                <w:lang w:val="uk-UA"/>
              </w:rPr>
            </w:pPr>
          </w:p>
        </w:tc>
        <w:tc>
          <w:tcPr>
            <w:tcW w:w="1260" w:type="dxa"/>
            <w:tcBorders>
              <w:bottom w:val="single" w:sz="4" w:space="0" w:color="auto"/>
            </w:tcBorders>
            <w:shd w:val="clear" w:color="auto" w:fill="auto"/>
            <w:vAlign w:val="center"/>
          </w:tcPr>
          <w:p w14:paraId="02EB6E08"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1,12</w:t>
            </w:r>
            <w:r w:rsidRPr="00A462E6">
              <w:rPr>
                <w:sz w:val="22"/>
                <w:szCs w:val="22"/>
                <w:lang w:val="uk-UA"/>
              </w:rPr>
              <w:sym w:font="Symbol" w:char="F0B1"/>
            </w:r>
            <w:r w:rsidRPr="00A462E6">
              <w:rPr>
                <w:sz w:val="22"/>
                <w:szCs w:val="22"/>
                <w:lang w:val="uk-UA"/>
              </w:rPr>
              <w:t>0,16</w:t>
            </w:r>
          </w:p>
          <w:p w14:paraId="1CE8D664" w14:textId="77777777" w:rsidR="00A462E6" w:rsidRPr="00A462E6" w:rsidRDefault="00A462E6" w:rsidP="00A462E6">
            <w:pPr>
              <w:widowControl/>
              <w:autoSpaceDE/>
              <w:autoSpaceDN/>
              <w:adjustRightInd/>
              <w:spacing w:after="0"/>
              <w:jc w:val="both"/>
              <w:rPr>
                <w:sz w:val="22"/>
                <w:szCs w:val="22"/>
                <w:lang w:val="uk-UA"/>
              </w:rPr>
            </w:pPr>
          </w:p>
        </w:tc>
      </w:tr>
      <w:tr w:rsidR="00A462E6" w:rsidRPr="00A462E6" w14:paraId="0B458198" w14:textId="77777777" w:rsidTr="00036AF3">
        <w:trPr>
          <w:trHeight w:val="308"/>
        </w:trPr>
        <w:tc>
          <w:tcPr>
            <w:tcW w:w="14148" w:type="dxa"/>
            <w:gridSpan w:val="11"/>
            <w:tcBorders>
              <w:left w:val="nil"/>
              <w:right w:val="nil"/>
            </w:tcBorders>
            <w:shd w:val="clear" w:color="auto" w:fill="auto"/>
          </w:tcPr>
          <w:p w14:paraId="547AEF91" w14:textId="77777777" w:rsidR="00A462E6" w:rsidRPr="00650B5A" w:rsidRDefault="00A462E6" w:rsidP="00A462E6">
            <w:pPr>
              <w:widowControl/>
              <w:autoSpaceDE/>
              <w:autoSpaceDN/>
              <w:adjustRightInd/>
              <w:spacing w:after="0"/>
              <w:jc w:val="right"/>
              <w:rPr>
                <w:i/>
                <w:sz w:val="24"/>
                <w:szCs w:val="24"/>
                <w:lang w:val="uk-UA"/>
              </w:rPr>
            </w:pPr>
            <w:r w:rsidRPr="00650B5A">
              <w:rPr>
                <w:i/>
                <w:sz w:val="24"/>
                <w:szCs w:val="24"/>
                <w:lang w:val="uk-UA"/>
              </w:rPr>
              <w:lastRenderedPageBreak/>
              <w:t>Продовження таблиці 5.2</w:t>
            </w:r>
          </w:p>
        </w:tc>
      </w:tr>
      <w:tr w:rsidR="00036AF3" w:rsidRPr="00A462E6" w14:paraId="4C4204C2" w14:textId="77777777" w:rsidTr="00036AF3">
        <w:trPr>
          <w:trHeight w:val="308"/>
        </w:trPr>
        <w:tc>
          <w:tcPr>
            <w:tcW w:w="1809" w:type="dxa"/>
            <w:shd w:val="clear" w:color="auto" w:fill="auto"/>
          </w:tcPr>
          <w:p w14:paraId="048957A0" w14:textId="77777777" w:rsidR="00A462E6" w:rsidRPr="00650B5A" w:rsidRDefault="00A462E6" w:rsidP="00A462E6">
            <w:pPr>
              <w:widowControl/>
              <w:autoSpaceDE/>
              <w:autoSpaceDN/>
              <w:adjustRightInd/>
              <w:spacing w:after="0"/>
              <w:jc w:val="center"/>
              <w:rPr>
                <w:sz w:val="22"/>
                <w:szCs w:val="22"/>
                <w:lang w:val="uk-UA"/>
              </w:rPr>
            </w:pPr>
            <w:r w:rsidRPr="00650B5A">
              <w:rPr>
                <w:sz w:val="22"/>
                <w:szCs w:val="22"/>
                <w:lang w:val="uk-UA"/>
              </w:rPr>
              <w:t>1</w:t>
            </w:r>
          </w:p>
        </w:tc>
        <w:tc>
          <w:tcPr>
            <w:tcW w:w="1134" w:type="dxa"/>
            <w:shd w:val="clear" w:color="auto" w:fill="auto"/>
          </w:tcPr>
          <w:p w14:paraId="23F33978"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2</w:t>
            </w:r>
          </w:p>
        </w:tc>
        <w:tc>
          <w:tcPr>
            <w:tcW w:w="1125" w:type="dxa"/>
            <w:shd w:val="clear" w:color="auto" w:fill="auto"/>
          </w:tcPr>
          <w:p w14:paraId="44F067BE"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3</w:t>
            </w:r>
          </w:p>
        </w:tc>
        <w:tc>
          <w:tcPr>
            <w:tcW w:w="1260" w:type="dxa"/>
            <w:shd w:val="clear" w:color="auto" w:fill="auto"/>
          </w:tcPr>
          <w:p w14:paraId="55C8B1DF"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4</w:t>
            </w:r>
          </w:p>
        </w:tc>
        <w:tc>
          <w:tcPr>
            <w:tcW w:w="1260" w:type="dxa"/>
            <w:shd w:val="clear" w:color="auto" w:fill="auto"/>
          </w:tcPr>
          <w:p w14:paraId="0F5CADA7"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5</w:t>
            </w:r>
          </w:p>
        </w:tc>
        <w:tc>
          <w:tcPr>
            <w:tcW w:w="1260" w:type="dxa"/>
            <w:shd w:val="clear" w:color="auto" w:fill="auto"/>
          </w:tcPr>
          <w:p w14:paraId="717E99E2"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6</w:t>
            </w:r>
          </w:p>
        </w:tc>
        <w:tc>
          <w:tcPr>
            <w:tcW w:w="1260" w:type="dxa"/>
            <w:shd w:val="clear" w:color="auto" w:fill="auto"/>
          </w:tcPr>
          <w:p w14:paraId="20E2787A"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7</w:t>
            </w:r>
          </w:p>
        </w:tc>
        <w:tc>
          <w:tcPr>
            <w:tcW w:w="1260" w:type="dxa"/>
            <w:shd w:val="clear" w:color="auto" w:fill="auto"/>
          </w:tcPr>
          <w:p w14:paraId="2B34A016"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8</w:t>
            </w:r>
          </w:p>
        </w:tc>
        <w:tc>
          <w:tcPr>
            <w:tcW w:w="1260" w:type="dxa"/>
            <w:shd w:val="clear" w:color="auto" w:fill="auto"/>
          </w:tcPr>
          <w:p w14:paraId="1CEE3593"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9</w:t>
            </w:r>
          </w:p>
        </w:tc>
        <w:tc>
          <w:tcPr>
            <w:tcW w:w="1260" w:type="dxa"/>
            <w:shd w:val="clear" w:color="auto" w:fill="auto"/>
          </w:tcPr>
          <w:p w14:paraId="798A0A1C"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10</w:t>
            </w:r>
          </w:p>
        </w:tc>
        <w:tc>
          <w:tcPr>
            <w:tcW w:w="1260" w:type="dxa"/>
            <w:shd w:val="clear" w:color="auto" w:fill="auto"/>
          </w:tcPr>
          <w:p w14:paraId="3FB2DFD7" w14:textId="77777777" w:rsidR="00A462E6" w:rsidRPr="00650B5A" w:rsidRDefault="00A462E6" w:rsidP="00A462E6">
            <w:pPr>
              <w:widowControl/>
              <w:tabs>
                <w:tab w:val="left" w:pos="180"/>
              </w:tabs>
              <w:autoSpaceDE/>
              <w:autoSpaceDN/>
              <w:adjustRightInd/>
              <w:spacing w:after="0"/>
              <w:jc w:val="center"/>
              <w:rPr>
                <w:sz w:val="22"/>
                <w:szCs w:val="22"/>
                <w:lang w:val="uk-UA" w:eastAsia="uk-UA"/>
              </w:rPr>
            </w:pPr>
            <w:r w:rsidRPr="00650B5A">
              <w:rPr>
                <w:sz w:val="22"/>
                <w:szCs w:val="22"/>
                <w:lang w:val="uk-UA" w:eastAsia="uk-UA"/>
              </w:rPr>
              <w:t>11</w:t>
            </w:r>
          </w:p>
        </w:tc>
      </w:tr>
      <w:tr w:rsidR="00036AF3" w:rsidRPr="00A462E6" w14:paraId="3EAFB043" w14:textId="77777777" w:rsidTr="00036AF3">
        <w:tc>
          <w:tcPr>
            <w:tcW w:w="1809" w:type="dxa"/>
            <w:shd w:val="clear" w:color="auto" w:fill="auto"/>
          </w:tcPr>
          <w:p w14:paraId="1BBD7586" w14:textId="77777777" w:rsidR="00A462E6" w:rsidRPr="00650B5A" w:rsidRDefault="00A462E6" w:rsidP="00A462E6">
            <w:pPr>
              <w:widowControl/>
              <w:autoSpaceDE/>
              <w:autoSpaceDN/>
              <w:adjustRightInd/>
              <w:spacing w:after="0"/>
              <w:rPr>
                <w:sz w:val="24"/>
                <w:szCs w:val="24"/>
                <w:lang w:val="uk-UA"/>
              </w:rPr>
            </w:pPr>
            <w:r w:rsidRPr="00650B5A">
              <w:rPr>
                <w:sz w:val="24"/>
                <w:szCs w:val="24"/>
                <w:lang w:val="uk-UA"/>
              </w:rPr>
              <w:t>4 група (n=7)</w:t>
            </w:r>
          </w:p>
        </w:tc>
        <w:tc>
          <w:tcPr>
            <w:tcW w:w="1134" w:type="dxa"/>
            <w:shd w:val="clear" w:color="auto" w:fill="auto"/>
            <w:vAlign w:val="center"/>
          </w:tcPr>
          <w:p w14:paraId="4E52507F"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51,2</w:t>
            </w:r>
            <w:r w:rsidRPr="00A462E6">
              <w:rPr>
                <w:sz w:val="22"/>
                <w:szCs w:val="22"/>
                <w:lang w:val="uk-UA"/>
              </w:rPr>
              <w:sym w:font="Symbol" w:char="F0B1"/>
            </w:r>
            <w:r w:rsidRPr="00A462E6">
              <w:rPr>
                <w:sz w:val="22"/>
                <w:szCs w:val="22"/>
                <w:lang w:val="uk-UA"/>
              </w:rPr>
              <w:t>9,6</w:t>
            </w:r>
          </w:p>
          <w:p w14:paraId="46E70887"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w:t>
            </w:r>
          </w:p>
        </w:tc>
        <w:tc>
          <w:tcPr>
            <w:tcW w:w="1125" w:type="dxa"/>
            <w:shd w:val="clear" w:color="auto" w:fill="auto"/>
            <w:vAlign w:val="center"/>
          </w:tcPr>
          <w:p w14:paraId="283F0E91"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3,00</w:t>
            </w:r>
            <w:r w:rsidRPr="00A462E6">
              <w:rPr>
                <w:sz w:val="22"/>
                <w:szCs w:val="22"/>
                <w:lang w:val="uk-UA"/>
              </w:rPr>
              <w:sym w:font="Symbol" w:char="F0B1"/>
            </w:r>
            <w:r w:rsidRPr="00A462E6">
              <w:rPr>
                <w:sz w:val="22"/>
                <w:szCs w:val="22"/>
                <w:lang w:val="uk-UA"/>
              </w:rPr>
              <w:t>0,93</w:t>
            </w:r>
          </w:p>
          <w:p w14:paraId="161E9D41"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2F839284"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45,0</w:t>
            </w:r>
            <w:r w:rsidRPr="00A462E6">
              <w:rPr>
                <w:sz w:val="22"/>
                <w:szCs w:val="22"/>
                <w:lang w:val="uk-UA"/>
              </w:rPr>
              <w:sym w:font="Symbol" w:char="F0B1"/>
            </w:r>
            <w:r w:rsidRPr="00A462E6">
              <w:rPr>
                <w:sz w:val="22"/>
                <w:szCs w:val="22"/>
                <w:lang w:val="uk-UA"/>
              </w:rPr>
              <w:t>14,7*</w:t>
            </w:r>
          </w:p>
        </w:tc>
        <w:tc>
          <w:tcPr>
            <w:tcW w:w="1260" w:type="dxa"/>
            <w:shd w:val="clear" w:color="auto" w:fill="auto"/>
          </w:tcPr>
          <w:p w14:paraId="6598ABDD"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46,0</w:t>
            </w:r>
            <w:r w:rsidRPr="00A462E6">
              <w:rPr>
                <w:sz w:val="22"/>
                <w:szCs w:val="22"/>
                <w:lang w:val="uk-UA"/>
              </w:rPr>
              <w:sym w:font="Symbol" w:char="F0B1"/>
            </w:r>
            <w:r w:rsidRPr="00A462E6">
              <w:rPr>
                <w:sz w:val="22"/>
                <w:szCs w:val="22"/>
                <w:lang w:val="uk-UA"/>
              </w:rPr>
              <w:t>16,0</w:t>
            </w:r>
          </w:p>
        </w:tc>
        <w:tc>
          <w:tcPr>
            <w:tcW w:w="1260" w:type="dxa"/>
            <w:shd w:val="clear" w:color="auto" w:fill="auto"/>
          </w:tcPr>
          <w:p w14:paraId="2D063C4A" w14:textId="77777777" w:rsidR="00A462E6" w:rsidRPr="00A462E6" w:rsidRDefault="00A462E6" w:rsidP="00A462E6">
            <w:pPr>
              <w:widowControl/>
              <w:tabs>
                <w:tab w:val="left" w:pos="180"/>
              </w:tabs>
              <w:autoSpaceDE/>
              <w:autoSpaceDN/>
              <w:adjustRightInd/>
              <w:spacing w:after="0"/>
              <w:jc w:val="both"/>
              <w:rPr>
                <w:sz w:val="22"/>
                <w:szCs w:val="22"/>
                <w:lang w:val="uk-UA"/>
              </w:rPr>
            </w:pPr>
            <w:r w:rsidRPr="00A462E6">
              <w:rPr>
                <w:sz w:val="22"/>
                <w:szCs w:val="22"/>
                <w:lang w:val="uk-UA"/>
              </w:rPr>
              <w:t>1,02</w:t>
            </w:r>
            <w:r w:rsidRPr="00A462E6">
              <w:rPr>
                <w:sz w:val="22"/>
                <w:szCs w:val="22"/>
                <w:lang w:val="uk-UA"/>
              </w:rPr>
              <w:sym w:font="Symbol" w:char="F0B1"/>
            </w:r>
            <w:r w:rsidRPr="00A462E6">
              <w:rPr>
                <w:sz w:val="22"/>
                <w:szCs w:val="22"/>
                <w:lang w:val="uk-UA"/>
              </w:rPr>
              <w:t>0,10</w:t>
            </w:r>
          </w:p>
        </w:tc>
        <w:tc>
          <w:tcPr>
            <w:tcW w:w="1260" w:type="dxa"/>
            <w:shd w:val="clear" w:color="auto" w:fill="auto"/>
            <w:vAlign w:val="center"/>
          </w:tcPr>
          <w:p w14:paraId="6343B826"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66,0</w:t>
            </w:r>
            <w:r w:rsidRPr="00A462E6">
              <w:rPr>
                <w:sz w:val="22"/>
                <w:szCs w:val="22"/>
                <w:lang w:val="uk-UA"/>
              </w:rPr>
              <w:sym w:font="Symbol" w:char="F0B1"/>
            </w:r>
            <w:r w:rsidRPr="00A462E6">
              <w:rPr>
                <w:sz w:val="22"/>
                <w:szCs w:val="22"/>
                <w:lang w:val="uk-UA"/>
              </w:rPr>
              <w:t>3,1*</w:t>
            </w:r>
          </w:p>
          <w:p w14:paraId="37FC7EC5"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tcPr>
          <w:p w14:paraId="6C9813CB"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3,70</w:t>
            </w:r>
            <w:r w:rsidRPr="00A462E6">
              <w:rPr>
                <w:sz w:val="22"/>
                <w:szCs w:val="22"/>
                <w:lang w:val="uk-UA"/>
              </w:rPr>
              <w:sym w:font="Symbol" w:char="F0B1"/>
            </w:r>
            <w:r w:rsidRPr="00A462E6">
              <w:rPr>
                <w:sz w:val="22"/>
                <w:szCs w:val="22"/>
                <w:lang w:val="uk-UA"/>
              </w:rPr>
              <w:t>0,12 *</w:t>
            </w:r>
          </w:p>
        </w:tc>
        <w:tc>
          <w:tcPr>
            <w:tcW w:w="1260" w:type="dxa"/>
            <w:shd w:val="clear" w:color="auto" w:fill="auto"/>
          </w:tcPr>
          <w:p w14:paraId="213C56D9" w14:textId="77777777" w:rsidR="00A462E6" w:rsidRPr="00A462E6" w:rsidRDefault="00A462E6" w:rsidP="00A462E6">
            <w:pPr>
              <w:widowControl/>
              <w:tabs>
                <w:tab w:val="left" w:pos="180"/>
              </w:tabs>
              <w:autoSpaceDE/>
              <w:autoSpaceDN/>
              <w:adjustRightInd/>
              <w:spacing w:after="0"/>
              <w:jc w:val="both"/>
              <w:rPr>
                <w:sz w:val="22"/>
                <w:szCs w:val="22"/>
                <w:lang w:val="uk-UA" w:eastAsia="uk-UA"/>
              </w:rPr>
            </w:pPr>
            <w:r w:rsidRPr="00A462E6">
              <w:rPr>
                <w:sz w:val="22"/>
                <w:szCs w:val="22"/>
                <w:lang w:val="uk-UA"/>
              </w:rPr>
              <w:t>45,8</w:t>
            </w:r>
            <w:r w:rsidRPr="00A462E6">
              <w:rPr>
                <w:sz w:val="22"/>
                <w:szCs w:val="22"/>
                <w:lang w:val="uk-UA"/>
              </w:rPr>
              <w:sym w:font="Symbol" w:char="F0B1"/>
            </w:r>
            <w:r w:rsidRPr="00A462E6">
              <w:rPr>
                <w:sz w:val="22"/>
                <w:szCs w:val="22"/>
                <w:lang w:val="uk-UA"/>
              </w:rPr>
              <w:t>14,6</w:t>
            </w:r>
          </w:p>
        </w:tc>
        <w:tc>
          <w:tcPr>
            <w:tcW w:w="1260" w:type="dxa"/>
            <w:shd w:val="clear" w:color="auto" w:fill="auto"/>
            <w:vAlign w:val="center"/>
          </w:tcPr>
          <w:p w14:paraId="22DC7F4D"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48,5</w:t>
            </w:r>
            <w:r w:rsidRPr="00A462E6">
              <w:rPr>
                <w:sz w:val="22"/>
                <w:szCs w:val="22"/>
                <w:lang w:val="uk-UA"/>
              </w:rPr>
              <w:sym w:font="Symbol" w:char="F0B1"/>
            </w:r>
            <w:r w:rsidRPr="00A462E6">
              <w:rPr>
                <w:sz w:val="22"/>
                <w:szCs w:val="22"/>
                <w:lang w:val="uk-UA"/>
              </w:rPr>
              <w:t>15,0</w:t>
            </w:r>
          </w:p>
          <w:p w14:paraId="000C76DB" w14:textId="77777777" w:rsidR="00A462E6" w:rsidRPr="00A462E6" w:rsidRDefault="00A462E6" w:rsidP="00A462E6">
            <w:pPr>
              <w:widowControl/>
              <w:autoSpaceDE/>
              <w:autoSpaceDN/>
              <w:adjustRightInd/>
              <w:spacing w:after="0"/>
              <w:jc w:val="both"/>
              <w:rPr>
                <w:sz w:val="22"/>
                <w:szCs w:val="22"/>
                <w:lang w:val="uk-UA"/>
              </w:rPr>
            </w:pPr>
          </w:p>
        </w:tc>
        <w:tc>
          <w:tcPr>
            <w:tcW w:w="1260" w:type="dxa"/>
            <w:shd w:val="clear" w:color="auto" w:fill="auto"/>
            <w:vAlign w:val="center"/>
          </w:tcPr>
          <w:p w14:paraId="793866C7" w14:textId="77777777" w:rsidR="00A462E6" w:rsidRPr="00A462E6" w:rsidRDefault="00A462E6" w:rsidP="00A462E6">
            <w:pPr>
              <w:widowControl/>
              <w:autoSpaceDE/>
              <w:autoSpaceDN/>
              <w:adjustRightInd/>
              <w:spacing w:after="0"/>
              <w:jc w:val="both"/>
              <w:rPr>
                <w:sz w:val="22"/>
                <w:szCs w:val="22"/>
                <w:lang w:val="uk-UA"/>
              </w:rPr>
            </w:pPr>
            <w:r w:rsidRPr="00A462E6">
              <w:rPr>
                <w:sz w:val="22"/>
                <w:szCs w:val="22"/>
                <w:lang w:val="uk-UA"/>
              </w:rPr>
              <w:t>1,06</w:t>
            </w:r>
            <w:r w:rsidRPr="00A462E6">
              <w:rPr>
                <w:sz w:val="22"/>
                <w:szCs w:val="22"/>
                <w:lang w:val="uk-UA"/>
              </w:rPr>
              <w:sym w:font="Symbol" w:char="F0B1"/>
            </w:r>
            <w:r w:rsidRPr="00A462E6">
              <w:rPr>
                <w:sz w:val="22"/>
                <w:szCs w:val="22"/>
                <w:lang w:val="uk-UA"/>
              </w:rPr>
              <w:t>0,16</w:t>
            </w:r>
          </w:p>
          <w:p w14:paraId="03CBDB7B" w14:textId="77777777" w:rsidR="00A462E6" w:rsidRPr="00A462E6" w:rsidRDefault="00A462E6" w:rsidP="00A462E6">
            <w:pPr>
              <w:widowControl/>
              <w:autoSpaceDE/>
              <w:autoSpaceDN/>
              <w:adjustRightInd/>
              <w:spacing w:after="0"/>
              <w:jc w:val="both"/>
              <w:rPr>
                <w:sz w:val="22"/>
                <w:szCs w:val="22"/>
                <w:lang w:val="uk-UA"/>
              </w:rPr>
            </w:pPr>
          </w:p>
        </w:tc>
      </w:tr>
    </w:tbl>
    <w:p w14:paraId="347E4CDE" w14:textId="77777777" w:rsidR="00FE0B25" w:rsidRDefault="00A462E6" w:rsidP="00FE0B25">
      <w:pPr>
        <w:widowControl/>
        <w:tabs>
          <w:tab w:val="right" w:pos="14286"/>
        </w:tabs>
        <w:autoSpaceDE/>
        <w:autoSpaceDN/>
        <w:adjustRightInd/>
        <w:spacing w:after="0"/>
        <w:ind w:firstLine="720"/>
        <w:rPr>
          <w:sz w:val="28"/>
          <w:szCs w:val="28"/>
          <w:lang w:val="uk-UA"/>
        </w:rPr>
      </w:pPr>
      <w:r w:rsidRPr="00FE0B25">
        <w:rPr>
          <w:sz w:val="28"/>
          <w:szCs w:val="28"/>
          <w:lang w:val="uk-UA"/>
        </w:rPr>
        <w:t>Примітки:</w:t>
      </w:r>
    </w:p>
    <w:p w14:paraId="7509C51E" w14:textId="430DA86E" w:rsidR="00A462E6" w:rsidRPr="00FE0B25" w:rsidRDefault="00A462E6" w:rsidP="00FE0B25">
      <w:pPr>
        <w:widowControl/>
        <w:tabs>
          <w:tab w:val="right" w:pos="14286"/>
        </w:tabs>
        <w:autoSpaceDE/>
        <w:autoSpaceDN/>
        <w:adjustRightInd/>
        <w:spacing w:after="0"/>
        <w:ind w:firstLine="720"/>
        <w:rPr>
          <w:sz w:val="28"/>
          <w:szCs w:val="28"/>
          <w:lang w:val="uk-UA" w:eastAsia="uk-UA"/>
        </w:rPr>
      </w:pPr>
      <w:r w:rsidRPr="00FE0B25">
        <w:rPr>
          <w:sz w:val="28"/>
          <w:szCs w:val="28"/>
          <w:lang w:val="uk-UA"/>
        </w:rPr>
        <w:t xml:space="preserve">1. </w:t>
      </w:r>
      <w:r w:rsidRPr="00FE0B25">
        <w:rPr>
          <w:i/>
          <w:sz w:val="28"/>
          <w:szCs w:val="28"/>
          <w:lang w:val="uk-UA" w:eastAsia="uk-UA"/>
        </w:rPr>
        <w:t xml:space="preserve">13-8-8 – </w:t>
      </w:r>
      <w:r w:rsidRPr="00FE0B25">
        <w:rPr>
          <w:sz w:val="28"/>
          <w:szCs w:val="28"/>
          <w:lang w:val="uk-UA" w:eastAsia="uk-UA"/>
        </w:rPr>
        <w:t xml:space="preserve">кількість хворих із кожної групи, які були обстежені за вибраним показником (наприклад, І–ІІ-ІІІ групи); </w:t>
      </w:r>
    </w:p>
    <w:p w14:paraId="56A21E70" w14:textId="09E012B7" w:rsidR="00FE0B25" w:rsidRDefault="00FE0B25" w:rsidP="00FE0B25">
      <w:pPr>
        <w:widowControl/>
        <w:autoSpaceDE/>
        <w:autoSpaceDN/>
        <w:adjustRightInd/>
        <w:spacing w:after="0"/>
        <w:rPr>
          <w:sz w:val="28"/>
          <w:szCs w:val="28"/>
          <w:lang w:val="uk-UA"/>
        </w:rPr>
      </w:pPr>
      <w:r>
        <w:rPr>
          <w:sz w:val="28"/>
          <w:szCs w:val="28"/>
          <w:lang w:val="uk-UA"/>
        </w:rPr>
        <w:t xml:space="preserve">         </w:t>
      </w:r>
      <w:r w:rsidR="00A462E6" w:rsidRPr="00FE0B25">
        <w:rPr>
          <w:sz w:val="28"/>
          <w:szCs w:val="28"/>
          <w:lang w:val="uk-UA"/>
        </w:rPr>
        <w:t xml:space="preserve"> 2. p&lt;0,05 порівняно до здорових донорів (*); хворих групи II (</w:t>
      </w:r>
      <w:r w:rsidR="00A462E6" w:rsidRPr="00FE0B25">
        <w:rPr>
          <w:rFonts w:ascii="Cambria Math" w:hAnsi="Cambria Math" w:cs="Cambria Math"/>
          <w:b/>
          <w:sz w:val="28"/>
          <w:szCs w:val="28"/>
        </w:rPr>
        <w:t>Ϫ</w:t>
      </w:r>
      <w:r w:rsidR="00A462E6" w:rsidRPr="00FE0B25">
        <w:rPr>
          <w:sz w:val="28"/>
          <w:szCs w:val="28"/>
          <w:lang w:val="uk-UA"/>
        </w:rPr>
        <w:t>) та ІІІ (#); хворих із легким ВКП (</w:t>
      </w:r>
      <w:r w:rsidR="00A462E6" w:rsidRPr="00FE0B25">
        <w:rPr>
          <w:sz w:val="28"/>
          <w:szCs w:val="28"/>
          <w:lang w:val="uk-UA"/>
        </w:rPr>
        <w:sym w:font="Symbol" w:char="F0D1"/>
      </w:r>
      <w:r w:rsidR="00A462E6" w:rsidRPr="00FE0B25">
        <w:rPr>
          <w:sz w:val="28"/>
          <w:szCs w:val="28"/>
          <w:lang w:val="uk-UA"/>
        </w:rPr>
        <w:t xml:space="preserve">); з </w:t>
      </w:r>
    </w:p>
    <w:p w14:paraId="1B3AF70C" w14:textId="20261513" w:rsidR="00A462E6" w:rsidRPr="00FE0B25" w:rsidRDefault="00FE0B25" w:rsidP="00A462E6">
      <w:pPr>
        <w:widowControl/>
        <w:autoSpaceDE/>
        <w:autoSpaceDN/>
        <w:adjustRightInd/>
        <w:spacing w:after="0"/>
        <w:ind w:firstLine="720"/>
        <w:rPr>
          <w:sz w:val="28"/>
          <w:szCs w:val="28"/>
          <w:lang w:val="uk-UA"/>
        </w:rPr>
      </w:pPr>
      <w:r>
        <w:rPr>
          <w:sz w:val="28"/>
          <w:szCs w:val="28"/>
          <w:lang w:val="uk-UA"/>
        </w:rPr>
        <w:t xml:space="preserve">    </w:t>
      </w:r>
      <w:r w:rsidR="00A462E6" w:rsidRPr="00FE0B25">
        <w:rPr>
          <w:sz w:val="28"/>
          <w:szCs w:val="28"/>
          <w:lang w:val="uk-UA"/>
        </w:rPr>
        <w:t>важким ВКП (</w:t>
      </w:r>
      <w:r w:rsidR="00A462E6" w:rsidRPr="00FE0B25">
        <w:rPr>
          <w:sz w:val="28"/>
          <w:szCs w:val="28"/>
          <w:lang w:val="uk-UA"/>
        </w:rPr>
        <w:sym w:font="Symbol" w:char="F0B7"/>
      </w:r>
      <w:r w:rsidR="00A462E6" w:rsidRPr="00FE0B25">
        <w:rPr>
          <w:sz w:val="28"/>
          <w:szCs w:val="28"/>
          <w:lang w:val="uk-UA"/>
        </w:rPr>
        <w:t>);</w:t>
      </w:r>
      <w:r>
        <w:rPr>
          <w:sz w:val="28"/>
          <w:szCs w:val="28"/>
          <w:lang w:val="uk-UA"/>
        </w:rPr>
        <w:t xml:space="preserve"> </w:t>
      </w:r>
      <w:r w:rsidR="00A462E6" w:rsidRPr="00FE0B25">
        <w:rPr>
          <w:sz w:val="28"/>
          <w:szCs w:val="28"/>
          <w:lang w:val="uk-UA"/>
        </w:rPr>
        <w:t>хворих 4 групи (</w:t>
      </w:r>
      <w:r w:rsidR="00A462E6" w:rsidRPr="00FE0B25">
        <w:rPr>
          <w:sz w:val="28"/>
          <w:szCs w:val="28"/>
          <w:lang w:val="uk-UA"/>
        </w:rPr>
        <w:sym w:font="Symbol" w:char="F0A8"/>
      </w:r>
      <w:r w:rsidR="00A462E6" w:rsidRPr="00FE0B25">
        <w:rPr>
          <w:sz w:val="28"/>
          <w:szCs w:val="28"/>
          <w:lang w:val="uk-UA"/>
        </w:rPr>
        <w:t>).</w:t>
      </w:r>
    </w:p>
    <w:p w14:paraId="4024379D" w14:textId="77777777" w:rsidR="00A462E6" w:rsidRPr="00FE0B25" w:rsidRDefault="00A462E6" w:rsidP="00A462E6">
      <w:pPr>
        <w:widowControl/>
        <w:autoSpaceDE/>
        <w:autoSpaceDN/>
        <w:adjustRightInd/>
        <w:spacing w:after="0"/>
        <w:rPr>
          <w:sz w:val="28"/>
          <w:szCs w:val="28"/>
          <w:lang w:val="uk-UA"/>
        </w:rPr>
      </w:pPr>
    </w:p>
    <w:p w14:paraId="48765AFA" w14:textId="77777777" w:rsidR="00A462E6" w:rsidRPr="00A462E6" w:rsidRDefault="00A462E6" w:rsidP="00A462E6">
      <w:pPr>
        <w:widowControl/>
        <w:autoSpaceDE/>
        <w:autoSpaceDN/>
        <w:adjustRightInd/>
        <w:spacing w:after="0"/>
        <w:rPr>
          <w:sz w:val="24"/>
          <w:szCs w:val="24"/>
          <w:lang w:val="uk-UA"/>
        </w:rPr>
        <w:sectPr w:rsidR="00A462E6" w:rsidRPr="00A462E6" w:rsidSect="00A75E85">
          <w:pgSz w:w="16838" w:h="11906" w:orient="landscape"/>
          <w:pgMar w:top="851" w:right="1134" w:bottom="1701" w:left="1418" w:header="709" w:footer="709" w:gutter="0"/>
          <w:cols w:space="708"/>
          <w:docGrid w:linePitch="360"/>
        </w:sectPr>
      </w:pPr>
    </w:p>
    <w:p w14:paraId="5D6A190F" w14:textId="240E2C26" w:rsidR="00A462E6" w:rsidRPr="00A462E6" w:rsidRDefault="00A462E6" w:rsidP="00A462E6">
      <w:pPr>
        <w:widowControl/>
        <w:tabs>
          <w:tab w:val="left" w:pos="180"/>
        </w:tabs>
        <w:autoSpaceDE/>
        <w:autoSpaceDN/>
        <w:adjustRightInd/>
        <w:spacing w:after="0" w:line="360" w:lineRule="auto"/>
        <w:ind w:firstLine="720"/>
        <w:jc w:val="both"/>
        <w:rPr>
          <w:spacing w:val="-8"/>
          <w:sz w:val="28"/>
          <w:szCs w:val="28"/>
          <w:lang w:val="uk-UA" w:eastAsia="uk-UA"/>
        </w:rPr>
      </w:pPr>
      <w:r w:rsidRPr="00A462E6">
        <w:rPr>
          <w:spacing w:val="-8"/>
          <w:sz w:val="28"/>
          <w:szCs w:val="28"/>
          <w:lang w:val="uk-UA" w:eastAsia="uk-UA"/>
        </w:rPr>
        <w:lastRenderedPageBreak/>
        <w:t xml:space="preserve">Аналізуючи дані НСТ-тесту щодо Нф та Мц/Мф із зіскрібків слизової цервікального каналу обстежених жінок, встановлено більше зростання ферментативної активності у хворих на ГНП, що вперше діагностовано (І та ІІ група) і ВКП середньої важкості. За аналізу бактерицидної активності Нф залежно від МД спостерігалося її зростання у хворих, в цервікальному каналі яких виділяли молікути (група 2). Резервні можливості як моноцитів, так і </w:t>
      </w:r>
      <w:r w:rsidRPr="00784005">
        <w:rPr>
          <w:spacing w:val="-8"/>
          <w:sz w:val="28"/>
          <w:szCs w:val="28"/>
          <w:lang w:val="uk-UA" w:eastAsia="uk-UA"/>
        </w:rPr>
        <w:t xml:space="preserve">нейтрофілів слизової цервікального каналу були понижені відносно контролю в багатьох аналізованих групах хворих, проте найсуттєвіші відмінності встановлено для нейтрофілів хворих із гострими формами пієлонефриту (групи </w:t>
      </w:r>
      <w:r w:rsidRPr="00784005">
        <w:rPr>
          <w:spacing w:val="-8"/>
          <w:sz w:val="28"/>
          <w:szCs w:val="28"/>
          <w:lang w:val="en-US" w:eastAsia="uk-UA"/>
        </w:rPr>
        <w:t>I</w:t>
      </w:r>
      <w:r w:rsidRPr="00784005">
        <w:rPr>
          <w:spacing w:val="-8"/>
          <w:sz w:val="28"/>
          <w:szCs w:val="28"/>
          <w:lang w:val="uk-UA" w:eastAsia="uk-UA"/>
        </w:rPr>
        <w:t xml:space="preserve"> та </w:t>
      </w:r>
      <w:r w:rsidRPr="00784005">
        <w:rPr>
          <w:spacing w:val="-8"/>
          <w:sz w:val="28"/>
          <w:szCs w:val="28"/>
          <w:lang w:val="en-US" w:eastAsia="uk-UA"/>
        </w:rPr>
        <w:t>II</w:t>
      </w:r>
      <w:r w:rsidRPr="00784005">
        <w:rPr>
          <w:spacing w:val="-8"/>
          <w:sz w:val="28"/>
          <w:szCs w:val="28"/>
          <w:lang w:val="uk-UA" w:eastAsia="uk-UA"/>
        </w:rPr>
        <w:t>) і за наявності класичних бактерій</w:t>
      </w:r>
      <w:r w:rsidRPr="00A462E6">
        <w:rPr>
          <w:spacing w:val="-8"/>
          <w:sz w:val="28"/>
          <w:szCs w:val="28"/>
          <w:lang w:val="uk-UA" w:eastAsia="uk-UA"/>
        </w:rPr>
        <w:t xml:space="preserve"> (групи 1 та 2).</w:t>
      </w:r>
    </w:p>
    <w:p w14:paraId="4A50449E" w14:textId="77777777"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pacing w:val="-8"/>
          <w:sz w:val="28"/>
          <w:szCs w:val="28"/>
          <w:lang w:val="uk-UA" w:eastAsia="uk-UA"/>
        </w:rPr>
        <w:t>Аналіз даних, наведених у табл. 5.1 та 5.2 дозволив встановити подібні імуно-мікробіологічні паралелі для клітин сечових і статевих шляхів. Мікробіологічна діагностика продемонструвала, що в</w:t>
      </w:r>
      <w:r w:rsidRPr="00A462E6">
        <w:rPr>
          <w:sz w:val="28"/>
          <w:szCs w:val="28"/>
          <w:lang w:val="uk-UA"/>
        </w:rPr>
        <w:t xml:space="preserve"> умовах інфікування однотиповими збудниками як сечових, так і статевих шляхів</w:t>
      </w:r>
      <w:r w:rsidRPr="00A462E6">
        <w:rPr>
          <w:spacing w:val="-8"/>
          <w:sz w:val="28"/>
          <w:szCs w:val="28"/>
          <w:lang w:val="uk-UA" w:eastAsia="uk-UA"/>
        </w:rPr>
        <w:t xml:space="preserve"> реакція з боку макроорганізму у хворих різних груп була подібною:</w:t>
      </w:r>
      <w:r w:rsidRPr="00A462E6">
        <w:rPr>
          <w:sz w:val="28"/>
          <w:szCs w:val="28"/>
          <w:lang w:val="uk-UA"/>
        </w:rPr>
        <w:t xml:space="preserve"> фагоцитарна реакція нейтрофілів виявилася недостатньою в усіх групах хворих відносно контролю і підвищеною для моноцитів на тлі пониженої поглинальної здатності як Нф, так і Мц </w:t>
      </w:r>
      <w:r w:rsidRPr="00A462E6">
        <w:rPr>
          <w:spacing w:val="-8"/>
          <w:sz w:val="28"/>
          <w:szCs w:val="28"/>
          <w:lang w:val="uk-UA"/>
        </w:rPr>
        <w:t>(рис. 5.1)</w:t>
      </w:r>
      <w:r w:rsidRPr="00A462E6">
        <w:rPr>
          <w:sz w:val="28"/>
          <w:szCs w:val="28"/>
          <w:lang w:val="uk-UA"/>
        </w:rPr>
        <w:t>.</w:t>
      </w:r>
    </w:p>
    <w:p w14:paraId="04653805" w14:textId="77777777" w:rsidR="00A462E6" w:rsidRPr="00A462E6" w:rsidRDefault="00A462E6" w:rsidP="00A462E6">
      <w:pPr>
        <w:widowControl/>
        <w:autoSpaceDE/>
        <w:autoSpaceDN/>
        <w:adjustRightInd/>
        <w:spacing w:after="0" w:line="360" w:lineRule="auto"/>
        <w:ind w:firstLine="720"/>
        <w:jc w:val="both"/>
        <w:rPr>
          <w:spacing w:val="-8"/>
          <w:sz w:val="28"/>
          <w:szCs w:val="28"/>
          <w:lang w:val="uk-UA"/>
        </w:rPr>
      </w:pPr>
      <w:r w:rsidRPr="00A462E6">
        <w:rPr>
          <w:sz w:val="28"/>
          <w:szCs w:val="28"/>
          <w:lang w:val="uk-UA"/>
        </w:rPr>
        <w:t xml:space="preserve">Одночасно спостерігалося підвищення НСТ-активності фагоцитів, </w:t>
      </w:r>
      <w:r w:rsidRPr="00A462E6">
        <w:rPr>
          <w:spacing w:val="-8"/>
          <w:sz w:val="28"/>
          <w:szCs w:val="28"/>
          <w:lang w:val="uk-UA"/>
        </w:rPr>
        <w:t>виділених із зіскрібків сечівника та цервікального каналу,</w:t>
      </w:r>
      <w:r w:rsidRPr="00A462E6">
        <w:rPr>
          <w:sz w:val="28"/>
          <w:szCs w:val="28"/>
          <w:lang w:val="uk-UA"/>
        </w:rPr>
        <w:t xml:space="preserve"> меншою мірою – для моноцитів. При цьому резервні можливості клітин</w:t>
      </w:r>
      <w:r w:rsidRPr="00A462E6">
        <w:rPr>
          <w:spacing w:val="-8"/>
          <w:sz w:val="28"/>
          <w:szCs w:val="28"/>
          <w:lang w:val="uk-UA"/>
        </w:rPr>
        <w:t xml:space="preserve"> були пониженими відносно контрольних величин, найсуттєвіше – для нейтрофілів сечових шляхів. З</w:t>
      </w:r>
      <w:r w:rsidRPr="00A462E6">
        <w:rPr>
          <w:sz w:val="28"/>
          <w:szCs w:val="28"/>
          <w:lang w:val="uk-UA"/>
        </w:rPr>
        <w:t>мі</w:t>
      </w:r>
      <w:r w:rsidRPr="00A462E6">
        <w:rPr>
          <w:bCs/>
          <w:sz w:val="28"/>
          <w:szCs w:val="28"/>
          <w:lang w:val="uk-UA"/>
        </w:rPr>
        <w:t>ни фагоцитарної й бактерицидної активності моноцитів і нейтрофілів мали однакову спрямованість у сечових та статевих шляхах жінок за наявності однакового спектра збудників.</w:t>
      </w:r>
      <w:r w:rsidRPr="00A462E6">
        <w:rPr>
          <w:spacing w:val="-8"/>
          <w:sz w:val="28"/>
          <w:szCs w:val="28"/>
          <w:lang w:val="uk-UA"/>
        </w:rPr>
        <w:t xml:space="preserve"> </w:t>
      </w:r>
    </w:p>
    <w:p w14:paraId="3A22CA65" w14:textId="77777777" w:rsidR="00A462E6" w:rsidRPr="00A462E6" w:rsidRDefault="00A462E6" w:rsidP="00A462E6">
      <w:pPr>
        <w:widowControl/>
        <w:autoSpaceDE/>
        <w:autoSpaceDN/>
        <w:adjustRightInd/>
        <w:spacing w:after="0" w:line="360" w:lineRule="auto"/>
        <w:ind w:firstLine="720"/>
        <w:jc w:val="both"/>
        <w:rPr>
          <w:spacing w:val="-8"/>
          <w:sz w:val="28"/>
          <w:szCs w:val="28"/>
          <w:lang w:val="uk-UA"/>
        </w:rPr>
      </w:pPr>
      <w:r w:rsidRPr="00A462E6">
        <w:rPr>
          <w:color w:val="000000"/>
          <w:sz w:val="28"/>
          <w:szCs w:val="28"/>
          <w:lang w:val="uk-UA" w:eastAsia="uk-UA"/>
        </w:rPr>
        <w:t xml:space="preserve">Таким чином, у результаті проведених досліджень щодо вивчення клітинних механізмів неспецифічного захисту у хворих на ГНП було встановлено, що нейтрофіли, одержані зі слизових сечівника та цервікального каналу </w:t>
      </w:r>
      <w:r w:rsidRPr="00A462E6">
        <w:rPr>
          <w:color w:val="000000"/>
          <w:spacing w:val="-8"/>
          <w:sz w:val="28"/>
          <w:szCs w:val="28"/>
          <w:lang w:val="uk-UA" w:eastAsia="uk-UA"/>
        </w:rPr>
        <w:t xml:space="preserve">характеризувалися недостатньою фагоцитарною реакцією за умов інфікування – показник фагоцитозу (ПФ) був на рівні контролю для клітин із зіскрібків слизової сечівника або підвищеним, іноді навіть достовірно відносно контролю, – для клітин із </w:t>
      </w:r>
    </w:p>
    <w:p w14:paraId="63BB4F78" w14:textId="62FC53B7" w:rsidR="00A462E6" w:rsidRPr="00A462E6" w:rsidRDefault="00586C78" w:rsidP="00A462E6">
      <w:pPr>
        <w:widowControl/>
        <w:tabs>
          <w:tab w:val="left" w:pos="180"/>
        </w:tabs>
        <w:autoSpaceDE/>
        <w:autoSpaceDN/>
        <w:adjustRightInd/>
        <w:spacing w:after="0" w:line="360" w:lineRule="auto"/>
        <w:ind w:firstLine="540"/>
        <w:jc w:val="both"/>
        <w:rPr>
          <w:sz w:val="24"/>
          <w:szCs w:val="24"/>
        </w:rPr>
      </w:pPr>
      <w:r w:rsidRPr="00A462E6">
        <w:rPr>
          <w:noProof/>
          <w:sz w:val="28"/>
          <w:szCs w:val="28"/>
        </w:rPr>
        <w:lastRenderedPageBreak/>
        <w:drawing>
          <wp:inline distT="0" distB="0" distL="0" distR="0" wp14:anchorId="399B0D96" wp14:editId="5F551809">
            <wp:extent cx="5486400" cy="3219450"/>
            <wp:effectExtent l="0" t="0" r="0" b="0"/>
            <wp:docPr id="255"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E49313" w14:textId="77777777" w:rsidR="00A462E6" w:rsidRPr="00A462E6" w:rsidRDefault="00A462E6" w:rsidP="00A462E6">
      <w:pPr>
        <w:widowControl/>
        <w:tabs>
          <w:tab w:val="left" w:pos="180"/>
        </w:tabs>
        <w:autoSpaceDE/>
        <w:autoSpaceDN/>
        <w:adjustRightInd/>
        <w:spacing w:after="0" w:line="360" w:lineRule="auto"/>
        <w:ind w:firstLine="540"/>
        <w:jc w:val="both"/>
        <w:rPr>
          <w:sz w:val="24"/>
          <w:szCs w:val="24"/>
        </w:rPr>
      </w:pPr>
    </w:p>
    <w:p w14:paraId="12EB09A3" w14:textId="7764F315" w:rsidR="00A462E6" w:rsidRPr="00A462E6" w:rsidRDefault="00586C78" w:rsidP="00A462E6">
      <w:pPr>
        <w:widowControl/>
        <w:tabs>
          <w:tab w:val="left" w:pos="180"/>
        </w:tabs>
        <w:autoSpaceDE/>
        <w:autoSpaceDN/>
        <w:adjustRightInd/>
        <w:spacing w:after="0" w:line="360" w:lineRule="auto"/>
        <w:ind w:firstLine="540"/>
        <w:jc w:val="both"/>
        <w:rPr>
          <w:sz w:val="24"/>
          <w:szCs w:val="24"/>
        </w:rPr>
      </w:pPr>
      <w:r w:rsidRPr="00A462E6">
        <w:rPr>
          <w:noProof/>
          <w:sz w:val="28"/>
          <w:szCs w:val="28"/>
        </w:rPr>
        <w:drawing>
          <wp:inline distT="0" distB="0" distL="0" distR="0" wp14:anchorId="0C64F7E8" wp14:editId="5E87FE4A">
            <wp:extent cx="5486400" cy="3181350"/>
            <wp:effectExtent l="0" t="0" r="0" b="0"/>
            <wp:docPr id="254"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DD5B80" w14:textId="77777777" w:rsidR="00A462E6" w:rsidRPr="00A462E6" w:rsidRDefault="00A462E6" w:rsidP="00A462E6">
      <w:pPr>
        <w:widowControl/>
        <w:autoSpaceDE/>
        <w:autoSpaceDN/>
        <w:adjustRightInd/>
        <w:spacing w:after="0" w:line="360" w:lineRule="auto"/>
        <w:contextualSpacing/>
        <w:jc w:val="center"/>
        <w:rPr>
          <w:sz w:val="28"/>
          <w:szCs w:val="28"/>
        </w:rPr>
      </w:pPr>
      <w:r w:rsidRPr="00A462E6">
        <w:rPr>
          <w:bCs/>
          <w:sz w:val="28"/>
          <w:szCs w:val="28"/>
        </w:rPr>
        <w:t>Рис. 5</w:t>
      </w:r>
      <w:r w:rsidRPr="00A462E6">
        <w:rPr>
          <w:bCs/>
          <w:sz w:val="28"/>
          <w:szCs w:val="28"/>
          <w:lang w:val="uk-UA"/>
        </w:rPr>
        <w:t>.1</w:t>
      </w:r>
      <w:r w:rsidRPr="00A462E6">
        <w:rPr>
          <w:bCs/>
          <w:sz w:val="28"/>
          <w:szCs w:val="28"/>
        </w:rPr>
        <w:t xml:space="preserve"> – Особливості функціонального стану нейтрофілів та моноцитів, виділених із зіскр</w:t>
      </w:r>
      <w:r w:rsidRPr="00A462E6">
        <w:rPr>
          <w:bCs/>
          <w:sz w:val="28"/>
          <w:szCs w:val="28"/>
          <w:lang w:val="uk-UA"/>
        </w:rPr>
        <w:t>і</w:t>
      </w:r>
      <w:r w:rsidRPr="00A462E6">
        <w:rPr>
          <w:bCs/>
          <w:sz w:val="28"/>
          <w:szCs w:val="28"/>
        </w:rPr>
        <w:t>б</w:t>
      </w:r>
      <w:r w:rsidRPr="00A462E6">
        <w:rPr>
          <w:bCs/>
          <w:sz w:val="28"/>
          <w:szCs w:val="28"/>
          <w:lang w:val="uk-UA"/>
        </w:rPr>
        <w:t>к</w:t>
      </w:r>
      <w:r w:rsidRPr="00A462E6">
        <w:rPr>
          <w:bCs/>
          <w:sz w:val="28"/>
          <w:szCs w:val="28"/>
        </w:rPr>
        <w:t xml:space="preserve">ів слизових оболонок сечівника та цервікального каналу у хворих на ГНП </w:t>
      </w:r>
      <w:r w:rsidRPr="00A462E6">
        <w:rPr>
          <w:sz w:val="28"/>
          <w:szCs w:val="28"/>
        </w:rPr>
        <w:t>за наявності збудників різної таксономічної належності</w:t>
      </w:r>
    </w:p>
    <w:p w14:paraId="100C1A90" w14:textId="77777777" w:rsidR="00A462E6" w:rsidRPr="00A462E6" w:rsidRDefault="00A462E6" w:rsidP="00A462E6">
      <w:pPr>
        <w:widowControl/>
        <w:autoSpaceDE/>
        <w:autoSpaceDN/>
        <w:adjustRightInd/>
        <w:spacing w:after="0" w:line="360" w:lineRule="auto"/>
        <w:ind w:firstLine="720"/>
        <w:jc w:val="both"/>
        <w:rPr>
          <w:color w:val="000000"/>
          <w:spacing w:val="-8"/>
          <w:sz w:val="28"/>
          <w:szCs w:val="28"/>
          <w:lang w:val="uk-UA" w:eastAsia="uk-UA"/>
        </w:rPr>
      </w:pPr>
    </w:p>
    <w:p w14:paraId="3B63D0B8" w14:textId="77777777" w:rsidR="00A462E6" w:rsidRPr="00A462E6" w:rsidRDefault="00A462E6" w:rsidP="00A462E6">
      <w:pPr>
        <w:widowControl/>
        <w:autoSpaceDE/>
        <w:autoSpaceDN/>
        <w:adjustRightInd/>
        <w:spacing w:after="0" w:line="360" w:lineRule="auto"/>
        <w:jc w:val="both"/>
        <w:rPr>
          <w:spacing w:val="-8"/>
          <w:sz w:val="28"/>
          <w:szCs w:val="28"/>
          <w:lang w:val="uk-UA"/>
        </w:rPr>
      </w:pPr>
      <w:r w:rsidRPr="00A462E6">
        <w:rPr>
          <w:color w:val="000000"/>
          <w:spacing w:val="-8"/>
          <w:sz w:val="28"/>
          <w:szCs w:val="28"/>
          <w:lang w:val="uk-UA" w:eastAsia="uk-UA"/>
        </w:rPr>
        <w:t xml:space="preserve">зіскрібків слизової цервікального каналу; поглинальна здатність (ФЧ) нейтрофілів із слизових сечівника та цервікального каналу була значно пониженою (на 27,5%-42,5% та 26,6%-43,8%, відповідно). Одночасно спостерігалася активація кисневозалежного метаболізму нейтрофілів, більшою мірою в сечових шляхах (перевищення контролю </w:t>
      </w:r>
      <w:r w:rsidRPr="00A462E6">
        <w:rPr>
          <w:color w:val="000000"/>
          <w:spacing w:val="-8"/>
          <w:sz w:val="28"/>
          <w:szCs w:val="28"/>
          <w:lang w:val="uk-UA" w:eastAsia="uk-UA"/>
        </w:rPr>
        <w:lastRenderedPageBreak/>
        <w:t>становило більше 60%). При цьому резервні можливості нейтрофілів були достовірно знижені відносно групи контролю, частіше у сечових шляхах хворих (від 16,4% до 26,2%). Така направленість змін відмічалась при порівнянні груп хворих залежно від анамнезу, ВКП або таксономічної належності збудників.</w:t>
      </w:r>
    </w:p>
    <w:p w14:paraId="7F4AE47A" w14:textId="77777777" w:rsidR="00A462E6" w:rsidRPr="00784005" w:rsidRDefault="00A462E6" w:rsidP="00A462E6">
      <w:pPr>
        <w:widowControl/>
        <w:tabs>
          <w:tab w:val="left" w:pos="0"/>
          <w:tab w:val="left" w:pos="900"/>
        </w:tabs>
        <w:autoSpaceDE/>
        <w:autoSpaceDN/>
        <w:adjustRightInd/>
        <w:spacing w:after="0" w:line="360" w:lineRule="auto"/>
        <w:ind w:firstLine="720"/>
        <w:jc w:val="both"/>
        <w:rPr>
          <w:color w:val="000000"/>
          <w:spacing w:val="-8"/>
          <w:sz w:val="28"/>
          <w:szCs w:val="28"/>
          <w:lang w:val="uk-UA" w:eastAsia="uk-UA"/>
        </w:rPr>
      </w:pPr>
      <w:r w:rsidRPr="00A462E6">
        <w:rPr>
          <w:color w:val="000000"/>
          <w:spacing w:val="-8"/>
          <w:sz w:val="28"/>
          <w:szCs w:val="28"/>
          <w:lang w:val="uk-UA" w:eastAsia="uk-UA"/>
        </w:rPr>
        <w:t xml:space="preserve">Для Мц/Мф слизової сечівника і цервікального каналу характерним було підвищення активності фагоцитозу – за більшою мірою у хворих ІІІ групи (у 2,3 раза), з важким ВКП (у 2,2 раза) та мікстінфекцією у сечових шляхах (у 2,2 раза). Поглинальна здатність Мц/Мф слизової сечівника знаходилась в межах контрольних величин (за виключенням хворих І групи, в яких була достовірно пониженою), а клітин слизової цервікального каналу частіше була пониженою і тільки у хворих ІІІ групи, з важким ВКП та мікст-інфекцією в сечових шляхах </w:t>
      </w:r>
      <w:r w:rsidRPr="00784005">
        <w:rPr>
          <w:color w:val="000000"/>
          <w:spacing w:val="-8"/>
          <w:sz w:val="28"/>
          <w:szCs w:val="28"/>
          <w:lang w:val="uk-UA" w:eastAsia="uk-UA"/>
        </w:rPr>
        <w:t xml:space="preserve">знаходилась в межах норми. НСТ-активність моноцитів була підвищена, але менше, ніж нейтрофілів, а функціональний резерв клітин у жодній групі не досяг контрольної величини. </w:t>
      </w:r>
    </w:p>
    <w:p w14:paraId="6E7F1C73" w14:textId="77777777" w:rsidR="00650B5A" w:rsidRPr="00784005" w:rsidRDefault="00650B5A" w:rsidP="00A462E6">
      <w:pPr>
        <w:widowControl/>
        <w:tabs>
          <w:tab w:val="left" w:pos="180"/>
        </w:tabs>
        <w:autoSpaceDE/>
        <w:autoSpaceDN/>
        <w:adjustRightInd/>
        <w:spacing w:after="0" w:line="360" w:lineRule="auto"/>
        <w:ind w:firstLine="720"/>
        <w:jc w:val="both"/>
        <w:rPr>
          <w:b/>
          <w:bCs/>
          <w:color w:val="000000"/>
          <w:sz w:val="28"/>
          <w:szCs w:val="28"/>
          <w:lang w:val="uk-UA" w:eastAsia="uk-UA"/>
        </w:rPr>
      </w:pPr>
    </w:p>
    <w:p w14:paraId="72FB8AAA" w14:textId="77777777" w:rsidR="00A462E6" w:rsidRPr="000D601F" w:rsidRDefault="00A462E6" w:rsidP="00A462E6">
      <w:pPr>
        <w:widowControl/>
        <w:tabs>
          <w:tab w:val="left" w:pos="180"/>
        </w:tabs>
        <w:autoSpaceDE/>
        <w:autoSpaceDN/>
        <w:adjustRightInd/>
        <w:spacing w:after="0" w:line="360" w:lineRule="auto"/>
        <w:ind w:firstLine="720"/>
        <w:jc w:val="both"/>
        <w:rPr>
          <w:bCs/>
          <w:color w:val="000000"/>
          <w:sz w:val="28"/>
          <w:szCs w:val="28"/>
          <w:lang w:val="uk-UA" w:eastAsia="uk-UA"/>
        </w:rPr>
      </w:pPr>
      <w:r w:rsidRPr="00784005">
        <w:rPr>
          <w:bCs/>
          <w:color w:val="000000"/>
          <w:sz w:val="28"/>
          <w:szCs w:val="28"/>
          <w:lang w:val="uk-UA" w:eastAsia="uk-UA"/>
        </w:rPr>
        <w:t xml:space="preserve">5.2 Стан гуморальних факторів </w:t>
      </w:r>
      <w:r w:rsidRPr="000D601F">
        <w:rPr>
          <w:bCs/>
          <w:color w:val="000000"/>
          <w:sz w:val="28"/>
          <w:szCs w:val="28"/>
          <w:lang w:val="uk-UA" w:eastAsia="uk-UA"/>
        </w:rPr>
        <w:t xml:space="preserve">місцевого імунітету у сечі хворих на </w:t>
      </w:r>
      <w:r w:rsidRPr="000D601F">
        <w:rPr>
          <w:color w:val="000000"/>
          <w:spacing w:val="-8"/>
          <w:sz w:val="28"/>
          <w:szCs w:val="28"/>
          <w:lang w:val="uk-UA" w:eastAsia="uk-UA"/>
        </w:rPr>
        <w:t>гострий неускладнений пієлонефрит</w:t>
      </w:r>
    </w:p>
    <w:p w14:paraId="37039179" w14:textId="504C5246" w:rsidR="00A462E6" w:rsidRPr="000D601F" w:rsidRDefault="000D601F" w:rsidP="000D601F">
      <w:pPr>
        <w:widowControl/>
        <w:tabs>
          <w:tab w:val="left" w:pos="180"/>
          <w:tab w:val="left" w:pos="5820"/>
        </w:tabs>
        <w:autoSpaceDE/>
        <w:autoSpaceDN/>
        <w:adjustRightInd/>
        <w:spacing w:after="0" w:line="360" w:lineRule="auto"/>
        <w:ind w:firstLine="720"/>
        <w:rPr>
          <w:bCs/>
          <w:color w:val="000000"/>
          <w:sz w:val="28"/>
          <w:szCs w:val="28"/>
          <w:lang w:val="uk-UA" w:eastAsia="uk-UA"/>
        </w:rPr>
      </w:pPr>
      <w:r w:rsidRPr="000D601F">
        <w:rPr>
          <w:bCs/>
          <w:color w:val="000000"/>
          <w:sz w:val="28"/>
          <w:szCs w:val="28"/>
          <w:lang w:val="uk-UA" w:eastAsia="uk-UA"/>
        </w:rPr>
        <w:tab/>
      </w:r>
    </w:p>
    <w:p w14:paraId="1EF09039" w14:textId="55E63981"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0D601F">
        <w:rPr>
          <w:bCs/>
          <w:sz w:val="28"/>
          <w:szCs w:val="28"/>
          <w:lang w:val="uk-UA" w:eastAsia="uk-UA"/>
        </w:rPr>
        <w:t>Гуморальні фактори місцевого імунітету визнач</w:t>
      </w:r>
      <w:r w:rsidR="001B26B9" w:rsidRPr="000D601F">
        <w:rPr>
          <w:bCs/>
          <w:sz w:val="28"/>
          <w:szCs w:val="28"/>
          <w:lang w:val="uk-UA" w:eastAsia="uk-UA"/>
        </w:rPr>
        <w:t>а</w:t>
      </w:r>
      <w:r w:rsidRPr="000D601F">
        <w:rPr>
          <w:bCs/>
          <w:sz w:val="28"/>
          <w:szCs w:val="28"/>
          <w:lang w:val="uk-UA" w:eastAsia="uk-UA"/>
        </w:rPr>
        <w:t>ли у</w:t>
      </w:r>
      <w:r w:rsidR="00D04F50" w:rsidRPr="000D601F">
        <w:rPr>
          <w:bCs/>
          <w:sz w:val="28"/>
          <w:szCs w:val="28"/>
          <w:lang w:val="uk-UA" w:eastAsia="uk-UA"/>
        </w:rPr>
        <w:t xml:space="preserve"> 8</w:t>
      </w:r>
      <w:r w:rsidR="00104C6D" w:rsidRPr="000D601F">
        <w:rPr>
          <w:bCs/>
          <w:sz w:val="28"/>
          <w:szCs w:val="28"/>
          <w:lang w:val="uk-UA" w:eastAsia="uk-UA"/>
        </w:rPr>
        <w:t>7</w:t>
      </w:r>
      <w:r w:rsidRPr="000D601F">
        <w:rPr>
          <w:bCs/>
          <w:sz w:val="28"/>
          <w:szCs w:val="28"/>
          <w:lang w:val="uk-UA" w:eastAsia="uk-UA"/>
        </w:rPr>
        <w:t xml:space="preserve"> зразках сечі </w:t>
      </w:r>
      <w:r w:rsidR="00344360" w:rsidRPr="000D601F">
        <w:rPr>
          <w:bCs/>
          <w:sz w:val="28"/>
          <w:szCs w:val="28"/>
          <w:lang w:val="uk-UA" w:eastAsia="uk-UA"/>
        </w:rPr>
        <w:t>від 6</w:t>
      </w:r>
      <w:r w:rsidR="00104C6D" w:rsidRPr="000D601F">
        <w:rPr>
          <w:bCs/>
          <w:sz w:val="28"/>
          <w:szCs w:val="28"/>
          <w:lang w:val="uk-UA" w:eastAsia="uk-UA"/>
        </w:rPr>
        <w:t>4</w:t>
      </w:r>
      <w:r w:rsidR="00D04F50" w:rsidRPr="000D601F">
        <w:rPr>
          <w:bCs/>
          <w:sz w:val="28"/>
          <w:szCs w:val="28"/>
          <w:lang w:val="uk-UA" w:eastAsia="uk-UA"/>
        </w:rPr>
        <w:t xml:space="preserve"> </w:t>
      </w:r>
      <w:r w:rsidRPr="000D601F">
        <w:rPr>
          <w:bCs/>
          <w:sz w:val="28"/>
          <w:szCs w:val="28"/>
          <w:lang w:val="uk-UA" w:eastAsia="uk-UA"/>
        </w:rPr>
        <w:t>хворих на ГНП</w:t>
      </w:r>
      <w:r w:rsidR="00D04F50" w:rsidRPr="000D601F">
        <w:rPr>
          <w:bCs/>
          <w:sz w:val="28"/>
          <w:szCs w:val="28"/>
          <w:lang w:val="uk-UA" w:eastAsia="uk-UA"/>
        </w:rPr>
        <w:t xml:space="preserve"> та 23 жінок референтної групи</w:t>
      </w:r>
      <w:r w:rsidRPr="000D601F">
        <w:rPr>
          <w:bCs/>
          <w:sz w:val="28"/>
          <w:szCs w:val="28"/>
          <w:lang w:val="uk-UA" w:eastAsia="uk-UA"/>
        </w:rPr>
        <w:t xml:space="preserve">. </w:t>
      </w:r>
      <w:r w:rsidR="00D04F50" w:rsidRPr="000D601F">
        <w:rPr>
          <w:bCs/>
          <w:sz w:val="28"/>
          <w:szCs w:val="28"/>
          <w:lang w:val="uk-UA" w:eastAsia="uk-UA"/>
        </w:rPr>
        <w:t xml:space="preserve">Виконано 656 досліджень біологічного матріалу. </w:t>
      </w:r>
      <w:r w:rsidRPr="000D601F">
        <w:rPr>
          <w:bCs/>
          <w:sz w:val="28"/>
          <w:szCs w:val="28"/>
          <w:lang w:val="uk-UA" w:eastAsia="uk-UA"/>
        </w:rPr>
        <w:t>Аналіз о</w:t>
      </w:r>
      <w:r w:rsidR="00BB4F4B" w:rsidRPr="000D601F">
        <w:rPr>
          <w:bCs/>
          <w:sz w:val="28"/>
          <w:szCs w:val="28"/>
          <w:lang w:val="uk-UA" w:eastAsia="uk-UA"/>
        </w:rPr>
        <w:t>держаних</w:t>
      </w:r>
      <w:r w:rsidRPr="000D601F">
        <w:rPr>
          <w:bCs/>
          <w:sz w:val="28"/>
          <w:szCs w:val="28"/>
          <w:lang w:val="uk-UA" w:eastAsia="uk-UA"/>
        </w:rPr>
        <w:t xml:space="preserve"> даних проводили залежно від анамнезу</w:t>
      </w:r>
      <w:r w:rsidRPr="00784005">
        <w:rPr>
          <w:bCs/>
          <w:sz w:val="28"/>
          <w:szCs w:val="28"/>
          <w:lang w:val="uk-UA" w:eastAsia="uk-UA"/>
        </w:rPr>
        <w:t xml:space="preserve"> захворювання, варіанта клінічного перебігу гострого пієлонефриту та таксономічної належності збудників, виявлених у сечових</w:t>
      </w:r>
      <w:r w:rsidRPr="00A462E6">
        <w:rPr>
          <w:bCs/>
          <w:sz w:val="28"/>
          <w:szCs w:val="28"/>
          <w:lang w:val="uk-UA" w:eastAsia="uk-UA"/>
        </w:rPr>
        <w:t xml:space="preserve"> шляхах за результатами мікробіологічної діагностики.</w:t>
      </w:r>
    </w:p>
    <w:p w14:paraId="0DD99634" w14:textId="6FCB9C0F" w:rsidR="00A462E6" w:rsidRPr="00A462E6" w:rsidRDefault="00A462E6" w:rsidP="00344360">
      <w:pPr>
        <w:widowControl/>
        <w:tabs>
          <w:tab w:val="left" w:pos="180"/>
        </w:tabs>
        <w:autoSpaceDE/>
        <w:autoSpaceDN/>
        <w:adjustRightInd/>
        <w:spacing w:after="0" w:line="360" w:lineRule="auto"/>
        <w:ind w:firstLine="720"/>
        <w:jc w:val="both"/>
        <w:rPr>
          <w:sz w:val="28"/>
          <w:szCs w:val="28"/>
          <w:lang w:val="uk-UA" w:eastAsia="uk-UA"/>
        </w:rPr>
        <w:sectPr w:rsidR="00A462E6" w:rsidRPr="00A462E6" w:rsidSect="00A43CCF">
          <w:headerReference w:type="even" r:id="rId38"/>
          <w:headerReference w:type="default" r:id="rId39"/>
          <w:pgSz w:w="11906" w:h="16838"/>
          <w:pgMar w:top="1134" w:right="680" w:bottom="1134" w:left="1418" w:header="709" w:footer="709" w:gutter="0"/>
          <w:cols w:space="708"/>
          <w:docGrid w:linePitch="360"/>
        </w:sectPr>
      </w:pPr>
      <w:r w:rsidRPr="00A462E6">
        <w:rPr>
          <w:bCs/>
          <w:sz w:val="28"/>
          <w:szCs w:val="28"/>
          <w:lang w:val="uk-UA" w:eastAsia="uk-UA"/>
        </w:rPr>
        <w:t>При дослідженні сечі</w:t>
      </w:r>
      <w:r w:rsidR="007B257D">
        <w:rPr>
          <w:bCs/>
          <w:sz w:val="28"/>
          <w:szCs w:val="28"/>
          <w:lang w:val="uk-UA" w:eastAsia="uk-UA"/>
        </w:rPr>
        <w:t xml:space="preserve"> </w:t>
      </w:r>
      <w:r w:rsidRPr="00A462E6">
        <w:rPr>
          <w:bCs/>
          <w:sz w:val="28"/>
          <w:szCs w:val="28"/>
          <w:lang w:val="uk-UA" w:eastAsia="uk-UA"/>
        </w:rPr>
        <w:t>залежно від анамнезу ви</w:t>
      </w:r>
      <w:r w:rsidR="00D45890">
        <w:rPr>
          <w:bCs/>
          <w:sz w:val="28"/>
          <w:szCs w:val="28"/>
          <w:lang w:val="uk-UA" w:eastAsia="uk-UA"/>
        </w:rPr>
        <w:t>значено</w:t>
      </w:r>
      <w:r w:rsidRPr="00A462E6">
        <w:rPr>
          <w:bCs/>
          <w:sz w:val="28"/>
          <w:szCs w:val="28"/>
          <w:lang w:val="uk-UA" w:eastAsia="uk-UA"/>
        </w:rPr>
        <w:t xml:space="preserve"> достовірне зростання багатьох гуморальних факторів неспецифічного імунітету: С3-компонента комплементу, лактоферину, лізоциму та мієлопероксидази (МПО) відносно показників групи здорових жінок (табл. 5.3). Тільки у пацієнток І групи рівень МПО не досяг статистично значущої різниці з контролем </w:t>
      </w:r>
      <w:r w:rsidR="00D45890">
        <w:rPr>
          <w:bCs/>
          <w:sz w:val="28"/>
          <w:szCs w:val="28"/>
          <w:lang w:val="uk-UA" w:eastAsia="uk-UA"/>
        </w:rPr>
        <w:t xml:space="preserve"> </w:t>
      </w:r>
      <w:r w:rsidR="00344360" w:rsidRPr="00A462E6">
        <w:rPr>
          <w:bCs/>
          <w:sz w:val="28"/>
          <w:szCs w:val="28"/>
          <w:lang w:val="uk-UA" w:eastAsia="uk-UA"/>
        </w:rPr>
        <w:t>(р=0,055).</w:t>
      </w:r>
    </w:p>
    <w:p w14:paraId="6B1D2513" w14:textId="7687F68C" w:rsidR="00A462E6" w:rsidRPr="00A462E6" w:rsidRDefault="00A462E6" w:rsidP="00FE0B25">
      <w:pPr>
        <w:widowControl/>
        <w:tabs>
          <w:tab w:val="left" w:pos="180"/>
          <w:tab w:val="left" w:pos="11982"/>
        </w:tabs>
        <w:autoSpaceDE/>
        <w:autoSpaceDN/>
        <w:adjustRightInd/>
        <w:spacing w:after="0" w:line="360" w:lineRule="auto"/>
        <w:rPr>
          <w:i/>
          <w:sz w:val="28"/>
          <w:szCs w:val="28"/>
          <w:lang w:val="uk-UA"/>
        </w:rPr>
      </w:pPr>
      <w:r w:rsidRPr="00A462E6">
        <w:rPr>
          <w:sz w:val="28"/>
          <w:szCs w:val="28"/>
          <w:lang w:val="uk-UA"/>
        </w:rPr>
        <w:lastRenderedPageBreak/>
        <w:t xml:space="preserve">                                                                                                                                                      </w:t>
      </w:r>
      <w:r w:rsidR="00036AF3">
        <w:rPr>
          <w:sz w:val="28"/>
          <w:szCs w:val="28"/>
          <w:lang w:val="uk-UA"/>
        </w:rPr>
        <w:t xml:space="preserve">             </w:t>
      </w:r>
      <w:r w:rsidRPr="00A462E6">
        <w:rPr>
          <w:sz w:val="28"/>
          <w:szCs w:val="28"/>
          <w:lang w:val="uk-UA"/>
        </w:rPr>
        <w:t xml:space="preserve"> </w:t>
      </w:r>
      <w:r w:rsidRPr="00A462E6">
        <w:rPr>
          <w:i/>
          <w:sz w:val="28"/>
          <w:szCs w:val="28"/>
          <w:lang w:val="uk-UA"/>
        </w:rPr>
        <w:t>Таблиця 5.3</w:t>
      </w:r>
      <w:r w:rsidRPr="00A462E6">
        <w:rPr>
          <w:i/>
          <w:sz w:val="28"/>
          <w:szCs w:val="28"/>
          <w:lang w:val="uk-UA"/>
        </w:rPr>
        <w:tab/>
      </w:r>
    </w:p>
    <w:p w14:paraId="58244037" w14:textId="4D932DD7" w:rsidR="00A462E6" w:rsidRPr="00A462E6" w:rsidRDefault="00344360" w:rsidP="00FE0B25">
      <w:pPr>
        <w:widowControl/>
        <w:tabs>
          <w:tab w:val="left" w:pos="180"/>
        </w:tabs>
        <w:autoSpaceDE/>
        <w:autoSpaceDN/>
        <w:adjustRightInd/>
        <w:spacing w:after="0" w:line="360" w:lineRule="auto"/>
        <w:rPr>
          <w:b/>
          <w:sz w:val="28"/>
          <w:szCs w:val="28"/>
          <w:lang w:val="uk-UA"/>
        </w:rPr>
      </w:pPr>
      <w:r>
        <w:rPr>
          <w:sz w:val="28"/>
          <w:szCs w:val="28"/>
          <w:lang w:val="uk-UA"/>
        </w:rPr>
        <w:t xml:space="preserve">   </w:t>
      </w:r>
      <w:r w:rsidR="00A462E6" w:rsidRPr="00A462E6">
        <w:rPr>
          <w:b/>
          <w:sz w:val="28"/>
          <w:szCs w:val="28"/>
          <w:lang w:val="uk-UA"/>
        </w:rPr>
        <w:t xml:space="preserve">Показники гуморальних факторів місцевого імунітету у сечі хворих на </w:t>
      </w:r>
      <w:r w:rsidR="00A462E6" w:rsidRPr="000D601F">
        <w:rPr>
          <w:b/>
          <w:color w:val="000000"/>
          <w:spacing w:val="-8"/>
          <w:sz w:val="28"/>
          <w:szCs w:val="28"/>
          <w:lang w:val="uk-UA" w:eastAsia="uk-UA"/>
        </w:rPr>
        <w:t>ГНП</w:t>
      </w:r>
      <w:r w:rsidR="00A462E6" w:rsidRPr="000D601F">
        <w:rPr>
          <w:b/>
          <w:sz w:val="28"/>
          <w:szCs w:val="28"/>
          <w:lang w:val="uk-UA"/>
        </w:rPr>
        <w:t xml:space="preserve"> </w:t>
      </w:r>
      <w:r w:rsidR="00BB4F4B" w:rsidRPr="000D601F">
        <w:rPr>
          <w:b/>
          <w:sz w:val="28"/>
          <w:szCs w:val="28"/>
          <w:lang w:val="uk-UA"/>
        </w:rPr>
        <w:t>(</w:t>
      </w:r>
      <w:r w:rsidR="00BB4F4B" w:rsidRPr="000D601F">
        <w:rPr>
          <w:b/>
          <w:sz w:val="28"/>
          <w:szCs w:val="28"/>
          <w:lang w:val="en-US"/>
        </w:rPr>
        <w:t>n</w:t>
      </w:r>
      <w:r w:rsidR="00104C6D" w:rsidRPr="000D601F">
        <w:rPr>
          <w:b/>
          <w:sz w:val="28"/>
          <w:szCs w:val="28"/>
          <w:lang w:val="uk-UA"/>
        </w:rPr>
        <w:t>=64</w:t>
      </w:r>
      <w:r w:rsidR="00BB4F4B" w:rsidRPr="000D601F">
        <w:rPr>
          <w:b/>
          <w:sz w:val="28"/>
          <w:szCs w:val="28"/>
          <w:lang w:val="uk-UA"/>
        </w:rPr>
        <w:t xml:space="preserve">) </w:t>
      </w:r>
      <w:r w:rsidR="00A462E6" w:rsidRPr="000D601F">
        <w:rPr>
          <w:b/>
          <w:sz w:val="28"/>
          <w:szCs w:val="28"/>
          <w:lang w:val="uk-UA"/>
        </w:rPr>
        <w:t>залежно</w:t>
      </w:r>
      <w:r w:rsidR="00A462E6" w:rsidRPr="00A462E6">
        <w:rPr>
          <w:b/>
          <w:sz w:val="28"/>
          <w:szCs w:val="28"/>
          <w:lang w:val="uk-UA"/>
        </w:rPr>
        <w:t xml:space="preserve"> анамнезу</w:t>
      </w:r>
    </w:p>
    <w:p w14:paraId="01C050A1" w14:textId="7BEB3167" w:rsidR="00A462E6" w:rsidRPr="00A462E6" w:rsidRDefault="00344360" w:rsidP="00FE0B25">
      <w:pPr>
        <w:widowControl/>
        <w:tabs>
          <w:tab w:val="left" w:pos="180"/>
        </w:tabs>
        <w:autoSpaceDE/>
        <w:autoSpaceDN/>
        <w:adjustRightInd/>
        <w:spacing w:after="0" w:line="360" w:lineRule="auto"/>
        <w:rPr>
          <w:b/>
          <w:bCs/>
          <w:color w:val="000000"/>
          <w:sz w:val="28"/>
          <w:szCs w:val="28"/>
          <w:lang w:val="uk-UA" w:eastAsia="uk-UA"/>
        </w:rPr>
      </w:pPr>
      <w:r>
        <w:rPr>
          <w:b/>
          <w:sz w:val="28"/>
          <w:szCs w:val="28"/>
          <w:lang w:val="uk-UA"/>
        </w:rPr>
        <w:t xml:space="preserve">                 </w:t>
      </w:r>
      <w:r w:rsidR="00A462E6" w:rsidRPr="00A462E6">
        <w:rPr>
          <w:b/>
          <w:sz w:val="28"/>
          <w:szCs w:val="28"/>
          <w:lang w:val="uk-UA"/>
        </w:rPr>
        <w:t xml:space="preserve">захворювання, </w:t>
      </w:r>
      <w:r w:rsidR="00A462E6" w:rsidRPr="00A462E6">
        <w:rPr>
          <w:b/>
          <w:bCs/>
          <w:sz w:val="28"/>
          <w:szCs w:val="28"/>
          <w:lang w:val="uk-UA" w:eastAsia="uk-UA"/>
        </w:rPr>
        <w:t xml:space="preserve">ВКП та результатів мікробіологічної діагностики </w:t>
      </w:r>
      <w:r w:rsidR="00A462E6" w:rsidRPr="00A462E6">
        <w:rPr>
          <w:b/>
          <w:sz w:val="28"/>
          <w:szCs w:val="28"/>
          <w:lang w:val="uk-UA"/>
        </w:rPr>
        <w:t>(</w:t>
      </w:r>
      <w:r w:rsidR="00A462E6" w:rsidRPr="00A462E6">
        <w:rPr>
          <w:b/>
          <w:i/>
          <w:sz w:val="28"/>
          <w:szCs w:val="28"/>
          <w:lang w:val="uk-UA"/>
        </w:rPr>
        <w:t>Ме</w:t>
      </w:r>
      <w:r w:rsidR="00A462E6" w:rsidRPr="00A462E6">
        <w:rPr>
          <w:b/>
          <w:sz w:val="28"/>
          <w:szCs w:val="28"/>
          <w:lang w:val="uk-UA"/>
        </w:rPr>
        <w:t>, 25% - 75%, р)</w:t>
      </w:r>
    </w:p>
    <w:tbl>
      <w:tblPr>
        <w:tblW w:w="128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99"/>
        <w:gridCol w:w="1701"/>
        <w:gridCol w:w="496"/>
        <w:gridCol w:w="2197"/>
        <w:gridCol w:w="767"/>
        <w:gridCol w:w="1926"/>
        <w:gridCol w:w="567"/>
        <w:gridCol w:w="2254"/>
      </w:tblGrid>
      <w:tr w:rsidR="00A462E6" w:rsidRPr="00A462E6" w14:paraId="36336514" w14:textId="77777777" w:rsidTr="00344360">
        <w:tc>
          <w:tcPr>
            <w:tcW w:w="2340" w:type="dxa"/>
            <w:shd w:val="clear" w:color="auto" w:fill="auto"/>
          </w:tcPr>
          <w:p w14:paraId="49E1F160"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Група хворих</w:t>
            </w:r>
          </w:p>
        </w:tc>
        <w:tc>
          <w:tcPr>
            <w:tcW w:w="599" w:type="dxa"/>
            <w:shd w:val="clear" w:color="auto" w:fill="auto"/>
          </w:tcPr>
          <w:p w14:paraId="7BF5D541"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n</w:t>
            </w:r>
          </w:p>
        </w:tc>
        <w:tc>
          <w:tcPr>
            <w:tcW w:w="1701" w:type="dxa"/>
            <w:shd w:val="clear" w:color="auto" w:fill="auto"/>
          </w:tcPr>
          <w:p w14:paraId="2103063E"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С3, нг/мл</w:t>
            </w:r>
          </w:p>
        </w:tc>
        <w:tc>
          <w:tcPr>
            <w:tcW w:w="496" w:type="dxa"/>
            <w:shd w:val="clear" w:color="auto" w:fill="auto"/>
          </w:tcPr>
          <w:p w14:paraId="0C133418"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n</w:t>
            </w:r>
          </w:p>
        </w:tc>
        <w:tc>
          <w:tcPr>
            <w:tcW w:w="2197" w:type="dxa"/>
            <w:shd w:val="clear" w:color="auto" w:fill="auto"/>
          </w:tcPr>
          <w:p w14:paraId="57C23FB4"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ЛФ, нг/мл</w:t>
            </w:r>
          </w:p>
        </w:tc>
        <w:tc>
          <w:tcPr>
            <w:tcW w:w="767" w:type="dxa"/>
            <w:shd w:val="clear" w:color="auto" w:fill="auto"/>
          </w:tcPr>
          <w:p w14:paraId="5212C511"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n</w:t>
            </w:r>
          </w:p>
        </w:tc>
        <w:tc>
          <w:tcPr>
            <w:tcW w:w="1926" w:type="dxa"/>
            <w:shd w:val="clear" w:color="auto" w:fill="auto"/>
          </w:tcPr>
          <w:p w14:paraId="351EED80"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Лізоцим, нг/мл</w:t>
            </w:r>
          </w:p>
        </w:tc>
        <w:tc>
          <w:tcPr>
            <w:tcW w:w="567" w:type="dxa"/>
            <w:shd w:val="clear" w:color="auto" w:fill="auto"/>
          </w:tcPr>
          <w:p w14:paraId="7E8A168C"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n</w:t>
            </w:r>
          </w:p>
        </w:tc>
        <w:tc>
          <w:tcPr>
            <w:tcW w:w="2254" w:type="dxa"/>
            <w:shd w:val="clear" w:color="auto" w:fill="auto"/>
          </w:tcPr>
          <w:p w14:paraId="128FEAE7"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МПО, нг/мл</w:t>
            </w:r>
          </w:p>
        </w:tc>
      </w:tr>
      <w:tr w:rsidR="00A462E6" w:rsidRPr="00A462E6" w14:paraId="47E4A3DF" w14:textId="77777777" w:rsidTr="00344360">
        <w:trPr>
          <w:trHeight w:val="328"/>
        </w:trPr>
        <w:tc>
          <w:tcPr>
            <w:tcW w:w="2340" w:type="dxa"/>
            <w:shd w:val="clear" w:color="auto" w:fill="auto"/>
          </w:tcPr>
          <w:p w14:paraId="6CB97CD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w:t>
            </w:r>
          </w:p>
        </w:tc>
        <w:tc>
          <w:tcPr>
            <w:tcW w:w="599" w:type="dxa"/>
            <w:shd w:val="clear" w:color="auto" w:fill="auto"/>
          </w:tcPr>
          <w:p w14:paraId="22F7366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w:t>
            </w:r>
          </w:p>
        </w:tc>
        <w:tc>
          <w:tcPr>
            <w:tcW w:w="1701" w:type="dxa"/>
            <w:shd w:val="clear" w:color="auto" w:fill="auto"/>
          </w:tcPr>
          <w:p w14:paraId="00EDB48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w:t>
            </w:r>
          </w:p>
        </w:tc>
        <w:tc>
          <w:tcPr>
            <w:tcW w:w="496" w:type="dxa"/>
            <w:shd w:val="clear" w:color="auto" w:fill="auto"/>
          </w:tcPr>
          <w:p w14:paraId="3A32721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4</w:t>
            </w:r>
          </w:p>
        </w:tc>
        <w:tc>
          <w:tcPr>
            <w:tcW w:w="2197" w:type="dxa"/>
            <w:shd w:val="clear" w:color="auto" w:fill="auto"/>
          </w:tcPr>
          <w:p w14:paraId="3C506D5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w:t>
            </w:r>
          </w:p>
        </w:tc>
        <w:tc>
          <w:tcPr>
            <w:tcW w:w="767" w:type="dxa"/>
            <w:shd w:val="clear" w:color="auto" w:fill="auto"/>
          </w:tcPr>
          <w:p w14:paraId="747EBD3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926" w:type="dxa"/>
            <w:shd w:val="clear" w:color="auto" w:fill="auto"/>
          </w:tcPr>
          <w:p w14:paraId="3D2E3D2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567" w:type="dxa"/>
            <w:shd w:val="clear" w:color="auto" w:fill="auto"/>
          </w:tcPr>
          <w:p w14:paraId="31EBD38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2254" w:type="dxa"/>
            <w:shd w:val="clear" w:color="auto" w:fill="auto"/>
          </w:tcPr>
          <w:p w14:paraId="3F1FF41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9</w:t>
            </w:r>
          </w:p>
        </w:tc>
      </w:tr>
      <w:tr w:rsidR="00A462E6" w:rsidRPr="00A462E6" w14:paraId="7547CE78" w14:textId="77777777" w:rsidTr="00344360">
        <w:tc>
          <w:tcPr>
            <w:tcW w:w="2340" w:type="dxa"/>
            <w:shd w:val="clear" w:color="auto" w:fill="auto"/>
          </w:tcPr>
          <w:p w14:paraId="296F89B7" w14:textId="53C3B540" w:rsidR="00A462E6" w:rsidRPr="00A462E6" w:rsidRDefault="00036AF3" w:rsidP="00A462E6">
            <w:pPr>
              <w:widowControl/>
              <w:autoSpaceDE/>
              <w:autoSpaceDN/>
              <w:adjustRightInd/>
              <w:spacing w:after="0"/>
              <w:rPr>
                <w:sz w:val="24"/>
                <w:szCs w:val="24"/>
                <w:lang w:val="uk-UA"/>
              </w:rPr>
            </w:pPr>
            <w:r>
              <w:rPr>
                <w:sz w:val="24"/>
                <w:szCs w:val="24"/>
                <w:lang w:val="uk-UA"/>
              </w:rPr>
              <w:t>Референт</w:t>
            </w:r>
            <w:r w:rsidR="00A462E6" w:rsidRPr="00A462E6">
              <w:rPr>
                <w:sz w:val="24"/>
                <w:szCs w:val="24"/>
                <w:lang w:val="uk-UA"/>
              </w:rPr>
              <w:t>на група</w:t>
            </w:r>
          </w:p>
        </w:tc>
        <w:tc>
          <w:tcPr>
            <w:tcW w:w="599" w:type="dxa"/>
            <w:shd w:val="clear" w:color="auto" w:fill="auto"/>
          </w:tcPr>
          <w:p w14:paraId="3702F3F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12</w:t>
            </w:r>
          </w:p>
        </w:tc>
        <w:tc>
          <w:tcPr>
            <w:tcW w:w="1701" w:type="dxa"/>
            <w:shd w:val="clear" w:color="auto" w:fill="auto"/>
          </w:tcPr>
          <w:p w14:paraId="075542D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5,0</w:t>
            </w:r>
          </w:p>
          <w:p w14:paraId="6CF0EC5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1,15 – 11,50</w:t>
            </w:r>
          </w:p>
        </w:tc>
        <w:tc>
          <w:tcPr>
            <w:tcW w:w="496" w:type="dxa"/>
            <w:shd w:val="clear" w:color="auto" w:fill="auto"/>
          </w:tcPr>
          <w:p w14:paraId="71A8C4F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w:t>
            </w:r>
          </w:p>
        </w:tc>
        <w:tc>
          <w:tcPr>
            <w:tcW w:w="2197" w:type="dxa"/>
            <w:shd w:val="clear" w:color="auto" w:fill="auto"/>
          </w:tcPr>
          <w:p w14:paraId="72980F8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w:t>
            </w:r>
          </w:p>
          <w:p w14:paraId="4E981D2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 – 1,0</w:t>
            </w:r>
          </w:p>
        </w:tc>
        <w:tc>
          <w:tcPr>
            <w:tcW w:w="767" w:type="dxa"/>
            <w:shd w:val="clear" w:color="auto" w:fill="auto"/>
          </w:tcPr>
          <w:p w14:paraId="3CA4730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w:t>
            </w:r>
          </w:p>
        </w:tc>
        <w:tc>
          <w:tcPr>
            <w:tcW w:w="1926" w:type="dxa"/>
            <w:shd w:val="clear" w:color="auto" w:fill="auto"/>
          </w:tcPr>
          <w:p w14:paraId="0BDCF2E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1,15</w:t>
            </w:r>
          </w:p>
          <w:p w14:paraId="365EBC2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0,75 – 5,8</w:t>
            </w:r>
          </w:p>
        </w:tc>
        <w:tc>
          <w:tcPr>
            <w:tcW w:w="567" w:type="dxa"/>
            <w:shd w:val="clear" w:color="auto" w:fill="auto"/>
          </w:tcPr>
          <w:p w14:paraId="6B657EF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w:t>
            </w:r>
          </w:p>
        </w:tc>
        <w:tc>
          <w:tcPr>
            <w:tcW w:w="2254" w:type="dxa"/>
            <w:shd w:val="clear" w:color="auto" w:fill="auto"/>
          </w:tcPr>
          <w:p w14:paraId="2FC465D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w:t>
            </w:r>
          </w:p>
          <w:p w14:paraId="1C83545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 – 10,0</w:t>
            </w:r>
          </w:p>
        </w:tc>
      </w:tr>
      <w:tr w:rsidR="00A462E6" w:rsidRPr="00A462E6" w14:paraId="5684AF1E" w14:textId="77777777" w:rsidTr="00344360">
        <w:trPr>
          <w:trHeight w:val="339"/>
        </w:trPr>
        <w:tc>
          <w:tcPr>
            <w:tcW w:w="12847" w:type="dxa"/>
            <w:gridSpan w:val="9"/>
            <w:shd w:val="clear" w:color="auto" w:fill="auto"/>
          </w:tcPr>
          <w:p w14:paraId="5EC8C043" w14:textId="77777777" w:rsidR="00A462E6" w:rsidRPr="00C5649E" w:rsidRDefault="00A462E6" w:rsidP="00A462E6">
            <w:pPr>
              <w:widowControl/>
              <w:tabs>
                <w:tab w:val="left" w:pos="180"/>
              </w:tabs>
              <w:autoSpaceDE/>
              <w:autoSpaceDN/>
              <w:adjustRightInd/>
              <w:spacing w:after="0"/>
              <w:jc w:val="center"/>
              <w:rPr>
                <w:sz w:val="28"/>
                <w:szCs w:val="28"/>
                <w:lang w:val="uk-UA" w:eastAsia="uk-UA"/>
              </w:rPr>
            </w:pPr>
            <w:r w:rsidRPr="00C5649E">
              <w:rPr>
                <w:sz w:val="28"/>
                <w:szCs w:val="28"/>
                <w:lang w:val="uk-UA"/>
              </w:rPr>
              <w:t>Анамнез</w:t>
            </w:r>
            <w:r w:rsidR="00C5649E" w:rsidRPr="00C5649E">
              <w:rPr>
                <w:sz w:val="28"/>
                <w:szCs w:val="28"/>
                <w:lang w:val="uk-UA"/>
              </w:rPr>
              <w:t xml:space="preserve"> ГНП</w:t>
            </w:r>
          </w:p>
        </w:tc>
      </w:tr>
      <w:tr w:rsidR="00A462E6" w:rsidRPr="00A462E6" w14:paraId="3FFFFD2A" w14:textId="77777777" w:rsidTr="00344360">
        <w:tc>
          <w:tcPr>
            <w:tcW w:w="2340" w:type="dxa"/>
            <w:shd w:val="clear" w:color="auto" w:fill="auto"/>
          </w:tcPr>
          <w:p w14:paraId="3B3EF780"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Група І</w:t>
            </w:r>
          </w:p>
        </w:tc>
        <w:tc>
          <w:tcPr>
            <w:tcW w:w="599" w:type="dxa"/>
            <w:shd w:val="clear" w:color="auto" w:fill="auto"/>
          </w:tcPr>
          <w:p w14:paraId="79A9CF0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29</w:t>
            </w:r>
          </w:p>
        </w:tc>
        <w:tc>
          <w:tcPr>
            <w:tcW w:w="1701" w:type="dxa"/>
            <w:shd w:val="clear" w:color="auto" w:fill="auto"/>
          </w:tcPr>
          <w:p w14:paraId="02781E1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23,0  *</w:t>
            </w:r>
          </w:p>
          <w:p w14:paraId="5527AE46"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9,0 – 283,0</w:t>
            </w:r>
          </w:p>
          <w:p w14:paraId="6E55A3A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р=0,006</w:t>
            </w:r>
          </w:p>
        </w:tc>
        <w:tc>
          <w:tcPr>
            <w:tcW w:w="496" w:type="dxa"/>
            <w:shd w:val="clear" w:color="auto" w:fill="auto"/>
          </w:tcPr>
          <w:p w14:paraId="6674F21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29</w:t>
            </w:r>
          </w:p>
        </w:tc>
        <w:tc>
          <w:tcPr>
            <w:tcW w:w="2197" w:type="dxa"/>
            <w:shd w:val="clear" w:color="auto" w:fill="auto"/>
          </w:tcPr>
          <w:p w14:paraId="2F778EA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85,0 *</w:t>
            </w:r>
          </w:p>
          <w:p w14:paraId="18A88F03"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18,2 – 251,0</w:t>
            </w:r>
          </w:p>
          <w:p w14:paraId="1583209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6286D53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w:t>
            </w:r>
          </w:p>
        </w:tc>
        <w:tc>
          <w:tcPr>
            <w:tcW w:w="1926" w:type="dxa"/>
            <w:shd w:val="clear" w:color="auto" w:fill="auto"/>
          </w:tcPr>
          <w:p w14:paraId="69AD8E7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39,5 *</w:t>
            </w:r>
          </w:p>
          <w:p w14:paraId="423E767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18,5 – 125,0</w:t>
            </w:r>
          </w:p>
          <w:p w14:paraId="715499C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shd w:val="clear" w:color="auto" w:fill="auto"/>
          </w:tcPr>
          <w:p w14:paraId="559BAD7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w:t>
            </w:r>
          </w:p>
        </w:tc>
        <w:tc>
          <w:tcPr>
            <w:tcW w:w="2254" w:type="dxa"/>
            <w:shd w:val="clear" w:color="auto" w:fill="auto"/>
          </w:tcPr>
          <w:p w14:paraId="5059E5ED"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24,0</w:t>
            </w:r>
            <w:r w:rsidRPr="00A462E6">
              <w:rPr>
                <w:color w:val="FF0000"/>
                <w:sz w:val="24"/>
                <w:szCs w:val="24"/>
                <w:lang w:val="uk-UA" w:eastAsia="uk-UA"/>
              </w:rPr>
              <w:t xml:space="preserve"> </w:t>
            </w:r>
          </w:p>
          <w:p w14:paraId="23D6841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 – 70,0</w:t>
            </w:r>
          </w:p>
          <w:p w14:paraId="7795919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р=0,055</w:t>
            </w:r>
          </w:p>
        </w:tc>
      </w:tr>
      <w:tr w:rsidR="00A462E6" w:rsidRPr="00A462E6" w14:paraId="35A864B2" w14:textId="77777777" w:rsidTr="00344360">
        <w:tc>
          <w:tcPr>
            <w:tcW w:w="2340" w:type="dxa"/>
            <w:shd w:val="clear" w:color="auto" w:fill="auto"/>
          </w:tcPr>
          <w:p w14:paraId="5AA018E3"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Група ІІ</w:t>
            </w:r>
          </w:p>
        </w:tc>
        <w:tc>
          <w:tcPr>
            <w:tcW w:w="599" w:type="dxa"/>
            <w:shd w:val="clear" w:color="auto" w:fill="auto"/>
          </w:tcPr>
          <w:p w14:paraId="4AE7942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w:t>
            </w:r>
          </w:p>
        </w:tc>
        <w:tc>
          <w:tcPr>
            <w:tcW w:w="1701" w:type="dxa"/>
            <w:shd w:val="clear" w:color="auto" w:fill="auto"/>
          </w:tcPr>
          <w:p w14:paraId="312AA3C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42,0  *</w:t>
            </w:r>
          </w:p>
          <w:p w14:paraId="4BD92749"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5,0 – 325,0</w:t>
            </w:r>
          </w:p>
          <w:p w14:paraId="64C5053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р=0,034</w:t>
            </w:r>
          </w:p>
        </w:tc>
        <w:tc>
          <w:tcPr>
            <w:tcW w:w="496" w:type="dxa"/>
            <w:shd w:val="clear" w:color="auto" w:fill="auto"/>
          </w:tcPr>
          <w:p w14:paraId="756700A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14</w:t>
            </w:r>
          </w:p>
        </w:tc>
        <w:tc>
          <w:tcPr>
            <w:tcW w:w="2197" w:type="dxa"/>
            <w:shd w:val="clear" w:color="auto" w:fill="auto"/>
          </w:tcPr>
          <w:p w14:paraId="0B91CEE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137,0 *</w:t>
            </w:r>
          </w:p>
          <w:p w14:paraId="73BC5175"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25,0 – 310,0</w:t>
            </w:r>
          </w:p>
          <w:p w14:paraId="1A8DDCE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4F607D3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1926" w:type="dxa"/>
            <w:shd w:val="clear" w:color="auto" w:fill="auto"/>
          </w:tcPr>
          <w:p w14:paraId="43B12F2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43,4 *</w:t>
            </w:r>
          </w:p>
          <w:p w14:paraId="7F6BBD0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10,6 – 108,5</w:t>
            </w:r>
          </w:p>
          <w:p w14:paraId="633F435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shd w:val="clear" w:color="auto" w:fill="auto"/>
          </w:tcPr>
          <w:p w14:paraId="0D06D78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2254" w:type="dxa"/>
            <w:shd w:val="clear" w:color="auto" w:fill="auto"/>
          </w:tcPr>
          <w:p w14:paraId="5A87A3C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38,0 *</w:t>
            </w:r>
          </w:p>
          <w:p w14:paraId="20A39AB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13,0 – 139,5</w:t>
            </w:r>
          </w:p>
          <w:p w14:paraId="3F72E42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р=0,004</w:t>
            </w:r>
          </w:p>
        </w:tc>
      </w:tr>
      <w:tr w:rsidR="00A462E6" w:rsidRPr="00A462E6" w14:paraId="1F35CC94" w14:textId="77777777" w:rsidTr="00344360">
        <w:tc>
          <w:tcPr>
            <w:tcW w:w="2340" w:type="dxa"/>
            <w:shd w:val="clear" w:color="auto" w:fill="auto"/>
          </w:tcPr>
          <w:p w14:paraId="182BCC0B"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Група ІІІ</w:t>
            </w:r>
          </w:p>
        </w:tc>
        <w:tc>
          <w:tcPr>
            <w:tcW w:w="599" w:type="dxa"/>
            <w:shd w:val="clear" w:color="auto" w:fill="auto"/>
          </w:tcPr>
          <w:p w14:paraId="633F917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20</w:t>
            </w:r>
          </w:p>
        </w:tc>
        <w:tc>
          <w:tcPr>
            <w:tcW w:w="1701" w:type="dxa"/>
            <w:shd w:val="clear" w:color="auto" w:fill="auto"/>
          </w:tcPr>
          <w:p w14:paraId="18BD844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22,8  *</w:t>
            </w:r>
          </w:p>
          <w:p w14:paraId="3987D0FD"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8,2 – 246,0</w:t>
            </w:r>
          </w:p>
          <w:p w14:paraId="2A693AC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р=0,002</w:t>
            </w:r>
          </w:p>
        </w:tc>
        <w:tc>
          <w:tcPr>
            <w:tcW w:w="496" w:type="dxa"/>
            <w:shd w:val="clear" w:color="auto" w:fill="auto"/>
          </w:tcPr>
          <w:p w14:paraId="2201897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21</w:t>
            </w:r>
          </w:p>
        </w:tc>
        <w:tc>
          <w:tcPr>
            <w:tcW w:w="2197" w:type="dxa"/>
            <w:shd w:val="clear" w:color="auto" w:fill="auto"/>
          </w:tcPr>
          <w:p w14:paraId="3004510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50,0  *</w:t>
            </w:r>
          </w:p>
          <w:p w14:paraId="30A58AD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25,0 – 205,0</w:t>
            </w:r>
          </w:p>
          <w:p w14:paraId="59CBC89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79DA75E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926" w:type="dxa"/>
            <w:shd w:val="clear" w:color="auto" w:fill="auto"/>
          </w:tcPr>
          <w:p w14:paraId="4CEA429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23,6 *</w:t>
            </w:r>
          </w:p>
          <w:p w14:paraId="52085CC3"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11,8 – 41,0</w:t>
            </w:r>
          </w:p>
          <w:p w14:paraId="25DB858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w:t>
            </w:r>
            <w:r w:rsidRPr="00A462E6">
              <w:rPr>
                <w:sz w:val="24"/>
                <w:szCs w:val="24"/>
                <w:lang w:val="en-US" w:eastAsia="uk-UA"/>
              </w:rPr>
              <w:t>,001</w:t>
            </w:r>
          </w:p>
        </w:tc>
        <w:tc>
          <w:tcPr>
            <w:tcW w:w="567" w:type="dxa"/>
            <w:shd w:val="clear" w:color="auto" w:fill="auto"/>
          </w:tcPr>
          <w:p w14:paraId="719D3F1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2254" w:type="dxa"/>
            <w:shd w:val="clear" w:color="auto" w:fill="auto"/>
          </w:tcPr>
          <w:p w14:paraId="388B1D8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28,0 *</w:t>
            </w:r>
          </w:p>
          <w:p w14:paraId="4BF92773"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26,0 – 35,0</w:t>
            </w:r>
          </w:p>
          <w:p w14:paraId="306B4B5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р=0,007</w:t>
            </w:r>
          </w:p>
        </w:tc>
      </w:tr>
      <w:tr w:rsidR="00A462E6" w:rsidRPr="00A462E6" w14:paraId="149BBBAF" w14:textId="77777777" w:rsidTr="00344360">
        <w:trPr>
          <w:trHeight w:val="251"/>
        </w:trPr>
        <w:tc>
          <w:tcPr>
            <w:tcW w:w="12847" w:type="dxa"/>
            <w:gridSpan w:val="9"/>
            <w:shd w:val="clear" w:color="auto" w:fill="auto"/>
          </w:tcPr>
          <w:p w14:paraId="6DF6154A" w14:textId="77777777" w:rsidR="00A462E6" w:rsidRPr="00C5649E" w:rsidRDefault="00A462E6" w:rsidP="00A462E6">
            <w:pPr>
              <w:widowControl/>
              <w:autoSpaceDE/>
              <w:autoSpaceDN/>
              <w:adjustRightInd/>
              <w:spacing w:after="0"/>
              <w:jc w:val="center"/>
              <w:rPr>
                <w:sz w:val="28"/>
                <w:szCs w:val="28"/>
                <w:lang w:val="uk-UA"/>
              </w:rPr>
            </w:pPr>
            <w:r w:rsidRPr="00C5649E">
              <w:rPr>
                <w:sz w:val="28"/>
                <w:szCs w:val="28"/>
                <w:lang w:val="uk-UA"/>
              </w:rPr>
              <w:t>Варіант клінічного перебігу</w:t>
            </w:r>
          </w:p>
        </w:tc>
      </w:tr>
      <w:tr w:rsidR="00A462E6" w:rsidRPr="00A462E6" w14:paraId="61B14CAA" w14:textId="77777777" w:rsidTr="00344360">
        <w:tc>
          <w:tcPr>
            <w:tcW w:w="2340" w:type="dxa"/>
            <w:shd w:val="clear" w:color="auto" w:fill="auto"/>
          </w:tcPr>
          <w:p w14:paraId="357BEF8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Легкий</w:t>
            </w:r>
          </w:p>
        </w:tc>
        <w:tc>
          <w:tcPr>
            <w:tcW w:w="599" w:type="dxa"/>
            <w:shd w:val="clear" w:color="auto" w:fill="auto"/>
          </w:tcPr>
          <w:p w14:paraId="6EA10EC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22</w:t>
            </w:r>
          </w:p>
        </w:tc>
        <w:tc>
          <w:tcPr>
            <w:tcW w:w="1701" w:type="dxa"/>
            <w:shd w:val="clear" w:color="auto" w:fill="auto"/>
          </w:tcPr>
          <w:p w14:paraId="33C077A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31,0  *</w:t>
            </w:r>
          </w:p>
          <w:p w14:paraId="79BB24A5"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8,4 – 426,0</w:t>
            </w:r>
          </w:p>
          <w:p w14:paraId="1B79CC2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р=0,007</w:t>
            </w:r>
          </w:p>
        </w:tc>
        <w:tc>
          <w:tcPr>
            <w:tcW w:w="496" w:type="dxa"/>
            <w:shd w:val="clear" w:color="auto" w:fill="auto"/>
          </w:tcPr>
          <w:p w14:paraId="2A98969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22</w:t>
            </w:r>
          </w:p>
        </w:tc>
        <w:tc>
          <w:tcPr>
            <w:tcW w:w="2197" w:type="dxa"/>
            <w:shd w:val="clear" w:color="auto" w:fill="auto"/>
          </w:tcPr>
          <w:p w14:paraId="3AD68DE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114,5 *</w:t>
            </w:r>
          </w:p>
          <w:p w14:paraId="540DB4D9"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25,0 – 205,0</w:t>
            </w:r>
          </w:p>
          <w:p w14:paraId="2CDFC6F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1FDFEAC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1926" w:type="dxa"/>
            <w:shd w:val="clear" w:color="auto" w:fill="auto"/>
          </w:tcPr>
          <w:p w14:paraId="6C3EF5B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40,3 *</w:t>
            </w:r>
          </w:p>
          <w:p w14:paraId="4664448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23,6 – 77,4</w:t>
            </w:r>
          </w:p>
          <w:p w14:paraId="0FA5653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shd w:val="clear" w:color="auto" w:fill="auto"/>
          </w:tcPr>
          <w:p w14:paraId="572943C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2254" w:type="dxa"/>
            <w:shd w:val="clear" w:color="auto" w:fill="auto"/>
          </w:tcPr>
          <w:p w14:paraId="6519FDB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49,0 *</w:t>
            </w:r>
          </w:p>
          <w:p w14:paraId="31280A5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22,5 – 97,2</w:t>
            </w:r>
          </w:p>
          <w:p w14:paraId="682154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р=0,017</w:t>
            </w:r>
          </w:p>
        </w:tc>
      </w:tr>
      <w:tr w:rsidR="00A462E6" w:rsidRPr="00A462E6" w14:paraId="7347B4CD" w14:textId="77777777" w:rsidTr="00FE0B25">
        <w:tc>
          <w:tcPr>
            <w:tcW w:w="2340" w:type="dxa"/>
            <w:tcBorders>
              <w:bottom w:val="single" w:sz="4" w:space="0" w:color="auto"/>
            </w:tcBorders>
            <w:shd w:val="clear" w:color="auto" w:fill="auto"/>
          </w:tcPr>
          <w:p w14:paraId="69D6F8E3"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Середньої важкості</w:t>
            </w:r>
          </w:p>
        </w:tc>
        <w:tc>
          <w:tcPr>
            <w:tcW w:w="599" w:type="dxa"/>
            <w:tcBorders>
              <w:bottom w:val="single" w:sz="4" w:space="0" w:color="auto"/>
            </w:tcBorders>
            <w:shd w:val="clear" w:color="auto" w:fill="auto"/>
          </w:tcPr>
          <w:p w14:paraId="7717023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30</w:t>
            </w:r>
          </w:p>
        </w:tc>
        <w:tc>
          <w:tcPr>
            <w:tcW w:w="1701" w:type="dxa"/>
            <w:tcBorders>
              <w:bottom w:val="single" w:sz="4" w:space="0" w:color="auto"/>
            </w:tcBorders>
            <w:shd w:val="clear" w:color="auto" w:fill="auto"/>
          </w:tcPr>
          <w:p w14:paraId="48BCEB7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22,5  *</w:t>
            </w:r>
          </w:p>
          <w:p w14:paraId="12A14ACF"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6,0 – 283,0</w:t>
            </w:r>
          </w:p>
          <w:p w14:paraId="50BFAB3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р=0,004</w:t>
            </w:r>
          </w:p>
        </w:tc>
        <w:tc>
          <w:tcPr>
            <w:tcW w:w="496" w:type="dxa"/>
            <w:tcBorders>
              <w:bottom w:val="single" w:sz="4" w:space="0" w:color="auto"/>
            </w:tcBorders>
            <w:shd w:val="clear" w:color="auto" w:fill="auto"/>
          </w:tcPr>
          <w:p w14:paraId="6418F3F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32</w:t>
            </w:r>
          </w:p>
        </w:tc>
        <w:tc>
          <w:tcPr>
            <w:tcW w:w="2197" w:type="dxa"/>
            <w:tcBorders>
              <w:bottom w:val="single" w:sz="4" w:space="0" w:color="auto"/>
            </w:tcBorders>
            <w:shd w:val="clear" w:color="auto" w:fill="auto"/>
          </w:tcPr>
          <w:p w14:paraId="2C53218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90,0 *</w:t>
            </w:r>
          </w:p>
          <w:p w14:paraId="0C3AA5C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18,2 – 340,0</w:t>
            </w:r>
          </w:p>
          <w:p w14:paraId="40F71D7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tcBorders>
              <w:bottom w:val="single" w:sz="4" w:space="0" w:color="auto"/>
            </w:tcBorders>
            <w:shd w:val="clear" w:color="auto" w:fill="auto"/>
          </w:tcPr>
          <w:p w14:paraId="6332F57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w:t>
            </w:r>
          </w:p>
        </w:tc>
        <w:tc>
          <w:tcPr>
            <w:tcW w:w="1926" w:type="dxa"/>
            <w:tcBorders>
              <w:bottom w:val="single" w:sz="4" w:space="0" w:color="auto"/>
            </w:tcBorders>
            <w:shd w:val="clear" w:color="auto" w:fill="auto"/>
          </w:tcPr>
          <w:p w14:paraId="3500954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63,0 *</w:t>
            </w:r>
          </w:p>
          <w:p w14:paraId="726B889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18,5 – 136,0</w:t>
            </w:r>
          </w:p>
          <w:p w14:paraId="2264648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tcBorders>
              <w:bottom w:val="single" w:sz="4" w:space="0" w:color="auto"/>
            </w:tcBorders>
            <w:shd w:val="clear" w:color="auto" w:fill="auto"/>
          </w:tcPr>
          <w:p w14:paraId="0072183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w:t>
            </w:r>
          </w:p>
        </w:tc>
        <w:tc>
          <w:tcPr>
            <w:tcW w:w="2254" w:type="dxa"/>
            <w:tcBorders>
              <w:bottom w:val="single" w:sz="4" w:space="0" w:color="auto"/>
            </w:tcBorders>
            <w:shd w:val="clear" w:color="auto" w:fill="auto"/>
          </w:tcPr>
          <w:p w14:paraId="3417C92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41,0 *</w:t>
            </w:r>
          </w:p>
          <w:p w14:paraId="0F8CA87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11,0 – 185,0</w:t>
            </w:r>
          </w:p>
          <w:p w14:paraId="2227FDF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р=0,009</w:t>
            </w:r>
          </w:p>
        </w:tc>
      </w:tr>
      <w:tr w:rsidR="00A462E6" w:rsidRPr="00A462E6" w14:paraId="087E98E3" w14:textId="77777777" w:rsidTr="00FE0B25">
        <w:tc>
          <w:tcPr>
            <w:tcW w:w="2340" w:type="dxa"/>
            <w:tcBorders>
              <w:top w:val="single" w:sz="4" w:space="0" w:color="auto"/>
              <w:left w:val="single" w:sz="4" w:space="0" w:color="auto"/>
              <w:bottom w:val="single" w:sz="4" w:space="0" w:color="auto"/>
            </w:tcBorders>
            <w:shd w:val="clear" w:color="auto" w:fill="auto"/>
          </w:tcPr>
          <w:p w14:paraId="20F01586"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Важкий</w:t>
            </w:r>
          </w:p>
        </w:tc>
        <w:tc>
          <w:tcPr>
            <w:tcW w:w="599" w:type="dxa"/>
            <w:tcBorders>
              <w:top w:val="single" w:sz="4" w:space="0" w:color="auto"/>
              <w:bottom w:val="single" w:sz="4" w:space="0" w:color="auto"/>
            </w:tcBorders>
            <w:shd w:val="clear" w:color="auto" w:fill="auto"/>
          </w:tcPr>
          <w:p w14:paraId="357666E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w:t>
            </w:r>
          </w:p>
        </w:tc>
        <w:tc>
          <w:tcPr>
            <w:tcW w:w="1701" w:type="dxa"/>
            <w:tcBorders>
              <w:top w:val="single" w:sz="4" w:space="0" w:color="auto"/>
              <w:bottom w:val="single" w:sz="4" w:space="0" w:color="auto"/>
            </w:tcBorders>
            <w:shd w:val="clear" w:color="auto" w:fill="auto"/>
          </w:tcPr>
          <w:p w14:paraId="1A56B91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32,8  *</w:t>
            </w:r>
          </w:p>
          <w:p w14:paraId="0C073C90"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10,0 – 45,0</w:t>
            </w:r>
          </w:p>
          <w:p w14:paraId="0CAB234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р=0,021</w:t>
            </w:r>
          </w:p>
        </w:tc>
        <w:tc>
          <w:tcPr>
            <w:tcW w:w="496" w:type="dxa"/>
            <w:tcBorders>
              <w:top w:val="single" w:sz="4" w:space="0" w:color="auto"/>
              <w:bottom w:val="single" w:sz="4" w:space="0" w:color="auto"/>
            </w:tcBorders>
            <w:shd w:val="clear" w:color="auto" w:fill="auto"/>
          </w:tcPr>
          <w:p w14:paraId="1C76034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w:t>
            </w:r>
          </w:p>
        </w:tc>
        <w:tc>
          <w:tcPr>
            <w:tcW w:w="2197" w:type="dxa"/>
            <w:tcBorders>
              <w:top w:val="single" w:sz="4" w:space="0" w:color="auto"/>
              <w:bottom w:val="single" w:sz="4" w:space="0" w:color="auto"/>
            </w:tcBorders>
            <w:shd w:val="clear" w:color="auto" w:fill="auto"/>
          </w:tcPr>
          <w:p w14:paraId="7668D7D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31,0 *</w:t>
            </w:r>
          </w:p>
          <w:p w14:paraId="2F2D4885"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8,7 – 189,0</w:t>
            </w:r>
          </w:p>
          <w:p w14:paraId="7743E21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р=0,003</w:t>
            </w:r>
          </w:p>
        </w:tc>
        <w:tc>
          <w:tcPr>
            <w:tcW w:w="767" w:type="dxa"/>
            <w:tcBorders>
              <w:top w:val="single" w:sz="4" w:space="0" w:color="auto"/>
              <w:bottom w:val="single" w:sz="4" w:space="0" w:color="auto"/>
            </w:tcBorders>
            <w:shd w:val="clear" w:color="auto" w:fill="auto"/>
          </w:tcPr>
          <w:p w14:paraId="0244988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1926" w:type="dxa"/>
            <w:tcBorders>
              <w:top w:val="single" w:sz="4" w:space="0" w:color="auto"/>
              <w:bottom w:val="single" w:sz="4" w:space="0" w:color="auto"/>
            </w:tcBorders>
            <w:shd w:val="clear" w:color="auto" w:fill="auto"/>
          </w:tcPr>
          <w:p w14:paraId="1C9BE0F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14,8 *</w:t>
            </w:r>
          </w:p>
          <w:p w14:paraId="23130602"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6,5 – 42,0</w:t>
            </w:r>
          </w:p>
          <w:p w14:paraId="2BDA38C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р=0,002</w:t>
            </w:r>
          </w:p>
        </w:tc>
        <w:tc>
          <w:tcPr>
            <w:tcW w:w="567" w:type="dxa"/>
            <w:tcBorders>
              <w:top w:val="single" w:sz="4" w:space="0" w:color="auto"/>
              <w:bottom w:val="single" w:sz="4" w:space="0" w:color="auto"/>
            </w:tcBorders>
            <w:shd w:val="clear" w:color="auto" w:fill="auto"/>
          </w:tcPr>
          <w:p w14:paraId="6DC0A05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2254" w:type="dxa"/>
            <w:tcBorders>
              <w:top w:val="single" w:sz="4" w:space="0" w:color="auto"/>
              <w:bottom w:val="single" w:sz="4" w:space="0" w:color="auto"/>
            </w:tcBorders>
            <w:shd w:val="clear" w:color="auto" w:fill="auto"/>
          </w:tcPr>
          <w:p w14:paraId="11D38A4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25,0 *</w:t>
            </w:r>
          </w:p>
          <w:p w14:paraId="7B6CEF5A"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11,0 – 28,0</w:t>
            </w:r>
          </w:p>
          <w:p w14:paraId="1D2751E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р=0,025</w:t>
            </w:r>
          </w:p>
        </w:tc>
      </w:tr>
      <w:tr w:rsidR="00A462E6" w:rsidRPr="007B257D" w14:paraId="7688C458" w14:textId="77777777" w:rsidTr="00FE0B25">
        <w:trPr>
          <w:trHeight w:val="350"/>
        </w:trPr>
        <w:tc>
          <w:tcPr>
            <w:tcW w:w="12847" w:type="dxa"/>
            <w:gridSpan w:val="9"/>
            <w:tcBorders>
              <w:top w:val="single" w:sz="4" w:space="0" w:color="auto"/>
              <w:left w:val="nil"/>
              <w:bottom w:val="single" w:sz="4" w:space="0" w:color="auto"/>
              <w:right w:val="nil"/>
            </w:tcBorders>
            <w:shd w:val="clear" w:color="auto" w:fill="FFFFFF" w:themeFill="background1"/>
          </w:tcPr>
          <w:p w14:paraId="7BBC013F" w14:textId="52ADE5CC" w:rsidR="00A462E6" w:rsidRPr="007B257D" w:rsidRDefault="00A462E6" w:rsidP="0030711A">
            <w:pPr>
              <w:widowControl/>
              <w:tabs>
                <w:tab w:val="left" w:pos="180"/>
              </w:tabs>
              <w:autoSpaceDE/>
              <w:autoSpaceDN/>
              <w:adjustRightInd/>
              <w:spacing w:after="0"/>
              <w:jc w:val="right"/>
              <w:rPr>
                <w:i/>
                <w:sz w:val="24"/>
                <w:szCs w:val="24"/>
                <w:lang w:val="uk-UA" w:eastAsia="uk-UA"/>
              </w:rPr>
            </w:pPr>
            <w:r w:rsidRPr="007B257D">
              <w:rPr>
                <w:i/>
                <w:sz w:val="24"/>
                <w:szCs w:val="24"/>
                <w:lang w:val="uk-UA" w:eastAsia="uk-UA"/>
              </w:rPr>
              <w:lastRenderedPageBreak/>
              <w:t>Продовження табл. 5.</w:t>
            </w:r>
            <w:r w:rsidR="0030711A" w:rsidRPr="007B257D">
              <w:rPr>
                <w:i/>
                <w:sz w:val="24"/>
                <w:szCs w:val="24"/>
                <w:lang w:val="uk-UA" w:eastAsia="uk-UA"/>
              </w:rPr>
              <w:t>3</w:t>
            </w:r>
          </w:p>
        </w:tc>
      </w:tr>
      <w:tr w:rsidR="00A462E6" w:rsidRPr="00A462E6" w14:paraId="4ADDAB09" w14:textId="77777777" w:rsidTr="00FE0B25">
        <w:tc>
          <w:tcPr>
            <w:tcW w:w="2340" w:type="dxa"/>
            <w:tcBorders>
              <w:top w:val="single" w:sz="4" w:space="0" w:color="auto"/>
            </w:tcBorders>
            <w:shd w:val="clear" w:color="auto" w:fill="auto"/>
          </w:tcPr>
          <w:p w14:paraId="77E16AE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w:t>
            </w:r>
          </w:p>
        </w:tc>
        <w:tc>
          <w:tcPr>
            <w:tcW w:w="599" w:type="dxa"/>
            <w:tcBorders>
              <w:top w:val="single" w:sz="4" w:space="0" w:color="auto"/>
            </w:tcBorders>
            <w:shd w:val="clear" w:color="auto" w:fill="auto"/>
          </w:tcPr>
          <w:p w14:paraId="1DCF721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w:t>
            </w:r>
          </w:p>
        </w:tc>
        <w:tc>
          <w:tcPr>
            <w:tcW w:w="1701" w:type="dxa"/>
            <w:tcBorders>
              <w:top w:val="single" w:sz="4" w:space="0" w:color="auto"/>
            </w:tcBorders>
            <w:shd w:val="clear" w:color="auto" w:fill="auto"/>
          </w:tcPr>
          <w:p w14:paraId="3A58C98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w:t>
            </w:r>
          </w:p>
        </w:tc>
        <w:tc>
          <w:tcPr>
            <w:tcW w:w="496" w:type="dxa"/>
            <w:tcBorders>
              <w:top w:val="single" w:sz="4" w:space="0" w:color="auto"/>
            </w:tcBorders>
            <w:shd w:val="clear" w:color="auto" w:fill="auto"/>
          </w:tcPr>
          <w:p w14:paraId="7B380C7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4</w:t>
            </w:r>
          </w:p>
        </w:tc>
        <w:tc>
          <w:tcPr>
            <w:tcW w:w="2197" w:type="dxa"/>
            <w:tcBorders>
              <w:top w:val="single" w:sz="4" w:space="0" w:color="auto"/>
            </w:tcBorders>
            <w:shd w:val="clear" w:color="auto" w:fill="auto"/>
          </w:tcPr>
          <w:p w14:paraId="30433BE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5</w:t>
            </w:r>
          </w:p>
        </w:tc>
        <w:tc>
          <w:tcPr>
            <w:tcW w:w="767" w:type="dxa"/>
            <w:tcBorders>
              <w:top w:val="single" w:sz="4" w:space="0" w:color="auto"/>
            </w:tcBorders>
            <w:shd w:val="clear" w:color="auto" w:fill="auto"/>
          </w:tcPr>
          <w:p w14:paraId="1E5EAEF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926" w:type="dxa"/>
            <w:tcBorders>
              <w:top w:val="single" w:sz="4" w:space="0" w:color="auto"/>
            </w:tcBorders>
            <w:shd w:val="clear" w:color="auto" w:fill="auto"/>
          </w:tcPr>
          <w:p w14:paraId="316B189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w:t>
            </w:r>
          </w:p>
        </w:tc>
        <w:tc>
          <w:tcPr>
            <w:tcW w:w="567" w:type="dxa"/>
            <w:tcBorders>
              <w:top w:val="single" w:sz="4" w:space="0" w:color="auto"/>
            </w:tcBorders>
            <w:shd w:val="clear" w:color="auto" w:fill="auto"/>
          </w:tcPr>
          <w:p w14:paraId="749B310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2254" w:type="dxa"/>
            <w:tcBorders>
              <w:top w:val="single" w:sz="4" w:space="0" w:color="auto"/>
            </w:tcBorders>
            <w:shd w:val="clear" w:color="auto" w:fill="auto"/>
          </w:tcPr>
          <w:p w14:paraId="00B56B2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w:t>
            </w:r>
          </w:p>
        </w:tc>
      </w:tr>
      <w:tr w:rsidR="00A462E6" w:rsidRPr="00A462E6" w14:paraId="11DBD95E" w14:textId="77777777" w:rsidTr="00344360">
        <w:tc>
          <w:tcPr>
            <w:tcW w:w="12847" w:type="dxa"/>
            <w:gridSpan w:val="9"/>
            <w:shd w:val="clear" w:color="auto" w:fill="auto"/>
          </w:tcPr>
          <w:p w14:paraId="34F7649E" w14:textId="77777777" w:rsidR="00A462E6" w:rsidRPr="00A462E6" w:rsidRDefault="00C5649E" w:rsidP="00C5649E">
            <w:pPr>
              <w:widowControl/>
              <w:tabs>
                <w:tab w:val="left" w:pos="180"/>
              </w:tabs>
              <w:autoSpaceDE/>
              <w:autoSpaceDN/>
              <w:adjustRightInd/>
              <w:spacing w:after="0"/>
              <w:jc w:val="center"/>
              <w:rPr>
                <w:sz w:val="24"/>
                <w:szCs w:val="24"/>
                <w:lang w:val="uk-UA" w:eastAsia="uk-UA"/>
              </w:rPr>
            </w:pPr>
            <w:r>
              <w:rPr>
                <w:sz w:val="28"/>
                <w:szCs w:val="28"/>
                <w:lang w:val="uk-UA"/>
              </w:rPr>
              <w:t>Результати м</w:t>
            </w:r>
            <w:r w:rsidRPr="00A364F2">
              <w:rPr>
                <w:sz w:val="28"/>
                <w:szCs w:val="28"/>
                <w:lang w:val="uk-UA"/>
              </w:rPr>
              <w:t>ікробіологічн</w:t>
            </w:r>
            <w:r>
              <w:rPr>
                <w:sz w:val="28"/>
                <w:szCs w:val="28"/>
                <w:lang w:val="uk-UA"/>
              </w:rPr>
              <w:t>ої</w:t>
            </w:r>
            <w:r w:rsidRPr="00A364F2">
              <w:rPr>
                <w:sz w:val="28"/>
                <w:szCs w:val="28"/>
                <w:lang w:val="uk-UA"/>
              </w:rPr>
              <w:t xml:space="preserve"> діагностик</w:t>
            </w:r>
            <w:r>
              <w:rPr>
                <w:sz w:val="28"/>
                <w:szCs w:val="28"/>
                <w:lang w:val="uk-UA"/>
              </w:rPr>
              <w:t>и</w:t>
            </w:r>
            <w:r w:rsidRPr="00A364F2">
              <w:rPr>
                <w:sz w:val="28"/>
                <w:szCs w:val="28"/>
                <w:lang w:val="uk-UA"/>
              </w:rPr>
              <w:t xml:space="preserve"> сечових шляхів</w:t>
            </w:r>
          </w:p>
        </w:tc>
      </w:tr>
      <w:tr w:rsidR="00A462E6" w:rsidRPr="00A462E6" w14:paraId="70E09865" w14:textId="77777777" w:rsidTr="00344360">
        <w:tc>
          <w:tcPr>
            <w:tcW w:w="2340" w:type="dxa"/>
            <w:shd w:val="clear" w:color="auto" w:fill="auto"/>
          </w:tcPr>
          <w:p w14:paraId="3A2EA811"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1 група</w:t>
            </w:r>
          </w:p>
        </w:tc>
        <w:tc>
          <w:tcPr>
            <w:tcW w:w="599" w:type="dxa"/>
            <w:shd w:val="clear" w:color="auto" w:fill="auto"/>
          </w:tcPr>
          <w:p w14:paraId="2AF2618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16</w:t>
            </w:r>
          </w:p>
        </w:tc>
        <w:tc>
          <w:tcPr>
            <w:tcW w:w="1701" w:type="dxa"/>
            <w:shd w:val="clear" w:color="auto" w:fill="auto"/>
          </w:tcPr>
          <w:p w14:paraId="2F9356B9"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19,8 *</w:t>
            </w:r>
          </w:p>
          <w:p w14:paraId="4272CE46"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5,9 – 246,0</w:t>
            </w:r>
          </w:p>
          <w:p w14:paraId="49602FD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р=0,035</w:t>
            </w:r>
          </w:p>
        </w:tc>
        <w:tc>
          <w:tcPr>
            <w:tcW w:w="496" w:type="dxa"/>
            <w:shd w:val="clear" w:color="auto" w:fill="auto"/>
          </w:tcPr>
          <w:p w14:paraId="0A173D5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17</w:t>
            </w:r>
          </w:p>
        </w:tc>
        <w:tc>
          <w:tcPr>
            <w:tcW w:w="2197" w:type="dxa"/>
            <w:shd w:val="clear" w:color="auto" w:fill="auto"/>
          </w:tcPr>
          <w:p w14:paraId="3899195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78,0 *</w:t>
            </w:r>
          </w:p>
          <w:p w14:paraId="646DACD7"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18,5 – 258,0</w:t>
            </w:r>
          </w:p>
          <w:p w14:paraId="5E8CA19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541F6CB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1926" w:type="dxa"/>
            <w:shd w:val="clear" w:color="auto" w:fill="auto"/>
          </w:tcPr>
          <w:p w14:paraId="549A093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34,0 *</w:t>
            </w:r>
          </w:p>
          <w:p w14:paraId="3461267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9,8 – 44,9</w:t>
            </w:r>
          </w:p>
          <w:p w14:paraId="0E0CF9F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shd w:val="clear" w:color="auto" w:fill="auto"/>
          </w:tcPr>
          <w:p w14:paraId="22DD8F8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2254" w:type="dxa"/>
            <w:shd w:val="clear" w:color="auto" w:fill="auto"/>
          </w:tcPr>
          <w:p w14:paraId="28D82D59"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25,0 *</w:t>
            </w:r>
          </w:p>
          <w:p w14:paraId="08507A1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11,0 – 94,0</w:t>
            </w:r>
          </w:p>
          <w:p w14:paraId="126968A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р=0,005</w:t>
            </w:r>
          </w:p>
        </w:tc>
      </w:tr>
      <w:tr w:rsidR="00A462E6" w:rsidRPr="00A462E6" w14:paraId="61F48265" w14:textId="77777777" w:rsidTr="00344360">
        <w:tc>
          <w:tcPr>
            <w:tcW w:w="2340" w:type="dxa"/>
            <w:shd w:val="clear" w:color="auto" w:fill="auto"/>
          </w:tcPr>
          <w:p w14:paraId="734350B3"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2 група</w:t>
            </w:r>
          </w:p>
        </w:tc>
        <w:tc>
          <w:tcPr>
            <w:tcW w:w="599" w:type="dxa"/>
            <w:shd w:val="clear" w:color="auto" w:fill="auto"/>
          </w:tcPr>
          <w:p w14:paraId="787BE68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27</w:t>
            </w:r>
          </w:p>
        </w:tc>
        <w:tc>
          <w:tcPr>
            <w:tcW w:w="1701" w:type="dxa"/>
            <w:shd w:val="clear" w:color="auto" w:fill="auto"/>
          </w:tcPr>
          <w:p w14:paraId="44479A7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27,0 *</w:t>
            </w:r>
          </w:p>
          <w:p w14:paraId="09FE9856"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6,0 – 97,0</w:t>
            </w:r>
          </w:p>
          <w:p w14:paraId="0726D6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р=0,003</w:t>
            </w:r>
          </w:p>
        </w:tc>
        <w:tc>
          <w:tcPr>
            <w:tcW w:w="496" w:type="dxa"/>
            <w:shd w:val="clear" w:color="auto" w:fill="auto"/>
          </w:tcPr>
          <w:p w14:paraId="77FD4D3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28</w:t>
            </w:r>
          </w:p>
        </w:tc>
        <w:tc>
          <w:tcPr>
            <w:tcW w:w="2197" w:type="dxa"/>
            <w:shd w:val="clear" w:color="auto" w:fill="auto"/>
          </w:tcPr>
          <w:p w14:paraId="4B874E1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49,2 *</w:t>
            </w:r>
          </w:p>
          <w:p w14:paraId="20CB4A15"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18,5 – 268,5</w:t>
            </w:r>
          </w:p>
          <w:p w14:paraId="31E5C1E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564D60B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12</w:t>
            </w:r>
          </w:p>
        </w:tc>
        <w:tc>
          <w:tcPr>
            <w:tcW w:w="1926" w:type="dxa"/>
            <w:shd w:val="clear" w:color="auto" w:fill="auto"/>
          </w:tcPr>
          <w:p w14:paraId="7184081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41,5 *</w:t>
            </w:r>
          </w:p>
          <w:p w14:paraId="71387D9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13,5 – 69,5</w:t>
            </w:r>
          </w:p>
          <w:p w14:paraId="1F367B6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567" w:type="dxa"/>
            <w:shd w:val="clear" w:color="auto" w:fill="auto"/>
          </w:tcPr>
          <w:p w14:paraId="0828A9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12</w:t>
            </w:r>
          </w:p>
        </w:tc>
        <w:tc>
          <w:tcPr>
            <w:tcW w:w="2254" w:type="dxa"/>
            <w:shd w:val="clear" w:color="auto" w:fill="auto"/>
          </w:tcPr>
          <w:p w14:paraId="1AF8D5B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31,0 *</w:t>
            </w:r>
          </w:p>
          <w:p w14:paraId="572B0DB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7,5 – 53,5</w:t>
            </w:r>
          </w:p>
          <w:p w14:paraId="29BA0F9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р=0,040</w:t>
            </w:r>
          </w:p>
        </w:tc>
      </w:tr>
      <w:tr w:rsidR="00A462E6" w:rsidRPr="00A462E6" w14:paraId="35773C69" w14:textId="77777777" w:rsidTr="00344360">
        <w:tc>
          <w:tcPr>
            <w:tcW w:w="2340" w:type="dxa"/>
            <w:shd w:val="clear" w:color="auto" w:fill="auto"/>
          </w:tcPr>
          <w:p w14:paraId="7C3B5087"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3  група</w:t>
            </w:r>
          </w:p>
        </w:tc>
        <w:tc>
          <w:tcPr>
            <w:tcW w:w="599" w:type="dxa"/>
            <w:shd w:val="clear" w:color="auto" w:fill="auto"/>
          </w:tcPr>
          <w:p w14:paraId="0A8D443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17</w:t>
            </w:r>
          </w:p>
        </w:tc>
        <w:tc>
          <w:tcPr>
            <w:tcW w:w="1701" w:type="dxa"/>
            <w:shd w:val="clear" w:color="auto" w:fill="auto"/>
          </w:tcPr>
          <w:p w14:paraId="687E4DC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40,0 *</w:t>
            </w:r>
          </w:p>
          <w:p w14:paraId="507B227D"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8,4 – 426,0</w:t>
            </w:r>
          </w:p>
          <w:p w14:paraId="1EE6E2A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р=0,008</w:t>
            </w:r>
          </w:p>
        </w:tc>
        <w:tc>
          <w:tcPr>
            <w:tcW w:w="496" w:type="dxa"/>
            <w:shd w:val="clear" w:color="auto" w:fill="auto"/>
          </w:tcPr>
          <w:p w14:paraId="1A9251A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17</w:t>
            </w:r>
          </w:p>
        </w:tc>
        <w:tc>
          <w:tcPr>
            <w:tcW w:w="2197" w:type="dxa"/>
            <w:shd w:val="clear" w:color="auto" w:fill="auto"/>
          </w:tcPr>
          <w:p w14:paraId="7A53287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124,0 *</w:t>
            </w:r>
          </w:p>
          <w:p w14:paraId="634545C9" w14:textId="77777777" w:rsidR="00A462E6" w:rsidRPr="00A462E6" w:rsidRDefault="00A462E6" w:rsidP="00A462E6">
            <w:pPr>
              <w:widowControl/>
              <w:autoSpaceDE/>
              <w:autoSpaceDN/>
              <w:adjustRightInd/>
              <w:spacing w:after="0"/>
              <w:jc w:val="center"/>
              <w:rPr>
                <w:sz w:val="24"/>
                <w:szCs w:val="24"/>
                <w:lang w:val="uk-UA" w:eastAsia="uk-UA"/>
              </w:rPr>
            </w:pPr>
            <w:r w:rsidRPr="00A462E6">
              <w:rPr>
                <w:sz w:val="24"/>
                <w:szCs w:val="24"/>
                <w:lang w:val="uk-UA" w:eastAsia="uk-UA"/>
              </w:rPr>
              <w:t>25,0 – 236,0</w:t>
            </w:r>
          </w:p>
          <w:p w14:paraId="73930BF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w:t>
            </w:r>
            <w:r w:rsidRPr="00A462E6">
              <w:rPr>
                <w:sz w:val="24"/>
                <w:szCs w:val="24"/>
                <w:lang w:val="en-US" w:eastAsia="uk-UA"/>
              </w:rPr>
              <w:t>&lt;0,001</w:t>
            </w:r>
          </w:p>
        </w:tc>
        <w:tc>
          <w:tcPr>
            <w:tcW w:w="767" w:type="dxa"/>
            <w:shd w:val="clear" w:color="auto" w:fill="auto"/>
          </w:tcPr>
          <w:p w14:paraId="6B3E8AF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926" w:type="dxa"/>
            <w:shd w:val="clear" w:color="auto" w:fill="auto"/>
          </w:tcPr>
          <w:p w14:paraId="59664BB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72,8 *</w:t>
            </w:r>
          </w:p>
          <w:p w14:paraId="4472D26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11,8 – 136,0</w:t>
            </w:r>
          </w:p>
          <w:p w14:paraId="03FE214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w:t>
            </w:r>
            <w:r w:rsidRPr="00A462E6">
              <w:rPr>
                <w:sz w:val="24"/>
                <w:szCs w:val="24"/>
                <w:lang w:val="en-US" w:eastAsia="uk-UA"/>
              </w:rPr>
              <w:t>,002</w:t>
            </w:r>
          </w:p>
        </w:tc>
        <w:tc>
          <w:tcPr>
            <w:tcW w:w="567" w:type="dxa"/>
            <w:shd w:val="clear" w:color="auto" w:fill="auto"/>
          </w:tcPr>
          <w:p w14:paraId="4750015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2254" w:type="dxa"/>
            <w:shd w:val="clear" w:color="auto" w:fill="auto"/>
          </w:tcPr>
          <w:p w14:paraId="6350C1FE"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49,0 *</w:t>
            </w:r>
          </w:p>
          <w:p w14:paraId="2C2F277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19,0 – 120,0</w:t>
            </w:r>
          </w:p>
          <w:p w14:paraId="280A7D5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р=0,008</w:t>
            </w:r>
          </w:p>
        </w:tc>
      </w:tr>
      <w:tr w:rsidR="00A462E6" w:rsidRPr="00A462E6" w14:paraId="27CA15C8" w14:textId="77777777" w:rsidTr="00344360">
        <w:tc>
          <w:tcPr>
            <w:tcW w:w="2340" w:type="dxa"/>
            <w:shd w:val="clear" w:color="auto" w:fill="auto"/>
          </w:tcPr>
          <w:p w14:paraId="3A555EC3"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4 група</w:t>
            </w:r>
          </w:p>
        </w:tc>
        <w:tc>
          <w:tcPr>
            <w:tcW w:w="599" w:type="dxa"/>
            <w:shd w:val="clear" w:color="auto" w:fill="auto"/>
          </w:tcPr>
          <w:p w14:paraId="782137C7" w14:textId="67B34D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w:t>
            </w:r>
          </w:p>
        </w:tc>
        <w:tc>
          <w:tcPr>
            <w:tcW w:w="1701" w:type="dxa"/>
            <w:shd w:val="clear" w:color="auto" w:fill="auto"/>
          </w:tcPr>
          <w:p w14:paraId="2D65BE70" w14:textId="764F7DF3"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22,0;  325,0</w:t>
            </w:r>
            <w:r w:rsidR="007B257D" w:rsidRPr="00A462E6">
              <w:rPr>
                <w:b/>
                <w:sz w:val="24"/>
                <w:szCs w:val="24"/>
                <w:vertAlign w:val="superscript"/>
                <w:lang w:val="uk-UA"/>
              </w:rPr>
              <w:t xml:space="preserve"> а</w:t>
            </w:r>
          </w:p>
        </w:tc>
        <w:tc>
          <w:tcPr>
            <w:tcW w:w="496" w:type="dxa"/>
            <w:shd w:val="clear" w:color="auto" w:fill="auto"/>
          </w:tcPr>
          <w:p w14:paraId="33478CF4" w14:textId="2454E3C9" w:rsidR="00A462E6" w:rsidRPr="00A462E6" w:rsidRDefault="00A462E6" w:rsidP="007B257D">
            <w:pPr>
              <w:widowControl/>
              <w:autoSpaceDE/>
              <w:autoSpaceDN/>
              <w:adjustRightInd/>
              <w:spacing w:after="0"/>
              <w:jc w:val="center"/>
              <w:rPr>
                <w:sz w:val="24"/>
                <w:szCs w:val="24"/>
                <w:lang w:val="uk-UA"/>
              </w:rPr>
            </w:pPr>
            <w:r w:rsidRPr="00A462E6">
              <w:rPr>
                <w:sz w:val="24"/>
                <w:szCs w:val="24"/>
                <w:lang w:val="uk-UA"/>
              </w:rPr>
              <w:t>2</w:t>
            </w:r>
          </w:p>
        </w:tc>
        <w:tc>
          <w:tcPr>
            <w:tcW w:w="2197" w:type="dxa"/>
            <w:shd w:val="clear" w:color="auto" w:fill="auto"/>
          </w:tcPr>
          <w:p w14:paraId="5AF7444E" w14:textId="6739E3B8"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175,0;  1280,0</w:t>
            </w:r>
            <w:r w:rsidR="007B257D" w:rsidRPr="00A462E6">
              <w:rPr>
                <w:b/>
                <w:sz w:val="24"/>
                <w:szCs w:val="24"/>
                <w:vertAlign w:val="superscript"/>
                <w:lang w:val="uk-UA"/>
              </w:rPr>
              <w:t xml:space="preserve"> а</w:t>
            </w:r>
          </w:p>
          <w:p w14:paraId="5B04521B" w14:textId="77777777" w:rsidR="00A462E6" w:rsidRPr="00A462E6" w:rsidRDefault="00A462E6" w:rsidP="00A462E6">
            <w:pPr>
              <w:widowControl/>
              <w:autoSpaceDE/>
              <w:autoSpaceDN/>
              <w:adjustRightInd/>
              <w:spacing w:after="0"/>
              <w:jc w:val="center"/>
              <w:rPr>
                <w:sz w:val="24"/>
                <w:szCs w:val="24"/>
                <w:lang w:val="uk-UA"/>
              </w:rPr>
            </w:pPr>
          </w:p>
        </w:tc>
        <w:tc>
          <w:tcPr>
            <w:tcW w:w="767" w:type="dxa"/>
            <w:shd w:val="clear" w:color="auto" w:fill="auto"/>
          </w:tcPr>
          <w:p w14:paraId="4FCEB39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p>
        </w:tc>
        <w:tc>
          <w:tcPr>
            <w:tcW w:w="1926" w:type="dxa"/>
            <w:shd w:val="clear" w:color="auto" w:fill="auto"/>
          </w:tcPr>
          <w:p w14:paraId="47CD9E1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нд</w:t>
            </w:r>
          </w:p>
        </w:tc>
        <w:tc>
          <w:tcPr>
            <w:tcW w:w="567" w:type="dxa"/>
            <w:shd w:val="clear" w:color="auto" w:fill="auto"/>
          </w:tcPr>
          <w:p w14:paraId="3637F06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p>
        </w:tc>
        <w:tc>
          <w:tcPr>
            <w:tcW w:w="2254" w:type="dxa"/>
            <w:shd w:val="clear" w:color="auto" w:fill="auto"/>
          </w:tcPr>
          <w:p w14:paraId="1B0EF49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нд</w:t>
            </w:r>
          </w:p>
        </w:tc>
      </w:tr>
    </w:tbl>
    <w:p w14:paraId="6A42D7A4" w14:textId="77777777" w:rsidR="00A462E6" w:rsidRPr="00FE0B25" w:rsidRDefault="00A462E6" w:rsidP="00A462E6">
      <w:pPr>
        <w:widowControl/>
        <w:autoSpaceDE/>
        <w:autoSpaceDN/>
        <w:adjustRightInd/>
        <w:spacing w:after="0" w:line="360" w:lineRule="auto"/>
        <w:ind w:firstLine="360"/>
        <w:rPr>
          <w:sz w:val="28"/>
          <w:szCs w:val="28"/>
          <w:lang w:val="uk-UA"/>
        </w:rPr>
      </w:pPr>
      <w:r w:rsidRPr="00A462E6">
        <w:rPr>
          <w:sz w:val="24"/>
          <w:szCs w:val="24"/>
          <w:lang w:val="uk-UA"/>
        </w:rPr>
        <w:t xml:space="preserve">      </w:t>
      </w:r>
      <w:r w:rsidRPr="00FE0B25">
        <w:rPr>
          <w:sz w:val="28"/>
          <w:szCs w:val="28"/>
          <w:lang w:val="uk-UA"/>
        </w:rPr>
        <w:t>Примітки тут і в табл. 5.5-5.7:</w:t>
      </w:r>
    </w:p>
    <w:p w14:paraId="21579CF3" w14:textId="77777777" w:rsidR="00A462E6" w:rsidRPr="00FE0B25" w:rsidRDefault="00A462E6" w:rsidP="00A5389C">
      <w:pPr>
        <w:widowControl/>
        <w:numPr>
          <w:ilvl w:val="0"/>
          <w:numId w:val="13"/>
        </w:numPr>
        <w:autoSpaceDE/>
        <w:autoSpaceDN/>
        <w:adjustRightInd/>
        <w:spacing w:after="0" w:line="360" w:lineRule="auto"/>
        <w:rPr>
          <w:sz w:val="28"/>
          <w:szCs w:val="28"/>
          <w:lang w:val="uk-UA"/>
        </w:rPr>
      </w:pPr>
      <w:r w:rsidRPr="00FE0B25">
        <w:rPr>
          <w:sz w:val="28"/>
          <w:szCs w:val="28"/>
          <w:lang w:val="uk-UA"/>
        </w:rPr>
        <w:t>верхній рядок – медіана (</w:t>
      </w:r>
      <w:r w:rsidRPr="00FE0B25">
        <w:rPr>
          <w:i/>
          <w:sz w:val="28"/>
          <w:szCs w:val="28"/>
          <w:lang w:val="uk-UA"/>
        </w:rPr>
        <w:t>Ме</w:t>
      </w:r>
      <w:r w:rsidRPr="00FE0B25">
        <w:rPr>
          <w:sz w:val="28"/>
          <w:szCs w:val="28"/>
          <w:lang w:val="uk-UA"/>
        </w:rPr>
        <w:t>)</w:t>
      </w:r>
      <w:r w:rsidRPr="00FE0B25">
        <w:rPr>
          <w:i/>
          <w:sz w:val="28"/>
          <w:szCs w:val="28"/>
          <w:lang w:val="uk-UA"/>
        </w:rPr>
        <w:t xml:space="preserve">, </w:t>
      </w:r>
      <w:r w:rsidRPr="00FE0B25">
        <w:rPr>
          <w:sz w:val="28"/>
          <w:szCs w:val="28"/>
          <w:lang w:val="uk-UA"/>
        </w:rPr>
        <w:t xml:space="preserve">нижній  рядок – квартилі (25% - 75%); </w:t>
      </w:r>
    </w:p>
    <w:p w14:paraId="392CDF1C" w14:textId="77777777" w:rsidR="00A462E6" w:rsidRPr="00FE0B25" w:rsidRDefault="00A462E6" w:rsidP="00A5389C">
      <w:pPr>
        <w:widowControl/>
        <w:numPr>
          <w:ilvl w:val="0"/>
          <w:numId w:val="13"/>
        </w:numPr>
        <w:autoSpaceDE/>
        <w:autoSpaceDN/>
        <w:adjustRightInd/>
        <w:spacing w:after="0" w:line="360" w:lineRule="auto"/>
        <w:rPr>
          <w:sz w:val="28"/>
          <w:szCs w:val="28"/>
          <w:lang w:val="uk-UA"/>
        </w:rPr>
      </w:pPr>
      <w:r w:rsidRPr="00FE0B25">
        <w:rPr>
          <w:sz w:val="28"/>
          <w:szCs w:val="28"/>
          <w:lang w:val="uk-UA"/>
        </w:rPr>
        <w:t>* - статистично значимі відмінності порівняно до групи здорових жінок за критерієм Манна-Уітні;</w:t>
      </w:r>
    </w:p>
    <w:p w14:paraId="0977FDEE" w14:textId="77777777" w:rsidR="00A462E6" w:rsidRPr="00FE0B25" w:rsidRDefault="00A462E6" w:rsidP="00A5389C">
      <w:pPr>
        <w:widowControl/>
        <w:numPr>
          <w:ilvl w:val="0"/>
          <w:numId w:val="13"/>
        </w:numPr>
        <w:autoSpaceDE/>
        <w:autoSpaceDN/>
        <w:adjustRightInd/>
        <w:spacing w:after="0" w:line="360" w:lineRule="auto"/>
        <w:rPr>
          <w:sz w:val="28"/>
          <w:szCs w:val="28"/>
          <w:lang w:val="uk-UA"/>
        </w:rPr>
      </w:pPr>
      <w:r w:rsidRPr="00FE0B25">
        <w:rPr>
          <w:b/>
          <w:sz w:val="28"/>
          <w:szCs w:val="28"/>
          <w:vertAlign w:val="superscript"/>
          <w:lang w:val="uk-UA"/>
        </w:rPr>
        <w:t xml:space="preserve">а </w:t>
      </w:r>
      <w:r w:rsidRPr="00FE0B25">
        <w:rPr>
          <w:sz w:val="28"/>
          <w:szCs w:val="28"/>
          <w:lang w:val="uk-UA"/>
        </w:rPr>
        <w:t xml:space="preserve"> - абсолютні значення; </w:t>
      </w:r>
    </w:p>
    <w:p w14:paraId="5B55553F" w14:textId="77777777" w:rsidR="00A462E6" w:rsidRPr="00FE0B25" w:rsidRDefault="00A462E6" w:rsidP="00A5389C">
      <w:pPr>
        <w:widowControl/>
        <w:numPr>
          <w:ilvl w:val="0"/>
          <w:numId w:val="13"/>
        </w:numPr>
        <w:autoSpaceDE/>
        <w:autoSpaceDN/>
        <w:adjustRightInd/>
        <w:spacing w:after="0" w:line="360" w:lineRule="auto"/>
        <w:rPr>
          <w:sz w:val="28"/>
          <w:szCs w:val="28"/>
          <w:lang w:val="uk-UA"/>
        </w:rPr>
      </w:pPr>
      <w:r w:rsidRPr="00FE0B25">
        <w:rPr>
          <w:sz w:val="28"/>
          <w:szCs w:val="28"/>
          <w:lang w:val="uk-UA"/>
        </w:rPr>
        <w:t>нд – не досліджувалося.</w:t>
      </w:r>
    </w:p>
    <w:p w14:paraId="73B43E28" w14:textId="77777777" w:rsidR="00A462E6" w:rsidRPr="00A462E6" w:rsidRDefault="00A462E6" w:rsidP="00A462E6">
      <w:pPr>
        <w:widowControl/>
        <w:autoSpaceDE/>
        <w:autoSpaceDN/>
        <w:adjustRightInd/>
        <w:spacing w:after="0" w:line="360" w:lineRule="auto"/>
        <w:ind w:left="360"/>
        <w:rPr>
          <w:sz w:val="24"/>
          <w:szCs w:val="24"/>
          <w:lang w:val="uk-UA"/>
        </w:rPr>
        <w:sectPr w:rsidR="00A462E6" w:rsidRPr="00A462E6" w:rsidSect="00A75E85">
          <w:headerReference w:type="even" r:id="rId40"/>
          <w:headerReference w:type="default" r:id="rId41"/>
          <w:footerReference w:type="even" r:id="rId42"/>
          <w:footerReference w:type="default" r:id="rId43"/>
          <w:pgSz w:w="16838" w:h="11906" w:orient="landscape"/>
          <w:pgMar w:top="737" w:right="1134" w:bottom="1701" w:left="1418" w:header="709" w:footer="709" w:gutter="0"/>
          <w:cols w:space="708"/>
          <w:docGrid w:linePitch="360"/>
        </w:sectPr>
      </w:pPr>
    </w:p>
    <w:p w14:paraId="64C1706D" w14:textId="52F75B09" w:rsidR="00A462E6" w:rsidRPr="00A462E6" w:rsidRDefault="00F15F25" w:rsidP="00344360">
      <w:pPr>
        <w:widowControl/>
        <w:tabs>
          <w:tab w:val="left" w:pos="180"/>
        </w:tabs>
        <w:autoSpaceDE/>
        <w:autoSpaceDN/>
        <w:adjustRightInd/>
        <w:spacing w:after="0" w:line="360" w:lineRule="auto"/>
        <w:ind w:firstLine="720"/>
        <w:jc w:val="both"/>
        <w:rPr>
          <w:sz w:val="28"/>
          <w:szCs w:val="28"/>
          <w:lang w:val="uk-UA" w:eastAsia="uk-UA"/>
        </w:rPr>
      </w:pPr>
      <w:r w:rsidRPr="00A462E6">
        <w:rPr>
          <w:bCs/>
          <w:sz w:val="28"/>
          <w:szCs w:val="28"/>
          <w:lang w:val="uk-UA" w:eastAsia="uk-UA"/>
        </w:rPr>
        <w:lastRenderedPageBreak/>
        <w:t>В</w:t>
      </w:r>
      <w:r w:rsidRPr="00A462E6">
        <w:rPr>
          <w:sz w:val="28"/>
          <w:szCs w:val="28"/>
          <w:lang w:val="uk-UA" w:eastAsia="uk-UA"/>
        </w:rPr>
        <w:t xml:space="preserve">иражену місцеву запальну реакцію виявлено у хворих на ГНП із супутнім хронічним циститом (ІІ група), оскільки саме у цих пацієнток спостерігалося найбільше зростання медіан для лактоферину, С3-компонента </w:t>
      </w:r>
      <w:r w:rsidR="00A462E6" w:rsidRPr="00A462E6">
        <w:rPr>
          <w:sz w:val="28"/>
          <w:szCs w:val="28"/>
          <w:lang w:val="uk-UA" w:eastAsia="uk-UA"/>
        </w:rPr>
        <w:t>комплементу, лізоциму, МПО, саме тих факторів, які створюють першу лінію захисту організму від патогенів.</w:t>
      </w:r>
    </w:p>
    <w:p w14:paraId="6C02F503" w14:textId="7F1C9D26" w:rsidR="00A462E6" w:rsidRPr="00A462E6" w:rsidRDefault="00A462E6" w:rsidP="00A462E6">
      <w:pPr>
        <w:widowControl/>
        <w:autoSpaceDE/>
        <w:autoSpaceDN/>
        <w:adjustRightInd/>
        <w:spacing w:after="0" w:line="360" w:lineRule="auto"/>
        <w:ind w:firstLine="720"/>
        <w:jc w:val="both"/>
        <w:rPr>
          <w:bCs/>
          <w:sz w:val="28"/>
          <w:szCs w:val="28"/>
          <w:lang w:val="uk-UA" w:eastAsia="uk-UA"/>
        </w:rPr>
      </w:pPr>
      <w:r w:rsidRPr="00A462E6">
        <w:rPr>
          <w:bCs/>
          <w:sz w:val="28"/>
          <w:szCs w:val="28"/>
          <w:lang w:val="uk-UA" w:eastAsia="uk-UA"/>
        </w:rPr>
        <w:t>При зіставленні даних щодо С3, ЛФ, лізоциму та МПО залежно від ВКП встановлено, що найменші величини медіан для перших трьох із чотирьох вищенаведених показників визначалися у хворих із важким ВКП. Незважаючи на те, що медіана для С3 у хворих із важким ВКП знаходилася на рівні, встановленому для інших груп хворих, міжквартильний розмах був  найменшим, що вказувало</w:t>
      </w:r>
      <w:r w:rsidR="005B01E8">
        <w:rPr>
          <w:bCs/>
          <w:sz w:val="28"/>
          <w:szCs w:val="28"/>
          <w:lang w:val="uk-UA" w:eastAsia="uk-UA"/>
        </w:rPr>
        <w:t>, на нашу думку,</w:t>
      </w:r>
      <w:r w:rsidRPr="00A462E6">
        <w:rPr>
          <w:bCs/>
          <w:sz w:val="28"/>
          <w:szCs w:val="28"/>
          <w:lang w:val="uk-UA" w:eastAsia="uk-UA"/>
        </w:rPr>
        <w:t xml:space="preserve"> на недостатню активацію системи комплементу для захисту організма під </w:t>
      </w:r>
      <w:r w:rsidRPr="00A462E6">
        <w:rPr>
          <w:bCs/>
          <w:color w:val="000000"/>
          <w:sz w:val="28"/>
          <w:szCs w:val="28"/>
          <w:lang w:val="uk-UA" w:eastAsia="uk-UA"/>
        </w:rPr>
        <w:t>час розвитку запального процесу</w:t>
      </w:r>
      <w:r w:rsidRPr="00A462E6">
        <w:rPr>
          <w:bCs/>
          <w:sz w:val="28"/>
          <w:szCs w:val="28"/>
          <w:lang w:val="uk-UA" w:eastAsia="uk-UA"/>
        </w:rPr>
        <w:t>.</w:t>
      </w:r>
    </w:p>
    <w:p w14:paraId="487E781D" w14:textId="4E7B77C4" w:rsidR="00A462E6" w:rsidRPr="00A462E6" w:rsidRDefault="00A462E6" w:rsidP="00A462E6">
      <w:pPr>
        <w:spacing w:after="0" w:line="360" w:lineRule="auto"/>
        <w:ind w:firstLine="708"/>
        <w:jc w:val="both"/>
        <w:rPr>
          <w:sz w:val="28"/>
          <w:szCs w:val="28"/>
          <w:lang w:val="uk-UA"/>
        </w:rPr>
      </w:pPr>
      <w:r w:rsidRPr="00A462E6">
        <w:rPr>
          <w:rFonts w:eastAsia="Calibri"/>
          <w:sz w:val="28"/>
          <w:szCs w:val="28"/>
          <w:lang w:val="uk-UA"/>
        </w:rPr>
        <w:t xml:space="preserve">Дослідження рівня неспецифічних АМП в сечі </w:t>
      </w:r>
      <w:r w:rsidRPr="00A462E6">
        <w:rPr>
          <w:sz w:val="28"/>
          <w:szCs w:val="28"/>
          <w:lang w:val="uk-UA" w:eastAsia="uk-UA"/>
        </w:rPr>
        <w:t>залежно від результатів МД</w:t>
      </w:r>
      <w:r w:rsidRPr="00A462E6">
        <w:rPr>
          <w:rFonts w:eastAsia="Calibri"/>
          <w:sz w:val="28"/>
          <w:szCs w:val="28"/>
          <w:lang w:val="uk-UA"/>
        </w:rPr>
        <w:t xml:space="preserve"> засвідчило достовірне</w:t>
      </w:r>
      <w:r w:rsidRPr="00A462E6">
        <w:rPr>
          <w:bCs/>
          <w:sz w:val="28"/>
          <w:szCs w:val="28"/>
          <w:lang w:val="uk-UA"/>
        </w:rPr>
        <w:t xml:space="preserve"> зростання показників С3 комплемента, ЛФ, лізоцима, </w:t>
      </w:r>
      <w:r w:rsidRPr="00A462E6">
        <w:rPr>
          <w:sz w:val="28"/>
          <w:szCs w:val="28"/>
          <w:lang w:val="en-US"/>
        </w:rPr>
        <w:t>M</w:t>
      </w:r>
      <w:r w:rsidRPr="00A462E6">
        <w:rPr>
          <w:sz w:val="28"/>
          <w:szCs w:val="28"/>
          <w:lang w:val="uk-UA"/>
        </w:rPr>
        <w:t>П</w:t>
      </w:r>
      <w:r w:rsidRPr="00A462E6">
        <w:rPr>
          <w:sz w:val="28"/>
          <w:szCs w:val="28"/>
          <w:lang w:val="en-US"/>
        </w:rPr>
        <w:t>O</w:t>
      </w:r>
      <w:r w:rsidRPr="00A462E6">
        <w:rPr>
          <w:bCs/>
          <w:sz w:val="28"/>
          <w:szCs w:val="28"/>
          <w:lang w:val="uk-UA"/>
        </w:rPr>
        <w:t xml:space="preserve"> в у</w:t>
      </w:r>
      <w:r w:rsidRPr="00A462E6">
        <w:rPr>
          <w:rFonts w:eastAsia="Calibri"/>
          <w:sz w:val="28"/>
          <w:szCs w:val="28"/>
          <w:lang w:val="uk-UA"/>
        </w:rPr>
        <w:t xml:space="preserve">сіх групах </w:t>
      </w:r>
      <w:r w:rsidRPr="00A462E6">
        <w:rPr>
          <w:bCs/>
          <w:sz w:val="28"/>
          <w:szCs w:val="28"/>
          <w:lang w:val="uk-UA"/>
        </w:rPr>
        <w:t>хворих відносно к</w:t>
      </w:r>
      <w:r w:rsidR="0030711A">
        <w:rPr>
          <w:bCs/>
          <w:sz w:val="28"/>
          <w:szCs w:val="28"/>
          <w:lang w:val="uk-UA"/>
        </w:rPr>
        <w:t>онтрольних показників (табл. 5.3</w:t>
      </w:r>
      <w:r w:rsidRPr="00A462E6">
        <w:rPr>
          <w:bCs/>
          <w:sz w:val="28"/>
          <w:szCs w:val="28"/>
          <w:lang w:val="uk-UA"/>
        </w:rPr>
        <w:t>).</w:t>
      </w:r>
      <w:r w:rsidRPr="00A462E6">
        <w:rPr>
          <w:sz w:val="28"/>
          <w:szCs w:val="28"/>
          <w:lang w:val="uk-UA" w:eastAsia="uk-UA"/>
        </w:rPr>
        <w:t xml:space="preserve"> Найбільше підвищення </w:t>
      </w:r>
      <w:r w:rsidRPr="00A462E6">
        <w:rPr>
          <w:sz w:val="28"/>
          <w:szCs w:val="28"/>
          <w:lang w:val="uk-UA"/>
        </w:rPr>
        <w:t>медіани для цих білків</w:t>
      </w:r>
      <w:r w:rsidRPr="00A462E6">
        <w:rPr>
          <w:sz w:val="28"/>
          <w:szCs w:val="28"/>
          <w:lang w:val="uk-UA" w:eastAsia="uk-UA"/>
        </w:rPr>
        <w:t xml:space="preserve"> спостерігалося у хворих 3 групи, у сечі яких виявлялися молікути в монокультурі, </w:t>
      </w:r>
      <w:r w:rsidRPr="00A462E6">
        <w:rPr>
          <w:sz w:val="28"/>
          <w:szCs w:val="28"/>
          <w:lang w:val="uk-UA"/>
        </w:rPr>
        <w:t>в меншій мірі – у хворих 1 та 2 груп при інфікованості сечових шляхів класичними бактеріями, які є мішенями для дії вищеназваних білків і, ймовірно, зменшення їх концентрації може бути наслідком активного споживання для знищення збудників. При задовільному стані імунітету макроорганізм реагує на чужорідний інфекційний агент активацією імунних захисних механізмів у місці проникнення збудника, що пояснює адекватну реакцію місцевих захисних сил організму на гострий інфекційно-запальний процес, у тому числі й за наявності молікутів у сечових і статевих шляхах. Експресія антимікробних пептидів (ЛФ, МПО, лізоцим) у місці запалення є нормальною реакцією організму.</w:t>
      </w:r>
    </w:p>
    <w:p w14:paraId="36D2CC79" w14:textId="77777777" w:rsidR="00A462E6" w:rsidRPr="000D601F" w:rsidRDefault="00A462E6" w:rsidP="00A462E6">
      <w:pPr>
        <w:widowControl/>
        <w:autoSpaceDE/>
        <w:autoSpaceDN/>
        <w:adjustRightInd/>
        <w:spacing w:after="0" w:line="360" w:lineRule="auto"/>
        <w:ind w:firstLine="720"/>
        <w:jc w:val="both"/>
        <w:rPr>
          <w:color w:val="0070C0"/>
          <w:sz w:val="28"/>
          <w:szCs w:val="28"/>
          <w:lang w:val="uk-UA"/>
        </w:rPr>
      </w:pPr>
      <w:r w:rsidRPr="00A462E6">
        <w:rPr>
          <w:sz w:val="28"/>
          <w:szCs w:val="28"/>
          <w:lang w:val="uk-UA"/>
        </w:rPr>
        <w:t xml:space="preserve">Накопичені у підвищених концентраціях АМП, активно з'єднуючись із чужорідними мікробними агентами, втрачають свій кількісний ресурс за рахунок фрагментації пептидогліканів клітинної стінки бактерій, чого не можна констатувати відносно дії лізоциму за моноінфекції молікутами у зв'язку з </w:t>
      </w:r>
      <w:r w:rsidRPr="00A462E6">
        <w:rPr>
          <w:sz w:val="28"/>
          <w:szCs w:val="28"/>
          <w:lang w:val="uk-UA"/>
        </w:rPr>
        <w:lastRenderedPageBreak/>
        <w:t xml:space="preserve">відсутністю мішені – клітинної стінки у згаданих збудників. Саме цим можна пояснити отримані дані щодо високої концентрації вмісту лізоциму у жінок за наявності у біологічному матеріалі молікутів. У доступній науковій літературі не виявлено досліджень відповідної спрямованості. Суттєве </w:t>
      </w:r>
      <w:r w:rsidRPr="00A462E6">
        <w:rPr>
          <w:bCs/>
          <w:sz w:val="28"/>
          <w:szCs w:val="28"/>
          <w:lang w:val="uk-UA"/>
        </w:rPr>
        <w:t xml:space="preserve">зростання в сечі рівня С3-компонента комплементу пояснюється </w:t>
      </w:r>
      <w:r w:rsidRPr="00A462E6">
        <w:rPr>
          <w:sz w:val="28"/>
          <w:szCs w:val="28"/>
          <w:lang w:val="uk-UA"/>
        </w:rPr>
        <w:t xml:space="preserve"> необхідністю для реалізації захисних властивостей місцевоутворених </w:t>
      </w:r>
      <w:r w:rsidRPr="00A462E6">
        <w:rPr>
          <w:sz w:val="28"/>
          <w:szCs w:val="28"/>
        </w:rPr>
        <w:t>Ig</w:t>
      </w:r>
      <w:r w:rsidRPr="00A462E6">
        <w:rPr>
          <w:sz w:val="28"/>
          <w:szCs w:val="28"/>
          <w:lang w:val="uk-UA"/>
        </w:rPr>
        <w:t xml:space="preserve">А, які у свою чергу активують комплемент </w:t>
      </w:r>
      <w:r w:rsidRPr="000D601F">
        <w:rPr>
          <w:sz w:val="28"/>
          <w:szCs w:val="28"/>
          <w:lang w:val="uk-UA"/>
        </w:rPr>
        <w:t>альтернативним шляхом.</w:t>
      </w:r>
    </w:p>
    <w:p w14:paraId="4FFB12ED" w14:textId="77777777" w:rsidR="00A462E6" w:rsidRPr="000D601F" w:rsidRDefault="00A462E6" w:rsidP="00A462E6">
      <w:pPr>
        <w:widowControl/>
        <w:autoSpaceDE/>
        <w:autoSpaceDN/>
        <w:adjustRightInd/>
        <w:spacing w:after="0" w:line="360" w:lineRule="auto"/>
        <w:rPr>
          <w:i/>
          <w:sz w:val="28"/>
          <w:szCs w:val="28"/>
          <w:lang w:val="uk-UA"/>
        </w:rPr>
      </w:pPr>
      <w:r w:rsidRPr="000D601F">
        <w:rPr>
          <w:sz w:val="28"/>
          <w:szCs w:val="28"/>
          <w:lang w:val="uk-UA"/>
        </w:rPr>
        <w:t xml:space="preserve">                                                                                                            </w:t>
      </w:r>
      <w:r w:rsidR="00F15F25" w:rsidRPr="000D601F">
        <w:rPr>
          <w:sz w:val="28"/>
          <w:szCs w:val="28"/>
          <w:lang w:val="uk-UA"/>
        </w:rPr>
        <w:t xml:space="preserve">      </w:t>
      </w:r>
      <w:r w:rsidRPr="000D601F">
        <w:rPr>
          <w:sz w:val="28"/>
          <w:szCs w:val="28"/>
          <w:lang w:val="uk-UA"/>
        </w:rPr>
        <w:t xml:space="preserve"> </w:t>
      </w:r>
      <w:r w:rsidRPr="000D601F">
        <w:rPr>
          <w:i/>
          <w:sz w:val="28"/>
          <w:szCs w:val="28"/>
          <w:lang w:val="uk-UA"/>
        </w:rPr>
        <w:t>Таблиця 5.4</w:t>
      </w:r>
    </w:p>
    <w:p w14:paraId="6E11E72F" w14:textId="0EBF3DFE" w:rsidR="00A462E6" w:rsidRPr="00A462E6" w:rsidRDefault="00104C6D" w:rsidP="00A462E6">
      <w:pPr>
        <w:widowControl/>
        <w:autoSpaceDE/>
        <w:autoSpaceDN/>
        <w:adjustRightInd/>
        <w:spacing w:after="0" w:line="360" w:lineRule="auto"/>
        <w:jc w:val="center"/>
        <w:rPr>
          <w:b/>
          <w:sz w:val="28"/>
          <w:szCs w:val="28"/>
          <w:lang w:val="uk-UA"/>
        </w:rPr>
      </w:pPr>
      <w:r w:rsidRPr="000D601F">
        <w:rPr>
          <w:b/>
          <w:sz w:val="28"/>
          <w:szCs w:val="28"/>
          <w:lang w:val="uk-UA"/>
        </w:rPr>
        <w:t>Рів</w:t>
      </w:r>
      <w:r w:rsidR="000D601F" w:rsidRPr="000D601F">
        <w:rPr>
          <w:b/>
          <w:sz w:val="28"/>
          <w:szCs w:val="28"/>
          <w:lang w:val="uk-UA"/>
        </w:rPr>
        <w:t>ні</w:t>
      </w:r>
      <w:r w:rsidR="00A462E6" w:rsidRPr="000D601F">
        <w:rPr>
          <w:b/>
          <w:sz w:val="28"/>
          <w:szCs w:val="28"/>
          <w:lang w:val="uk-UA"/>
        </w:rPr>
        <w:t xml:space="preserve"> секреторного імуноглобуліну А та секреторного компонента у сечі хворих ГНП </w:t>
      </w:r>
      <w:r w:rsidR="00D45890" w:rsidRPr="000D601F">
        <w:rPr>
          <w:b/>
          <w:sz w:val="28"/>
          <w:szCs w:val="28"/>
          <w:lang w:val="uk-UA"/>
        </w:rPr>
        <w:t>(</w:t>
      </w:r>
      <w:r w:rsidR="00D45890" w:rsidRPr="000D601F">
        <w:rPr>
          <w:b/>
          <w:sz w:val="28"/>
          <w:szCs w:val="28"/>
          <w:lang w:val="en-US"/>
        </w:rPr>
        <w:t>n</w:t>
      </w:r>
      <w:r w:rsidR="00D45890" w:rsidRPr="000D601F">
        <w:rPr>
          <w:b/>
          <w:sz w:val="28"/>
          <w:szCs w:val="28"/>
          <w:lang w:val="uk-UA"/>
        </w:rPr>
        <w:t xml:space="preserve">=64) </w:t>
      </w:r>
      <w:r w:rsidR="00A462E6" w:rsidRPr="000D601F">
        <w:rPr>
          <w:b/>
          <w:sz w:val="28"/>
          <w:szCs w:val="28"/>
          <w:lang w:val="uk-UA"/>
        </w:rPr>
        <w:t>залежно</w:t>
      </w:r>
      <w:r w:rsidR="00A462E6" w:rsidRPr="00A462E6">
        <w:rPr>
          <w:b/>
          <w:sz w:val="28"/>
          <w:szCs w:val="28"/>
          <w:lang w:val="uk-UA"/>
        </w:rPr>
        <w:t xml:space="preserve"> від анамнезу захворювання, варіанта клінічного перебігу</w:t>
      </w:r>
      <w:r w:rsidR="00A462E6" w:rsidRPr="00A462E6">
        <w:rPr>
          <w:b/>
          <w:bCs/>
          <w:sz w:val="28"/>
          <w:szCs w:val="28"/>
          <w:lang w:val="uk-UA" w:eastAsia="uk-UA"/>
        </w:rPr>
        <w:t xml:space="preserve"> та результатів мікробіологічної діагностики </w:t>
      </w:r>
      <w:r w:rsidR="00A462E6" w:rsidRPr="00A462E6">
        <w:rPr>
          <w:b/>
          <w:sz w:val="28"/>
          <w:szCs w:val="28"/>
          <w:lang w:val="uk-UA"/>
        </w:rPr>
        <w:t>(</w:t>
      </w:r>
      <w:r w:rsidR="00A462E6" w:rsidRPr="00A462E6">
        <w:rPr>
          <w:b/>
          <w:i/>
          <w:sz w:val="28"/>
          <w:szCs w:val="28"/>
          <w:lang w:val="uk-UA"/>
        </w:rPr>
        <w:t>Ме</w:t>
      </w:r>
      <w:r w:rsidR="00A462E6" w:rsidRPr="00A462E6">
        <w:rPr>
          <w:b/>
          <w:sz w:val="28"/>
          <w:szCs w:val="28"/>
          <w:lang w:val="uk-UA"/>
        </w:rPr>
        <w:t>, 25%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886"/>
        <w:gridCol w:w="2021"/>
        <w:gridCol w:w="1078"/>
        <w:gridCol w:w="718"/>
        <w:gridCol w:w="1793"/>
        <w:gridCol w:w="1078"/>
      </w:tblGrid>
      <w:tr w:rsidR="00A462E6" w:rsidRPr="00A462E6" w14:paraId="01CF2863" w14:textId="77777777" w:rsidTr="00201D51">
        <w:tc>
          <w:tcPr>
            <w:tcW w:w="2229" w:type="dxa"/>
            <w:shd w:val="clear" w:color="auto" w:fill="auto"/>
          </w:tcPr>
          <w:p w14:paraId="3FDEF52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Група хворих</w:t>
            </w:r>
          </w:p>
        </w:tc>
        <w:tc>
          <w:tcPr>
            <w:tcW w:w="889" w:type="dxa"/>
            <w:shd w:val="clear" w:color="auto" w:fill="auto"/>
          </w:tcPr>
          <w:p w14:paraId="676FB56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n</w:t>
            </w:r>
          </w:p>
        </w:tc>
        <w:tc>
          <w:tcPr>
            <w:tcW w:w="2030" w:type="dxa"/>
            <w:shd w:val="clear" w:color="auto" w:fill="auto"/>
          </w:tcPr>
          <w:p w14:paraId="438F214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sIgА</w:t>
            </w:r>
            <w:r w:rsidRPr="00A462E6">
              <w:rPr>
                <w:sz w:val="28"/>
                <w:szCs w:val="28"/>
                <w:lang w:val="uk-UA"/>
              </w:rPr>
              <w:t>, мкг/мл</w:t>
            </w:r>
          </w:p>
        </w:tc>
        <w:tc>
          <w:tcPr>
            <w:tcW w:w="1080" w:type="dxa"/>
            <w:shd w:val="clear" w:color="auto" w:fill="auto"/>
          </w:tcPr>
          <w:p w14:paraId="64FBCFF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р</w:t>
            </w:r>
          </w:p>
        </w:tc>
        <w:tc>
          <w:tcPr>
            <w:tcW w:w="720" w:type="dxa"/>
            <w:shd w:val="clear" w:color="auto" w:fill="auto"/>
          </w:tcPr>
          <w:p w14:paraId="2B655121"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n</w:t>
            </w:r>
          </w:p>
        </w:tc>
        <w:tc>
          <w:tcPr>
            <w:tcW w:w="1800" w:type="dxa"/>
            <w:shd w:val="clear" w:color="auto" w:fill="auto"/>
          </w:tcPr>
          <w:p w14:paraId="68E62D2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SC, мкг/мл</w:t>
            </w:r>
          </w:p>
        </w:tc>
        <w:tc>
          <w:tcPr>
            <w:tcW w:w="1080" w:type="dxa"/>
            <w:shd w:val="clear" w:color="auto" w:fill="auto"/>
          </w:tcPr>
          <w:p w14:paraId="615E82DC"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р</w:t>
            </w:r>
          </w:p>
        </w:tc>
      </w:tr>
      <w:tr w:rsidR="00A462E6" w:rsidRPr="00A462E6" w14:paraId="58C85F16" w14:textId="77777777" w:rsidTr="00201D51">
        <w:tc>
          <w:tcPr>
            <w:tcW w:w="2229" w:type="dxa"/>
            <w:shd w:val="clear" w:color="auto" w:fill="auto"/>
          </w:tcPr>
          <w:p w14:paraId="034D181D"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Контрольна група</w:t>
            </w:r>
          </w:p>
        </w:tc>
        <w:tc>
          <w:tcPr>
            <w:tcW w:w="889" w:type="dxa"/>
            <w:shd w:val="clear" w:color="auto" w:fill="auto"/>
          </w:tcPr>
          <w:p w14:paraId="3FA2C23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23</w:t>
            </w:r>
          </w:p>
        </w:tc>
        <w:tc>
          <w:tcPr>
            <w:tcW w:w="2030" w:type="dxa"/>
            <w:shd w:val="clear" w:color="auto" w:fill="auto"/>
          </w:tcPr>
          <w:p w14:paraId="620192DD" w14:textId="77777777" w:rsidR="00A462E6" w:rsidRPr="00A462E6" w:rsidRDefault="00A462E6" w:rsidP="00A462E6">
            <w:pPr>
              <w:widowControl/>
              <w:autoSpaceDE/>
              <w:autoSpaceDN/>
              <w:adjustRightInd/>
              <w:spacing w:after="0"/>
              <w:jc w:val="center"/>
              <w:rPr>
                <w:sz w:val="28"/>
                <w:szCs w:val="28"/>
                <w:lang w:val="uk-UA" w:eastAsia="uk-UA"/>
              </w:rPr>
            </w:pPr>
            <w:r w:rsidRPr="00A462E6">
              <w:rPr>
                <w:sz w:val="28"/>
                <w:szCs w:val="28"/>
                <w:lang w:val="uk-UA" w:eastAsia="uk-UA"/>
              </w:rPr>
              <w:t>0,03</w:t>
            </w:r>
          </w:p>
          <w:p w14:paraId="716C072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 – 0,40</w:t>
            </w:r>
          </w:p>
        </w:tc>
        <w:tc>
          <w:tcPr>
            <w:tcW w:w="1080" w:type="dxa"/>
            <w:shd w:val="clear" w:color="auto" w:fill="auto"/>
          </w:tcPr>
          <w:p w14:paraId="585AEEA1" w14:textId="77777777" w:rsidR="00A462E6" w:rsidRPr="00A462E6" w:rsidRDefault="00A462E6" w:rsidP="00A462E6">
            <w:pPr>
              <w:widowControl/>
              <w:autoSpaceDE/>
              <w:autoSpaceDN/>
              <w:adjustRightInd/>
              <w:spacing w:after="0"/>
              <w:rPr>
                <w:sz w:val="24"/>
                <w:szCs w:val="24"/>
                <w:lang w:val="uk-UA"/>
              </w:rPr>
            </w:pPr>
          </w:p>
        </w:tc>
        <w:tc>
          <w:tcPr>
            <w:tcW w:w="720" w:type="dxa"/>
            <w:shd w:val="clear" w:color="auto" w:fill="auto"/>
          </w:tcPr>
          <w:p w14:paraId="33818EC0"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11</w:t>
            </w:r>
          </w:p>
        </w:tc>
        <w:tc>
          <w:tcPr>
            <w:tcW w:w="1800" w:type="dxa"/>
            <w:shd w:val="clear" w:color="auto" w:fill="auto"/>
          </w:tcPr>
          <w:p w14:paraId="0C4E23AF"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0,16</w:t>
            </w:r>
          </w:p>
          <w:p w14:paraId="2CBBB270"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0,04 – 0,32</w:t>
            </w:r>
          </w:p>
        </w:tc>
        <w:tc>
          <w:tcPr>
            <w:tcW w:w="1080" w:type="dxa"/>
            <w:shd w:val="clear" w:color="auto" w:fill="auto"/>
          </w:tcPr>
          <w:p w14:paraId="37B93F91" w14:textId="77777777" w:rsidR="00A462E6" w:rsidRPr="00A462E6" w:rsidRDefault="00A462E6" w:rsidP="00A462E6">
            <w:pPr>
              <w:widowControl/>
              <w:autoSpaceDE/>
              <w:autoSpaceDN/>
              <w:adjustRightInd/>
              <w:spacing w:after="0"/>
              <w:rPr>
                <w:sz w:val="24"/>
                <w:szCs w:val="24"/>
                <w:lang w:val="uk-UA"/>
              </w:rPr>
            </w:pPr>
          </w:p>
        </w:tc>
      </w:tr>
      <w:tr w:rsidR="00A462E6" w:rsidRPr="00A462E6" w14:paraId="5D47FF28" w14:textId="77777777" w:rsidTr="00201D51">
        <w:tc>
          <w:tcPr>
            <w:tcW w:w="9828" w:type="dxa"/>
            <w:gridSpan w:val="7"/>
            <w:shd w:val="clear" w:color="auto" w:fill="auto"/>
          </w:tcPr>
          <w:p w14:paraId="19F4BECA" w14:textId="77777777" w:rsidR="00A462E6" w:rsidRPr="00A462E6" w:rsidRDefault="00A462E6" w:rsidP="00A462E6">
            <w:pPr>
              <w:widowControl/>
              <w:autoSpaceDE/>
              <w:autoSpaceDN/>
              <w:adjustRightInd/>
              <w:spacing w:after="0"/>
              <w:jc w:val="center"/>
              <w:rPr>
                <w:sz w:val="24"/>
                <w:szCs w:val="24"/>
                <w:lang w:val="uk-UA"/>
              </w:rPr>
            </w:pPr>
            <w:r w:rsidRPr="00A462E6">
              <w:rPr>
                <w:sz w:val="28"/>
                <w:szCs w:val="28"/>
                <w:lang w:val="uk-UA"/>
              </w:rPr>
              <w:t>Анамнез</w:t>
            </w:r>
            <w:r w:rsidR="00C5649E">
              <w:rPr>
                <w:sz w:val="28"/>
                <w:szCs w:val="28"/>
                <w:lang w:val="uk-UA"/>
              </w:rPr>
              <w:t xml:space="preserve"> ГНП</w:t>
            </w:r>
          </w:p>
        </w:tc>
      </w:tr>
      <w:tr w:rsidR="00A462E6" w:rsidRPr="00A462E6" w14:paraId="29830B3F" w14:textId="77777777" w:rsidTr="00201D51">
        <w:tc>
          <w:tcPr>
            <w:tcW w:w="2229" w:type="dxa"/>
            <w:shd w:val="clear" w:color="auto" w:fill="auto"/>
          </w:tcPr>
          <w:p w14:paraId="2E148F14" w14:textId="77777777" w:rsidR="00A462E6" w:rsidRPr="00A462E6" w:rsidRDefault="00A462E6" w:rsidP="00A462E6">
            <w:pPr>
              <w:widowControl/>
              <w:autoSpaceDE/>
              <w:autoSpaceDN/>
              <w:adjustRightInd/>
              <w:spacing w:after="0"/>
              <w:rPr>
                <w:sz w:val="28"/>
                <w:szCs w:val="28"/>
                <w:lang w:val="en-US"/>
              </w:rPr>
            </w:pPr>
            <w:r w:rsidRPr="00A462E6">
              <w:rPr>
                <w:sz w:val="28"/>
                <w:szCs w:val="28"/>
                <w:lang w:val="en-US"/>
              </w:rPr>
              <w:t xml:space="preserve">I </w:t>
            </w:r>
            <w:r w:rsidRPr="00A462E6">
              <w:rPr>
                <w:sz w:val="28"/>
                <w:szCs w:val="28"/>
                <w:lang w:val="uk-UA"/>
              </w:rPr>
              <w:t>група</w:t>
            </w:r>
          </w:p>
        </w:tc>
        <w:tc>
          <w:tcPr>
            <w:tcW w:w="889" w:type="dxa"/>
            <w:shd w:val="clear" w:color="auto" w:fill="auto"/>
          </w:tcPr>
          <w:p w14:paraId="65C1BB2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29</w:t>
            </w:r>
          </w:p>
        </w:tc>
        <w:tc>
          <w:tcPr>
            <w:tcW w:w="2030" w:type="dxa"/>
            <w:shd w:val="clear" w:color="auto" w:fill="auto"/>
          </w:tcPr>
          <w:p w14:paraId="543656B5"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0,50 *</w:t>
            </w:r>
          </w:p>
          <w:p w14:paraId="43A941C9"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0,06 – 1,50</w:t>
            </w:r>
          </w:p>
        </w:tc>
        <w:tc>
          <w:tcPr>
            <w:tcW w:w="1080" w:type="dxa"/>
            <w:shd w:val="clear" w:color="auto" w:fill="auto"/>
          </w:tcPr>
          <w:p w14:paraId="4F4D824D"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0,014</w:t>
            </w:r>
          </w:p>
        </w:tc>
        <w:tc>
          <w:tcPr>
            <w:tcW w:w="720" w:type="dxa"/>
            <w:shd w:val="clear" w:color="auto" w:fill="auto"/>
          </w:tcPr>
          <w:p w14:paraId="6B8CAC5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29</w:t>
            </w:r>
          </w:p>
        </w:tc>
        <w:tc>
          <w:tcPr>
            <w:tcW w:w="1800" w:type="dxa"/>
            <w:shd w:val="clear" w:color="auto" w:fill="auto"/>
          </w:tcPr>
          <w:p w14:paraId="0EBCAD26"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0,37 *</w:t>
            </w:r>
          </w:p>
          <w:p w14:paraId="774B43F9"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0,14 – 0,90</w:t>
            </w:r>
          </w:p>
        </w:tc>
        <w:tc>
          <w:tcPr>
            <w:tcW w:w="1080" w:type="dxa"/>
            <w:shd w:val="clear" w:color="auto" w:fill="auto"/>
          </w:tcPr>
          <w:p w14:paraId="1D7B9800"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0,012</w:t>
            </w:r>
          </w:p>
        </w:tc>
      </w:tr>
      <w:tr w:rsidR="00A462E6" w:rsidRPr="00A462E6" w14:paraId="1FC890DB" w14:textId="77777777" w:rsidTr="00201D51">
        <w:tc>
          <w:tcPr>
            <w:tcW w:w="2229" w:type="dxa"/>
            <w:shd w:val="clear" w:color="auto" w:fill="auto"/>
          </w:tcPr>
          <w:p w14:paraId="23534229" w14:textId="77777777" w:rsidR="00A462E6" w:rsidRPr="00A462E6" w:rsidRDefault="00A462E6" w:rsidP="00A462E6">
            <w:pPr>
              <w:widowControl/>
              <w:autoSpaceDE/>
              <w:autoSpaceDN/>
              <w:adjustRightInd/>
              <w:spacing w:after="0"/>
              <w:rPr>
                <w:sz w:val="28"/>
                <w:szCs w:val="28"/>
                <w:lang w:val="en-US"/>
              </w:rPr>
            </w:pPr>
            <w:r w:rsidRPr="00A462E6">
              <w:rPr>
                <w:sz w:val="28"/>
                <w:szCs w:val="28"/>
                <w:lang w:val="en-US"/>
              </w:rPr>
              <w:t xml:space="preserve">II </w:t>
            </w:r>
            <w:r w:rsidRPr="00A462E6">
              <w:rPr>
                <w:sz w:val="28"/>
                <w:szCs w:val="28"/>
                <w:lang w:val="uk-UA"/>
              </w:rPr>
              <w:t>група</w:t>
            </w:r>
          </w:p>
        </w:tc>
        <w:tc>
          <w:tcPr>
            <w:tcW w:w="889" w:type="dxa"/>
            <w:shd w:val="clear" w:color="auto" w:fill="auto"/>
          </w:tcPr>
          <w:p w14:paraId="4C1DE34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14</w:t>
            </w:r>
          </w:p>
        </w:tc>
        <w:tc>
          <w:tcPr>
            <w:tcW w:w="2030" w:type="dxa"/>
            <w:shd w:val="clear" w:color="auto" w:fill="auto"/>
          </w:tcPr>
          <w:p w14:paraId="31A5FAF5"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0,68 *</w:t>
            </w:r>
          </w:p>
          <w:p w14:paraId="479957C1"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0,20 – 2,25</w:t>
            </w:r>
          </w:p>
        </w:tc>
        <w:tc>
          <w:tcPr>
            <w:tcW w:w="1080" w:type="dxa"/>
            <w:shd w:val="clear" w:color="auto" w:fill="auto"/>
          </w:tcPr>
          <w:p w14:paraId="60C85D4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0,018</w:t>
            </w:r>
          </w:p>
        </w:tc>
        <w:tc>
          <w:tcPr>
            <w:tcW w:w="720" w:type="dxa"/>
            <w:shd w:val="clear" w:color="auto" w:fill="auto"/>
          </w:tcPr>
          <w:p w14:paraId="01AF68A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13</w:t>
            </w:r>
          </w:p>
        </w:tc>
        <w:tc>
          <w:tcPr>
            <w:tcW w:w="1800" w:type="dxa"/>
            <w:shd w:val="clear" w:color="auto" w:fill="auto"/>
          </w:tcPr>
          <w:p w14:paraId="414E8BCF"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0,41</w:t>
            </w:r>
          </w:p>
          <w:p w14:paraId="7D56666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0,12 – 0,92</w:t>
            </w:r>
          </w:p>
        </w:tc>
        <w:tc>
          <w:tcPr>
            <w:tcW w:w="1080" w:type="dxa"/>
            <w:shd w:val="clear" w:color="auto" w:fill="auto"/>
          </w:tcPr>
          <w:p w14:paraId="76A47FD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0,068</w:t>
            </w:r>
          </w:p>
        </w:tc>
      </w:tr>
      <w:tr w:rsidR="00A462E6" w:rsidRPr="00A462E6" w14:paraId="6A80D4B7" w14:textId="77777777" w:rsidTr="00201D51">
        <w:tc>
          <w:tcPr>
            <w:tcW w:w="2229" w:type="dxa"/>
            <w:shd w:val="clear" w:color="auto" w:fill="auto"/>
          </w:tcPr>
          <w:p w14:paraId="6C69D4E2" w14:textId="77777777" w:rsidR="00A462E6" w:rsidRPr="00A462E6" w:rsidRDefault="00A462E6" w:rsidP="00A462E6">
            <w:pPr>
              <w:widowControl/>
              <w:autoSpaceDE/>
              <w:autoSpaceDN/>
              <w:adjustRightInd/>
              <w:spacing w:after="0"/>
              <w:rPr>
                <w:sz w:val="28"/>
                <w:szCs w:val="28"/>
                <w:lang w:val="en-US"/>
              </w:rPr>
            </w:pPr>
            <w:r w:rsidRPr="00A462E6">
              <w:rPr>
                <w:sz w:val="28"/>
                <w:szCs w:val="28"/>
                <w:lang w:val="en-US"/>
              </w:rPr>
              <w:t xml:space="preserve">III </w:t>
            </w:r>
            <w:r w:rsidRPr="00A462E6">
              <w:rPr>
                <w:sz w:val="28"/>
                <w:szCs w:val="28"/>
                <w:lang w:val="uk-UA"/>
              </w:rPr>
              <w:t>група</w:t>
            </w:r>
          </w:p>
        </w:tc>
        <w:tc>
          <w:tcPr>
            <w:tcW w:w="889" w:type="dxa"/>
            <w:shd w:val="clear" w:color="auto" w:fill="auto"/>
          </w:tcPr>
          <w:p w14:paraId="3318CC3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21</w:t>
            </w:r>
          </w:p>
        </w:tc>
        <w:tc>
          <w:tcPr>
            <w:tcW w:w="2030" w:type="dxa"/>
            <w:shd w:val="clear" w:color="auto" w:fill="auto"/>
          </w:tcPr>
          <w:p w14:paraId="595EA228"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0,32 *</w:t>
            </w:r>
          </w:p>
          <w:p w14:paraId="1E7FCC5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0,20 – 0,80</w:t>
            </w:r>
          </w:p>
        </w:tc>
        <w:tc>
          <w:tcPr>
            <w:tcW w:w="1080" w:type="dxa"/>
            <w:shd w:val="clear" w:color="auto" w:fill="auto"/>
          </w:tcPr>
          <w:p w14:paraId="27D02B4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0,015</w:t>
            </w:r>
          </w:p>
          <w:p w14:paraId="781A4485" w14:textId="77777777" w:rsidR="00A462E6" w:rsidRPr="00A462E6" w:rsidRDefault="00A462E6" w:rsidP="00A462E6">
            <w:pPr>
              <w:widowControl/>
              <w:autoSpaceDE/>
              <w:autoSpaceDN/>
              <w:adjustRightInd/>
              <w:spacing w:after="0"/>
              <w:rPr>
                <w:sz w:val="28"/>
                <w:szCs w:val="28"/>
                <w:lang w:val="uk-UA"/>
              </w:rPr>
            </w:pPr>
          </w:p>
        </w:tc>
        <w:tc>
          <w:tcPr>
            <w:tcW w:w="720" w:type="dxa"/>
            <w:shd w:val="clear" w:color="auto" w:fill="auto"/>
          </w:tcPr>
          <w:p w14:paraId="22C3A5D1"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20</w:t>
            </w:r>
          </w:p>
        </w:tc>
        <w:tc>
          <w:tcPr>
            <w:tcW w:w="1800" w:type="dxa"/>
            <w:shd w:val="clear" w:color="auto" w:fill="auto"/>
          </w:tcPr>
          <w:p w14:paraId="46BD145F"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0,42 *</w:t>
            </w:r>
          </w:p>
          <w:p w14:paraId="5EC36B5C"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0,25 – 0,78</w:t>
            </w:r>
          </w:p>
        </w:tc>
        <w:tc>
          <w:tcPr>
            <w:tcW w:w="1080" w:type="dxa"/>
            <w:shd w:val="clear" w:color="auto" w:fill="auto"/>
          </w:tcPr>
          <w:p w14:paraId="09FA830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0,011</w:t>
            </w:r>
          </w:p>
        </w:tc>
      </w:tr>
      <w:tr w:rsidR="00A462E6" w:rsidRPr="00A462E6" w14:paraId="600A40EF" w14:textId="77777777" w:rsidTr="00201D51">
        <w:tc>
          <w:tcPr>
            <w:tcW w:w="9828" w:type="dxa"/>
            <w:gridSpan w:val="7"/>
            <w:shd w:val="clear" w:color="auto" w:fill="auto"/>
          </w:tcPr>
          <w:p w14:paraId="6B6D6D62" w14:textId="77777777" w:rsidR="00A462E6" w:rsidRPr="00A462E6" w:rsidRDefault="00A462E6" w:rsidP="00A462E6">
            <w:pPr>
              <w:widowControl/>
              <w:autoSpaceDE/>
              <w:autoSpaceDN/>
              <w:adjustRightInd/>
              <w:spacing w:after="0"/>
              <w:jc w:val="center"/>
              <w:rPr>
                <w:sz w:val="24"/>
                <w:szCs w:val="24"/>
                <w:lang w:val="uk-UA"/>
              </w:rPr>
            </w:pPr>
            <w:r w:rsidRPr="00A462E6">
              <w:rPr>
                <w:sz w:val="28"/>
                <w:szCs w:val="28"/>
                <w:lang w:val="uk-UA"/>
              </w:rPr>
              <w:t>Варіант клінічного перебігу</w:t>
            </w:r>
          </w:p>
        </w:tc>
      </w:tr>
      <w:tr w:rsidR="00A462E6" w:rsidRPr="00A462E6" w14:paraId="7769CBB1" w14:textId="77777777" w:rsidTr="00201D51">
        <w:tc>
          <w:tcPr>
            <w:tcW w:w="2229" w:type="dxa"/>
            <w:shd w:val="clear" w:color="auto" w:fill="auto"/>
          </w:tcPr>
          <w:p w14:paraId="046A063E"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Легкий</w:t>
            </w:r>
          </w:p>
        </w:tc>
        <w:tc>
          <w:tcPr>
            <w:tcW w:w="889" w:type="dxa"/>
            <w:shd w:val="clear" w:color="auto" w:fill="auto"/>
          </w:tcPr>
          <w:p w14:paraId="727E1DD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22</w:t>
            </w:r>
          </w:p>
        </w:tc>
        <w:tc>
          <w:tcPr>
            <w:tcW w:w="2030" w:type="dxa"/>
            <w:shd w:val="clear" w:color="auto" w:fill="auto"/>
          </w:tcPr>
          <w:p w14:paraId="6B4B861D"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0,50 *</w:t>
            </w:r>
          </w:p>
          <w:p w14:paraId="4B64EB9D" w14:textId="77777777" w:rsidR="00A462E6" w:rsidRPr="00A462E6" w:rsidRDefault="00A462E6" w:rsidP="00A462E6">
            <w:pPr>
              <w:widowControl/>
              <w:tabs>
                <w:tab w:val="left" w:pos="180"/>
              </w:tabs>
              <w:autoSpaceDE/>
              <w:autoSpaceDN/>
              <w:adjustRightInd/>
              <w:spacing w:after="0"/>
              <w:jc w:val="center"/>
              <w:rPr>
                <w:sz w:val="28"/>
                <w:szCs w:val="28"/>
                <w:lang w:val="uk-UA"/>
              </w:rPr>
            </w:pPr>
            <w:r w:rsidRPr="00A462E6">
              <w:rPr>
                <w:sz w:val="28"/>
                <w:szCs w:val="28"/>
                <w:lang w:val="uk-UA" w:eastAsia="uk-UA"/>
              </w:rPr>
              <w:t>0,20 – 1,00</w:t>
            </w:r>
          </w:p>
        </w:tc>
        <w:tc>
          <w:tcPr>
            <w:tcW w:w="1080" w:type="dxa"/>
            <w:shd w:val="clear" w:color="auto" w:fill="auto"/>
          </w:tcPr>
          <w:p w14:paraId="79AFC13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0,010</w:t>
            </w:r>
          </w:p>
        </w:tc>
        <w:tc>
          <w:tcPr>
            <w:tcW w:w="720" w:type="dxa"/>
            <w:shd w:val="clear" w:color="auto" w:fill="auto"/>
          </w:tcPr>
          <w:p w14:paraId="669483B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22</w:t>
            </w:r>
          </w:p>
        </w:tc>
        <w:tc>
          <w:tcPr>
            <w:tcW w:w="1800" w:type="dxa"/>
            <w:shd w:val="clear" w:color="auto" w:fill="auto"/>
          </w:tcPr>
          <w:p w14:paraId="6A8E05C7"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0,34 *</w:t>
            </w:r>
          </w:p>
          <w:p w14:paraId="65809E9F" w14:textId="77777777" w:rsidR="00A462E6" w:rsidRPr="00A462E6" w:rsidRDefault="00A462E6" w:rsidP="00A462E6">
            <w:pPr>
              <w:widowControl/>
              <w:tabs>
                <w:tab w:val="left" w:pos="180"/>
              </w:tabs>
              <w:autoSpaceDE/>
              <w:autoSpaceDN/>
              <w:adjustRightInd/>
              <w:spacing w:after="0"/>
              <w:jc w:val="center"/>
              <w:rPr>
                <w:color w:val="FF0000"/>
                <w:sz w:val="28"/>
                <w:szCs w:val="28"/>
                <w:lang w:val="uk-UA" w:eastAsia="uk-UA"/>
              </w:rPr>
            </w:pPr>
            <w:r w:rsidRPr="00A462E6">
              <w:rPr>
                <w:sz w:val="28"/>
                <w:szCs w:val="28"/>
                <w:lang w:val="uk-UA" w:eastAsia="uk-UA"/>
              </w:rPr>
              <w:t>0,13– 0,72</w:t>
            </w:r>
          </w:p>
        </w:tc>
        <w:tc>
          <w:tcPr>
            <w:tcW w:w="1080" w:type="dxa"/>
            <w:shd w:val="clear" w:color="auto" w:fill="auto"/>
          </w:tcPr>
          <w:p w14:paraId="1252393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0,037</w:t>
            </w:r>
          </w:p>
        </w:tc>
      </w:tr>
      <w:tr w:rsidR="00A462E6" w:rsidRPr="00A462E6" w14:paraId="4B7E51AD" w14:textId="77777777" w:rsidTr="00201D51">
        <w:tc>
          <w:tcPr>
            <w:tcW w:w="2229" w:type="dxa"/>
            <w:shd w:val="clear" w:color="auto" w:fill="auto"/>
          </w:tcPr>
          <w:p w14:paraId="30B847E7"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eastAsia="uk-UA"/>
              </w:rPr>
              <w:t>Середньої важкості</w:t>
            </w:r>
          </w:p>
        </w:tc>
        <w:tc>
          <w:tcPr>
            <w:tcW w:w="889" w:type="dxa"/>
            <w:shd w:val="clear" w:color="auto" w:fill="auto"/>
          </w:tcPr>
          <w:p w14:paraId="28AB3379"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32</w:t>
            </w:r>
          </w:p>
        </w:tc>
        <w:tc>
          <w:tcPr>
            <w:tcW w:w="2030" w:type="dxa"/>
            <w:shd w:val="clear" w:color="auto" w:fill="auto"/>
          </w:tcPr>
          <w:p w14:paraId="4AE27888"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0,50 *</w:t>
            </w:r>
          </w:p>
          <w:p w14:paraId="6D36CF7F" w14:textId="77777777" w:rsidR="00A462E6" w:rsidRPr="00A462E6" w:rsidRDefault="00A462E6" w:rsidP="00A462E6">
            <w:pPr>
              <w:widowControl/>
              <w:autoSpaceDE/>
              <w:autoSpaceDN/>
              <w:adjustRightInd/>
              <w:spacing w:after="0"/>
              <w:jc w:val="center"/>
              <w:rPr>
                <w:sz w:val="24"/>
                <w:szCs w:val="24"/>
                <w:lang w:val="uk-UA"/>
              </w:rPr>
            </w:pPr>
            <w:r w:rsidRPr="00A462E6">
              <w:rPr>
                <w:sz w:val="28"/>
                <w:szCs w:val="28"/>
                <w:lang w:val="uk-UA" w:eastAsia="uk-UA"/>
              </w:rPr>
              <w:t>0,03 – 1,50</w:t>
            </w:r>
          </w:p>
        </w:tc>
        <w:tc>
          <w:tcPr>
            <w:tcW w:w="1080" w:type="dxa"/>
            <w:shd w:val="clear" w:color="auto" w:fill="auto"/>
          </w:tcPr>
          <w:p w14:paraId="6AC3300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0,024</w:t>
            </w:r>
          </w:p>
        </w:tc>
        <w:tc>
          <w:tcPr>
            <w:tcW w:w="720" w:type="dxa"/>
            <w:shd w:val="clear" w:color="auto" w:fill="auto"/>
          </w:tcPr>
          <w:p w14:paraId="5D163DC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30</w:t>
            </w:r>
          </w:p>
        </w:tc>
        <w:tc>
          <w:tcPr>
            <w:tcW w:w="1800" w:type="dxa"/>
            <w:shd w:val="clear" w:color="auto" w:fill="auto"/>
          </w:tcPr>
          <w:p w14:paraId="394DE9B1"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0,50 *</w:t>
            </w:r>
          </w:p>
          <w:p w14:paraId="7D0B0DAE" w14:textId="77777777" w:rsidR="00A462E6" w:rsidRPr="00A462E6" w:rsidRDefault="00A462E6" w:rsidP="00A462E6">
            <w:pPr>
              <w:widowControl/>
              <w:tabs>
                <w:tab w:val="left" w:pos="180"/>
              </w:tabs>
              <w:autoSpaceDE/>
              <w:autoSpaceDN/>
              <w:adjustRightInd/>
              <w:spacing w:after="0"/>
              <w:jc w:val="center"/>
              <w:rPr>
                <w:color w:val="FF0000"/>
                <w:sz w:val="28"/>
                <w:szCs w:val="28"/>
                <w:lang w:val="en-US" w:eastAsia="uk-UA"/>
              </w:rPr>
            </w:pPr>
            <w:r w:rsidRPr="00A462E6">
              <w:rPr>
                <w:sz w:val="28"/>
                <w:szCs w:val="28"/>
                <w:lang w:val="uk-UA" w:eastAsia="uk-UA"/>
              </w:rPr>
              <w:t>0,24 – 1,00</w:t>
            </w:r>
          </w:p>
        </w:tc>
        <w:tc>
          <w:tcPr>
            <w:tcW w:w="1080" w:type="dxa"/>
            <w:shd w:val="clear" w:color="auto" w:fill="auto"/>
          </w:tcPr>
          <w:p w14:paraId="2C18B90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0,005</w:t>
            </w:r>
          </w:p>
        </w:tc>
      </w:tr>
      <w:tr w:rsidR="00A462E6" w:rsidRPr="00A462E6" w14:paraId="0B9B8686" w14:textId="77777777" w:rsidTr="00201D51">
        <w:tc>
          <w:tcPr>
            <w:tcW w:w="2229" w:type="dxa"/>
            <w:shd w:val="clear" w:color="auto" w:fill="auto"/>
          </w:tcPr>
          <w:p w14:paraId="48102C6B"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Важкий</w:t>
            </w:r>
          </w:p>
        </w:tc>
        <w:tc>
          <w:tcPr>
            <w:tcW w:w="889" w:type="dxa"/>
            <w:shd w:val="clear" w:color="auto" w:fill="auto"/>
          </w:tcPr>
          <w:p w14:paraId="2F84E52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10</w:t>
            </w:r>
          </w:p>
        </w:tc>
        <w:tc>
          <w:tcPr>
            <w:tcW w:w="2030" w:type="dxa"/>
            <w:shd w:val="clear" w:color="auto" w:fill="auto"/>
          </w:tcPr>
          <w:p w14:paraId="1857F2AB"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1,10 *</w:t>
            </w:r>
          </w:p>
          <w:p w14:paraId="01055A60" w14:textId="77777777" w:rsidR="00A462E6" w:rsidRPr="00A462E6" w:rsidRDefault="00A462E6" w:rsidP="00A462E6">
            <w:pPr>
              <w:widowControl/>
              <w:tabs>
                <w:tab w:val="left" w:pos="180"/>
              </w:tabs>
              <w:autoSpaceDE/>
              <w:autoSpaceDN/>
              <w:adjustRightInd/>
              <w:spacing w:after="0"/>
              <w:jc w:val="center"/>
              <w:rPr>
                <w:sz w:val="28"/>
                <w:szCs w:val="28"/>
                <w:lang w:val="uk-UA"/>
              </w:rPr>
            </w:pPr>
            <w:r w:rsidRPr="00A462E6">
              <w:rPr>
                <w:sz w:val="28"/>
                <w:szCs w:val="28"/>
                <w:lang w:val="uk-UA" w:eastAsia="uk-UA"/>
              </w:rPr>
              <w:t>0,20 – 4,00</w:t>
            </w:r>
          </w:p>
        </w:tc>
        <w:tc>
          <w:tcPr>
            <w:tcW w:w="1080" w:type="dxa"/>
            <w:shd w:val="clear" w:color="auto" w:fill="auto"/>
          </w:tcPr>
          <w:p w14:paraId="4568B69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0,009</w:t>
            </w:r>
          </w:p>
        </w:tc>
        <w:tc>
          <w:tcPr>
            <w:tcW w:w="720" w:type="dxa"/>
            <w:shd w:val="clear" w:color="auto" w:fill="auto"/>
          </w:tcPr>
          <w:p w14:paraId="5D31B50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10</w:t>
            </w:r>
          </w:p>
        </w:tc>
        <w:tc>
          <w:tcPr>
            <w:tcW w:w="1800" w:type="dxa"/>
            <w:shd w:val="clear" w:color="auto" w:fill="auto"/>
          </w:tcPr>
          <w:p w14:paraId="56FA50EA"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0,43 </w:t>
            </w:r>
          </w:p>
          <w:p w14:paraId="5BFF0184" w14:textId="77777777" w:rsidR="00A462E6" w:rsidRPr="00A462E6" w:rsidRDefault="00A462E6" w:rsidP="00A462E6">
            <w:pPr>
              <w:widowControl/>
              <w:tabs>
                <w:tab w:val="left" w:pos="180"/>
              </w:tabs>
              <w:autoSpaceDE/>
              <w:autoSpaceDN/>
              <w:adjustRightInd/>
              <w:spacing w:after="0"/>
              <w:jc w:val="center"/>
              <w:rPr>
                <w:color w:val="FF0000"/>
                <w:sz w:val="28"/>
                <w:szCs w:val="28"/>
                <w:lang w:val="uk-UA" w:eastAsia="uk-UA"/>
              </w:rPr>
            </w:pPr>
            <w:r w:rsidRPr="00A462E6">
              <w:rPr>
                <w:sz w:val="28"/>
                <w:szCs w:val="28"/>
                <w:lang w:val="uk-UA" w:eastAsia="uk-UA"/>
              </w:rPr>
              <w:t>0,14 – 1,08</w:t>
            </w:r>
          </w:p>
        </w:tc>
        <w:tc>
          <w:tcPr>
            <w:tcW w:w="1080" w:type="dxa"/>
            <w:shd w:val="clear" w:color="auto" w:fill="auto"/>
          </w:tcPr>
          <w:p w14:paraId="60E9FCF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0,072</w:t>
            </w:r>
          </w:p>
        </w:tc>
      </w:tr>
      <w:tr w:rsidR="00A462E6" w:rsidRPr="00A462E6" w14:paraId="3FF748B3" w14:textId="77777777" w:rsidTr="00201D51">
        <w:tc>
          <w:tcPr>
            <w:tcW w:w="9828" w:type="dxa"/>
            <w:gridSpan w:val="7"/>
            <w:shd w:val="clear" w:color="auto" w:fill="auto"/>
          </w:tcPr>
          <w:p w14:paraId="68848BE2" w14:textId="77777777" w:rsidR="00A462E6" w:rsidRPr="00A462E6" w:rsidRDefault="00C5649E" w:rsidP="00C5649E">
            <w:pPr>
              <w:widowControl/>
              <w:autoSpaceDE/>
              <w:autoSpaceDN/>
              <w:adjustRightInd/>
              <w:spacing w:after="0"/>
              <w:jc w:val="center"/>
              <w:rPr>
                <w:sz w:val="24"/>
                <w:szCs w:val="24"/>
                <w:lang w:val="uk-UA"/>
              </w:rPr>
            </w:pPr>
            <w:r>
              <w:rPr>
                <w:sz w:val="28"/>
                <w:szCs w:val="28"/>
                <w:lang w:val="uk-UA"/>
              </w:rPr>
              <w:t>Результати м</w:t>
            </w:r>
            <w:r w:rsidRPr="00A364F2">
              <w:rPr>
                <w:sz w:val="28"/>
                <w:szCs w:val="28"/>
                <w:lang w:val="uk-UA"/>
              </w:rPr>
              <w:t>ікробіологічн</w:t>
            </w:r>
            <w:r>
              <w:rPr>
                <w:sz w:val="28"/>
                <w:szCs w:val="28"/>
                <w:lang w:val="uk-UA"/>
              </w:rPr>
              <w:t>ої</w:t>
            </w:r>
            <w:r w:rsidRPr="00A364F2">
              <w:rPr>
                <w:sz w:val="28"/>
                <w:szCs w:val="28"/>
                <w:lang w:val="uk-UA"/>
              </w:rPr>
              <w:t xml:space="preserve"> діагностик</w:t>
            </w:r>
            <w:r>
              <w:rPr>
                <w:sz w:val="28"/>
                <w:szCs w:val="28"/>
                <w:lang w:val="uk-UA"/>
              </w:rPr>
              <w:t>и</w:t>
            </w:r>
            <w:r w:rsidRPr="00A364F2">
              <w:rPr>
                <w:sz w:val="28"/>
                <w:szCs w:val="28"/>
                <w:lang w:val="uk-UA"/>
              </w:rPr>
              <w:t xml:space="preserve"> сечових шляхів</w:t>
            </w:r>
          </w:p>
        </w:tc>
      </w:tr>
      <w:tr w:rsidR="00A462E6" w:rsidRPr="00A462E6" w14:paraId="72D0FD23" w14:textId="77777777" w:rsidTr="00201D51">
        <w:tc>
          <w:tcPr>
            <w:tcW w:w="2229" w:type="dxa"/>
            <w:shd w:val="clear" w:color="auto" w:fill="auto"/>
          </w:tcPr>
          <w:p w14:paraId="0CACCE93"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1 група</w:t>
            </w:r>
          </w:p>
        </w:tc>
        <w:tc>
          <w:tcPr>
            <w:tcW w:w="889" w:type="dxa"/>
            <w:shd w:val="clear" w:color="auto" w:fill="auto"/>
          </w:tcPr>
          <w:p w14:paraId="5C7DA52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17</w:t>
            </w:r>
          </w:p>
        </w:tc>
        <w:tc>
          <w:tcPr>
            <w:tcW w:w="2030" w:type="dxa"/>
            <w:shd w:val="clear" w:color="auto" w:fill="auto"/>
          </w:tcPr>
          <w:p w14:paraId="5B36D65D"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0,50 *</w:t>
            </w:r>
          </w:p>
          <w:p w14:paraId="61CA82E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0,08 – 1,20</w:t>
            </w:r>
          </w:p>
        </w:tc>
        <w:tc>
          <w:tcPr>
            <w:tcW w:w="1080" w:type="dxa"/>
            <w:shd w:val="clear" w:color="auto" w:fill="auto"/>
          </w:tcPr>
          <w:p w14:paraId="310CBEF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en-US"/>
              </w:rPr>
              <w:t>0,04</w:t>
            </w:r>
            <w:r w:rsidRPr="00A462E6">
              <w:rPr>
                <w:sz w:val="28"/>
                <w:szCs w:val="28"/>
                <w:lang w:val="uk-UA"/>
              </w:rPr>
              <w:t>3</w:t>
            </w:r>
          </w:p>
        </w:tc>
        <w:tc>
          <w:tcPr>
            <w:tcW w:w="720" w:type="dxa"/>
            <w:shd w:val="clear" w:color="auto" w:fill="auto"/>
          </w:tcPr>
          <w:p w14:paraId="51061A6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16</w:t>
            </w:r>
          </w:p>
        </w:tc>
        <w:tc>
          <w:tcPr>
            <w:tcW w:w="1800" w:type="dxa"/>
            <w:shd w:val="clear" w:color="auto" w:fill="auto"/>
          </w:tcPr>
          <w:p w14:paraId="722F24F3"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0,34</w:t>
            </w:r>
          </w:p>
          <w:p w14:paraId="15A9681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0,13 – 0,62</w:t>
            </w:r>
          </w:p>
        </w:tc>
        <w:tc>
          <w:tcPr>
            <w:tcW w:w="1080" w:type="dxa"/>
            <w:shd w:val="clear" w:color="auto" w:fill="auto"/>
          </w:tcPr>
          <w:p w14:paraId="1F0A8D0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0,084</w:t>
            </w:r>
          </w:p>
        </w:tc>
      </w:tr>
      <w:tr w:rsidR="00A462E6" w:rsidRPr="00A462E6" w14:paraId="4540F910" w14:textId="77777777" w:rsidTr="00201D51">
        <w:tc>
          <w:tcPr>
            <w:tcW w:w="2229" w:type="dxa"/>
            <w:shd w:val="clear" w:color="auto" w:fill="auto"/>
          </w:tcPr>
          <w:p w14:paraId="568C1F60"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2 група</w:t>
            </w:r>
          </w:p>
        </w:tc>
        <w:tc>
          <w:tcPr>
            <w:tcW w:w="889" w:type="dxa"/>
            <w:shd w:val="clear" w:color="auto" w:fill="auto"/>
          </w:tcPr>
          <w:p w14:paraId="589C82DC"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28</w:t>
            </w:r>
          </w:p>
        </w:tc>
        <w:tc>
          <w:tcPr>
            <w:tcW w:w="2030" w:type="dxa"/>
            <w:shd w:val="clear" w:color="auto" w:fill="auto"/>
          </w:tcPr>
          <w:p w14:paraId="07551BB9"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0,41 *</w:t>
            </w:r>
          </w:p>
          <w:p w14:paraId="67154DF7"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0,03 – 1,88</w:t>
            </w:r>
          </w:p>
        </w:tc>
        <w:tc>
          <w:tcPr>
            <w:tcW w:w="1080" w:type="dxa"/>
            <w:shd w:val="clear" w:color="auto" w:fill="auto"/>
          </w:tcPr>
          <w:p w14:paraId="375CDAB1"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0,023</w:t>
            </w:r>
          </w:p>
        </w:tc>
        <w:tc>
          <w:tcPr>
            <w:tcW w:w="720" w:type="dxa"/>
            <w:shd w:val="clear" w:color="auto" w:fill="auto"/>
          </w:tcPr>
          <w:p w14:paraId="003E899A"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27</w:t>
            </w:r>
          </w:p>
        </w:tc>
        <w:tc>
          <w:tcPr>
            <w:tcW w:w="1800" w:type="dxa"/>
            <w:shd w:val="clear" w:color="auto" w:fill="auto"/>
          </w:tcPr>
          <w:p w14:paraId="7A318F7D"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0,60 * </w:t>
            </w:r>
          </w:p>
          <w:p w14:paraId="5A5AB79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0,14 – 1,06</w:t>
            </w:r>
          </w:p>
        </w:tc>
        <w:tc>
          <w:tcPr>
            <w:tcW w:w="1080" w:type="dxa"/>
            <w:shd w:val="clear" w:color="auto" w:fill="auto"/>
          </w:tcPr>
          <w:p w14:paraId="65428DA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0,015</w:t>
            </w:r>
          </w:p>
        </w:tc>
      </w:tr>
      <w:tr w:rsidR="00A462E6" w:rsidRPr="00A462E6" w14:paraId="432A0563" w14:textId="77777777" w:rsidTr="00201D51">
        <w:tc>
          <w:tcPr>
            <w:tcW w:w="2229" w:type="dxa"/>
            <w:shd w:val="clear" w:color="auto" w:fill="auto"/>
          </w:tcPr>
          <w:p w14:paraId="689FB9E5"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3 група</w:t>
            </w:r>
          </w:p>
        </w:tc>
        <w:tc>
          <w:tcPr>
            <w:tcW w:w="889" w:type="dxa"/>
            <w:shd w:val="clear" w:color="auto" w:fill="auto"/>
          </w:tcPr>
          <w:p w14:paraId="52AB7349"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17</w:t>
            </w:r>
          </w:p>
        </w:tc>
        <w:tc>
          <w:tcPr>
            <w:tcW w:w="2030" w:type="dxa"/>
            <w:shd w:val="clear" w:color="auto" w:fill="auto"/>
          </w:tcPr>
          <w:p w14:paraId="1672A358"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0,60 * </w:t>
            </w:r>
          </w:p>
          <w:p w14:paraId="46F1290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0,31 – 1,45</w:t>
            </w:r>
          </w:p>
        </w:tc>
        <w:tc>
          <w:tcPr>
            <w:tcW w:w="1080" w:type="dxa"/>
            <w:shd w:val="clear" w:color="auto" w:fill="auto"/>
          </w:tcPr>
          <w:p w14:paraId="2CC0DFD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0,003</w:t>
            </w:r>
          </w:p>
        </w:tc>
        <w:tc>
          <w:tcPr>
            <w:tcW w:w="720" w:type="dxa"/>
            <w:shd w:val="clear" w:color="auto" w:fill="auto"/>
          </w:tcPr>
          <w:p w14:paraId="7E59230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17</w:t>
            </w:r>
          </w:p>
        </w:tc>
        <w:tc>
          <w:tcPr>
            <w:tcW w:w="1800" w:type="dxa"/>
            <w:shd w:val="clear" w:color="auto" w:fill="auto"/>
          </w:tcPr>
          <w:p w14:paraId="3CA2E75E"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0,46 *</w:t>
            </w:r>
          </w:p>
          <w:p w14:paraId="5092D0CC"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eastAsia="uk-UA"/>
              </w:rPr>
              <w:t>0,30 – 0,88</w:t>
            </w:r>
          </w:p>
        </w:tc>
        <w:tc>
          <w:tcPr>
            <w:tcW w:w="1080" w:type="dxa"/>
            <w:shd w:val="clear" w:color="auto" w:fill="auto"/>
          </w:tcPr>
          <w:p w14:paraId="2B60FF2C"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0,010</w:t>
            </w:r>
          </w:p>
        </w:tc>
      </w:tr>
      <w:tr w:rsidR="00A462E6" w:rsidRPr="00A462E6" w14:paraId="5FFA4AF9" w14:textId="77777777" w:rsidTr="00201D51">
        <w:tc>
          <w:tcPr>
            <w:tcW w:w="2229" w:type="dxa"/>
            <w:shd w:val="clear" w:color="auto" w:fill="auto"/>
          </w:tcPr>
          <w:p w14:paraId="3E1D8EF7" w14:textId="77777777" w:rsidR="00A462E6" w:rsidRPr="00A462E6" w:rsidRDefault="00A462E6" w:rsidP="00595BF6">
            <w:pPr>
              <w:widowControl/>
              <w:autoSpaceDE/>
              <w:autoSpaceDN/>
              <w:adjustRightInd/>
              <w:spacing w:after="0" w:line="360" w:lineRule="auto"/>
              <w:rPr>
                <w:sz w:val="28"/>
                <w:szCs w:val="28"/>
                <w:lang w:val="uk-UA"/>
              </w:rPr>
            </w:pPr>
            <w:r w:rsidRPr="00A462E6">
              <w:rPr>
                <w:sz w:val="28"/>
                <w:szCs w:val="28"/>
                <w:lang w:val="uk-UA"/>
              </w:rPr>
              <w:t>4 група</w:t>
            </w:r>
          </w:p>
        </w:tc>
        <w:tc>
          <w:tcPr>
            <w:tcW w:w="889" w:type="dxa"/>
            <w:shd w:val="clear" w:color="auto" w:fill="auto"/>
          </w:tcPr>
          <w:p w14:paraId="0F027812" w14:textId="77777777" w:rsidR="00A462E6" w:rsidRPr="00A462E6" w:rsidRDefault="00A462E6" w:rsidP="00595BF6">
            <w:pPr>
              <w:widowControl/>
              <w:autoSpaceDE/>
              <w:autoSpaceDN/>
              <w:adjustRightInd/>
              <w:spacing w:after="0" w:line="360" w:lineRule="auto"/>
              <w:jc w:val="center"/>
              <w:rPr>
                <w:sz w:val="28"/>
                <w:szCs w:val="28"/>
                <w:lang w:val="uk-UA"/>
              </w:rPr>
            </w:pPr>
            <w:r w:rsidRPr="00A462E6">
              <w:rPr>
                <w:sz w:val="28"/>
                <w:szCs w:val="28"/>
                <w:lang w:val="uk-UA"/>
              </w:rPr>
              <w:t>2</w:t>
            </w:r>
            <w:r w:rsidRPr="00A462E6">
              <w:rPr>
                <w:b/>
                <w:sz w:val="28"/>
                <w:szCs w:val="28"/>
                <w:vertAlign w:val="superscript"/>
                <w:lang w:val="uk-UA"/>
              </w:rPr>
              <w:t xml:space="preserve"> а</w:t>
            </w:r>
          </w:p>
        </w:tc>
        <w:tc>
          <w:tcPr>
            <w:tcW w:w="2030" w:type="dxa"/>
            <w:shd w:val="clear" w:color="auto" w:fill="auto"/>
          </w:tcPr>
          <w:p w14:paraId="6CC4F1F3" w14:textId="77777777" w:rsidR="00A462E6" w:rsidRPr="00A462E6" w:rsidRDefault="00A462E6" w:rsidP="00595BF6">
            <w:pPr>
              <w:widowControl/>
              <w:autoSpaceDE/>
              <w:autoSpaceDN/>
              <w:adjustRightInd/>
              <w:spacing w:after="0" w:line="360" w:lineRule="auto"/>
              <w:jc w:val="center"/>
              <w:rPr>
                <w:sz w:val="28"/>
                <w:szCs w:val="28"/>
                <w:lang w:val="uk-UA"/>
              </w:rPr>
            </w:pPr>
            <w:r w:rsidRPr="00A462E6">
              <w:rPr>
                <w:sz w:val="28"/>
                <w:szCs w:val="28"/>
                <w:lang w:val="uk-UA"/>
              </w:rPr>
              <w:t>0,20;  0,30</w:t>
            </w:r>
          </w:p>
        </w:tc>
        <w:tc>
          <w:tcPr>
            <w:tcW w:w="1080" w:type="dxa"/>
            <w:shd w:val="clear" w:color="auto" w:fill="auto"/>
          </w:tcPr>
          <w:p w14:paraId="5A82E5F2" w14:textId="77777777" w:rsidR="00A462E6" w:rsidRPr="00A462E6" w:rsidRDefault="00A462E6" w:rsidP="00595BF6">
            <w:pPr>
              <w:widowControl/>
              <w:autoSpaceDE/>
              <w:autoSpaceDN/>
              <w:adjustRightInd/>
              <w:spacing w:after="0" w:line="360" w:lineRule="auto"/>
              <w:jc w:val="center"/>
              <w:rPr>
                <w:sz w:val="28"/>
                <w:szCs w:val="28"/>
                <w:lang w:val="en-US"/>
              </w:rPr>
            </w:pPr>
            <w:r w:rsidRPr="00A462E6">
              <w:rPr>
                <w:sz w:val="28"/>
                <w:szCs w:val="28"/>
                <w:lang w:val="en-US"/>
              </w:rPr>
              <w:t>-</w:t>
            </w:r>
          </w:p>
        </w:tc>
        <w:tc>
          <w:tcPr>
            <w:tcW w:w="720" w:type="dxa"/>
            <w:shd w:val="clear" w:color="auto" w:fill="auto"/>
          </w:tcPr>
          <w:p w14:paraId="6ABC59B1" w14:textId="77777777" w:rsidR="00A462E6" w:rsidRPr="00A462E6" w:rsidRDefault="00A462E6" w:rsidP="00595BF6">
            <w:pPr>
              <w:widowControl/>
              <w:autoSpaceDE/>
              <w:autoSpaceDN/>
              <w:adjustRightInd/>
              <w:spacing w:after="0" w:line="360" w:lineRule="auto"/>
              <w:jc w:val="center"/>
              <w:rPr>
                <w:sz w:val="28"/>
                <w:szCs w:val="28"/>
                <w:lang w:val="uk-UA"/>
              </w:rPr>
            </w:pPr>
            <w:r w:rsidRPr="00A462E6">
              <w:rPr>
                <w:sz w:val="28"/>
                <w:szCs w:val="28"/>
                <w:lang w:val="uk-UA"/>
              </w:rPr>
              <w:t>2</w:t>
            </w:r>
            <w:r w:rsidRPr="00A462E6">
              <w:rPr>
                <w:b/>
                <w:sz w:val="28"/>
                <w:szCs w:val="28"/>
                <w:vertAlign w:val="superscript"/>
                <w:lang w:val="uk-UA"/>
              </w:rPr>
              <w:t xml:space="preserve"> а</w:t>
            </w:r>
          </w:p>
        </w:tc>
        <w:tc>
          <w:tcPr>
            <w:tcW w:w="1800" w:type="dxa"/>
            <w:shd w:val="clear" w:color="auto" w:fill="auto"/>
          </w:tcPr>
          <w:p w14:paraId="56C9C0E7" w14:textId="77777777" w:rsidR="00A462E6" w:rsidRPr="00A462E6" w:rsidRDefault="00A462E6" w:rsidP="00595BF6">
            <w:pPr>
              <w:widowControl/>
              <w:autoSpaceDE/>
              <w:autoSpaceDN/>
              <w:adjustRightInd/>
              <w:spacing w:after="0" w:line="360" w:lineRule="auto"/>
              <w:jc w:val="center"/>
              <w:rPr>
                <w:sz w:val="28"/>
                <w:szCs w:val="28"/>
                <w:lang w:val="uk-UA"/>
              </w:rPr>
            </w:pPr>
            <w:r w:rsidRPr="00A462E6">
              <w:rPr>
                <w:sz w:val="28"/>
                <w:szCs w:val="28"/>
                <w:lang w:val="uk-UA"/>
              </w:rPr>
              <w:t>0,36;  0,55</w:t>
            </w:r>
          </w:p>
        </w:tc>
        <w:tc>
          <w:tcPr>
            <w:tcW w:w="1080" w:type="dxa"/>
            <w:shd w:val="clear" w:color="auto" w:fill="auto"/>
          </w:tcPr>
          <w:p w14:paraId="14FA4373" w14:textId="77777777" w:rsidR="00A462E6" w:rsidRPr="00A462E6" w:rsidRDefault="00A462E6" w:rsidP="00595BF6">
            <w:pPr>
              <w:widowControl/>
              <w:autoSpaceDE/>
              <w:autoSpaceDN/>
              <w:adjustRightInd/>
              <w:spacing w:after="0" w:line="360" w:lineRule="auto"/>
              <w:jc w:val="center"/>
              <w:rPr>
                <w:sz w:val="28"/>
                <w:szCs w:val="28"/>
                <w:lang w:val="en-US"/>
              </w:rPr>
            </w:pPr>
            <w:r w:rsidRPr="00A462E6">
              <w:rPr>
                <w:sz w:val="28"/>
                <w:szCs w:val="28"/>
                <w:lang w:val="en-US"/>
              </w:rPr>
              <w:t>-</w:t>
            </w:r>
          </w:p>
        </w:tc>
      </w:tr>
    </w:tbl>
    <w:p w14:paraId="5D562607" w14:textId="77777777" w:rsidR="00104C6D" w:rsidRDefault="00104C6D" w:rsidP="00A462E6">
      <w:pPr>
        <w:widowControl/>
        <w:autoSpaceDE/>
        <w:autoSpaceDN/>
        <w:adjustRightInd/>
        <w:spacing w:after="0" w:line="360" w:lineRule="auto"/>
        <w:ind w:firstLine="720"/>
        <w:jc w:val="both"/>
        <w:rPr>
          <w:sz w:val="28"/>
          <w:szCs w:val="28"/>
          <w:lang w:val="uk-UA"/>
        </w:rPr>
      </w:pPr>
    </w:p>
    <w:p w14:paraId="4A06C205" w14:textId="29347888"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lastRenderedPageBreak/>
        <w:t xml:space="preserve">Основним імунологічним бар’єром слизових оболонок у захисті від мікроорганізмів є секреторний </w:t>
      </w:r>
      <w:r w:rsidRPr="00A462E6">
        <w:rPr>
          <w:sz w:val="28"/>
          <w:szCs w:val="28"/>
          <w:lang w:val="en-US"/>
        </w:rPr>
        <w:t>IgA</w:t>
      </w:r>
      <w:r w:rsidRPr="00A462E6">
        <w:rPr>
          <w:sz w:val="28"/>
          <w:szCs w:val="28"/>
          <w:lang w:val="uk-UA"/>
        </w:rPr>
        <w:t xml:space="preserve">, а його резистентність до дії протеолітичних ферментів, що виробляють клітини слизових оболонок, </w:t>
      </w:r>
      <w:r w:rsidRPr="00A462E6">
        <w:rPr>
          <w:sz w:val="24"/>
          <w:szCs w:val="24"/>
          <w:lang w:val="uk-UA"/>
        </w:rPr>
        <w:t xml:space="preserve"> </w:t>
      </w:r>
      <w:r w:rsidRPr="00A462E6">
        <w:rPr>
          <w:sz w:val="28"/>
          <w:szCs w:val="28"/>
          <w:lang w:val="uk-UA"/>
        </w:rPr>
        <w:t>зумовлена секреторним компонентом (</w:t>
      </w:r>
      <w:r w:rsidRPr="00A462E6">
        <w:rPr>
          <w:sz w:val="28"/>
          <w:szCs w:val="28"/>
          <w:lang w:val="en-US"/>
        </w:rPr>
        <w:t>SC</w:t>
      </w:r>
      <w:r w:rsidRPr="00A462E6">
        <w:rPr>
          <w:sz w:val="28"/>
          <w:szCs w:val="28"/>
          <w:lang w:val="uk-UA"/>
        </w:rPr>
        <w:t xml:space="preserve">). </w:t>
      </w:r>
      <w:r w:rsidRPr="00A462E6">
        <w:rPr>
          <w:sz w:val="28"/>
          <w:szCs w:val="28"/>
          <w:lang w:val="uk-UA" w:eastAsia="uk-UA"/>
        </w:rPr>
        <w:t>А</w:t>
      </w:r>
      <w:r w:rsidRPr="00A462E6">
        <w:rPr>
          <w:sz w:val="28"/>
          <w:szCs w:val="28"/>
          <w:lang w:val="uk-UA"/>
        </w:rPr>
        <w:t xml:space="preserve">наліз даних щодо рівня  </w:t>
      </w:r>
      <w:r w:rsidRPr="00A462E6">
        <w:rPr>
          <w:sz w:val="28"/>
          <w:szCs w:val="28"/>
          <w:lang w:val="uk-UA" w:eastAsia="uk-UA"/>
        </w:rPr>
        <w:t>sIgА</w:t>
      </w:r>
      <w:r w:rsidRPr="00A462E6">
        <w:rPr>
          <w:sz w:val="28"/>
          <w:szCs w:val="28"/>
          <w:lang w:val="uk-UA"/>
        </w:rPr>
        <w:t xml:space="preserve"> </w:t>
      </w:r>
      <w:r w:rsidRPr="00C472DB">
        <w:rPr>
          <w:sz w:val="28"/>
          <w:szCs w:val="28"/>
          <w:lang w:val="uk-UA"/>
        </w:rPr>
        <w:t xml:space="preserve">у сечі </w:t>
      </w:r>
      <w:r w:rsidR="00D45890" w:rsidRPr="00C472DB">
        <w:rPr>
          <w:sz w:val="28"/>
          <w:szCs w:val="28"/>
          <w:lang w:val="uk-UA"/>
        </w:rPr>
        <w:t xml:space="preserve">хворих </w:t>
      </w:r>
      <w:r w:rsidRPr="00C472DB">
        <w:rPr>
          <w:sz w:val="28"/>
          <w:szCs w:val="28"/>
          <w:lang w:val="uk-UA"/>
        </w:rPr>
        <w:t>залежно</w:t>
      </w:r>
      <w:r w:rsidRPr="00A462E6">
        <w:rPr>
          <w:sz w:val="28"/>
          <w:szCs w:val="28"/>
          <w:lang w:val="uk-UA"/>
        </w:rPr>
        <w:t xml:space="preserve"> від анамнезу захворювання показав достовірне підвищення медіан для sIgA у хворих всіх груп відносно групи здорових жінок. Проте найвищим вміст </w:t>
      </w:r>
      <w:r w:rsidRPr="00A462E6">
        <w:rPr>
          <w:sz w:val="28"/>
          <w:szCs w:val="28"/>
          <w:lang w:val="uk-UA" w:eastAsia="uk-UA"/>
        </w:rPr>
        <w:t>sIgА</w:t>
      </w:r>
      <w:r w:rsidRPr="00A462E6">
        <w:rPr>
          <w:sz w:val="28"/>
          <w:szCs w:val="28"/>
          <w:lang w:val="uk-UA"/>
        </w:rPr>
        <w:t xml:space="preserve"> виявився у пацієнток ІІ групи із супутнім хронічним циститом, що узгоджується з більшими величинами С3-компонента комплементу. Медіани для секреторного компонента у пацієнток І, ІІ та ІІІ груп також були більшими, ніж у </w:t>
      </w:r>
      <w:r w:rsidRPr="00C472DB">
        <w:rPr>
          <w:sz w:val="28"/>
          <w:szCs w:val="28"/>
          <w:lang w:val="uk-UA"/>
        </w:rPr>
        <w:t>групі здорових донорів</w:t>
      </w:r>
      <w:r w:rsidRPr="00A462E6">
        <w:rPr>
          <w:sz w:val="28"/>
          <w:szCs w:val="28"/>
          <w:lang w:val="uk-UA"/>
        </w:rPr>
        <w:t xml:space="preserve">, але достовірні відмінності встановлено тільки у хворих І та ІІІ груп (табл. 5.4). </w:t>
      </w:r>
    </w:p>
    <w:p w14:paraId="004E1FA6" w14:textId="77777777" w:rsidR="00A462E6" w:rsidRPr="00A462E6" w:rsidRDefault="00A462E6" w:rsidP="00A462E6">
      <w:pPr>
        <w:widowControl/>
        <w:autoSpaceDE/>
        <w:autoSpaceDN/>
        <w:adjustRightInd/>
        <w:spacing w:after="0" w:line="360" w:lineRule="auto"/>
        <w:ind w:firstLine="720"/>
        <w:jc w:val="both"/>
        <w:rPr>
          <w:sz w:val="28"/>
          <w:szCs w:val="28"/>
          <w:lang w:val="uk-UA" w:eastAsia="uk-UA"/>
        </w:rPr>
      </w:pPr>
      <w:r w:rsidRPr="00A462E6">
        <w:rPr>
          <w:sz w:val="28"/>
          <w:szCs w:val="28"/>
          <w:lang w:val="uk-UA" w:eastAsia="uk-UA"/>
        </w:rPr>
        <w:t>Залежно від ВКП достовірне підвищення секреторного IgА спостерігалося у хворих всіх груп. Дворазове збільшення рівня sIgА спостерігалося у хворих із важким ВКП порівняно до хворих інших груп. Одночасно концентрація у сечі рівня секреторного компоненту, який полегшує транспорт імуноглобуліна A через епітелій і підвищує стійкість IgA до дії протеолітичних ферментів, була підвищеною (</w:t>
      </w:r>
      <w:r w:rsidRPr="00A462E6">
        <w:rPr>
          <w:sz w:val="28"/>
          <w:szCs w:val="28"/>
          <w:lang w:val="en-US" w:eastAsia="uk-UA"/>
        </w:rPr>
        <w:t>p</w:t>
      </w:r>
      <w:r w:rsidRPr="00A462E6">
        <w:rPr>
          <w:sz w:val="28"/>
          <w:szCs w:val="28"/>
          <w:lang w:eastAsia="uk-UA"/>
        </w:rPr>
        <w:t xml:space="preserve">&lt;0,05) </w:t>
      </w:r>
      <w:r w:rsidRPr="00A462E6">
        <w:rPr>
          <w:sz w:val="28"/>
          <w:szCs w:val="28"/>
          <w:lang w:val="uk-UA" w:eastAsia="uk-UA"/>
        </w:rPr>
        <w:t>у хворих із ВКП легкої та середньої важкості відносно показника контрольної групи. Достовірних відмінностей між групами не встановлено.</w:t>
      </w:r>
    </w:p>
    <w:p w14:paraId="5020D103" w14:textId="77777777" w:rsidR="00A462E6" w:rsidRPr="000D601F" w:rsidRDefault="00A462E6" w:rsidP="00A462E6">
      <w:pPr>
        <w:widowControl/>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Аналіз наведених показників залежно від таксономічної належності виявлених у сечових шляхах збудників виявив підвищення медіани для sIgА в усіх групах хворих жінок відносно групи контролю, а для секреторного компонента – найбільше в групі хворих із мікстінфекцією (2 група). Найменше підвищення рівня SC відзначено у хворих, в сечових шляхах </w:t>
      </w:r>
      <w:r w:rsidRPr="000D601F">
        <w:rPr>
          <w:sz w:val="28"/>
          <w:szCs w:val="28"/>
          <w:lang w:val="uk-UA" w:eastAsia="uk-UA"/>
        </w:rPr>
        <w:t>яких виявляли тільки класичні бактерії (1 група), найбільше – у хворих із мікстінфекцією (2 група).</w:t>
      </w:r>
    </w:p>
    <w:p w14:paraId="7A390CB5" w14:textId="681A9FAE" w:rsidR="009B00E5" w:rsidRPr="00A462E6" w:rsidRDefault="00A462E6" w:rsidP="00A20848">
      <w:pPr>
        <w:widowControl/>
        <w:autoSpaceDE/>
        <w:autoSpaceDN/>
        <w:adjustRightInd/>
        <w:spacing w:after="0" w:line="360" w:lineRule="auto"/>
        <w:ind w:firstLine="720"/>
        <w:jc w:val="both"/>
        <w:rPr>
          <w:sz w:val="28"/>
          <w:szCs w:val="28"/>
          <w:lang w:val="uk-UA" w:eastAsia="uk-UA"/>
        </w:rPr>
        <w:sectPr w:rsidR="009B00E5" w:rsidRPr="00A462E6" w:rsidSect="0021372F">
          <w:headerReference w:type="even" r:id="rId44"/>
          <w:headerReference w:type="default" r:id="rId45"/>
          <w:pgSz w:w="11906" w:h="16838"/>
          <w:pgMar w:top="1134" w:right="680" w:bottom="1134" w:left="1418" w:header="709" w:footer="709" w:gutter="0"/>
          <w:cols w:space="708"/>
          <w:docGrid w:linePitch="360"/>
        </w:sectPr>
      </w:pPr>
      <w:r w:rsidRPr="000D601F">
        <w:rPr>
          <w:sz w:val="28"/>
          <w:szCs w:val="28"/>
          <w:lang w:val="uk-UA"/>
        </w:rPr>
        <w:t xml:space="preserve">Результати щодо визначення вмісту імуноглобулінів А, М, G у сечі </w:t>
      </w:r>
      <w:r w:rsidR="00C472DB" w:rsidRPr="000D601F">
        <w:rPr>
          <w:sz w:val="28"/>
          <w:szCs w:val="28"/>
        </w:rPr>
        <w:t xml:space="preserve">48 </w:t>
      </w:r>
      <w:r w:rsidR="00DC7051" w:rsidRPr="000D601F">
        <w:rPr>
          <w:sz w:val="28"/>
          <w:szCs w:val="28"/>
          <w:lang w:val="uk-UA"/>
        </w:rPr>
        <w:t>хворих на ГНП та 7 ж</w:t>
      </w:r>
      <w:r w:rsidRPr="000D601F">
        <w:rPr>
          <w:sz w:val="28"/>
          <w:szCs w:val="28"/>
          <w:lang w:val="uk-UA"/>
        </w:rPr>
        <w:t xml:space="preserve">інок </w:t>
      </w:r>
      <w:r w:rsidR="00DC7051" w:rsidRPr="000D601F">
        <w:rPr>
          <w:sz w:val="28"/>
          <w:szCs w:val="28"/>
          <w:lang w:val="uk-UA"/>
        </w:rPr>
        <w:t xml:space="preserve">референтної групи </w:t>
      </w:r>
      <w:r w:rsidRPr="000D601F">
        <w:rPr>
          <w:sz w:val="28"/>
          <w:szCs w:val="28"/>
          <w:lang w:val="uk-UA"/>
        </w:rPr>
        <w:t xml:space="preserve">наведено у таблиці 5.5. Встановлено, що рівень IgМ за величиною медіани був підвищеним відносно групи здорових жінок в усіх групах хворих залежно анамнезу, </w:t>
      </w:r>
      <w:r w:rsidRPr="000D601F">
        <w:rPr>
          <w:color w:val="000000"/>
          <w:sz w:val="28"/>
          <w:szCs w:val="28"/>
          <w:lang w:val="uk-UA"/>
        </w:rPr>
        <w:t xml:space="preserve">але статистична різниця встановлена тільки для хворих І групи. Хворі </w:t>
      </w:r>
      <w:r w:rsidRPr="000D601F">
        <w:rPr>
          <w:sz w:val="28"/>
          <w:szCs w:val="28"/>
          <w:lang w:val="uk-UA"/>
        </w:rPr>
        <w:t>І та ІІІ</w:t>
      </w:r>
      <w:r w:rsidRPr="00A462E6">
        <w:rPr>
          <w:sz w:val="28"/>
          <w:szCs w:val="28"/>
          <w:lang w:val="uk-UA"/>
        </w:rPr>
        <w:t xml:space="preserve"> групи </w:t>
      </w:r>
    </w:p>
    <w:p w14:paraId="79A9750F" w14:textId="77777777" w:rsidR="00A462E6" w:rsidRPr="00A462E6" w:rsidRDefault="00A462E6" w:rsidP="00A462E6">
      <w:pPr>
        <w:widowControl/>
        <w:autoSpaceDE/>
        <w:autoSpaceDN/>
        <w:adjustRightInd/>
        <w:spacing w:after="0" w:line="276" w:lineRule="auto"/>
        <w:rPr>
          <w:sz w:val="28"/>
          <w:szCs w:val="28"/>
          <w:lang w:val="uk-UA"/>
        </w:rPr>
      </w:pPr>
      <w:r w:rsidRPr="00A462E6">
        <w:rPr>
          <w:sz w:val="28"/>
          <w:szCs w:val="28"/>
          <w:lang w:val="uk-UA"/>
        </w:rPr>
        <w:lastRenderedPageBreak/>
        <w:t xml:space="preserve">                                                                                                                                          </w:t>
      </w:r>
    </w:p>
    <w:p w14:paraId="74FCC3A5" w14:textId="77777777" w:rsidR="00A462E6" w:rsidRPr="000D601F" w:rsidRDefault="00A462E6" w:rsidP="00D30027">
      <w:pPr>
        <w:widowControl/>
        <w:autoSpaceDE/>
        <w:autoSpaceDN/>
        <w:adjustRightInd/>
        <w:spacing w:after="0" w:line="360" w:lineRule="auto"/>
        <w:rPr>
          <w:i/>
          <w:sz w:val="28"/>
          <w:szCs w:val="28"/>
          <w:lang w:val="uk-UA"/>
        </w:rPr>
      </w:pPr>
      <w:r w:rsidRPr="00A462E6">
        <w:rPr>
          <w:sz w:val="28"/>
          <w:szCs w:val="28"/>
          <w:lang w:val="uk-UA"/>
        </w:rPr>
        <w:t xml:space="preserve">                                                                                                                                                     </w:t>
      </w:r>
      <w:r w:rsidRPr="000D601F">
        <w:rPr>
          <w:i/>
          <w:sz w:val="28"/>
          <w:szCs w:val="28"/>
          <w:lang w:val="uk-UA"/>
        </w:rPr>
        <w:t>Таблиця 5.5</w:t>
      </w:r>
    </w:p>
    <w:p w14:paraId="1FEA933E" w14:textId="50907131" w:rsidR="00A462E6" w:rsidRPr="000D601F" w:rsidRDefault="008F4F94" w:rsidP="00D30027">
      <w:pPr>
        <w:widowControl/>
        <w:autoSpaceDE/>
        <w:autoSpaceDN/>
        <w:adjustRightInd/>
        <w:spacing w:after="0" w:line="360" w:lineRule="auto"/>
        <w:rPr>
          <w:i/>
          <w:sz w:val="28"/>
          <w:szCs w:val="28"/>
          <w:lang w:val="uk-UA"/>
        </w:rPr>
      </w:pPr>
      <w:r w:rsidRPr="000D601F">
        <w:rPr>
          <w:b/>
          <w:sz w:val="28"/>
          <w:szCs w:val="28"/>
          <w:lang w:val="uk-UA"/>
        </w:rPr>
        <w:t>Рів</w:t>
      </w:r>
      <w:r w:rsidR="000D601F" w:rsidRPr="000D601F">
        <w:rPr>
          <w:b/>
          <w:sz w:val="28"/>
          <w:szCs w:val="28"/>
          <w:lang w:val="uk-UA"/>
        </w:rPr>
        <w:t>ні</w:t>
      </w:r>
      <w:r w:rsidR="00A462E6" w:rsidRPr="000D601F">
        <w:rPr>
          <w:b/>
          <w:sz w:val="28"/>
          <w:szCs w:val="28"/>
          <w:lang w:val="uk-UA"/>
        </w:rPr>
        <w:t xml:space="preserve"> імуноглобулінів А, М, G у сечі хворих на гострий неускладнений пієлонефрит </w:t>
      </w:r>
      <w:r w:rsidR="00DC7051" w:rsidRPr="000D601F">
        <w:rPr>
          <w:b/>
          <w:sz w:val="28"/>
          <w:szCs w:val="28"/>
          <w:lang w:val="uk-UA"/>
        </w:rPr>
        <w:t>(</w:t>
      </w:r>
      <w:r w:rsidR="00DC7051" w:rsidRPr="000D601F">
        <w:rPr>
          <w:b/>
          <w:sz w:val="28"/>
          <w:szCs w:val="28"/>
          <w:lang w:val="en-US"/>
        </w:rPr>
        <w:t>n</w:t>
      </w:r>
      <w:r w:rsidR="00DC7051" w:rsidRPr="000D601F">
        <w:rPr>
          <w:b/>
          <w:sz w:val="28"/>
          <w:szCs w:val="28"/>
          <w:lang w:val="uk-UA"/>
        </w:rPr>
        <w:t xml:space="preserve">=48) </w:t>
      </w:r>
      <w:r w:rsidR="00A462E6" w:rsidRPr="000D601F">
        <w:rPr>
          <w:b/>
          <w:sz w:val="28"/>
          <w:szCs w:val="28"/>
          <w:lang w:val="uk-UA"/>
        </w:rPr>
        <w:t>залежно</w:t>
      </w:r>
    </w:p>
    <w:p w14:paraId="051F8692" w14:textId="6EC9B387" w:rsidR="00A462E6" w:rsidRPr="00A462E6" w:rsidRDefault="00A462E6" w:rsidP="00D30027">
      <w:pPr>
        <w:widowControl/>
        <w:autoSpaceDE/>
        <w:autoSpaceDN/>
        <w:adjustRightInd/>
        <w:spacing w:after="0" w:line="360" w:lineRule="auto"/>
        <w:rPr>
          <w:i/>
          <w:sz w:val="28"/>
          <w:szCs w:val="28"/>
          <w:lang w:val="uk-UA"/>
        </w:rPr>
      </w:pPr>
      <w:r w:rsidRPr="000D601F">
        <w:rPr>
          <w:b/>
          <w:sz w:val="28"/>
          <w:szCs w:val="28"/>
          <w:lang w:val="uk-UA"/>
        </w:rPr>
        <w:t xml:space="preserve"> </w:t>
      </w:r>
      <w:r w:rsidR="008F4F94" w:rsidRPr="000D601F">
        <w:rPr>
          <w:b/>
          <w:sz w:val="28"/>
          <w:szCs w:val="28"/>
          <w:lang w:val="uk-UA"/>
        </w:rPr>
        <w:t xml:space="preserve">     </w:t>
      </w:r>
      <w:r w:rsidRPr="000D601F">
        <w:rPr>
          <w:b/>
          <w:sz w:val="28"/>
          <w:szCs w:val="28"/>
          <w:lang w:val="uk-UA"/>
        </w:rPr>
        <w:t xml:space="preserve">анамнезу захворювання, </w:t>
      </w:r>
      <w:r w:rsidRPr="000D601F">
        <w:rPr>
          <w:b/>
          <w:bCs/>
          <w:sz w:val="28"/>
          <w:szCs w:val="28"/>
          <w:lang w:val="uk-UA" w:eastAsia="uk-UA"/>
        </w:rPr>
        <w:t xml:space="preserve">ВКП та результатів мікробіологічної діагностики </w:t>
      </w:r>
      <w:r w:rsidRPr="000D601F">
        <w:rPr>
          <w:b/>
          <w:sz w:val="28"/>
          <w:szCs w:val="28"/>
          <w:lang w:val="uk-UA"/>
        </w:rPr>
        <w:t>(</w:t>
      </w:r>
      <w:r w:rsidRPr="000D601F">
        <w:rPr>
          <w:b/>
          <w:i/>
          <w:sz w:val="28"/>
          <w:szCs w:val="28"/>
          <w:lang w:val="uk-UA"/>
        </w:rPr>
        <w:t>Ме</w:t>
      </w:r>
      <w:r w:rsidRPr="000D601F">
        <w:rPr>
          <w:b/>
          <w:sz w:val="28"/>
          <w:szCs w:val="28"/>
          <w:lang w:val="uk-UA"/>
        </w:rPr>
        <w:t>, 25% - 75%, р)</w:t>
      </w:r>
    </w:p>
    <w:tbl>
      <w:tblPr>
        <w:tblW w:w="12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1800"/>
        <w:gridCol w:w="1080"/>
        <w:gridCol w:w="2160"/>
        <w:gridCol w:w="1327"/>
        <w:gridCol w:w="1980"/>
        <w:gridCol w:w="1800"/>
      </w:tblGrid>
      <w:tr w:rsidR="00A462E6" w:rsidRPr="00A462E6" w14:paraId="34236E51" w14:textId="77777777" w:rsidTr="008F4F94">
        <w:tc>
          <w:tcPr>
            <w:tcW w:w="1800" w:type="dxa"/>
            <w:shd w:val="clear" w:color="auto" w:fill="auto"/>
          </w:tcPr>
          <w:p w14:paraId="257A48B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Група хворих</w:t>
            </w:r>
          </w:p>
        </w:tc>
        <w:tc>
          <w:tcPr>
            <w:tcW w:w="720" w:type="dxa"/>
            <w:shd w:val="clear" w:color="auto" w:fill="auto"/>
          </w:tcPr>
          <w:p w14:paraId="5F4528E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n</w:t>
            </w:r>
          </w:p>
        </w:tc>
        <w:tc>
          <w:tcPr>
            <w:tcW w:w="1800" w:type="dxa"/>
            <w:shd w:val="clear" w:color="auto" w:fill="auto"/>
          </w:tcPr>
          <w:p w14:paraId="7B3E8F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IgМ, мкг/мл</w:t>
            </w:r>
          </w:p>
        </w:tc>
        <w:tc>
          <w:tcPr>
            <w:tcW w:w="1080" w:type="dxa"/>
            <w:shd w:val="clear" w:color="auto" w:fill="auto"/>
          </w:tcPr>
          <w:p w14:paraId="2A11A90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c>
          <w:tcPr>
            <w:tcW w:w="2160" w:type="dxa"/>
            <w:shd w:val="clear" w:color="auto" w:fill="auto"/>
          </w:tcPr>
          <w:p w14:paraId="028D8C2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IgА, мкг/мл</w:t>
            </w:r>
          </w:p>
        </w:tc>
        <w:tc>
          <w:tcPr>
            <w:tcW w:w="1327" w:type="dxa"/>
          </w:tcPr>
          <w:p w14:paraId="0B470A5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c>
          <w:tcPr>
            <w:tcW w:w="1980" w:type="dxa"/>
          </w:tcPr>
          <w:p w14:paraId="3F637DD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IgG, мкг/мл</w:t>
            </w:r>
          </w:p>
        </w:tc>
        <w:tc>
          <w:tcPr>
            <w:tcW w:w="1800" w:type="dxa"/>
          </w:tcPr>
          <w:p w14:paraId="66DFD60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r>
      <w:tr w:rsidR="00A462E6" w:rsidRPr="00A462E6" w14:paraId="6DECC20D" w14:textId="77777777" w:rsidTr="008F4F94">
        <w:tc>
          <w:tcPr>
            <w:tcW w:w="1800" w:type="dxa"/>
            <w:shd w:val="clear" w:color="auto" w:fill="auto"/>
          </w:tcPr>
          <w:p w14:paraId="4E4BD8BD"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Контрольна</w:t>
            </w:r>
          </w:p>
          <w:p w14:paraId="4EC6B728" w14:textId="77777777" w:rsidR="00A462E6" w:rsidRPr="00A462E6" w:rsidRDefault="00A462E6" w:rsidP="00A462E6">
            <w:pPr>
              <w:widowControl/>
              <w:autoSpaceDE/>
              <w:autoSpaceDN/>
              <w:adjustRightInd/>
              <w:spacing w:after="0"/>
              <w:rPr>
                <w:color w:val="FF0000"/>
                <w:sz w:val="24"/>
                <w:szCs w:val="24"/>
                <w:lang w:val="uk-UA"/>
              </w:rPr>
            </w:pPr>
            <w:r w:rsidRPr="00A462E6">
              <w:rPr>
                <w:sz w:val="24"/>
                <w:szCs w:val="24"/>
                <w:lang w:val="uk-UA"/>
              </w:rPr>
              <w:t>група</w:t>
            </w:r>
          </w:p>
        </w:tc>
        <w:tc>
          <w:tcPr>
            <w:tcW w:w="720" w:type="dxa"/>
            <w:shd w:val="clear" w:color="auto" w:fill="auto"/>
          </w:tcPr>
          <w:p w14:paraId="386D53F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1800" w:type="dxa"/>
            <w:shd w:val="clear" w:color="auto" w:fill="auto"/>
          </w:tcPr>
          <w:p w14:paraId="553B342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w:t>
            </w:r>
          </w:p>
          <w:p w14:paraId="5B4C749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 – 0,5</w:t>
            </w:r>
          </w:p>
        </w:tc>
        <w:tc>
          <w:tcPr>
            <w:tcW w:w="1080" w:type="dxa"/>
            <w:shd w:val="clear" w:color="auto" w:fill="auto"/>
          </w:tcPr>
          <w:p w14:paraId="1F219614" w14:textId="77777777" w:rsidR="00A462E6" w:rsidRPr="00A462E6" w:rsidRDefault="00A462E6" w:rsidP="00A462E6">
            <w:pPr>
              <w:widowControl/>
              <w:autoSpaceDE/>
              <w:autoSpaceDN/>
              <w:adjustRightInd/>
              <w:spacing w:after="0"/>
              <w:jc w:val="center"/>
              <w:rPr>
                <w:sz w:val="24"/>
                <w:szCs w:val="24"/>
                <w:lang w:val="uk-UA"/>
              </w:rPr>
            </w:pPr>
          </w:p>
        </w:tc>
        <w:tc>
          <w:tcPr>
            <w:tcW w:w="2160" w:type="dxa"/>
            <w:shd w:val="clear" w:color="auto" w:fill="auto"/>
          </w:tcPr>
          <w:p w14:paraId="6687533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1,75</w:t>
            </w:r>
          </w:p>
          <w:p w14:paraId="708FFF3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1,0 – 3,25</w:t>
            </w:r>
          </w:p>
        </w:tc>
        <w:tc>
          <w:tcPr>
            <w:tcW w:w="1327" w:type="dxa"/>
          </w:tcPr>
          <w:p w14:paraId="5F3E5DC2" w14:textId="77777777" w:rsidR="00A462E6" w:rsidRPr="00A462E6" w:rsidRDefault="00A462E6" w:rsidP="00A462E6">
            <w:pPr>
              <w:widowControl/>
              <w:autoSpaceDE/>
              <w:autoSpaceDN/>
              <w:adjustRightInd/>
              <w:spacing w:after="0"/>
              <w:jc w:val="center"/>
              <w:rPr>
                <w:sz w:val="24"/>
                <w:szCs w:val="24"/>
                <w:lang w:val="uk-UA"/>
              </w:rPr>
            </w:pPr>
          </w:p>
        </w:tc>
        <w:tc>
          <w:tcPr>
            <w:tcW w:w="1980" w:type="dxa"/>
          </w:tcPr>
          <w:p w14:paraId="769FBCA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2,0</w:t>
            </w:r>
          </w:p>
          <w:p w14:paraId="6915696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 2,5</w:t>
            </w:r>
          </w:p>
        </w:tc>
        <w:tc>
          <w:tcPr>
            <w:tcW w:w="1800" w:type="dxa"/>
          </w:tcPr>
          <w:p w14:paraId="757A3FC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p>
        </w:tc>
      </w:tr>
      <w:tr w:rsidR="00A462E6" w:rsidRPr="00A462E6" w14:paraId="7D97A9A3" w14:textId="77777777" w:rsidTr="008F4F94">
        <w:tc>
          <w:tcPr>
            <w:tcW w:w="12667" w:type="dxa"/>
            <w:gridSpan w:val="8"/>
            <w:shd w:val="clear" w:color="auto" w:fill="auto"/>
          </w:tcPr>
          <w:p w14:paraId="2EDD5F24" w14:textId="77777777" w:rsidR="00A462E6" w:rsidRPr="005F6D16" w:rsidRDefault="00A462E6" w:rsidP="00A462E6">
            <w:pPr>
              <w:widowControl/>
              <w:tabs>
                <w:tab w:val="left" w:pos="180"/>
              </w:tabs>
              <w:autoSpaceDE/>
              <w:autoSpaceDN/>
              <w:adjustRightInd/>
              <w:spacing w:after="0"/>
              <w:jc w:val="center"/>
              <w:rPr>
                <w:sz w:val="24"/>
                <w:szCs w:val="24"/>
                <w:lang w:val="uk-UA"/>
              </w:rPr>
            </w:pPr>
            <w:r w:rsidRPr="005F6D16">
              <w:rPr>
                <w:sz w:val="24"/>
                <w:szCs w:val="24"/>
                <w:lang w:val="uk-UA"/>
              </w:rPr>
              <w:t>Анамнез</w:t>
            </w:r>
            <w:r w:rsidR="00C5649E" w:rsidRPr="005F6D16">
              <w:rPr>
                <w:sz w:val="24"/>
                <w:szCs w:val="24"/>
                <w:lang w:val="uk-UA"/>
              </w:rPr>
              <w:t xml:space="preserve"> ГНП</w:t>
            </w:r>
          </w:p>
        </w:tc>
      </w:tr>
      <w:tr w:rsidR="00A462E6" w:rsidRPr="00A462E6" w14:paraId="79F92127" w14:textId="77777777" w:rsidTr="008F4F94">
        <w:tc>
          <w:tcPr>
            <w:tcW w:w="1800" w:type="dxa"/>
            <w:shd w:val="clear" w:color="auto" w:fill="auto"/>
          </w:tcPr>
          <w:p w14:paraId="3E53CFF2"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 </w:t>
            </w:r>
            <w:r w:rsidRPr="00A462E6">
              <w:rPr>
                <w:sz w:val="24"/>
                <w:szCs w:val="24"/>
                <w:lang w:val="uk-UA"/>
              </w:rPr>
              <w:t>група</w:t>
            </w:r>
          </w:p>
        </w:tc>
        <w:tc>
          <w:tcPr>
            <w:tcW w:w="720" w:type="dxa"/>
            <w:shd w:val="clear" w:color="auto" w:fill="auto"/>
          </w:tcPr>
          <w:p w14:paraId="305D48F6"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24</w:t>
            </w:r>
          </w:p>
        </w:tc>
        <w:tc>
          <w:tcPr>
            <w:tcW w:w="1800" w:type="dxa"/>
            <w:shd w:val="clear" w:color="auto" w:fill="auto"/>
          </w:tcPr>
          <w:p w14:paraId="05C4DB3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0,50 *</w:t>
            </w:r>
          </w:p>
          <w:p w14:paraId="6C1B6CC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0,25 – 1,90</w:t>
            </w:r>
          </w:p>
        </w:tc>
        <w:tc>
          <w:tcPr>
            <w:tcW w:w="1080" w:type="dxa"/>
            <w:shd w:val="clear" w:color="auto" w:fill="auto"/>
          </w:tcPr>
          <w:p w14:paraId="7329024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0,020</w:t>
            </w:r>
          </w:p>
        </w:tc>
        <w:tc>
          <w:tcPr>
            <w:tcW w:w="2160" w:type="dxa"/>
            <w:shd w:val="clear" w:color="auto" w:fill="auto"/>
          </w:tcPr>
          <w:p w14:paraId="074964E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7,88 *</w:t>
            </w:r>
          </w:p>
          <w:p w14:paraId="25B0457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1,38 – 15,68</w:t>
            </w:r>
          </w:p>
        </w:tc>
        <w:tc>
          <w:tcPr>
            <w:tcW w:w="1327" w:type="dxa"/>
          </w:tcPr>
          <w:p w14:paraId="76668AE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0,019</w:t>
            </w:r>
          </w:p>
        </w:tc>
        <w:tc>
          <w:tcPr>
            <w:tcW w:w="1980" w:type="dxa"/>
          </w:tcPr>
          <w:p w14:paraId="56EB862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12,2 *</w:t>
            </w:r>
          </w:p>
          <w:p w14:paraId="24855B1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0,6 – 26,8</w:t>
            </w:r>
          </w:p>
        </w:tc>
        <w:tc>
          <w:tcPr>
            <w:tcW w:w="1800" w:type="dxa"/>
          </w:tcPr>
          <w:p w14:paraId="2B0500B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0,028</w:t>
            </w:r>
          </w:p>
        </w:tc>
      </w:tr>
      <w:tr w:rsidR="00A462E6" w:rsidRPr="00A462E6" w14:paraId="28295A49" w14:textId="77777777" w:rsidTr="008F4F94">
        <w:tc>
          <w:tcPr>
            <w:tcW w:w="1800" w:type="dxa"/>
            <w:shd w:val="clear" w:color="auto" w:fill="auto"/>
          </w:tcPr>
          <w:p w14:paraId="6579C99B"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II </w:t>
            </w:r>
            <w:r w:rsidRPr="00A462E6">
              <w:rPr>
                <w:sz w:val="24"/>
                <w:szCs w:val="24"/>
                <w:lang w:val="uk-UA"/>
              </w:rPr>
              <w:t>група</w:t>
            </w:r>
          </w:p>
        </w:tc>
        <w:tc>
          <w:tcPr>
            <w:tcW w:w="720" w:type="dxa"/>
            <w:shd w:val="clear" w:color="auto" w:fill="auto"/>
          </w:tcPr>
          <w:p w14:paraId="0C3823A4"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12</w:t>
            </w:r>
          </w:p>
        </w:tc>
        <w:tc>
          <w:tcPr>
            <w:tcW w:w="1800" w:type="dxa"/>
            <w:shd w:val="clear" w:color="auto" w:fill="auto"/>
          </w:tcPr>
          <w:p w14:paraId="60BC065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0,45</w:t>
            </w:r>
          </w:p>
          <w:p w14:paraId="284D426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0,12 – 0,92</w:t>
            </w:r>
          </w:p>
        </w:tc>
        <w:tc>
          <w:tcPr>
            <w:tcW w:w="1080" w:type="dxa"/>
            <w:shd w:val="clear" w:color="auto" w:fill="auto"/>
          </w:tcPr>
          <w:p w14:paraId="36F945B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0,098</w:t>
            </w:r>
          </w:p>
        </w:tc>
        <w:tc>
          <w:tcPr>
            <w:tcW w:w="2160" w:type="dxa"/>
            <w:shd w:val="clear" w:color="auto" w:fill="auto"/>
          </w:tcPr>
          <w:p w14:paraId="13F4E86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3,85</w:t>
            </w:r>
          </w:p>
          <w:p w14:paraId="3583BC1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1,52 – 31,25</w:t>
            </w:r>
          </w:p>
        </w:tc>
        <w:tc>
          <w:tcPr>
            <w:tcW w:w="1327" w:type="dxa"/>
          </w:tcPr>
          <w:p w14:paraId="19D3729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0,108</w:t>
            </w:r>
          </w:p>
        </w:tc>
        <w:tc>
          <w:tcPr>
            <w:tcW w:w="1980" w:type="dxa"/>
          </w:tcPr>
          <w:p w14:paraId="5FDF88C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2,5 </w:t>
            </w:r>
          </w:p>
          <w:p w14:paraId="1D8E510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0,5 – 54,5</w:t>
            </w:r>
          </w:p>
        </w:tc>
        <w:tc>
          <w:tcPr>
            <w:tcW w:w="1800" w:type="dxa"/>
          </w:tcPr>
          <w:p w14:paraId="77C6FEC9"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0,228</w:t>
            </w:r>
          </w:p>
        </w:tc>
      </w:tr>
      <w:tr w:rsidR="00A462E6" w:rsidRPr="00A462E6" w14:paraId="3AC493FD" w14:textId="77777777" w:rsidTr="008F4F94">
        <w:tc>
          <w:tcPr>
            <w:tcW w:w="1800" w:type="dxa"/>
            <w:shd w:val="clear" w:color="auto" w:fill="auto"/>
          </w:tcPr>
          <w:p w14:paraId="55796056"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III </w:t>
            </w:r>
            <w:r w:rsidRPr="00A462E6">
              <w:rPr>
                <w:sz w:val="24"/>
                <w:szCs w:val="24"/>
                <w:lang w:val="uk-UA"/>
              </w:rPr>
              <w:t>група</w:t>
            </w:r>
          </w:p>
        </w:tc>
        <w:tc>
          <w:tcPr>
            <w:tcW w:w="720" w:type="dxa"/>
            <w:shd w:val="clear" w:color="auto" w:fill="auto"/>
          </w:tcPr>
          <w:p w14:paraId="2C719777"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12</w:t>
            </w:r>
          </w:p>
        </w:tc>
        <w:tc>
          <w:tcPr>
            <w:tcW w:w="1800" w:type="dxa"/>
            <w:shd w:val="clear" w:color="auto" w:fill="auto"/>
          </w:tcPr>
          <w:p w14:paraId="1CCC6A0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0,52 </w:t>
            </w:r>
          </w:p>
          <w:p w14:paraId="690B5D8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 – 1,25</w:t>
            </w:r>
          </w:p>
        </w:tc>
        <w:tc>
          <w:tcPr>
            <w:tcW w:w="1080" w:type="dxa"/>
            <w:shd w:val="clear" w:color="auto" w:fill="auto"/>
          </w:tcPr>
          <w:p w14:paraId="741135C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0,135</w:t>
            </w:r>
          </w:p>
        </w:tc>
        <w:tc>
          <w:tcPr>
            <w:tcW w:w="2160" w:type="dxa"/>
            <w:shd w:val="clear" w:color="auto" w:fill="auto"/>
          </w:tcPr>
          <w:p w14:paraId="5349E72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3,72 *</w:t>
            </w:r>
          </w:p>
          <w:p w14:paraId="5536337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2,50 – 6,55</w:t>
            </w:r>
          </w:p>
        </w:tc>
        <w:tc>
          <w:tcPr>
            <w:tcW w:w="1327" w:type="dxa"/>
          </w:tcPr>
          <w:p w14:paraId="1B6123B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0,028</w:t>
            </w:r>
          </w:p>
        </w:tc>
        <w:tc>
          <w:tcPr>
            <w:tcW w:w="1980" w:type="dxa"/>
          </w:tcPr>
          <w:p w14:paraId="78A3E1E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16,5 *</w:t>
            </w:r>
          </w:p>
          <w:p w14:paraId="421DF3C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4,2 – 42,0</w:t>
            </w:r>
          </w:p>
        </w:tc>
        <w:tc>
          <w:tcPr>
            <w:tcW w:w="1800" w:type="dxa"/>
          </w:tcPr>
          <w:p w14:paraId="121E984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0,015</w:t>
            </w:r>
          </w:p>
        </w:tc>
      </w:tr>
      <w:tr w:rsidR="00A462E6" w:rsidRPr="00A462E6" w14:paraId="78BE0A29" w14:textId="77777777" w:rsidTr="008F4F94">
        <w:tc>
          <w:tcPr>
            <w:tcW w:w="12667" w:type="dxa"/>
            <w:gridSpan w:val="8"/>
            <w:shd w:val="clear" w:color="auto" w:fill="auto"/>
          </w:tcPr>
          <w:p w14:paraId="226E3398"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rPr>
              <w:t>Варіант клінічного перебігу</w:t>
            </w:r>
          </w:p>
        </w:tc>
      </w:tr>
      <w:tr w:rsidR="00A462E6" w:rsidRPr="00A462E6" w14:paraId="219F6CED" w14:textId="77777777" w:rsidTr="008F4F94">
        <w:tc>
          <w:tcPr>
            <w:tcW w:w="1800" w:type="dxa"/>
            <w:shd w:val="clear" w:color="auto" w:fill="auto"/>
          </w:tcPr>
          <w:p w14:paraId="2D98ACB9"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Легкий</w:t>
            </w:r>
          </w:p>
        </w:tc>
        <w:tc>
          <w:tcPr>
            <w:tcW w:w="720" w:type="dxa"/>
            <w:shd w:val="clear" w:color="auto" w:fill="auto"/>
          </w:tcPr>
          <w:p w14:paraId="5527095A"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15</w:t>
            </w:r>
          </w:p>
        </w:tc>
        <w:tc>
          <w:tcPr>
            <w:tcW w:w="1800" w:type="dxa"/>
            <w:shd w:val="clear" w:color="auto" w:fill="auto"/>
          </w:tcPr>
          <w:p w14:paraId="559E9AD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0,85 *</w:t>
            </w:r>
          </w:p>
          <w:p w14:paraId="40A7C99B" w14:textId="77777777" w:rsidR="00A462E6" w:rsidRPr="00A462E6" w:rsidRDefault="00A462E6" w:rsidP="00A462E6">
            <w:pPr>
              <w:widowControl/>
              <w:tabs>
                <w:tab w:val="left" w:pos="180"/>
              </w:tabs>
              <w:autoSpaceDE/>
              <w:autoSpaceDN/>
              <w:adjustRightInd/>
              <w:spacing w:after="0"/>
              <w:jc w:val="center"/>
              <w:rPr>
                <w:color w:val="FF0000"/>
                <w:sz w:val="24"/>
                <w:szCs w:val="24"/>
                <w:lang w:val="en-US" w:eastAsia="uk-UA"/>
              </w:rPr>
            </w:pPr>
            <w:r w:rsidRPr="00A462E6">
              <w:rPr>
                <w:sz w:val="24"/>
                <w:szCs w:val="24"/>
                <w:lang w:val="uk-UA" w:eastAsia="uk-UA"/>
              </w:rPr>
              <w:t>0,25 – 1,65</w:t>
            </w:r>
          </w:p>
        </w:tc>
        <w:tc>
          <w:tcPr>
            <w:tcW w:w="1080" w:type="dxa"/>
            <w:shd w:val="clear" w:color="auto" w:fill="auto"/>
          </w:tcPr>
          <w:p w14:paraId="7FEE176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0,031</w:t>
            </w:r>
          </w:p>
        </w:tc>
        <w:tc>
          <w:tcPr>
            <w:tcW w:w="2160" w:type="dxa"/>
            <w:shd w:val="clear" w:color="auto" w:fill="auto"/>
          </w:tcPr>
          <w:p w14:paraId="6C057B7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w:t>
            </w:r>
            <w:r w:rsidRPr="00A462E6">
              <w:rPr>
                <w:sz w:val="24"/>
                <w:szCs w:val="24"/>
                <w:lang w:val="en-US" w:eastAsia="uk-UA"/>
              </w:rPr>
              <w:t>30</w:t>
            </w:r>
            <w:r w:rsidRPr="00A462E6">
              <w:rPr>
                <w:sz w:val="24"/>
                <w:szCs w:val="24"/>
                <w:lang w:val="uk-UA" w:eastAsia="uk-UA"/>
              </w:rPr>
              <w:t xml:space="preserve"> *</w:t>
            </w:r>
          </w:p>
          <w:p w14:paraId="295DD64D"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1,9 – 18,5</w:t>
            </w:r>
          </w:p>
        </w:tc>
        <w:tc>
          <w:tcPr>
            <w:tcW w:w="1327" w:type="dxa"/>
          </w:tcPr>
          <w:p w14:paraId="0FF314A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0,041</w:t>
            </w:r>
          </w:p>
          <w:p w14:paraId="7B6B10FE"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p>
        </w:tc>
        <w:tc>
          <w:tcPr>
            <w:tcW w:w="1980" w:type="dxa"/>
          </w:tcPr>
          <w:p w14:paraId="5577DC6E"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17,5 </w:t>
            </w:r>
          </w:p>
          <w:p w14:paraId="7250410C"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0 – 60,0</w:t>
            </w:r>
          </w:p>
        </w:tc>
        <w:tc>
          <w:tcPr>
            <w:tcW w:w="1800" w:type="dxa"/>
          </w:tcPr>
          <w:p w14:paraId="0BDC687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0,057</w:t>
            </w:r>
          </w:p>
        </w:tc>
      </w:tr>
      <w:tr w:rsidR="00A462E6" w:rsidRPr="00A462E6" w14:paraId="132051A9" w14:textId="77777777" w:rsidTr="008F4F94">
        <w:tc>
          <w:tcPr>
            <w:tcW w:w="1800" w:type="dxa"/>
            <w:shd w:val="clear" w:color="auto" w:fill="auto"/>
          </w:tcPr>
          <w:p w14:paraId="7C228A93" w14:textId="77777777" w:rsidR="00A462E6" w:rsidRPr="00A462E6" w:rsidRDefault="00A462E6" w:rsidP="00A462E6">
            <w:pPr>
              <w:widowControl/>
              <w:autoSpaceDE/>
              <w:autoSpaceDN/>
              <w:adjustRightInd/>
              <w:spacing w:after="0"/>
              <w:rPr>
                <w:sz w:val="24"/>
                <w:szCs w:val="24"/>
                <w:lang w:val="uk-UA" w:eastAsia="uk-UA"/>
              </w:rPr>
            </w:pPr>
            <w:r w:rsidRPr="00A462E6">
              <w:rPr>
                <w:sz w:val="24"/>
                <w:szCs w:val="24"/>
                <w:lang w:val="uk-UA" w:eastAsia="uk-UA"/>
              </w:rPr>
              <w:t xml:space="preserve">Середньої </w:t>
            </w:r>
          </w:p>
          <w:p w14:paraId="542B185F"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eastAsia="uk-UA"/>
              </w:rPr>
              <w:t>важкості</w:t>
            </w:r>
          </w:p>
        </w:tc>
        <w:tc>
          <w:tcPr>
            <w:tcW w:w="720" w:type="dxa"/>
            <w:shd w:val="clear" w:color="auto" w:fill="auto"/>
          </w:tcPr>
          <w:p w14:paraId="1452CECE"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23</w:t>
            </w:r>
          </w:p>
        </w:tc>
        <w:tc>
          <w:tcPr>
            <w:tcW w:w="1800" w:type="dxa"/>
            <w:shd w:val="clear" w:color="auto" w:fill="auto"/>
          </w:tcPr>
          <w:p w14:paraId="47D4639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0,40</w:t>
            </w:r>
          </w:p>
          <w:p w14:paraId="39FD7EE2"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eastAsia="uk-UA"/>
              </w:rPr>
              <w:t>0,10 – 1,75</w:t>
            </w:r>
          </w:p>
        </w:tc>
        <w:tc>
          <w:tcPr>
            <w:tcW w:w="1080" w:type="dxa"/>
            <w:shd w:val="clear" w:color="auto" w:fill="auto"/>
          </w:tcPr>
          <w:p w14:paraId="4CF97493"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rPr>
              <w:t>0,077</w:t>
            </w:r>
          </w:p>
        </w:tc>
        <w:tc>
          <w:tcPr>
            <w:tcW w:w="2160" w:type="dxa"/>
            <w:shd w:val="clear" w:color="auto" w:fill="auto"/>
          </w:tcPr>
          <w:p w14:paraId="18FA086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4,15 *</w:t>
            </w:r>
          </w:p>
          <w:p w14:paraId="4B20A7C3"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eastAsia="uk-UA"/>
              </w:rPr>
              <w:t>2,9 – 12,85</w:t>
            </w:r>
          </w:p>
        </w:tc>
        <w:tc>
          <w:tcPr>
            <w:tcW w:w="1327" w:type="dxa"/>
          </w:tcPr>
          <w:p w14:paraId="3ED0CFF6"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rPr>
              <w:t>0,009</w:t>
            </w:r>
          </w:p>
        </w:tc>
        <w:tc>
          <w:tcPr>
            <w:tcW w:w="1980" w:type="dxa"/>
          </w:tcPr>
          <w:p w14:paraId="6BC6EE5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10,0 *</w:t>
            </w:r>
          </w:p>
          <w:p w14:paraId="49B1DDD0"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eastAsia="uk-UA"/>
              </w:rPr>
              <w:t>2,5 – 26,0</w:t>
            </w:r>
          </w:p>
        </w:tc>
        <w:tc>
          <w:tcPr>
            <w:tcW w:w="1800" w:type="dxa"/>
          </w:tcPr>
          <w:p w14:paraId="4797518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0,008</w:t>
            </w:r>
          </w:p>
        </w:tc>
      </w:tr>
      <w:tr w:rsidR="00A462E6" w:rsidRPr="00A462E6" w14:paraId="412D96CB" w14:textId="77777777" w:rsidTr="008F4F94">
        <w:trPr>
          <w:trHeight w:val="600"/>
        </w:trPr>
        <w:tc>
          <w:tcPr>
            <w:tcW w:w="1800" w:type="dxa"/>
            <w:shd w:val="clear" w:color="auto" w:fill="auto"/>
          </w:tcPr>
          <w:p w14:paraId="59E98627"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Важкий</w:t>
            </w:r>
          </w:p>
        </w:tc>
        <w:tc>
          <w:tcPr>
            <w:tcW w:w="720" w:type="dxa"/>
            <w:shd w:val="clear" w:color="auto" w:fill="auto"/>
          </w:tcPr>
          <w:p w14:paraId="6ECC6420"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10</w:t>
            </w:r>
          </w:p>
        </w:tc>
        <w:tc>
          <w:tcPr>
            <w:tcW w:w="1800" w:type="dxa"/>
            <w:shd w:val="clear" w:color="auto" w:fill="auto"/>
          </w:tcPr>
          <w:p w14:paraId="322A1749"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0,45 *</w:t>
            </w:r>
          </w:p>
          <w:p w14:paraId="13CC2882"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0,40 – 1,65</w:t>
            </w:r>
          </w:p>
        </w:tc>
        <w:tc>
          <w:tcPr>
            <w:tcW w:w="1080" w:type="dxa"/>
            <w:shd w:val="clear" w:color="auto" w:fill="auto"/>
          </w:tcPr>
          <w:p w14:paraId="1A3AC6A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0,053</w:t>
            </w:r>
          </w:p>
        </w:tc>
        <w:tc>
          <w:tcPr>
            <w:tcW w:w="2160" w:type="dxa"/>
            <w:shd w:val="clear" w:color="auto" w:fill="auto"/>
          </w:tcPr>
          <w:p w14:paraId="5BE42D8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4,60 </w:t>
            </w:r>
          </w:p>
          <w:p w14:paraId="5BB2FEE9"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1,05 – 27,0</w:t>
            </w:r>
          </w:p>
        </w:tc>
        <w:tc>
          <w:tcPr>
            <w:tcW w:w="1327" w:type="dxa"/>
          </w:tcPr>
          <w:p w14:paraId="7CEA284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0,222</w:t>
            </w:r>
          </w:p>
        </w:tc>
        <w:tc>
          <w:tcPr>
            <w:tcW w:w="1980" w:type="dxa"/>
          </w:tcPr>
          <w:p w14:paraId="3E19153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10,9 </w:t>
            </w:r>
          </w:p>
          <w:p w14:paraId="6350F4B7" w14:textId="77777777" w:rsidR="00A462E6" w:rsidRPr="00A462E6" w:rsidRDefault="00A462E6" w:rsidP="00A462E6">
            <w:pPr>
              <w:widowControl/>
              <w:tabs>
                <w:tab w:val="left" w:pos="180"/>
              </w:tabs>
              <w:autoSpaceDE/>
              <w:autoSpaceDN/>
              <w:adjustRightInd/>
              <w:spacing w:after="0"/>
              <w:jc w:val="center"/>
              <w:rPr>
                <w:color w:val="FF0000"/>
                <w:sz w:val="24"/>
                <w:szCs w:val="24"/>
                <w:lang w:val="uk-UA" w:eastAsia="uk-UA"/>
              </w:rPr>
            </w:pPr>
            <w:r w:rsidRPr="00A462E6">
              <w:rPr>
                <w:sz w:val="24"/>
                <w:szCs w:val="24"/>
                <w:lang w:val="uk-UA" w:eastAsia="uk-UA"/>
              </w:rPr>
              <w:t>0 – 24,0</w:t>
            </w:r>
          </w:p>
        </w:tc>
        <w:tc>
          <w:tcPr>
            <w:tcW w:w="1800" w:type="dxa"/>
          </w:tcPr>
          <w:p w14:paraId="33C900B9"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0,389</w:t>
            </w:r>
          </w:p>
        </w:tc>
      </w:tr>
      <w:tr w:rsidR="00A462E6" w:rsidRPr="00A462E6" w14:paraId="23E18BD5" w14:textId="77777777" w:rsidTr="008F4F94">
        <w:tc>
          <w:tcPr>
            <w:tcW w:w="12667" w:type="dxa"/>
            <w:gridSpan w:val="8"/>
            <w:shd w:val="clear" w:color="auto" w:fill="auto"/>
          </w:tcPr>
          <w:p w14:paraId="0CFEBE92" w14:textId="77777777" w:rsidR="00A462E6" w:rsidRPr="005F6D16" w:rsidRDefault="00C5649E" w:rsidP="00C5649E">
            <w:pPr>
              <w:widowControl/>
              <w:autoSpaceDE/>
              <w:autoSpaceDN/>
              <w:adjustRightInd/>
              <w:spacing w:after="0"/>
              <w:jc w:val="center"/>
              <w:rPr>
                <w:sz w:val="24"/>
                <w:szCs w:val="24"/>
                <w:lang w:val="uk-UA"/>
              </w:rPr>
            </w:pPr>
            <w:r w:rsidRPr="005F6D16">
              <w:rPr>
                <w:sz w:val="24"/>
                <w:szCs w:val="24"/>
                <w:lang w:val="uk-UA"/>
              </w:rPr>
              <w:t>Результати мікробіологічної діагностики сечових шляхів</w:t>
            </w:r>
          </w:p>
        </w:tc>
      </w:tr>
      <w:tr w:rsidR="00A462E6" w:rsidRPr="00A462E6" w14:paraId="25CDA225" w14:textId="77777777" w:rsidTr="008F4F94">
        <w:tc>
          <w:tcPr>
            <w:tcW w:w="1800" w:type="dxa"/>
            <w:shd w:val="clear" w:color="auto" w:fill="auto"/>
          </w:tcPr>
          <w:p w14:paraId="1EBE24FA"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1 група</w:t>
            </w:r>
          </w:p>
        </w:tc>
        <w:tc>
          <w:tcPr>
            <w:tcW w:w="720" w:type="dxa"/>
            <w:shd w:val="clear" w:color="auto" w:fill="auto"/>
          </w:tcPr>
          <w:p w14:paraId="7F9D3FF1"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12</w:t>
            </w:r>
          </w:p>
        </w:tc>
        <w:tc>
          <w:tcPr>
            <w:tcW w:w="1800" w:type="dxa"/>
            <w:shd w:val="clear" w:color="auto" w:fill="auto"/>
          </w:tcPr>
          <w:p w14:paraId="4EAAF86F" w14:textId="77777777" w:rsidR="00A462E6" w:rsidRPr="00A462E6" w:rsidRDefault="00A462E6" w:rsidP="00A462E6">
            <w:pPr>
              <w:widowControl/>
              <w:tabs>
                <w:tab w:val="left" w:pos="180"/>
              </w:tabs>
              <w:autoSpaceDE/>
              <w:autoSpaceDN/>
              <w:adjustRightInd/>
              <w:spacing w:after="0"/>
              <w:contextualSpacing/>
              <w:jc w:val="center"/>
              <w:rPr>
                <w:color w:val="FF0000"/>
                <w:sz w:val="24"/>
                <w:szCs w:val="24"/>
              </w:rPr>
            </w:pPr>
            <w:r w:rsidRPr="00A462E6">
              <w:rPr>
                <w:sz w:val="24"/>
                <w:szCs w:val="24"/>
                <w:lang w:val="uk-UA" w:eastAsia="uk-UA"/>
              </w:rPr>
              <w:t xml:space="preserve">0,40 </w:t>
            </w:r>
          </w:p>
          <w:p w14:paraId="1009AC2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0,12 –  0,88</w:t>
            </w:r>
          </w:p>
        </w:tc>
        <w:tc>
          <w:tcPr>
            <w:tcW w:w="1080" w:type="dxa"/>
            <w:shd w:val="clear" w:color="auto" w:fill="auto"/>
          </w:tcPr>
          <w:p w14:paraId="5E1DB78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0,139</w:t>
            </w:r>
          </w:p>
        </w:tc>
        <w:tc>
          <w:tcPr>
            <w:tcW w:w="2160" w:type="dxa"/>
            <w:shd w:val="clear" w:color="auto" w:fill="auto"/>
          </w:tcPr>
          <w:p w14:paraId="351740D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3,0</w:t>
            </w:r>
          </w:p>
          <w:p w14:paraId="5820314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1,25 – 6,4</w:t>
            </w:r>
          </w:p>
        </w:tc>
        <w:tc>
          <w:tcPr>
            <w:tcW w:w="1327" w:type="dxa"/>
          </w:tcPr>
          <w:p w14:paraId="6610611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0,220</w:t>
            </w:r>
          </w:p>
        </w:tc>
        <w:tc>
          <w:tcPr>
            <w:tcW w:w="1980" w:type="dxa"/>
          </w:tcPr>
          <w:p w14:paraId="1D6899F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3,5</w:t>
            </w:r>
          </w:p>
          <w:p w14:paraId="50E6D1C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0,8 – 19,2</w:t>
            </w:r>
          </w:p>
        </w:tc>
        <w:tc>
          <w:tcPr>
            <w:tcW w:w="1800" w:type="dxa"/>
          </w:tcPr>
          <w:p w14:paraId="420A723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0,118</w:t>
            </w:r>
          </w:p>
        </w:tc>
      </w:tr>
      <w:tr w:rsidR="00A462E6" w:rsidRPr="00A462E6" w14:paraId="518F518F" w14:textId="77777777" w:rsidTr="008F4F94">
        <w:trPr>
          <w:trHeight w:val="341"/>
        </w:trPr>
        <w:tc>
          <w:tcPr>
            <w:tcW w:w="1800" w:type="dxa"/>
            <w:shd w:val="clear" w:color="auto" w:fill="auto"/>
          </w:tcPr>
          <w:p w14:paraId="5CD23550"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2 група</w:t>
            </w:r>
          </w:p>
        </w:tc>
        <w:tc>
          <w:tcPr>
            <w:tcW w:w="720" w:type="dxa"/>
            <w:shd w:val="clear" w:color="auto" w:fill="auto"/>
          </w:tcPr>
          <w:p w14:paraId="07543008"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24</w:t>
            </w:r>
          </w:p>
        </w:tc>
        <w:tc>
          <w:tcPr>
            <w:tcW w:w="1800" w:type="dxa"/>
            <w:shd w:val="clear" w:color="auto" w:fill="auto"/>
          </w:tcPr>
          <w:p w14:paraId="43C360F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0,45 *</w:t>
            </w:r>
          </w:p>
          <w:p w14:paraId="396B0D0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0,18 – 1,70</w:t>
            </w:r>
          </w:p>
        </w:tc>
        <w:tc>
          <w:tcPr>
            <w:tcW w:w="1080" w:type="dxa"/>
            <w:shd w:val="clear" w:color="auto" w:fill="auto"/>
          </w:tcPr>
          <w:p w14:paraId="5AE00C6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0,040</w:t>
            </w:r>
          </w:p>
        </w:tc>
        <w:tc>
          <w:tcPr>
            <w:tcW w:w="2160" w:type="dxa"/>
            <w:shd w:val="clear" w:color="auto" w:fill="auto"/>
          </w:tcPr>
          <w:p w14:paraId="6048A81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5,40 *</w:t>
            </w:r>
          </w:p>
          <w:p w14:paraId="5E65E1B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1,8 – 19,9</w:t>
            </w:r>
          </w:p>
        </w:tc>
        <w:tc>
          <w:tcPr>
            <w:tcW w:w="1327" w:type="dxa"/>
          </w:tcPr>
          <w:p w14:paraId="0591BF8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0,020</w:t>
            </w:r>
          </w:p>
        </w:tc>
        <w:tc>
          <w:tcPr>
            <w:tcW w:w="1980" w:type="dxa"/>
          </w:tcPr>
          <w:p w14:paraId="436DED9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12,2 * </w:t>
            </w:r>
          </w:p>
          <w:p w14:paraId="6B40BF9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2,0 – 24,0</w:t>
            </w:r>
          </w:p>
        </w:tc>
        <w:tc>
          <w:tcPr>
            <w:tcW w:w="1800" w:type="dxa"/>
          </w:tcPr>
          <w:p w14:paraId="2E03598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0,028</w:t>
            </w:r>
          </w:p>
        </w:tc>
      </w:tr>
      <w:tr w:rsidR="00A462E6" w:rsidRPr="00A462E6" w14:paraId="5CD0B1D8" w14:textId="77777777" w:rsidTr="008F4F94">
        <w:trPr>
          <w:trHeight w:val="341"/>
        </w:trPr>
        <w:tc>
          <w:tcPr>
            <w:tcW w:w="1800" w:type="dxa"/>
            <w:shd w:val="clear" w:color="auto" w:fill="auto"/>
          </w:tcPr>
          <w:p w14:paraId="0238C4E7"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3 група</w:t>
            </w:r>
          </w:p>
        </w:tc>
        <w:tc>
          <w:tcPr>
            <w:tcW w:w="720" w:type="dxa"/>
            <w:shd w:val="clear" w:color="auto" w:fill="auto"/>
          </w:tcPr>
          <w:p w14:paraId="56E67F40"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11</w:t>
            </w:r>
          </w:p>
        </w:tc>
        <w:tc>
          <w:tcPr>
            <w:tcW w:w="1800" w:type="dxa"/>
            <w:shd w:val="clear" w:color="auto" w:fill="auto"/>
          </w:tcPr>
          <w:p w14:paraId="63AC8FF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1,25 *</w:t>
            </w:r>
          </w:p>
          <w:p w14:paraId="6E1C062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0,25 – 2,05</w:t>
            </w:r>
          </w:p>
        </w:tc>
        <w:tc>
          <w:tcPr>
            <w:tcW w:w="1080" w:type="dxa"/>
            <w:shd w:val="clear" w:color="auto" w:fill="auto"/>
          </w:tcPr>
          <w:p w14:paraId="4424863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0,030</w:t>
            </w:r>
          </w:p>
        </w:tc>
        <w:tc>
          <w:tcPr>
            <w:tcW w:w="2160" w:type="dxa"/>
            <w:shd w:val="clear" w:color="auto" w:fill="auto"/>
          </w:tcPr>
          <w:p w14:paraId="483ED96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9,5 *</w:t>
            </w:r>
          </w:p>
          <w:p w14:paraId="2E273F4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2,0 – 24,0</w:t>
            </w:r>
          </w:p>
        </w:tc>
        <w:tc>
          <w:tcPr>
            <w:tcW w:w="1327" w:type="dxa"/>
          </w:tcPr>
          <w:p w14:paraId="32B4429E"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0,011</w:t>
            </w:r>
          </w:p>
        </w:tc>
        <w:tc>
          <w:tcPr>
            <w:tcW w:w="1980" w:type="dxa"/>
          </w:tcPr>
          <w:p w14:paraId="486C727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25,0 *</w:t>
            </w:r>
          </w:p>
          <w:p w14:paraId="03708C5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 – 72,5</w:t>
            </w:r>
          </w:p>
        </w:tc>
        <w:tc>
          <w:tcPr>
            <w:tcW w:w="1800" w:type="dxa"/>
          </w:tcPr>
          <w:p w14:paraId="0FC3925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0,058</w:t>
            </w:r>
          </w:p>
        </w:tc>
      </w:tr>
      <w:tr w:rsidR="00A462E6" w:rsidRPr="00A462E6" w14:paraId="5B446A26" w14:textId="77777777" w:rsidTr="008F4F94">
        <w:trPr>
          <w:trHeight w:val="295"/>
        </w:trPr>
        <w:tc>
          <w:tcPr>
            <w:tcW w:w="1800" w:type="dxa"/>
            <w:shd w:val="clear" w:color="auto" w:fill="auto"/>
          </w:tcPr>
          <w:p w14:paraId="4D43A0CE"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4 група</w:t>
            </w:r>
          </w:p>
        </w:tc>
        <w:tc>
          <w:tcPr>
            <w:tcW w:w="720" w:type="dxa"/>
            <w:shd w:val="clear" w:color="auto" w:fill="auto"/>
          </w:tcPr>
          <w:p w14:paraId="367CE9E9" w14:textId="504EFBD6"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w:t>
            </w:r>
          </w:p>
        </w:tc>
        <w:tc>
          <w:tcPr>
            <w:tcW w:w="1800" w:type="dxa"/>
            <w:shd w:val="clear" w:color="auto" w:fill="auto"/>
          </w:tcPr>
          <w:p w14:paraId="712658C6" w14:textId="2393F209"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0,25</w:t>
            </w:r>
            <w:r w:rsidR="00DC7051" w:rsidRPr="00A462E6">
              <w:rPr>
                <w:b/>
                <w:sz w:val="24"/>
                <w:szCs w:val="24"/>
                <w:vertAlign w:val="superscript"/>
                <w:lang w:val="uk-UA"/>
              </w:rPr>
              <w:t xml:space="preserve"> а</w:t>
            </w:r>
          </w:p>
        </w:tc>
        <w:tc>
          <w:tcPr>
            <w:tcW w:w="1080" w:type="dxa"/>
            <w:shd w:val="clear" w:color="auto" w:fill="auto"/>
          </w:tcPr>
          <w:p w14:paraId="6728888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w:t>
            </w:r>
          </w:p>
        </w:tc>
        <w:tc>
          <w:tcPr>
            <w:tcW w:w="2160" w:type="dxa"/>
            <w:shd w:val="clear" w:color="auto" w:fill="auto"/>
          </w:tcPr>
          <w:p w14:paraId="190BADB1" w14:textId="5CDAC89C"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4,1</w:t>
            </w:r>
            <w:r w:rsidR="00DC7051" w:rsidRPr="00A462E6">
              <w:rPr>
                <w:b/>
                <w:sz w:val="24"/>
                <w:szCs w:val="24"/>
                <w:vertAlign w:val="superscript"/>
                <w:lang w:val="uk-UA"/>
              </w:rPr>
              <w:t xml:space="preserve"> а</w:t>
            </w:r>
          </w:p>
        </w:tc>
        <w:tc>
          <w:tcPr>
            <w:tcW w:w="1327" w:type="dxa"/>
          </w:tcPr>
          <w:p w14:paraId="70132DA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w:t>
            </w:r>
          </w:p>
        </w:tc>
        <w:tc>
          <w:tcPr>
            <w:tcW w:w="1980" w:type="dxa"/>
          </w:tcPr>
          <w:p w14:paraId="2ACC1F8A" w14:textId="081A56D6"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20,0</w:t>
            </w:r>
            <w:r w:rsidR="00DC7051" w:rsidRPr="00A462E6">
              <w:rPr>
                <w:b/>
                <w:sz w:val="24"/>
                <w:szCs w:val="24"/>
                <w:vertAlign w:val="superscript"/>
                <w:lang w:val="uk-UA"/>
              </w:rPr>
              <w:t xml:space="preserve"> а</w:t>
            </w:r>
          </w:p>
        </w:tc>
        <w:tc>
          <w:tcPr>
            <w:tcW w:w="1800" w:type="dxa"/>
          </w:tcPr>
          <w:p w14:paraId="73E2B4F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w:t>
            </w:r>
          </w:p>
        </w:tc>
      </w:tr>
    </w:tbl>
    <w:p w14:paraId="6AA92385" w14:textId="77777777" w:rsidR="00A462E6" w:rsidRPr="00A462E6" w:rsidRDefault="00A462E6" w:rsidP="00F15F25">
      <w:pPr>
        <w:widowControl/>
        <w:autoSpaceDE/>
        <w:autoSpaceDN/>
        <w:adjustRightInd/>
        <w:spacing w:after="0" w:line="360" w:lineRule="auto"/>
        <w:jc w:val="both"/>
        <w:rPr>
          <w:sz w:val="28"/>
          <w:szCs w:val="28"/>
          <w:lang w:val="en-US"/>
        </w:rPr>
        <w:sectPr w:rsidR="00A462E6" w:rsidRPr="00A462E6" w:rsidSect="00A75E85">
          <w:pgSz w:w="16838" w:h="11906" w:orient="landscape"/>
          <w:pgMar w:top="737" w:right="1134" w:bottom="1701" w:left="1418" w:header="709" w:footer="709" w:gutter="0"/>
          <w:cols w:space="708"/>
          <w:docGrid w:linePitch="360"/>
        </w:sectPr>
      </w:pPr>
    </w:p>
    <w:p w14:paraId="75C49ED9" w14:textId="1BD1D624" w:rsidR="00F15F25" w:rsidRDefault="00036AF3" w:rsidP="00F15F25">
      <w:pPr>
        <w:widowControl/>
        <w:autoSpaceDE/>
        <w:autoSpaceDN/>
        <w:adjustRightInd/>
        <w:spacing w:after="0" w:line="360" w:lineRule="auto"/>
        <w:jc w:val="both"/>
        <w:rPr>
          <w:sz w:val="28"/>
          <w:szCs w:val="28"/>
          <w:lang w:val="uk-UA" w:eastAsia="uk-UA"/>
        </w:rPr>
      </w:pPr>
      <w:r w:rsidRPr="00A462E6">
        <w:rPr>
          <w:sz w:val="28"/>
          <w:szCs w:val="28"/>
          <w:lang w:val="uk-UA"/>
        </w:rPr>
        <w:lastRenderedPageBreak/>
        <w:t xml:space="preserve">характеризувалися </w:t>
      </w:r>
      <w:r w:rsidRPr="00DC7051">
        <w:rPr>
          <w:sz w:val="28"/>
          <w:szCs w:val="28"/>
          <w:lang w:val="uk-UA"/>
        </w:rPr>
        <w:t>достовірним ростом</w:t>
      </w:r>
      <w:r>
        <w:rPr>
          <w:sz w:val="28"/>
          <w:szCs w:val="28"/>
          <w:lang w:val="uk-UA"/>
        </w:rPr>
        <w:t xml:space="preserve"> </w:t>
      </w:r>
      <w:r w:rsidRPr="00A462E6">
        <w:rPr>
          <w:sz w:val="28"/>
          <w:szCs w:val="28"/>
          <w:lang w:val="uk-UA"/>
        </w:rPr>
        <w:t>медіани для імуноглобулінів А та G, визначених у сечі.</w:t>
      </w:r>
      <w:r w:rsidR="00F15F25" w:rsidRPr="00A462E6">
        <w:rPr>
          <w:sz w:val="28"/>
          <w:szCs w:val="28"/>
          <w:lang w:val="uk-UA" w:eastAsia="uk-UA"/>
        </w:rPr>
        <w:t xml:space="preserve">Найбільші відхилення </w:t>
      </w:r>
      <w:r w:rsidR="00F15F25" w:rsidRPr="00A462E6">
        <w:rPr>
          <w:sz w:val="28"/>
          <w:szCs w:val="28"/>
          <w:lang w:val="uk-UA"/>
        </w:rPr>
        <w:t xml:space="preserve">вмісту IgG у сечі </w:t>
      </w:r>
      <w:r w:rsidR="00F15F25" w:rsidRPr="00A462E6">
        <w:rPr>
          <w:sz w:val="28"/>
          <w:szCs w:val="28"/>
          <w:lang w:val="uk-UA" w:eastAsia="uk-UA"/>
        </w:rPr>
        <w:t>як від контрольних рівнів, так і від показників хворих інших груп, виявлено за рецидивного перебігу ГНП (</w:t>
      </w:r>
      <w:r w:rsidR="00F15F25" w:rsidRPr="00A462E6">
        <w:rPr>
          <w:sz w:val="28"/>
          <w:szCs w:val="28"/>
          <w:lang w:val="en-US" w:eastAsia="uk-UA"/>
        </w:rPr>
        <w:t>III</w:t>
      </w:r>
      <w:r w:rsidR="00F15F25" w:rsidRPr="00A462E6">
        <w:rPr>
          <w:sz w:val="28"/>
          <w:szCs w:val="28"/>
          <w:lang w:val="uk-UA" w:eastAsia="uk-UA"/>
        </w:rPr>
        <w:t xml:space="preserve"> група).</w:t>
      </w:r>
    </w:p>
    <w:p w14:paraId="130EDC80" w14:textId="34CBF246" w:rsidR="00A462E6" w:rsidRPr="008A3DA5" w:rsidRDefault="009B00E5" w:rsidP="009B00E5">
      <w:pPr>
        <w:widowControl/>
        <w:autoSpaceDE/>
        <w:autoSpaceDN/>
        <w:adjustRightInd/>
        <w:spacing w:after="0" w:line="360" w:lineRule="auto"/>
        <w:ind w:firstLine="720"/>
        <w:jc w:val="both"/>
        <w:rPr>
          <w:sz w:val="28"/>
          <w:szCs w:val="28"/>
          <w:lang w:val="uk-UA"/>
        </w:rPr>
      </w:pPr>
      <w:r w:rsidRPr="00A462E6">
        <w:rPr>
          <w:sz w:val="28"/>
          <w:szCs w:val="28"/>
          <w:lang w:val="uk-UA" w:eastAsia="uk-UA"/>
        </w:rPr>
        <w:t xml:space="preserve">Щодо перебігу пієлонефриту найбільші рівні </w:t>
      </w:r>
      <w:r w:rsidRPr="00A462E6">
        <w:rPr>
          <w:sz w:val="28"/>
          <w:szCs w:val="28"/>
          <w:lang w:val="uk-UA"/>
        </w:rPr>
        <w:t xml:space="preserve">IgМ та IgG відносно контрольних величин зафіксовано у хворих із легким ВКП, але тільки медіана для </w:t>
      </w:r>
      <w:r w:rsidRPr="00A462E6">
        <w:rPr>
          <w:sz w:val="28"/>
          <w:szCs w:val="28"/>
          <w:lang w:val="en-US"/>
        </w:rPr>
        <w:t>IgM</w:t>
      </w:r>
      <w:r w:rsidRPr="00A462E6">
        <w:rPr>
          <w:sz w:val="28"/>
          <w:szCs w:val="28"/>
          <w:lang w:val="uk-UA"/>
        </w:rPr>
        <w:t xml:space="preserve"> достовірно перевищувала показник контрольної групи.  Рівень </w:t>
      </w:r>
      <w:r w:rsidRPr="008A3DA5">
        <w:rPr>
          <w:sz w:val="28"/>
          <w:szCs w:val="28"/>
          <w:lang w:val="uk-UA"/>
        </w:rPr>
        <w:t xml:space="preserve">IgА мало відрізнявся при порівнянні різних груп хворих, </w:t>
      </w:r>
      <w:r w:rsidR="00A462E6" w:rsidRPr="008A3DA5">
        <w:rPr>
          <w:sz w:val="28"/>
          <w:szCs w:val="28"/>
          <w:lang w:val="uk-UA"/>
        </w:rPr>
        <w:t xml:space="preserve">статистична різниця виявлена у групах із легким та середньої важкості ВКП порівняно до </w:t>
      </w:r>
      <w:r w:rsidR="0030711A" w:rsidRPr="008A3DA5">
        <w:rPr>
          <w:sz w:val="28"/>
          <w:szCs w:val="28"/>
          <w:lang w:val="uk-UA"/>
        </w:rPr>
        <w:t>референтної групи</w:t>
      </w:r>
      <w:r w:rsidR="00A462E6" w:rsidRPr="008A3DA5">
        <w:rPr>
          <w:sz w:val="28"/>
          <w:szCs w:val="28"/>
          <w:lang w:val="uk-UA"/>
        </w:rPr>
        <w:t>.</w:t>
      </w:r>
    </w:p>
    <w:p w14:paraId="3C2DE31B" w14:textId="77777777" w:rsidR="00A462E6" w:rsidRPr="008A3DA5" w:rsidRDefault="00A462E6" w:rsidP="00A462E6">
      <w:pPr>
        <w:widowControl/>
        <w:autoSpaceDE/>
        <w:autoSpaceDN/>
        <w:adjustRightInd/>
        <w:spacing w:after="0" w:line="360" w:lineRule="auto"/>
        <w:ind w:firstLine="720"/>
        <w:jc w:val="both"/>
        <w:rPr>
          <w:sz w:val="28"/>
          <w:szCs w:val="28"/>
          <w:lang w:val="uk-UA"/>
        </w:rPr>
      </w:pPr>
      <w:r w:rsidRPr="008A3DA5">
        <w:rPr>
          <w:sz w:val="28"/>
          <w:szCs w:val="28"/>
          <w:lang w:val="uk-UA" w:eastAsia="uk-UA"/>
        </w:rPr>
        <w:t xml:space="preserve">Під час аналізу </w:t>
      </w:r>
      <w:r w:rsidRPr="008A3DA5">
        <w:rPr>
          <w:sz w:val="28"/>
          <w:szCs w:val="28"/>
          <w:lang w:val="uk-UA"/>
        </w:rPr>
        <w:t xml:space="preserve">вмісту імуноглобулінів А, М, G у сечі </w:t>
      </w:r>
      <w:r w:rsidRPr="008A3DA5">
        <w:rPr>
          <w:sz w:val="28"/>
          <w:szCs w:val="28"/>
          <w:lang w:val="uk-UA" w:eastAsia="uk-UA"/>
        </w:rPr>
        <w:t xml:space="preserve">хворих на ГНП залежно результатів МД встановлено достовірне підвищення вмісту </w:t>
      </w:r>
      <w:r w:rsidRPr="008A3DA5">
        <w:rPr>
          <w:sz w:val="28"/>
          <w:szCs w:val="28"/>
          <w:lang w:val="uk-UA"/>
        </w:rPr>
        <w:t>IgМ, IgА та Ig</w:t>
      </w:r>
      <w:r w:rsidRPr="008A3DA5">
        <w:rPr>
          <w:sz w:val="28"/>
          <w:szCs w:val="28"/>
          <w:lang w:val="en-US"/>
        </w:rPr>
        <w:t>G</w:t>
      </w:r>
      <w:r w:rsidRPr="008A3DA5">
        <w:rPr>
          <w:sz w:val="28"/>
          <w:szCs w:val="28"/>
          <w:lang w:val="uk-UA"/>
        </w:rPr>
        <w:t xml:space="preserve"> </w:t>
      </w:r>
      <w:r w:rsidRPr="008A3DA5">
        <w:rPr>
          <w:sz w:val="28"/>
          <w:szCs w:val="28"/>
          <w:lang w:val="uk-UA" w:eastAsia="uk-UA"/>
        </w:rPr>
        <w:t xml:space="preserve">в 2 та 3 групах хворих відносно контрольних показників, більшою мірою – у хворих 3 групи з моноінфекцією молікутів, </w:t>
      </w:r>
      <w:r w:rsidRPr="008A3DA5">
        <w:rPr>
          <w:sz w:val="28"/>
          <w:szCs w:val="28"/>
          <w:lang w:val="uk-UA"/>
        </w:rPr>
        <w:t>що може певною мірою свідчити про рецидив ГНП за рахунок транслокації молікутів із статевих шляхів.</w:t>
      </w:r>
    </w:p>
    <w:p w14:paraId="476E5D06" w14:textId="149C2D2C" w:rsidR="00A462E6" w:rsidRPr="008A3DA5" w:rsidRDefault="00A462E6" w:rsidP="00A462E6">
      <w:pPr>
        <w:widowControl/>
        <w:autoSpaceDE/>
        <w:autoSpaceDN/>
        <w:adjustRightInd/>
        <w:spacing w:after="0" w:line="360" w:lineRule="auto"/>
        <w:ind w:firstLine="720"/>
        <w:jc w:val="both"/>
        <w:rPr>
          <w:sz w:val="28"/>
          <w:szCs w:val="28"/>
          <w:lang w:val="uk-UA"/>
        </w:rPr>
      </w:pPr>
      <w:r w:rsidRPr="008A3DA5">
        <w:rPr>
          <w:sz w:val="28"/>
          <w:szCs w:val="28"/>
          <w:lang w:val="uk-UA"/>
        </w:rPr>
        <w:t xml:space="preserve">Дослідження цитокінового профілю у </w:t>
      </w:r>
      <w:r w:rsidRPr="00C472DB">
        <w:rPr>
          <w:sz w:val="28"/>
          <w:szCs w:val="28"/>
          <w:lang w:val="uk-UA"/>
        </w:rPr>
        <w:t xml:space="preserve">сечі хворих </w:t>
      </w:r>
      <w:r w:rsidR="00C472DB" w:rsidRPr="00C472DB">
        <w:rPr>
          <w:sz w:val="28"/>
          <w:szCs w:val="28"/>
          <w:lang w:val="uk-UA"/>
        </w:rPr>
        <w:t xml:space="preserve">на ГНП </w:t>
      </w:r>
      <w:r w:rsidR="00BC7E47" w:rsidRPr="00C472DB">
        <w:rPr>
          <w:sz w:val="28"/>
          <w:szCs w:val="28"/>
          <w:lang w:val="uk-UA"/>
        </w:rPr>
        <w:t>визначило</w:t>
      </w:r>
      <w:r w:rsidR="00BC7E47">
        <w:rPr>
          <w:sz w:val="28"/>
          <w:szCs w:val="28"/>
          <w:lang w:val="uk-UA"/>
        </w:rPr>
        <w:t xml:space="preserve"> </w:t>
      </w:r>
      <w:r w:rsidRPr="008A3DA5">
        <w:rPr>
          <w:sz w:val="28"/>
          <w:szCs w:val="28"/>
          <w:lang w:val="uk-UA" w:eastAsia="uk-UA"/>
        </w:rPr>
        <w:t>достовірне зростання медіани для ФНП-</w:t>
      </w:r>
      <w:r w:rsidRPr="008A3DA5">
        <w:rPr>
          <w:sz w:val="28"/>
          <w:szCs w:val="28"/>
          <w:lang w:val="uk-UA" w:eastAsia="uk-UA"/>
        </w:rPr>
        <w:sym w:font="Symbol" w:char="F061"/>
      </w:r>
      <w:r w:rsidRPr="008A3DA5">
        <w:rPr>
          <w:sz w:val="28"/>
          <w:szCs w:val="28"/>
          <w:lang w:val="uk-UA" w:eastAsia="uk-UA"/>
        </w:rPr>
        <w:t xml:space="preserve"> у хворих І-ІІІ груп відносно контролю   (перевищення контрольного показника становило від 4,4 до 7,5 раза) (табл. 5.6).</w:t>
      </w:r>
    </w:p>
    <w:p w14:paraId="6FF37D54" w14:textId="08547B2E" w:rsidR="00A462E6" w:rsidRPr="000D34E3" w:rsidRDefault="00A462E6" w:rsidP="00A462E6">
      <w:pPr>
        <w:widowControl/>
        <w:autoSpaceDE/>
        <w:autoSpaceDN/>
        <w:adjustRightInd/>
        <w:spacing w:after="0" w:line="360" w:lineRule="auto"/>
        <w:ind w:firstLine="720"/>
        <w:jc w:val="both"/>
        <w:rPr>
          <w:sz w:val="28"/>
          <w:szCs w:val="28"/>
          <w:lang w:val="uk-UA" w:eastAsia="uk-UA"/>
        </w:rPr>
      </w:pPr>
      <w:r w:rsidRPr="008A3DA5">
        <w:rPr>
          <w:sz w:val="28"/>
          <w:szCs w:val="28"/>
          <w:lang w:val="uk-UA" w:eastAsia="uk-UA"/>
        </w:rPr>
        <w:t>Одночасно, не зафіксовано достовірного підвищення вмісту протизапа</w:t>
      </w:r>
      <w:r w:rsidR="0030711A" w:rsidRPr="008A3DA5">
        <w:rPr>
          <w:sz w:val="28"/>
          <w:szCs w:val="28"/>
          <w:lang w:val="uk-UA" w:eastAsia="uk-UA"/>
        </w:rPr>
        <w:t xml:space="preserve">льного цитокіну ІЛ-10 в жодній із груп хворих. </w:t>
      </w:r>
      <w:r w:rsidR="00D72D72" w:rsidRPr="008A3DA5">
        <w:rPr>
          <w:sz w:val="28"/>
          <w:szCs w:val="28"/>
          <w:lang w:val="uk-UA" w:eastAsia="uk-UA"/>
        </w:rPr>
        <w:t xml:space="preserve">Також не відбувалося </w:t>
      </w:r>
      <w:r w:rsidRPr="008A3DA5">
        <w:rPr>
          <w:sz w:val="28"/>
          <w:szCs w:val="28"/>
          <w:lang w:val="uk-UA" w:eastAsia="uk-UA"/>
        </w:rPr>
        <w:t xml:space="preserve"> </w:t>
      </w:r>
      <w:r w:rsidR="00D72D72" w:rsidRPr="008A3DA5">
        <w:rPr>
          <w:sz w:val="28"/>
          <w:szCs w:val="28"/>
          <w:lang w:val="uk-UA" w:eastAsia="uk-UA"/>
        </w:rPr>
        <w:t xml:space="preserve">суттєвого підвищення </w:t>
      </w:r>
      <w:r w:rsidRPr="008A3DA5">
        <w:rPr>
          <w:sz w:val="28"/>
          <w:szCs w:val="28"/>
          <w:lang w:val="uk-UA" w:eastAsia="uk-UA"/>
        </w:rPr>
        <w:t xml:space="preserve">концентрації ІЛ-15 у сечі </w:t>
      </w:r>
      <w:r w:rsidR="008A3DA5" w:rsidRPr="008A3DA5">
        <w:rPr>
          <w:sz w:val="28"/>
          <w:szCs w:val="28"/>
          <w:lang w:val="uk-UA" w:eastAsia="uk-UA"/>
        </w:rPr>
        <w:t>хворих у</w:t>
      </w:r>
      <w:r w:rsidRPr="008A3DA5">
        <w:rPr>
          <w:sz w:val="28"/>
          <w:szCs w:val="28"/>
          <w:lang w:val="uk-UA" w:eastAsia="uk-UA"/>
        </w:rPr>
        <w:t>сіх груп, що відображало недостатню функціональну а</w:t>
      </w:r>
      <w:r w:rsidR="00D72D72" w:rsidRPr="008A3DA5">
        <w:rPr>
          <w:sz w:val="28"/>
          <w:szCs w:val="28"/>
          <w:lang w:val="uk-UA" w:eastAsia="uk-UA"/>
        </w:rPr>
        <w:t>ктивність епітеліальних клітин, макрофагів та дендр</w:t>
      </w:r>
      <w:r w:rsidR="008A3DA5" w:rsidRPr="008A3DA5">
        <w:rPr>
          <w:sz w:val="28"/>
          <w:szCs w:val="28"/>
          <w:lang w:val="uk-UA" w:eastAsia="uk-UA"/>
        </w:rPr>
        <w:t>и</w:t>
      </w:r>
      <w:r w:rsidR="00D72D72" w:rsidRPr="008A3DA5">
        <w:rPr>
          <w:sz w:val="28"/>
          <w:szCs w:val="28"/>
          <w:lang w:val="uk-UA" w:eastAsia="uk-UA"/>
        </w:rPr>
        <w:t xml:space="preserve">тних клітин, які продукують </w:t>
      </w:r>
      <w:r w:rsidR="008A3DA5" w:rsidRPr="008A3DA5">
        <w:rPr>
          <w:sz w:val="28"/>
          <w:szCs w:val="28"/>
          <w:lang w:val="uk-UA" w:eastAsia="uk-UA"/>
        </w:rPr>
        <w:t>вказаний</w:t>
      </w:r>
      <w:r w:rsidR="00D72D72" w:rsidRPr="008A3DA5">
        <w:rPr>
          <w:sz w:val="28"/>
          <w:szCs w:val="28"/>
          <w:lang w:val="uk-UA" w:eastAsia="uk-UA"/>
        </w:rPr>
        <w:t xml:space="preserve"> цитокін </w:t>
      </w:r>
      <w:r w:rsidR="008A3DA5" w:rsidRPr="008A3DA5">
        <w:rPr>
          <w:sz w:val="28"/>
          <w:szCs w:val="28"/>
          <w:lang w:val="uk-UA" w:eastAsia="uk-UA"/>
        </w:rPr>
        <w:t xml:space="preserve">для протидії бактеріальній інфекції та </w:t>
      </w:r>
      <w:r w:rsidR="00D72D72" w:rsidRPr="008A3DA5">
        <w:rPr>
          <w:sz w:val="28"/>
          <w:szCs w:val="28"/>
          <w:lang w:val="uk-UA" w:eastAsia="uk-UA"/>
        </w:rPr>
        <w:t>вірус</w:t>
      </w:r>
      <w:r w:rsidR="008A3DA5" w:rsidRPr="008A3DA5">
        <w:rPr>
          <w:sz w:val="28"/>
          <w:szCs w:val="28"/>
          <w:lang w:val="uk-UA" w:eastAsia="uk-UA"/>
        </w:rPr>
        <w:t>ам</w:t>
      </w:r>
      <w:r w:rsidR="00476A35">
        <w:rPr>
          <w:sz w:val="28"/>
          <w:szCs w:val="28"/>
          <w:lang w:val="uk-UA" w:eastAsia="uk-UA"/>
        </w:rPr>
        <w:t>.</w:t>
      </w:r>
      <w:r w:rsidR="008A3DA5" w:rsidRPr="008A3DA5">
        <w:rPr>
          <w:sz w:val="28"/>
          <w:szCs w:val="28"/>
          <w:highlight w:val="magenta"/>
          <w:lang w:val="uk-UA" w:eastAsia="uk-UA"/>
        </w:rPr>
        <w:t xml:space="preserve"> </w:t>
      </w:r>
    </w:p>
    <w:p w14:paraId="29064C02" w14:textId="1BA191F4" w:rsidR="00A462E6" w:rsidRPr="00A462E6" w:rsidRDefault="00A462E6" w:rsidP="00C472DB">
      <w:pPr>
        <w:widowControl/>
        <w:autoSpaceDE/>
        <w:autoSpaceDN/>
        <w:adjustRightInd/>
        <w:spacing w:after="0" w:line="360" w:lineRule="auto"/>
        <w:ind w:firstLine="720"/>
        <w:jc w:val="both"/>
        <w:rPr>
          <w:sz w:val="28"/>
          <w:szCs w:val="28"/>
          <w:lang w:val="uk-UA" w:eastAsia="uk-UA"/>
        </w:rPr>
        <w:sectPr w:rsidR="00A462E6" w:rsidRPr="00A462E6" w:rsidSect="00A43CCF">
          <w:headerReference w:type="even" r:id="rId46"/>
          <w:headerReference w:type="default" r:id="rId47"/>
          <w:pgSz w:w="11906" w:h="16838"/>
          <w:pgMar w:top="1134" w:right="680" w:bottom="1134" w:left="1418" w:header="709" w:footer="709" w:gutter="0"/>
          <w:cols w:space="708"/>
          <w:docGrid w:linePitch="360"/>
        </w:sectPr>
      </w:pPr>
      <w:r w:rsidRPr="00A462E6">
        <w:rPr>
          <w:sz w:val="28"/>
          <w:szCs w:val="28"/>
          <w:lang w:val="uk-UA" w:eastAsia="uk-UA"/>
        </w:rPr>
        <w:t>При дослідженні вмісту цитокінів у сечі хворих залежно від ВКП та МД зберігалася аналогічна направленість змін. Відзначалося достовірне підвищення відносно контролю рівня ФНП-</w:t>
      </w:r>
      <w:r w:rsidRPr="00A462E6">
        <w:rPr>
          <w:sz w:val="28"/>
          <w:szCs w:val="28"/>
          <w:lang w:val="uk-UA" w:eastAsia="uk-UA"/>
        </w:rPr>
        <w:sym w:font="Symbol" w:char="F061"/>
      </w:r>
      <w:r w:rsidRPr="00A462E6">
        <w:rPr>
          <w:sz w:val="28"/>
          <w:szCs w:val="28"/>
          <w:lang w:val="uk-UA" w:eastAsia="uk-UA"/>
        </w:rPr>
        <w:t xml:space="preserve"> у всіх досліджених груп хворих, незалежно від клінічного перебігу ГНП (у 4,4 – 7,3 – 5,8 раза) та результатів МД (у 5,4 – 7,0 – 7,1 раза, відповідно). Також зафіксовано незначне зростання ІЛ-10 (у 2,3 – 1,4 – 1,9 раза та у 1,6 – 1,8 – 2,3 раза) і зниження рівня ІЛ-15 ( у 0,6 – 0,8 – 0,8 раза та у 0,8 – 0,8 – 0,7 раза</w:t>
      </w:r>
      <w:r w:rsidR="00BC7E47">
        <w:rPr>
          <w:sz w:val="28"/>
          <w:szCs w:val="28"/>
          <w:lang w:val="uk-UA" w:eastAsia="uk-UA"/>
        </w:rPr>
        <w:t>, відповідно</w:t>
      </w:r>
      <w:r w:rsidRPr="00A462E6">
        <w:rPr>
          <w:sz w:val="28"/>
          <w:szCs w:val="28"/>
          <w:lang w:val="uk-UA" w:eastAsia="uk-UA"/>
        </w:rPr>
        <w:t xml:space="preserve">) відносно контрольних параметрів. Більшою </w:t>
      </w:r>
    </w:p>
    <w:p w14:paraId="719EB0E1" w14:textId="77777777" w:rsidR="00A462E6" w:rsidRPr="00A462E6" w:rsidRDefault="00A462E6" w:rsidP="00A462E6">
      <w:pPr>
        <w:widowControl/>
        <w:autoSpaceDE/>
        <w:autoSpaceDN/>
        <w:adjustRightInd/>
        <w:spacing w:after="0" w:line="360" w:lineRule="auto"/>
        <w:jc w:val="center"/>
        <w:rPr>
          <w:sz w:val="28"/>
          <w:szCs w:val="28"/>
          <w:lang w:val="uk-UA"/>
        </w:rPr>
      </w:pPr>
    </w:p>
    <w:p w14:paraId="6FF4A4DE" w14:textId="77777777" w:rsidR="00A462E6" w:rsidRPr="00A462E6" w:rsidRDefault="00A462E6" w:rsidP="00A462E6">
      <w:pPr>
        <w:widowControl/>
        <w:autoSpaceDE/>
        <w:autoSpaceDN/>
        <w:adjustRightInd/>
        <w:spacing w:after="0" w:line="360" w:lineRule="auto"/>
        <w:jc w:val="center"/>
        <w:rPr>
          <w:i/>
          <w:sz w:val="28"/>
          <w:szCs w:val="28"/>
          <w:lang w:val="uk-UA"/>
        </w:rPr>
      </w:pPr>
      <w:r w:rsidRPr="00A462E6">
        <w:rPr>
          <w:sz w:val="28"/>
          <w:szCs w:val="28"/>
          <w:lang w:val="uk-UA"/>
        </w:rPr>
        <w:t xml:space="preserve">                                                                                                                                    </w:t>
      </w:r>
      <w:r w:rsidRPr="00A462E6">
        <w:rPr>
          <w:i/>
          <w:sz w:val="28"/>
          <w:szCs w:val="28"/>
          <w:lang w:val="uk-UA"/>
        </w:rPr>
        <w:t>Таблиця 5.6</w:t>
      </w:r>
    </w:p>
    <w:p w14:paraId="1765BFAD" w14:textId="03AADD55" w:rsidR="00A462E6" w:rsidRPr="000D601F" w:rsidRDefault="008F4F94" w:rsidP="00A462E6">
      <w:pPr>
        <w:widowControl/>
        <w:autoSpaceDE/>
        <w:autoSpaceDN/>
        <w:adjustRightInd/>
        <w:spacing w:after="0" w:line="360" w:lineRule="auto"/>
        <w:rPr>
          <w:b/>
          <w:bCs/>
          <w:sz w:val="28"/>
          <w:szCs w:val="28"/>
          <w:lang w:val="uk-UA" w:eastAsia="uk-UA"/>
        </w:rPr>
      </w:pPr>
      <w:r>
        <w:rPr>
          <w:sz w:val="28"/>
          <w:szCs w:val="28"/>
          <w:lang w:val="uk-UA"/>
        </w:rPr>
        <w:t xml:space="preserve">  </w:t>
      </w:r>
      <w:r w:rsidR="000D601F" w:rsidRPr="000D601F">
        <w:rPr>
          <w:b/>
          <w:sz w:val="28"/>
          <w:szCs w:val="28"/>
          <w:lang w:val="uk-UA"/>
        </w:rPr>
        <w:t>Рівні</w:t>
      </w:r>
      <w:r w:rsidR="00A462E6" w:rsidRPr="000D601F">
        <w:rPr>
          <w:b/>
          <w:sz w:val="28"/>
          <w:szCs w:val="28"/>
          <w:lang w:val="uk-UA"/>
        </w:rPr>
        <w:t xml:space="preserve"> цитокінів у сечі хворих на ГНП </w:t>
      </w:r>
      <w:r w:rsidR="000F36C0" w:rsidRPr="000D601F">
        <w:rPr>
          <w:b/>
          <w:sz w:val="28"/>
          <w:szCs w:val="28"/>
          <w:lang w:val="uk-UA"/>
        </w:rPr>
        <w:t>(</w:t>
      </w:r>
      <w:r w:rsidR="000F36C0" w:rsidRPr="000D601F">
        <w:rPr>
          <w:b/>
          <w:sz w:val="28"/>
          <w:szCs w:val="28"/>
          <w:lang w:val="en-US"/>
        </w:rPr>
        <w:t>n</w:t>
      </w:r>
      <w:r w:rsidR="000F36C0" w:rsidRPr="000D601F">
        <w:rPr>
          <w:b/>
          <w:sz w:val="28"/>
          <w:szCs w:val="28"/>
          <w:lang w:val="uk-UA"/>
        </w:rPr>
        <w:t xml:space="preserve">=60) </w:t>
      </w:r>
      <w:r w:rsidR="00A462E6" w:rsidRPr="000D601F">
        <w:rPr>
          <w:b/>
          <w:sz w:val="28"/>
          <w:szCs w:val="28"/>
          <w:lang w:val="uk-UA"/>
        </w:rPr>
        <w:t xml:space="preserve">залежно анамнезу захворювання,  </w:t>
      </w:r>
      <w:r w:rsidR="00A462E6" w:rsidRPr="000D601F">
        <w:rPr>
          <w:b/>
          <w:bCs/>
          <w:sz w:val="28"/>
          <w:szCs w:val="28"/>
          <w:lang w:val="uk-UA" w:eastAsia="uk-UA"/>
        </w:rPr>
        <w:t>ВКП та результатів</w:t>
      </w:r>
    </w:p>
    <w:p w14:paraId="35772066" w14:textId="77777777" w:rsidR="00A462E6" w:rsidRPr="00A462E6" w:rsidRDefault="00A462E6" w:rsidP="00A462E6">
      <w:pPr>
        <w:widowControl/>
        <w:autoSpaceDE/>
        <w:autoSpaceDN/>
        <w:adjustRightInd/>
        <w:spacing w:after="0" w:line="360" w:lineRule="auto"/>
        <w:rPr>
          <w:b/>
          <w:sz w:val="28"/>
          <w:szCs w:val="28"/>
          <w:lang w:val="uk-UA"/>
        </w:rPr>
      </w:pPr>
      <w:r w:rsidRPr="000D601F">
        <w:rPr>
          <w:b/>
          <w:bCs/>
          <w:sz w:val="28"/>
          <w:szCs w:val="28"/>
          <w:lang w:val="uk-UA" w:eastAsia="uk-UA"/>
        </w:rPr>
        <w:t xml:space="preserve">                                                     мікробіологічної</w:t>
      </w:r>
      <w:r w:rsidRPr="00A462E6">
        <w:rPr>
          <w:b/>
          <w:bCs/>
          <w:sz w:val="28"/>
          <w:szCs w:val="28"/>
          <w:lang w:val="uk-UA" w:eastAsia="uk-UA"/>
        </w:rPr>
        <w:t xml:space="preserve"> діагностики </w:t>
      </w:r>
      <w:r w:rsidRPr="00A462E6">
        <w:rPr>
          <w:b/>
          <w:sz w:val="28"/>
          <w:szCs w:val="28"/>
          <w:lang w:val="uk-UA"/>
        </w:rPr>
        <w:t>(</w:t>
      </w:r>
      <w:r w:rsidRPr="00A462E6">
        <w:rPr>
          <w:b/>
          <w:i/>
          <w:sz w:val="28"/>
          <w:szCs w:val="28"/>
          <w:lang w:val="uk-UA"/>
        </w:rPr>
        <w:t>Ме</w:t>
      </w:r>
      <w:r w:rsidRPr="00A462E6">
        <w:rPr>
          <w:b/>
          <w:sz w:val="28"/>
          <w:szCs w:val="28"/>
          <w:lang w:val="uk-UA"/>
        </w:rPr>
        <w:t>, 25% - 75%, р)</w:t>
      </w:r>
    </w:p>
    <w:tbl>
      <w:tblPr>
        <w:tblW w:w="12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720"/>
        <w:gridCol w:w="1808"/>
        <w:gridCol w:w="1072"/>
        <w:gridCol w:w="720"/>
        <w:gridCol w:w="1800"/>
        <w:gridCol w:w="1080"/>
        <w:gridCol w:w="720"/>
        <w:gridCol w:w="1620"/>
        <w:gridCol w:w="1260"/>
      </w:tblGrid>
      <w:tr w:rsidR="00A462E6" w:rsidRPr="00A462E6" w14:paraId="5A8BC4DB" w14:textId="77777777" w:rsidTr="00201D51">
        <w:tc>
          <w:tcPr>
            <w:tcW w:w="1867" w:type="dxa"/>
            <w:shd w:val="clear" w:color="auto" w:fill="auto"/>
          </w:tcPr>
          <w:p w14:paraId="3622A6A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Група хворих</w:t>
            </w:r>
          </w:p>
        </w:tc>
        <w:tc>
          <w:tcPr>
            <w:tcW w:w="720" w:type="dxa"/>
            <w:shd w:val="clear" w:color="auto" w:fill="auto"/>
          </w:tcPr>
          <w:p w14:paraId="6A5FED9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n</w:t>
            </w:r>
          </w:p>
        </w:tc>
        <w:tc>
          <w:tcPr>
            <w:tcW w:w="1808" w:type="dxa"/>
            <w:shd w:val="clear" w:color="auto" w:fill="auto"/>
          </w:tcPr>
          <w:p w14:paraId="7D2BB2E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ФНП</w:t>
            </w:r>
            <w:r w:rsidRPr="00A462E6">
              <w:rPr>
                <w:sz w:val="24"/>
                <w:szCs w:val="24"/>
                <w:lang w:val="uk-UA"/>
              </w:rPr>
              <w:sym w:font="Symbol" w:char="F061"/>
            </w:r>
            <w:r w:rsidRPr="00A462E6">
              <w:rPr>
                <w:sz w:val="24"/>
                <w:szCs w:val="24"/>
                <w:lang w:val="uk-UA"/>
              </w:rPr>
              <w:t>, пг/мл</w:t>
            </w:r>
          </w:p>
        </w:tc>
        <w:tc>
          <w:tcPr>
            <w:tcW w:w="1072" w:type="dxa"/>
            <w:shd w:val="clear" w:color="auto" w:fill="auto"/>
          </w:tcPr>
          <w:p w14:paraId="107AD5A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c>
          <w:tcPr>
            <w:tcW w:w="720" w:type="dxa"/>
            <w:shd w:val="clear" w:color="auto" w:fill="auto"/>
          </w:tcPr>
          <w:p w14:paraId="5362649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n</w:t>
            </w:r>
          </w:p>
        </w:tc>
        <w:tc>
          <w:tcPr>
            <w:tcW w:w="1800" w:type="dxa"/>
            <w:shd w:val="clear" w:color="auto" w:fill="auto"/>
          </w:tcPr>
          <w:p w14:paraId="00BAE72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ІЛ-10, пг/мл</w:t>
            </w:r>
          </w:p>
        </w:tc>
        <w:tc>
          <w:tcPr>
            <w:tcW w:w="1080" w:type="dxa"/>
            <w:shd w:val="clear" w:color="auto" w:fill="auto"/>
          </w:tcPr>
          <w:p w14:paraId="1D42904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c>
          <w:tcPr>
            <w:tcW w:w="720" w:type="dxa"/>
          </w:tcPr>
          <w:p w14:paraId="1DA57D6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n</w:t>
            </w:r>
          </w:p>
        </w:tc>
        <w:tc>
          <w:tcPr>
            <w:tcW w:w="1620" w:type="dxa"/>
          </w:tcPr>
          <w:p w14:paraId="70C8078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IЛ-15, пг/мл</w:t>
            </w:r>
          </w:p>
        </w:tc>
        <w:tc>
          <w:tcPr>
            <w:tcW w:w="1260" w:type="dxa"/>
          </w:tcPr>
          <w:p w14:paraId="44D5D65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w:t>
            </w:r>
          </w:p>
        </w:tc>
      </w:tr>
      <w:tr w:rsidR="00A462E6" w:rsidRPr="00A462E6" w14:paraId="3376F700" w14:textId="77777777" w:rsidTr="00201D51">
        <w:tc>
          <w:tcPr>
            <w:tcW w:w="1867" w:type="dxa"/>
            <w:shd w:val="clear" w:color="auto" w:fill="auto"/>
          </w:tcPr>
          <w:p w14:paraId="3F0BE0D2"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 xml:space="preserve">Контрольна </w:t>
            </w:r>
          </w:p>
          <w:p w14:paraId="45BCBB45"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група</w:t>
            </w:r>
          </w:p>
        </w:tc>
        <w:tc>
          <w:tcPr>
            <w:tcW w:w="720" w:type="dxa"/>
            <w:shd w:val="clear" w:color="auto" w:fill="auto"/>
          </w:tcPr>
          <w:p w14:paraId="74691DE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14</w:t>
            </w:r>
          </w:p>
        </w:tc>
        <w:tc>
          <w:tcPr>
            <w:tcW w:w="1808" w:type="dxa"/>
            <w:shd w:val="clear" w:color="auto" w:fill="auto"/>
          </w:tcPr>
          <w:p w14:paraId="7FAC3C7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17,5</w:t>
            </w:r>
          </w:p>
          <w:p w14:paraId="0D97B70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9,8 – 42,0</w:t>
            </w:r>
          </w:p>
        </w:tc>
        <w:tc>
          <w:tcPr>
            <w:tcW w:w="1072" w:type="dxa"/>
            <w:shd w:val="clear" w:color="auto" w:fill="auto"/>
          </w:tcPr>
          <w:p w14:paraId="1056859B" w14:textId="77777777" w:rsidR="00A462E6" w:rsidRPr="00A462E6" w:rsidRDefault="00A462E6" w:rsidP="00A462E6">
            <w:pPr>
              <w:widowControl/>
              <w:autoSpaceDE/>
              <w:autoSpaceDN/>
              <w:adjustRightInd/>
              <w:spacing w:after="0"/>
              <w:jc w:val="center"/>
              <w:rPr>
                <w:sz w:val="24"/>
                <w:szCs w:val="24"/>
                <w:lang w:val="uk-UA"/>
              </w:rPr>
            </w:pPr>
          </w:p>
        </w:tc>
        <w:tc>
          <w:tcPr>
            <w:tcW w:w="720" w:type="dxa"/>
            <w:shd w:val="clear" w:color="auto" w:fill="auto"/>
          </w:tcPr>
          <w:p w14:paraId="625045E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w:t>
            </w:r>
          </w:p>
        </w:tc>
        <w:tc>
          <w:tcPr>
            <w:tcW w:w="1800" w:type="dxa"/>
            <w:shd w:val="clear" w:color="auto" w:fill="auto"/>
          </w:tcPr>
          <w:p w14:paraId="3C968A6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37,0</w:t>
            </w:r>
          </w:p>
          <w:p w14:paraId="7648894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35,0 – 75,0</w:t>
            </w:r>
          </w:p>
        </w:tc>
        <w:tc>
          <w:tcPr>
            <w:tcW w:w="1080" w:type="dxa"/>
            <w:shd w:val="clear" w:color="auto" w:fill="auto"/>
          </w:tcPr>
          <w:p w14:paraId="57C840CA" w14:textId="77777777" w:rsidR="00A462E6" w:rsidRPr="00A462E6" w:rsidRDefault="00A462E6" w:rsidP="00A462E6">
            <w:pPr>
              <w:widowControl/>
              <w:autoSpaceDE/>
              <w:autoSpaceDN/>
              <w:adjustRightInd/>
              <w:spacing w:after="0"/>
              <w:jc w:val="center"/>
              <w:rPr>
                <w:sz w:val="24"/>
                <w:szCs w:val="24"/>
                <w:lang w:val="uk-UA"/>
              </w:rPr>
            </w:pPr>
          </w:p>
        </w:tc>
        <w:tc>
          <w:tcPr>
            <w:tcW w:w="720" w:type="dxa"/>
          </w:tcPr>
          <w:p w14:paraId="386A5BE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w:t>
            </w:r>
          </w:p>
        </w:tc>
        <w:tc>
          <w:tcPr>
            <w:tcW w:w="1620" w:type="dxa"/>
          </w:tcPr>
          <w:p w14:paraId="6355651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41,2</w:t>
            </w:r>
          </w:p>
          <w:p w14:paraId="5E1332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33,2 – 48,2</w:t>
            </w:r>
          </w:p>
        </w:tc>
        <w:tc>
          <w:tcPr>
            <w:tcW w:w="1260" w:type="dxa"/>
          </w:tcPr>
          <w:p w14:paraId="2182D6C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p>
        </w:tc>
      </w:tr>
      <w:tr w:rsidR="00A462E6" w:rsidRPr="00A462E6" w14:paraId="58A09E04" w14:textId="77777777" w:rsidTr="00201D51">
        <w:trPr>
          <w:trHeight w:val="295"/>
        </w:trPr>
        <w:tc>
          <w:tcPr>
            <w:tcW w:w="12667" w:type="dxa"/>
            <w:gridSpan w:val="10"/>
            <w:shd w:val="clear" w:color="auto" w:fill="auto"/>
          </w:tcPr>
          <w:p w14:paraId="75EE78E3"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rPr>
              <w:t>Анамнез</w:t>
            </w:r>
            <w:r w:rsidR="005F6D16">
              <w:rPr>
                <w:sz w:val="24"/>
                <w:szCs w:val="24"/>
                <w:lang w:val="uk-UA"/>
              </w:rPr>
              <w:t xml:space="preserve"> ГНП</w:t>
            </w:r>
          </w:p>
        </w:tc>
      </w:tr>
      <w:tr w:rsidR="00A462E6" w:rsidRPr="00A462E6" w14:paraId="38B687C6" w14:textId="77777777" w:rsidTr="00201D51">
        <w:trPr>
          <w:trHeight w:val="496"/>
        </w:trPr>
        <w:tc>
          <w:tcPr>
            <w:tcW w:w="1867" w:type="dxa"/>
            <w:shd w:val="clear" w:color="auto" w:fill="auto"/>
          </w:tcPr>
          <w:p w14:paraId="24DADB8B"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 </w:t>
            </w:r>
            <w:r w:rsidRPr="00A462E6">
              <w:rPr>
                <w:sz w:val="24"/>
                <w:szCs w:val="24"/>
                <w:lang w:val="uk-UA"/>
              </w:rPr>
              <w:t>група</w:t>
            </w:r>
          </w:p>
        </w:tc>
        <w:tc>
          <w:tcPr>
            <w:tcW w:w="720" w:type="dxa"/>
            <w:shd w:val="clear" w:color="auto" w:fill="auto"/>
          </w:tcPr>
          <w:p w14:paraId="7B25200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29</w:t>
            </w:r>
          </w:p>
        </w:tc>
        <w:tc>
          <w:tcPr>
            <w:tcW w:w="1808" w:type="dxa"/>
            <w:shd w:val="clear" w:color="auto" w:fill="auto"/>
          </w:tcPr>
          <w:p w14:paraId="5A4AF07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93,0  *</w:t>
            </w:r>
          </w:p>
          <w:p w14:paraId="07F8783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42,0 – 220,0</w:t>
            </w:r>
          </w:p>
        </w:tc>
        <w:tc>
          <w:tcPr>
            <w:tcW w:w="1072" w:type="dxa"/>
            <w:shd w:val="clear" w:color="auto" w:fill="auto"/>
          </w:tcPr>
          <w:p w14:paraId="6228FED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eastAsia="uk-UA"/>
              </w:rPr>
              <w:t>&lt;0,001</w:t>
            </w:r>
          </w:p>
        </w:tc>
        <w:tc>
          <w:tcPr>
            <w:tcW w:w="720" w:type="dxa"/>
            <w:shd w:val="clear" w:color="auto" w:fill="auto"/>
          </w:tcPr>
          <w:p w14:paraId="59C6748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9</w:t>
            </w:r>
          </w:p>
        </w:tc>
        <w:tc>
          <w:tcPr>
            <w:tcW w:w="1800" w:type="dxa"/>
            <w:shd w:val="clear" w:color="auto" w:fill="auto"/>
          </w:tcPr>
          <w:p w14:paraId="2D71056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40,0 </w:t>
            </w:r>
          </w:p>
          <w:p w14:paraId="63E9409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24,0 – 83,0</w:t>
            </w:r>
          </w:p>
        </w:tc>
        <w:tc>
          <w:tcPr>
            <w:tcW w:w="1080" w:type="dxa"/>
            <w:shd w:val="clear" w:color="auto" w:fill="auto"/>
          </w:tcPr>
          <w:p w14:paraId="0660E5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0,894</w:t>
            </w:r>
          </w:p>
        </w:tc>
        <w:tc>
          <w:tcPr>
            <w:tcW w:w="720" w:type="dxa"/>
          </w:tcPr>
          <w:p w14:paraId="4E4EACB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w:t>
            </w:r>
          </w:p>
        </w:tc>
        <w:tc>
          <w:tcPr>
            <w:tcW w:w="1620" w:type="dxa"/>
          </w:tcPr>
          <w:p w14:paraId="3B44B6B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27,0  </w:t>
            </w:r>
          </w:p>
          <w:p w14:paraId="5622098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19,0 – 33,8</w:t>
            </w:r>
          </w:p>
        </w:tc>
        <w:tc>
          <w:tcPr>
            <w:tcW w:w="1260" w:type="dxa"/>
          </w:tcPr>
          <w:p w14:paraId="72D38C3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0,105</w:t>
            </w:r>
          </w:p>
        </w:tc>
      </w:tr>
      <w:tr w:rsidR="00A462E6" w:rsidRPr="00A462E6" w14:paraId="42030BBB" w14:textId="77777777" w:rsidTr="00201D51">
        <w:tc>
          <w:tcPr>
            <w:tcW w:w="1867" w:type="dxa"/>
            <w:shd w:val="clear" w:color="auto" w:fill="auto"/>
          </w:tcPr>
          <w:p w14:paraId="4D838B86"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II </w:t>
            </w:r>
            <w:r w:rsidRPr="00A462E6">
              <w:rPr>
                <w:sz w:val="24"/>
                <w:szCs w:val="24"/>
                <w:lang w:val="uk-UA"/>
              </w:rPr>
              <w:t>група</w:t>
            </w:r>
          </w:p>
        </w:tc>
        <w:tc>
          <w:tcPr>
            <w:tcW w:w="720" w:type="dxa"/>
            <w:shd w:val="clear" w:color="auto" w:fill="auto"/>
          </w:tcPr>
          <w:p w14:paraId="4A8C704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w:t>
            </w:r>
          </w:p>
        </w:tc>
        <w:tc>
          <w:tcPr>
            <w:tcW w:w="1808" w:type="dxa"/>
            <w:shd w:val="clear" w:color="auto" w:fill="auto"/>
          </w:tcPr>
          <w:p w14:paraId="08BCB43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131,0  *</w:t>
            </w:r>
          </w:p>
          <w:p w14:paraId="4A5A094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45,0 – 185,0</w:t>
            </w:r>
          </w:p>
        </w:tc>
        <w:tc>
          <w:tcPr>
            <w:tcW w:w="1072" w:type="dxa"/>
            <w:shd w:val="clear" w:color="auto" w:fill="auto"/>
          </w:tcPr>
          <w:p w14:paraId="7B21DEB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0,001</w:t>
            </w:r>
          </w:p>
        </w:tc>
        <w:tc>
          <w:tcPr>
            <w:tcW w:w="720" w:type="dxa"/>
            <w:shd w:val="clear" w:color="auto" w:fill="auto"/>
          </w:tcPr>
          <w:p w14:paraId="5D695BE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1800" w:type="dxa"/>
            <w:shd w:val="clear" w:color="auto" w:fill="auto"/>
          </w:tcPr>
          <w:p w14:paraId="2DF8B0A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70,0</w:t>
            </w:r>
          </w:p>
          <w:p w14:paraId="389E8FF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50,0 – 196,0</w:t>
            </w:r>
          </w:p>
        </w:tc>
        <w:tc>
          <w:tcPr>
            <w:tcW w:w="1080" w:type="dxa"/>
            <w:shd w:val="clear" w:color="auto" w:fill="auto"/>
          </w:tcPr>
          <w:p w14:paraId="3605327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0,371</w:t>
            </w:r>
          </w:p>
        </w:tc>
        <w:tc>
          <w:tcPr>
            <w:tcW w:w="720" w:type="dxa"/>
          </w:tcPr>
          <w:p w14:paraId="006E139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6</w:t>
            </w:r>
          </w:p>
        </w:tc>
        <w:tc>
          <w:tcPr>
            <w:tcW w:w="1620" w:type="dxa"/>
          </w:tcPr>
          <w:p w14:paraId="19F2543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36,3</w:t>
            </w:r>
          </w:p>
          <w:p w14:paraId="0095529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31,5 – 42,0</w:t>
            </w:r>
          </w:p>
        </w:tc>
        <w:tc>
          <w:tcPr>
            <w:tcW w:w="1260" w:type="dxa"/>
          </w:tcPr>
          <w:p w14:paraId="7B8F42C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0,391</w:t>
            </w:r>
          </w:p>
        </w:tc>
      </w:tr>
      <w:tr w:rsidR="00A462E6" w:rsidRPr="00A462E6" w14:paraId="6D660F94" w14:textId="77777777" w:rsidTr="00201D51">
        <w:tc>
          <w:tcPr>
            <w:tcW w:w="1867" w:type="dxa"/>
            <w:shd w:val="clear" w:color="auto" w:fill="auto"/>
          </w:tcPr>
          <w:p w14:paraId="09E5CA65" w14:textId="77777777" w:rsidR="00A462E6" w:rsidRPr="00A462E6" w:rsidRDefault="00A462E6" w:rsidP="00A462E6">
            <w:pPr>
              <w:widowControl/>
              <w:autoSpaceDE/>
              <w:autoSpaceDN/>
              <w:adjustRightInd/>
              <w:spacing w:after="0"/>
              <w:rPr>
                <w:sz w:val="24"/>
                <w:szCs w:val="24"/>
                <w:lang w:val="en-US"/>
              </w:rPr>
            </w:pPr>
            <w:r w:rsidRPr="00A462E6">
              <w:rPr>
                <w:sz w:val="24"/>
                <w:szCs w:val="24"/>
                <w:lang w:val="en-US"/>
              </w:rPr>
              <w:t xml:space="preserve">III </w:t>
            </w:r>
            <w:r w:rsidRPr="00A462E6">
              <w:rPr>
                <w:sz w:val="24"/>
                <w:szCs w:val="24"/>
                <w:lang w:val="uk-UA"/>
              </w:rPr>
              <w:t>група</w:t>
            </w:r>
          </w:p>
        </w:tc>
        <w:tc>
          <w:tcPr>
            <w:tcW w:w="720" w:type="dxa"/>
            <w:shd w:val="clear" w:color="auto" w:fill="auto"/>
          </w:tcPr>
          <w:p w14:paraId="4F9246C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18</w:t>
            </w:r>
          </w:p>
        </w:tc>
        <w:tc>
          <w:tcPr>
            <w:tcW w:w="1808" w:type="dxa"/>
            <w:shd w:val="clear" w:color="auto" w:fill="auto"/>
          </w:tcPr>
          <w:p w14:paraId="39B2221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118,0  *</w:t>
            </w:r>
          </w:p>
          <w:p w14:paraId="01D20E5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31,5 – 260,0</w:t>
            </w:r>
          </w:p>
        </w:tc>
        <w:tc>
          <w:tcPr>
            <w:tcW w:w="1072" w:type="dxa"/>
            <w:shd w:val="clear" w:color="auto" w:fill="auto"/>
          </w:tcPr>
          <w:p w14:paraId="727C03F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0,006</w:t>
            </w:r>
          </w:p>
        </w:tc>
        <w:tc>
          <w:tcPr>
            <w:tcW w:w="720" w:type="dxa"/>
            <w:shd w:val="clear" w:color="auto" w:fill="auto"/>
          </w:tcPr>
          <w:p w14:paraId="1AB183C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w:t>
            </w:r>
          </w:p>
        </w:tc>
        <w:tc>
          <w:tcPr>
            <w:tcW w:w="1800" w:type="dxa"/>
            <w:shd w:val="clear" w:color="auto" w:fill="auto"/>
          </w:tcPr>
          <w:p w14:paraId="271896A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82,0 </w:t>
            </w:r>
          </w:p>
          <w:p w14:paraId="75582ABB" w14:textId="77777777" w:rsidR="00A462E6" w:rsidRPr="00A462E6" w:rsidRDefault="00A462E6" w:rsidP="00A462E6">
            <w:pPr>
              <w:widowControl/>
              <w:autoSpaceDE/>
              <w:autoSpaceDN/>
              <w:adjustRightInd/>
              <w:spacing w:after="0"/>
              <w:jc w:val="center"/>
              <w:rPr>
                <w:i/>
                <w:sz w:val="24"/>
                <w:szCs w:val="24"/>
                <w:lang w:val="uk-UA"/>
              </w:rPr>
            </w:pPr>
            <w:r w:rsidRPr="00A462E6">
              <w:rPr>
                <w:sz w:val="24"/>
                <w:szCs w:val="24"/>
                <w:lang w:val="uk-UA" w:eastAsia="uk-UA"/>
              </w:rPr>
              <w:t>70,0 – 90,0</w:t>
            </w:r>
          </w:p>
        </w:tc>
        <w:tc>
          <w:tcPr>
            <w:tcW w:w="1080" w:type="dxa"/>
            <w:shd w:val="clear" w:color="auto" w:fill="auto"/>
          </w:tcPr>
          <w:p w14:paraId="526C2C4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0,210</w:t>
            </w:r>
          </w:p>
        </w:tc>
        <w:tc>
          <w:tcPr>
            <w:tcW w:w="720" w:type="dxa"/>
          </w:tcPr>
          <w:p w14:paraId="1AEAE893"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5</w:t>
            </w:r>
          </w:p>
        </w:tc>
        <w:tc>
          <w:tcPr>
            <w:tcW w:w="1620" w:type="dxa"/>
          </w:tcPr>
          <w:p w14:paraId="40E907E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31,5</w:t>
            </w:r>
          </w:p>
          <w:p w14:paraId="46E0DAB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22,0 – 52,0</w:t>
            </w:r>
          </w:p>
        </w:tc>
        <w:tc>
          <w:tcPr>
            <w:tcW w:w="1260" w:type="dxa"/>
          </w:tcPr>
          <w:p w14:paraId="3B34A33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0,806</w:t>
            </w:r>
          </w:p>
        </w:tc>
      </w:tr>
      <w:tr w:rsidR="00A462E6" w:rsidRPr="00A462E6" w14:paraId="1BE25E30" w14:textId="77777777" w:rsidTr="00201D51">
        <w:tc>
          <w:tcPr>
            <w:tcW w:w="12667" w:type="dxa"/>
            <w:gridSpan w:val="10"/>
            <w:shd w:val="clear" w:color="auto" w:fill="auto"/>
          </w:tcPr>
          <w:p w14:paraId="7F708D1C" w14:textId="77777777" w:rsidR="00A462E6" w:rsidRPr="00A462E6" w:rsidRDefault="00A462E6" w:rsidP="00A462E6">
            <w:pPr>
              <w:widowControl/>
              <w:tabs>
                <w:tab w:val="left" w:pos="180"/>
              </w:tabs>
              <w:autoSpaceDE/>
              <w:autoSpaceDN/>
              <w:adjustRightInd/>
              <w:spacing w:after="0"/>
              <w:jc w:val="center"/>
              <w:rPr>
                <w:sz w:val="24"/>
                <w:szCs w:val="24"/>
                <w:lang w:val="uk-UA"/>
              </w:rPr>
            </w:pPr>
            <w:r w:rsidRPr="00A462E6">
              <w:rPr>
                <w:sz w:val="24"/>
                <w:szCs w:val="24"/>
                <w:lang w:val="uk-UA"/>
              </w:rPr>
              <w:t>Варіант клінічного перебігу</w:t>
            </w:r>
          </w:p>
        </w:tc>
      </w:tr>
      <w:tr w:rsidR="00A462E6" w:rsidRPr="00A462E6" w14:paraId="1A6D9AAF" w14:textId="77777777" w:rsidTr="00201D51">
        <w:tc>
          <w:tcPr>
            <w:tcW w:w="1867" w:type="dxa"/>
            <w:shd w:val="clear" w:color="auto" w:fill="auto"/>
          </w:tcPr>
          <w:p w14:paraId="56442A62"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Легкий</w:t>
            </w:r>
          </w:p>
        </w:tc>
        <w:tc>
          <w:tcPr>
            <w:tcW w:w="720" w:type="dxa"/>
            <w:shd w:val="clear" w:color="auto" w:fill="auto"/>
          </w:tcPr>
          <w:p w14:paraId="101ACE5E"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22</w:t>
            </w:r>
          </w:p>
        </w:tc>
        <w:tc>
          <w:tcPr>
            <w:tcW w:w="1808" w:type="dxa"/>
            <w:shd w:val="clear" w:color="auto" w:fill="auto"/>
          </w:tcPr>
          <w:p w14:paraId="6F6B9AAD"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77,5 *</w:t>
            </w:r>
          </w:p>
          <w:p w14:paraId="0E19D75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28,5 – 260,0</w:t>
            </w:r>
          </w:p>
        </w:tc>
        <w:tc>
          <w:tcPr>
            <w:tcW w:w="1072" w:type="dxa"/>
            <w:shd w:val="clear" w:color="auto" w:fill="auto"/>
          </w:tcPr>
          <w:p w14:paraId="1066B4B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0,008</w:t>
            </w:r>
          </w:p>
        </w:tc>
        <w:tc>
          <w:tcPr>
            <w:tcW w:w="720" w:type="dxa"/>
            <w:shd w:val="clear" w:color="auto" w:fill="auto"/>
          </w:tcPr>
          <w:p w14:paraId="4F2FAC5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800" w:type="dxa"/>
            <w:shd w:val="clear" w:color="auto" w:fill="auto"/>
          </w:tcPr>
          <w:p w14:paraId="72F379F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86,0 </w:t>
            </w:r>
          </w:p>
          <w:p w14:paraId="019AFC4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40,0 – 90,0</w:t>
            </w:r>
          </w:p>
        </w:tc>
        <w:tc>
          <w:tcPr>
            <w:tcW w:w="1080" w:type="dxa"/>
            <w:shd w:val="clear" w:color="auto" w:fill="auto"/>
          </w:tcPr>
          <w:p w14:paraId="31CE14A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0,463</w:t>
            </w:r>
          </w:p>
        </w:tc>
        <w:tc>
          <w:tcPr>
            <w:tcW w:w="720" w:type="dxa"/>
          </w:tcPr>
          <w:p w14:paraId="49FC109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620" w:type="dxa"/>
          </w:tcPr>
          <w:p w14:paraId="6615F4E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23,4</w:t>
            </w:r>
          </w:p>
          <w:p w14:paraId="7360CA9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19,0 – 42,0</w:t>
            </w:r>
          </w:p>
        </w:tc>
        <w:tc>
          <w:tcPr>
            <w:tcW w:w="1260" w:type="dxa"/>
          </w:tcPr>
          <w:p w14:paraId="63499F3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0,240</w:t>
            </w:r>
          </w:p>
        </w:tc>
      </w:tr>
      <w:tr w:rsidR="00A462E6" w:rsidRPr="00A462E6" w14:paraId="2C33992D" w14:textId="77777777" w:rsidTr="00201D51">
        <w:tc>
          <w:tcPr>
            <w:tcW w:w="1867" w:type="dxa"/>
            <w:shd w:val="clear" w:color="auto" w:fill="auto"/>
          </w:tcPr>
          <w:p w14:paraId="79D3EAA9"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Середньої важкості</w:t>
            </w:r>
          </w:p>
        </w:tc>
        <w:tc>
          <w:tcPr>
            <w:tcW w:w="720" w:type="dxa"/>
            <w:shd w:val="clear" w:color="auto" w:fill="auto"/>
          </w:tcPr>
          <w:p w14:paraId="51DE5359"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28</w:t>
            </w:r>
          </w:p>
        </w:tc>
        <w:tc>
          <w:tcPr>
            <w:tcW w:w="1808" w:type="dxa"/>
            <w:shd w:val="clear" w:color="auto" w:fill="auto"/>
          </w:tcPr>
          <w:p w14:paraId="5930643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128,0 *</w:t>
            </w:r>
          </w:p>
          <w:p w14:paraId="30812E2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62,0 – 255,0</w:t>
            </w:r>
          </w:p>
        </w:tc>
        <w:tc>
          <w:tcPr>
            <w:tcW w:w="1072" w:type="dxa"/>
            <w:shd w:val="clear" w:color="auto" w:fill="auto"/>
          </w:tcPr>
          <w:p w14:paraId="66D4736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eastAsia="uk-UA"/>
              </w:rPr>
              <w:t>&lt;0,001</w:t>
            </w:r>
          </w:p>
        </w:tc>
        <w:tc>
          <w:tcPr>
            <w:tcW w:w="720" w:type="dxa"/>
            <w:shd w:val="clear" w:color="auto" w:fill="auto"/>
          </w:tcPr>
          <w:p w14:paraId="7F5BD2B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1800" w:type="dxa"/>
            <w:shd w:val="clear" w:color="auto" w:fill="auto"/>
          </w:tcPr>
          <w:p w14:paraId="00B08FD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51,0</w:t>
            </w:r>
          </w:p>
          <w:p w14:paraId="108A728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29,0 – 83,0</w:t>
            </w:r>
          </w:p>
        </w:tc>
        <w:tc>
          <w:tcPr>
            <w:tcW w:w="1080" w:type="dxa"/>
            <w:shd w:val="clear" w:color="auto" w:fill="auto"/>
          </w:tcPr>
          <w:p w14:paraId="2A58C64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0,825</w:t>
            </w:r>
          </w:p>
        </w:tc>
        <w:tc>
          <w:tcPr>
            <w:tcW w:w="720" w:type="dxa"/>
          </w:tcPr>
          <w:p w14:paraId="2ABBE60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1620" w:type="dxa"/>
          </w:tcPr>
          <w:p w14:paraId="05747446"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32,6</w:t>
            </w:r>
          </w:p>
          <w:p w14:paraId="5F9D557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25,8 –  34,9</w:t>
            </w:r>
          </w:p>
        </w:tc>
        <w:tc>
          <w:tcPr>
            <w:tcW w:w="1260" w:type="dxa"/>
          </w:tcPr>
          <w:p w14:paraId="31E4A8FC"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0,126</w:t>
            </w:r>
          </w:p>
        </w:tc>
      </w:tr>
      <w:tr w:rsidR="00A462E6" w:rsidRPr="00A462E6" w14:paraId="64797D77" w14:textId="77777777" w:rsidTr="00201D51">
        <w:tc>
          <w:tcPr>
            <w:tcW w:w="1867" w:type="dxa"/>
            <w:shd w:val="clear" w:color="auto" w:fill="auto"/>
          </w:tcPr>
          <w:p w14:paraId="52880DB7"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Важкий</w:t>
            </w:r>
          </w:p>
        </w:tc>
        <w:tc>
          <w:tcPr>
            <w:tcW w:w="720" w:type="dxa"/>
            <w:shd w:val="clear" w:color="auto" w:fill="auto"/>
          </w:tcPr>
          <w:p w14:paraId="4883126D"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10</w:t>
            </w:r>
          </w:p>
        </w:tc>
        <w:tc>
          <w:tcPr>
            <w:tcW w:w="1808" w:type="dxa"/>
            <w:shd w:val="clear" w:color="auto" w:fill="auto"/>
          </w:tcPr>
          <w:p w14:paraId="6766BD7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102,0 * </w:t>
            </w:r>
          </w:p>
          <w:p w14:paraId="6B80086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25,0 – 198,0</w:t>
            </w:r>
          </w:p>
        </w:tc>
        <w:tc>
          <w:tcPr>
            <w:tcW w:w="1072" w:type="dxa"/>
            <w:shd w:val="clear" w:color="auto" w:fill="auto"/>
          </w:tcPr>
          <w:p w14:paraId="29CE2BE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0,008</w:t>
            </w:r>
          </w:p>
        </w:tc>
        <w:tc>
          <w:tcPr>
            <w:tcW w:w="720" w:type="dxa"/>
            <w:shd w:val="clear" w:color="auto" w:fill="auto"/>
          </w:tcPr>
          <w:p w14:paraId="657745C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7</w:t>
            </w:r>
          </w:p>
        </w:tc>
        <w:tc>
          <w:tcPr>
            <w:tcW w:w="1800" w:type="dxa"/>
            <w:shd w:val="clear" w:color="auto" w:fill="auto"/>
          </w:tcPr>
          <w:p w14:paraId="2BBE10EF"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70,0</w:t>
            </w:r>
          </w:p>
          <w:p w14:paraId="359C688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53,0 – 186,0</w:t>
            </w:r>
          </w:p>
        </w:tc>
        <w:tc>
          <w:tcPr>
            <w:tcW w:w="1080" w:type="dxa"/>
            <w:shd w:val="clear" w:color="auto" w:fill="auto"/>
          </w:tcPr>
          <w:p w14:paraId="4C62FCB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0,515</w:t>
            </w:r>
          </w:p>
        </w:tc>
        <w:tc>
          <w:tcPr>
            <w:tcW w:w="720" w:type="dxa"/>
          </w:tcPr>
          <w:p w14:paraId="0C8644D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620" w:type="dxa"/>
          </w:tcPr>
          <w:p w14:paraId="160A9FD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35,2</w:t>
            </w:r>
          </w:p>
          <w:p w14:paraId="30A3423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24,5 – 53,0</w:t>
            </w:r>
          </w:p>
        </w:tc>
        <w:tc>
          <w:tcPr>
            <w:tcW w:w="1260" w:type="dxa"/>
          </w:tcPr>
          <w:p w14:paraId="022F1D0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0,831</w:t>
            </w:r>
          </w:p>
        </w:tc>
      </w:tr>
      <w:tr w:rsidR="00A462E6" w:rsidRPr="00A462E6" w14:paraId="603C3544" w14:textId="77777777" w:rsidTr="00201D51">
        <w:tc>
          <w:tcPr>
            <w:tcW w:w="12667" w:type="dxa"/>
            <w:gridSpan w:val="10"/>
            <w:shd w:val="clear" w:color="auto" w:fill="auto"/>
          </w:tcPr>
          <w:p w14:paraId="23CF3BF7" w14:textId="77777777" w:rsidR="00A462E6" w:rsidRPr="005F6D16" w:rsidRDefault="005F6D16" w:rsidP="005F6D16">
            <w:pPr>
              <w:widowControl/>
              <w:tabs>
                <w:tab w:val="left" w:pos="180"/>
              </w:tabs>
              <w:autoSpaceDE/>
              <w:autoSpaceDN/>
              <w:adjustRightInd/>
              <w:spacing w:after="0"/>
              <w:jc w:val="center"/>
              <w:rPr>
                <w:sz w:val="24"/>
                <w:szCs w:val="24"/>
                <w:lang w:val="uk-UA"/>
              </w:rPr>
            </w:pPr>
            <w:r w:rsidRPr="005F6D16">
              <w:rPr>
                <w:sz w:val="24"/>
                <w:szCs w:val="24"/>
                <w:lang w:val="uk-UA"/>
              </w:rPr>
              <w:t>Результати мікробіологічної діагностики сечових шляхів</w:t>
            </w:r>
          </w:p>
        </w:tc>
      </w:tr>
      <w:tr w:rsidR="00A462E6" w:rsidRPr="00A462E6" w14:paraId="368DF02E" w14:textId="77777777" w:rsidTr="00201D51">
        <w:tc>
          <w:tcPr>
            <w:tcW w:w="1867" w:type="dxa"/>
            <w:shd w:val="clear" w:color="auto" w:fill="auto"/>
          </w:tcPr>
          <w:p w14:paraId="00D456EF"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1 група</w:t>
            </w:r>
          </w:p>
        </w:tc>
        <w:tc>
          <w:tcPr>
            <w:tcW w:w="720" w:type="dxa"/>
            <w:shd w:val="clear" w:color="auto" w:fill="auto"/>
          </w:tcPr>
          <w:p w14:paraId="6D17D182"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16</w:t>
            </w:r>
          </w:p>
        </w:tc>
        <w:tc>
          <w:tcPr>
            <w:tcW w:w="1808" w:type="dxa"/>
            <w:shd w:val="clear" w:color="auto" w:fill="auto"/>
          </w:tcPr>
          <w:p w14:paraId="45CD5B64"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94,0 *</w:t>
            </w:r>
          </w:p>
          <w:p w14:paraId="7237F7B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30,5 – 255,0</w:t>
            </w:r>
          </w:p>
        </w:tc>
        <w:tc>
          <w:tcPr>
            <w:tcW w:w="1072" w:type="dxa"/>
            <w:shd w:val="clear" w:color="auto" w:fill="auto"/>
          </w:tcPr>
          <w:p w14:paraId="6828543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0,006</w:t>
            </w:r>
          </w:p>
        </w:tc>
        <w:tc>
          <w:tcPr>
            <w:tcW w:w="720" w:type="dxa"/>
            <w:shd w:val="clear" w:color="auto" w:fill="auto"/>
          </w:tcPr>
          <w:p w14:paraId="6E33CFA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800" w:type="dxa"/>
            <w:shd w:val="clear" w:color="auto" w:fill="auto"/>
          </w:tcPr>
          <w:p w14:paraId="54B2BF77"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61,0</w:t>
            </w:r>
          </w:p>
          <w:p w14:paraId="68682B3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24,0 – 83,0</w:t>
            </w:r>
          </w:p>
        </w:tc>
        <w:tc>
          <w:tcPr>
            <w:tcW w:w="1080" w:type="dxa"/>
            <w:shd w:val="clear" w:color="auto" w:fill="auto"/>
          </w:tcPr>
          <w:p w14:paraId="7F4FE2C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0,855</w:t>
            </w:r>
          </w:p>
        </w:tc>
        <w:tc>
          <w:tcPr>
            <w:tcW w:w="720" w:type="dxa"/>
          </w:tcPr>
          <w:p w14:paraId="36BB024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620" w:type="dxa"/>
          </w:tcPr>
          <w:p w14:paraId="3F52EA28"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33,0</w:t>
            </w:r>
          </w:p>
          <w:p w14:paraId="6AEDD93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22,0 – 39,0</w:t>
            </w:r>
          </w:p>
        </w:tc>
        <w:tc>
          <w:tcPr>
            <w:tcW w:w="1260" w:type="dxa"/>
          </w:tcPr>
          <w:p w14:paraId="41B4222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0,241</w:t>
            </w:r>
          </w:p>
        </w:tc>
      </w:tr>
      <w:tr w:rsidR="00A462E6" w:rsidRPr="00A462E6" w14:paraId="330D4823" w14:textId="77777777" w:rsidTr="00201D51">
        <w:trPr>
          <w:trHeight w:val="255"/>
        </w:trPr>
        <w:tc>
          <w:tcPr>
            <w:tcW w:w="1867" w:type="dxa"/>
            <w:shd w:val="clear" w:color="auto" w:fill="auto"/>
          </w:tcPr>
          <w:p w14:paraId="7E43E44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2 група</w:t>
            </w:r>
          </w:p>
        </w:tc>
        <w:tc>
          <w:tcPr>
            <w:tcW w:w="720" w:type="dxa"/>
            <w:shd w:val="clear" w:color="auto" w:fill="auto"/>
          </w:tcPr>
          <w:p w14:paraId="0D999A9E"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25</w:t>
            </w:r>
          </w:p>
        </w:tc>
        <w:tc>
          <w:tcPr>
            <w:tcW w:w="1808" w:type="dxa"/>
            <w:shd w:val="clear" w:color="auto" w:fill="auto"/>
          </w:tcPr>
          <w:p w14:paraId="58CD47A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122,0 *</w:t>
            </w:r>
          </w:p>
          <w:p w14:paraId="5642007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56,0 – 220,0</w:t>
            </w:r>
          </w:p>
        </w:tc>
        <w:tc>
          <w:tcPr>
            <w:tcW w:w="1072" w:type="dxa"/>
            <w:shd w:val="clear" w:color="auto" w:fill="auto"/>
          </w:tcPr>
          <w:p w14:paraId="3D17F32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eastAsia="uk-UA"/>
              </w:rPr>
              <w:t>&lt;0,001</w:t>
            </w:r>
          </w:p>
        </w:tc>
        <w:tc>
          <w:tcPr>
            <w:tcW w:w="720" w:type="dxa"/>
            <w:shd w:val="clear" w:color="auto" w:fill="auto"/>
          </w:tcPr>
          <w:p w14:paraId="5AD7DB8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9</w:t>
            </w:r>
          </w:p>
        </w:tc>
        <w:tc>
          <w:tcPr>
            <w:tcW w:w="1800" w:type="dxa"/>
            <w:shd w:val="clear" w:color="auto" w:fill="auto"/>
          </w:tcPr>
          <w:p w14:paraId="260EE63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67,0</w:t>
            </w:r>
          </w:p>
          <w:p w14:paraId="24A2FA6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34,0 – 82,0</w:t>
            </w:r>
          </w:p>
        </w:tc>
        <w:tc>
          <w:tcPr>
            <w:tcW w:w="1080" w:type="dxa"/>
            <w:shd w:val="clear" w:color="auto" w:fill="auto"/>
          </w:tcPr>
          <w:p w14:paraId="1B6D88F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0,790</w:t>
            </w:r>
          </w:p>
        </w:tc>
        <w:tc>
          <w:tcPr>
            <w:tcW w:w="720" w:type="dxa"/>
          </w:tcPr>
          <w:p w14:paraId="542BC75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w:t>
            </w:r>
          </w:p>
        </w:tc>
        <w:tc>
          <w:tcPr>
            <w:tcW w:w="1620" w:type="dxa"/>
          </w:tcPr>
          <w:p w14:paraId="2E8A3DA0"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32,6</w:t>
            </w:r>
          </w:p>
          <w:p w14:paraId="086AFCB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23,0 – 47,5</w:t>
            </w:r>
          </w:p>
        </w:tc>
        <w:tc>
          <w:tcPr>
            <w:tcW w:w="1260" w:type="dxa"/>
          </w:tcPr>
          <w:p w14:paraId="0B6EC1CB"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0,496</w:t>
            </w:r>
          </w:p>
        </w:tc>
      </w:tr>
      <w:tr w:rsidR="00A462E6" w:rsidRPr="00A462E6" w14:paraId="44C69937" w14:textId="77777777" w:rsidTr="00201D51">
        <w:tc>
          <w:tcPr>
            <w:tcW w:w="1867" w:type="dxa"/>
            <w:shd w:val="clear" w:color="auto" w:fill="auto"/>
          </w:tcPr>
          <w:p w14:paraId="1F9533D2"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3 група</w:t>
            </w:r>
          </w:p>
        </w:tc>
        <w:tc>
          <w:tcPr>
            <w:tcW w:w="720" w:type="dxa"/>
            <w:shd w:val="clear" w:color="auto" w:fill="auto"/>
          </w:tcPr>
          <w:p w14:paraId="39F1AF3E"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17</w:t>
            </w:r>
          </w:p>
        </w:tc>
        <w:tc>
          <w:tcPr>
            <w:tcW w:w="1808" w:type="dxa"/>
            <w:shd w:val="clear" w:color="auto" w:fill="auto"/>
          </w:tcPr>
          <w:p w14:paraId="07DCC0F5"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 xml:space="preserve">125,0 * </w:t>
            </w:r>
          </w:p>
          <w:p w14:paraId="3AE32BE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36,0 – 320,0</w:t>
            </w:r>
          </w:p>
        </w:tc>
        <w:tc>
          <w:tcPr>
            <w:tcW w:w="1072" w:type="dxa"/>
            <w:shd w:val="clear" w:color="auto" w:fill="auto"/>
          </w:tcPr>
          <w:p w14:paraId="38181FE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eastAsia="uk-UA"/>
              </w:rPr>
              <w:t>&lt;0,001</w:t>
            </w:r>
          </w:p>
        </w:tc>
        <w:tc>
          <w:tcPr>
            <w:tcW w:w="720" w:type="dxa"/>
            <w:shd w:val="clear" w:color="auto" w:fill="auto"/>
          </w:tcPr>
          <w:p w14:paraId="108C926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800" w:type="dxa"/>
            <w:shd w:val="clear" w:color="auto" w:fill="auto"/>
          </w:tcPr>
          <w:p w14:paraId="7BD81BDA"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86,5</w:t>
            </w:r>
          </w:p>
          <w:p w14:paraId="2CB1762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50,0 – 90,0</w:t>
            </w:r>
          </w:p>
        </w:tc>
        <w:tc>
          <w:tcPr>
            <w:tcW w:w="1080" w:type="dxa"/>
            <w:shd w:val="clear" w:color="auto" w:fill="auto"/>
          </w:tcPr>
          <w:p w14:paraId="2F0D944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0,234</w:t>
            </w:r>
          </w:p>
        </w:tc>
        <w:tc>
          <w:tcPr>
            <w:tcW w:w="720" w:type="dxa"/>
          </w:tcPr>
          <w:p w14:paraId="36FD20E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w:t>
            </w:r>
          </w:p>
        </w:tc>
        <w:tc>
          <w:tcPr>
            <w:tcW w:w="1620" w:type="dxa"/>
          </w:tcPr>
          <w:p w14:paraId="27E547D1"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29,2</w:t>
            </w:r>
          </w:p>
          <w:p w14:paraId="2200F25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eastAsia="uk-UA"/>
              </w:rPr>
              <w:t>19,0 – 33,6</w:t>
            </w:r>
          </w:p>
        </w:tc>
        <w:tc>
          <w:tcPr>
            <w:tcW w:w="1260" w:type="dxa"/>
          </w:tcPr>
          <w:p w14:paraId="195DF682" w14:textId="77777777" w:rsidR="00A462E6" w:rsidRPr="00A462E6" w:rsidRDefault="00A462E6" w:rsidP="00A462E6">
            <w:pPr>
              <w:widowControl/>
              <w:tabs>
                <w:tab w:val="left" w:pos="180"/>
              </w:tabs>
              <w:autoSpaceDE/>
              <w:autoSpaceDN/>
              <w:adjustRightInd/>
              <w:spacing w:after="0"/>
              <w:jc w:val="center"/>
              <w:rPr>
                <w:sz w:val="24"/>
                <w:szCs w:val="24"/>
                <w:lang w:val="uk-UA" w:eastAsia="uk-UA"/>
              </w:rPr>
            </w:pPr>
            <w:r w:rsidRPr="00A462E6">
              <w:rPr>
                <w:sz w:val="24"/>
                <w:szCs w:val="24"/>
                <w:lang w:val="uk-UA" w:eastAsia="uk-UA"/>
              </w:rPr>
              <w:t>0,199</w:t>
            </w:r>
          </w:p>
        </w:tc>
      </w:tr>
      <w:tr w:rsidR="00A462E6" w:rsidRPr="00A462E6" w14:paraId="65851159" w14:textId="77777777" w:rsidTr="00201D51">
        <w:trPr>
          <w:trHeight w:val="255"/>
        </w:trPr>
        <w:tc>
          <w:tcPr>
            <w:tcW w:w="1867" w:type="dxa"/>
            <w:shd w:val="clear" w:color="auto" w:fill="auto"/>
          </w:tcPr>
          <w:p w14:paraId="11F0B17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4 група</w:t>
            </w:r>
          </w:p>
        </w:tc>
        <w:tc>
          <w:tcPr>
            <w:tcW w:w="720" w:type="dxa"/>
            <w:shd w:val="clear" w:color="auto" w:fill="auto"/>
          </w:tcPr>
          <w:p w14:paraId="59D4FDF1" w14:textId="77777777" w:rsidR="00A462E6" w:rsidRPr="00A462E6" w:rsidRDefault="00A462E6" w:rsidP="00A462E6">
            <w:pPr>
              <w:widowControl/>
              <w:autoSpaceDE/>
              <w:autoSpaceDN/>
              <w:adjustRightInd/>
              <w:spacing w:after="0" w:line="360" w:lineRule="auto"/>
              <w:jc w:val="center"/>
              <w:rPr>
                <w:sz w:val="24"/>
                <w:szCs w:val="24"/>
                <w:lang w:val="uk-UA"/>
              </w:rPr>
            </w:pPr>
            <w:r w:rsidRPr="00A462E6">
              <w:rPr>
                <w:sz w:val="24"/>
                <w:szCs w:val="24"/>
                <w:lang w:val="uk-UA"/>
              </w:rPr>
              <w:t>2</w:t>
            </w:r>
            <w:r w:rsidRPr="00A462E6">
              <w:rPr>
                <w:b/>
                <w:sz w:val="24"/>
                <w:szCs w:val="24"/>
                <w:vertAlign w:val="superscript"/>
                <w:lang w:val="uk-UA"/>
              </w:rPr>
              <w:t xml:space="preserve"> а</w:t>
            </w:r>
          </w:p>
        </w:tc>
        <w:tc>
          <w:tcPr>
            <w:tcW w:w="1808" w:type="dxa"/>
            <w:shd w:val="clear" w:color="auto" w:fill="auto"/>
          </w:tcPr>
          <w:p w14:paraId="5B1EECFA" w14:textId="78442CF6"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3,5;  59,0</w:t>
            </w:r>
            <w:r w:rsidR="002D053C">
              <w:rPr>
                <w:sz w:val="24"/>
                <w:szCs w:val="24"/>
                <w:lang w:val="uk-UA"/>
              </w:rPr>
              <w:t xml:space="preserve"> </w:t>
            </w:r>
            <w:r w:rsidR="002D053C" w:rsidRPr="002D053C">
              <w:rPr>
                <w:sz w:val="24"/>
                <w:szCs w:val="24"/>
                <w:vertAlign w:val="superscript"/>
                <w:lang w:val="uk-UA"/>
              </w:rPr>
              <w:t>а</w:t>
            </w:r>
          </w:p>
        </w:tc>
        <w:tc>
          <w:tcPr>
            <w:tcW w:w="1072" w:type="dxa"/>
            <w:shd w:val="clear" w:color="auto" w:fill="auto"/>
          </w:tcPr>
          <w:p w14:paraId="4C76184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w:t>
            </w:r>
          </w:p>
        </w:tc>
        <w:tc>
          <w:tcPr>
            <w:tcW w:w="720" w:type="dxa"/>
            <w:shd w:val="clear" w:color="auto" w:fill="auto"/>
          </w:tcPr>
          <w:p w14:paraId="698E0D0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p>
        </w:tc>
        <w:tc>
          <w:tcPr>
            <w:tcW w:w="1800" w:type="dxa"/>
            <w:shd w:val="clear" w:color="auto" w:fill="auto"/>
          </w:tcPr>
          <w:p w14:paraId="09965F9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нд</w:t>
            </w:r>
          </w:p>
        </w:tc>
        <w:tc>
          <w:tcPr>
            <w:tcW w:w="1080" w:type="dxa"/>
            <w:shd w:val="clear" w:color="auto" w:fill="auto"/>
          </w:tcPr>
          <w:p w14:paraId="68DF125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w:t>
            </w:r>
          </w:p>
        </w:tc>
        <w:tc>
          <w:tcPr>
            <w:tcW w:w="720" w:type="dxa"/>
          </w:tcPr>
          <w:p w14:paraId="50CF09D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p>
        </w:tc>
        <w:tc>
          <w:tcPr>
            <w:tcW w:w="1620" w:type="dxa"/>
          </w:tcPr>
          <w:p w14:paraId="31BA4BF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нд</w:t>
            </w:r>
          </w:p>
        </w:tc>
        <w:tc>
          <w:tcPr>
            <w:tcW w:w="1260" w:type="dxa"/>
          </w:tcPr>
          <w:p w14:paraId="5300ECB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w:t>
            </w:r>
          </w:p>
        </w:tc>
      </w:tr>
    </w:tbl>
    <w:p w14:paraId="3CF77560" w14:textId="77777777" w:rsidR="00A462E6" w:rsidRPr="00A462E6" w:rsidRDefault="00A462E6" w:rsidP="00A462E6">
      <w:pPr>
        <w:widowControl/>
        <w:tabs>
          <w:tab w:val="left" w:pos="180"/>
        </w:tabs>
        <w:autoSpaceDE/>
        <w:autoSpaceDN/>
        <w:adjustRightInd/>
        <w:spacing w:after="0" w:line="360" w:lineRule="auto"/>
        <w:jc w:val="both"/>
        <w:rPr>
          <w:color w:val="000000"/>
          <w:sz w:val="28"/>
          <w:szCs w:val="28"/>
          <w:lang w:val="uk-UA" w:eastAsia="uk-UA"/>
        </w:rPr>
        <w:sectPr w:rsidR="00A462E6" w:rsidRPr="00A462E6" w:rsidSect="00A75E85">
          <w:pgSz w:w="16838" w:h="11906" w:orient="landscape"/>
          <w:pgMar w:top="737" w:right="1134" w:bottom="851" w:left="1418" w:header="709" w:footer="709" w:gutter="0"/>
          <w:cols w:space="708"/>
          <w:docGrid w:linePitch="360"/>
        </w:sectPr>
      </w:pPr>
    </w:p>
    <w:p w14:paraId="3E82FC6C" w14:textId="77777777" w:rsidR="00036AF3" w:rsidRDefault="00036AF3" w:rsidP="00036AF3">
      <w:pPr>
        <w:widowControl/>
        <w:autoSpaceDE/>
        <w:autoSpaceDN/>
        <w:adjustRightInd/>
        <w:spacing w:after="0" w:line="360" w:lineRule="auto"/>
        <w:jc w:val="both"/>
        <w:rPr>
          <w:sz w:val="28"/>
          <w:szCs w:val="28"/>
          <w:lang w:val="uk-UA"/>
        </w:rPr>
      </w:pPr>
      <w:r w:rsidRPr="00A462E6">
        <w:rPr>
          <w:sz w:val="28"/>
          <w:szCs w:val="28"/>
          <w:lang w:val="uk-UA" w:eastAsia="uk-UA"/>
        </w:rPr>
        <w:lastRenderedPageBreak/>
        <w:t>мірою відхилення медіани від контролю відбувалося за</w:t>
      </w:r>
      <w:r>
        <w:rPr>
          <w:sz w:val="28"/>
          <w:szCs w:val="28"/>
          <w:lang w:val="uk-UA" w:eastAsia="uk-UA"/>
        </w:rPr>
        <w:t xml:space="preserve"> наявності молікутів у сечових </w:t>
      </w:r>
      <w:r w:rsidRPr="00A462E6">
        <w:rPr>
          <w:sz w:val="28"/>
          <w:szCs w:val="28"/>
          <w:lang w:val="uk-UA" w:eastAsia="uk-UA"/>
        </w:rPr>
        <w:t xml:space="preserve">шляхах, але різниця не набула статистичної значимості </w:t>
      </w:r>
      <w:r w:rsidRPr="00A462E6">
        <w:rPr>
          <w:sz w:val="28"/>
          <w:szCs w:val="28"/>
          <w:lang w:val="uk-UA"/>
        </w:rPr>
        <w:t>(</w:t>
      </w:r>
      <w:r w:rsidRPr="00A462E6">
        <w:rPr>
          <w:sz w:val="28"/>
          <w:szCs w:val="28"/>
          <w:lang w:val="en-US"/>
        </w:rPr>
        <w:t>p</w:t>
      </w:r>
      <w:r w:rsidRPr="00A462E6">
        <w:rPr>
          <w:sz w:val="28"/>
          <w:szCs w:val="28"/>
          <w:lang w:val="uk-UA"/>
        </w:rPr>
        <w:t>&gt;0,05).</w:t>
      </w:r>
    </w:p>
    <w:p w14:paraId="7C5EA8E1" w14:textId="3916E604" w:rsidR="009B00E5" w:rsidRPr="00A462E6" w:rsidRDefault="000D34E3" w:rsidP="007328C1">
      <w:pPr>
        <w:widowControl/>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Достовірних відмінностей при порівнянні концентрацій всіх вищеназваних цитокінів у сечі </w:t>
      </w:r>
      <w:r w:rsidR="00F15F25" w:rsidRPr="00A462E6">
        <w:rPr>
          <w:sz w:val="28"/>
          <w:szCs w:val="28"/>
          <w:lang w:val="uk-UA" w:eastAsia="uk-UA"/>
        </w:rPr>
        <w:t xml:space="preserve">щодо груп хворих залежно від ВКП та МД не встановлено, що може вказувати на однотипність реагування цитокінової системи захисту на інфекційно-запальний </w:t>
      </w:r>
      <w:r w:rsidR="009B00E5" w:rsidRPr="00A462E6">
        <w:rPr>
          <w:sz w:val="28"/>
          <w:szCs w:val="28"/>
          <w:lang w:val="uk-UA" w:eastAsia="uk-UA"/>
        </w:rPr>
        <w:t>процес незалежно від важкості його перебігу та таксономічного положення виявлених збудників.</w:t>
      </w:r>
    </w:p>
    <w:p w14:paraId="5681CB1B" w14:textId="20F89303" w:rsidR="00A462E6" w:rsidRPr="00A462E6" w:rsidRDefault="00A462E6" w:rsidP="00A462E6">
      <w:pPr>
        <w:widowControl/>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Таким чином, вивчення гуморальних факторів місцевого </w:t>
      </w:r>
      <w:r w:rsidRPr="00A462E6">
        <w:rPr>
          <w:sz w:val="28"/>
          <w:szCs w:val="28"/>
          <w:lang w:val="uk-UA"/>
        </w:rPr>
        <w:t>імунітету в сечі жінок, хворих на ГНП, залежно від анамнезу в</w:t>
      </w:r>
      <w:r w:rsidRPr="00A462E6">
        <w:rPr>
          <w:bCs/>
          <w:sz w:val="28"/>
          <w:szCs w:val="28"/>
          <w:lang w:val="uk-UA" w:eastAsia="uk-UA"/>
        </w:rPr>
        <w:t>становило зростання більшою чи меншою мірою багатьох по</w:t>
      </w:r>
      <w:r w:rsidRPr="00A462E6">
        <w:rPr>
          <w:sz w:val="28"/>
          <w:szCs w:val="28"/>
          <w:lang w:val="uk-UA" w:eastAsia="uk-UA"/>
        </w:rPr>
        <w:t xml:space="preserve">казників (IgМ, IgА, IgG, </w:t>
      </w:r>
      <w:r w:rsidRPr="00A462E6">
        <w:rPr>
          <w:sz w:val="28"/>
          <w:szCs w:val="28"/>
          <w:lang w:val="en-US" w:eastAsia="uk-UA"/>
        </w:rPr>
        <w:t>sIgA</w:t>
      </w:r>
      <w:r w:rsidRPr="00A462E6">
        <w:rPr>
          <w:sz w:val="28"/>
          <w:szCs w:val="28"/>
          <w:lang w:val="uk-UA" w:eastAsia="uk-UA"/>
        </w:rPr>
        <w:t xml:space="preserve">, </w:t>
      </w:r>
      <w:r w:rsidRPr="00A462E6">
        <w:rPr>
          <w:sz w:val="28"/>
          <w:szCs w:val="28"/>
          <w:lang w:val="en-US" w:eastAsia="uk-UA"/>
        </w:rPr>
        <w:t>SC</w:t>
      </w:r>
      <w:r w:rsidRPr="00A462E6">
        <w:rPr>
          <w:sz w:val="28"/>
          <w:szCs w:val="28"/>
          <w:lang w:val="uk-UA" w:eastAsia="uk-UA"/>
        </w:rPr>
        <w:t>, лактоферину, С3-компонента комплементу</w:t>
      </w:r>
      <w:r w:rsidRPr="005921F9">
        <w:rPr>
          <w:sz w:val="28"/>
          <w:szCs w:val="28"/>
          <w:lang w:val="uk-UA" w:eastAsia="uk-UA"/>
        </w:rPr>
        <w:t>, мієлопероксидази, лізоциму). В сечі хворих всіх груп спостерігалося достовірне підвищення вмісту прозапального цитокіну ФНП-</w:t>
      </w:r>
      <w:r w:rsidRPr="005921F9">
        <w:rPr>
          <w:sz w:val="28"/>
          <w:szCs w:val="28"/>
          <w:lang w:val="uk-UA" w:eastAsia="uk-UA"/>
        </w:rPr>
        <w:sym w:font="Symbol" w:char="F061"/>
      </w:r>
      <w:r w:rsidRPr="005921F9">
        <w:rPr>
          <w:sz w:val="28"/>
          <w:szCs w:val="28"/>
          <w:lang w:val="uk-UA" w:eastAsia="uk-UA"/>
        </w:rPr>
        <w:t>. Рівень ІЛ-15</w:t>
      </w:r>
      <w:r w:rsidR="000D34E3" w:rsidRPr="005921F9">
        <w:rPr>
          <w:sz w:val="28"/>
          <w:szCs w:val="28"/>
          <w:lang w:val="uk-UA" w:eastAsia="uk-UA"/>
        </w:rPr>
        <w:t xml:space="preserve"> </w:t>
      </w:r>
      <w:r w:rsidR="004D3928" w:rsidRPr="005921F9">
        <w:rPr>
          <w:sz w:val="28"/>
          <w:szCs w:val="28"/>
          <w:lang w:val="uk-UA" w:eastAsia="uk-UA"/>
        </w:rPr>
        <w:t>виявився недостатнім для захисту від інфекції і навіть</w:t>
      </w:r>
      <w:r w:rsidRPr="005921F9">
        <w:rPr>
          <w:sz w:val="28"/>
          <w:szCs w:val="28"/>
          <w:lang w:val="uk-UA" w:eastAsia="uk-UA"/>
        </w:rPr>
        <w:t xml:space="preserve"> пониженим відносно </w:t>
      </w:r>
      <w:r w:rsidR="005921F9">
        <w:rPr>
          <w:sz w:val="28"/>
          <w:szCs w:val="28"/>
          <w:lang w:val="uk-UA" w:eastAsia="uk-UA"/>
        </w:rPr>
        <w:t>референтних значень</w:t>
      </w:r>
      <w:r w:rsidRPr="005921F9">
        <w:rPr>
          <w:sz w:val="28"/>
          <w:szCs w:val="28"/>
          <w:lang w:val="uk-UA" w:eastAsia="uk-UA"/>
        </w:rPr>
        <w:t xml:space="preserve"> у всіх групах</w:t>
      </w:r>
      <w:r w:rsidRPr="00A462E6">
        <w:rPr>
          <w:sz w:val="28"/>
          <w:szCs w:val="28"/>
          <w:lang w:val="uk-UA" w:eastAsia="uk-UA"/>
        </w:rPr>
        <w:t xml:space="preserve"> хворих, </w:t>
      </w:r>
      <w:r w:rsidR="005921F9">
        <w:rPr>
          <w:sz w:val="28"/>
          <w:szCs w:val="28"/>
          <w:lang w:val="uk-UA" w:eastAsia="uk-UA"/>
        </w:rPr>
        <w:t>але</w:t>
      </w:r>
      <w:r w:rsidRPr="00A462E6">
        <w:rPr>
          <w:sz w:val="28"/>
          <w:szCs w:val="28"/>
          <w:lang w:val="uk-UA" w:eastAsia="uk-UA"/>
        </w:rPr>
        <w:t xml:space="preserve"> достовірних відмінностей не було встановлено в жодній групі. </w:t>
      </w:r>
    </w:p>
    <w:p w14:paraId="4C599EF4" w14:textId="77777777" w:rsidR="00A462E6" w:rsidRPr="00A462E6" w:rsidRDefault="00A462E6" w:rsidP="00A462E6">
      <w:pPr>
        <w:widowControl/>
        <w:tabs>
          <w:tab w:val="left" w:pos="180"/>
        </w:tabs>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Для важкого ВКП характерне найвагоміше зниження порівняно до інших груп неспецифічних факторів МІ: лізоциму, мієлопероксидази, </w:t>
      </w:r>
      <w:r w:rsidRPr="00A462E6">
        <w:rPr>
          <w:color w:val="000000"/>
          <w:sz w:val="28"/>
          <w:szCs w:val="28"/>
          <w:lang w:val="uk-UA" w:eastAsia="uk-UA"/>
        </w:rPr>
        <w:t xml:space="preserve">лактоферину. </w:t>
      </w:r>
      <w:r w:rsidRPr="00A462E6">
        <w:rPr>
          <w:sz w:val="28"/>
          <w:szCs w:val="28"/>
          <w:lang w:val="uk-UA" w:eastAsia="uk-UA"/>
        </w:rPr>
        <w:t>Найбільше зростання показників специфічного імунітету (</w:t>
      </w:r>
      <w:r w:rsidRPr="00A462E6">
        <w:rPr>
          <w:sz w:val="28"/>
          <w:szCs w:val="28"/>
          <w:lang w:val="en-US" w:eastAsia="uk-UA"/>
        </w:rPr>
        <w:t>IgA</w:t>
      </w:r>
      <w:r w:rsidRPr="00A462E6">
        <w:rPr>
          <w:sz w:val="28"/>
          <w:szCs w:val="28"/>
          <w:lang w:val="uk-UA" w:eastAsia="uk-UA"/>
        </w:rPr>
        <w:t xml:space="preserve">, </w:t>
      </w:r>
      <w:r w:rsidRPr="00A462E6">
        <w:rPr>
          <w:sz w:val="28"/>
          <w:szCs w:val="28"/>
          <w:lang w:val="en-US" w:eastAsia="uk-UA"/>
        </w:rPr>
        <w:t>IgM</w:t>
      </w:r>
      <w:r w:rsidRPr="00A462E6">
        <w:rPr>
          <w:sz w:val="28"/>
          <w:szCs w:val="28"/>
          <w:lang w:val="uk-UA" w:eastAsia="uk-UA"/>
        </w:rPr>
        <w:t xml:space="preserve">, </w:t>
      </w:r>
      <w:r w:rsidRPr="00A462E6">
        <w:rPr>
          <w:sz w:val="28"/>
          <w:szCs w:val="28"/>
          <w:lang w:val="en-US" w:eastAsia="uk-UA"/>
        </w:rPr>
        <w:t>IgG</w:t>
      </w:r>
      <w:r w:rsidRPr="00A462E6">
        <w:rPr>
          <w:sz w:val="28"/>
          <w:szCs w:val="28"/>
          <w:lang w:val="uk-UA" w:eastAsia="uk-UA"/>
        </w:rPr>
        <w:t>) виявлено у пацієнток з легким ВКП ГНП. Прозапальний цитокін ФНП-</w:t>
      </w:r>
      <w:r w:rsidRPr="00A462E6">
        <w:rPr>
          <w:sz w:val="28"/>
          <w:szCs w:val="28"/>
          <w:lang w:val="uk-UA" w:eastAsia="uk-UA"/>
        </w:rPr>
        <w:sym w:font="Symbol" w:char="F061"/>
      </w:r>
      <w:r w:rsidRPr="00A462E6">
        <w:rPr>
          <w:sz w:val="28"/>
          <w:szCs w:val="28"/>
          <w:lang w:val="uk-UA" w:eastAsia="uk-UA"/>
        </w:rPr>
        <w:t xml:space="preserve"> достовірно перевищував референтне значення у всіх групах хворих, але в більшій мірі – у хворих за важкого та середньої важкості ВКП (1,3 та 1,6 раза, відповідно). </w:t>
      </w:r>
    </w:p>
    <w:p w14:paraId="2533CFCF" w14:textId="3A803D08" w:rsidR="00A462E6" w:rsidRPr="00A462E6" w:rsidRDefault="00A462E6" w:rsidP="00A462E6">
      <w:pPr>
        <w:widowControl/>
        <w:autoSpaceDE/>
        <w:autoSpaceDN/>
        <w:adjustRightInd/>
        <w:spacing w:after="0" w:line="360" w:lineRule="auto"/>
        <w:ind w:firstLine="720"/>
        <w:jc w:val="both"/>
        <w:rPr>
          <w:color w:val="000000"/>
          <w:sz w:val="28"/>
          <w:szCs w:val="28"/>
          <w:lang w:val="uk-UA" w:eastAsia="uk-UA"/>
        </w:rPr>
      </w:pPr>
      <w:r w:rsidRPr="00A462E6">
        <w:rPr>
          <w:color w:val="000000"/>
          <w:sz w:val="28"/>
          <w:szCs w:val="28"/>
          <w:lang w:val="uk-UA" w:eastAsia="uk-UA"/>
        </w:rPr>
        <w:t xml:space="preserve">Слід підкреслити, що найбільші відхилення імунологічних показників від </w:t>
      </w:r>
      <w:r w:rsidR="005921F9">
        <w:rPr>
          <w:color w:val="000000"/>
          <w:sz w:val="28"/>
          <w:szCs w:val="28"/>
          <w:lang w:val="uk-UA" w:eastAsia="uk-UA"/>
        </w:rPr>
        <w:t>референтних</w:t>
      </w:r>
      <w:r w:rsidRPr="00A462E6">
        <w:rPr>
          <w:color w:val="000000"/>
          <w:sz w:val="28"/>
          <w:szCs w:val="28"/>
          <w:lang w:val="uk-UA" w:eastAsia="uk-UA"/>
        </w:rPr>
        <w:t xml:space="preserve"> величин зареєстровано у хворих, в сечі яких виявлені молікути. Хоча перевищення медіани для показників місцевого імунітету у сечі жінок 3 групи відносно хворих 1 та 2 груп було явним (для лактоферину в 1,6 та 2,5 раза, С3-компонента комплементу – в 2,0 та 1,5 раза, лізоциму – 2,1 та 1,8 раза, МПО – 2,0 та 1,6 раза, </w:t>
      </w:r>
      <w:r w:rsidRPr="00A462E6">
        <w:rPr>
          <w:color w:val="000000"/>
          <w:sz w:val="28"/>
          <w:szCs w:val="28"/>
          <w:lang w:val="en-US" w:eastAsia="uk-UA"/>
        </w:rPr>
        <w:t>sIgA</w:t>
      </w:r>
      <w:r w:rsidRPr="00A462E6">
        <w:rPr>
          <w:color w:val="000000"/>
          <w:sz w:val="28"/>
          <w:szCs w:val="28"/>
          <w:lang w:eastAsia="uk-UA"/>
        </w:rPr>
        <w:t xml:space="preserve"> – 1</w:t>
      </w:r>
      <w:r w:rsidRPr="00A462E6">
        <w:rPr>
          <w:color w:val="000000"/>
          <w:sz w:val="28"/>
          <w:szCs w:val="28"/>
          <w:lang w:val="uk-UA" w:eastAsia="uk-UA"/>
        </w:rPr>
        <w:t xml:space="preserve">,2 та 1,5 раза, </w:t>
      </w:r>
      <w:r w:rsidRPr="00A462E6">
        <w:rPr>
          <w:color w:val="000000"/>
          <w:sz w:val="28"/>
          <w:szCs w:val="28"/>
          <w:lang w:val="en-US" w:eastAsia="uk-UA"/>
        </w:rPr>
        <w:t>IgA</w:t>
      </w:r>
      <w:r w:rsidRPr="00A462E6">
        <w:rPr>
          <w:color w:val="000000"/>
          <w:sz w:val="28"/>
          <w:szCs w:val="28"/>
          <w:lang w:eastAsia="uk-UA"/>
        </w:rPr>
        <w:t xml:space="preserve"> </w:t>
      </w:r>
      <w:r w:rsidRPr="00A462E6">
        <w:rPr>
          <w:color w:val="000000"/>
          <w:sz w:val="28"/>
          <w:szCs w:val="28"/>
          <w:lang w:val="uk-UA" w:eastAsia="uk-UA"/>
        </w:rPr>
        <w:t>–</w:t>
      </w:r>
      <w:r w:rsidRPr="00A462E6">
        <w:rPr>
          <w:color w:val="000000"/>
          <w:sz w:val="28"/>
          <w:szCs w:val="28"/>
          <w:lang w:eastAsia="uk-UA"/>
        </w:rPr>
        <w:t xml:space="preserve"> </w:t>
      </w:r>
      <w:r w:rsidRPr="00A462E6">
        <w:rPr>
          <w:color w:val="000000"/>
          <w:sz w:val="28"/>
          <w:szCs w:val="28"/>
          <w:lang w:val="uk-UA" w:eastAsia="uk-UA"/>
        </w:rPr>
        <w:t xml:space="preserve">у 3,2 та 1,8 раза, </w:t>
      </w:r>
      <w:r w:rsidRPr="00A462E6">
        <w:rPr>
          <w:color w:val="000000"/>
          <w:sz w:val="28"/>
          <w:szCs w:val="28"/>
          <w:lang w:val="en-US" w:eastAsia="uk-UA"/>
        </w:rPr>
        <w:t>IgM</w:t>
      </w:r>
      <w:r w:rsidRPr="00A462E6">
        <w:rPr>
          <w:color w:val="000000"/>
          <w:sz w:val="28"/>
          <w:szCs w:val="28"/>
          <w:lang w:eastAsia="uk-UA"/>
        </w:rPr>
        <w:t xml:space="preserve"> </w:t>
      </w:r>
      <w:r w:rsidRPr="00A462E6">
        <w:rPr>
          <w:color w:val="000000"/>
          <w:sz w:val="28"/>
          <w:szCs w:val="28"/>
          <w:lang w:val="uk-UA" w:eastAsia="uk-UA"/>
        </w:rPr>
        <w:t xml:space="preserve">– 3,1 та 2,8 раза, </w:t>
      </w:r>
      <w:r w:rsidRPr="00A462E6">
        <w:rPr>
          <w:color w:val="000000"/>
          <w:sz w:val="28"/>
          <w:szCs w:val="28"/>
          <w:lang w:val="en-US" w:eastAsia="uk-UA"/>
        </w:rPr>
        <w:t>IgG</w:t>
      </w:r>
      <w:r w:rsidRPr="00A462E6">
        <w:rPr>
          <w:color w:val="000000"/>
          <w:sz w:val="28"/>
          <w:szCs w:val="28"/>
          <w:lang w:val="uk-UA" w:eastAsia="uk-UA"/>
        </w:rPr>
        <w:t xml:space="preserve"> – 7,1 та 2,0 раза,  ФНП-</w:t>
      </w:r>
      <w:r w:rsidRPr="00A462E6">
        <w:rPr>
          <w:color w:val="000000"/>
          <w:sz w:val="28"/>
          <w:szCs w:val="28"/>
          <w:lang w:val="uk-UA" w:eastAsia="uk-UA"/>
        </w:rPr>
        <w:sym w:font="Symbol" w:char="F061"/>
      </w:r>
      <w:r w:rsidRPr="00A462E6">
        <w:rPr>
          <w:color w:val="000000"/>
          <w:sz w:val="28"/>
          <w:szCs w:val="28"/>
          <w:lang w:val="uk-UA" w:eastAsia="uk-UA"/>
        </w:rPr>
        <w:t xml:space="preserve"> – у 1,3 та 1,0 раза, ІЛ-10 – у 1,4 та 1,3 раза), статистично значимих відмінностей не встановлено. </w:t>
      </w:r>
    </w:p>
    <w:p w14:paraId="5EB9536E" w14:textId="77777777" w:rsidR="00A462E6" w:rsidRPr="00A462E6" w:rsidRDefault="00A462E6" w:rsidP="00A462E6">
      <w:pPr>
        <w:widowControl/>
        <w:tabs>
          <w:tab w:val="left" w:pos="180"/>
          <w:tab w:val="left" w:pos="900"/>
        </w:tabs>
        <w:autoSpaceDE/>
        <w:autoSpaceDN/>
        <w:adjustRightInd/>
        <w:spacing w:after="0" w:line="360" w:lineRule="auto"/>
        <w:ind w:firstLine="720"/>
        <w:jc w:val="both"/>
        <w:rPr>
          <w:sz w:val="28"/>
          <w:szCs w:val="28"/>
          <w:lang w:val="uk-UA"/>
        </w:rPr>
      </w:pPr>
      <w:r w:rsidRPr="00A462E6">
        <w:rPr>
          <w:bCs/>
          <w:sz w:val="28"/>
          <w:szCs w:val="28"/>
          <w:lang w:val="uk-UA" w:eastAsia="uk-UA"/>
        </w:rPr>
        <w:lastRenderedPageBreak/>
        <w:t>5.3 Стан гуморальних факторів міс</w:t>
      </w:r>
      <w:r w:rsidR="004071FC">
        <w:rPr>
          <w:bCs/>
          <w:sz w:val="28"/>
          <w:szCs w:val="28"/>
          <w:lang w:val="uk-UA" w:eastAsia="uk-UA"/>
        </w:rPr>
        <w:t xml:space="preserve">цевого імунітету у змивах із </w:t>
      </w:r>
      <w:r w:rsidRPr="00A462E6">
        <w:rPr>
          <w:bCs/>
          <w:sz w:val="28"/>
          <w:szCs w:val="28"/>
          <w:lang w:val="uk-UA" w:eastAsia="uk-UA"/>
        </w:rPr>
        <w:t xml:space="preserve">піхви  хворих на </w:t>
      </w:r>
      <w:r w:rsidRPr="00A462E6">
        <w:rPr>
          <w:sz w:val="28"/>
          <w:szCs w:val="28"/>
          <w:lang w:val="uk-UA"/>
        </w:rPr>
        <w:t>гострий неускладнений пієлонефрит</w:t>
      </w:r>
      <w:r w:rsidRPr="00A462E6">
        <w:rPr>
          <w:sz w:val="28"/>
          <w:szCs w:val="28"/>
          <w:lang w:val="uk-UA"/>
        </w:rPr>
        <w:tab/>
      </w:r>
    </w:p>
    <w:p w14:paraId="06C2942E" w14:textId="77777777" w:rsidR="00A462E6" w:rsidRPr="00A462E6" w:rsidRDefault="00A462E6" w:rsidP="00A462E6">
      <w:pPr>
        <w:widowControl/>
        <w:tabs>
          <w:tab w:val="left" w:pos="180"/>
        </w:tabs>
        <w:autoSpaceDE/>
        <w:autoSpaceDN/>
        <w:adjustRightInd/>
        <w:spacing w:after="0" w:line="360" w:lineRule="auto"/>
        <w:ind w:firstLine="720"/>
        <w:jc w:val="center"/>
        <w:rPr>
          <w:sz w:val="28"/>
          <w:szCs w:val="28"/>
          <w:lang w:val="uk-UA"/>
        </w:rPr>
      </w:pPr>
    </w:p>
    <w:p w14:paraId="71BB6DCB" w14:textId="1D025AF0" w:rsidR="00A462E6" w:rsidRPr="00A462E6" w:rsidRDefault="005921F9" w:rsidP="00A462E6">
      <w:pPr>
        <w:widowControl/>
        <w:tabs>
          <w:tab w:val="left" w:pos="180"/>
        </w:tabs>
        <w:autoSpaceDE/>
        <w:autoSpaceDN/>
        <w:adjustRightInd/>
        <w:spacing w:after="0" w:line="360" w:lineRule="auto"/>
        <w:ind w:firstLine="720"/>
        <w:jc w:val="both"/>
        <w:rPr>
          <w:bCs/>
          <w:sz w:val="28"/>
          <w:szCs w:val="28"/>
          <w:lang w:val="uk-UA" w:eastAsia="uk-UA"/>
        </w:rPr>
      </w:pPr>
      <w:r>
        <w:rPr>
          <w:bCs/>
          <w:sz w:val="28"/>
          <w:szCs w:val="28"/>
          <w:lang w:val="uk-UA" w:eastAsia="uk-UA"/>
        </w:rPr>
        <w:t>Гуморальні</w:t>
      </w:r>
      <w:r w:rsidR="00A462E6" w:rsidRPr="00A462E6">
        <w:rPr>
          <w:bCs/>
          <w:sz w:val="28"/>
          <w:szCs w:val="28"/>
          <w:lang w:val="uk-UA" w:eastAsia="uk-UA"/>
        </w:rPr>
        <w:t xml:space="preserve"> фактор</w:t>
      </w:r>
      <w:r>
        <w:rPr>
          <w:bCs/>
          <w:sz w:val="28"/>
          <w:szCs w:val="28"/>
          <w:lang w:val="uk-UA" w:eastAsia="uk-UA"/>
        </w:rPr>
        <w:t>и</w:t>
      </w:r>
      <w:r w:rsidR="00A462E6" w:rsidRPr="00A462E6">
        <w:rPr>
          <w:bCs/>
          <w:sz w:val="28"/>
          <w:szCs w:val="28"/>
          <w:lang w:val="uk-UA" w:eastAsia="uk-UA"/>
        </w:rPr>
        <w:t xml:space="preserve"> місцевого імунітету слизової піхви у хворих на ГНП аналізували залежно від анамнезу захворювання, варіанта клінічного перебігу та результатів мікробіологічної діагностики.  </w:t>
      </w:r>
    </w:p>
    <w:p w14:paraId="3E6FF0B8"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 xml:space="preserve">Дослідження гуморальних факторів, що </w:t>
      </w:r>
      <w:r w:rsidRPr="005921F9">
        <w:rPr>
          <w:bCs/>
          <w:sz w:val="28"/>
          <w:szCs w:val="28"/>
          <w:lang w:val="uk-UA" w:eastAsia="uk-UA"/>
        </w:rPr>
        <w:t>характеризують місцевий імунітет слизової піхви, проведено у 121 хворої на ГНП</w:t>
      </w:r>
      <w:r w:rsidR="001B26B9" w:rsidRPr="005921F9">
        <w:rPr>
          <w:bCs/>
          <w:sz w:val="28"/>
          <w:szCs w:val="28"/>
          <w:lang w:val="uk-UA" w:eastAsia="uk-UA"/>
        </w:rPr>
        <w:t xml:space="preserve"> та </w:t>
      </w:r>
      <w:r w:rsidR="00F15F25" w:rsidRPr="005921F9">
        <w:rPr>
          <w:bCs/>
          <w:sz w:val="28"/>
          <w:szCs w:val="28"/>
          <w:lang w:val="uk-UA" w:eastAsia="uk-UA"/>
        </w:rPr>
        <w:t>15</w:t>
      </w:r>
      <w:r w:rsidR="001B26B9" w:rsidRPr="005921F9">
        <w:rPr>
          <w:bCs/>
          <w:sz w:val="28"/>
          <w:szCs w:val="28"/>
          <w:lang w:val="uk-UA" w:eastAsia="uk-UA"/>
        </w:rPr>
        <w:t xml:space="preserve"> жінок референтної групи</w:t>
      </w:r>
      <w:r w:rsidRPr="005921F9">
        <w:rPr>
          <w:bCs/>
          <w:sz w:val="28"/>
          <w:szCs w:val="28"/>
          <w:lang w:val="uk-UA" w:eastAsia="uk-UA"/>
        </w:rPr>
        <w:t>.</w:t>
      </w:r>
      <w:r w:rsidR="009F6528" w:rsidRPr="005921F9">
        <w:rPr>
          <w:bCs/>
          <w:sz w:val="28"/>
          <w:szCs w:val="28"/>
          <w:lang w:val="uk-UA" w:eastAsia="uk-UA"/>
        </w:rPr>
        <w:t xml:space="preserve"> Виконано 1087 </w:t>
      </w:r>
      <w:r w:rsidR="00B323C6" w:rsidRPr="005921F9">
        <w:rPr>
          <w:bCs/>
          <w:sz w:val="28"/>
          <w:szCs w:val="28"/>
          <w:lang w:val="uk-UA" w:eastAsia="uk-UA"/>
        </w:rPr>
        <w:t>досліджень на 136</w:t>
      </w:r>
      <w:r w:rsidR="009F6528" w:rsidRPr="005921F9">
        <w:rPr>
          <w:bCs/>
          <w:sz w:val="28"/>
          <w:szCs w:val="28"/>
          <w:lang w:val="uk-UA" w:eastAsia="uk-UA"/>
        </w:rPr>
        <w:t xml:space="preserve"> зразках біологічного матріалу. </w:t>
      </w:r>
      <w:r w:rsidRPr="005921F9">
        <w:rPr>
          <w:bCs/>
          <w:sz w:val="28"/>
          <w:szCs w:val="28"/>
          <w:lang w:val="uk-UA" w:eastAsia="uk-UA"/>
        </w:rPr>
        <w:t xml:space="preserve"> Під час порівняння даних хворих залежно анамнезу захворювання</w:t>
      </w:r>
      <w:r w:rsidRPr="00A462E6">
        <w:rPr>
          <w:bCs/>
          <w:sz w:val="28"/>
          <w:szCs w:val="28"/>
          <w:lang w:val="uk-UA" w:eastAsia="uk-UA"/>
        </w:rPr>
        <w:t xml:space="preserve"> в змивах із піхви не зазначено достовірного підвищення рівня лізоциму, що вважається недостатнім для захисту від виявленої в статевих шляхах інфекції, але зафіксовано достовірне підвищення вмісту мієлопероксидази (табл. 5.7).</w:t>
      </w:r>
    </w:p>
    <w:p w14:paraId="677292F1" w14:textId="7DB68B62"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 xml:space="preserve">Рівні антимікробних пептидів лактоферину та </w:t>
      </w:r>
      <w:r w:rsidRPr="00A462E6">
        <w:rPr>
          <w:bCs/>
          <w:sz w:val="28"/>
          <w:szCs w:val="28"/>
          <w:lang w:val="uk-UA" w:eastAsia="uk-UA"/>
        </w:rPr>
        <w:sym w:font="Symbol" w:char="F062"/>
      </w:r>
      <w:r w:rsidRPr="00A462E6">
        <w:rPr>
          <w:bCs/>
          <w:sz w:val="28"/>
          <w:szCs w:val="28"/>
          <w:lang w:val="uk-UA" w:eastAsia="uk-UA"/>
        </w:rPr>
        <w:t xml:space="preserve">-дефензину-2 </w:t>
      </w:r>
      <w:r w:rsidR="00FA3C90">
        <w:rPr>
          <w:bCs/>
          <w:sz w:val="28"/>
          <w:szCs w:val="28"/>
          <w:lang w:val="uk-UA" w:eastAsia="uk-UA"/>
        </w:rPr>
        <w:t xml:space="preserve">не </w:t>
      </w:r>
      <w:r w:rsidRPr="00A462E6">
        <w:rPr>
          <w:bCs/>
          <w:sz w:val="28"/>
          <w:szCs w:val="28"/>
          <w:lang w:val="uk-UA" w:eastAsia="uk-UA"/>
        </w:rPr>
        <w:t xml:space="preserve">відрізнялися від контрольних величин і найменшими були у хворих ІІ групи. Рівень С3-компонента комплементу достовірно перевищував контрольний показник тільки у хворих ІІІ групи. </w:t>
      </w:r>
    </w:p>
    <w:p w14:paraId="317C080F"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 xml:space="preserve">У хворих із вперше діагностованим гострим запальним процесом у нирках (І та ІІ групи) спостерігалося підвищення рівня секреторного </w:t>
      </w:r>
      <w:r w:rsidRPr="00A462E6">
        <w:rPr>
          <w:bCs/>
          <w:sz w:val="28"/>
          <w:szCs w:val="28"/>
          <w:lang w:val="en-US" w:eastAsia="uk-UA"/>
        </w:rPr>
        <w:t>IgA</w:t>
      </w:r>
      <w:r w:rsidRPr="00A462E6">
        <w:rPr>
          <w:bCs/>
          <w:sz w:val="28"/>
          <w:szCs w:val="28"/>
          <w:lang w:val="uk-UA" w:eastAsia="uk-UA"/>
        </w:rPr>
        <w:t xml:space="preserve">. Концентрація секреторного компоненту у змивах із піхви хворих усіх трьох груп коливалася в межах контролю: у хворих з супутнім хронічним запальним процесом у сечовому міхурі (ІІ група) відмічалося незначне підвищення медіани для </w:t>
      </w:r>
      <w:r w:rsidRPr="00A462E6">
        <w:rPr>
          <w:bCs/>
          <w:sz w:val="28"/>
          <w:szCs w:val="28"/>
          <w:lang w:val="en-US" w:eastAsia="uk-UA"/>
        </w:rPr>
        <w:t>SC</w:t>
      </w:r>
      <w:r w:rsidRPr="00A462E6">
        <w:rPr>
          <w:bCs/>
          <w:sz w:val="28"/>
          <w:szCs w:val="28"/>
          <w:lang w:val="uk-UA" w:eastAsia="uk-UA"/>
        </w:rPr>
        <w:t>, а у двох інших групах пацієнток – її пониження відносно контролю.</w:t>
      </w:r>
    </w:p>
    <w:p w14:paraId="7E4DFF7D"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 xml:space="preserve">Значно вищими за контрольні величини виявилися медіани для імуноглобулінів: </w:t>
      </w:r>
      <w:r w:rsidRPr="00A462E6">
        <w:rPr>
          <w:bCs/>
          <w:sz w:val="28"/>
          <w:szCs w:val="28"/>
          <w:lang w:val="en-US" w:eastAsia="uk-UA"/>
        </w:rPr>
        <w:t>Ig</w:t>
      </w:r>
      <w:r w:rsidRPr="00A462E6">
        <w:rPr>
          <w:bCs/>
          <w:sz w:val="28"/>
          <w:szCs w:val="28"/>
          <w:lang w:val="uk-UA" w:eastAsia="uk-UA"/>
        </w:rPr>
        <w:t xml:space="preserve">М – у хворих </w:t>
      </w:r>
      <w:r w:rsidRPr="00A462E6">
        <w:rPr>
          <w:bCs/>
          <w:sz w:val="28"/>
          <w:szCs w:val="28"/>
          <w:lang w:val="en-US" w:eastAsia="uk-UA"/>
        </w:rPr>
        <w:t>I</w:t>
      </w:r>
      <w:r w:rsidRPr="00A462E6">
        <w:rPr>
          <w:bCs/>
          <w:sz w:val="28"/>
          <w:szCs w:val="28"/>
          <w:lang w:val="uk-UA" w:eastAsia="uk-UA"/>
        </w:rPr>
        <w:t xml:space="preserve"> та ІІІ груп, </w:t>
      </w:r>
      <w:r w:rsidRPr="00A462E6">
        <w:rPr>
          <w:bCs/>
          <w:sz w:val="28"/>
          <w:szCs w:val="28"/>
          <w:lang w:val="en-US" w:eastAsia="uk-UA"/>
        </w:rPr>
        <w:t>Ig</w:t>
      </w:r>
      <w:r w:rsidRPr="00A462E6">
        <w:rPr>
          <w:bCs/>
          <w:sz w:val="28"/>
          <w:szCs w:val="28"/>
          <w:lang w:val="uk-UA" w:eastAsia="uk-UA"/>
        </w:rPr>
        <w:t xml:space="preserve">А та </w:t>
      </w:r>
      <w:r w:rsidRPr="00A462E6">
        <w:rPr>
          <w:bCs/>
          <w:sz w:val="28"/>
          <w:szCs w:val="28"/>
          <w:lang w:val="en-US" w:eastAsia="uk-UA"/>
        </w:rPr>
        <w:t>IgG</w:t>
      </w:r>
      <w:r w:rsidRPr="00A462E6">
        <w:rPr>
          <w:bCs/>
          <w:sz w:val="28"/>
          <w:szCs w:val="28"/>
          <w:lang w:val="uk-UA" w:eastAsia="uk-UA"/>
        </w:rPr>
        <w:t xml:space="preserve"> – у жінок </w:t>
      </w:r>
      <w:r w:rsidRPr="00A462E6">
        <w:rPr>
          <w:bCs/>
          <w:sz w:val="28"/>
          <w:szCs w:val="28"/>
          <w:lang w:eastAsia="uk-UA"/>
        </w:rPr>
        <w:t>всіх</w:t>
      </w:r>
      <w:r w:rsidRPr="00A462E6">
        <w:rPr>
          <w:bCs/>
          <w:sz w:val="28"/>
          <w:szCs w:val="28"/>
          <w:lang w:val="uk-UA" w:eastAsia="uk-UA"/>
        </w:rPr>
        <w:t xml:space="preserve"> груп.</w:t>
      </w:r>
    </w:p>
    <w:p w14:paraId="114F48A9" w14:textId="77777777" w:rsidR="00A462E6" w:rsidRPr="00A462E6" w:rsidRDefault="00A462E6" w:rsidP="00A462E6">
      <w:pPr>
        <w:widowControl/>
        <w:tabs>
          <w:tab w:val="left" w:pos="180"/>
        </w:tabs>
        <w:autoSpaceDE/>
        <w:autoSpaceDN/>
        <w:adjustRightInd/>
        <w:spacing w:after="0" w:line="360" w:lineRule="auto"/>
        <w:ind w:firstLine="720"/>
        <w:jc w:val="both"/>
        <w:rPr>
          <w:bCs/>
          <w:sz w:val="28"/>
          <w:szCs w:val="28"/>
          <w:lang w:val="uk-UA" w:eastAsia="uk-UA"/>
        </w:rPr>
      </w:pPr>
      <w:r w:rsidRPr="00A462E6">
        <w:rPr>
          <w:bCs/>
          <w:sz w:val="28"/>
          <w:szCs w:val="28"/>
          <w:lang w:val="uk-UA" w:eastAsia="uk-UA"/>
        </w:rPr>
        <w:t>Підвищення вмісту ФНП-</w:t>
      </w:r>
      <w:r w:rsidRPr="00A462E6">
        <w:rPr>
          <w:bCs/>
          <w:sz w:val="28"/>
          <w:szCs w:val="28"/>
          <w:lang w:val="uk-UA" w:eastAsia="uk-UA"/>
        </w:rPr>
        <w:sym w:font="Symbol" w:char="F061"/>
      </w:r>
      <w:r w:rsidRPr="00A462E6">
        <w:rPr>
          <w:bCs/>
          <w:sz w:val="28"/>
          <w:szCs w:val="28"/>
          <w:lang w:val="uk-UA" w:eastAsia="uk-UA"/>
        </w:rPr>
        <w:t xml:space="preserve"> порівняно до групи здорових жінок не набуло статистично значимих відмінностей (р&gt;0,05). Проте встановлена достовірна різниця між хворими ІІІ групи і хворими І та ІІ груп, в яких медіана для ФНП-</w:t>
      </w:r>
      <w:r w:rsidRPr="00A462E6">
        <w:rPr>
          <w:bCs/>
          <w:sz w:val="28"/>
          <w:szCs w:val="28"/>
          <w:lang w:val="uk-UA" w:eastAsia="uk-UA"/>
        </w:rPr>
        <w:sym w:font="Symbol" w:char="F061"/>
      </w:r>
      <w:r w:rsidRPr="00A462E6">
        <w:rPr>
          <w:bCs/>
          <w:sz w:val="28"/>
          <w:szCs w:val="28"/>
          <w:lang w:val="uk-UA" w:eastAsia="uk-UA"/>
        </w:rPr>
        <w:t xml:space="preserve"> була менше в 2,3 та 1,9 раза, відповідно. </w:t>
      </w:r>
    </w:p>
    <w:p w14:paraId="29A344C0" w14:textId="77777777" w:rsidR="00A462E6" w:rsidRPr="00A462E6" w:rsidRDefault="00A462E6" w:rsidP="00A462E6">
      <w:pPr>
        <w:widowControl/>
        <w:autoSpaceDE/>
        <w:autoSpaceDN/>
        <w:adjustRightInd/>
        <w:spacing w:after="0" w:line="360" w:lineRule="auto"/>
        <w:ind w:firstLine="720"/>
        <w:rPr>
          <w:i/>
          <w:sz w:val="28"/>
          <w:szCs w:val="28"/>
          <w:lang w:val="uk-UA"/>
        </w:rPr>
      </w:pPr>
      <w:r w:rsidRPr="00A462E6">
        <w:rPr>
          <w:i/>
          <w:sz w:val="28"/>
          <w:szCs w:val="28"/>
          <w:lang w:val="uk-UA"/>
        </w:rPr>
        <w:lastRenderedPageBreak/>
        <w:t xml:space="preserve">                                                                                                            Таблиця 5.7</w:t>
      </w:r>
    </w:p>
    <w:p w14:paraId="77914CEB" w14:textId="791281CE" w:rsidR="00A462E6" w:rsidRPr="000D601F" w:rsidRDefault="008F4F94" w:rsidP="00A462E6">
      <w:pPr>
        <w:widowControl/>
        <w:autoSpaceDE/>
        <w:autoSpaceDN/>
        <w:adjustRightInd/>
        <w:spacing w:after="0" w:line="360" w:lineRule="auto"/>
        <w:jc w:val="center"/>
        <w:rPr>
          <w:b/>
          <w:sz w:val="28"/>
          <w:szCs w:val="28"/>
          <w:lang w:val="uk-UA"/>
        </w:rPr>
      </w:pPr>
      <w:r w:rsidRPr="000D601F">
        <w:rPr>
          <w:b/>
          <w:sz w:val="28"/>
          <w:szCs w:val="28"/>
          <w:lang w:val="uk-UA"/>
        </w:rPr>
        <w:t>Рів</w:t>
      </w:r>
      <w:r w:rsidR="000D601F" w:rsidRPr="000D601F">
        <w:rPr>
          <w:b/>
          <w:sz w:val="28"/>
          <w:szCs w:val="28"/>
          <w:lang w:val="uk-UA"/>
        </w:rPr>
        <w:t>ні</w:t>
      </w:r>
      <w:r w:rsidRPr="000D601F">
        <w:rPr>
          <w:b/>
          <w:sz w:val="28"/>
          <w:szCs w:val="28"/>
          <w:lang w:val="uk-UA"/>
        </w:rPr>
        <w:t xml:space="preserve"> </w:t>
      </w:r>
      <w:r w:rsidR="00A462E6" w:rsidRPr="000D601F">
        <w:rPr>
          <w:b/>
          <w:sz w:val="28"/>
          <w:szCs w:val="28"/>
          <w:lang w:val="uk-UA"/>
        </w:rPr>
        <w:t>гуморальних факторів імунітету в змивах із піхви хворих на гострий неускладнений пієлонефрит</w:t>
      </w:r>
      <w:r w:rsidR="005921F9" w:rsidRPr="000D601F">
        <w:rPr>
          <w:b/>
          <w:sz w:val="28"/>
          <w:szCs w:val="28"/>
          <w:lang w:val="uk-UA"/>
        </w:rPr>
        <w:t xml:space="preserve"> (</w:t>
      </w:r>
      <w:r w:rsidR="005921F9" w:rsidRPr="000D601F">
        <w:rPr>
          <w:b/>
          <w:sz w:val="28"/>
          <w:szCs w:val="28"/>
          <w:lang w:val="en-US"/>
        </w:rPr>
        <w:t>n</w:t>
      </w:r>
      <w:r w:rsidR="005921F9" w:rsidRPr="000D601F">
        <w:rPr>
          <w:b/>
          <w:sz w:val="28"/>
          <w:szCs w:val="28"/>
          <w:lang w:val="uk-UA"/>
        </w:rPr>
        <w:t>= 121)</w:t>
      </w:r>
      <w:r w:rsidR="00FA3C90" w:rsidRPr="000D601F">
        <w:rPr>
          <w:b/>
          <w:sz w:val="28"/>
          <w:szCs w:val="28"/>
          <w:lang w:val="uk-UA"/>
        </w:rPr>
        <w:t xml:space="preserve"> </w:t>
      </w:r>
      <w:r w:rsidR="00A462E6" w:rsidRPr="000D601F">
        <w:rPr>
          <w:b/>
          <w:sz w:val="28"/>
          <w:szCs w:val="28"/>
          <w:lang w:val="uk-UA"/>
        </w:rPr>
        <w:t xml:space="preserve">залежно </w:t>
      </w:r>
      <w:r w:rsidR="00F81C29" w:rsidRPr="000D601F">
        <w:rPr>
          <w:b/>
          <w:sz w:val="28"/>
          <w:szCs w:val="28"/>
          <w:lang w:val="uk-UA"/>
        </w:rPr>
        <w:t xml:space="preserve">від </w:t>
      </w:r>
      <w:r w:rsidR="00A462E6" w:rsidRPr="000D601F">
        <w:rPr>
          <w:b/>
          <w:sz w:val="28"/>
          <w:szCs w:val="28"/>
          <w:lang w:val="uk-UA"/>
        </w:rPr>
        <w:t>анамнезу захворювання</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0"/>
        <w:gridCol w:w="1620"/>
        <w:gridCol w:w="540"/>
        <w:gridCol w:w="1620"/>
        <w:gridCol w:w="540"/>
        <w:gridCol w:w="1440"/>
        <w:gridCol w:w="540"/>
        <w:gridCol w:w="1553"/>
      </w:tblGrid>
      <w:tr w:rsidR="00A462E6" w:rsidRPr="000D601F" w14:paraId="2C1AC68B" w14:textId="77777777" w:rsidTr="00201D51">
        <w:tc>
          <w:tcPr>
            <w:tcW w:w="1147" w:type="dxa"/>
            <w:vMerge w:val="restart"/>
            <w:shd w:val="clear" w:color="auto" w:fill="auto"/>
          </w:tcPr>
          <w:p w14:paraId="1C40C50A" w14:textId="77777777" w:rsidR="00A462E6" w:rsidRPr="000D601F" w:rsidRDefault="00A462E6" w:rsidP="00A462E6">
            <w:pPr>
              <w:widowControl/>
              <w:autoSpaceDE/>
              <w:autoSpaceDN/>
              <w:adjustRightInd/>
              <w:spacing w:after="0"/>
              <w:rPr>
                <w:sz w:val="24"/>
                <w:szCs w:val="24"/>
              </w:rPr>
            </w:pPr>
            <w:r w:rsidRPr="000D601F">
              <w:rPr>
                <w:sz w:val="24"/>
                <w:szCs w:val="24"/>
                <w:lang w:val="uk-UA"/>
              </w:rPr>
              <w:t>Показ</w:t>
            </w:r>
            <w:r w:rsidRPr="000D601F">
              <w:rPr>
                <w:sz w:val="24"/>
                <w:szCs w:val="24"/>
              </w:rPr>
              <w:t>-</w:t>
            </w:r>
            <w:r w:rsidRPr="000D601F">
              <w:rPr>
                <w:sz w:val="24"/>
                <w:szCs w:val="24"/>
                <w:lang w:val="uk-UA"/>
              </w:rPr>
              <w:t>ник</w:t>
            </w:r>
          </w:p>
          <w:p w14:paraId="7BD3D93C" w14:textId="77777777" w:rsidR="00A462E6" w:rsidRPr="000D601F" w:rsidRDefault="00A462E6" w:rsidP="00A462E6">
            <w:pPr>
              <w:widowControl/>
              <w:autoSpaceDE/>
              <w:autoSpaceDN/>
              <w:adjustRightInd/>
              <w:spacing w:after="0"/>
              <w:rPr>
                <w:sz w:val="24"/>
                <w:szCs w:val="24"/>
                <w:lang w:val="uk-UA"/>
              </w:rPr>
            </w:pPr>
            <w:r w:rsidRPr="000D601F">
              <w:rPr>
                <w:sz w:val="24"/>
                <w:szCs w:val="24"/>
              </w:rPr>
              <w:t>(</w:t>
            </w:r>
            <w:r w:rsidRPr="000D601F">
              <w:rPr>
                <w:sz w:val="24"/>
                <w:szCs w:val="24"/>
                <w:lang w:val="uk-UA"/>
              </w:rPr>
              <w:t xml:space="preserve">на 1 мг </w:t>
            </w:r>
          </w:p>
          <w:p w14:paraId="0941D361" w14:textId="77777777" w:rsidR="00A462E6" w:rsidRPr="000D601F" w:rsidRDefault="00A462E6" w:rsidP="00A462E6">
            <w:pPr>
              <w:widowControl/>
              <w:autoSpaceDE/>
              <w:autoSpaceDN/>
              <w:adjustRightInd/>
              <w:spacing w:after="0"/>
              <w:rPr>
                <w:sz w:val="24"/>
                <w:szCs w:val="24"/>
              </w:rPr>
            </w:pPr>
            <w:r w:rsidRPr="000D601F">
              <w:rPr>
                <w:sz w:val="24"/>
                <w:szCs w:val="24"/>
                <w:lang w:val="uk-UA"/>
              </w:rPr>
              <w:t>білка</w:t>
            </w:r>
            <w:r w:rsidRPr="000D601F">
              <w:rPr>
                <w:sz w:val="24"/>
                <w:szCs w:val="24"/>
              </w:rPr>
              <w:t>)</w:t>
            </w:r>
          </w:p>
        </w:tc>
        <w:tc>
          <w:tcPr>
            <w:tcW w:w="2160" w:type="dxa"/>
            <w:gridSpan w:val="2"/>
            <w:vMerge w:val="restart"/>
            <w:shd w:val="clear" w:color="auto" w:fill="auto"/>
          </w:tcPr>
          <w:p w14:paraId="3D56D807"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 xml:space="preserve">Здорові жінки </w:t>
            </w:r>
          </w:p>
          <w:p w14:paraId="47AA4954"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w:t>
            </w:r>
            <w:r w:rsidRPr="000D601F">
              <w:rPr>
                <w:sz w:val="24"/>
                <w:szCs w:val="24"/>
                <w:lang w:val="en-US"/>
              </w:rPr>
              <w:t>n</w:t>
            </w:r>
            <w:r w:rsidRPr="000D601F">
              <w:rPr>
                <w:sz w:val="24"/>
                <w:szCs w:val="24"/>
                <w:lang w:val="uk-UA"/>
              </w:rPr>
              <w:t>=15)</w:t>
            </w:r>
          </w:p>
        </w:tc>
        <w:tc>
          <w:tcPr>
            <w:tcW w:w="6233" w:type="dxa"/>
            <w:gridSpan w:val="6"/>
            <w:shd w:val="clear" w:color="auto" w:fill="auto"/>
          </w:tcPr>
          <w:p w14:paraId="6ACBEB9D"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Групи хворих</w:t>
            </w:r>
          </w:p>
        </w:tc>
      </w:tr>
      <w:tr w:rsidR="00A462E6" w:rsidRPr="000D601F" w14:paraId="2FEC92DE" w14:textId="77777777" w:rsidTr="00201D51">
        <w:tc>
          <w:tcPr>
            <w:tcW w:w="1147" w:type="dxa"/>
            <w:vMerge/>
            <w:shd w:val="clear" w:color="auto" w:fill="auto"/>
          </w:tcPr>
          <w:p w14:paraId="1A3F9A8A" w14:textId="77777777" w:rsidR="00A462E6" w:rsidRPr="000D601F" w:rsidRDefault="00A462E6" w:rsidP="00A462E6">
            <w:pPr>
              <w:widowControl/>
              <w:autoSpaceDE/>
              <w:autoSpaceDN/>
              <w:adjustRightInd/>
              <w:spacing w:after="0"/>
              <w:rPr>
                <w:sz w:val="24"/>
                <w:szCs w:val="24"/>
                <w:lang w:val="uk-UA"/>
              </w:rPr>
            </w:pPr>
          </w:p>
        </w:tc>
        <w:tc>
          <w:tcPr>
            <w:tcW w:w="2160" w:type="dxa"/>
            <w:gridSpan w:val="2"/>
            <w:vMerge/>
            <w:shd w:val="clear" w:color="auto" w:fill="auto"/>
          </w:tcPr>
          <w:p w14:paraId="15186405" w14:textId="77777777" w:rsidR="00A462E6" w:rsidRPr="000D601F" w:rsidRDefault="00A462E6" w:rsidP="00A462E6">
            <w:pPr>
              <w:widowControl/>
              <w:autoSpaceDE/>
              <w:autoSpaceDN/>
              <w:adjustRightInd/>
              <w:spacing w:after="0"/>
              <w:jc w:val="center"/>
              <w:rPr>
                <w:sz w:val="24"/>
                <w:szCs w:val="24"/>
                <w:lang w:val="uk-UA"/>
              </w:rPr>
            </w:pPr>
          </w:p>
        </w:tc>
        <w:tc>
          <w:tcPr>
            <w:tcW w:w="2160" w:type="dxa"/>
            <w:gridSpan w:val="2"/>
            <w:shd w:val="clear" w:color="auto" w:fill="auto"/>
          </w:tcPr>
          <w:p w14:paraId="63C1DD05" w14:textId="77777777" w:rsidR="00A462E6" w:rsidRPr="000D601F" w:rsidRDefault="00A462E6" w:rsidP="00A462E6">
            <w:pPr>
              <w:widowControl/>
              <w:autoSpaceDE/>
              <w:autoSpaceDN/>
              <w:adjustRightInd/>
              <w:spacing w:after="0"/>
              <w:jc w:val="center"/>
              <w:rPr>
                <w:sz w:val="24"/>
                <w:szCs w:val="24"/>
                <w:lang w:val="en-US"/>
              </w:rPr>
            </w:pPr>
            <w:r w:rsidRPr="000D601F">
              <w:rPr>
                <w:sz w:val="24"/>
                <w:szCs w:val="24"/>
                <w:lang w:val="uk-UA"/>
              </w:rPr>
              <w:t xml:space="preserve">І група </w:t>
            </w:r>
            <w:r w:rsidRPr="000D601F">
              <w:rPr>
                <w:sz w:val="24"/>
                <w:szCs w:val="24"/>
                <w:lang w:val="en-US"/>
              </w:rPr>
              <w:t>(n=50)</w:t>
            </w:r>
          </w:p>
        </w:tc>
        <w:tc>
          <w:tcPr>
            <w:tcW w:w="1980" w:type="dxa"/>
            <w:gridSpan w:val="2"/>
            <w:shd w:val="clear" w:color="auto" w:fill="auto"/>
          </w:tcPr>
          <w:p w14:paraId="1F48F46A" w14:textId="77777777" w:rsidR="00A462E6" w:rsidRPr="000D601F" w:rsidRDefault="00A462E6" w:rsidP="00A462E6">
            <w:pPr>
              <w:widowControl/>
              <w:autoSpaceDE/>
              <w:autoSpaceDN/>
              <w:adjustRightInd/>
              <w:spacing w:after="0"/>
              <w:jc w:val="center"/>
              <w:rPr>
                <w:sz w:val="24"/>
                <w:szCs w:val="24"/>
                <w:lang w:val="en-US"/>
              </w:rPr>
            </w:pPr>
            <w:r w:rsidRPr="000D601F">
              <w:rPr>
                <w:sz w:val="24"/>
                <w:szCs w:val="24"/>
                <w:lang w:val="uk-UA"/>
              </w:rPr>
              <w:t>ІІ група</w:t>
            </w:r>
            <w:r w:rsidRPr="000D601F">
              <w:rPr>
                <w:sz w:val="24"/>
                <w:szCs w:val="24"/>
                <w:lang w:val="en-US"/>
              </w:rPr>
              <w:t xml:space="preserve"> (n=28)</w:t>
            </w:r>
          </w:p>
        </w:tc>
        <w:tc>
          <w:tcPr>
            <w:tcW w:w="2093" w:type="dxa"/>
            <w:gridSpan w:val="2"/>
            <w:shd w:val="clear" w:color="auto" w:fill="auto"/>
          </w:tcPr>
          <w:p w14:paraId="4CD55A0D" w14:textId="77777777" w:rsidR="00A462E6" w:rsidRPr="000D601F" w:rsidRDefault="00A462E6" w:rsidP="00A462E6">
            <w:pPr>
              <w:widowControl/>
              <w:autoSpaceDE/>
              <w:autoSpaceDN/>
              <w:adjustRightInd/>
              <w:spacing w:after="0"/>
              <w:jc w:val="center"/>
              <w:rPr>
                <w:sz w:val="24"/>
                <w:szCs w:val="24"/>
                <w:lang w:val="en-US"/>
              </w:rPr>
            </w:pPr>
            <w:r w:rsidRPr="000D601F">
              <w:rPr>
                <w:sz w:val="24"/>
                <w:szCs w:val="24"/>
                <w:lang w:val="uk-UA"/>
              </w:rPr>
              <w:t>ІІІ група</w:t>
            </w:r>
            <w:r w:rsidRPr="000D601F">
              <w:rPr>
                <w:sz w:val="24"/>
                <w:szCs w:val="24"/>
                <w:lang w:val="en-US"/>
              </w:rPr>
              <w:t xml:space="preserve"> (n=43)</w:t>
            </w:r>
          </w:p>
        </w:tc>
      </w:tr>
      <w:tr w:rsidR="00A462E6" w:rsidRPr="000D601F" w14:paraId="689E4EB1" w14:textId="77777777" w:rsidTr="00201D51">
        <w:trPr>
          <w:trHeight w:val="564"/>
        </w:trPr>
        <w:tc>
          <w:tcPr>
            <w:tcW w:w="1147" w:type="dxa"/>
            <w:vMerge/>
            <w:shd w:val="clear" w:color="auto" w:fill="auto"/>
          </w:tcPr>
          <w:p w14:paraId="21CB28F0" w14:textId="77777777" w:rsidR="00A462E6" w:rsidRPr="000D601F" w:rsidRDefault="00A462E6" w:rsidP="00A462E6">
            <w:pPr>
              <w:widowControl/>
              <w:autoSpaceDE/>
              <w:autoSpaceDN/>
              <w:adjustRightInd/>
              <w:spacing w:after="0"/>
              <w:rPr>
                <w:b/>
                <w:color w:val="FF0000"/>
                <w:sz w:val="24"/>
                <w:szCs w:val="24"/>
                <w:lang w:val="uk-UA"/>
              </w:rPr>
            </w:pPr>
          </w:p>
        </w:tc>
        <w:tc>
          <w:tcPr>
            <w:tcW w:w="540" w:type="dxa"/>
            <w:shd w:val="clear" w:color="auto" w:fill="auto"/>
          </w:tcPr>
          <w:p w14:paraId="09EE544F"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en-US"/>
              </w:rPr>
              <w:t>n</w:t>
            </w:r>
          </w:p>
        </w:tc>
        <w:tc>
          <w:tcPr>
            <w:tcW w:w="1620" w:type="dxa"/>
            <w:shd w:val="clear" w:color="auto" w:fill="auto"/>
          </w:tcPr>
          <w:p w14:paraId="17251B5D" w14:textId="77777777" w:rsidR="00A462E6" w:rsidRPr="000D601F" w:rsidRDefault="00A462E6" w:rsidP="00A462E6">
            <w:pPr>
              <w:widowControl/>
              <w:autoSpaceDE/>
              <w:autoSpaceDN/>
              <w:adjustRightInd/>
              <w:spacing w:after="0"/>
              <w:jc w:val="center"/>
              <w:rPr>
                <w:i/>
                <w:sz w:val="24"/>
                <w:szCs w:val="24"/>
                <w:lang w:val="uk-UA"/>
              </w:rPr>
            </w:pPr>
            <w:r w:rsidRPr="000D601F">
              <w:rPr>
                <w:i/>
                <w:sz w:val="24"/>
                <w:szCs w:val="24"/>
                <w:lang w:val="en-US"/>
              </w:rPr>
              <w:t>Me</w:t>
            </w:r>
          </w:p>
          <w:p w14:paraId="05978F43"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25% - 75 %</w:t>
            </w:r>
          </w:p>
        </w:tc>
        <w:tc>
          <w:tcPr>
            <w:tcW w:w="540" w:type="dxa"/>
            <w:shd w:val="clear" w:color="auto" w:fill="auto"/>
          </w:tcPr>
          <w:p w14:paraId="225FB3F7"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en-US"/>
              </w:rPr>
              <w:t>n</w:t>
            </w:r>
          </w:p>
        </w:tc>
        <w:tc>
          <w:tcPr>
            <w:tcW w:w="1620" w:type="dxa"/>
            <w:shd w:val="clear" w:color="auto" w:fill="auto"/>
          </w:tcPr>
          <w:p w14:paraId="4C87CE2A" w14:textId="77777777" w:rsidR="00A462E6" w:rsidRPr="000D601F" w:rsidRDefault="00A462E6" w:rsidP="00A462E6">
            <w:pPr>
              <w:widowControl/>
              <w:autoSpaceDE/>
              <w:autoSpaceDN/>
              <w:adjustRightInd/>
              <w:spacing w:after="0"/>
              <w:jc w:val="center"/>
              <w:rPr>
                <w:i/>
                <w:sz w:val="24"/>
                <w:szCs w:val="24"/>
                <w:lang w:val="uk-UA"/>
              </w:rPr>
            </w:pPr>
            <w:r w:rsidRPr="000D601F">
              <w:rPr>
                <w:i/>
                <w:sz w:val="24"/>
                <w:szCs w:val="24"/>
                <w:lang w:val="en-US"/>
              </w:rPr>
              <w:t>Me</w:t>
            </w:r>
          </w:p>
          <w:p w14:paraId="10FD0D62"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25% - 75 %</w:t>
            </w:r>
          </w:p>
        </w:tc>
        <w:tc>
          <w:tcPr>
            <w:tcW w:w="540" w:type="dxa"/>
            <w:shd w:val="clear" w:color="auto" w:fill="auto"/>
          </w:tcPr>
          <w:p w14:paraId="56F72033"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en-US"/>
              </w:rPr>
              <w:t>n</w:t>
            </w:r>
          </w:p>
        </w:tc>
        <w:tc>
          <w:tcPr>
            <w:tcW w:w="1440" w:type="dxa"/>
            <w:shd w:val="clear" w:color="auto" w:fill="auto"/>
          </w:tcPr>
          <w:p w14:paraId="619B15D3" w14:textId="77777777" w:rsidR="00A462E6" w:rsidRPr="000D601F" w:rsidRDefault="00A462E6" w:rsidP="00A462E6">
            <w:pPr>
              <w:widowControl/>
              <w:autoSpaceDE/>
              <w:autoSpaceDN/>
              <w:adjustRightInd/>
              <w:spacing w:after="0"/>
              <w:jc w:val="center"/>
              <w:rPr>
                <w:i/>
                <w:sz w:val="24"/>
                <w:szCs w:val="24"/>
                <w:lang w:val="uk-UA"/>
              </w:rPr>
            </w:pPr>
            <w:r w:rsidRPr="000D601F">
              <w:rPr>
                <w:i/>
                <w:sz w:val="24"/>
                <w:szCs w:val="24"/>
                <w:lang w:val="en-US"/>
              </w:rPr>
              <w:t>Me</w:t>
            </w:r>
          </w:p>
          <w:p w14:paraId="15A11C91"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25% - 75 %</w:t>
            </w:r>
          </w:p>
        </w:tc>
        <w:tc>
          <w:tcPr>
            <w:tcW w:w="540" w:type="dxa"/>
            <w:shd w:val="clear" w:color="auto" w:fill="auto"/>
          </w:tcPr>
          <w:p w14:paraId="60D1A324"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en-US"/>
              </w:rPr>
              <w:t>n</w:t>
            </w:r>
          </w:p>
        </w:tc>
        <w:tc>
          <w:tcPr>
            <w:tcW w:w="1553" w:type="dxa"/>
            <w:shd w:val="clear" w:color="auto" w:fill="auto"/>
          </w:tcPr>
          <w:p w14:paraId="656C8C52" w14:textId="77777777" w:rsidR="00A462E6" w:rsidRPr="000D601F" w:rsidRDefault="00A462E6" w:rsidP="00A462E6">
            <w:pPr>
              <w:widowControl/>
              <w:autoSpaceDE/>
              <w:autoSpaceDN/>
              <w:adjustRightInd/>
              <w:spacing w:after="0"/>
              <w:jc w:val="center"/>
              <w:rPr>
                <w:i/>
                <w:sz w:val="24"/>
                <w:szCs w:val="24"/>
                <w:lang w:val="uk-UA"/>
              </w:rPr>
            </w:pPr>
            <w:r w:rsidRPr="000D601F">
              <w:rPr>
                <w:i/>
                <w:sz w:val="24"/>
                <w:szCs w:val="24"/>
                <w:lang w:val="en-US"/>
              </w:rPr>
              <w:t>Me</w:t>
            </w:r>
          </w:p>
          <w:p w14:paraId="10500361"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25% - 75 %</w:t>
            </w:r>
          </w:p>
        </w:tc>
      </w:tr>
      <w:tr w:rsidR="00A462E6" w:rsidRPr="000D601F" w14:paraId="28B560C1" w14:textId="77777777" w:rsidTr="00201D51">
        <w:tc>
          <w:tcPr>
            <w:tcW w:w="1147" w:type="dxa"/>
            <w:shd w:val="clear" w:color="auto" w:fill="auto"/>
          </w:tcPr>
          <w:p w14:paraId="1C3DCDD2" w14:textId="77777777" w:rsidR="00A462E6" w:rsidRPr="000D601F" w:rsidRDefault="00A462E6" w:rsidP="00A462E6">
            <w:pPr>
              <w:widowControl/>
              <w:autoSpaceDE/>
              <w:autoSpaceDN/>
              <w:adjustRightInd/>
              <w:spacing w:after="0"/>
              <w:rPr>
                <w:sz w:val="24"/>
                <w:szCs w:val="24"/>
              </w:rPr>
            </w:pPr>
            <w:r w:rsidRPr="000D601F">
              <w:rPr>
                <w:sz w:val="24"/>
                <w:szCs w:val="24"/>
                <w:lang w:val="en-US"/>
              </w:rPr>
              <w:t>C</w:t>
            </w:r>
            <w:r w:rsidRPr="000D601F">
              <w:rPr>
                <w:sz w:val="24"/>
                <w:szCs w:val="24"/>
              </w:rPr>
              <w:t>3, мкг</w:t>
            </w:r>
          </w:p>
        </w:tc>
        <w:tc>
          <w:tcPr>
            <w:tcW w:w="540" w:type="dxa"/>
            <w:shd w:val="clear" w:color="auto" w:fill="auto"/>
            <w:vAlign w:val="center"/>
          </w:tcPr>
          <w:p w14:paraId="0A0DABE3"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13</w:t>
            </w:r>
          </w:p>
          <w:p w14:paraId="4987D897"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7B8CEA6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0,</w:t>
            </w:r>
            <w:r w:rsidRPr="000D601F">
              <w:rPr>
                <w:color w:val="000000"/>
                <w:sz w:val="24"/>
                <w:szCs w:val="24"/>
                <w:lang w:val="uk-UA"/>
              </w:rPr>
              <w:t>29</w:t>
            </w:r>
          </w:p>
          <w:p w14:paraId="680856B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0,19 – 0,40</w:t>
            </w:r>
          </w:p>
          <w:p w14:paraId="22F29AD8" w14:textId="77777777" w:rsidR="00A462E6" w:rsidRPr="000D601F"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502B227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48</w:t>
            </w:r>
          </w:p>
          <w:p w14:paraId="21D517F4"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0704A963"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w:t>
            </w:r>
            <w:r w:rsidRPr="000D601F">
              <w:rPr>
                <w:color w:val="000000"/>
                <w:sz w:val="24"/>
                <w:szCs w:val="24"/>
              </w:rPr>
              <w:t>3</w:t>
            </w:r>
            <w:r w:rsidRPr="000D601F">
              <w:rPr>
                <w:color w:val="000000"/>
                <w:sz w:val="24"/>
                <w:szCs w:val="24"/>
                <w:lang w:val="uk-UA"/>
              </w:rPr>
              <w:t>1</w:t>
            </w:r>
          </w:p>
          <w:p w14:paraId="58E2E1DA"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0,094 – 1,002</w:t>
            </w:r>
          </w:p>
          <w:p w14:paraId="12FF4C74" w14:textId="77777777" w:rsidR="00A462E6" w:rsidRPr="000D601F"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6724B2F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25</w:t>
            </w:r>
          </w:p>
          <w:p w14:paraId="05F289BF"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449B19F6"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0,28</w:t>
            </w:r>
          </w:p>
          <w:p w14:paraId="0D3FC75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0,12 – 0,52</w:t>
            </w:r>
          </w:p>
          <w:p w14:paraId="62CF0755" w14:textId="77777777" w:rsidR="00A462E6" w:rsidRPr="000D601F"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3B59209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41</w:t>
            </w:r>
          </w:p>
          <w:p w14:paraId="65444374"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06DCA9FD" w14:textId="77777777" w:rsidR="00A462E6" w:rsidRPr="000D601F" w:rsidRDefault="00A462E6" w:rsidP="00A462E6">
            <w:pPr>
              <w:widowControl/>
              <w:autoSpaceDE/>
              <w:autoSpaceDN/>
              <w:adjustRightInd/>
              <w:spacing w:after="0"/>
              <w:jc w:val="center"/>
              <w:rPr>
                <w:color w:val="000000"/>
                <w:sz w:val="24"/>
                <w:szCs w:val="24"/>
                <w:lang w:val="en-US"/>
              </w:rPr>
            </w:pPr>
            <w:r w:rsidRPr="000D601F">
              <w:rPr>
                <w:color w:val="000000"/>
                <w:sz w:val="24"/>
                <w:szCs w:val="24"/>
                <w:lang w:val="uk-UA"/>
              </w:rPr>
              <w:t>0,</w:t>
            </w:r>
            <w:r w:rsidRPr="000D601F">
              <w:rPr>
                <w:color w:val="000000"/>
                <w:sz w:val="24"/>
                <w:szCs w:val="24"/>
              </w:rPr>
              <w:t>47</w:t>
            </w:r>
            <w:r w:rsidRPr="000D601F">
              <w:rPr>
                <w:color w:val="000000"/>
                <w:sz w:val="24"/>
                <w:szCs w:val="24"/>
                <w:lang w:val="uk-UA"/>
              </w:rPr>
              <w:t xml:space="preserve"> </w:t>
            </w:r>
            <w:r w:rsidRPr="000D601F">
              <w:rPr>
                <w:color w:val="000000"/>
                <w:sz w:val="24"/>
                <w:szCs w:val="24"/>
                <w:lang w:val="en-US"/>
              </w:rPr>
              <w:t>*</w:t>
            </w:r>
          </w:p>
          <w:p w14:paraId="5A71F12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0,25 – 0,88</w:t>
            </w:r>
          </w:p>
          <w:p w14:paraId="603D3F61"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р=0,047</w:t>
            </w:r>
          </w:p>
        </w:tc>
      </w:tr>
      <w:tr w:rsidR="00A462E6" w:rsidRPr="000D601F" w14:paraId="1BEF4645" w14:textId="77777777" w:rsidTr="00201D51">
        <w:tc>
          <w:tcPr>
            <w:tcW w:w="1147" w:type="dxa"/>
            <w:shd w:val="clear" w:color="auto" w:fill="auto"/>
          </w:tcPr>
          <w:p w14:paraId="514D90E6" w14:textId="77777777" w:rsidR="00A462E6" w:rsidRPr="000D601F" w:rsidRDefault="00A462E6" w:rsidP="00A462E6">
            <w:pPr>
              <w:widowControl/>
              <w:autoSpaceDE/>
              <w:autoSpaceDN/>
              <w:adjustRightInd/>
              <w:spacing w:after="0"/>
              <w:rPr>
                <w:sz w:val="24"/>
                <w:szCs w:val="24"/>
              </w:rPr>
            </w:pPr>
            <w:r w:rsidRPr="000D601F">
              <w:rPr>
                <w:sz w:val="24"/>
                <w:szCs w:val="24"/>
              </w:rPr>
              <w:t>ЛФ, мкг</w:t>
            </w:r>
          </w:p>
        </w:tc>
        <w:tc>
          <w:tcPr>
            <w:tcW w:w="540" w:type="dxa"/>
            <w:shd w:val="clear" w:color="auto" w:fill="auto"/>
            <w:vAlign w:val="center"/>
          </w:tcPr>
          <w:p w14:paraId="27BC97A8"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15</w:t>
            </w:r>
          </w:p>
          <w:p w14:paraId="0912C22E"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2FB01064"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10,7</w:t>
            </w:r>
          </w:p>
          <w:p w14:paraId="10719037"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6,48 – 12,10</w:t>
            </w:r>
          </w:p>
        </w:tc>
        <w:tc>
          <w:tcPr>
            <w:tcW w:w="540" w:type="dxa"/>
            <w:shd w:val="clear" w:color="auto" w:fill="auto"/>
          </w:tcPr>
          <w:p w14:paraId="6FB6572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48</w:t>
            </w:r>
          </w:p>
        </w:tc>
        <w:tc>
          <w:tcPr>
            <w:tcW w:w="1620" w:type="dxa"/>
            <w:shd w:val="clear" w:color="auto" w:fill="auto"/>
          </w:tcPr>
          <w:p w14:paraId="413B91AC"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9,8</w:t>
            </w:r>
          </w:p>
          <w:p w14:paraId="2550470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2,7 – 22,0</w:t>
            </w:r>
          </w:p>
        </w:tc>
        <w:tc>
          <w:tcPr>
            <w:tcW w:w="540" w:type="dxa"/>
            <w:shd w:val="clear" w:color="auto" w:fill="auto"/>
            <w:vAlign w:val="center"/>
          </w:tcPr>
          <w:p w14:paraId="13C1C5B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26</w:t>
            </w:r>
          </w:p>
          <w:p w14:paraId="0BC9CB3B" w14:textId="77777777" w:rsidR="00A462E6" w:rsidRPr="000D601F"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5786453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7,5</w:t>
            </w:r>
          </w:p>
          <w:p w14:paraId="5519297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5,5 – 15,6</w:t>
            </w:r>
          </w:p>
        </w:tc>
        <w:tc>
          <w:tcPr>
            <w:tcW w:w="540" w:type="dxa"/>
            <w:shd w:val="clear" w:color="auto" w:fill="auto"/>
            <w:vAlign w:val="center"/>
          </w:tcPr>
          <w:p w14:paraId="41588AB4"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42</w:t>
            </w:r>
          </w:p>
          <w:p w14:paraId="7CCDF860" w14:textId="77777777" w:rsidR="00A462E6" w:rsidRPr="000D601F" w:rsidRDefault="00A462E6" w:rsidP="00A462E6">
            <w:pPr>
              <w:widowControl/>
              <w:autoSpaceDE/>
              <w:autoSpaceDN/>
              <w:adjustRightInd/>
              <w:spacing w:after="0"/>
              <w:jc w:val="center"/>
              <w:rPr>
                <w:color w:val="000000"/>
                <w:sz w:val="24"/>
                <w:szCs w:val="24"/>
                <w:lang w:val="uk-UA"/>
              </w:rPr>
            </w:pPr>
          </w:p>
        </w:tc>
        <w:tc>
          <w:tcPr>
            <w:tcW w:w="1553" w:type="dxa"/>
            <w:shd w:val="clear" w:color="auto" w:fill="auto"/>
            <w:vAlign w:val="center"/>
          </w:tcPr>
          <w:p w14:paraId="04BE64A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10,0</w:t>
            </w:r>
          </w:p>
          <w:p w14:paraId="1729069C"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6,6 -25,9</w:t>
            </w:r>
          </w:p>
        </w:tc>
      </w:tr>
      <w:tr w:rsidR="00A462E6" w:rsidRPr="000D601F" w14:paraId="011A7FCD" w14:textId="77777777" w:rsidTr="00201D51">
        <w:tc>
          <w:tcPr>
            <w:tcW w:w="1147" w:type="dxa"/>
            <w:shd w:val="clear" w:color="auto" w:fill="auto"/>
          </w:tcPr>
          <w:p w14:paraId="4567965D" w14:textId="77777777" w:rsidR="00A462E6" w:rsidRPr="000D601F" w:rsidRDefault="00A462E6" w:rsidP="00A462E6">
            <w:pPr>
              <w:widowControl/>
              <w:autoSpaceDE/>
              <w:autoSpaceDN/>
              <w:adjustRightInd/>
              <w:spacing w:after="0"/>
              <w:rPr>
                <w:sz w:val="24"/>
                <w:szCs w:val="24"/>
                <w:lang w:val="uk-UA"/>
              </w:rPr>
            </w:pPr>
            <w:r w:rsidRPr="000D601F">
              <w:rPr>
                <w:sz w:val="24"/>
                <w:szCs w:val="24"/>
                <w:lang w:val="uk-UA"/>
              </w:rPr>
              <w:t>Лізоцим,</w:t>
            </w:r>
          </w:p>
          <w:p w14:paraId="32004AB3" w14:textId="77777777" w:rsidR="00A462E6" w:rsidRPr="000D601F" w:rsidRDefault="00A462E6" w:rsidP="00A462E6">
            <w:pPr>
              <w:widowControl/>
              <w:autoSpaceDE/>
              <w:autoSpaceDN/>
              <w:adjustRightInd/>
              <w:spacing w:after="0"/>
              <w:rPr>
                <w:sz w:val="24"/>
                <w:szCs w:val="24"/>
                <w:lang w:val="uk-UA"/>
              </w:rPr>
            </w:pPr>
            <w:r w:rsidRPr="000D601F">
              <w:rPr>
                <w:sz w:val="24"/>
                <w:szCs w:val="24"/>
                <w:lang w:val="uk-UA"/>
              </w:rPr>
              <w:t>мкг</w:t>
            </w:r>
          </w:p>
        </w:tc>
        <w:tc>
          <w:tcPr>
            <w:tcW w:w="540" w:type="dxa"/>
            <w:shd w:val="clear" w:color="auto" w:fill="auto"/>
            <w:vAlign w:val="center"/>
          </w:tcPr>
          <w:p w14:paraId="503E717E"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en-US"/>
              </w:rPr>
              <w:t>6</w:t>
            </w:r>
          </w:p>
          <w:p w14:paraId="0694DF05"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183C7A0B"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en-US"/>
              </w:rPr>
              <w:t>0,86</w:t>
            </w:r>
          </w:p>
          <w:p w14:paraId="6322A673" w14:textId="77777777" w:rsidR="00A462E6" w:rsidRPr="000D601F" w:rsidRDefault="00A462E6" w:rsidP="00A462E6">
            <w:pPr>
              <w:widowControl/>
              <w:autoSpaceDE/>
              <w:autoSpaceDN/>
              <w:adjustRightInd/>
              <w:spacing w:after="0"/>
              <w:jc w:val="center"/>
              <w:rPr>
                <w:sz w:val="24"/>
                <w:szCs w:val="24"/>
              </w:rPr>
            </w:pPr>
            <w:r w:rsidRPr="000D601F">
              <w:rPr>
                <w:color w:val="000000"/>
                <w:sz w:val="24"/>
                <w:szCs w:val="24"/>
              </w:rPr>
              <w:t>0,44 – 1,72</w:t>
            </w:r>
          </w:p>
        </w:tc>
        <w:tc>
          <w:tcPr>
            <w:tcW w:w="540" w:type="dxa"/>
            <w:shd w:val="clear" w:color="auto" w:fill="auto"/>
            <w:vAlign w:val="center"/>
          </w:tcPr>
          <w:p w14:paraId="43587B4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12</w:t>
            </w:r>
          </w:p>
          <w:p w14:paraId="347ECD34"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7F931F6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w:t>
            </w:r>
            <w:r w:rsidRPr="000D601F">
              <w:rPr>
                <w:color w:val="000000"/>
                <w:sz w:val="24"/>
                <w:szCs w:val="24"/>
                <w:lang w:val="uk-UA"/>
              </w:rPr>
              <w:t>,</w:t>
            </w:r>
            <w:r w:rsidRPr="000D601F">
              <w:rPr>
                <w:color w:val="000000"/>
                <w:sz w:val="24"/>
                <w:szCs w:val="24"/>
              </w:rPr>
              <w:t>27</w:t>
            </w:r>
          </w:p>
          <w:p w14:paraId="4A279DC3"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1,28 – 4,80</w:t>
            </w:r>
          </w:p>
        </w:tc>
        <w:tc>
          <w:tcPr>
            <w:tcW w:w="540" w:type="dxa"/>
            <w:shd w:val="clear" w:color="auto" w:fill="auto"/>
            <w:vAlign w:val="center"/>
          </w:tcPr>
          <w:p w14:paraId="6CDC0D4A"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7</w:t>
            </w:r>
          </w:p>
          <w:p w14:paraId="50F6CCB6"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271853A3"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3</w:t>
            </w:r>
            <w:r w:rsidRPr="000D601F">
              <w:rPr>
                <w:color w:val="000000"/>
                <w:sz w:val="24"/>
                <w:szCs w:val="24"/>
                <w:lang w:val="uk-UA"/>
              </w:rPr>
              <w:t>,</w:t>
            </w:r>
            <w:r w:rsidRPr="000D601F">
              <w:rPr>
                <w:color w:val="000000"/>
                <w:sz w:val="24"/>
                <w:szCs w:val="24"/>
              </w:rPr>
              <w:t>38</w:t>
            </w:r>
          </w:p>
          <w:p w14:paraId="6B4D4ECE"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1,70 – 5,45</w:t>
            </w:r>
          </w:p>
        </w:tc>
        <w:tc>
          <w:tcPr>
            <w:tcW w:w="540" w:type="dxa"/>
            <w:shd w:val="clear" w:color="auto" w:fill="auto"/>
            <w:vAlign w:val="center"/>
          </w:tcPr>
          <w:p w14:paraId="0FD536B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w:t>
            </w:r>
          </w:p>
          <w:p w14:paraId="019FCF8A"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6AE98D3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w:t>
            </w:r>
            <w:r w:rsidRPr="000D601F">
              <w:rPr>
                <w:color w:val="000000"/>
                <w:sz w:val="24"/>
                <w:szCs w:val="24"/>
                <w:lang w:val="uk-UA"/>
              </w:rPr>
              <w:t>,</w:t>
            </w:r>
            <w:r w:rsidRPr="000D601F">
              <w:rPr>
                <w:color w:val="000000"/>
                <w:sz w:val="24"/>
                <w:szCs w:val="24"/>
              </w:rPr>
              <w:t>52</w:t>
            </w:r>
          </w:p>
          <w:p w14:paraId="1CDA6327"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0,41 – 3,97</w:t>
            </w:r>
          </w:p>
        </w:tc>
      </w:tr>
      <w:tr w:rsidR="00A462E6" w:rsidRPr="000D601F" w14:paraId="7C200D71" w14:textId="77777777" w:rsidTr="00201D51">
        <w:tc>
          <w:tcPr>
            <w:tcW w:w="1147" w:type="dxa"/>
            <w:shd w:val="clear" w:color="auto" w:fill="auto"/>
          </w:tcPr>
          <w:p w14:paraId="70A58A86" w14:textId="77777777" w:rsidR="00A462E6" w:rsidRPr="000D601F" w:rsidRDefault="00A462E6" w:rsidP="00A462E6">
            <w:pPr>
              <w:widowControl/>
              <w:autoSpaceDE/>
              <w:autoSpaceDN/>
              <w:adjustRightInd/>
              <w:spacing w:after="0"/>
              <w:rPr>
                <w:sz w:val="24"/>
                <w:szCs w:val="24"/>
                <w:lang w:val="uk-UA"/>
              </w:rPr>
            </w:pPr>
            <w:r w:rsidRPr="000D601F">
              <w:rPr>
                <w:sz w:val="24"/>
                <w:szCs w:val="24"/>
                <w:lang w:val="uk-UA"/>
              </w:rPr>
              <w:t>МПО, мкг</w:t>
            </w:r>
          </w:p>
        </w:tc>
        <w:tc>
          <w:tcPr>
            <w:tcW w:w="540" w:type="dxa"/>
            <w:shd w:val="clear" w:color="auto" w:fill="auto"/>
            <w:vAlign w:val="center"/>
          </w:tcPr>
          <w:p w14:paraId="19C03995" w14:textId="77777777" w:rsidR="00A462E6" w:rsidRPr="000D601F" w:rsidRDefault="00A462E6" w:rsidP="00A462E6">
            <w:pPr>
              <w:widowControl/>
              <w:autoSpaceDE/>
              <w:autoSpaceDN/>
              <w:adjustRightInd/>
              <w:spacing w:after="0"/>
              <w:jc w:val="center"/>
              <w:rPr>
                <w:sz w:val="24"/>
                <w:szCs w:val="24"/>
              </w:rPr>
            </w:pPr>
            <w:r w:rsidRPr="000D601F">
              <w:rPr>
                <w:sz w:val="24"/>
                <w:szCs w:val="24"/>
                <w:lang w:val="en-US"/>
              </w:rPr>
              <w:t>6</w:t>
            </w:r>
          </w:p>
          <w:p w14:paraId="7E6DD4BA"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5686EE56" w14:textId="77777777" w:rsidR="00A462E6" w:rsidRPr="000D601F" w:rsidRDefault="00A462E6" w:rsidP="00A462E6">
            <w:pPr>
              <w:widowControl/>
              <w:autoSpaceDE/>
              <w:autoSpaceDN/>
              <w:adjustRightInd/>
              <w:spacing w:after="0"/>
              <w:jc w:val="center"/>
              <w:rPr>
                <w:sz w:val="24"/>
                <w:szCs w:val="24"/>
              </w:rPr>
            </w:pPr>
            <w:r w:rsidRPr="000D601F">
              <w:rPr>
                <w:sz w:val="24"/>
                <w:szCs w:val="24"/>
                <w:lang w:val="en-US"/>
              </w:rPr>
              <w:t>1,7</w:t>
            </w:r>
          </w:p>
          <w:p w14:paraId="1172425F" w14:textId="77777777" w:rsidR="00A462E6" w:rsidRPr="000D601F" w:rsidRDefault="00A462E6" w:rsidP="00A462E6">
            <w:pPr>
              <w:widowControl/>
              <w:autoSpaceDE/>
              <w:autoSpaceDN/>
              <w:adjustRightInd/>
              <w:spacing w:after="0"/>
              <w:jc w:val="center"/>
              <w:rPr>
                <w:sz w:val="24"/>
                <w:szCs w:val="24"/>
              </w:rPr>
            </w:pPr>
            <w:r w:rsidRPr="000D601F">
              <w:rPr>
                <w:sz w:val="24"/>
                <w:szCs w:val="24"/>
              </w:rPr>
              <w:t>0,88 – 3,50</w:t>
            </w:r>
          </w:p>
          <w:p w14:paraId="6768E3EB" w14:textId="77777777" w:rsidR="00A462E6" w:rsidRPr="000D601F" w:rsidRDefault="00A462E6" w:rsidP="00A462E6">
            <w:pPr>
              <w:widowControl/>
              <w:autoSpaceDE/>
              <w:autoSpaceDN/>
              <w:adjustRightInd/>
              <w:spacing w:after="0"/>
              <w:jc w:val="center"/>
              <w:rPr>
                <w:sz w:val="24"/>
                <w:szCs w:val="24"/>
              </w:rPr>
            </w:pPr>
          </w:p>
        </w:tc>
        <w:tc>
          <w:tcPr>
            <w:tcW w:w="540" w:type="dxa"/>
            <w:shd w:val="clear" w:color="auto" w:fill="auto"/>
            <w:vAlign w:val="center"/>
          </w:tcPr>
          <w:p w14:paraId="3DFC8B0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12</w:t>
            </w:r>
          </w:p>
          <w:p w14:paraId="1C6F8C61"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7E69151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w:t>
            </w:r>
            <w:r w:rsidRPr="000D601F">
              <w:rPr>
                <w:color w:val="000000"/>
                <w:sz w:val="24"/>
                <w:szCs w:val="24"/>
                <w:lang w:val="uk-UA"/>
              </w:rPr>
              <w:t>,</w:t>
            </w:r>
            <w:r w:rsidRPr="000D601F">
              <w:rPr>
                <w:color w:val="000000"/>
                <w:sz w:val="24"/>
                <w:szCs w:val="24"/>
              </w:rPr>
              <w:t>58</w:t>
            </w:r>
            <w:r w:rsidRPr="000D601F">
              <w:rPr>
                <w:color w:val="000000"/>
                <w:sz w:val="24"/>
                <w:szCs w:val="24"/>
                <w:lang w:val="uk-UA"/>
              </w:rPr>
              <w:t xml:space="preserve"> *</w:t>
            </w:r>
          </w:p>
          <w:p w14:paraId="205BFC5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0,36 – 6,59</w:t>
            </w:r>
          </w:p>
          <w:p w14:paraId="03ED34F6"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p</w:t>
            </w:r>
            <w:r w:rsidRPr="000D601F">
              <w:rPr>
                <w:color w:val="000000"/>
                <w:sz w:val="24"/>
                <w:szCs w:val="24"/>
                <w:lang w:val="en-US"/>
              </w:rPr>
              <w:t>&lt;</w:t>
            </w:r>
            <w:r w:rsidRPr="000D601F">
              <w:rPr>
                <w:color w:val="000000"/>
                <w:sz w:val="24"/>
                <w:szCs w:val="24"/>
                <w:lang w:val="uk-UA"/>
              </w:rPr>
              <w:t>0,001</w:t>
            </w:r>
          </w:p>
        </w:tc>
        <w:tc>
          <w:tcPr>
            <w:tcW w:w="540" w:type="dxa"/>
            <w:shd w:val="clear" w:color="auto" w:fill="auto"/>
            <w:vAlign w:val="center"/>
          </w:tcPr>
          <w:p w14:paraId="3E15652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7</w:t>
            </w:r>
          </w:p>
          <w:p w14:paraId="55D78F2B"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499C4F5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6</w:t>
            </w:r>
            <w:r w:rsidRPr="000D601F">
              <w:rPr>
                <w:color w:val="000000"/>
                <w:sz w:val="24"/>
                <w:szCs w:val="24"/>
                <w:lang w:val="uk-UA"/>
              </w:rPr>
              <w:t>,</w:t>
            </w:r>
            <w:r w:rsidRPr="000D601F">
              <w:rPr>
                <w:color w:val="000000"/>
                <w:sz w:val="24"/>
                <w:szCs w:val="24"/>
              </w:rPr>
              <w:t>15</w:t>
            </w:r>
            <w:r w:rsidRPr="000D601F">
              <w:rPr>
                <w:color w:val="000000"/>
                <w:sz w:val="24"/>
                <w:szCs w:val="24"/>
                <w:lang w:val="uk-UA"/>
              </w:rPr>
              <w:t xml:space="preserve"> *</w:t>
            </w:r>
          </w:p>
          <w:p w14:paraId="0C9BC97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2,50 – 8,97</w:t>
            </w:r>
          </w:p>
          <w:p w14:paraId="4F8BC6EC"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р=0,003</w:t>
            </w:r>
          </w:p>
        </w:tc>
        <w:tc>
          <w:tcPr>
            <w:tcW w:w="540" w:type="dxa"/>
            <w:shd w:val="clear" w:color="auto" w:fill="auto"/>
            <w:vAlign w:val="center"/>
          </w:tcPr>
          <w:p w14:paraId="405B218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w:t>
            </w:r>
          </w:p>
          <w:p w14:paraId="03221110"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4CF53E3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w:t>
            </w:r>
            <w:r w:rsidRPr="000D601F">
              <w:rPr>
                <w:color w:val="000000"/>
                <w:sz w:val="24"/>
                <w:szCs w:val="24"/>
                <w:lang w:val="uk-UA"/>
              </w:rPr>
              <w:t>,</w:t>
            </w:r>
            <w:r w:rsidRPr="000D601F">
              <w:rPr>
                <w:color w:val="000000"/>
                <w:sz w:val="24"/>
                <w:szCs w:val="24"/>
              </w:rPr>
              <w:t>29</w:t>
            </w:r>
            <w:r w:rsidRPr="000D601F">
              <w:rPr>
                <w:color w:val="000000"/>
                <w:sz w:val="24"/>
                <w:szCs w:val="24"/>
                <w:lang w:val="uk-UA"/>
              </w:rPr>
              <w:t xml:space="preserve"> *</w:t>
            </w:r>
          </w:p>
          <w:p w14:paraId="775FE485"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1,02 – 11,60</w:t>
            </w:r>
          </w:p>
          <w:p w14:paraId="34CEC9CA"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p</w:t>
            </w:r>
            <w:r w:rsidRPr="000D601F">
              <w:rPr>
                <w:color w:val="000000"/>
                <w:sz w:val="24"/>
                <w:szCs w:val="24"/>
                <w:lang w:val="en-US"/>
              </w:rPr>
              <w:t>=</w:t>
            </w:r>
            <w:r w:rsidRPr="000D601F">
              <w:rPr>
                <w:color w:val="000000"/>
                <w:sz w:val="24"/>
                <w:szCs w:val="24"/>
                <w:lang w:val="uk-UA"/>
              </w:rPr>
              <w:t>0,028</w:t>
            </w:r>
          </w:p>
        </w:tc>
      </w:tr>
      <w:tr w:rsidR="00A462E6" w:rsidRPr="000D601F" w14:paraId="227664D0" w14:textId="77777777" w:rsidTr="00201D51">
        <w:tc>
          <w:tcPr>
            <w:tcW w:w="1147" w:type="dxa"/>
            <w:shd w:val="clear" w:color="auto" w:fill="auto"/>
          </w:tcPr>
          <w:p w14:paraId="74B097B1" w14:textId="77777777" w:rsidR="00A462E6" w:rsidRPr="000D601F" w:rsidRDefault="00A462E6" w:rsidP="00A462E6">
            <w:pPr>
              <w:widowControl/>
              <w:autoSpaceDE/>
              <w:autoSpaceDN/>
              <w:adjustRightInd/>
              <w:spacing w:after="0"/>
              <w:rPr>
                <w:sz w:val="24"/>
                <w:szCs w:val="24"/>
              </w:rPr>
            </w:pPr>
            <w:r w:rsidRPr="000D601F">
              <w:rPr>
                <w:sz w:val="24"/>
                <w:szCs w:val="24"/>
                <w:lang w:val="en-US"/>
              </w:rPr>
              <w:t>hBD-2</w:t>
            </w:r>
            <w:r w:rsidRPr="000D601F">
              <w:rPr>
                <w:sz w:val="24"/>
                <w:szCs w:val="24"/>
              </w:rPr>
              <w:t>, мкг</w:t>
            </w:r>
          </w:p>
        </w:tc>
        <w:tc>
          <w:tcPr>
            <w:tcW w:w="540" w:type="dxa"/>
            <w:shd w:val="clear" w:color="auto" w:fill="auto"/>
            <w:vAlign w:val="center"/>
          </w:tcPr>
          <w:p w14:paraId="35B85404" w14:textId="77777777" w:rsidR="00A462E6" w:rsidRPr="000D601F" w:rsidRDefault="00A462E6" w:rsidP="00A462E6">
            <w:pPr>
              <w:widowControl/>
              <w:autoSpaceDE/>
              <w:autoSpaceDN/>
              <w:adjustRightInd/>
              <w:spacing w:after="0"/>
              <w:jc w:val="center"/>
              <w:rPr>
                <w:sz w:val="24"/>
                <w:szCs w:val="24"/>
              </w:rPr>
            </w:pPr>
            <w:r w:rsidRPr="000D601F">
              <w:rPr>
                <w:sz w:val="24"/>
                <w:szCs w:val="24"/>
              </w:rPr>
              <w:t>6</w:t>
            </w:r>
          </w:p>
          <w:p w14:paraId="7B7BFAE3"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5E54C3B5" w14:textId="77777777" w:rsidR="00A462E6" w:rsidRPr="000D601F" w:rsidRDefault="00A462E6" w:rsidP="00A462E6">
            <w:pPr>
              <w:widowControl/>
              <w:autoSpaceDE/>
              <w:autoSpaceDN/>
              <w:adjustRightInd/>
              <w:spacing w:after="0"/>
              <w:jc w:val="center"/>
              <w:rPr>
                <w:sz w:val="24"/>
                <w:szCs w:val="24"/>
              </w:rPr>
            </w:pPr>
            <w:r w:rsidRPr="000D601F">
              <w:rPr>
                <w:sz w:val="24"/>
                <w:szCs w:val="24"/>
              </w:rPr>
              <w:t>0,201</w:t>
            </w:r>
          </w:p>
          <w:p w14:paraId="74E4F0A9" w14:textId="77777777" w:rsidR="00A462E6" w:rsidRPr="000D601F" w:rsidRDefault="00A462E6" w:rsidP="00A462E6">
            <w:pPr>
              <w:widowControl/>
              <w:autoSpaceDE/>
              <w:autoSpaceDN/>
              <w:adjustRightInd/>
              <w:spacing w:after="0"/>
              <w:jc w:val="center"/>
              <w:rPr>
                <w:sz w:val="24"/>
                <w:szCs w:val="24"/>
              </w:rPr>
            </w:pPr>
            <w:r w:rsidRPr="000D601F">
              <w:rPr>
                <w:sz w:val="24"/>
                <w:szCs w:val="24"/>
              </w:rPr>
              <w:t>0,10 – 0,47</w:t>
            </w:r>
          </w:p>
        </w:tc>
        <w:tc>
          <w:tcPr>
            <w:tcW w:w="540" w:type="dxa"/>
            <w:shd w:val="clear" w:color="auto" w:fill="auto"/>
            <w:vAlign w:val="center"/>
          </w:tcPr>
          <w:p w14:paraId="0DF1718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19</w:t>
            </w:r>
          </w:p>
          <w:p w14:paraId="029D9593"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727FE517"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w:t>
            </w:r>
            <w:r w:rsidRPr="000D601F">
              <w:rPr>
                <w:color w:val="000000"/>
                <w:sz w:val="24"/>
                <w:szCs w:val="24"/>
              </w:rPr>
              <w:t>20</w:t>
            </w:r>
            <w:r w:rsidRPr="000D601F">
              <w:rPr>
                <w:color w:val="000000"/>
                <w:sz w:val="24"/>
                <w:szCs w:val="24"/>
                <w:lang w:val="uk-UA"/>
              </w:rPr>
              <w:t>6</w:t>
            </w:r>
          </w:p>
          <w:p w14:paraId="2F84A882"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0,018–0,734</w:t>
            </w:r>
          </w:p>
        </w:tc>
        <w:tc>
          <w:tcPr>
            <w:tcW w:w="540" w:type="dxa"/>
            <w:shd w:val="clear" w:color="auto" w:fill="auto"/>
            <w:vAlign w:val="center"/>
          </w:tcPr>
          <w:p w14:paraId="0F41451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12</w:t>
            </w:r>
          </w:p>
          <w:p w14:paraId="5604503B"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7E86CF35"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0,166</w:t>
            </w:r>
          </w:p>
          <w:p w14:paraId="14C8140D"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0,082–0,307</w:t>
            </w:r>
          </w:p>
        </w:tc>
        <w:tc>
          <w:tcPr>
            <w:tcW w:w="540" w:type="dxa"/>
            <w:shd w:val="clear" w:color="auto" w:fill="auto"/>
            <w:vAlign w:val="center"/>
          </w:tcPr>
          <w:p w14:paraId="5AB5EA7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22</w:t>
            </w:r>
          </w:p>
          <w:p w14:paraId="0FF1F7AF"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50B7BD7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0,</w:t>
            </w:r>
            <w:r w:rsidRPr="000D601F">
              <w:rPr>
                <w:color w:val="000000"/>
                <w:sz w:val="24"/>
                <w:szCs w:val="24"/>
              </w:rPr>
              <w:t>262</w:t>
            </w:r>
          </w:p>
          <w:p w14:paraId="33ECE769"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0,042–0,547</w:t>
            </w:r>
          </w:p>
        </w:tc>
      </w:tr>
      <w:tr w:rsidR="00A462E6" w:rsidRPr="000D601F" w14:paraId="6C048768" w14:textId="77777777" w:rsidTr="00201D51">
        <w:tc>
          <w:tcPr>
            <w:tcW w:w="1147" w:type="dxa"/>
            <w:shd w:val="clear" w:color="auto" w:fill="auto"/>
          </w:tcPr>
          <w:p w14:paraId="330645D9" w14:textId="77777777" w:rsidR="00A462E6" w:rsidRPr="000D601F" w:rsidRDefault="00A462E6" w:rsidP="00A462E6">
            <w:pPr>
              <w:widowControl/>
              <w:autoSpaceDE/>
              <w:autoSpaceDN/>
              <w:adjustRightInd/>
              <w:spacing w:after="0"/>
              <w:rPr>
                <w:sz w:val="24"/>
                <w:szCs w:val="24"/>
              </w:rPr>
            </w:pPr>
            <w:r w:rsidRPr="000D601F">
              <w:rPr>
                <w:sz w:val="24"/>
                <w:szCs w:val="24"/>
                <w:lang w:val="en-US"/>
              </w:rPr>
              <w:t>sIgA</w:t>
            </w:r>
            <w:r w:rsidRPr="000D601F">
              <w:rPr>
                <w:sz w:val="24"/>
                <w:szCs w:val="24"/>
              </w:rPr>
              <w:t>, мкг</w:t>
            </w:r>
          </w:p>
        </w:tc>
        <w:tc>
          <w:tcPr>
            <w:tcW w:w="540" w:type="dxa"/>
            <w:shd w:val="clear" w:color="auto" w:fill="auto"/>
            <w:vAlign w:val="center"/>
          </w:tcPr>
          <w:p w14:paraId="12B257D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15</w:t>
            </w:r>
          </w:p>
          <w:p w14:paraId="5EE0D448"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723CADB0"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20,4</w:t>
            </w:r>
          </w:p>
          <w:p w14:paraId="1CE0297B"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11,2 – 27,7</w:t>
            </w:r>
          </w:p>
          <w:p w14:paraId="5EA426ED" w14:textId="77777777" w:rsidR="00A462E6" w:rsidRPr="000D601F"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5A764AB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48</w:t>
            </w:r>
          </w:p>
          <w:p w14:paraId="071DD2B6" w14:textId="77777777" w:rsidR="00A462E6" w:rsidRPr="000D601F" w:rsidRDefault="00A462E6" w:rsidP="00A462E6">
            <w:pPr>
              <w:widowControl/>
              <w:autoSpaceDE/>
              <w:autoSpaceDN/>
              <w:adjustRightInd/>
              <w:spacing w:after="0"/>
              <w:jc w:val="center"/>
              <w:rPr>
                <w:color w:val="000000"/>
                <w:sz w:val="24"/>
                <w:szCs w:val="24"/>
                <w:lang w:val="uk-UA"/>
              </w:rPr>
            </w:pPr>
          </w:p>
        </w:tc>
        <w:tc>
          <w:tcPr>
            <w:tcW w:w="1620" w:type="dxa"/>
            <w:shd w:val="clear" w:color="auto" w:fill="auto"/>
            <w:vAlign w:val="center"/>
          </w:tcPr>
          <w:p w14:paraId="1E293D6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42,6 *</w:t>
            </w:r>
          </w:p>
          <w:p w14:paraId="2F245AA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11,7 – 111,0</w:t>
            </w:r>
          </w:p>
          <w:p w14:paraId="20B5824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р=0,022</w:t>
            </w:r>
          </w:p>
        </w:tc>
        <w:tc>
          <w:tcPr>
            <w:tcW w:w="540" w:type="dxa"/>
            <w:shd w:val="clear" w:color="auto" w:fill="auto"/>
            <w:vAlign w:val="center"/>
          </w:tcPr>
          <w:p w14:paraId="6E544CB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26</w:t>
            </w:r>
          </w:p>
          <w:p w14:paraId="3310D22B" w14:textId="77777777" w:rsidR="00A462E6" w:rsidRPr="000D601F"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275B777E"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49,0</w:t>
            </w:r>
            <w:r w:rsidRPr="000D601F">
              <w:rPr>
                <w:color w:val="000000"/>
                <w:sz w:val="24"/>
                <w:szCs w:val="24"/>
                <w:lang w:val="uk-UA"/>
              </w:rPr>
              <w:t xml:space="preserve"> *</w:t>
            </w:r>
          </w:p>
          <w:p w14:paraId="7B03D544"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19,1 – 71,4</w:t>
            </w:r>
          </w:p>
          <w:p w14:paraId="5D19904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р=0,009</w:t>
            </w:r>
          </w:p>
        </w:tc>
        <w:tc>
          <w:tcPr>
            <w:tcW w:w="540" w:type="dxa"/>
            <w:shd w:val="clear" w:color="auto" w:fill="auto"/>
            <w:vAlign w:val="center"/>
          </w:tcPr>
          <w:p w14:paraId="38C005E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42</w:t>
            </w:r>
          </w:p>
          <w:p w14:paraId="39AE2A4F" w14:textId="77777777" w:rsidR="00A462E6" w:rsidRPr="000D601F" w:rsidRDefault="00A462E6" w:rsidP="00A462E6">
            <w:pPr>
              <w:widowControl/>
              <w:autoSpaceDE/>
              <w:autoSpaceDN/>
              <w:adjustRightInd/>
              <w:spacing w:after="0"/>
              <w:jc w:val="center"/>
              <w:rPr>
                <w:color w:val="000000"/>
                <w:sz w:val="24"/>
                <w:szCs w:val="24"/>
                <w:lang w:val="uk-UA"/>
              </w:rPr>
            </w:pPr>
          </w:p>
        </w:tc>
        <w:tc>
          <w:tcPr>
            <w:tcW w:w="1553" w:type="dxa"/>
            <w:shd w:val="clear" w:color="auto" w:fill="auto"/>
            <w:vAlign w:val="center"/>
          </w:tcPr>
          <w:p w14:paraId="6999DA8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26,0</w:t>
            </w:r>
          </w:p>
          <w:p w14:paraId="4E62933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14,0 – 89,8</w:t>
            </w:r>
          </w:p>
          <w:p w14:paraId="36B58037" w14:textId="77777777" w:rsidR="00A462E6" w:rsidRPr="000D601F" w:rsidRDefault="00A462E6" w:rsidP="00A462E6">
            <w:pPr>
              <w:widowControl/>
              <w:autoSpaceDE/>
              <w:autoSpaceDN/>
              <w:adjustRightInd/>
              <w:spacing w:after="0"/>
              <w:jc w:val="center"/>
              <w:rPr>
                <w:color w:val="000000"/>
                <w:sz w:val="24"/>
                <w:szCs w:val="24"/>
                <w:lang w:val="uk-UA"/>
              </w:rPr>
            </w:pPr>
          </w:p>
        </w:tc>
      </w:tr>
      <w:tr w:rsidR="00A462E6" w:rsidRPr="000D601F" w14:paraId="29C1C48D" w14:textId="77777777" w:rsidTr="00201D51">
        <w:tc>
          <w:tcPr>
            <w:tcW w:w="1147" w:type="dxa"/>
            <w:shd w:val="clear" w:color="auto" w:fill="auto"/>
          </w:tcPr>
          <w:p w14:paraId="04CBA14A" w14:textId="77777777" w:rsidR="00A462E6" w:rsidRPr="000D601F" w:rsidRDefault="00A462E6" w:rsidP="00A462E6">
            <w:pPr>
              <w:widowControl/>
              <w:autoSpaceDE/>
              <w:autoSpaceDN/>
              <w:adjustRightInd/>
              <w:spacing w:after="0"/>
              <w:rPr>
                <w:sz w:val="24"/>
                <w:szCs w:val="24"/>
              </w:rPr>
            </w:pPr>
            <w:r w:rsidRPr="000D601F">
              <w:rPr>
                <w:sz w:val="24"/>
                <w:szCs w:val="24"/>
                <w:lang w:val="en-US"/>
              </w:rPr>
              <w:t>SC</w:t>
            </w:r>
            <w:r w:rsidRPr="000D601F">
              <w:rPr>
                <w:sz w:val="24"/>
                <w:szCs w:val="24"/>
              </w:rPr>
              <w:t>, мкг</w:t>
            </w:r>
          </w:p>
        </w:tc>
        <w:tc>
          <w:tcPr>
            <w:tcW w:w="540" w:type="dxa"/>
            <w:shd w:val="clear" w:color="auto" w:fill="auto"/>
            <w:vAlign w:val="center"/>
          </w:tcPr>
          <w:p w14:paraId="12F734C8"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12</w:t>
            </w:r>
          </w:p>
          <w:p w14:paraId="30B0862B"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7F17EB38"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19,0</w:t>
            </w:r>
          </w:p>
          <w:p w14:paraId="53A7CE1C" w14:textId="77777777" w:rsidR="00A462E6" w:rsidRPr="000D601F" w:rsidRDefault="00A462E6" w:rsidP="00A462E6">
            <w:pPr>
              <w:widowControl/>
              <w:autoSpaceDE/>
              <w:autoSpaceDN/>
              <w:adjustRightInd/>
              <w:spacing w:after="0"/>
              <w:jc w:val="center"/>
              <w:rPr>
                <w:sz w:val="24"/>
                <w:szCs w:val="24"/>
              </w:rPr>
            </w:pPr>
            <w:r w:rsidRPr="000D601F">
              <w:rPr>
                <w:color w:val="000000"/>
                <w:sz w:val="24"/>
                <w:szCs w:val="24"/>
              </w:rPr>
              <w:t>13,0 – 26,5</w:t>
            </w:r>
          </w:p>
        </w:tc>
        <w:tc>
          <w:tcPr>
            <w:tcW w:w="540" w:type="dxa"/>
            <w:shd w:val="clear" w:color="auto" w:fill="auto"/>
            <w:vAlign w:val="center"/>
          </w:tcPr>
          <w:p w14:paraId="679AF14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48</w:t>
            </w:r>
          </w:p>
          <w:p w14:paraId="3E27C461"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16A599E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15,9</w:t>
            </w:r>
          </w:p>
          <w:p w14:paraId="6A0EE705"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5,9 – 25,4</w:t>
            </w:r>
          </w:p>
        </w:tc>
        <w:tc>
          <w:tcPr>
            <w:tcW w:w="540" w:type="dxa"/>
            <w:shd w:val="clear" w:color="auto" w:fill="auto"/>
            <w:vAlign w:val="center"/>
          </w:tcPr>
          <w:p w14:paraId="58C1A76C"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24</w:t>
            </w:r>
          </w:p>
          <w:p w14:paraId="1840B6B3"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05ADAA0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24,4</w:t>
            </w:r>
          </w:p>
          <w:p w14:paraId="726170F6"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11,9 – 37,7</w:t>
            </w:r>
          </w:p>
        </w:tc>
        <w:tc>
          <w:tcPr>
            <w:tcW w:w="540" w:type="dxa"/>
            <w:shd w:val="clear" w:color="auto" w:fill="auto"/>
            <w:vAlign w:val="center"/>
          </w:tcPr>
          <w:p w14:paraId="1F378F1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41</w:t>
            </w:r>
          </w:p>
          <w:p w14:paraId="31786933"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7368A430"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12,</w:t>
            </w:r>
            <w:r w:rsidRPr="000D601F">
              <w:rPr>
                <w:color w:val="000000"/>
                <w:sz w:val="24"/>
                <w:szCs w:val="24"/>
                <w:lang w:val="uk-UA"/>
              </w:rPr>
              <w:t>4</w:t>
            </w:r>
          </w:p>
          <w:p w14:paraId="106FBD67"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6,9 – 32,5</w:t>
            </w:r>
          </w:p>
        </w:tc>
      </w:tr>
      <w:tr w:rsidR="00A462E6" w:rsidRPr="000D601F" w14:paraId="0AC22C71" w14:textId="77777777" w:rsidTr="00201D51">
        <w:trPr>
          <w:trHeight w:val="429"/>
        </w:trPr>
        <w:tc>
          <w:tcPr>
            <w:tcW w:w="1147" w:type="dxa"/>
            <w:shd w:val="clear" w:color="auto" w:fill="auto"/>
          </w:tcPr>
          <w:p w14:paraId="099E2E8A" w14:textId="77777777" w:rsidR="00A462E6" w:rsidRPr="000D601F" w:rsidRDefault="00A462E6" w:rsidP="00A462E6">
            <w:pPr>
              <w:widowControl/>
              <w:autoSpaceDE/>
              <w:autoSpaceDN/>
              <w:adjustRightInd/>
              <w:spacing w:after="0"/>
              <w:rPr>
                <w:sz w:val="24"/>
                <w:szCs w:val="24"/>
              </w:rPr>
            </w:pPr>
            <w:r w:rsidRPr="000D601F">
              <w:rPr>
                <w:sz w:val="24"/>
                <w:szCs w:val="24"/>
                <w:lang w:val="en-US"/>
              </w:rPr>
              <w:t>IgA</w:t>
            </w:r>
            <w:r w:rsidRPr="000D601F">
              <w:rPr>
                <w:sz w:val="24"/>
                <w:szCs w:val="24"/>
              </w:rPr>
              <w:t>, мкг</w:t>
            </w:r>
          </w:p>
        </w:tc>
        <w:tc>
          <w:tcPr>
            <w:tcW w:w="540" w:type="dxa"/>
            <w:shd w:val="clear" w:color="auto" w:fill="auto"/>
            <w:vAlign w:val="center"/>
          </w:tcPr>
          <w:p w14:paraId="146C2B65"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8</w:t>
            </w:r>
          </w:p>
          <w:p w14:paraId="14C96B34"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0E22757F"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34,0</w:t>
            </w:r>
          </w:p>
          <w:p w14:paraId="5B02472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26,3 – 40,5</w:t>
            </w:r>
          </w:p>
          <w:p w14:paraId="0171727A" w14:textId="77777777" w:rsidR="00A462E6" w:rsidRPr="000D601F"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78415FB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46</w:t>
            </w:r>
          </w:p>
          <w:p w14:paraId="7F023F41" w14:textId="77777777" w:rsidR="00A462E6" w:rsidRPr="000D601F" w:rsidRDefault="00A462E6" w:rsidP="00A462E6">
            <w:pPr>
              <w:widowControl/>
              <w:autoSpaceDE/>
              <w:autoSpaceDN/>
              <w:adjustRightInd/>
              <w:spacing w:after="0"/>
              <w:jc w:val="center"/>
              <w:rPr>
                <w:color w:val="000000"/>
                <w:sz w:val="24"/>
                <w:szCs w:val="24"/>
                <w:lang w:val="uk-UA"/>
              </w:rPr>
            </w:pPr>
          </w:p>
        </w:tc>
        <w:tc>
          <w:tcPr>
            <w:tcW w:w="1620" w:type="dxa"/>
            <w:shd w:val="clear" w:color="auto" w:fill="auto"/>
            <w:vAlign w:val="center"/>
          </w:tcPr>
          <w:p w14:paraId="1441A085"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95,9 *</w:t>
            </w:r>
          </w:p>
          <w:p w14:paraId="34B7C43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40,0 – 285,0</w:t>
            </w:r>
          </w:p>
          <w:p w14:paraId="08EE564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р=0,013</w:t>
            </w:r>
          </w:p>
        </w:tc>
        <w:tc>
          <w:tcPr>
            <w:tcW w:w="540" w:type="dxa"/>
            <w:shd w:val="clear" w:color="auto" w:fill="auto"/>
            <w:vAlign w:val="center"/>
          </w:tcPr>
          <w:p w14:paraId="3A70D0C3"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25</w:t>
            </w:r>
          </w:p>
          <w:p w14:paraId="1505A30E" w14:textId="77777777" w:rsidR="00A462E6" w:rsidRPr="000D601F"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144D1E3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129,0 *</w:t>
            </w:r>
          </w:p>
          <w:p w14:paraId="6D8DCEF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46,5 – 245,6</w:t>
            </w:r>
          </w:p>
          <w:p w14:paraId="7448EA0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р=0,016</w:t>
            </w:r>
          </w:p>
        </w:tc>
        <w:tc>
          <w:tcPr>
            <w:tcW w:w="540" w:type="dxa"/>
            <w:shd w:val="clear" w:color="auto" w:fill="auto"/>
            <w:vAlign w:val="center"/>
          </w:tcPr>
          <w:p w14:paraId="2C4655AD"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33</w:t>
            </w:r>
          </w:p>
          <w:p w14:paraId="21518692" w14:textId="77777777" w:rsidR="00A462E6" w:rsidRPr="000D601F" w:rsidRDefault="00A462E6" w:rsidP="00A462E6">
            <w:pPr>
              <w:widowControl/>
              <w:autoSpaceDE/>
              <w:autoSpaceDN/>
              <w:adjustRightInd/>
              <w:spacing w:after="0"/>
              <w:jc w:val="center"/>
              <w:rPr>
                <w:color w:val="000000"/>
                <w:sz w:val="24"/>
                <w:szCs w:val="24"/>
                <w:lang w:val="uk-UA"/>
              </w:rPr>
            </w:pPr>
          </w:p>
        </w:tc>
        <w:tc>
          <w:tcPr>
            <w:tcW w:w="1553" w:type="dxa"/>
            <w:shd w:val="clear" w:color="auto" w:fill="auto"/>
            <w:vAlign w:val="center"/>
          </w:tcPr>
          <w:p w14:paraId="4FA455C5"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84,0 *</w:t>
            </w:r>
          </w:p>
          <w:p w14:paraId="6E7B5263"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40,0 – 168,8</w:t>
            </w:r>
          </w:p>
          <w:p w14:paraId="0C14886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р=0,029</w:t>
            </w:r>
          </w:p>
        </w:tc>
      </w:tr>
      <w:tr w:rsidR="00A462E6" w:rsidRPr="000D601F" w14:paraId="69CED493" w14:textId="77777777" w:rsidTr="00201D51">
        <w:tc>
          <w:tcPr>
            <w:tcW w:w="1147" w:type="dxa"/>
            <w:shd w:val="clear" w:color="auto" w:fill="auto"/>
          </w:tcPr>
          <w:p w14:paraId="562FAE09" w14:textId="77777777" w:rsidR="00A462E6" w:rsidRPr="000D601F" w:rsidRDefault="00A462E6" w:rsidP="00A462E6">
            <w:pPr>
              <w:widowControl/>
              <w:autoSpaceDE/>
              <w:autoSpaceDN/>
              <w:adjustRightInd/>
              <w:spacing w:after="0"/>
              <w:rPr>
                <w:sz w:val="24"/>
                <w:szCs w:val="24"/>
              </w:rPr>
            </w:pPr>
            <w:r w:rsidRPr="000D601F">
              <w:rPr>
                <w:sz w:val="24"/>
                <w:szCs w:val="24"/>
                <w:lang w:val="en-US"/>
              </w:rPr>
              <w:t>IgM</w:t>
            </w:r>
            <w:r w:rsidRPr="000D601F">
              <w:rPr>
                <w:sz w:val="24"/>
                <w:szCs w:val="24"/>
              </w:rPr>
              <w:t>, мкг</w:t>
            </w:r>
          </w:p>
        </w:tc>
        <w:tc>
          <w:tcPr>
            <w:tcW w:w="540" w:type="dxa"/>
            <w:shd w:val="clear" w:color="auto" w:fill="auto"/>
            <w:vAlign w:val="center"/>
          </w:tcPr>
          <w:p w14:paraId="7E3477F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8</w:t>
            </w:r>
          </w:p>
          <w:p w14:paraId="3DEA4F3D"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60EEA635"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3,25</w:t>
            </w:r>
          </w:p>
          <w:p w14:paraId="3E6B314C"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2,20 – 4,60</w:t>
            </w:r>
          </w:p>
          <w:p w14:paraId="314EF59F" w14:textId="77777777" w:rsidR="00A462E6" w:rsidRPr="000D601F"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3D319367"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46</w:t>
            </w:r>
          </w:p>
        </w:tc>
        <w:tc>
          <w:tcPr>
            <w:tcW w:w="1620" w:type="dxa"/>
            <w:shd w:val="clear" w:color="auto" w:fill="auto"/>
            <w:vAlign w:val="center"/>
          </w:tcPr>
          <w:p w14:paraId="31F0AA90"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9,0 *</w:t>
            </w:r>
          </w:p>
          <w:p w14:paraId="78CC2F7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4,8 – 14,3</w:t>
            </w:r>
          </w:p>
          <w:p w14:paraId="4C463B0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uk-UA"/>
              </w:rPr>
              <w:t>р=0,008</w:t>
            </w:r>
          </w:p>
        </w:tc>
        <w:tc>
          <w:tcPr>
            <w:tcW w:w="540" w:type="dxa"/>
            <w:shd w:val="clear" w:color="auto" w:fill="auto"/>
            <w:vAlign w:val="center"/>
          </w:tcPr>
          <w:p w14:paraId="3D526D8E"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25</w:t>
            </w:r>
          </w:p>
        </w:tc>
        <w:tc>
          <w:tcPr>
            <w:tcW w:w="1440" w:type="dxa"/>
            <w:shd w:val="clear" w:color="auto" w:fill="auto"/>
            <w:vAlign w:val="center"/>
          </w:tcPr>
          <w:p w14:paraId="1E41B26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4,7</w:t>
            </w:r>
          </w:p>
          <w:p w14:paraId="5966271B"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1,6 – 10,8</w:t>
            </w:r>
          </w:p>
          <w:p w14:paraId="3EF72328" w14:textId="77777777" w:rsidR="00A462E6" w:rsidRPr="000D601F"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2A0C820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33</w:t>
            </w:r>
          </w:p>
        </w:tc>
        <w:tc>
          <w:tcPr>
            <w:tcW w:w="1553" w:type="dxa"/>
            <w:shd w:val="clear" w:color="auto" w:fill="auto"/>
            <w:vAlign w:val="center"/>
          </w:tcPr>
          <w:p w14:paraId="3CE55834" w14:textId="77777777" w:rsidR="00A462E6" w:rsidRPr="000D601F" w:rsidRDefault="00A462E6" w:rsidP="00A462E6">
            <w:pPr>
              <w:widowControl/>
              <w:autoSpaceDE/>
              <w:autoSpaceDN/>
              <w:adjustRightInd/>
              <w:spacing w:after="0"/>
              <w:jc w:val="center"/>
              <w:rPr>
                <w:sz w:val="24"/>
                <w:szCs w:val="24"/>
              </w:rPr>
            </w:pPr>
            <w:r w:rsidRPr="000D601F">
              <w:rPr>
                <w:sz w:val="24"/>
                <w:szCs w:val="24"/>
              </w:rPr>
              <w:t>9,1 *</w:t>
            </w:r>
          </w:p>
          <w:p w14:paraId="4575A0ED" w14:textId="77777777" w:rsidR="00A462E6" w:rsidRPr="000D601F" w:rsidRDefault="00A462E6" w:rsidP="00A462E6">
            <w:pPr>
              <w:widowControl/>
              <w:autoSpaceDE/>
              <w:autoSpaceDN/>
              <w:adjustRightInd/>
              <w:spacing w:after="0"/>
              <w:jc w:val="center"/>
              <w:rPr>
                <w:sz w:val="24"/>
                <w:szCs w:val="24"/>
              </w:rPr>
            </w:pPr>
            <w:r w:rsidRPr="000D601F">
              <w:rPr>
                <w:sz w:val="24"/>
                <w:szCs w:val="24"/>
                <w:lang w:val="uk-UA"/>
              </w:rPr>
              <w:t>5,3</w:t>
            </w:r>
            <w:r w:rsidRPr="000D601F">
              <w:rPr>
                <w:sz w:val="24"/>
                <w:szCs w:val="24"/>
              </w:rPr>
              <w:t xml:space="preserve"> – 15,5</w:t>
            </w:r>
          </w:p>
          <w:p w14:paraId="4CAB7C5D"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uk-UA"/>
              </w:rPr>
              <w:t>р=0,014</w:t>
            </w:r>
          </w:p>
        </w:tc>
      </w:tr>
      <w:tr w:rsidR="00A462E6" w:rsidRPr="000D601F" w14:paraId="17889651" w14:textId="77777777" w:rsidTr="00201D51">
        <w:tc>
          <w:tcPr>
            <w:tcW w:w="1147" w:type="dxa"/>
            <w:shd w:val="clear" w:color="auto" w:fill="auto"/>
          </w:tcPr>
          <w:p w14:paraId="3EBDEE9C" w14:textId="77777777" w:rsidR="00A462E6" w:rsidRPr="000D601F" w:rsidRDefault="00A462E6" w:rsidP="00A462E6">
            <w:pPr>
              <w:widowControl/>
              <w:autoSpaceDE/>
              <w:autoSpaceDN/>
              <w:adjustRightInd/>
              <w:spacing w:after="0"/>
              <w:rPr>
                <w:sz w:val="24"/>
                <w:szCs w:val="24"/>
              </w:rPr>
            </w:pPr>
            <w:r w:rsidRPr="000D601F">
              <w:rPr>
                <w:sz w:val="24"/>
                <w:szCs w:val="24"/>
                <w:lang w:val="en-US"/>
              </w:rPr>
              <w:t>IgG</w:t>
            </w:r>
            <w:r w:rsidRPr="000D601F">
              <w:rPr>
                <w:sz w:val="24"/>
                <w:szCs w:val="24"/>
              </w:rPr>
              <w:t>, мкг</w:t>
            </w:r>
          </w:p>
        </w:tc>
        <w:tc>
          <w:tcPr>
            <w:tcW w:w="540" w:type="dxa"/>
            <w:shd w:val="clear" w:color="auto" w:fill="auto"/>
            <w:vAlign w:val="center"/>
          </w:tcPr>
          <w:p w14:paraId="17779D08"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8</w:t>
            </w:r>
          </w:p>
          <w:p w14:paraId="62D004E2"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61584F2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53,9</w:t>
            </w:r>
          </w:p>
          <w:p w14:paraId="13E19171"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37,1 – 77,2</w:t>
            </w:r>
          </w:p>
          <w:p w14:paraId="4F9562B5" w14:textId="77777777" w:rsidR="00A462E6" w:rsidRPr="000D601F"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30F89E9C"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46</w:t>
            </w:r>
          </w:p>
        </w:tc>
        <w:tc>
          <w:tcPr>
            <w:tcW w:w="1620" w:type="dxa"/>
            <w:shd w:val="clear" w:color="auto" w:fill="auto"/>
            <w:vAlign w:val="center"/>
          </w:tcPr>
          <w:p w14:paraId="4CE98CE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200,5 *</w:t>
            </w:r>
          </w:p>
          <w:p w14:paraId="36CE7525"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100,0 – 385,7</w:t>
            </w:r>
          </w:p>
          <w:p w14:paraId="2970EB6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uk-UA"/>
              </w:rPr>
              <w:t>р=0,001</w:t>
            </w:r>
          </w:p>
        </w:tc>
        <w:tc>
          <w:tcPr>
            <w:tcW w:w="540" w:type="dxa"/>
            <w:shd w:val="clear" w:color="auto" w:fill="auto"/>
            <w:vAlign w:val="center"/>
          </w:tcPr>
          <w:p w14:paraId="6C02A108"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25</w:t>
            </w:r>
          </w:p>
        </w:tc>
        <w:tc>
          <w:tcPr>
            <w:tcW w:w="1440" w:type="dxa"/>
            <w:shd w:val="clear" w:color="auto" w:fill="auto"/>
            <w:vAlign w:val="center"/>
          </w:tcPr>
          <w:p w14:paraId="3BE8A3F9"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132,9 *</w:t>
            </w:r>
          </w:p>
          <w:p w14:paraId="66E748DE"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60,0 – 240,0</w:t>
            </w:r>
          </w:p>
          <w:p w14:paraId="51E35C7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uk-UA"/>
              </w:rPr>
              <w:t>р=0,038</w:t>
            </w:r>
          </w:p>
        </w:tc>
        <w:tc>
          <w:tcPr>
            <w:tcW w:w="540" w:type="dxa"/>
            <w:shd w:val="clear" w:color="auto" w:fill="auto"/>
            <w:vAlign w:val="center"/>
          </w:tcPr>
          <w:p w14:paraId="1A5E3531"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33</w:t>
            </w:r>
          </w:p>
        </w:tc>
        <w:tc>
          <w:tcPr>
            <w:tcW w:w="1553" w:type="dxa"/>
            <w:shd w:val="clear" w:color="auto" w:fill="auto"/>
            <w:vAlign w:val="center"/>
          </w:tcPr>
          <w:p w14:paraId="2B2B5FFC"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190,0 *</w:t>
            </w:r>
          </w:p>
          <w:p w14:paraId="3A0E0F74"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rPr>
              <w:t>121,2–375,0</w:t>
            </w:r>
          </w:p>
          <w:p w14:paraId="4873A4DD" w14:textId="77777777" w:rsidR="00A462E6" w:rsidRPr="000D601F" w:rsidRDefault="00A462E6" w:rsidP="00A462E6">
            <w:pPr>
              <w:widowControl/>
              <w:autoSpaceDE/>
              <w:autoSpaceDN/>
              <w:adjustRightInd/>
              <w:spacing w:after="0"/>
              <w:jc w:val="center"/>
              <w:rPr>
                <w:color w:val="000000"/>
                <w:sz w:val="24"/>
                <w:szCs w:val="24"/>
              </w:rPr>
            </w:pPr>
            <w:r w:rsidRPr="000D601F">
              <w:rPr>
                <w:color w:val="000000"/>
                <w:sz w:val="24"/>
                <w:szCs w:val="24"/>
                <w:lang w:val="uk-UA"/>
              </w:rPr>
              <w:t>р=0,003</w:t>
            </w:r>
          </w:p>
        </w:tc>
      </w:tr>
      <w:tr w:rsidR="00A462E6" w:rsidRPr="000D601F" w14:paraId="6A578D06" w14:textId="77777777" w:rsidTr="00201D51">
        <w:tc>
          <w:tcPr>
            <w:tcW w:w="1147" w:type="dxa"/>
            <w:shd w:val="clear" w:color="auto" w:fill="auto"/>
          </w:tcPr>
          <w:p w14:paraId="6DFB67B5" w14:textId="77777777" w:rsidR="00A462E6" w:rsidRPr="000D601F" w:rsidRDefault="00A462E6" w:rsidP="00A462E6">
            <w:pPr>
              <w:widowControl/>
              <w:autoSpaceDE/>
              <w:autoSpaceDN/>
              <w:adjustRightInd/>
              <w:spacing w:after="0"/>
              <w:rPr>
                <w:sz w:val="24"/>
                <w:szCs w:val="24"/>
                <w:lang w:val="uk-UA"/>
              </w:rPr>
            </w:pPr>
            <w:r w:rsidRPr="000D601F">
              <w:rPr>
                <w:sz w:val="24"/>
                <w:szCs w:val="24"/>
                <w:lang w:val="uk-UA"/>
              </w:rPr>
              <w:t>ФНП-</w:t>
            </w:r>
            <w:r w:rsidRPr="000D601F">
              <w:rPr>
                <w:sz w:val="24"/>
                <w:szCs w:val="24"/>
                <w:lang w:val="uk-UA"/>
              </w:rPr>
              <w:sym w:font="Symbol" w:char="F061"/>
            </w:r>
            <w:r w:rsidRPr="000D601F">
              <w:rPr>
                <w:sz w:val="24"/>
                <w:szCs w:val="24"/>
                <w:lang w:val="uk-UA"/>
              </w:rPr>
              <w:t>, пг</w:t>
            </w:r>
          </w:p>
        </w:tc>
        <w:tc>
          <w:tcPr>
            <w:tcW w:w="540" w:type="dxa"/>
            <w:shd w:val="clear" w:color="auto" w:fill="auto"/>
            <w:vAlign w:val="center"/>
          </w:tcPr>
          <w:p w14:paraId="60C67321" w14:textId="77777777" w:rsidR="00A462E6" w:rsidRPr="000D601F" w:rsidRDefault="00A462E6" w:rsidP="00A462E6">
            <w:pPr>
              <w:widowControl/>
              <w:autoSpaceDE/>
              <w:autoSpaceDN/>
              <w:adjustRightInd/>
              <w:spacing w:after="0"/>
              <w:jc w:val="center"/>
              <w:rPr>
                <w:sz w:val="24"/>
                <w:szCs w:val="24"/>
              </w:rPr>
            </w:pPr>
            <w:r w:rsidRPr="000D601F">
              <w:rPr>
                <w:sz w:val="24"/>
                <w:szCs w:val="24"/>
              </w:rPr>
              <w:t>1</w:t>
            </w:r>
            <w:r w:rsidRPr="000D601F">
              <w:rPr>
                <w:sz w:val="24"/>
                <w:szCs w:val="24"/>
                <w:lang w:val="en-US"/>
              </w:rPr>
              <w:t>2</w:t>
            </w:r>
          </w:p>
          <w:p w14:paraId="383B93E1" w14:textId="77777777" w:rsidR="00A462E6" w:rsidRPr="000D601F"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60A4DEE0" w14:textId="77777777" w:rsidR="00A462E6" w:rsidRPr="000D601F" w:rsidRDefault="00A462E6" w:rsidP="00A462E6">
            <w:pPr>
              <w:widowControl/>
              <w:autoSpaceDE/>
              <w:autoSpaceDN/>
              <w:adjustRightInd/>
              <w:spacing w:after="0"/>
              <w:jc w:val="center"/>
              <w:rPr>
                <w:sz w:val="24"/>
                <w:szCs w:val="24"/>
              </w:rPr>
            </w:pPr>
            <w:r w:rsidRPr="000D601F">
              <w:rPr>
                <w:sz w:val="24"/>
                <w:szCs w:val="24"/>
              </w:rPr>
              <w:t>33,8</w:t>
            </w:r>
          </w:p>
          <w:p w14:paraId="300723CC" w14:textId="77777777" w:rsidR="00A462E6" w:rsidRPr="000D601F" w:rsidRDefault="00A462E6" w:rsidP="00A462E6">
            <w:pPr>
              <w:widowControl/>
              <w:autoSpaceDE/>
              <w:autoSpaceDN/>
              <w:adjustRightInd/>
              <w:spacing w:after="0"/>
              <w:jc w:val="center"/>
              <w:rPr>
                <w:sz w:val="24"/>
                <w:szCs w:val="24"/>
              </w:rPr>
            </w:pPr>
            <w:r w:rsidRPr="000D601F">
              <w:rPr>
                <w:sz w:val="24"/>
                <w:szCs w:val="24"/>
              </w:rPr>
              <w:t>23,3 – 174,7</w:t>
            </w:r>
          </w:p>
          <w:p w14:paraId="1CF51C95" w14:textId="77777777" w:rsidR="00A462E6" w:rsidRPr="000D601F" w:rsidRDefault="00A462E6" w:rsidP="00A462E6">
            <w:pPr>
              <w:widowControl/>
              <w:autoSpaceDE/>
              <w:autoSpaceDN/>
              <w:adjustRightInd/>
              <w:spacing w:after="0"/>
              <w:jc w:val="center"/>
              <w:rPr>
                <w:sz w:val="24"/>
                <w:szCs w:val="24"/>
              </w:rPr>
            </w:pPr>
          </w:p>
        </w:tc>
        <w:tc>
          <w:tcPr>
            <w:tcW w:w="540" w:type="dxa"/>
            <w:shd w:val="clear" w:color="auto" w:fill="auto"/>
            <w:vAlign w:val="center"/>
          </w:tcPr>
          <w:p w14:paraId="025640F2"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47</w:t>
            </w:r>
          </w:p>
          <w:p w14:paraId="42063BF6" w14:textId="77777777" w:rsidR="00A462E6" w:rsidRPr="000D601F" w:rsidRDefault="00A462E6" w:rsidP="00A462E6">
            <w:pPr>
              <w:widowControl/>
              <w:autoSpaceDE/>
              <w:autoSpaceDN/>
              <w:adjustRightInd/>
              <w:spacing w:after="0"/>
              <w:jc w:val="center"/>
              <w:rPr>
                <w:sz w:val="24"/>
                <w:szCs w:val="24"/>
                <w:lang w:val="uk-UA"/>
              </w:rPr>
            </w:pPr>
          </w:p>
        </w:tc>
        <w:tc>
          <w:tcPr>
            <w:tcW w:w="1620" w:type="dxa"/>
            <w:shd w:val="clear" w:color="auto" w:fill="auto"/>
            <w:vAlign w:val="center"/>
          </w:tcPr>
          <w:p w14:paraId="0437211E"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84,3</w:t>
            </w:r>
            <w:r w:rsidRPr="000D601F">
              <w:rPr>
                <w:color w:val="000000"/>
                <w:sz w:val="24"/>
                <w:szCs w:val="24"/>
                <w:lang w:val="en-US"/>
              </w:rPr>
              <w:t xml:space="preserve"> </w:t>
            </w:r>
            <w:r w:rsidRPr="000D601F">
              <w:rPr>
                <w:color w:val="000000"/>
                <w:sz w:val="24"/>
                <w:szCs w:val="24"/>
                <w:lang w:val="uk-UA" w:eastAsia="uk-UA"/>
              </w:rPr>
              <w:sym w:font="Symbol" w:char="F0D1"/>
            </w:r>
          </w:p>
          <w:p w14:paraId="51FE30B9"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31,0 – 165,9</w:t>
            </w:r>
          </w:p>
          <w:p w14:paraId="1FA00539" w14:textId="77777777" w:rsidR="00A462E6" w:rsidRPr="000D601F" w:rsidRDefault="00A462E6" w:rsidP="00A462E6">
            <w:pPr>
              <w:widowControl/>
              <w:autoSpaceDE/>
              <w:autoSpaceDN/>
              <w:adjustRightInd/>
              <w:spacing w:after="0"/>
              <w:jc w:val="center"/>
              <w:rPr>
                <w:sz w:val="24"/>
                <w:szCs w:val="24"/>
                <w:lang w:val="uk-UA"/>
              </w:rPr>
            </w:pPr>
            <w:r w:rsidRPr="000D601F">
              <w:rPr>
                <w:color w:val="000000"/>
                <w:sz w:val="24"/>
                <w:szCs w:val="24"/>
                <w:lang w:val="uk-UA"/>
              </w:rPr>
              <w:t>р=0,016</w:t>
            </w:r>
          </w:p>
        </w:tc>
        <w:tc>
          <w:tcPr>
            <w:tcW w:w="540" w:type="dxa"/>
            <w:shd w:val="clear" w:color="auto" w:fill="auto"/>
            <w:vAlign w:val="center"/>
          </w:tcPr>
          <w:p w14:paraId="58F51148"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24</w:t>
            </w:r>
          </w:p>
          <w:p w14:paraId="4CA4CC20" w14:textId="77777777" w:rsidR="00A462E6" w:rsidRPr="000D601F"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6937C0B6"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69,</w:t>
            </w:r>
            <w:r w:rsidRPr="000D601F">
              <w:rPr>
                <w:color w:val="000000"/>
                <w:sz w:val="24"/>
                <w:szCs w:val="24"/>
                <w:lang w:val="uk-UA"/>
              </w:rPr>
              <w:t>9</w:t>
            </w:r>
            <w:r w:rsidRPr="000D601F">
              <w:rPr>
                <w:color w:val="000000"/>
                <w:sz w:val="24"/>
                <w:szCs w:val="24"/>
                <w:lang w:val="en-US"/>
              </w:rPr>
              <w:t xml:space="preserve"> </w:t>
            </w:r>
            <w:r w:rsidRPr="000D601F">
              <w:rPr>
                <w:color w:val="000000"/>
                <w:sz w:val="24"/>
                <w:szCs w:val="24"/>
                <w:lang w:val="uk-UA" w:eastAsia="uk-UA"/>
              </w:rPr>
              <w:sym w:font="Symbol" w:char="F0D1"/>
            </w:r>
          </w:p>
          <w:p w14:paraId="1AE90533"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35,0 – 256,8</w:t>
            </w:r>
          </w:p>
          <w:p w14:paraId="78792B66"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р= 0,015</w:t>
            </w:r>
          </w:p>
        </w:tc>
        <w:tc>
          <w:tcPr>
            <w:tcW w:w="540" w:type="dxa"/>
            <w:shd w:val="clear" w:color="auto" w:fill="auto"/>
            <w:vAlign w:val="center"/>
          </w:tcPr>
          <w:p w14:paraId="5B82D8E5"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39</w:t>
            </w:r>
          </w:p>
          <w:p w14:paraId="45C7B84F" w14:textId="77777777" w:rsidR="00A462E6" w:rsidRPr="000D601F" w:rsidRDefault="00A462E6" w:rsidP="00A462E6">
            <w:pPr>
              <w:widowControl/>
              <w:autoSpaceDE/>
              <w:autoSpaceDN/>
              <w:adjustRightInd/>
              <w:spacing w:after="0"/>
              <w:jc w:val="center"/>
              <w:rPr>
                <w:sz w:val="24"/>
                <w:szCs w:val="24"/>
                <w:lang w:val="uk-UA"/>
              </w:rPr>
            </w:pPr>
          </w:p>
        </w:tc>
        <w:tc>
          <w:tcPr>
            <w:tcW w:w="1553" w:type="dxa"/>
            <w:shd w:val="clear" w:color="auto" w:fill="auto"/>
            <w:vAlign w:val="center"/>
          </w:tcPr>
          <w:p w14:paraId="19F696DA"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rPr>
              <w:t>36,</w:t>
            </w:r>
            <w:r w:rsidRPr="000D601F">
              <w:rPr>
                <w:color w:val="000000"/>
                <w:sz w:val="24"/>
                <w:szCs w:val="24"/>
                <w:lang w:val="uk-UA"/>
              </w:rPr>
              <w:t>4</w:t>
            </w:r>
          </w:p>
          <w:p w14:paraId="2405EF1B" w14:textId="77777777" w:rsidR="00A462E6" w:rsidRPr="000D601F" w:rsidRDefault="00A462E6" w:rsidP="00A462E6">
            <w:pPr>
              <w:widowControl/>
              <w:autoSpaceDE/>
              <w:autoSpaceDN/>
              <w:adjustRightInd/>
              <w:spacing w:after="0"/>
              <w:jc w:val="center"/>
              <w:rPr>
                <w:color w:val="000000"/>
                <w:sz w:val="24"/>
                <w:szCs w:val="24"/>
                <w:lang w:val="uk-UA"/>
              </w:rPr>
            </w:pPr>
            <w:r w:rsidRPr="000D601F">
              <w:rPr>
                <w:color w:val="000000"/>
                <w:sz w:val="24"/>
                <w:szCs w:val="24"/>
                <w:lang w:val="uk-UA"/>
              </w:rPr>
              <w:t>17,4 – 84,4</w:t>
            </w:r>
          </w:p>
          <w:p w14:paraId="12B2A458" w14:textId="77777777" w:rsidR="00A462E6" w:rsidRPr="000D601F" w:rsidRDefault="00A462E6" w:rsidP="00A462E6">
            <w:pPr>
              <w:widowControl/>
              <w:autoSpaceDE/>
              <w:autoSpaceDN/>
              <w:adjustRightInd/>
              <w:spacing w:after="0"/>
              <w:jc w:val="center"/>
              <w:rPr>
                <w:sz w:val="24"/>
                <w:szCs w:val="24"/>
                <w:lang w:val="uk-UA"/>
              </w:rPr>
            </w:pPr>
          </w:p>
        </w:tc>
      </w:tr>
    </w:tbl>
    <w:p w14:paraId="01294285" w14:textId="2F78A18D" w:rsidR="004D3928" w:rsidRPr="00FE0B25" w:rsidRDefault="00FE0B25" w:rsidP="00FE0B25">
      <w:pPr>
        <w:widowControl/>
        <w:tabs>
          <w:tab w:val="left" w:pos="3667"/>
        </w:tabs>
        <w:autoSpaceDE/>
        <w:autoSpaceDN/>
        <w:adjustRightInd/>
        <w:spacing w:after="0" w:line="360" w:lineRule="auto"/>
        <w:ind w:firstLine="720"/>
        <w:jc w:val="both"/>
        <w:rPr>
          <w:sz w:val="28"/>
          <w:szCs w:val="28"/>
          <w:lang w:val="uk-UA"/>
        </w:rPr>
      </w:pPr>
      <w:r>
        <w:rPr>
          <w:sz w:val="28"/>
          <w:szCs w:val="28"/>
          <w:lang w:val="uk-UA"/>
        </w:rPr>
        <w:t>Примітка. С</w:t>
      </w:r>
      <w:r w:rsidR="00A462E6" w:rsidRPr="00FE0B25">
        <w:rPr>
          <w:sz w:val="28"/>
          <w:szCs w:val="28"/>
          <w:lang w:val="uk-UA"/>
        </w:rPr>
        <w:t>татистично значущі відмінності порівняно до групи здорових жінок (</w:t>
      </w:r>
      <w:r w:rsidR="004D3928" w:rsidRPr="00FE0B25">
        <w:rPr>
          <w:sz w:val="28"/>
          <w:szCs w:val="28"/>
          <w:lang w:val="uk-UA"/>
        </w:rPr>
        <w:t xml:space="preserve">*); </w:t>
      </w:r>
      <w:r w:rsidR="00A462E6" w:rsidRPr="00FE0B25">
        <w:rPr>
          <w:color w:val="000000"/>
          <w:sz w:val="28"/>
          <w:szCs w:val="28"/>
          <w:lang w:val="uk-UA"/>
        </w:rPr>
        <w:t>до хворих ІІІ групи (</w:t>
      </w:r>
      <w:r w:rsidR="00A462E6" w:rsidRPr="00FE0B25">
        <w:rPr>
          <w:color w:val="000000"/>
          <w:sz w:val="28"/>
          <w:szCs w:val="28"/>
          <w:lang w:val="uk-UA" w:eastAsia="uk-UA"/>
        </w:rPr>
        <w:sym w:font="Symbol" w:char="F0D1"/>
      </w:r>
      <w:r w:rsidR="00A462E6" w:rsidRPr="00FE0B25">
        <w:rPr>
          <w:sz w:val="28"/>
          <w:szCs w:val="28"/>
          <w:lang w:val="uk-UA"/>
        </w:rPr>
        <w:t>).</w:t>
      </w:r>
      <w:r w:rsidR="004D3928" w:rsidRPr="00FE0B25">
        <w:rPr>
          <w:sz w:val="28"/>
          <w:szCs w:val="28"/>
          <w:lang w:val="uk-UA"/>
        </w:rPr>
        <w:t xml:space="preserve"> </w:t>
      </w:r>
    </w:p>
    <w:p w14:paraId="257161F3" w14:textId="77777777" w:rsidR="0006197C" w:rsidRPr="000D601F" w:rsidRDefault="0006197C" w:rsidP="004D3928">
      <w:pPr>
        <w:widowControl/>
        <w:tabs>
          <w:tab w:val="left" w:pos="3667"/>
        </w:tabs>
        <w:autoSpaceDE/>
        <w:autoSpaceDN/>
        <w:adjustRightInd/>
        <w:spacing w:after="0" w:line="360" w:lineRule="auto"/>
        <w:jc w:val="both"/>
        <w:rPr>
          <w:sz w:val="24"/>
          <w:szCs w:val="24"/>
          <w:lang w:val="uk-UA"/>
        </w:rPr>
      </w:pPr>
    </w:p>
    <w:p w14:paraId="6EFDFB09" w14:textId="42CE5896" w:rsidR="00A462E6" w:rsidRPr="000D601F" w:rsidRDefault="00A462E6" w:rsidP="004D3928">
      <w:pPr>
        <w:widowControl/>
        <w:tabs>
          <w:tab w:val="left" w:pos="3667"/>
        </w:tabs>
        <w:autoSpaceDE/>
        <w:autoSpaceDN/>
        <w:adjustRightInd/>
        <w:spacing w:after="0" w:line="360" w:lineRule="auto"/>
        <w:ind w:firstLine="720"/>
        <w:jc w:val="both"/>
        <w:rPr>
          <w:sz w:val="28"/>
          <w:szCs w:val="28"/>
          <w:lang w:val="uk-UA" w:eastAsia="uk-UA"/>
        </w:rPr>
      </w:pPr>
      <w:r w:rsidRPr="000D601F">
        <w:rPr>
          <w:sz w:val="28"/>
          <w:szCs w:val="28"/>
          <w:lang w:val="uk-UA" w:eastAsia="uk-UA"/>
        </w:rPr>
        <w:t xml:space="preserve">Аналіз показників місцевого імунітету у змивах з піхви у хворих на ГНП залежно від ВКП показав, що серед досліджуваних АМП найбільші величини медіан встановлено для лізоциму та МПО у хворих із важким клінічним перебігом (у 5,3 та 3,6 раза) порівняно до групи здорових жінок (табл. 5.8). </w:t>
      </w:r>
    </w:p>
    <w:p w14:paraId="2094869A" w14:textId="4931C1C3" w:rsidR="00A462E6" w:rsidRPr="000D601F" w:rsidRDefault="00A462E6" w:rsidP="00A462E6">
      <w:pPr>
        <w:widowControl/>
        <w:autoSpaceDE/>
        <w:autoSpaceDN/>
        <w:adjustRightInd/>
        <w:spacing w:after="0" w:line="360" w:lineRule="auto"/>
        <w:ind w:firstLine="540"/>
        <w:rPr>
          <w:i/>
          <w:sz w:val="28"/>
          <w:szCs w:val="28"/>
          <w:lang w:val="uk-UA"/>
        </w:rPr>
      </w:pPr>
      <w:r w:rsidRPr="000D601F">
        <w:rPr>
          <w:i/>
          <w:sz w:val="28"/>
          <w:szCs w:val="28"/>
          <w:lang w:val="uk-UA"/>
        </w:rPr>
        <w:lastRenderedPageBreak/>
        <w:t xml:space="preserve">                                                                                                         </w:t>
      </w:r>
      <w:r w:rsidR="008F4F94" w:rsidRPr="000D601F">
        <w:rPr>
          <w:i/>
          <w:sz w:val="28"/>
          <w:szCs w:val="28"/>
          <w:lang w:val="uk-UA"/>
        </w:rPr>
        <w:t xml:space="preserve">   </w:t>
      </w:r>
      <w:r w:rsidRPr="000D601F">
        <w:rPr>
          <w:i/>
          <w:sz w:val="28"/>
          <w:szCs w:val="28"/>
          <w:lang w:val="uk-UA"/>
        </w:rPr>
        <w:t>Таблиця 5.8</w:t>
      </w:r>
    </w:p>
    <w:p w14:paraId="7CFC7F02" w14:textId="5F2FE432" w:rsidR="00A462E6" w:rsidRPr="000D601F" w:rsidRDefault="008F4F94" w:rsidP="00A462E6">
      <w:pPr>
        <w:widowControl/>
        <w:autoSpaceDE/>
        <w:autoSpaceDN/>
        <w:adjustRightInd/>
        <w:spacing w:after="0" w:line="360" w:lineRule="auto"/>
        <w:ind w:firstLine="540"/>
        <w:jc w:val="center"/>
        <w:rPr>
          <w:b/>
          <w:sz w:val="28"/>
          <w:szCs w:val="28"/>
          <w:lang w:val="uk-UA"/>
        </w:rPr>
      </w:pPr>
      <w:r w:rsidRPr="000D601F">
        <w:rPr>
          <w:b/>
          <w:sz w:val="28"/>
          <w:szCs w:val="28"/>
          <w:lang w:val="uk-UA"/>
        </w:rPr>
        <w:t>Рів</w:t>
      </w:r>
      <w:r w:rsidR="000D601F" w:rsidRPr="000D601F">
        <w:rPr>
          <w:b/>
          <w:sz w:val="28"/>
          <w:szCs w:val="28"/>
          <w:lang w:val="uk-UA"/>
        </w:rPr>
        <w:t>ні</w:t>
      </w:r>
      <w:r w:rsidRPr="000D601F">
        <w:rPr>
          <w:b/>
          <w:sz w:val="28"/>
          <w:szCs w:val="28"/>
          <w:lang w:val="uk-UA"/>
        </w:rPr>
        <w:t xml:space="preserve"> </w:t>
      </w:r>
      <w:r w:rsidR="00A462E6" w:rsidRPr="000D601F">
        <w:rPr>
          <w:b/>
          <w:sz w:val="28"/>
          <w:szCs w:val="28"/>
          <w:lang w:val="uk-UA"/>
        </w:rPr>
        <w:t>гуморальних факторів місцевого імунітету у змивах із піхви хворих на ГНП</w:t>
      </w:r>
      <w:r w:rsidR="00FA3C90" w:rsidRPr="000D601F">
        <w:rPr>
          <w:b/>
          <w:sz w:val="28"/>
          <w:szCs w:val="28"/>
          <w:lang w:val="uk-UA"/>
        </w:rPr>
        <w:t xml:space="preserve"> (</w:t>
      </w:r>
      <w:r w:rsidR="00FA3C90" w:rsidRPr="000D601F">
        <w:rPr>
          <w:b/>
          <w:sz w:val="28"/>
          <w:szCs w:val="28"/>
          <w:lang w:val="en-US"/>
        </w:rPr>
        <w:t>n</w:t>
      </w:r>
      <w:r w:rsidR="00FA3C90" w:rsidRPr="000D601F">
        <w:rPr>
          <w:b/>
          <w:sz w:val="28"/>
          <w:szCs w:val="28"/>
          <w:lang w:val="uk-UA"/>
        </w:rPr>
        <w:t xml:space="preserve">= 121)  </w:t>
      </w:r>
      <w:r w:rsidR="00A462E6" w:rsidRPr="000D601F">
        <w:rPr>
          <w:b/>
          <w:sz w:val="28"/>
          <w:szCs w:val="28"/>
          <w:lang w:val="uk-UA"/>
        </w:rPr>
        <w:t>залежно</w:t>
      </w:r>
      <w:r w:rsidR="00F81C29" w:rsidRPr="000D601F">
        <w:rPr>
          <w:b/>
          <w:sz w:val="28"/>
          <w:szCs w:val="28"/>
          <w:lang w:val="uk-UA"/>
        </w:rPr>
        <w:t xml:space="preserve"> від </w:t>
      </w:r>
      <w:r w:rsidR="00A462E6" w:rsidRPr="000D601F">
        <w:rPr>
          <w:b/>
          <w:sz w:val="28"/>
          <w:szCs w:val="28"/>
          <w:lang w:val="uk-UA"/>
        </w:rPr>
        <w:t xml:space="preserve">варіанта клінічного перебігу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540"/>
        <w:gridCol w:w="1620"/>
        <w:gridCol w:w="540"/>
        <w:gridCol w:w="1553"/>
        <w:gridCol w:w="540"/>
        <w:gridCol w:w="1800"/>
        <w:gridCol w:w="540"/>
        <w:gridCol w:w="1440"/>
      </w:tblGrid>
      <w:tr w:rsidR="00A462E6" w:rsidRPr="00A462E6" w14:paraId="25E38290" w14:textId="77777777" w:rsidTr="00201D51">
        <w:tc>
          <w:tcPr>
            <w:tcW w:w="1147" w:type="dxa"/>
            <w:vMerge w:val="restart"/>
            <w:shd w:val="clear" w:color="auto" w:fill="auto"/>
          </w:tcPr>
          <w:p w14:paraId="7DA17159" w14:textId="77777777" w:rsidR="00A462E6" w:rsidRPr="000D601F" w:rsidRDefault="00A462E6" w:rsidP="00A462E6">
            <w:pPr>
              <w:widowControl/>
              <w:autoSpaceDE/>
              <w:autoSpaceDN/>
              <w:adjustRightInd/>
              <w:spacing w:after="0"/>
              <w:rPr>
                <w:sz w:val="24"/>
                <w:szCs w:val="24"/>
              </w:rPr>
            </w:pPr>
            <w:r w:rsidRPr="000D601F">
              <w:rPr>
                <w:sz w:val="24"/>
                <w:szCs w:val="24"/>
                <w:lang w:val="uk-UA"/>
              </w:rPr>
              <w:t>Показ</w:t>
            </w:r>
            <w:r w:rsidRPr="000D601F">
              <w:rPr>
                <w:sz w:val="24"/>
                <w:szCs w:val="24"/>
              </w:rPr>
              <w:t>-</w:t>
            </w:r>
            <w:r w:rsidRPr="000D601F">
              <w:rPr>
                <w:sz w:val="24"/>
                <w:szCs w:val="24"/>
                <w:lang w:val="uk-UA"/>
              </w:rPr>
              <w:t>ник</w:t>
            </w:r>
          </w:p>
          <w:p w14:paraId="35866CD4" w14:textId="77777777" w:rsidR="00A462E6" w:rsidRPr="000D601F" w:rsidRDefault="00A462E6" w:rsidP="00A462E6">
            <w:pPr>
              <w:widowControl/>
              <w:autoSpaceDE/>
              <w:autoSpaceDN/>
              <w:adjustRightInd/>
              <w:spacing w:after="0"/>
              <w:rPr>
                <w:sz w:val="24"/>
                <w:szCs w:val="24"/>
                <w:lang w:val="uk-UA"/>
              </w:rPr>
            </w:pPr>
            <w:r w:rsidRPr="000D601F">
              <w:rPr>
                <w:sz w:val="24"/>
                <w:szCs w:val="24"/>
              </w:rPr>
              <w:t>(</w:t>
            </w:r>
            <w:r w:rsidRPr="000D601F">
              <w:rPr>
                <w:sz w:val="24"/>
                <w:szCs w:val="24"/>
                <w:lang w:val="uk-UA"/>
              </w:rPr>
              <w:t xml:space="preserve">на 1 мг </w:t>
            </w:r>
          </w:p>
          <w:p w14:paraId="0109C07C" w14:textId="77777777" w:rsidR="00A462E6" w:rsidRPr="000D601F" w:rsidRDefault="00A462E6" w:rsidP="00A462E6">
            <w:pPr>
              <w:widowControl/>
              <w:autoSpaceDE/>
              <w:autoSpaceDN/>
              <w:adjustRightInd/>
              <w:spacing w:after="0"/>
              <w:rPr>
                <w:sz w:val="24"/>
                <w:szCs w:val="24"/>
              </w:rPr>
            </w:pPr>
            <w:r w:rsidRPr="000D601F">
              <w:rPr>
                <w:sz w:val="24"/>
                <w:szCs w:val="24"/>
                <w:lang w:val="uk-UA"/>
              </w:rPr>
              <w:t>білка</w:t>
            </w:r>
            <w:r w:rsidRPr="000D601F">
              <w:rPr>
                <w:sz w:val="24"/>
                <w:szCs w:val="24"/>
              </w:rPr>
              <w:t>)</w:t>
            </w:r>
          </w:p>
        </w:tc>
        <w:tc>
          <w:tcPr>
            <w:tcW w:w="2160" w:type="dxa"/>
            <w:gridSpan w:val="2"/>
            <w:vMerge w:val="restart"/>
            <w:shd w:val="clear" w:color="auto" w:fill="auto"/>
          </w:tcPr>
          <w:p w14:paraId="6E2A02C0"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 xml:space="preserve">Здорові жінки </w:t>
            </w:r>
          </w:p>
          <w:p w14:paraId="5CB8784F" w14:textId="77777777" w:rsidR="00A462E6" w:rsidRPr="000D601F" w:rsidRDefault="00A462E6" w:rsidP="00A462E6">
            <w:pPr>
              <w:widowControl/>
              <w:autoSpaceDE/>
              <w:autoSpaceDN/>
              <w:adjustRightInd/>
              <w:spacing w:after="0"/>
              <w:jc w:val="center"/>
              <w:rPr>
                <w:sz w:val="24"/>
                <w:szCs w:val="24"/>
                <w:lang w:val="uk-UA"/>
              </w:rPr>
            </w:pPr>
            <w:r w:rsidRPr="000D601F">
              <w:rPr>
                <w:sz w:val="24"/>
                <w:szCs w:val="24"/>
                <w:lang w:val="uk-UA"/>
              </w:rPr>
              <w:t>(</w:t>
            </w:r>
            <w:r w:rsidRPr="000D601F">
              <w:rPr>
                <w:sz w:val="24"/>
                <w:szCs w:val="24"/>
                <w:lang w:val="en-US"/>
              </w:rPr>
              <w:t>n</w:t>
            </w:r>
            <w:r w:rsidRPr="000D601F">
              <w:rPr>
                <w:sz w:val="24"/>
                <w:szCs w:val="24"/>
                <w:lang w:val="uk-UA"/>
              </w:rPr>
              <w:t>=15)</w:t>
            </w:r>
          </w:p>
        </w:tc>
        <w:tc>
          <w:tcPr>
            <w:tcW w:w="6413" w:type="dxa"/>
            <w:gridSpan w:val="6"/>
            <w:shd w:val="clear" w:color="auto" w:fill="auto"/>
          </w:tcPr>
          <w:p w14:paraId="2BEC5E1E" w14:textId="77777777" w:rsidR="00A462E6" w:rsidRPr="00A462E6" w:rsidRDefault="00A462E6" w:rsidP="00A462E6">
            <w:pPr>
              <w:widowControl/>
              <w:autoSpaceDE/>
              <w:autoSpaceDN/>
              <w:adjustRightInd/>
              <w:spacing w:after="0"/>
              <w:jc w:val="center"/>
              <w:rPr>
                <w:sz w:val="24"/>
                <w:szCs w:val="24"/>
                <w:lang w:val="uk-UA"/>
              </w:rPr>
            </w:pPr>
            <w:r w:rsidRPr="000D601F">
              <w:rPr>
                <w:sz w:val="24"/>
                <w:szCs w:val="24"/>
                <w:lang w:val="uk-UA"/>
              </w:rPr>
              <w:t>Групи хворих, варіант клінічного перебігу</w:t>
            </w:r>
          </w:p>
        </w:tc>
      </w:tr>
      <w:tr w:rsidR="00A462E6" w:rsidRPr="00A462E6" w14:paraId="2F574095" w14:textId="77777777" w:rsidTr="002A7AAA">
        <w:tc>
          <w:tcPr>
            <w:tcW w:w="1147" w:type="dxa"/>
            <w:vMerge/>
            <w:shd w:val="clear" w:color="auto" w:fill="auto"/>
          </w:tcPr>
          <w:p w14:paraId="241483BD" w14:textId="77777777" w:rsidR="00A462E6" w:rsidRPr="00A462E6" w:rsidRDefault="00A462E6" w:rsidP="00A462E6">
            <w:pPr>
              <w:widowControl/>
              <w:autoSpaceDE/>
              <w:autoSpaceDN/>
              <w:adjustRightInd/>
              <w:spacing w:after="0"/>
              <w:rPr>
                <w:sz w:val="24"/>
                <w:szCs w:val="24"/>
                <w:lang w:val="uk-UA"/>
              </w:rPr>
            </w:pPr>
          </w:p>
        </w:tc>
        <w:tc>
          <w:tcPr>
            <w:tcW w:w="2160" w:type="dxa"/>
            <w:gridSpan w:val="2"/>
            <w:vMerge/>
            <w:shd w:val="clear" w:color="auto" w:fill="auto"/>
          </w:tcPr>
          <w:p w14:paraId="420EB0B1" w14:textId="77777777" w:rsidR="00A462E6" w:rsidRPr="00A462E6" w:rsidRDefault="00A462E6" w:rsidP="00A462E6">
            <w:pPr>
              <w:widowControl/>
              <w:autoSpaceDE/>
              <w:autoSpaceDN/>
              <w:adjustRightInd/>
              <w:spacing w:after="0"/>
              <w:jc w:val="center"/>
              <w:rPr>
                <w:sz w:val="24"/>
                <w:szCs w:val="24"/>
                <w:lang w:val="uk-UA"/>
              </w:rPr>
            </w:pPr>
          </w:p>
        </w:tc>
        <w:tc>
          <w:tcPr>
            <w:tcW w:w="2093" w:type="dxa"/>
            <w:gridSpan w:val="2"/>
            <w:shd w:val="clear" w:color="auto" w:fill="auto"/>
          </w:tcPr>
          <w:p w14:paraId="489D57A2"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uk-UA"/>
              </w:rPr>
              <w:t xml:space="preserve">легкий </w:t>
            </w:r>
            <w:r w:rsidRPr="00A462E6">
              <w:rPr>
                <w:sz w:val="24"/>
                <w:szCs w:val="24"/>
                <w:lang w:val="en-US"/>
              </w:rPr>
              <w:t>(n=</w:t>
            </w:r>
            <w:r w:rsidRPr="00A462E6">
              <w:rPr>
                <w:sz w:val="24"/>
                <w:szCs w:val="24"/>
                <w:lang w:val="uk-UA"/>
              </w:rPr>
              <w:t>50</w:t>
            </w:r>
            <w:r w:rsidRPr="00A462E6">
              <w:rPr>
                <w:sz w:val="24"/>
                <w:szCs w:val="24"/>
                <w:lang w:val="en-US"/>
              </w:rPr>
              <w:t>)</w:t>
            </w:r>
          </w:p>
        </w:tc>
        <w:tc>
          <w:tcPr>
            <w:tcW w:w="2340" w:type="dxa"/>
            <w:gridSpan w:val="2"/>
            <w:shd w:val="clear" w:color="auto" w:fill="auto"/>
          </w:tcPr>
          <w:p w14:paraId="5737B9D1" w14:textId="53045778" w:rsidR="00A462E6" w:rsidRPr="00A462E6" w:rsidRDefault="00B9624D" w:rsidP="002A7AAA">
            <w:pPr>
              <w:widowControl/>
              <w:autoSpaceDE/>
              <w:autoSpaceDN/>
              <w:adjustRightInd/>
              <w:spacing w:after="0"/>
              <w:jc w:val="center"/>
              <w:rPr>
                <w:sz w:val="24"/>
                <w:szCs w:val="24"/>
                <w:lang w:val="uk-UA"/>
              </w:rPr>
            </w:pPr>
            <w:r>
              <w:rPr>
                <w:sz w:val="24"/>
                <w:szCs w:val="24"/>
                <w:lang w:val="uk-UA"/>
              </w:rPr>
              <w:t>с</w:t>
            </w:r>
            <w:r w:rsidR="00A462E6" w:rsidRPr="00A462E6">
              <w:rPr>
                <w:sz w:val="24"/>
                <w:szCs w:val="24"/>
                <w:lang w:val="uk-UA"/>
              </w:rPr>
              <w:t>еред</w:t>
            </w:r>
            <w:r>
              <w:rPr>
                <w:sz w:val="24"/>
                <w:szCs w:val="24"/>
                <w:lang w:val="uk-UA"/>
              </w:rPr>
              <w:t>.</w:t>
            </w:r>
            <w:r w:rsidR="00A462E6" w:rsidRPr="00A462E6">
              <w:rPr>
                <w:sz w:val="24"/>
                <w:szCs w:val="24"/>
                <w:lang w:val="uk-UA"/>
              </w:rPr>
              <w:t xml:space="preserve"> важк</w:t>
            </w:r>
            <w:r w:rsidR="002A7AAA">
              <w:rPr>
                <w:sz w:val="24"/>
                <w:szCs w:val="24"/>
                <w:lang w:val="uk-UA"/>
              </w:rPr>
              <w:t xml:space="preserve">. </w:t>
            </w:r>
            <w:r w:rsidR="00A462E6" w:rsidRPr="00A462E6">
              <w:rPr>
                <w:sz w:val="24"/>
                <w:szCs w:val="24"/>
                <w:lang w:val="en-US"/>
              </w:rPr>
              <w:t>(n=</w:t>
            </w:r>
            <w:r w:rsidR="00A462E6" w:rsidRPr="00A462E6">
              <w:rPr>
                <w:sz w:val="24"/>
                <w:szCs w:val="24"/>
                <w:lang w:val="uk-UA"/>
              </w:rPr>
              <w:t>47)</w:t>
            </w:r>
          </w:p>
        </w:tc>
        <w:tc>
          <w:tcPr>
            <w:tcW w:w="1980" w:type="dxa"/>
            <w:gridSpan w:val="2"/>
            <w:shd w:val="clear" w:color="auto" w:fill="auto"/>
          </w:tcPr>
          <w:p w14:paraId="0FE06A36"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uk-UA"/>
              </w:rPr>
              <w:t>важкий</w:t>
            </w:r>
            <w:r w:rsidRPr="00A462E6">
              <w:rPr>
                <w:sz w:val="24"/>
                <w:szCs w:val="24"/>
                <w:lang w:val="en-US"/>
              </w:rPr>
              <w:t xml:space="preserve"> (n=</w:t>
            </w:r>
            <w:r w:rsidRPr="00A462E6">
              <w:rPr>
                <w:sz w:val="24"/>
                <w:szCs w:val="24"/>
                <w:lang w:val="uk-UA"/>
              </w:rPr>
              <w:t>24</w:t>
            </w:r>
            <w:r w:rsidRPr="00A462E6">
              <w:rPr>
                <w:sz w:val="24"/>
                <w:szCs w:val="24"/>
                <w:lang w:val="en-US"/>
              </w:rPr>
              <w:t>)</w:t>
            </w:r>
          </w:p>
        </w:tc>
      </w:tr>
      <w:tr w:rsidR="00A462E6" w:rsidRPr="00A462E6" w14:paraId="3B80AD96" w14:textId="77777777" w:rsidTr="002A7AAA">
        <w:trPr>
          <w:trHeight w:val="564"/>
        </w:trPr>
        <w:tc>
          <w:tcPr>
            <w:tcW w:w="1147" w:type="dxa"/>
            <w:vMerge/>
            <w:shd w:val="clear" w:color="auto" w:fill="auto"/>
          </w:tcPr>
          <w:p w14:paraId="415558FD" w14:textId="77777777" w:rsidR="00A462E6" w:rsidRPr="00A462E6" w:rsidRDefault="00A462E6" w:rsidP="00A462E6">
            <w:pPr>
              <w:widowControl/>
              <w:autoSpaceDE/>
              <w:autoSpaceDN/>
              <w:adjustRightInd/>
              <w:spacing w:after="0"/>
              <w:rPr>
                <w:b/>
                <w:sz w:val="24"/>
                <w:szCs w:val="24"/>
                <w:lang w:val="uk-UA"/>
              </w:rPr>
            </w:pPr>
          </w:p>
        </w:tc>
        <w:tc>
          <w:tcPr>
            <w:tcW w:w="540" w:type="dxa"/>
            <w:shd w:val="clear" w:color="auto" w:fill="auto"/>
          </w:tcPr>
          <w:p w14:paraId="0243B8FB"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en-US"/>
              </w:rPr>
              <w:t>n</w:t>
            </w:r>
          </w:p>
        </w:tc>
        <w:tc>
          <w:tcPr>
            <w:tcW w:w="1620" w:type="dxa"/>
            <w:shd w:val="clear" w:color="auto" w:fill="auto"/>
          </w:tcPr>
          <w:p w14:paraId="7B1C2B34" w14:textId="77777777" w:rsidR="00A462E6" w:rsidRPr="00B9624D" w:rsidRDefault="00A462E6" w:rsidP="00A462E6">
            <w:pPr>
              <w:widowControl/>
              <w:autoSpaceDE/>
              <w:autoSpaceDN/>
              <w:adjustRightInd/>
              <w:spacing w:after="0"/>
              <w:jc w:val="center"/>
              <w:rPr>
                <w:i/>
                <w:sz w:val="22"/>
                <w:szCs w:val="22"/>
                <w:lang w:val="uk-UA"/>
              </w:rPr>
            </w:pPr>
            <w:r w:rsidRPr="00B9624D">
              <w:rPr>
                <w:i/>
                <w:sz w:val="22"/>
                <w:szCs w:val="22"/>
                <w:lang w:val="en-US"/>
              </w:rPr>
              <w:t>Me</w:t>
            </w:r>
          </w:p>
          <w:p w14:paraId="02B268AD"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25% –</w:t>
            </w:r>
            <w:r w:rsidRPr="00B9624D">
              <w:rPr>
                <w:b/>
                <w:sz w:val="22"/>
                <w:szCs w:val="22"/>
                <w:lang w:val="uk-UA"/>
              </w:rPr>
              <w:t xml:space="preserve"> </w:t>
            </w:r>
            <w:r w:rsidRPr="00B9624D">
              <w:rPr>
                <w:sz w:val="22"/>
                <w:szCs w:val="22"/>
                <w:lang w:val="uk-UA"/>
              </w:rPr>
              <w:t>75 %</w:t>
            </w:r>
          </w:p>
        </w:tc>
        <w:tc>
          <w:tcPr>
            <w:tcW w:w="540" w:type="dxa"/>
            <w:shd w:val="clear" w:color="auto" w:fill="auto"/>
          </w:tcPr>
          <w:p w14:paraId="116665EE"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en-US"/>
              </w:rPr>
              <w:t>n</w:t>
            </w:r>
          </w:p>
        </w:tc>
        <w:tc>
          <w:tcPr>
            <w:tcW w:w="1553" w:type="dxa"/>
            <w:shd w:val="clear" w:color="auto" w:fill="auto"/>
          </w:tcPr>
          <w:p w14:paraId="20610DF8" w14:textId="77777777" w:rsidR="00A462E6" w:rsidRPr="00B9624D" w:rsidRDefault="00A462E6" w:rsidP="00A462E6">
            <w:pPr>
              <w:widowControl/>
              <w:autoSpaceDE/>
              <w:autoSpaceDN/>
              <w:adjustRightInd/>
              <w:spacing w:after="0"/>
              <w:jc w:val="center"/>
              <w:rPr>
                <w:i/>
                <w:sz w:val="22"/>
                <w:szCs w:val="22"/>
                <w:lang w:val="uk-UA"/>
              </w:rPr>
            </w:pPr>
            <w:r w:rsidRPr="00B9624D">
              <w:rPr>
                <w:i/>
                <w:sz w:val="22"/>
                <w:szCs w:val="22"/>
                <w:lang w:val="en-US"/>
              </w:rPr>
              <w:t>Me</w:t>
            </w:r>
          </w:p>
          <w:p w14:paraId="4661978B"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25% –</w:t>
            </w:r>
            <w:r w:rsidRPr="00B9624D">
              <w:rPr>
                <w:b/>
                <w:sz w:val="22"/>
                <w:szCs w:val="22"/>
                <w:lang w:val="uk-UA"/>
              </w:rPr>
              <w:t xml:space="preserve"> </w:t>
            </w:r>
            <w:r w:rsidRPr="00B9624D">
              <w:rPr>
                <w:sz w:val="22"/>
                <w:szCs w:val="22"/>
                <w:lang w:val="uk-UA"/>
              </w:rPr>
              <w:t>75 %</w:t>
            </w:r>
          </w:p>
        </w:tc>
        <w:tc>
          <w:tcPr>
            <w:tcW w:w="540" w:type="dxa"/>
            <w:shd w:val="clear" w:color="auto" w:fill="auto"/>
          </w:tcPr>
          <w:p w14:paraId="28FF8F08"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en-US"/>
              </w:rPr>
              <w:t>n</w:t>
            </w:r>
          </w:p>
        </w:tc>
        <w:tc>
          <w:tcPr>
            <w:tcW w:w="1800" w:type="dxa"/>
            <w:shd w:val="clear" w:color="auto" w:fill="auto"/>
          </w:tcPr>
          <w:p w14:paraId="6F1EF015" w14:textId="77777777" w:rsidR="00A462E6" w:rsidRPr="00B9624D" w:rsidRDefault="00A462E6" w:rsidP="00A462E6">
            <w:pPr>
              <w:widowControl/>
              <w:autoSpaceDE/>
              <w:autoSpaceDN/>
              <w:adjustRightInd/>
              <w:spacing w:after="0"/>
              <w:jc w:val="center"/>
              <w:rPr>
                <w:i/>
                <w:sz w:val="22"/>
                <w:szCs w:val="22"/>
                <w:lang w:val="uk-UA"/>
              </w:rPr>
            </w:pPr>
            <w:r w:rsidRPr="00B9624D">
              <w:rPr>
                <w:i/>
                <w:sz w:val="22"/>
                <w:szCs w:val="22"/>
                <w:lang w:val="en-US"/>
              </w:rPr>
              <w:t>Me</w:t>
            </w:r>
          </w:p>
          <w:p w14:paraId="10ED4F17"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25% –</w:t>
            </w:r>
            <w:r w:rsidRPr="00B9624D">
              <w:rPr>
                <w:b/>
                <w:sz w:val="22"/>
                <w:szCs w:val="22"/>
                <w:lang w:val="uk-UA"/>
              </w:rPr>
              <w:t xml:space="preserve"> </w:t>
            </w:r>
            <w:r w:rsidRPr="00B9624D">
              <w:rPr>
                <w:sz w:val="22"/>
                <w:szCs w:val="22"/>
                <w:lang w:val="uk-UA"/>
              </w:rPr>
              <w:t>75 %</w:t>
            </w:r>
          </w:p>
        </w:tc>
        <w:tc>
          <w:tcPr>
            <w:tcW w:w="540" w:type="dxa"/>
            <w:shd w:val="clear" w:color="auto" w:fill="auto"/>
          </w:tcPr>
          <w:p w14:paraId="7AFFE9C3"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en-US"/>
              </w:rPr>
              <w:t>n</w:t>
            </w:r>
          </w:p>
        </w:tc>
        <w:tc>
          <w:tcPr>
            <w:tcW w:w="1440" w:type="dxa"/>
            <w:shd w:val="clear" w:color="auto" w:fill="auto"/>
          </w:tcPr>
          <w:p w14:paraId="46B7D7D3" w14:textId="77777777" w:rsidR="00A462E6" w:rsidRPr="00B9624D" w:rsidRDefault="00A462E6" w:rsidP="00A462E6">
            <w:pPr>
              <w:widowControl/>
              <w:autoSpaceDE/>
              <w:autoSpaceDN/>
              <w:adjustRightInd/>
              <w:spacing w:after="0"/>
              <w:jc w:val="center"/>
              <w:rPr>
                <w:i/>
                <w:sz w:val="22"/>
                <w:szCs w:val="22"/>
                <w:lang w:val="uk-UA"/>
              </w:rPr>
            </w:pPr>
            <w:r w:rsidRPr="00B9624D">
              <w:rPr>
                <w:i/>
                <w:sz w:val="22"/>
                <w:szCs w:val="22"/>
                <w:lang w:val="en-US"/>
              </w:rPr>
              <w:t>Me</w:t>
            </w:r>
          </w:p>
          <w:p w14:paraId="15DF8868"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25% –</w:t>
            </w:r>
            <w:r w:rsidRPr="00B9624D">
              <w:rPr>
                <w:b/>
                <w:sz w:val="22"/>
                <w:szCs w:val="22"/>
                <w:lang w:val="uk-UA"/>
              </w:rPr>
              <w:t xml:space="preserve"> </w:t>
            </w:r>
            <w:r w:rsidRPr="00B9624D">
              <w:rPr>
                <w:sz w:val="22"/>
                <w:szCs w:val="22"/>
                <w:lang w:val="uk-UA"/>
              </w:rPr>
              <w:t>75 %</w:t>
            </w:r>
          </w:p>
        </w:tc>
      </w:tr>
      <w:tr w:rsidR="00A462E6" w:rsidRPr="00A462E6" w14:paraId="13925698" w14:textId="77777777" w:rsidTr="002A7AAA">
        <w:trPr>
          <w:trHeight w:val="523"/>
        </w:trPr>
        <w:tc>
          <w:tcPr>
            <w:tcW w:w="1147" w:type="dxa"/>
            <w:shd w:val="clear" w:color="auto" w:fill="auto"/>
          </w:tcPr>
          <w:p w14:paraId="529028FC" w14:textId="77777777" w:rsidR="00A462E6" w:rsidRPr="00A462E6" w:rsidRDefault="00A462E6" w:rsidP="00A462E6">
            <w:pPr>
              <w:widowControl/>
              <w:autoSpaceDE/>
              <w:autoSpaceDN/>
              <w:adjustRightInd/>
              <w:spacing w:after="0"/>
              <w:rPr>
                <w:sz w:val="24"/>
                <w:szCs w:val="24"/>
              </w:rPr>
            </w:pPr>
            <w:r w:rsidRPr="00A462E6">
              <w:rPr>
                <w:sz w:val="24"/>
                <w:szCs w:val="24"/>
                <w:lang w:val="en-US"/>
              </w:rPr>
              <w:t>C</w:t>
            </w:r>
            <w:r w:rsidRPr="00A462E6">
              <w:rPr>
                <w:sz w:val="24"/>
                <w:szCs w:val="24"/>
              </w:rPr>
              <w:t>3, мкг</w:t>
            </w:r>
          </w:p>
        </w:tc>
        <w:tc>
          <w:tcPr>
            <w:tcW w:w="540" w:type="dxa"/>
            <w:shd w:val="clear" w:color="auto" w:fill="auto"/>
            <w:vAlign w:val="center"/>
          </w:tcPr>
          <w:p w14:paraId="7F812F0C" w14:textId="77777777" w:rsidR="00A462E6" w:rsidRPr="00A462E6" w:rsidRDefault="00A462E6" w:rsidP="00A462E6">
            <w:pPr>
              <w:widowControl/>
              <w:autoSpaceDE/>
              <w:autoSpaceDN/>
              <w:adjustRightInd/>
              <w:spacing w:after="0"/>
              <w:jc w:val="center"/>
              <w:rPr>
                <w:sz w:val="24"/>
                <w:szCs w:val="24"/>
              </w:rPr>
            </w:pPr>
            <w:r w:rsidRPr="00A462E6">
              <w:rPr>
                <w:sz w:val="24"/>
                <w:szCs w:val="24"/>
              </w:rPr>
              <w:t>13</w:t>
            </w:r>
          </w:p>
          <w:p w14:paraId="19F6E7F5"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302D5A9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0,</w:t>
            </w:r>
            <w:r w:rsidRPr="00A462E6">
              <w:rPr>
                <w:sz w:val="24"/>
                <w:szCs w:val="24"/>
                <w:lang w:val="uk-UA"/>
              </w:rPr>
              <w:t>29</w:t>
            </w:r>
          </w:p>
          <w:p w14:paraId="56F8988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0,19 – 0,40</w:t>
            </w:r>
          </w:p>
        </w:tc>
        <w:tc>
          <w:tcPr>
            <w:tcW w:w="540" w:type="dxa"/>
            <w:shd w:val="clear" w:color="auto" w:fill="auto"/>
          </w:tcPr>
          <w:p w14:paraId="1A019A04"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49</w:t>
            </w:r>
          </w:p>
        </w:tc>
        <w:tc>
          <w:tcPr>
            <w:tcW w:w="1553" w:type="dxa"/>
            <w:shd w:val="clear" w:color="auto" w:fill="auto"/>
            <w:vAlign w:val="center"/>
          </w:tcPr>
          <w:p w14:paraId="4A7E4CC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r w:rsidRPr="00A462E6">
              <w:rPr>
                <w:sz w:val="24"/>
                <w:szCs w:val="24"/>
              </w:rPr>
              <w:t>41</w:t>
            </w:r>
          </w:p>
          <w:p w14:paraId="6A54CA3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0,11 – 0,67</w:t>
            </w:r>
          </w:p>
        </w:tc>
        <w:tc>
          <w:tcPr>
            <w:tcW w:w="540" w:type="dxa"/>
            <w:shd w:val="clear" w:color="auto" w:fill="auto"/>
            <w:vAlign w:val="center"/>
          </w:tcPr>
          <w:p w14:paraId="51DE318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42</w:t>
            </w:r>
          </w:p>
          <w:p w14:paraId="541E5BC2"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2BB3144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r w:rsidRPr="00A462E6">
              <w:rPr>
                <w:sz w:val="24"/>
                <w:szCs w:val="24"/>
              </w:rPr>
              <w:t>28</w:t>
            </w:r>
          </w:p>
          <w:p w14:paraId="101D590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0,12 – 0,60</w:t>
            </w:r>
          </w:p>
        </w:tc>
        <w:tc>
          <w:tcPr>
            <w:tcW w:w="540" w:type="dxa"/>
            <w:shd w:val="clear" w:color="auto" w:fill="auto"/>
            <w:vAlign w:val="center"/>
          </w:tcPr>
          <w:p w14:paraId="50ED6A1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23</w:t>
            </w:r>
          </w:p>
          <w:p w14:paraId="3F0ABFB4"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1A6938B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r w:rsidRPr="00A462E6">
              <w:rPr>
                <w:sz w:val="24"/>
                <w:szCs w:val="24"/>
              </w:rPr>
              <w:t>52</w:t>
            </w:r>
          </w:p>
          <w:p w14:paraId="51B122D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0,12 – 1,18</w:t>
            </w:r>
          </w:p>
        </w:tc>
      </w:tr>
      <w:tr w:rsidR="00A462E6" w:rsidRPr="00A462E6" w14:paraId="2EC09B67" w14:textId="77777777" w:rsidTr="002A7AAA">
        <w:tc>
          <w:tcPr>
            <w:tcW w:w="1147" w:type="dxa"/>
            <w:shd w:val="clear" w:color="auto" w:fill="auto"/>
          </w:tcPr>
          <w:p w14:paraId="7010B971" w14:textId="77777777" w:rsidR="00A462E6" w:rsidRPr="00A462E6" w:rsidRDefault="00A462E6" w:rsidP="00A462E6">
            <w:pPr>
              <w:widowControl/>
              <w:autoSpaceDE/>
              <w:autoSpaceDN/>
              <w:adjustRightInd/>
              <w:spacing w:after="0"/>
              <w:rPr>
                <w:sz w:val="24"/>
                <w:szCs w:val="24"/>
              </w:rPr>
            </w:pPr>
            <w:r w:rsidRPr="00A462E6">
              <w:rPr>
                <w:sz w:val="24"/>
                <w:szCs w:val="24"/>
              </w:rPr>
              <w:t>ЛФ, мкг</w:t>
            </w:r>
          </w:p>
        </w:tc>
        <w:tc>
          <w:tcPr>
            <w:tcW w:w="540" w:type="dxa"/>
            <w:shd w:val="clear" w:color="auto" w:fill="auto"/>
            <w:vAlign w:val="center"/>
          </w:tcPr>
          <w:p w14:paraId="4CA7150B"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15</w:t>
            </w:r>
          </w:p>
          <w:p w14:paraId="40DF1D8A" w14:textId="77777777" w:rsidR="00A462E6" w:rsidRPr="00A462E6" w:rsidRDefault="00A462E6" w:rsidP="00A462E6">
            <w:pPr>
              <w:widowControl/>
              <w:autoSpaceDE/>
              <w:autoSpaceDN/>
              <w:adjustRightInd/>
              <w:spacing w:after="0"/>
              <w:jc w:val="center"/>
              <w:rPr>
                <w:sz w:val="24"/>
                <w:szCs w:val="24"/>
                <w:lang w:val="en-US"/>
              </w:rPr>
            </w:pPr>
          </w:p>
        </w:tc>
        <w:tc>
          <w:tcPr>
            <w:tcW w:w="1620" w:type="dxa"/>
            <w:shd w:val="clear" w:color="auto" w:fill="auto"/>
            <w:vAlign w:val="center"/>
          </w:tcPr>
          <w:p w14:paraId="4A7D091B"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10,7</w:t>
            </w:r>
          </w:p>
          <w:p w14:paraId="39D31FB5"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6,48 – 12,10</w:t>
            </w:r>
          </w:p>
          <w:p w14:paraId="737446DB" w14:textId="77777777" w:rsidR="00A462E6" w:rsidRPr="00A462E6" w:rsidRDefault="00A462E6" w:rsidP="00A462E6">
            <w:pPr>
              <w:widowControl/>
              <w:autoSpaceDE/>
              <w:autoSpaceDN/>
              <w:adjustRightInd/>
              <w:spacing w:after="0"/>
              <w:jc w:val="center"/>
              <w:rPr>
                <w:sz w:val="24"/>
                <w:szCs w:val="24"/>
                <w:lang w:val="en-US"/>
              </w:rPr>
            </w:pPr>
          </w:p>
        </w:tc>
        <w:tc>
          <w:tcPr>
            <w:tcW w:w="540" w:type="dxa"/>
            <w:shd w:val="clear" w:color="auto" w:fill="auto"/>
          </w:tcPr>
          <w:p w14:paraId="4ECF332C"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49</w:t>
            </w:r>
          </w:p>
        </w:tc>
        <w:tc>
          <w:tcPr>
            <w:tcW w:w="1553" w:type="dxa"/>
            <w:shd w:val="clear" w:color="auto" w:fill="auto"/>
          </w:tcPr>
          <w:p w14:paraId="7DEB034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12,9</w:t>
            </w:r>
          </w:p>
          <w:p w14:paraId="3BEAF63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6,4 – 27,5</w:t>
            </w:r>
          </w:p>
        </w:tc>
        <w:tc>
          <w:tcPr>
            <w:tcW w:w="540" w:type="dxa"/>
            <w:shd w:val="clear" w:color="auto" w:fill="auto"/>
            <w:vAlign w:val="center"/>
          </w:tcPr>
          <w:p w14:paraId="3FF49A6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44</w:t>
            </w:r>
          </w:p>
          <w:p w14:paraId="25D38BDA"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3FA8F36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 xml:space="preserve">7,1 </w:t>
            </w:r>
            <w:r w:rsidRPr="00A462E6">
              <w:rPr>
                <w:sz w:val="24"/>
                <w:szCs w:val="24"/>
                <w:lang w:val="uk-UA" w:eastAsia="uk-UA"/>
              </w:rPr>
              <w:sym w:font="Symbol" w:char="F0D1"/>
            </w:r>
          </w:p>
          <w:p w14:paraId="4F8E7BA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 xml:space="preserve">2,8 – 14,4 </w:t>
            </w:r>
          </w:p>
          <w:p w14:paraId="282A8937"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р=0,035</w:t>
            </w:r>
          </w:p>
        </w:tc>
        <w:tc>
          <w:tcPr>
            <w:tcW w:w="540" w:type="dxa"/>
            <w:shd w:val="clear" w:color="auto" w:fill="auto"/>
            <w:vAlign w:val="center"/>
          </w:tcPr>
          <w:p w14:paraId="02DECAC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23</w:t>
            </w:r>
          </w:p>
          <w:p w14:paraId="38157521"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2A3B481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8,3</w:t>
            </w:r>
          </w:p>
          <w:p w14:paraId="3F4A31D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5,1 – 24,0</w:t>
            </w:r>
          </w:p>
          <w:p w14:paraId="1C66CC84" w14:textId="77777777" w:rsidR="00A462E6" w:rsidRPr="00A462E6" w:rsidRDefault="00A462E6" w:rsidP="00A462E6">
            <w:pPr>
              <w:widowControl/>
              <w:autoSpaceDE/>
              <w:autoSpaceDN/>
              <w:adjustRightInd/>
              <w:spacing w:after="0"/>
              <w:jc w:val="center"/>
              <w:rPr>
                <w:sz w:val="24"/>
                <w:szCs w:val="24"/>
                <w:lang w:val="uk-UA"/>
              </w:rPr>
            </w:pPr>
          </w:p>
        </w:tc>
      </w:tr>
      <w:tr w:rsidR="00A462E6" w:rsidRPr="00A462E6" w14:paraId="1842CDF3" w14:textId="77777777" w:rsidTr="002A7AAA">
        <w:tc>
          <w:tcPr>
            <w:tcW w:w="1147" w:type="dxa"/>
            <w:shd w:val="clear" w:color="auto" w:fill="auto"/>
          </w:tcPr>
          <w:p w14:paraId="2E1681C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Лізоцим,</w:t>
            </w:r>
          </w:p>
          <w:p w14:paraId="307D9473"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мкг</w:t>
            </w:r>
          </w:p>
        </w:tc>
        <w:tc>
          <w:tcPr>
            <w:tcW w:w="540" w:type="dxa"/>
            <w:shd w:val="clear" w:color="auto" w:fill="auto"/>
            <w:vAlign w:val="center"/>
          </w:tcPr>
          <w:p w14:paraId="5CB4BB7E" w14:textId="77777777" w:rsidR="00A462E6" w:rsidRPr="00A462E6" w:rsidRDefault="00A462E6" w:rsidP="00A462E6">
            <w:pPr>
              <w:widowControl/>
              <w:autoSpaceDE/>
              <w:autoSpaceDN/>
              <w:adjustRightInd/>
              <w:spacing w:after="0"/>
              <w:jc w:val="center"/>
              <w:rPr>
                <w:sz w:val="24"/>
                <w:szCs w:val="24"/>
              </w:rPr>
            </w:pPr>
            <w:r w:rsidRPr="00A462E6">
              <w:rPr>
                <w:sz w:val="24"/>
                <w:szCs w:val="24"/>
                <w:lang w:val="en-US"/>
              </w:rPr>
              <w:t>6</w:t>
            </w:r>
          </w:p>
          <w:p w14:paraId="1C89C810"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6CCCC7E1" w14:textId="77777777" w:rsidR="00A462E6" w:rsidRPr="00A462E6" w:rsidRDefault="00A462E6" w:rsidP="00A462E6">
            <w:pPr>
              <w:widowControl/>
              <w:autoSpaceDE/>
              <w:autoSpaceDN/>
              <w:adjustRightInd/>
              <w:spacing w:after="0"/>
              <w:jc w:val="center"/>
              <w:rPr>
                <w:sz w:val="24"/>
                <w:szCs w:val="24"/>
              </w:rPr>
            </w:pPr>
            <w:r w:rsidRPr="00A462E6">
              <w:rPr>
                <w:sz w:val="24"/>
                <w:szCs w:val="24"/>
                <w:lang w:val="en-US"/>
              </w:rPr>
              <w:t>0,86</w:t>
            </w:r>
          </w:p>
          <w:p w14:paraId="071CFA2E" w14:textId="77777777" w:rsidR="00A462E6" w:rsidRPr="00A462E6" w:rsidRDefault="00A462E6" w:rsidP="00A462E6">
            <w:pPr>
              <w:widowControl/>
              <w:autoSpaceDE/>
              <w:autoSpaceDN/>
              <w:adjustRightInd/>
              <w:spacing w:after="0"/>
              <w:jc w:val="center"/>
              <w:rPr>
                <w:sz w:val="24"/>
                <w:szCs w:val="24"/>
              </w:rPr>
            </w:pPr>
            <w:r w:rsidRPr="00A462E6">
              <w:rPr>
                <w:sz w:val="24"/>
                <w:szCs w:val="24"/>
              </w:rPr>
              <w:t>0,44 – 1,72</w:t>
            </w:r>
          </w:p>
          <w:p w14:paraId="7DB65880" w14:textId="77777777" w:rsidR="00A462E6" w:rsidRPr="00A462E6" w:rsidRDefault="00A462E6" w:rsidP="00A462E6">
            <w:pPr>
              <w:widowControl/>
              <w:autoSpaceDE/>
              <w:autoSpaceDN/>
              <w:adjustRightInd/>
              <w:spacing w:after="0"/>
              <w:jc w:val="center"/>
              <w:rPr>
                <w:sz w:val="24"/>
                <w:szCs w:val="24"/>
              </w:rPr>
            </w:pPr>
          </w:p>
          <w:p w14:paraId="576E23A1" w14:textId="77777777" w:rsidR="00A462E6" w:rsidRPr="00A462E6" w:rsidRDefault="00A462E6" w:rsidP="00A462E6">
            <w:pPr>
              <w:widowControl/>
              <w:autoSpaceDE/>
              <w:autoSpaceDN/>
              <w:adjustRightInd/>
              <w:spacing w:after="0"/>
              <w:jc w:val="center"/>
              <w:rPr>
                <w:sz w:val="24"/>
                <w:szCs w:val="24"/>
              </w:rPr>
            </w:pPr>
          </w:p>
        </w:tc>
        <w:tc>
          <w:tcPr>
            <w:tcW w:w="540" w:type="dxa"/>
            <w:shd w:val="clear" w:color="auto" w:fill="auto"/>
          </w:tcPr>
          <w:p w14:paraId="3759BE84"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7</w:t>
            </w:r>
          </w:p>
        </w:tc>
        <w:tc>
          <w:tcPr>
            <w:tcW w:w="1553" w:type="dxa"/>
            <w:shd w:val="clear" w:color="auto" w:fill="auto"/>
            <w:vAlign w:val="center"/>
          </w:tcPr>
          <w:p w14:paraId="08EE9E6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w:t>
            </w:r>
            <w:r w:rsidRPr="00A462E6">
              <w:rPr>
                <w:sz w:val="24"/>
                <w:szCs w:val="24"/>
                <w:lang w:val="uk-UA"/>
              </w:rPr>
              <w:t>,</w:t>
            </w:r>
            <w:r w:rsidRPr="00A462E6">
              <w:rPr>
                <w:sz w:val="24"/>
                <w:szCs w:val="24"/>
              </w:rPr>
              <w:t>52</w:t>
            </w:r>
          </w:p>
          <w:p w14:paraId="4540989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0,56 – 0,24</w:t>
            </w:r>
          </w:p>
          <w:p w14:paraId="5A2A75ED" w14:textId="77777777" w:rsidR="00A462E6" w:rsidRPr="00A462E6" w:rsidRDefault="00A462E6" w:rsidP="00A462E6">
            <w:pPr>
              <w:widowControl/>
              <w:autoSpaceDE/>
              <w:autoSpaceDN/>
              <w:adjustRightInd/>
              <w:spacing w:after="0"/>
              <w:jc w:val="center"/>
              <w:rPr>
                <w:sz w:val="24"/>
                <w:szCs w:val="24"/>
                <w:lang w:val="uk-UA"/>
              </w:rPr>
            </w:pPr>
          </w:p>
          <w:p w14:paraId="29FAF139"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1B04CF4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10</w:t>
            </w:r>
          </w:p>
          <w:p w14:paraId="2291B4A3"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4ACB87C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w:t>
            </w:r>
            <w:r w:rsidRPr="00A462E6">
              <w:rPr>
                <w:sz w:val="24"/>
                <w:szCs w:val="24"/>
                <w:lang w:val="uk-UA"/>
              </w:rPr>
              <w:t>,</w:t>
            </w:r>
            <w:r w:rsidRPr="00A462E6">
              <w:rPr>
                <w:sz w:val="24"/>
                <w:szCs w:val="24"/>
              </w:rPr>
              <w:t>04</w:t>
            </w:r>
            <w:r w:rsidRPr="00A462E6">
              <w:rPr>
                <w:sz w:val="24"/>
                <w:szCs w:val="24"/>
                <w:lang w:val="uk-UA"/>
              </w:rPr>
              <w:t xml:space="preserve"> </w:t>
            </w:r>
          </w:p>
          <w:p w14:paraId="7D2426A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 xml:space="preserve">1,70 – 5,45 </w:t>
            </w:r>
          </w:p>
          <w:p w14:paraId="6EEC5E5C" w14:textId="77777777" w:rsidR="00A462E6" w:rsidRPr="00A462E6" w:rsidRDefault="00A462E6" w:rsidP="00A462E6">
            <w:pPr>
              <w:widowControl/>
              <w:autoSpaceDE/>
              <w:autoSpaceDN/>
              <w:adjustRightInd/>
              <w:spacing w:after="0"/>
              <w:jc w:val="center"/>
              <w:rPr>
                <w:sz w:val="24"/>
                <w:szCs w:val="24"/>
                <w:lang w:val="uk-UA"/>
              </w:rPr>
            </w:pPr>
          </w:p>
          <w:p w14:paraId="7CECF384"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2947182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5</w:t>
            </w:r>
          </w:p>
          <w:p w14:paraId="277633C3"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7CAC7E0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w:t>
            </w:r>
            <w:r w:rsidRPr="00A462E6">
              <w:rPr>
                <w:sz w:val="24"/>
                <w:szCs w:val="24"/>
                <w:lang w:val="uk-UA"/>
              </w:rPr>
              <w:t>,</w:t>
            </w:r>
            <w:r w:rsidRPr="00A462E6">
              <w:rPr>
                <w:sz w:val="24"/>
                <w:szCs w:val="24"/>
              </w:rPr>
              <w:t>57</w:t>
            </w:r>
            <w:r w:rsidRPr="00A462E6">
              <w:rPr>
                <w:sz w:val="24"/>
                <w:szCs w:val="24"/>
                <w:lang w:val="uk-UA"/>
              </w:rPr>
              <w:t xml:space="preserve"> * </w:t>
            </w:r>
            <w:r w:rsidRPr="00A462E6">
              <w:rPr>
                <w:sz w:val="24"/>
                <w:szCs w:val="24"/>
                <w:lang w:val="uk-UA" w:eastAsia="uk-UA"/>
              </w:rPr>
              <w:sym w:font="Symbol" w:char="F0D1"/>
            </w:r>
          </w:p>
          <w:p w14:paraId="006BC99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3,97 – 5,22</w:t>
            </w:r>
          </w:p>
          <w:p w14:paraId="42220AE9"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 р=0,036</w:t>
            </w:r>
          </w:p>
          <w:p w14:paraId="2F09710D" w14:textId="77777777" w:rsidR="00A462E6" w:rsidRPr="00A462E6" w:rsidRDefault="00A462E6" w:rsidP="00A462E6">
            <w:pPr>
              <w:widowControl/>
              <w:autoSpaceDE/>
              <w:autoSpaceDN/>
              <w:adjustRightInd/>
              <w:spacing w:after="0"/>
              <w:jc w:val="center"/>
              <w:rPr>
                <w:sz w:val="24"/>
                <w:szCs w:val="24"/>
                <w:lang w:val="uk-UA"/>
              </w:rPr>
            </w:pPr>
            <w:r w:rsidRPr="00B9624D">
              <w:rPr>
                <w:sz w:val="22"/>
                <w:szCs w:val="22"/>
                <w:lang w:val="uk-UA" w:eastAsia="uk-UA"/>
              </w:rPr>
              <w:sym w:font="Symbol" w:char="F0D1"/>
            </w:r>
            <w:r w:rsidRPr="00B9624D">
              <w:rPr>
                <w:sz w:val="22"/>
                <w:szCs w:val="22"/>
                <w:lang w:val="uk-UA" w:eastAsia="uk-UA"/>
              </w:rPr>
              <w:t xml:space="preserve"> р=0,015</w:t>
            </w:r>
          </w:p>
        </w:tc>
      </w:tr>
      <w:tr w:rsidR="00A462E6" w:rsidRPr="00A462E6" w14:paraId="27C228BB" w14:textId="77777777" w:rsidTr="002A7AAA">
        <w:tc>
          <w:tcPr>
            <w:tcW w:w="1147" w:type="dxa"/>
            <w:shd w:val="clear" w:color="auto" w:fill="auto"/>
          </w:tcPr>
          <w:p w14:paraId="55E3AF07"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МПО, мкг</w:t>
            </w:r>
          </w:p>
        </w:tc>
        <w:tc>
          <w:tcPr>
            <w:tcW w:w="540" w:type="dxa"/>
            <w:shd w:val="clear" w:color="auto" w:fill="auto"/>
            <w:vAlign w:val="center"/>
          </w:tcPr>
          <w:p w14:paraId="1ABE91E3" w14:textId="77777777" w:rsidR="00A462E6" w:rsidRPr="00A462E6" w:rsidRDefault="00A462E6" w:rsidP="00A462E6">
            <w:pPr>
              <w:widowControl/>
              <w:autoSpaceDE/>
              <w:autoSpaceDN/>
              <w:adjustRightInd/>
              <w:spacing w:after="0"/>
              <w:jc w:val="center"/>
              <w:rPr>
                <w:sz w:val="24"/>
                <w:szCs w:val="24"/>
              </w:rPr>
            </w:pPr>
            <w:r w:rsidRPr="00A462E6">
              <w:rPr>
                <w:sz w:val="24"/>
                <w:szCs w:val="24"/>
                <w:lang w:val="en-US"/>
              </w:rPr>
              <w:t>6</w:t>
            </w:r>
          </w:p>
          <w:p w14:paraId="1BEF6BFD"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4B0E7711" w14:textId="77777777" w:rsidR="00A462E6" w:rsidRPr="00A462E6" w:rsidRDefault="00A462E6" w:rsidP="00A462E6">
            <w:pPr>
              <w:widowControl/>
              <w:autoSpaceDE/>
              <w:autoSpaceDN/>
              <w:adjustRightInd/>
              <w:spacing w:after="0"/>
              <w:jc w:val="center"/>
              <w:rPr>
                <w:sz w:val="24"/>
                <w:szCs w:val="24"/>
              </w:rPr>
            </w:pPr>
            <w:r w:rsidRPr="00A462E6">
              <w:rPr>
                <w:sz w:val="24"/>
                <w:szCs w:val="24"/>
                <w:lang w:val="en-US"/>
              </w:rPr>
              <w:t>1,7</w:t>
            </w:r>
          </w:p>
          <w:p w14:paraId="04FA9CD3" w14:textId="77777777" w:rsidR="00A462E6" w:rsidRPr="00A462E6" w:rsidRDefault="00A462E6" w:rsidP="00A462E6">
            <w:pPr>
              <w:widowControl/>
              <w:autoSpaceDE/>
              <w:autoSpaceDN/>
              <w:adjustRightInd/>
              <w:spacing w:after="0"/>
              <w:jc w:val="center"/>
              <w:rPr>
                <w:sz w:val="24"/>
                <w:szCs w:val="24"/>
              </w:rPr>
            </w:pPr>
            <w:r w:rsidRPr="00A462E6">
              <w:rPr>
                <w:sz w:val="24"/>
                <w:szCs w:val="24"/>
              </w:rPr>
              <w:t>0,88 – 3,50</w:t>
            </w:r>
          </w:p>
          <w:p w14:paraId="1D5EEF5F" w14:textId="77777777" w:rsidR="00A462E6" w:rsidRPr="00A462E6" w:rsidRDefault="00A462E6" w:rsidP="00A462E6">
            <w:pPr>
              <w:widowControl/>
              <w:autoSpaceDE/>
              <w:autoSpaceDN/>
              <w:adjustRightInd/>
              <w:spacing w:after="0"/>
              <w:jc w:val="center"/>
              <w:rPr>
                <w:sz w:val="24"/>
                <w:szCs w:val="24"/>
              </w:rPr>
            </w:pPr>
          </w:p>
          <w:p w14:paraId="5E11C323" w14:textId="77777777" w:rsidR="00A462E6" w:rsidRPr="00A462E6" w:rsidRDefault="00A462E6" w:rsidP="00A462E6">
            <w:pPr>
              <w:widowControl/>
              <w:autoSpaceDE/>
              <w:autoSpaceDN/>
              <w:adjustRightInd/>
              <w:spacing w:after="0"/>
              <w:jc w:val="center"/>
              <w:rPr>
                <w:sz w:val="24"/>
                <w:szCs w:val="24"/>
              </w:rPr>
            </w:pPr>
          </w:p>
        </w:tc>
        <w:tc>
          <w:tcPr>
            <w:tcW w:w="540" w:type="dxa"/>
            <w:shd w:val="clear" w:color="auto" w:fill="auto"/>
          </w:tcPr>
          <w:p w14:paraId="6A77F552"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7</w:t>
            </w:r>
          </w:p>
        </w:tc>
        <w:tc>
          <w:tcPr>
            <w:tcW w:w="1553" w:type="dxa"/>
            <w:shd w:val="clear" w:color="auto" w:fill="auto"/>
            <w:vAlign w:val="center"/>
          </w:tcPr>
          <w:p w14:paraId="170B424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w:t>
            </w:r>
            <w:r w:rsidRPr="00A462E6">
              <w:rPr>
                <w:sz w:val="24"/>
                <w:szCs w:val="24"/>
                <w:lang w:val="uk-UA"/>
              </w:rPr>
              <w:t>,</w:t>
            </w:r>
            <w:r w:rsidRPr="00A462E6">
              <w:rPr>
                <w:sz w:val="24"/>
                <w:szCs w:val="24"/>
              </w:rPr>
              <w:t>02</w:t>
            </w:r>
            <w:r w:rsidRPr="00A462E6">
              <w:rPr>
                <w:sz w:val="24"/>
                <w:szCs w:val="24"/>
                <w:lang w:val="uk-UA"/>
              </w:rPr>
              <w:t xml:space="preserve"> *</w:t>
            </w:r>
          </w:p>
          <w:p w14:paraId="25FB52F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0,28 – 3,80</w:t>
            </w:r>
          </w:p>
          <w:p w14:paraId="35A9F8FD"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р=0,003</w:t>
            </w:r>
          </w:p>
          <w:p w14:paraId="54C1CB0A"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2997234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10</w:t>
            </w:r>
          </w:p>
          <w:p w14:paraId="26309902"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316AA92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6</w:t>
            </w:r>
            <w:r w:rsidRPr="00A462E6">
              <w:rPr>
                <w:sz w:val="24"/>
                <w:szCs w:val="24"/>
                <w:lang w:val="uk-UA"/>
              </w:rPr>
              <w:t>,</w:t>
            </w:r>
            <w:r w:rsidRPr="00A462E6">
              <w:rPr>
                <w:sz w:val="24"/>
                <w:szCs w:val="24"/>
              </w:rPr>
              <w:t>10</w:t>
            </w:r>
            <w:r w:rsidRPr="00A462E6">
              <w:rPr>
                <w:sz w:val="24"/>
                <w:szCs w:val="24"/>
                <w:lang w:val="uk-UA"/>
              </w:rPr>
              <w:t xml:space="preserve"> * </w:t>
            </w:r>
            <w:r w:rsidRPr="00A462E6">
              <w:rPr>
                <w:sz w:val="24"/>
                <w:szCs w:val="24"/>
                <w:lang w:val="uk-UA" w:eastAsia="uk-UA"/>
              </w:rPr>
              <w:sym w:font="Symbol" w:char="F0D1"/>
            </w:r>
          </w:p>
          <w:p w14:paraId="63E75B2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3,37 – 8,97</w:t>
            </w:r>
          </w:p>
          <w:p w14:paraId="3DA11D9E"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 р=0,001</w:t>
            </w:r>
          </w:p>
          <w:p w14:paraId="68FA1B8D" w14:textId="77777777" w:rsidR="00A462E6" w:rsidRPr="00A462E6" w:rsidRDefault="00A462E6" w:rsidP="00A462E6">
            <w:pPr>
              <w:widowControl/>
              <w:autoSpaceDE/>
              <w:autoSpaceDN/>
              <w:adjustRightInd/>
              <w:spacing w:after="0"/>
              <w:jc w:val="center"/>
              <w:rPr>
                <w:sz w:val="24"/>
                <w:szCs w:val="24"/>
                <w:lang w:val="uk-UA"/>
              </w:rPr>
            </w:pPr>
            <w:r w:rsidRPr="00B9624D">
              <w:rPr>
                <w:sz w:val="22"/>
                <w:szCs w:val="22"/>
                <w:lang w:val="uk-UA" w:eastAsia="uk-UA"/>
              </w:rPr>
              <w:sym w:font="Symbol" w:char="F0D1"/>
            </w:r>
            <w:r w:rsidRPr="00B9624D">
              <w:rPr>
                <w:sz w:val="22"/>
                <w:szCs w:val="22"/>
                <w:lang w:val="uk-UA" w:eastAsia="uk-UA"/>
              </w:rPr>
              <w:t xml:space="preserve"> р=0,028</w:t>
            </w:r>
          </w:p>
        </w:tc>
        <w:tc>
          <w:tcPr>
            <w:tcW w:w="540" w:type="dxa"/>
            <w:shd w:val="clear" w:color="auto" w:fill="auto"/>
            <w:vAlign w:val="center"/>
          </w:tcPr>
          <w:p w14:paraId="5DFFD24D"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5</w:t>
            </w:r>
          </w:p>
          <w:p w14:paraId="3A33CB42"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70098368" w14:textId="77777777" w:rsidR="00A462E6" w:rsidRPr="00A462E6" w:rsidRDefault="00A462E6" w:rsidP="00A462E6">
            <w:pPr>
              <w:widowControl/>
              <w:autoSpaceDE/>
              <w:autoSpaceDN/>
              <w:adjustRightInd/>
              <w:spacing w:after="0"/>
              <w:jc w:val="center"/>
              <w:rPr>
                <w:sz w:val="24"/>
                <w:szCs w:val="24"/>
                <w:vertAlign w:val="subscript"/>
                <w:lang w:val="uk-UA"/>
              </w:rPr>
            </w:pPr>
            <w:r w:rsidRPr="00A462E6">
              <w:rPr>
                <w:sz w:val="24"/>
                <w:szCs w:val="24"/>
              </w:rPr>
              <w:t>6</w:t>
            </w:r>
            <w:r w:rsidRPr="00A462E6">
              <w:rPr>
                <w:sz w:val="24"/>
                <w:szCs w:val="24"/>
                <w:lang w:val="uk-UA"/>
              </w:rPr>
              <w:t>,</w:t>
            </w:r>
            <w:r w:rsidRPr="00A462E6">
              <w:rPr>
                <w:sz w:val="24"/>
                <w:szCs w:val="24"/>
              </w:rPr>
              <w:t>15</w:t>
            </w:r>
            <w:r w:rsidRPr="00A462E6">
              <w:rPr>
                <w:sz w:val="24"/>
                <w:szCs w:val="24"/>
                <w:lang w:val="uk-UA"/>
              </w:rPr>
              <w:t xml:space="preserve"> * </w:t>
            </w:r>
          </w:p>
          <w:p w14:paraId="3803243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2,50 – 11,60</w:t>
            </w:r>
          </w:p>
          <w:p w14:paraId="6B91407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р=0,008</w:t>
            </w:r>
          </w:p>
          <w:p w14:paraId="3E644544" w14:textId="77777777" w:rsidR="00A462E6" w:rsidRPr="00A462E6" w:rsidRDefault="00A462E6" w:rsidP="00A462E6">
            <w:pPr>
              <w:widowControl/>
              <w:autoSpaceDE/>
              <w:autoSpaceDN/>
              <w:adjustRightInd/>
              <w:spacing w:after="0"/>
              <w:jc w:val="center"/>
              <w:rPr>
                <w:sz w:val="24"/>
                <w:szCs w:val="24"/>
                <w:lang w:val="uk-UA"/>
              </w:rPr>
            </w:pPr>
          </w:p>
        </w:tc>
      </w:tr>
      <w:tr w:rsidR="00A462E6" w:rsidRPr="00A462E6" w14:paraId="7A7AC624" w14:textId="77777777" w:rsidTr="002A7AAA">
        <w:tc>
          <w:tcPr>
            <w:tcW w:w="1147" w:type="dxa"/>
            <w:shd w:val="clear" w:color="auto" w:fill="auto"/>
          </w:tcPr>
          <w:p w14:paraId="5EA15E68" w14:textId="77777777" w:rsidR="00A462E6" w:rsidRPr="00A462E6" w:rsidRDefault="00A462E6" w:rsidP="00A462E6">
            <w:pPr>
              <w:widowControl/>
              <w:autoSpaceDE/>
              <w:autoSpaceDN/>
              <w:adjustRightInd/>
              <w:spacing w:after="0"/>
              <w:rPr>
                <w:sz w:val="24"/>
                <w:szCs w:val="24"/>
              </w:rPr>
            </w:pPr>
            <w:r w:rsidRPr="00A462E6">
              <w:rPr>
                <w:sz w:val="24"/>
                <w:szCs w:val="24"/>
                <w:lang w:val="en-US"/>
              </w:rPr>
              <w:t>hBD-2</w:t>
            </w:r>
            <w:r w:rsidRPr="00A462E6">
              <w:rPr>
                <w:sz w:val="24"/>
                <w:szCs w:val="24"/>
              </w:rPr>
              <w:t>, мкг</w:t>
            </w:r>
          </w:p>
        </w:tc>
        <w:tc>
          <w:tcPr>
            <w:tcW w:w="540" w:type="dxa"/>
            <w:shd w:val="clear" w:color="auto" w:fill="auto"/>
            <w:vAlign w:val="center"/>
          </w:tcPr>
          <w:p w14:paraId="6FAF98C4" w14:textId="77777777" w:rsidR="00A462E6" w:rsidRPr="00A462E6" w:rsidRDefault="00A462E6" w:rsidP="00A462E6">
            <w:pPr>
              <w:widowControl/>
              <w:autoSpaceDE/>
              <w:autoSpaceDN/>
              <w:adjustRightInd/>
              <w:spacing w:after="0"/>
              <w:jc w:val="center"/>
              <w:rPr>
                <w:sz w:val="24"/>
                <w:szCs w:val="24"/>
              </w:rPr>
            </w:pPr>
            <w:r w:rsidRPr="00A462E6">
              <w:rPr>
                <w:sz w:val="24"/>
                <w:szCs w:val="24"/>
              </w:rPr>
              <w:t>6</w:t>
            </w:r>
          </w:p>
          <w:p w14:paraId="3E848101"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7C55C91E" w14:textId="77777777" w:rsidR="00A462E6" w:rsidRPr="00A462E6" w:rsidRDefault="00A462E6" w:rsidP="00A462E6">
            <w:pPr>
              <w:widowControl/>
              <w:autoSpaceDE/>
              <w:autoSpaceDN/>
              <w:adjustRightInd/>
              <w:spacing w:after="0"/>
              <w:jc w:val="center"/>
              <w:rPr>
                <w:sz w:val="24"/>
                <w:szCs w:val="24"/>
              </w:rPr>
            </w:pPr>
            <w:r w:rsidRPr="00A462E6">
              <w:rPr>
                <w:sz w:val="24"/>
                <w:szCs w:val="24"/>
              </w:rPr>
              <w:t>0,201</w:t>
            </w:r>
          </w:p>
          <w:p w14:paraId="0211883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0,10</w:t>
            </w:r>
            <w:r w:rsidRPr="00A462E6">
              <w:rPr>
                <w:sz w:val="24"/>
                <w:szCs w:val="24"/>
                <w:lang w:val="uk-UA"/>
              </w:rPr>
              <w:t>0</w:t>
            </w:r>
            <w:r w:rsidRPr="00A462E6">
              <w:rPr>
                <w:sz w:val="24"/>
                <w:szCs w:val="24"/>
              </w:rPr>
              <w:t xml:space="preserve"> – 0,47</w:t>
            </w:r>
            <w:r w:rsidRPr="00A462E6">
              <w:rPr>
                <w:sz w:val="24"/>
                <w:szCs w:val="24"/>
                <w:lang w:val="uk-UA"/>
              </w:rPr>
              <w:t>0</w:t>
            </w:r>
          </w:p>
        </w:tc>
        <w:tc>
          <w:tcPr>
            <w:tcW w:w="540" w:type="dxa"/>
            <w:shd w:val="clear" w:color="auto" w:fill="auto"/>
          </w:tcPr>
          <w:p w14:paraId="75A3C427"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27</w:t>
            </w:r>
          </w:p>
        </w:tc>
        <w:tc>
          <w:tcPr>
            <w:tcW w:w="1553" w:type="dxa"/>
            <w:shd w:val="clear" w:color="auto" w:fill="auto"/>
            <w:vAlign w:val="center"/>
          </w:tcPr>
          <w:p w14:paraId="26A8F70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0,198</w:t>
            </w:r>
          </w:p>
          <w:p w14:paraId="3B19461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0,027–0,643</w:t>
            </w:r>
          </w:p>
        </w:tc>
        <w:tc>
          <w:tcPr>
            <w:tcW w:w="540" w:type="dxa"/>
            <w:shd w:val="clear" w:color="auto" w:fill="auto"/>
            <w:vAlign w:val="center"/>
          </w:tcPr>
          <w:p w14:paraId="53A3DBC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13</w:t>
            </w:r>
          </w:p>
          <w:p w14:paraId="5033CDFE"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6E725B8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w:t>
            </w:r>
            <w:r w:rsidRPr="00A462E6">
              <w:rPr>
                <w:sz w:val="24"/>
                <w:szCs w:val="24"/>
              </w:rPr>
              <w:t>3</w:t>
            </w:r>
            <w:r w:rsidRPr="00A462E6">
              <w:rPr>
                <w:sz w:val="24"/>
                <w:szCs w:val="24"/>
                <w:lang w:val="uk-UA"/>
              </w:rPr>
              <w:t>30</w:t>
            </w:r>
          </w:p>
          <w:p w14:paraId="342ECE45"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uk-UA"/>
              </w:rPr>
              <w:t>0,18</w:t>
            </w:r>
            <w:r w:rsidRPr="00A462E6">
              <w:rPr>
                <w:sz w:val="24"/>
                <w:szCs w:val="24"/>
                <w:lang w:val="en-US"/>
              </w:rPr>
              <w:t>0</w:t>
            </w:r>
            <w:r w:rsidRPr="00A462E6">
              <w:rPr>
                <w:sz w:val="24"/>
                <w:szCs w:val="24"/>
                <w:lang w:val="uk-UA"/>
              </w:rPr>
              <w:t>–0,46</w:t>
            </w:r>
            <w:r w:rsidRPr="00A462E6">
              <w:rPr>
                <w:sz w:val="24"/>
                <w:szCs w:val="24"/>
                <w:lang w:val="en-US"/>
              </w:rPr>
              <w:t>6</w:t>
            </w:r>
          </w:p>
        </w:tc>
        <w:tc>
          <w:tcPr>
            <w:tcW w:w="540" w:type="dxa"/>
            <w:shd w:val="clear" w:color="auto" w:fill="auto"/>
            <w:vAlign w:val="center"/>
          </w:tcPr>
          <w:p w14:paraId="02AC00C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13</w:t>
            </w:r>
          </w:p>
          <w:p w14:paraId="1BA60E8F"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4C8955F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w:t>
            </w:r>
            <w:r w:rsidRPr="00A462E6">
              <w:rPr>
                <w:sz w:val="24"/>
                <w:szCs w:val="24"/>
              </w:rPr>
              <w:t>5</w:t>
            </w:r>
            <w:r w:rsidRPr="00A462E6">
              <w:rPr>
                <w:sz w:val="24"/>
                <w:szCs w:val="24"/>
                <w:lang w:val="uk-UA"/>
              </w:rPr>
              <w:t>2</w:t>
            </w:r>
          </w:p>
          <w:p w14:paraId="4BB5048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0,016–0,385</w:t>
            </w:r>
          </w:p>
        </w:tc>
      </w:tr>
      <w:tr w:rsidR="00A462E6" w:rsidRPr="00A462E6" w14:paraId="10D4C50F" w14:textId="77777777" w:rsidTr="002A7AAA">
        <w:tc>
          <w:tcPr>
            <w:tcW w:w="1147" w:type="dxa"/>
            <w:shd w:val="clear" w:color="auto" w:fill="auto"/>
          </w:tcPr>
          <w:p w14:paraId="531047E4" w14:textId="77777777" w:rsidR="00A462E6" w:rsidRPr="00A462E6" w:rsidRDefault="00A462E6" w:rsidP="00A462E6">
            <w:pPr>
              <w:widowControl/>
              <w:autoSpaceDE/>
              <w:autoSpaceDN/>
              <w:adjustRightInd/>
              <w:spacing w:after="0"/>
              <w:rPr>
                <w:sz w:val="24"/>
                <w:szCs w:val="24"/>
              </w:rPr>
            </w:pPr>
            <w:r w:rsidRPr="00A462E6">
              <w:rPr>
                <w:sz w:val="24"/>
                <w:szCs w:val="24"/>
                <w:lang w:val="en-US"/>
              </w:rPr>
              <w:t>sIgA</w:t>
            </w:r>
            <w:r w:rsidRPr="00A462E6">
              <w:rPr>
                <w:sz w:val="24"/>
                <w:szCs w:val="24"/>
              </w:rPr>
              <w:t>, мкг</w:t>
            </w:r>
          </w:p>
        </w:tc>
        <w:tc>
          <w:tcPr>
            <w:tcW w:w="540" w:type="dxa"/>
            <w:shd w:val="clear" w:color="auto" w:fill="auto"/>
            <w:vAlign w:val="center"/>
          </w:tcPr>
          <w:p w14:paraId="32A2D690" w14:textId="77777777" w:rsidR="00A462E6" w:rsidRPr="00A462E6" w:rsidRDefault="00A462E6" w:rsidP="00A462E6">
            <w:pPr>
              <w:widowControl/>
              <w:autoSpaceDE/>
              <w:autoSpaceDN/>
              <w:adjustRightInd/>
              <w:spacing w:after="0"/>
              <w:jc w:val="center"/>
              <w:rPr>
                <w:sz w:val="24"/>
                <w:szCs w:val="24"/>
              </w:rPr>
            </w:pPr>
            <w:r w:rsidRPr="00A462E6">
              <w:rPr>
                <w:sz w:val="24"/>
                <w:szCs w:val="24"/>
              </w:rPr>
              <w:t>15</w:t>
            </w:r>
          </w:p>
          <w:p w14:paraId="2C0E18E6"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33DDE714" w14:textId="77777777" w:rsidR="00A462E6" w:rsidRPr="00A462E6" w:rsidRDefault="00A462E6" w:rsidP="00A462E6">
            <w:pPr>
              <w:widowControl/>
              <w:autoSpaceDE/>
              <w:autoSpaceDN/>
              <w:adjustRightInd/>
              <w:spacing w:after="0"/>
              <w:jc w:val="center"/>
              <w:rPr>
                <w:sz w:val="24"/>
                <w:szCs w:val="24"/>
              </w:rPr>
            </w:pPr>
            <w:r w:rsidRPr="00A462E6">
              <w:rPr>
                <w:sz w:val="24"/>
                <w:szCs w:val="24"/>
              </w:rPr>
              <w:t>20,4</w:t>
            </w:r>
          </w:p>
          <w:p w14:paraId="62F6B498" w14:textId="77777777" w:rsidR="00A462E6" w:rsidRPr="00A462E6" w:rsidRDefault="00A462E6" w:rsidP="00A462E6">
            <w:pPr>
              <w:widowControl/>
              <w:autoSpaceDE/>
              <w:autoSpaceDN/>
              <w:adjustRightInd/>
              <w:spacing w:after="0"/>
              <w:jc w:val="center"/>
              <w:rPr>
                <w:sz w:val="24"/>
                <w:szCs w:val="24"/>
              </w:rPr>
            </w:pPr>
            <w:r w:rsidRPr="00A462E6">
              <w:rPr>
                <w:sz w:val="24"/>
                <w:szCs w:val="24"/>
              </w:rPr>
              <w:t>11,2 – 27,7</w:t>
            </w:r>
          </w:p>
          <w:p w14:paraId="2D7B0C41" w14:textId="77777777" w:rsidR="00A462E6" w:rsidRPr="00A462E6" w:rsidRDefault="00A462E6" w:rsidP="00A462E6">
            <w:pPr>
              <w:widowControl/>
              <w:autoSpaceDE/>
              <w:autoSpaceDN/>
              <w:adjustRightInd/>
              <w:spacing w:after="0"/>
              <w:jc w:val="center"/>
              <w:rPr>
                <w:sz w:val="24"/>
                <w:szCs w:val="24"/>
              </w:rPr>
            </w:pPr>
          </w:p>
        </w:tc>
        <w:tc>
          <w:tcPr>
            <w:tcW w:w="540" w:type="dxa"/>
            <w:shd w:val="clear" w:color="auto" w:fill="auto"/>
          </w:tcPr>
          <w:p w14:paraId="6491D5B4"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49</w:t>
            </w:r>
          </w:p>
        </w:tc>
        <w:tc>
          <w:tcPr>
            <w:tcW w:w="1553" w:type="dxa"/>
            <w:shd w:val="clear" w:color="auto" w:fill="auto"/>
            <w:vAlign w:val="center"/>
          </w:tcPr>
          <w:p w14:paraId="49C04E2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37,8</w:t>
            </w:r>
            <w:r w:rsidRPr="00A462E6">
              <w:rPr>
                <w:sz w:val="24"/>
                <w:szCs w:val="24"/>
                <w:lang w:val="uk-UA"/>
              </w:rPr>
              <w:t xml:space="preserve"> *</w:t>
            </w:r>
          </w:p>
          <w:p w14:paraId="7183205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21,8 – 89,8</w:t>
            </w:r>
          </w:p>
          <w:p w14:paraId="4E7D3C5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 xml:space="preserve"> р=0,005</w:t>
            </w:r>
          </w:p>
        </w:tc>
        <w:tc>
          <w:tcPr>
            <w:tcW w:w="540" w:type="dxa"/>
            <w:shd w:val="clear" w:color="auto" w:fill="auto"/>
            <w:vAlign w:val="center"/>
          </w:tcPr>
          <w:p w14:paraId="3581BEF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44</w:t>
            </w:r>
          </w:p>
          <w:p w14:paraId="4D88A569"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0E3E7B26"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36,</w:t>
            </w:r>
            <w:r w:rsidRPr="00A462E6">
              <w:rPr>
                <w:sz w:val="24"/>
                <w:szCs w:val="24"/>
                <w:lang w:val="uk-UA"/>
              </w:rPr>
              <w:t>1</w:t>
            </w:r>
          </w:p>
          <w:p w14:paraId="0E0717A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11,3 – 89,4</w:t>
            </w:r>
          </w:p>
          <w:p w14:paraId="41233A02"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vAlign w:val="center"/>
          </w:tcPr>
          <w:p w14:paraId="7F753E7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23</w:t>
            </w:r>
          </w:p>
          <w:p w14:paraId="4FEAFA21"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048AB12A"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44,4</w:t>
            </w:r>
            <w:r w:rsidRPr="00A462E6">
              <w:rPr>
                <w:sz w:val="24"/>
                <w:szCs w:val="24"/>
                <w:lang w:val="uk-UA"/>
              </w:rPr>
              <w:t xml:space="preserve"> </w:t>
            </w:r>
          </w:p>
          <w:p w14:paraId="57BB3E5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13,0 – 86,5</w:t>
            </w:r>
          </w:p>
          <w:p w14:paraId="4552B41E" w14:textId="77777777" w:rsidR="00A462E6" w:rsidRPr="00A462E6" w:rsidRDefault="00A462E6" w:rsidP="00A462E6">
            <w:pPr>
              <w:widowControl/>
              <w:autoSpaceDE/>
              <w:autoSpaceDN/>
              <w:adjustRightInd/>
              <w:spacing w:after="0"/>
              <w:jc w:val="center"/>
              <w:rPr>
                <w:color w:val="FF0000"/>
                <w:sz w:val="24"/>
                <w:szCs w:val="24"/>
                <w:lang w:val="uk-UA"/>
              </w:rPr>
            </w:pPr>
          </w:p>
        </w:tc>
      </w:tr>
      <w:tr w:rsidR="00A462E6" w:rsidRPr="00A462E6" w14:paraId="15C3CAFE" w14:textId="77777777" w:rsidTr="002A7AAA">
        <w:tc>
          <w:tcPr>
            <w:tcW w:w="1147" w:type="dxa"/>
            <w:shd w:val="clear" w:color="auto" w:fill="auto"/>
          </w:tcPr>
          <w:p w14:paraId="4D9881FA" w14:textId="77777777" w:rsidR="00A462E6" w:rsidRPr="00A462E6" w:rsidRDefault="00A462E6" w:rsidP="00A462E6">
            <w:pPr>
              <w:widowControl/>
              <w:autoSpaceDE/>
              <w:autoSpaceDN/>
              <w:adjustRightInd/>
              <w:spacing w:after="0"/>
              <w:rPr>
                <w:sz w:val="24"/>
                <w:szCs w:val="24"/>
              </w:rPr>
            </w:pPr>
            <w:r w:rsidRPr="00A462E6">
              <w:rPr>
                <w:sz w:val="24"/>
                <w:szCs w:val="24"/>
                <w:lang w:val="en-US"/>
              </w:rPr>
              <w:t>SC</w:t>
            </w:r>
            <w:r w:rsidRPr="00A462E6">
              <w:rPr>
                <w:sz w:val="24"/>
                <w:szCs w:val="24"/>
              </w:rPr>
              <w:t>, мкг</w:t>
            </w:r>
          </w:p>
        </w:tc>
        <w:tc>
          <w:tcPr>
            <w:tcW w:w="540" w:type="dxa"/>
            <w:shd w:val="clear" w:color="auto" w:fill="auto"/>
            <w:vAlign w:val="center"/>
          </w:tcPr>
          <w:p w14:paraId="6EBF3021" w14:textId="77777777" w:rsidR="00A462E6" w:rsidRPr="00A462E6" w:rsidRDefault="00A462E6" w:rsidP="00A462E6">
            <w:pPr>
              <w:widowControl/>
              <w:autoSpaceDE/>
              <w:autoSpaceDN/>
              <w:adjustRightInd/>
              <w:spacing w:after="0"/>
              <w:jc w:val="center"/>
              <w:rPr>
                <w:sz w:val="24"/>
                <w:szCs w:val="24"/>
              </w:rPr>
            </w:pPr>
            <w:r w:rsidRPr="00A462E6">
              <w:rPr>
                <w:sz w:val="24"/>
                <w:szCs w:val="24"/>
              </w:rPr>
              <w:t>12</w:t>
            </w:r>
          </w:p>
          <w:p w14:paraId="37A659CD"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03CFD209" w14:textId="77777777" w:rsidR="00A462E6" w:rsidRPr="00A462E6" w:rsidRDefault="00A462E6" w:rsidP="00A462E6">
            <w:pPr>
              <w:widowControl/>
              <w:autoSpaceDE/>
              <w:autoSpaceDN/>
              <w:adjustRightInd/>
              <w:spacing w:after="0"/>
              <w:jc w:val="center"/>
              <w:rPr>
                <w:sz w:val="24"/>
                <w:szCs w:val="24"/>
              </w:rPr>
            </w:pPr>
            <w:r w:rsidRPr="00A462E6">
              <w:rPr>
                <w:sz w:val="24"/>
                <w:szCs w:val="24"/>
              </w:rPr>
              <w:t>19,0</w:t>
            </w:r>
          </w:p>
          <w:p w14:paraId="56B95E76" w14:textId="77777777" w:rsidR="00A462E6" w:rsidRPr="00A462E6" w:rsidRDefault="00A462E6" w:rsidP="00A462E6">
            <w:pPr>
              <w:widowControl/>
              <w:autoSpaceDE/>
              <w:autoSpaceDN/>
              <w:adjustRightInd/>
              <w:spacing w:after="0"/>
              <w:jc w:val="center"/>
              <w:rPr>
                <w:sz w:val="24"/>
                <w:szCs w:val="24"/>
              </w:rPr>
            </w:pPr>
            <w:r w:rsidRPr="00A462E6">
              <w:rPr>
                <w:sz w:val="24"/>
                <w:szCs w:val="24"/>
              </w:rPr>
              <w:t>13,0 – 26,5</w:t>
            </w:r>
          </w:p>
        </w:tc>
        <w:tc>
          <w:tcPr>
            <w:tcW w:w="540" w:type="dxa"/>
            <w:shd w:val="clear" w:color="auto" w:fill="auto"/>
          </w:tcPr>
          <w:p w14:paraId="2069C1BE"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49</w:t>
            </w:r>
          </w:p>
        </w:tc>
        <w:tc>
          <w:tcPr>
            <w:tcW w:w="1553" w:type="dxa"/>
            <w:shd w:val="clear" w:color="auto" w:fill="auto"/>
            <w:vAlign w:val="center"/>
          </w:tcPr>
          <w:p w14:paraId="143A469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21,4</w:t>
            </w:r>
          </w:p>
          <w:p w14:paraId="1AB26A3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6,9 – 35,5</w:t>
            </w:r>
          </w:p>
        </w:tc>
        <w:tc>
          <w:tcPr>
            <w:tcW w:w="540" w:type="dxa"/>
            <w:shd w:val="clear" w:color="auto" w:fill="auto"/>
            <w:vAlign w:val="center"/>
          </w:tcPr>
          <w:p w14:paraId="49A1A0A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41</w:t>
            </w:r>
          </w:p>
          <w:p w14:paraId="589C7331"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04FC00D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15,</w:t>
            </w:r>
            <w:r w:rsidRPr="00A462E6">
              <w:rPr>
                <w:sz w:val="24"/>
                <w:szCs w:val="24"/>
                <w:lang w:val="uk-UA"/>
              </w:rPr>
              <w:t>8</w:t>
            </w:r>
          </w:p>
          <w:p w14:paraId="52B7CF27"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8,0 – 28,6</w:t>
            </w:r>
          </w:p>
        </w:tc>
        <w:tc>
          <w:tcPr>
            <w:tcW w:w="540" w:type="dxa"/>
            <w:shd w:val="clear" w:color="auto" w:fill="auto"/>
            <w:vAlign w:val="center"/>
          </w:tcPr>
          <w:p w14:paraId="7092EFB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23</w:t>
            </w:r>
          </w:p>
          <w:p w14:paraId="50035CE7"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2C0FFBE3"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16,9</w:t>
            </w:r>
          </w:p>
          <w:p w14:paraId="7C3EF18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6,8 – 33,1</w:t>
            </w:r>
          </w:p>
        </w:tc>
      </w:tr>
      <w:tr w:rsidR="00A462E6" w:rsidRPr="00A462E6" w14:paraId="02503B85" w14:textId="77777777" w:rsidTr="002A7AAA">
        <w:trPr>
          <w:trHeight w:val="429"/>
        </w:trPr>
        <w:tc>
          <w:tcPr>
            <w:tcW w:w="1147" w:type="dxa"/>
            <w:shd w:val="clear" w:color="auto" w:fill="auto"/>
          </w:tcPr>
          <w:p w14:paraId="134F1FC2" w14:textId="77777777" w:rsidR="00A462E6" w:rsidRPr="00A462E6" w:rsidRDefault="00A462E6" w:rsidP="00A462E6">
            <w:pPr>
              <w:widowControl/>
              <w:autoSpaceDE/>
              <w:autoSpaceDN/>
              <w:adjustRightInd/>
              <w:spacing w:after="0"/>
              <w:rPr>
                <w:sz w:val="24"/>
                <w:szCs w:val="24"/>
              </w:rPr>
            </w:pPr>
            <w:r w:rsidRPr="00A462E6">
              <w:rPr>
                <w:sz w:val="24"/>
                <w:szCs w:val="24"/>
                <w:lang w:val="en-US"/>
              </w:rPr>
              <w:t>IgA</w:t>
            </w:r>
            <w:r w:rsidRPr="00A462E6">
              <w:rPr>
                <w:sz w:val="24"/>
                <w:szCs w:val="24"/>
              </w:rPr>
              <w:t>, мкг</w:t>
            </w:r>
          </w:p>
        </w:tc>
        <w:tc>
          <w:tcPr>
            <w:tcW w:w="540" w:type="dxa"/>
            <w:shd w:val="clear" w:color="auto" w:fill="auto"/>
            <w:vAlign w:val="center"/>
          </w:tcPr>
          <w:p w14:paraId="5D8212C4" w14:textId="77777777" w:rsidR="00A462E6" w:rsidRPr="00A462E6" w:rsidRDefault="00A462E6" w:rsidP="00A462E6">
            <w:pPr>
              <w:widowControl/>
              <w:autoSpaceDE/>
              <w:autoSpaceDN/>
              <w:adjustRightInd/>
              <w:spacing w:after="0"/>
              <w:jc w:val="center"/>
              <w:rPr>
                <w:sz w:val="24"/>
                <w:szCs w:val="24"/>
              </w:rPr>
            </w:pPr>
            <w:r w:rsidRPr="00A462E6">
              <w:rPr>
                <w:sz w:val="24"/>
                <w:szCs w:val="24"/>
              </w:rPr>
              <w:t>8</w:t>
            </w:r>
          </w:p>
          <w:p w14:paraId="6216D95E"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219DE82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34,0</w:t>
            </w:r>
          </w:p>
          <w:p w14:paraId="41DF12E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26,3 – 40,5</w:t>
            </w:r>
          </w:p>
          <w:p w14:paraId="25E5FF3E"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tcPr>
          <w:p w14:paraId="037DABA5" w14:textId="77777777" w:rsidR="00A462E6" w:rsidRPr="00A462E6" w:rsidRDefault="00A462E6" w:rsidP="00A462E6">
            <w:pPr>
              <w:widowControl/>
              <w:autoSpaceDE/>
              <w:autoSpaceDN/>
              <w:adjustRightInd/>
              <w:spacing w:after="0"/>
              <w:jc w:val="center"/>
              <w:rPr>
                <w:color w:val="000000"/>
                <w:sz w:val="24"/>
                <w:szCs w:val="24"/>
                <w:lang w:val="en-US"/>
              </w:rPr>
            </w:pPr>
            <w:r w:rsidRPr="00A462E6">
              <w:rPr>
                <w:color w:val="000000"/>
                <w:sz w:val="24"/>
                <w:szCs w:val="24"/>
                <w:lang w:val="en-US"/>
              </w:rPr>
              <w:t>43</w:t>
            </w:r>
          </w:p>
        </w:tc>
        <w:tc>
          <w:tcPr>
            <w:tcW w:w="1553" w:type="dxa"/>
            <w:shd w:val="clear" w:color="auto" w:fill="auto"/>
            <w:vAlign w:val="center"/>
          </w:tcPr>
          <w:p w14:paraId="072E7C50"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1</w:t>
            </w:r>
            <w:r w:rsidRPr="00A462E6">
              <w:rPr>
                <w:color w:val="000000"/>
                <w:sz w:val="24"/>
                <w:szCs w:val="24"/>
                <w:lang w:val="uk-UA"/>
              </w:rPr>
              <w:t>09,0 *</w:t>
            </w:r>
          </w:p>
          <w:p w14:paraId="1D63B25A"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50,0 – 200,0</w:t>
            </w:r>
          </w:p>
          <w:p w14:paraId="14BDDD65"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р=0,006</w:t>
            </w:r>
          </w:p>
        </w:tc>
        <w:tc>
          <w:tcPr>
            <w:tcW w:w="540" w:type="dxa"/>
            <w:shd w:val="clear" w:color="auto" w:fill="auto"/>
            <w:vAlign w:val="center"/>
          </w:tcPr>
          <w:p w14:paraId="52E33618"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38</w:t>
            </w:r>
          </w:p>
          <w:p w14:paraId="719F1EB7" w14:textId="77777777" w:rsidR="00A462E6" w:rsidRPr="00A462E6" w:rsidRDefault="00A462E6" w:rsidP="00A462E6">
            <w:pPr>
              <w:widowControl/>
              <w:autoSpaceDE/>
              <w:autoSpaceDN/>
              <w:adjustRightInd/>
              <w:spacing w:after="0"/>
              <w:jc w:val="center"/>
              <w:rPr>
                <w:color w:val="000000"/>
                <w:sz w:val="24"/>
                <w:szCs w:val="24"/>
                <w:lang w:val="uk-UA"/>
              </w:rPr>
            </w:pPr>
          </w:p>
        </w:tc>
        <w:tc>
          <w:tcPr>
            <w:tcW w:w="1800" w:type="dxa"/>
            <w:shd w:val="clear" w:color="auto" w:fill="auto"/>
            <w:vAlign w:val="center"/>
          </w:tcPr>
          <w:p w14:paraId="006A572F"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67,0</w:t>
            </w:r>
            <w:r w:rsidRPr="00A462E6">
              <w:rPr>
                <w:color w:val="000000"/>
                <w:sz w:val="24"/>
                <w:szCs w:val="24"/>
                <w:lang w:val="uk-UA"/>
              </w:rPr>
              <w:t xml:space="preserve"> *</w:t>
            </w:r>
          </w:p>
          <w:p w14:paraId="0A9F4D9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28,0 – 176,1</w:t>
            </w:r>
          </w:p>
          <w:p w14:paraId="1C6F5C9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р=0,038</w:t>
            </w:r>
          </w:p>
        </w:tc>
        <w:tc>
          <w:tcPr>
            <w:tcW w:w="540" w:type="dxa"/>
            <w:shd w:val="clear" w:color="auto" w:fill="auto"/>
            <w:vAlign w:val="center"/>
          </w:tcPr>
          <w:p w14:paraId="773FD293"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23</w:t>
            </w:r>
          </w:p>
          <w:p w14:paraId="667E3F0F" w14:textId="77777777" w:rsidR="00A462E6" w:rsidRPr="00A462E6"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1446090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91,0 *</w:t>
            </w:r>
          </w:p>
          <w:p w14:paraId="5DD51E9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29,0 – 275,1</w:t>
            </w:r>
          </w:p>
          <w:p w14:paraId="54029663"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р=0,032</w:t>
            </w:r>
          </w:p>
        </w:tc>
      </w:tr>
      <w:tr w:rsidR="00A462E6" w:rsidRPr="00A462E6" w14:paraId="010BF518" w14:textId="77777777" w:rsidTr="002A7AAA">
        <w:tc>
          <w:tcPr>
            <w:tcW w:w="1147" w:type="dxa"/>
            <w:shd w:val="clear" w:color="auto" w:fill="auto"/>
          </w:tcPr>
          <w:p w14:paraId="5B0811D7" w14:textId="77777777" w:rsidR="00A462E6" w:rsidRPr="00A462E6" w:rsidRDefault="00A462E6" w:rsidP="00A462E6">
            <w:pPr>
              <w:widowControl/>
              <w:autoSpaceDE/>
              <w:autoSpaceDN/>
              <w:adjustRightInd/>
              <w:spacing w:after="0"/>
              <w:rPr>
                <w:sz w:val="24"/>
                <w:szCs w:val="24"/>
              </w:rPr>
            </w:pPr>
            <w:r w:rsidRPr="00A462E6">
              <w:rPr>
                <w:sz w:val="24"/>
                <w:szCs w:val="24"/>
                <w:lang w:val="en-US"/>
              </w:rPr>
              <w:t>IgM</w:t>
            </w:r>
            <w:r w:rsidRPr="00A462E6">
              <w:rPr>
                <w:sz w:val="24"/>
                <w:szCs w:val="24"/>
              </w:rPr>
              <w:t>, мкг</w:t>
            </w:r>
          </w:p>
        </w:tc>
        <w:tc>
          <w:tcPr>
            <w:tcW w:w="540" w:type="dxa"/>
            <w:shd w:val="clear" w:color="auto" w:fill="auto"/>
            <w:vAlign w:val="center"/>
          </w:tcPr>
          <w:p w14:paraId="5FA14B9C" w14:textId="77777777" w:rsidR="00A462E6" w:rsidRPr="00A462E6" w:rsidRDefault="00A462E6" w:rsidP="00A462E6">
            <w:pPr>
              <w:widowControl/>
              <w:autoSpaceDE/>
              <w:autoSpaceDN/>
              <w:adjustRightInd/>
              <w:spacing w:after="0"/>
              <w:jc w:val="center"/>
              <w:rPr>
                <w:sz w:val="24"/>
                <w:szCs w:val="24"/>
              </w:rPr>
            </w:pPr>
            <w:r w:rsidRPr="00A462E6">
              <w:rPr>
                <w:sz w:val="24"/>
                <w:szCs w:val="24"/>
              </w:rPr>
              <w:t>8</w:t>
            </w:r>
          </w:p>
          <w:p w14:paraId="49DE7CBC"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776402B3" w14:textId="77777777" w:rsidR="00A462E6" w:rsidRPr="00A462E6" w:rsidRDefault="00A462E6" w:rsidP="00A462E6">
            <w:pPr>
              <w:widowControl/>
              <w:autoSpaceDE/>
              <w:autoSpaceDN/>
              <w:adjustRightInd/>
              <w:spacing w:after="0"/>
              <w:jc w:val="center"/>
              <w:rPr>
                <w:sz w:val="24"/>
                <w:szCs w:val="24"/>
              </w:rPr>
            </w:pPr>
            <w:r w:rsidRPr="00A462E6">
              <w:rPr>
                <w:sz w:val="24"/>
                <w:szCs w:val="24"/>
              </w:rPr>
              <w:t>3,25</w:t>
            </w:r>
          </w:p>
          <w:p w14:paraId="52C87507" w14:textId="77777777" w:rsidR="00A462E6" w:rsidRPr="00A462E6" w:rsidRDefault="00A462E6" w:rsidP="00A462E6">
            <w:pPr>
              <w:widowControl/>
              <w:autoSpaceDE/>
              <w:autoSpaceDN/>
              <w:adjustRightInd/>
              <w:spacing w:after="0"/>
              <w:jc w:val="center"/>
              <w:rPr>
                <w:sz w:val="24"/>
                <w:szCs w:val="24"/>
              </w:rPr>
            </w:pPr>
            <w:r w:rsidRPr="00A462E6">
              <w:rPr>
                <w:sz w:val="24"/>
                <w:szCs w:val="24"/>
              </w:rPr>
              <w:t>2,20 – 4,60</w:t>
            </w:r>
          </w:p>
          <w:p w14:paraId="6F3E6BE0" w14:textId="77777777" w:rsidR="00A462E6" w:rsidRPr="00A462E6" w:rsidRDefault="00A462E6" w:rsidP="00A462E6">
            <w:pPr>
              <w:widowControl/>
              <w:autoSpaceDE/>
              <w:autoSpaceDN/>
              <w:adjustRightInd/>
              <w:spacing w:after="0"/>
              <w:jc w:val="center"/>
              <w:rPr>
                <w:sz w:val="24"/>
                <w:szCs w:val="24"/>
              </w:rPr>
            </w:pPr>
          </w:p>
        </w:tc>
        <w:tc>
          <w:tcPr>
            <w:tcW w:w="540" w:type="dxa"/>
            <w:shd w:val="clear" w:color="auto" w:fill="auto"/>
          </w:tcPr>
          <w:p w14:paraId="48BD6483"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43</w:t>
            </w:r>
          </w:p>
        </w:tc>
        <w:tc>
          <w:tcPr>
            <w:tcW w:w="1553" w:type="dxa"/>
            <w:shd w:val="clear" w:color="auto" w:fill="auto"/>
            <w:vAlign w:val="center"/>
          </w:tcPr>
          <w:p w14:paraId="24C5E469"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10,2 *</w:t>
            </w:r>
          </w:p>
          <w:p w14:paraId="56D85C6C"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4,9 – 15,5</w:t>
            </w:r>
          </w:p>
          <w:p w14:paraId="455E71A0" w14:textId="77777777" w:rsidR="00A462E6" w:rsidRPr="00B9624D" w:rsidRDefault="00A462E6" w:rsidP="00A462E6">
            <w:pPr>
              <w:widowControl/>
              <w:autoSpaceDE/>
              <w:autoSpaceDN/>
              <w:adjustRightInd/>
              <w:spacing w:after="0"/>
              <w:jc w:val="center"/>
              <w:rPr>
                <w:color w:val="000000"/>
                <w:sz w:val="22"/>
                <w:szCs w:val="22"/>
                <w:lang w:val="uk-UA"/>
              </w:rPr>
            </w:pPr>
            <w:r w:rsidRPr="00B9624D">
              <w:rPr>
                <w:color w:val="000000"/>
                <w:sz w:val="22"/>
                <w:szCs w:val="22"/>
                <w:lang w:val="uk-UA"/>
              </w:rPr>
              <w:t>р=0,003</w:t>
            </w:r>
          </w:p>
        </w:tc>
        <w:tc>
          <w:tcPr>
            <w:tcW w:w="540" w:type="dxa"/>
            <w:shd w:val="clear" w:color="auto" w:fill="auto"/>
            <w:vAlign w:val="center"/>
          </w:tcPr>
          <w:p w14:paraId="5339F186"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38</w:t>
            </w:r>
          </w:p>
          <w:p w14:paraId="70F378D2" w14:textId="77777777" w:rsidR="00A462E6" w:rsidRPr="00A462E6" w:rsidRDefault="00A462E6" w:rsidP="00A462E6">
            <w:pPr>
              <w:widowControl/>
              <w:autoSpaceDE/>
              <w:autoSpaceDN/>
              <w:adjustRightInd/>
              <w:spacing w:after="0"/>
              <w:jc w:val="center"/>
              <w:rPr>
                <w:color w:val="000000"/>
                <w:sz w:val="24"/>
                <w:szCs w:val="24"/>
                <w:lang w:val="uk-UA"/>
              </w:rPr>
            </w:pPr>
          </w:p>
        </w:tc>
        <w:tc>
          <w:tcPr>
            <w:tcW w:w="1800" w:type="dxa"/>
            <w:shd w:val="clear" w:color="auto" w:fill="auto"/>
            <w:vAlign w:val="center"/>
          </w:tcPr>
          <w:p w14:paraId="476EF3A5"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 xml:space="preserve">7,8 </w:t>
            </w:r>
          </w:p>
          <w:p w14:paraId="0685D564"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1,8 – 11,7</w:t>
            </w:r>
          </w:p>
          <w:p w14:paraId="575805A3" w14:textId="77777777" w:rsidR="00A462E6" w:rsidRPr="00A462E6"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66DD33C6"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23</w:t>
            </w:r>
          </w:p>
          <w:p w14:paraId="4F1832E8" w14:textId="77777777" w:rsidR="00A462E6" w:rsidRPr="00A462E6"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6E65D169"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 xml:space="preserve">6,4 </w:t>
            </w:r>
          </w:p>
          <w:p w14:paraId="531F8EE5"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3,6 – 11,5</w:t>
            </w:r>
          </w:p>
          <w:p w14:paraId="7CB9DACD" w14:textId="77777777" w:rsidR="00A462E6" w:rsidRPr="00A462E6" w:rsidRDefault="00A462E6" w:rsidP="00A462E6">
            <w:pPr>
              <w:widowControl/>
              <w:autoSpaceDE/>
              <w:autoSpaceDN/>
              <w:adjustRightInd/>
              <w:spacing w:after="0"/>
              <w:jc w:val="center"/>
              <w:rPr>
                <w:color w:val="000000"/>
                <w:sz w:val="24"/>
                <w:szCs w:val="24"/>
                <w:lang w:val="uk-UA"/>
              </w:rPr>
            </w:pPr>
          </w:p>
        </w:tc>
      </w:tr>
      <w:tr w:rsidR="00A462E6" w:rsidRPr="00A462E6" w14:paraId="260A39F1" w14:textId="77777777" w:rsidTr="002A7AAA">
        <w:trPr>
          <w:trHeight w:val="1115"/>
        </w:trPr>
        <w:tc>
          <w:tcPr>
            <w:tcW w:w="1147" w:type="dxa"/>
            <w:shd w:val="clear" w:color="auto" w:fill="auto"/>
          </w:tcPr>
          <w:p w14:paraId="42C64EB1" w14:textId="77777777" w:rsidR="00A462E6" w:rsidRPr="00A462E6" w:rsidRDefault="00A462E6" w:rsidP="00A462E6">
            <w:pPr>
              <w:widowControl/>
              <w:autoSpaceDE/>
              <w:autoSpaceDN/>
              <w:adjustRightInd/>
              <w:spacing w:after="0"/>
              <w:rPr>
                <w:sz w:val="24"/>
                <w:szCs w:val="24"/>
              </w:rPr>
            </w:pPr>
            <w:r w:rsidRPr="00A462E6">
              <w:rPr>
                <w:sz w:val="24"/>
                <w:szCs w:val="24"/>
                <w:lang w:val="en-US"/>
              </w:rPr>
              <w:t>IgG</w:t>
            </w:r>
            <w:r w:rsidRPr="00A462E6">
              <w:rPr>
                <w:sz w:val="24"/>
                <w:szCs w:val="24"/>
              </w:rPr>
              <w:t>, мкг</w:t>
            </w:r>
          </w:p>
        </w:tc>
        <w:tc>
          <w:tcPr>
            <w:tcW w:w="540" w:type="dxa"/>
            <w:shd w:val="clear" w:color="auto" w:fill="auto"/>
            <w:vAlign w:val="center"/>
          </w:tcPr>
          <w:p w14:paraId="4CC5C640" w14:textId="77777777" w:rsidR="00A462E6" w:rsidRPr="00A462E6" w:rsidRDefault="00A462E6" w:rsidP="00A462E6">
            <w:pPr>
              <w:widowControl/>
              <w:autoSpaceDE/>
              <w:autoSpaceDN/>
              <w:adjustRightInd/>
              <w:spacing w:after="0"/>
              <w:jc w:val="center"/>
              <w:rPr>
                <w:sz w:val="24"/>
                <w:szCs w:val="24"/>
              </w:rPr>
            </w:pPr>
            <w:r w:rsidRPr="00A462E6">
              <w:rPr>
                <w:sz w:val="24"/>
                <w:szCs w:val="24"/>
              </w:rPr>
              <w:t>8</w:t>
            </w:r>
          </w:p>
          <w:p w14:paraId="5A536468"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4C3FDDD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53,9</w:t>
            </w:r>
          </w:p>
          <w:p w14:paraId="492E8F2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37,1 – 77,2</w:t>
            </w:r>
          </w:p>
          <w:p w14:paraId="1A374D73" w14:textId="77777777" w:rsidR="00A462E6" w:rsidRPr="00A462E6" w:rsidRDefault="00A462E6" w:rsidP="00A462E6">
            <w:pPr>
              <w:widowControl/>
              <w:autoSpaceDE/>
              <w:autoSpaceDN/>
              <w:adjustRightInd/>
              <w:spacing w:after="0"/>
              <w:jc w:val="center"/>
              <w:rPr>
                <w:sz w:val="24"/>
                <w:szCs w:val="24"/>
                <w:lang w:val="uk-UA"/>
              </w:rPr>
            </w:pPr>
          </w:p>
          <w:p w14:paraId="56A2ECAC" w14:textId="77777777" w:rsidR="00A462E6" w:rsidRPr="00A462E6" w:rsidRDefault="00A462E6" w:rsidP="00A462E6">
            <w:pPr>
              <w:widowControl/>
              <w:autoSpaceDE/>
              <w:autoSpaceDN/>
              <w:adjustRightInd/>
              <w:spacing w:after="0"/>
              <w:jc w:val="center"/>
              <w:rPr>
                <w:sz w:val="24"/>
                <w:szCs w:val="24"/>
                <w:lang w:val="uk-UA"/>
              </w:rPr>
            </w:pPr>
          </w:p>
        </w:tc>
        <w:tc>
          <w:tcPr>
            <w:tcW w:w="540" w:type="dxa"/>
            <w:shd w:val="clear" w:color="auto" w:fill="auto"/>
          </w:tcPr>
          <w:p w14:paraId="435E6FA8" w14:textId="77777777" w:rsidR="00A462E6" w:rsidRPr="00A462E6" w:rsidRDefault="00A462E6" w:rsidP="00A462E6">
            <w:pPr>
              <w:widowControl/>
              <w:autoSpaceDE/>
              <w:autoSpaceDN/>
              <w:adjustRightInd/>
              <w:spacing w:after="0"/>
              <w:jc w:val="center"/>
              <w:rPr>
                <w:color w:val="000000"/>
                <w:sz w:val="24"/>
                <w:szCs w:val="24"/>
                <w:lang w:val="en-US"/>
              </w:rPr>
            </w:pPr>
            <w:r w:rsidRPr="00A462E6">
              <w:rPr>
                <w:color w:val="000000"/>
                <w:sz w:val="24"/>
                <w:szCs w:val="24"/>
                <w:lang w:val="en-US"/>
              </w:rPr>
              <w:t>43</w:t>
            </w:r>
          </w:p>
        </w:tc>
        <w:tc>
          <w:tcPr>
            <w:tcW w:w="1553" w:type="dxa"/>
            <w:shd w:val="clear" w:color="auto" w:fill="auto"/>
            <w:vAlign w:val="center"/>
          </w:tcPr>
          <w:p w14:paraId="18EE4C76"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213,8</w:t>
            </w:r>
            <w:r w:rsidRPr="00A462E6">
              <w:rPr>
                <w:color w:val="000000"/>
                <w:sz w:val="24"/>
                <w:szCs w:val="24"/>
                <w:lang w:val="uk-UA"/>
              </w:rPr>
              <w:t xml:space="preserve"> *</w:t>
            </w:r>
          </w:p>
          <w:p w14:paraId="08F808D6"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121,2 – 483,6</w:t>
            </w:r>
          </w:p>
          <w:p w14:paraId="2E77B589" w14:textId="77777777" w:rsidR="00A462E6" w:rsidRPr="00B9624D" w:rsidRDefault="00A462E6" w:rsidP="00A462E6">
            <w:pPr>
              <w:widowControl/>
              <w:autoSpaceDE/>
              <w:autoSpaceDN/>
              <w:adjustRightInd/>
              <w:spacing w:after="0"/>
              <w:jc w:val="center"/>
              <w:rPr>
                <w:color w:val="000000"/>
                <w:sz w:val="22"/>
                <w:szCs w:val="22"/>
                <w:lang w:val="uk-UA"/>
              </w:rPr>
            </w:pPr>
            <w:r w:rsidRPr="00B9624D">
              <w:rPr>
                <w:sz w:val="22"/>
                <w:szCs w:val="22"/>
                <w:lang w:val="uk-UA" w:eastAsia="uk-UA"/>
              </w:rPr>
              <w:t>р</w:t>
            </w:r>
            <w:r w:rsidRPr="00B9624D">
              <w:rPr>
                <w:sz w:val="22"/>
                <w:szCs w:val="22"/>
                <w:lang w:val="en-US" w:eastAsia="uk-UA"/>
              </w:rPr>
              <w:t>&lt;0,001</w:t>
            </w:r>
          </w:p>
          <w:p w14:paraId="417C20A9" w14:textId="77777777" w:rsidR="00A462E6" w:rsidRPr="00A462E6"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51FDCFB5"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38</w:t>
            </w:r>
          </w:p>
          <w:p w14:paraId="11162434" w14:textId="77777777" w:rsidR="00A462E6" w:rsidRPr="00A462E6" w:rsidRDefault="00A462E6" w:rsidP="00A462E6">
            <w:pPr>
              <w:widowControl/>
              <w:autoSpaceDE/>
              <w:autoSpaceDN/>
              <w:adjustRightInd/>
              <w:spacing w:after="0"/>
              <w:jc w:val="center"/>
              <w:rPr>
                <w:color w:val="000000"/>
                <w:sz w:val="24"/>
                <w:szCs w:val="24"/>
                <w:lang w:val="uk-UA"/>
              </w:rPr>
            </w:pPr>
          </w:p>
        </w:tc>
        <w:tc>
          <w:tcPr>
            <w:tcW w:w="1800" w:type="dxa"/>
            <w:shd w:val="clear" w:color="auto" w:fill="auto"/>
            <w:vAlign w:val="center"/>
          </w:tcPr>
          <w:p w14:paraId="1977A361" w14:textId="77777777" w:rsidR="00A462E6" w:rsidRPr="00A462E6" w:rsidRDefault="00A462E6" w:rsidP="00A462E6">
            <w:pPr>
              <w:widowControl/>
              <w:autoSpaceDE/>
              <w:autoSpaceDN/>
              <w:adjustRightInd/>
              <w:spacing w:after="0"/>
              <w:jc w:val="center"/>
              <w:rPr>
                <w:sz w:val="24"/>
                <w:szCs w:val="24"/>
                <w:lang w:val="uk-UA"/>
              </w:rPr>
            </w:pPr>
            <w:r w:rsidRPr="00A462E6">
              <w:rPr>
                <w:color w:val="000000"/>
                <w:sz w:val="24"/>
                <w:szCs w:val="24"/>
                <w:lang w:val="uk-UA"/>
              </w:rPr>
              <w:t xml:space="preserve">134,6 * </w:t>
            </w:r>
            <w:r w:rsidRPr="00A462E6">
              <w:rPr>
                <w:sz w:val="24"/>
                <w:szCs w:val="24"/>
                <w:lang w:val="uk-UA" w:eastAsia="uk-UA"/>
              </w:rPr>
              <w:sym w:font="Symbol" w:char="F0D1"/>
            </w:r>
          </w:p>
          <w:p w14:paraId="1DC3747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70,0 – 307,0</w:t>
            </w:r>
          </w:p>
          <w:p w14:paraId="6E57C3DB" w14:textId="77777777" w:rsidR="00A462E6" w:rsidRPr="00B9624D" w:rsidRDefault="00A462E6" w:rsidP="00A462E6">
            <w:pPr>
              <w:widowControl/>
              <w:autoSpaceDE/>
              <w:autoSpaceDN/>
              <w:adjustRightInd/>
              <w:spacing w:after="0"/>
              <w:jc w:val="center"/>
              <w:rPr>
                <w:sz w:val="22"/>
                <w:szCs w:val="22"/>
                <w:lang w:val="uk-UA"/>
              </w:rPr>
            </w:pPr>
            <w:r w:rsidRPr="00B9624D">
              <w:rPr>
                <w:sz w:val="22"/>
                <w:szCs w:val="22"/>
                <w:lang w:val="uk-UA"/>
              </w:rPr>
              <w:t>* р=0,025</w:t>
            </w:r>
          </w:p>
          <w:p w14:paraId="3801A577" w14:textId="77777777" w:rsidR="00A462E6" w:rsidRPr="00A462E6" w:rsidRDefault="00A462E6" w:rsidP="00A462E6">
            <w:pPr>
              <w:widowControl/>
              <w:autoSpaceDE/>
              <w:autoSpaceDN/>
              <w:adjustRightInd/>
              <w:spacing w:after="0"/>
              <w:jc w:val="center"/>
              <w:rPr>
                <w:color w:val="000000"/>
                <w:sz w:val="24"/>
                <w:szCs w:val="24"/>
                <w:lang w:val="uk-UA"/>
              </w:rPr>
            </w:pPr>
            <w:r w:rsidRPr="00B9624D">
              <w:rPr>
                <w:sz w:val="22"/>
                <w:szCs w:val="22"/>
                <w:lang w:val="uk-UA" w:eastAsia="uk-UA"/>
              </w:rPr>
              <w:sym w:font="Symbol" w:char="F0D1"/>
            </w:r>
            <w:r w:rsidRPr="00B9624D">
              <w:rPr>
                <w:sz w:val="22"/>
                <w:szCs w:val="22"/>
                <w:lang w:val="uk-UA" w:eastAsia="uk-UA"/>
              </w:rPr>
              <w:t xml:space="preserve"> р=0,043</w:t>
            </w:r>
          </w:p>
        </w:tc>
        <w:tc>
          <w:tcPr>
            <w:tcW w:w="540" w:type="dxa"/>
            <w:shd w:val="clear" w:color="auto" w:fill="auto"/>
            <w:vAlign w:val="center"/>
          </w:tcPr>
          <w:p w14:paraId="3235984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23</w:t>
            </w:r>
          </w:p>
          <w:p w14:paraId="4D1FB1A9" w14:textId="77777777" w:rsidR="00A462E6" w:rsidRPr="00A462E6" w:rsidRDefault="00A462E6" w:rsidP="00A462E6">
            <w:pPr>
              <w:widowControl/>
              <w:autoSpaceDE/>
              <w:autoSpaceDN/>
              <w:adjustRightInd/>
              <w:spacing w:after="0"/>
              <w:jc w:val="center"/>
              <w:rPr>
                <w:color w:val="000000"/>
                <w:sz w:val="24"/>
                <w:szCs w:val="24"/>
                <w:lang w:val="uk-UA"/>
              </w:rPr>
            </w:pPr>
          </w:p>
        </w:tc>
        <w:tc>
          <w:tcPr>
            <w:tcW w:w="1440" w:type="dxa"/>
            <w:shd w:val="clear" w:color="auto" w:fill="auto"/>
            <w:vAlign w:val="center"/>
          </w:tcPr>
          <w:p w14:paraId="53EF8060"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157,1</w:t>
            </w:r>
            <w:r w:rsidRPr="00A462E6">
              <w:rPr>
                <w:color w:val="000000"/>
                <w:sz w:val="24"/>
                <w:szCs w:val="24"/>
                <w:lang w:val="uk-UA"/>
              </w:rPr>
              <w:t xml:space="preserve"> *</w:t>
            </w:r>
          </w:p>
          <w:p w14:paraId="261CD6DE"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96,2 – 300,0</w:t>
            </w:r>
          </w:p>
          <w:p w14:paraId="3B6BBD05"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р=0,005</w:t>
            </w:r>
          </w:p>
          <w:p w14:paraId="2F3F2F66" w14:textId="77777777" w:rsidR="00A462E6" w:rsidRPr="00A462E6" w:rsidRDefault="00A462E6" w:rsidP="00A462E6">
            <w:pPr>
              <w:widowControl/>
              <w:autoSpaceDE/>
              <w:autoSpaceDN/>
              <w:adjustRightInd/>
              <w:spacing w:after="0"/>
              <w:jc w:val="center"/>
              <w:rPr>
                <w:color w:val="000000"/>
                <w:sz w:val="24"/>
                <w:szCs w:val="24"/>
                <w:lang w:val="uk-UA"/>
              </w:rPr>
            </w:pPr>
          </w:p>
        </w:tc>
      </w:tr>
      <w:tr w:rsidR="00A462E6" w:rsidRPr="00A462E6" w14:paraId="106F3284" w14:textId="77777777" w:rsidTr="002A7AAA">
        <w:tc>
          <w:tcPr>
            <w:tcW w:w="1147" w:type="dxa"/>
            <w:shd w:val="clear" w:color="auto" w:fill="auto"/>
          </w:tcPr>
          <w:p w14:paraId="715D9CE1"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ФНП-</w:t>
            </w:r>
            <w:r w:rsidRPr="00A462E6">
              <w:rPr>
                <w:sz w:val="24"/>
                <w:szCs w:val="24"/>
                <w:lang w:val="uk-UA"/>
              </w:rPr>
              <w:sym w:font="Symbol" w:char="F061"/>
            </w:r>
            <w:r w:rsidRPr="00A462E6">
              <w:rPr>
                <w:sz w:val="24"/>
                <w:szCs w:val="24"/>
                <w:lang w:val="uk-UA"/>
              </w:rPr>
              <w:t>, пг</w:t>
            </w:r>
          </w:p>
        </w:tc>
        <w:tc>
          <w:tcPr>
            <w:tcW w:w="540" w:type="dxa"/>
            <w:shd w:val="clear" w:color="auto" w:fill="auto"/>
            <w:vAlign w:val="center"/>
          </w:tcPr>
          <w:p w14:paraId="2F5844C6" w14:textId="77777777" w:rsidR="00A462E6" w:rsidRPr="00A462E6" w:rsidRDefault="00A462E6" w:rsidP="00A462E6">
            <w:pPr>
              <w:widowControl/>
              <w:autoSpaceDE/>
              <w:autoSpaceDN/>
              <w:adjustRightInd/>
              <w:spacing w:after="0"/>
              <w:jc w:val="center"/>
              <w:rPr>
                <w:sz w:val="24"/>
                <w:szCs w:val="24"/>
              </w:rPr>
            </w:pPr>
            <w:r w:rsidRPr="00A462E6">
              <w:rPr>
                <w:sz w:val="24"/>
                <w:szCs w:val="24"/>
              </w:rPr>
              <w:t>1</w:t>
            </w:r>
            <w:r w:rsidRPr="00A462E6">
              <w:rPr>
                <w:sz w:val="24"/>
                <w:szCs w:val="24"/>
                <w:lang w:val="en-US"/>
              </w:rPr>
              <w:t>2</w:t>
            </w:r>
          </w:p>
          <w:p w14:paraId="68531C18" w14:textId="77777777" w:rsidR="00A462E6" w:rsidRPr="00A462E6" w:rsidRDefault="00A462E6" w:rsidP="00A462E6">
            <w:pPr>
              <w:widowControl/>
              <w:autoSpaceDE/>
              <w:autoSpaceDN/>
              <w:adjustRightInd/>
              <w:spacing w:after="0"/>
              <w:jc w:val="center"/>
              <w:rPr>
                <w:sz w:val="24"/>
                <w:szCs w:val="24"/>
              </w:rPr>
            </w:pPr>
          </w:p>
        </w:tc>
        <w:tc>
          <w:tcPr>
            <w:tcW w:w="1620" w:type="dxa"/>
            <w:shd w:val="clear" w:color="auto" w:fill="auto"/>
            <w:vAlign w:val="center"/>
          </w:tcPr>
          <w:p w14:paraId="5769BF73" w14:textId="77777777" w:rsidR="00A462E6" w:rsidRPr="00A462E6" w:rsidRDefault="00A462E6" w:rsidP="00A462E6">
            <w:pPr>
              <w:widowControl/>
              <w:autoSpaceDE/>
              <w:autoSpaceDN/>
              <w:adjustRightInd/>
              <w:spacing w:after="0"/>
              <w:jc w:val="center"/>
              <w:rPr>
                <w:sz w:val="24"/>
                <w:szCs w:val="24"/>
              </w:rPr>
            </w:pPr>
            <w:r w:rsidRPr="00A462E6">
              <w:rPr>
                <w:sz w:val="24"/>
                <w:szCs w:val="24"/>
              </w:rPr>
              <w:t>33,8</w:t>
            </w:r>
          </w:p>
          <w:p w14:paraId="0EE28CDA" w14:textId="77777777" w:rsidR="00A462E6" w:rsidRPr="00A462E6" w:rsidRDefault="00A462E6" w:rsidP="00A462E6">
            <w:pPr>
              <w:widowControl/>
              <w:autoSpaceDE/>
              <w:autoSpaceDN/>
              <w:adjustRightInd/>
              <w:spacing w:after="0"/>
              <w:jc w:val="center"/>
              <w:rPr>
                <w:sz w:val="24"/>
                <w:szCs w:val="24"/>
              </w:rPr>
            </w:pPr>
            <w:r w:rsidRPr="00A462E6">
              <w:rPr>
                <w:sz w:val="24"/>
                <w:szCs w:val="24"/>
              </w:rPr>
              <w:t>23,3 – 174,7</w:t>
            </w:r>
          </w:p>
        </w:tc>
        <w:tc>
          <w:tcPr>
            <w:tcW w:w="540" w:type="dxa"/>
            <w:shd w:val="clear" w:color="auto" w:fill="auto"/>
          </w:tcPr>
          <w:p w14:paraId="24423428" w14:textId="77777777" w:rsidR="00A462E6" w:rsidRPr="00A462E6" w:rsidRDefault="00A462E6" w:rsidP="00A462E6">
            <w:pPr>
              <w:widowControl/>
              <w:autoSpaceDE/>
              <w:autoSpaceDN/>
              <w:adjustRightInd/>
              <w:spacing w:after="0"/>
              <w:jc w:val="center"/>
              <w:rPr>
                <w:sz w:val="24"/>
                <w:szCs w:val="24"/>
                <w:lang w:val="en-US"/>
              </w:rPr>
            </w:pPr>
            <w:r w:rsidRPr="00A462E6">
              <w:rPr>
                <w:sz w:val="24"/>
                <w:szCs w:val="24"/>
                <w:lang w:val="en-US"/>
              </w:rPr>
              <w:t>49</w:t>
            </w:r>
          </w:p>
        </w:tc>
        <w:tc>
          <w:tcPr>
            <w:tcW w:w="1553" w:type="dxa"/>
            <w:shd w:val="clear" w:color="auto" w:fill="auto"/>
            <w:vAlign w:val="center"/>
          </w:tcPr>
          <w:p w14:paraId="1AD7956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46,</w:t>
            </w:r>
            <w:r w:rsidRPr="00A462E6">
              <w:rPr>
                <w:sz w:val="24"/>
                <w:szCs w:val="24"/>
                <w:lang w:val="uk-UA"/>
              </w:rPr>
              <w:t>9</w:t>
            </w:r>
          </w:p>
          <w:p w14:paraId="5B8B9D6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24.5 – 105,0</w:t>
            </w:r>
          </w:p>
        </w:tc>
        <w:tc>
          <w:tcPr>
            <w:tcW w:w="540" w:type="dxa"/>
            <w:shd w:val="clear" w:color="auto" w:fill="auto"/>
            <w:vAlign w:val="center"/>
          </w:tcPr>
          <w:p w14:paraId="16237F5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38</w:t>
            </w:r>
          </w:p>
          <w:p w14:paraId="6AD83804" w14:textId="77777777" w:rsidR="00A462E6" w:rsidRPr="00A462E6" w:rsidRDefault="00A462E6" w:rsidP="00A462E6">
            <w:pPr>
              <w:widowControl/>
              <w:autoSpaceDE/>
              <w:autoSpaceDN/>
              <w:adjustRightInd/>
              <w:spacing w:after="0"/>
              <w:jc w:val="center"/>
              <w:rPr>
                <w:sz w:val="24"/>
                <w:szCs w:val="24"/>
                <w:lang w:val="uk-UA"/>
              </w:rPr>
            </w:pPr>
          </w:p>
        </w:tc>
        <w:tc>
          <w:tcPr>
            <w:tcW w:w="1800" w:type="dxa"/>
            <w:shd w:val="clear" w:color="auto" w:fill="auto"/>
            <w:vAlign w:val="center"/>
          </w:tcPr>
          <w:p w14:paraId="03E9D962"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59,2</w:t>
            </w:r>
          </w:p>
          <w:p w14:paraId="3D4535A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19,5 – 161,4</w:t>
            </w:r>
          </w:p>
        </w:tc>
        <w:tc>
          <w:tcPr>
            <w:tcW w:w="540" w:type="dxa"/>
            <w:shd w:val="clear" w:color="auto" w:fill="auto"/>
            <w:vAlign w:val="center"/>
          </w:tcPr>
          <w:p w14:paraId="23292D14"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23</w:t>
            </w:r>
          </w:p>
          <w:p w14:paraId="7DB31C13" w14:textId="77777777" w:rsidR="00A462E6" w:rsidRPr="00A462E6" w:rsidRDefault="00A462E6" w:rsidP="00A462E6">
            <w:pPr>
              <w:widowControl/>
              <w:autoSpaceDE/>
              <w:autoSpaceDN/>
              <w:adjustRightInd/>
              <w:spacing w:after="0"/>
              <w:jc w:val="center"/>
              <w:rPr>
                <w:sz w:val="24"/>
                <w:szCs w:val="24"/>
                <w:lang w:val="uk-UA"/>
              </w:rPr>
            </w:pPr>
          </w:p>
        </w:tc>
        <w:tc>
          <w:tcPr>
            <w:tcW w:w="1440" w:type="dxa"/>
            <w:shd w:val="clear" w:color="auto" w:fill="auto"/>
            <w:vAlign w:val="center"/>
          </w:tcPr>
          <w:p w14:paraId="5B48ED8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rPr>
              <w:t>110,3</w:t>
            </w:r>
          </w:p>
          <w:p w14:paraId="17CC3739"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14,6 – 266,2</w:t>
            </w:r>
          </w:p>
        </w:tc>
      </w:tr>
    </w:tbl>
    <w:p w14:paraId="18F65583" w14:textId="6179238E" w:rsidR="00A462E6" w:rsidRPr="00FE0B25" w:rsidRDefault="00A462E6" w:rsidP="00FE0B25">
      <w:pPr>
        <w:widowControl/>
        <w:tabs>
          <w:tab w:val="left" w:pos="3667"/>
        </w:tabs>
        <w:autoSpaceDE/>
        <w:autoSpaceDN/>
        <w:adjustRightInd/>
        <w:spacing w:after="0" w:line="360" w:lineRule="auto"/>
        <w:ind w:firstLine="720"/>
        <w:jc w:val="both"/>
        <w:rPr>
          <w:sz w:val="28"/>
          <w:szCs w:val="28"/>
          <w:lang w:val="uk-UA"/>
        </w:rPr>
      </w:pPr>
      <w:r w:rsidRPr="00FE0B25">
        <w:rPr>
          <w:color w:val="0070C0"/>
          <w:sz w:val="28"/>
          <w:szCs w:val="28"/>
          <w:lang w:val="uk-UA"/>
        </w:rPr>
        <w:t xml:space="preserve">   </w:t>
      </w:r>
      <w:r w:rsidR="00FE0B25">
        <w:rPr>
          <w:sz w:val="28"/>
          <w:szCs w:val="28"/>
          <w:lang w:val="uk-UA"/>
        </w:rPr>
        <w:t>Примітка. С</w:t>
      </w:r>
      <w:r w:rsidRPr="00FE0B25">
        <w:rPr>
          <w:sz w:val="28"/>
          <w:szCs w:val="28"/>
          <w:lang w:val="uk-UA"/>
        </w:rPr>
        <w:t>татистично значущі відмінності порівняно до групи здорових жінок (*); до хворих з легким ВКП</w:t>
      </w:r>
      <w:r w:rsidRPr="00FE0B25">
        <w:rPr>
          <w:sz w:val="28"/>
          <w:szCs w:val="28"/>
        </w:rPr>
        <w:t xml:space="preserve"> </w:t>
      </w:r>
      <w:r w:rsidRPr="00FE0B25">
        <w:rPr>
          <w:sz w:val="28"/>
          <w:szCs w:val="28"/>
          <w:lang w:val="uk-UA"/>
        </w:rPr>
        <w:t>(</w:t>
      </w:r>
      <w:r w:rsidRPr="00FE0B25">
        <w:rPr>
          <w:sz w:val="28"/>
          <w:szCs w:val="28"/>
          <w:lang w:val="uk-UA" w:eastAsia="uk-UA"/>
        </w:rPr>
        <w:sym w:font="Symbol" w:char="F0D1"/>
      </w:r>
      <w:r w:rsidRPr="00FE0B25">
        <w:rPr>
          <w:sz w:val="28"/>
          <w:szCs w:val="28"/>
        </w:rPr>
        <w:t>)</w:t>
      </w:r>
      <w:r w:rsidRPr="00FE0B25">
        <w:rPr>
          <w:sz w:val="28"/>
          <w:szCs w:val="28"/>
          <w:lang w:val="uk-UA"/>
        </w:rPr>
        <w:t>.</w:t>
      </w:r>
    </w:p>
    <w:p w14:paraId="2ED21569" w14:textId="77777777" w:rsidR="0006197C" w:rsidRPr="00A462E6" w:rsidRDefault="0006197C" w:rsidP="00A462E6">
      <w:pPr>
        <w:widowControl/>
        <w:tabs>
          <w:tab w:val="left" w:pos="3667"/>
        </w:tabs>
        <w:autoSpaceDE/>
        <w:autoSpaceDN/>
        <w:adjustRightInd/>
        <w:spacing w:after="0" w:line="360" w:lineRule="auto"/>
        <w:jc w:val="both"/>
        <w:rPr>
          <w:sz w:val="24"/>
          <w:szCs w:val="24"/>
          <w:lang w:val="uk-UA"/>
        </w:rPr>
      </w:pPr>
    </w:p>
    <w:p w14:paraId="2299073B" w14:textId="071B2378" w:rsidR="00A462E6" w:rsidRPr="00A462E6" w:rsidRDefault="00A462E6" w:rsidP="00A462E6">
      <w:pPr>
        <w:widowControl/>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При порівнянні до хворих з легким ВКП встановлено суттєве збільшення рівнів МПО у хворих із середньою важкістю ВКП та  лізоциму – у хворих із </w:t>
      </w:r>
      <w:r w:rsidRPr="00A462E6">
        <w:rPr>
          <w:sz w:val="28"/>
          <w:szCs w:val="28"/>
          <w:lang w:val="uk-UA" w:eastAsia="uk-UA"/>
        </w:rPr>
        <w:lastRenderedPageBreak/>
        <w:t xml:space="preserve">важким ВКП. Рівень лактоферину був меншим за контроль у хворих із ВКП середньої важкості та важким. Медіана для ЛФ у хворих із ВКП середньої </w:t>
      </w:r>
      <w:r w:rsidRPr="00FA3C90">
        <w:rPr>
          <w:sz w:val="28"/>
          <w:szCs w:val="28"/>
          <w:lang w:val="uk-UA" w:eastAsia="uk-UA"/>
        </w:rPr>
        <w:t xml:space="preserve">важкості досягла вірогідної різниці щодо цього показника у групі з легким ВКП. </w:t>
      </w:r>
      <w:r w:rsidR="004D3928" w:rsidRPr="00FA3C90">
        <w:rPr>
          <w:sz w:val="28"/>
          <w:szCs w:val="28"/>
          <w:lang w:val="uk-UA" w:eastAsia="uk-UA"/>
        </w:rPr>
        <w:t>Показник активації</w:t>
      </w:r>
      <w:r w:rsidRPr="00FA3C90">
        <w:rPr>
          <w:sz w:val="28"/>
          <w:szCs w:val="28"/>
          <w:lang w:val="uk-UA" w:eastAsia="uk-UA"/>
        </w:rPr>
        <w:t xml:space="preserve"> системи комплементу в усіх групах хворих не мала суттєвих відмінностей при порівнянні медіани для С3 з контрольним значенням. Найменше значення </w:t>
      </w:r>
      <w:r w:rsidRPr="00FA3C90">
        <w:rPr>
          <w:sz w:val="28"/>
          <w:szCs w:val="28"/>
          <w:lang w:val="uk-UA"/>
        </w:rPr>
        <w:t>медіани</w:t>
      </w:r>
      <w:r w:rsidRPr="00FA3C90">
        <w:rPr>
          <w:sz w:val="24"/>
          <w:szCs w:val="24"/>
          <w:lang w:val="uk-UA"/>
        </w:rPr>
        <w:t xml:space="preserve"> </w:t>
      </w:r>
      <w:r w:rsidRPr="00FA3C90">
        <w:rPr>
          <w:sz w:val="28"/>
          <w:szCs w:val="28"/>
          <w:lang w:val="uk-UA" w:eastAsia="uk-UA"/>
        </w:rPr>
        <w:t xml:space="preserve">для </w:t>
      </w:r>
      <w:r w:rsidRPr="00FA3C90">
        <w:rPr>
          <w:sz w:val="28"/>
          <w:szCs w:val="28"/>
          <w:lang w:val="uk-UA" w:eastAsia="uk-UA"/>
        </w:rPr>
        <w:sym w:font="Symbol" w:char="F062"/>
      </w:r>
      <w:r w:rsidRPr="00FA3C90">
        <w:rPr>
          <w:sz w:val="28"/>
          <w:szCs w:val="28"/>
          <w:lang w:val="uk-UA" w:eastAsia="uk-UA"/>
        </w:rPr>
        <w:t>-дефензину-2, вивільнення якого відбувається при запаленні і є активним</w:t>
      </w:r>
      <w:r w:rsidRPr="00A462E6">
        <w:rPr>
          <w:sz w:val="28"/>
          <w:szCs w:val="28"/>
          <w:lang w:val="uk-UA" w:eastAsia="uk-UA"/>
        </w:rPr>
        <w:t xml:space="preserve"> до мікробних збудників, зафіксовано у хворих за важкого ВКП ГНП, але статистичної різниці з контрольним показником і з показниками інших груп хворих не встановлено.</w:t>
      </w:r>
    </w:p>
    <w:p w14:paraId="63B726D7" w14:textId="77777777" w:rsidR="00A462E6" w:rsidRPr="00A462E6" w:rsidRDefault="00A462E6" w:rsidP="00A462E6">
      <w:pPr>
        <w:widowControl/>
        <w:autoSpaceDE/>
        <w:autoSpaceDN/>
        <w:adjustRightInd/>
        <w:spacing w:after="0" w:line="360" w:lineRule="auto"/>
        <w:ind w:firstLine="720"/>
        <w:jc w:val="both"/>
        <w:rPr>
          <w:sz w:val="28"/>
          <w:szCs w:val="28"/>
          <w:lang w:val="uk-UA" w:eastAsia="uk-UA"/>
        </w:rPr>
      </w:pPr>
      <w:r w:rsidRPr="00A462E6">
        <w:rPr>
          <w:bCs/>
          <w:sz w:val="28"/>
          <w:szCs w:val="28"/>
          <w:lang w:val="uk-UA" w:eastAsia="uk-UA"/>
        </w:rPr>
        <w:t xml:space="preserve">Достовірно підвищений відносно контролю рівень </w:t>
      </w:r>
      <w:r w:rsidRPr="00A462E6">
        <w:rPr>
          <w:bCs/>
          <w:sz w:val="28"/>
          <w:szCs w:val="28"/>
          <w:lang w:val="en-US" w:eastAsia="uk-UA"/>
        </w:rPr>
        <w:t>sIgA</w:t>
      </w:r>
      <w:r w:rsidRPr="00A462E6">
        <w:rPr>
          <w:bCs/>
          <w:sz w:val="28"/>
          <w:szCs w:val="28"/>
          <w:lang w:val="uk-UA" w:eastAsia="uk-UA"/>
        </w:rPr>
        <w:t xml:space="preserve"> (в 1,8 раза) зафіксовано тільки у хворих із легким ВКП. У хворих інших двох груп спостерігався більш широкий міжквартильний розмах значень </w:t>
      </w:r>
      <w:r w:rsidRPr="00A462E6">
        <w:rPr>
          <w:bCs/>
          <w:sz w:val="28"/>
          <w:szCs w:val="28"/>
          <w:lang w:val="en-US" w:eastAsia="uk-UA"/>
        </w:rPr>
        <w:t>sIgA</w:t>
      </w:r>
      <w:r w:rsidRPr="00A462E6">
        <w:rPr>
          <w:sz w:val="28"/>
          <w:szCs w:val="28"/>
          <w:lang w:val="uk-UA" w:eastAsia="uk-UA"/>
        </w:rPr>
        <w:t xml:space="preserve">, у чверті хворих із ВКП середньої важкості та важким значення </w:t>
      </w:r>
      <w:r w:rsidRPr="00A462E6">
        <w:rPr>
          <w:bCs/>
          <w:sz w:val="28"/>
          <w:szCs w:val="28"/>
          <w:lang w:val="en-US" w:eastAsia="uk-UA"/>
        </w:rPr>
        <w:t>sIgA</w:t>
      </w:r>
      <w:r w:rsidRPr="00A462E6">
        <w:rPr>
          <w:bCs/>
          <w:sz w:val="28"/>
          <w:szCs w:val="28"/>
          <w:lang w:val="uk-UA" w:eastAsia="uk-UA"/>
        </w:rPr>
        <w:t xml:space="preserve"> </w:t>
      </w:r>
      <w:r w:rsidRPr="00A462E6">
        <w:rPr>
          <w:sz w:val="28"/>
          <w:szCs w:val="28"/>
          <w:lang w:val="uk-UA" w:eastAsia="uk-UA"/>
        </w:rPr>
        <w:t>залишалися на рівні референтних величин. Медіана та міжквартильний інтервал для  секреторного компоненту у змивах із піхви хворих із різним ВКП не відрізнялися від референтних значень.</w:t>
      </w:r>
    </w:p>
    <w:p w14:paraId="045A0018" w14:textId="77777777" w:rsidR="00A462E6" w:rsidRPr="00A462E6" w:rsidRDefault="00A462E6" w:rsidP="00A462E6">
      <w:pPr>
        <w:widowControl/>
        <w:tabs>
          <w:tab w:val="left" w:pos="180"/>
        </w:tabs>
        <w:autoSpaceDE/>
        <w:autoSpaceDN/>
        <w:adjustRightInd/>
        <w:spacing w:after="0" w:line="360" w:lineRule="auto"/>
        <w:ind w:firstLine="720"/>
        <w:jc w:val="both"/>
        <w:rPr>
          <w:sz w:val="28"/>
          <w:szCs w:val="28"/>
          <w:lang w:val="uk-UA" w:eastAsia="uk-UA"/>
        </w:rPr>
      </w:pPr>
      <w:r w:rsidRPr="00A462E6">
        <w:rPr>
          <w:color w:val="000000"/>
          <w:sz w:val="28"/>
          <w:szCs w:val="28"/>
          <w:lang w:val="uk-UA" w:eastAsia="uk-UA"/>
        </w:rPr>
        <w:t xml:space="preserve">У всіх групах </w:t>
      </w:r>
      <w:r w:rsidRPr="00A462E6">
        <w:rPr>
          <w:sz w:val="28"/>
          <w:szCs w:val="28"/>
          <w:lang w:val="uk-UA" w:eastAsia="uk-UA"/>
        </w:rPr>
        <w:t xml:space="preserve">хворих спостерігалося підвищення рівнів імуноглобулінів різних класів відносно контролю. Найвищі рівні </w:t>
      </w:r>
      <w:r w:rsidRPr="00A462E6">
        <w:rPr>
          <w:sz w:val="28"/>
          <w:szCs w:val="28"/>
          <w:lang w:val="en-US" w:eastAsia="uk-UA"/>
        </w:rPr>
        <w:t>IgA</w:t>
      </w:r>
      <w:r w:rsidRPr="00A462E6">
        <w:rPr>
          <w:sz w:val="28"/>
          <w:szCs w:val="28"/>
          <w:lang w:val="uk-UA" w:eastAsia="uk-UA"/>
        </w:rPr>
        <w:t xml:space="preserve">, </w:t>
      </w:r>
      <w:r w:rsidRPr="00A462E6">
        <w:rPr>
          <w:sz w:val="28"/>
          <w:szCs w:val="28"/>
          <w:lang w:val="en-US" w:eastAsia="uk-UA"/>
        </w:rPr>
        <w:t>IgM</w:t>
      </w:r>
      <w:r w:rsidRPr="00A462E6">
        <w:rPr>
          <w:sz w:val="28"/>
          <w:szCs w:val="28"/>
          <w:lang w:val="uk-UA" w:eastAsia="uk-UA"/>
        </w:rPr>
        <w:t xml:space="preserve"> та </w:t>
      </w:r>
      <w:r w:rsidRPr="00A462E6">
        <w:rPr>
          <w:sz w:val="28"/>
          <w:szCs w:val="28"/>
          <w:lang w:val="en-US" w:eastAsia="uk-UA"/>
        </w:rPr>
        <w:t>IgG</w:t>
      </w:r>
      <w:r w:rsidRPr="00A462E6">
        <w:rPr>
          <w:sz w:val="28"/>
          <w:szCs w:val="28"/>
          <w:lang w:val="uk-UA" w:eastAsia="uk-UA"/>
        </w:rPr>
        <w:t xml:space="preserve"> відзначено у хворих із легким ВКП, що у 3,2, 3,1 та 4,0 раза перевищувало контрольні величини відповідних медіан. У групах хворих із ВКП середньої важкості та важким статистично значуща різниця порівняно до хворих контрольної групи встановлена для вмісту у вагінальних змивах </w:t>
      </w:r>
      <w:r w:rsidRPr="00A462E6">
        <w:rPr>
          <w:sz w:val="28"/>
          <w:szCs w:val="28"/>
          <w:lang w:val="en-US" w:eastAsia="uk-UA"/>
        </w:rPr>
        <w:t>IgA</w:t>
      </w:r>
      <w:r w:rsidRPr="00A462E6">
        <w:rPr>
          <w:sz w:val="28"/>
          <w:szCs w:val="28"/>
          <w:lang w:val="uk-UA" w:eastAsia="uk-UA"/>
        </w:rPr>
        <w:t xml:space="preserve"> та </w:t>
      </w:r>
      <w:r w:rsidRPr="00A462E6">
        <w:rPr>
          <w:sz w:val="28"/>
          <w:szCs w:val="28"/>
          <w:lang w:val="en-US" w:eastAsia="uk-UA"/>
        </w:rPr>
        <w:t>IgG</w:t>
      </w:r>
      <w:r w:rsidRPr="00A462E6">
        <w:rPr>
          <w:sz w:val="28"/>
          <w:szCs w:val="28"/>
          <w:lang w:val="uk-UA" w:eastAsia="uk-UA"/>
        </w:rPr>
        <w:t xml:space="preserve">. Достовірна різниця документована також для рівня </w:t>
      </w:r>
      <w:r w:rsidRPr="00A462E6">
        <w:rPr>
          <w:sz w:val="28"/>
          <w:szCs w:val="28"/>
          <w:lang w:val="en-US" w:eastAsia="uk-UA"/>
        </w:rPr>
        <w:t>IgG</w:t>
      </w:r>
      <w:r w:rsidRPr="00A462E6">
        <w:rPr>
          <w:sz w:val="28"/>
          <w:szCs w:val="28"/>
          <w:lang w:val="uk-UA" w:eastAsia="uk-UA"/>
        </w:rPr>
        <w:t xml:space="preserve"> між хворими з легким ВКП та перебігом середньої важкості.</w:t>
      </w:r>
    </w:p>
    <w:p w14:paraId="0BC2411C" w14:textId="77777777" w:rsidR="00A462E6" w:rsidRPr="00A462E6" w:rsidRDefault="00A462E6" w:rsidP="00A462E6">
      <w:pPr>
        <w:widowControl/>
        <w:tabs>
          <w:tab w:val="left" w:pos="180"/>
        </w:tabs>
        <w:autoSpaceDE/>
        <w:autoSpaceDN/>
        <w:adjustRightInd/>
        <w:spacing w:after="0" w:line="360" w:lineRule="auto"/>
        <w:ind w:firstLine="720"/>
        <w:jc w:val="both"/>
        <w:rPr>
          <w:sz w:val="28"/>
          <w:szCs w:val="28"/>
          <w:lang w:val="uk-UA" w:eastAsia="uk-UA"/>
        </w:rPr>
      </w:pPr>
      <w:r w:rsidRPr="00A462E6">
        <w:rPr>
          <w:sz w:val="28"/>
          <w:szCs w:val="28"/>
          <w:lang w:val="uk-UA" w:eastAsia="uk-UA"/>
        </w:rPr>
        <w:t xml:space="preserve">Важкий ВКП характеризувався підвищенням рівня </w:t>
      </w:r>
      <w:r w:rsidRPr="00A462E6">
        <w:rPr>
          <w:bCs/>
          <w:sz w:val="28"/>
          <w:szCs w:val="28"/>
          <w:lang w:val="uk-UA" w:eastAsia="uk-UA"/>
        </w:rPr>
        <w:t>ФНП-</w:t>
      </w:r>
      <w:r w:rsidRPr="00A462E6">
        <w:rPr>
          <w:bCs/>
          <w:sz w:val="28"/>
          <w:szCs w:val="28"/>
          <w:lang w:val="uk-UA" w:eastAsia="uk-UA"/>
        </w:rPr>
        <w:sym w:font="Symbol" w:char="F061"/>
      </w:r>
      <w:r w:rsidRPr="00A462E6">
        <w:rPr>
          <w:bCs/>
          <w:sz w:val="28"/>
          <w:szCs w:val="28"/>
          <w:lang w:val="uk-UA" w:eastAsia="uk-UA"/>
        </w:rPr>
        <w:t xml:space="preserve"> у змивах із піхви хворих </w:t>
      </w:r>
      <w:r w:rsidRPr="00A462E6">
        <w:rPr>
          <w:sz w:val="28"/>
          <w:szCs w:val="28"/>
          <w:lang w:val="uk-UA" w:eastAsia="uk-UA"/>
        </w:rPr>
        <w:t>(медіана перевершувала контрольну величину в 3,3 раза), але</w:t>
      </w:r>
      <w:r w:rsidR="009B00E5">
        <w:rPr>
          <w:sz w:val="28"/>
          <w:szCs w:val="28"/>
          <w:lang w:val="uk-UA" w:eastAsia="uk-UA"/>
        </w:rPr>
        <w:t xml:space="preserve"> з</w:t>
      </w:r>
      <w:r w:rsidRPr="00A462E6">
        <w:rPr>
          <w:sz w:val="28"/>
          <w:szCs w:val="28"/>
          <w:lang w:val="uk-UA" w:eastAsia="uk-UA"/>
        </w:rPr>
        <w:t>начущої статистичної різниці не встановлено як відносно контролю, так і хворих інших груп.</w:t>
      </w:r>
    </w:p>
    <w:p w14:paraId="36487EFA" w14:textId="77777777" w:rsidR="00A462E6" w:rsidRPr="00A462E6" w:rsidRDefault="009B00E5" w:rsidP="00A462E6">
      <w:pPr>
        <w:widowControl/>
        <w:tabs>
          <w:tab w:val="left" w:pos="180"/>
        </w:tabs>
        <w:autoSpaceDE/>
        <w:autoSpaceDN/>
        <w:adjustRightInd/>
        <w:spacing w:after="0" w:line="360" w:lineRule="auto"/>
        <w:jc w:val="both"/>
        <w:rPr>
          <w:color w:val="FF0000"/>
          <w:sz w:val="28"/>
          <w:szCs w:val="28"/>
          <w:lang w:val="uk-UA"/>
        </w:rPr>
      </w:pPr>
      <w:r>
        <w:rPr>
          <w:sz w:val="28"/>
          <w:szCs w:val="28"/>
          <w:lang w:val="uk-UA" w:eastAsia="uk-UA"/>
        </w:rPr>
        <w:tab/>
      </w:r>
      <w:r>
        <w:rPr>
          <w:sz w:val="28"/>
          <w:szCs w:val="28"/>
          <w:lang w:val="uk-UA" w:eastAsia="uk-UA"/>
        </w:rPr>
        <w:tab/>
        <w:t>Аналіз</w:t>
      </w:r>
      <w:r w:rsidR="00A462E6" w:rsidRPr="00A462E6">
        <w:rPr>
          <w:sz w:val="28"/>
          <w:szCs w:val="28"/>
          <w:lang w:val="uk-UA" w:eastAsia="uk-UA"/>
        </w:rPr>
        <w:t xml:space="preserve"> показників </w:t>
      </w:r>
      <w:r>
        <w:rPr>
          <w:sz w:val="28"/>
          <w:szCs w:val="28"/>
          <w:lang w:val="uk-UA" w:eastAsia="uk-UA"/>
        </w:rPr>
        <w:t>МІ</w:t>
      </w:r>
      <w:r w:rsidR="00A462E6" w:rsidRPr="00A462E6">
        <w:rPr>
          <w:sz w:val="28"/>
          <w:szCs w:val="28"/>
          <w:lang w:val="uk-UA" w:eastAsia="uk-UA"/>
        </w:rPr>
        <w:t xml:space="preserve"> залежно результатів </w:t>
      </w:r>
      <w:r>
        <w:rPr>
          <w:sz w:val="28"/>
          <w:szCs w:val="28"/>
          <w:lang w:val="uk-UA" w:eastAsia="uk-UA"/>
        </w:rPr>
        <w:t>МД</w:t>
      </w:r>
      <w:r w:rsidR="00A462E6" w:rsidRPr="00A462E6">
        <w:rPr>
          <w:sz w:val="28"/>
          <w:szCs w:val="28"/>
          <w:lang w:val="uk-UA" w:eastAsia="uk-UA"/>
        </w:rPr>
        <w:t xml:space="preserve"> </w:t>
      </w:r>
      <w:r>
        <w:rPr>
          <w:sz w:val="28"/>
          <w:szCs w:val="28"/>
          <w:lang w:val="uk-UA" w:eastAsia="uk-UA"/>
        </w:rPr>
        <w:t>виявив</w:t>
      </w:r>
      <w:r w:rsidR="00A462E6" w:rsidRPr="00A462E6">
        <w:rPr>
          <w:sz w:val="28"/>
          <w:szCs w:val="28"/>
          <w:lang w:val="uk-UA" w:eastAsia="uk-UA"/>
        </w:rPr>
        <w:t xml:space="preserve"> незначне</w:t>
      </w:r>
      <w:r w:rsidR="00A462E6" w:rsidRPr="00A462E6">
        <w:rPr>
          <w:bCs/>
          <w:sz w:val="28"/>
          <w:szCs w:val="28"/>
          <w:lang w:val="uk-UA"/>
        </w:rPr>
        <w:t xml:space="preserve"> п</w:t>
      </w:r>
      <w:r w:rsidR="00A462E6" w:rsidRPr="00A462E6">
        <w:rPr>
          <w:sz w:val="28"/>
          <w:szCs w:val="28"/>
          <w:lang w:val="uk-UA"/>
        </w:rPr>
        <w:t>ідви</w:t>
      </w:r>
      <w:r>
        <w:rPr>
          <w:sz w:val="28"/>
          <w:szCs w:val="28"/>
          <w:lang w:val="uk-UA"/>
        </w:rPr>
        <w:t>щення концентрації С3</w:t>
      </w:r>
      <w:r w:rsidR="00A462E6" w:rsidRPr="00A462E6">
        <w:rPr>
          <w:sz w:val="28"/>
          <w:szCs w:val="28"/>
          <w:lang w:val="uk-UA"/>
        </w:rPr>
        <w:t xml:space="preserve"> комплементу в змивах із піхви у хворих 1-4 груп (відповідно у </w:t>
      </w:r>
      <w:r w:rsidR="00A462E6" w:rsidRPr="00A462E6">
        <w:rPr>
          <w:sz w:val="28"/>
          <w:szCs w:val="28"/>
          <w:lang w:val="uk-UA"/>
        </w:rPr>
        <w:lastRenderedPageBreak/>
        <w:t xml:space="preserve">1,10–1,10–1,52–0,96 раза відносно контролю, р&gt;0,05). Такий його рівень слід вважати недостатнім в умовах </w:t>
      </w:r>
      <w:r>
        <w:rPr>
          <w:sz w:val="28"/>
          <w:szCs w:val="28"/>
          <w:lang w:val="uk-UA"/>
        </w:rPr>
        <w:t>інфікування</w:t>
      </w:r>
      <w:r w:rsidR="00A462E6" w:rsidRPr="00A462E6">
        <w:rPr>
          <w:sz w:val="28"/>
          <w:szCs w:val="28"/>
          <w:lang w:val="uk-UA"/>
        </w:rPr>
        <w:t xml:space="preserve"> </w:t>
      </w:r>
      <w:r w:rsidR="00A462E6" w:rsidRPr="00A462E6">
        <w:rPr>
          <w:sz w:val="28"/>
          <w:szCs w:val="28"/>
          <w:lang w:val="uk-UA" w:eastAsia="uk-UA"/>
        </w:rPr>
        <w:t xml:space="preserve">(табл. 5.9). </w:t>
      </w:r>
      <w:r w:rsidR="00A462E6" w:rsidRPr="00A462E6">
        <w:rPr>
          <w:sz w:val="28"/>
          <w:szCs w:val="28"/>
          <w:lang w:val="uk-UA"/>
        </w:rPr>
        <w:t xml:space="preserve">Рівень лактоферину у хворих із мікст- та моноінфекцією статевих шляхів, зумовленою молікутами, також був недостатнім. І тільки в групі пацієнток із виявленою бактеріальною  інфекцією реєструвалася збільшена медіана показника. Вміст лізоциму у змивах всіх груп хворих був вище контрольного рівня, але не встановлено статистично значущих відмінностей. Найбільше зростання лізоциму </w:t>
      </w:r>
      <w:r w:rsidRPr="00A462E6">
        <w:rPr>
          <w:sz w:val="28"/>
          <w:szCs w:val="28"/>
          <w:lang w:val="uk-UA"/>
        </w:rPr>
        <w:t>(у 2,4 раза)</w:t>
      </w:r>
      <w:r>
        <w:rPr>
          <w:sz w:val="28"/>
          <w:szCs w:val="28"/>
          <w:lang w:val="uk-UA"/>
        </w:rPr>
        <w:t xml:space="preserve"> </w:t>
      </w:r>
      <w:r w:rsidR="00A462E6" w:rsidRPr="00A462E6">
        <w:rPr>
          <w:sz w:val="28"/>
          <w:szCs w:val="28"/>
          <w:lang w:val="uk-UA"/>
        </w:rPr>
        <w:t xml:space="preserve">спостерігалось у хворих 3 групи. </w:t>
      </w:r>
      <w:r w:rsidR="00A462E6" w:rsidRPr="00A462E6">
        <w:rPr>
          <w:bCs/>
          <w:sz w:val="28"/>
          <w:szCs w:val="28"/>
          <w:lang w:val="uk-UA"/>
        </w:rPr>
        <w:t xml:space="preserve">Достовірне збільшення </w:t>
      </w:r>
      <w:r w:rsidR="00A462E6" w:rsidRPr="00A462E6">
        <w:rPr>
          <w:sz w:val="28"/>
          <w:szCs w:val="28"/>
          <w:lang w:val="uk-UA" w:eastAsia="uk-UA"/>
        </w:rPr>
        <w:t xml:space="preserve">у змивах із піхви </w:t>
      </w:r>
      <w:r w:rsidR="00A462E6" w:rsidRPr="00A462E6">
        <w:rPr>
          <w:bCs/>
          <w:sz w:val="28"/>
          <w:szCs w:val="28"/>
          <w:lang w:val="uk-UA"/>
        </w:rPr>
        <w:t xml:space="preserve">рівня </w:t>
      </w:r>
      <w:r w:rsidR="00A462E6" w:rsidRPr="00A462E6">
        <w:rPr>
          <w:sz w:val="28"/>
          <w:szCs w:val="28"/>
          <w:lang w:val="uk-UA"/>
        </w:rPr>
        <w:t>МПО спостерігалось у хворих із доведеною інфікованістю статевих шляхів збудниками р</w:t>
      </w:r>
      <w:r>
        <w:rPr>
          <w:sz w:val="28"/>
          <w:szCs w:val="28"/>
          <w:lang w:val="uk-UA"/>
        </w:rPr>
        <w:t>ізної таксономічної належності і н</w:t>
      </w:r>
      <w:r w:rsidR="00A462E6" w:rsidRPr="00A462E6">
        <w:rPr>
          <w:sz w:val="28"/>
          <w:szCs w:val="28"/>
          <w:lang w:val="uk-UA"/>
        </w:rPr>
        <w:t xml:space="preserve">айбільше підвищення медіани фіксували у хворих 3 групи, у сечі яких виявлялися лише молікути. </w:t>
      </w:r>
    </w:p>
    <w:p w14:paraId="163C1251" w14:textId="77777777"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 xml:space="preserve">При дослідженні вмісту катіонного пептиду </w:t>
      </w:r>
      <w:r w:rsidRPr="00A462E6">
        <w:rPr>
          <w:sz w:val="28"/>
          <w:szCs w:val="28"/>
          <w:lang w:val="en-US"/>
        </w:rPr>
        <w:t>h</w:t>
      </w:r>
      <w:r w:rsidRPr="00A462E6">
        <w:rPr>
          <w:sz w:val="28"/>
          <w:szCs w:val="28"/>
          <w:lang w:val="uk-UA"/>
        </w:rPr>
        <w:t>В</w:t>
      </w:r>
      <w:r w:rsidRPr="00A462E6">
        <w:rPr>
          <w:sz w:val="28"/>
          <w:szCs w:val="28"/>
          <w:lang w:val="en-US"/>
        </w:rPr>
        <w:t>D</w:t>
      </w:r>
      <w:r w:rsidRPr="00A462E6">
        <w:rPr>
          <w:sz w:val="28"/>
          <w:szCs w:val="28"/>
          <w:lang w:val="uk-UA"/>
        </w:rPr>
        <w:t>-2 у змивах із піхви відзначено його підвищення (хоча й недостовірне) відносно контролю у хворих, в яких виявлялися класичні бактерії у  монокультурі  та  в  асоціації (1 і 2 групи), що пов'язано з активацією епітеліоцитів слизової оболонки бактеріальними чинниками.</w:t>
      </w:r>
    </w:p>
    <w:p w14:paraId="19976A92" w14:textId="77777777" w:rsidR="00A92CBD" w:rsidRPr="00A462E6" w:rsidRDefault="00A462E6" w:rsidP="00A92CBD">
      <w:pPr>
        <w:widowControl/>
        <w:autoSpaceDE/>
        <w:autoSpaceDN/>
        <w:adjustRightInd/>
        <w:spacing w:after="0" w:line="360" w:lineRule="auto"/>
        <w:ind w:firstLine="720"/>
        <w:jc w:val="both"/>
        <w:rPr>
          <w:bCs/>
          <w:sz w:val="28"/>
          <w:szCs w:val="28"/>
          <w:lang w:val="uk-UA"/>
        </w:rPr>
      </w:pPr>
      <w:r w:rsidRPr="00A462E6">
        <w:rPr>
          <w:bCs/>
          <w:sz w:val="28"/>
          <w:szCs w:val="28"/>
          <w:lang w:val="uk-UA"/>
        </w:rPr>
        <w:t xml:space="preserve">Невелика концентрація рівня </w:t>
      </w:r>
      <w:r w:rsidRPr="00A462E6">
        <w:rPr>
          <w:sz w:val="28"/>
          <w:szCs w:val="28"/>
          <w:lang w:val="en-US"/>
        </w:rPr>
        <w:t>sIgA</w:t>
      </w:r>
      <w:r w:rsidRPr="00A462E6">
        <w:rPr>
          <w:sz w:val="28"/>
          <w:szCs w:val="28"/>
          <w:lang w:val="uk-UA"/>
        </w:rPr>
        <w:t xml:space="preserve"> встановлена у жінок 1 та 2 груп, у </w:t>
      </w:r>
      <w:r w:rsidRPr="00A462E6">
        <w:rPr>
          <w:bCs/>
          <w:sz w:val="28"/>
          <w:szCs w:val="28"/>
          <w:lang w:val="uk-UA"/>
        </w:rPr>
        <w:t>статевих шляхах</w:t>
      </w:r>
      <w:r w:rsidRPr="00A462E6">
        <w:rPr>
          <w:sz w:val="28"/>
          <w:szCs w:val="28"/>
          <w:lang w:val="uk-UA"/>
        </w:rPr>
        <w:t xml:space="preserve"> яких виявлені бактерії. Проте </w:t>
      </w:r>
      <w:r w:rsidRPr="00A462E6">
        <w:rPr>
          <w:bCs/>
          <w:sz w:val="28"/>
          <w:szCs w:val="28"/>
          <w:lang w:val="uk-UA"/>
        </w:rPr>
        <w:t xml:space="preserve">у хворих 3 групи з моноінфекцією молікутами в змивах із піхви реєструвалося його достовірне підвищення як відносно контрольних показників (у 3 рази), так і порівняно з хворими 1 та 2 груп (2,7 та 2,1 раза). У пацієнток 4 групи рівень </w:t>
      </w:r>
      <w:r w:rsidRPr="00A462E6">
        <w:rPr>
          <w:bCs/>
          <w:sz w:val="28"/>
          <w:szCs w:val="28"/>
          <w:lang w:val="en-US"/>
        </w:rPr>
        <w:t>sIgA</w:t>
      </w:r>
      <w:r w:rsidRPr="00A462E6">
        <w:rPr>
          <w:bCs/>
          <w:sz w:val="28"/>
          <w:szCs w:val="28"/>
        </w:rPr>
        <w:t xml:space="preserve"> </w:t>
      </w:r>
      <w:r w:rsidRPr="00A462E6">
        <w:rPr>
          <w:bCs/>
          <w:sz w:val="28"/>
          <w:szCs w:val="28"/>
          <w:lang w:val="uk-UA"/>
        </w:rPr>
        <w:t xml:space="preserve">також перевищував контрольний показник. Рівень секреторного компонента також достовірно не відрізнявся від контролю – перевищення медіани контрольного показника встановлено тільки у пацієнток 1 та 3 груп відповідно в 1,13 та 1,06 раза </w:t>
      </w:r>
      <w:r w:rsidR="00A92CBD" w:rsidRPr="00A462E6">
        <w:rPr>
          <w:bCs/>
          <w:sz w:val="28"/>
          <w:szCs w:val="28"/>
          <w:lang w:val="uk-UA"/>
        </w:rPr>
        <w:t>(коливалося в межах контрольних значень), що в умовах інфікування статевих</w:t>
      </w:r>
      <w:r w:rsidR="00A92CBD">
        <w:rPr>
          <w:bCs/>
          <w:sz w:val="28"/>
          <w:szCs w:val="28"/>
          <w:lang w:val="uk-UA"/>
        </w:rPr>
        <w:t xml:space="preserve"> </w:t>
      </w:r>
      <w:r w:rsidR="00A92CBD" w:rsidRPr="00A462E6">
        <w:rPr>
          <w:bCs/>
          <w:sz w:val="28"/>
          <w:szCs w:val="28"/>
          <w:lang w:val="uk-UA"/>
        </w:rPr>
        <w:t>шляхів слід вважати недостатнім для захисту від інфекції.</w:t>
      </w:r>
    </w:p>
    <w:p w14:paraId="60E01EE8" w14:textId="77777777" w:rsidR="00A462E6" w:rsidRPr="00A462E6" w:rsidRDefault="00A462E6" w:rsidP="009B00E5">
      <w:pPr>
        <w:widowControl/>
        <w:tabs>
          <w:tab w:val="left" w:pos="180"/>
        </w:tabs>
        <w:autoSpaceDE/>
        <w:autoSpaceDN/>
        <w:adjustRightInd/>
        <w:spacing w:after="0" w:line="360" w:lineRule="auto"/>
        <w:jc w:val="both"/>
        <w:rPr>
          <w:color w:val="000000"/>
          <w:sz w:val="28"/>
          <w:szCs w:val="28"/>
          <w:lang w:val="uk-UA"/>
        </w:rPr>
        <w:sectPr w:rsidR="00A462E6" w:rsidRPr="00A462E6" w:rsidSect="00A64660">
          <w:headerReference w:type="even" r:id="rId48"/>
          <w:headerReference w:type="default" r:id="rId49"/>
          <w:footerReference w:type="even" r:id="rId50"/>
          <w:footerReference w:type="default" r:id="rId51"/>
          <w:pgSz w:w="11906" w:h="16838"/>
          <w:pgMar w:top="1134" w:right="680" w:bottom="1134" w:left="1418" w:header="709" w:footer="709" w:gutter="0"/>
          <w:cols w:space="708"/>
          <w:docGrid w:linePitch="360"/>
        </w:sectPr>
      </w:pPr>
    </w:p>
    <w:p w14:paraId="110E8925" w14:textId="77777777" w:rsidR="00A462E6" w:rsidRPr="000D601F" w:rsidRDefault="00A462E6" w:rsidP="00A462E6">
      <w:pPr>
        <w:widowControl/>
        <w:autoSpaceDE/>
        <w:autoSpaceDN/>
        <w:adjustRightInd/>
        <w:spacing w:after="0" w:line="360" w:lineRule="auto"/>
        <w:rPr>
          <w:i/>
          <w:sz w:val="28"/>
          <w:szCs w:val="28"/>
          <w:lang w:val="uk-UA"/>
        </w:rPr>
      </w:pPr>
      <w:r w:rsidRPr="00A462E6">
        <w:rPr>
          <w:sz w:val="28"/>
          <w:szCs w:val="28"/>
          <w:lang w:val="uk-UA"/>
        </w:rPr>
        <w:lastRenderedPageBreak/>
        <w:t xml:space="preserve">                                                                                                                                                                             </w:t>
      </w:r>
      <w:r w:rsidRPr="000D601F">
        <w:rPr>
          <w:i/>
          <w:sz w:val="28"/>
          <w:szCs w:val="28"/>
          <w:lang w:val="uk-UA"/>
        </w:rPr>
        <w:t>Таблиця 5.9</w:t>
      </w:r>
    </w:p>
    <w:p w14:paraId="7C53E2E2" w14:textId="3D91C67F" w:rsidR="00A462E6" w:rsidRPr="00A462E6" w:rsidRDefault="006E1BCB" w:rsidP="00FA3C90">
      <w:pPr>
        <w:widowControl/>
        <w:autoSpaceDE/>
        <w:autoSpaceDN/>
        <w:adjustRightInd/>
        <w:spacing w:after="0" w:line="360" w:lineRule="auto"/>
        <w:jc w:val="center"/>
        <w:rPr>
          <w:b/>
          <w:sz w:val="28"/>
          <w:szCs w:val="28"/>
          <w:lang w:val="uk-UA"/>
        </w:rPr>
      </w:pPr>
      <w:r w:rsidRPr="000D601F">
        <w:rPr>
          <w:b/>
          <w:sz w:val="28"/>
          <w:szCs w:val="28"/>
          <w:lang w:val="uk-UA"/>
        </w:rPr>
        <w:t>Рів</w:t>
      </w:r>
      <w:r w:rsidR="000D601F" w:rsidRPr="000D601F">
        <w:rPr>
          <w:b/>
          <w:sz w:val="28"/>
          <w:szCs w:val="28"/>
          <w:lang w:val="uk-UA"/>
        </w:rPr>
        <w:t>ні</w:t>
      </w:r>
      <w:r w:rsidR="00A462E6" w:rsidRPr="000D601F">
        <w:rPr>
          <w:b/>
          <w:sz w:val="28"/>
          <w:szCs w:val="28"/>
          <w:lang w:val="uk-UA"/>
        </w:rPr>
        <w:t xml:space="preserve"> гуморальних факторів місцевого імунітету </w:t>
      </w:r>
      <w:r w:rsidR="00FA3C90" w:rsidRPr="000D601F">
        <w:rPr>
          <w:b/>
          <w:sz w:val="28"/>
          <w:szCs w:val="28"/>
          <w:lang w:val="uk-UA"/>
        </w:rPr>
        <w:t>у</w:t>
      </w:r>
      <w:r w:rsidR="00A462E6" w:rsidRPr="000D601F">
        <w:rPr>
          <w:b/>
          <w:sz w:val="28"/>
          <w:szCs w:val="28"/>
          <w:lang w:val="uk-UA"/>
        </w:rPr>
        <w:t xml:space="preserve"> змивах із піхви хворих на ГНП</w:t>
      </w:r>
      <w:r w:rsidR="00FA3C90" w:rsidRPr="000D601F">
        <w:rPr>
          <w:b/>
          <w:sz w:val="28"/>
          <w:szCs w:val="28"/>
          <w:lang w:val="uk-UA"/>
        </w:rPr>
        <w:t xml:space="preserve"> (</w:t>
      </w:r>
      <w:r w:rsidR="00FA3C90" w:rsidRPr="000D601F">
        <w:rPr>
          <w:b/>
          <w:sz w:val="28"/>
          <w:szCs w:val="28"/>
          <w:lang w:val="en-US"/>
        </w:rPr>
        <w:t>n</w:t>
      </w:r>
      <w:r w:rsidR="00FA3C90" w:rsidRPr="000D601F">
        <w:rPr>
          <w:b/>
          <w:sz w:val="28"/>
          <w:szCs w:val="28"/>
          <w:lang w:val="uk-UA"/>
        </w:rPr>
        <w:t>= 121)  залежно від результатів</w:t>
      </w:r>
      <w:r w:rsidR="00A462E6" w:rsidRPr="000D601F">
        <w:rPr>
          <w:b/>
          <w:sz w:val="28"/>
          <w:szCs w:val="28"/>
          <w:lang w:val="uk-UA"/>
        </w:rPr>
        <w:t xml:space="preserve"> мікробіологічної діагностики біологічного матеріалу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67"/>
        <w:gridCol w:w="1845"/>
        <w:gridCol w:w="540"/>
        <w:gridCol w:w="1620"/>
        <w:gridCol w:w="540"/>
        <w:gridCol w:w="1908"/>
        <w:gridCol w:w="540"/>
        <w:gridCol w:w="1800"/>
        <w:gridCol w:w="720"/>
        <w:gridCol w:w="1867"/>
      </w:tblGrid>
      <w:tr w:rsidR="00A462E6" w:rsidRPr="00A462E6" w14:paraId="1E66D384" w14:textId="77777777" w:rsidTr="00FE0B25">
        <w:tc>
          <w:tcPr>
            <w:tcW w:w="1620" w:type="dxa"/>
            <w:vMerge w:val="restart"/>
            <w:shd w:val="clear" w:color="auto" w:fill="auto"/>
          </w:tcPr>
          <w:p w14:paraId="393405CB"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Показник</w:t>
            </w:r>
          </w:p>
          <w:p w14:paraId="1BCF02CE"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(на 1 мг білка)</w:t>
            </w:r>
          </w:p>
        </w:tc>
        <w:tc>
          <w:tcPr>
            <w:tcW w:w="11947" w:type="dxa"/>
            <w:gridSpan w:val="10"/>
            <w:shd w:val="clear" w:color="auto" w:fill="auto"/>
          </w:tcPr>
          <w:p w14:paraId="6FAB6C4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Групи хворих (</w:t>
            </w:r>
            <w:r w:rsidRPr="00A462E6">
              <w:rPr>
                <w:sz w:val="24"/>
                <w:szCs w:val="24"/>
                <w:lang w:val="en-US"/>
              </w:rPr>
              <w:t>n</w:t>
            </w:r>
            <w:r w:rsidRPr="00A462E6">
              <w:rPr>
                <w:sz w:val="24"/>
                <w:szCs w:val="24"/>
                <w:lang w:val="uk-UA"/>
              </w:rPr>
              <w:t xml:space="preserve"> = 121)</w:t>
            </w:r>
          </w:p>
        </w:tc>
      </w:tr>
      <w:tr w:rsidR="00A462E6" w:rsidRPr="00A462E6" w14:paraId="0A535E96" w14:textId="77777777" w:rsidTr="00FE0B25">
        <w:tc>
          <w:tcPr>
            <w:tcW w:w="1620" w:type="dxa"/>
            <w:vMerge/>
            <w:shd w:val="clear" w:color="auto" w:fill="auto"/>
          </w:tcPr>
          <w:p w14:paraId="69CD2712" w14:textId="77777777" w:rsidR="00A462E6" w:rsidRPr="00A462E6" w:rsidRDefault="00A462E6" w:rsidP="00A462E6">
            <w:pPr>
              <w:widowControl/>
              <w:autoSpaceDE/>
              <w:autoSpaceDN/>
              <w:adjustRightInd/>
              <w:spacing w:after="0"/>
              <w:rPr>
                <w:sz w:val="24"/>
                <w:szCs w:val="24"/>
                <w:lang w:val="uk-UA"/>
              </w:rPr>
            </w:pPr>
          </w:p>
        </w:tc>
        <w:tc>
          <w:tcPr>
            <w:tcW w:w="2412" w:type="dxa"/>
            <w:gridSpan w:val="2"/>
            <w:shd w:val="clear" w:color="auto" w:fill="auto"/>
          </w:tcPr>
          <w:p w14:paraId="7E60DF9C"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 xml:space="preserve">здорові жінки </w:t>
            </w:r>
            <w:r w:rsidRPr="00A462E6">
              <w:rPr>
                <w:sz w:val="24"/>
                <w:szCs w:val="24"/>
              </w:rPr>
              <w:t>(</w:t>
            </w:r>
            <w:r w:rsidRPr="00A462E6">
              <w:rPr>
                <w:sz w:val="24"/>
                <w:szCs w:val="24"/>
                <w:lang w:val="en-US"/>
              </w:rPr>
              <w:t>n</w:t>
            </w:r>
            <w:r w:rsidRPr="00A462E6">
              <w:rPr>
                <w:sz w:val="24"/>
                <w:szCs w:val="24"/>
              </w:rPr>
              <w:t>=1</w:t>
            </w:r>
            <w:r w:rsidRPr="00A462E6">
              <w:rPr>
                <w:sz w:val="24"/>
                <w:szCs w:val="24"/>
                <w:lang w:val="uk-UA"/>
              </w:rPr>
              <w:t>5</w:t>
            </w:r>
            <w:r w:rsidRPr="00A462E6">
              <w:rPr>
                <w:sz w:val="24"/>
                <w:szCs w:val="24"/>
              </w:rPr>
              <w:t>)</w:t>
            </w:r>
          </w:p>
        </w:tc>
        <w:tc>
          <w:tcPr>
            <w:tcW w:w="2160" w:type="dxa"/>
            <w:gridSpan w:val="2"/>
            <w:shd w:val="clear" w:color="auto" w:fill="auto"/>
          </w:tcPr>
          <w:p w14:paraId="656F7076" w14:textId="77777777" w:rsidR="00A462E6" w:rsidRPr="00A462E6" w:rsidRDefault="00A462E6" w:rsidP="00A462E6">
            <w:pPr>
              <w:widowControl/>
              <w:autoSpaceDE/>
              <w:autoSpaceDN/>
              <w:adjustRightInd/>
              <w:spacing w:after="0"/>
              <w:jc w:val="center"/>
              <w:rPr>
                <w:sz w:val="24"/>
                <w:szCs w:val="24"/>
              </w:rPr>
            </w:pPr>
            <w:r w:rsidRPr="00A462E6">
              <w:rPr>
                <w:sz w:val="24"/>
                <w:szCs w:val="24"/>
              </w:rPr>
              <w:t>1 група (</w:t>
            </w:r>
            <w:r w:rsidRPr="00A462E6">
              <w:rPr>
                <w:sz w:val="24"/>
                <w:szCs w:val="24"/>
                <w:lang w:val="en-US"/>
              </w:rPr>
              <w:t>n</w:t>
            </w:r>
            <w:r w:rsidRPr="00A462E6">
              <w:rPr>
                <w:sz w:val="24"/>
                <w:szCs w:val="24"/>
              </w:rPr>
              <w:t>=19)</w:t>
            </w:r>
          </w:p>
        </w:tc>
        <w:tc>
          <w:tcPr>
            <w:tcW w:w="2448" w:type="dxa"/>
            <w:gridSpan w:val="2"/>
            <w:shd w:val="clear" w:color="auto" w:fill="auto"/>
          </w:tcPr>
          <w:p w14:paraId="7F3A4464" w14:textId="77777777" w:rsidR="00A462E6" w:rsidRPr="00A462E6" w:rsidRDefault="00A462E6" w:rsidP="00A462E6">
            <w:pPr>
              <w:widowControl/>
              <w:autoSpaceDE/>
              <w:autoSpaceDN/>
              <w:adjustRightInd/>
              <w:spacing w:after="0"/>
              <w:jc w:val="center"/>
              <w:rPr>
                <w:sz w:val="24"/>
                <w:szCs w:val="24"/>
              </w:rPr>
            </w:pPr>
            <w:r w:rsidRPr="00A462E6">
              <w:rPr>
                <w:sz w:val="24"/>
                <w:szCs w:val="24"/>
              </w:rPr>
              <w:t>2 група (</w:t>
            </w:r>
            <w:r w:rsidRPr="00A462E6">
              <w:rPr>
                <w:sz w:val="24"/>
                <w:szCs w:val="24"/>
                <w:lang w:val="en-US"/>
              </w:rPr>
              <w:t>n</w:t>
            </w:r>
            <w:r w:rsidRPr="00A462E6">
              <w:rPr>
                <w:sz w:val="24"/>
                <w:szCs w:val="24"/>
              </w:rPr>
              <w:t>=34)</w:t>
            </w:r>
          </w:p>
        </w:tc>
        <w:tc>
          <w:tcPr>
            <w:tcW w:w="2340" w:type="dxa"/>
            <w:gridSpan w:val="2"/>
            <w:shd w:val="clear" w:color="auto" w:fill="auto"/>
          </w:tcPr>
          <w:p w14:paraId="795EB53F" w14:textId="77777777" w:rsidR="00A462E6" w:rsidRPr="00A462E6" w:rsidRDefault="00A462E6" w:rsidP="00A462E6">
            <w:pPr>
              <w:widowControl/>
              <w:autoSpaceDE/>
              <w:autoSpaceDN/>
              <w:adjustRightInd/>
              <w:spacing w:after="0"/>
              <w:jc w:val="center"/>
              <w:rPr>
                <w:sz w:val="24"/>
                <w:szCs w:val="24"/>
              </w:rPr>
            </w:pPr>
            <w:r w:rsidRPr="00A462E6">
              <w:rPr>
                <w:sz w:val="24"/>
                <w:szCs w:val="24"/>
              </w:rPr>
              <w:t>3 група (</w:t>
            </w:r>
            <w:r w:rsidRPr="00A462E6">
              <w:rPr>
                <w:sz w:val="24"/>
                <w:szCs w:val="24"/>
                <w:lang w:val="en-US"/>
              </w:rPr>
              <w:t>n</w:t>
            </w:r>
            <w:r w:rsidRPr="00A462E6">
              <w:rPr>
                <w:sz w:val="24"/>
                <w:szCs w:val="24"/>
              </w:rPr>
              <w:t>=49)</w:t>
            </w:r>
          </w:p>
        </w:tc>
        <w:tc>
          <w:tcPr>
            <w:tcW w:w="2587" w:type="dxa"/>
            <w:gridSpan w:val="2"/>
            <w:shd w:val="clear" w:color="auto" w:fill="auto"/>
          </w:tcPr>
          <w:p w14:paraId="415C3B15" w14:textId="77777777" w:rsidR="00A462E6" w:rsidRPr="00A462E6" w:rsidRDefault="00A462E6" w:rsidP="00A462E6">
            <w:pPr>
              <w:widowControl/>
              <w:autoSpaceDE/>
              <w:autoSpaceDN/>
              <w:adjustRightInd/>
              <w:spacing w:after="0"/>
              <w:jc w:val="center"/>
              <w:rPr>
                <w:sz w:val="24"/>
                <w:szCs w:val="24"/>
              </w:rPr>
            </w:pPr>
            <w:r w:rsidRPr="00A462E6">
              <w:rPr>
                <w:sz w:val="24"/>
                <w:szCs w:val="24"/>
              </w:rPr>
              <w:t xml:space="preserve"> 4 група (</w:t>
            </w:r>
            <w:r w:rsidRPr="00A462E6">
              <w:rPr>
                <w:sz w:val="24"/>
                <w:szCs w:val="24"/>
                <w:lang w:val="en-US"/>
              </w:rPr>
              <w:t>n</w:t>
            </w:r>
            <w:r w:rsidRPr="00A462E6">
              <w:rPr>
                <w:sz w:val="24"/>
                <w:szCs w:val="24"/>
              </w:rPr>
              <w:t>=19)</w:t>
            </w:r>
          </w:p>
        </w:tc>
      </w:tr>
      <w:tr w:rsidR="00A462E6" w:rsidRPr="00A462E6" w14:paraId="477EEE03" w14:textId="77777777" w:rsidTr="00FE0B25">
        <w:tc>
          <w:tcPr>
            <w:tcW w:w="1620" w:type="dxa"/>
            <w:vMerge/>
            <w:shd w:val="clear" w:color="auto" w:fill="auto"/>
          </w:tcPr>
          <w:p w14:paraId="3B605EAF" w14:textId="77777777" w:rsidR="00A462E6" w:rsidRPr="00A462E6" w:rsidRDefault="00A462E6" w:rsidP="00A462E6">
            <w:pPr>
              <w:widowControl/>
              <w:autoSpaceDE/>
              <w:autoSpaceDN/>
              <w:adjustRightInd/>
              <w:spacing w:after="0"/>
              <w:rPr>
                <w:b/>
                <w:color w:val="FF0000"/>
                <w:sz w:val="24"/>
                <w:szCs w:val="24"/>
                <w:lang w:val="uk-UA"/>
              </w:rPr>
            </w:pPr>
          </w:p>
        </w:tc>
        <w:tc>
          <w:tcPr>
            <w:tcW w:w="567" w:type="dxa"/>
            <w:shd w:val="clear" w:color="auto" w:fill="auto"/>
          </w:tcPr>
          <w:p w14:paraId="7B1D3045"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n</w:t>
            </w:r>
          </w:p>
        </w:tc>
        <w:tc>
          <w:tcPr>
            <w:tcW w:w="1845" w:type="dxa"/>
            <w:shd w:val="clear" w:color="auto" w:fill="auto"/>
          </w:tcPr>
          <w:p w14:paraId="29D1B8F6" w14:textId="77777777" w:rsidR="00A462E6" w:rsidRPr="00A462E6" w:rsidRDefault="00A462E6" w:rsidP="00A462E6">
            <w:pPr>
              <w:widowControl/>
              <w:autoSpaceDE/>
              <w:autoSpaceDN/>
              <w:adjustRightInd/>
              <w:spacing w:after="0"/>
              <w:jc w:val="center"/>
              <w:rPr>
                <w:i/>
                <w:sz w:val="24"/>
                <w:szCs w:val="24"/>
                <w:lang w:val="uk-UA"/>
              </w:rPr>
            </w:pPr>
            <w:r w:rsidRPr="00A462E6">
              <w:rPr>
                <w:i/>
                <w:sz w:val="24"/>
                <w:szCs w:val="24"/>
                <w:lang w:val="en-US"/>
              </w:rPr>
              <w:t>Me</w:t>
            </w:r>
          </w:p>
          <w:p w14:paraId="6DB16C7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 - 75 %</w:t>
            </w:r>
          </w:p>
        </w:tc>
        <w:tc>
          <w:tcPr>
            <w:tcW w:w="540" w:type="dxa"/>
            <w:shd w:val="clear" w:color="auto" w:fill="auto"/>
          </w:tcPr>
          <w:p w14:paraId="4A99F1E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n</w:t>
            </w:r>
          </w:p>
        </w:tc>
        <w:tc>
          <w:tcPr>
            <w:tcW w:w="1620" w:type="dxa"/>
            <w:shd w:val="clear" w:color="auto" w:fill="auto"/>
          </w:tcPr>
          <w:p w14:paraId="0EE3315F" w14:textId="77777777" w:rsidR="00A462E6" w:rsidRPr="00A462E6" w:rsidRDefault="00A462E6" w:rsidP="00A462E6">
            <w:pPr>
              <w:widowControl/>
              <w:autoSpaceDE/>
              <w:autoSpaceDN/>
              <w:adjustRightInd/>
              <w:spacing w:after="0"/>
              <w:jc w:val="center"/>
              <w:rPr>
                <w:i/>
                <w:sz w:val="24"/>
                <w:szCs w:val="24"/>
                <w:lang w:val="uk-UA"/>
              </w:rPr>
            </w:pPr>
            <w:r w:rsidRPr="00A462E6">
              <w:rPr>
                <w:i/>
                <w:sz w:val="24"/>
                <w:szCs w:val="24"/>
                <w:lang w:val="en-US"/>
              </w:rPr>
              <w:t>Me</w:t>
            </w:r>
          </w:p>
          <w:p w14:paraId="3CE9D14B"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 - 75 %</w:t>
            </w:r>
          </w:p>
        </w:tc>
        <w:tc>
          <w:tcPr>
            <w:tcW w:w="540" w:type="dxa"/>
            <w:shd w:val="clear" w:color="auto" w:fill="auto"/>
          </w:tcPr>
          <w:p w14:paraId="710F0488"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n</w:t>
            </w:r>
          </w:p>
        </w:tc>
        <w:tc>
          <w:tcPr>
            <w:tcW w:w="1908" w:type="dxa"/>
            <w:shd w:val="clear" w:color="auto" w:fill="auto"/>
          </w:tcPr>
          <w:p w14:paraId="682DD0E3" w14:textId="77777777" w:rsidR="00A462E6" w:rsidRPr="00A462E6" w:rsidRDefault="00A462E6" w:rsidP="00A462E6">
            <w:pPr>
              <w:widowControl/>
              <w:autoSpaceDE/>
              <w:autoSpaceDN/>
              <w:adjustRightInd/>
              <w:spacing w:after="0"/>
              <w:jc w:val="center"/>
              <w:rPr>
                <w:i/>
                <w:sz w:val="24"/>
                <w:szCs w:val="24"/>
                <w:lang w:val="uk-UA"/>
              </w:rPr>
            </w:pPr>
            <w:r w:rsidRPr="00A462E6">
              <w:rPr>
                <w:i/>
                <w:sz w:val="24"/>
                <w:szCs w:val="24"/>
                <w:lang w:val="en-US"/>
              </w:rPr>
              <w:t>Me</w:t>
            </w:r>
          </w:p>
          <w:p w14:paraId="40B37B7E"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 - 75 %</w:t>
            </w:r>
          </w:p>
        </w:tc>
        <w:tc>
          <w:tcPr>
            <w:tcW w:w="540" w:type="dxa"/>
            <w:shd w:val="clear" w:color="auto" w:fill="auto"/>
          </w:tcPr>
          <w:p w14:paraId="4095613F"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n</w:t>
            </w:r>
          </w:p>
        </w:tc>
        <w:tc>
          <w:tcPr>
            <w:tcW w:w="1800" w:type="dxa"/>
            <w:shd w:val="clear" w:color="auto" w:fill="auto"/>
          </w:tcPr>
          <w:p w14:paraId="3DC08AE0" w14:textId="77777777" w:rsidR="00A462E6" w:rsidRPr="00A462E6" w:rsidRDefault="00A462E6" w:rsidP="00A462E6">
            <w:pPr>
              <w:widowControl/>
              <w:autoSpaceDE/>
              <w:autoSpaceDN/>
              <w:adjustRightInd/>
              <w:spacing w:after="0"/>
              <w:jc w:val="center"/>
              <w:rPr>
                <w:i/>
                <w:sz w:val="24"/>
                <w:szCs w:val="24"/>
                <w:lang w:val="uk-UA"/>
              </w:rPr>
            </w:pPr>
            <w:r w:rsidRPr="00A462E6">
              <w:rPr>
                <w:i/>
                <w:sz w:val="24"/>
                <w:szCs w:val="24"/>
                <w:lang w:val="en-US"/>
              </w:rPr>
              <w:t>Me</w:t>
            </w:r>
          </w:p>
          <w:p w14:paraId="1E9C76D0"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uk-UA"/>
              </w:rPr>
              <w:t>25% - 75 %</w:t>
            </w:r>
          </w:p>
        </w:tc>
        <w:tc>
          <w:tcPr>
            <w:tcW w:w="720" w:type="dxa"/>
            <w:shd w:val="clear" w:color="auto" w:fill="auto"/>
          </w:tcPr>
          <w:p w14:paraId="7386CF51" w14:textId="77777777" w:rsidR="00A462E6" w:rsidRPr="00A462E6" w:rsidRDefault="00A462E6" w:rsidP="00A462E6">
            <w:pPr>
              <w:widowControl/>
              <w:autoSpaceDE/>
              <w:autoSpaceDN/>
              <w:adjustRightInd/>
              <w:spacing w:after="0"/>
              <w:jc w:val="center"/>
              <w:rPr>
                <w:sz w:val="24"/>
                <w:szCs w:val="24"/>
                <w:lang w:val="uk-UA"/>
              </w:rPr>
            </w:pPr>
            <w:r w:rsidRPr="00A462E6">
              <w:rPr>
                <w:sz w:val="24"/>
                <w:szCs w:val="24"/>
                <w:lang w:val="en-US"/>
              </w:rPr>
              <w:t>n</w:t>
            </w:r>
          </w:p>
        </w:tc>
        <w:tc>
          <w:tcPr>
            <w:tcW w:w="1867" w:type="dxa"/>
            <w:shd w:val="clear" w:color="auto" w:fill="auto"/>
          </w:tcPr>
          <w:p w14:paraId="15CC5AC1" w14:textId="77777777" w:rsidR="00A462E6" w:rsidRPr="00A462E6" w:rsidRDefault="00A462E6" w:rsidP="00A462E6">
            <w:pPr>
              <w:widowControl/>
              <w:autoSpaceDE/>
              <w:autoSpaceDN/>
              <w:adjustRightInd/>
              <w:spacing w:after="0"/>
              <w:jc w:val="center"/>
              <w:rPr>
                <w:i/>
                <w:sz w:val="24"/>
                <w:szCs w:val="24"/>
                <w:lang w:val="uk-UA"/>
              </w:rPr>
            </w:pPr>
            <w:r w:rsidRPr="00A462E6">
              <w:rPr>
                <w:i/>
                <w:sz w:val="24"/>
                <w:szCs w:val="24"/>
                <w:lang w:val="en-US"/>
              </w:rPr>
              <w:t>Me</w:t>
            </w:r>
          </w:p>
          <w:p w14:paraId="5BC24932" w14:textId="77777777" w:rsidR="00A462E6" w:rsidRPr="00A462E6" w:rsidRDefault="00A462E6" w:rsidP="00A462E6">
            <w:pPr>
              <w:widowControl/>
              <w:autoSpaceDE/>
              <w:autoSpaceDN/>
              <w:adjustRightInd/>
              <w:spacing w:after="0"/>
              <w:jc w:val="center"/>
              <w:rPr>
                <w:sz w:val="24"/>
                <w:szCs w:val="24"/>
              </w:rPr>
            </w:pPr>
            <w:r w:rsidRPr="00A462E6">
              <w:rPr>
                <w:sz w:val="24"/>
                <w:szCs w:val="24"/>
                <w:lang w:val="uk-UA"/>
              </w:rPr>
              <w:t xml:space="preserve">25% - </w:t>
            </w:r>
            <w:r w:rsidRPr="00A462E6">
              <w:rPr>
                <w:sz w:val="24"/>
                <w:szCs w:val="24"/>
              </w:rPr>
              <w:t>75 %</w:t>
            </w:r>
          </w:p>
        </w:tc>
      </w:tr>
      <w:tr w:rsidR="00A462E6" w:rsidRPr="00A462E6" w14:paraId="46D2387A" w14:textId="77777777" w:rsidTr="00FE0B25">
        <w:tc>
          <w:tcPr>
            <w:tcW w:w="1620" w:type="dxa"/>
            <w:shd w:val="clear" w:color="auto" w:fill="auto"/>
          </w:tcPr>
          <w:p w14:paraId="6B7DC3AD" w14:textId="77777777" w:rsidR="00A462E6" w:rsidRPr="00A462E6" w:rsidRDefault="00A462E6" w:rsidP="00A462E6">
            <w:pPr>
              <w:widowControl/>
              <w:autoSpaceDE/>
              <w:autoSpaceDN/>
              <w:adjustRightInd/>
              <w:spacing w:after="0"/>
              <w:rPr>
                <w:sz w:val="24"/>
                <w:szCs w:val="24"/>
              </w:rPr>
            </w:pPr>
            <w:r w:rsidRPr="00A462E6">
              <w:rPr>
                <w:sz w:val="24"/>
                <w:szCs w:val="24"/>
                <w:lang w:val="en-US"/>
              </w:rPr>
              <w:t>C</w:t>
            </w:r>
            <w:r w:rsidRPr="00A462E6">
              <w:rPr>
                <w:sz w:val="24"/>
                <w:szCs w:val="24"/>
              </w:rPr>
              <w:t>3, мкг</w:t>
            </w:r>
          </w:p>
        </w:tc>
        <w:tc>
          <w:tcPr>
            <w:tcW w:w="567" w:type="dxa"/>
            <w:shd w:val="clear" w:color="auto" w:fill="auto"/>
            <w:vAlign w:val="center"/>
          </w:tcPr>
          <w:p w14:paraId="52C8B4D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w:t>
            </w:r>
          </w:p>
          <w:p w14:paraId="78CE72A5"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23111C4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w:t>
            </w:r>
            <w:r w:rsidRPr="00A462E6">
              <w:rPr>
                <w:color w:val="000000"/>
                <w:sz w:val="24"/>
                <w:szCs w:val="24"/>
                <w:lang w:val="uk-UA"/>
              </w:rPr>
              <w:t>29</w:t>
            </w:r>
          </w:p>
          <w:p w14:paraId="62769ED7"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0,19 – 0,40</w:t>
            </w:r>
          </w:p>
        </w:tc>
        <w:tc>
          <w:tcPr>
            <w:tcW w:w="540" w:type="dxa"/>
            <w:shd w:val="clear" w:color="auto" w:fill="auto"/>
            <w:vAlign w:val="center"/>
          </w:tcPr>
          <w:p w14:paraId="7BB8902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w:t>
            </w:r>
          </w:p>
          <w:p w14:paraId="727EC6D0"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049DFEA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0,32</w:t>
            </w:r>
          </w:p>
          <w:p w14:paraId="3C3EB4C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0,10 – 0,90</w:t>
            </w:r>
          </w:p>
        </w:tc>
        <w:tc>
          <w:tcPr>
            <w:tcW w:w="540" w:type="dxa"/>
            <w:shd w:val="clear" w:color="auto" w:fill="auto"/>
            <w:vAlign w:val="center"/>
          </w:tcPr>
          <w:p w14:paraId="4CA99F3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32</w:t>
            </w:r>
          </w:p>
          <w:p w14:paraId="224DDCEB"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2020F85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0,32</w:t>
            </w:r>
          </w:p>
          <w:p w14:paraId="2BE3FAB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0,12 – 0,68</w:t>
            </w:r>
          </w:p>
        </w:tc>
        <w:tc>
          <w:tcPr>
            <w:tcW w:w="540" w:type="dxa"/>
            <w:shd w:val="clear" w:color="auto" w:fill="auto"/>
            <w:vAlign w:val="center"/>
          </w:tcPr>
          <w:p w14:paraId="6415576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48</w:t>
            </w:r>
          </w:p>
          <w:p w14:paraId="21C6007A"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440D12C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0,44</w:t>
            </w:r>
          </w:p>
          <w:p w14:paraId="44970B1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0,14 – 0,90</w:t>
            </w:r>
          </w:p>
        </w:tc>
        <w:tc>
          <w:tcPr>
            <w:tcW w:w="720" w:type="dxa"/>
            <w:shd w:val="clear" w:color="auto" w:fill="auto"/>
            <w:vAlign w:val="center"/>
          </w:tcPr>
          <w:p w14:paraId="7190D87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5CCDB4D5"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5A9F3A9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0,28</w:t>
            </w:r>
          </w:p>
          <w:p w14:paraId="2997FD0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0,16  - 0,63</w:t>
            </w:r>
          </w:p>
        </w:tc>
      </w:tr>
      <w:tr w:rsidR="00A462E6" w:rsidRPr="00A462E6" w14:paraId="4E64D911" w14:textId="77777777" w:rsidTr="00FE0B25">
        <w:tc>
          <w:tcPr>
            <w:tcW w:w="1620" w:type="dxa"/>
            <w:shd w:val="clear" w:color="auto" w:fill="auto"/>
          </w:tcPr>
          <w:p w14:paraId="09CD78BD" w14:textId="77777777" w:rsidR="00A462E6" w:rsidRPr="00A462E6" w:rsidRDefault="00A462E6" w:rsidP="00A462E6">
            <w:pPr>
              <w:widowControl/>
              <w:autoSpaceDE/>
              <w:autoSpaceDN/>
              <w:adjustRightInd/>
              <w:spacing w:after="0"/>
              <w:rPr>
                <w:sz w:val="24"/>
                <w:szCs w:val="24"/>
              </w:rPr>
            </w:pPr>
            <w:r w:rsidRPr="00A462E6">
              <w:rPr>
                <w:sz w:val="24"/>
                <w:szCs w:val="24"/>
              </w:rPr>
              <w:t>ЛФ, мкг</w:t>
            </w:r>
          </w:p>
        </w:tc>
        <w:tc>
          <w:tcPr>
            <w:tcW w:w="567" w:type="dxa"/>
            <w:shd w:val="clear" w:color="auto" w:fill="auto"/>
            <w:vAlign w:val="center"/>
          </w:tcPr>
          <w:p w14:paraId="2A9DAB0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7DB6E024"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6BC1B28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10,7</w:t>
            </w:r>
          </w:p>
          <w:p w14:paraId="00EB8D3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6,48 – 12,10</w:t>
            </w:r>
          </w:p>
        </w:tc>
        <w:tc>
          <w:tcPr>
            <w:tcW w:w="540" w:type="dxa"/>
            <w:shd w:val="clear" w:color="auto" w:fill="auto"/>
            <w:vAlign w:val="center"/>
          </w:tcPr>
          <w:p w14:paraId="679611A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w:t>
            </w:r>
          </w:p>
          <w:p w14:paraId="03314D15"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1566C9C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13,2</w:t>
            </w:r>
          </w:p>
          <w:p w14:paraId="235815D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5,5 – 22,2</w:t>
            </w:r>
          </w:p>
        </w:tc>
        <w:tc>
          <w:tcPr>
            <w:tcW w:w="540" w:type="dxa"/>
            <w:shd w:val="clear" w:color="auto" w:fill="auto"/>
            <w:vAlign w:val="center"/>
          </w:tcPr>
          <w:p w14:paraId="054AA03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33</w:t>
            </w:r>
          </w:p>
          <w:p w14:paraId="1AF11FEC"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2F624E3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w:t>
            </w:r>
            <w:r w:rsidRPr="00A462E6">
              <w:rPr>
                <w:color w:val="000000"/>
                <w:sz w:val="24"/>
                <w:szCs w:val="24"/>
                <w:lang w:val="en-US"/>
              </w:rPr>
              <w:t>1</w:t>
            </w:r>
          </w:p>
          <w:p w14:paraId="695F77A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4,68 – 24,0</w:t>
            </w:r>
          </w:p>
        </w:tc>
        <w:tc>
          <w:tcPr>
            <w:tcW w:w="540" w:type="dxa"/>
            <w:shd w:val="clear" w:color="auto" w:fill="auto"/>
            <w:vAlign w:val="center"/>
          </w:tcPr>
          <w:p w14:paraId="0E7D720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48</w:t>
            </w:r>
          </w:p>
          <w:p w14:paraId="7D8C006E"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7EF97B4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9,97</w:t>
            </w:r>
          </w:p>
          <w:p w14:paraId="43FAAA8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2,80 – 22,3</w:t>
            </w:r>
          </w:p>
        </w:tc>
        <w:tc>
          <w:tcPr>
            <w:tcW w:w="720" w:type="dxa"/>
            <w:shd w:val="clear" w:color="auto" w:fill="auto"/>
            <w:vAlign w:val="center"/>
          </w:tcPr>
          <w:p w14:paraId="026DF51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16</w:t>
            </w:r>
          </w:p>
          <w:p w14:paraId="4F60FFBF"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574034A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7,56</w:t>
            </w:r>
          </w:p>
          <w:p w14:paraId="5530DB9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2,66 – 11,3</w:t>
            </w:r>
          </w:p>
        </w:tc>
      </w:tr>
      <w:tr w:rsidR="00A462E6" w:rsidRPr="00A462E6" w14:paraId="1AB55390" w14:textId="77777777" w:rsidTr="00FE0B25">
        <w:tc>
          <w:tcPr>
            <w:tcW w:w="1620" w:type="dxa"/>
            <w:shd w:val="clear" w:color="auto" w:fill="auto"/>
          </w:tcPr>
          <w:p w14:paraId="0DE83746"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Лізоцим,</w:t>
            </w:r>
          </w:p>
          <w:p w14:paraId="209D2098"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мкг</w:t>
            </w:r>
          </w:p>
        </w:tc>
        <w:tc>
          <w:tcPr>
            <w:tcW w:w="567" w:type="dxa"/>
            <w:shd w:val="clear" w:color="auto" w:fill="auto"/>
            <w:vAlign w:val="center"/>
          </w:tcPr>
          <w:p w14:paraId="46F8287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en-US"/>
              </w:rPr>
              <w:t>6</w:t>
            </w:r>
          </w:p>
          <w:p w14:paraId="3935D88A"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61C1088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en-US"/>
              </w:rPr>
              <w:t>0,86</w:t>
            </w:r>
          </w:p>
          <w:p w14:paraId="4570766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0,44 – 1,72</w:t>
            </w:r>
          </w:p>
        </w:tc>
        <w:tc>
          <w:tcPr>
            <w:tcW w:w="540" w:type="dxa"/>
            <w:shd w:val="clear" w:color="auto" w:fill="auto"/>
            <w:vAlign w:val="center"/>
          </w:tcPr>
          <w:p w14:paraId="067A83E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w:t>
            </w:r>
          </w:p>
          <w:p w14:paraId="25237A95"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5D22600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1,8</w:t>
            </w:r>
            <w:r w:rsidRPr="00A462E6">
              <w:rPr>
                <w:color w:val="000000"/>
                <w:sz w:val="24"/>
                <w:szCs w:val="24"/>
                <w:lang w:val="en-US"/>
              </w:rPr>
              <w:t>3</w:t>
            </w:r>
            <w:r w:rsidRPr="00A462E6">
              <w:rPr>
                <w:color w:val="000000"/>
                <w:sz w:val="24"/>
                <w:szCs w:val="24"/>
              </w:rPr>
              <w:t xml:space="preserve"> </w:t>
            </w:r>
          </w:p>
          <w:p w14:paraId="0ACB95D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0,59 – 4,74</w:t>
            </w:r>
          </w:p>
        </w:tc>
        <w:tc>
          <w:tcPr>
            <w:tcW w:w="540" w:type="dxa"/>
            <w:shd w:val="clear" w:color="auto" w:fill="auto"/>
            <w:vAlign w:val="center"/>
          </w:tcPr>
          <w:p w14:paraId="3F40E92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w:t>
            </w:r>
          </w:p>
          <w:p w14:paraId="383E0511"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3E552CF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 xml:space="preserve">1,90 </w:t>
            </w:r>
          </w:p>
          <w:p w14:paraId="64AB377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1,70 – 2,19</w:t>
            </w:r>
          </w:p>
        </w:tc>
        <w:tc>
          <w:tcPr>
            <w:tcW w:w="540" w:type="dxa"/>
            <w:shd w:val="clear" w:color="auto" w:fill="auto"/>
            <w:vAlign w:val="center"/>
          </w:tcPr>
          <w:p w14:paraId="177B45A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w:t>
            </w:r>
          </w:p>
          <w:p w14:paraId="6F2C7381"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1758198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 xml:space="preserve">3,97 </w:t>
            </w:r>
          </w:p>
          <w:p w14:paraId="29D7CE5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1,70 – 5,45</w:t>
            </w:r>
          </w:p>
        </w:tc>
        <w:tc>
          <w:tcPr>
            <w:tcW w:w="720" w:type="dxa"/>
            <w:shd w:val="clear" w:color="auto" w:fill="auto"/>
            <w:vAlign w:val="center"/>
          </w:tcPr>
          <w:p w14:paraId="5712F2CF" w14:textId="6F298085"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w:t>
            </w:r>
          </w:p>
          <w:p w14:paraId="0CF9D2EF"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671DC53B" w14:textId="27D9F219"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4,5; 0,27</w:t>
            </w:r>
            <w:r w:rsidR="00B51B45" w:rsidRPr="00A462E6">
              <w:rPr>
                <w:color w:val="000000"/>
                <w:sz w:val="24"/>
                <w:szCs w:val="24"/>
                <w:vertAlign w:val="superscript"/>
                <w:lang w:val="uk-UA"/>
              </w:rPr>
              <w:t xml:space="preserve"> а</w:t>
            </w:r>
          </w:p>
          <w:p w14:paraId="7C24614A" w14:textId="77777777" w:rsidR="00A462E6" w:rsidRPr="00A462E6" w:rsidRDefault="00A462E6" w:rsidP="00A462E6">
            <w:pPr>
              <w:widowControl/>
              <w:autoSpaceDE/>
              <w:autoSpaceDN/>
              <w:adjustRightInd/>
              <w:spacing w:after="0"/>
              <w:jc w:val="center"/>
              <w:rPr>
                <w:color w:val="000000"/>
                <w:sz w:val="24"/>
                <w:szCs w:val="24"/>
              </w:rPr>
            </w:pPr>
          </w:p>
        </w:tc>
      </w:tr>
      <w:tr w:rsidR="00A462E6" w:rsidRPr="00A462E6" w14:paraId="03352BD4" w14:textId="77777777" w:rsidTr="00FE0B25">
        <w:tc>
          <w:tcPr>
            <w:tcW w:w="1620" w:type="dxa"/>
            <w:shd w:val="clear" w:color="auto" w:fill="auto"/>
          </w:tcPr>
          <w:p w14:paraId="39538292"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МПО, мкг</w:t>
            </w:r>
          </w:p>
        </w:tc>
        <w:tc>
          <w:tcPr>
            <w:tcW w:w="567" w:type="dxa"/>
            <w:shd w:val="clear" w:color="auto" w:fill="auto"/>
            <w:vAlign w:val="center"/>
          </w:tcPr>
          <w:p w14:paraId="53C4EAE9"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6</w:t>
            </w:r>
          </w:p>
          <w:p w14:paraId="4474DE9C"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528CEB13"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1,7</w:t>
            </w:r>
            <w:r w:rsidRPr="00A462E6">
              <w:rPr>
                <w:color w:val="000000"/>
                <w:sz w:val="24"/>
                <w:szCs w:val="24"/>
                <w:lang w:val="uk-UA"/>
              </w:rPr>
              <w:t>0</w:t>
            </w:r>
          </w:p>
          <w:p w14:paraId="0323210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0,88 – 3,50</w:t>
            </w:r>
          </w:p>
          <w:p w14:paraId="75B6DD4F"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035522C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w:t>
            </w:r>
          </w:p>
          <w:p w14:paraId="742304AD"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7E77546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4,15 *</w:t>
            </w:r>
          </w:p>
          <w:p w14:paraId="42ED4E5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0,60 – 11,0</w:t>
            </w:r>
          </w:p>
          <w:p w14:paraId="24E2C9CE"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р=0,014</w:t>
            </w:r>
          </w:p>
        </w:tc>
        <w:tc>
          <w:tcPr>
            <w:tcW w:w="540" w:type="dxa"/>
            <w:shd w:val="clear" w:color="auto" w:fill="auto"/>
            <w:vAlign w:val="center"/>
          </w:tcPr>
          <w:p w14:paraId="2B649CC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w:t>
            </w:r>
          </w:p>
          <w:p w14:paraId="4DDF804B"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12499CB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3,37 *</w:t>
            </w:r>
          </w:p>
          <w:p w14:paraId="2D0D8EF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2,29 – 5,89</w:t>
            </w:r>
          </w:p>
          <w:p w14:paraId="7C3270F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р=0,008</w:t>
            </w:r>
          </w:p>
        </w:tc>
        <w:tc>
          <w:tcPr>
            <w:tcW w:w="540" w:type="dxa"/>
            <w:shd w:val="clear" w:color="auto" w:fill="auto"/>
            <w:vAlign w:val="center"/>
          </w:tcPr>
          <w:p w14:paraId="3623DE3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w:t>
            </w:r>
          </w:p>
          <w:p w14:paraId="19119A69"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535D763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4,17 *</w:t>
            </w:r>
          </w:p>
          <w:p w14:paraId="438D5ED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1,42 – 8,97</w:t>
            </w:r>
          </w:p>
          <w:p w14:paraId="217D55A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р=0,001</w:t>
            </w:r>
          </w:p>
        </w:tc>
        <w:tc>
          <w:tcPr>
            <w:tcW w:w="720" w:type="dxa"/>
            <w:shd w:val="clear" w:color="auto" w:fill="auto"/>
            <w:vAlign w:val="center"/>
          </w:tcPr>
          <w:p w14:paraId="604B8377" w14:textId="759C5745"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w:t>
            </w:r>
          </w:p>
          <w:p w14:paraId="4BFF54FB"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1D6BF87A" w14:textId="553229BC"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6,1; 0,43</w:t>
            </w:r>
            <w:r w:rsidR="00B51B45" w:rsidRPr="00A462E6">
              <w:rPr>
                <w:color w:val="000000"/>
                <w:sz w:val="24"/>
                <w:szCs w:val="24"/>
                <w:vertAlign w:val="superscript"/>
                <w:lang w:val="uk-UA"/>
              </w:rPr>
              <w:t xml:space="preserve"> а</w:t>
            </w:r>
          </w:p>
          <w:p w14:paraId="52282B3F" w14:textId="77777777" w:rsidR="00A462E6" w:rsidRPr="00A462E6" w:rsidRDefault="00A462E6" w:rsidP="00A462E6">
            <w:pPr>
              <w:widowControl/>
              <w:autoSpaceDE/>
              <w:autoSpaceDN/>
              <w:adjustRightInd/>
              <w:spacing w:after="0"/>
              <w:jc w:val="center"/>
              <w:rPr>
                <w:color w:val="000000"/>
                <w:sz w:val="24"/>
                <w:szCs w:val="24"/>
              </w:rPr>
            </w:pPr>
          </w:p>
          <w:p w14:paraId="6A10024D" w14:textId="77777777" w:rsidR="00A462E6" w:rsidRPr="00A462E6" w:rsidRDefault="00A462E6" w:rsidP="00A462E6">
            <w:pPr>
              <w:widowControl/>
              <w:autoSpaceDE/>
              <w:autoSpaceDN/>
              <w:adjustRightInd/>
              <w:spacing w:after="0"/>
              <w:jc w:val="center"/>
              <w:rPr>
                <w:color w:val="000000"/>
                <w:sz w:val="24"/>
                <w:szCs w:val="24"/>
              </w:rPr>
            </w:pPr>
          </w:p>
        </w:tc>
      </w:tr>
      <w:tr w:rsidR="00A462E6" w:rsidRPr="00A462E6" w14:paraId="40447074" w14:textId="77777777" w:rsidTr="00FE0B25">
        <w:tc>
          <w:tcPr>
            <w:tcW w:w="1620" w:type="dxa"/>
            <w:shd w:val="clear" w:color="auto" w:fill="auto"/>
          </w:tcPr>
          <w:p w14:paraId="29DF0E0D" w14:textId="77777777" w:rsidR="00A462E6" w:rsidRPr="00A462E6" w:rsidRDefault="00A462E6" w:rsidP="00A462E6">
            <w:pPr>
              <w:widowControl/>
              <w:autoSpaceDE/>
              <w:autoSpaceDN/>
              <w:adjustRightInd/>
              <w:spacing w:after="0"/>
              <w:rPr>
                <w:sz w:val="24"/>
                <w:szCs w:val="24"/>
              </w:rPr>
            </w:pPr>
            <w:r w:rsidRPr="00A462E6">
              <w:rPr>
                <w:sz w:val="24"/>
                <w:szCs w:val="24"/>
                <w:lang w:val="en-US"/>
              </w:rPr>
              <w:t>hBD-2</w:t>
            </w:r>
            <w:r w:rsidRPr="00A462E6">
              <w:rPr>
                <w:sz w:val="24"/>
                <w:szCs w:val="24"/>
              </w:rPr>
              <w:t>, мкг</w:t>
            </w:r>
          </w:p>
        </w:tc>
        <w:tc>
          <w:tcPr>
            <w:tcW w:w="567" w:type="dxa"/>
            <w:shd w:val="clear" w:color="auto" w:fill="auto"/>
            <w:vAlign w:val="center"/>
          </w:tcPr>
          <w:p w14:paraId="6D2ADEB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6</w:t>
            </w:r>
          </w:p>
          <w:p w14:paraId="20AFFD96"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1AA01FF6"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0,20</w:t>
            </w:r>
          </w:p>
          <w:p w14:paraId="0BF6EA4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0,10 – 0,47</w:t>
            </w:r>
          </w:p>
        </w:tc>
        <w:tc>
          <w:tcPr>
            <w:tcW w:w="540" w:type="dxa"/>
            <w:shd w:val="clear" w:color="auto" w:fill="auto"/>
            <w:vAlign w:val="center"/>
          </w:tcPr>
          <w:p w14:paraId="1A85507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7</w:t>
            </w:r>
          </w:p>
          <w:p w14:paraId="076D06C8"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7CA9CB7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0,44</w:t>
            </w:r>
          </w:p>
          <w:p w14:paraId="18EEB56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0,05 – 0,89</w:t>
            </w:r>
          </w:p>
        </w:tc>
        <w:tc>
          <w:tcPr>
            <w:tcW w:w="540" w:type="dxa"/>
            <w:shd w:val="clear" w:color="auto" w:fill="auto"/>
            <w:vAlign w:val="center"/>
          </w:tcPr>
          <w:p w14:paraId="18B0D92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53876643"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0C6B01EB"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0,35</w:t>
            </w:r>
          </w:p>
          <w:p w14:paraId="0035453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0,14 – 0,78</w:t>
            </w:r>
          </w:p>
        </w:tc>
        <w:tc>
          <w:tcPr>
            <w:tcW w:w="540" w:type="dxa"/>
            <w:shd w:val="clear" w:color="auto" w:fill="auto"/>
            <w:vAlign w:val="center"/>
          </w:tcPr>
          <w:p w14:paraId="16AD860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22</w:t>
            </w:r>
          </w:p>
          <w:p w14:paraId="19FBB115"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67C5421B"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0,18</w:t>
            </w:r>
          </w:p>
          <w:p w14:paraId="1586032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0,02 – 0,30</w:t>
            </w:r>
          </w:p>
        </w:tc>
        <w:tc>
          <w:tcPr>
            <w:tcW w:w="720" w:type="dxa"/>
            <w:shd w:val="clear" w:color="auto" w:fill="auto"/>
            <w:vAlign w:val="center"/>
          </w:tcPr>
          <w:p w14:paraId="51337FB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9</w:t>
            </w:r>
          </w:p>
          <w:p w14:paraId="3FB7E1E1"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0C61506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0,14</w:t>
            </w:r>
          </w:p>
          <w:p w14:paraId="0C555256" w14:textId="77777777" w:rsidR="00A462E6" w:rsidRPr="00A462E6" w:rsidRDefault="00A462E6" w:rsidP="00A462E6">
            <w:pPr>
              <w:widowControl/>
              <w:autoSpaceDE/>
              <w:autoSpaceDN/>
              <w:adjustRightInd/>
              <w:spacing w:after="0"/>
              <w:jc w:val="center"/>
              <w:rPr>
                <w:color w:val="000000"/>
                <w:sz w:val="24"/>
                <w:szCs w:val="24"/>
                <w:lang w:val="en-US"/>
              </w:rPr>
            </w:pPr>
            <w:r w:rsidRPr="00A462E6">
              <w:rPr>
                <w:color w:val="000000"/>
                <w:sz w:val="24"/>
                <w:szCs w:val="24"/>
              </w:rPr>
              <w:t>0,02 – 0,34</w:t>
            </w:r>
          </w:p>
        </w:tc>
      </w:tr>
      <w:tr w:rsidR="00A462E6" w:rsidRPr="00A462E6" w14:paraId="0B37F3DF" w14:textId="77777777" w:rsidTr="00FE0B25">
        <w:tc>
          <w:tcPr>
            <w:tcW w:w="1620" w:type="dxa"/>
            <w:shd w:val="clear" w:color="auto" w:fill="auto"/>
          </w:tcPr>
          <w:p w14:paraId="1C9AE95C" w14:textId="77777777" w:rsidR="00A462E6" w:rsidRPr="00A462E6" w:rsidRDefault="00A462E6" w:rsidP="00A462E6">
            <w:pPr>
              <w:widowControl/>
              <w:autoSpaceDE/>
              <w:autoSpaceDN/>
              <w:adjustRightInd/>
              <w:spacing w:after="0"/>
              <w:rPr>
                <w:sz w:val="24"/>
                <w:szCs w:val="24"/>
              </w:rPr>
            </w:pPr>
            <w:r w:rsidRPr="00A462E6">
              <w:rPr>
                <w:sz w:val="24"/>
                <w:szCs w:val="24"/>
                <w:lang w:val="en-US"/>
              </w:rPr>
              <w:t>sIgA</w:t>
            </w:r>
            <w:r w:rsidRPr="00A462E6">
              <w:rPr>
                <w:sz w:val="24"/>
                <w:szCs w:val="24"/>
              </w:rPr>
              <w:t>, мкг</w:t>
            </w:r>
          </w:p>
        </w:tc>
        <w:tc>
          <w:tcPr>
            <w:tcW w:w="567" w:type="dxa"/>
            <w:shd w:val="clear" w:color="auto" w:fill="auto"/>
            <w:vAlign w:val="center"/>
          </w:tcPr>
          <w:p w14:paraId="7DF7326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0F54A9C7"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3E01F88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20,4</w:t>
            </w:r>
          </w:p>
          <w:p w14:paraId="6CA9417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11,2 – 27,7</w:t>
            </w:r>
          </w:p>
          <w:p w14:paraId="34406E6F"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26D95ED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w:t>
            </w:r>
          </w:p>
          <w:p w14:paraId="7C17E84B"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3C377A0F"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23,0</w:t>
            </w:r>
            <w:r w:rsidRPr="00A462E6">
              <w:rPr>
                <w:color w:val="000000"/>
                <w:sz w:val="24"/>
                <w:szCs w:val="24"/>
                <w:lang w:val="uk-UA"/>
              </w:rPr>
              <w:t xml:space="preserve"> </w:t>
            </w:r>
            <w:r w:rsidRPr="00A462E6">
              <w:rPr>
                <w:b/>
                <w:color w:val="000000"/>
                <w:sz w:val="24"/>
                <w:szCs w:val="24"/>
              </w:rPr>
              <w:sym w:font="Symbol" w:char="F0D1"/>
            </w:r>
            <w:r w:rsidRPr="00A462E6">
              <w:rPr>
                <w:b/>
                <w:color w:val="000000"/>
                <w:sz w:val="24"/>
                <w:szCs w:val="24"/>
                <w:vertAlign w:val="subscript"/>
                <w:lang w:val="uk-UA"/>
              </w:rPr>
              <w:t>3</w:t>
            </w:r>
          </w:p>
          <w:p w14:paraId="3752722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11,2</w:t>
            </w:r>
            <w:r w:rsidRPr="00A462E6">
              <w:rPr>
                <w:color w:val="000000"/>
                <w:sz w:val="24"/>
                <w:szCs w:val="24"/>
                <w:lang w:val="en-US"/>
              </w:rPr>
              <w:t xml:space="preserve"> – </w:t>
            </w:r>
            <w:r w:rsidRPr="00A462E6">
              <w:rPr>
                <w:color w:val="000000"/>
                <w:sz w:val="24"/>
                <w:szCs w:val="24"/>
              </w:rPr>
              <w:t>56,7</w:t>
            </w:r>
          </w:p>
          <w:p w14:paraId="70F33BA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0,026</w:t>
            </w:r>
          </w:p>
        </w:tc>
        <w:tc>
          <w:tcPr>
            <w:tcW w:w="540" w:type="dxa"/>
            <w:shd w:val="clear" w:color="auto" w:fill="auto"/>
            <w:vAlign w:val="center"/>
          </w:tcPr>
          <w:p w14:paraId="3E4479E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33</w:t>
            </w:r>
          </w:p>
          <w:p w14:paraId="6405F6C6"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53D8F1EE"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23,7</w:t>
            </w:r>
            <w:r w:rsidRPr="00A462E6">
              <w:rPr>
                <w:color w:val="000000"/>
                <w:sz w:val="24"/>
                <w:szCs w:val="24"/>
                <w:lang w:val="uk-UA"/>
              </w:rPr>
              <w:t xml:space="preserve"> </w:t>
            </w:r>
            <w:r w:rsidRPr="00A462E6">
              <w:rPr>
                <w:b/>
                <w:color w:val="000000"/>
                <w:sz w:val="24"/>
                <w:szCs w:val="24"/>
              </w:rPr>
              <w:sym w:font="Symbol" w:char="F0D1"/>
            </w:r>
            <w:r w:rsidRPr="00A462E6">
              <w:rPr>
                <w:b/>
                <w:color w:val="000000"/>
                <w:sz w:val="24"/>
                <w:szCs w:val="24"/>
                <w:vertAlign w:val="subscript"/>
                <w:lang w:val="uk-UA"/>
              </w:rPr>
              <w:t xml:space="preserve">3 </w:t>
            </w:r>
          </w:p>
          <w:p w14:paraId="44C615C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11,4 – 85,7</w:t>
            </w:r>
          </w:p>
          <w:p w14:paraId="7E3F00E2" w14:textId="77777777" w:rsidR="00A462E6" w:rsidRPr="00A462E6" w:rsidRDefault="00A462E6" w:rsidP="00A462E6">
            <w:pPr>
              <w:widowControl/>
              <w:autoSpaceDE/>
              <w:autoSpaceDN/>
              <w:adjustRightInd/>
              <w:spacing w:after="0"/>
              <w:rPr>
                <w:color w:val="000000"/>
                <w:sz w:val="24"/>
                <w:szCs w:val="24"/>
              </w:rPr>
            </w:pPr>
            <w:r w:rsidRPr="00A462E6">
              <w:rPr>
                <w:b/>
                <w:color w:val="000000"/>
                <w:sz w:val="24"/>
                <w:szCs w:val="24"/>
                <w:lang w:val="uk-UA"/>
              </w:rPr>
              <w:t xml:space="preserve">         </w:t>
            </w:r>
            <w:r w:rsidRPr="00A462E6">
              <w:rPr>
                <w:b/>
                <w:color w:val="000000"/>
                <w:sz w:val="24"/>
                <w:szCs w:val="24"/>
              </w:rPr>
              <w:sym w:font="Symbol" w:char="F0D1"/>
            </w:r>
            <w:r w:rsidRPr="00A462E6">
              <w:rPr>
                <w:b/>
                <w:color w:val="000000"/>
                <w:sz w:val="24"/>
                <w:szCs w:val="24"/>
                <w:lang w:val="uk-UA"/>
              </w:rPr>
              <w:t xml:space="preserve"> </w:t>
            </w:r>
            <w:r w:rsidRPr="00A462E6">
              <w:rPr>
                <w:color w:val="000000"/>
                <w:sz w:val="24"/>
                <w:szCs w:val="24"/>
                <w:lang w:val="uk-UA"/>
              </w:rPr>
              <w:t>р=</w:t>
            </w:r>
            <w:r w:rsidRPr="00A462E6">
              <w:rPr>
                <w:bCs/>
                <w:color w:val="000000"/>
                <w:sz w:val="24"/>
                <w:szCs w:val="24"/>
                <w:lang w:val="uk-UA"/>
              </w:rPr>
              <w:t>0,042</w:t>
            </w:r>
          </w:p>
        </w:tc>
        <w:tc>
          <w:tcPr>
            <w:tcW w:w="540" w:type="dxa"/>
            <w:shd w:val="clear" w:color="auto" w:fill="auto"/>
            <w:vAlign w:val="center"/>
          </w:tcPr>
          <w:p w14:paraId="5211CCC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48</w:t>
            </w:r>
          </w:p>
          <w:p w14:paraId="0FE98659"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0CD3C39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61,3 *</w:t>
            </w:r>
          </w:p>
          <w:p w14:paraId="33029D9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26,0 – 118,2</w:t>
            </w:r>
          </w:p>
          <w:p w14:paraId="0663A23D"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р=</w:t>
            </w:r>
            <w:r w:rsidRPr="00A462E6">
              <w:rPr>
                <w:bCs/>
                <w:color w:val="000000"/>
                <w:sz w:val="24"/>
                <w:szCs w:val="24"/>
                <w:lang w:val="uk-UA"/>
              </w:rPr>
              <w:t>0,001</w:t>
            </w:r>
          </w:p>
        </w:tc>
        <w:tc>
          <w:tcPr>
            <w:tcW w:w="720" w:type="dxa"/>
            <w:shd w:val="clear" w:color="auto" w:fill="auto"/>
            <w:vAlign w:val="center"/>
          </w:tcPr>
          <w:p w14:paraId="3753BA7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16</w:t>
            </w:r>
          </w:p>
          <w:p w14:paraId="2225BCA1"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1CC22BF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 xml:space="preserve">43,9 </w:t>
            </w:r>
            <w:r w:rsidRPr="00A462E6">
              <w:rPr>
                <w:b/>
                <w:color w:val="000000"/>
                <w:sz w:val="24"/>
                <w:szCs w:val="24"/>
              </w:rPr>
              <w:t>*</w:t>
            </w:r>
          </w:p>
          <w:p w14:paraId="601D03B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20,3 – 69,9</w:t>
            </w:r>
          </w:p>
          <w:p w14:paraId="54242F5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0,034</w:t>
            </w:r>
          </w:p>
        </w:tc>
      </w:tr>
      <w:tr w:rsidR="00A462E6" w:rsidRPr="00A462E6" w14:paraId="71CE9B49" w14:textId="77777777" w:rsidTr="00FE0B25">
        <w:tc>
          <w:tcPr>
            <w:tcW w:w="1620" w:type="dxa"/>
            <w:shd w:val="clear" w:color="auto" w:fill="auto"/>
          </w:tcPr>
          <w:p w14:paraId="7C936363" w14:textId="77777777" w:rsidR="00A462E6" w:rsidRPr="00A462E6" w:rsidRDefault="00A462E6" w:rsidP="00A462E6">
            <w:pPr>
              <w:widowControl/>
              <w:autoSpaceDE/>
              <w:autoSpaceDN/>
              <w:adjustRightInd/>
              <w:spacing w:after="0"/>
              <w:rPr>
                <w:sz w:val="24"/>
                <w:szCs w:val="24"/>
              </w:rPr>
            </w:pPr>
            <w:r w:rsidRPr="00A462E6">
              <w:rPr>
                <w:sz w:val="24"/>
                <w:szCs w:val="24"/>
                <w:lang w:val="en-US"/>
              </w:rPr>
              <w:t>SC</w:t>
            </w:r>
            <w:r w:rsidRPr="00A462E6">
              <w:rPr>
                <w:sz w:val="24"/>
                <w:szCs w:val="24"/>
              </w:rPr>
              <w:t>, мкг</w:t>
            </w:r>
          </w:p>
        </w:tc>
        <w:tc>
          <w:tcPr>
            <w:tcW w:w="567" w:type="dxa"/>
            <w:shd w:val="clear" w:color="auto" w:fill="auto"/>
            <w:vAlign w:val="center"/>
          </w:tcPr>
          <w:p w14:paraId="3D58C1B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12</w:t>
            </w:r>
          </w:p>
          <w:p w14:paraId="110BF03C"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120BD91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19,0</w:t>
            </w:r>
          </w:p>
          <w:p w14:paraId="6B94BA3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13,0 – 26,5</w:t>
            </w:r>
          </w:p>
        </w:tc>
        <w:tc>
          <w:tcPr>
            <w:tcW w:w="540" w:type="dxa"/>
            <w:shd w:val="clear" w:color="auto" w:fill="auto"/>
            <w:vAlign w:val="center"/>
          </w:tcPr>
          <w:p w14:paraId="43B804C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w:t>
            </w:r>
          </w:p>
          <w:p w14:paraId="059B2BDF"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2CEEAFA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21,4</w:t>
            </w:r>
          </w:p>
          <w:p w14:paraId="5BD46E0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11,0 – 37,9</w:t>
            </w:r>
          </w:p>
        </w:tc>
        <w:tc>
          <w:tcPr>
            <w:tcW w:w="540" w:type="dxa"/>
            <w:shd w:val="clear" w:color="auto" w:fill="auto"/>
            <w:vAlign w:val="center"/>
          </w:tcPr>
          <w:p w14:paraId="7F8D173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w:t>
            </w:r>
            <w:r w:rsidRPr="00A462E6">
              <w:rPr>
                <w:color w:val="000000"/>
                <w:sz w:val="24"/>
                <w:szCs w:val="24"/>
                <w:lang w:val="uk-UA"/>
              </w:rPr>
              <w:t xml:space="preserve"> </w:t>
            </w:r>
            <w:r w:rsidRPr="00A462E6">
              <w:rPr>
                <w:color w:val="000000"/>
                <w:sz w:val="24"/>
                <w:szCs w:val="24"/>
              </w:rPr>
              <w:t>1</w:t>
            </w:r>
          </w:p>
          <w:p w14:paraId="62C1A187"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395EA98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13,0</w:t>
            </w:r>
          </w:p>
          <w:p w14:paraId="7F9BB3E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4,7 – 30,3</w:t>
            </w:r>
          </w:p>
        </w:tc>
        <w:tc>
          <w:tcPr>
            <w:tcW w:w="540" w:type="dxa"/>
            <w:shd w:val="clear" w:color="auto" w:fill="auto"/>
            <w:vAlign w:val="center"/>
          </w:tcPr>
          <w:p w14:paraId="1351A6C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48</w:t>
            </w:r>
          </w:p>
          <w:p w14:paraId="3E77A52A"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0F080EA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20,2</w:t>
            </w:r>
          </w:p>
          <w:p w14:paraId="4327FB8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8,4 – 35,6</w:t>
            </w:r>
          </w:p>
        </w:tc>
        <w:tc>
          <w:tcPr>
            <w:tcW w:w="720" w:type="dxa"/>
            <w:shd w:val="clear" w:color="auto" w:fill="auto"/>
            <w:vAlign w:val="center"/>
          </w:tcPr>
          <w:p w14:paraId="6FEA685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0EB12E05"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3E3F1EA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9,2</w:t>
            </w:r>
          </w:p>
          <w:p w14:paraId="1687C649"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5,0 – 20,3</w:t>
            </w:r>
          </w:p>
        </w:tc>
      </w:tr>
      <w:tr w:rsidR="00A462E6" w:rsidRPr="00A462E6" w14:paraId="2FA7C8EE" w14:textId="77777777" w:rsidTr="00FE0B25">
        <w:tc>
          <w:tcPr>
            <w:tcW w:w="1620" w:type="dxa"/>
            <w:shd w:val="clear" w:color="auto" w:fill="auto"/>
          </w:tcPr>
          <w:p w14:paraId="1E282546" w14:textId="77777777" w:rsidR="00A462E6" w:rsidRPr="00A462E6" w:rsidRDefault="00A462E6" w:rsidP="00A462E6">
            <w:pPr>
              <w:widowControl/>
              <w:autoSpaceDE/>
              <w:autoSpaceDN/>
              <w:adjustRightInd/>
              <w:spacing w:after="0"/>
              <w:rPr>
                <w:sz w:val="24"/>
                <w:szCs w:val="24"/>
              </w:rPr>
            </w:pPr>
            <w:r w:rsidRPr="00A462E6">
              <w:rPr>
                <w:sz w:val="24"/>
                <w:szCs w:val="24"/>
                <w:lang w:val="en-US"/>
              </w:rPr>
              <w:t>IgA</w:t>
            </w:r>
            <w:r w:rsidRPr="00A462E6">
              <w:rPr>
                <w:sz w:val="24"/>
                <w:szCs w:val="24"/>
              </w:rPr>
              <w:t>, мкг</w:t>
            </w:r>
          </w:p>
        </w:tc>
        <w:tc>
          <w:tcPr>
            <w:tcW w:w="567" w:type="dxa"/>
            <w:shd w:val="clear" w:color="auto" w:fill="auto"/>
            <w:vAlign w:val="center"/>
          </w:tcPr>
          <w:p w14:paraId="052ABBA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w:t>
            </w:r>
          </w:p>
          <w:p w14:paraId="536EE677"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608C3E6B"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34,0</w:t>
            </w:r>
          </w:p>
          <w:p w14:paraId="7F436AE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26,3 – 40,5</w:t>
            </w:r>
          </w:p>
          <w:p w14:paraId="58683C0A" w14:textId="77777777" w:rsidR="00A462E6" w:rsidRPr="00A462E6"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31D420A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16</w:t>
            </w:r>
          </w:p>
          <w:p w14:paraId="31F66CE8"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55BCD4E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88,4 *</w:t>
            </w:r>
          </w:p>
          <w:p w14:paraId="483F71F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47,2 – 135,4</w:t>
            </w:r>
          </w:p>
          <w:p w14:paraId="4504BDDE" w14:textId="77777777" w:rsidR="00A462E6" w:rsidRPr="00A462E6" w:rsidRDefault="00A462E6" w:rsidP="00A462E6">
            <w:pPr>
              <w:widowControl/>
              <w:autoSpaceDE/>
              <w:autoSpaceDN/>
              <w:adjustRightInd/>
              <w:spacing w:after="0"/>
              <w:jc w:val="center"/>
              <w:rPr>
                <w:bCs/>
                <w:color w:val="000000"/>
                <w:sz w:val="24"/>
                <w:szCs w:val="24"/>
                <w:lang w:val="uk-UA"/>
              </w:rPr>
            </w:pPr>
            <w:r w:rsidRPr="00A462E6">
              <w:rPr>
                <w:color w:val="000000"/>
                <w:sz w:val="24"/>
                <w:szCs w:val="24"/>
                <w:lang w:val="uk-UA"/>
              </w:rPr>
              <w:t>р=</w:t>
            </w:r>
            <w:r w:rsidRPr="00A462E6">
              <w:rPr>
                <w:bCs/>
                <w:color w:val="000000"/>
                <w:sz w:val="24"/>
                <w:szCs w:val="24"/>
                <w:lang w:val="uk-UA"/>
              </w:rPr>
              <w:t>0,005</w:t>
            </w:r>
          </w:p>
          <w:p w14:paraId="61F4C803"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06A9F72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26</w:t>
            </w:r>
          </w:p>
          <w:p w14:paraId="417C5C41"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5AEBFA7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en-US"/>
              </w:rPr>
              <w:t>86,5</w:t>
            </w:r>
            <w:r w:rsidRPr="00A462E6">
              <w:rPr>
                <w:color w:val="000000"/>
                <w:sz w:val="24"/>
                <w:szCs w:val="24"/>
              </w:rPr>
              <w:t xml:space="preserve"> *</w:t>
            </w:r>
          </w:p>
          <w:p w14:paraId="29F45A5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29,0 – 191,3</w:t>
            </w:r>
          </w:p>
          <w:p w14:paraId="1E3A4413" w14:textId="77777777" w:rsidR="00A462E6" w:rsidRPr="00A462E6" w:rsidRDefault="00A462E6" w:rsidP="00A462E6">
            <w:pPr>
              <w:widowControl/>
              <w:autoSpaceDE/>
              <w:autoSpaceDN/>
              <w:adjustRightInd/>
              <w:spacing w:after="0"/>
              <w:jc w:val="center"/>
              <w:rPr>
                <w:bCs/>
                <w:color w:val="000000"/>
                <w:sz w:val="24"/>
                <w:szCs w:val="24"/>
                <w:lang w:val="uk-UA"/>
              </w:rPr>
            </w:pPr>
            <w:r w:rsidRPr="00A462E6">
              <w:rPr>
                <w:color w:val="000000"/>
                <w:sz w:val="24"/>
                <w:szCs w:val="24"/>
                <w:lang w:val="uk-UA"/>
              </w:rPr>
              <w:t>р=</w:t>
            </w:r>
            <w:r w:rsidRPr="00A462E6">
              <w:rPr>
                <w:bCs/>
                <w:color w:val="000000"/>
                <w:sz w:val="24"/>
                <w:szCs w:val="24"/>
                <w:lang w:val="uk-UA"/>
              </w:rPr>
              <w:t>0,044</w:t>
            </w:r>
          </w:p>
          <w:p w14:paraId="3C525489"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3D81D81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45</w:t>
            </w:r>
          </w:p>
          <w:p w14:paraId="394CFAA0"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59378C0A"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133,0 *</w:t>
            </w:r>
            <w:r w:rsidRPr="00A462E6">
              <w:rPr>
                <w:color w:val="000000"/>
                <w:sz w:val="24"/>
                <w:szCs w:val="24"/>
                <w:lang w:val="uk-UA"/>
              </w:rPr>
              <w:t xml:space="preserve"> </w:t>
            </w:r>
            <w:r w:rsidRPr="00A462E6">
              <w:rPr>
                <w:b/>
                <w:color w:val="000000"/>
                <w:sz w:val="24"/>
                <w:szCs w:val="24"/>
              </w:rPr>
              <w:sym w:font="Symbol" w:char="F0D1"/>
            </w:r>
            <w:r w:rsidRPr="00A462E6">
              <w:rPr>
                <w:b/>
                <w:color w:val="000000"/>
                <w:sz w:val="24"/>
                <w:szCs w:val="24"/>
                <w:vertAlign w:val="subscript"/>
              </w:rPr>
              <w:t>4</w:t>
            </w:r>
          </w:p>
          <w:p w14:paraId="4304332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59,1 – 298,5</w:t>
            </w:r>
          </w:p>
          <w:p w14:paraId="132B18A4" w14:textId="77777777" w:rsidR="00A462E6" w:rsidRPr="00A462E6" w:rsidRDefault="00A462E6" w:rsidP="00A462E6">
            <w:pPr>
              <w:widowControl/>
              <w:autoSpaceDE/>
              <w:autoSpaceDN/>
              <w:adjustRightInd/>
              <w:spacing w:after="0"/>
              <w:jc w:val="center"/>
              <w:rPr>
                <w:bCs/>
                <w:color w:val="000000"/>
                <w:sz w:val="24"/>
                <w:szCs w:val="24"/>
                <w:lang w:val="uk-UA"/>
              </w:rPr>
            </w:pPr>
            <w:r w:rsidRPr="00A462E6">
              <w:rPr>
                <w:color w:val="000000"/>
                <w:sz w:val="24"/>
                <w:szCs w:val="24"/>
                <w:lang w:val="uk-UA"/>
              </w:rPr>
              <w:t>* р=</w:t>
            </w:r>
            <w:r w:rsidRPr="00A462E6">
              <w:rPr>
                <w:bCs/>
                <w:color w:val="000000"/>
                <w:sz w:val="24"/>
                <w:szCs w:val="24"/>
                <w:lang w:val="uk-UA"/>
              </w:rPr>
              <w:t>0,003</w:t>
            </w:r>
          </w:p>
          <w:p w14:paraId="775D0B44" w14:textId="77777777" w:rsidR="00A462E6" w:rsidRPr="00A462E6" w:rsidRDefault="00A462E6" w:rsidP="00A462E6">
            <w:pPr>
              <w:widowControl/>
              <w:autoSpaceDE/>
              <w:autoSpaceDN/>
              <w:adjustRightInd/>
              <w:spacing w:after="0"/>
              <w:jc w:val="center"/>
              <w:rPr>
                <w:color w:val="000000"/>
                <w:sz w:val="24"/>
                <w:szCs w:val="24"/>
                <w:lang w:val="uk-UA"/>
              </w:rPr>
            </w:pPr>
            <w:r w:rsidRPr="00A462E6">
              <w:rPr>
                <w:b/>
                <w:color w:val="000000"/>
                <w:sz w:val="24"/>
                <w:szCs w:val="24"/>
              </w:rPr>
              <w:sym w:font="Symbol" w:char="F0D1"/>
            </w:r>
            <w:r w:rsidRPr="00A462E6">
              <w:rPr>
                <w:color w:val="000000"/>
                <w:sz w:val="24"/>
                <w:szCs w:val="24"/>
                <w:lang w:val="uk-UA"/>
              </w:rPr>
              <w:t xml:space="preserve"> р=</w:t>
            </w:r>
            <w:r w:rsidRPr="00A462E6">
              <w:rPr>
                <w:bCs/>
                <w:color w:val="000000"/>
                <w:sz w:val="24"/>
                <w:szCs w:val="24"/>
                <w:lang w:val="uk-UA"/>
              </w:rPr>
              <w:t>0,020</w:t>
            </w:r>
          </w:p>
        </w:tc>
        <w:tc>
          <w:tcPr>
            <w:tcW w:w="720" w:type="dxa"/>
            <w:shd w:val="clear" w:color="auto" w:fill="auto"/>
            <w:vAlign w:val="center"/>
          </w:tcPr>
          <w:p w14:paraId="478618A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17</w:t>
            </w:r>
          </w:p>
          <w:p w14:paraId="7E6D911E"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4C6517C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 xml:space="preserve">78,1 </w:t>
            </w:r>
          </w:p>
          <w:p w14:paraId="5D4EB62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4,9 – 152,0</w:t>
            </w:r>
          </w:p>
          <w:p w14:paraId="2FAF46EB" w14:textId="77777777" w:rsidR="00A462E6" w:rsidRPr="00A462E6" w:rsidRDefault="00A462E6" w:rsidP="00A462E6">
            <w:pPr>
              <w:widowControl/>
              <w:autoSpaceDE/>
              <w:autoSpaceDN/>
              <w:adjustRightInd/>
              <w:spacing w:after="0"/>
              <w:jc w:val="center"/>
              <w:rPr>
                <w:color w:val="000000"/>
                <w:sz w:val="24"/>
                <w:szCs w:val="24"/>
              </w:rPr>
            </w:pPr>
          </w:p>
          <w:p w14:paraId="72408128" w14:textId="77777777" w:rsidR="00A462E6" w:rsidRPr="00A462E6" w:rsidRDefault="00A462E6" w:rsidP="00A462E6">
            <w:pPr>
              <w:widowControl/>
              <w:autoSpaceDE/>
              <w:autoSpaceDN/>
              <w:adjustRightInd/>
              <w:spacing w:after="0"/>
              <w:jc w:val="center"/>
              <w:rPr>
                <w:color w:val="000000"/>
                <w:sz w:val="24"/>
                <w:szCs w:val="24"/>
              </w:rPr>
            </w:pPr>
          </w:p>
        </w:tc>
      </w:tr>
      <w:tr w:rsidR="00A462E6" w:rsidRPr="00A462E6" w14:paraId="6F8DD761" w14:textId="77777777" w:rsidTr="00FE0B25">
        <w:tc>
          <w:tcPr>
            <w:tcW w:w="1620" w:type="dxa"/>
            <w:shd w:val="clear" w:color="auto" w:fill="auto"/>
          </w:tcPr>
          <w:p w14:paraId="52D40D6E" w14:textId="77777777" w:rsidR="00A462E6" w:rsidRPr="00A462E6" w:rsidRDefault="00A462E6" w:rsidP="00A462E6">
            <w:pPr>
              <w:widowControl/>
              <w:autoSpaceDE/>
              <w:autoSpaceDN/>
              <w:adjustRightInd/>
              <w:spacing w:after="0"/>
              <w:rPr>
                <w:sz w:val="24"/>
                <w:szCs w:val="24"/>
              </w:rPr>
            </w:pPr>
            <w:r w:rsidRPr="00A462E6">
              <w:rPr>
                <w:sz w:val="24"/>
                <w:szCs w:val="24"/>
                <w:lang w:val="en-US"/>
              </w:rPr>
              <w:t>IgM</w:t>
            </w:r>
            <w:r w:rsidRPr="00A462E6">
              <w:rPr>
                <w:sz w:val="24"/>
                <w:szCs w:val="24"/>
              </w:rPr>
              <w:t>, мкг</w:t>
            </w:r>
          </w:p>
        </w:tc>
        <w:tc>
          <w:tcPr>
            <w:tcW w:w="567" w:type="dxa"/>
            <w:shd w:val="clear" w:color="auto" w:fill="auto"/>
            <w:vAlign w:val="center"/>
          </w:tcPr>
          <w:p w14:paraId="2C140CE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w:t>
            </w:r>
          </w:p>
          <w:p w14:paraId="1840C361"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07942D9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3,25</w:t>
            </w:r>
          </w:p>
          <w:p w14:paraId="5AA4D889"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2,20 – 4,60</w:t>
            </w:r>
          </w:p>
          <w:p w14:paraId="0113D6D7"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7125AC2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16</w:t>
            </w:r>
          </w:p>
          <w:p w14:paraId="4D494668"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0F1ECFB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13,2 *</w:t>
            </w:r>
          </w:p>
          <w:p w14:paraId="2C12467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4,8 – 30,6</w:t>
            </w:r>
          </w:p>
          <w:p w14:paraId="5427020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0,009</w:t>
            </w:r>
          </w:p>
        </w:tc>
        <w:tc>
          <w:tcPr>
            <w:tcW w:w="540" w:type="dxa"/>
            <w:shd w:val="clear" w:color="auto" w:fill="auto"/>
            <w:vAlign w:val="center"/>
          </w:tcPr>
          <w:p w14:paraId="778681F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26</w:t>
            </w:r>
          </w:p>
          <w:p w14:paraId="7E35BBDF"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6E7548AE" w14:textId="77777777" w:rsidR="00A462E6" w:rsidRPr="00A462E6" w:rsidRDefault="00A462E6" w:rsidP="00A462E6">
            <w:pPr>
              <w:widowControl/>
              <w:autoSpaceDE/>
              <w:autoSpaceDN/>
              <w:adjustRightInd/>
              <w:spacing w:after="0"/>
              <w:jc w:val="center"/>
              <w:rPr>
                <w:color w:val="000000"/>
                <w:sz w:val="24"/>
                <w:szCs w:val="24"/>
                <w:vertAlign w:val="subscript"/>
              </w:rPr>
            </w:pPr>
            <w:r w:rsidRPr="00A462E6">
              <w:rPr>
                <w:color w:val="000000"/>
                <w:sz w:val="24"/>
                <w:szCs w:val="24"/>
              </w:rPr>
              <w:t xml:space="preserve">7,4 </w:t>
            </w:r>
            <w:r w:rsidRPr="00A462E6">
              <w:rPr>
                <w:b/>
                <w:color w:val="000000"/>
                <w:sz w:val="24"/>
                <w:szCs w:val="24"/>
              </w:rPr>
              <w:sym w:font="Symbol" w:char="F0D1"/>
            </w:r>
            <w:r w:rsidRPr="00A462E6">
              <w:rPr>
                <w:b/>
                <w:color w:val="000000"/>
                <w:sz w:val="24"/>
                <w:szCs w:val="24"/>
                <w:vertAlign w:val="subscript"/>
              </w:rPr>
              <w:t>1</w:t>
            </w:r>
          </w:p>
          <w:p w14:paraId="24721FF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3,6 – 10,3</w:t>
            </w:r>
          </w:p>
          <w:p w14:paraId="4942129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0,046</w:t>
            </w:r>
          </w:p>
        </w:tc>
        <w:tc>
          <w:tcPr>
            <w:tcW w:w="540" w:type="dxa"/>
            <w:shd w:val="clear" w:color="auto" w:fill="auto"/>
            <w:vAlign w:val="center"/>
          </w:tcPr>
          <w:p w14:paraId="06CFF0FE"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45</w:t>
            </w:r>
          </w:p>
          <w:p w14:paraId="725CF459"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7316DD62"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9,2 *</w:t>
            </w:r>
          </w:p>
          <w:p w14:paraId="4F37FDE6"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4,5 – 13,0</w:t>
            </w:r>
          </w:p>
          <w:p w14:paraId="32143FCA"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0,011</w:t>
            </w:r>
          </w:p>
        </w:tc>
        <w:tc>
          <w:tcPr>
            <w:tcW w:w="720" w:type="dxa"/>
            <w:shd w:val="clear" w:color="auto" w:fill="auto"/>
            <w:vAlign w:val="center"/>
          </w:tcPr>
          <w:p w14:paraId="4DDFFD0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17</w:t>
            </w:r>
          </w:p>
          <w:p w14:paraId="24FBBF4E"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68E6D62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 xml:space="preserve">7,9 </w:t>
            </w:r>
          </w:p>
          <w:p w14:paraId="7AB330B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0 – 23,8</w:t>
            </w:r>
          </w:p>
          <w:p w14:paraId="476101C6" w14:textId="77777777" w:rsidR="00A462E6" w:rsidRPr="00A462E6" w:rsidRDefault="00A462E6" w:rsidP="00A462E6">
            <w:pPr>
              <w:widowControl/>
              <w:autoSpaceDE/>
              <w:autoSpaceDN/>
              <w:adjustRightInd/>
              <w:spacing w:after="0"/>
              <w:jc w:val="center"/>
              <w:rPr>
                <w:color w:val="000000"/>
                <w:sz w:val="24"/>
                <w:szCs w:val="24"/>
              </w:rPr>
            </w:pPr>
          </w:p>
        </w:tc>
      </w:tr>
      <w:tr w:rsidR="00A462E6" w:rsidRPr="00A462E6" w14:paraId="3CD32B52" w14:textId="77777777" w:rsidTr="00FE0B25">
        <w:tc>
          <w:tcPr>
            <w:tcW w:w="13567" w:type="dxa"/>
            <w:gridSpan w:val="11"/>
            <w:shd w:val="clear" w:color="auto" w:fill="auto"/>
          </w:tcPr>
          <w:p w14:paraId="2F8C84E6" w14:textId="77777777" w:rsidR="00A462E6" w:rsidRPr="00A462E6" w:rsidRDefault="00A462E6" w:rsidP="00A462E6">
            <w:pPr>
              <w:widowControl/>
              <w:autoSpaceDE/>
              <w:autoSpaceDN/>
              <w:adjustRightInd/>
              <w:spacing w:after="0"/>
              <w:jc w:val="right"/>
              <w:rPr>
                <w:i/>
                <w:color w:val="000000"/>
                <w:sz w:val="24"/>
                <w:szCs w:val="24"/>
                <w:lang w:val="uk-UA"/>
              </w:rPr>
            </w:pPr>
            <w:r w:rsidRPr="00A462E6">
              <w:rPr>
                <w:i/>
                <w:color w:val="000000"/>
                <w:sz w:val="24"/>
                <w:szCs w:val="24"/>
                <w:lang w:val="uk-UA"/>
              </w:rPr>
              <w:lastRenderedPageBreak/>
              <w:t>Продовження таблиці 5.9</w:t>
            </w:r>
          </w:p>
        </w:tc>
      </w:tr>
      <w:tr w:rsidR="00A462E6" w:rsidRPr="00A462E6" w14:paraId="54C8A197" w14:textId="77777777" w:rsidTr="00FE0B25">
        <w:tc>
          <w:tcPr>
            <w:tcW w:w="1620" w:type="dxa"/>
            <w:shd w:val="clear" w:color="auto" w:fill="auto"/>
          </w:tcPr>
          <w:p w14:paraId="0C31B25F" w14:textId="77777777" w:rsidR="00A462E6" w:rsidRPr="00A462E6" w:rsidRDefault="00A462E6" w:rsidP="00A462E6">
            <w:pPr>
              <w:widowControl/>
              <w:autoSpaceDE/>
              <w:autoSpaceDN/>
              <w:adjustRightInd/>
              <w:spacing w:after="0"/>
              <w:rPr>
                <w:sz w:val="24"/>
                <w:szCs w:val="24"/>
              </w:rPr>
            </w:pPr>
            <w:r w:rsidRPr="00A462E6">
              <w:rPr>
                <w:sz w:val="24"/>
                <w:szCs w:val="24"/>
                <w:lang w:val="en-US"/>
              </w:rPr>
              <w:t>IgG</w:t>
            </w:r>
            <w:r w:rsidRPr="00A462E6">
              <w:rPr>
                <w:sz w:val="24"/>
                <w:szCs w:val="24"/>
              </w:rPr>
              <w:t>, мкг</w:t>
            </w:r>
          </w:p>
        </w:tc>
        <w:tc>
          <w:tcPr>
            <w:tcW w:w="567" w:type="dxa"/>
            <w:shd w:val="clear" w:color="auto" w:fill="auto"/>
            <w:vAlign w:val="center"/>
          </w:tcPr>
          <w:p w14:paraId="6994A839"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8</w:t>
            </w:r>
          </w:p>
          <w:p w14:paraId="07067804"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1E36D4BF"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53,9</w:t>
            </w:r>
          </w:p>
          <w:p w14:paraId="388C6C11"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lang w:val="uk-UA"/>
              </w:rPr>
              <w:t>37,1 – 77,2</w:t>
            </w:r>
          </w:p>
          <w:p w14:paraId="7E1AA95B" w14:textId="77777777" w:rsidR="00A462E6" w:rsidRPr="00A462E6" w:rsidRDefault="00A462E6" w:rsidP="00A462E6">
            <w:pPr>
              <w:widowControl/>
              <w:autoSpaceDE/>
              <w:autoSpaceDN/>
              <w:adjustRightInd/>
              <w:spacing w:after="0"/>
              <w:jc w:val="center"/>
              <w:rPr>
                <w:color w:val="000000"/>
                <w:sz w:val="24"/>
                <w:szCs w:val="24"/>
                <w:lang w:val="uk-UA"/>
              </w:rPr>
            </w:pPr>
          </w:p>
        </w:tc>
        <w:tc>
          <w:tcPr>
            <w:tcW w:w="540" w:type="dxa"/>
            <w:shd w:val="clear" w:color="auto" w:fill="auto"/>
            <w:vAlign w:val="center"/>
          </w:tcPr>
          <w:p w14:paraId="5FDFF873"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16</w:t>
            </w:r>
          </w:p>
          <w:p w14:paraId="2E4B3F4D" w14:textId="77777777" w:rsidR="00A462E6" w:rsidRPr="00A462E6" w:rsidRDefault="00A462E6" w:rsidP="00A462E6">
            <w:pPr>
              <w:widowControl/>
              <w:autoSpaceDE/>
              <w:autoSpaceDN/>
              <w:adjustRightInd/>
              <w:spacing w:after="0"/>
              <w:contextualSpacing/>
              <w:jc w:val="center"/>
              <w:rPr>
                <w:color w:val="000000"/>
                <w:sz w:val="24"/>
                <w:szCs w:val="24"/>
              </w:rPr>
            </w:pPr>
          </w:p>
        </w:tc>
        <w:tc>
          <w:tcPr>
            <w:tcW w:w="1620" w:type="dxa"/>
            <w:shd w:val="clear" w:color="auto" w:fill="auto"/>
            <w:vAlign w:val="center"/>
          </w:tcPr>
          <w:p w14:paraId="17C8398D"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200,3 *</w:t>
            </w:r>
          </w:p>
          <w:p w14:paraId="7754A21F" w14:textId="77777777" w:rsidR="00A462E6" w:rsidRPr="00A462E6" w:rsidRDefault="00A462E6" w:rsidP="00A462E6">
            <w:pPr>
              <w:widowControl/>
              <w:autoSpaceDE/>
              <w:autoSpaceDN/>
              <w:adjustRightInd/>
              <w:spacing w:after="0"/>
              <w:contextualSpacing/>
              <w:rPr>
                <w:color w:val="000000"/>
                <w:sz w:val="24"/>
                <w:szCs w:val="24"/>
              </w:rPr>
            </w:pPr>
            <w:r w:rsidRPr="00A462E6">
              <w:rPr>
                <w:color w:val="000000"/>
                <w:sz w:val="24"/>
                <w:szCs w:val="24"/>
              </w:rPr>
              <w:t>140,8 – 440,6</w:t>
            </w:r>
          </w:p>
          <w:p w14:paraId="04DC7F8B"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lang w:val="uk-UA"/>
              </w:rPr>
              <w:t>р</w:t>
            </w:r>
            <w:r w:rsidRPr="00A462E6">
              <w:rPr>
                <w:sz w:val="24"/>
                <w:szCs w:val="24"/>
                <w:lang w:val="uk-UA" w:eastAsia="uk-UA"/>
              </w:rPr>
              <w:t>&lt;0,001</w:t>
            </w:r>
          </w:p>
        </w:tc>
        <w:tc>
          <w:tcPr>
            <w:tcW w:w="540" w:type="dxa"/>
            <w:shd w:val="clear" w:color="auto" w:fill="auto"/>
            <w:vAlign w:val="center"/>
          </w:tcPr>
          <w:p w14:paraId="1A15A9C7"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26</w:t>
            </w:r>
          </w:p>
          <w:p w14:paraId="4C1EE633" w14:textId="77777777" w:rsidR="00A462E6" w:rsidRPr="00A462E6" w:rsidRDefault="00A462E6" w:rsidP="00A462E6">
            <w:pPr>
              <w:widowControl/>
              <w:autoSpaceDE/>
              <w:autoSpaceDN/>
              <w:adjustRightInd/>
              <w:spacing w:after="0"/>
              <w:contextualSpacing/>
              <w:jc w:val="center"/>
              <w:rPr>
                <w:color w:val="000000"/>
                <w:sz w:val="24"/>
                <w:szCs w:val="24"/>
              </w:rPr>
            </w:pPr>
          </w:p>
        </w:tc>
        <w:tc>
          <w:tcPr>
            <w:tcW w:w="1908" w:type="dxa"/>
            <w:shd w:val="clear" w:color="auto" w:fill="auto"/>
            <w:vAlign w:val="center"/>
          </w:tcPr>
          <w:p w14:paraId="58720120"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190,0 *</w:t>
            </w:r>
          </w:p>
          <w:p w14:paraId="28A21739"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108,7 – 480,0</w:t>
            </w:r>
          </w:p>
          <w:p w14:paraId="6D619D14"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lang w:val="uk-UA"/>
              </w:rPr>
              <w:t>р=</w:t>
            </w:r>
            <w:r w:rsidRPr="00A462E6">
              <w:rPr>
                <w:bCs/>
                <w:color w:val="000000"/>
                <w:sz w:val="24"/>
                <w:szCs w:val="24"/>
                <w:lang w:val="uk-UA"/>
              </w:rPr>
              <w:t>0,012</w:t>
            </w:r>
          </w:p>
        </w:tc>
        <w:tc>
          <w:tcPr>
            <w:tcW w:w="540" w:type="dxa"/>
            <w:shd w:val="clear" w:color="auto" w:fill="auto"/>
            <w:vAlign w:val="center"/>
          </w:tcPr>
          <w:p w14:paraId="54D3EB05"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45</w:t>
            </w:r>
          </w:p>
          <w:p w14:paraId="60EC083D" w14:textId="77777777" w:rsidR="00A462E6" w:rsidRPr="00A462E6" w:rsidRDefault="00A462E6" w:rsidP="00A462E6">
            <w:pPr>
              <w:widowControl/>
              <w:autoSpaceDE/>
              <w:autoSpaceDN/>
              <w:adjustRightInd/>
              <w:spacing w:after="0"/>
              <w:contextualSpacing/>
              <w:rPr>
                <w:color w:val="000000"/>
                <w:sz w:val="24"/>
                <w:szCs w:val="24"/>
              </w:rPr>
            </w:pPr>
          </w:p>
        </w:tc>
        <w:tc>
          <w:tcPr>
            <w:tcW w:w="1800" w:type="dxa"/>
            <w:shd w:val="clear" w:color="auto" w:fill="auto"/>
            <w:vAlign w:val="center"/>
          </w:tcPr>
          <w:p w14:paraId="5A04FBCD"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196,6 *</w:t>
            </w:r>
          </w:p>
          <w:p w14:paraId="0C3CDA0B"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96,2 – 3</w:t>
            </w:r>
            <w:r w:rsidRPr="00A462E6">
              <w:rPr>
                <w:color w:val="000000"/>
                <w:sz w:val="24"/>
                <w:szCs w:val="24"/>
                <w:lang w:val="uk-UA"/>
              </w:rPr>
              <w:t>60</w:t>
            </w:r>
            <w:r w:rsidRPr="00A462E6">
              <w:rPr>
                <w:color w:val="000000"/>
                <w:sz w:val="24"/>
                <w:szCs w:val="24"/>
              </w:rPr>
              <w:t>,0</w:t>
            </w:r>
          </w:p>
          <w:p w14:paraId="1585810F"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lang w:val="uk-UA"/>
              </w:rPr>
              <w:t>р=</w:t>
            </w:r>
            <w:r w:rsidRPr="00A462E6">
              <w:rPr>
                <w:bCs/>
                <w:color w:val="000000"/>
                <w:sz w:val="24"/>
                <w:szCs w:val="24"/>
                <w:lang w:val="uk-UA"/>
              </w:rPr>
              <w:t>0,001</w:t>
            </w:r>
          </w:p>
        </w:tc>
        <w:tc>
          <w:tcPr>
            <w:tcW w:w="720" w:type="dxa"/>
            <w:shd w:val="clear" w:color="auto" w:fill="auto"/>
            <w:vAlign w:val="center"/>
          </w:tcPr>
          <w:p w14:paraId="3DB4E49B"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17</w:t>
            </w:r>
          </w:p>
          <w:p w14:paraId="5FB2E513" w14:textId="77777777" w:rsidR="00A462E6" w:rsidRPr="00A462E6" w:rsidRDefault="00A462E6" w:rsidP="00A462E6">
            <w:pPr>
              <w:widowControl/>
              <w:autoSpaceDE/>
              <w:autoSpaceDN/>
              <w:adjustRightInd/>
              <w:spacing w:after="0"/>
              <w:contextualSpacing/>
              <w:jc w:val="center"/>
              <w:rPr>
                <w:color w:val="000000"/>
                <w:sz w:val="24"/>
                <w:szCs w:val="24"/>
              </w:rPr>
            </w:pPr>
          </w:p>
        </w:tc>
        <w:tc>
          <w:tcPr>
            <w:tcW w:w="1867" w:type="dxa"/>
            <w:shd w:val="clear" w:color="auto" w:fill="auto"/>
            <w:vAlign w:val="center"/>
          </w:tcPr>
          <w:p w14:paraId="6D0AF0C7"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123,4</w:t>
            </w:r>
          </w:p>
          <w:p w14:paraId="57C3EB31" w14:textId="77777777" w:rsidR="00A462E6" w:rsidRPr="00A462E6" w:rsidRDefault="00A462E6" w:rsidP="00A462E6">
            <w:pPr>
              <w:widowControl/>
              <w:autoSpaceDE/>
              <w:autoSpaceDN/>
              <w:adjustRightInd/>
              <w:spacing w:after="0"/>
              <w:contextualSpacing/>
              <w:jc w:val="center"/>
              <w:rPr>
                <w:color w:val="000000"/>
                <w:sz w:val="24"/>
                <w:szCs w:val="24"/>
              </w:rPr>
            </w:pPr>
            <w:r w:rsidRPr="00A462E6">
              <w:rPr>
                <w:color w:val="000000"/>
                <w:sz w:val="24"/>
                <w:szCs w:val="24"/>
              </w:rPr>
              <w:t>22,0 – 190,0</w:t>
            </w:r>
          </w:p>
          <w:p w14:paraId="12229C08" w14:textId="77777777" w:rsidR="00A462E6" w:rsidRPr="00A462E6" w:rsidRDefault="00A462E6" w:rsidP="00A462E6">
            <w:pPr>
              <w:widowControl/>
              <w:autoSpaceDE/>
              <w:autoSpaceDN/>
              <w:adjustRightInd/>
              <w:spacing w:after="0"/>
              <w:contextualSpacing/>
              <w:jc w:val="center"/>
              <w:rPr>
                <w:color w:val="000000"/>
                <w:sz w:val="24"/>
                <w:szCs w:val="24"/>
              </w:rPr>
            </w:pPr>
          </w:p>
        </w:tc>
      </w:tr>
      <w:tr w:rsidR="00A462E6" w:rsidRPr="00A462E6" w14:paraId="5AA9B977" w14:textId="77777777" w:rsidTr="00FE0B25">
        <w:tc>
          <w:tcPr>
            <w:tcW w:w="1620" w:type="dxa"/>
            <w:shd w:val="clear" w:color="auto" w:fill="auto"/>
          </w:tcPr>
          <w:p w14:paraId="2FEC1106" w14:textId="77777777" w:rsidR="00A462E6" w:rsidRPr="00A462E6" w:rsidRDefault="00A462E6" w:rsidP="00A462E6">
            <w:pPr>
              <w:widowControl/>
              <w:autoSpaceDE/>
              <w:autoSpaceDN/>
              <w:adjustRightInd/>
              <w:spacing w:after="0"/>
              <w:rPr>
                <w:sz w:val="24"/>
                <w:szCs w:val="24"/>
                <w:lang w:val="uk-UA"/>
              </w:rPr>
            </w:pPr>
            <w:r w:rsidRPr="00A462E6">
              <w:rPr>
                <w:sz w:val="24"/>
                <w:szCs w:val="24"/>
                <w:lang w:val="uk-UA"/>
              </w:rPr>
              <w:t>ФНП-</w:t>
            </w:r>
            <w:r w:rsidRPr="00A462E6">
              <w:rPr>
                <w:sz w:val="24"/>
                <w:szCs w:val="24"/>
                <w:lang w:val="uk-UA"/>
              </w:rPr>
              <w:sym w:font="Symbol" w:char="F061"/>
            </w:r>
            <w:r w:rsidRPr="00A462E6">
              <w:rPr>
                <w:sz w:val="24"/>
                <w:szCs w:val="24"/>
                <w:lang w:val="uk-UA"/>
              </w:rPr>
              <w:t>, пг</w:t>
            </w:r>
          </w:p>
        </w:tc>
        <w:tc>
          <w:tcPr>
            <w:tcW w:w="567" w:type="dxa"/>
            <w:shd w:val="clear" w:color="auto" w:fill="auto"/>
            <w:vAlign w:val="center"/>
          </w:tcPr>
          <w:p w14:paraId="0E55CDA1"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w:t>
            </w:r>
            <w:r w:rsidRPr="00A462E6">
              <w:rPr>
                <w:color w:val="000000"/>
                <w:sz w:val="24"/>
                <w:szCs w:val="24"/>
                <w:lang w:val="en-US"/>
              </w:rPr>
              <w:t>2</w:t>
            </w:r>
          </w:p>
          <w:p w14:paraId="0CBE40AE" w14:textId="77777777" w:rsidR="00A462E6" w:rsidRPr="00A462E6" w:rsidRDefault="00A462E6" w:rsidP="00A462E6">
            <w:pPr>
              <w:widowControl/>
              <w:autoSpaceDE/>
              <w:autoSpaceDN/>
              <w:adjustRightInd/>
              <w:spacing w:after="0"/>
              <w:jc w:val="center"/>
              <w:rPr>
                <w:color w:val="000000"/>
                <w:sz w:val="24"/>
                <w:szCs w:val="24"/>
              </w:rPr>
            </w:pPr>
          </w:p>
        </w:tc>
        <w:tc>
          <w:tcPr>
            <w:tcW w:w="1845" w:type="dxa"/>
            <w:shd w:val="clear" w:color="auto" w:fill="auto"/>
            <w:vAlign w:val="center"/>
          </w:tcPr>
          <w:p w14:paraId="79C4069C"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33,8</w:t>
            </w:r>
          </w:p>
          <w:p w14:paraId="703E7FBC"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23,3 – 174,7</w:t>
            </w:r>
          </w:p>
          <w:p w14:paraId="28B7533F"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1C016CC8"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19</w:t>
            </w:r>
          </w:p>
          <w:p w14:paraId="7DB706C6" w14:textId="77777777" w:rsidR="00A462E6" w:rsidRPr="00A462E6" w:rsidRDefault="00A462E6" w:rsidP="00A462E6">
            <w:pPr>
              <w:widowControl/>
              <w:autoSpaceDE/>
              <w:autoSpaceDN/>
              <w:adjustRightInd/>
              <w:spacing w:after="0"/>
              <w:jc w:val="center"/>
              <w:rPr>
                <w:color w:val="000000"/>
                <w:sz w:val="24"/>
                <w:szCs w:val="24"/>
              </w:rPr>
            </w:pPr>
          </w:p>
        </w:tc>
        <w:tc>
          <w:tcPr>
            <w:tcW w:w="1620" w:type="dxa"/>
            <w:shd w:val="clear" w:color="auto" w:fill="auto"/>
            <w:vAlign w:val="center"/>
          </w:tcPr>
          <w:p w14:paraId="718BDD20"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34,8</w:t>
            </w:r>
          </w:p>
          <w:p w14:paraId="1DAF16ED"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21,5 – 84,3</w:t>
            </w:r>
          </w:p>
          <w:p w14:paraId="610F5724"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248EE02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29</w:t>
            </w:r>
          </w:p>
          <w:p w14:paraId="18397350" w14:textId="77777777" w:rsidR="00A462E6" w:rsidRPr="00A462E6" w:rsidRDefault="00A462E6" w:rsidP="00A462E6">
            <w:pPr>
              <w:widowControl/>
              <w:autoSpaceDE/>
              <w:autoSpaceDN/>
              <w:adjustRightInd/>
              <w:spacing w:after="0"/>
              <w:jc w:val="center"/>
              <w:rPr>
                <w:color w:val="000000"/>
                <w:sz w:val="24"/>
                <w:szCs w:val="24"/>
              </w:rPr>
            </w:pPr>
          </w:p>
        </w:tc>
        <w:tc>
          <w:tcPr>
            <w:tcW w:w="1908" w:type="dxa"/>
            <w:shd w:val="clear" w:color="auto" w:fill="auto"/>
            <w:vAlign w:val="center"/>
          </w:tcPr>
          <w:p w14:paraId="6F097A4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39,7</w:t>
            </w:r>
          </w:p>
          <w:p w14:paraId="59A61605"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13,9 – 161,4</w:t>
            </w:r>
          </w:p>
          <w:p w14:paraId="53A79841" w14:textId="77777777" w:rsidR="00A462E6" w:rsidRPr="00A462E6" w:rsidRDefault="00A462E6" w:rsidP="00A462E6">
            <w:pPr>
              <w:widowControl/>
              <w:autoSpaceDE/>
              <w:autoSpaceDN/>
              <w:adjustRightInd/>
              <w:spacing w:after="0"/>
              <w:jc w:val="center"/>
              <w:rPr>
                <w:color w:val="000000"/>
                <w:sz w:val="24"/>
                <w:szCs w:val="24"/>
              </w:rPr>
            </w:pPr>
          </w:p>
        </w:tc>
        <w:tc>
          <w:tcPr>
            <w:tcW w:w="540" w:type="dxa"/>
            <w:shd w:val="clear" w:color="auto" w:fill="auto"/>
            <w:vAlign w:val="center"/>
          </w:tcPr>
          <w:p w14:paraId="5F88D8AB"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47</w:t>
            </w:r>
          </w:p>
          <w:p w14:paraId="1FECF6E8" w14:textId="77777777" w:rsidR="00A462E6" w:rsidRPr="00A462E6" w:rsidRDefault="00A462E6" w:rsidP="00A462E6">
            <w:pPr>
              <w:widowControl/>
              <w:autoSpaceDE/>
              <w:autoSpaceDN/>
              <w:adjustRightInd/>
              <w:spacing w:after="0"/>
              <w:jc w:val="center"/>
              <w:rPr>
                <w:color w:val="000000"/>
                <w:sz w:val="24"/>
                <w:szCs w:val="24"/>
              </w:rPr>
            </w:pPr>
          </w:p>
        </w:tc>
        <w:tc>
          <w:tcPr>
            <w:tcW w:w="1800" w:type="dxa"/>
            <w:shd w:val="clear" w:color="auto" w:fill="auto"/>
            <w:vAlign w:val="center"/>
          </w:tcPr>
          <w:p w14:paraId="60C8F380" w14:textId="77777777" w:rsidR="00A462E6" w:rsidRPr="00A462E6" w:rsidRDefault="00A462E6" w:rsidP="00A462E6">
            <w:pPr>
              <w:widowControl/>
              <w:autoSpaceDE/>
              <w:autoSpaceDN/>
              <w:adjustRightInd/>
              <w:spacing w:after="0"/>
              <w:jc w:val="center"/>
              <w:rPr>
                <w:color w:val="000000"/>
                <w:sz w:val="24"/>
                <w:szCs w:val="24"/>
                <w:lang w:val="uk-UA"/>
              </w:rPr>
            </w:pPr>
            <w:r w:rsidRPr="00A462E6">
              <w:rPr>
                <w:color w:val="000000"/>
                <w:sz w:val="24"/>
                <w:szCs w:val="24"/>
              </w:rPr>
              <w:t>72,5</w:t>
            </w:r>
            <w:r w:rsidRPr="00A462E6">
              <w:rPr>
                <w:color w:val="000000"/>
                <w:sz w:val="24"/>
                <w:szCs w:val="24"/>
                <w:lang w:val="uk-UA"/>
              </w:rPr>
              <w:t xml:space="preserve"> </w:t>
            </w:r>
            <w:r w:rsidRPr="00A462E6">
              <w:rPr>
                <w:b/>
                <w:color w:val="000000"/>
                <w:sz w:val="24"/>
                <w:szCs w:val="24"/>
              </w:rPr>
              <w:sym w:font="Symbol" w:char="F0D1"/>
            </w:r>
            <w:r w:rsidRPr="00A462E6">
              <w:rPr>
                <w:b/>
                <w:color w:val="000000"/>
                <w:sz w:val="24"/>
                <w:szCs w:val="24"/>
                <w:vertAlign w:val="subscript"/>
              </w:rPr>
              <w:t>1</w:t>
            </w:r>
          </w:p>
          <w:p w14:paraId="183271CF"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36,4 – 247,5</w:t>
            </w:r>
          </w:p>
          <w:p w14:paraId="6244D2C9"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lang w:val="uk-UA"/>
              </w:rPr>
              <w:t>р=</w:t>
            </w:r>
            <w:r w:rsidRPr="00A462E6">
              <w:rPr>
                <w:bCs/>
                <w:color w:val="000000"/>
                <w:sz w:val="24"/>
                <w:szCs w:val="24"/>
                <w:lang w:val="uk-UA"/>
              </w:rPr>
              <w:t>0,037</w:t>
            </w:r>
          </w:p>
        </w:tc>
        <w:tc>
          <w:tcPr>
            <w:tcW w:w="720" w:type="dxa"/>
            <w:shd w:val="clear" w:color="auto" w:fill="auto"/>
            <w:vAlign w:val="center"/>
          </w:tcPr>
          <w:p w14:paraId="055758E4"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15</w:t>
            </w:r>
          </w:p>
          <w:p w14:paraId="02F9DD93" w14:textId="77777777" w:rsidR="00A462E6" w:rsidRPr="00A462E6" w:rsidRDefault="00A462E6" w:rsidP="00A462E6">
            <w:pPr>
              <w:widowControl/>
              <w:autoSpaceDE/>
              <w:autoSpaceDN/>
              <w:adjustRightInd/>
              <w:spacing w:after="0"/>
              <w:jc w:val="center"/>
              <w:rPr>
                <w:color w:val="000000"/>
                <w:sz w:val="24"/>
                <w:szCs w:val="24"/>
              </w:rPr>
            </w:pPr>
          </w:p>
        </w:tc>
        <w:tc>
          <w:tcPr>
            <w:tcW w:w="1867" w:type="dxa"/>
            <w:shd w:val="clear" w:color="auto" w:fill="auto"/>
            <w:vAlign w:val="center"/>
          </w:tcPr>
          <w:p w14:paraId="46B61377"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57,7</w:t>
            </w:r>
          </w:p>
          <w:p w14:paraId="52158583" w14:textId="77777777" w:rsidR="00A462E6" w:rsidRPr="00A462E6" w:rsidRDefault="00A462E6" w:rsidP="00A462E6">
            <w:pPr>
              <w:widowControl/>
              <w:autoSpaceDE/>
              <w:autoSpaceDN/>
              <w:adjustRightInd/>
              <w:spacing w:after="0"/>
              <w:jc w:val="center"/>
              <w:rPr>
                <w:color w:val="000000"/>
                <w:sz w:val="24"/>
                <w:szCs w:val="24"/>
              </w:rPr>
            </w:pPr>
            <w:r w:rsidRPr="00A462E6">
              <w:rPr>
                <w:color w:val="000000"/>
                <w:sz w:val="24"/>
                <w:szCs w:val="24"/>
              </w:rPr>
              <w:t>24,1 – 110,3</w:t>
            </w:r>
          </w:p>
          <w:p w14:paraId="1EAFD5CC" w14:textId="77777777" w:rsidR="00A462E6" w:rsidRPr="00A462E6" w:rsidRDefault="00A462E6" w:rsidP="00A462E6">
            <w:pPr>
              <w:widowControl/>
              <w:autoSpaceDE/>
              <w:autoSpaceDN/>
              <w:adjustRightInd/>
              <w:spacing w:after="0"/>
              <w:jc w:val="center"/>
              <w:rPr>
                <w:color w:val="000000"/>
                <w:sz w:val="24"/>
                <w:szCs w:val="24"/>
              </w:rPr>
            </w:pPr>
          </w:p>
        </w:tc>
      </w:tr>
    </w:tbl>
    <w:p w14:paraId="3C3CF993" w14:textId="77777777" w:rsidR="00A462E6" w:rsidRPr="00FE0B25" w:rsidRDefault="00A462E6" w:rsidP="00FE0B25">
      <w:pPr>
        <w:widowControl/>
        <w:autoSpaceDE/>
        <w:autoSpaceDN/>
        <w:adjustRightInd/>
        <w:spacing w:after="0" w:line="360" w:lineRule="auto"/>
        <w:ind w:firstLine="720"/>
        <w:rPr>
          <w:sz w:val="28"/>
          <w:szCs w:val="28"/>
        </w:rPr>
      </w:pPr>
      <w:r w:rsidRPr="00FE0B25">
        <w:rPr>
          <w:color w:val="000000"/>
          <w:sz w:val="28"/>
          <w:szCs w:val="28"/>
          <w:lang w:val="uk-UA"/>
        </w:rPr>
        <w:t xml:space="preserve">Примітки:  1. </w:t>
      </w:r>
      <w:r w:rsidRPr="00FE0B25">
        <w:rPr>
          <w:sz w:val="28"/>
          <w:szCs w:val="28"/>
          <w:lang w:val="uk-UA"/>
        </w:rPr>
        <w:t xml:space="preserve">статистично значущі відмінності </w:t>
      </w:r>
      <w:r w:rsidRPr="00FE0B25">
        <w:rPr>
          <w:color w:val="000000"/>
          <w:sz w:val="28"/>
          <w:szCs w:val="28"/>
          <w:lang w:val="uk-UA"/>
        </w:rPr>
        <w:t>порівняно до групи здорових жінок (*); до хворих 1 групи</w:t>
      </w:r>
      <w:r w:rsidRPr="00FE0B25">
        <w:rPr>
          <w:color w:val="000000"/>
          <w:sz w:val="28"/>
          <w:szCs w:val="28"/>
        </w:rPr>
        <w:t xml:space="preserve"> </w:t>
      </w:r>
      <w:r w:rsidRPr="00FE0B25">
        <w:rPr>
          <w:color w:val="000000"/>
          <w:sz w:val="28"/>
          <w:szCs w:val="28"/>
          <w:lang w:val="uk-UA"/>
        </w:rPr>
        <w:t>(</w:t>
      </w:r>
      <w:r w:rsidRPr="00FE0B25">
        <w:rPr>
          <w:b/>
          <w:color w:val="000000"/>
          <w:sz w:val="28"/>
          <w:szCs w:val="28"/>
          <w:lang w:val="uk-UA" w:eastAsia="uk-UA"/>
        </w:rPr>
        <w:sym w:font="Symbol" w:char="F0D1"/>
      </w:r>
      <w:r w:rsidRPr="00FE0B25">
        <w:rPr>
          <w:b/>
          <w:color w:val="000000"/>
          <w:sz w:val="28"/>
          <w:szCs w:val="28"/>
          <w:vertAlign w:val="subscript"/>
          <w:lang w:val="uk-UA" w:eastAsia="uk-UA"/>
        </w:rPr>
        <w:t>1</w:t>
      </w:r>
      <w:r w:rsidRPr="00FE0B25">
        <w:rPr>
          <w:sz w:val="28"/>
          <w:szCs w:val="28"/>
        </w:rPr>
        <w:t xml:space="preserve">); </w:t>
      </w:r>
    </w:p>
    <w:p w14:paraId="0A3F5319" w14:textId="77777777" w:rsidR="00A462E6" w:rsidRPr="00A462E6" w:rsidRDefault="00A462E6" w:rsidP="00FE0B25">
      <w:pPr>
        <w:widowControl/>
        <w:autoSpaceDE/>
        <w:autoSpaceDN/>
        <w:adjustRightInd/>
        <w:spacing w:after="0" w:line="360" w:lineRule="auto"/>
        <w:ind w:firstLine="720"/>
        <w:rPr>
          <w:color w:val="000000"/>
          <w:sz w:val="24"/>
          <w:szCs w:val="24"/>
          <w:lang w:val="uk-UA"/>
        </w:rPr>
        <w:sectPr w:rsidR="00A462E6" w:rsidRPr="00A462E6" w:rsidSect="00A75E85">
          <w:pgSz w:w="16838" w:h="11906" w:orient="landscape"/>
          <w:pgMar w:top="1701" w:right="1418" w:bottom="737" w:left="1134" w:header="709" w:footer="709" w:gutter="0"/>
          <w:cols w:space="708"/>
          <w:docGrid w:linePitch="360"/>
        </w:sectPr>
      </w:pPr>
      <w:r w:rsidRPr="00FE0B25">
        <w:rPr>
          <w:sz w:val="28"/>
          <w:szCs w:val="28"/>
          <w:lang w:val="uk-UA"/>
        </w:rPr>
        <w:t xml:space="preserve">                    2. </w:t>
      </w:r>
      <w:r w:rsidRPr="00FE0B25">
        <w:rPr>
          <w:sz w:val="28"/>
          <w:szCs w:val="28"/>
          <w:vertAlign w:val="superscript"/>
          <w:lang w:val="uk-UA"/>
        </w:rPr>
        <w:t xml:space="preserve">а  </w:t>
      </w:r>
      <w:r w:rsidRPr="00FE0B25">
        <w:rPr>
          <w:sz w:val="28"/>
          <w:szCs w:val="28"/>
          <w:lang w:val="uk-UA"/>
        </w:rPr>
        <w:t>–  абсолютні значення.</w:t>
      </w:r>
    </w:p>
    <w:p w14:paraId="3A639FA1" w14:textId="77777777" w:rsidR="00A462E6" w:rsidRPr="00A462E6" w:rsidRDefault="00A462E6" w:rsidP="00A462E6">
      <w:pPr>
        <w:widowControl/>
        <w:autoSpaceDE/>
        <w:autoSpaceDN/>
        <w:adjustRightInd/>
        <w:spacing w:after="0" w:line="360" w:lineRule="auto"/>
        <w:ind w:firstLine="720"/>
        <w:jc w:val="both"/>
        <w:rPr>
          <w:color w:val="FF0000"/>
          <w:sz w:val="24"/>
          <w:szCs w:val="24"/>
        </w:rPr>
      </w:pPr>
      <w:r w:rsidRPr="00A462E6">
        <w:rPr>
          <w:sz w:val="28"/>
          <w:szCs w:val="28"/>
          <w:lang w:val="uk-UA"/>
        </w:rPr>
        <w:lastRenderedPageBreak/>
        <w:t xml:space="preserve">У </w:t>
      </w:r>
      <w:r w:rsidRPr="00A462E6">
        <w:rPr>
          <w:bCs/>
          <w:sz w:val="28"/>
          <w:szCs w:val="28"/>
          <w:lang w:val="uk-UA"/>
        </w:rPr>
        <w:t xml:space="preserve">змивах із піхви відзначено достовірне підвищення </w:t>
      </w:r>
      <w:r w:rsidRPr="00A462E6">
        <w:rPr>
          <w:sz w:val="28"/>
          <w:szCs w:val="28"/>
          <w:lang w:val="uk-UA"/>
        </w:rPr>
        <w:t>відносно контролю</w:t>
      </w:r>
      <w:r w:rsidRPr="00A462E6">
        <w:rPr>
          <w:bCs/>
          <w:sz w:val="28"/>
          <w:szCs w:val="28"/>
          <w:lang w:val="uk-UA"/>
        </w:rPr>
        <w:t xml:space="preserve"> рівня </w:t>
      </w:r>
      <w:r w:rsidRPr="00A462E6">
        <w:rPr>
          <w:sz w:val="28"/>
          <w:szCs w:val="28"/>
          <w:lang w:val="uk-UA"/>
        </w:rPr>
        <w:t xml:space="preserve">імуноглобулінів А та </w:t>
      </w:r>
      <w:r w:rsidRPr="00A462E6">
        <w:rPr>
          <w:sz w:val="28"/>
          <w:szCs w:val="28"/>
          <w:lang w:val="en-US"/>
        </w:rPr>
        <w:t>G</w:t>
      </w:r>
      <w:r w:rsidRPr="00A462E6">
        <w:rPr>
          <w:sz w:val="28"/>
          <w:szCs w:val="28"/>
          <w:lang w:val="uk-UA"/>
        </w:rPr>
        <w:t xml:space="preserve"> в усіх групах хворих і найбільше підвищення (у 3,9 раза) медіани для </w:t>
      </w:r>
      <w:r w:rsidRPr="00A462E6">
        <w:rPr>
          <w:sz w:val="28"/>
          <w:szCs w:val="28"/>
        </w:rPr>
        <w:t>Ig</w:t>
      </w:r>
      <w:r w:rsidRPr="00A462E6">
        <w:rPr>
          <w:sz w:val="28"/>
          <w:szCs w:val="28"/>
          <w:lang w:val="uk-UA"/>
        </w:rPr>
        <w:t xml:space="preserve">А виявлено у хворих 3 групи. Статистично значущі відмінності встановлені для </w:t>
      </w:r>
      <w:r w:rsidRPr="00A462E6">
        <w:rPr>
          <w:sz w:val="28"/>
          <w:szCs w:val="28"/>
        </w:rPr>
        <w:t>Ig</w:t>
      </w:r>
      <w:r w:rsidRPr="00A462E6">
        <w:rPr>
          <w:sz w:val="28"/>
          <w:szCs w:val="28"/>
          <w:lang w:val="uk-UA"/>
        </w:rPr>
        <w:t xml:space="preserve">А між хворими 3 та 4 груп. </w:t>
      </w:r>
      <w:r w:rsidRPr="00A462E6">
        <w:rPr>
          <w:bCs/>
          <w:sz w:val="28"/>
          <w:szCs w:val="28"/>
          <w:lang w:val="uk-UA"/>
        </w:rPr>
        <w:t>Найбільший</w:t>
      </w:r>
      <w:r w:rsidRPr="00A462E6">
        <w:rPr>
          <w:sz w:val="24"/>
          <w:szCs w:val="24"/>
          <w:lang w:val="uk-UA"/>
        </w:rPr>
        <w:t xml:space="preserve"> </w:t>
      </w:r>
      <w:r w:rsidRPr="00A462E6">
        <w:rPr>
          <w:sz w:val="28"/>
          <w:szCs w:val="28"/>
          <w:lang w:val="uk-UA"/>
        </w:rPr>
        <w:t xml:space="preserve">вміст </w:t>
      </w:r>
      <w:r w:rsidRPr="00A462E6">
        <w:rPr>
          <w:sz w:val="28"/>
          <w:szCs w:val="28"/>
        </w:rPr>
        <w:t>Ig</w:t>
      </w:r>
      <w:r w:rsidRPr="00A462E6">
        <w:rPr>
          <w:sz w:val="28"/>
          <w:szCs w:val="28"/>
          <w:lang w:val="uk-UA"/>
        </w:rPr>
        <w:t>М</w:t>
      </w:r>
      <w:r w:rsidRPr="00A462E6">
        <w:rPr>
          <w:bCs/>
          <w:sz w:val="28"/>
          <w:szCs w:val="28"/>
          <w:lang w:val="uk-UA"/>
        </w:rPr>
        <w:t xml:space="preserve"> у змивах із піхви спостерігався </w:t>
      </w:r>
      <w:r w:rsidRPr="00A462E6">
        <w:rPr>
          <w:sz w:val="28"/>
          <w:szCs w:val="28"/>
          <w:lang w:val="uk-UA"/>
        </w:rPr>
        <w:t xml:space="preserve">в 1 групі хворих при інфікуванні тільки класичними бактеріями і досягнув достовірних відмінностей </w:t>
      </w:r>
      <w:r w:rsidRPr="00A462E6">
        <w:rPr>
          <w:bCs/>
          <w:sz w:val="28"/>
          <w:szCs w:val="28"/>
          <w:lang w:val="uk-UA"/>
        </w:rPr>
        <w:t>порівняно з контролем (у 4,1 раза) та</w:t>
      </w:r>
      <w:r w:rsidRPr="00A462E6">
        <w:rPr>
          <w:sz w:val="28"/>
          <w:szCs w:val="28"/>
          <w:lang w:val="uk-UA"/>
        </w:rPr>
        <w:t xml:space="preserve"> хворими 2 групи (у 1,8 раза). У пацієнток 3 групи також встановлено статистично знач різниця рівня </w:t>
      </w:r>
      <w:r w:rsidRPr="00A462E6">
        <w:rPr>
          <w:sz w:val="28"/>
          <w:szCs w:val="28"/>
        </w:rPr>
        <w:t>Ig</w:t>
      </w:r>
      <w:r w:rsidRPr="00A462E6">
        <w:rPr>
          <w:sz w:val="28"/>
          <w:szCs w:val="28"/>
          <w:lang w:val="uk-UA"/>
        </w:rPr>
        <w:t>М від контролю.</w:t>
      </w:r>
      <w:r w:rsidRPr="00A462E6">
        <w:rPr>
          <w:color w:val="FF0000"/>
          <w:sz w:val="28"/>
          <w:szCs w:val="28"/>
          <w:lang w:val="uk-UA"/>
        </w:rPr>
        <w:t xml:space="preserve"> </w:t>
      </w:r>
    </w:p>
    <w:p w14:paraId="1AEFAA26" w14:textId="1195EE5F"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У змивах з піхви тільки у пацієнток 3 групи (моноінфекція молікутами) простежувалася тенденція до зростання рівня ФНП-</w:t>
      </w:r>
      <w:r w:rsidRPr="00A462E6">
        <w:rPr>
          <w:sz w:val="28"/>
          <w:szCs w:val="28"/>
        </w:rPr>
        <w:t>α</w:t>
      </w:r>
      <w:r w:rsidRPr="00A462E6">
        <w:rPr>
          <w:sz w:val="28"/>
          <w:szCs w:val="28"/>
          <w:lang w:val="uk-UA"/>
        </w:rPr>
        <w:t xml:space="preserve"> відносно контролю</w:t>
      </w:r>
      <w:r w:rsidRPr="00A462E6">
        <w:rPr>
          <w:bCs/>
          <w:sz w:val="28"/>
          <w:szCs w:val="28"/>
          <w:lang w:val="uk-UA"/>
        </w:rPr>
        <w:t xml:space="preserve"> і </w:t>
      </w:r>
      <w:r w:rsidRPr="00A462E6">
        <w:rPr>
          <w:sz w:val="28"/>
          <w:szCs w:val="28"/>
          <w:lang w:val="uk-UA"/>
        </w:rPr>
        <w:t xml:space="preserve">достовірне підвищення його рівня відносно хворих 1 групи. </w:t>
      </w:r>
    </w:p>
    <w:p w14:paraId="775F324B" w14:textId="4BF8A6CF" w:rsidR="00A462E6" w:rsidRPr="000D601F" w:rsidRDefault="00A462E6" w:rsidP="00A462E6">
      <w:pPr>
        <w:widowControl/>
        <w:tabs>
          <w:tab w:val="left" w:pos="-180"/>
          <w:tab w:val="left" w:pos="851"/>
        </w:tabs>
        <w:autoSpaceDE/>
        <w:autoSpaceDN/>
        <w:adjustRightInd/>
        <w:spacing w:after="0" w:line="360" w:lineRule="auto"/>
        <w:ind w:firstLine="720"/>
        <w:jc w:val="both"/>
        <w:rPr>
          <w:sz w:val="28"/>
          <w:szCs w:val="28"/>
          <w:lang w:val="uk-UA"/>
        </w:rPr>
      </w:pPr>
      <w:r w:rsidRPr="00A462E6">
        <w:rPr>
          <w:color w:val="000000"/>
          <w:sz w:val="28"/>
          <w:szCs w:val="28"/>
          <w:lang w:val="uk-UA"/>
        </w:rPr>
        <w:t xml:space="preserve">Таким чином, дослідження імунологічних показників у змивах із піхви </w:t>
      </w:r>
      <w:r w:rsidRPr="00A462E6">
        <w:rPr>
          <w:sz w:val="28"/>
          <w:szCs w:val="28"/>
          <w:lang w:val="uk-UA"/>
        </w:rPr>
        <w:t xml:space="preserve">засвідчило підвищення багатьох гуморальних факторів порівняно з контролем. </w:t>
      </w:r>
      <w:r w:rsidRPr="00A462E6">
        <w:rPr>
          <w:sz w:val="28"/>
          <w:szCs w:val="28"/>
          <w:lang w:val="uk-UA" w:eastAsia="uk-UA"/>
        </w:rPr>
        <w:t xml:space="preserve">Супутній запальний процес у геніталіях призводив до достовірного зростання вмісту МПО, </w:t>
      </w:r>
      <w:r w:rsidRPr="00A462E6">
        <w:rPr>
          <w:sz w:val="28"/>
          <w:szCs w:val="28"/>
          <w:lang w:val="en-US" w:eastAsia="uk-UA"/>
        </w:rPr>
        <w:t>Ig</w:t>
      </w:r>
      <w:r w:rsidRPr="00A462E6">
        <w:rPr>
          <w:sz w:val="28"/>
          <w:szCs w:val="28"/>
          <w:lang w:val="uk-UA" w:eastAsia="uk-UA"/>
        </w:rPr>
        <w:t xml:space="preserve">А та </w:t>
      </w:r>
      <w:r w:rsidRPr="00A462E6">
        <w:rPr>
          <w:sz w:val="28"/>
          <w:szCs w:val="28"/>
          <w:lang w:val="en-US" w:eastAsia="uk-UA"/>
        </w:rPr>
        <w:t>IgG</w:t>
      </w:r>
      <w:r w:rsidRPr="00A462E6">
        <w:rPr>
          <w:sz w:val="28"/>
          <w:szCs w:val="28"/>
          <w:lang w:val="uk-UA" w:eastAsia="uk-UA"/>
        </w:rPr>
        <w:t xml:space="preserve"> у змивах із піхви у хворих всіх груп при їх порівнянні залежно від анамнезу, перебігу ГНП та за наявності збудників різної таксономічної належності. </w:t>
      </w:r>
      <w:r w:rsidRPr="00A462E6">
        <w:rPr>
          <w:sz w:val="28"/>
          <w:szCs w:val="28"/>
          <w:lang w:val="uk-UA"/>
        </w:rPr>
        <w:t xml:space="preserve">Найнижчі рівні лізоциму, МПО, </w:t>
      </w:r>
      <w:r w:rsidRPr="00A462E6">
        <w:rPr>
          <w:sz w:val="28"/>
          <w:szCs w:val="28"/>
        </w:rPr>
        <w:t>Ig</w:t>
      </w:r>
      <w:r w:rsidRPr="00A462E6">
        <w:rPr>
          <w:sz w:val="28"/>
          <w:szCs w:val="28"/>
          <w:lang w:val="uk-UA"/>
        </w:rPr>
        <w:t xml:space="preserve">А, </w:t>
      </w:r>
      <w:r w:rsidRPr="00A462E6">
        <w:rPr>
          <w:sz w:val="28"/>
          <w:szCs w:val="28"/>
          <w:lang w:val="en-US"/>
        </w:rPr>
        <w:t>sIgA</w:t>
      </w:r>
      <w:r w:rsidRPr="00A462E6">
        <w:rPr>
          <w:sz w:val="28"/>
          <w:szCs w:val="28"/>
          <w:lang w:val="uk-UA"/>
        </w:rPr>
        <w:t xml:space="preserve">, </w:t>
      </w:r>
      <w:r w:rsidRPr="00A462E6">
        <w:rPr>
          <w:sz w:val="28"/>
          <w:szCs w:val="28"/>
          <w:lang w:val="en-US"/>
        </w:rPr>
        <w:t>SC</w:t>
      </w:r>
      <w:r w:rsidRPr="00A462E6">
        <w:rPr>
          <w:sz w:val="28"/>
          <w:szCs w:val="28"/>
          <w:lang w:val="uk-UA"/>
        </w:rPr>
        <w:t>, ФНП-</w:t>
      </w:r>
      <w:r w:rsidRPr="00A462E6">
        <w:rPr>
          <w:sz w:val="28"/>
          <w:szCs w:val="28"/>
        </w:rPr>
        <w:t>α</w:t>
      </w:r>
      <w:r w:rsidRPr="00A462E6">
        <w:rPr>
          <w:sz w:val="28"/>
          <w:szCs w:val="28"/>
          <w:lang w:val="uk-UA"/>
        </w:rPr>
        <w:t xml:space="preserve"> спостерігалися у хворих з рецидивуючим ГНП порівняно до груп з вперше діагностованим гострим пієлонефритом і є недостатнім для захисту від інфекції.</w:t>
      </w:r>
      <w:r w:rsidRPr="00A462E6">
        <w:rPr>
          <w:bCs/>
          <w:sz w:val="28"/>
          <w:szCs w:val="28"/>
          <w:lang w:val="uk-UA" w:eastAsia="uk-UA"/>
        </w:rPr>
        <w:t xml:space="preserve"> За</w:t>
      </w:r>
      <w:r w:rsidRPr="00A462E6">
        <w:rPr>
          <w:sz w:val="28"/>
          <w:szCs w:val="28"/>
          <w:lang w:val="uk-UA" w:eastAsia="uk-UA"/>
        </w:rPr>
        <w:t xml:space="preserve"> порівняння стану хворих залежно </w:t>
      </w:r>
      <w:r w:rsidR="0042775D">
        <w:rPr>
          <w:sz w:val="28"/>
          <w:szCs w:val="28"/>
          <w:lang w:val="uk-UA" w:eastAsia="uk-UA"/>
        </w:rPr>
        <w:t xml:space="preserve">від </w:t>
      </w:r>
      <w:r w:rsidRPr="00A462E6">
        <w:rPr>
          <w:sz w:val="28"/>
          <w:szCs w:val="28"/>
          <w:lang w:val="uk-UA" w:eastAsia="uk-UA"/>
        </w:rPr>
        <w:t xml:space="preserve">ВКП гострого пієлонефриту найбільше і статистично значуще зростання </w:t>
      </w:r>
      <w:r w:rsidRPr="0042775D">
        <w:rPr>
          <w:sz w:val="28"/>
          <w:szCs w:val="28"/>
          <w:lang w:val="uk-UA" w:eastAsia="uk-UA"/>
        </w:rPr>
        <w:t>неспецифічних факторів імунітету (лізоциму та МПО) відмічено у хвор</w:t>
      </w:r>
      <w:r w:rsidR="004D3928" w:rsidRPr="0042775D">
        <w:rPr>
          <w:sz w:val="28"/>
          <w:szCs w:val="28"/>
          <w:lang w:val="uk-UA" w:eastAsia="uk-UA"/>
        </w:rPr>
        <w:t xml:space="preserve">их </w:t>
      </w:r>
      <w:r w:rsidR="0042775D" w:rsidRPr="0042775D">
        <w:rPr>
          <w:sz w:val="28"/>
          <w:szCs w:val="28"/>
          <w:lang w:val="uk-UA" w:eastAsia="uk-UA"/>
        </w:rPr>
        <w:t>і</w:t>
      </w:r>
      <w:r w:rsidR="004D3928" w:rsidRPr="0042775D">
        <w:rPr>
          <w:sz w:val="28"/>
          <w:szCs w:val="28"/>
          <w:lang w:val="uk-UA" w:eastAsia="uk-UA"/>
        </w:rPr>
        <w:t>з важким ВКП, а рівн</w:t>
      </w:r>
      <w:r w:rsidR="0042775D" w:rsidRPr="0042775D">
        <w:rPr>
          <w:sz w:val="28"/>
          <w:szCs w:val="28"/>
          <w:lang w:val="uk-UA" w:eastAsia="uk-UA"/>
        </w:rPr>
        <w:t xml:space="preserve">ів </w:t>
      </w:r>
      <w:r w:rsidRPr="0042775D">
        <w:rPr>
          <w:sz w:val="28"/>
          <w:szCs w:val="28"/>
          <w:lang w:val="en-US" w:eastAsia="uk-UA"/>
        </w:rPr>
        <w:t>Ig</w:t>
      </w:r>
      <w:r w:rsidRPr="0042775D">
        <w:rPr>
          <w:sz w:val="28"/>
          <w:szCs w:val="28"/>
          <w:lang w:val="uk-UA" w:eastAsia="uk-UA"/>
        </w:rPr>
        <w:t xml:space="preserve">А, </w:t>
      </w:r>
      <w:r w:rsidRPr="0042775D">
        <w:rPr>
          <w:sz w:val="28"/>
          <w:szCs w:val="28"/>
          <w:lang w:val="en-US" w:eastAsia="uk-UA"/>
        </w:rPr>
        <w:t>Ig</w:t>
      </w:r>
      <w:r w:rsidRPr="0042775D">
        <w:rPr>
          <w:sz w:val="28"/>
          <w:szCs w:val="28"/>
          <w:lang w:val="uk-UA" w:eastAsia="uk-UA"/>
        </w:rPr>
        <w:t xml:space="preserve">М та </w:t>
      </w:r>
      <w:r w:rsidRPr="0042775D">
        <w:rPr>
          <w:sz w:val="28"/>
          <w:szCs w:val="28"/>
          <w:lang w:val="en-US" w:eastAsia="uk-UA"/>
        </w:rPr>
        <w:t>IgG</w:t>
      </w:r>
      <w:r w:rsidRPr="0042775D">
        <w:rPr>
          <w:sz w:val="28"/>
          <w:szCs w:val="28"/>
          <w:lang w:val="uk-UA" w:eastAsia="uk-UA"/>
        </w:rPr>
        <w:t xml:space="preserve"> – у пацієнток з легким ВКП. Слід також зазначити пригнічення</w:t>
      </w:r>
      <w:r w:rsidRPr="00A462E6">
        <w:rPr>
          <w:sz w:val="28"/>
          <w:szCs w:val="28"/>
          <w:lang w:val="uk-UA" w:eastAsia="uk-UA"/>
        </w:rPr>
        <w:t xml:space="preserve"> дефензинової системи захисту слизових оболонок геніталій за важкого ВКП захворювання: визначався низький рівень β-дефензину-2 у змивах із піхви порівняно до показників групи здорових жінок та інших груп хворих. </w:t>
      </w:r>
      <w:r w:rsidRPr="00A462E6">
        <w:rPr>
          <w:sz w:val="28"/>
          <w:szCs w:val="28"/>
          <w:lang w:val="uk-UA"/>
        </w:rPr>
        <w:t xml:space="preserve">Найбільші рівні МПО, </w:t>
      </w:r>
      <w:r w:rsidRPr="00A462E6">
        <w:rPr>
          <w:sz w:val="28"/>
          <w:szCs w:val="28"/>
          <w:lang w:val="en-US"/>
        </w:rPr>
        <w:t>Ig</w:t>
      </w:r>
      <w:r w:rsidRPr="00A462E6">
        <w:rPr>
          <w:sz w:val="28"/>
          <w:szCs w:val="28"/>
          <w:lang w:val="uk-UA"/>
        </w:rPr>
        <w:t xml:space="preserve">А, </w:t>
      </w:r>
      <w:r w:rsidRPr="00A462E6">
        <w:rPr>
          <w:sz w:val="28"/>
          <w:szCs w:val="28"/>
          <w:lang w:val="en-US"/>
        </w:rPr>
        <w:t>sIg</w:t>
      </w:r>
      <w:r w:rsidRPr="00A462E6">
        <w:rPr>
          <w:sz w:val="28"/>
          <w:szCs w:val="28"/>
          <w:lang w:val="uk-UA"/>
        </w:rPr>
        <w:t>А (</w:t>
      </w:r>
      <w:r w:rsidRPr="00A462E6">
        <w:rPr>
          <w:sz w:val="28"/>
          <w:szCs w:val="28"/>
          <w:lang w:val="en-US"/>
        </w:rPr>
        <w:t>p</w:t>
      </w:r>
      <w:r w:rsidRPr="00A462E6">
        <w:rPr>
          <w:sz w:val="28"/>
          <w:szCs w:val="28"/>
          <w:lang w:val="uk-UA"/>
        </w:rPr>
        <w:t>&lt;0,05 відносно контролю), лізоциму (р&gt;0,05) та ФНП-</w:t>
      </w:r>
      <w:r w:rsidRPr="00A462E6">
        <w:rPr>
          <w:sz w:val="28"/>
          <w:szCs w:val="28"/>
        </w:rPr>
        <w:sym w:font="Symbol" w:char="F061"/>
      </w:r>
      <w:r w:rsidRPr="00A462E6">
        <w:rPr>
          <w:sz w:val="28"/>
          <w:szCs w:val="28"/>
          <w:lang w:val="uk-UA"/>
        </w:rPr>
        <w:t xml:space="preserve"> (р&gt;0,05) зафіксовано у пацієнток, статеві шляхи яких були інфіковані молікутами. Зумовлена класичними бактеріальними збудниками компонента визначала підвищення рівнів </w:t>
      </w:r>
      <w:r w:rsidRPr="00A462E6">
        <w:rPr>
          <w:sz w:val="28"/>
          <w:szCs w:val="28"/>
          <w:lang w:val="en-US"/>
        </w:rPr>
        <w:t>Ig</w:t>
      </w:r>
      <w:r w:rsidRPr="00A462E6">
        <w:rPr>
          <w:sz w:val="28"/>
          <w:szCs w:val="28"/>
          <w:lang w:val="uk-UA"/>
        </w:rPr>
        <w:t>М (</w:t>
      </w:r>
      <w:r w:rsidRPr="00A462E6">
        <w:rPr>
          <w:sz w:val="28"/>
          <w:szCs w:val="28"/>
          <w:lang w:val="en-US"/>
        </w:rPr>
        <w:t>p</w:t>
      </w:r>
      <w:r w:rsidRPr="00A462E6">
        <w:rPr>
          <w:sz w:val="28"/>
          <w:szCs w:val="28"/>
          <w:lang w:val="uk-UA"/>
        </w:rPr>
        <w:t xml:space="preserve">&lt;0,05 відносно контролю), лактоферину та </w:t>
      </w:r>
      <w:r w:rsidRPr="00A462E6">
        <w:rPr>
          <w:sz w:val="28"/>
          <w:szCs w:val="28"/>
        </w:rPr>
        <w:t>дефензину-</w:t>
      </w:r>
      <w:r w:rsidRPr="00A462E6">
        <w:rPr>
          <w:sz w:val="28"/>
          <w:szCs w:val="28"/>
          <w:lang w:val="en-US"/>
        </w:rPr>
        <w:t>β</w:t>
      </w:r>
      <w:r w:rsidRPr="00A462E6">
        <w:rPr>
          <w:sz w:val="28"/>
          <w:szCs w:val="28"/>
          <w:lang w:val="uk-UA"/>
        </w:rPr>
        <w:t xml:space="preserve">2 (р&gt;0,05). Медіани для показників </w:t>
      </w:r>
      <w:r w:rsidRPr="00A462E6">
        <w:rPr>
          <w:sz w:val="28"/>
          <w:szCs w:val="28"/>
          <w:lang w:val="uk-UA"/>
        </w:rPr>
        <w:lastRenderedPageBreak/>
        <w:t xml:space="preserve">місцевого імунітету в змивах з піхви у хворих 4 групи знаходились в межах контрольних величин або з їх невеликим перевищенням, але завжди були меншими відносно хворих 1-3 груп, статеві шляхи яких інфіковані, за виключенням медіан для </w:t>
      </w:r>
      <w:r w:rsidRPr="00A462E6">
        <w:rPr>
          <w:sz w:val="28"/>
          <w:szCs w:val="28"/>
          <w:lang w:val="en-US"/>
        </w:rPr>
        <w:t>sIgA</w:t>
      </w:r>
      <w:r w:rsidRPr="00A462E6">
        <w:rPr>
          <w:sz w:val="28"/>
          <w:szCs w:val="28"/>
          <w:lang w:val="uk-UA"/>
        </w:rPr>
        <w:t xml:space="preserve">, </w:t>
      </w:r>
      <w:r w:rsidRPr="000D601F">
        <w:rPr>
          <w:sz w:val="28"/>
          <w:szCs w:val="28"/>
          <w:lang w:val="en-US"/>
        </w:rPr>
        <w:t>Ig</w:t>
      </w:r>
      <w:r w:rsidRPr="000D601F">
        <w:rPr>
          <w:sz w:val="28"/>
          <w:szCs w:val="28"/>
          <w:lang w:val="uk-UA"/>
        </w:rPr>
        <w:t>М та ФНП-</w:t>
      </w:r>
      <w:r w:rsidRPr="000D601F">
        <w:rPr>
          <w:sz w:val="28"/>
          <w:szCs w:val="28"/>
        </w:rPr>
        <w:t>α</w:t>
      </w:r>
      <w:r w:rsidRPr="000D601F">
        <w:rPr>
          <w:sz w:val="28"/>
          <w:szCs w:val="28"/>
          <w:lang w:val="uk-UA"/>
        </w:rPr>
        <w:t>.</w:t>
      </w:r>
    </w:p>
    <w:p w14:paraId="1A1953D2" w14:textId="1C78C6E9" w:rsidR="00A462E6" w:rsidRPr="000D601F" w:rsidRDefault="000D601F" w:rsidP="000D601F">
      <w:pPr>
        <w:widowControl/>
        <w:tabs>
          <w:tab w:val="left" w:pos="-180"/>
          <w:tab w:val="left" w:pos="4260"/>
        </w:tabs>
        <w:autoSpaceDE/>
        <w:autoSpaceDN/>
        <w:adjustRightInd/>
        <w:spacing w:after="0" w:line="360" w:lineRule="auto"/>
        <w:ind w:firstLine="720"/>
        <w:jc w:val="both"/>
        <w:rPr>
          <w:sz w:val="28"/>
          <w:szCs w:val="28"/>
          <w:lang w:val="uk-UA"/>
        </w:rPr>
      </w:pPr>
      <w:r w:rsidRPr="000D601F">
        <w:rPr>
          <w:sz w:val="28"/>
          <w:szCs w:val="28"/>
          <w:lang w:val="uk-UA"/>
        </w:rPr>
        <w:tab/>
      </w:r>
    </w:p>
    <w:p w14:paraId="58B15A68" w14:textId="77777777" w:rsidR="00A462E6" w:rsidRPr="000D601F" w:rsidRDefault="00A462E6" w:rsidP="00A462E6">
      <w:pPr>
        <w:widowControl/>
        <w:autoSpaceDE/>
        <w:autoSpaceDN/>
        <w:adjustRightInd/>
        <w:spacing w:after="0" w:line="360" w:lineRule="auto"/>
        <w:ind w:firstLine="720"/>
        <w:jc w:val="both"/>
        <w:rPr>
          <w:sz w:val="28"/>
          <w:szCs w:val="28"/>
          <w:lang w:val="uk-UA"/>
        </w:rPr>
      </w:pPr>
      <w:r w:rsidRPr="000D601F">
        <w:rPr>
          <w:sz w:val="28"/>
          <w:szCs w:val="28"/>
          <w:lang w:val="uk-UA"/>
        </w:rPr>
        <w:t>5.4 Характеристика аутоімунних реакцій у хворих на гострий        неускладнений пієлонефрит</w:t>
      </w:r>
    </w:p>
    <w:p w14:paraId="26E62DB0" w14:textId="77777777" w:rsidR="00A462E6" w:rsidRPr="000D601F" w:rsidRDefault="00A462E6" w:rsidP="00A462E6">
      <w:pPr>
        <w:widowControl/>
        <w:autoSpaceDE/>
        <w:autoSpaceDN/>
        <w:adjustRightInd/>
        <w:spacing w:after="0" w:line="360" w:lineRule="auto"/>
        <w:ind w:firstLine="720"/>
        <w:jc w:val="both"/>
        <w:rPr>
          <w:b/>
          <w:sz w:val="28"/>
          <w:szCs w:val="28"/>
          <w:lang w:val="uk-UA"/>
        </w:rPr>
      </w:pPr>
    </w:p>
    <w:p w14:paraId="67736D9C" w14:textId="77777777" w:rsidR="00A462E6" w:rsidRPr="00A462E6" w:rsidRDefault="00A462E6" w:rsidP="00A462E6">
      <w:pPr>
        <w:widowControl/>
        <w:autoSpaceDE/>
        <w:autoSpaceDN/>
        <w:adjustRightInd/>
        <w:spacing w:after="0" w:line="360" w:lineRule="auto"/>
        <w:ind w:firstLine="720"/>
        <w:jc w:val="both"/>
        <w:rPr>
          <w:color w:val="000000"/>
          <w:sz w:val="28"/>
          <w:szCs w:val="28"/>
          <w:lang w:val="uk-UA"/>
        </w:rPr>
      </w:pPr>
      <w:r w:rsidRPr="000D601F">
        <w:rPr>
          <w:sz w:val="28"/>
          <w:szCs w:val="28"/>
          <w:lang w:val="uk-UA"/>
        </w:rPr>
        <w:t xml:space="preserve">У 68 пацієнток, хворих на ГНП, </w:t>
      </w:r>
      <w:r w:rsidR="001664EF" w:rsidRPr="000D601F">
        <w:rPr>
          <w:sz w:val="28"/>
          <w:szCs w:val="28"/>
          <w:lang w:val="uk-UA"/>
        </w:rPr>
        <w:t xml:space="preserve">та 8 жінок референтної групи </w:t>
      </w:r>
      <w:r w:rsidRPr="000D601F">
        <w:rPr>
          <w:sz w:val="28"/>
          <w:szCs w:val="28"/>
          <w:lang w:val="uk-UA"/>
        </w:rPr>
        <w:t xml:space="preserve">проведено дослідження можливого розвитку аутоімунних реакцій. </w:t>
      </w:r>
      <w:r w:rsidR="00F508C0" w:rsidRPr="000D601F">
        <w:rPr>
          <w:sz w:val="28"/>
          <w:szCs w:val="28"/>
          <w:lang w:val="uk-UA"/>
        </w:rPr>
        <w:t xml:space="preserve">Досліджено </w:t>
      </w:r>
      <w:r w:rsidR="001664EF" w:rsidRPr="000D601F">
        <w:rPr>
          <w:sz w:val="28"/>
          <w:szCs w:val="28"/>
          <w:lang w:val="uk-UA"/>
        </w:rPr>
        <w:t>76</w:t>
      </w:r>
      <w:r w:rsidR="00F508C0" w:rsidRPr="000D601F">
        <w:rPr>
          <w:sz w:val="28"/>
          <w:szCs w:val="28"/>
          <w:lang w:val="uk-UA"/>
        </w:rPr>
        <w:t xml:space="preserve"> зразків сироватки крові щодо наявності аутоантитіл. </w:t>
      </w:r>
      <w:r w:rsidRPr="000D601F">
        <w:rPr>
          <w:sz w:val="28"/>
          <w:szCs w:val="28"/>
          <w:lang w:val="uk-UA"/>
        </w:rPr>
        <w:t>За</w:t>
      </w:r>
      <w:r w:rsidRPr="000D601F">
        <w:rPr>
          <w:color w:val="000000"/>
          <w:sz w:val="28"/>
          <w:szCs w:val="28"/>
          <w:lang w:val="uk-UA"/>
        </w:rPr>
        <w:t xml:space="preserve"> моніторингу наявності аутоантитіл проти мембранного антигену паренхіми нирки </w:t>
      </w:r>
      <w:r w:rsidRPr="000D601F">
        <w:rPr>
          <w:color w:val="000000"/>
          <w:sz w:val="28"/>
          <w:szCs w:val="28"/>
          <w:lang w:val="en-US"/>
        </w:rPr>
        <w:t>K</w:t>
      </w:r>
      <w:r w:rsidRPr="000D601F">
        <w:rPr>
          <w:color w:val="000000"/>
          <w:sz w:val="28"/>
          <w:szCs w:val="28"/>
          <w:lang w:val="uk-UA"/>
        </w:rPr>
        <w:t>і</w:t>
      </w:r>
      <w:r w:rsidRPr="000D601F">
        <w:rPr>
          <w:color w:val="000000"/>
          <w:sz w:val="28"/>
          <w:szCs w:val="28"/>
          <w:lang w:val="en-US"/>
        </w:rPr>
        <w:t>M</w:t>
      </w:r>
      <w:r w:rsidRPr="000D601F">
        <w:rPr>
          <w:color w:val="000000"/>
          <w:sz w:val="28"/>
          <w:szCs w:val="28"/>
          <w:lang w:val="uk-UA"/>
        </w:rPr>
        <w:t xml:space="preserve">-05-40 встановлено підвищення їх рівня у 17 (25,0%) хворих (табл. 5.10). При скринінгу рівня аутоантитіл до антигену </w:t>
      </w:r>
      <w:r w:rsidRPr="000D601F">
        <w:rPr>
          <w:color w:val="000000"/>
          <w:sz w:val="28"/>
          <w:szCs w:val="28"/>
          <w:lang w:val="en-US"/>
        </w:rPr>
        <w:t>K</w:t>
      </w:r>
      <w:r w:rsidRPr="000D601F">
        <w:rPr>
          <w:color w:val="000000"/>
          <w:sz w:val="28"/>
          <w:szCs w:val="28"/>
          <w:lang w:val="uk-UA"/>
        </w:rPr>
        <w:t>і</w:t>
      </w:r>
      <w:r w:rsidRPr="000D601F">
        <w:rPr>
          <w:color w:val="000000"/>
          <w:sz w:val="28"/>
          <w:szCs w:val="28"/>
          <w:lang w:val="en-US"/>
        </w:rPr>
        <w:t>M</w:t>
      </w:r>
      <w:r w:rsidRPr="000D601F">
        <w:rPr>
          <w:color w:val="000000"/>
          <w:sz w:val="28"/>
          <w:szCs w:val="28"/>
          <w:lang w:val="uk-UA"/>
        </w:rPr>
        <w:t>-05-40 підвищеними за контроль (</w:t>
      </w:r>
      <w:r w:rsidRPr="000D601F">
        <w:rPr>
          <w:color w:val="000000"/>
          <w:sz w:val="28"/>
          <w:szCs w:val="28"/>
          <w:lang w:val="uk-UA"/>
        </w:rPr>
        <w:sym w:font="Symbol" w:char="F0B3"/>
      </w:r>
      <w:r w:rsidRPr="000D601F">
        <w:rPr>
          <w:color w:val="000000"/>
          <w:sz w:val="28"/>
          <w:szCs w:val="28"/>
          <w:lang w:val="en-US"/>
        </w:rPr>
        <w:t>M</w:t>
      </w:r>
      <w:r w:rsidRPr="000D601F">
        <w:rPr>
          <w:color w:val="000000"/>
          <w:sz w:val="28"/>
          <w:szCs w:val="28"/>
          <w:lang w:val="en-US"/>
        </w:rPr>
        <w:sym w:font="Symbol" w:char="F0B1"/>
      </w:r>
      <w:r w:rsidRPr="000D601F">
        <w:rPr>
          <w:color w:val="000000"/>
          <w:sz w:val="28"/>
          <w:szCs w:val="28"/>
          <w:lang w:val="uk-UA"/>
        </w:rPr>
        <w:t>3</w:t>
      </w:r>
      <w:r w:rsidRPr="000D601F">
        <w:rPr>
          <w:color w:val="000000"/>
          <w:sz w:val="28"/>
          <w:szCs w:val="28"/>
          <w:lang w:val="uk-UA"/>
        </w:rPr>
        <w:sym w:font="Symbol" w:char="F073"/>
      </w:r>
      <w:r w:rsidRPr="000D601F">
        <w:rPr>
          <w:color w:val="000000"/>
          <w:sz w:val="28"/>
          <w:szCs w:val="28"/>
          <w:lang w:val="uk-UA"/>
        </w:rPr>
        <w:t>) вважалися проби з оптичною щільністю (</w:t>
      </w:r>
      <w:r w:rsidRPr="00A462E6">
        <w:rPr>
          <w:color w:val="000000"/>
          <w:sz w:val="28"/>
          <w:szCs w:val="28"/>
          <w:lang w:val="uk-UA"/>
        </w:rPr>
        <w:t>ОЩ</w:t>
      </w:r>
      <w:r w:rsidRPr="00A462E6">
        <w:rPr>
          <w:color w:val="000000"/>
          <w:sz w:val="28"/>
          <w:szCs w:val="28"/>
          <w:vertAlign w:val="subscript"/>
          <w:lang w:val="uk-UA"/>
        </w:rPr>
        <w:t>450</w:t>
      </w:r>
      <w:r w:rsidRPr="00A462E6">
        <w:rPr>
          <w:color w:val="000000"/>
          <w:sz w:val="28"/>
          <w:szCs w:val="28"/>
          <w:lang w:val="uk-UA"/>
        </w:rPr>
        <w:t xml:space="preserve">) </w:t>
      </w:r>
      <w:r w:rsidRPr="00A462E6">
        <w:rPr>
          <w:color w:val="000000"/>
          <w:sz w:val="28"/>
          <w:szCs w:val="28"/>
          <w:lang w:val="uk-UA"/>
        </w:rPr>
        <w:sym w:font="Symbol" w:char="F0B3"/>
      </w:r>
      <w:r w:rsidRPr="00A462E6">
        <w:rPr>
          <w:color w:val="000000"/>
          <w:sz w:val="28"/>
          <w:szCs w:val="28"/>
          <w:lang w:val="uk-UA"/>
        </w:rPr>
        <w:t xml:space="preserve"> 0,417. </w:t>
      </w:r>
    </w:p>
    <w:p w14:paraId="5240EE1C" w14:textId="3141E583" w:rsid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Статистично значущих відмінностей відносно контролю не виявлено в жодній групі хворих у процесі аналізу залежно анамнезу захворювання (</w:t>
      </w:r>
      <w:r w:rsidRPr="00A462E6">
        <w:rPr>
          <w:sz w:val="28"/>
          <w:szCs w:val="28"/>
          <w:lang w:val="uk-UA"/>
        </w:rPr>
        <w:sym w:font="Symbol" w:char="F063"/>
      </w:r>
      <w:r w:rsidRPr="00A462E6">
        <w:rPr>
          <w:sz w:val="28"/>
          <w:szCs w:val="28"/>
          <w:vertAlign w:val="superscript"/>
          <w:lang w:val="uk-UA"/>
        </w:rPr>
        <w:t>2</w:t>
      </w:r>
      <w:r w:rsidRPr="00A462E6">
        <w:rPr>
          <w:sz w:val="28"/>
          <w:szCs w:val="28"/>
          <w:lang w:val="uk-UA"/>
        </w:rPr>
        <w:t xml:space="preserve">=0,105, </w:t>
      </w:r>
      <w:r w:rsidRPr="00A462E6">
        <w:rPr>
          <w:sz w:val="28"/>
          <w:szCs w:val="28"/>
          <w:lang w:val="en-US"/>
        </w:rPr>
        <w:t>df</w:t>
      </w:r>
      <w:r w:rsidRPr="00A462E6">
        <w:rPr>
          <w:sz w:val="28"/>
          <w:szCs w:val="28"/>
          <w:lang w:val="uk-UA"/>
        </w:rPr>
        <w:t>=2, р=0,949), ВКП (</w:t>
      </w:r>
      <w:r w:rsidRPr="00A462E6">
        <w:rPr>
          <w:sz w:val="28"/>
          <w:szCs w:val="28"/>
          <w:lang w:val="uk-UA"/>
        </w:rPr>
        <w:sym w:font="Symbol" w:char="F063"/>
      </w:r>
      <w:r w:rsidRPr="00A462E6">
        <w:rPr>
          <w:sz w:val="28"/>
          <w:szCs w:val="28"/>
          <w:vertAlign w:val="superscript"/>
          <w:lang w:val="uk-UA"/>
        </w:rPr>
        <w:t>2</w:t>
      </w:r>
      <w:r w:rsidRPr="00A462E6">
        <w:rPr>
          <w:sz w:val="28"/>
          <w:szCs w:val="28"/>
          <w:lang w:val="uk-UA"/>
        </w:rPr>
        <w:t xml:space="preserve">=0,436, </w:t>
      </w:r>
      <w:r w:rsidRPr="00A462E6">
        <w:rPr>
          <w:sz w:val="28"/>
          <w:szCs w:val="28"/>
          <w:lang w:val="en-US"/>
        </w:rPr>
        <w:t>df</w:t>
      </w:r>
      <w:r w:rsidRPr="00A462E6">
        <w:rPr>
          <w:sz w:val="28"/>
          <w:szCs w:val="28"/>
          <w:lang w:val="uk-UA"/>
        </w:rPr>
        <w:t>=2, р=0,804) та розподілу за інфікованістю сечових шляхів (</w:t>
      </w:r>
      <w:r w:rsidRPr="00A462E6">
        <w:rPr>
          <w:sz w:val="28"/>
          <w:szCs w:val="28"/>
          <w:lang w:val="uk-UA"/>
        </w:rPr>
        <w:sym w:font="Symbol" w:char="F063"/>
      </w:r>
      <w:r w:rsidRPr="00A462E6">
        <w:rPr>
          <w:sz w:val="28"/>
          <w:szCs w:val="28"/>
          <w:vertAlign w:val="superscript"/>
          <w:lang w:val="uk-UA"/>
        </w:rPr>
        <w:t>2</w:t>
      </w:r>
      <w:r w:rsidRPr="00A462E6">
        <w:rPr>
          <w:sz w:val="28"/>
          <w:szCs w:val="28"/>
          <w:lang w:val="uk-UA"/>
        </w:rPr>
        <w:t xml:space="preserve">=7,46, </w:t>
      </w:r>
      <w:r w:rsidRPr="00A462E6">
        <w:rPr>
          <w:sz w:val="28"/>
          <w:szCs w:val="28"/>
          <w:lang w:val="en-US"/>
        </w:rPr>
        <w:t>df</w:t>
      </w:r>
      <w:r w:rsidRPr="00A462E6">
        <w:rPr>
          <w:sz w:val="28"/>
          <w:szCs w:val="28"/>
          <w:lang w:val="uk-UA"/>
        </w:rPr>
        <w:t>=3, р=0,058). При детальному аналізі груп хворих за даними мікробіологічної діагностики встановлено, що у хворих 1 групи з діагностованою моноінфекцією класичними бактеріями спостерігалася найбільша частота виявлення аутоантитіл з підвищеним титром (7 проб із 14 скринінгових проб, що склало 50,0% випадків) у порівнянні з хворими 3 та 4 груп (</w:t>
      </w:r>
      <w:r w:rsidRPr="00A462E6">
        <w:rPr>
          <w:sz w:val="28"/>
          <w:szCs w:val="28"/>
          <w:lang w:val="uk-UA"/>
        </w:rPr>
        <w:sym w:font="Symbol" w:char="F063"/>
      </w:r>
      <w:r w:rsidRPr="00A462E6">
        <w:rPr>
          <w:sz w:val="28"/>
          <w:szCs w:val="28"/>
          <w:vertAlign w:val="superscript"/>
          <w:lang w:val="uk-UA"/>
        </w:rPr>
        <w:t>2</w:t>
      </w:r>
      <w:r w:rsidRPr="00A462E6">
        <w:rPr>
          <w:sz w:val="28"/>
          <w:szCs w:val="28"/>
          <w:lang w:val="uk-UA"/>
        </w:rPr>
        <w:t xml:space="preserve">=4,55, </w:t>
      </w:r>
      <w:r w:rsidRPr="00A462E6">
        <w:rPr>
          <w:sz w:val="28"/>
          <w:szCs w:val="28"/>
          <w:lang w:val="en-US"/>
        </w:rPr>
        <w:t>df</w:t>
      </w:r>
      <w:r w:rsidRPr="00A462E6">
        <w:rPr>
          <w:sz w:val="28"/>
          <w:szCs w:val="28"/>
          <w:lang w:val="uk-UA"/>
        </w:rPr>
        <w:t xml:space="preserve">=1, р=0,033 та </w:t>
      </w:r>
      <w:r w:rsidRPr="00A462E6">
        <w:rPr>
          <w:sz w:val="28"/>
          <w:szCs w:val="28"/>
          <w:lang w:val="uk-UA"/>
        </w:rPr>
        <w:sym w:font="Symbol" w:char="F063"/>
      </w:r>
      <w:r w:rsidRPr="00A462E6">
        <w:rPr>
          <w:sz w:val="28"/>
          <w:szCs w:val="28"/>
          <w:vertAlign w:val="superscript"/>
          <w:lang w:val="uk-UA"/>
        </w:rPr>
        <w:t>2</w:t>
      </w:r>
      <w:r w:rsidRPr="00A462E6">
        <w:rPr>
          <w:sz w:val="28"/>
          <w:szCs w:val="28"/>
          <w:lang w:val="uk-UA"/>
        </w:rPr>
        <w:t xml:space="preserve">=3,96, </w:t>
      </w:r>
      <w:r w:rsidRPr="00A462E6">
        <w:rPr>
          <w:sz w:val="28"/>
          <w:szCs w:val="28"/>
          <w:lang w:val="en-US"/>
        </w:rPr>
        <w:t>df</w:t>
      </w:r>
      <w:r w:rsidRPr="00A462E6">
        <w:rPr>
          <w:sz w:val="28"/>
          <w:szCs w:val="28"/>
          <w:lang w:val="uk-UA"/>
        </w:rPr>
        <w:t xml:space="preserve">=1, р=0,047). У групі 2 (асоціації класичних бактерій і молікутів) зафіксовано 8 позитивних проб із 34 зразків (23,5%). У групі 3, де визначалася моноінфекція молікутів, частота виявлення підвищеного титру аутоантитіл до КіМ-05-40 становила 13,3% випадків (табл. 5.10). Помітна різниця у частоті виявлення аутоантитіл залежно від результатів мікробіологічної діагностики вказує, що наявність класичних бактерій в сечових шляхах сприяла </w:t>
      </w:r>
      <w:r w:rsidRPr="00A462E6">
        <w:rPr>
          <w:sz w:val="28"/>
          <w:szCs w:val="28"/>
          <w:lang w:val="uk-UA"/>
        </w:rPr>
        <w:lastRenderedPageBreak/>
        <w:t xml:space="preserve">аутосенсибілізації організму до антигену паренхіми нирки, тому саме у хворих 1 та 2 груп частіше спостерігалося визначення підвищених титрів аутоантитіл до антигену </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-05-40 (р&lt;0,05 пор</w:t>
      </w:r>
      <w:r w:rsidRPr="00A462E6">
        <w:rPr>
          <w:sz w:val="28"/>
          <w:szCs w:val="28"/>
          <w:lang w:val="en-US"/>
        </w:rPr>
        <w:t>i</w:t>
      </w:r>
      <w:r w:rsidRPr="00A462E6">
        <w:rPr>
          <w:sz w:val="28"/>
          <w:szCs w:val="28"/>
          <w:lang w:val="uk-UA"/>
        </w:rPr>
        <w:t>вняно до контролю) (табл. 5.10; рис</w:t>
      </w:r>
      <w:r w:rsidR="0042775D">
        <w:rPr>
          <w:sz w:val="28"/>
          <w:szCs w:val="28"/>
          <w:lang w:val="uk-UA"/>
        </w:rPr>
        <w:t>. 5.2).</w:t>
      </w:r>
    </w:p>
    <w:p w14:paraId="1FFB8C5A" w14:textId="77777777" w:rsidR="00A462E6" w:rsidRPr="00A462E6" w:rsidRDefault="00A462E6" w:rsidP="00A462E6">
      <w:pPr>
        <w:widowControl/>
        <w:autoSpaceDE/>
        <w:autoSpaceDN/>
        <w:adjustRightInd/>
        <w:spacing w:after="0" w:line="360" w:lineRule="auto"/>
        <w:jc w:val="right"/>
        <w:rPr>
          <w:i/>
          <w:sz w:val="28"/>
          <w:szCs w:val="28"/>
          <w:lang w:val="uk-UA"/>
        </w:rPr>
      </w:pPr>
      <w:r w:rsidRPr="00A462E6">
        <w:rPr>
          <w:sz w:val="28"/>
          <w:szCs w:val="28"/>
          <w:lang w:val="uk-UA"/>
        </w:rPr>
        <w:t xml:space="preserve">                                                                                                        </w:t>
      </w:r>
      <w:r w:rsidRPr="00A462E6">
        <w:rPr>
          <w:i/>
          <w:sz w:val="28"/>
          <w:szCs w:val="28"/>
          <w:lang w:val="uk-UA"/>
        </w:rPr>
        <w:t>Таблиця 5.10</w:t>
      </w:r>
    </w:p>
    <w:p w14:paraId="10442CEB" w14:textId="77777777" w:rsidR="00A462E6" w:rsidRPr="00A462E6" w:rsidRDefault="00A462E6" w:rsidP="00A462E6">
      <w:pPr>
        <w:widowControl/>
        <w:autoSpaceDE/>
        <w:autoSpaceDN/>
        <w:adjustRightInd/>
        <w:spacing w:after="0" w:line="360" w:lineRule="auto"/>
        <w:jc w:val="center"/>
        <w:rPr>
          <w:b/>
          <w:color w:val="000000"/>
          <w:sz w:val="28"/>
          <w:szCs w:val="28"/>
          <w:lang w:val="uk-UA"/>
        </w:rPr>
      </w:pPr>
      <w:r w:rsidRPr="00A462E6">
        <w:rPr>
          <w:b/>
          <w:sz w:val="28"/>
          <w:szCs w:val="28"/>
          <w:lang w:val="uk-UA"/>
        </w:rPr>
        <w:t xml:space="preserve">Частота </w:t>
      </w:r>
      <w:r w:rsidRPr="00A462E6">
        <w:rPr>
          <w:b/>
          <w:color w:val="000000"/>
          <w:sz w:val="28"/>
          <w:szCs w:val="28"/>
          <w:lang w:val="uk-UA"/>
        </w:rPr>
        <w:t xml:space="preserve">виявлення аутоантитіл до антигену паренхіми нирки КіМ-05-40 </w:t>
      </w:r>
    </w:p>
    <w:p w14:paraId="227BED25" w14:textId="77777777" w:rsidR="00A462E6" w:rsidRPr="00A462E6" w:rsidRDefault="00A462E6" w:rsidP="00A462E6">
      <w:pPr>
        <w:widowControl/>
        <w:autoSpaceDE/>
        <w:autoSpaceDN/>
        <w:adjustRightInd/>
        <w:spacing w:after="0" w:line="360" w:lineRule="auto"/>
        <w:jc w:val="center"/>
        <w:rPr>
          <w:b/>
          <w:sz w:val="28"/>
          <w:szCs w:val="28"/>
          <w:lang w:val="uk-UA"/>
        </w:rPr>
      </w:pPr>
      <w:r w:rsidRPr="00A462E6">
        <w:rPr>
          <w:b/>
          <w:color w:val="000000"/>
          <w:sz w:val="28"/>
          <w:szCs w:val="28"/>
          <w:lang w:val="uk-UA"/>
        </w:rPr>
        <w:t xml:space="preserve">та їх титр у хворих </w:t>
      </w:r>
      <w:r w:rsidRPr="00A462E6">
        <w:rPr>
          <w:b/>
          <w:sz w:val="28"/>
          <w:szCs w:val="28"/>
          <w:lang w:val="uk-UA"/>
        </w:rPr>
        <w:t>на ГНП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257"/>
        <w:gridCol w:w="2515"/>
        <w:gridCol w:w="2801"/>
      </w:tblGrid>
      <w:tr w:rsidR="00A462E6" w:rsidRPr="00A462E6" w14:paraId="0C3745D9" w14:textId="77777777" w:rsidTr="00201D51">
        <w:tc>
          <w:tcPr>
            <w:tcW w:w="3235" w:type="dxa"/>
            <w:shd w:val="clear" w:color="auto" w:fill="auto"/>
          </w:tcPr>
          <w:p w14:paraId="074559A5"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Групи хворих</w:t>
            </w:r>
          </w:p>
        </w:tc>
        <w:tc>
          <w:tcPr>
            <w:tcW w:w="1260" w:type="dxa"/>
            <w:shd w:val="clear" w:color="auto" w:fill="auto"/>
          </w:tcPr>
          <w:p w14:paraId="0A8CC112" w14:textId="77777777" w:rsidR="00A462E6" w:rsidRPr="00A462E6" w:rsidRDefault="00A462E6" w:rsidP="00A462E6">
            <w:pPr>
              <w:widowControl/>
              <w:autoSpaceDE/>
              <w:autoSpaceDN/>
              <w:adjustRightInd/>
              <w:spacing w:after="0"/>
              <w:contextualSpacing/>
              <w:jc w:val="center"/>
              <w:rPr>
                <w:sz w:val="28"/>
                <w:szCs w:val="28"/>
                <w:lang w:val="uk-UA"/>
              </w:rPr>
            </w:pPr>
            <w:r w:rsidRPr="00A462E6">
              <w:rPr>
                <w:sz w:val="28"/>
                <w:szCs w:val="28"/>
                <w:lang w:val="en-US"/>
              </w:rPr>
              <w:t>n</w:t>
            </w:r>
            <w:r w:rsidRPr="00A462E6">
              <w:rPr>
                <w:sz w:val="28"/>
                <w:szCs w:val="28"/>
              </w:rPr>
              <w:t xml:space="preserve"> </w:t>
            </w:r>
            <w:r w:rsidRPr="00A462E6">
              <w:rPr>
                <w:sz w:val="28"/>
                <w:szCs w:val="28"/>
                <w:lang w:val="uk-UA"/>
              </w:rPr>
              <w:t xml:space="preserve">/ n+   </w:t>
            </w:r>
          </w:p>
        </w:tc>
        <w:tc>
          <w:tcPr>
            <w:tcW w:w="2520" w:type="dxa"/>
            <w:shd w:val="clear" w:color="auto" w:fill="auto"/>
          </w:tcPr>
          <w:p w14:paraId="54D796D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Підвищені рівні</w:t>
            </w:r>
          </w:p>
          <w:p w14:paraId="6DC3BFDA"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аутоантитіл, %</w:t>
            </w:r>
          </w:p>
        </w:tc>
        <w:tc>
          <w:tcPr>
            <w:tcW w:w="2813" w:type="dxa"/>
          </w:tcPr>
          <w:p w14:paraId="09A3FC0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Титр а-АТ до </w:t>
            </w:r>
          </w:p>
          <w:p w14:paraId="7308F08F"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 xml:space="preserve">-05-40, </w:t>
            </w:r>
          </w:p>
          <w:p w14:paraId="3901917D"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ОЩ</w:t>
            </w:r>
            <w:r w:rsidRPr="00A462E6">
              <w:rPr>
                <w:sz w:val="28"/>
                <w:szCs w:val="28"/>
                <w:vertAlign w:val="subscript"/>
                <w:lang w:val="uk-UA"/>
              </w:rPr>
              <w:t>450</w:t>
            </w:r>
            <w:r w:rsidRPr="00A462E6">
              <w:rPr>
                <w:sz w:val="28"/>
                <w:szCs w:val="28"/>
                <w:lang w:val="uk-UA"/>
              </w:rPr>
              <w:t xml:space="preserve"> (</w:t>
            </w:r>
            <w:r w:rsidRPr="00A462E6">
              <w:rPr>
                <w:sz w:val="28"/>
                <w:szCs w:val="28"/>
                <w:lang w:val="en-US"/>
              </w:rPr>
              <w:t>M</w:t>
            </w:r>
            <w:r w:rsidRPr="00A462E6">
              <w:rPr>
                <w:sz w:val="28"/>
                <w:szCs w:val="28"/>
                <w:lang w:val="uk-UA"/>
              </w:rPr>
              <w:t xml:space="preserve"> </w:t>
            </w:r>
            <w:r w:rsidRPr="00A462E6">
              <w:rPr>
                <w:sz w:val="28"/>
                <w:szCs w:val="28"/>
                <w:lang w:val="en-US"/>
              </w:rPr>
              <w:sym w:font="Symbol" w:char="F0B1"/>
            </w:r>
            <w:r w:rsidRPr="00A462E6">
              <w:rPr>
                <w:sz w:val="28"/>
                <w:szCs w:val="28"/>
                <w:lang w:val="uk-UA"/>
              </w:rPr>
              <w:t xml:space="preserve"> </w:t>
            </w:r>
            <w:r w:rsidRPr="00A462E6">
              <w:rPr>
                <w:sz w:val="28"/>
                <w:szCs w:val="28"/>
                <w:lang w:val="en-US"/>
              </w:rPr>
              <w:t>m</w:t>
            </w:r>
            <w:r w:rsidRPr="00A462E6">
              <w:rPr>
                <w:sz w:val="28"/>
                <w:szCs w:val="28"/>
                <w:lang w:val="uk-UA"/>
              </w:rPr>
              <w:t>)</w:t>
            </w:r>
          </w:p>
        </w:tc>
      </w:tr>
      <w:tr w:rsidR="00A462E6" w:rsidRPr="00A462E6" w14:paraId="1BD7D5D7" w14:textId="77777777" w:rsidTr="00201D51">
        <w:tc>
          <w:tcPr>
            <w:tcW w:w="3235" w:type="dxa"/>
            <w:shd w:val="clear" w:color="auto" w:fill="auto"/>
          </w:tcPr>
          <w:p w14:paraId="3F7F5CB7"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Контрольна група</w:t>
            </w:r>
          </w:p>
        </w:tc>
        <w:tc>
          <w:tcPr>
            <w:tcW w:w="1260" w:type="dxa"/>
            <w:shd w:val="clear" w:color="auto" w:fill="auto"/>
          </w:tcPr>
          <w:p w14:paraId="1414ABE1" w14:textId="77777777" w:rsidR="00A462E6" w:rsidRPr="00A462E6" w:rsidRDefault="0004430C" w:rsidP="00A462E6">
            <w:pPr>
              <w:widowControl/>
              <w:autoSpaceDE/>
              <w:autoSpaceDN/>
              <w:adjustRightInd/>
              <w:spacing w:after="0"/>
              <w:jc w:val="center"/>
              <w:rPr>
                <w:sz w:val="28"/>
                <w:szCs w:val="28"/>
                <w:lang w:val="uk-UA"/>
              </w:rPr>
            </w:pPr>
            <w:r>
              <w:rPr>
                <w:sz w:val="28"/>
                <w:szCs w:val="28"/>
                <w:lang w:val="uk-UA"/>
              </w:rPr>
              <w:t>8</w:t>
            </w:r>
            <w:r w:rsidR="00A462E6" w:rsidRPr="00A462E6">
              <w:rPr>
                <w:sz w:val="28"/>
                <w:szCs w:val="28"/>
                <w:lang w:val="uk-UA"/>
              </w:rPr>
              <w:t>/0</w:t>
            </w:r>
          </w:p>
        </w:tc>
        <w:tc>
          <w:tcPr>
            <w:tcW w:w="2520" w:type="dxa"/>
            <w:shd w:val="clear" w:color="auto" w:fill="auto"/>
          </w:tcPr>
          <w:p w14:paraId="7812909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w:t>
            </w:r>
          </w:p>
        </w:tc>
        <w:tc>
          <w:tcPr>
            <w:tcW w:w="2813" w:type="dxa"/>
          </w:tcPr>
          <w:p w14:paraId="7B4186A8"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0,28 </w:t>
            </w:r>
            <w:r w:rsidRPr="00A462E6">
              <w:rPr>
                <w:sz w:val="28"/>
                <w:szCs w:val="28"/>
                <w:lang w:val="en-US"/>
              </w:rPr>
              <w:sym w:font="Symbol" w:char="F0B1"/>
            </w:r>
            <w:r w:rsidRPr="00A462E6">
              <w:rPr>
                <w:sz w:val="28"/>
                <w:szCs w:val="28"/>
                <w:lang w:val="uk-UA"/>
              </w:rPr>
              <w:t xml:space="preserve"> 0,03</w:t>
            </w:r>
          </w:p>
        </w:tc>
      </w:tr>
      <w:tr w:rsidR="00A462E6" w:rsidRPr="00A462E6" w14:paraId="492412BA" w14:textId="77777777" w:rsidTr="00201D51">
        <w:tc>
          <w:tcPr>
            <w:tcW w:w="9828" w:type="dxa"/>
            <w:gridSpan w:val="4"/>
            <w:shd w:val="clear" w:color="auto" w:fill="auto"/>
          </w:tcPr>
          <w:p w14:paraId="423367D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залежно </w:t>
            </w:r>
            <w:r w:rsidR="00F81C29">
              <w:rPr>
                <w:sz w:val="28"/>
                <w:szCs w:val="28"/>
                <w:lang w:val="uk-UA"/>
              </w:rPr>
              <w:t xml:space="preserve">від </w:t>
            </w:r>
            <w:r w:rsidRPr="00A462E6">
              <w:rPr>
                <w:sz w:val="28"/>
                <w:szCs w:val="28"/>
                <w:lang w:val="uk-UA"/>
              </w:rPr>
              <w:t>анамнезу захворювання</w:t>
            </w:r>
          </w:p>
        </w:tc>
      </w:tr>
      <w:tr w:rsidR="00A462E6" w:rsidRPr="00A462E6" w14:paraId="57F8D963" w14:textId="77777777" w:rsidTr="00201D51">
        <w:tc>
          <w:tcPr>
            <w:tcW w:w="3235" w:type="dxa"/>
            <w:shd w:val="clear" w:color="auto" w:fill="auto"/>
          </w:tcPr>
          <w:p w14:paraId="07EF3F11" w14:textId="77777777" w:rsidR="00A462E6" w:rsidRPr="00A462E6" w:rsidRDefault="00A462E6" w:rsidP="00A462E6">
            <w:pPr>
              <w:widowControl/>
              <w:autoSpaceDE/>
              <w:autoSpaceDN/>
              <w:adjustRightInd/>
              <w:spacing w:after="0"/>
              <w:rPr>
                <w:sz w:val="28"/>
                <w:szCs w:val="28"/>
              </w:rPr>
            </w:pPr>
            <w:r w:rsidRPr="00A462E6">
              <w:rPr>
                <w:sz w:val="28"/>
                <w:szCs w:val="28"/>
                <w:lang w:val="en-US"/>
              </w:rPr>
              <w:t>I</w:t>
            </w:r>
            <w:r w:rsidRPr="00A462E6">
              <w:rPr>
                <w:sz w:val="28"/>
                <w:szCs w:val="28"/>
              </w:rPr>
              <w:t xml:space="preserve"> </w:t>
            </w:r>
            <w:r w:rsidRPr="00A462E6">
              <w:rPr>
                <w:sz w:val="28"/>
                <w:szCs w:val="28"/>
                <w:lang w:val="uk-UA"/>
              </w:rPr>
              <w:t>група</w:t>
            </w:r>
          </w:p>
        </w:tc>
        <w:tc>
          <w:tcPr>
            <w:tcW w:w="1260" w:type="dxa"/>
            <w:shd w:val="clear" w:color="auto" w:fill="auto"/>
          </w:tcPr>
          <w:p w14:paraId="00532C5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30/8</w:t>
            </w:r>
          </w:p>
        </w:tc>
        <w:tc>
          <w:tcPr>
            <w:tcW w:w="2520" w:type="dxa"/>
            <w:shd w:val="clear" w:color="auto" w:fill="auto"/>
          </w:tcPr>
          <w:p w14:paraId="11D801A9" w14:textId="77777777" w:rsidR="00A462E6" w:rsidRPr="00A462E6" w:rsidRDefault="00A462E6" w:rsidP="00A462E6">
            <w:pPr>
              <w:widowControl/>
              <w:autoSpaceDE/>
              <w:autoSpaceDN/>
              <w:adjustRightInd/>
              <w:spacing w:after="0"/>
              <w:jc w:val="center"/>
              <w:rPr>
                <w:sz w:val="28"/>
                <w:szCs w:val="28"/>
              </w:rPr>
            </w:pPr>
            <w:r w:rsidRPr="00A462E6">
              <w:rPr>
                <w:sz w:val="28"/>
                <w:szCs w:val="28"/>
              </w:rPr>
              <w:t>26,7</w:t>
            </w:r>
            <w:r w:rsidRPr="00A462E6">
              <w:rPr>
                <w:sz w:val="28"/>
                <w:szCs w:val="28"/>
                <w:lang w:val="uk-UA"/>
              </w:rPr>
              <w:t xml:space="preserve"> </w:t>
            </w:r>
          </w:p>
        </w:tc>
        <w:tc>
          <w:tcPr>
            <w:tcW w:w="2813" w:type="dxa"/>
          </w:tcPr>
          <w:p w14:paraId="26C468E5" w14:textId="77777777" w:rsidR="00A462E6" w:rsidRPr="00A462E6" w:rsidRDefault="00A462E6" w:rsidP="00A462E6">
            <w:pPr>
              <w:widowControl/>
              <w:autoSpaceDE/>
              <w:autoSpaceDN/>
              <w:adjustRightInd/>
              <w:spacing w:after="0"/>
              <w:jc w:val="center"/>
              <w:rPr>
                <w:sz w:val="28"/>
                <w:szCs w:val="28"/>
              </w:rPr>
            </w:pPr>
            <w:r w:rsidRPr="00A462E6">
              <w:rPr>
                <w:sz w:val="28"/>
                <w:szCs w:val="28"/>
                <w:lang w:val="uk-UA"/>
              </w:rPr>
              <w:t xml:space="preserve">0,37 </w:t>
            </w:r>
            <w:r w:rsidRPr="00A462E6">
              <w:rPr>
                <w:sz w:val="28"/>
                <w:szCs w:val="28"/>
                <w:lang w:val="en-US"/>
              </w:rPr>
              <w:sym w:font="Symbol" w:char="F0B1"/>
            </w:r>
            <w:r w:rsidRPr="00A462E6">
              <w:rPr>
                <w:sz w:val="28"/>
                <w:szCs w:val="28"/>
              </w:rPr>
              <w:t xml:space="preserve"> 0,04</w:t>
            </w:r>
          </w:p>
        </w:tc>
      </w:tr>
      <w:tr w:rsidR="00A462E6" w:rsidRPr="00A462E6" w14:paraId="1167E2BD" w14:textId="77777777" w:rsidTr="00201D51">
        <w:tc>
          <w:tcPr>
            <w:tcW w:w="3235" w:type="dxa"/>
            <w:shd w:val="clear" w:color="auto" w:fill="auto"/>
          </w:tcPr>
          <w:p w14:paraId="00B87FDD" w14:textId="77777777" w:rsidR="00A462E6" w:rsidRPr="00A462E6" w:rsidRDefault="00A462E6" w:rsidP="00A462E6">
            <w:pPr>
              <w:widowControl/>
              <w:autoSpaceDE/>
              <w:autoSpaceDN/>
              <w:adjustRightInd/>
              <w:spacing w:after="0"/>
              <w:rPr>
                <w:sz w:val="28"/>
                <w:szCs w:val="28"/>
                <w:lang w:val="en-US"/>
              </w:rPr>
            </w:pPr>
            <w:r w:rsidRPr="00A462E6">
              <w:rPr>
                <w:sz w:val="28"/>
                <w:szCs w:val="28"/>
                <w:lang w:val="en-US"/>
              </w:rPr>
              <w:t>II</w:t>
            </w:r>
            <w:r w:rsidRPr="00A462E6">
              <w:rPr>
                <w:sz w:val="28"/>
                <w:szCs w:val="28"/>
              </w:rPr>
              <w:t xml:space="preserve"> </w:t>
            </w:r>
            <w:r w:rsidRPr="00A462E6">
              <w:rPr>
                <w:sz w:val="28"/>
                <w:szCs w:val="28"/>
                <w:lang w:val="uk-UA"/>
              </w:rPr>
              <w:t>група</w:t>
            </w:r>
          </w:p>
        </w:tc>
        <w:tc>
          <w:tcPr>
            <w:tcW w:w="1260" w:type="dxa"/>
            <w:shd w:val="clear" w:color="auto" w:fill="auto"/>
          </w:tcPr>
          <w:p w14:paraId="410DED0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16/4</w:t>
            </w:r>
          </w:p>
        </w:tc>
        <w:tc>
          <w:tcPr>
            <w:tcW w:w="2520" w:type="dxa"/>
            <w:shd w:val="clear" w:color="auto" w:fill="auto"/>
          </w:tcPr>
          <w:p w14:paraId="4E4B9BD5"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25,0 </w:t>
            </w:r>
          </w:p>
        </w:tc>
        <w:tc>
          <w:tcPr>
            <w:tcW w:w="2813" w:type="dxa"/>
          </w:tcPr>
          <w:p w14:paraId="45A621B4"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0,29 </w:t>
            </w:r>
            <w:r w:rsidRPr="00A462E6">
              <w:rPr>
                <w:sz w:val="28"/>
                <w:szCs w:val="28"/>
                <w:lang w:val="en-US"/>
              </w:rPr>
              <w:sym w:font="Symbol" w:char="F0B1"/>
            </w:r>
            <w:r w:rsidRPr="00A462E6">
              <w:rPr>
                <w:sz w:val="28"/>
                <w:szCs w:val="28"/>
              </w:rPr>
              <w:t xml:space="preserve"> 0,05</w:t>
            </w:r>
            <w:r w:rsidRPr="00A462E6">
              <w:rPr>
                <w:sz w:val="28"/>
                <w:szCs w:val="28"/>
                <w:lang w:val="uk-UA"/>
              </w:rPr>
              <w:t xml:space="preserve"> </w:t>
            </w:r>
          </w:p>
        </w:tc>
      </w:tr>
      <w:tr w:rsidR="00A462E6" w:rsidRPr="00A462E6" w14:paraId="15279D85" w14:textId="77777777" w:rsidTr="00201D51">
        <w:tc>
          <w:tcPr>
            <w:tcW w:w="3235" w:type="dxa"/>
            <w:shd w:val="clear" w:color="auto" w:fill="auto"/>
          </w:tcPr>
          <w:p w14:paraId="59723929" w14:textId="77777777" w:rsidR="00A462E6" w:rsidRPr="00A462E6" w:rsidRDefault="00A462E6" w:rsidP="00A462E6">
            <w:pPr>
              <w:widowControl/>
              <w:autoSpaceDE/>
              <w:autoSpaceDN/>
              <w:adjustRightInd/>
              <w:spacing w:after="0"/>
              <w:rPr>
                <w:sz w:val="28"/>
                <w:szCs w:val="28"/>
                <w:lang w:val="en-US"/>
              </w:rPr>
            </w:pPr>
            <w:r w:rsidRPr="00A462E6">
              <w:rPr>
                <w:sz w:val="28"/>
                <w:szCs w:val="28"/>
                <w:lang w:val="en-US"/>
              </w:rPr>
              <w:t xml:space="preserve">III </w:t>
            </w:r>
            <w:r w:rsidRPr="00A462E6">
              <w:rPr>
                <w:sz w:val="28"/>
                <w:szCs w:val="28"/>
                <w:lang w:val="uk-UA"/>
              </w:rPr>
              <w:t>група</w:t>
            </w:r>
          </w:p>
        </w:tc>
        <w:tc>
          <w:tcPr>
            <w:tcW w:w="1260" w:type="dxa"/>
            <w:shd w:val="clear" w:color="auto" w:fill="auto"/>
          </w:tcPr>
          <w:p w14:paraId="0E07C53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22/5</w:t>
            </w:r>
          </w:p>
        </w:tc>
        <w:tc>
          <w:tcPr>
            <w:tcW w:w="2520" w:type="dxa"/>
            <w:shd w:val="clear" w:color="auto" w:fill="auto"/>
          </w:tcPr>
          <w:p w14:paraId="5B24C6D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22,7 </w:t>
            </w:r>
          </w:p>
        </w:tc>
        <w:tc>
          <w:tcPr>
            <w:tcW w:w="2813" w:type="dxa"/>
          </w:tcPr>
          <w:p w14:paraId="2CECD80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0,30 </w:t>
            </w:r>
            <w:r w:rsidRPr="00A462E6">
              <w:rPr>
                <w:sz w:val="28"/>
                <w:szCs w:val="28"/>
                <w:lang w:val="en-US"/>
              </w:rPr>
              <w:sym w:font="Symbol" w:char="F0B1"/>
            </w:r>
            <w:r w:rsidRPr="00A462E6">
              <w:rPr>
                <w:sz w:val="28"/>
                <w:szCs w:val="28"/>
              </w:rPr>
              <w:t xml:space="preserve"> 0,04</w:t>
            </w:r>
          </w:p>
        </w:tc>
      </w:tr>
      <w:tr w:rsidR="00A462E6" w:rsidRPr="00A462E6" w14:paraId="4D564F40" w14:textId="77777777" w:rsidTr="00201D51">
        <w:tc>
          <w:tcPr>
            <w:tcW w:w="9828" w:type="dxa"/>
            <w:gridSpan w:val="4"/>
            <w:shd w:val="clear" w:color="auto" w:fill="auto"/>
          </w:tcPr>
          <w:p w14:paraId="2BD2B429"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залежно </w:t>
            </w:r>
            <w:r w:rsidR="00F81C29">
              <w:rPr>
                <w:sz w:val="28"/>
                <w:szCs w:val="28"/>
                <w:lang w:val="uk-UA"/>
              </w:rPr>
              <w:t xml:space="preserve">від </w:t>
            </w:r>
            <w:r w:rsidRPr="00A462E6">
              <w:rPr>
                <w:sz w:val="28"/>
                <w:szCs w:val="28"/>
                <w:lang w:val="uk-UA"/>
              </w:rPr>
              <w:t>варіанта клінічного перебігу</w:t>
            </w:r>
          </w:p>
        </w:tc>
      </w:tr>
      <w:tr w:rsidR="00A462E6" w:rsidRPr="00A462E6" w14:paraId="3A35F1AD" w14:textId="77777777" w:rsidTr="00201D51">
        <w:tc>
          <w:tcPr>
            <w:tcW w:w="3235" w:type="dxa"/>
            <w:shd w:val="clear" w:color="auto" w:fill="auto"/>
          </w:tcPr>
          <w:p w14:paraId="032B3999"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Легкий ВКП</w:t>
            </w:r>
          </w:p>
        </w:tc>
        <w:tc>
          <w:tcPr>
            <w:tcW w:w="1260" w:type="dxa"/>
            <w:shd w:val="clear" w:color="auto" w:fill="auto"/>
          </w:tcPr>
          <w:p w14:paraId="2C4D52EA"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26/7</w:t>
            </w:r>
          </w:p>
        </w:tc>
        <w:tc>
          <w:tcPr>
            <w:tcW w:w="2520" w:type="dxa"/>
            <w:shd w:val="clear" w:color="auto" w:fill="auto"/>
          </w:tcPr>
          <w:p w14:paraId="2D72948E"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 xml:space="preserve">26,9 </w:t>
            </w:r>
          </w:p>
        </w:tc>
        <w:tc>
          <w:tcPr>
            <w:tcW w:w="2813" w:type="dxa"/>
          </w:tcPr>
          <w:p w14:paraId="1FB9E940"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0,34 </w:t>
            </w:r>
            <w:r w:rsidRPr="00A462E6">
              <w:rPr>
                <w:sz w:val="28"/>
                <w:szCs w:val="28"/>
                <w:lang w:val="en-US"/>
              </w:rPr>
              <w:sym w:font="Symbol" w:char="F0B1"/>
            </w:r>
            <w:r w:rsidRPr="00A462E6">
              <w:rPr>
                <w:sz w:val="28"/>
                <w:szCs w:val="28"/>
                <w:lang w:val="uk-UA"/>
              </w:rPr>
              <w:t xml:space="preserve"> 0,05</w:t>
            </w:r>
          </w:p>
        </w:tc>
      </w:tr>
      <w:tr w:rsidR="00A462E6" w:rsidRPr="00A462E6" w14:paraId="622647C4" w14:textId="77777777" w:rsidTr="00201D51">
        <w:tc>
          <w:tcPr>
            <w:tcW w:w="3235" w:type="dxa"/>
            <w:shd w:val="clear" w:color="auto" w:fill="auto"/>
          </w:tcPr>
          <w:p w14:paraId="428540E1"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Середньої важкості ВКП</w:t>
            </w:r>
          </w:p>
        </w:tc>
        <w:tc>
          <w:tcPr>
            <w:tcW w:w="1260" w:type="dxa"/>
            <w:shd w:val="clear" w:color="auto" w:fill="auto"/>
          </w:tcPr>
          <w:p w14:paraId="0D16D91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26 /7</w:t>
            </w:r>
          </w:p>
        </w:tc>
        <w:tc>
          <w:tcPr>
            <w:tcW w:w="2520" w:type="dxa"/>
            <w:shd w:val="clear" w:color="auto" w:fill="auto"/>
          </w:tcPr>
          <w:p w14:paraId="40925F81"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 xml:space="preserve">26,9 </w:t>
            </w:r>
          </w:p>
        </w:tc>
        <w:tc>
          <w:tcPr>
            <w:tcW w:w="2813" w:type="dxa"/>
          </w:tcPr>
          <w:p w14:paraId="4A66BB25"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0,33 </w:t>
            </w:r>
            <w:r w:rsidRPr="00A462E6">
              <w:rPr>
                <w:sz w:val="28"/>
                <w:szCs w:val="28"/>
                <w:lang w:val="en-US"/>
              </w:rPr>
              <w:sym w:font="Symbol" w:char="F0B1"/>
            </w:r>
            <w:r w:rsidRPr="00A462E6">
              <w:rPr>
                <w:sz w:val="28"/>
                <w:szCs w:val="28"/>
                <w:lang w:val="uk-UA"/>
              </w:rPr>
              <w:t xml:space="preserve"> 0,04</w:t>
            </w:r>
          </w:p>
        </w:tc>
      </w:tr>
      <w:tr w:rsidR="00A462E6" w:rsidRPr="00A462E6" w14:paraId="13840A12" w14:textId="77777777" w:rsidTr="00201D51">
        <w:tc>
          <w:tcPr>
            <w:tcW w:w="3235" w:type="dxa"/>
            <w:shd w:val="clear" w:color="auto" w:fill="auto"/>
          </w:tcPr>
          <w:p w14:paraId="719C156C"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Важкий ВКП</w:t>
            </w:r>
          </w:p>
        </w:tc>
        <w:tc>
          <w:tcPr>
            <w:tcW w:w="1260" w:type="dxa"/>
            <w:shd w:val="clear" w:color="auto" w:fill="auto"/>
          </w:tcPr>
          <w:p w14:paraId="0BEECDAB"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16/3</w:t>
            </w:r>
          </w:p>
        </w:tc>
        <w:tc>
          <w:tcPr>
            <w:tcW w:w="2520" w:type="dxa"/>
            <w:shd w:val="clear" w:color="auto" w:fill="auto"/>
          </w:tcPr>
          <w:p w14:paraId="6354CF4B"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 xml:space="preserve">18,8 </w:t>
            </w:r>
          </w:p>
        </w:tc>
        <w:tc>
          <w:tcPr>
            <w:tcW w:w="2813" w:type="dxa"/>
          </w:tcPr>
          <w:p w14:paraId="47A15699"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0,31 </w:t>
            </w:r>
            <w:r w:rsidRPr="00A462E6">
              <w:rPr>
                <w:sz w:val="28"/>
                <w:szCs w:val="28"/>
                <w:lang w:val="en-US"/>
              </w:rPr>
              <w:sym w:font="Symbol" w:char="F0B1"/>
            </w:r>
            <w:r w:rsidRPr="00A462E6">
              <w:rPr>
                <w:sz w:val="28"/>
                <w:szCs w:val="28"/>
                <w:lang w:val="uk-UA"/>
              </w:rPr>
              <w:t xml:space="preserve"> 0,04 </w:t>
            </w:r>
          </w:p>
        </w:tc>
      </w:tr>
      <w:tr w:rsidR="00A462E6" w:rsidRPr="00A462E6" w14:paraId="7D1F2FE3" w14:textId="77777777" w:rsidTr="00201D51">
        <w:tc>
          <w:tcPr>
            <w:tcW w:w="9828" w:type="dxa"/>
            <w:gridSpan w:val="4"/>
            <w:shd w:val="clear" w:color="auto" w:fill="auto"/>
          </w:tcPr>
          <w:p w14:paraId="4B8309E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залежно </w:t>
            </w:r>
            <w:r w:rsidR="00F81C29">
              <w:rPr>
                <w:sz w:val="28"/>
                <w:szCs w:val="28"/>
                <w:lang w:val="uk-UA"/>
              </w:rPr>
              <w:t xml:space="preserve">від </w:t>
            </w:r>
            <w:r w:rsidRPr="00A462E6">
              <w:rPr>
                <w:sz w:val="28"/>
                <w:szCs w:val="28"/>
                <w:lang w:val="uk-UA"/>
              </w:rPr>
              <w:t>результатів мікробіологічної діагностики</w:t>
            </w:r>
            <w:r w:rsidR="00F81C29">
              <w:rPr>
                <w:sz w:val="28"/>
                <w:szCs w:val="28"/>
                <w:lang w:val="uk-UA"/>
              </w:rPr>
              <w:t xml:space="preserve"> сечових шляхів</w:t>
            </w:r>
          </w:p>
        </w:tc>
      </w:tr>
      <w:tr w:rsidR="00A462E6" w:rsidRPr="00A462E6" w14:paraId="67D574E7" w14:textId="77777777" w:rsidTr="00201D51">
        <w:tc>
          <w:tcPr>
            <w:tcW w:w="3235" w:type="dxa"/>
            <w:shd w:val="clear" w:color="auto" w:fill="auto"/>
          </w:tcPr>
          <w:p w14:paraId="307D2348"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1 група</w:t>
            </w:r>
          </w:p>
        </w:tc>
        <w:tc>
          <w:tcPr>
            <w:tcW w:w="1260" w:type="dxa"/>
            <w:shd w:val="clear" w:color="auto" w:fill="auto"/>
          </w:tcPr>
          <w:p w14:paraId="4BBF58E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14/7</w:t>
            </w:r>
          </w:p>
        </w:tc>
        <w:tc>
          <w:tcPr>
            <w:tcW w:w="2520" w:type="dxa"/>
            <w:shd w:val="clear" w:color="auto" w:fill="auto"/>
          </w:tcPr>
          <w:p w14:paraId="06C23DEF"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 xml:space="preserve">50,0 </w:t>
            </w:r>
          </w:p>
        </w:tc>
        <w:tc>
          <w:tcPr>
            <w:tcW w:w="2813" w:type="dxa"/>
          </w:tcPr>
          <w:p w14:paraId="64CEAD26"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0,45 </w:t>
            </w:r>
            <w:r w:rsidRPr="00A462E6">
              <w:rPr>
                <w:sz w:val="28"/>
                <w:szCs w:val="28"/>
                <w:lang w:val="en-US"/>
              </w:rPr>
              <w:sym w:font="Symbol" w:char="F0B1"/>
            </w:r>
            <w:r w:rsidRPr="00A462E6">
              <w:rPr>
                <w:sz w:val="28"/>
                <w:szCs w:val="28"/>
                <w:lang w:val="uk-UA"/>
              </w:rPr>
              <w:t xml:space="preserve"> 0,07 </w:t>
            </w:r>
            <w:r w:rsidRPr="00A462E6">
              <w:rPr>
                <w:sz w:val="28"/>
                <w:szCs w:val="28"/>
                <w:lang w:val="uk-UA"/>
              </w:rPr>
              <w:sym w:font="Symbol" w:char="F0B7"/>
            </w:r>
            <w:r w:rsidRPr="00A462E6">
              <w:rPr>
                <w:sz w:val="28"/>
                <w:szCs w:val="28"/>
                <w:vertAlign w:val="subscript"/>
                <w:lang w:val="uk-UA"/>
              </w:rPr>
              <w:t>3</w:t>
            </w:r>
            <w:r w:rsidRPr="00A462E6">
              <w:rPr>
                <w:sz w:val="28"/>
                <w:szCs w:val="28"/>
                <w:lang w:val="uk-UA"/>
              </w:rPr>
              <w:t>,</w:t>
            </w:r>
            <w:r w:rsidRPr="00A462E6">
              <w:rPr>
                <w:sz w:val="28"/>
                <w:szCs w:val="28"/>
                <w:vertAlign w:val="subscript"/>
                <w:lang w:val="uk-UA"/>
              </w:rPr>
              <w:t>4</w:t>
            </w:r>
            <w:r w:rsidRPr="00A462E6">
              <w:rPr>
                <w:sz w:val="28"/>
                <w:szCs w:val="28"/>
                <w:lang w:val="uk-UA"/>
              </w:rPr>
              <w:sym w:font="Symbol" w:char="F0D1"/>
            </w:r>
          </w:p>
        </w:tc>
      </w:tr>
      <w:tr w:rsidR="00A462E6" w:rsidRPr="00A462E6" w14:paraId="631A7CC0" w14:textId="77777777" w:rsidTr="00201D51">
        <w:tc>
          <w:tcPr>
            <w:tcW w:w="3235" w:type="dxa"/>
            <w:shd w:val="clear" w:color="auto" w:fill="auto"/>
          </w:tcPr>
          <w:p w14:paraId="02F2A38E"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2 група</w:t>
            </w:r>
          </w:p>
        </w:tc>
        <w:tc>
          <w:tcPr>
            <w:tcW w:w="1260" w:type="dxa"/>
            <w:shd w:val="clear" w:color="auto" w:fill="auto"/>
          </w:tcPr>
          <w:p w14:paraId="317925B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34/8</w:t>
            </w:r>
          </w:p>
        </w:tc>
        <w:tc>
          <w:tcPr>
            <w:tcW w:w="2520" w:type="dxa"/>
            <w:shd w:val="clear" w:color="auto" w:fill="auto"/>
          </w:tcPr>
          <w:p w14:paraId="0FA816D4"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 xml:space="preserve">23,5  </w:t>
            </w:r>
          </w:p>
        </w:tc>
        <w:tc>
          <w:tcPr>
            <w:tcW w:w="2813" w:type="dxa"/>
          </w:tcPr>
          <w:p w14:paraId="3E80827B"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0,33 </w:t>
            </w:r>
            <w:r w:rsidRPr="00A462E6">
              <w:rPr>
                <w:sz w:val="28"/>
                <w:szCs w:val="28"/>
                <w:lang w:val="en-US"/>
              </w:rPr>
              <w:sym w:font="Symbol" w:char="F0B1"/>
            </w:r>
            <w:r w:rsidRPr="00A462E6">
              <w:rPr>
                <w:sz w:val="28"/>
                <w:szCs w:val="28"/>
                <w:lang w:val="uk-UA"/>
              </w:rPr>
              <w:t xml:space="preserve"> 0,04 </w:t>
            </w:r>
            <w:r w:rsidRPr="00A462E6">
              <w:rPr>
                <w:sz w:val="28"/>
                <w:szCs w:val="28"/>
                <w:lang w:val="uk-UA"/>
              </w:rPr>
              <w:sym w:font="Symbol" w:char="F0B7"/>
            </w:r>
            <w:r w:rsidRPr="00A462E6">
              <w:rPr>
                <w:sz w:val="28"/>
                <w:szCs w:val="28"/>
                <w:vertAlign w:val="subscript"/>
                <w:lang w:val="uk-UA"/>
              </w:rPr>
              <w:t>4</w:t>
            </w:r>
          </w:p>
        </w:tc>
      </w:tr>
      <w:tr w:rsidR="00A462E6" w:rsidRPr="00A462E6" w14:paraId="0B131344" w14:textId="77777777" w:rsidTr="00201D51">
        <w:tc>
          <w:tcPr>
            <w:tcW w:w="3235" w:type="dxa"/>
            <w:shd w:val="clear" w:color="auto" w:fill="auto"/>
          </w:tcPr>
          <w:p w14:paraId="0A30CA50"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3 група</w:t>
            </w:r>
          </w:p>
        </w:tc>
        <w:tc>
          <w:tcPr>
            <w:tcW w:w="1260" w:type="dxa"/>
            <w:shd w:val="clear" w:color="auto" w:fill="auto"/>
          </w:tcPr>
          <w:p w14:paraId="0CCE1C8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15/2</w:t>
            </w:r>
          </w:p>
        </w:tc>
        <w:tc>
          <w:tcPr>
            <w:tcW w:w="2520" w:type="dxa"/>
            <w:shd w:val="clear" w:color="auto" w:fill="auto"/>
          </w:tcPr>
          <w:p w14:paraId="5A28589A"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rPr>
              <w:t>13,3 *</w:t>
            </w:r>
          </w:p>
        </w:tc>
        <w:tc>
          <w:tcPr>
            <w:tcW w:w="2813" w:type="dxa"/>
          </w:tcPr>
          <w:p w14:paraId="58DC00AF" w14:textId="77777777" w:rsidR="00A462E6" w:rsidRPr="00A462E6" w:rsidRDefault="00A462E6" w:rsidP="00A462E6">
            <w:pPr>
              <w:widowControl/>
              <w:tabs>
                <w:tab w:val="left" w:pos="180"/>
              </w:tabs>
              <w:autoSpaceDE/>
              <w:autoSpaceDN/>
              <w:adjustRightInd/>
              <w:spacing w:after="0"/>
              <w:jc w:val="center"/>
              <w:rPr>
                <w:sz w:val="28"/>
                <w:szCs w:val="28"/>
                <w:lang w:val="uk-UA" w:eastAsia="uk-UA"/>
              </w:rPr>
            </w:pPr>
            <w:r w:rsidRPr="00A462E6">
              <w:rPr>
                <w:sz w:val="28"/>
                <w:szCs w:val="28"/>
                <w:lang w:val="uk-UA" w:eastAsia="uk-UA"/>
              </w:rPr>
              <w:t xml:space="preserve">0,27 </w:t>
            </w:r>
            <w:r w:rsidRPr="00A462E6">
              <w:rPr>
                <w:sz w:val="28"/>
                <w:szCs w:val="28"/>
                <w:lang w:val="en-US"/>
              </w:rPr>
              <w:sym w:font="Symbol" w:char="F0B1"/>
            </w:r>
            <w:r w:rsidRPr="00A462E6">
              <w:rPr>
                <w:sz w:val="28"/>
                <w:szCs w:val="28"/>
                <w:lang w:val="uk-UA"/>
              </w:rPr>
              <w:t xml:space="preserve"> 0,03 </w:t>
            </w:r>
            <w:r w:rsidRPr="00A462E6">
              <w:rPr>
                <w:sz w:val="28"/>
                <w:szCs w:val="28"/>
                <w:lang w:val="uk-UA"/>
              </w:rPr>
              <w:sym w:font="Symbol" w:char="F0B7"/>
            </w:r>
            <w:r w:rsidRPr="00A462E6">
              <w:rPr>
                <w:sz w:val="28"/>
                <w:szCs w:val="28"/>
                <w:vertAlign w:val="subscript"/>
                <w:lang w:val="uk-UA"/>
              </w:rPr>
              <w:t>4</w:t>
            </w:r>
          </w:p>
        </w:tc>
      </w:tr>
      <w:tr w:rsidR="00A462E6" w:rsidRPr="00A462E6" w14:paraId="19CCAA38" w14:textId="77777777" w:rsidTr="00201D51">
        <w:tc>
          <w:tcPr>
            <w:tcW w:w="3235" w:type="dxa"/>
            <w:shd w:val="clear" w:color="auto" w:fill="auto"/>
          </w:tcPr>
          <w:p w14:paraId="75D6DB6F"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4 група</w:t>
            </w:r>
          </w:p>
        </w:tc>
        <w:tc>
          <w:tcPr>
            <w:tcW w:w="1260" w:type="dxa"/>
            <w:shd w:val="clear" w:color="auto" w:fill="auto"/>
          </w:tcPr>
          <w:p w14:paraId="4EAD3952"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5/0</w:t>
            </w:r>
          </w:p>
        </w:tc>
        <w:tc>
          <w:tcPr>
            <w:tcW w:w="2520" w:type="dxa"/>
            <w:shd w:val="clear" w:color="auto" w:fill="auto"/>
          </w:tcPr>
          <w:p w14:paraId="667CCC56"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0 *</w:t>
            </w:r>
          </w:p>
        </w:tc>
        <w:tc>
          <w:tcPr>
            <w:tcW w:w="2813" w:type="dxa"/>
          </w:tcPr>
          <w:p w14:paraId="5CB7FF5E"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0,18 </w:t>
            </w:r>
            <w:r w:rsidRPr="00A462E6">
              <w:rPr>
                <w:sz w:val="28"/>
                <w:szCs w:val="28"/>
                <w:lang w:val="en-US"/>
              </w:rPr>
              <w:sym w:font="Symbol" w:char="F0B1"/>
            </w:r>
            <w:r w:rsidRPr="00A462E6">
              <w:rPr>
                <w:sz w:val="28"/>
                <w:szCs w:val="28"/>
                <w:lang w:val="uk-UA"/>
              </w:rPr>
              <w:t xml:space="preserve"> 0,07</w:t>
            </w:r>
          </w:p>
        </w:tc>
      </w:tr>
      <w:tr w:rsidR="00A462E6" w:rsidRPr="00A462E6" w14:paraId="4C7CDA39" w14:textId="77777777" w:rsidTr="00201D51">
        <w:tc>
          <w:tcPr>
            <w:tcW w:w="3235" w:type="dxa"/>
            <w:shd w:val="clear" w:color="auto" w:fill="auto"/>
          </w:tcPr>
          <w:p w14:paraId="5BAADD7D" w14:textId="77777777" w:rsidR="00A462E6" w:rsidRPr="00A462E6" w:rsidRDefault="00A462E6" w:rsidP="00A462E6">
            <w:pPr>
              <w:widowControl/>
              <w:autoSpaceDE/>
              <w:autoSpaceDN/>
              <w:adjustRightInd/>
              <w:spacing w:after="0"/>
              <w:rPr>
                <w:sz w:val="28"/>
                <w:szCs w:val="28"/>
                <w:lang w:val="uk-UA"/>
              </w:rPr>
            </w:pPr>
          </w:p>
        </w:tc>
        <w:tc>
          <w:tcPr>
            <w:tcW w:w="1260" w:type="dxa"/>
            <w:shd w:val="clear" w:color="auto" w:fill="auto"/>
          </w:tcPr>
          <w:p w14:paraId="44FFF8A0" w14:textId="77777777" w:rsidR="00A462E6" w:rsidRPr="00A462E6" w:rsidRDefault="00A462E6" w:rsidP="00A462E6">
            <w:pPr>
              <w:widowControl/>
              <w:autoSpaceDE/>
              <w:autoSpaceDN/>
              <w:adjustRightInd/>
              <w:spacing w:after="0"/>
              <w:jc w:val="center"/>
              <w:rPr>
                <w:sz w:val="28"/>
                <w:szCs w:val="28"/>
                <w:lang w:val="uk-UA"/>
              </w:rPr>
            </w:pPr>
          </w:p>
        </w:tc>
        <w:tc>
          <w:tcPr>
            <w:tcW w:w="2520" w:type="dxa"/>
            <w:shd w:val="clear" w:color="auto" w:fill="auto"/>
          </w:tcPr>
          <w:p w14:paraId="2AF1E167" w14:textId="77777777" w:rsidR="00A462E6" w:rsidRPr="00A462E6" w:rsidRDefault="00A462E6" w:rsidP="00A462E6">
            <w:pPr>
              <w:widowControl/>
              <w:autoSpaceDE/>
              <w:autoSpaceDN/>
              <w:adjustRightInd/>
              <w:spacing w:after="0"/>
              <w:jc w:val="center"/>
              <w:rPr>
                <w:sz w:val="28"/>
                <w:szCs w:val="28"/>
                <w:lang w:val="uk-UA"/>
              </w:rPr>
            </w:pPr>
          </w:p>
        </w:tc>
        <w:tc>
          <w:tcPr>
            <w:tcW w:w="2813" w:type="dxa"/>
          </w:tcPr>
          <w:p w14:paraId="1C60E6A4" w14:textId="77777777" w:rsidR="00A462E6" w:rsidRPr="00A462E6" w:rsidRDefault="00A462E6" w:rsidP="00A462E6">
            <w:pPr>
              <w:widowControl/>
              <w:autoSpaceDE/>
              <w:autoSpaceDN/>
              <w:adjustRightInd/>
              <w:spacing w:after="0"/>
              <w:jc w:val="center"/>
              <w:rPr>
                <w:sz w:val="28"/>
                <w:szCs w:val="28"/>
                <w:lang w:val="uk-UA"/>
              </w:rPr>
            </w:pPr>
          </w:p>
        </w:tc>
      </w:tr>
      <w:tr w:rsidR="00A462E6" w:rsidRPr="00A462E6" w14:paraId="170462CB" w14:textId="77777777" w:rsidTr="00201D51">
        <w:tc>
          <w:tcPr>
            <w:tcW w:w="3235" w:type="dxa"/>
            <w:shd w:val="clear" w:color="auto" w:fill="auto"/>
          </w:tcPr>
          <w:p w14:paraId="6CCCA2D5" w14:textId="77777777" w:rsidR="00A462E6" w:rsidRPr="00A462E6" w:rsidRDefault="00A462E6" w:rsidP="00A462E6">
            <w:pPr>
              <w:widowControl/>
              <w:autoSpaceDE/>
              <w:autoSpaceDN/>
              <w:adjustRightInd/>
              <w:spacing w:after="0"/>
              <w:rPr>
                <w:sz w:val="28"/>
                <w:szCs w:val="28"/>
                <w:lang w:val="uk-UA"/>
              </w:rPr>
            </w:pPr>
            <w:r w:rsidRPr="00A462E6">
              <w:rPr>
                <w:sz w:val="28"/>
                <w:szCs w:val="28"/>
                <w:lang w:val="uk-UA"/>
              </w:rPr>
              <w:t>Всього</w:t>
            </w:r>
          </w:p>
        </w:tc>
        <w:tc>
          <w:tcPr>
            <w:tcW w:w="1260" w:type="dxa"/>
            <w:shd w:val="clear" w:color="auto" w:fill="auto"/>
          </w:tcPr>
          <w:p w14:paraId="018FB553"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68/17</w:t>
            </w:r>
          </w:p>
        </w:tc>
        <w:tc>
          <w:tcPr>
            <w:tcW w:w="2520" w:type="dxa"/>
            <w:shd w:val="clear" w:color="auto" w:fill="auto"/>
          </w:tcPr>
          <w:p w14:paraId="012BF305" w14:textId="77777777" w:rsidR="00A462E6" w:rsidRPr="00A462E6" w:rsidRDefault="00A462E6" w:rsidP="00A462E6">
            <w:pPr>
              <w:widowControl/>
              <w:autoSpaceDE/>
              <w:autoSpaceDN/>
              <w:adjustRightInd/>
              <w:spacing w:after="0"/>
              <w:jc w:val="center"/>
              <w:rPr>
                <w:sz w:val="28"/>
                <w:szCs w:val="28"/>
                <w:lang w:val="uk-UA"/>
              </w:rPr>
            </w:pPr>
            <w:r w:rsidRPr="00A462E6">
              <w:rPr>
                <w:sz w:val="28"/>
                <w:szCs w:val="28"/>
                <w:lang w:val="uk-UA"/>
              </w:rPr>
              <w:t xml:space="preserve">25,0 </w:t>
            </w:r>
          </w:p>
        </w:tc>
        <w:tc>
          <w:tcPr>
            <w:tcW w:w="2813" w:type="dxa"/>
          </w:tcPr>
          <w:p w14:paraId="0E16AD56" w14:textId="77777777" w:rsidR="00A462E6" w:rsidRPr="00A462E6" w:rsidRDefault="00A462E6" w:rsidP="00A462E6">
            <w:pPr>
              <w:widowControl/>
              <w:autoSpaceDE/>
              <w:autoSpaceDN/>
              <w:adjustRightInd/>
              <w:spacing w:after="0"/>
              <w:jc w:val="center"/>
              <w:rPr>
                <w:sz w:val="28"/>
                <w:szCs w:val="28"/>
                <w:lang w:val="uk-UA" w:eastAsia="uk-UA"/>
              </w:rPr>
            </w:pPr>
            <w:r w:rsidRPr="00A462E6">
              <w:rPr>
                <w:sz w:val="28"/>
                <w:szCs w:val="28"/>
                <w:lang w:val="uk-UA" w:eastAsia="uk-UA"/>
              </w:rPr>
              <w:t xml:space="preserve">0,33 </w:t>
            </w:r>
            <w:r w:rsidRPr="00A462E6">
              <w:rPr>
                <w:sz w:val="28"/>
                <w:szCs w:val="28"/>
                <w:lang w:val="en-US"/>
              </w:rPr>
              <w:sym w:font="Symbol" w:char="F0B1"/>
            </w:r>
            <w:r w:rsidRPr="00A462E6">
              <w:rPr>
                <w:sz w:val="28"/>
                <w:szCs w:val="28"/>
                <w:lang w:val="uk-UA"/>
              </w:rPr>
              <w:t xml:space="preserve"> 0,02 </w:t>
            </w:r>
          </w:p>
        </w:tc>
      </w:tr>
    </w:tbl>
    <w:p w14:paraId="1E4EC6D3" w14:textId="77777777" w:rsidR="00A462E6" w:rsidRPr="00A462E6" w:rsidRDefault="00A462E6" w:rsidP="00A462E6">
      <w:pPr>
        <w:widowControl/>
        <w:autoSpaceDE/>
        <w:autoSpaceDN/>
        <w:adjustRightInd/>
        <w:spacing w:after="0" w:line="360" w:lineRule="auto"/>
        <w:jc w:val="both"/>
        <w:rPr>
          <w:sz w:val="24"/>
          <w:szCs w:val="24"/>
          <w:lang w:val="uk-UA"/>
        </w:rPr>
      </w:pPr>
      <w:r w:rsidRPr="00A462E6">
        <w:rPr>
          <w:sz w:val="24"/>
          <w:szCs w:val="24"/>
          <w:lang w:val="uk-UA"/>
        </w:rPr>
        <w:t>Примітки: 1.</w:t>
      </w:r>
      <w:r w:rsidRPr="00A462E6">
        <w:rPr>
          <w:color w:val="FF0000"/>
          <w:sz w:val="24"/>
          <w:szCs w:val="24"/>
          <w:lang w:val="uk-UA"/>
        </w:rPr>
        <w:t xml:space="preserve"> </w:t>
      </w:r>
      <w:r w:rsidRPr="00A462E6">
        <w:rPr>
          <w:color w:val="000000"/>
          <w:sz w:val="24"/>
          <w:szCs w:val="24"/>
          <w:lang w:val="en-US"/>
        </w:rPr>
        <w:t>n</w:t>
      </w:r>
      <w:r w:rsidRPr="00A462E6">
        <w:rPr>
          <w:color w:val="000000"/>
          <w:sz w:val="24"/>
          <w:szCs w:val="24"/>
          <w:lang w:val="uk-UA"/>
        </w:rPr>
        <w:t xml:space="preserve"> </w:t>
      </w:r>
      <w:r w:rsidRPr="00A462E6">
        <w:rPr>
          <w:sz w:val="24"/>
          <w:szCs w:val="24"/>
          <w:lang w:val="uk-UA"/>
        </w:rPr>
        <w:t xml:space="preserve">/ </w:t>
      </w:r>
      <w:r w:rsidRPr="00A462E6">
        <w:rPr>
          <w:sz w:val="24"/>
          <w:szCs w:val="24"/>
          <w:lang w:val="en-US"/>
        </w:rPr>
        <w:t>n</w:t>
      </w:r>
      <w:r w:rsidRPr="00A462E6">
        <w:rPr>
          <w:sz w:val="24"/>
          <w:szCs w:val="24"/>
          <w:lang w:val="uk-UA"/>
        </w:rPr>
        <w:t xml:space="preserve">+ - кількість досліджень / кількість проб з підвищеним титром; </w:t>
      </w:r>
    </w:p>
    <w:p w14:paraId="4F2E49E8" w14:textId="77777777" w:rsidR="00A462E6" w:rsidRPr="00A462E6" w:rsidRDefault="00A462E6" w:rsidP="00A462E6">
      <w:pPr>
        <w:widowControl/>
        <w:autoSpaceDE/>
        <w:autoSpaceDN/>
        <w:adjustRightInd/>
        <w:spacing w:after="0" w:line="360" w:lineRule="auto"/>
        <w:jc w:val="both"/>
        <w:rPr>
          <w:sz w:val="24"/>
          <w:szCs w:val="24"/>
          <w:lang w:val="uk-UA"/>
        </w:rPr>
      </w:pPr>
      <w:r w:rsidRPr="00A462E6">
        <w:rPr>
          <w:sz w:val="24"/>
          <w:szCs w:val="24"/>
          <w:lang w:val="uk-UA"/>
        </w:rPr>
        <w:t xml:space="preserve">                   2. </w:t>
      </w:r>
      <w:r w:rsidRPr="00A462E6">
        <w:rPr>
          <w:sz w:val="24"/>
          <w:szCs w:val="24"/>
          <w:lang w:val="en-US"/>
        </w:rPr>
        <w:t>p</w:t>
      </w:r>
      <w:r w:rsidRPr="00A462E6">
        <w:rPr>
          <w:sz w:val="24"/>
          <w:szCs w:val="24"/>
          <w:lang w:val="uk-UA"/>
        </w:rPr>
        <w:t>&lt;0,05 порівняно до хворих 3 та/або 4 групи (</w:t>
      </w:r>
      <w:r w:rsidRPr="00A462E6">
        <w:rPr>
          <w:sz w:val="24"/>
          <w:szCs w:val="24"/>
          <w:lang w:val="uk-UA"/>
        </w:rPr>
        <w:sym w:font="Symbol" w:char="F0B7"/>
      </w:r>
      <w:r w:rsidRPr="00A462E6">
        <w:rPr>
          <w:sz w:val="24"/>
          <w:szCs w:val="24"/>
          <w:vertAlign w:val="subscript"/>
          <w:lang w:val="uk-UA"/>
        </w:rPr>
        <w:t>3</w:t>
      </w:r>
      <w:r w:rsidRPr="00A462E6">
        <w:rPr>
          <w:sz w:val="24"/>
          <w:szCs w:val="24"/>
          <w:lang w:val="uk-UA"/>
        </w:rPr>
        <w:t>,</w:t>
      </w:r>
      <w:r w:rsidRPr="00A462E6">
        <w:rPr>
          <w:sz w:val="24"/>
          <w:szCs w:val="24"/>
          <w:vertAlign w:val="subscript"/>
          <w:lang w:val="uk-UA"/>
        </w:rPr>
        <w:t>4</w:t>
      </w:r>
      <w:r w:rsidRPr="00A462E6">
        <w:rPr>
          <w:sz w:val="24"/>
          <w:szCs w:val="24"/>
          <w:lang w:val="uk-UA" w:eastAsia="uk-UA"/>
        </w:rPr>
        <w:t>) за критерієм Стьюдента;</w:t>
      </w:r>
      <w:r w:rsidRPr="00A462E6">
        <w:rPr>
          <w:sz w:val="24"/>
          <w:szCs w:val="24"/>
          <w:lang w:val="uk-UA"/>
        </w:rPr>
        <w:t xml:space="preserve"> </w:t>
      </w:r>
    </w:p>
    <w:p w14:paraId="3DD622C9" w14:textId="77777777" w:rsidR="00A462E6" w:rsidRPr="00A462E6" w:rsidRDefault="00A462E6" w:rsidP="00A462E6">
      <w:pPr>
        <w:widowControl/>
        <w:autoSpaceDE/>
        <w:autoSpaceDN/>
        <w:adjustRightInd/>
        <w:spacing w:after="0" w:line="360" w:lineRule="auto"/>
        <w:jc w:val="both"/>
        <w:rPr>
          <w:sz w:val="24"/>
          <w:szCs w:val="24"/>
          <w:lang w:val="uk-UA" w:eastAsia="uk-UA"/>
        </w:rPr>
      </w:pPr>
      <w:r w:rsidRPr="00A462E6">
        <w:rPr>
          <w:sz w:val="24"/>
          <w:szCs w:val="24"/>
          <w:lang w:val="uk-UA" w:eastAsia="uk-UA"/>
        </w:rPr>
        <w:t xml:space="preserve">                   3. </w:t>
      </w:r>
      <w:r w:rsidRPr="00A462E6">
        <w:rPr>
          <w:sz w:val="24"/>
          <w:szCs w:val="24"/>
          <w:lang w:val="en-US"/>
        </w:rPr>
        <w:t>p</w:t>
      </w:r>
      <w:r w:rsidRPr="00A462E6">
        <w:rPr>
          <w:sz w:val="24"/>
          <w:szCs w:val="24"/>
          <w:lang w:val="uk-UA"/>
        </w:rPr>
        <w:t xml:space="preserve">&lt;0,05 порівняно до хворих 1 групи </w:t>
      </w:r>
      <w:r w:rsidRPr="00A462E6">
        <w:rPr>
          <w:sz w:val="24"/>
          <w:szCs w:val="24"/>
          <w:lang w:val="uk-UA" w:eastAsia="uk-UA"/>
        </w:rPr>
        <w:t>за критерієм Пірсона (*);</w:t>
      </w:r>
    </w:p>
    <w:p w14:paraId="5B013E8D" w14:textId="77777777" w:rsidR="00A462E6" w:rsidRPr="00A462E6" w:rsidRDefault="00A462E6" w:rsidP="00A462E6">
      <w:pPr>
        <w:widowControl/>
        <w:autoSpaceDE/>
        <w:autoSpaceDN/>
        <w:adjustRightInd/>
        <w:spacing w:after="0" w:line="360" w:lineRule="auto"/>
        <w:jc w:val="both"/>
        <w:rPr>
          <w:sz w:val="24"/>
          <w:szCs w:val="24"/>
          <w:lang w:val="uk-UA"/>
        </w:rPr>
      </w:pPr>
      <w:r w:rsidRPr="00A462E6">
        <w:rPr>
          <w:sz w:val="24"/>
          <w:szCs w:val="24"/>
          <w:lang w:val="uk-UA" w:eastAsia="uk-UA"/>
        </w:rPr>
        <w:t xml:space="preserve">                   4. </w:t>
      </w:r>
      <w:r w:rsidRPr="00A462E6">
        <w:rPr>
          <w:sz w:val="24"/>
          <w:szCs w:val="24"/>
          <w:lang w:val="en-US"/>
        </w:rPr>
        <w:t>p</w:t>
      </w:r>
      <w:r w:rsidRPr="00A462E6">
        <w:rPr>
          <w:sz w:val="24"/>
          <w:szCs w:val="24"/>
          <w:lang w:val="uk-UA"/>
        </w:rPr>
        <w:t xml:space="preserve">&lt;0,05 порівняно до контролю </w:t>
      </w:r>
      <w:r w:rsidRPr="00A462E6">
        <w:rPr>
          <w:sz w:val="24"/>
          <w:szCs w:val="24"/>
          <w:lang w:val="uk-UA" w:eastAsia="uk-UA"/>
        </w:rPr>
        <w:t>за критерієм Стьюдента (</w:t>
      </w:r>
      <w:r w:rsidRPr="00A462E6">
        <w:rPr>
          <w:sz w:val="24"/>
          <w:szCs w:val="24"/>
          <w:lang w:val="uk-UA" w:eastAsia="uk-UA"/>
        </w:rPr>
        <w:sym w:font="Symbol" w:char="F0D1"/>
      </w:r>
      <w:r w:rsidRPr="00A462E6">
        <w:rPr>
          <w:sz w:val="24"/>
          <w:szCs w:val="24"/>
          <w:lang w:val="uk-UA" w:eastAsia="uk-UA"/>
        </w:rPr>
        <w:t>).</w:t>
      </w:r>
    </w:p>
    <w:p w14:paraId="59C996A4" w14:textId="77777777" w:rsidR="00A462E6" w:rsidRPr="00A462E6" w:rsidRDefault="00A462E6" w:rsidP="00A462E6">
      <w:pPr>
        <w:widowControl/>
        <w:autoSpaceDE/>
        <w:autoSpaceDN/>
        <w:adjustRightInd/>
        <w:spacing w:after="0" w:line="360" w:lineRule="auto"/>
        <w:jc w:val="both"/>
        <w:rPr>
          <w:sz w:val="24"/>
          <w:szCs w:val="24"/>
          <w:lang w:val="uk-UA"/>
        </w:rPr>
      </w:pPr>
    </w:p>
    <w:p w14:paraId="25A4EF3E" w14:textId="77777777"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 xml:space="preserve">Загальний титр аутоантитіл до ниркового антигену при порівнянні груп хворих залежно анамнезу та ВКП гострого пієлонефриту статистично не відрізнявся від контрольного значення і тільки розподіл хворих залежно мікробіологічної діагностики встановив, що жінки, в сечових шляхах яких збудники не визначались, мали найменший титр протиниркових аутоантитіл, який статистично відрізнявся від аналогічних показників інших груп. Найбільший титр </w:t>
      </w:r>
      <w:r w:rsidRPr="00A462E6">
        <w:rPr>
          <w:sz w:val="28"/>
          <w:szCs w:val="28"/>
          <w:lang w:val="uk-UA"/>
        </w:rPr>
        <w:lastRenderedPageBreak/>
        <w:t xml:space="preserve">аутоантитіл до </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-05-40, що був встановлений у хворих 1-ї групи, статистично відрізнявся не тільки відносно показника контрольної групи, а й 3-ї групи хворих.</w:t>
      </w:r>
    </w:p>
    <w:p w14:paraId="437AD2F3" w14:textId="168203AE" w:rsidR="00A462E6" w:rsidRPr="00A462E6" w:rsidRDefault="00A462E6" w:rsidP="00A462E6">
      <w:pPr>
        <w:widowControl/>
        <w:autoSpaceDE/>
        <w:autoSpaceDN/>
        <w:adjustRightInd/>
        <w:spacing w:after="0" w:line="360" w:lineRule="auto"/>
        <w:jc w:val="both"/>
        <w:rPr>
          <w:color w:val="FF0000"/>
          <w:sz w:val="28"/>
          <w:szCs w:val="28"/>
          <w:lang w:val="uk-UA"/>
        </w:rPr>
      </w:pPr>
    </w:p>
    <w:p w14:paraId="1E1172A2" w14:textId="233B6ECE" w:rsidR="006E1BCB" w:rsidRDefault="006E1BCB" w:rsidP="00A462E6">
      <w:pPr>
        <w:widowControl/>
        <w:autoSpaceDE/>
        <w:autoSpaceDN/>
        <w:adjustRightInd/>
        <w:spacing w:after="0" w:line="360" w:lineRule="auto"/>
        <w:jc w:val="center"/>
        <w:rPr>
          <w:sz w:val="28"/>
          <w:szCs w:val="28"/>
          <w:lang w:val="uk-UA"/>
        </w:rPr>
      </w:pPr>
      <w:r w:rsidRPr="00A462E6">
        <w:rPr>
          <w:noProof/>
          <w:color w:val="FF0000"/>
          <w:sz w:val="28"/>
          <w:szCs w:val="28"/>
        </w:rPr>
        <w:drawing>
          <wp:inline distT="0" distB="0" distL="0" distR="0" wp14:anchorId="3A169905" wp14:editId="64BA2C05">
            <wp:extent cx="6017553" cy="3990340"/>
            <wp:effectExtent l="0" t="0" r="0" b="0"/>
            <wp:docPr id="253"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FB7B4F" w14:textId="44196A57" w:rsidR="00A462E6" w:rsidRPr="00A462E6" w:rsidRDefault="00A462E6" w:rsidP="00A462E6">
      <w:pPr>
        <w:widowControl/>
        <w:autoSpaceDE/>
        <w:autoSpaceDN/>
        <w:adjustRightInd/>
        <w:spacing w:after="0" w:line="360" w:lineRule="auto"/>
        <w:jc w:val="center"/>
        <w:rPr>
          <w:sz w:val="28"/>
          <w:szCs w:val="28"/>
          <w:lang w:val="uk-UA"/>
        </w:rPr>
      </w:pPr>
      <w:r w:rsidRPr="00A462E6">
        <w:rPr>
          <w:sz w:val="28"/>
          <w:szCs w:val="28"/>
          <w:lang w:val="uk-UA"/>
        </w:rPr>
        <w:t xml:space="preserve">Рис. 5.2 Розподіл хворих на гострий неускладнений пієлонефрит із підвищеними порівняно з контролем рівнями аутоантитіл до антигену нирки </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-05-40 (</w:t>
      </w:r>
      <w:r w:rsidRPr="00A462E6">
        <w:rPr>
          <w:sz w:val="28"/>
          <w:szCs w:val="28"/>
          <w:lang w:val="en-US"/>
        </w:rPr>
        <w:t>n</w:t>
      </w:r>
      <w:r w:rsidRPr="00A462E6">
        <w:rPr>
          <w:sz w:val="28"/>
          <w:szCs w:val="28"/>
          <w:lang w:val="uk-UA"/>
        </w:rPr>
        <w:t>=68) залежно анамнезу захворювання, варіанта клінічного перебігу та результатів мікробіологічної діагностики</w:t>
      </w:r>
    </w:p>
    <w:p w14:paraId="1FB66709" w14:textId="77777777" w:rsidR="00A462E6" w:rsidRPr="00A462E6" w:rsidRDefault="00A462E6" w:rsidP="00A462E6">
      <w:pPr>
        <w:widowControl/>
        <w:autoSpaceDE/>
        <w:autoSpaceDN/>
        <w:adjustRightInd/>
        <w:spacing w:after="0" w:line="360" w:lineRule="auto"/>
        <w:jc w:val="center"/>
        <w:rPr>
          <w:sz w:val="28"/>
          <w:szCs w:val="28"/>
          <w:lang w:val="uk-UA"/>
        </w:rPr>
      </w:pPr>
      <w:r w:rsidRPr="00A462E6">
        <w:rPr>
          <w:sz w:val="28"/>
          <w:szCs w:val="28"/>
          <w:lang w:val="en-US"/>
        </w:rPr>
        <w:t>p</w:t>
      </w:r>
      <w:r w:rsidRPr="00A462E6">
        <w:rPr>
          <w:sz w:val="28"/>
          <w:szCs w:val="28"/>
          <w:lang w:val="uk-UA"/>
        </w:rPr>
        <w:t xml:space="preserve">&lt;0,05 порівняно до хворих </w:t>
      </w:r>
      <w:r w:rsidRPr="00A462E6">
        <w:rPr>
          <w:sz w:val="28"/>
          <w:szCs w:val="28"/>
        </w:rPr>
        <w:t xml:space="preserve">1 </w:t>
      </w:r>
      <w:r w:rsidRPr="00A462E6">
        <w:rPr>
          <w:sz w:val="28"/>
          <w:szCs w:val="28"/>
          <w:lang w:val="uk-UA"/>
        </w:rPr>
        <w:t>групи (</w:t>
      </w:r>
      <w:r w:rsidRPr="00A462E6">
        <w:rPr>
          <w:sz w:val="28"/>
          <w:szCs w:val="28"/>
        </w:rPr>
        <w:t>*</w:t>
      </w:r>
      <w:r w:rsidRPr="00A462E6">
        <w:rPr>
          <w:sz w:val="28"/>
          <w:szCs w:val="28"/>
          <w:lang w:val="uk-UA"/>
        </w:rPr>
        <w:t xml:space="preserve">) </w:t>
      </w:r>
    </w:p>
    <w:p w14:paraId="339B75E0" w14:textId="77777777" w:rsidR="00A462E6" w:rsidRPr="00A462E6" w:rsidRDefault="00A462E6" w:rsidP="00A462E6">
      <w:pPr>
        <w:widowControl/>
        <w:tabs>
          <w:tab w:val="left" w:pos="6254"/>
        </w:tabs>
        <w:autoSpaceDE/>
        <w:autoSpaceDN/>
        <w:adjustRightInd/>
        <w:spacing w:after="0" w:line="360" w:lineRule="auto"/>
        <w:ind w:firstLine="540"/>
        <w:jc w:val="both"/>
        <w:rPr>
          <w:sz w:val="28"/>
          <w:szCs w:val="28"/>
          <w:lang w:val="uk-UA"/>
        </w:rPr>
      </w:pPr>
      <w:r w:rsidRPr="00A462E6">
        <w:rPr>
          <w:sz w:val="28"/>
          <w:szCs w:val="28"/>
          <w:lang w:val="uk-UA"/>
        </w:rPr>
        <w:tab/>
      </w:r>
    </w:p>
    <w:p w14:paraId="6E05CF4A" w14:textId="77777777" w:rsidR="00A462E6" w:rsidRPr="00A462E6" w:rsidRDefault="00A462E6" w:rsidP="00A462E6">
      <w:pPr>
        <w:widowControl/>
        <w:autoSpaceDE/>
        <w:autoSpaceDN/>
        <w:adjustRightInd/>
        <w:spacing w:after="0" w:line="360" w:lineRule="auto"/>
        <w:ind w:firstLine="540"/>
        <w:jc w:val="both"/>
        <w:rPr>
          <w:sz w:val="28"/>
          <w:szCs w:val="28"/>
          <w:lang w:val="uk-UA"/>
        </w:rPr>
      </w:pPr>
      <w:r w:rsidRPr="00A462E6">
        <w:rPr>
          <w:sz w:val="28"/>
          <w:szCs w:val="28"/>
          <w:lang w:val="uk-UA"/>
        </w:rPr>
        <w:t xml:space="preserve">Часто, продукуючи аутоантитіла, організм намагається захистити себе  від деструкції тканинних антигенів, що має місце внаслідок дії інфекційних збудників. Оскільки у багатьох обстежених пацієнток серологічно виявлено </w:t>
      </w:r>
      <w:r w:rsidRPr="00A462E6">
        <w:rPr>
          <w:sz w:val="28"/>
          <w:szCs w:val="28"/>
          <w:lang w:val="en-US"/>
        </w:rPr>
        <w:t>IgG</w:t>
      </w:r>
      <w:r w:rsidRPr="00A462E6">
        <w:rPr>
          <w:sz w:val="28"/>
          <w:szCs w:val="28"/>
          <w:lang w:val="uk-UA"/>
        </w:rPr>
        <w:t xml:space="preserve">-антитіла до певного інфекційного збудника, було проведено аналіз рівня аутоантитіл до нирок залежно наявності в сироватці крові діагностично значущих титрів специфічних </w:t>
      </w:r>
      <w:r w:rsidRPr="00A462E6">
        <w:rPr>
          <w:sz w:val="28"/>
          <w:szCs w:val="28"/>
          <w:lang w:val="en-US"/>
        </w:rPr>
        <w:t>IgG</w:t>
      </w:r>
      <w:r w:rsidRPr="00A462E6">
        <w:rPr>
          <w:sz w:val="28"/>
          <w:szCs w:val="28"/>
          <w:lang w:val="uk-UA"/>
        </w:rPr>
        <w:t xml:space="preserve">-антитіл до інфекційних збудників – </w:t>
      </w:r>
      <w:r w:rsidRPr="00A462E6">
        <w:rPr>
          <w:bCs/>
          <w:i/>
          <w:sz w:val="28"/>
          <w:szCs w:val="28"/>
          <w:lang w:val="uk-UA" w:eastAsia="uk-UA"/>
        </w:rPr>
        <w:t>ВПГ½</w:t>
      </w:r>
      <w:r w:rsidRPr="00A462E6">
        <w:rPr>
          <w:bCs/>
          <w:sz w:val="28"/>
          <w:szCs w:val="28"/>
          <w:lang w:val="uk-UA" w:eastAsia="uk-UA"/>
        </w:rPr>
        <w:t xml:space="preserve">, </w:t>
      </w:r>
      <w:r w:rsidRPr="00A462E6">
        <w:rPr>
          <w:bCs/>
          <w:i/>
          <w:sz w:val="28"/>
          <w:szCs w:val="28"/>
          <w:lang w:val="uk-UA" w:eastAsia="uk-UA"/>
        </w:rPr>
        <w:t>ЦМВ</w:t>
      </w:r>
      <w:r w:rsidRPr="00A462E6">
        <w:rPr>
          <w:bCs/>
          <w:sz w:val="28"/>
          <w:szCs w:val="28"/>
          <w:lang w:val="uk-UA" w:eastAsia="uk-UA"/>
        </w:rPr>
        <w:t xml:space="preserve">, </w:t>
      </w:r>
      <w:r w:rsidRPr="00A462E6">
        <w:rPr>
          <w:bCs/>
          <w:i/>
          <w:sz w:val="28"/>
          <w:szCs w:val="28"/>
          <w:lang w:val="en-US" w:eastAsia="uk-UA"/>
        </w:rPr>
        <w:t>C</w:t>
      </w:r>
      <w:r w:rsidRPr="00A462E6">
        <w:rPr>
          <w:bCs/>
          <w:i/>
          <w:sz w:val="28"/>
          <w:szCs w:val="28"/>
          <w:lang w:val="uk-UA" w:eastAsia="uk-UA"/>
        </w:rPr>
        <w:t>.</w:t>
      </w:r>
      <w:r w:rsidRPr="00A462E6">
        <w:rPr>
          <w:bCs/>
          <w:i/>
          <w:sz w:val="28"/>
          <w:szCs w:val="28"/>
          <w:lang w:val="en-US" w:eastAsia="uk-UA"/>
        </w:rPr>
        <w:t>trachomatis</w:t>
      </w:r>
      <w:r w:rsidRPr="00A462E6">
        <w:rPr>
          <w:bCs/>
          <w:i/>
          <w:sz w:val="28"/>
          <w:szCs w:val="28"/>
          <w:lang w:val="uk-UA" w:eastAsia="uk-UA"/>
        </w:rPr>
        <w:t xml:space="preserve">, </w:t>
      </w:r>
      <w:r w:rsidRPr="00A462E6">
        <w:rPr>
          <w:bCs/>
          <w:i/>
          <w:sz w:val="28"/>
          <w:szCs w:val="28"/>
          <w:lang w:val="en-US" w:eastAsia="uk-UA"/>
        </w:rPr>
        <w:t>M</w:t>
      </w:r>
      <w:r w:rsidRPr="00A462E6">
        <w:rPr>
          <w:bCs/>
          <w:i/>
          <w:sz w:val="28"/>
          <w:szCs w:val="28"/>
          <w:lang w:val="uk-UA" w:eastAsia="uk-UA"/>
        </w:rPr>
        <w:t>.</w:t>
      </w:r>
      <w:r w:rsidRPr="00A462E6">
        <w:rPr>
          <w:bCs/>
          <w:i/>
          <w:sz w:val="28"/>
          <w:szCs w:val="28"/>
          <w:lang w:val="en-US" w:eastAsia="uk-UA"/>
        </w:rPr>
        <w:t>hominis</w:t>
      </w:r>
      <w:r w:rsidRPr="00A462E6">
        <w:rPr>
          <w:bCs/>
          <w:i/>
          <w:sz w:val="28"/>
          <w:szCs w:val="28"/>
          <w:lang w:val="uk-UA" w:eastAsia="uk-UA"/>
        </w:rPr>
        <w:t xml:space="preserve">, </w:t>
      </w:r>
      <w:r w:rsidRPr="00A462E6">
        <w:rPr>
          <w:bCs/>
          <w:i/>
          <w:sz w:val="28"/>
          <w:szCs w:val="28"/>
          <w:lang w:val="en-US" w:eastAsia="uk-UA"/>
        </w:rPr>
        <w:t>Ureaplasma</w:t>
      </w:r>
      <w:r w:rsidRPr="00A462E6">
        <w:rPr>
          <w:bCs/>
          <w:i/>
          <w:sz w:val="28"/>
          <w:szCs w:val="28"/>
          <w:lang w:val="uk-UA" w:eastAsia="uk-UA"/>
        </w:rPr>
        <w:t xml:space="preserve"> </w:t>
      </w:r>
      <w:r w:rsidRPr="00A462E6">
        <w:rPr>
          <w:bCs/>
          <w:i/>
          <w:sz w:val="28"/>
          <w:szCs w:val="28"/>
          <w:lang w:val="en-US" w:eastAsia="uk-UA"/>
        </w:rPr>
        <w:t>spp</w:t>
      </w:r>
      <w:r w:rsidRPr="00A462E6">
        <w:rPr>
          <w:sz w:val="28"/>
          <w:szCs w:val="28"/>
          <w:lang w:val="uk-UA"/>
        </w:rPr>
        <w:t xml:space="preserve">. Підвищені рівні ауто-АТ проти </w:t>
      </w:r>
      <w:r w:rsidRPr="00A462E6">
        <w:rPr>
          <w:sz w:val="28"/>
          <w:szCs w:val="28"/>
          <w:lang w:val="uk-UA"/>
        </w:rPr>
        <w:lastRenderedPageBreak/>
        <w:t xml:space="preserve">мембранного антигену паренхіми нирки КіМ-05-40 на тлі діагностичних титрів специфічних </w:t>
      </w:r>
      <w:r w:rsidRPr="00A462E6">
        <w:rPr>
          <w:sz w:val="28"/>
          <w:szCs w:val="28"/>
          <w:lang w:val="en-US"/>
        </w:rPr>
        <w:t>IgG</w:t>
      </w:r>
      <w:r w:rsidRPr="00A462E6">
        <w:rPr>
          <w:sz w:val="28"/>
          <w:szCs w:val="28"/>
          <w:lang w:val="uk-UA"/>
        </w:rPr>
        <w:t>-антитіл до інфекційних агентів   визначалися  у  14  (20,6%)  із  68  хворих  на ГНП (рис. 5.3).</w:t>
      </w:r>
    </w:p>
    <w:p w14:paraId="6FEE3D92" w14:textId="26E63937" w:rsidR="00A462E6" w:rsidRPr="00A462E6" w:rsidRDefault="00586C78" w:rsidP="00A462E6">
      <w:pPr>
        <w:widowControl/>
        <w:tabs>
          <w:tab w:val="left" w:pos="1980"/>
        </w:tabs>
        <w:autoSpaceDE/>
        <w:autoSpaceDN/>
        <w:adjustRightInd/>
        <w:spacing w:after="0" w:line="360" w:lineRule="auto"/>
        <w:jc w:val="both"/>
        <w:rPr>
          <w:sz w:val="28"/>
          <w:szCs w:val="28"/>
          <w:lang w:val="uk-UA"/>
        </w:rPr>
      </w:pPr>
      <w:r w:rsidRPr="00A462E6">
        <w:rPr>
          <w:noProof/>
          <w:sz w:val="28"/>
          <w:szCs w:val="28"/>
        </w:rPr>
        <w:drawing>
          <wp:inline distT="0" distB="0" distL="0" distR="0" wp14:anchorId="14C478E3" wp14:editId="236DB5DF">
            <wp:extent cx="5915025" cy="2524125"/>
            <wp:effectExtent l="0" t="0" r="0" b="0"/>
            <wp:docPr id="252"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1BCF543" w14:textId="77777777" w:rsidR="00A462E6" w:rsidRPr="00A462E6" w:rsidRDefault="00A462E6" w:rsidP="00A462E6">
      <w:pPr>
        <w:widowControl/>
        <w:autoSpaceDE/>
        <w:autoSpaceDN/>
        <w:adjustRightInd/>
        <w:spacing w:after="0" w:line="360" w:lineRule="auto"/>
        <w:jc w:val="center"/>
        <w:rPr>
          <w:sz w:val="28"/>
          <w:szCs w:val="28"/>
          <w:lang w:val="uk-UA"/>
        </w:rPr>
      </w:pPr>
      <w:r w:rsidRPr="00A462E6">
        <w:rPr>
          <w:sz w:val="28"/>
          <w:szCs w:val="28"/>
          <w:lang w:val="uk-UA"/>
        </w:rPr>
        <w:t xml:space="preserve">Рис. 5.3 Співпадання підвищеного рівня аутоантитіл до тканини нирки (а) з діагностичним рівнем </w:t>
      </w:r>
      <w:r w:rsidRPr="00A462E6">
        <w:rPr>
          <w:sz w:val="28"/>
          <w:szCs w:val="28"/>
          <w:lang w:val="en-US"/>
        </w:rPr>
        <w:t>IgG</w:t>
      </w:r>
      <w:r w:rsidRPr="00A462E6">
        <w:rPr>
          <w:sz w:val="28"/>
          <w:szCs w:val="28"/>
          <w:lang w:val="uk-UA"/>
        </w:rPr>
        <w:t>-антитіл до різних інфекційних збудників (б) у хворих на гострий неускладнений пієлонефрит (</w:t>
      </w:r>
      <w:r w:rsidRPr="00A462E6">
        <w:rPr>
          <w:sz w:val="28"/>
          <w:szCs w:val="28"/>
          <w:lang w:val="en-US"/>
        </w:rPr>
        <w:t>n</w:t>
      </w:r>
      <w:r w:rsidRPr="00A462E6">
        <w:rPr>
          <w:sz w:val="28"/>
          <w:szCs w:val="28"/>
          <w:lang w:val="uk-UA"/>
        </w:rPr>
        <w:t>=68)</w:t>
      </w:r>
    </w:p>
    <w:p w14:paraId="6919E27B" w14:textId="77777777" w:rsidR="00A462E6" w:rsidRPr="00A462E6" w:rsidRDefault="00A462E6" w:rsidP="00A462E6">
      <w:pPr>
        <w:widowControl/>
        <w:autoSpaceDE/>
        <w:autoSpaceDN/>
        <w:adjustRightInd/>
        <w:spacing w:after="0" w:line="360" w:lineRule="auto"/>
        <w:jc w:val="center"/>
        <w:rPr>
          <w:sz w:val="28"/>
          <w:szCs w:val="28"/>
          <w:lang w:val="uk-UA"/>
        </w:rPr>
      </w:pPr>
    </w:p>
    <w:p w14:paraId="21126C0A" w14:textId="77777777" w:rsidR="00A462E6" w:rsidRPr="00A462E6" w:rsidRDefault="00A462E6" w:rsidP="00A462E6">
      <w:pPr>
        <w:widowControl/>
        <w:autoSpaceDE/>
        <w:autoSpaceDN/>
        <w:adjustRightInd/>
        <w:spacing w:after="0" w:line="360" w:lineRule="auto"/>
        <w:ind w:firstLine="720"/>
        <w:jc w:val="both"/>
        <w:rPr>
          <w:sz w:val="28"/>
          <w:szCs w:val="28"/>
          <w:lang w:val="uk-UA"/>
        </w:rPr>
      </w:pPr>
      <w:r w:rsidRPr="00A462E6">
        <w:rPr>
          <w:sz w:val="28"/>
          <w:szCs w:val="28"/>
          <w:lang w:val="uk-UA"/>
        </w:rPr>
        <w:t xml:space="preserve">Враховуючи значну частоту виявлення </w:t>
      </w:r>
      <w:r w:rsidRPr="00A462E6">
        <w:rPr>
          <w:sz w:val="28"/>
          <w:szCs w:val="28"/>
          <w:lang w:val="en-US"/>
        </w:rPr>
        <w:t>IgG</w:t>
      </w:r>
      <w:r w:rsidRPr="00A462E6">
        <w:rPr>
          <w:sz w:val="28"/>
          <w:szCs w:val="28"/>
          <w:lang w:val="uk-UA"/>
        </w:rPr>
        <w:t xml:space="preserve">-антитіл до молікутів (у 54,5% хворих), було проведено також співставлення результатів серологічних досліджень (випадки з діагностичними титрами специфічних </w:t>
      </w:r>
      <w:r w:rsidRPr="00A462E6">
        <w:rPr>
          <w:sz w:val="28"/>
          <w:szCs w:val="28"/>
          <w:lang w:val="en-US"/>
        </w:rPr>
        <w:t>IgG</w:t>
      </w:r>
      <w:r w:rsidRPr="00A462E6">
        <w:rPr>
          <w:sz w:val="28"/>
          <w:szCs w:val="28"/>
          <w:lang w:val="uk-UA"/>
        </w:rPr>
        <w:t>-антитіл до молікутів) із результатами дослідження аутоімунних реакцій (випадки підвищеного рівня аутоантитіл до КіМ-05-40).</w:t>
      </w:r>
    </w:p>
    <w:p w14:paraId="5AC78FED" w14:textId="77777777" w:rsidR="00A462E6" w:rsidRPr="00A462E6" w:rsidRDefault="00A462E6" w:rsidP="00A462E6">
      <w:pPr>
        <w:widowControl/>
        <w:autoSpaceDE/>
        <w:autoSpaceDN/>
        <w:adjustRightInd/>
        <w:spacing w:after="0" w:line="360" w:lineRule="auto"/>
        <w:ind w:firstLine="720"/>
        <w:jc w:val="both"/>
        <w:rPr>
          <w:color w:val="0070C0"/>
          <w:sz w:val="28"/>
          <w:szCs w:val="28"/>
          <w:lang w:val="uk-UA"/>
        </w:rPr>
      </w:pPr>
      <w:r w:rsidRPr="00A462E6">
        <w:rPr>
          <w:color w:val="000000"/>
          <w:sz w:val="28"/>
          <w:szCs w:val="28"/>
          <w:lang w:val="uk-UA"/>
        </w:rPr>
        <w:t xml:space="preserve">Питома вага випадків збігу наявності аутоантитіл до антигену паренхіми нирки та одночасного підвищення </w:t>
      </w:r>
      <w:r w:rsidRPr="00A462E6">
        <w:rPr>
          <w:color w:val="000000"/>
          <w:sz w:val="28"/>
          <w:szCs w:val="28"/>
          <w:lang w:val="en-US"/>
        </w:rPr>
        <w:t>IgG</w:t>
      </w:r>
      <w:r w:rsidRPr="00A462E6">
        <w:rPr>
          <w:color w:val="000000"/>
          <w:sz w:val="28"/>
          <w:szCs w:val="28"/>
          <w:lang w:val="uk-UA"/>
        </w:rPr>
        <w:t xml:space="preserve">-антитіл до молікутів (уреаплазм та/або мікоплазм) склала 47,0% (8 із 17 хворих). </w:t>
      </w:r>
      <w:r w:rsidRPr="00A462E6">
        <w:rPr>
          <w:sz w:val="28"/>
          <w:szCs w:val="28"/>
          <w:lang w:val="uk-UA"/>
        </w:rPr>
        <w:t>Відсутність у частини цих хворих (двоє з восьми) документального підтвердження інфікування сечових шляхів молікутами пояснюється локалізацією цих збудників у віддалених органах обстежених пацієнток – статевих шляхах</w:t>
      </w:r>
      <w:r w:rsidRPr="00A462E6">
        <w:rPr>
          <w:color w:val="0070C0"/>
          <w:sz w:val="28"/>
          <w:szCs w:val="28"/>
          <w:lang w:val="uk-UA"/>
        </w:rPr>
        <w:t>.</w:t>
      </w:r>
    </w:p>
    <w:p w14:paraId="34E95E33" w14:textId="19472E76" w:rsidR="00A462E6" w:rsidRPr="00A462E6" w:rsidRDefault="00A462E6" w:rsidP="00A462E6">
      <w:pPr>
        <w:widowControl/>
        <w:autoSpaceDE/>
        <w:autoSpaceDN/>
        <w:adjustRightInd/>
        <w:spacing w:after="0" w:line="360" w:lineRule="auto"/>
        <w:ind w:firstLine="720"/>
        <w:jc w:val="both"/>
        <w:rPr>
          <w:sz w:val="28"/>
          <w:szCs w:val="24"/>
          <w:lang w:val="uk-UA"/>
        </w:rPr>
      </w:pPr>
      <w:r w:rsidRPr="00A462E6">
        <w:rPr>
          <w:sz w:val="28"/>
          <w:szCs w:val="28"/>
          <w:lang w:val="uk-UA"/>
        </w:rPr>
        <w:t xml:space="preserve">Найбільша частота визначення підвищених титрів аутоантитіл до антигену паренхіми нирки за наявності у дослідженому біологічному матеріалі бактерій у монокультурі та в асоціації з молікутами поставила питання, чи можуть бути </w:t>
      </w:r>
      <w:r w:rsidRPr="00A462E6">
        <w:rPr>
          <w:sz w:val="28"/>
          <w:szCs w:val="28"/>
          <w:lang w:val="uk-UA"/>
        </w:rPr>
        <w:lastRenderedPageBreak/>
        <w:t xml:space="preserve">задіяні у цьому </w:t>
      </w:r>
      <w:r w:rsidRPr="000D601F">
        <w:rPr>
          <w:sz w:val="28"/>
          <w:szCs w:val="28"/>
          <w:lang w:val="uk-UA"/>
        </w:rPr>
        <w:t xml:space="preserve">процесі інші збудники – віруси, хламідії. З огляду на це паралельно </w:t>
      </w:r>
      <w:r w:rsidR="00C63B79" w:rsidRPr="000D601F">
        <w:rPr>
          <w:sz w:val="28"/>
          <w:szCs w:val="28"/>
          <w:lang w:val="uk-UA"/>
        </w:rPr>
        <w:t>досліджено зразки крові (</w:t>
      </w:r>
      <w:r w:rsidR="00C63B79" w:rsidRPr="000D601F">
        <w:rPr>
          <w:sz w:val="28"/>
          <w:szCs w:val="28"/>
          <w:lang w:val="en-US"/>
        </w:rPr>
        <w:t>n</w:t>
      </w:r>
      <w:r w:rsidR="00C63B79" w:rsidRPr="000D601F">
        <w:rPr>
          <w:sz w:val="28"/>
          <w:szCs w:val="28"/>
          <w:lang w:val="uk-UA"/>
        </w:rPr>
        <w:t xml:space="preserve">=68) </w:t>
      </w:r>
      <w:r w:rsidRPr="000D601F">
        <w:rPr>
          <w:sz w:val="28"/>
          <w:szCs w:val="28"/>
          <w:lang w:val="uk-UA"/>
        </w:rPr>
        <w:t xml:space="preserve">для визначення </w:t>
      </w:r>
      <w:r w:rsidRPr="000D601F">
        <w:rPr>
          <w:sz w:val="28"/>
          <w:szCs w:val="28"/>
          <w:lang w:val="en-US"/>
        </w:rPr>
        <w:t>IgG</w:t>
      </w:r>
      <w:r w:rsidRPr="000D601F">
        <w:rPr>
          <w:sz w:val="28"/>
          <w:szCs w:val="28"/>
          <w:lang w:val="uk-UA"/>
        </w:rPr>
        <w:t>-антитіл до вірусів і хламідій, які можуть бути причетними до розвитку аутоімунних процесів, у тому числі – і в нирках. У групі хворих із встановленою аутоімунною реакцією (</w:t>
      </w:r>
      <w:r w:rsidRPr="000D601F">
        <w:rPr>
          <w:sz w:val="28"/>
          <w:szCs w:val="28"/>
          <w:lang w:val="en-US"/>
        </w:rPr>
        <w:t>n</w:t>
      </w:r>
      <w:r w:rsidRPr="000D601F">
        <w:rPr>
          <w:sz w:val="28"/>
          <w:szCs w:val="28"/>
          <w:lang w:val="uk-UA"/>
        </w:rPr>
        <w:t xml:space="preserve">=17) визначено діагностично значущі титри </w:t>
      </w:r>
      <w:r w:rsidRPr="000D601F">
        <w:rPr>
          <w:sz w:val="28"/>
          <w:szCs w:val="28"/>
          <w:lang w:val="en-US"/>
        </w:rPr>
        <w:t>IgG</w:t>
      </w:r>
      <w:r w:rsidRPr="000D601F">
        <w:rPr>
          <w:sz w:val="28"/>
          <w:szCs w:val="28"/>
          <w:lang w:val="uk-UA"/>
        </w:rPr>
        <w:t xml:space="preserve"> до </w:t>
      </w:r>
      <w:r w:rsidRPr="000D601F">
        <w:rPr>
          <w:i/>
          <w:sz w:val="28"/>
          <w:szCs w:val="28"/>
          <w:lang w:val="en-US"/>
        </w:rPr>
        <w:t>HSV</w:t>
      </w:r>
      <w:r w:rsidRPr="000D601F">
        <w:rPr>
          <w:i/>
          <w:sz w:val="28"/>
          <w:szCs w:val="28"/>
          <w:lang w:val="uk-UA"/>
        </w:rPr>
        <w:t xml:space="preserve"> – </w:t>
      </w:r>
      <w:r w:rsidRPr="000D601F">
        <w:rPr>
          <w:sz w:val="28"/>
          <w:szCs w:val="28"/>
          <w:lang w:val="uk-UA"/>
        </w:rPr>
        <w:t>у 5 хворих</w:t>
      </w:r>
      <w:r w:rsidRPr="00A462E6">
        <w:rPr>
          <w:i/>
          <w:sz w:val="28"/>
          <w:szCs w:val="28"/>
          <w:lang w:val="uk-UA"/>
        </w:rPr>
        <w:t xml:space="preserve"> </w:t>
      </w:r>
      <w:r w:rsidRPr="00A462E6">
        <w:rPr>
          <w:sz w:val="28"/>
          <w:szCs w:val="28"/>
          <w:lang w:val="uk-UA"/>
        </w:rPr>
        <w:t xml:space="preserve">(29,4%), </w:t>
      </w:r>
      <w:r w:rsidRPr="00A462E6">
        <w:rPr>
          <w:i/>
          <w:sz w:val="28"/>
          <w:szCs w:val="28"/>
          <w:lang w:val="en-US"/>
        </w:rPr>
        <w:t>CMV</w:t>
      </w:r>
      <w:r w:rsidRPr="00A462E6">
        <w:rPr>
          <w:i/>
          <w:sz w:val="28"/>
          <w:szCs w:val="28"/>
          <w:lang w:val="uk-UA"/>
        </w:rPr>
        <w:t xml:space="preserve"> </w:t>
      </w:r>
      <w:r w:rsidRPr="00A462E6">
        <w:rPr>
          <w:sz w:val="28"/>
          <w:szCs w:val="28"/>
          <w:lang w:val="uk-UA"/>
        </w:rPr>
        <w:t xml:space="preserve">– у 9 (52,9%), а також до </w:t>
      </w:r>
      <w:r w:rsidRPr="00A462E6">
        <w:rPr>
          <w:i/>
          <w:sz w:val="28"/>
          <w:szCs w:val="28"/>
          <w:lang w:val="en-US"/>
        </w:rPr>
        <w:t>C</w:t>
      </w:r>
      <w:r w:rsidRPr="00A462E6">
        <w:rPr>
          <w:i/>
          <w:sz w:val="28"/>
          <w:szCs w:val="28"/>
          <w:lang w:val="uk-UA"/>
        </w:rPr>
        <w:t>.</w:t>
      </w:r>
      <w:r w:rsidRPr="00A462E6">
        <w:rPr>
          <w:i/>
          <w:sz w:val="28"/>
          <w:szCs w:val="28"/>
          <w:lang w:val="en-US"/>
        </w:rPr>
        <w:t>trachomatis</w:t>
      </w:r>
      <w:r w:rsidRPr="00A462E6">
        <w:rPr>
          <w:sz w:val="28"/>
          <w:szCs w:val="28"/>
          <w:lang w:val="uk-UA"/>
        </w:rPr>
        <w:t xml:space="preserve"> – у 4 (23,5%) пацієнток. </w:t>
      </w:r>
    </w:p>
    <w:p w14:paraId="77CFA1F7" w14:textId="77777777" w:rsidR="00A462E6" w:rsidRPr="00A462E6" w:rsidRDefault="00A462E6" w:rsidP="00A462E6">
      <w:pPr>
        <w:widowControl/>
        <w:tabs>
          <w:tab w:val="left" w:pos="567"/>
          <w:tab w:val="left" w:pos="993"/>
        </w:tabs>
        <w:autoSpaceDE/>
        <w:autoSpaceDN/>
        <w:adjustRightInd/>
        <w:spacing w:after="0" w:line="360" w:lineRule="auto"/>
        <w:ind w:firstLine="720"/>
        <w:contextualSpacing/>
        <w:jc w:val="both"/>
        <w:rPr>
          <w:sz w:val="28"/>
          <w:szCs w:val="28"/>
          <w:lang w:val="uk-UA"/>
        </w:rPr>
      </w:pPr>
      <w:r w:rsidRPr="00A462E6">
        <w:rPr>
          <w:sz w:val="28"/>
          <w:szCs w:val="24"/>
          <w:lang w:val="uk-UA"/>
        </w:rPr>
        <w:t xml:space="preserve">Таким чином, </w:t>
      </w:r>
      <w:r w:rsidRPr="00A462E6">
        <w:rPr>
          <w:sz w:val="28"/>
          <w:szCs w:val="28"/>
          <w:lang w:val="uk-UA"/>
        </w:rPr>
        <w:t>виявлення підвищених титрів сироваткових аутоантитіл до мембранного антигену паренхіми нирки у хворих на ГНП свідчить про глибокі структурно-функціональні порушення тканини нирки з можливим запуском аутоімунних реакцій. Найчастіше пусковим механізмом виступали  бактеріальні збудники. У п'ятої частини хворих аутосенсибілізація до антигену нирки (</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 xml:space="preserve">-05-40) виявлена на тлі хронічної інфекції до таких збудників, як </w:t>
      </w:r>
      <w:r w:rsidRPr="00A462E6">
        <w:rPr>
          <w:i/>
          <w:sz w:val="28"/>
          <w:szCs w:val="28"/>
          <w:lang w:val="uk-UA"/>
        </w:rPr>
        <w:t>С</w:t>
      </w:r>
      <w:r w:rsidRPr="00A462E6">
        <w:rPr>
          <w:i/>
          <w:sz w:val="28"/>
          <w:szCs w:val="28"/>
          <w:lang w:val="en-US"/>
        </w:rPr>
        <w:t>hlamidia</w:t>
      </w:r>
      <w:r w:rsidRPr="00A462E6">
        <w:rPr>
          <w:i/>
          <w:sz w:val="28"/>
          <w:szCs w:val="28"/>
          <w:lang w:val="uk-UA"/>
        </w:rPr>
        <w:t xml:space="preserve"> </w:t>
      </w:r>
      <w:r w:rsidRPr="00A462E6">
        <w:rPr>
          <w:i/>
          <w:sz w:val="28"/>
          <w:szCs w:val="28"/>
          <w:lang w:val="en-US"/>
        </w:rPr>
        <w:t>trachomatis</w:t>
      </w:r>
      <w:r w:rsidRPr="00A462E6">
        <w:rPr>
          <w:i/>
          <w:sz w:val="28"/>
          <w:szCs w:val="28"/>
          <w:lang w:val="uk-UA"/>
        </w:rPr>
        <w:t>, M.</w:t>
      </w:r>
      <w:r w:rsidRPr="00A462E6">
        <w:rPr>
          <w:i/>
          <w:sz w:val="28"/>
          <w:szCs w:val="28"/>
          <w:lang w:val="en-US"/>
        </w:rPr>
        <w:t>hominis</w:t>
      </w:r>
      <w:r w:rsidRPr="00A462E6">
        <w:rPr>
          <w:i/>
          <w:sz w:val="28"/>
          <w:szCs w:val="28"/>
          <w:lang w:val="uk-UA"/>
        </w:rPr>
        <w:t xml:space="preserve">, </w:t>
      </w:r>
      <w:r w:rsidRPr="00A462E6">
        <w:rPr>
          <w:i/>
          <w:sz w:val="28"/>
          <w:szCs w:val="28"/>
          <w:lang w:val="en-US"/>
        </w:rPr>
        <w:t>U</w:t>
      </w:r>
      <w:r w:rsidRPr="00A462E6">
        <w:rPr>
          <w:i/>
          <w:sz w:val="28"/>
          <w:szCs w:val="28"/>
          <w:lang w:val="uk-UA"/>
        </w:rPr>
        <w:t xml:space="preserve">reaplasma spp., </w:t>
      </w:r>
      <w:r w:rsidRPr="00A462E6">
        <w:rPr>
          <w:i/>
          <w:sz w:val="28"/>
          <w:szCs w:val="28"/>
          <w:lang w:val="en-US"/>
        </w:rPr>
        <w:t>HSV</w:t>
      </w:r>
      <w:r w:rsidRPr="00A462E6">
        <w:rPr>
          <w:i/>
          <w:sz w:val="28"/>
          <w:szCs w:val="28"/>
          <w:lang w:val="uk-UA"/>
        </w:rPr>
        <w:t xml:space="preserve">, </w:t>
      </w:r>
      <w:r w:rsidRPr="00A462E6">
        <w:rPr>
          <w:i/>
          <w:sz w:val="28"/>
          <w:szCs w:val="28"/>
          <w:lang w:val="en-US"/>
        </w:rPr>
        <w:t>CMV</w:t>
      </w:r>
      <w:r w:rsidRPr="00A462E6">
        <w:rPr>
          <w:sz w:val="28"/>
          <w:szCs w:val="28"/>
          <w:lang w:val="uk-UA"/>
        </w:rPr>
        <w:t>. Тому великої ваги набуває своєчасна етіотропна терапія жінок репродуктивного віку, хворих на ГНП, із ерадикацією всіх інфекційних збудників різної таксономічної належності, як  класичних бактерій, так і молікутів, хламідій, вірусів.</w:t>
      </w:r>
    </w:p>
    <w:p w14:paraId="73857FF5" w14:textId="77777777" w:rsidR="00A462E6" w:rsidRPr="00A462E6" w:rsidRDefault="00A462E6" w:rsidP="00A462E6">
      <w:pPr>
        <w:widowControl/>
        <w:tabs>
          <w:tab w:val="left" w:pos="567"/>
          <w:tab w:val="left" w:pos="993"/>
        </w:tabs>
        <w:autoSpaceDE/>
        <w:autoSpaceDN/>
        <w:adjustRightInd/>
        <w:spacing w:after="0" w:line="360" w:lineRule="auto"/>
        <w:ind w:firstLine="720"/>
        <w:contextualSpacing/>
        <w:jc w:val="both"/>
        <w:rPr>
          <w:sz w:val="28"/>
          <w:szCs w:val="28"/>
          <w:lang w:val="uk-UA"/>
        </w:rPr>
      </w:pPr>
    </w:p>
    <w:p w14:paraId="638AC453" w14:textId="77777777" w:rsidR="00A462E6" w:rsidRPr="00A462E6" w:rsidRDefault="00A462E6" w:rsidP="00A462E6">
      <w:pPr>
        <w:widowControl/>
        <w:autoSpaceDE/>
        <w:autoSpaceDN/>
        <w:adjustRightInd/>
        <w:spacing w:after="0" w:line="360" w:lineRule="auto"/>
        <w:contextualSpacing/>
        <w:jc w:val="both"/>
        <w:rPr>
          <w:rFonts w:eastAsia="Calibri"/>
          <w:sz w:val="28"/>
          <w:szCs w:val="28"/>
          <w:lang w:val="uk-UA" w:eastAsia="en-US"/>
        </w:rPr>
      </w:pPr>
      <w:r w:rsidRPr="00A462E6">
        <w:rPr>
          <w:rFonts w:eastAsia="Calibri"/>
          <w:sz w:val="28"/>
          <w:szCs w:val="28"/>
          <w:lang w:val="uk-UA" w:eastAsia="en-US"/>
        </w:rPr>
        <w:t>Висновки до розділу 5:</w:t>
      </w:r>
    </w:p>
    <w:p w14:paraId="5D9A9AC3" w14:textId="77777777" w:rsidR="00A462E6" w:rsidRPr="00A462E6" w:rsidRDefault="00A462E6" w:rsidP="00A462E6">
      <w:pPr>
        <w:widowControl/>
        <w:autoSpaceDE/>
        <w:autoSpaceDN/>
        <w:adjustRightInd/>
        <w:spacing w:after="0" w:line="360" w:lineRule="auto"/>
        <w:jc w:val="both"/>
        <w:rPr>
          <w:sz w:val="28"/>
          <w:szCs w:val="28"/>
          <w:lang w:val="uk-UA"/>
        </w:rPr>
      </w:pPr>
    </w:p>
    <w:p w14:paraId="0F30194A" w14:textId="41AC0AF9" w:rsidR="00A462E6" w:rsidRPr="007D5CE7" w:rsidRDefault="00A462E6" w:rsidP="00A5389C">
      <w:pPr>
        <w:widowControl/>
        <w:numPr>
          <w:ilvl w:val="0"/>
          <w:numId w:val="14"/>
        </w:numPr>
        <w:tabs>
          <w:tab w:val="left" w:pos="0"/>
          <w:tab w:val="left" w:pos="540"/>
          <w:tab w:val="left" w:pos="1080"/>
        </w:tabs>
        <w:autoSpaceDE/>
        <w:autoSpaceDN/>
        <w:adjustRightInd/>
        <w:spacing w:after="0" w:line="360" w:lineRule="auto"/>
        <w:ind w:left="0" w:firstLine="720"/>
        <w:contextualSpacing/>
        <w:jc w:val="both"/>
        <w:rPr>
          <w:rFonts w:eastAsia="Calibri"/>
          <w:b/>
          <w:spacing w:val="-8"/>
          <w:sz w:val="28"/>
          <w:szCs w:val="28"/>
          <w:lang w:val="uk-UA" w:eastAsia="uk-UA"/>
        </w:rPr>
      </w:pPr>
      <w:r w:rsidRPr="007D5CE7">
        <w:rPr>
          <w:rFonts w:eastAsia="Calibri"/>
          <w:sz w:val="28"/>
          <w:szCs w:val="28"/>
          <w:lang w:val="uk-UA" w:eastAsia="uk-UA"/>
        </w:rPr>
        <w:t xml:space="preserve">Дослідження клітинних механізмів неспецифічного захисту у </w:t>
      </w:r>
      <w:r w:rsidRPr="007D5CE7">
        <w:rPr>
          <w:rFonts w:eastAsia="Calibri"/>
          <w:sz w:val="28"/>
          <w:szCs w:val="28"/>
          <w:lang w:val="uk-UA" w:eastAsia="en-US"/>
        </w:rPr>
        <w:t xml:space="preserve">хворих на гострий неускладнений пієлонефрит </w:t>
      </w:r>
      <w:r w:rsidRPr="007D5CE7">
        <w:rPr>
          <w:rFonts w:eastAsia="Calibri"/>
          <w:sz w:val="28"/>
          <w:szCs w:val="28"/>
          <w:lang w:val="uk-UA" w:eastAsia="uk-UA"/>
        </w:rPr>
        <w:t xml:space="preserve">довели, що нейтрофіли слизових сечівника та цервікального каналу </w:t>
      </w:r>
      <w:r w:rsidRPr="007D5CE7">
        <w:rPr>
          <w:rFonts w:eastAsia="Calibri"/>
          <w:spacing w:val="-8"/>
          <w:sz w:val="28"/>
          <w:szCs w:val="28"/>
          <w:lang w:val="uk-UA" w:eastAsia="uk-UA"/>
        </w:rPr>
        <w:t xml:space="preserve">характеризувалися недостатнім показником фагоцитозу та значно пониженою їх поглинальною здатністю. Моноцити слизових відрізнялися від контролю підвищеним показником фагоцитозу, більшою мірою у хворих із </w:t>
      </w:r>
      <w:r w:rsidR="009D01D6" w:rsidRPr="007328C1">
        <w:rPr>
          <w:rFonts w:eastAsia="Calibri"/>
          <w:spacing w:val="-8"/>
          <w:sz w:val="28"/>
          <w:szCs w:val="28"/>
          <w:lang w:val="uk-UA" w:eastAsia="uk-UA"/>
        </w:rPr>
        <w:t>рецидивуючим ГНП</w:t>
      </w:r>
      <w:r w:rsidRPr="007328C1">
        <w:rPr>
          <w:rFonts w:eastAsia="Calibri"/>
          <w:spacing w:val="-8"/>
          <w:sz w:val="28"/>
          <w:szCs w:val="28"/>
          <w:lang w:val="uk-UA" w:eastAsia="uk-UA"/>
        </w:rPr>
        <w:t>, з важким перебігом захворювання та мікстінфекцією у сечових шляхах (</w:t>
      </w:r>
      <w:r w:rsidR="009D01D6" w:rsidRPr="007328C1">
        <w:rPr>
          <w:rFonts w:eastAsia="Calibri"/>
          <w:spacing w:val="-8"/>
          <w:sz w:val="28"/>
          <w:szCs w:val="28"/>
          <w:lang w:val="uk-UA" w:eastAsia="uk-UA"/>
        </w:rPr>
        <w:t>більше ніж двократне підвищення</w:t>
      </w:r>
      <w:r w:rsidRPr="007328C1">
        <w:rPr>
          <w:rFonts w:eastAsia="Calibri"/>
          <w:spacing w:val="-8"/>
          <w:sz w:val="28"/>
          <w:szCs w:val="28"/>
          <w:lang w:val="uk-UA" w:eastAsia="uk-UA"/>
        </w:rPr>
        <w:t>), а їх поглинальна здатність знаходилася у межах контрольних величин (для клітин із зіскрібків</w:t>
      </w:r>
      <w:r w:rsidRPr="007D5CE7">
        <w:rPr>
          <w:rFonts w:eastAsia="Calibri"/>
          <w:spacing w:val="-8"/>
          <w:sz w:val="28"/>
          <w:szCs w:val="28"/>
          <w:lang w:val="uk-UA" w:eastAsia="uk-UA"/>
        </w:rPr>
        <w:t xml:space="preserve"> сечівника) або була частіше пониженою (для клітин із зіскрібків </w:t>
      </w:r>
      <w:r w:rsidRPr="007D5CE7">
        <w:rPr>
          <w:rFonts w:eastAsia="Calibri"/>
          <w:sz w:val="28"/>
          <w:szCs w:val="28"/>
          <w:lang w:val="uk-UA" w:eastAsia="uk-UA"/>
        </w:rPr>
        <w:t xml:space="preserve">цервікального </w:t>
      </w:r>
      <w:r w:rsidRPr="007D5CE7">
        <w:rPr>
          <w:rFonts w:eastAsia="Calibri"/>
          <w:spacing w:val="-8"/>
          <w:sz w:val="28"/>
          <w:szCs w:val="28"/>
          <w:lang w:val="uk-UA" w:eastAsia="uk-UA"/>
        </w:rPr>
        <w:t xml:space="preserve">каналу). Метаболічна активність нейтрофілів та моноцитів була підвищена (більшою мірою в сечових шляхах – </w:t>
      </w:r>
      <w:r w:rsidRPr="007D5CE7">
        <w:rPr>
          <w:rFonts w:eastAsia="Calibri"/>
          <w:spacing w:val="-8"/>
          <w:sz w:val="28"/>
          <w:szCs w:val="28"/>
          <w:lang w:val="uk-UA" w:eastAsia="uk-UA"/>
        </w:rPr>
        <w:lastRenderedPageBreak/>
        <w:t xml:space="preserve">перевищення контролю становило більше за 60,0%), а їх резервні можливості були знижені відносно контролю (більшою мірою у нейтрофілів слизової сечівника). </w:t>
      </w:r>
    </w:p>
    <w:p w14:paraId="4346D551" w14:textId="77777777" w:rsidR="00A462E6" w:rsidRPr="007D5CE7" w:rsidRDefault="00A462E6" w:rsidP="00A5389C">
      <w:pPr>
        <w:widowControl/>
        <w:numPr>
          <w:ilvl w:val="0"/>
          <w:numId w:val="14"/>
        </w:numPr>
        <w:tabs>
          <w:tab w:val="left" w:pos="540"/>
          <w:tab w:val="left" w:pos="900"/>
          <w:tab w:val="left" w:pos="1080"/>
        </w:tabs>
        <w:autoSpaceDE/>
        <w:autoSpaceDN/>
        <w:adjustRightInd/>
        <w:spacing w:after="0" w:line="360" w:lineRule="auto"/>
        <w:ind w:left="0" w:firstLine="720"/>
        <w:jc w:val="both"/>
        <w:textAlignment w:val="top"/>
        <w:rPr>
          <w:sz w:val="28"/>
          <w:szCs w:val="28"/>
          <w:lang w:val="uk-UA"/>
        </w:rPr>
      </w:pPr>
      <w:r w:rsidRPr="007D5CE7">
        <w:rPr>
          <w:bCs/>
          <w:sz w:val="28"/>
          <w:szCs w:val="28"/>
          <w:lang w:val="uk-UA"/>
        </w:rPr>
        <w:t xml:space="preserve">Встановлено, що у сечі усіх груп хворих </w:t>
      </w:r>
      <w:r w:rsidRPr="007D5CE7">
        <w:rPr>
          <w:sz w:val="28"/>
          <w:szCs w:val="28"/>
          <w:lang w:val="uk-UA"/>
        </w:rPr>
        <w:t xml:space="preserve">на гострий неускладнений пієлонефрит </w:t>
      </w:r>
      <w:r w:rsidRPr="007D5CE7">
        <w:rPr>
          <w:bCs/>
          <w:sz w:val="28"/>
          <w:szCs w:val="28"/>
          <w:lang w:val="uk-UA"/>
        </w:rPr>
        <w:t xml:space="preserve">за їх порівняння залежно від анамнезу, клінічного перебігу та результатів мікробіологічної діагностики відзначалося достовірне зростання рівнів </w:t>
      </w:r>
      <w:r w:rsidRPr="007D5CE7">
        <w:rPr>
          <w:sz w:val="28"/>
          <w:szCs w:val="28"/>
          <w:lang w:val="uk-UA"/>
        </w:rPr>
        <w:t xml:space="preserve">лактоферину, лізоциму, С3-компонента комплементу, секреторного </w:t>
      </w:r>
      <w:r w:rsidRPr="007D5CE7">
        <w:rPr>
          <w:sz w:val="28"/>
          <w:szCs w:val="28"/>
          <w:lang w:val="en-US"/>
        </w:rPr>
        <w:t>IgA</w:t>
      </w:r>
      <w:r w:rsidRPr="007D5CE7">
        <w:rPr>
          <w:sz w:val="28"/>
          <w:szCs w:val="28"/>
          <w:lang w:val="uk-UA"/>
        </w:rPr>
        <w:t xml:space="preserve"> та фактора некрозу пухлин-</w:t>
      </w:r>
      <w:r w:rsidRPr="007D5CE7">
        <w:rPr>
          <w:sz w:val="28"/>
          <w:szCs w:val="28"/>
        </w:rPr>
        <w:t>α</w:t>
      </w:r>
      <w:r w:rsidRPr="007D5CE7">
        <w:rPr>
          <w:sz w:val="28"/>
          <w:szCs w:val="28"/>
          <w:lang w:val="uk-UA"/>
        </w:rPr>
        <w:t xml:space="preserve"> відносно контролю і найбільший їх рівень спостерігався у хворих із вперше діагностованим гострим пієлонефритом та супутнім хронічним циститом. </w:t>
      </w:r>
      <w:r w:rsidRPr="007D5CE7">
        <w:rPr>
          <w:sz w:val="28"/>
          <w:szCs w:val="28"/>
          <w:lang w:val="uk-UA" w:eastAsia="uk-UA"/>
        </w:rPr>
        <w:t xml:space="preserve">За важкого клінічного перебігу захворювання відмічалося найменше зростання відносно контролю рівнів неспецифічних факторів імунітету – лізоциму, мієлопероксидази, лактоферину. Найбільше підвищення рівня прозапального цитокіну </w:t>
      </w:r>
      <w:r w:rsidRPr="007D5CE7">
        <w:rPr>
          <w:sz w:val="28"/>
          <w:szCs w:val="28"/>
          <w:lang w:val="uk-UA"/>
        </w:rPr>
        <w:t>фактора некрозу пухлин-</w:t>
      </w:r>
      <w:r w:rsidRPr="007D5CE7">
        <w:rPr>
          <w:sz w:val="28"/>
          <w:szCs w:val="28"/>
        </w:rPr>
        <w:t>α</w:t>
      </w:r>
      <w:r w:rsidRPr="007D5CE7">
        <w:rPr>
          <w:sz w:val="28"/>
          <w:szCs w:val="28"/>
          <w:lang w:val="uk-UA"/>
        </w:rPr>
        <w:t xml:space="preserve"> </w:t>
      </w:r>
      <w:r w:rsidRPr="007D5CE7">
        <w:rPr>
          <w:sz w:val="28"/>
          <w:szCs w:val="28"/>
          <w:lang w:val="uk-UA" w:eastAsia="uk-UA"/>
        </w:rPr>
        <w:t>відмічено у хворих із перебігом середньої важкості та важким (перевищення за хворих із легким перебігом становило 1,6 та 1,3 раза). Найбільші відхилення багатьох імунологічних показників (лізоциму, мієлопероксидази, лактоферину, С3</w:t>
      </w:r>
      <w:r w:rsidRPr="007D5CE7">
        <w:rPr>
          <w:sz w:val="28"/>
          <w:szCs w:val="28"/>
          <w:lang w:val="uk-UA"/>
        </w:rPr>
        <w:t>-компонента комплементу</w:t>
      </w:r>
      <w:r w:rsidRPr="007D5CE7">
        <w:rPr>
          <w:sz w:val="28"/>
          <w:szCs w:val="28"/>
          <w:lang w:val="uk-UA" w:eastAsia="uk-UA"/>
        </w:rPr>
        <w:t xml:space="preserve">, секреторного </w:t>
      </w:r>
      <w:r w:rsidRPr="007D5CE7">
        <w:rPr>
          <w:sz w:val="28"/>
          <w:szCs w:val="28"/>
          <w:lang w:val="en-US" w:eastAsia="uk-UA"/>
        </w:rPr>
        <w:t>IgA</w:t>
      </w:r>
      <w:r w:rsidRPr="007D5CE7">
        <w:rPr>
          <w:sz w:val="28"/>
          <w:szCs w:val="28"/>
          <w:lang w:val="uk-UA" w:eastAsia="uk-UA"/>
        </w:rPr>
        <w:t xml:space="preserve">, </w:t>
      </w:r>
      <w:r w:rsidRPr="007D5CE7">
        <w:rPr>
          <w:sz w:val="28"/>
          <w:szCs w:val="28"/>
          <w:lang w:val="en-US" w:eastAsia="uk-UA"/>
        </w:rPr>
        <w:t>IgA</w:t>
      </w:r>
      <w:r w:rsidRPr="007D5CE7">
        <w:rPr>
          <w:sz w:val="28"/>
          <w:szCs w:val="28"/>
          <w:lang w:val="uk-UA" w:eastAsia="uk-UA"/>
        </w:rPr>
        <w:t xml:space="preserve">, </w:t>
      </w:r>
      <w:r w:rsidRPr="007D5CE7">
        <w:rPr>
          <w:sz w:val="28"/>
          <w:szCs w:val="28"/>
          <w:lang w:val="en-US" w:eastAsia="uk-UA"/>
        </w:rPr>
        <w:t>Ig</w:t>
      </w:r>
      <w:r w:rsidRPr="007D5CE7">
        <w:rPr>
          <w:sz w:val="28"/>
          <w:szCs w:val="28"/>
          <w:lang w:val="uk-UA" w:eastAsia="uk-UA"/>
        </w:rPr>
        <w:t xml:space="preserve">М, </w:t>
      </w:r>
      <w:r w:rsidRPr="007D5CE7">
        <w:rPr>
          <w:sz w:val="28"/>
          <w:szCs w:val="28"/>
          <w:lang w:val="en-US" w:eastAsia="uk-UA"/>
        </w:rPr>
        <w:t>IgG</w:t>
      </w:r>
      <w:r w:rsidRPr="007D5CE7">
        <w:rPr>
          <w:sz w:val="28"/>
          <w:szCs w:val="28"/>
          <w:lang w:val="uk-UA" w:eastAsia="uk-UA"/>
        </w:rPr>
        <w:t xml:space="preserve">, </w:t>
      </w:r>
      <w:r w:rsidRPr="007D5CE7">
        <w:rPr>
          <w:sz w:val="28"/>
          <w:szCs w:val="28"/>
          <w:lang w:val="uk-UA"/>
        </w:rPr>
        <w:t>фактора некрозу пухлин-</w:t>
      </w:r>
      <w:r w:rsidRPr="007D5CE7">
        <w:rPr>
          <w:sz w:val="28"/>
          <w:szCs w:val="28"/>
        </w:rPr>
        <w:t>α</w:t>
      </w:r>
      <w:r w:rsidRPr="007D5CE7">
        <w:rPr>
          <w:sz w:val="28"/>
          <w:szCs w:val="28"/>
          <w:lang w:val="uk-UA"/>
        </w:rPr>
        <w:t>)</w:t>
      </w:r>
      <w:r w:rsidRPr="007D5CE7">
        <w:rPr>
          <w:sz w:val="28"/>
          <w:szCs w:val="28"/>
          <w:lang w:val="uk-UA" w:eastAsia="uk-UA"/>
        </w:rPr>
        <w:t xml:space="preserve"> від контрольних величин та показників інших груп зареєстровано у хворих, у сечових шляхах яких ідентифіковано молікути. </w:t>
      </w:r>
    </w:p>
    <w:p w14:paraId="0F726F6D" w14:textId="77777777" w:rsidR="00A462E6" w:rsidRPr="007D5CE7" w:rsidRDefault="00A462E6" w:rsidP="00A5389C">
      <w:pPr>
        <w:widowControl/>
        <w:numPr>
          <w:ilvl w:val="0"/>
          <w:numId w:val="14"/>
        </w:numPr>
        <w:tabs>
          <w:tab w:val="left" w:pos="540"/>
          <w:tab w:val="left" w:pos="900"/>
          <w:tab w:val="left" w:pos="1080"/>
        </w:tabs>
        <w:autoSpaceDE/>
        <w:autoSpaceDN/>
        <w:adjustRightInd/>
        <w:spacing w:after="0" w:line="360" w:lineRule="auto"/>
        <w:ind w:left="0" w:firstLine="720"/>
        <w:jc w:val="both"/>
        <w:textAlignment w:val="top"/>
        <w:rPr>
          <w:sz w:val="28"/>
          <w:szCs w:val="28"/>
          <w:lang w:val="uk-UA"/>
        </w:rPr>
      </w:pPr>
      <w:r w:rsidRPr="007D5CE7">
        <w:rPr>
          <w:sz w:val="28"/>
          <w:szCs w:val="28"/>
          <w:lang w:val="uk-UA" w:eastAsia="uk-UA"/>
        </w:rPr>
        <w:t xml:space="preserve">Встановлено, що наявність супутніх </w:t>
      </w:r>
      <w:r w:rsidRPr="007D5CE7">
        <w:rPr>
          <w:sz w:val="28"/>
          <w:szCs w:val="28"/>
          <w:lang w:val="uk-UA"/>
        </w:rPr>
        <w:t>хронічних запальних хвороб органів малого таза</w:t>
      </w:r>
      <w:r w:rsidRPr="007D5CE7">
        <w:rPr>
          <w:sz w:val="28"/>
          <w:szCs w:val="28"/>
          <w:lang w:val="uk-UA" w:eastAsia="uk-UA"/>
        </w:rPr>
        <w:t xml:space="preserve"> у хворих на </w:t>
      </w:r>
      <w:r w:rsidRPr="007D5CE7">
        <w:rPr>
          <w:sz w:val="28"/>
          <w:szCs w:val="28"/>
          <w:lang w:val="uk-UA"/>
        </w:rPr>
        <w:t>гострий неускладнений пієлонефрит з</w:t>
      </w:r>
      <w:r w:rsidRPr="007D5CE7">
        <w:rPr>
          <w:sz w:val="28"/>
          <w:szCs w:val="28"/>
          <w:lang w:val="uk-UA" w:eastAsia="uk-UA"/>
        </w:rPr>
        <w:t xml:space="preserve">умовлювала порушення мукозального імунітету статевих шляхів. У змивах із піхви усіх хворих відзначався достовірно підвищений рівень мієлопероксидази, </w:t>
      </w:r>
      <w:r w:rsidRPr="007D5CE7">
        <w:rPr>
          <w:sz w:val="28"/>
          <w:szCs w:val="28"/>
          <w:lang w:val="en-US" w:eastAsia="uk-UA"/>
        </w:rPr>
        <w:t>IgA</w:t>
      </w:r>
      <w:r w:rsidRPr="007D5CE7">
        <w:rPr>
          <w:sz w:val="28"/>
          <w:szCs w:val="28"/>
          <w:lang w:val="uk-UA" w:eastAsia="uk-UA"/>
        </w:rPr>
        <w:t xml:space="preserve">, </w:t>
      </w:r>
      <w:r w:rsidRPr="007D5CE7">
        <w:rPr>
          <w:sz w:val="28"/>
          <w:szCs w:val="28"/>
          <w:lang w:val="en-US" w:eastAsia="uk-UA"/>
        </w:rPr>
        <w:t>IgG</w:t>
      </w:r>
      <w:r w:rsidRPr="007D5CE7">
        <w:rPr>
          <w:sz w:val="28"/>
          <w:szCs w:val="28"/>
          <w:lang w:val="uk-UA" w:eastAsia="uk-UA"/>
        </w:rPr>
        <w:t xml:space="preserve"> відносно показників контрольної групи. Аналіз показників залежно від анамнезу захворювання визначив н</w:t>
      </w:r>
      <w:r w:rsidRPr="007D5CE7">
        <w:rPr>
          <w:sz w:val="28"/>
          <w:szCs w:val="28"/>
          <w:lang w:val="uk-UA"/>
        </w:rPr>
        <w:t xml:space="preserve">айнижчі рівні лізоциму, </w:t>
      </w:r>
      <w:r w:rsidRPr="007D5CE7">
        <w:rPr>
          <w:sz w:val="28"/>
          <w:szCs w:val="28"/>
          <w:lang w:val="uk-UA" w:eastAsia="uk-UA"/>
        </w:rPr>
        <w:t>мієлопероксидази</w:t>
      </w:r>
      <w:r w:rsidRPr="007D5CE7">
        <w:rPr>
          <w:sz w:val="28"/>
          <w:szCs w:val="28"/>
          <w:lang w:val="uk-UA"/>
        </w:rPr>
        <w:t xml:space="preserve">, </w:t>
      </w:r>
      <w:r w:rsidRPr="007D5CE7">
        <w:rPr>
          <w:sz w:val="28"/>
          <w:szCs w:val="28"/>
        </w:rPr>
        <w:t>Ig</w:t>
      </w:r>
      <w:r w:rsidRPr="007D5CE7">
        <w:rPr>
          <w:sz w:val="28"/>
          <w:szCs w:val="28"/>
          <w:lang w:val="uk-UA"/>
        </w:rPr>
        <w:t xml:space="preserve">А, секреторного </w:t>
      </w:r>
      <w:r w:rsidRPr="007D5CE7">
        <w:rPr>
          <w:sz w:val="28"/>
          <w:szCs w:val="28"/>
          <w:lang w:val="en-US"/>
        </w:rPr>
        <w:t>IgA</w:t>
      </w:r>
      <w:r w:rsidRPr="007D5CE7">
        <w:rPr>
          <w:sz w:val="28"/>
          <w:szCs w:val="28"/>
          <w:lang w:val="uk-UA"/>
        </w:rPr>
        <w:t>, секреторного компоненту, фактора некрозу пухлин-</w:t>
      </w:r>
      <w:r w:rsidRPr="007D5CE7">
        <w:rPr>
          <w:sz w:val="28"/>
          <w:szCs w:val="28"/>
        </w:rPr>
        <w:t>α</w:t>
      </w:r>
      <w:r w:rsidRPr="007D5CE7">
        <w:rPr>
          <w:sz w:val="28"/>
          <w:szCs w:val="28"/>
          <w:lang w:val="uk-UA"/>
        </w:rPr>
        <w:t xml:space="preserve"> у хворих із рецидивуючим гострим неускладненим пієлонефритом порівняно до груп із вперше діагностованим гострим пієлонефритом, що є недостатнім для захисту від інфекції. </w:t>
      </w:r>
      <w:r w:rsidRPr="007D5CE7">
        <w:rPr>
          <w:sz w:val="28"/>
          <w:szCs w:val="28"/>
          <w:lang w:val="uk-UA" w:eastAsia="uk-UA"/>
        </w:rPr>
        <w:t xml:space="preserve">Найбільше підвищення рівня лізоциму та мієлопероксидази відносно контролю відмічено у хворих за важкого перебігу </w:t>
      </w:r>
      <w:r w:rsidRPr="007D5CE7">
        <w:rPr>
          <w:sz w:val="28"/>
          <w:szCs w:val="28"/>
          <w:lang w:val="uk-UA"/>
        </w:rPr>
        <w:t>пієлонефриту</w:t>
      </w:r>
      <w:r w:rsidRPr="007D5CE7">
        <w:rPr>
          <w:sz w:val="28"/>
          <w:szCs w:val="28"/>
          <w:lang w:val="uk-UA" w:eastAsia="uk-UA"/>
        </w:rPr>
        <w:t xml:space="preserve"> (у 5,3 та 3,6 раза), а вмісту імуноглобулінів А, М, </w:t>
      </w:r>
      <w:r w:rsidRPr="007D5CE7">
        <w:rPr>
          <w:sz w:val="28"/>
          <w:szCs w:val="28"/>
          <w:lang w:val="en-US" w:eastAsia="uk-UA"/>
        </w:rPr>
        <w:t>G</w:t>
      </w:r>
      <w:r w:rsidRPr="007D5CE7">
        <w:rPr>
          <w:sz w:val="28"/>
          <w:szCs w:val="28"/>
          <w:lang w:val="uk-UA" w:eastAsia="uk-UA"/>
        </w:rPr>
        <w:t xml:space="preserve"> (у 3,2, 3,1 та 4,0 раза) – у пацієнток із легким </w:t>
      </w:r>
      <w:r w:rsidRPr="007D5CE7">
        <w:rPr>
          <w:sz w:val="28"/>
          <w:szCs w:val="28"/>
          <w:lang w:val="uk-UA" w:eastAsia="uk-UA"/>
        </w:rPr>
        <w:lastRenderedPageBreak/>
        <w:t xml:space="preserve">перебігом захворювання. Найбільші за контроль величини медіан для мієлопероксидази, секреторного </w:t>
      </w:r>
      <w:r w:rsidRPr="007D5CE7">
        <w:rPr>
          <w:sz w:val="28"/>
          <w:szCs w:val="28"/>
          <w:lang w:val="en-US"/>
        </w:rPr>
        <w:t>IgA</w:t>
      </w:r>
      <w:r w:rsidRPr="007D5CE7">
        <w:rPr>
          <w:sz w:val="28"/>
          <w:szCs w:val="28"/>
          <w:lang w:val="uk-UA"/>
        </w:rPr>
        <w:t xml:space="preserve"> та </w:t>
      </w:r>
      <w:r w:rsidRPr="007D5CE7">
        <w:rPr>
          <w:sz w:val="28"/>
          <w:szCs w:val="28"/>
          <w:lang w:val="en-US"/>
        </w:rPr>
        <w:t>IgA</w:t>
      </w:r>
      <w:r w:rsidRPr="007D5CE7">
        <w:rPr>
          <w:sz w:val="28"/>
          <w:szCs w:val="28"/>
          <w:lang w:val="uk-UA" w:eastAsia="uk-UA"/>
        </w:rPr>
        <w:t xml:space="preserve"> (у 2,4, 3,0 та 3,9 раза) визначалися у хворих, статеві шляхи яких інфіковані тільки молікутами, а для </w:t>
      </w:r>
      <w:r w:rsidRPr="007D5CE7">
        <w:rPr>
          <w:sz w:val="28"/>
          <w:szCs w:val="28"/>
          <w:lang w:val="en-US"/>
        </w:rPr>
        <w:t>Ig</w:t>
      </w:r>
      <w:r w:rsidRPr="007D5CE7">
        <w:rPr>
          <w:sz w:val="28"/>
          <w:szCs w:val="28"/>
          <w:lang w:val="uk-UA"/>
        </w:rPr>
        <w:t>М (у 4,1 раза) – за наявності моноінфекції класичних бактерій. Рівень фактора некрозу пухлин-</w:t>
      </w:r>
      <w:r w:rsidRPr="007D5CE7">
        <w:rPr>
          <w:sz w:val="28"/>
          <w:szCs w:val="28"/>
        </w:rPr>
        <w:t>α</w:t>
      </w:r>
      <w:r w:rsidRPr="007D5CE7">
        <w:rPr>
          <w:sz w:val="28"/>
          <w:szCs w:val="28"/>
          <w:lang w:val="uk-UA" w:eastAsia="uk-UA"/>
        </w:rPr>
        <w:t xml:space="preserve"> у жодній групі </w:t>
      </w:r>
      <w:r w:rsidRPr="007D5CE7">
        <w:rPr>
          <w:sz w:val="28"/>
          <w:szCs w:val="28"/>
          <w:lang w:val="uk-UA"/>
        </w:rPr>
        <w:t>не досяг достовірних відмінностей від контролю, але мав найбільші значення медіани у хворих із першим випадком захворювання, з важким перебігом пієлонефриту та у пацієнток, інфікованих молікутами.</w:t>
      </w:r>
    </w:p>
    <w:p w14:paraId="34296AC3" w14:textId="77777777" w:rsidR="00A462E6" w:rsidRPr="00A462E6" w:rsidRDefault="00A462E6" w:rsidP="00A5389C">
      <w:pPr>
        <w:widowControl/>
        <w:numPr>
          <w:ilvl w:val="0"/>
          <w:numId w:val="14"/>
        </w:numPr>
        <w:tabs>
          <w:tab w:val="left" w:pos="540"/>
          <w:tab w:val="left" w:pos="900"/>
          <w:tab w:val="left" w:pos="1080"/>
        </w:tabs>
        <w:autoSpaceDE/>
        <w:autoSpaceDN/>
        <w:adjustRightInd/>
        <w:spacing w:after="0" w:line="360" w:lineRule="auto"/>
        <w:ind w:left="0" w:firstLine="720"/>
        <w:jc w:val="both"/>
        <w:textAlignment w:val="top"/>
        <w:rPr>
          <w:color w:val="7030A0"/>
          <w:sz w:val="28"/>
          <w:szCs w:val="28"/>
          <w:lang w:val="uk-UA"/>
        </w:rPr>
      </w:pPr>
      <w:r w:rsidRPr="007D5CE7">
        <w:rPr>
          <w:sz w:val="28"/>
          <w:szCs w:val="28"/>
          <w:lang w:val="uk-UA"/>
        </w:rPr>
        <w:t xml:space="preserve"> У 25,0% хворих на гострий неускладнений пієлонефрит  зафіксовано підвищення титру аутоантитіл у сироватці крові до мембранного антигену паренхіми нирки </w:t>
      </w:r>
      <w:r w:rsidRPr="00A462E6">
        <w:rPr>
          <w:sz w:val="28"/>
          <w:szCs w:val="28"/>
          <w:lang w:val="uk-UA"/>
        </w:rPr>
        <w:t>(</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 xml:space="preserve">-05-40), що свідчить про розвиток патологічного процесу з глибокими порушеннями у тканині нирки. У більшості цих пацієнток (20,6% випадків) розвиток аутоімунних реакцій співпадав із підвищеним рівнем </w:t>
      </w:r>
      <w:r w:rsidRPr="00A462E6">
        <w:rPr>
          <w:sz w:val="28"/>
          <w:szCs w:val="28"/>
          <w:lang w:val="en-US"/>
        </w:rPr>
        <w:t>IgG</w:t>
      </w:r>
      <w:r w:rsidRPr="00A462E6">
        <w:rPr>
          <w:sz w:val="28"/>
          <w:szCs w:val="28"/>
          <w:lang w:val="uk-UA"/>
        </w:rPr>
        <w:t xml:space="preserve">-антитіл до інфекційних збудників різної таксономічної належності. Серед хворих із підвищеним рівнем протиниркових аутоантитіл майже половину (47,0%) склали жінки, в яких одночасно визначалися діагностично значущі титри </w:t>
      </w:r>
      <w:r w:rsidRPr="00A462E6">
        <w:rPr>
          <w:sz w:val="28"/>
          <w:szCs w:val="28"/>
          <w:lang w:val="en-US"/>
        </w:rPr>
        <w:t>IgG</w:t>
      </w:r>
      <w:r w:rsidRPr="00A462E6">
        <w:rPr>
          <w:sz w:val="28"/>
          <w:szCs w:val="28"/>
          <w:lang w:val="uk-UA"/>
        </w:rPr>
        <w:t xml:space="preserve">-антитіл до молікутів.  Підвищений титр аутоантитіл до </w:t>
      </w:r>
      <w:r w:rsidRPr="00A462E6">
        <w:rPr>
          <w:sz w:val="28"/>
          <w:szCs w:val="28"/>
          <w:lang w:val="en-US"/>
        </w:rPr>
        <w:t>K</w:t>
      </w:r>
      <w:r w:rsidRPr="00A462E6">
        <w:rPr>
          <w:sz w:val="28"/>
          <w:szCs w:val="28"/>
          <w:lang w:val="uk-UA"/>
        </w:rPr>
        <w:t>і</w:t>
      </w:r>
      <w:r w:rsidRPr="00A462E6">
        <w:rPr>
          <w:sz w:val="28"/>
          <w:szCs w:val="28"/>
          <w:lang w:val="en-US"/>
        </w:rPr>
        <w:t>M</w:t>
      </w:r>
      <w:r w:rsidRPr="00A462E6">
        <w:rPr>
          <w:sz w:val="28"/>
          <w:szCs w:val="28"/>
          <w:lang w:val="uk-UA"/>
        </w:rPr>
        <w:t>-05-40 у сироватці крові найчастіше визначався у хворих, в сечових шляхах яких виявлялися класичні бактерії як у монокультурі (50,0% випадків), так і в ассоціації з молікутами (23,5%).</w:t>
      </w:r>
    </w:p>
    <w:p w14:paraId="33F17D3A" w14:textId="77777777" w:rsidR="00A462E6" w:rsidRPr="00A462E6" w:rsidRDefault="00A462E6" w:rsidP="00A462E6">
      <w:pPr>
        <w:widowControl/>
        <w:tabs>
          <w:tab w:val="left" w:pos="540"/>
          <w:tab w:val="left" w:pos="900"/>
          <w:tab w:val="left" w:pos="1080"/>
        </w:tabs>
        <w:autoSpaceDE/>
        <w:autoSpaceDN/>
        <w:adjustRightInd/>
        <w:spacing w:after="0" w:line="360" w:lineRule="auto"/>
        <w:ind w:left="720"/>
        <w:jc w:val="both"/>
        <w:textAlignment w:val="top"/>
        <w:rPr>
          <w:color w:val="7030A0"/>
          <w:sz w:val="28"/>
          <w:szCs w:val="28"/>
          <w:lang w:val="uk-UA"/>
        </w:rPr>
      </w:pPr>
    </w:p>
    <w:p w14:paraId="525DF15C" w14:textId="77777777" w:rsidR="00A462E6" w:rsidRPr="00A462E6" w:rsidRDefault="00A462E6" w:rsidP="00A462E6">
      <w:pPr>
        <w:widowControl/>
        <w:tabs>
          <w:tab w:val="left" w:pos="0"/>
          <w:tab w:val="left" w:pos="993"/>
        </w:tabs>
        <w:autoSpaceDE/>
        <w:autoSpaceDN/>
        <w:adjustRightInd/>
        <w:spacing w:after="0" w:line="360" w:lineRule="auto"/>
        <w:ind w:left="567"/>
        <w:contextualSpacing/>
        <w:jc w:val="both"/>
        <w:rPr>
          <w:i/>
          <w:color w:val="000000"/>
          <w:sz w:val="28"/>
          <w:szCs w:val="28"/>
          <w:lang w:val="uk-UA"/>
        </w:rPr>
      </w:pPr>
      <w:r w:rsidRPr="00A462E6">
        <w:rPr>
          <w:i/>
          <w:color w:val="000000"/>
          <w:sz w:val="28"/>
          <w:szCs w:val="28"/>
          <w:lang w:val="uk-UA"/>
        </w:rPr>
        <w:t>Результати досліджень цього розділу наведено в таких публікаціях:</w:t>
      </w:r>
    </w:p>
    <w:p w14:paraId="790147B6"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Руденко АВ, Корніліна ОМ, Кругліков, В.Т.; Пасєчніков СП, Мітченко МВ. Стан мукозального імунітету урогенітального тракту у хворих на гострий пієлонефрит за наявності молікутів. </w:t>
      </w:r>
      <w:r w:rsidRPr="00A462E6">
        <w:rPr>
          <w:rFonts w:eastAsia="Calibri"/>
          <w:i/>
          <w:sz w:val="28"/>
          <w:szCs w:val="28"/>
          <w:lang w:val="uk-UA" w:eastAsia="en-US"/>
        </w:rPr>
        <w:t>Урологія.</w:t>
      </w:r>
      <w:r w:rsidRPr="00A462E6">
        <w:rPr>
          <w:rFonts w:eastAsia="Calibri"/>
          <w:sz w:val="28"/>
          <w:szCs w:val="28"/>
          <w:lang w:val="uk-UA" w:eastAsia="en-US"/>
        </w:rPr>
        <w:t xml:space="preserve"> 2009;11(1):16-22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41290388" w14:textId="77777777" w:rsidR="00A462E6" w:rsidRPr="00A462E6" w:rsidRDefault="00A462E6" w:rsidP="00A5389C">
      <w:pPr>
        <w:widowControl/>
        <w:numPr>
          <w:ilvl w:val="0"/>
          <w:numId w:val="15"/>
        </w:numPr>
        <w:tabs>
          <w:tab w:val="left" w:pos="900"/>
          <w:tab w:val="left" w:pos="1080"/>
        </w:tabs>
        <w:autoSpaceDE/>
        <w:autoSpaceDN/>
        <w:adjustRightInd/>
        <w:spacing w:after="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Руденко АВ, Пасєчніков СП, Мітченко МВ, Корніліна ОМ. Оцінка ефективності комбінованої терапії у жінок, хворих на гострий неускладнений пієлонефрит, за наявності інфікованості молікутами </w:t>
      </w:r>
      <w:r w:rsidRPr="00A462E6">
        <w:rPr>
          <w:rFonts w:eastAsia="Calibri"/>
          <w:sz w:val="28"/>
          <w:szCs w:val="28"/>
          <w:lang w:val="uk-UA" w:eastAsia="en-US"/>
        </w:rPr>
        <w:lastRenderedPageBreak/>
        <w:t xml:space="preserve">сечових та статевих шляхів. Повідомлення 2. Результати дослідження стану місцевого імунітету. </w:t>
      </w:r>
      <w:r w:rsidRPr="00A462E6">
        <w:rPr>
          <w:rFonts w:eastAsia="Calibri"/>
          <w:i/>
          <w:sz w:val="28"/>
          <w:szCs w:val="28"/>
          <w:lang w:val="uk-UA" w:eastAsia="en-US"/>
        </w:rPr>
        <w:t>Урологія</w:t>
      </w:r>
      <w:r w:rsidRPr="00A462E6">
        <w:rPr>
          <w:rFonts w:eastAsia="Calibri"/>
          <w:sz w:val="28"/>
          <w:szCs w:val="28"/>
          <w:lang w:val="uk-UA" w:eastAsia="en-US"/>
        </w:rPr>
        <w:t>. 2018;22(1):17-23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5D796055"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Руденко АВ, Корніліна ОМ, Кругліков ВТ, Мітченко МВ. Стан місцевого імунітету у жінок, хворих на гострий пієлонефрит і супутній запальний процес геніталій залежно від таксономічної належності виявлених інфекційних збудників. </w:t>
      </w:r>
      <w:r w:rsidRPr="00A462E6">
        <w:rPr>
          <w:rFonts w:eastAsia="Calibri"/>
          <w:i/>
          <w:sz w:val="28"/>
          <w:szCs w:val="28"/>
          <w:lang w:val="uk-UA" w:eastAsia="en-US"/>
        </w:rPr>
        <w:t>Укр. журн. нефрології та діалізу</w:t>
      </w:r>
      <w:r w:rsidRPr="00A462E6">
        <w:rPr>
          <w:rFonts w:eastAsia="Calibri"/>
          <w:sz w:val="28"/>
          <w:szCs w:val="28"/>
          <w:lang w:val="uk-UA" w:eastAsia="en-US"/>
        </w:rPr>
        <w:t xml:space="preserve">. 2010;(1):19-26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14717440"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Руденко АВ, Корніліна ОМ, Кругліков ВТ, Гречаник ОІ, Мітченко МВ. Характеристика аутоімунних реакцій та рівень антитіл до інфекційних збудників у хворих на гострий пієлонефрит. </w:t>
      </w:r>
      <w:r w:rsidRPr="00A462E6">
        <w:rPr>
          <w:rFonts w:eastAsia="Calibri"/>
          <w:i/>
          <w:sz w:val="28"/>
          <w:szCs w:val="28"/>
          <w:lang w:val="uk-UA" w:eastAsia="en-US"/>
        </w:rPr>
        <w:t>Урологія.</w:t>
      </w:r>
      <w:r w:rsidRPr="00A462E6">
        <w:rPr>
          <w:rFonts w:eastAsia="Calibri"/>
          <w:sz w:val="28"/>
          <w:szCs w:val="28"/>
          <w:lang w:val="uk-UA" w:eastAsia="en-US"/>
        </w:rPr>
        <w:t xml:space="preserve"> 2010;14(Дод, Матеріали з’їзду Асоц. урологів України; 2010 Верес 16-18; Київ):129-34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5F8566C8"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Руденко А, Корніліна О, Мітченко М, Пасєчніков С. Стан імунітету сечовивідних шляхів у хворих на гострий пієлонефрит та цистит. </w:t>
      </w:r>
      <w:r w:rsidRPr="00A462E6">
        <w:rPr>
          <w:rFonts w:eastAsia="Calibri"/>
          <w:i/>
          <w:sz w:val="28"/>
          <w:szCs w:val="28"/>
          <w:lang w:val="uk-UA" w:eastAsia="en-US"/>
        </w:rPr>
        <w:t>Укр. журн. нефрології та діалізу.</w:t>
      </w:r>
      <w:r w:rsidRPr="00A462E6">
        <w:rPr>
          <w:rFonts w:eastAsia="Calibri"/>
          <w:sz w:val="28"/>
          <w:szCs w:val="28"/>
          <w:lang w:val="uk-UA" w:eastAsia="en-US"/>
        </w:rPr>
        <w:t xml:space="preserve"> 2014;43(3):56-62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1BC4F4F4"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Руденко АВ</w:t>
      </w:r>
      <w:r w:rsidRPr="00A462E6">
        <w:rPr>
          <w:rFonts w:eastAsia="Calibri"/>
          <w:sz w:val="28"/>
          <w:szCs w:val="28"/>
          <w:lang w:eastAsia="en-US"/>
        </w:rPr>
        <w:t xml:space="preserve">, </w:t>
      </w:r>
      <w:r w:rsidRPr="00A462E6">
        <w:rPr>
          <w:rFonts w:eastAsia="Calibri"/>
          <w:sz w:val="28"/>
          <w:szCs w:val="28"/>
          <w:lang w:val="uk-UA" w:eastAsia="en-US"/>
        </w:rPr>
        <w:t>Корніліна</w:t>
      </w:r>
      <w:r w:rsidRPr="00A462E6">
        <w:rPr>
          <w:rFonts w:eastAsia="Calibri"/>
          <w:sz w:val="28"/>
          <w:szCs w:val="28"/>
          <w:lang w:eastAsia="en-US"/>
        </w:rPr>
        <w:t xml:space="preserve"> ОМ</w:t>
      </w:r>
      <w:r w:rsidRPr="00A462E6">
        <w:rPr>
          <w:rFonts w:eastAsia="Calibri"/>
          <w:sz w:val="28"/>
          <w:szCs w:val="28"/>
          <w:lang w:val="uk-UA" w:eastAsia="en-US"/>
        </w:rPr>
        <w:t xml:space="preserve">, Мітченко МВ. Стан імунітету сечовидільних шляхів у жінок, хворих на гострий пієлонефрит, в залежності від біологічних властивостей збудників. </w:t>
      </w:r>
      <w:r w:rsidRPr="00A462E6">
        <w:rPr>
          <w:rFonts w:eastAsia="Calibri"/>
          <w:i/>
          <w:sz w:val="28"/>
          <w:szCs w:val="28"/>
          <w:lang w:val="uk-UA" w:eastAsia="en-US"/>
        </w:rPr>
        <w:t>Імунологія та алергологія: наука і практика.</w:t>
      </w:r>
      <w:r w:rsidRPr="00A462E6">
        <w:rPr>
          <w:rFonts w:eastAsia="Calibri"/>
          <w:sz w:val="28"/>
          <w:szCs w:val="28"/>
          <w:lang w:val="uk-UA" w:eastAsia="en-US"/>
        </w:rPr>
        <w:t xml:space="preserve"> 2013;(4):62-6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lastRenderedPageBreak/>
        <w:t>статистична обробка, аналіз та узагальнення результатів, підготовка до друку).</w:t>
      </w:r>
    </w:p>
    <w:p w14:paraId="6DF5F680"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Rudenko AV, PasiechnikovSP, Mitchenko MV, Kornilina EM.  Immune- microbiological parallels of urine and genital tracts in women with acute uncomplicated pyelonephritis. </w:t>
      </w:r>
      <w:r w:rsidRPr="00A462E6">
        <w:rPr>
          <w:rFonts w:eastAsia="Calibri"/>
          <w:i/>
          <w:sz w:val="28"/>
          <w:szCs w:val="28"/>
          <w:lang w:val="uk-UA" w:eastAsia="en-US"/>
        </w:rPr>
        <w:t>Am J Fundam Appl Exp Res</w:t>
      </w:r>
      <w:r w:rsidRPr="00A462E6">
        <w:rPr>
          <w:rFonts w:eastAsia="Calibri"/>
          <w:sz w:val="28"/>
          <w:szCs w:val="28"/>
          <w:lang w:val="uk-UA" w:eastAsia="en-US"/>
        </w:rPr>
        <w:t xml:space="preserve">. 2018;9(2):61-9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0FFE7FBE"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 Руденко АВ, Пасєчніков СП, Мітченко МВ, Корніліна ОМ. Оцінка стану гуморальних факторів місцевого імунітету сечових і статевих шляхів у прогнозі перебігу гострого неускладненого пієлонефриту у жінок репродуктивного віку. </w:t>
      </w:r>
      <w:r w:rsidRPr="00A462E6">
        <w:rPr>
          <w:rFonts w:eastAsia="Calibri"/>
          <w:i/>
          <w:sz w:val="28"/>
          <w:szCs w:val="28"/>
          <w:lang w:val="uk-UA" w:eastAsia="en-US"/>
        </w:rPr>
        <w:t>Імунологія та алергологія: наука і практика.</w:t>
      </w:r>
      <w:r w:rsidRPr="00A462E6">
        <w:rPr>
          <w:rFonts w:eastAsia="Calibri"/>
          <w:sz w:val="28"/>
          <w:szCs w:val="28"/>
          <w:lang w:val="uk-UA" w:eastAsia="en-US"/>
        </w:rPr>
        <w:t xml:space="preserve"> 2019;(3):60-7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 xml:space="preserve">статистична обробка, аналіз та узагальнення результатів, підготовка до друку). </w:t>
      </w:r>
    </w:p>
    <w:p w14:paraId="31775D96"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Rudenko AV, Mitchenko МV, Kornilina EM, Hrytsenko LM. Specific immunity stress and autoimmune reactions in women suffering from acute uncomplicated pyelonephritis</w:t>
      </w:r>
      <w:r w:rsidRPr="00A462E6">
        <w:rPr>
          <w:rFonts w:eastAsia="Calibri"/>
          <w:i/>
          <w:sz w:val="28"/>
          <w:szCs w:val="28"/>
          <w:lang w:val="uk-UA" w:eastAsia="en-US"/>
        </w:rPr>
        <w:t>. Am J Fundam Appl Exp Res.</w:t>
      </w:r>
      <w:r w:rsidRPr="00A462E6">
        <w:rPr>
          <w:rFonts w:eastAsia="Calibri"/>
          <w:sz w:val="28"/>
          <w:szCs w:val="28"/>
          <w:lang w:val="uk-UA" w:eastAsia="en-US"/>
        </w:rPr>
        <w:t xml:space="preserve"> 2019;14(3):48-54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4B4E1ADC" w14:textId="77777777" w:rsidR="00A462E6" w:rsidRPr="00A462E6" w:rsidRDefault="00A462E6" w:rsidP="00A5389C">
      <w:pPr>
        <w:widowControl/>
        <w:numPr>
          <w:ilvl w:val="0"/>
          <w:numId w:val="15"/>
        </w:numPr>
        <w:tabs>
          <w:tab w:val="left" w:pos="360"/>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 Руденко АВ</w:t>
      </w:r>
      <w:r w:rsidRPr="00A462E6">
        <w:rPr>
          <w:rFonts w:eastAsia="Calibri"/>
          <w:sz w:val="28"/>
          <w:szCs w:val="28"/>
          <w:lang w:eastAsia="en-US"/>
        </w:rPr>
        <w:t xml:space="preserve">, </w:t>
      </w:r>
      <w:r w:rsidRPr="00A462E6">
        <w:rPr>
          <w:rFonts w:eastAsia="Calibri"/>
          <w:sz w:val="28"/>
          <w:szCs w:val="28"/>
          <w:lang w:val="uk-UA" w:eastAsia="en-US"/>
        </w:rPr>
        <w:t>Корніліна ОМ</w:t>
      </w:r>
      <w:r w:rsidRPr="00A462E6">
        <w:rPr>
          <w:rFonts w:eastAsia="Calibri"/>
          <w:sz w:val="28"/>
          <w:szCs w:val="28"/>
          <w:lang w:eastAsia="en-US"/>
        </w:rPr>
        <w:t xml:space="preserve">, </w:t>
      </w:r>
      <w:r w:rsidRPr="00A462E6">
        <w:rPr>
          <w:rFonts w:eastAsia="Calibri"/>
          <w:sz w:val="28"/>
          <w:szCs w:val="28"/>
          <w:lang w:val="uk-UA" w:eastAsia="en-US"/>
        </w:rPr>
        <w:t>Мітченко МВ.</w:t>
      </w:r>
      <w:r w:rsidRPr="00A462E6">
        <w:rPr>
          <w:rFonts w:eastAsia="Calibri"/>
          <w:sz w:val="28"/>
          <w:szCs w:val="28"/>
          <w:lang w:eastAsia="en-US"/>
        </w:rPr>
        <w:t xml:space="preserve"> </w:t>
      </w:r>
      <w:r w:rsidRPr="00A462E6">
        <w:rPr>
          <w:rFonts w:eastAsia="Calibri"/>
          <w:sz w:val="28"/>
          <w:szCs w:val="28"/>
          <w:lang w:val="uk-UA" w:eastAsia="en-US"/>
        </w:rPr>
        <w:t xml:space="preserve">Вплив збудників різної таксономічної належності на стан мукозального імунітету піхви у жінок, хворих на пієлонефрит. В: Матеріали Міжнар. конф. Інтернаціоналізація наукового пошуку: перспективи та проблеми; 2013 Груд 28; Київ. Київ: </w:t>
      </w:r>
      <w:r w:rsidRPr="00A462E6">
        <w:rPr>
          <w:rFonts w:eastAsia="Calibri"/>
          <w:i/>
          <w:sz w:val="28"/>
          <w:szCs w:val="28"/>
          <w:lang w:val="uk-UA" w:eastAsia="en-US"/>
        </w:rPr>
        <w:t xml:space="preserve">Центр наук. публікацій; </w:t>
      </w:r>
      <w:r w:rsidRPr="00A462E6">
        <w:rPr>
          <w:rFonts w:eastAsia="Calibri"/>
          <w:sz w:val="28"/>
          <w:szCs w:val="28"/>
          <w:lang w:val="uk-UA" w:eastAsia="en-US"/>
        </w:rPr>
        <w:t xml:space="preserve">2014. Ч. ІІ, с. 77-81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 xml:space="preserve">статистична обробка, аналіз та узагальнення результатів, підготовка до друку). </w:t>
      </w:r>
    </w:p>
    <w:p w14:paraId="0E693BD2"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lastRenderedPageBreak/>
        <w:t xml:space="preserve">Руденко АВ, Пасєчніков СП, Мітченко МВ, Корніліна ОМ. Стан  мукозального імунітету сечостатевих шляхів у хворих за різних варіантів клінічного перебігу гострого неускладненого пієлонефриту. </w:t>
      </w:r>
      <w:r w:rsidRPr="00A462E6">
        <w:rPr>
          <w:rFonts w:eastAsia="Calibri"/>
          <w:i/>
          <w:sz w:val="28"/>
          <w:szCs w:val="28"/>
          <w:lang w:val="uk-UA" w:eastAsia="en-US"/>
        </w:rPr>
        <w:t>Імунологія та алергологія: наука і практика.</w:t>
      </w:r>
      <w:r w:rsidRPr="00A462E6">
        <w:rPr>
          <w:rFonts w:eastAsia="Calibri"/>
          <w:sz w:val="28"/>
          <w:szCs w:val="28"/>
          <w:lang w:val="uk-UA" w:eastAsia="en-US"/>
        </w:rPr>
        <w:t xml:space="preserve"> 2019;(4):35-42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7628AF38"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 xml:space="preserve">Rudenko AV, Kornilina EM, .Kruglikov VT, Mitchenko NV. Findings of tissue immunity in women with acute pyelonephritis and concomitant inflammatory process of genital organs. </w:t>
      </w:r>
      <w:r w:rsidRPr="00A462E6">
        <w:rPr>
          <w:rFonts w:eastAsia="Calibri"/>
          <w:i/>
          <w:sz w:val="28"/>
          <w:szCs w:val="28"/>
          <w:lang w:val="uk-UA" w:eastAsia="en-US"/>
        </w:rPr>
        <w:t>Здоровье мужчины</w:t>
      </w:r>
      <w:r w:rsidRPr="00A462E6">
        <w:rPr>
          <w:rFonts w:eastAsia="Calibri"/>
          <w:sz w:val="28"/>
          <w:szCs w:val="28"/>
          <w:lang w:val="uk-UA" w:eastAsia="en-US"/>
        </w:rPr>
        <w:t xml:space="preserve">. 2012;(4/2 Special edition):57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11D6DF92" w14:textId="77777777" w:rsidR="00A462E6" w:rsidRPr="00A462E6" w:rsidRDefault="00A462E6" w:rsidP="00A5389C">
      <w:pPr>
        <w:widowControl/>
        <w:numPr>
          <w:ilvl w:val="0"/>
          <w:numId w:val="15"/>
        </w:numPr>
        <w:tabs>
          <w:tab w:val="left" w:pos="900"/>
          <w:tab w:val="left" w:pos="1080"/>
        </w:tabs>
        <w:autoSpaceDE/>
        <w:autoSpaceDN/>
        <w:adjustRightInd/>
        <w:spacing w:after="160" w:line="360" w:lineRule="auto"/>
        <w:ind w:left="900" w:hanging="540"/>
        <w:contextualSpacing/>
        <w:jc w:val="both"/>
        <w:outlineLvl w:val="0"/>
        <w:rPr>
          <w:rFonts w:eastAsia="Calibri"/>
          <w:sz w:val="28"/>
          <w:szCs w:val="28"/>
          <w:lang w:val="uk-UA" w:eastAsia="en-US"/>
        </w:rPr>
      </w:pPr>
      <w:r w:rsidRPr="00A462E6">
        <w:rPr>
          <w:rFonts w:eastAsia="Calibri"/>
          <w:sz w:val="28"/>
          <w:szCs w:val="28"/>
          <w:lang w:val="uk-UA" w:eastAsia="en-US"/>
        </w:rPr>
        <w:t>Руденко АВ</w:t>
      </w:r>
      <w:r w:rsidRPr="00A462E6">
        <w:rPr>
          <w:rFonts w:eastAsia="Calibri"/>
          <w:sz w:val="28"/>
          <w:szCs w:val="28"/>
          <w:lang w:eastAsia="en-US"/>
        </w:rPr>
        <w:t xml:space="preserve">, </w:t>
      </w:r>
      <w:r w:rsidRPr="00A462E6">
        <w:rPr>
          <w:rFonts w:eastAsia="Calibri"/>
          <w:sz w:val="28"/>
          <w:szCs w:val="28"/>
          <w:lang w:val="uk-UA" w:eastAsia="en-US"/>
        </w:rPr>
        <w:t>Пасечников СП</w:t>
      </w:r>
      <w:r w:rsidRPr="00A462E6">
        <w:rPr>
          <w:rFonts w:eastAsia="Calibri"/>
          <w:sz w:val="28"/>
          <w:szCs w:val="28"/>
          <w:lang w:eastAsia="en-US"/>
        </w:rPr>
        <w:t xml:space="preserve">, </w:t>
      </w:r>
      <w:r w:rsidRPr="00A462E6">
        <w:rPr>
          <w:rFonts w:eastAsia="Calibri"/>
          <w:sz w:val="28"/>
          <w:szCs w:val="28"/>
          <w:lang w:val="uk-UA" w:eastAsia="en-US"/>
        </w:rPr>
        <w:t>Корнилина ЕМ</w:t>
      </w:r>
      <w:r w:rsidRPr="00A462E6">
        <w:rPr>
          <w:rFonts w:eastAsia="Calibri"/>
          <w:sz w:val="28"/>
          <w:szCs w:val="28"/>
          <w:lang w:eastAsia="en-US"/>
        </w:rPr>
        <w:t xml:space="preserve">, </w:t>
      </w:r>
      <w:r w:rsidRPr="00A462E6">
        <w:rPr>
          <w:rFonts w:eastAsia="Calibri"/>
          <w:sz w:val="28"/>
          <w:szCs w:val="28"/>
          <w:lang w:val="uk-UA" w:eastAsia="en-US"/>
        </w:rPr>
        <w:t>М</w:t>
      </w:r>
      <w:r w:rsidRPr="00A462E6">
        <w:rPr>
          <w:rFonts w:eastAsia="Calibri"/>
          <w:sz w:val="28"/>
          <w:szCs w:val="28"/>
          <w:lang w:eastAsia="en-US"/>
        </w:rPr>
        <w:t>и</w:t>
      </w:r>
      <w:r w:rsidRPr="00A462E6">
        <w:rPr>
          <w:rFonts w:eastAsia="Calibri"/>
          <w:sz w:val="28"/>
          <w:szCs w:val="28"/>
          <w:lang w:val="uk-UA" w:eastAsia="en-US"/>
        </w:rPr>
        <w:t xml:space="preserve">тченко </w:t>
      </w:r>
      <w:r w:rsidRPr="00A462E6">
        <w:rPr>
          <w:rFonts w:eastAsia="Calibri"/>
          <w:sz w:val="28"/>
          <w:szCs w:val="28"/>
          <w:lang w:eastAsia="en-US"/>
        </w:rPr>
        <w:t>Н</w:t>
      </w:r>
      <w:r w:rsidRPr="00A462E6">
        <w:rPr>
          <w:rFonts w:eastAsia="Calibri"/>
          <w:sz w:val="28"/>
          <w:szCs w:val="28"/>
          <w:lang w:val="uk-UA" w:eastAsia="en-US"/>
        </w:rPr>
        <w:t>В. Показатели иммунитета в смывах из вагины женщин детородного возраста с острым пиелонефритом и воспалительными заболеваниями гениталий</w:t>
      </w:r>
      <w:r w:rsidRPr="00A462E6">
        <w:rPr>
          <w:rFonts w:eastAsia="Calibri"/>
          <w:sz w:val="28"/>
          <w:szCs w:val="28"/>
          <w:lang w:eastAsia="en-US"/>
        </w:rPr>
        <w:t xml:space="preserve">. В: </w:t>
      </w:r>
      <w:r w:rsidRPr="00A462E6">
        <w:rPr>
          <w:rFonts w:eastAsia="Calibri"/>
          <w:sz w:val="28"/>
          <w:szCs w:val="28"/>
          <w:lang w:val="uk-UA" w:eastAsia="en-US"/>
        </w:rPr>
        <w:t xml:space="preserve">Васильева </w:t>
      </w:r>
      <w:r w:rsidRPr="00A462E6">
        <w:rPr>
          <w:rFonts w:eastAsia="Calibri"/>
          <w:sz w:val="28"/>
          <w:szCs w:val="28"/>
          <w:lang w:eastAsia="en-US"/>
        </w:rPr>
        <w:t xml:space="preserve">МВ, главный редактор. </w:t>
      </w:r>
      <w:r w:rsidRPr="00A462E6">
        <w:rPr>
          <w:rFonts w:eastAsia="Calibri"/>
          <w:i/>
          <w:sz w:val="28"/>
          <w:szCs w:val="28"/>
          <w:lang w:val="uk-UA" w:eastAsia="en-US"/>
        </w:rPr>
        <w:t>Передовые решения в науке и практике: научные гипотезы, новизна и апробация результатов исследований</w:t>
      </w:r>
      <w:r w:rsidRPr="00A462E6">
        <w:rPr>
          <w:rFonts w:eastAsia="Calibri"/>
          <w:sz w:val="28"/>
          <w:szCs w:val="28"/>
          <w:lang w:val="uk-UA" w:eastAsia="en-US"/>
        </w:rPr>
        <w:t xml:space="preserve">. М.: Планета, 2013; с. 114-22 (Особистий внесок здобувача: аналіз літератури, збір клінічного матеріалу, </w:t>
      </w:r>
      <w:r w:rsidRPr="00A462E6">
        <w:rPr>
          <w:sz w:val="28"/>
          <w:szCs w:val="28"/>
          <w:lang w:val="uk-UA"/>
        </w:rPr>
        <w:t xml:space="preserve">оформлення первинної документації,  </w:t>
      </w:r>
      <w:r w:rsidRPr="00A462E6">
        <w:rPr>
          <w:rFonts w:eastAsia="Calibri"/>
          <w:sz w:val="28"/>
          <w:szCs w:val="28"/>
          <w:lang w:val="uk-UA" w:eastAsia="en-US"/>
        </w:rPr>
        <w:t>статистична обробка, аналіз та узагальнення результатів, підготовка до друку).</w:t>
      </w:r>
    </w:p>
    <w:p w14:paraId="7B4BB0FD" w14:textId="372DB54C" w:rsidR="00A462E6" w:rsidRDefault="00A462E6" w:rsidP="00A462E6">
      <w:pPr>
        <w:widowControl/>
        <w:tabs>
          <w:tab w:val="left" w:pos="0"/>
          <w:tab w:val="left" w:pos="900"/>
          <w:tab w:val="left" w:pos="993"/>
          <w:tab w:val="left" w:pos="1080"/>
        </w:tabs>
        <w:autoSpaceDE/>
        <w:autoSpaceDN/>
        <w:adjustRightInd/>
        <w:spacing w:after="0" w:line="360" w:lineRule="auto"/>
        <w:ind w:left="900" w:hanging="540"/>
        <w:contextualSpacing/>
        <w:jc w:val="both"/>
        <w:rPr>
          <w:sz w:val="28"/>
          <w:szCs w:val="28"/>
          <w:lang w:val="uk-UA"/>
        </w:rPr>
      </w:pPr>
    </w:p>
    <w:p w14:paraId="6F90EC2A" w14:textId="11063112" w:rsidR="0080378D" w:rsidRDefault="0080378D" w:rsidP="00A462E6">
      <w:pPr>
        <w:widowControl/>
        <w:tabs>
          <w:tab w:val="left" w:pos="0"/>
          <w:tab w:val="left" w:pos="900"/>
          <w:tab w:val="left" w:pos="993"/>
          <w:tab w:val="left" w:pos="1080"/>
        </w:tabs>
        <w:autoSpaceDE/>
        <w:autoSpaceDN/>
        <w:adjustRightInd/>
        <w:spacing w:after="0" w:line="360" w:lineRule="auto"/>
        <w:ind w:left="900" w:hanging="540"/>
        <w:contextualSpacing/>
        <w:jc w:val="both"/>
        <w:rPr>
          <w:sz w:val="28"/>
          <w:szCs w:val="28"/>
          <w:lang w:val="uk-UA"/>
        </w:rPr>
      </w:pPr>
    </w:p>
    <w:p w14:paraId="359545E6" w14:textId="77777777" w:rsidR="0080378D" w:rsidRPr="00A462E6" w:rsidRDefault="0080378D" w:rsidP="00A462E6">
      <w:pPr>
        <w:widowControl/>
        <w:tabs>
          <w:tab w:val="left" w:pos="0"/>
          <w:tab w:val="left" w:pos="900"/>
          <w:tab w:val="left" w:pos="993"/>
          <w:tab w:val="left" w:pos="1080"/>
        </w:tabs>
        <w:autoSpaceDE/>
        <w:autoSpaceDN/>
        <w:adjustRightInd/>
        <w:spacing w:after="0" w:line="360" w:lineRule="auto"/>
        <w:ind w:left="900" w:hanging="540"/>
        <w:contextualSpacing/>
        <w:jc w:val="both"/>
        <w:rPr>
          <w:sz w:val="28"/>
          <w:szCs w:val="28"/>
          <w:lang w:val="uk-UA"/>
        </w:rPr>
      </w:pPr>
    </w:p>
    <w:p w14:paraId="21D1C8A8" w14:textId="77777777" w:rsidR="00FD7868" w:rsidRDefault="00FD7868" w:rsidP="00404F43">
      <w:pPr>
        <w:widowControl/>
        <w:autoSpaceDE/>
        <w:autoSpaceDN/>
        <w:adjustRightInd/>
        <w:spacing w:line="360" w:lineRule="auto"/>
        <w:contextualSpacing/>
        <w:rPr>
          <w:rFonts w:eastAsia="Calibri"/>
          <w:sz w:val="28"/>
          <w:szCs w:val="28"/>
          <w:lang w:val="uk-UA" w:eastAsia="en-US"/>
        </w:rPr>
      </w:pPr>
    </w:p>
    <w:p w14:paraId="080B9A7E" w14:textId="77777777" w:rsidR="00A462E6" w:rsidRDefault="00A462E6" w:rsidP="00404F43">
      <w:pPr>
        <w:widowControl/>
        <w:autoSpaceDE/>
        <w:autoSpaceDN/>
        <w:adjustRightInd/>
        <w:spacing w:line="360" w:lineRule="auto"/>
        <w:contextualSpacing/>
        <w:rPr>
          <w:rFonts w:eastAsia="Calibri"/>
          <w:sz w:val="28"/>
          <w:szCs w:val="28"/>
          <w:lang w:val="uk-UA" w:eastAsia="en-US"/>
        </w:rPr>
      </w:pPr>
    </w:p>
    <w:p w14:paraId="403295DC" w14:textId="77777777" w:rsidR="00A462E6" w:rsidRDefault="00A462E6" w:rsidP="00404F43">
      <w:pPr>
        <w:widowControl/>
        <w:autoSpaceDE/>
        <w:autoSpaceDN/>
        <w:adjustRightInd/>
        <w:spacing w:line="360" w:lineRule="auto"/>
        <w:contextualSpacing/>
        <w:rPr>
          <w:rFonts w:eastAsia="Calibri"/>
          <w:sz w:val="28"/>
          <w:szCs w:val="28"/>
          <w:lang w:val="uk-UA" w:eastAsia="en-US"/>
        </w:rPr>
      </w:pPr>
    </w:p>
    <w:p w14:paraId="6FABFAB3" w14:textId="77777777" w:rsidR="00A462E6" w:rsidRDefault="00A462E6" w:rsidP="00404F43">
      <w:pPr>
        <w:widowControl/>
        <w:autoSpaceDE/>
        <w:autoSpaceDN/>
        <w:adjustRightInd/>
        <w:spacing w:line="360" w:lineRule="auto"/>
        <w:contextualSpacing/>
        <w:rPr>
          <w:rFonts w:eastAsia="Calibri"/>
          <w:sz w:val="28"/>
          <w:szCs w:val="28"/>
          <w:lang w:val="uk-UA" w:eastAsia="en-US"/>
        </w:rPr>
      </w:pPr>
    </w:p>
    <w:p w14:paraId="33BDA6CE" w14:textId="77777777" w:rsidR="00A462E6" w:rsidRDefault="00A462E6" w:rsidP="00404F43">
      <w:pPr>
        <w:widowControl/>
        <w:autoSpaceDE/>
        <w:autoSpaceDN/>
        <w:adjustRightInd/>
        <w:spacing w:line="360" w:lineRule="auto"/>
        <w:contextualSpacing/>
        <w:rPr>
          <w:rFonts w:eastAsia="Calibri"/>
          <w:sz w:val="28"/>
          <w:szCs w:val="28"/>
          <w:lang w:val="uk-UA" w:eastAsia="en-US"/>
        </w:rPr>
      </w:pPr>
    </w:p>
    <w:p w14:paraId="3ADB2203" w14:textId="77777777" w:rsidR="00FD7868" w:rsidRDefault="00FD7868" w:rsidP="006620F8">
      <w:pPr>
        <w:spacing w:after="0" w:line="360" w:lineRule="auto"/>
        <w:ind w:firstLine="720"/>
        <w:jc w:val="center"/>
        <w:rPr>
          <w:b/>
          <w:sz w:val="28"/>
          <w:szCs w:val="28"/>
          <w:lang w:val="uk-UA"/>
        </w:rPr>
      </w:pPr>
      <w:r>
        <w:rPr>
          <w:b/>
          <w:sz w:val="28"/>
          <w:szCs w:val="28"/>
          <w:lang w:val="uk-UA"/>
        </w:rPr>
        <w:lastRenderedPageBreak/>
        <w:t xml:space="preserve">РОЗДІЛ </w:t>
      </w:r>
      <w:r w:rsidR="00F61E81">
        <w:rPr>
          <w:b/>
          <w:sz w:val="28"/>
          <w:szCs w:val="28"/>
          <w:lang w:val="uk-UA"/>
        </w:rPr>
        <w:t>6</w:t>
      </w:r>
    </w:p>
    <w:p w14:paraId="03B49BB2" w14:textId="77777777" w:rsidR="00BF3EDC" w:rsidRPr="00BA5CA5" w:rsidRDefault="00F61E81" w:rsidP="006620F8">
      <w:pPr>
        <w:spacing w:after="0" w:line="360" w:lineRule="auto"/>
        <w:ind w:firstLine="720"/>
        <w:jc w:val="center"/>
        <w:rPr>
          <w:color w:val="FF0000"/>
          <w:sz w:val="28"/>
          <w:szCs w:val="28"/>
          <w:lang w:val="uk-UA"/>
        </w:rPr>
      </w:pPr>
      <w:r>
        <w:rPr>
          <w:b/>
          <w:sz w:val="28"/>
          <w:szCs w:val="28"/>
          <w:lang w:val="uk-UA"/>
        </w:rPr>
        <w:t xml:space="preserve"> </w:t>
      </w:r>
      <w:r w:rsidR="00BF3EDC">
        <w:rPr>
          <w:b/>
          <w:sz w:val="28"/>
          <w:szCs w:val="28"/>
          <w:lang w:val="uk-UA"/>
        </w:rPr>
        <w:t xml:space="preserve">РЕЗУЛЬТАТИ </w:t>
      </w:r>
      <w:r w:rsidR="00BF3EDC" w:rsidRPr="007C0DAC">
        <w:rPr>
          <w:b/>
          <w:sz w:val="28"/>
          <w:szCs w:val="28"/>
          <w:lang w:val="uk-UA"/>
        </w:rPr>
        <w:t>Г</w:t>
      </w:r>
      <w:r w:rsidR="00BF3EDC">
        <w:rPr>
          <w:b/>
          <w:sz w:val="28"/>
          <w:szCs w:val="28"/>
          <w:lang w:val="uk-UA"/>
        </w:rPr>
        <w:t xml:space="preserve">ІСТОЛОГІЧНИХ, БІОХІМІЧНИХ І </w:t>
      </w:r>
      <w:r w:rsidR="00BF3EDC" w:rsidRPr="007C0DAC">
        <w:rPr>
          <w:b/>
          <w:sz w:val="28"/>
          <w:szCs w:val="28"/>
          <w:lang w:val="uk-UA"/>
        </w:rPr>
        <w:t xml:space="preserve">СЕРОЛОГІЧНИХ </w:t>
      </w:r>
      <w:r w:rsidR="00BF3EDC">
        <w:rPr>
          <w:b/>
          <w:sz w:val="28"/>
          <w:szCs w:val="28"/>
          <w:lang w:val="uk-UA"/>
        </w:rPr>
        <w:t xml:space="preserve">ДОСЛІДЖЕНЬ </w:t>
      </w:r>
      <w:r w:rsidR="00BF3EDC" w:rsidRPr="007C0DAC">
        <w:rPr>
          <w:b/>
          <w:sz w:val="28"/>
          <w:szCs w:val="28"/>
          <w:lang w:val="uk-UA"/>
        </w:rPr>
        <w:t xml:space="preserve">ПРИ МОДЕЛЮВАННІ У ЕКСПЕРИМЕНТАЛЬНИХ ТВАРИН ПІЄЛОНЕФРИТУ ТА </w:t>
      </w:r>
      <w:r w:rsidR="00BF3EDC">
        <w:rPr>
          <w:b/>
          <w:sz w:val="28"/>
          <w:szCs w:val="28"/>
          <w:lang w:val="uk-UA"/>
        </w:rPr>
        <w:t>ЗАПАЛЬНОГО ПРОЦЕСУ МАТКИ, З</w:t>
      </w:r>
      <w:r w:rsidR="00BF3EDC" w:rsidRPr="007C0DAC">
        <w:rPr>
          <w:b/>
          <w:sz w:val="28"/>
          <w:szCs w:val="28"/>
          <w:lang w:val="uk-UA"/>
        </w:rPr>
        <w:t xml:space="preserve">УМОВЛЕНИХ </w:t>
      </w:r>
      <w:r w:rsidR="00BF3EDC" w:rsidRPr="007C0DAC">
        <w:rPr>
          <w:b/>
          <w:i/>
          <w:sz w:val="28"/>
          <w:szCs w:val="28"/>
          <w:lang w:val="en-US" w:eastAsia="uk-UA"/>
        </w:rPr>
        <w:t>U</w:t>
      </w:r>
      <w:r w:rsidR="00BF3EDC">
        <w:rPr>
          <w:b/>
          <w:i/>
          <w:sz w:val="28"/>
          <w:szCs w:val="28"/>
          <w:lang w:val="en-US" w:eastAsia="uk-UA"/>
        </w:rPr>
        <w:t>REAPLASMA</w:t>
      </w:r>
      <w:r w:rsidR="00BF3EDC" w:rsidRPr="0049477B">
        <w:rPr>
          <w:b/>
          <w:i/>
          <w:sz w:val="28"/>
          <w:szCs w:val="28"/>
          <w:lang w:val="uk-UA" w:eastAsia="uk-UA"/>
        </w:rPr>
        <w:t xml:space="preserve"> </w:t>
      </w:r>
      <w:r w:rsidR="00BF3EDC">
        <w:rPr>
          <w:b/>
          <w:i/>
          <w:sz w:val="28"/>
          <w:szCs w:val="28"/>
          <w:lang w:val="en-US" w:eastAsia="uk-UA"/>
        </w:rPr>
        <w:t>PARVUM</w:t>
      </w:r>
    </w:p>
    <w:p w14:paraId="42C59D88" w14:textId="77777777" w:rsidR="00BF3EDC" w:rsidRDefault="00BF3EDC" w:rsidP="00FD7868">
      <w:pPr>
        <w:spacing w:line="360" w:lineRule="auto"/>
        <w:ind w:firstLine="720"/>
        <w:jc w:val="both"/>
        <w:rPr>
          <w:sz w:val="28"/>
          <w:szCs w:val="28"/>
          <w:lang w:val="uk-UA"/>
        </w:rPr>
      </w:pPr>
    </w:p>
    <w:p w14:paraId="32394825" w14:textId="77777777" w:rsidR="00BF3EDC" w:rsidRPr="000D0AC1" w:rsidRDefault="00BF3EDC" w:rsidP="006620F8">
      <w:pPr>
        <w:spacing w:after="0" w:line="360" w:lineRule="auto"/>
        <w:ind w:firstLine="720"/>
        <w:jc w:val="both"/>
        <w:rPr>
          <w:sz w:val="28"/>
          <w:szCs w:val="28"/>
          <w:lang w:val="uk-UA"/>
        </w:rPr>
      </w:pPr>
      <w:r>
        <w:rPr>
          <w:sz w:val="28"/>
          <w:szCs w:val="28"/>
          <w:lang w:val="uk-UA"/>
        </w:rPr>
        <w:t xml:space="preserve">На сьогодні </w:t>
      </w:r>
      <w:r w:rsidRPr="00DC5A66">
        <w:rPr>
          <w:sz w:val="28"/>
          <w:szCs w:val="28"/>
          <w:lang w:val="uk-UA"/>
        </w:rPr>
        <w:t>у</w:t>
      </w:r>
      <w:r>
        <w:rPr>
          <w:sz w:val="28"/>
          <w:szCs w:val="28"/>
          <w:lang w:val="uk-UA"/>
        </w:rPr>
        <w:t xml:space="preserve">часть молікутів, а саме </w:t>
      </w:r>
      <w:r w:rsidRPr="00347753">
        <w:rPr>
          <w:i/>
          <w:sz w:val="28"/>
          <w:szCs w:val="28"/>
          <w:lang w:val="en-US"/>
        </w:rPr>
        <w:t>Ureaplasma</w:t>
      </w:r>
      <w:r w:rsidRPr="00347753">
        <w:rPr>
          <w:i/>
          <w:sz w:val="28"/>
          <w:szCs w:val="28"/>
          <w:lang w:val="uk-UA"/>
        </w:rPr>
        <w:t xml:space="preserve"> </w:t>
      </w:r>
      <w:r w:rsidRPr="00347753">
        <w:rPr>
          <w:i/>
          <w:sz w:val="28"/>
          <w:szCs w:val="28"/>
          <w:lang w:val="en-US"/>
        </w:rPr>
        <w:t>spp</w:t>
      </w:r>
      <w:r w:rsidRPr="00347753">
        <w:rPr>
          <w:i/>
          <w:sz w:val="28"/>
          <w:szCs w:val="28"/>
          <w:lang w:val="uk-UA"/>
        </w:rPr>
        <w:t>.</w:t>
      </w:r>
      <w:r w:rsidRPr="00347753">
        <w:rPr>
          <w:sz w:val="28"/>
          <w:szCs w:val="28"/>
          <w:lang w:val="uk-UA"/>
        </w:rPr>
        <w:t xml:space="preserve"> </w:t>
      </w:r>
      <w:r>
        <w:rPr>
          <w:sz w:val="28"/>
          <w:szCs w:val="28"/>
          <w:lang w:val="uk-UA"/>
        </w:rPr>
        <w:t xml:space="preserve">та </w:t>
      </w:r>
      <w:r w:rsidRPr="00347753">
        <w:rPr>
          <w:i/>
          <w:sz w:val="28"/>
          <w:szCs w:val="28"/>
        </w:rPr>
        <w:t>M</w:t>
      </w:r>
      <w:r w:rsidRPr="00347753">
        <w:rPr>
          <w:i/>
          <w:sz w:val="28"/>
          <w:szCs w:val="28"/>
          <w:lang w:val="uk-UA"/>
        </w:rPr>
        <w:t>.</w:t>
      </w:r>
      <w:r w:rsidRPr="00347753">
        <w:rPr>
          <w:i/>
          <w:sz w:val="28"/>
          <w:szCs w:val="28"/>
        </w:rPr>
        <w:t>hominis</w:t>
      </w:r>
      <w:r>
        <w:rPr>
          <w:sz w:val="28"/>
          <w:szCs w:val="28"/>
          <w:lang w:val="uk-UA"/>
        </w:rPr>
        <w:t xml:space="preserve"> у патогенезі запальних захворювань сечових і статевих шляхів залишається </w:t>
      </w:r>
      <w:r w:rsidRPr="00D050E7">
        <w:rPr>
          <w:sz w:val="28"/>
          <w:szCs w:val="28"/>
          <w:lang w:val="uk-UA"/>
        </w:rPr>
        <w:t>достеменно не вивченою</w:t>
      </w:r>
      <w:r>
        <w:rPr>
          <w:sz w:val="28"/>
          <w:szCs w:val="28"/>
          <w:lang w:val="uk-UA"/>
        </w:rPr>
        <w:t>. Це</w:t>
      </w:r>
      <w:r w:rsidRPr="006F2166">
        <w:rPr>
          <w:sz w:val="28"/>
          <w:szCs w:val="28"/>
          <w:lang w:val="uk-UA"/>
        </w:rPr>
        <w:t xml:space="preserve"> не дозволяє розробити єдині рекомендації щодо лікування хворих на запальні захворювання </w:t>
      </w:r>
      <w:r w:rsidRPr="000D0AC1">
        <w:rPr>
          <w:sz w:val="28"/>
          <w:szCs w:val="28"/>
          <w:lang w:val="uk-UA"/>
        </w:rPr>
        <w:t>геніталій і сечових шляхів за наявності інфікування згаданими збудниками та доцільності застосування відповідної антибактеріальної терапії.</w:t>
      </w:r>
    </w:p>
    <w:p w14:paraId="5A916FD5" w14:textId="63801EBC" w:rsidR="00BF3EDC" w:rsidRPr="001E6160" w:rsidRDefault="00BF3EDC" w:rsidP="001E6160">
      <w:pPr>
        <w:spacing w:after="0" w:line="360" w:lineRule="auto"/>
        <w:ind w:firstLine="720"/>
        <w:jc w:val="both"/>
        <w:rPr>
          <w:sz w:val="28"/>
          <w:szCs w:val="28"/>
          <w:highlight w:val="magenta"/>
          <w:lang w:val="uk-UA"/>
        </w:rPr>
      </w:pPr>
      <w:r w:rsidRPr="000D0AC1">
        <w:rPr>
          <w:sz w:val="28"/>
          <w:szCs w:val="28"/>
          <w:lang w:val="uk-UA"/>
        </w:rPr>
        <w:t>Виконані мікробіологічні дослідження стосовно спектра збудників у жінок, хворих на ГНП засвідчили, що крім класичних бактерій (67,5% у сечових шляхах і 37,0% - у с</w:t>
      </w:r>
      <w:r w:rsidR="002F649F">
        <w:rPr>
          <w:sz w:val="28"/>
          <w:szCs w:val="28"/>
          <w:lang w:val="uk-UA"/>
        </w:rPr>
        <w:t>татевих) ідентифіковано молікути</w:t>
      </w:r>
      <w:r w:rsidRPr="000D0AC1">
        <w:rPr>
          <w:i/>
          <w:sz w:val="28"/>
          <w:szCs w:val="28"/>
          <w:lang w:val="uk-UA"/>
        </w:rPr>
        <w:t xml:space="preserve"> </w:t>
      </w:r>
      <w:r w:rsidRPr="000D0AC1">
        <w:rPr>
          <w:sz w:val="28"/>
          <w:szCs w:val="28"/>
          <w:lang w:val="uk-UA"/>
        </w:rPr>
        <w:t>(</w:t>
      </w:r>
      <w:r w:rsidRPr="000D0AC1">
        <w:rPr>
          <w:i/>
          <w:color w:val="000000" w:themeColor="text1"/>
          <w:sz w:val="28"/>
          <w:szCs w:val="28"/>
        </w:rPr>
        <w:t>M</w:t>
      </w:r>
      <w:r w:rsidRPr="000D0AC1">
        <w:rPr>
          <w:i/>
          <w:color w:val="000000" w:themeColor="text1"/>
          <w:sz w:val="28"/>
          <w:szCs w:val="28"/>
          <w:lang w:val="en-US"/>
        </w:rPr>
        <w:t>ycoplasma</w:t>
      </w:r>
      <w:r w:rsidRPr="000D0AC1">
        <w:rPr>
          <w:i/>
          <w:color w:val="000000" w:themeColor="text1"/>
          <w:sz w:val="28"/>
          <w:szCs w:val="28"/>
          <w:lang w:val="uk-UA"/>
        </w:rPr>
        <w:t xml:space="preserve"> </w:t>
      </w:r>
      <w:r w:rsidRPr="000D0AC1">
        <w:rPr>
          <w:i/>
          <w:color w:val="000000" w:themeColor="text1"/>
          <w:sz w:val="28"/>
          <w:szCs w:val="28"/>
        </w:rPr>
        <w:t>hominis</w:t>
      </w:r>
      <w:r w:rsidRPr="000D0AC1">
        <w:rPr>
          <w:color w:val="000000" w:themeColor="text1"/>
          <w:sz w:val="28"/>
          <w:szCs w:val="28"/>
          <w:lang w:val="uk-UA"/>
        </w:rPr>
        <w:t xml:space="preserve"> та </w:t>
      </w:r>
      <w:r w:rsidRPr="000D0AC1">
        <w:rPr>
          <w:i/>
          <w:color w:val="000000" w:themeColor="text1"/>
          <w:sz w:val="28"/>
          <w:szCs w:val="28"/>
          <w:lang w:val="en-US"/>
        </w:rPr>
        <w:t>Ureaplasma</w:t>
      </w:r>
      <w:r w:rsidRPr="000D0AC1">
        <w:rPr>
          <w:i/>
          <w:color w:val="000000" w:themeColor="text1"/>
          <w:sz w:val="28"/>
          <w:szCs w:val="28"/>
          <w:lang w:val="uk-UA"/>
        </w:rPr>
        <w:t xml:space="preserve"> </w:t>
      </w:r>
      <w:r w:rsidRPr="000D0AC1">
        <w:rPr>
          <w:i/>
          <w:color w:val="000000" w:themeColor="text1"/>
          <w:sz w:val="28"/>
          <w:szCs w:val="28"/>
          <w:lang w:val="en-US"/>
        </w:rPr>
        <w:t>spp</w:t>
      </w:r>
      <w:r w:rsidRPr="000D0AC1">
        <w:rPr>
          <w:i/>
          <w:color w:val="000000" w:themeColor="text1"/>
          <w:sz w:val="28"/>
          <w:szCs w:val="28"/>
          <w:lang w:val="uk-UA"/>
        </w:rPr>
        <w:t>.</w:t>
      </w:r>
      <w:r w:rsidRPr="000D0AC1">
        <w:rPr>
          <w:color w:val="000000" w:themeColor="text1"/>
          <w:sz w:val="28"/>
          <w:szCs w:val="28"/>
          <w:lang w:val="uk-UA"/>
        </w:rPr>
        <w:t>) відпові</w:t>
      </w:r>
      <w:r w:rsidR="001E6160">
        <w:rPr>
          <w:color w:val="000000" w:themeColor="text1"/>
          <w:sz w:val="28"/>
          <w:szCs w:val="28"/>
          <w:lang w:val="uk-UA"/>
        </w:rPr>
        <w:t xml:space="preserve">дно у 69,5% та 67,5% обстежених. </w:t>
      </w:r>
      <w:r w:rsidR="002F649F" w:rsidRPr="00F87DE6">
        <w:rPr>
          <w:sz w:val="28"/>
          <w:szCs w:val="28"/>
          <w:lang w:val="uk-UA"/>
        </w:rPr>
        <w:t xml:space="preserve">Збіг інфікування сечових і статевих шляхів молікутами  констатовано у </w:t>
      </w:r>
      <w:r w:rsidR="001E6160" w:rsidRPr="00F87DE6">
        <w:rPr>
          <w:sz w:val="28"/>
          <w:szCs w:val="28"/>
          <w:lang w:val="uk-UA"/>
        </w:rPr>
        <w:t xml:space="preserve">93,2% </w:t>
      </w:r>
      <w:r w:rsidR="002F649F" w:rsidRPr="00F87DE6">
        <w:rPr>
          <w:sz w:val="28"/>
          <w:szCs w:val="28"/>
          <w:lang w:val="uk-UA"/>
        </w:rPr>
        <w:t>хворих, що підтверджує наявність джерела інфекції у статевих шляхах</w:t>
      </w:r>
      <w:r w:rsidR="001E6160">
        <w:rPr>
          <w:sz w:val="28"/>
          <w:szCs w:val="28"/>
          <w:lang w:val="uk-UA"/>
        </w:rPr>
        <w:t xml:space="preserve"> </w:t>
      </w:r>
      <w:r w:rsidR="001E6160" w:rsidRPr="000D0AC1">
        <w:rPr>
          <w:color w:val="000000" w:themeColor="text1"/>
          <w:sz w:val="28"/>
          <w:szCs w:val="28"/>
          <w:lang w:val="uk-UA"/>
        </w:rPr>
        <w:t>(див. розділ 3).</w:t>
      </w:r>
      <w:r w:rsidR="001E6160">
        <w:rPr>
          <w:sz w:val="28"/>
          <w:szCs w:val="28"/>
          <w:lang w:val="uk-UA"/>
        </w:rPr>
        <w:t xml:space="preserve"> </w:t>
      </w:r>
      <w:r w:rsidRPr="000D0AC1">
        <w:rPr>
          <w:color w:val="000000" w:themeColor="text1"/>
          <w:sz w:val="28"/>
          <w:szCs w:val="28"/>
          <w:lang w:val="uk-UA"/>
        </w:rPr>
        <w:t xml:space="preserve">Серед уреаплазм, які у сечових шляхах переважали частоту виявлення </w:t>
      </w:r>
      <w:r w:rsidRPr="000D0AC1">
        <w:rPr>
          <w:i/>
          <w:color w:val="000000" w:themeColor="text1"/>
          <w:sz w:val="28"/>
          <w:szCs w:val="28"/>
          <w:lang w:val="en-US"/>
        </w:rPr>
        <w:t>M</w:t>
      </w:r>
      <w:r w:rsidRPr="000D0AC1">
        <w:rPr>
          <w:i/>
          <w:color w:val="000000" w:themeColor="text1"/>
          <w:sz w:val="28"/>
          <w:szCs w:val="28"/>
          <w:lang w:val="uk-UA"/>
        </w:rPr>
        <w:t>.</w:t>
      </w:r>
      <w:r w:rsidRPr="000D0AC1">
        <w:rPr>
          <w:i/>
          <w:color w:val="000000" w:themeColor="text1"/>
          <w:sz w:val="28"/>
          <w:szCs w:val="28"/>
          <w:lang w:val="en-US"/>
        </w:rPr>
        <w:t>hominis</w:t>
      </w:r>
      <w:r w:rsidRPr="000D0AC1">
        <w:rPr>
          <w:color w:val="000000" w:themeColor="text1"/>
          <w:sz w:val="28"/>
          <w:szCs w:val="28"/>
          <w:lang w:val="uk-UA"/>
        </w:rPr>
        <w:t xml:space="preserve"> удвічі, </w:t>
      </w:r>
      <w:r>
        <w:rPr>
          <w:color w:val="000000" w:themeColor="text1"/>
          <w:sz w:val="28"/>
          <w:szCs w:val="28"/>
          <w:lang w:val="uk-UA"/>
        </w:rPr>
        <w:t>діагностовані</w:t>
      </w:r>
      <w:r w:rsidRPr="000D0AC1">
        <w:rPr>
          <w:color w:val="000000" w:themeColor="text1"/>
          <w:sz w:val="28"/>
          <w:szCs w:val="28"/>
          <w:lang w:val="uk-UA"/>
        </w:rPr>
        <w:t xml:space="preserve"> </w:t>
      </w:r>
      <w:r w:rsidRPr="000D0AC1">
        <w:rPr>
          <w:i/>
          <w:color w:val="000000" w:themeColor="text1"/>
          <w:sz w:val="28"/>
          <w:szCs w:val="28"/>
          <w:lang w:val="en-US"/>
        </w:rPr>
        <w:t>U</w:t>
      </w:r>
      <w:r w:rsidRPr="000D0AC1">
        <w:rPr>
          <w:i/>
          <w:color w:val="000000" w:themeColor="text1"/>
          <w:sz w:val="28"/>
          <w:szCs w:val="28"/>
          <w:lang w:val="uk-UA"/>
        </w:rPr>
        <w:t>.</w:t>
      </w:r>
      <w:r w:rsidRPr="000D0AC1">
        <w:rPr>
          <w:i/>
          <w:color w:val="000000" w:themeColor="text1"/>
          <w:sz w:val="28"/>
          <w:szCs w:val="28"/>
          <w:lang w:val="en-US"/>
        </w:rPr>
        <w:t>parvum</w:t>
      </w:r>
      <w:r w:rsidRPr="000D0AC1">
        <w:rPr>
          <w:color w:val="000000" w:themeColor="text1"/>
          <w:sz w:val="28"/>
          <w:szCs w:val="28"/>
          <w:lang w:val="uk-UA"/>
        </w:rPr>
        <w:t xml:space="preserve"> </w:t>
      </w:r>
      <w:r w:rsidRPr="000D0AC1">
        <w:rPr>
          <w:sz w:val="28"/>
          <w:szCs w:val="28"/>
          <w:lang w:val="uk-UA"/>
        </w:rPr>
        <w:t xml:space="preserve">(50,4%) та </w:t>
      </w:r>
      <w:r w:rsidRPr="000D0AC1">
        <w:rPr>
          <w:i/>
          <w:sz w:val="28"/>
          <w:szCs w:val="28"/>
          <w:lang w:val="en-US"/>
        </w:rPr>
        <w:t>U</w:t>
      </w:r>
      <w:r w:rsidRPr="000D0AC1">
        <w:rPr>
          <w:i/>
          <w:sz w:val="28"/>
          <w:szCs w:val="28"/>
          <w:lang w:val="uk-UA"/>
        </w:rPr>
        <w:t>.</w:t>
      </w:r>
      <w:r w:rsidRPr="000D0AC1">
        <w:rPr>
          <w:i/>
          <w:sz w:val="28"/>
          <w:szCs w:val="28"/>
          <w:lang w:val="en-US"/>
        </w:rPr>
        <w:t>urealyticum</w:t>
      </w:r>
      <w:r w:rsidRPr="000D0AC1">
        <w:rPr>
          <w:sz w:val="28"/>
          <w:szCs w:val="28"/>
          <w:lang w:val="uk-UA"/>
        </w:rPr>
        <w:t xml:space="preserve"> (17,0%).</w:t>
      </w:r>
    </w:p>
    <w:p w14:paraId="187C27A8" w14:textId="7A6373B2" w:rsidR="00BF3EDC" w:rsidRDefault="00BF3EDC" w:rsidP="006620F8">
      <w:pPr>
        <w:spacing w:after="0" w:line="360" w:lineRule="auto"/>
        <w:ind w:firstLine="720"/>
        <w:jc w:val="both"/>
        <w:rPr>
          <w:color w:val="000000" w:themeColor="text1"/>
          <w:sz w:val="28"/>
          <w:szCs w:val="28"/>
          <w:lang w:val="uk-UA"/>
        </w:rPr>
      </w:pPr>
      <w:r w:rsidRPr="000D0AC1">
        <w:rPr>
          <w:sz w:val="28"/>
          <w:szCs w:val="28"/>
          <w:lang w:val="uk-UA"/>
        </w:rPr>
        <w:t>Отже, одержані дані щодо частоти виявлення уреаплазм із сечових та статевих шляхів у хворих на ГНП і відсутність наукової інформації щодо тих змін у макроорганізмі, які ці збудники можуть викликати, спонукали</w:t>
      </w:r>
      <w:r>
        <w:rPr>
          <w:sz w:val="28"/>
          <w:szCs w:val="28"/>
          <w:lang w:val="uk-UA"/>
        </w:rPr>
        <w:t xml:space="preserve"> до створення експериментальної моделі на тваринах </w:t>
      </w:r>
      <w:r w:rsidRPr="003A470F">
        <w:rPr>
          <w:sz w:val="28"/>
          <w:szCs w:val="28"/>
          <w:lang w:val="uk-UA"/>
        </w:rPr>
        <w:t xml:space="preserve">за допомогою </w:t>
      </w:r>
      <w:r>
        <w:rPr>
          <w:sz w:val="28"/>
          <w:szCs w:val="28"/>
          <w:lang w:val="uk-UA"/>
        </w:rPr>
        <w:t>біовару</w:t>
      </w:r>
      <w:r w:rsidRPr="003A470F">
        <w:rPr>
          <w:sz w:val="28"/>
          <w:szCs w:val="28"/>
          <w:lang w:val="uk-UA"/>
        </w:rPr>
        <w:t xml:space="preserve"> </w:t>
      </w:r>
      <w:r>
        <w:rPr>
          <w:i/>
          <w:color w:val="000000" w:themeColor="text1"/>
          <w:sz w:val="28"/>
          <w:szCs w:val="28"/>
          <w:lang w:val="en-US" w:eastAsia="uk-UA"/>
        </w:rPr>
        <w:t>U</w:t>
      </w:r>
      <w:r w:rsidRPr="00777567">
        <w:rPr>
          <w:i/>
          <w:color w:val="000000" w:themeColor="text1"/>
          <w:sz w:val="28"/>
          <w:szCs w:val="28"/>
          <w:lang w:val="uk-UA" w:eastAsia="uk-UA"/>
        </w:rPr>
        <w:t>.</w:t>
      </w:r>
      <w:r w:rsidRPr="003A470F">
        <w:rPr>
          <w:i/>
          <w:color w:val="000000" w:themeColor="text1"/>
          <w:sz w:val="28"/>
          <w:szCs w:val="28"/>
          <w:lang w:val="en-US" w:eastAsia="uk-UA"/>
        </w:rPr>
        <w:t>parvum</w:t>
      </w:r>
      <w:r w:rsidRPr="003A470F">
        <w:rPr>
          <w:color w:val="000000" w:themeColor="text1"/>
          <w:sz w:val="28"/>
          <w:szCs w:val="28"/>
          <w:lang w:val="uk-UA" w:eastAsia="uk-UA"/>
        </w:rPr>
        <w:t>, який переважав у хворих на ГНП,</w:t>
      </w:r>
      <w:r w:rsidRPr="003A470F">
        <w:rPr>
          <w:color w:val="000000" w:themeColor="text1"/>
          <w:sz w:val="28"/>
          <w:szCs w:val="28"/>
          <w:lang w:val="uk-UA"/>
        </w:rPr>
        <w:t xml:space="preserve"> </w:t>
      </w:r>
      <w:r w:rsidR="001E6160">
        <w:rPr>
          <w:color w:val="000000" w:themeColor="text1"/>
          <w:sz w:val="28"/>
          <w:szCs w:val="28"/>
          <w:lang w:val="uk-UA"/>
        </w:rPr>
        <w:t xml:space="preserve">для </w:t>
      </w:r>
      <w:r w:rsidRPr="003A470F">
        <w:rPr>
          <w:color w:val="000000" w:themeColor="text1"/>
          <w:sz w:val="28"/>
          <w:szCs w:val="28"/>
          <w:lang w:val="uk-UA"/>
        </w:rPr>
        <w:t>вивч</w:t>
      </w:r>
      <w:r w:rsidR="001E6160">
        <w:rPr>
          <w:color w:val="000000" w:themeColor="text1"/>
          <w:sz w:val="28"/>
          <w:szCs w:val="28"/>
          <w:lang w:val="uk-UA"/>
        </w:rPr>
        <w:t>ення</w:t>
      </w:r>
      <w:r w:rsidRPr="003A470F">
        <w:rPr>
          <w:color w:val="000000" w:themeColor="text1"/>
          <w:sz w:val="28"/>
          <w:szCs w:val="28"/>
          <w:lang w:val="uk-UA"/>
        </w:rPr>
        <w:t xml:space="preserve"> гістологічн</w:t>
      </w:r>
      <w:r w:rsidR="001E6160">
        <w:rPr>
          <w:color w:val="000000" w:themeColor="text1"/>
          <w:sz w:val="28"/>
          <w:szCs w:val="28"/>
          <w:lang w:val="uk-UA"/>
        </w:rPr>
        <w:t>ої</w:t>
      </w:r>
      <w:r w:rsidRPr="003A470F">
        <w:rPr>
          <w:color w:val="000000" w:themeColor="text1"/>
          <w:sz w:val="28"/>
          <w:szCs w:val="28"/>
          <w:lang w:val="uk-UA"/>
        </w:rPr>
        <w:t xml:space="preserve"> картин</w:t>
      </w:r>
      <w:r w:rsidR="001E6160">
        <w:rPr>
          <w:color w:val="000000" w:themeColor="text1"/>
          <w:sz w:val="28"/>
          <w:szCs w:val="28"/>
          <w:lang w:val="uk-UA"/>
        </w:rPr>
        <w:t>и</w:t>
      </w:r>
      <w:r w:rsidRPr="003A470F">
        <w:rPr>
          <w:color w:val="000000" w:themeColor="text1"/>
          <w:sz w:val="28"/>
          <w:szCs w:val="28"/>
          <w:lang w:val="uk-UA"/>
        </w:rPr>
        <w:t xml:space="preserve"> змін тканини нирки</w:t>
      </w:r>
      <w:r>
        <w:rPr>
          <w:color w:val="000000" w:themeColor="text1"/>
          <w:sz w:val="28"/>
          <w:szCs w:val="28"/>
          <w:lang w:val="uk-UA"/>
        </w:rPr>
        <w:t xml:space="preserve">, матки </w:t>
      </w:r>
      <w:r w:rsidRPr="003A470F">
        <w:rPr>
          <w:color w:val="000000" w:themeColor="text1"/>
          <w:sz w:val="28"/>
          <w:szCs w:val="28"/>
          <w:lang w:val="uk-UA"/>
        </w:rPr>
        <w:t>та віддалених органів, біохімічн</w:t>
      </w:r>
      <w:r w:rsidR="001E6160">
        <w:rPr>
          <w:color w:val="000000" w:themeColor="text1"/>
          <w:sz w:val="28"/>
          <w:szCs w:val="28"/>
          <w:lang w:val="uk-UA"/>
        </w:rPr>
        <w:t xml:space="preserve">их та імунологічних показників </w:t>
      </w:r>
      <w:r w:rsidRPr="003A470F">
        <w:rPr>
          <w:color w:val="000000" w:themeColor="text1"/>
          <w:sz w:val="28"/>
          <w:szCs w:val="28"/>
          <w:lang w:val="uk-UA"/>
        </w:rPr>
        <w:t>крові, що характеризують відповідь макроорганізму на розвиток патологічного</w:t>
      </w:r>
      <w:r w:rsidRPr="00EA00B3">
        <w:rPr>
          <w:color w:val="000000" w:themeColor="text1"/>
          <w:sz w:val="28"/>
          <w:szCs w:val="28"/>
          <w:lang w:val="uk-UA"/>
        </w:rPr>
        <w:t xml:space="preserve"> процесу, </w:t>
      </w:r>
      <w:r>
        <w:rPr>
          <w:color w:val="000000" w:themeColor="text1"/>
          <w:sz w:val="28"/>
          <w:szCs w:val="28"/>
          <w:lang w:val="uk-UA"/>
        </w:rPr>
        <w:t>з</w:t>
      </w:r>
      <w:r w:rsidRPr="00EA00B3">
        <w:rPr>
          <w:color w:val="000000" w:themeColor="text1"/>
          <w:sz w:val="28"/>
          <w:szCs w:val="28"/>
          <w:lang w:val="uk-UA"/>
        </w:rPr>
        <w:t xml:space="preserve">умовленого цим </w:t>
      </w:r>
      <w:r w:rsidR="001E6160">
        <w:rPr>
          <w:color w:val="000000" w:themeColor="text1"/>
          <w:sz w:val="28"/>
          <w:szCs w:val="28"/>
          <w:lang w:val="uk-UA"/>
        </w:rPr>
        <w:t>збудником (див. розділ 2).</w:t>
      </w:r>
    </w:p>
    <w:p w14:paraId="6E0A135F" w14:textId="7CDA52B4" w:rsidR="00BF3EDC" w:rsidRPr="00617603" w:rsidRDefault="00BF3EDC" w:rsidP="006620F8">
      <w:pPr>
        <w:spacing w:after="0" w:line="360" w:lineRule="auto"/>
        <w:ind w:firstLine="720"/>
        <w:jc w:val="both"/>
        <w:rPr>
          <w:color w:val="000000" w:themeColor="text1"/>
          <w:sz w:val="28"/>
          <w:szCs w:val="28"/>
          <w:lang w:val="uk-UA"/>
        </w:rPr>
      </w:pPr>
      <w:r>
        <w:rPr>
          <w:sz w:val="28"/>
          <w:szCs w:val="28"/>
          <w:lang w:val="uk-UA"/>
        </w:rPr>
        <w:t xml:space="preserve">При моделюванні в умовах експерименту патологічних станів людини на </w:t>
      </w:r>
      <w:r>
        <w:rPr>
          <w:sz w:val="28"/>
          <w:szCs w:val="28"/>
          <w:lang w:val="uk-UA"/>
        </w:rPr>
        <w:lastRenderedPageBreak/>
        <w:t xml:space="preserve">лабораторних тваринах патологічний процес необхідно відтворити максимально точно, за відсутності впливу </w:t>
      </w:r>
      <w:r w:rsidRPr="00104CDA">
        <w:rPr>
          <w:sz w:val="28"/>
          <w:szCs w:val="28"/>
          <w:lang w:val="uk-UA"/>
        </w:rPr>
        <w:t xml:space="preserve">будь-яких побічних </w:t>
      </w:r>
      <w:r>
        <w:rPr>
          <w:sz w:val="28"/>
          <w:szCs w:val="28"/>
          <w:lang w:val="uk-UA"/>
        </w:rPr>
        <w:t>факторів</w:t>
      </w:r>
      <w:r w:rsidR="00DC2711">
        <w:rPr>
          <w:sz w:val="28"/>
          <w:szCs w:val="28"/>
          <w:lang w:val="uk-UA"/>
        </w:rPr>
        <w:t>.</w:t>
      </w:r>
      <w:r>
        <w:rPr>
          <w:sz w:val="28"/>
          <w:szCs w:val="28"/>
          <w:lang w:val="uk-UA"/>
        </w:rPr>
        <w:t xml:space="preserve"> Головна умова чистоти експерименту, що </w:t>
      </w:r>
      <w:r w:rsidRPr="00617603">
        <w:rPr>
          <w:sz w:val="28"/>
          <w:szCs w:val="28"/>
          <w:lang w:val="uk-UA"/>
        </w:rPr>
        <w:t xml:space="preserve">планувався, це виключення можливості </w:t>
      </w:r>
      <w:r w:rsidRPr="00617603">
        <w:rPr>
          <w:color w:val="000000" w:themeColor="text1"/>
          <w:sz w:val="28"/>
          <w:szCs w:val="28"/>
          <w:lang w:val="uk-UA"/>
        </w:rPr>
        <w:t xml:space="preserve">інфікування лабораторних тварин асоціаціями </w:t>
      </w:r>
      <w:r w:rsidRPr="00617603">
        <w:rPr>
          <w:i/>
          <w:color w:val="000000" w:themeColor="text1"/>
          <w:sz w:val="28"/>
          <w:szCs w:val="28"/>
          <w:lang w:val="en-US"/>
        </w:rPr>
        <w:t>U</w:t>
      </w:r>
      <w:r w:rsidRPr="00617603">
        <w:rPr>
          <w:i/>
          <w:color w:val="000000" w:themeColor="text1"/>
          <w:sz w:val="28"/>
          <w:szCs w:val="28"/>
          <w:lang w:val="uk-UA"/>
        </w:rPr>
        <w:t>.</w:t>
      </w:r>
      <w:r w:rsidRPr="00617603">
        <w:rPr>
          <w:i/>
          <w:color w:val="000000" w:themeColor="text1"/>
          <w:sz w:val="28"/>
          <w:szCs w:val="28"/>
          <w:lang w:val="en-US"/>
        </w:rPr>
        <w:t>parvum</w:t>
      </w:r>
      <w:r w:rsidRPr="00617603">
        <w:rPr>
          <w:i/>
          <w:color w:val="000000" w:themeColor="text1"/>
          <w:sz w:val="28"/>
          <w:szCs w:val="28"/>
          <w:lang w:val="uk-UA"/>
        </w:rPr>
        <w:t xml:space="preserve"> </w:t>
      </w:r>
      <w:r w:rsidRPr="00617603">
        <w:rPr>
          <w:color w:val="000000" w:themeColor="text1"/>
          <w:sz w:val="28"/>
          <w:szCs w:val="28"/>
          <w:lang w:val="uk-UA"/>
        </w:rPr>
        <w:t>із класичними бактеріями.</w:t>
      </w:r>
    </w:p>
    <w:p w14:paraId="13961E52" w14:textId="77777777" w:rsidR="00BF3EDC" w:rsidRPr="00B75B3D" w:rsidRDefault="000F5394" w:rsidP="006620F8">
      <w:pPr>
        <w:tabs>
          <w:tab w:val="left" w:pos="1080"/>
        </w:tabs>
        <w:spacing w:after="0" w:line="360" w:lineRule="auto"/>
        <w:ind w:firstLine="720"/>
        <w:jc w:val="both"/>
        <w:rPr>
          <w:color w:val="000000" w:themeColor="text1"/>
          <w:sz w:val="28"/>
          <w:szCs w:val="28"/>
          <w:lang w:val="uk-UA" w:eastAsia="uk-UA"/>
        </w:rPr>
      </w:pPr>
      <w:r w:rsidRPr="00617603">
        <w:rPr>
          <w:color w:val="000000" w:themeColor="text1"/>
          <w:sz w:val="28"/>
          <w:szCs w:val="28"/>
          <w:lang w:val="uk-UA"/>
        </w:rPr>
        <w:t>Експеримент виконано на 32</w:t>
      </w:r>
      <w:r w:rsidR="00BF3EDC" w:rsidRPr="00617603">
        <w:rPr>
          <w:color w:val="000000" w:themeColor="text1"/>
          <w:sz w:val="28"/>
          <w:szCs w:val="28"/>
          <w:lang w:val="uk-UA"/>
        </w:rPr>
        <w:t xml:space="preserve"> кролицях. Для інфікування тварин використали штами </w:t>
      </w:r>
      <w:r w:rsidR="00BF3EDC" w:rsidRPr="00617603">
        <w:rPr>
          <w:i/>
          <w:color w:val="000000" w:themeColor="text1"/>
          <w:sz w:val="28"/>
          <w:szCs w:val="28"/>
          <w:lang w:val="en-US" w:eastAsia="uk-UA"/>
        </w:rPr>
        <w:t>U</w:t>
      </w:r>
      <w:r w:rsidR="00BF3EDC" w:rsidRPr="00617603">
        <w:rPr>
          <w:i/>
          <w:color w:val="000000" w:themeColor="text1"/>
          <w:sz w:val="28"/>
          <w:szCs w:val="28"/>
          <w:lang w:val="uk-UA" w:eastAsia="uk-UA"/>
        </w:rPr>
        <w:t>.</w:t>
      </w:r>
      <w:r w:rsidR="00BF3EDC" w:rsidRPr="00617603">
        <w:rPr>
          <w:i/>
          <w:color w:val="000000" w:themeColor="text1"/>
          <w:sz w:val="28"/>
          <w:szCs w:val="28"/>
          <w:lang w:val="en-US" w:eastAsia="uk-UA"/>
        </w:rPr>
        <w:t>parvum</w:t>
      </w:r>
      <w:r w:rsidR="00BF3EDC" w:rsidRPr="00617603">
        <w:rPr>
          <w:color w:val="000000" w:themeColor="text1"/>
          <w:sz w:val="28"/>
          <w:szCs w:val="28"/>
          <w:lang w:val="uk-UA"/>
        </w:rPr>
        <w:t>, виділені із сечі та зіскрібків цервікального каналу хворих на ГНП.</w:t>
      </w:r>
      <w:r w:rsidR="00BF3EDC" w:rsidRPr="00617603">
        <w:rPr>
          <w:color w:val="000000" w:themeColor="text1"/>
          <w:sz w:val="28"/>
          <w:szCs w:val="28"/>
          <w:lang w:val="uk-UA" w:eastAsia="uk-UA"/>
        </w:rPr>
        <w:t xml:space="preserve"> </w:t>
      </w:r>
      <w:r w:rsidR="00BF3EDC" w:rsidRPr="00617603">
        <w:rPr>
          <w:color w:val="000000" w:themeColor="text1"/>
          <w:sz w:val="28"/>
          <w:szCs w:val="28"/>
          <w:lang w:val="uk-UA"/>
        </w:rPr>
        <w:t xml:space="preserve">У 10 тварин </w:t>
      </w:r>
      <w:r w:rsidR="00BF3EDC" w:rsidRPr="00617603">
        <w:rPr>
          <w:color w:val="000000" w:themeColor="text1"/>
          <w:sz w:val="28"/>
          <w:szCs w:val="28"/>
          <w:lang w:val="en-US"/>
        </w:rPr>
        <w:t>I</w:t>
      </w:r>
      <w:r w:rsidR="00BF3EDC" w:rsidRPr="00617603">
        <w:rPr>
          <w:color w:val="000000" w:themeColor="text1"/>
          <w:sz w:val="28"/>
          <w:szCs w:val="28"/>
          <w:lang w:val="uk-UA"/>
        </w:rPr>
        <w:t xml:space="preserve"> групи (експериментальний пієлонефрит</w:t>
      </w:r>
      <w:r w:rsidR="00BF3EDC" w:rsidRPr="00B75B3D">
        <w:rPr>
          <w:color w:val="000000" w:themeColor="text1"/>
          <w:sz w:val="28"/>
          <w:szCs w:val="28"/>
          <w:lang w:val="uk-UA"/>
        </w:rPr>
        <w:t xml:space="preserve">) виконали операцію зі створення тимчасової компресії верхньої третини сечоводу з введенням </w:t>
      </w:r>
      <w:r w:rsidR="00BF3EDC">
        <w:rPr>
          <w:color w:val="000000" w:themeColor="text1"/>
          <w:sz w:val="28"/>
          <w:szCs w:val="28"/>
          <w:lang w:val="uk-UA"/>
        </w:rPr>
        <w:t>вище лігатури</w:t>
      </w:r>
      <w:r w:rsidR="00BF3EDC" w:rsidRPr="00B75B3D">
        <w:rPr>
          <w:color w:val="000000" w:themeColor="text1"/>
          <w:sz w:val="28"/>
          <w:szCs w:val="28"/>
          <w:lang w:val="uk-UA"/>
        </w:rPr>
        <w:t xml:space="preserve"> культури уреаплазм. Наступним етапом експериментального дослідження щодо з´ясування   мож</w:t>
      </w:r>
      <w:r w:rsidR="00BF3EDC">
        <w:rPr>
          <w:color w:val="000000" w:themeColor="text1"/>
          <w:sz w:val="28"/>
          <w:szCs w:val="28"/>
          <w:lang w:val="uk-UA"/>
        </w:rPr>
        <w:t>л</w:t>
      </w:r>
      <w:r w:rsidR="00BF3EDC" w:rsidRPr="00B75B3D">
        <w:rPr>
          <w:color w:val="000000" w:themeColor="text1"/>
          <w:sz w:val="28"/>
          <w:szCs w:val="28"/>
          <w:lang w:val="uk-UA"/>
        </w:rPr>
        <w:t xml:space="preserve">ивості </w:t>
      </w:r>
      <w:r w:rsidR="00BF3EDC" w:rsidRPr="00B75B3D">
        <w:rPr>
          <w:i/>
          <w:color w:val="000000" w:themeColor="text1"/>
          <w:sz w:val="28"/>
          <w:szCs w:val="28"/>
          <w:lang w:val="en-US"/>
        </w:rPr>
        <w:t>U</w:t>
      </w:r>
      <w:r w:rsidR="00BF3EDC" w:rsidRPr="00B75B3D">
        <w:rPr>
          <w:i/>
          <w:color w:val="000000" w:themeColor="text1"/>
          <w:sz w:val="28"/>
          <w:szCs w:val="28"/>
          <w:lang w:val="uk-UA"/>
        </w:rPr>
        <w:t>.</w:t>
      </w:r>
      <w:r w:rsidR="00BF3EDC" w:rsidRPr="00B75B3D">
        <w:rPr>
          <w:i/>
          <w:color w:val="000000" w:themeColor="text1"/>
          <w:sz w:val="28"/>
          <w:szCs w:val="28"/>
          <w:lang w:val="en-US"/>
        </w:rPr>
        <w:t>parvum</w:t>
      </w:r>
      <w:r w:rsidR="00BF3EDC" w:rsidRPr="00B75B3D">
        <w:rPr>
          <w:color w:val="000000" w:themeColor="text1"/>
          <w:sz w:val="28"/>
          <w:szCs w:val="28"/>
          <w:lang w:val="uk-UA"/>
        </w:rPr>
        <w:t xml:space="preserve"> викликати патологічні зміни в геніталіях стало створення другої експериментальної моделі запального процесу (10 тварин) за умови введення культури </w:t>
      </w:r>
      <w:r w:rsidR="00BF3EDC" w:rsidRPr="00B75B3D">
        <w:rPr>
          <w:i/>
          <w:color w:val="000000" w:themeColor="text1"/>
          <w:sz w:val="28"/>
          <w:szCs w:val="28"/>
          <w:lang w:val="en-US"/>
        </w:rPr>
        <w:t>U</w:t>
      </w:r>
      <w:r w:rsidR="00BF3EDC" w:rsidRPr="00B75B3D">
        <w:rPr>
          <w:i/>
          <w:color w:val="000000" w:themeColor="text1"/>
          <w:sz w:val="28"/>
          <w:szCs w:val="28"/>
          <w:lang w:val="uk-UA"/>
        </w:rPr>
        <w:t>.р</w:t>
      </w:r>
      <w:r w:rsidR="00BF3EDC" w:rsidRPr="00B75B3D">
        <w:rPr>
          <w:i/>
          <w:color w:val="000000" w:themeColor="text1"/>
          <w:sz w:val="28"/>
          <w:szCs w:val="28"/>
          <w:lang w:val="en-US"/>
        </w:rPr>
        <w:t>arvum</w:t>
      </w:r>
      <w:r w:rsidR="00700120">
        <w:rPr>
          <w:color w:val="000000" w:themeColor="text1"/>
          <w:sz w:val="28"/>
          <w:szCs w:val="28"/>
          <w:lang w:val="uk-UA"/>
        </w:rPr>
        <w:t xml:space="preserve"> безпосередньо у</w:t>
      </w:r>
      <w:r w:rsidR="00BF3EDC" w:rsidRPr="00B75B3D">
        <w:rPr>
          <w:color w:val="000000" w:themeColor="text1"/>
          <w:sz w:val="28"/>
          <w:szCs w:val="28"/>
          <w:lang w:val="uk-UA"/>
        </w:rPr>
        <w:t xml:space="preserve"> матку.</w:t>
      </w:r>
      <w:r w:rsidR="00BF3EDC" w:rsidRPr="00B75B3D">
        <w:rPr>
          <w:color w:val="000000" w:themeColor="text1"/>
          <w:sz w:val="28"/>
          <w:szCs w:val="28"/>
          <w:lang w:val="uk-UA" w:eastAsia="uk-UA"/>
        </w:rPr>
        <w:t xml:space="preserve"> </w:t>
      </w:r>
      <w:r w:rsidR="00BF3EDC" w:rsidRPr="00B75B3D">
        <w:rPr>
          <w:color w:val="000000" w:themeColor="text1"/>
          <w:sz w:val="28"/>
          <w:szCs w:val="28"/>
          <w:lang w:val="uk-UA"/>
        </w:rPr>
        <w:t xml:space="preserve">У </w:t>
      </w:r>
      <w:r w:rsidR="00BF3EDC">
        <w:rPr>
          <w:color w:val="000000" w:themeColor="text1"/>
          <w:sz w:val="28"/>
          <w:szCs w:val="28"/>
          <w:lang w:val="uk-UA"/>
        </w:rPr>
        <w:t>групі порівняння (по 4 кролиці у</w:t>
      </w:r>
      <w:r w:rsidR="00BF3EDC" w:rsidRPr="00B75B3D">
        <w:rPr>
          <w:color w:val="000000" w:themeColor="text1"/>
          <w:sz w:val="28"/>
          <w:szCs w:val="28"/>
          <w:lang w:val="uk-UA"/>
        </w:rPr>
        <w:t xml:space="preserve"> моделі </w:t>
      </w:r>
      <w:r w:rsidR="00BF3EDC" w:rsidRPr="00B75B3D">
        <w:rPr>
          <w:color w:val="000000" w:themeColor="text1"/>
          <w:sz w:val="28"/>
          <w:szCs w:val="28"/>
          <w:lang w:val="en-US"/>
        </w:rPr>
        <w:t>I</w:t>
      </w:r>
      <w:r w:rsidR="00BF3EDC" w:rsidRPr="00B75B3D">
        <w:rPr>
          <w:color w:val="000000" w:themeColor="text1"/>
          <w:sz w:val="28"/>
          <w:szCs w:val="28"/>
        </w:rPr>
        <w:t xml:space="preserve"> </w:t>
      </w:r>
      <w:r w:rsidR="00BF3EDC" w:rsidRPr="00B75B3D">
        <w:rPr>
          <w:color w:val="000000" w:themeColor="text1"/>
          <w:sz w:val="28"/>
          <w:szCs w:val="28"/>
          <w:lang w:val="uk-UA"/>
        </w:rPr>
        <w:t>і</w:t>
      </w:r>
      <w:r w:rsidR="00BF3EDC" w:rsidRPr="00B75B3D">
        <w:rPr>
          <w:color w:val="000000" w:themeColor="text1"/>
          <w:sz w:val="28"/>
          <w:szCs w:val="28"/>
        </w:rPr>
        <w:t xml:space="preserve"> </w:t>
      </w:r>
      <w:r w:rsidR="00BF3EDC" w:rsidRPr="00B75B3D">
        <w:rPr>
          <w:color w:val="000000" w:themeColor="text1"/>
          <w:sz w:val="28"/>
          <w:szCs w:val="28"/>
          <w:lang w:val="en-US"/>
        </w:rPr>
        <w:t>II</w:t>
      </w:r>
      <w:r w:rsidR="00BF3EDC" w:rsidRPr="00B75B3D">
        <w:rPr>
          <w:color w:val="000000" w:themeColor="text1"/>
          <w:sz w:val="28"/>
          <w:szCs w:val="28"/>
          <w:lang w:val="uk-UA"/>
        </w:rPr>
        <w:t xml:space="preserve">) </w:t>
      </w:r>
      <w:r w:rsidR="00BF3EDC">
        <w:rPr>
          <w:color w:val="000000" w:themeColor="text1"/>
          <w:sz w:val="28"/>
          <w:szCs w:val="28"/>
          <w:lang w:val="uk-UA"/>
        </w:rPr>
        <w:t>замість</w:t>
      </w:r>
      <w:r w:rsidR="00BF3EDC" w:rsidRPr="00B75B3D">
        <w:rPr>
          <w:color w:val="000000" w:themeColor="text1"/>
          <w:sz w:val="28"/>
          <w:szCs w:val="28"/>
          <w:lang w:val="uk-UA"/>
        </w:rPr>
        <w:t xml:space="preserve"> інфекту застосовано фізіологічний розчин </w:t>
      </w:r>
      <w:r w:rsidR="00BF3EDC" w:rsidRPr="00B75B3D">
        <w:rPr>
          <w:color w:val="000000" w:themeColor="text1"/>
          <w:sz w:val="28"/>
          <w:szCs w:val="28"/>
          <w:lang w:val="en-US"/>
        </w:rPr>
        <w:t>NaCl</w:t>
      </w:r>
      <w:r w:rsidR="00BF3EDC" w:rsidRPr="00B75B3D">
        <w:rPr>
          <w:color w:val="000000" w:themeColor="text1"/>
          <w:sz w:val="28"/>
          <w:szCs w:val="28"/>
          <w:lang w:val="uk-UA"/>
        </w:rPr>
        <w:t>. Чотири</w:t>
      </w:r>
      <w:r w:rsidR="00BF3EDC" w:rsidRPr="00B75B3D">
        <w:rPr>
          <w:color w:val="000000" w:themeColor="text1"/>
          <w:sz w:val="28"/>
          <w:szCs w:val="28"/>
          <w:lang w:val="uk-UA" w:eastAsia="uk-UA"/>
        </w:rPr>
        <w:t xml:space="preserve"> неінфіковані тварини склали контрольну (референтну) групу для гістологічних і біохімічних досліджень.</w:t>
      </w:r>
    </w:p>
    <w:p w14:paraId="0115FE8B" w14:textId="5EC7E317" w:rsidR="00BF3EDC" w:rsidRPr="00B75B3D" w:rsidRDefault="00BF3EDC" w:rsidP="006620F8">
      <w:pPr>
        <w:spacing w:after="0" w:line="360" w:lineRule="auto"/>
        <w:ind w:firstLine="720"/>
        <w:jc w:val="both"/>
        <w:rPr>
          <w:color w:val="000000" w:themeColor="text1"/>
          <w:sz w:val="28"/>
          <w:szCs w:val="28"/>
          <w:lang w:val="uk-UA" w:eastAsia="uk-UA"/>
        </w:rPr>
      </w:pPr>
      <w:r w:rsidRPr="00B75B3D">
        <w:rPr>
          <w:color w:val="000000" w:themeColor="text1"/>
          <w:sz w:val="28"/>
          <w:szCs w:val="28"/>
          <w:lang w:val="uk-UA"/>
        </w:rPr>
        <w:t xml:space="preserve">За тваринами спостерігали протягом 90 діб. </w:t>
      </w:r>
      <w:r w:rsidR="00EA5DBC">
        <w:rPr>
          <w:color w:val="000000" w:themeColor="text1"/>
          <w:sz w:val="28"/>
          <w:szCs w:val="28"/>
          <w:lang w:val="uk-UA"/>
        </w:rPr>
        <w:t>Д</w:t>
      </w:r>
      <w:r w:rsidRPr="00B75B3D">
        <w:rPr>
          <w:color w:val="000000" w:themeColor="text1"/>
          <w:sz w:val="28"/>
          <w:szCs w:val="28"/>
          <w:lang w:val="uk-UA"/>
        </w:rPr>
        <w:t xml:space="preserve">осліджували </w:t>
      </w:r>
      <w:r w:rsidR="00EA5DBC">
        <w:rPr>
          <w:color w:val="000000" w:themeColor="text1"/>
          <w:sz w:val="28"/>
          <w:szCs w:val="28"/>
          <w:lang w:val="uk-UA"/>
        </w:rPr>
        <w:t xml:space="preserve">у динаміці </w:t>
      </w:r>
      <w:r w:rsidRPr="00B75B3D">
        <w:rPr>
          <w:color w:val="000000" w:themeColor="text1"/>
          <w:sz w:val="28"/>
          <w:szCs w:val="28"/>
          <w:lang w:val="uk-UA"/>
        </w:rPr>
        <w:t>зразки крові для вивчення біохімічних й імунологічних показників. Також щомісяця виконували посіви сечі для виділення та ідентифікації класичних бактерій і уреаплазм. Т</w:t>
      </w:r>
      <w:r w:rsidRPr="00B75B3D">
        <w:rPr>
          <w:color w:val="000000" w:themeColor="text1"/>
          <w:sz w:val="28"/>
          <w:szCs w:val="28"/>
          <w:lang w:val="uk-UA" w:eastAsia="uk-UA"/>
        </w:rPr>
        <w:t>варин виводили з експерименту введенням летальних доз тіопенталу натрію. Відбирали сечу, кров і зразки органів для мікробіологічного та патогістологічного досліджень.</w:t>
      </w:r>
    </w:p>
    <w:p w14:paraId="43D2CA4D" w14:textId="77777777" w:rsidR="00BF3EDC" w:rsidRPr="00772330" w:rsidRDefault="00BF3EDC" w:rsidP="006620F8">
      <w:pPr>
        <w:spacing w:after="0" w:line="360" w:lineRule="auto"/>
        <w:ind w:firstLine="720"/>
        <w:jc w:val="both"/>
        <w:rPr>
          <w:sz w:val="28"/>
          <w:szCs w:val="28"/>
          <w:lang w:val="uk-UA"/>
        </w:rPr>
      </w:pPr>
      <w:r w:rsidRPr="00B75B3D">
        <w:rPr>
          <w:color w:val="000000" w:themeColor="text1"/>
          <w:sz w:val="28"/>
          <w:szCs w:val="28"/>
          <w:lang w:val="uk-UA"/>
        </w:rPr>
        <w:t xml:space="preserve">Серологічні дослідження, проведені на початку експерименту </w:t>
      </w:r>
      <w:r w:rsidRPr="00B75B3D">
        <w:rPr>
          <w:color w:val="000000" w:themeColor="text1"/>
          <w:sz w:val="28"/>
          <w:szCs w:val="28"/>
        </w:rPr>
        <w:t xml:space="preserve"> </w:t>
      </w:r>
      <w:r w:rsidRPr="00B75B3D">
        <w:rPr>
          <w:color w:val="000000" w:themeColor="text1"/>
          <w:sz w:val="28"/>
          <w:szCs w:val="28"/>
          <w:lang w:val="uk-UA"/>
        </w:rPr>
        <w:t xml:space="preserve">до інфікування тварин обох експериментальних груп, не виявили в крові антитіл до уреаплазм (рис. 6.1). Біохімічні </w:t>
      </w:r>
      <w:r w:rsidRPr="00CF2DCF">
        <w:rPr>
          <w:sz w:val="28"/>
          <w:szCs w:val="28"/>
          <w:lang w:val="uk-UA"/>
        </w:rPr>
        <w:t xml:space="preserve">показники цих же </w:t>
      </w:r>
      <w:r>
        <w:rPr>
          <w:sz w:val="28"/>
          <w:szCs w:val="28"/>
          <w:lang w:val="uk-UA"/>
        </w:rPr>
        <w:t>зразкі</w:t>
      </w:r>
      <w:r w:rsidRPr="00CF2DCF">
        <w:rPr>
          <w:sz w:val="28"/>
          <w:szCs w:val="28"/>
          <w:lang w:val="uk-UA"/>
        </w:rPr>
        <w:t>в сироватки крові знаходилис</w:t>
      </w:r>
      <w:r>
        <w:rPr>
          <w:sz w:val="28"/>
          <w:szCs w:val="28"/>
          <w:lang w:val="uk-UA"/>
        </w:rPr>
        <w:t>я</w:t>
      </w:r>
      <w:r w:rsidRPr="00CF2DCF">
        <w:rPr>
          <w:sz w:val="28"/>
          <w:szCs w:val="28"/>
          <w:lang w:val="uk-UA"/>
        </w:rPr>
        <w:t xml:space="preserve"> в</w:t>
      </w:r>
      <w:r w:rsidRPr="00772330">
        <w:rPr>
          <w:sz w:val="28"/>
          <w:szCs w:val="28"/>
          <w:lang w:val="uk-UA"/>
        </w:rPr>
        <w:t xml:space="preserve"> межах норми й були використані </w:t>
      </w:r>
      <w:r>
        <w:rPr>
          <w:sz w:val="28"/>
          <w:szCs w:val="28"/>
          <w:lang w:val="uk-UA"/>
        </w:rPr>
        <w:t xml:space="preserve">в </w:t>
      </w:r>
      <w:r w:rsidRPr="00772330">
        <w:rPr>
          <w:sz w:val="28"/>
          <w:szCs w:val="28"/>
          <w:lang w:val="uk-UA"/>
        </w:rPr>
        <w:t>як</w:t>
      </w:r>
      <w:r>
        <w:rPr>
          <w:sz w:val="28"/>
          <w:szCs w:val="28"/>
          <w:lang w:val="uk-UA"/>
        </w:rPr>
        <w:t xml:space="preserve">ості контролю </w:t>
      </w:r>
      <w:r w:rsidRPr="00772330">
        <w:rPr>
          <w:sz w:val="28"/>
          <w:szCs w:val="28"/>
          <w:lang w:val="uk-UA"/>
        </w:rPr>
        <w:t>(табл. 6.1).</w:t>
      </w:r>
    </w:p>
    <w:p w14:paraId="08A7C179" w14:textId="0BCCC3D7" w:rsidR="00FA58F9" w:rsidRDefault="00BF3EDC" w:rsidP="006620F8">
      <w:pPr>
        <w:spacing w:after="0" w:line="360" w:lineRule="auto"/>
        <w:ind w:firstLine="720"/>
        <w:jc w:val="both"/>
        <w:rPr>
          <w:sz w:val="28"/>
          <w:szCs w:val="28"/>
          <w:lang w:val="uk-UA"/>
        </w:rPr>
      </w:pPr>
      <w:r w:rsidRPr="00772330">
        <w:rPr>
          <w:sz w:val="28"/>
          <w:szCs w:val="28"/>
          <w:lang w:val="uk-UA"/>
        </w:rPr>
        <w:t xml:space="preserve">На 18 добу після інфікування в сироватці крові з’явилися антитіла до уреаплазм у титрі 1:8 (0,6 </w:t>
      </w:r>
      <w:r>
        <w:rPr>
          <w:sz w:val="28"/>
          <w:szCs w:val="28"/>
          <w:lang w:val="uk-UA"/>
        </w:rPr>
        <w:t>за</w:t>
      </w:r>
      <w:r w:rsidRPr="00772330">
        <w:rPr>
          <w:sz w:val="28"/>
          <w:szCs w:val="28"/>
          <w:lang w:val="uk-UA"/>
        </w:rPr>
        <w:t xml:space="preserve"> шкал</w:t>
      </w:r>
      <w:r>
        <w:rPr>
          <w:sz w:val="28"/>
          <w:szCs w:val="28"/>
          <w:lang w:val="uk-UA"/>
        </w:rPr>
        <w:t>ою</w:t>
      </w:r>
      <w:r w:rsidRPr="00772330">
        <w:rPr>
          <w:sz w:val="28"/>
          <w:szCs w:val="28"/>
          <w:lang w:val="uk-UA"/>
        </w:rPr>
        <w:t xml:space="preserve"> </w:t>
      </w:r>
      <w:r w:rsidRPr="00772330">
        <w:rPr>
          <w:sz w:val="28"/>
          <w:szCs w:val="28"/>
          <w:lang w:val="en-US"/>
        </w:rPr>
        <w:t>lg</w:t>
      </w:r>
      <w:r>
        <w:rPr>
          <w:sz w:val="28"/>
          <w:szCs w:val="28"/>
          <w:lang w:val="uk-UA"/>
        </w:rPr>
        <w:t>), які досягли максимуму на 30 і</w:t>
      </w:r>
      <w:r w:rsidRPr="00772330">
        <w:rPr>
          <w:sz w:val="28"/>
          <w:szCs w:val="28"/>
          <w:lang w:val="uk-UA"/>
        </w:rPr>
        <w:t xml:space="preserve"> 40 добу спостереження (1:32 та 1:64, що відповідало 1,5 </w:t>
      </w:r>
      <w:r w:rsidRPr="00772330">
        <w:rPr>
          <w:sz w:val="28"/>
          <w:szCs w:val="28"/>
          <w:lang w:val="en-US"/>
        </w:rPr>
        <w:t>lg</w:t>
      </w:r>
      <w:r w:rsidRPr="00772330">
        <w:rPr>
          <w:sz w:val="28"/>
          <w:szCs w:val="28"/>
          <w:lang w:val="uk-UA"/>
        </w:rPr>
        <w:t xml:space="preserve"> та 1,8 </w:t>
      </w:r>
      <w:r w:rsidRPr="00772330">
        <w:rPr>
          <w:sz w:val="28"/>
          <w:szCs w:val="28"/>
          <w:lang w:val="en-US"/>
        </w:rPr>
        <w:t>lg</w:t>
      </w:r>
      <w:r w:rsidRPr="00772330">
        <w:rPr>
          <w:sz w:val="28"/>
          <w:szCs w:val="28"/>
          <w:lang w:val="uk-UA"/>
        </w:rPr>
        <w:t xml:space="preserve">, </w:t>
      </w:r>
      <w:r w:rsidRPr="00B75B3D">
        <w:rPr>
          <w:sz w:val="28"/>
          <w:szCs w:val="28"/>
          <w:lang w:val="uk-UA"/>
        </w:rPr>
        <w:t xml:space="preserve">відповідно) і поступово знизилися на 90 добу спостереження до 1:16 та 1:32 (1,2 та 1,5 </w:t>
      </w:r>
      <w:r w:rsidRPr="00B75B3D">
        <w:rPr>
          <w:sz w:val="28"/>
          <w:szCs w:val="28"/>
          <w:lang w:val="en-US"/>
        </w:rPr>
        <w:t>lg</w:t>
      </w:r>
      <w:r w:rsidRPr="00B75B3D">
        <w:rPr>
          <w:sz w:val="28"/>
          <w:szCs w:val="28"/>
          <w:lang w:val="uk-UA"/>
        </w:rPr>
        <w:t xml:space="preserve">) (рис. 6.1). </w:t>
      </w:r>
      <w:r w:rsidR="00DC2711" w:rsidRPr="000D601F">
        <w:rPr>
          <w:sz w:val="28"/>
          <w:szCs w:val="28"/>
          <w:lang w:val="uk-UA"/>
        </w:rPr>
        <w:lastRenderedPageBreak/>
        <w:t>Динаміка змін рівнів ан</w:t>
      </w:r>
      <w:r w:rsidR="007814EA" w:rsidRPr="000D601F">
        <w:rPr>
          <w:sz w:val="28"/>
          <w:szCs w:val="28"/>
          <w:lang w:val="uk-UA"/>
        </w:rPr>
        <w:t>т</w:t>
      </w:r>
      <w:r w:rsidR="00DC2711" w:rsidRPr="000D601F">
        <w:rPr>
          <w:sz w:val="28"/>
          <w:szCs w:val="28"/>
          <w:lang w:val="uk-UA"/>
        </w:rPr>
        <w:t xml:space="preserve">итіл не відрізнялася у дослідних групах. У групах порівняння та контрольній групі не зафіксовано появи антитіл щодо уреаплазми. </w:t>
      </w:r>
      <w:r w:rsidRPr="000D601F">
        <w:rPr>
          <w:sz w:val="28"/>
          <w:szCs w:val="28"/>
          <w:lang w:val="uk-UA"/>
        </w:rPr>
        <w:t xml:space="preserve">Синтез антитіл до уреаплазм у тварин, яких інфікували </w:t>
      </w:r>
      <w:r w:rsidRPr="000D601F">
        <w:rPr>
          <w:i/>
          <w:color w:val="000000" w:themeColor="text1"/>
          <w:sz w:val="28"/>
          <w:szCs w:val="28"/>
          <w:lang w:val="en-US"/>
        </w:rPr>
        <w:t>U</w:t>
      </w:r>
      <w:r w:rsidRPr="000D601F">
        <w:rPr>
          <w:i/>
          <w:color w:val="000000" w:themeColor="text1"/>
          <w:sz w:val="28"/>
          <w:szCs w:val="28"/>
          <w:lang w:val="uk-UA"/>
        </w:rPr>
        <w:t>.</w:t>
      </w:r>
      <w:r w:rsidRPr="000D601F">
        <w:rPr>
          <w:i/>
          <w:color w:val="000000" w:themeColor="text1"/>
          <w:sz w:val="28"/>
          <w:szCs w:val="28"/>
          <w:lang w:val="en-US"/>
        </w:rPr>
        <w:t>parvum</w:t>
      </w:r>
      <w:r w:rsidRPr="000D601F">
        <w:rPr>
          <w:sz w:val="28"/>
          <w:szCs w:val="28"/>
          <w:lang w:val="uk-UA"/>
        </w:rPr>
        <w:t>, свідчить, що мав місце розвиток запального процесу, зумовленого уреаплазмами.</w:t>
      </w:r>
    </w:p>
    <w:p w14:paraId="26B5E133" w14:textId="77777777" w:rsidR="00703D4A" w:rsidRPr="003072C5" w:rsidRDefault="00703D4A" w:rsidP="006620F8">
      <w:pPr>
        <w:spacing w:after="0" w:line="360" w:lineRule="auto"/>
        <w:ind w:firstLine="720"/>
        <w:jc w:val="both"/>
        <w:rPr>
          <w:sz w:val="28"/>
          <w:szCs w:val="28"/>
          <w:lang w:val="uk-UA"/>
        </w:rPr>
      </w:pPr>
    </w:p>
    <w:p w14:paraId="2A8D3BBE" w14:textId="77777777" w:rsidR="00BF3EDC" w:rsidRPr="007635AA" w:rsidRDefault="00BF3EDC" w:rsidP="00BF3EDC">
      <w:pPr>
        <w:spacing w:line="360" w:lineRule="auto"/>
        <w:jc w:val="both"/>
        <w:rPr>
          <w:sz w:val="28"/>
          <w:szCs w:val="28"/>
          <w:lang w:val="uk-UA"/>
        </w:rPr>
      </w:pPr>
      <w:r w:rsidRPr="007635AA">
        <w:rPr>
          <w:noProof/>
          <w:sz w:val="28"/>
          <w:szCs w:val="28"/>
        </w:rPr>
        <w:drawing>
          <wp:inline distT="0" distB="0" distL="0" distR="0" wp14:anchorId="505E4C45" wp14:editId="42E6E70E">
            <wp:extent cx="5610225" cy="2533536"/>
            <wp:effectExtent l="0" t="0" r="0" b="635"/>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739B62D" w14:textId="77777777" w:rsidR="00BF3EDC" w:rsidRDefault="00BF3EDC" w:rsidP="006620F8">
      <w:pPr>
        <w:spacing w:after="0" w:line="360" w:lineRule="auto"/>
        <w:jc w:val="center"/>
        <w:rPr>
          <w:sz w:val="28"/>
          <w:szCs w:val="28"/>
          <w:lang w:val="uk-UA"/>
        </w:rPr>
      </w:pPr>
      <w:r w:rsidRPr="007635AA">
        <w:rPr>
          <w:sz w:val="28"/>
          <w:szCs w:val="28"/>
          <w:lang w:val="uk-UA"/>
        </w:rPr>
        <w:t>Рис</w:t>
      </w:r>
      <w:r>
        <w:rPr>
          <w:sz w:val="28"/>
          <w:szCs w:val="28"/>
          <w:lang w:val="uk-UA"/>
        </w:rPr>
        <w:t>.</w:t>
      </w:r>
      <w:r w:rsidRPr="007635AA">
        <w:rPr>
          <w:sz w:val="28"/>
          <w:szCs w:val="28"/>
          <w:lang w:val="uk-UA"/>
        </w:rPr>
        <w:t xml:space="preserve"> </w:t>
      </w:r>
      <w:r>
        <w:rPr>
          <w:sz w:val="28"/>
          <w:szCs w:val="28"/>
          <w:lang w:val="uk-UA"/>
        </w:rPr>
        <w:t xml:space="preserve">6.1 Рівні </w:t>
      </w:r>
      <w:r w:rsidRPr="007635AA">
        <w:rPr>
          <w:sz w:val="28"/>
          <w:szCs w:val="28"/>
          <w:lang w:val="uk-UA"/>
        </w:rPr>
        <w:t xml:space="preserve">титрів гуморальних антитіл </w:t>
      </w:r>
      <w:r>
        <w:rPr>
          <w:sz w:val="28"/>
          <w:szCs w:val="28"/>
          <w:lang w:val="uk-UA"/>
        </w:rPr>
        <w:t xml:space="preserve">за даними </w:t>
      </w:r>
      <w:r w:rsidRPr="007635AA">
        <w:rPr>
          <w:sz w:val="28"/>
          <w:szCs w:val="28"/>
          <w:lang w:val="uk-UA"/>
        </w:rPr>
        <w:t xml:space="preserve">реакції нейтралізації у </w:t>
      </w:r>
      <w:r>
        <w:rPr>
          <w:sz w:val="28"/>
          <w:szCs w:val="28"/>
          <w:lang w:val="uk-UA"/>
        </w:rPr>
        <w:t xml:space="preserve">експериментальних </w:t>
      </w:r>
      <w:r w:rsidRPr="007635AA">
        <w:rPr>
          <w:sz w:val="28"/>
          <w:szCs w:val="28"/>
          <w:lang w:val="uk-UA"/>
        </w:rPr>
        <w:t>тварин</w:t>
      </w:r>
      <w:r>
        <w:rPr>
          <w:sz w:val="28"/>
          <w:szCs w:val="28"/>
          <w:lang w:val="uk-UA"/>
        </w:rPr>
        <w:t>, інфікованих уреаплазмами, у динаміці спостереження</w:t>
      </w:r>
    </w:p>
    <w:p w14:paraId="4C0EA122" w14:textId="77777777" w:rsidR="00C36128" w:rsidRDefault="00C36128" w:rsidP="006620F8">
      <w:pPr>
        <w:spacing w:after="0" w:line="360" w:lineRule="auto"/>
        <w:jc w:val="center"/>
        <w:rPr>
          <w:sz w:val="28"/>
          <w:szCs w:val="28"/>
          <w:lang w:val="uk-UA"/>
        </w:rPr>
      </w:pPr>
    </w:p>
    <w:p w14:paraId="68486573" w14:textId="77777777" w:rsidR="00BF3EDC" w:rsidRDefault="00BF3EDC" w:rsidP="006620F8">
      <w:pPr>
        <w:spacing w:after="0" w:line="360" w:lineRule="auto"/>
        <w:ind w:firstLine="720"/>
        <w:jc w:val="both"/>
        <w:rPr>
          <w:sz w:val="28"/>
          <w:szCs w:val="28"/>
          <w:lang w:val="uk-UA"/>
        </w:rPr>
      </w:pPr>
      <w:r w:rsidRPr="00B75B3D">
        <w:rPr>
          <w:sz w:val="28"/>
          <w:szCs w:val="28"/>
          <w:lang w:val="uk-UA"/>
        </w:rPr>
        <w:t xml:space="preserve">Як було встановлено за </w:t>
      </w:r>
      <w:r>
        <w:rPr>
          <w:sz w:val="28"/>
          <w:szCs w:val="28"/>
          <w:lang w:val="uk-UA"/>
        </w:rPr>
        <w:t>результатами</w:t>
      </w:r>
      <w:r w:rsidRPr="00B75B3D">
        <w:rPr>
          <w:sz w:val="28"/>
          <w:szCs w:val="28"/>
          <w:lang w:val="uk-UA"/>
        </w:rPr>
        <w:t xml:space="preserve"> біохімічних показників, у тварин І експериментальної групи на 18 добу експерименту суттєвих змін згаданих показників не відбулося, але вже спостерігалася тенденція до їх підвищення</w:t>
      </w:r>
      <w:r>
        <w:rPr>
          <w:sz w:val="28"/>
          <w:szCs w:val="28"/>
          <w:lang w:val="uk-UA"/>
        </w:rPr>
        <w:t xml:space="preserve"> </w:t>
      </w:r>
      <w:r w:rsidRPr="001E42E3">
        <w:rPr>
          <w:sz w:val="28"/>
          <w:szCs w:val="28"/>
          <w:lang w:val="uk-UA"/>
        </w:rPr>
        <w:t>(табл. 6.1). На 60 добу у піддослідних тварин зафіксовані</w:t>
      </w:r>
      <w:r>
        <w:rPr>
          <w:sz w:val="28"/>
          <w:szCs w:val="28"/>
          <w:lang w:val="uk-UA"/>
        </w:rPr>
        <w:t xml:space="preserve"> зміни окремих показників</w:t>
      </w:r>
      <w:r w:rsidRPr="001E42E3">
        <w:rPr>
          <w:sz w:val="28"/>
          <w:szCs w:val="28"/>
          <w:lang w:val="uk-UA"/>
        </w:rPr>
        <w:t xml:space="preserve"> – </w:t>
      </w:r>
      <w:r>
        <w:rPr>
          <w:sz w:val="28"/>
          <w:szCs w:val="28"/>
          <w:lang w:val="uk-UA"/>
        </w:rPr>
        <w:t xml:space="preserve">насамперед </w:t>
      </w:r>
      <w:r w:rsidRPr="001E42E3">
        <w:rPr>
          <w:sz w:val="28"/>
          <w:szCs w:val="28"/>
          <w:lang w:val="uk-UA"/>
        </w:rPr>
        <w:t>рівня креатиніну та АЛТ. На 90 добу спостереження показники мали</w:t>
      </w:r>
      <w:r w:rsidRPr="001B0BA7">
        <w:rPr>
          <w:sz w:val="28"/>
          <w:szCs w:val="28"/>
          <w:lang w:val="uk-UA"/>
        </w:rPr>
        <w:t xml:space="preserve"> тенденцію до зниження, але рівні </w:t>
      </w:r>
      <w:r>
        <w:rPr>
          <w:sz w:val="28"/>
          <w:szCs w:val="28"/>
          <w:lang w:val="uk-UA"/>
        </w:rPr>
        <w:t>креатиніну та АЛТ</w:t>
      </w:r>
      <w:r w:rsidRPr="001B0BA7">
        <w:rPr>
          <w:sz w:val="28"/>
          <w:szCs w:val="28"/>
          <w:lang w:val="uk-UA"/>
        </w:rPr>
        <w:t xml:space="preserve"> залишалися</w:t>
      </w:r>
      <w:r>
        <w:rPr>
          <w:sz w:val="28"/>
          <w:szCs w:val="28"/>
          <w:lang w:val="uk-UA"/>
        </w:rPr>
        <w:t xml:space="preserve"> високими.</w:t>
      </w:r>
    </w:p>
    <w:p w14:paraId="3C68CD49" w14:textId="77777777" w:rsidR="00C36128" w:rsidRDefault="00BF3EDC" w:rsidP="006620F8">
      <w:pPr>
        <w:spacing w:after="0" w:line="360" w:lineRule="auto"/>
        <w:ind w:firstLine="720"/>
        <w:jc w:val="both"/>
        <w:rPr>
          <w:sz w:val="28"/>
          <w:szCs w:val="28"/>
          <w:lang w:val="uk-UA"/>
        </w:rPr>
      </w:pPr>
      <w:r w:rsidRPr="0097088B">
        <w:rPr>
          <w:sz w:val="28"/>
          <w:szCs w:val="28"/>
          <w:lang w:val="uk-UA"/>
        </w:rPr>
        <w:t xml:space="preserve">При створенні моделі пієлонефриту </w:t>
      </w:r>
      <w:r>
        <w:rPr>
          <w:sz w:val="28"/>
          <w:szCs w:val="28"/>
          <w:lang w:val="uk-UA"/>
        </w:rPr>
        <w:t>в першій експериментальній групі найважливіший для дослідження визначено</w:t>
      </w:r>
      <w:r w:rsidRPr="0097088B">
        <w:rPr>
          <w:sz w:val="28"/>
          <w:szCs w:val="28"/>
          <w:lang w:val="uk-UA"/>
        </w:rPr>
        <w:t xml:space="preserve"> показник рівня </w:t>
      </w:r>
      <w:r>
        <w:rPr>
          <w:sz w:val="28"/>
          <w:szCs w:val="28"/>
          <w:lang w:val="uk-UA"/>
        </w:rPr>
        <w:t xml:space="preserve">креатиніну </w:t>
      </w:r>
      <w:r w:rsidRPr="001B0BA7">
        <w:rPr>
          <w:sz w:val="28"/>
          <w:szCs w:val="28"/>
          <w:lang w:val="uk-UA"/>
        </w:rPr>
        <w:t>в сироватці крові.</w:t>
      </w:r>
    </w:p>
    <w:p w14:paraId="1B984190" w14:textId="247230C3" w:rsidR="00FD7868" w:rsidRDefault="00FD7868" w:rsidP="006620F8">
      <w:pPr>
        <w:spacing w:after="0" w:line="360" w:lineRule="auto"/>
        <w:ind w:firstLine="720"/>
        <w:jc w:val="both"/>
        <w:rPr>
          <w:sz w:val="28"/>
          <w:szCs w:val="28"/>
          <w:lang w:val="uk-UA"/>
        </w:rPr>
      </w:pPr>
    </w:p>
    <w:p w14:paraId="4BC5799D" w14:textId="77777777" w:rsidR="0080378D" w:rsidRDefault="0080378D" w:rsidP="006620F8">
      <w:pPr>
        <w:spacing w:after="0" w:line="360" w:lineRule="auto"/>
        <w:ind w:firstLine="720"/>
        <w:jc w:val="both"/>
        <w:rPr>
          <w:sz w:val="28"/>
          <w:szCs w:val="28"/>
          <w:lang w:val="uk-UA"/>
        </w:rPr>
      </w:pPr>
    </w:p>
    <w:p w14:paraId="046A6183" w14:textId="77777777" w:rsidR="00E2623A" w:rsidRDefault="00E2623A" w:rsidP="006620F8">
      <w:pPr>
        <w:spacing w:after="0" w:line="360" w:lineRule="auto"/>
        <w:ind w:firstLine="720"/>
        <w:jc w:val="both"/>
        <w:rPr>
          <w:sz w:val="28"/>
          <w:szCs w:val="28"/>
          <w:lang w:val="uk-UA"/>
        </w:rPr>
      </w:pPr>
    </w:p>
    <w:p w14:paraId="21266EBC" w14:textId="77777777" w:rsidR="00BF3EDC" w:rsidRPr="0089660E" w:rsidRDefault="00BF3EDC" w:rsidP="006620F8">
      <w:pPr>
        <w:spacing w:after="0"/>
        <w:jc w:val="right"/>
        <w:rPr>
          <w:i/>
          <w:sz w:val="28"/>
          <w:szCs w:val="28"/>
          <w:lang w:val="uk-UA"/>
        </w:rPr>
      </w:pPr>
      <w:r w:rsidRPr="0089660E">
        <w:rPr>
          <w:i/>
          <w:sz w:val="28"/>
          <w:szCs w:val="28"/>
          <w:lang w:val="uk-UA"/>
        </w:rPr>
        <w:lastRenderedPageBreak/>
        <w:t>Таблиця 6.1</w:t>
      </w:r>
    </w:p>
    <w:p w14:paraId="5A72E788" w14:textId="77777777" w:rsidR="00BF3EDC" w:rsidRPr="001E42E3" w:rsidRDefault="00BF3EDC" w:rsidP="006620F8">
      <w:pPr>
        <w:spacing w:after="0"/>
        <w:jc w:val="center"/>
        <w:rPr>
          <w:b/>
          <w:sz w:val="28"/>
          <w:szCs w:val="28"/>
          <w:lang w:val="uk-UA"/>
        </w:rPr>
      </w:pPr>
      <w:r>
        <w:rPr>
          <w:b/>
          <w:sz w:val="28"/>
          <w:szCs w:val="28"/>
          <w:lang w:val="uk-UA"/>
        </w:rPr>
        <w:t xml:space="preserve">Рівні </w:t>
      </w:r>
      <w:r w:rsidRPr="005F0E9A">
        <w:rPr>
          <w:b/>
          <w:sz w:val="28"/>
          <w:szCs w:val="28"/>
          <w:lang w:val="uk-UA"/>
        </w:rPr>
        <w:t>бі</w:t>
      </w:r>
      <w:r w:rsidRPr="005F0E9A">
        <w:rPr>
          <w:b/>
          <w:sz w:val="28"/>
          <w:szCs w:val="28"/>
        </w:rPr>
        <w:t>ох</w:t>
      </w:r>
      <w:r w:rsidRPr="005F0E9A">
        <w:rPr>
          <w:b/>
          <w:sz w:val="28"/>
          <w:szCs w:val="28"/>
          <w:lang w:val="uk-UA"/>
        </w:rPr>
        <w:t>і</w:t>
      </w:r>
      <w:r w:rsidRPr="005F0E9A">
        <w:rPr>
          <w:b/>
          <w:sz w:val="28"/>
          <w:szCs w:val="28"/>
        </w:rPr>
        <w:t>м</w:t>
      </w:r>
      <w:r w:rsidRPr="005F0E9A">
        <w:rPr>
          <w:b/>
          <w:sz w:val="28"/>
          <w:szCs w:val="28"/>
          <w:lang w:val="uk-UA"/>
        </w:rPr>
        <w:t>і</w:t>
      </w:r>
      <w:r w:rsidRPr="005F0E9A">
        <w:rPr>
          <w:b/>
          <w:sz w:val="28"/>
          <w:szCs w:val="28"/>
        </w:rPr>
        <w:t>чн</w:t>
      </w:r>
      <w:r w:rsidRPr="005F0E9A">
        <w:rPr>
          <w:b/>
          <w:sz w:val="28"/>
          <w:szCs w:val="28"/>
          <w:lang w:val="uk-UA"/>
        </w:rPr>
        <w:t>их</w:t>
      </w:r>
      <w:r w:rsidRPr="005F0E9A">
        <w:rPr>
          <w:b/>
          <w:sz w:val="28"/>
          <w:szCs w:val="28"/>
        </w:rPr>
        <w:t xml:space="preserve"> показник</w:t>
      </w:r>
      <w:r w:rsidRPr="005F0E9A">
        <w:rPr>
          <w:b/>
          <w:sz w:val="28"/>
          <w:szCs w:val="28"/>
          <w:lang w:val="uk-UA"/>
        </w:rPr>
        <w:t xml:space="preserve">ів сироватки крові у </w:t>
      </w:r>
      <w:r w:rsidRPr="001E42E3">
        <w:rPr>
          <w:b/>
          <w:sz w:val="28"/>
          <w:szCs w:val="28"/>
          <w:lang w:val="uk-UA"/>
        </w:rPr>
        <w:t>експериментальних тварин в динаміці спостереження (</w:t>
      </w:r>
      <w:r w:rsidRPr="001E42E3">
        <w:rPr>
          <w:b/>
          <w:sz w:val="28"/>
          <w:szCs w:val="28"/>
          <w:lang w:val="en-US"/>
        </w:rPr>
        <w:t>M</w:t>
      </w:r>
      <w:r w:rsidRPr="001E42E3">
        <w:rPr>
          <w:b/>
          <w:sz w:val="28"/>
          <w:szCs w:val="28"/>
          <w:lang w:val="uk-UA"/>
        </w:rPr>
        <w:sym w:font="Symbol" w:char="F0B1"/>
      </w:r>
      <w:r w:rsidRPr="001E42E3">
        <w:rPr>
          <w:b/>
          <w:sz w:val="28"/>
          <w:szCs w:val="28"/>
          <w:lang w:val="en-US"/>
        </w:rPr>
        <w:t>m</w:t>
      </w:r>
      <w:r w:rsidRPr="001E42E3">
        <w:rPr>
          <w:b/>
          <w:sz w:val="28"/>
          <w:szCs w:val="28"/>
          <w:lang w:val="uk-UA"/>
        </w:rPr>
        <w:t>)</w:t>
      </w:r>
    </w:p>
    <w:tbl>
      <w:tblPr>
        <w:tblStyle w:val="ab"/>
        <w:tblW w:w="0" w:type="auto"/>
        <w:tblLook w:val="01E0" w:firstRow="1" w:lastRow="1" w:firstColumn="1" w:lastColumn="1" w:noHBand="0" w:noVBand="0"/>
      </w:tblPr>
      <w:tblGrid>
        <w:gridCol w:w="1936"/>
        <w:gridCol w:w="1363"/>
        <w:gridCol w:w="1129"/>
        <w:gridCol w:w="1080"/>
        <w:gridCol w:w="1080"/>
        <w:gridCol w:w="1085"/>
        <w:gridCol w:w="949"/>
        <w:gridCol w:w="949"/>
      </w:tblGrid>
      <w:tr w:rsidR="00BF3EDC" w:rsidRPr="000F5394" w14:paraId="18CEAD44" w14:textId="77777777" w:rsidTr="00A9790D">
        <w:tc>
          <w:tcPr>
            <w:tcW w:w="1936" w:type="dxa"/>
            <w:vMerge w:val="restart"/>
          </w:tcPr>
          <w:p w14:paraId="05291FF5"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rPr>
              <w:t>Показник</w:t>
            </w:r>
          </w:p>
        </w:tc>
        <w:tc>
          <w:tcPr>
            <w:tcW w:w="1363" w:type="dxa"/>
            <w:vMerge w:val="restart"/>
          </w:tcPr>
          <w:p w14:paraId="15BB9B6D" w14:textId="77777777" w:rsidR="00BF3EDC" w:rsidRPr="000F5394" w:rsidRDefault="00BF3EDC" w:rsidP="006620F8">
            <w:pPr>
              <w:rPr>
                <w:rFonts w:ascii="Times New Roman" w:hAnsi="Times New Roman" w:cs="Times New Roman"/>
                <w:sz w:val="24"/>
                <w:szCs w:val="24"/>
              </w:rPr>
            </w:pPr>
            <w:r w:rsidRPr="000F5394">
              <w:rPr>
                <w:rFonts w:ascii="Times New Roman" w:hAnsi="Times New Roman" w:cs="Times New Roman"/>
                <w:sz w:val="24"/>
                <w:szCs w:val="24"/>
              </w:rPr>
              <w:t>Контроль</w:t>
            </w:r>
          </w:p>
          <w:p w14:paraId="59465886" w14:textId="77777777" w:rsidR="00BF3EDC" w:rsidRPr="000F5394" w:rsidRDefault="00BF3EDC" w:rsidP="006620F8">
            <w:pPr>
              <w:rPr>
                <w:rFonts w:ascii="Times New Roman" w:hAnsi="Times New Roman" w:cs="Times New Roman"/>
                <w:sz w:val="24"/>
                <w:szCs w:val="24"/>
              </w:rPr>
            </w:pPr>
          </w:p>
        </w:tc>
        <w:tc>
          <w:tcPr>
            <w:tcW w:w="3289" w:type="dxa"/>
            <w:gridSpan w:val="3"/>
          </w:tcPr>
          <w:p w14:paraId="7ABEE1CC"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І група</w:t>
            </w:r>
          </w:p>
        </w:tc>
        <w:tc>
          <w:tcPr>
            <w:tcW w:w="2983" w:type="dxa"/>
            <w:gridSpan w:val="3"/>
          </w:tcPr>
          <w:p w14:paraId="07E9362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ІІ група</w:t>
            </w:r>
          </w:p>
        </w:tc>
      </w:tr>
      <w:tr w:rsidR="00BF3EDC" w:rsidRPr="000F5394" w14:paraId="08E87C89" w14:textId="77777777" w:rsidTr="00A9790D">
        <w:tc>
          <w:tcPr>
            <w:tcW w:w="1936" w:type="dxa"/>
            <w:vMerge/>
          </w:tcPr>
          <w:p w14:paraId="4BD9C74B" w14:textId="77777777" w:rsidR="00BF3EDC" w:rsidRPr="000F5394" w:rsidRDefault="00BF3EDC" w:rsidP="006620F8">
            <w:pPr>
              <w:rPr>
                <w:rFonts w:ascii="Times New Roman" w:hAnsi="Times New Roman" w:cs="Times New Roman"/>
                <w:sz w:val="24"/>
                <w:szCs w:val="24"/>
                <w:lang w:val="en-US"/>
              </w:rPr>
            </w:pPr>
          </w:p>
        </w:tc>
        <w:tc>
          <w:tcPr>
            <w:tcW w:w="1363" w:type="dxa"/>
            <w:vMerge/>
          </w:tcPr>
          <w:p w14:paraId="7CBF6DEC" w14:textId="77777777" w:rsidR="00BF3EDC" w:rsidRPr="000F5394" w:rsidRDefault="00BF3EDC" w:rsidP="006620F8">
            <w:pPr>
              <w:rPr>
                <w:rFonts w:ascii="Times New Roman" w:hAnsi="Times New Roman" w:cs="Times New Roman"/>
                <w:sz w:val="24"/>
                <w:szCs w:val="24"/>
                <w:lang w:val="en-US"/>
              </w:rPr>
            </w:pPr>
          </w:p>
        </w:tc>
        <w:tc>
          <w:tcPr>
            <w:tcW w:w="1129" w:type="dxa"/>
          </w:tcPr>
          <w:p w14:paraId="56E8E33B"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18 доба</w:t>
            </w:r>
          </w:p>
          <w:p w14:paraId="3F6228DF" w14:textId="77777777" w:rsidR="00BF3EDC" w:rsidRPr="000F5394" w:rsidRDefault="00BF3EDC" w:rsidP="006620F8">
            <w:pPr>
              <w:rPr>
                <w:rFonts w:ascii="Times New Roman" w:hAnsi="Times New Roman" w:cs="Times New Roman"/>
                <w:sz w:val="24"/>
                <w:szCs w:val="24"/>
                <w:lang w:val="uk-UA"/>
              </w:rPr>
            </w:pPr>
          </w:p>
        </w:tc>
        <w:tc>
          <w:tcPr>
            <w:tcW w:w="1080" w:type="dxa"/>
          </w:tcPr>
          <w:p w14:paraId="33C6D611"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60 доба</w:t>
            </w:r>
          </w:p>
        </w:tc>
        <w:tc>
          <w:tcPr>
            <w:tcW w:w="1080" w:type="dxa"/>
          </w:tcPr>
          <w:p w14:paraId="6E0F28F5"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90 доба</w:t>
            </w:r>
          </w:p>
        </w:tc>
        <w:tc>
          <w:tcPr>
            <w:tcW w:w="1085" w:type="dxa"/>
          </w:tcPr>
          <w:p w14:paraId="56A33697"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18 доба</w:t>
            </w:r>
          </w:p>
          <w:p w14:paraId="4E7214CC" w14:textId="77777777" w:rsidR="00BF3EDC" w:rsidRPr="000F5394" w:rsidRDefault="00BF3EDC" w:rsidP="006620F8">
            <w:pPr>
              <w:rPr>
                <w:rFonts w:ascii="Times New Roman" w:hAnsi="Times New Roman" w:cs="Times New Roman"/>
                <w:sz w:val="24"/>
                <w:szCs w:val="24"/>
                <w:lang w:val="uk-UA"/>
              </w:rPr>
            </w:pPr>
          </w:p>
        </w:tc>
        <w:tc>
          <w:tcPr>
            <w:tcW w:w="949" w:type="dxa"/>
          </w:tcPr>
          <w:p w14:paraId="0994BD11"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60 доба</w:t>
            </w:r>
          </w:p>
        </w:tc>
        <w:tc>
          <w:tcPr>
            <w:tcW w:w="949" w:type="dxa"/>
          </w:tcPr>
          <w:p w14:paraId="2A25D852"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90 доба</w:t>
            </w:r>
          </w:p>
        </w:tc>
      </w:tr>
      <w:tr w:rsidR="00BF3EDC" w:rsidRPr="000F5394" w14:paraId="447470FE" w14:textId="77777777" w:rsidTr="00A9790D">
        <w:tc>
          <w:tcPr>
            <w:tcW w:w="1936" w:type="dxa"/>
          </w:tcPr>
          <w:p w14:paraId="59FE56D4"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Креатинін, мкмоль/л</w:t>
            </w:r>
          </w:p>
        </w:tc>
        <w:tc>
          <w:tcPr>
            <w:tcW w:w="1363" w:type="dxa"/>
          </w:tcPr>
          <w:p w14:paraId="0D55F2AA"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117,6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5,0</w:t>
            </w:r>
          </w:p>
        </w:tc>
        <w:tc>
          <w:tcPr>
            <w:tcW w:w="1129" w:type="dxa"/>
          </w:tcPr>
          <w:p w14:paraId="354B0999"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138,2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16,0</w:t>
            </w:r>
          </w:p>
        </w:tc>
        <w:tc>
          <w:tcPr>
            <w:tcW w:w="1080" w:type="dxa"/>
          </w:tcPr>
          <w:p w14:paraId="1ABC020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160,3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15,5 *</w:t>
            </w:r>
          </w:p>
        </w:tc>
        <w:tc>
          <w:tcPr>
            <w:tcW w:w="1080" w:type="dxa"/>
          </w:tcPr>
          <w:p w14:paraId="39A5CEE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140,7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7,8 *</w:t>
            </w:r>
          </w:p>
        </w:tc>
        <w:tc>
          <w:tcPr>
            <w:tcW w:w="1085" w:type="dxa"/>
          </w:tcPr>
          <w:p w14:paraId="28FE8ADF"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105,1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4,8</w:t>
            </w:r>
          </w:p>
        </w:tc>
        <w:tc>
          <w:tcPr>
            <w:tcW w:w="949" w:type="dxa"/>
          </w:tcPr>
          <w:p w14:paraId="48224D86"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154,6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30,9</w:t>
            </w:r>
          </w:p>
        </w:tc>
        <w:tc>
          <w:tcPr>
            <w:tcW w:w="949" w:type="dxa"/>
          </w:tcPr>
          <w:p w14:paraId="6704F69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135,4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12,0</w:t>
            </w:r>
          </w:p>
        </w:tc>
      </w:tr>
      <w:tr w:rsidR="00BF3EDC" w:rsidRPr="000F5394" w14:paraId="4CD29BFA" w14:textId="77777777" w:rsidTr="00A9790D">
        <w:tc>
          <w:tcPr>
            <w:tcW w:w="1936" w:type="dxa"/>
          </w:tcPr>
          <w:p w14:paraId="421FA953"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Сечовина, </w:t>
            </w:r>
          </w:p>
          <w:p w14:paraId="53AFA1F4"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ммоль/л</w:t>
            </w:r>
          </w:p>
        </w:tc>
        <w:tc>
          <w:tcPr>
            <w:tcW w:w="1363" w:type="dxa"/>
          </w:tcPr>
          <w:p w14:paraId="13E4EE73"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7,9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0,6</w:t>
            </w:r>
          </w:p>
          <w:p w14:paraId="509C7F54" w14:textId="77777777" w:rsidR="00BF3EDC" w:rsidRPr="000F5394" w:rsidRDefault="00BF3EDC" w:rsidP="006620F8">
            <w:pPr>
              <w:jc w:val="center"/>
              <w:rPr>
                <w:rFonts w:ascii="Times New Roman" w:hAnsi="Times New Roman" w:cs="Times New Roman"/>
                <w:sz w:val="24"/>
                <w:szCs w:val="24"/>
                <w:lang w:val="uk-UA"/>
              </w:rPr>
            </w:pPr>
          </w:p>
        </w:tc>
        <w:tc>
          <w:tcPr>
            <w:tcW w:w="1129" w:type="dxa"/>
          </w:tcPr>
          <w:p w14:paraId="1ECD9348"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8,8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1,3</w:t>
            </w:r>
          </w:p>
        </w:tc>
        <w:tc>
          <w:tcPr>
            <w:tcW w:w="1080" w:type="dxa"/>
          </w:tcPr>
          <w:p w14:paraId="4F97FBDC"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0,6</w:t>
            </w:r>
          </w:p>
        </w:tc>
        <w:tc>
          <w:tcPr>
            <w:tcW w:w="1080" w:type="dxa"/>
          </w:tcPr>
          <w:p w14:paraId="14A6046F"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0,64</w:t>
            </w:r>
          </w:p>
        </w:tc>
        <w:tc>
          <w:tcPr>
            <w:tcW w:w="1085" w:type="dxa"/>
          </w:tcPr>
          <w:p w14:paraId="4004E42D"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7,9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1,0</w:t>
            </w:r>
          </w:p>
        </w:tc>
        <w:tc>
          <w:tcPr>
            <w:tcW w:w="949" w:type="dxa"/>
          </w:tcPr>
          <w:p w14:paraId="16B261A0"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0,5</w:t>
            </w:r>
          </w:p>
        </w:tc>
        <w:tc>
          <w:tcPr>
            <w:tcW w:w="949" w:type="dxa"/>
          </w:tcPr>
          <w:p w14:paraId="5457F158"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1,6</w:t>
            </w:r>
          </w:p>
        </w:tc>
      </w:tr>
      <w:tr w:rsidR="00BF3EDC" w:rsidRPr="000F5394" w14:paraId="11DFFC8E" w14:textId="77777777" w:rsidTr="00A9790D">
        <w:tc>
          <w:tcPr>
            <w:tcW w:w="1936" w:type="dxa"/>
          </w:tcPr>
          <w:p w14:paraId="46B6ABF3"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Загальний білок, г/л</w:t>
            </w:r>
          </w:p>
        </w:tc>
        <w:tc>
          <w:tcPr>
            <w:tcW w:w="1363" w:type="dxa"/>
          </w:tcPr>
          <w:p w14:paraId="68EF52DB"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64,4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9,1</w:t>
            </w:r>
          </w:p>
        </w:tc>
        <w:tc>
          <w:tcPr>
            <w:tcW w:w="1129" w:type="dxa"/>
          </w:tcPr>
          <w:p w14:paraId="404A83A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65,0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2,0</w:t>
            </w:r>
          </w:p>
        </w:tc>
        <w:tc>
          <w:tcPr>
            <w:tcW w:w="1080" w:type="dxa"/>
          </w:tcPr>
          <w:p w14:paraId="05A8C329"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72,0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1,6</w:t>
            </w:r>
          </w:p>
        </w:tc>
        <w:tc>
          <w:tcPr>
            <w:tcW w:w="1080" w:type="dxa"/>
          </w:tcPr>
          <w:p w14:paraId="36539F30"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56,1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5,2</w:t>
            </w:r>
          </w:p>
        </w:tc>
        <w:tc>
          <w:tcPr>
            <w:tcW w:w="1085" w:type="dxa"/>
          </w:tcPr>
          <w:p w14:paraId="410EBD1E"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68,0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5,8</w:t>
            </w:r>
          </w:p>
        </w:tc>
        <w:tc>
          <w:tcPr>
            <w:tcW w:w="949" w:type="dxa"/>
          </w:tcPr>
          <w:p w14:paraId="6D7A091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70,2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4,4</w:t>
            </w:r>
          </w:p>
        </w:tc>
        <w:tc>
          <w:tcPr>
            <w:tcW w:w="949" w:type="dxa"/>
          </w:tcPr>
          <w:p w14:paraId="7DBB34A8"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53,1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2,0</w:t>
            </w:r>
          </w:p>
        </w:tc>
      </w:tr>
      <w:tr w:rsidR="00BF3EDC" w:rsidRPr="000F5394" w14:paraId="31211477" w14:textId="77777777" w:rsidTr="00A9790D">
        <w:tc>
          <w:tcPr>
            <w:tcW w:w="1936" w:type="dxa"/>
          </w:tcPr>
          <w:p w14:paraId="58E8A03D"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Холестерин, ммоль/л</w:t>
            </w:r>
          </w:p>
        </w:tc>
        <w:tc>
          <w:tcPr>
            <w:tcW w:w="1363" w:type="dxa"/>
          </w:tcPr>
          <w:p w14:paraId="6F581707"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0,17</w:t>
            </w:r>
          </w:p>
        </w:tc>
        <w:tc>
          <w:tcPr>
            <w:tcW w:w="1129" w:type="dxa"/>
          </w:tcPr>
          <w:p w14:paraId="217863B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2, 5</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0,24 *</w:t>
            </w:r>
          </w:p>
        </w:tc>
        <w:tc>
          <w:tcPr>
            <w:tcW w:w="1080" w:type="dxa"/>
          </w:tcPr>
          <w:p w14:paraId="2295A31F"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0,13</w:t>
            </w:r>
          </w:p>
        </w:tc>
        <w:tc>
          <w:tcPr>
            <w:tcW w:w="1080" w:type="dxa"/>
          </w:tcPr>
          <w:p w14:paraId="619F8E9D"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0,23</w:t>
            </w:r>
          </w:p>
        </w:tc>
        <w:tc>
          <w:tcPr>
            <w:tcW w:w="1085" w:type="dxa"/>
          </w:tcPr>
          <w:p w14:paraId="412EF946"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3,0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0,31 *</w:t>
            </w:r>
          </w:p>
        </w:tc>
        <w:tc>
          <w:tcPr>
            <w:tcW w:w="949" w:type="dxa"/>
          </w:tcPr>
          <w:p w14:paraId="421DBCE9"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0,11</w:t>
            </w:r>
          </w:p>
        </w:tc>
        <w:tc>
          <w:tcPr>
            <w:tcW w:w="949" w:type="dxa"/>
          </w:tcPr>
          <w:p w14:paraId="09E4FF41"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1,4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0,26</w:t>
            </w:r>
          </w:p>
        </w:tc>
      </w:tr>
      <w:tr w:rsidR="00BF3EDC" w:rsidRPr="000F5394" w14:paraId="2496C741" w14:textId="77777777" w:rsidTr="00A9790D">
        <w:trPr>
          <w:trHeight w:val="686"/>
        </w:trPr>
        <w:tc>
          <w:tcPr>
            <w:tcW w:w="1936" w:type="dxa"/>
          </w:tcPr>
          <w:p w14:paraId="5D1AE761"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Тригліцериди,</w:t>
            </w:r>
          </w:p>
          <w:p w14:paraId="6C2B5F62"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ммоль/л</w:t>
            </w:r>
          </w:p>
        </w:tc>
        <w:tc>
          <w:tcPr>
            <w:tcW w:w="1363" w:type="dxa"/>
          </w:tcPr>
          <w:p w14:paraId="56F72910"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0,65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0,04</w:t>
            </w:r>
          </w:p>
        </w:tc>
        <w:tc>
          <w:tcPr>
            <w:tcW w:w="1129" w:type="dxa"/>
          </w:tcPr>
          <w:p w14:paraId="62EF2B65"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1,23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0,27</w:t>
            </w:r>
          </w:p>
        </w:tc>
        <w:tc>
          <w:tcPr>
            <w:tcW w:w="1080" w:type="dxa"/>
          </w:tcPr>
          <w:p w14:paraId="0C60A0B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нв </w:t>
            </w:r>
          </w:p>
          <w:p w14:paraId="7201D927" w14:textId="77777777" w:rsidR="00BF3EDC" w:rsidRPr="000F5394" w:rsidRDefault="00BF3EDC" w:rsidP="006620F8">
            <w:pPr>
              <w:jc w:val="center"/>
              <w:rPr>
                <w:rFonts w:ascii="Times New Roman" w:hAnsi="Times New Roman" w:cs="Times New Roman"/>
                <w:sz w:val="24"/>
                <w:szCs w:val="24"/>
              </w:rPr>
            </w:pPr>
          </w:p>
        </w:tc>
        <w:tc>
          <w:tcPr>
            <w:tcW w:w="1080" w:type="dxa"/>
          </w:tcPr>
          <w:p w14:paraId="4BF49D1C"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нв</w:t>
            </w:r>
          </w:p>
        </w:tc>
        <w:tc>
          <w:tcPr>
            <w:tcW w:w="1085" w:type="dxa"/>
          </w:tcPr>
          <w:p w14:paraId="023C2367"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0,92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0,46</w:t>
            </w:r>
          </w:p>
        </w:tc>
        <w:tc>
          <w:tcPr>
            <w:tcW w:w="949" w:type="dxa"/>
          </w:tcPr>
          <w:p w14:paraId="5826CCEE"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нв </w:t>
            </w:r>
          </w:p>
          <w:p w14:paraId="6390AE3D" w14:textId="77777777" w:rsidR="00BF3EDC" w:rsidRPr="000F5394" w:rsidRDefault="00BF3EDC" w:rsidP="006620F8">
            <w:pPr>
              <w:jc w:val="center"/>
              <w:rPr>
                <w:rFonts w:ascii="Times New Roman" w:hAnsi="Times New Roman" w:cs="Times New Roman"/>
                <w:sz w:val="24"/>
                <w:szCs w:val="24"/>
                <w:lang w:val="uk-UA"/>
              </w:rPr>
            </w:pPr>
          </w:p>
        </w:tc>
        <w:tc>
          <w:tcPr>
            <w:tcW w:w="949" w:type="dxa"/>
          </w:tcPr>
          <w:p w14:paraId="40793A98"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нв </w:t>
            </w:r>
          </w:p>
          <w:p w14:paraId="05C9AA4C" w14:textId="77777777" w:rsidR="00BF3EDC" w:rsidRPr="000F5394" w:rsidRDefault="00BF3EDC" w:rsidP="006620F8">
            <w:pPr>
              <w:jc w:val="center"/>
              <w:rPr>
                <w:rFonts w:ascii="Times New Roman" w:hAnsi="Times New Roman" w:cs="Times New Roman"/>
                <w:sz w:val="24"/>
                <w:szCs w:val="24"/>
                <w:lang w:val="uk-UA"/>
              </w:rPr>
            </w:pPr>
          </w:p>
        </w:tc>
      </w:tr>
      <w:tr w:rsidR="00BF3EDC" w:rsidRPr="000F5394" w14:paraId="50C54B45" w14:textId="77777777" w:rsidTr="00A9790D">
        <w:tc>
          <w:tcPr>
            <w:tcW w:w="1936" w:type="dxa"/>
          </w:tcPr>
          <w:p w14:paraId="4766D172"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Тимолова проба, </w:t>
            </w:r>
            <w:r w:rsidRPr="000F5394">
              <w:rPr>
                <w:rFonts w:ascii="Times New Roman" w:hAnsi="Times New Roman" w:cs="Times New Roman"/>
                <w:sz w:val="24"/>
                <w:szCs w:val="24"/>
                <w:lang w:val="en-US"/>
              </w:rPr>
              <w:t>SH</w:t>
            </w:r>
          </w:p>
        </w:tc>
        <w:tc>
          <w:tcPr>
            <w:tcW w:w="1363" w:type="dxa"/>
          </w:tcPr>
          <w:p w14:paraId="4E7DCB2B"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0,43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0,16</w:t>
            </w:r>
          </w:p>
        </w:tc>
        <w:tc>
          <w:tcPr>
            <w:tcW w:w="1129" w:type="dxa"/>
          </w:tcPr>
          <w:p w14:paraId="4AE818C5"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0,81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0,20</w:t>
            </w:r>
          </w:p>
        </w:tc>
        <w:tc>
          <w:tcPr>
            <w:tcW w:w="1080" w:type="dxa"/>
          </w:tcPr>
          <w:p w14:paraId="450B29D6"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0,86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0,23</w:t>
            </w:r>
          </w:p>
        </w:tc>
        <w:tc>
          <w:tcPr>
            <w:tcW w:w="1080" w:type="dxa"/>
          </w:tcPr>
          <w:p w14:paraId="5850E2A3"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0,30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0,06</w:t>
            </w:r>
          </w:p>
        </w:tc>
        <w:tc>
          <w:tcPr>
            <w:tcW w:w="1085" w:type="dxa"/>
          </w:tcPr>
          <w:p w14:paraId="321376A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0,81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0,14</w:t>
            </w:r>
          </w:p>
        </w:tc>
        <w:tc>
          <w:tcPr>
            <w:tcW w:w="949" w:type="dxa"/>
          </w:tcPr>
          <w:p w14:paraId="2FBB0283"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0,67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0,21</w:t>
            </w:r>
          </w:p>
        </w:tc>
        <w:tc>
          <w:tcPr>
            <w:tcW w:w="949" w:type="dxa"/>
          </w:tcPr>
          <w:p w14:paraId="345C3761"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0,46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0,20</w:t>
            </w:r>
          </w:p>
        </w:tc>
      </w:tr>
      <w:tr w:rsidR="00BF3EDC" w:rsidRPr="000F5394" w14:paraId="660D2C6F" w14:textId="77777777" w:rsidTr="00A9790D">
        <w:tc>
          <w:tcPr>
            <w:tcW w:w="1936" w:type="dxa"/>
          </w:tcPr>
          <w:p w14:paraId="3BE57766"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АЛТ, Од/л</w:t>
            </w:r>
          </w:p>
          <w:p w14:paraId="6D225C05" w14:textId="77777777" w:rsidR="00BF3EDC" w:rsidRPr="000F5394" w:rsidRDefault="00BF3EDC" w:rsidP="006620F8">
            <w:pPr>
              <w:rPr>
                <w:rFonts w:ascii="Times New Roman" w:hAnsi="Times New Roman" w:cs="Times New Roman"/>
                <w:sz w:val="24"/>
                <w:szCs w:val="24"/>
                <w:lang w:val="uk-UA"/>
              </w:rPr>
            </w:pPr>
          </w:p>
        </w:tc>
        <w:tc>
          <w:tcPr>
            <w:tcW w:w="1363" w:type="dxa"/>
          </w:tcPr>
          <w:p w14:paraId="5A310F18"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47,8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12,3</w:t>
            </w:r>
          </w:p>
        </w:tc>
        <w:tc>
          <w:tcPr>
            <w:tcW w:w="1129" w:type="dxa"/>
          </w:tcPr>
          <w:p w14:paraId="271CFF7C"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70,7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10,9</w:t>
            </w:r>
          </w:p>
        </w:tc>
        <w:tc>
          <w:tcPr>
            <w:tcW w:w="1080" w:type="dxa"/>
          </w:tcPr>
          <w:p w14:paraId="1E8203E0"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123,4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25,2 *</w:t>
            </w:r>
          </w:p>
        </w:tc>
        <w:tc>
          <w:tcPr>
            <w:tcW w:w="1080" w:type="dxa"/>
          </w:tcPr>
          <w:p w14:paraId="7CDB7B51"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95,3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17,1</w:t>
            </w:r>
          </w:p>
        </w:tc>
        <w:tc>
          <w:tcPr>
            <w:tcW w:w="1085" w:type="dxa"/>
          </w:tcPr>
          <w:p w14:paraId="0B16D58E"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89,8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9,2</w:t>
            </w:r>
          </w:p>
        </w:tc>
        <w:tc>
          <w:tcPr>
            <w:tcW w:w="949" w:type="dxa"/>
          </w:tcPr>
          <w:p w14:paraId="060B5745"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123,4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1,7 *</w:t>
            </w:r>
          </w:p>
        </w:tc>
        <w:tc>
          <w:tcPr>
            <w:tcW w:w="949" w:type="dxa"/>
          </w:tcPr>
          <w:p w14:paraId="7C1FABC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91,7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18,9</w:t>
            </w:r>
          </w:p>
        </w:tc>
      </w:tr>
      <w:tr w:rsidR="00BF3EDC" w:rsidRPr="000F5394" w14:paraId="799F9502" w14:textId="77777777" w:rsidTr="00A9790D">
        <w:tc>
          <w:tcPr>
            <w:tcW w:w="1936" w:type="dxa"/>
          </w:tcPr>
          <w:p w14:paraId="226E7B03" w14:textId="77777777" w:rsidR="00BF3EDC" w:rsidRPr="000F5394" w:rsidRDefault="00BF3EDC" w:rsidP="006620F8">
            <w:pPr>
              <w:rPr>
                <w:rFonts w:ascii="Times New Roman" w:hAnsi="Times New Roman" w:cs="Times New Roman"/>
                <w:sz w:val="24"/>
                <w:szCs w:val="24"/>
                <w:lang w:val="uk-UA"/>
              </w:rPr>
            </w:pPr>
            <w:r w:rsidRPr="000F5394">
              <w:rPr>
                <w:rFonts w:ascii="Times New Roman" w:hAnsi="Times New Roman" w:cs="Times New Roman"/>
                <w:sz w:val="24"/>
                <w:szCs w:val="24"/>
                <w:lang w:val="uk-UA"/>
              </w:rPr>
              <w:t>АСТ, Од/л</w:t>
            </w:r>
          </w:p>
          <w:p w14:paraId="0371F005" w14:textId="77777777" w:rsidR="00BF3EDC" w:rsidRPr="000F5394" w:rsidRDefault="00BF3EDC" w:rsidP="006620F8">
            <w:pPr>
              <w:rPr>
                <w:rFonts w:ascii="Times New Roman" w:hAnsi="Times New Roman" w:cs="Times New Roman"/>
                <w:sz w:val="24"/>
                <w:szCs w:val="24"/>
                <w:lang w:val="uk-UA"/>
              </w:rPr>
            </w:pPr>
          </w:p>
        </w:tc>
        <w:tc>
          <w:tcPr>
            <w:tcW w:w="1363" w:type="dxa"/>
          </w:tcPr>
          <w:p w14:paraId="45119FB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40,2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5,6 </w:t>
            </w:r>
          </w:p>
        </w:tc>
        <w:tc>
          <w:tcPr>
            <w:tcW w:w="1129" w:type="dxa"/>
          </w:tcPr>
          <w:p w14:paraId="50284C20"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60,2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7,0</w:t>
            </w:r>
          </w:p>
        </w:tc>
        <w:tc>
          <w:tcPr>
            <w:tcW w:w="1080" w:type="dxa"/>
          </w:tcPr>
          <w:p w14:paraId="34FD4702"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67,0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8,6 </w:t>
            </w:r>
          </w:p>
        </w:tc>
        <w:tc>
          <w:tcPr>
            <w:tcW w:w="1080" w:type="dxa"/>
          </w:tcPr>
          <w:p w14:paraId="7399FA54"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41,7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3,4</w:t>
            </w:r>
          </w:p>
        </w:tc>
        <w:tc>
          <w:tcPr>
            <w:tcW w:w="1085" w:type="dxa"/>
          </w:tcPr>
          <w:p w14:paraId="75256A37"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58,5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10,2</w:t>
            </w:r>
          </w:p>
        </w:tc>
        <w:tc>
          <w:tcPr>
            <w:tcW w:w="949" w:type="dxa"/>
          </w:tcPr>
          <w:p w14:paraId="3768AA01"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67,0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6,7</w:t>
            </w:r>
          </w:p>
        </w:tc>
        <w:tc>
          <w:tcPr>
            <w:tcW w:w="949" w:type="dxa"/>
          </w:tcPr>
          <w:p w14:paraId="454EC31A" w14:textId="77777777" w:rsidR="00BF3EDC" w:rsidRPr="000F5394" w:rsidRDefault="00BF3EDC" w:rsidP="006620F8">
            <w:pPr>
              <w:jc w:val="center"/>
              <w:rPr>
                <w:rFonts w:ascii="Times New Roman" w:hAnsi="Times New Roman" w:cs="Times New Roman"/>
                <w:sz w:val="24"/>
                <w:szCs w:val="24"/>
                <w:lang w:val="uk-UA"/>
              </w:rPr>
            </w:pPr>
            <w:r w:rsidRPr="000F5394">
              <w:rPr>
                <w:rFonts w:ascii="Times New Roman" w:hAnsi="Times New Roman" w:cs="Times New Roman"/>
                <w:sz w:val="24"/>
                <w:szCs w:val="24"/>
                <w:lang w:val="uk-UA"/>
              </w:rPr>
              <w:t xml:space="preserve">57,7 </w:t>
            </w:r>
            <w:r w:rsidRPr="000F5394">
              <w:rPr>
                <w:rFonts w:ascii="Times New Roman" w:hAnsi="Times New Roman" w:cs="Times New Roman"/>
                <w:sz w:val="24"/>
                <w:szCs w:val="24"/>
                <w:lang w:val="uk-UA"/>
              </w:rPr>
              <w:sym w:font="Symbol" w:char="F0B1"/>
            </w:r>
            <w:r w:rsidRPr="000F5394">
              <w:rPr>
                <w:rFonts w:ascii="Times New Roman" w:hAnsi="Times New Roman" w:cs="Times New Roman"/>
                <w:sz w:val="24"/>
                <w:szCs w:val="24"/>
                <w:lang w:val="uk-UA"/>
              </w:rPr>
              <w:t xml:space="preserve"> 15,9</w:t>
            </w:r>
          </w:p>
        </w:tc>
      </w:tr>
    </w:tbl>
    <w:p w14:paraId="7A246263" w14:textId="77777777" w:rsidR="00BF3EDC" w:rsidRPr="00686947" w:rsidRDefault="00BF3EDC" w:rsidP="006620F8">
      <w:pPr>
        <w:tabs>
          <w:tab w:val="left" w:pos="180"/>
        </w:tabs>
        <w:spacing w:after="0"/>
        <w:jc w:val="both"/>
        <w:rPr>
          <w:sz w:val="24"/>
          <w:szCs w:val="24"/>
          <w:lang w:val="uk-UA" w:eastAsia="uk-UA"/>
        </w:rPr>
      </w:pPr>
      <w:r w:rsidRPr="004C0E42">
        <w:rPr>
          <w:sz w:val="28"/>
          <w:szCs w:val="28"/>
        </w:rPr>
        <w:tab/>
      </w:r>
      <w:r w:rsidRPr="00686947">
        <w:rPr>
          <w:sz w:val="24"/>
          <w:szCs w:val="24"/>
          <w:lang w:val="uk-UA"/>
        </w:rPr>
        <w:t xml:space="preserve">Примітки: 1. </w:t>
      </w:r>
      <w:r w:rsidRPr="00686947">
        <w:rPr>
          <w:sz w:val="24"/>
          <w:szCs w:val="24"/>
          <w:lang w:val="uk-UA" w:eastAsia="uk-UA"/>
        </w:rPr>
        <w:t>р&lt;0,05</w:t>
      </w:r>
      <w:r>
        <w:rPr>
          <w:sz w:val="24"/>
          <w:szCs w:val="24"/>
          <w:lang w:val="uk-UA" w:eastAsia="uk-UA"/>
        </w:rPr>
        <w:t xml:space="preserve"> </w:t>
      </w:r>
      <w:r w:rsidRPr="00686947">
        <w:rPr>
          <w:sz w:val="24"/>
          <w:szCs w:val="24"/>
          <w:lang w:val="uk-UA" w:eastAsia="uk-UA"/>
        </w:rPr>
        <w:t xml:space="preserve">порівняно з даними до інфікування </w:t>
      </w:r>
      <w:r w:rsidRPr="00686947">
        <w:rPr>
          <w:sz w:val="24"/>
          <w:szCs w:val="24"/>
          <w:lang w:val="uk-UA"/>
        </w:rPr>
        <w:t>(</w:t>
      </w:r>
      <w:r w:rsidRPr="00686947">
        <w:rPr>
          <w:sz w:val="24"/>
          <w:szCs w:val="24"/>
          <w:lang w:val="uk-UA" w:eastAsia="uk-UA"/>
        </w:rPr>
        <w:t xml:space="preserve">*); </w:t>
      </w:r>
    </w:p>
    <w:p w14:paraId="60DF691F" w14:textId="77777777" w:rsidR="00BF3EDC" w:rsidRDefault="00BF3EDC" w:rsidP="006620F8">
      <w:pPr>
        <w:tabs>
          <w:tab w:val="left" w:pos="180"/>
        </w:tabs>
        <w:spacing w:after="0"/>
        <w:jc w:val="both"/>
        <w:rPr>
          <w:sz w:val="24"/>
          <w:szCs w:val="24"/>
          <w:lang w:val="uk-UA" w:eastAsia="uk-UA"/>
        </w:rPr>
      </w:pPr>
      <w:r w:rsidRPr="00686947">
        <w:rPr>
          <w:sz w:val="24"/>
          <w:szCs w:val="24"/>
          <w:lang w:val="uk-UA" w:eastAsia="uk-UA"/>
        </w:rPr>
        <w:t xml:space="preserve">                     2. нв – не визначали.</w:t>
      </w:r>
    </w:p>
    <w:p w14:paraId="75D0BF86" w14:textId="77777777" w:rsidR="00BF3EDC" w:rsidRDefault="00BF3EDC" w:rsidP="006620F8">
      <w:pPr>
        <w:tabs>
          <w:tab w:val="left" w:pos="180"/>
        </w:tabs>
        <w:spacing w:after="0"/>
        <w:jc w:val="both"/>
        <w:rPr>
          <w:sz w:val="24"/>
          <w:szCs w:val="24"/>
          <w:lang w:val="uk-UA" w:eastAsia="uk-UA"/>
        </w:rPr>
      </w:pPr>
    </w:p>
    <w:p w14:paraId="64505BC8" w14:textId="77777777" w:rsidR="00BF3EDC" w:rsidRPr="005F76D0" w:rsidRDefault="00BF3EDC" w:rsidP="006620F8">
      <w:pPr>
        <w:tabs>
          <w:tab w:val="left" w:pos="180"/>
        </w:tabs>
        <w:spacing w:after="0" w:line="360" w:lineRule="auto"/>
        <w:ind w:firstLine="720"/>
        <w:jc w:val="both"/>
        <w:rPr>
          <w:color w:val="000000" w:themeColor="text1"/>
          <w:spacing w:val="-6"/>
          <w:sz w:val="28"/>
          <w:szCs w:val="28"/>
          <w:lang w:val="uk-UA"/>
        </w:rPr>
      </w:pPr>
      <w:r w:rsidRPr="001B0BA7">
        <w:rPr>
          <w:sz w:val="28"/>
          <w:szCs w:val="28"/>
          <w:lang w:val="uk-UA"/>
        </w:rPr>
        <w:t xml:space="preserve">Так, динаміка рівня </w:t>
      </w:r>
      <w:r>
        <w:rPr>
          <w:sz w:val="28"/>
          <w:szCs w:val="28"/>
          <w:lang w:val="uk-UA"/>
        </w:rPr>
        <w:t>креатиніну</w:t>
      </w:r>
      <w:r w:rsidRPr="001B0BA7">
        <w:rPr>
          <w:sz w:val="28"/>
          <w:szCs w:val="28"/>
          <w:lang w:val="uk-UA"/>
        </w:rPr>
        <w:t xml:space="preserve"> </w:t>
      </w:r>
      <w:r w:rsidRPr="001B0BA7">
        <w:rPr>
          <w:color w:val="000000" w:themeColor="text1"/>
          <w:spacing w:val="-6"/>
          <w:sz w:val="28"/>
          <w:szCs w:val="28"/>
          <w:lang w:val="uk-UA"/>
        </w:rPr>
        <w:t xml:space="preserve">була наступною: зростання показника зафіксовано </w:t>
      </w:r>
      <w:r>
        <w:rPr>
          <w:color w:val="000000" w:themeColor="text1"/>
          <w:spacing w:val="-6"/>
          <w:sz w:val="28"/>
          <w:szCs w:val="28"/>
          <w:lang w:val="uk-UA"/>
        </w:rPr>
        <w:t xml:space="preserve">вже на 18 добу спостереження з максимальним значенням </w:t>
      </w:r>
      <w:r w:rsidRPr="001B0BA7">
        <w:rPr>
          <w:color w:val="000000" w:themeColor="text1"/>
          <w:spacing w:val="-6"/>
          <w:sz w:val="28"/>
          <w:szCs w:val="28"/>
          <w:lang w:val="uk-UA"/>
        </w:rPr>
        <w:t xml:space="preserve">на 60 добу, що </w:t>
      </w:r>
      <w:r>
        <w:rPr>
          <w:color w:val="000000" w:themeColor="text1"/>
          <w:spacing w:val="-6"/>
          <w:sz w:val="28"/>
          <w:szCs w:val="28"/>
          <w:lang w:val="uk-UA"/>
        </w:rPr>
        <w:t>вірогідно п</w:t>
      </w:r>
      <w:r w:rsidRPr="001B0BA7">
        <w:rPr>
          <w:color w:val="000000" w:themeColor="text1"/>
          <w:spacing w:val="-6"/>
          <w:sz w:val="28"/>
          <w:szCs w:val="28"/>
          <w:lang w:val="uk-UA"/>
        </w:rPr>
        <w:t>еревищувало контрольну величину. На цей показник можуть впливати як порушення мікроциркуляції</w:t>
      </w:r>
      <w:r>
        <w:rPr>
          <w:color w:val="000000" w:themeColor="text1"/>
          <w:spacing w:val="-6"/>
          <w:sz w:val="28"/>
          <w:szCs w:val="28"/>
          <w:lang w:val="uk-UA"/>
        </w:rPr>
        <w:t xml:space="preserve"> й</w:t>
      </w:r>
      <w:r w:rsidRPr="001B0BA7">
        <w:rPr>
          <w:color w:val="000000" w:themeColor="text1"/>
          <w:spacing w:val="-6"/>
          <w:sz w:val="28"/>
          <w:szCs w:val="28"/>
          <w:lang w:val="uk-UA"/>
        </w:rPr>
        <w:t xml:space="preserve"> розвиток склеротичних змін</w:t>
      </w:r>
      <w:r>
        <w:rPr>
          <w:color w:val="000000" w:themeColor="text1"/>
          <w:spacing w:val="-6"/>
          <w:sz w:val="28"/>
          <w:szCs w:val="28"/>
          <w:lang w:val="uk-UA"/>
        </w:rPr>
        <w:t xml:space="preserve"> у нирках</w:t>
      </w:r>
      <w:r w:rsidRPr="001B0BA7">
        <w:rPr>
          <w:color w:val="000000" w:themeColor="text1"/>
          <w:spacing w:val="-6"/>
          <w:sz w:val="28"/>
          <w:szCs w:val="28"/>
          <w:lang w:val="uk-UA"/>
        </w:rPr>
        <w:t>, так і порушення функції печінки, серцево-судинної системи, розвиток пневмонії.</w:t>
      </w:r>
    </w:p>
    <w:p w14:paraId="79DDFB44" w14:textId="77777777" w:rsidR="00BF3EDC" w:rsidRPr="001E42E3" w:rsidRDefault="00BF3EDC" w:rsidP="006620F8">
      <w:pPr>
        <w:tabs>
          <w:tab w:val="left" w:pos="180"/>
        </w:tabs>
        <w:spacing w:after="0" w:line="360" w:lineRule="auto"/>
        <w:ind w:firstLine="720"/>
        <w:jc w:val="both"/>
        <w:rPr>
          <w:sz w:val="28"/>
          <w:szCs w:val="28"/>
          <w:lang w:val="uk-UA"/>
        </w:rPr>
      </w:pPr>
      <w:r w:rsidRPr="006006EB">
        <w:rPr>
          <w:sz w:val="28"/>
          <w:szCs w:val="28"/>
          <w:lang w:val="uk-UA"/>
        </w:rPr>
        <w:t xml:space="preserve">Завдяки показникам </w:t>
      </w:r>
      <w:r w:rsidRPr="00D212B7">
        <w:rPr>
          <w:sz w:val="28"/>
          <w:szCs w:val="28"/>
          <w:lang w:val="uk-UA"/>
        </w:rPr>
        <w:t>тимолової проби вдалося</w:t>
      </w:r>
      <w:r w:rsidRPr="006006EB">
        <w:rPr>
          <w:sz w:val="28"/>
          <w:szCs w:val="28"/>
          <w:lang w:val="uk-UA"/>
        </w:rPr>
        <w:t xml:space="preserve"> підтвердити розвиток «синдрому запалення», що супроводжує застійні явища й порушення кровотоку у печінці. Це один </w:t>
      </w:r>
      <w:r>
        <w:rPr>
          <w:sz w:val="28"/>
          <w:szCs w:val="28"/>
          <w:lang w:val="uk-UA"/>
        </w:rPr>
        <w:t>і</w:t>
      </w:r>
      <w:r w:rsidRPr="006006EB">
        <w:rPr>
          <w:sz w:val="28"/>
          <w:szCs w:val="28"/>
          <w:lang w:val="uk-UA"/>
        </w:rPr>
        <w:t>з най</w:t>
      </w:r>
      <w:r>
        <w:rPr>
          <w:sz w:val="28"/>
          <w:szCs w:val="28"/>
          <w:lang w:val="uk-UA"/>
        </w:rPr>
        <w:t>чутливіших</w:t>
      </w:r>
      <w:r w:rsidRPr="006006EB">
        <w:rPr>
          <w:sz w:val="28"/>
          <w:szCs w:val="28"/>
          <w:lang w:val="uk-UA"/>
        </w:rPr>
        <w:t xml:space="preserve"> тестів і навіть незначне </w:t>
      </w:r>
      <w:r>
        <w:rPr>
          <w:sz w:val="28"/>
          <w:szCs w:val="28"/>
          <w:lang w:val="uk-UA"/>
        </w:rPr>
        <w:t xml:space="preserve">його </w:t>
      </w:r>
      <w:r w:rsidRPr="006006EB">
        <w:rPr>
          <w:sz w:val="28"/>
          <w:szCs w:val="28"/>
          <w:lang w:val="uk-UA"/>
        </w:rPr>
        <w:t>підвищення свідчить про розвиток запального процесу.</w:t>
      </w:r>
      <w:r>
        <w:rPr>
          <w:sz w:val="28"/>
          <w:szCs w:val="28"/>
          <w:lang w:val="uk-UA"/>
        </w:rPr>
        <w:t xml:space="preserve"> </w:t>
      </w:r>
      <w:r w:rsidRPr="00DF0AB6">
        <w:rPr>
          <w:sz w:val="28"/>
          <w:szCs w:val="28"/>
          <w:lang w:val="uk-UA"/>
        </w:rPr>
        <w:t>Вивчен</w:t>
      </w:r>
      <w:r>
        <w:rPr>
          <w:sz w:val="28"/>
          <w:szCs w:val="28"/>
          <w:lang w:val="uk-UA"/>
        </w:rPr>
        <w:t>ня</w:t>
      </w:r>
      <w:r w:rsidRPr="00DF0AB6">
        <w:rPr>
          <w:sz w:val="28"/>
          <w:szCs w:val="28"/>
          <w:lang w:val="uk-UA"/>
        </w:rPr>
        <w:t xml:space="preserve"> рівні</w:t>
      </w:r>
      <w:r>
        <w:rPr>
          <w:sz w:val="28"/>
          <w:szCs w:val="28"/>
          <w:lang w:val="uk-UA"/>
        </w:rPr>
        <w:t>в</w:t>
      </w:r>
      <w:r w:rsidRPr="00DF0AB6">
        <w:rPr>
          <w:sz w:val="28"/>
          <w:szCs w:val="28"/>
          <w:lang w:val="uk-UA"/>
        </w:rPr>
        <w:t xml:space="preserve"> </w:t>
      </w:r>
      <w:r w:rsidR="00755057">
        <w:rPr>
          <w:sz w:val="28"/>
          <w:szCs w:val="28"/>
          <w:lang w:val="uk-UA"/>
        </w:rPr>
        <w:t>трансаміназ (</w:t>
      </w:r>
      <w:r w:rsidRPr="001E42E3">
        <w:rPr>
          <w:sz w:val="28"/>
          <w:szCs w:val="28"/>
          <w:lang w:val="uk-UA"/>
        </w:rPr>
        <w:t xml:space="preserve">АЛТ та АСТ) також свідчить, що в печінці відбувалася деструкція гепатоцитів і фермент вивільнювався з клітин </w:t>
      </w:r>
      <w:r>
        <w:rPr>
          <w:sz w:val="28"/>
          <w:szCs w:val="28"/>
          <w:lang w:val="uk-UA"/>
        </w:rPr>
        <w:t>і</w:t>
      </w:r>
      <w:r w:rsidRPr="001E42E3">
        <w:rPr>
          <w:sz w:val="28"/>
          <w:szCs w:val="28"/>
          <w:lang w:val="uk-UA"/>
        </w:rPr>
        <w:t xml:space="preserve"> потрапляв у плазму крові. Слід підкреслити, що показники «швидкої» тимолової проби на час виведення тварин з експерименту (90 доба) знизилися, тоді як рівень </w:t>
      </w:r>
      <w:r w:rsidRPr="001E42E3">
        <w:rPr>
          <w:sz w:val="28"/>
          <w:szCs w:val="28"/>
          <w:lang w:val="en-US"/>
        </w:rPr>
        <w:t>A</w:t>
      </w:r>
      <w:r w:rsidRPr="001E42E3">
        <w:rPr>
          <w:sz w:val="28"/>
          <w:szCs w:val="28"/>
          <w:lang w:val="uk-UA"/>
        </w:rPr>
        <w:t>ЛТ залишався підвищеним відносно контролю.</w:t>
      </w:r>
    </w:p>
    <w:p w14:paraId="53FD6A52" w14:textId="507CD596" w:rsidR="00BF3EDC" w:rsidRPr="002948B7" w:rsidRDefault="00BF3EDC" w:rsidP="006620F8">
      <w:pPr>
        <w:spacing w:after="0" w:line="360" w:lineRule="auto"/>
        <w:ind w:firstLine="720"/>
        <w:jc w:val="both"/>
        <w:rPr>
          <w:color w:val="000000" w:themeColor="text1"/>
          <w:sz w:val="28"/>
          <w:szCs w:val="28"/>
          <w:lang w:val="uk-UA" w:eastAsia="uk-UA"/>
        </w:rPr>
      </w:pPr>
      <w:r w:rsidRPr="001E42E3">
        <w:rPr>
          <w:sz w:val="28"/>
          <w:szCs w:val="28"/>
          <w:lang w:val="uk-UA"/>
        </w:rPr>
        <w:lastRenderedPageBreak/>
        <w:t>Вивчення динаміки біохімічних показників у ІІ групі експериментальних тварин встановило збільшення рівня АЛТ сироватки крові вже на 18 добу, що досягло статистично значимої різниці на 60 добу і залишалос</w:t>
      </w:r>
      <w:r>
        <w:rPr>
          <w:sz w:val="28"/>
          <w:szCs w:val="28"/>
          <w:lang w:val="uk-UA"/>
        </w:rPr>
        <w:t>я</w:t>
      </w:r>
      <w:r w:rsidRPr="001E42E3">
        <w:rPr>
          <w:sz w:val="28"/>
          <w:szCs w:val="28"/>
          <w:lang w:val="uk-UA"/>
        </w:rPr>
        <w:t xml:space="preserve"> підвищеним до 90 доби. Рівень сироваткового креатиніну підвищився лише на 60 добу, але статистично значимої різниці не встановлено.</w:t>
      </w:r>
      <w:r>
        <w:rPr>
          <w:sz w:val="28"/>
          <w:szCs w:val="28"/>
          <w:lang w:val="uk-UA"/>
        </w:rPr>
        <w:t xml:space="preserve"> У посівах на</w:t>
      </w:r>
      <w:r w:rsidRPr="00EF7543">
        <w:rPr>
          <w:sz w:val="28"/>
          <w:szCs w:val="28"/>
          <w:lang w:val="uk-UA"/>
        </w:rPr>
        <w:t xml:space="preserve"> кров’яний агар зразків крові, </w:t>
      </w:r>
      <w:r>
        <w:rPr>
          <w:sz w:val="28"/>
          <w:szCs w:val="28"/>
          <w:lang w:val="uk-UA"/>
        </w:rPr>
        <w:t>сечі</w:t>
      </w:r>
      <w:r w:rsidRPr="00EF7543">
        <w:rPr>
          <w:sz w:val="28"/>
          <w:szCs w:val="28"/>
          <w:lang w:val="uk-UA"/>
        </w:rPr>
        <w:t>, а також гомогенатів органів, класичних бактерій</w:t>
      </w:r>
      <w:r w:rsidRPr="00E8518E">
        <w:rPr>
          <w:sz w:val="28"/>
          <w:szCs w:val="28"/>
          <w:lang w:val="uk-UA"/>
        </w:rPr>
        <w:t xml:space="preserve"> </w:t>
      </w:r>
      <w:r w:rsidRPr="00EF7543">
        <w:rPr>
          <w:sz w:val="28"/>
          <w:szCs w:val="28"/>
          <w:lang w:val="uk-UA"/>
        </w:rPr>
        <w:t>не вияв</w:t>
      </w:r>
      <w:r>
        <w:rPr>
          <w:sz w:val="28"/>
          <w:szCs w:val="28"/>
          <w:lang w:val="uk-UA"/>
        </w:rPr>
        <w:t>лено</w:t>
      </w:r>
      <w:r w:rsidRPr="00EF7543">
        <w:rPr>
          <w:sz w:val="28"/>
          <w:szCs w:val="28"/>
          <w:lang w:val="uk-UA"/>
        </w:rPr>
        <w:t xml:space="preserve">. У тест-системі </w:t>
      </w:r>
      <w:r w:rsidRPr="00EF7543">
        <w:rPr>
          <w:bCs/>
          <w:sz w:val="28"/>
          <w:szCs w:val="28"/>
          <w:lang w:val="en-US" w:eastAsia="uk-UA"/>
        </w:rPr>
        <w:t>Mycoplasma</w:t>
      </w:r>
      <w:r w:rsidRPr="00EF7543">
        <w:rPr>
          <w:bCs/>
          <w:sz w:val="28"/>
          <w:szCs w:val="28"/>
          <w:lang w:val="uk-UA" w:eastAsia="uk-UA"/>
        </w:rPr>
        <w:t>-</w:t>
      </w:r>
      <w:r w:rsidRPr="00EF7543">
        <w:rPr>
          <w:bCs/>
          <w:sz w:val="28"/>
          <w:szCs w:val="28"/>
          <w:lang w:val="en-US" w:eastAsia="uk-UA"/>
        </w:rPr>
        <w:t>DUO</w:t>
      </w:r>
      <w:r w:rsidRPr="00EF7543">
        <w:rPr>
          <w:bCs/>
          <w:sz w:val="28"/>
          <w:szCs w:val="28"/>
          <w:lang w:val="uk-UA" w:eastAsia="uk-UA"/>
        </w:rPr>
        <w:t xml:space="preserve"> </w:t>
      </w:r>
      <w:r>
        <w:rPr>
          <w:bCs/>
          <w:sz w:val="28"/>
          <w:szCs w:val="28"/>
          <w:lang w:val="uk-UA" w:eastAsia="uk-UA"/>
        </w:rPr>
        <w:t>встановлено</w:t>
      </w:r>
      <w:r w:rsidRPr="00EF7543">
        <w:rPr>
          <w:bCs/>
          <w:sz w:val="28"/>
          <w:szCs w:val="28"/>
          <w:lang w:val="uk-UA" w:eastAsia="uk-UA"/>
        </w:rPr>
        <w:t xml:space="preserve"> </w:t>
      </w:r>
      <w:r w:rsidRPr="005960F2">
        <w:rPr>
          <w:bCs/>
          <w:sz w:val="28"/>
          <w:szCs w:val="28"/>
          <w:lang w:val="uk-UA" w:eastAsia="uk-UA"/>
        </w:rPr>
        <w:t xml:space="preserve">ріст </w:t>
      </w:r>
      <w:r w:rsidRPr="005960F2">
        <w:rPr>
          <w:i/>
          <w:color w:val="000000" w:themeColor="text1"/>
          <w:sz w:val="28"/>
          <w:szCs w:val="28"/>
          <w:lang w:val="en-US" w:eastAsia="uk-UA"/>
        </w:rPr>
        <w:t>U</w:t>
      </w:r>
      <w:r w:rsidRPr="005960F2">
        <w:rPr>
          <w:i/>
          <w:color w:val="000000" w:themeColor="text1"/>
          <w:sz w:val="28"/>
          <w:szCs w:val="28"/>
          <w:lang w:val="uk-UA" w:eastAsia="uk-UA"/>
        </w:rPr>
        <w:t>.</w:t>
      </w:r>
      <w:r w:rsidRPr="005960F2">
        <w:rPr>
          <w:i/>
          <w:color w:val="000000" w:themeColor="text1"/>
          <w:sz w:val="28"/>
          <w:szCs w:val="28"/>
          <w:lang w:val="en-US" w:eastAsia="uk-UA"/>
        </w:rPr>
        <w:t>parvum</w:t>
      </w:r>
      <w:r w:rsidRPr="005960F2">
        <w:rPr>
          <w:i/>
          <w:color w:val="000000" w:themeColor="text1"/>
          <w:sz w:val="28"/>
          <w:szCs w:val="28"/>
          <w:lang w:val="uk-UA" w:eastAsia="uk-UA"/>
        </w:rPr>
        <w:t xml:space="preserve"> </w:t>
      </w:r>
      <w:r w:rsidRPr="005960F2">
        <w:rPr>
          <w:color w:val="000000" w:themeColor="text1"/>
          <w:sz w:val="28"/>
          <w:szCs w:val="28"/>
          <w:lang w:val="uk-UA" w:eastAsia="uk-UA"/>
        </w:rPr>
        <w:t>у всіх</w:t>
      </w:r>
      <w:r w:rsidRPr="002948B7">
        <w:rPr>
          <w:color w:val="000000" w:themeColor="text1"/>
          <w:sz w:val="28"/>
          <w:szCs w:val="28"/>
          <w:lang w:val="uk-UA" w:eastAsia="uk-UA"/>
        </w:rPr>
        <w:t xml:space="preserve"> досліджених внутрішніх органах, крові та сечі з найбільшою концентрацією в інфікованих нирці та матці, а також печінці, легенях, сечовому міхурі.</w:t>
      </w:r>
    </w:p>
    <w:p w14:paraId="3BE4A721" w14:textId="77777777" w:rsidR="00BF3EDC" w:rsidRDefault="00BF3EDC" w:rsidP="006620F8">
      <w:pPr>
        <w:spacing w:after="0" w:line="360" w:lineRule="auto"/>
        <w:ind w:firstLine="720"/>
        <w:jc w:val="both"/>
        <w:rPr>
          <w:sz w:val="28"/>
          <w:szCs w:val="28"/>
          <w:lang w:val="uk-UA"/>
        </w:rPr>
      </w:pPr>
      <w:r w:rsidRPr="002948B7">
        <w:rPr>
          <w:sz w:val="28"/>
          <w:szCs w:val="28"/>
          <w:lang w:val="uk-UA"/>
        </w:rPr>
        <w:t>На рис. 6.</w:t>
      </w:r>
      <w:r w:rsidRPr="002948B7">
        <w:rPr>
          <w:sz w:val="28"/>
          <w:szCs w:val="28"/>
        </w:rPr>
        <w:t>17</w:t>
      </w:r>
      <w:r w:rsidRPr="002948B7">
        <w:rPr>
          <w:sz w:val="28"/>
          <w:szCs w:val="28"/>
          <w:lang w:val="uk-UA"/>
        </w:rPr>
        <w:t>–6.</w:t>
      </w:r>
      <w:r w:rsidRPr="002948B7">
        <w:rPr>
          <w:sz w:val="28"/>
          <w:szCs w:val="28"/>
        </w:rPr>
        <w:t>29</w:t>
      </w:r>
      <w:r w:rsidRPr="002948B7">
        <w:rPr>
          <w:sz w:val="28"/>
          <w:szCs w:val="28"/>
          <w:lang w:val="uk-UA"/>
        </w:rPr>
        <w:t xml:space="preserve"> представлено фотографії гістологічних зразків органів тварин, виведених з експерименту на 90 добу після інфікування. </w:t>
      </w:r>
      <w:r w:rsidRPr="002948B7">
        <w:rPr>
          <w:color w:val="000000" w:themeColor="text1"/>
          <w:sz w:val="28"/>
          <w:szCs w:val="28"/>
          <w:lang w:val="uk-UA"/>
        </w:rPr>
        <w:t>При дослідженні нирок, сечового міхура, матки, печінки, легень, щитоподібної залози</w:t>
      </w:r>
      <w:r w:rsidRPr="002948B7">
        <w:rPr>
          <w:sz w:val="28"/>
          <w:szCs w:val="28"/>
          <w:lang w:val="uk-UA"/>
        </w:rPr>
        <w:t>) контрольних тварин будь яких змін, що характеризують наявність патології, не виявлено (рис. 6.2-6.</w:t>
      </w:r>
      <w:r w:rsidRPr="002948B7">
        <w:rPr>
          <w:sz w:val="28"/>
          <w:szCs w:val="28"/>
        </w:rPr>
        <w:t>7</w:t>
      </w:r>
      <w:r w:rsidRPr="002948B7">
        <w:rPr>
          <w:sz w:val="28"/>
          <w:szCs w:val="28"/>
          <w:lang w:val="uk-UA"/>
        </w:rPr>
        <w:t>).</w:t>
      </w:r>
    </w:p>
    <w:p w14:paraId="4DEC6093" w14:textId="77777777" w:rsidR="00BF3EDC" w:rsidRDefault="00BF3EDC" w:rsidP="006620F8">
      <w:pPr>
        <w:spacing w:after="0"/>
        <w:ind w:firstLine="720"/>
        <w:jc w:val="both"/>
        <w:rPr>
          <w:sz w:val="28"/>
          <w:szCs w:val="28"/>
          <w:lang w:val="uk-UA"/>
        </w:rPr>
      </w:pPr>
    </w:p>
    <w:p w14:paraId="0041BB1A" w14:textId="77777777" w:rsidR="00BF3EDC" w:rsidRPr="00FF36DF" w:rsidRDefault="00BF3EDC" w:rsidP="006620F8">
      <w:pPr>
        <w:spacing w:after="0" w:line="276" w:lineRule="auto"/>
        <w:jc w:val="both"/>
        <w:rPr>
          <w:sz w:val="28"/>
          <w:szCs w:val="28"/>
          <w:lang w:val="uk-UA"/>
        </w:rPr>
      </w:pPr>
      <w:r w:rsidRPr="00B75B3D">
        <w:rPr>
          <w:noProof/>
          <w:sz w:val="28"/>
          <w:szCs w:val="28"/>
        </w:rPr>
        <w:drawing>
          <wp:anchor distT="0" distB="0" distL="114300" distR="114300" simplePos="0" relativeHeight="251640320" behindDoc="1" locked="0" layoutInCell="1" allowOverlap="1" wp14:anchorId="4F3AF974" wp14:editId="2F3AE305">
            <wp:simplePos x="0" y="0"/>
            <wp:positionH relativeFrom="column">
              <wp:posOffset>1905</wp:posOffset>
            </wp:positionH>
            <wp:positionV relativeFrom="paragraph">
              <wp:posOffset>31115</wp:posOffset>
            </wp:positionV>
            <wp:extent cx="3773805" cy="2231390"/>
            <wp:effectExtent l="0" t="0" r="0" b="0"/>
            <wp:wrapTight wrapText="right">
              <wp:wrapPolygon edited="0">
                <wp:start x="0" y="0"/>
                <wp:lineTo x="0" y="21391"/>
                <wp:lineTo x="21480" y="21391"/>
                <wp:lineTo x="21480" y="0"/>
                <wp:lineTo x="0" y="0"/>
              </wp:wrapPolygon>
            </wp:wrapTight>
            <wp:docPr id="7" name="Рисунок 7" descr="C:\Users\User\Desktop\MITCHENKO 9x13 WEB\_MIT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TCHENKO 9x13 WEB\_MIT04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3805"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5B3D">
        <w:rPr>
          <w:sz w:val="28"/>
          <w:szCs w:val="28"/>
          <w:lang w:val="uk-UA"/>
        </w:rPr>
        <w:t>Рис. 6.2 Мозкова</w:t>
      </w:r>
      <w:r w:rsidRPr="00FF36DF">
        <w:rPr>
          <w:sz w:val="28"/>
          <w:szCs w:val="28"/>
          <w:lang w:val="uk-UA"/>
        </w:rPr>
        <w:t xml:space="preserve"> речовина нирки – збірні трубочки (контроль).</w:t>
      </w:r>
    </w:p>
    <w:p w14:paraId="74B383CC" w14:textId="77777777" w:rsidR="00FD7868" w:rsidRDefault="00BF3EDC" w:rsidP="006620F8">
      <w:pPr>
        <w:spacing w:after="0" w:line="276" w:lineRule="auto"/>
        <w:rPr>
          <w:sz w:val="28"/>
          <w:szCs w:val="28"/>
          <w:lang w:val="uk-UA"/>
        </w:rPr>
      </w:pPr>
      <w:r w:rsidRPr="00FF36DF">
        <w:rPr>
          <w:sz w:val="28"/>
          <w:szCs w:val="28"/>
          <w:lang w:val="uk-UA"/>
        </w:rPr>
        <w:t xml:space="preserve">Структура органу збережена. </w:t>
      </w:r>
    </w:p>
    <w:p w14:paraId="25D42186" w14:textId="77777777" w:rsidR="00BF3EDC" w:rsidRPr="00FF36DF" w:rsidRDefault="00BF3EDC" w:rsidP="006620F8">
      <w:pPr>
        <w:spacing w:after="0" w:line="276" w:lineRule="auto"/>
        <w:rPr>
          <w:sz w:val="28"/>
          <w:szCs w:val="28"/>
          <w:lang w:val="uk-UA"/>
        </w:rPr>
      </w:pPr>
      <w:r w:rsidRPr="00FF36DF">
        <w:rPr>
          <w:sz w:val="28"/>
          <w:szCs w:val="28"/>
          <w:lang w:val="uk-UA"/>
        </w:rPr>
        <w:t>х</w:t>
      </w:r>
      <w:r w:rsidR="00FD7868">
        <w:rPr>
          <w:sz w:val="28"/>
          <w:szCs w:val="28"/>
          <w:lang w:val="uk-UA"/>
        </w:rPr>
        <w:t xml:space="preserve"> </w:t>
      </w:r>
      <w:r w:rsidRPr="00FF36DF">
        <w:rPr>
          <w:sz w:val="28"/>
          <w:szCs w:val="28"/>
          <w:lang w:val="uk-UA"/>
        </w:rPr>
        <w:t>100. Забарвлення гематоксилінеозином *</w:t>
      </w:r>
    </w:p>
    <w:p w14:paraId="5616CFA5" w14:textId="77777777" w:rsidR="00BF3EDC" w:rsidRPr="00FF36DF" w:rsidRDefault="00BF3EDC" w:rsidP="006620F8">
      <w:pPr>
        <w:spacing w:after="0" w:line="276" w:lineRule="auto"/>
        <w:rPr>
          <w:sz w:val="28"/>
          <w:szCs w:val="28"/>
          <w:lang w:val="uk-UA"/>
        </w:rPr>
      </w:pPr>
      <w:r w:rsidRPr="00FF36DF">
        <w:rPr>
          <w:sz w:val="28"/>
          <w:szCs w:val="28"/>
          <w:lang w:val="uk-UA"/>
        </w:rPr>
        <w:t>* - надалі для всіх гістологічних препаратів</w:t>
      </w:r>
    </w:p>
    <w:p w14:paraId="4428CF19" w14:textId="77777777" w:rsidR="00BF3EDC" w:rsidRDefault="00BF3EDC" w:rsidP="00BF3EDC">
      <w:pPr>
        <w:spacing w:line="360" w:lineRule="auto"/>
        <w:jc w:val="both"/>
        <w:rPr>
          <w:sz w:val="28"/>
          <w:szCs w:val="28"/>
          <w:lang w:val="uk-UA"/>
        </w:rPr>
      </w:pPr>
    </w:p>
    <w:p w14:paraId="6C9DC9F8" w14:textId="77777777" w:rsidR="00BF3EDC" w:rsidRDefault="00BF3EDC" w:rsidP="00BF3EDC">
      <w:pPr>
        <w:spacing w:line="360" w:lineRule="auto"/>
        <w:ind w:firstLine="540"/>
        <w:jc w:val="both"/>
        <w:rPr>
          <w:sz w:val="28"/>
          <w:szCs w:val="28"/>
          <w:lang w:val="uk-UA"/>
        </w:rPr>
      </w:pPr>
    </w:p>
    <w:p w14:paraId="7C5A31C4" w14:textId="77777777" w:rsidR="000F5394" w:rsidRDefault="000F5394" w:rsidP="00BF3EDC">
      <w:pPr>
        <w:spacing w:line="276" w:lineRule="auto"/>
        <w:rPr>
          <w:sz w:val="28"/>
          <w:szCs w:val="28"/>
          <w:lang w:val="uk-UA"/>
        </w:rPr>
      </w:pPr>
    </w:p>
    <w:p w14:paraId="2B342404" w14:textId="77777777" w:rsidR="000F5394" w:rsidRDefault="000F5394" w:rsidP="00BF3EDC">
      <w:pPr>
        <w:spacing w:line="276" w:lineRule="auto"/>
        <w:rPr>
          <w:sz w:val="28"/>
          <w:szCs w:val="28"/>
          <w:lang w:val="uk-UA"/>
        </w:rPr>
      </w:pPr>
      <w:r>
        <w:rPr>
          <w:sz w:val="28"/>
          <w:szCs w:val="28"/>
          <w:lang w:val="uk-UA"/>
        </w:rPr>
        <w:t xml:space="preserve">                                                                                         </w:t>
      </w:r>
    </w:p>
    <w:p w14:paraId="0A567204" w14:textId="77777777" w:rsidR="000F5394" w:rsidRDefault="000F5394" w:rsidP="00BF3EDC">
      <w:pPr>
        <w:spacing w:line="276" w:lineRule="auto"/>
        <w:rPr>
          <w:sz w:val="28"/>
          <w:szCs w:val="28"/>
          <w:lang w:val="uk-UA"/>
        </w:rPr>
      </w:pPr>
    </w:p>
    <w:p w14:paraId="3160BEA6" w14:textId="77777777" w:rsidR="000F5394" w:rsidRDefault="000F5394" w:rsidP="00BF3EDC">
      <w:pPr>
        <w:spacing w:line="276" w:lineRule="auto"/>
        <w:rPr>
          <w:sz w:val="28"/>
          <w:szCs w:val="28"/>
          <w:lang w:val="uk-UA"/>
        </w:rPr>
      </w:pPr>
    </w:p>
    <w:p w14:paraId="677EACCF" w14:textId="77777777" w:rsidR="00FD7868" w:rsidRDefault="000F5394" w:rsidP="00BF3EDC">
      <w:pPr>
        <w:spacing w:line="276" w:lineRule="auto"/>
        <w:rPr>
          <w:sz w:val="28"/>
          <w:szCs w:val="28"/>
          <w:lang w:val="uk-UA"/>
        </w:rPr>
      </w:pPr>
      <w:r w:rsidRPr="00B75B3D">
        <w:rPr>
          <w:noProof/>
          <w:sz w:val="28"/>
          <w:szCs w:val="28"/>
        </w:rPr>
        <w:lastRenderedPageBreak/>
        <w:drawing>
          <wp:anchor distT="0" distB="0" distL="114300" distR="114300" simplePos="0" relativeHeight="251638272" behindDoc="1" locked="0" layoutInCell="1" allowOverlap="1" wp14:anchorId="7954505E" wp14:editId="0E92240D">
            <wp:simplePos x="0" y="0"/>
            <wp:positionH relativeFrom="column">
              <wp:posOffset>110490</wp:posOffset>
            </wp:positionH>
            <wp:positionV relativeFrom="page">
              <wp:posOffset>1010920</wp:posOffset>
            </wp:positionV>
            <wp:extent cx="3499485" cy="2287270"/>
            <wp:effectExtent l="0" t="0" r="5715" b="0"/>
            <wp:wrapTight wrapText="right">
              <wp:wrapPolygon edited="0">
                <wp:start x="0" y="0"/>
                <wp:lineTo x="0" y="21408"/>
                <wp:lineTo x="21518" y="21408"/>
                <wp:lineTo x="21518" y="0"/>
                <wp:lineTo x="0" y="0"/>
              </wp:wrapPolygon>
            </wp:wrapTight>
            <wp:docPr id="1" name="Рисунок 1" descr="C:\Users\User\Desktop\MITCHENKO 9x13 WEB\_MIT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ITCHENKO 9x13 WEB\_MIT04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948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                                                                                          </w:t>
      </w:r>
    </w:p>
    <w:p w14:paraId="01B87E7C" w14:textId="0854E6CD" w:rsidR="00BF3EDC" w:rsidRPr="00B75B3D" w:rsidRDefault="0080378D" w:rsidP="006620F8">
      <w:pPr>
        <w:spacing w:after="0" w:line="276" w:lineRule="auto"/>
        <w:rPr>
          <w:sz w:val="28"/>
          <w:szCs w:val="28"/>
          <w:lang w:val="uk-UA"/>
        </w:rPr>
      </w:pPr>
      <w:r>
        <w:rPr>
          <w:sz w:val="28"/>
          <w:szCs w:val="28"/>
          <w:lang w:val="uk-UA"/>
        </w:rPr>
        <w:t xml:space="preserve">                                                                 </w:t>
      </w:r>
      <w:r w:rsidR="00BF3EDC" w:rsidRPr="00B75B3D">
        <w:rPr>
          <w:sz w:val="28"/>
          <w:szCs w:val="28"/>
          <w:lang w:val="uk-UA"/>
        </w:rPr>
        <w:t>Рис. 6.3 Стінка сечового міхура (контроль).</w:t>
      </w:r>
    </w:p>
    <w:p w14:paraId="1DD90323" w14:textId="77777777" w:rsidR="00BF3EDC" w:rsidRPr="00B75B3D" w:rsidRDefault="00BF3EDC" w:rsidP="006620F8">
      <w:pPr>
        <w:spacing w:after="0" w:line="276" w:lineRule="auto"/>
        <w:rPr>
          <w:sz w:val="28"/>
          <w:szCs w:val="28"/>
          <w:lang w:val="uk-UA"/>
        </w:rPr>
      </w:pPr>
      <w:r w:rsidRPr="00B75B3D">
        <w:rPr>
          <w:sz w:val="28"/>
          <w:szCs w:val="28"/>
          <w:lang w:val="uk-UA"/>
        </w:rPr>
        <w:t>Структура збережена. Уротелій із незначними змінами, місцями десквамований. х100</w:t>
      </w:r>
    </w:p>
    <w:p w14:paraId="295A1003" w14:textId="77777777" w:rsidR="00BF3EDC" w:rsidRPr="00B75B3D" w:rsidRDefault="00BF3EDC" w:rsidP="00BF3EDC">
      <w:pPr>
        <w:spacing w:line="276" w:lineRule="auto"/>
        <w:jc w:val="center"/>
        <w:rPr>
          <w:sz w:val="28"/>
          <w:szCs w:val="28"/>
          <w:lang w:val="uk-UA"/>
        </w:rPr>
      </w:pPr>
    </w:p>
    <w:p w14:paraId="7F2519B4" w14:textId="77777777" w:rsidR="00BF3EDC" w:rsidRPr="00B75B3D" w:rsidRDefault="00BF3EDC" w:rsidP="00BF3EDC">
      <w:pPr>
        <w:spacing w:line="276" w:lineRule="auto"/>
        <w:jc w:val="center"/>
        <w:rPr>
          <w:sz w:val="24"/>
          <w:szCs w:val="24"/>
          <w:lang w:val="uk-UA"/>
        </w:rPr>
      </w:pPr>
    </w:p>
    <w:p w14:paraId="4D580DB1" w14:textId="77777777" w:rsidR="00BF3EDC" w:rsidRPr="00B75B3D" w:rsidRDefault="00BF3EDC" w:rsidP="00BF3EDC">
      <w:pPr>
        <w:spacing w:line="276" w:lineRule="auto"/>
        <w:jc w:val="center"/>
        <w:rPr>
          <w:sz w:val="24"/>
          <w:szCs w:val="24"/>
          <w:lang w:val="uk-UA"/>
        </w:rPr>
      </w:pPr>
    </w:p>
    <w:p w14:paraId="46123084" w14:textId="77777777" w:rsidR="00BF3EDC" w:rsidRDefault="00BF3EDC" w:rsidP="00BF3EDC">
      <w:pPr>
        <w:spacing w:line="276" w:lineRule="auto"/>
        <w:jc w:val="center"/>
        <w:rPr>
          <w:sz w:val="24"/>
          <w:szCs w:val="24"/>
          <w:lang w:val="uk-UA"/>
        </w:rPr>
      </w:pPr>
    </w:p>
    <w:p w14:paraId="42DC2367" w14:textId="77777777" w:rsidR="00FD7868" w:rsidRDefault="00FD7868" w:rsidP="00BF3EDC">
      <w:pPr>
        <w:spacing w:line="276" w:lineRule="auto"/>
        <w:jc w:val="center"/>
        <w:rPr>
          <w:sz w:val="24"/>
          <w:szCs w:val="24"/>
          <w:lang w:val="uk-UA"/>
        </w:rPr>
      </w:pPr>
    </w:p>
    <w:p w14:paraId="1246EC08" w14:textId="03AD4813" w:rsidR="00BF3EDC" w:rsidRPr="00B75B3D" w:rsidRDefault="0080378D" w:rsidP="006620F8">
      <w:pPr>
        <w:spacing w:after="0" w:line="276" w:lineRule="auto"/>
        <w:rPr>
          <w:sz w:val="28"/>
          <w:szCs w:val="28"/>
          <w:lang w:val="uk-UA"/>
        </w:rPr>
      </w:pPr>
      <w:r w:rsidRPr="00B75B3D">
        <w:rPr>
          <w:noProof/>
          <w:sz w:val="24"/>
          <w:szCs w:val="24"/>
        </w:rPr>
        <w:drawing>
          <wp:anchor distT="0" distB="0" distL="114300" distR="114300" simplePos="0" relativeHeight="251644416" behindDoc="1" locked="0" layoutInCell="1" allowOverlap="1" wp14:anchorId="2B38DF4A" wp14:editId="177DC896">
            <wp:simplePos x="0" y="0"/>
            <wp:positionH relativeFrom="column">
              <wp:posOffset>139700</wp:posOffset>
            </wp:positionH>
            <wp:positionV relativeFrom="page">
              <wp:posOffset>3751580</wp:posOffset>
            </wp:positionV>
            <wp:extent cx="3467735" cy="2291715"/>
            <wp:effectExtent l="0" t="0" r="0" b="0"/>
            <wp:wrapSquare wrapText="right"/>
            <wp:docPr id="3" name="Рисунок 3" descr="C:\Users\User\Desktop\MITCHENKO 9x13 WEB\_MIT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TCHENKO 9x13 WEB\_MIT04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773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                                                                                         </w:t>
      </w:r>
      <w:r w:rsidR="00BF3EDC" w:rsidRPr="00B75B3D">
        <w:rPr>
          <w:sz w:val="28"/>
          <w:szCs w:val="28"/>
          <w:lang w:val="uk-UA"/>
        </w:rPr>
        <w:t xml:space="preserve">Рис. 6.4 Матка (контроль). </w:t>
      </w:r>
    </w:p>
    <w:p w14:paraId="45D99891" w14:textId="6CA2650A" w:rsidR="00BF3EDC" w:rsidRDefault="00BF3EDC" w:rsidP="006620F8">
      <w:pPr>
        <w:spacing w:after="0" w:line="276" w:lineRule="auto"/>
        <w:rPr>
          <w:sz w:val="28"/>
          <w:szCs w:val="28"/>
          <w:lang w:val="uk-UA"/>
        </w:rPr>
      </w:pPr>
      <w:r w:rsidRPr="00B75B3D">
        <w:rPr>
          <w:sz w:val="28"/>
          <w:szCs w:val="28"/>
          <w:lang w:val="uk-UA"/>
        </w:rPr>
        <w:t xml:space="preserve">Ендометрій і міометрій без особливостей. Структура збережена. </w:t>
      </w:r>
    </w:p>
    <w:p w14:paraId="47BECC37" w14:textId="77777777" w:rsidR="00BF3EDC" w:rsidRPr="00B75B3D" w:rsidRDefault="00BF3EDC" w:rsidP="006620F8">
      <w:pPr>
        <w:spacing w:after="0" w:line="276" w:lineRule="auto"/>
        <w:rPr>
          <w:sz w:val="28"/>
          <w:szCs w:val="28"/>
          <w:lang w:val="uk-UA"/>
        </w:rPr>
      </w:pPr>
      <w:r w:rsidRPr="00B75B3D">
        <w:rPr>
          <w:sz w:val="28"/>
          <w:szCs w:val="28"/>
          <w:lang w:val="uk-UA"/>
        </w:rPr>
        <w:t>х 100</w:t>
      </w:r>
    </w:p>
    <w:p w14:paraId="7DAD3624" w14:textId="77777777" w:rsidR="00BF3EDC" w:rsidRPr="00B75B3D" w:rsidRDefault="00BF3EDC" w:rsidP="00BF3EDC">
      <w:pPr>
        <w:spacing w:line="360" w:lineRule="auto"/>
        <w:jc w:val="center"/>
        <w:rPr>
          <w:sz w:val="28"/>
          <w:szCs w:val="28"/>
          <w:lang w:val="uk-UA"/>
        </w:rPr>
      </w:pPr>
    </w:p>
    <w:p w14:paraId="7902ECF3" w14:textId="77777777" w:rsidR="00BF3EDC" w:rsidRPr="00B75B3D" w:rsidRDefault="00BF3EDC" w:rsidP="00BF3EDC">
      <w:pPr>
        <w:spacing w:line="360" w:lineRule="auto"/>
        <w:jc w:val="center"/>
        <w:rPr>
          <w:sz w:val="28"/>
          <w:szCs w:val="28"/>
          <w:lang w:val="uk-UA"/>
        </w:rPr>
      </w:pPr>
    </w:p>
    <w:p w14:paraId="00491972" w14:textId="77777777" w:rsidR="00BF3EDC" w:rsidRPr="00B75B3D" w:rsidRDefault="00BF3EDC" w:rsidP="00BF3EDC">
      <w:pPr>
        <w:spacing w:line="360" w:lineRule="auto"/>
        <w:jc w:val="center"/>
        <w:rPr>
          <w:sz w:val="28"/>
          <w:szCs w:val="28"/>
          <w:lang w:val="uk-UA"/>
        </w:rPr>
      </w:pPr>
    </w:p>
    <w:p w14:paraId="0F61E4F0" w14:textId="77777777" w:rsidR="00BF3EDC" w:rsidRDefault="00BF3EDC" w:rsidP="00BF3EDC">
      <w:pPr>
        <w:spacing w:line="360" w:lineRule="auto"/>
        <w:jc w:val="center"/>
        <w:rPr>
          <w:sz w:val="28"/>
          <w:szCs w:val="28"/>
          <w:lang w:val="uk-UA"/>
        </w:rPr>
      </w:pPr>
    </w:p>
    <w:p w14:paraId="39987958" w14:textId="5BB27FA6" w:rsidR="000F5394" w:rsidRPr="00B75B3D" w:rsidRDefault="0080378D" w:rsidP="00BF3EDC">
      <w:pPr>
        <w:spacing w:line="360" w:lineRule="auto"/>
        <w:jc w:val="center"/>
        <w:rPr>
          <w:sz w:val="28"/>
          <w:szCs w:val="28"/>
          <w:lang w:val="uk-UA"/>
        </w:rPr>
      </w:pPr>
      <w:r w:rsidRPr="00B75B3D">
        <w:rPr>
          <w:noProof/>
          <w:sz w:val="28"/>
          <w:szCs w:val="28"/>
        </w:rPr>
        <w:drawing>
          <wp:anchor distT="0" distB="0" distL="114300" distR="114300" simplePos="0" relativeHeight="251645440" behindDoc="1" locked="0" layoutInCell="1" allowOverlap="1" wp14:anchorId="4B15D0CA" wp14:editId="4F84EF5E">
            <wp:simplePos x="0" y="0"/>
            <wp:positionH relativeFrom="column">
              <wp:posOffset>107950</wp:posOffset>
            </wp:positionH>
            <wp:positionV relativeFrom="page">
              <wp:posOffset>6510655</wp:posOffset>
            </wp:positionV>
            <wp:extent cx="3499485" cy="2176145"/>
            <wp:effectExtent l="0" t="0" r="5715" b="0"/>
            <wp:wrapTight wrapText="bothSides">
              <wp:wrapPolygon edited="0">
                <wp:start x="0" y="0"/>
                <wp:lineTo x="0" y="21367"/>
                <wp:lineTo x="21518" y="21367"/>
                <wp:lineTo x="21518" y="0"/>
                <wp:lineTo x="0" y="0"/>
              </wp:wrapPolygon>
            </wp:wrapTight>
            <wp:docPr id="4" name="Рисунок 4" descr="C:\Users\User\Desktop\MITCHENKO 9x13 WEB\_MIT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TCHENKO 9x13 WEB\_MIT04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9948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408FB" w14:textId="4E02C7A9" w:rsidR="00BF3EDC" w:rsidRPr="00B75B3D" w:rsidRDefault="00BF3EDC" w:rsidP="006620F8">
      <w:pPr>
        <w:spacing w:after="0" w:line="276" w:lineRule="auto"/>
        <w:rPr>
          <w:sz w:val="28"/>
          <w:szCs w:val="28"/>
          <w:lang w:val="uk-UA"/>
        </w:rPr>
      </w:pPr>
      <w:r w:rsidRPr="00B75B3D">
        <w:rPr>
          <w:sz w:val="28"/>
          <w:szCs w:val="28"/>
          <w:lang w:val="uk-UA"/>
        </w:rPr>
        <w:t>Рис. 6.5 Печінка (контроль).</w:t>
      </w:r>
    </w:p>
    <w:p w14:paraId="63895355" w14:textId="77777777" w:rsidR="00BF3EDC" w:rsidRPr="00B75B3D" w:rsidRDefault="00BF3EDC" w:rsidP="006620F8">
      <w:pPr>
        <w:spacing w:after="0" w:line="276" w:lineRule="auto"/>
        <w:rPr>
          <w:sz w:val="28"/>
          <w:szCs w:val="28"/>
          <w:lang w:val="uk-UA"/>
        </w:rPr>
      </w:pPr>
      <w:r w:rsidRPr="00B75B3D">
        <w:rPr>
          <w:sz w:val="28"/>
          <w:szCs w:val="28"/>
          <w:lang w:val="uk-UA"/>
        </w:rPr>
        <w:t xml:space="preserve">Запальні зміни відсутні. Структура збережена. </w:t>
      </w:r>
    </w:p>
    <w:p w14:paraId="264ECF07" w14:textId="77777777" w:rsidR="00BF3EDC" w:rsidRPr="00FF36DF" w:rsidRDefault="00BF3EDC" w:rsidP="006620F8">
      <w:pPr>
        <w:spacing w:after="0" w:line="276" w:lineRule="auto"/>
        <w:rPr>
          <w:sz w:val="28"/>
          <w:szCs w:val="28"/>
          <w:lang w:val="uk-UA"/>
        </w:rPr>
      </w:pPr>
      <w:r w:rsidRPr="00B75B3D">
        <w:rPr>
          <w:sz w:val="28"/>
          <w:szCs w:val="28"/>
          <w:lang w:val="uk-UA"/>
        </w:rPr>
        <w:t>х 100</w:t>
      </w:r>
    </w:p>
    <w:p w14:paraId="38690FA4" w14:textId="77777777" w:rsidR="00BF3EDC" w:rsidRPr="00FF36DF" w:rsidRDefault="00BF3EDC" w:rsidP="00BF3EDC">
      <w:pPr>
        <w:spacing w:line="276" w:lineRule="auto"/>
        <w:jc w:val="center"/>
        <w:rPr>
          <w:sz w:val="28"/>
          <w:szCs w:val="28"/>
          <w:lang w:val="uk-UA"/>
        </w:rPr>
      </w:pPr>
    </w:p>
    <w:p w14:paraId="3189E716" w14:textId="77777777" w:rsidR="00BF3EDC" w:rsidRPr="00FF36DF" w:rsidRDefault="00BF3EDC" w:rsidP="00BF3EDC">
      <w:pPr>
        <w:spacing w:line="276" w:lineRule="auto"/>
        <w:jc w:val="center"/>
        <w:rPr>
          <w:sz w:val="28"/>
          <w:szCs w:val="28"/>
          <w:lang w:val="uk-UA"/>
        </w:rPr>
      </w:pPr>
    </w:p>
    <w:p w14:paraId="12730F09" w14:textId="77777777" w:rsidR="00BF3EDC" w:rsidRDefault="00BF3EDC" w:rsidP="00BF3EDC">
      <w:pPr>
        <w:spacing w:line="360" w:lineRule="auto"/>
        <w:jc w:val="center"/>
        <w:rPr>
          <w:sz w:val="28"/>
          <w:szCs w:val="28"/>
          <w:lang w:val="uk-UA"/>
        </w:rPr>
      </w:pPr>
    </w:p>
    <w:p w14:paraId="63149027" w14:textId="77777777" w:rsidR="00BF3EDC" w:rsidRDefault="00BF3EDC" w:rsidP="00BF3EDC">
      <w:pPr>
        <w:spacing w:line="360" w:lineRule="auto"/>
        <w:jc w:val="center"/>
        <w:rPr>
          <w:sz w:val="28"/>
          <w:szCs w:val="28"/>
          <w:lang w:val="uk-UA"/>
        </w:rPr>
      </w:pPr>
    </w:p>
    <w:p w14:paraId="26EB17BD" w14:textId="77777777" w:rsidR="00BF3EDC" w:rsidRDefault="00BF3EDC" w:rsidP="00BF3EDC">
      <w:pPr>
        <w:spacing w:line="360" w:lineRule="auto"/>
        <w:jc w:val="center"/>
        <w:rPr>
          <w:sz w:val="28"/>
          <w:szCs w:val="28"/>
          <w:lang w:val="uk-UA"/>
        </w:rPr>
      </w:pPr>
    </w:p>
    <w:p w14:paraId="23FA72E5" w14:textId="77777777" w:rsidR="00BF3EDC" w:rsidRDefault="00BF3EDC" w:rsidP="00BF3EDC">
      <w:pPr>
        <w:spacing w:line="360" w:lineRule="auto"/>
        <w:jc w:val="center"/>
        <w:rPr>
          <w:sz w:val="28"/>
          <w:szCs w:val="28"/>
          <w:lang w:val="uk-UA"/>
        </w:rPr>
      </w:pPr>
    </w:p>
    <w:p w14:paraId="2E6EB071" w14:textId="4EACA459" w:rsidR="00BF3EDC" w:rsidRDefault="0080378D" w:rsidP="00BF3EDC">
      <w:pPr>
        <w:spacing w:line="360" w:lineRule="auto"/>
        <w:jc w:val="center"/>
        <w:rPr>
          <w:sz w:val="28"/>
          <w:szCs w:val="28"/>
          <w:lang w:val="uk-UA"/>
        </w:rPr>
      </w:pPr>
      <w:r>
        <w:rPr>
          <w:noProof/>
          <w:sz w:val="28"/>
          <w:szCs w:val="28"/>
        </w:rPr>
        <w:lastRenderedPageBreak/>
        <w:drawing>
          <wp:anchor distT="0" distB="0" distL="114300" distR="114300" simplePos="0" relativeHeight="251677184" behindDoc="0" locked="0" layoutInCell="1" allowOverlap="1" wp14:anchorId="3D079B5D" wp14:editId="606BE585">
            <wp:simplePos x="0" y="0"/>
            <wp:positionH relativeFrom="column">
              <wp:posOffset>166370</wp:posOffset>
            </wp:positionH>
            <wp:positionV relativeFrom="paragraph">
              <wp:posOffset>333721</wp:posOffset>
            </wp:positionV>
            <wp:extent cx="3499485" cy="2277110"/>
            <wp:effectExtent l="0" t="0" r="5715" b="8890"/>
            <wp:wrapTight wrapText="bothSides">
              <wp:wrapPolygon edited="0">
                <wp:start x="0" y="0"/>
                <wp:lineTo x="0" y="21504"/>
                <wp:lineTo x="21518" y="21504"/>
                <wp:lineTo x="21518" y="0"/>
                <wp:lineTo x="0" y="0"/>
              </wp:wrapPolygon>
            </wp:wrapTight>
            <wp:docPr id="5" name="Рисунок 5" descr="C:\Users\User\Desktop\MITCHENKO 9x13 WEB\_MIT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Desktop\MITCHENKO 9x13 WEB\_MIT0427.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9485" cy="2277110"/>
                    </a:xfrm>
                    <a:prstGeom prst="rect">
                      <a:avLst/>
                    </a:prstGeom>
                    <a:noFill/>
                    <a:ln>
                      <a:noFill/>
                    </a:ln>
                  </pic:spPr>
                </pic:pic>
              </a:graphicData>
            </a:graphic>
          </wp:anchor>
        </w:drawing>
      </w:r>
    </w:p>
    <w:p w14:paraId="6773B956" w14:textId="29507514" w:rsidR="00BF3EDC" w:rsidRPr="00B75B3D" w:rsidRDefault="00BF3EDC" w:rsidP="006620F8">
      <w:pPr>
        <w:spacing w:after="0" w:line="276" w:lineRule="auto"/>
        <w:rPr>
          <w:sz w:val="28"/>
          <w:szCs w:val="28"/>
          <w:lang w:val="uk-UA"/>
        </w:rPr>
      </w:pPr>
      <w:r w:rsidRPr="00B75B3D">
        <w:rPr>
          <w:sz w:val="28"/>
          <w:szCs w:val="28"/>
          <w:lang w:val="uk-UA"/>
        </w:rPr>
        <w:t>Рис. 6.6 Легені (контроль).</w:t>
      </w:r>
    </w:p>
    <w:p w14:paraId="5D9A13B9" w14:textId="6685D681" w:rsidR="00BF3EDC" w:rsidRPr="00B75B3D" w:rsidRDefault="00BF3EDC" w:rsidP="006620F8">
      <w:pPr>
        <w:spacing w:after="0" w:line="276" w:lineRule="auto"/>
        <w:rPr>
          <w:sz w:val="28"/>
          <w:szCs w:val="28"/>
          <w:lang w:val="uk-UA"/>
        </w:rPr>
      </w:pPr>
      <w:r w:rsidRPr="00B75B3D">
        <w:rPr>
          <w:sz w:val="28"/>
          <w:szCs w:val="28"/>
          <w:lang w:val="uk-UA"/>
        </w:rPr>
        <w:t>Альвеоли повітряні, стінки звичайної товщини. х 100</w:t>
      </w:r>
    </w:p>
    <w:p w14:paraId="7AF3873B" w14:textId="79C4E34D" w:rsidR="00BF3EDC" w:rsidRPr="00B75B3D" w:rsidRDefault="00BF3EDC" w:rsidP="00BF3EDC">
      <w:pPr>
        <w:spacing w:line="360" w:lineRule="auto"/>
        <w:jc w:val="center"/>
        <w:rPr>
          <w:sz w:val="28"/>
          <w:szCs w:val="28"/>
          <w:lang w:val="uk-UA"/>
        </w:rPr>
      </w:pPr>
    </w:p>
    <w:p w14:paraId="6B97D944" w14:textId="77777777" w:rsidR="00BF3EDC" w:rsidRPr="00B75B3D" w:rsidRDefault="00BF3EDC" w:rsidP="00BF3EDC">
      <w:pPr>
        <w:spacing w:line="360" w:lineRule="auto"/>
        <w:jc w:val="center"/>
        <w:rPr>
          <w:sz w:val="28"/>
          <w:szCs w:val="28"/>
          <w:lang w:val="uk-UA"/>
        </w:rPr>
      </w:pPr>
    </w:p>
    <w:p w14:paraId="3B770934" w14:textId="77777777" w:rsidR="00BF3EDC" w:rsidRPr="00B75B3D" w:rsidRDefault="00BF3EDC" w:rsidP="00BF3EDC">
      <w:pPr>
        <w:spacing w:line="360" w:lineRule="auto"/>
        <w:jc w:val="center"/>
        <w:rPr>
          <w:sz w:val="28"/>
          <w:szCs w:val="28"/>
          <w:lang w:val="uk-UA"/>
        </w:rPr>
      </w:pPr>
    </w:p>
    <w:p w14:paraId="60A8E156" w14:textId="77777777" w:rsidR="00BF3EDC" w:rsidRPr="00B75B3D" w:rsidRDefault="00BF3EDC" w:rsidP="00BF3EDC">
      <w:pPr>
        <w:spacing w:line="360" w:lineRule="auto"/>
        <w:jc w:val="center"/>
        <w:rPr>
          <w:sz w:val="28"/>
          <w:szCs w:val="28"/>
          <w:lang w:val="uk-UA"/>
        </w:rPr>
      </w:pPr>
    </w:p>
    <w:p w14:paraId="49D98B17" w14:textId="7D997A0A" w:rsidR="00BF3EDC" w:rsidRPr="00B75B3D" w:rsidRDefault="0080378D" w:rsidP="00BF3EDC">
      <w:pPr>
        <w:spacing w:line="360" w:lineRule="auto"/>
        <w:jc w:val="center"/>
        <w:rPr>
          <w:sz w:val="28"/>
          <w:szCs w:val="28"/>
          <w:lang w:val="uk-UA"/>
        </w:rPr>
      </w:pPr>
      <w:r>
        <w:rPr>
          <w:noProof/>
          <w:sz w:val="28"/>
          <w:szCs w:val="28"/>
        </w:rPr>
        <w:drawing>
          <wp:anchor distT="0" distB="0" distL="114300" distR="114300" simplePos="0" relativeHeight="251678208" behindDoc="0" locked="0" layoutInCell="1" allowOverlap="1" wp14:anchorId="03EBD429" wp14:editId="26510705">
            <wp:simplePos x="0" y="0"/>
            <wp:positionH relativeFrom="column">
              <wp:posOffset>83243</wp:posOffset>
            </wp:positionH>
            <wp:positionV relativeFrom="paragraph">
              <wp:posOffset>351155</wp:posOffset>
            </wp:positionV>
            <wp:extent cx="3554095" cy="2286635"/>
            <wp:effectExtent l="0" t="0" r="8255" b="0"/>
            <wp:wrapTight wrapText="bothSides">
              <wp:wrapPolygon edited="0">
                <wp:start x="0" y="0"/>
                <wp:lineTo x="0" y="21414"/>
                <wp:lineTo x="21534" y="21414"/>
                <wp:lineTo x="21534" y="0"/>
                <wp:lineTo x="0" y="0"/>
              </wp:wrapPolygon>
            </wp:wrapTight>
            <wp:docPr id="23" name="Рисунок 23" descr="Описание: C:\Users\User\Desktop\MITCHENKO 9x13 WEB\_MIT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Описание: C:\Users\User\Desktop\MITCHENKO 9x13 WEB\_MIT0433.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54095" cy="2286635"/>
                    </a:xfrm>
                    <a:prstGeom prst="rect">
                      <a:avLst/>
                    </a:prstGeom>
                    <a:noFill/>
                    <a:ln>
                      <a:noFill/>
                    </a:ln>
                  </pic:spPr>
                </pic:pic>
              </a:graphicData>
            </a:graphic>
          </wp:anchor>
        </w:drawing>
      </w:r>
    </w:p>
    <w:p w14:paraId="39B9CBF2" w14:textId="3CA25360" w:rsidR="00BF3EDC" w:rsidRPr="00B75B3D" w:rsidRDefault="00BF3EDC" w:rsidP="00BF3EDC">
      <w:pPr>
        <w:spacing w:line="360" w:lineRule="auto"/>
        <w:jc w:val="center"/>
        <w:rPr>
          <w:sz w:val="28"/>
          <w:szCs w:val="28"/>
          <w:lang w:val="uk-UA"/>
        </w:rPr>
      </w:pPr>
    </w:p>
    <w:p w14:paraId="27D1CD8B" w14:textId="77777777" w:rsidR="00BF3EDC" w:rsidRDefault="00BF3EDC" w:rsidP="00AA6422">
      <w:pPr>
        <w:spacing w:after="0" w:line="276" w:lineRule="auto"/>
        <w:rPr>
          <w:color w:val="000000"/>
          <w:sz w:val="28"/>
          <w:szCs w:val="28"/>
          <w:lang w:val="uk-UA"/>
        </w:rPr>
      </w:pPr>
      <w:r w:rsidRPr="00B75B3D">
        <w:rPr>
          <w:color w:val="000000"/>
          <w:sz w:val="28"/>
          <w:szCs w:val="28"/>
          <w:lang w:val="uk-UA"/>
        </w:rPr>
        <w:t>Рис. 6.7  Щитоподібна залоза (контроль). Структура органу</w:t>
      </w:r>
      <w:r w:rsidRPr="00777567">
        <w:rPr>
          <w:color w:val="000000"/>
          <w:sz w:val="28"/>
          <w:szCs w:val="28"/>
          <w:lang w:val="uk-UA"/>
        </w:rPr>
        <w:t xml:space="preserve"> збережена. х 400</w:t>
      </w:r>
    </w:p>
    <w:p w14:paraId="36C7240A" w14:textId="77777777" w:rsidR="00BF3EDC" w:rsidRDefault="00BF3EDC" w:rsidP="00BF3EDC">
      <w:pPr>
        <w:jc w:val="center"/>
        <w:rPr>
          <w:color w:val="000000"/>
          <w:sz w:val="28"/>
          <w:szCs w:val="28"/>
          <w:lang w:val="uk-UA"/>
        </w:rPr>
      </w:pPr>
    </w:p>
    <w:p w14:paraId="10BE659C" w14:textId="77777777" w:rsidR="00BF3EDC" w:rsidRDefault="00BF3EDC" w:rsidP="00BF3EDC">
      <w:pPr>
        <w:jc w:val="center"/>
        <w:rPr>
          <w:color w:val="000000"/>
          <w:sz w:val="28"/>
          <w:szCs w:val="28"/>
          <w:lang w:val="uk-UA"/>
        </w:rPr>
      </w:pPr>
    </w:p>
    <w:p w14:paraId="734CBA35" w14:textId="77777777" w:rsidR="00BF3EDC" w:rsidRDefault="00BF3EDC" w:rsidP="00BF3EDC">
      <w:pPr>
        <w:jc w:val="center"/>
        <w:rPr>
          <w:color w:val="000000"/>
          <w:sz w:val="28"/>
          <w:szCs w:val="28"/>
          <w:lang w:val="uk-UA"/>
        </w:rPr>
      </w:pPr>
    </w:p>
    <w:p w14:paraId="6190675B" w14:textId="77777777" w:rsidR="00BF3EDC" w:rsidRDefault="00BF3EDC" w:rsidP="00BF3EDC">
      <w:pPr>
        <w:jc w:val="center"/>
        <w:rPr>
          <w:color w:val="000000"/>
          <w:sz w:val="28"/>
          <w:szCs w:val="28"/>
          <w:lang w:val="uk-UA"/>
        </w:rPr>
      </w:pPr>
    </w:p>
    <w:p w14:paraId="7BDA01AB" w14:textId="77777777" w:rsidR="000F5394" w:rsidRDefault="000F5394" w:rsidP="00BF3EDC">
      <w:pPr>
        <w:tabs>
          <w:tab w:val="left" w:pos="1080"/>
        </w:tabs>
        <w:spacing w:line="360" w:lineRule="auto"/>
        <w:ind w:firstLine="540"/>
        <w:jc w:val="both"/>
        <w:rPr>
          <w:color w:val="000000" w:themeColor="text1"/>
          <w:sz w:val="28"/>
          <w:szCs w:val="28"/>
          <w:lang w:val="uk-UA"/>
        </w:rPr>
      </w:pPr>
    </w:p>
    <w:p w14:paraId="2558B900" w14:textId="6A107F75" w:rsidR="00BF3EDC" w:rsidRDefault="00BF3EDC" w:rsidP="00F61E81">
      <w:pPr>
        <w:tabs>
          <w:tab w:val="left" w:pos="1080"/>
        </w:tabs>
        <w:spacing w:line="360" w:lineRule="auto"/>
        <w:ind w:firstLine="720"/>
        <w:jc w:val="both"/>
        <w:rPr>
          <w:sz w:val="28"/>
          <w:szCs w:val="28"/>
          <w:lang w:val="uk-UA"/>
        </w:rPr>
      </w:pPr>
      <w:r w:rsidRPr="00B75B3D">
        <w:rPr>
          <w:color w:val="000000" w:themeColor="text1"/>
          <w:sz w:val="28"/>
          <w:szCs w:val="28"/>
          <w:lang w:val="uk-UA"/>
        </w:rPr>
        <w:t xml:space="preserve">У групі порівняння, де </w:t>
      </w:r>
      <w:r w:rsidR="00700120">
        <w:rPr>
          <w:color w:val="000000" w:themeColor="text1"/>
          <w:sz w:val="28"/>
          <w:szCs w:val="28"/>
          <w:lang w:val="uk-UA"/>
        </w:rPr>
        <w:t xml:space="preserve">і якості </w:t>
      </w:r>
      <w:r w:rsidRPr="00B75B3D">
        <w:rPr>
          <w:color w:val="000000" w:themeColor="text1"/>
          <w:sz w:val="28"/>
          <w:szCs w:val="28"/>
          <w:lang w:val="uk-UA"/>
        </w:rPr>
        <w:t xml:space="preserve">інфекту застосовано фізіологічний розчин </w:t>
      </w:r>
      <w:r w:rsidRPr="00B75B3D">
        <w:rPr>
          <w:color w:val="000000" w:themeColor="text1"/>
          <w:sz w:val="28"/>
          <w:szCs w:val="28"/>
          <w:lang w:val="en-US"/>
        </w:rPr>
        <w:t>NaCl</w:t>
      </w:r>
      <w:r w:rsidRPr="00B75B3D">
        <w:rPr>
          <w:color w:val="000000" w:themeColor="text1"/>
          <w:sz w:val="28"/>
          <w:szCs w:val="28"/>
          <w:lang w:val="uk-UA"/>
        </w:rPr>
        <w:t>, дослідження нирок, сечового міхура, матки, печінки, легень не в</w:t>
      </w:r>
      <w:r>
        <w:rPr>
          <w:color w:val="000000" w:themeColor="text1"/>
          <w:sz w:val="28"/>
          <w:szCs w:val="28"/>
          <w:lang w:val="uk-UA"/>
        </w:rPr>
        <w:t>изначило</w:t>
      </w:r>
      <w:r w:rsidRPr="00B75B3D">
        <w:rPr>
          <w:color w:val="000000" w:themeColor="text1"/>
          <w:sz w:val="28"/>
          <w:szCs w:val="28"/>
          <w:lang w:val="uk-UA"/>
        </w:rPr>
        <w:t xml:space="preserve"> патогістологічних</w:t>
      </w:r>
      <w:r>
        <w:rPr>
          <w:sz w:val="28"/>
          <w:szCs w:val="28"/>
          <w:lang w:val="uk-UA"/>
        </w:rPr>
        <w:t xml:space="preserve"> змін </w:t>
      </w:r>
      <w:r w:rsidRPr="002948B7">
        <w:rPr>
          <w:sz w:val="28"/>
          <w:szCs w:val="28"/>
          <w:lang w:val="uk-UA"/>
        </w:rPr>
        <w:t>(рис. 6.8-6.17).</w:t>
      </w:r>
    </w:p>
    <w:p w14:paraId="57BDF8A9" w14:textId="15F6A018" w:rsidR="00AA6422" w:rsidRDefault="0080378D" w:rsidP="00AA6422">
      <w:pPr>
        <w:tabs>
          <w:tab w:val="left" w:pos="1080"/>
        </w:tabs>
        <w:spacing w:after="0" w:line="276" w:lineRule="auto"/>
        <w:jc w:val="both"/>
        <w:rPr>
          <w:sz w:val="28"/>
          <w:szCs w:val="28"/>
          <w:lang w:val="uk-UA"/>
        </w:rPr>
      </w:pPr>
      <w:r>
        <w:rPr>
          <w:noProof/>
          <w:color w:val="000000" w:themeColor="text1"/>
          <w:sz w:val="28"/>
          <w:szCs w:val="28"/>
        </w:rPr>
        <w:drawing>
          <wp:anchor distT="0" distB="0" distL="114300" distR="114300" simplePos="0" relativeHeight="251679232" behindDoc="0" locked="0" layoutInCell="1" allowOverlap="1" wp14:anchorId="3C5CD68B" wp14:editId="0D8718BF">
            <wp:simplePos x="0" y="0"/>
            <wp:positionH relativeFrom="column">
              <wp:posOffset>-23495</wp:posOffset>
            </wp:positionH>
            <wp:positionV relativeFrom="paragraph">
              <wp:posOffset>3810</wp:posOffset>
            </wp:positionV>
            <wp:extent cx="3660775" cy="2195830"/>
            <wp:effectExtent l="0" t="0" r="0" b="0"/>
            <wp:wrapTight wrapText="bothSides">
              <wp:wrapPolygon edited="0">
                <wp:start x="0" y="0"/>
                <wp:lineTo x="0" y="21363"/>
                <wp:lineTo x="21469" y="21363"/>
                <wp:lineTo x="21469" y="0"/>
                <wp:lineTo x="0" y="0"/>
              </wp:wrapPolygon>
            </wp:wrapTight>
            <wp:docPr id="22" name="Рисунок 22" descr="C:\Documents and Settings\Admin\Рабочий стол\Митченко\DIS КТ\ДИС РОЗДІЛИ\РОЗД 6 Експ\Фото. Контроль\П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Documents and Settings\Admin\Рабочий стол\Митченко\DIS КТ\ДИС РОЗДІЛИ\РОЗД 6 Експ\Фото. Контроль\Почка.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0775" cy="2195830"/>
                    </a:xfrm>
                    <a:prstGeom prst="rect">
                      <a:avLst/>
                    </a:prstGeom>
                    <a:noFill/>
                    <a:ln>
                      <a:noFill/>
                    </a:ln>
                  </pic:spPr>
                </pic:pic>
              </a:graphicData>
            </a:graphic>
          </wp:anchor>
        </w:drawing>
      </w:r>
      <w:r w:rsidR="00BF3EDC" w:rsidRPr="00B75B3D">
        <w:rPr>
          <w:sz w:val="28"/>
          <w:szCs w:val="28"/>
          <w:lang w:val="uk-UA"/>
        </w:rPr>
        <w:t>Рис. 6.</w:t>
      </w:r>
      <w:r w:rsidR="00BF3EDC" w:rsidRPr="00B75B3D">
        <w:rPr>
          <w:sz w:val="28"/>
          <w:szCs w:val="28"/>
        </w:rPr>
        <w:t>8</w:t>
      </w:r>
      <w:r w:rsidR="00BF3EDC" w:rsidRPr="00B75B3D">
        <w:rPr>
          <w:sz w:val="28"/>
          <w:szCs w:val="28"/>
          <w:lang w:val="uk-UA"/>
        </w:rPr>
        <w:t xml:space="preserve"> Паренхіма нирки – клубочки, проксимальні й дистальні звивисті канальці (група порівняння для </w:t>
      </w:r>
    </w:p>
    <w:p w14:paraId="2DF9460F" w14:textId="77777777" w:rsidR="00BF3EDC" w:rsidRPr="00777567" w:rsidRDefault="00BF3EDC" w:rsidP="00AA6422">
      <w:pPr>
        <w:tabs>
          <w:tab w:val="left" w:pos="1080"/>
        </w:tabs>
        <w:spacing w:after="0" w:line="276" w:lineRule="auto"/>
        <w:jc w:val="both"/>
        <w:rPr>
          <w:sz w:val="28"/>
          <w:szCs w:val="28"/>
          <w:lang w:val="uk-UA"/>
        </w:rPr>
      </w:pPr>
      <w:r w:rsidRPr="00B75B3D">
        <w:rPr>
          <w:sz w:val="28"/>
          <w:szCs w:val="28"/>
          <w:lang w:val="uk-UA"/>
        </w:rPr>
        <w:t xml:space="preserve">моделі </w:t>
      </w:r>
      <w:r w:rsidRPr="00B75B3D">
        <w:rPr>
          <w:sz w:val="28"/>
          <w:szCs w:val="28"/>
          <w:lang w:val="en-US"/>
        </w:rPr>
        <w:t>I</w:t>
      </w:r>
      <w:r w:rsidRPr="00B75B3D">
        <w:rPr>
          <w:sz w:val="28"/>
          <w:szCs w:val="28"/>
          <w:lang w:val="uk-UA"/>
        </w:rPr>
        <w:t>). Структура органу збережена. х 100.</w:t>
      </w:r>
      <w:r w:rsidRPr="00777567">
        <w:rPr>
          <w:sz w:val="28"/>
          <w:szCs w:val="28"/>
          <w:lang w:val="uk-UA"/>
        </w:rPr>
        <w:t xml:space="preserve"> </w:t>
      </w:r>
    </w:p>
    <w:p w14:paraId="4F017F0C" w14:textId="77777777" w:rsidR="00BF3EDC" w:rsidRPr="00777567" w:rsidRDefault="00BF3EDC" w:rsidP="00BF3EDC">
      <w:pPr>
        <w:spacing w:line="276" w:lineRule="auto"/>
        <w:jc w:val="center"/>
        <w:rPr>
          <w:sz w:val="28"/>
          <w:szCs w:val="28"/>
          <w:lang w:val="uk-UA"/>
        </w:rPr>
      </w:pPr>
    </w:p>
    <w:p w14:paraId="0773C1C9" w14:textId="77777777" w:rsidR="00BF3EDC" w:rsidRDefault="00BF3EDC" w:rsidP="00BF3EDC">
      <w:pPr>
        <w:spacing w:line="276" w:lineRule="auto"/>
        <w:jc w:val="center"/>
        <w:rPr>
          <w:sz w:val="28"/>
          <w:szCs w:val="28"/>
        </w:rPr>
      </w:pPr>
    </w:p>
    <w:p w14:paraId="7EDDE800" w14:textId="77777777" w:rsidR="00FD7868" w:rsidRDefault="00FD7868" w:rsidP="00BF3EDC">
      <w:pPr>
        <w:spacing w:line="276" w:lineRule="auto"/>
        <w:jc w:val="center"/>
        <w:rPr>
          <w:sz w:val="28"/>
          <w:szCs w:val="28"/>
        </w:rPr>
      </w:pPr>
    </w:p>
    <w:p w14:paraId="221A39BE" w14:textId="77777777" w:rsidR="00FD7868" w:rsidRPr="00B801DE" w:rsidRDefault="00FD7868" w:rsidP="00BF3EDC">
      <w:pPr>
        <w:spacing w:line="276" w:lineRule="auto"/>
        <w:jc w:val="center"/>
        <w:rPr>
          <w:sz w:val="28"/>
          <w:szCs w:val="28"/>
        </w:rPr>
      </w:pPr>
    </w:p>
    <w:p w14:paraId="6325FDAC" w14:textId="74B06233" w:rsidR="00BF3EDC" w:rsidRDefault="0080378D" w:rsidP="00BF3EDC">
      <w:pPr>
        <w:tabs>
          <w:tab w:val="left" w:pos="0"/>
        </w:tabs>
        <w:spacing w:line="276" w:lineRule="auto"/>
        <w:rPr>
          <w:sz w:val="28"/>
          <w:szCs w:val="28"/>
        </w:rPr>
      </w:pPr>
      <w:r>
        <w:rPr>
          <w:noProof/>
          <w:sz w:val="28"/>
          <w:szCs w:val="28"/>
        </w:rPr>
        <w:lastRenderedPageBreak/>
        <mc:AlternateContent>
          <mc:Choice Requires="wpg">
            <w:drawing>
              <wp:anchor distT="0" distB="0" distL="114300" distR="114300" simplePos="0" relativeHeight="251647488" behindDoc="0" locked="0" layoutInCell="1" allowOverlap="1" wp14:anchorId="2DB43FB5" wp14:editId="12CD0745">
                <wp:simplePos x="0" y="0"/>
                <wp:positionH relativeFrom="column">
                  <wp:posOffset>27655</wp:posOffset>
                </wp:positionH>
                <wp:positionV relativeFrom="paragraph">
                  <wp:posOffset>577</wp:posOffset>
                </wp:positionV>
                <wp:extent cx="3697259" cy="7896167"/>
                <wp:effectExtent l="0" t="0" r="0" b="0"/>
                <wp:wrapTight wrapText="bothSides">
                  <wp:wrapPolygon edited="0">
                    <wp:start x="0" y="0"/>
                    <wp:lineTo x="0" y="6358"/>
                    <wp:lineTo x="4341" y="6671"/>
                    <wp:lineTo x="10796" y="6671"/>
                    <wp:lineTo x="10796" y="7505"/>
                    <wp:lineTo x="0" y="7817"/>
                    <wp:lineTo x="0" y="14019"/>
                    <wp:lineTo x="10796" y="14175"/>
                    <wp:lineTo x="10796" y="15009"/>
                    <wp:lineTo x="0" y="15166"/>
                    <wp:lineTo x="0" y="21524"/>
                    <wp:lineTo x="21481" y="21524"/>
                    <wp:lineTo x="21481" y="15218"/>
                    <wp:lineTo x="21036" y="15166"/>
                    <wp:lineTo x="10685" y="15009"/>
                    <wp:lineTo x="10796" y="14175"/>
                    <wp:lineTo x="21481" y="14019"/>
                    <wp:lineTo x="21481" y="7817"/>
                    <wp:lineTo x="10685" y="7505"/>
                    <wp:lineTo x="10796" y="6671"/>
                    <wp:lineTo x="21481" y="6358"/>
                    <wp:lineTo x="21481" y="0"/>
                    <wp:lineTo x="0" y="0"/>
                  </wp:wrapPolygon>
                </wp:wrapTight>
                <wp:docPr id="231" name="Группа 231"/>
                <wp:cNvGraphicFramePr/>
                <a:graphic xmlns:a="http://schemas.openxmlformats.org/drawingml/2006/main">
                  <a:graphicData uri="http://schemas.microsoft.com/office/word/2010/wordprocessingGroup">
                    <wpg:wgp>
                      <wpg:cNvGrpSpPr/>
                      <wpg:grpSpPr>
                        <a:xfrm>
                          <a:off x="0" y="0"/>
                          <a:ext cx="3697259" cy="7896167"/>
                          <a:chOff x="0" y="0"/>
                          <a:chExt cx="3697259" cy="7896167"/>
                        </a:xfrm>
                      </wpg:grpSpPr>
                      <pic:pic xmlns:pic="http://schemas.openxmlformats.org/drawingml/2006/picture">
                        <pic:nvPicPr>
                          <pic:cNvPr id="28" name="Рисунок 28" descr="C:\Documents and Settings\Admin\Рабочий стол\Митченко\DIS КТ\ДИС РОЗДІЛИ\РОЗД 6 Експ\Фото. Контроль\МП!!!.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a:off x="0" y="5569527"/>
                            <a:ext cx="3655695" cy="2326640"/>
                          </a:xfrm>
                          <a:prstGeom prst="rect">
                            <a:avLst/>
                          </a:prstGeom>
                          <a:noFill/>
                          <a:ln>
                            <a:noFill/>
                          </a:ln>
                        </pic:spPr>
                      </pic:pic>
                      <pic:pic xmlns:pic="http://schemas.openxmlformats.org/drawingml/2006/picture">
                        <pic:nvPicPr>
                          <pic:cNvPr id="26" name="Рисунок 26" descr="C:\Documents and Settings\Admin\Рабочий стол\Митченко\DIS КТ\ДИС РОЗДІЛИ\РОЗД 6 Експ\Фото. Контроль\Почка 3.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1564" y="0"/>
                            <a:ext cx="3655695" cy="2325370"/>
                          </a:xfrm>
                          <a:prstGeom prst="rect">
                            <a:avLst/>
                          </a:prstGeom>
                          <a:noFill/>
                          <a:ln>
                            <a:noFill/>
                          </a:ln>
                        </pic:spPr>
                      </pic:pic>
                      <pic:pic xmlns:pic="http://schemas.openxmlformats.org/drawingml/2006/picture">
                        <pic:nvPicPr>
                          <pic:cNvPr id="27" name="Рисунок 27" descr="C:\Documents and Settings\Admin\Рабочий стол\Митченко\DIS КТ\ДИС РОЗДІЛИ\РОЗД 6 Експ\Фото. Контроль\Моч.пуз2.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1564" y="2881745"/>
                            <a:ext cx="3655695" cy="2247265"/>
                          </a:xfrm>
                          <a:prstGeom prst="rect">
                            <a:avLst/>
                          </a:prstGeom>
                          <a:noFill/>
                          <a:ln>
                            <a:noFill/>
                          </a:ln>
                        </pic:spPr>
                      </pic:pic>
                    </wpg:wgp>
                  </a:graphicData>
                </a:graphic>
              </wp:anchor>
            </w:drawing>
          </mc:Choice>
          <mc:Fallback xmlns:cx="http://schemas.microsoft.com/office/drawing/2014/chartex" xmlns:w16se="http://schemas.microsoft.com/office/word/2015/wordml/symex">
            <w:pict>
              <v:group w14:anchorId="6CF06863" id="Группа 231" o:spid="_x0000_s1026" style="position:absolute;margin-left:2.2pt;margin-top:.05pt;width:291.1pt;height:621.75pt;z-index:251643392" coordsize="36972,78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Pmzt3Mt2gMALdoDABUAAABkcnMvbWVkaWEvaW1h&#10;Z2UzLmpwZWf/2P/gABBKRklGAAEBAQDcANwAAP/bAEMAAgEBAQEBAgEBAQICAgICBAMCAgICBQQE&#10;AwQGBQYGBgUGBgYHCQgGBwkHBgYICwgJCgoKCgoGCAsMCwoMCQoKCv/bAEMBAgICAgICBQMDBQoH&#10;BgcKCgoKCgoKCgoKCgoKCgoKCgoKCgoKCgoKCgoKCgoKCgoKCgoKCgoKCgoKCgoKCgoKCv/AABEI&#10;Ahw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s1027" type="#_x0000_t75" style="position:absolute;top:55695;width:36556;height:232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">
                  <v:imagedata r:id="rId65" o:title="МП!!!"/>
                  <v:path arrowok="t"/>
                </v:shape>
                <v:shape id="Рисунок 26" o:spid="_x0000_s1028" type="#_x0000_t75" style="position:absolute;left:415;width:3655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">
                  <v:imagedata r:id="rId66" o:title="Почка 3"/>
                  <v:path arrowok="t"/>
                </v:shape>
                <v:shape id="Рисунок 27" o:spid="_x0000_s1029" type="#_x0000_t75" style="position:absolute;left:415;top:28817;width:36557;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">
                  <v:imagedata r:id="rId67" o:title="Моч.пуз2"/>
                  <v:path arrowok="t"/>
                </v:shape>
                <w10:wrap type="tight"/>
              </v:group>
            </w:pict>
          </mc:Fallback>
        </mc:AlternateContent>
      </w:r>
    </w:p>
    <w:p w14:paraId="43818C8C" w14:textId="77777777" w:rsidR="00BF3EDC" w:rsidRPr="00B75B3D" w:rsidRDefault="00BF3EDC" w:rsidP="00AA6422">
      <w:pPr>
        <w:tabs>
          <w:tab w:val="left" w:pos="0"/>
        </w:tabs>
        <w:spacing w:after="0" w:line="276" w:lineRule="auto"/>
        <w:rPr>
          <w:sz w:val="28"/>
          <w:szCs w:val="28"/>
          <w:lang w:val="uk-UA"/>
        </w:rPr>
      </w:pPr>
      <w:r w:rsidRPr="00B75B3D">
        <w:rPr>
          <w:sz w:val="28"/>
          <w:szCs w:val="28"/>
          <w:lang w:val="uk-UA"/>
        </w:rPr>
        <w:t>Рис. 6.</w:t>
      </w:r>
      <w:r w:rsidRPr="00B75B3D">
        <w:rPr>
          <w:sz w:val="28"/>
          <w:szCs w:val="28"/>
        </w:rPr>
        <w:t>9</w:t>
      </w:r>
      <w:r w:rsidRPr="00B75B3D">
        <w:rPr>
          <w:sz w:val="28"/>
          <w:szCs w:val="28"/>
          <w:lang w:val="uk-UA"/>
        </w:rPr>
        <w:t xml:space="preserve"> Паренхіма нирки – клубочки, проксимальні й дистальні звивисті канальці (група порівняння для моделі </w:t>
      </w:r>
      <w:r w:rsidRPr="00B75B3D">
        <w:rPr>
          <w:sz w:val="28"/>
          <w:szCs w:val="28"/>
          <w:lang w:val="en-US"/>
        </w:rPr>
        <w:t>II</w:t>
      </w:r>
      <w:r w:rsidRPr="00B75B3D">
        <w:rPr>
          <w:sz w:val="28"/>
          <w:szCs w:val="28"/>
          <w:lang w:val="uk-UA"/>
        </w:rPr>
        <w:t xml:space="preserve">). </w:t>
      </w:r>
    </w:p>
    <w:p w14:paraId="5BF9A143" w14:textId="77777777" w:rsidR="00FD7868" w:rsidRDefault="00BF3EDC" w:rsidP="00AA6422">
      <w:pPr>
        <w:tabs>
          <w:tab w:val="left" w:pos="0"/>
        </w:tabs>
        <w:spacing w:after="0" w:line="276" w:lineRule="auto"/>
        <w:rPr>
          <w:sz w:val="28"/>
          <w:szCs w:val="28"/>
          <w:lang w:val="uk-UA"/>
        </w:rPr>
      </w:pPr>
      <w:r w:rsidRPr="00B75B3D">
        <w:rPr>
          <w:sz w:val="28"/>
          <w:szCs w:val="28"/>
          <w:lang w:val="uk-UA"/>
        </w:rPr>
        <w:t>Структура органу збережена.</w:t>
      </w:r>
    </w:p>
    <w:p w14:paraId="12AC6F58" w14:textId="77777777" w:rsidR="00BF3EDC" w:rsidRPr="00B75B3D" w:rsidRDefault="00BF3EDC" w:rsidP="00AA6422">
      <w:pPr>
        <w:tabs>
          <w:tab w:val="left" w:pos="0"/>
        </w:tabs>
        <w:spacing w:after="0" w:line="276" w:lineRule="auto"/>
        <w:rPr>
          <w:sz w:val="28"/>
          <w:szCs w:val="28"/>
          <w:lang w:val="uk-UA"/>
        </w:rPr>
      </w:pPr>
      <w:r w:rsidRPr="00B75B3D">
        <w:rPr>
          <w:sz w:val="28"/>
          <w:szCs w:val="28"/>
          <w:lang w:val="uk-UA"/>
        </w:rPr>
        <w:t xml:space="preserve">х 100. </w:t>
      </w:r>
    </w:p>
    <w:p w14:paraId="7C383AF0" w14:textId="77777777" w:rsidR="00BF3EDC" w:rsidRPr="00B75B3D" w:rsidRDefault="00BF3EDC" w:rsidP="00BF3EDC">
      <w:pPr>
        <w:tabs>
          <w:tab w:val="left" w:pos="0"/>
        </w:tabs>
        <w:spacing w:line="276" w:lineRule="auto"/>
        <w:rPr>
          <w:sz w:val="28"/>
          <w:szCs w:val="28"/>
        </w:rPr>
      </w:pPr>
    </w:p>
    <w:p w14:paraId="1439FD54" w14:textId="77777777" w:rsidR="00BF3EDC" w:rsidRPr="00B75B3D" w:rsidRDefault="00BF3EDC" w:rsidP="00BF3EDC">
      <w:pPr>
        <w:spacing w:line="276" w:lineRule="auto"/>
        <w:rPr>
          <w:sz w:val="28"/>
          <w:szCs w:val="28"/>
        </w:rPr>
      </w:pPr>
    </w:p>
    <w:p w14:paraId="0FB847F9" w14:textId="77777777" w:rsidR="00BF3EDC" w:rsidRPr="00B75B3D" w:rsidRDefault="00BF3EDC" w:rsidP="00BF3EDC">
      <w:pPr>
        <w:spacing w:line="276" w:lineRule="auto"/>
        <w:rPr>
          <w:sz w:val="28"/>
          <w:szCs w:val="28"/>
        </w:rPr>
      </w:pPr>
    </w:p>
    <w:p w14:paraId="2BADE7BC" w14:textId="58BD3BFA" w:rsidR="00BF3EDC" w:rsidRPr="00B75B3D" w:rsidRDefault="00BF3EDC" w:rsidP="00BF3EDC">
      <w:pPr>
        <w:spacing w:line="276" w:lineRule="auto"/>
        <w:jc w:val="center"/>
        <w:rPr>
          <w:sz w:val="28"/>
          <w:szCs w:val="28"/>
        </w:rPr>
      </w:pPr>
    </w:p>
    <w:p w14:paraId="499FEDB0" w14:textId="77777777" w:rsidR="00BF3EDC" w:rsidRPr="00B75B3D" w:rsidRDefault="00BF3EDC" w:rsidP="00AA6422">
      <w:pPr>
        <w:spacing w:after="0" w:line="276" w:lineRule="auto"/>
        <w:rPr>
          <w:sz w:val="28"/>
          <w:szCs w:val="28"/>
        </w:rPr>
      </w:pPr>
      <w:r w:rsidRPr="00B75B3D">
        <w:rPr>
          <w:sz w:val="28"/>
          <w:szCs w:val="28"/>
          <w:lang w:val="uk-UA"/>
        </w:rPr>
        <w:t>Рис. 6.</w:t>
      </w:r>
      <w:r w:rsidRPr="00B75B3D">
        <w:rPr>
          <w:sz w:val="28"/>
          <w:szCs w:val="28"/>
        </w:rPr>
        <w:t>10</w:t>
      </w:r>
      <w:r w:rsidRPr="00B75B3D">
        <w:rPr>
          <w:sz w:val="28"/>
          <w:szCs w:val="28"/>
          <w:lang w:val="uk-UA"/>
        </w:rPr>
        <w:t xml:space="preserve"> Стінка сечового міхура (група порівняння для моделі </w:t>
      </w:r>
      <w:r w:rsidRPr="00B75B3D">
        <w:rPr>
          <w:sz w:val="28"/>
          <w:szCs w:val="28"/>
          <w:lang w:val="en-US"/>
        </w:rPr>
        <w:t>I</w:t>
      </w:r>
      <w:r w:rsidRPr="00B75B3D">
        <w:rPr>
          <w:sz w:val="28"/>
          <w:szCs w:val="28"/>
          <w:lang w:val="uk-UA"/>
        </w:rPr>
        <w:t xml:space="preserve">). </w:t>
      </w:r>
    </w:p>
    <w:p w14:paraId="176E6357" w14:textId="77777777" w:rsidR="00BF3EDC" w:rsidRPr="00B75B3D" w:rsidRDefault="00BF3EDC" w:rsidP="00AA6422">
      <w:pPr>
        <w:spacing w:after="0" w:line="276" w:lineRule="auto"/>
        <w:rPr>
          <w:sz w:val="28"/>
          <w:szCs w:val="28"/>
          <w:lang w:val="uk-UA"/>
        </w:rPr>
      </w:pPr>
      <w:r w:rsidRPr="00B75B3D">
        <w:rPr>
          <w:sz w:val="28"/>
          <w:szCs w:val="28"/>
          <w:lang w:val="uk-UA"/>
        </w:rPr>
        <w:t xml:space="preserve">Структура збережена. Незначні зміни уротелію, місцями </w:t>
      </w:r>
      <w:r>
        <w:rPr>
          <w:sz w:val="28"/>
          <w:szCs w:val="28"/>
          <w:lang w:val="uk-UA"/>
        </w:rPr>
        <w:t xml:space="preserve">його </w:t>
      </w:r>
      <w:r w:rsidRPr="00B75B3D">
        <w:rPr>
          <w:sz w:val="28"/>
          <w:szCs w:val="28"/>
          <w:lang w:val="uk-UA"/>
        </w:rPr>
        <w:t>десквамація. х100</w:t>
      </w:r>
    </w:p>
    <w:p w14:paraId="00E5B163" w14:textId="77777777" w:rsidR="00BF3EDC" w:rsidRPr="00B75B3D" w:rsidRDefault="00BF3EDC" w:rsidP="00BF3EDC">
      <w:pPr>
        <w:spacing w:line="276" w:lineRule="auto"/>
        <w:rPr>
          <w:sz w:val="24"/>
          <w:szCs w:val="24"/>
          <w:lang w:val="uk-UA"/>
        </w:rPr>
      </w:pPr>
    </w:p>
    <w:p w14:paraId="06D2DFF6" w14:textId="77777777" w:rsidR="00BF3EDC" w:rsidRDefault="00BF3EDC" w:rsidP="00BF3EDC">
      <w:pPr>
        <w:tabs>
          <w:tab w:val="left" w:pos="0"/>
        </w:tabs>
        <w:spacing w:line="276" w:lineRule="auto"/>
        <w:rPr>
          <w:sz w:val="24"/>
          <w:szCs w:val="24"/>
          <w:lang w:val="uk-UA"/>
        </w:rPr>
      </w:pPr>
    </w:p>
    <w:p w14:paraId="62E68E4C" w14:textId="77777777" w:rsidR="00FD7868" w:rsidRPr="00B75B3D" w:rsidRDefault="00FD7868" w:rsidP="00BF3EDC">
      <w:pPr>
        <w:tabs>
          <w:tab w:val="left" w:pos="0"/>
        </w:tabs>
        <w:spacing w:line="276" w:lineRule="auto"/>
        <w:rPr>
          <w:sz w:val="24"/>
          <w:szCs w:val="24"/>
          <w:lang w:val="uk-UA"/>
        </w:rPr>
      </w:pPr>
    </w:p>
    <w:p w14:paraId="41EDEC36" w14:textId="77777777" w:rsidR="00BF3EDC" w:rsidRPr="00B75B3D" w:rsidRDefault="00BF3EDC" w:rsidP="00BF3EDC">
      <w:pPr>
        <w:spacing w:line="276" w:lineRule="auto"/>
        <w:jc w:val="center"/>
        <w:rPr>
          <w:noProof/>
          <w:sz w:val="28"/>
          <w:szCs w:val="28"/>
        </w:rPr>
      </w:pPr>
    </w:p>
    <w:p w14:paraId="5F8BB9AB" w14:textId="4A515D13" w:rsidR="00BF3EDC" w:rsidRPr="00B75B3D" w:rsidRDefault="00BF3EDC" w:rsidP="00BF3EDC">
      <w:pPr>
        <w:spacing w:line="276" w:lineRule="auto"/>
        <w:rPr>
          <w:sz w:val="28"/>
          <w:szCs w:val="28"/>
        </w:rPr>
      </w:pPr>
      <w:r w:rsidRPr="00B75B3D">
        <w:rPr>
          <w:sz w:val="28"/>
          <w:szCs w:val="28"/>
          <w:lang w:val="uk-UA"/>
        </w:rPr>
        <w:t>Рис. 6.</w:t>
      </w:r>
      <w:r>
        <w:rPr>
          <w:sz w:val="28"/>
          <w:szCs w:val="28"/>
        </w:rPr>
        <w:t>11</w:t>
      </w:r>
      <w:r w:rsidRPr="00B75B3D">
        <w:rPr>
          <w:sz w:val="28"/>
          <w:szCs w:val="28"/>
          <w:lang w:val="uk-UA"/>
        </w:rPr>
        <w:t xml:space="preserve"> Стінка сечового міхура (група порівняння для моделі </w:t>
      </w:r>
      <w:r w:rsidRPr="00B75B3D">
        <w:rPr>
          <w:sz w:val="28"/>
          <w:szCs w:val="28"/>
          <w:lang w:val="en-US"/>
        </w:rPr>
        <w:t>II</w:t>
      </w:r>
      <w:r w:rsidRPr="00B75B3D">
        <w:rPr>
          <w:sz w:val="28"/>
          <w:szCs w:val="28"/>
          <w:lang w:val="uk-UA"/>
        </w:rPr>
        <w:t>).</w:t>
      </w:r>
    </w:p>
    <w:p w14:paraId="0E5EBE19" w14:textId="77777777" w:rsidR="00BF3EDC" w:rsidRPr="00B75B3D" w:rsidRDefault="00BF3EDC" w:rsidP="00BF3EDC">
      <w:pPr>
        <w:spacing w:line="276" w:lineRule="auto"/>
        <w:rPr>
          <w:sz w:val="28"/>
          <w:szCs w:val="28"/>
          <w:lang w:val="uk-UA"/>
        </w:rPr>
      </w:pPr>
      <w:r w:rsidRPr="00B75B3D">
        <w:rPr>
          <w:sz w:val="28"/>
          <w:szCs w:val="28"/>
          <w:lang w:val="uk-UA"/>
        </w:rPr>
        <w:t xml:space="preserve">Структура збережена. Незначні зміни уротелію. </w:t>
      </w:r>
      <w:r w:rsidRPr="00B75B3D">
        <w:rPr>
          <w:i/>
          <w:sz w:val="28"/>
          <w:szCs w:val="28"/>
          <w:lang w:val="en-US" w:eastAsia="uk-UA"/>
        </w:rPr>
        <w:t>Lamina</w:t>
      </w:r>
      <w:r w:rsidRPr="00B75B3D">
        <w:rPr>
          <w:i/>
          <w:sz w:val="28"/>
          <w:szCs w:val="28"/>
          <w:lang w:val="uk-UA" w:eastAsia="uk-UA"/>
        </w:rPr>
        <w:t xml:space="preserve"> </w:t>
      </w:r>
      <w:r w:rsidRPr="00B75B3D">
        <w:rPr>
          <w:i/>
          <w:sz w:val="28"/>
          <w:szCs w:val="28"/>
          <w:lang w:val="en-US" w:eastAsia="uk-UA"/>
        </w:rPr>
        <w:t>pro</w:t>
      </w:r>
      <w:r w:rsidRPr="00B75B3D">
        <w:rPr>
          <w:i/>
          <w:sz w:val="28"/>
          <w:szCs w:val="28"/>
          <w:lang w:val="uk-UA" w:eastAsia="uk-UA"/>
        </w:rPr>
        <w:t>р</w:t>
      </w:r>
      <w:r w:rsidRPr="00B75B3D">
        <w:rPr>
          <w:i/>
          <w:sz w:val="28"/>
          <w:szCs w:val="28"/>
          <w:lang w:val="en-US" w:eastAsia="uk-UA"/>
        </w:rPr>
        <w:t>ria</w:t>
      </w:r>
      <w:r w:rsidRPr="00B75B3D">
        <w:rPr>
          <w:sz w:val="28"/>
          <w:szCs w:val="28"/>
          <w:lang w:val="uk-UA" w:eastAsia="uk-UA"/>
        </w:rPr>
        <w:t>, м’язевий шар без змін</w:t>
      </w:r>
      <w:r w:rsidRPr="00B75B3D">
        <w:rPr>
          <w:sz w:val="28"/>
          <w:szCs w:val="28"/>
          <w:lang w:val="uk-UA"/>
        </w:rPr>
        <w:t>. х100</w:t>
      </w:r>
    </w:p>
    <w:p w14:paraId="63AF8AEA" w14:textId="77777777" w:rsidR="00BF3EDC" w:rsidRPr="00B75B3D" w:rsidRDefault="00BF3EDC" w:rsidP="00BF3EDC">
      <w:pPr>
        <w:spacing w:line="276" w:lineRule="auto"/>
        <w:rPr>
          <w:sz w:val="28"/>
          <w:szCs w:val="28"/>
          <w:lang w:val="uk-UA"/>
        </w:rPr>
      </w:pPr>
    </w:p>
    <w:p w14:paraId="607117EF" w14:textId="77777777" w:rsidR="00BF3EDC" w:rsidRDefault="00BF3EDC" w:rsidP="00BF3EDC">
      <w:pPr>
        <w:spacing w:line="276" w:lineRule="auto"/>
        <w:rPr>
          <w:sz w:val="28"/>
          <w:szCs w:val="28"/>
          <w:lang w:val="uk-UA"/>
        </w:rPr>
      </w:pPr>
    </w:p>
    <w:p w14:paraId="6DB01F5C" w14:textId="77777777" w:rsidR="00FD7868" w:rsidRPr="00B75B3D" w:rsidRDefault="00FD7868" w:rsidP="00BF3EDC">
      <w:pPr>
        <w:spacing w:line="276" w:lineRule="auto"/>
        <w:rPr>
          <w:sz w:val="28"/>
          <w:szCs w:val="28"/>
          <w:lang w:val="uk-UA"/>
        </w:rPr>
      </w:pPr>
    </w:p>
    <w:p w14:paraId="18B01013" w14:textId="77777777" w:rsidR="00BF3EDC" w:rsidRPr="00B75B3D" w:rsidRDefault="00BF3EDC" w:rsidP="00BF3EDC">
      <w:pPr>
        <w:spacing w:line="276" w:lineRule="auto"/>
        <w:rPr>
          <w:sz w:val="28"/>
          <w:szCs w:val="28"/>
          <w:lang w:val="uk-UA"/>
        </w:rPr>
      </w:pPr>
    </w:p>
    <w:p w14:paraId="356561EC" w14:textId="77777777" w:rsidR="00BF3EDC" w:rsidRDefault="00BF3EDC" w:rsidP="00BF3EDC">
      <w:pPr>
        <w:spacing w:line="276" w:lineRule="auto"/>
        <w:rPr>
          <w:sz w:val="28"/>
          <w:szCs w:val="28"/>
          <w:highlight w:val="green"/>
          <w:lang w:val="uk-UA"/>
        </w:rPr>
      </w:pPr>
    </w:p>
    <w:p w14:paraId="0D6A7D58" w14:textId="3E912034" w:rsidR="000F5394" w:rsidRDefault="0080378D" w:rsidP="00F61E81">
      <w:pPr>
        <w:tabs>
          <w:tab w:val="left" w:pos="0"/>
        </w:tabs>
        <w:spacing w:line="276" w:lineRule="auto"/>
        <w:rPr>
          <w:sz w:val="28"/>
          <w:szCs w:val="28"/>
          <w:lang w:val="uk-UA"/>
        </w:rPr>
      </w:pPr>
      <w:r>
        <w:rPr>
          <w:noProof/>
          <w:sz w:val="28"/>
          <w:szCs w:val="28"/>
        </w:rPr>
        <w:lastRenderedPageBreak/>
        <mc:AlternateContent>
          <mc:Choice Requires="wpg">
            <w:drawing>
              <wp:anchor distT="0" distB="0" distL="114300" distR="114300" simplePos="0" relativeHeight="251656704" behindDoc="0" locked="0" layoutInCell="1" allowOverlap="1" wp14:anchorId="608D4CBF" wp14:editId="5E9C982A">
                <wp:simplePos x="0" y="0"/>
                <wp:positionH relativeFrom="column">
                  <wp:posOffset>110952</wp:posOffset>
                </wp:positionH>
                <wp:positionV relativeFrom="paragraph">
                  <wp:posOffset>112049</wp:posOffset>
                </wp:positionV>
                <wp:extent cx="3669492" cy="7483532"/>
                <wp:effectExtent l="0" t="0" r="7620" b="3175"/>
                <wp:wrapTight wrapText="bothSides">
                  <wp:wrapPolygon edited="0">
                    <wp:start x="0" y="0"/>
                    <wp:lineTo x="0" y="6433"/>
                    <wp:lineTo x="10766" y="7038"/>
                    <wp:lineTo x="0" y="7148"/>
                    <wp:lineTo x="0" y="13966"/>
                    <wp:lineTo x="10766" y="14076"/>
                    <wp:lineTo x="10766" y="14956"/>
                    <wp:lineTo x="785" y="15121"/>
                    <wp:lineTo x="336" y="15176"/>
                    <wp:lineTo x="336" y="21554"/>
                    <wp:lineTo x="21533" y="21554"/>
                    <wp:lineTo x="21533" y="15121"/>
                    <wp:lineTo x="10654" y="14956"/>
                    <wp:lineTo x="10766" y="14076"/>
                    <wp:lineTo x="21533" y="13966"/>
                    <wp:lineTo x="21533" y="7148"/>
                    <wp:lineTo x="13907" y="7038"/>
                    <wp:lineTo x="21533" y="6433"/>
                    <wp:lineTo x="21533" y="0"/>
                    <wp:lineTo x="0" y="0"/>
                  </wp:wrapPolygon>
                </wp:wrapTight>
                <wp:docPr id="256" name="Группа 256"/>
                <wp:cNvGraphicFramePr/>
                <a:graphic xmlns:a="http://schemas.openxmlformats.org/drawingml/2006/main">
                  <a:graphicData uri="http://schemas.microsoft.com/office/word/2010/wordprocessingGroup">
                    <wpg:wgp>
                      <wpg:cNvGrpSpPr/>
                      <wpg:grpSpPr>
                        <a:xfrm>
                          <a:off x="0" y="0"/>
                          <a:ext cx="3669492" cy="7483532"/>
                          <a:chOff x="0" y="0"/>
                          <a:chExt cx="3669492" cy="7483532"/>
                        </a:xfrm>
                      </wpg:grpSpPr>
                      <pic:pic xmlns:pic="http://schemas.openxmlformats.org/drawingml/2006/picture">
                        <pic:nvPicPr>
                          <pic:cNvPr id="30" name="Рисунок 30" descr="C:\Documents and Settings\Admin\Рабочий стол\Митченко\DIS КТ\ДИС РОЗДІЛИ\РОЗД 6 Експ\Фото. Контроль\P0031.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6330" cy="2226310"/>
                          </a:xfrm>
                          <a:prstGeom prst="rect">
                            <a:avLst/>
                          </a:prstGeom>
                          <a:noFill/>
                          <a:ln>
                            <a:noFill/>
                          </a:ln>
                        </pic:spPr>
                      </pic:pic>
                      <pic:pic xmlns:pic="http://schemas.openxmlformats.org/drawingml/2006/picture">
                        <pic:nvPicPr>
                          <pic:cNvPr id="31" name="Рисунок 31" descr="C:\Documents and Settings\Admin\Рабочий стол\Митченко\DIS КТ\ДИС РОЗДІЛИ\РОЗД 6 Експ\Фото. Контроль\Матка.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2493818"/>
                            <a:ext cx="3655695" cy="2336800"/>
                          </a:xfrm>
                          <a:prstGeom prst="rect">
                            <a:avLst/>
                          </a:prstGeom>
                          <a:noFill/>
                          <a:ln>
                            <a:noFill/>
                          </a:ln>
                        </pic:spPr>
                      </pic:pic>
                      <pic:pic xmlns:pic="http://schemas.openxmlformats.org/drawingml/2006/picture">
                        <pic:nvPicPr>
                          <pic:cNvPr id="6" name="Рисунок 6" descr="C:\Users\User\Desktop\митченко март\Дис. Митченко _ правки после статей_январь 2020\Диссертация_январь\P0011.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6982" y="5250872"/>
                            <a:ext cx="3572510" cy="2232660"/>
                          </a:xfrm>
                          <a:prstGeom prst="rect">
                            <a:avLst/>
                          </a:prstGeom>
                          <a:noFill/>
                          <a:ln>
                            <a:noFill/>
                          </a:ln>
                        </pic:spPr>
                      </pic:pic>
                    </wpg:wgp>
                  </a:graphicData>
                </a:graphic>
              </wp:anchor>
            </w:drawing>
          </mc:Choice>
          <mc:Fallback xmlns:cx="http://schemas.microsoft.com/office/drawing/2014/chartex" xmlns:w16se="http://schemas.microsoft.com/office/word/2015/wordml/symex">
            <w:pict>
              <v:group w14:anchorId="60D20003" id="Группа 256" o:spid="_x0000_s1026" style="position:absolute;margin-left:8.75pt;margin-top:8.8pt;width:288.95pt;height:589.25pt;z-index:251657728" coordsize="36694,74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RVy1WcgeBADIHgQAFQAAAGRycy9tZWRpYS9pbWFnZTMuanBlZ//Y/+AAEEpGSUYAAQEBANwA3AAA&#10;/9sAQwACAQEBAQECAQEBAgICAgIEAwICAgIFBAQDBAYFBgYGBQYGBgcJCAYHCQcGBggLCAkKCgoK&#10;CgYICwwLCgwJCgoK/9sAQwECAgICAgIFAwMFCgcGBwoKCgoKCgoKCgoKCgoKCgoKCgoKCgoKCgoK&#10;CgoKCgoKCgoKCgoKCgoKCgoKCgoKCgoK/8AAEQgCGQN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">
                <v:shape id="Рисунок 30" o:spid="_x0000_s1027" type="#_x0000_t75" style="position:absolute;width:36563;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">
                  <v:imagedata r:id="rId71" o:title="P0031"/>
                  <v:path arrowok="t"/>
                </v:shape>
                <v:shape id="Рисунок 31" o:spid="_x0000_s1028" type="#_x0000_t75" style="position:absolute;top:24938;width:36556;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">
                  <v:imagedata r:id="rId72" o:title="Матка"/>
                  <v:path arrowok="t"/>
                </v:shape>
                <v:shape id="Рисунок 6" o:spid="_x0000_s1029" type="#_x0000_t75" style="position:absolute;left:969;top:52508;width:35725;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">
                  <v:imagedata r:id="rId73" o:title="P0011"/>
                  <v:path arrowok="t"/>
                </v:shape>
                <w10:wrap type="tight"/>
              </v:group>
            </w:pict>
          </mc:Fallback>
        </mc:AlternateContent>
      </w:r>
      <w:r w:rsidR="000F5394">
        <w:rPr>
          <w:sz w:val="28"/>
          <w:szCs w:val="28"/>
          <w:lang w:val="uk-UA"/>
        </w:rPr>
        <w:t xml:space="preserve">   </w:t>
      </w:r>
    </w:p>
    <w:p w14:paraId="49574DF1" w14:textId="77777777" w:rsidR="00BF3EDC" w:rsidRPr="007A428C" w:rsidRDefault="00BF3EDC" w:rsidP="00AA6422">
      <w:pPr>
        <w:spacing w:after="0" w:line="276" w:lineRule="auto"/>
        <w:rPr>
          <w:sz w:val="28"/>
          <w:szCs w:val="28"/>
          <w:lang w:val="uk-UA"/>
        </w:rPr>
      </w:pPr>
      <w:r>
        <w:rPr>
          <w:sz w:val="28"/>
          <w:szCs w:val="28"/>
          <w:lang w:val="uk-UA"/>
        </w:rPr>
        <w:t>Рис. 6.12</w:t>
      </w:r>
      <w:r w:rsidRPr="00B75B3D">
        <w:rPr>
          <w:sz w:val="28"/>
          <w:szCs w:val="28"/>
          <w:lang w:val="uk-UA"/>
        </w:rPr>
        <w:t xml:space="preserve"> Матка (група порівняння для моделі </w:t>
      </w:r>
      <w:r w:rsidR="007A428C">
        <w:rPr>
          <w:sz w:val="28"/>
          <w:szCs w:val="28"/>
          <w:lang w:val="uk-UA"/>
        </w:rPr>
        <w:t>І).</w:t>
      </w:r>
    </w:p>
    <w:p w14:paraId="35560080" w14:textId="77777777" w:rsidR="00FD7868" w:rsidRDefault="00BF3EDC" w:rsidP="00AA6422">
      <w:pPr>
        <w:spacing w:after="0" w:line="276" w:lineRule="auto"/>
        <w:rPr>
          <w:sz w:val="28"/>
          <w:szCs w:val="28"/>
          <w:lang w:val="uk-UA"/>
        </w:rPr>
      </w:pPr>
      <w:r w:rsidRPr="00B75B3D">
        <w:rPr>
          <w:sz w:val="28"/>
          <w:szCs w:val="28"/>
          <w:lang w:val="uk-UA"/>
        </w:rPr>
        <w:t xml:space="preserve">Структура органу збережена. </w:t>
      </w:r>
    </w:p>
    <w:p w14:paraId="3F5E0232" w14:textId="77777777" w:rsidR="00BF3EDC" w:rsidRPr="00B75B3D" w:rsidRDefault="00BF3EDC" w:rsidP="00AA6422">
      <w:pPr>
        <w:spacing w:after="0" w:line="276" w:lineRule="auto"/>
        <w:rPr>
          <w:sz w:val="28"/>
          <w:szCs w:val="28"/>
          <w:lang w:val="uk-UA"/>
        </w:rPr>
      </w:pPr>
      <w:r w:rsidRPr="00B75B3D">
        <w:rPr>
          <w:sz w:val="28"/>
          <w:szCs w:val="28"/>
          <w:lang w:val="uk-UA"/>
        </w:rPr>
        <w:t>х 100</w:t>
      </w:r>
    </w:p>
    <w:p w14:paraId="14870DE3" w14:textId="77777777" w:rsidR="00BF3EDC" w:rsidRPr="00B75B3D" w:rsidRDefault="00BF3EDC" w:rsidP="00AA6422">
      <w:pPr>
        <w:spacing w:after="0" w:line="276" w:lineRule="auto"/>
        <w:rPr>
          <w:sz w:val="28"/>
          <w:szCs w:val="28"/>
          <w:lang w:val="uk-UA"/>
        </w:rPr>
      </w:pPr>
    </w:p>
    <w:p w14:paraId="1C2C6927" w14:textId="77777777" w:rsidR="00BF3EDC" w:rsidRPr="00B75B3D" w:rsidRDefault="00BF3EDC" w:rsidP="00BF3EDC">
      <w:pPr>
        <w:spacing w:line="360" w:lineRule="auto"/>
        <w:jc w:val="center"/>
        <w:rPr>
          <w:sz w:val="28"/>
          <w:szCs w:val="28"/>
          <w:lang w:val="uk-UA"/>
        </w:rPr>
      </w:pPr>
    </w:p>
    <w:p w14:paraId="6ECAACAC" w14:textId="77777777" w:rsidR="00BF3EDC" w:rsidRPr="00B75B3D" w:rsidRDefault="00BF3EDC" w:rsidP="00BF3EDC">
      <w:pPr>
        <w:spacing w:line="360" w:lineRule="auto"/>
        <w:jc w:val="center"/>
        <w:rPr>
          <w:sz w:val="28"/>
          <w:szCs w:val="28"/>
          <w:lang w:val="uk-UA"/>
        </w:rPr>
      </w:pPr>
    </w:p>
    <w:p w14:paraId="704F2277" w14:textId="77777777" w:rsidR="00BF3EDC" w:rsidRDefault="00BF3EDC" w:rsidP="00BF3EDC">
      <w:pPr>
        <w:spacing w:line="360" w:lineRule="auto"/>
        <w:jc w:val="center"/>
        <w:rPr>
          <w:sz w:val="28"/>
          <w:szCs w:val="28"/>
          <w:lang w:val="uk-UA"/>
        </w:rPr>
      </w:pPr>
    </w:p>
    <w:p w14:paraId="26EA234C" w14:textId="0782CD26" w:rsidR="00BF3EDC" w:rsidRPr="00B75B3D" w:rsidRDefault="00AA6422" w:rsidP="00AA6422">
      <w:pPr>
        <w:spacing w:after="0" w:line="276" w:lineRule="auto"/>
        <w:rPr>
          <w:sz w:val="28"/>
          <w:szCs w:val="28"/>
        </w:rPr>
      </w:pPr>
      <w:r>
        <w:rPr>
          <w:sz w:val="28"/>
          <w:szCs w:val="28"/>
          <w:lang w:val="uk-UA"/>
        </w:rPr>
        <w:t>Ри</w:t>
      </w:r>
      <w:r w:rsidR="00BF3EDC" w:rsidRPr="00B75B3D">
        <w:rPr>
          <w:sz w:val="28"/>
          <w:szCs w:val="28"/>
          <w:lang w:val="uk-UA"/>
        </w:rPr>
        <w:t>с. 6.1</w:t>
      </w:r>
      <w:r w:rsidR="00BF3EDC">
        <w:rPr>
          <w:sz w:val="28"/>
          <w:szCs w:val="28"/>
          <w:lang w:val="uk-UA"/>
        </w:rPr>
        <w:t>3</w:t>
      </w:r>
      <w:r w:rsidR="00BF3EDC" w:rsidRPr="00B75B3D">
        <w:rPr>
          <w:sz w:val="28"/>
          <w:szCs w:val="28"/>
          <w:lang w:val="uk-UA"/>
        </w:rPr>
        <w:t xml:space="preserve"> Матка (група порівняння для моделі </w:t>
      </w:r>
      <w:r w:rsidR="00BF3EDC" w:rsidRPr="00B75B3D">
        <w:rPr>
          <w:sz w:val="28"/>
          <w:szCs w:val="28"/>
          <w:lang w:val="en-US"/>
        </w:rPr>
        <w:t>II</w:t>
      </w:r>
      <w:r w:rsidR="00BF3EDC" w:rsidRPr="00B75B3D">
        <w:rPr>
          <w:sz w:val="28"/>
          <w:szCs w:val="28"/>
          <w:lang w:val="uk-UA"/>
        </w:rPr>
        <w:t>).</w:t>
      </w:r>
    </w:p>
    <w:p w14:paraId="7F58DC05" w14:textId="77777777" w:rsidR="00BF3EDC" w:rsidRPr="000D0AC1" w:rsidRDefault="00BF3EDC" w:rsidP="00AA6422">
      <w:pPr>
        <w:spacing w:after="0" w:line="276" w:lineRule="auto"/>
        <w:rPr>
          <w:sz w:val="28"/>
          <w:szCs w:val="28"/>
        </w:rPr>
      </w:pPr>
      <w:r w:rsidRPr="00B75B3D">
        <w:rPr>
          <w:sz w:val="28"/>
          <w:szCs w:val="28"/>
          <w:lang w:val="uk-UA"/>
        </w:rPr>
        <w:t>Ендометрій і міометрій без осо</w:t>
      </w:r>
      <w:r>
        <w:rPr>
          <w:sz w:val="28"/>
          <w:szCs w:val="28"/>
          <w:lang w:val="uk-UA"/>
        </w:rPr>
        <w:t>бливостей. Структура збережена.</w:t>
      </w:r>
    </w:p>
    <w:p w14:paraId="0EFD9B9D" w14:textId="77777777" w:rsidR="00BF3EDC" w:rsidRPr="000D0AC1" w:rsidRDefault="00BF3EDC" w:rsidP="00AA6422">
      <w:pPr>
        <w:spacing w:after="0" w:line="276" w:lineRule="auto"/>
        <w:rPr>
          <w:sz w:val="28"/>
          <w:szCs w:val="28"/>
        </w:rPr>
      </w:pPr>
      <w:r w:rsidRPr="00B75B3D">
        <w:rPr>
          <w:sz w:val="28"/>
          <w:szCs w:val="28"/>
          <w:lang w:val="uk-UA"/>
        </w:rPr>
        <w:t>х 100</w:t>
      </w:r>
    </w:p>
    <w:p w14:paraId="324789D0" w14:textId="77777777" w:rsidR="00BF3EDC" w:rsidRPr="00B75B3D" w:rsidRDefault="00BF3EDC" w:rsidP="00BF3EDC">
      <w:pPr>
        <w:spacing w:line="276" w:lineRule="auto"/>
        <w:rPr>
          <w:sz w:val="28"/>
          <w:szCs w:val="28"/>
          <w:lang w:val="uk-UA"/>
        </w:rPr>
      </w:pPr>
    </w:p>
    <w:p w14:paraId="7D7EB7BE" w14:textId="77777777" w:rsidR="00BF3EDC" w:rsidRPr="00B75B3D" w:rsidRDefault="00BF3EDC" w:rsidP="00BF3EDC">
      <w:pPr>
        <w:spacing w:line="276" w:lineRule="auto"/>
        <w:rPr>
          <w:sz w:val="28"/>
          <w:szCs w:val="28"/>
          <w:lang w:val="uk-UA"/>
        </w:rPr>
      </w:pPr>
    </w:p>
    <w:p w14:paraId="015BE34C" w14:textId="77777777" w:rsidR="00BF3EDC" w:rsidRDefault="00BF3EDC" w:rsidP="00BF3EDC">
      <w:pPr>
        <w:spacing w:line="276" w:lineRule="auto"/>
        <w:rPr>
          <w:sz w:val="28"/>
          <w:szCs w:val="28"/>
          <w:lang w:val="uk-UA"/>
        </w:rPr>
      </w:pPr>
    </w:p>
    <w:p w14:paraId="3D2B840C" w14:textId="77777777" w:rsidR="00FD7868" w:rsidRPr="00B75B3D" w:rsidRDefault="00FD7868" w:rsidP="00BF3EDC">
      <w:pPr>
        <w:spacing w:line="276" w:lineRule="auto"/>
        <w:rPr>
          <w:sz w:val="28"/>
          <w:szCs w:val="28"/>
          <w:lang w:val="uk-UA"/>
        </w:rPr>
      </w:pPr>
    </w:p>
    <w:p w14:paraId="497584FF" w14:textId="55B4A64E" w:rsidR="00BF3EDC" w:rsidRPr="00B75B3D" w:rsidRDefault="00BF3EDC" w:rsidP="00BF3EDC">
      <w:pPr>
        <w:spacing w:line="276" w:lineRule="auto"/>
        <w:rPr>
          <w:sz w:val="28"/>
          <w:szCs w:val="28"/>
          <w:lang w:val="uk-UA"/>
        </w:rPr>
      </w:pPr>
    </w:p>
    <w:p w14:paraId="3C7BF843" w14:textId="77777777" w:rsidR="00BF3EDC" w:rsidRPr="00B75B3D" w:rsidRDefault="00BF3EDC" w:rsidP="00AA6422">
      <w:pPr>
        <w:spacing w:after="0" w:line="276" w:lineRule="auto"/>
        <w:rPr>
          <w:sz w:val="28"/>
          <w:szCs w:val="28"/>
          <w:lang w:val="uk-UA"/>
        </w:rPr>
      </w:pPr>
      <w:r>
        <w:rPr>
          <w:sz w:val="28"/>
          <w:szCs w:val="28"/>
          <w:lang w:val="uk-UA"/>
        </w:rPr>
        <w:t>Рис. 6.14</w:t>
      </w:r>
      <w:r w:rsidRPr="00B75B3D">
        <w:rPr>
          <w:sz w:val="28"/>
          <w:szCs w:val="28"/>
          <w:lang w:val="uk-UA"/>
        </w:rPr>
        <w:t xml:space="preserve"> Печінка</w:t>
      </w:r>
    </w:p>
    <w:p w14:paraId="7AF00312" w14:textId="77777777" w:rsidR="00FD7868" w:rsidRDefault="00BF3EDC" w:rsidP="00AA6422">
      <w:pPr>
        <w:spacing w:after="0" w:line="276" w:lineRule="auto"/>
        <w:rPr>
          <w:sz w:val="28"/>
          <w:szCs w:val="28"/>
          <w:lang w:val="uk-UA"/>
        </w:rPr>
      </w:pPr>
      <w:r w:rsidRPr="00B75B3D">
        <w:rPr>
          <w:sz w:val="28"/>
          <w:szCs w:val="28"/>
          <w:lang w:val="uk-UA"/>
        </w:rPr>
        <w:t xml:space="preserve">(група порівняння для </w:t>
      </w:r>
    </w:p>
    <w:p w14:paraId="64B2B67C" w14:textId="77777777" w:rsidR="00BF3EDC" w:rsidRPr="003141EF" w:rsidRDefault="00BF3EDC" w:rsidP="00AA6422">
      <w:pPr>
        <w:spacing w:after="0" w:line="276" w:lineRule="auto"/>
        <w:rPr>
          <w:sz w:val="28"/>
          <w:szCs w:val="28"/>
          <w:lang w:val="uk-UA"/>
        </w:rPr>
      </w:pPr>
      <w:r w:rsidRPr="00B75B3D">
        <w:rPr>
          <w:sz w:val="28"/>
          <w:szCs w:val="28"/>
          <w:lang w:val="uk-UA"/>
        </w:rPr>
        <w:t xml:space="preserve">моделі </w:t>
      </w:r>
      <w:r w:rsidRPr="00B75B3D">
        <w:rPr>
          <w:sz w:val="28"/>
          <w:szCs w:val="28"/>
          <w:lang w:val="en-US"/>
        </w:rPr>
        <w:t>I</w:t>
      </w:r>
      <w:r w:rsidRPr="00B75B3D">
        <w:rPr>
          <w:sz w:val="28"/>
          <w:szCs w:val="28"/>
          <w:lang w:val="uk-UA"/>
        </w:rPr>
        <w:t>).</w:t>
      </w:r>
      <w:r>
        <w:rPr>
          <w:sz w:val="28"/>
          <w:szCs w:val="28"/>
          <w:lang w:val="uk-UA"/>
        </w:rPr>
        <w:t xml:space="preserve"> </w:t>
      </w:r>
    </w:p>
    <w:p w14:paraId="370F9115" w14:textId="77777777" w:rsidR="00BF3EDC" w:rsidRDefault="00BF3EDC" w:rsidP="00AA6422">
      <w:pPr>
        <w:spacing w:after="0" w:line="276" w:lineRule="auto"/>
        <w:rPr>
          <w:sz w:val="28"/>
          <w:szCs w:val="28"/>
          <w:lang w:val="uk-UA"/>
        </w:rPr>
      </w:pPr>
      <w:r w:rsidRPr="00B75B3D">
        <w:rPr>
          <w:sz w:val="28"/>
          <w:szCs w:val="28"/>
          <w:lang w:val="uk-UA"/>
        </w:rPr>
        <w:t>Зміни відсутні. Д</w:t>
      </w:r>
      <w:r w:rsidRPr="00B75B3D">
        <w:rPr>
          <w:sz w:val="28"/>
          <w:szCs w:val="28"/>
          <w:lang w:val="uk-UA" w:eastAsia="uk-UA"/>
        </w:rPr>
        <w:t xml:space="preserve">ілянка тріади без змін. </w:t>
      </w:r>
      <w:r w:rsidRPr="00B75B3D">
        <w:rPr>
          <w:sz w:val="28"/>
          <w:szCs w:val="28"/>
          <w:lang w:val="uk-UA"/>
        </w:rPr>
        <w:t>х 100</w:t>
      </w:r>
    </w:p>
    <w:p w14:paraId="6B3DAAE4" w14:textId="77777777" w:rsidR="00BF3EDC" w:rsidRPr="003141EF" w:rsidRDefault="00BF3EDC" w:rsidP="00BF3EDC">
      <w:pPr>
        <w:spacing w:line="276" w:lineRule="auto"/>
        <w:rPr>
          <w:sz w:val="28"/>
          <w:szCs w:val="28"/>
          <w:lang w:val="uk-UA"/>
        </w:rPr>
      </w:pPr>
    </w:p>
    <w:p w14:paraId="37D1EBFB" w14:textId="77777777" w:rsidR="00BF3EDC" w:rsidRPr="00B75B3D" w:rsidRDefault="00BF3EDC" w:rsidP="00BF3EDC">
      <w:pPr>
        <w:spacing w:line="360" w:lineRule="auto"/>
        <w:rPr>
          <w:sz w:val="28"/>
          <w:szCs w:val="28"/>
          <w:lang w:val="uk-UA"/>
        </w:rPr>
      </w:pPr>
      <w:r w:rsidRPr="00B75B3D">
        <w:rPr>
          <w:sz w:val="28"/>
          <w:szCs w:val="28"/>
          <w:lang w:val="uk-UA"/>
        </w:rPr>
        <w:t xml:space="preserve"> </w:t>
      </w:r>
    </w:p>
    <w:p w14:paraId="0B56DF78" w14:textId="77777777" w:rsidR="00BF3EDC" w:rsidRPr="00B75B3D" w:rsidRDefault="00BF3EDC" w:rsidP="00BF3EDC">
      <w:pPr>
        <w:spacing w:line="360" w:lineRule="auto"/>
        <w:jc w:val="center"/>
        <w:rPr>
          <w:sz w:val="28"/>
          <w:szCs w:val="28"/>
          <w:lang w:val="uk-UA"/>
        </w:rPr>
      </w:pPr>
    </w:p>
    <w:p w14:paraId="1EC7A58F" w14:textId="77777777" w:rsidR="00BF3EDC" w:rsidRDefault="00BF3EDC" w:rsidP="00BF3EDC">
      <w:pPr>
        <w:spacing w:line="276" w:lineRule="auto"/>
        <w:rPr>
          <w:sz w:val="28"/>
          <w:szCs w:val="28"/>
          <w:lang w:val="uk-UA"/>
        </w:rPr>
      </w:pPr>
    </w:p>
    <w:p w14:paraId="6C2723CE" w14:textId="77777777" w:rsidR="00F61E81" w:rsidRDefault="00F61E81" w:rsidP="00BF3EDC">
      <w:pPr>
        <w:spacing w:line="276" w:lineRule="auto"/>
        <w:rPr>
          <w:sz w:val="28"/>
          <w:szCs w:val="28"/>
          <w:lang w:val="uk-UA"/>
        </w:rPr>
      </w:pPr>
    </w:p>
    <w:p w14:paraId="34959344" w14:textId="77777777" w:rsidR="00F61E81" w:rsidRDefault="00F61E81" w:rsidP="00BF3EDC">
      <w:pPr>
        <w:spacing w:line="276" w:lineRule="auto"/>
        <w:rPr>
          <w:sz w:val="28"/>
          <w:szCs w:val="28"/>
          <w:lang w:val="uk-UA"/>
        </w:rPr>
      </w:pPr>
    </w:p>
    <w:p w14:paraId="693F743D" w14:textId="77777777" w:rsidR="00BF3EDC" w:rsidRDefault="00BF3EDC" w:rsidP="00BF3EDC">
      <w:pPr>
        <w:spacing w:line="276" w:lineRule="auto"/>
        <w:rPr>
          <w:sz w:val="28"/>
          <w:szCs w:val="28"/>
          <w:lang w:val="uk-UA"/>
        </w:rPr>
      </w:pPr>
    </w:p>
    <w:p w14:paraId="425B2E83" w14:textId="77777777" w:rsidR="007A428C" w:rsidRDefault="007A428C" w:rsidP="00BF3EDC">
      <w:pPr>
        <w:spacing w:line="276" w:lineRule="auto"/>
        <w:rPr>
          <w:sz w:val="28"/>
          <w:szCs w:val="28"/>
          <w:lang w:val="uk-UA"/>
        </w:rPr>
      </w:pPr>
    </w:p>
    <w:p w14:paraId="3F143613" w14:textId="77777777" w:rsidR="00BF3EDC" w:rsidRPr="00B75B3D" w:rsidRDefault="00F61E81" w:rsidP="00AA6422">
      <w:pPr>
        <w:spacing w:after="0" w:line="276" w:lineRule="auto"/>
        <w:rPr>
          <w:sz w:val="28"/>
          <w:szCs w:val="28"/>
          <w:lang w:val="uk-UA"/>
        </w:rPr>
      </w:pPr>
      <w:r w:rsidRPr="00B75B3D">
        <w:rPr>
          <w:noProof/>
          <w:sz w:val="28"/>
          <w:szCs w:val="28"/>
        </w:rPr>
        <w:lastRenderedPageBreak/>
        <w:drawing>
          <wp:anchor distT="0" distB="0" distL="114300" distR="114300" simplePos="0" relativeHeight="251648512" behindDoc="1" locked="0" layoutInCell="1" allowOverlap="1" wp14:anchorId="20576C32" wp14:editId="388662A4">
            <wp:simplePos x="0" y="0"/>
            <wp:positionH relativeFrom="column">
              <wp:posOffset>115570</wp:posOffset>
            </wp:positionH>
            <wp:positionV relativeFrom="paragraph">
              <wp:posOffset>143419</wp:posOffset>
            </wp:positionV>
            <wp:extent cx="3657600" cy="2212340"/>
            <wp:effectExtent l="0" t="0" r="0" b="0"/>
            <wp:wrapTight wrapText="bothSides">
              <wp:wrapPolygon edited="0">
                <wp:start x="0" y="0"/>
                <wp:lineTo x="0" y="21389"/>
                <wp:lineTo x="21488" y="21389"/>
                <wp:lineTo x="21488" y="0"/>
                <wp:lineTo x="0" y="0"/>
              </wp:wrapPolygon>
            </wp:wrapTight>
            <wp:docPr id="33" name="Рисунок 33" descr="C:\Documents and Settings\Admin\Рабочий стол\Митченко\DIS КТ\ДИС РОЗДІЛИ\РОЗД 6 Експ\Фото. Контроль\Печен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Митченко\DIS КТ\ДИС РОЗДІЛИ\РОЗД 6 Експ\Фото. Контроль\Печень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57600" cy="2212340"/>
                    </a:xfrm>
                    <a:prstGeom prst="rect">
                      <a:avLst/>
                    </a:prstGeom>
                    <a:noFill/>
                    <a:ln>
                      <a:noFill/>
                    </a:ln>
                  </pic:spPr>
                </pic:pic>
              </a:graphicData>
            </a:graphic>
          </wp:anchor>
        </w:drawing>
      </w:r>
      <w:r w:rsidR="00BF3EDC">
        <w:rPr>
          <w:sz w:val="28"/>
          <w:szCs w:val="28"/>
          <w:lang w:val="uk-UA"/>
        </w:rPr>
        <w:t xml:space="preserve">                                                                    </w:t>
      </w:r>
      <w:r w:rsidR="00BF3EDC" w:rsidRPr="00B75B3D">
        <w:rPr>
          <w:sz w:val="28"/>
          <w:szCs w:val="28"/>
          <w:lang w:val="uk-UA"/>
        </w:rPr>
        <w:t xml:space="preserve">Рис. </w:t>
      </w:r>
      <w:r w:rsidR="00BF3EDC">
        <w:rPr>
          <w:sz w:val="28"/>
          <w:szCs w:val="28"/>
          <w:lang w:val="uk-UA"/>
        </w:rPr>
        <w:t>6.15</w:t>
      </w:r>
      <w:r w:rsidR="00BF3EDC" w:rsidRPr="00B75B3D">
        <w:rPr>
          <w:sz w:val="28"/>
          <w:szCs w:val="28"/>
          <w:lang w:val="uk-UA"/>
        </w:rPr>
        <w:t xml:space="preserve"> Печінка</w:t>
      </w:r>
    </w:p>
    <w:p w14:paraId="056B529E" w14:textId="77777777" w:rsidR="00FD7868" w:rsidRDefault="00BF3EDC" w:rsidP="00AA6422">
      <w:pPr>
        <w:spacing w:after="0" w:line="276" w:lineRule="auto"/>
        <w:rPr>
          <w:sz w:val="28"/>
          <w:szCs w:val="28"/>
          <w:lang w:val="uk-UA"/>
        </w:rPr>
      </w:pPr>
      <w:r w:rsidRPr="00B75B3D">
        <w:rPr>
          <w:sz w:val="28"/>
          <w:szCs w:val="28"/>
          <w:lang w:val="uk-UA"/>
        </w:rPr>
        <w:t xml:space="preserve">(група порівняння для </w:t>
      </w:r>
    </w:p>
    <w:p w14:paraId="014D3777" w14:textId="77777777" w:rsidR="00BF3EDC" w:rsidRPr="00B75B3D" w:rsidRDefault="00BF3EDC" w:rsidP="00AA6422">
      <w:pPr>
        <w:spacing w:after="0" w:line="276" w:lineRule="auto"/>
        <w:rPr>
          <w:sz w:val="28"/>
          <w:szCs w:val="28"/>
          <w:lang w:val="uk-UA"/>
        </w:rPr>
      </w:pPr>
      <w:r w:rsidRPr="00B75B3D">
        <w:rPr>
          <w:sz w:val="28"/>
          <w:szCs w:val="28"/>
          <w:lang w:val="uk-UA"/>
        </w:rPr>
        <w:t xml:space="preserve">моделі </w:t>
      </w:r>
      <w:r w:rsidRPr="00B75B3D">
        <w:rPr>
          <w:sz w:val="28"/>
          <w:szCs w:val="28"/>
          <w:lang w:val="en-US"/>
        </w:rPr>
        <w:t>II</w:t>
      </w:r>
      <w:r w:rsidRPr="00B75B3D">
        <w:rPr>
          <w:sz w:val="28"/>
          <w:szCs w:val="28"/>
          <w:lang w:val="uk-UA"/>
        </w:rPr>
        <w:t>).</w:t>
      </w:r>
    </w:p>
    <w:p w14:paraId="0A558F53" w14:textId="77777777" w:rsidR="00BF3EDC" w:rsidRPr="00B75B3D" w:rsidRDefault="00BF3EDC" w:rsidP="00AA6422">
      <w:pPr>
        <w:spacing w:after="0" w:line="276" w:lineRule="auto"/>
        <w:rPr>
          <w:sz w:val="28"/>
          <w:szCs w:val="28"/>
          <w:lang w:val="uk-UA"/>
        </w:rPr>
      </w:pPr>
      <w:r w:rsidRPr="00B75B3D">
        <w:rPr>
          <w:sz w:val="28"/>
          <w:szCs w:val="28"/>
          <w:lang w:val="uk-UA"/>
        </w:rPr>
        <w:t>Зміни відсутні.</w:t>
      </w:r>
      <w:r w:rsidRPr="00B75B3D">
        <w:rPr>
          <w:sz w:val="28"/>
          <w:szCs w:val="28"/>
          <w:lang w:val="uk-UA" w:eastAsia="uk-UA"/>
        </w:rPr>
        <w:t xml:space="preserve"> </w:t>
      </w:r>
      <w:r w:rsidRPr="00B75B3D">
        <w:rPr>
          <w:sz w:val="28"/>
          <w:szCs w:val="28"/>
          <w:lang w:val="uk-UA"/>
        </w:rPr>
        <w:t>х 100</w:t>
      </w:r>
    </w:p>
    <w:p w14:paraId="0F681462" w14:textId="77777777" w:rsidR="00BF3EDC" w:rsidRPr="00B75B3D" w:rsidRDefault="00BF3EDC" w:rsidP="00BF3EDC">
      <w:pPr>
        <w:spacing w:line="360" w:lineRule="auto"/>
        <w:jc w:val="center"/>
        <w:rPr>
          <w:sz w:val="28"/>
          <w:szCs w:val="28"/>
          <w:lang w:val="uk-UA"/>
        </w:rPr>
      </w:pPr>
    </w:p>
    <w:p w14:paraId="26E2BF8B" w14:textId="77777777" w:rsidR="00BF3EDC" w:rsidRPr="00B75B3D" w:rsidRDefault="00BF3EDC" w:rsidP="00BF3EDC">
      <w:pPr>
        <w:spacing w:line="360" w:lineRule="auto"/>
        <w:jc w:val="center"/>
        <w:rPr>
          <w:sz w:val="28"/>
          <w:szCs w:val="28"/>
          <w:lang w:val="uk-UA"/>
        </w:rPr>
      </w:pPr>
    </w:p>
    <w:p w14:paraId="63DB01B6" w14:textId="77777777" w:rsidR="00BF3EDC" w:rsidRDefault="00BF3EDC" w:rsidP="00BF3EDC">
      <w:pPr>
        <w:spacing w:line="360" w:lineRule="auto"/>
        <w:jc w:val="center"/>
        <w:rPr>
          <w:sz w:val="28"/>
          <w:szCs w:val="28"/>
          <w:lang w:val="uk-UA"/>
        </w:rPr>
      </w:pPr>
    </w:p>
    <w:p w14:paraId="63DD8CE0" w14:textId="77777777" w:rsidR="00AA6422" w:rsidRPr="00B75B3D" w:rsidRDefault="00AA6422" w:rsidP="00BF3EDC">
      <w:pPr>
        <w:spacing w:line="360" w:lineRule="auto"/>
        <w:jc w:val="center"/>
        <w:rPr>
          <w:sz w:val="28"/>
          <w:szCs w:val="28"/>
          <w:lang w:val="uk-UA"/>
        </w:rPr>
      </w:pPr>
    </w:p>
    <w:p w14:paraId="45726928" w14:textId="77777777" w:rsidR="00BF3EDC" w:rsidRPr="00B75B3D" w:rsidRDefault="00BF3EDC" w:rsidP="00BF3EDC">
      <w:pPr>
        <w:spacing w:line="360" w:lineRule="auto"/>
        <w:jc w:val="center"/>
        <w:rPr>
          <w:sz w:val="28"/>
          <w:szCs w:val="28"/>
          <w:lang w:val="uk-UA"/>
        </w:rPr>
      </w:pPr>
    </w:p>
    <w:p w14:paraId="51390011" w14:textId="77777777" w:rsidR="00BF3EDC" w:rsidRPr="00B75B3D" w:rsidRDefault="00FD7868" w:rsidP="00AA6422">
      <w:pPr>
        <w:tabs>
          <w:tab w:val="left" w:pos="180"/>
        </w:tabs>
        <w:spacing w:after="0" w:line="360" w:lineRule="auto"/>
        <w:rPr>
          <w:sz w:val="28"/>
          <w:szCs w:val="28"/>
          <w:lang w:val="uk-UA"/>
        </w:rPr>
      </w:pPr>
      <w:r w:rsidRPr="00B75B3D">
        <w:rPr>
          <w:noProof/>
          <w:sz w:val="28"/>
          <w:szCs w:val="28"/>
        </w:rPr>
        <w:drawing>
          <wp:anchor distT="0" distB="0" distL="114300" distR="114300" simplePos="0" relativeHeight="251650560" behindDoc="1" locked="0" layoutInCell="1" allowOverlap="1" wp14:anchorId="76FDFD45" wp14:editId="16831030">
            <wp:simplePos x="0" y="0"/>
            <wp:positionH relativeFrom="column">
              <wp:posOffset>118110</wp:posOffset>
            </wp:positionH>
            <wp:positionV relativeFrom="paragraph">
              <wp:posOffset>4445</wp:posOffset>
            </wp:positionV>
            <wp:extent cx="3656965" cy="2439670"/>
            <wp:effectExtent l="0" t="0" r="635" b="0"/>
            <wp:wrapTight wrapText="bothSides">
              <wp:wrapPolygon edited="0">
                <wp:start x="0" y="0"/>
                <wp:lineTo x="0" y="21420"/>
                <wp:lineTo x="21491" y="21420"/>
                <wp:lineTo x="21491" y="0"/>
                <wp:lineTo x="0" y="0"/>
              </wp:wrapPolygon>
            </wp:wrapTight>
            <wp:docPr id="36" name="Рисунок 36" descr="C:\Documents and Settings\Admin\Рабочий стол\Митченко\DIS КТ\ДИС РОЗДІЛИ\РОЗД 6 Експ\Фото. Контроль\Лёг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Митченко\DIS КТ\ДИС РОЗДІЛИ\РОЗД 6 Експ\Фото. Контроль\Лёгкое.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6965" cy="2439670"/>
                    </a:xfrm>
                    <a:prstGeom prst="rect">
                      <a:avLst/>
                    </a:prstGeom>
                    <a:noFill/>
                    <a:ln>
                      <a:noFill/>
                    </a:ln>
                  </pic:spPr>
                </pic:pic>
              </a:graphicData>
            </a:graphic>
            <wp14:sizeRelV relativeFrom="margin">
              <wp14:pctHeight>0</wp14:pctHeight>
            </wp14:sizeRelV>
          </wp:anchor>
        </w:drawing>
      </w:r>
      <w:r w:rsidR="00BF3EDC" w:rsidRPr="00B75B3D">
        <w:rPr>
          <w:sz w:val="28"/>
          <w:szCs w:val="28"/>
          <w:lang w:val="uk-UA"/>
        </w:rPr>
        <w:t xml:space="preserve">Рис. </w:t>
      </w:r>
      <w:r w:rsidR="00BF3EDC">
        <w:rPr>
          <w:sz w:val="28"/>
          <w:szCs w:val="28"/>
          <w:lang w:val="uk-UA"/>
        </w:rPr>
        <w:t>6.16</w:t>
      </w:r>
      <w:r w:rsidR="00BF3EDC" w:rsidRPr="00B75B3D">
        <w:rPr>
          <w:sz w:val="28"/>
          <w:szCs w:val="28"/>
          <w:lang w:val="uk-UA"/>
        </w:rPr>
        <w:t xml:space="preserve"> Легені (група порівняння для моделі </w:t>
      </w:r>
      <w:r w:rsidR="00BF3EDC" w:rsidRPr="00B75B3D">
        <w:rPr>
          <w:sz w:val="28"/>
          <w:szCs w:val="28"/>
          <w:lang w:val="en-US"/>
        </w:rPr>
        <w:t>I</w:t>
      </w:r>
      <w:r w:rsidR="00BF3EDC" w:rsidRPr="00B75B3D">
        <w:rPr>
          <w:sz w:val="28"/>
          <w:szCs w:val="28"/>
          <w:lang w:val="uk-UA"/>
        </w:rPr>
        <w:t>).</w:t>
      </w:r>
    </w:p>
    <w:p w14:paraId="12C47288" w14:textId="77777777" w:rsidR="00BF3EDC" w:rsidRPr="000D0AC1" w:rsidRDefault="00BF3EDC" w:rsidP="00AA6422">
      <w:pPr>
        <w:spacing w:after="0" w:line="276" w:lineRule="auto"/>
        <w:rPr>
          <w:sz w:val="28"/>
          <w:szCs w:val="28"/>
        </w:rPr>
      </w:pPr>
      <w:r>
        <w:rPr>
          <w:sz w:val="28"/>
          <w:szCs w:val="28"/>
          <w:lang w:val="uk-UA"/>
        </w:rPr>
        <w:t>С</w:t>
      </w:r>
      <w:r w:rsidRPr="00B75B3D">
        <w:rPr>
          <w:sz w:val="28"/>
          <w:szCs w:val="28"/>
          <w:lang w:val="uk-UA"/>
        </w:rPr>
        <w:t>труктур</w:t>
      </w:r>
      <w:r>
        <w:rPr>
          <w:sz w:val="28"/>
          <w:szCs w:val="28"/>
          <w:lang w:val="uk-UA"/>
        </w:rPr>
        <w:t>а збережена.</w:t>
      </w:r>
    </w:p>
    <w:p w14:paraId="156A8388" w14:textId="77777777" w:rsidR="00BF3EDC" w:rsidRPr="00777567" w:rsidRDefault="00BF3EDC" w:rsidP="00AA6422">
      <w:pPr>
        <w:spacing w:after="0" w:line="276" w:lineRule="auto"/>
        <w:rPr>
          <w:sz w:val="28"/>
          <w:szCs w:val="28"/>
          <w:lang w:val="uk-UA"/>
        </w:rPr>
      </w:pPr>
      <w:r w:rsidRPr="00B75B3D">
        <w:rPr>
          <w:sz w:val="28"/>
          <w:szCs w:val="28"/>
          <w:lang w:val="uk-UA"/>
        </w:rPr>
        <w:t>х 100</w:t>
      </w:r>
    </w:p>
    <w:p w14:paraId="3244ADC2" w14:textId="77777777" w:rsidR="00BF3EDC" w:rsidRPr="00B75B3D" w:rsidRDefault="00BF3EDC" w:rsidP="00BF3EDC">
      <w:pPr>
        <w:spacing w:line="276" w:lineRule="auto"/>
        <w:rPr>
          <w:sz w:val="28"/>
          <w:szCs w:val="28"/>
          <w:lang w:val="uk-UA"/>
        </w:rPr>
      </w:pPr>
    </w:p>
    <w:p w14:paraId="0FCAAB8B" w14:textId="77777777" w:rsidR="00BF3EDC" w:rsidRPr="00B75B3D" w:rsidRDefault="00BF3EDC" w:rsidP="00BF3EDC">
      <w:pPr>
        <w:spacing w:line="276" w:lineRule="auto"/>
        <w:rPr>
          <w:sz w:val="28"/>
          <w:szCs w:val="28"/>
          <w:lang w:val="uk-UA"/>
        </w:rPr>
      </w:pPr>
    </w:p>
    <w:p w14:paraId="6D23B295" w14:textId="77777777" w:rsidR="00BF3EDC" w:rsidRPr="00B75B3D" w:rsidRDefault="00BF3EDC" w:rsidP="00BF3EDC">
      <w:pPr>
        <w:spacing w:line="276" w:lineRule="auto"/>
        <w:rPr>
          <w:sz w:val="28"/>
          <w:szCs w:val="28"/>
          <w:lang w:val="uk-UA"/>
        </w:rPr>
      </w:pPr>
    </w:p>
    <w:p w14:paraId="0D86FC16" w14:textId="77777777" w:rsidR="00BF3EDC" w:rsidRPr="00B75B3D" w:rsidRDefault="00BF3EDC" w:rsidP="00BF3EDC">
      <w:pPr>
        <w:spacing w:line="360" w:lineRule="auto"/>
        <w:jc w:val="both"/>
        <w:rPr>
          <w:i/>
          <w:sz w:val="28"/>
          <w:szCs w:val="28"/>
          <w:lang w:val="uk-UA"/>
        </w:rPr>
      </w:pPr>
    </w:p>
    <w:p w14:paraId="0E819882" w14:textId="77777777" w:rsidR="00FD7868" w:rsidRDefault="00BF3EDC" w:rsidP="00BF3EDC">
      <w:pPr>
        <w:spacing w:line="360" w:lineRule="auto"/>
        <w:jc w:val="both"/>
        <w:rPr>
          <w:i/>
          <w:sz w:val="28"/>
          <w:szCs w:val="28"/>
          <w:lang w:val="uk-UA"/>
        </w:rPr>
      </w:pPr>
      <w:r w:rsidRPr="00B75B3D">
        <w:rPr>
          <w:i/>
          <w:sz w:val="28"/>
          <w:szCs w:val="28"/>
          <w:lang w:val="uk-UA"/>
        </w:rPr>
        <w:t xml:space="preserve">  </w:t>
      </w:r>
    </w:p>
    <w:p w14:paraId="1CC475C4" w14:textId="77777777" w:rsidR="00BF3EDC" w:rsidRDefault="00BF3EDC" w:rsidP="00AA6422">
      <w:pPr>
        <w:spacing w:line="360" w:lineRule="auto"/>
        <w:jc w:val="both"/>
        <w:rPr>
          <w:sz w:val="28"/>
          <w:szCs w:val="28"/>
          <w:lang w:val="uk-UA"/>
        </w:rPr>
      </w:pPr>
      <w:r w:rsidRPr="00B75B3D">
        <w:rPr>
          <w:i/>
          <w:sz w:val="28"/>
          <w:szCs w:val="28"/>
          <w:lang w:val="uk-UA"/>
        </w:rPr>
        <w:t xml:space="preserve">   </w:t>
      </w:r>
      <w:r w:rsidRPr="00B75B3D">
        <w:rPr>
          <w:i/>
          <w:noProof/>
          <w:sz w:val="28"/>
          <w:szCs w:val="28"/>
        </w:rPr>
        <w:drawing>
          <wp:anchor distT="0" distB="0" distL="114300" distR="114300" simplePos="0" relativeHeight="251653632" behindDoc="1" locked="0" layoutInCell="1" allowOverlap="1" wp14:anchorId="1B5D6383" wp14:editId="3D10B66A">
            <wp:simplePos x="0" y="0"/>
            <wp:positionH relativeFrom="column">
              <wp:posOffset>188595</wp:posOffset>
            </wp:positionH>
            <wp:positionV relativeFrom="paragraph">
              <wp:posOffset>240599</wp:posOffset>
            </wp:positionV>
            <wp:extent cx="3668395" cy="2440305"/>
            <wp:effectExtent l="0" t="0" r="8255" b="0"/>
            <wp:wrapTight wrapText="bothSides">
              <wp:wrapPolygon edited="0">
                <wp:start x="0" y="0"/>
                <wp:lineTo x="0" y="21415"/>
                <wp:lineTo x="21536" y="21415"/>
                <wp:lineTo x="21536" y="0"/>
                <wp:lineTo x="0" y="0"/>
              </wp:wrapPolygon>
            </wp:wrapTight>
            <wp:docPr id="37" name="Рисунок 37" descr="C:\Documents and Settings\Admin\Рабочий стол\Митченко\DIS КТ\ДИС РОЗДІЛИ\РОЗД 6 Експ\Фото. Контроль\P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Митченко\DIS КТ\ДИС РОЗДІЛИ\РОЗД 6 Експ\Фото. Контроль\P004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68395" cy="2440305"/>
                    </a:xfrm>
                    <a:prstGeom prst="rect">
                      <a:avLst/>
                    </a:prstGeom>
                    <a:noFill/>
                    <a:ln>
                      <a:noFill/>
                    </a:ln>
                  </pic:spPr>
                </pic:pic>
              </a:graphicData>
            </a:graphic>
          </wp:anchor>
        </w:drawing>
      </w:r>
    </w:p>
    <w:p w14:paraId="37E69F12" w14:textId="77777777" w:rsidR="00BF3EDC" w:rsidRDefault="00BF3EDC" w:rsidP="00AA6422">
      <w:pPr>
        <w:spacing w:after="0" w:line="276" w:lineRule="auto"/>
        <w:rPr>
          <w:sz w:val="28"/>
          <w:szCs w:val="28"/>
          <w:lang w:val="uk-UA"/>
        </w:rPr>
      </w:pPr>
      <w:r w:rsidRPr="00B75B3D">
        <w:rPr>
          <w:sz w:val="28"/>
          <w:szCs w:val="28"/>
          <w:lang w:val="uk-UA"/>
        </w:rPr>
        <w:t>Рис.</w:t>
      </w:r>
      <w:r>
        <w:rPr>
          <w:sz w:val="28"/>
          <w:szCs w:val="28"/>
          <w:lang w:val="uk-UA"/>
        </w:rPr>
        <w:t xml:space="preserve"> 6.17</w:t>
      </w:r>
      <w:r w:rsidRPr="00B75B3D">
        <w:rPr>
          <w:sz w:val="28"/>
          <w:szCs w:val="28"/>
          <w:lang w:val="uk-UA"/>
        </w:rPr>
        <w:t xml:space="preserve"> Леге</w:t>
      </w:r>
      <w:r>
        <w:rPr>
          <w:sz w:val="28"/>
          <w:szCs w:val="28"/>
          <w:lang w:val="uk-UA"/>
        </w:rPr>
        <w:t>ні (група порівняння для</w:t>
      </w:r>
    </w:p>
    <w:p w14:paraId="2571383A" w14:textId="77777777" w:rsidR="00BF3EDC" w:rsidRPr="00B75B3D" w:rsidRDefault="00BF3EDC" w:rsidP="00AA6422">
      <w:pPr>
        <w:spacing w:after="0" w:line="276" w:lineRule="auto"/>
        <w:rPr>
          <w:sz w:val="28"/>
          <w:szCs w:val="28"/>
          <w:lang w:val="uk-UA"/>
        </w:rPr>
      </w:pPr>
      <w:r>
        <w:rPr>
          <w:sz w:val="28"/>
          <w:szCs w:val="28"/>
          <w:lang w:val="uk-UA"/>
        </w:rPr>
        <w:t xml:space="preserve">моделі </w:t>
      </w:r>
      <w:r w:rsidRPr="00B75B3D">
        <w:rPr>
          <w:sz w:val="28"/>
          <w:szCs w:val="28"/>
          <w:lang w:val="en-US"/>
        </w:rPr>
        <w:t>II</w:t>
      </w:r>
      <w:r>
        <w:rPr>
          <w:sz w:val="28"/>
          <w:szCs w:val="28"/>
          <w:lang w:val="uk-UA"/>
        </w:rPr>
        <w:t>).</w:t>
      </w:r>
    </w:p>
    <w:p w14:paraId="0386D5E0" w14:textId="77777777" w:rsidR="00BF3EDC" w:rsidRPr="00B75B3D" w:rsidRDefault="00BF3EDC" w:rsidP="00AA6422">
      <w:pPr>
        <w:spacing w:after="0" w:line="276" w:lineRule="auto"/>
        <w:rPr>
          <w:sz w:val="28"/>
          <w:szCs w:val="28"/>
          <w:lang w:val="uk-UA"/>
        </w:rPr>
      </w:pPr>
      <w:r w:rsidRPr="00B75B3D">
        <w:rPr>
          <w:sz w:val="28"/>
          <w:szCs w:val="28"/>
          <w:lang w:val="uk-UA"/>
        </w:rPr>
        <w:t>Кровоносні судини, бронхи, міжальвеолярні перетинки</w:t>
      </w:r>
    </w:p>
    <w:p w14:paraId="66C7ACD1" w14:textId="77777777" w:rsidR="00BF3EDC" w:rsidRPr="000D0AC1" w:rsidRDefault="00BF3EDC" w:rsidP="00AA6422">
      <w:pPr>
        <w:spacing w:after="0" w:line="276" w:lineRule="auto"/>
        <w:rPr>
          <w:sz w:val="28"/>
          <w:szCs w:val="28"/>
        </w:rPr>
      </w:pPr>
      <w:r w:rsidRPr="00B75B3D">
        <w:rPr>
          <w:sz w:val="28"/>
          <w:szCs w:val="28"/>
          <w:lang w:val="uk-UA"/>
        </w:rPr>
        <w:t>без структурних змін</w:t>
      </w:r>
      <w:r>
        <w:rPr>
          <w:sz w:val="28"/>
          <w:szCs w:val="28"/>
          <w:lang w:val="uk-UA"/>
        </w:rPr>
        <w:t>.</w:t>
      </w:r>
    </w:p>
    <w:p w14:paraId="153DC1D8" w14:textId="77777777" w:rsidR="00BF3EDC" w:rsidRPr="00777567" w:rsidRDefault="00BF3EDC" w:rsidP="00AA6422">
      <w:pPr>
        <w:spacing w:after="0" w:line="276" w:lineRule="auto"/>
        <w:rPr>
          <w:sz w:val="28"/>
          <w:szCs w:val="28"/>
          <w:lang w:val="uk-UA"/>
        </w:rPr>
      </w:pPr>
      <w:r w:rsidRPr="00B75B3D">
        <w:rPr>
          <w:sz w:val="28"/>
          <w:szCs w:val="28"/>
          <w:lang w:val="uk-UA"/>
        </w:rPr>
        <w:t>х 100</w:t>
      </w:r>
    </w:p>
    <w:p w14:paraId="7D422EDE" w14:textId="77777777" w:rsidR="00BF3EDC" w:rsidRDefault="00BF3EDC" w:rsidP="00BF3EDC">
      <w:pPr>
        <w:spacing w:line="360" w:lineRule="auto"/>
        <w:ind w:firstLine="540"/>
        <w:jc w:val="both"/>
        <w:rPr>
          <w:i/>
          <w:sz w:val="28"/>
          <w:szCs w:val="28"/>
          <w:lang w:val="uk-UA"/>
        </w:rPr>
      </w:pPr>
    </w:p>
    <w:p w14:paraId="6F0CEBB6" w14:textId="77777777" w:rsidR="00BF3EDC" w:rsidRDefault="00BF3EDC" w:rsidP="00BF3EDC">
      <w:pPr>
        <w:spacing w:line="360" w:lineRule="auto"/>
        <w:ind w:firstLine="540"/>
        <w:jc w:val="both"/>
        <w:rPr>
          <w:i/>
          <w:sz w:val="28"/>
          <w:szCs w:val="28"/>
          <w:lang w:val="uk-UA"/>
        </w:rPr>
      </w:pPr>
    </w:p>
    <w:p w14:paraId="5DBBA910" w14:textId="77777777" w:rsidR="00BF3EDC" w:rsidRDefault="00BF3EDC" w:rsidP="00BF3EDC">
      <w:pPr>
        <w:spacing w:line="360" w:lineRule="auto"/>
        <w:ind w:firstLine="540"/>
        <w:jc w:val="both"/>
        <w:rPr>
          <w:i/>
          <w:sz w:val="28"/>
          <w:szCs w:val="28"/>
          <w:lang w:val="uk-UA"/>
        </w:rPr>
      </w:pPr>
    </w:p>
    <w:p w14:paraId="0351C613" w14:textId="77777777" w:rsidR="00AA6422" w:rsidRDefault="00AA6422" w:rsidP="00BF3EDC">
      <w:pPr>
        <w:spacing w:line="360" w:lineRule="auto"/>
        <w:ind w:firstLine="540"/>
        <w:jc w:val="both"/>
        <w:rPr>
          <w:i/>
          <w:sz w:val="28"/>
          <w:szCs w:val="28"/>
          <w:lang w:val="uk-UA"/>
        </w:rPr>
      </w:pPr>
    </w:p>
    <w:p w14:paraId="732872A8" w14:textId="77777777" w:rsidR="00BF3EDC" w:rsidRPr="00F6500D" w:rsidRDefault="00BF3EDC" w:rsidP="00AA6422">
      <w:pPr>
        <w:spacing w:after="0" w:line="360" w:lineRule="auto"/>
        <w:ind w:firstLine="720"/>
        <w:jc w:val="both"/>
        <w:rPr>
          <w:i/>
          <w:sz w:val="28"/>
          <w:szCs w:val="28"/>
          <w:lang w:val="uk-UA"/>
        </w:rPr>
      </w:pPr>
      <w:r w:rsidRPr="00F6500D">
        <w:rPr>
          <w:i/>
          <w:sz w:val="28"/>
          <w:szCs w:val="28"/>
          <w:lang w:val="en-US"/>
        </w:rPr>
        <w:lastRenderedPageBreak/>
        <w:t>I</w:t>
      </w:r>
      <w:r w:rsidRPr="00F6500D">
        <w:rPr>
          <w:i/>
          <w:sz w:val="28"/>
          <w:szCs w:val="28"/>
          <w:lang w:val="uk-UA"/>
        </w:rPr>
        <w:t xml:space="preserve"> експериментальна група</w:t>
      </w:r>
    </w:p>
    <w:p w14:paraId="71C39A3B" w14:textId="77777777" w:rsidR="00BF3EDC" w:rsidRPr="002948B7" w:rsidRDefault="00BF3EDC" w:rsidP="00AA6422">
      <w:pPr>
        <w:spacing w:after="0" w:line="360" w:lineRule="auto"/>
        <w:ind w:firstLine="720"/>
        <w:jc w:val="both"/>
        <w:rPr>
          <w:sz w:val="28"/>
          <w:szCs w:val="28"/>
          <w:lang w:val="uk-UA"/>
        </w:rPr>
      </w:pPr>
      <w:r w:rsidRPr="006E107C">
        <w:rPr>
          <w:sz w:val="28"/>
          <w:szCs w:val="28"/>
          <w:lang w:val="uk-UA"/>
        </w:rPr>
        <w:t>При</w:t>
      </w:r>
      <w:r w:rsidRPr="008F68E7">
        <w:rPr>
          <w:sz w:val="28"/>
          <w:szCs w:val="28"/>
          <w:lang w:val="uk-UA"/>
        </w:rPr>
        <w:t xml:space="preserve"> </w:t>
      </w:r>
      <w:r w:rsidRPr="001B0BA7">
        <w:rPr>
          <w:sz w:val="28"/>
          <w:szCs w:val="28"/>
          <w:lang w:val="uk-UA"/>
        </w:rPr>
        <w:t>гістологічному дослідженні</w:t>
      </w:r>
      <w:r w:rsidRPr="001B0BA7">
        <w:rPr>
          <w:color w:val="FF0000"/>
          <w:sz w:val="28"/>
          <w:szCs w:val="28"/>
          <w:lang w:val="uk-UA" w:eastAsia="uk-UA"/>
        </w:rPr>
        <w:t xml:space="preserve"> </w:t>
      </w:r>
      <w:r w:rsidRPr="00E45DAC">
        <w:rPr>
          <w:color w:val="000000" w:themeColor="text1"/>
          <w:sz w:val="28"/>
          <w:szCs w:val="28"/>
          <w:lang w:val="uk-UA" w:eastAsia="uk-UA"/>
        </w:rPr>
        <w:t xml:space="preserve">зразків </w:t>
      </w:r>
      <w:r w:rsidRPr="00E45DAC">
        <w:rPr>
          <w:color w:val="000000" w:themeColor="text1"/>
          <w:sz w:val="28"/>
          <w:szCs w:val="28"/>
          <w:lang w:val="uk-UA"/>
        </w:rPr>
        <w:t>о</w:t>
      </w:r>
      <w:r w:rsidRPr="001B0BA7">
        <w:rPr>
          <w:sz w:val="28"/>
          <w:szCs w:val="28"/>
          <w:lang w:val="uk-UA"/>
        </w:rPr>
        <w:t>рганів експериментальних т</w:t>
      </w:r>
      <w:r>
        <w:rPr>
          <w:sz w:val="28"/>
          <w:szCs w:val="28"/>
          <w:lang w:val="uk-UA"/>
        </w:rPr>
        <w:t>варин</w:t>
      </w:r>
      <w:r w:rsidRPr="008F68E7">
        <w:rPr>
          <w:sz w:val="28"/>
          <w:szCs w:val="28"/>
          <w:lang w:val="uk-UA"/>
        </w:rPr>
        <w:t>, інфікован</w:t>
      </w:r>
      <w:r>
        <w:rPr>
          <w:sz w:val="28"/>
          <w:szCs w:val="28"/>
          <w:lang w:val="uk-UA"/>
        </w:rPr>
        <w:t>их</w:t>
      </w:r>
      <w:r w:rsidRPr="008F68E7">
        <w:rPr>
          <w:sz w:val="28"/>
          <w:szCs w:val="28"/>
          <w:lang w:val="uk-UA"/>
        </w:rPr>
        <w:t xml:space="preserve"> </w:t>
      </w:r>
      <w:r>
        <w:rPr>
          <w:sz w:val="28"/>
          <w:szCs w:val="28"/>
          <w:lang w:val="uk-UA"/>
        </w:rPr>
        <w:t xml:space="preserve">введенням </w:t>
      </w:r>
      <w:r w:rsidRPr="008F68E7">
        <w:rPr>
          <w:sz w:val="28"/>
          <w:szCs w:val="28"/>
          <w:lang w:val="uk-UA"/>
        </w:rPr>
        <w:t>уреаплазм</w:t>
      </w:r>
      <w:r w:rsidRPr="001E42E3">
        <w:rPr>
          <w:sz w:val="28"/>
          <w:szCs w:val="28"/>
          <w:lang w:val="uk-UA"/>
        </w:rPr>
        <w:t xml:space="preserve"> у сечовід (І група), характерною ознакою були:</w:t>
      </w:r>
      <w:r w:rsidRPr="001E42E3">
        <w:rPr>
          <w:sz w:val="32"/>
          <w:szCs w:val="32"/>
          <w:lang w:val="uk-UA" w:eastAsia="uk-UA"/>
        </w:rPr>
        <w:t xml:space="preserve"> </w:t>
      </w:r>
      <w:r w:rsidRPr="001E42E3">
        <w:rPr>
          <w:sz w:val="28"/>
          <w:szCs w:val="28"/>
          <w:lang w:val="uk-UA" w:eastAsia="uk-UA"/>
        </w:rPr>
        <w:t>периваскулярна</w:t>
      </w:r>
      <w:r w:rsidRPr="00ED36FD">
        <w:rPr>
          <w:sz w:val="28"/>
          <w:szCs w:val="28"/>
          <w:lang w:val="uk-UA" w:eastAsia="uk-UA"/>
        </w:rPr>
        <w:t xml:space="preserve"> лімфоїдно-клітинна інфільтрація строми з</w:t>
      </w:r>
      <w:r w:rsidRPr="00ED36FD">
        <w:rPr>
          <w:sz w:val="28"/>
          <w:szCs w:val="28"/>
          <w:lang w:val="uk-UA"/>
        </w:rPr>
        <w:t xml:space="preserve"> максимальними</w:t>
      </w:r>
      <w:r w:rsidRPr="00E45DAC">
        <w:rPr>
          <w:sz w:val="28"/>
          <w:szCs w:val="28"/>
          <w:lang w:val="uk-UA"/>
        </w:rPr>
        <w:t xml:space="preserve"> проявами </w:t>
      </w:r>
      <w:r>
        <w:rPr>
          <w:sz w:val="28"/>
          <w:szCs w:val="28"/>
          <w:lang w:val="uk-UA"/>
        </w:rPr>
        <w:t>в</w:t>
      </w:r>
      <w:r w:rsidRPr="00E45DAC">
        <w:rPr>
          <w:sz w:val="28"/>
          <w:szCs w:val="28"/>
          <w:lang w:val="uk-UA"/>
        </w:rPr>
        <w:t xml:space="preserve"> інфікованій нирці, порушення мікроциркуляції з явищами престазу, стазу еритроцитів</w:t>
      </w:r>
      <w:r w:rsidRPr="001B0BA7">
        <w:rPr>
          <w:sz w:val="28"/>
          <w:szCs w:val="28"/>
          <w:lang w:val="uk-UA"/>
        </w:rPr>
        <w:t xml:space="preserve">, </w:t>
      </w:r>
      <w:r w:rsidRPr="002948B7">
        <w:rPr>
          <w:sz w:val="28"/>
          <w:szCs w:val="28"/>
          <w:lang w:val="uk-UA"/>
        </w:rPr>
        <w:t>інтерстиційний набряк і розвиток склерозу. Фотореєстрацію гістологічних досліджень окремих органів тварин, інфікованих уреаплазмами, можна спостерігати на рис. 6.18-6.2</w:t>
      </w:r>
      <w:r w:rsidRPr="002948B7">
        <w:rPr>
          <w:sz w:val="28"/>
          <w:szCs w:val="28"/>
        </w:rPr>
        <w:t>3</w:t>
      </w:r>
      <w:r w:rsidRPr="002948B7">
        <w:rPr>
          <w:sz w:val="28"/>
          <w:szCs w:val="28"/>
          <w:lang w:val="uk-UA"/>
        </w:rPr>
        <w:t>.</w:t>
      </w:r>
    </w:p>
    <w:p w14:paraId="7800BC4C" w14:textId="77777777" w:rsidR="00BF3EDC" w:rsidRDefault="00BF3EDC" w:rsidP="00AA6422">
      <w:pPr>
        <w:spacing w:after="0" w:line="360" w:lineRule="auto"/>
        <w:ind w:firstLine="720"/>
        <w:jc w:val="both"/>
        <w:rPr>
          <w:sz w:val="28"/>
          <w:szCs w:val="28"/>
          <w:lang w:val="uk-UA" w:eastAsia="uk-UA"/>
        </w:rPr>
      </w:pPr>
      <w:r w:rsidRPr="002948B7">
        <w:rPr>
          <w:b/>
          <w:i/>
          <w:sz w:val="28"/>
          <w:szCs w:val="28"/>
          <w:lang w:val="uk-UA"/>
        </w:rPr>
        <w:t>Нирка</w:t>
      </w:r>
      <w:r w:rsidRPr="002948B7">
        <w:rPr>
          <w:b/>
          <w:sz w:val="28"/>
          <w:szCs w:val="28"/>
          <w:lang w:val="uk-UA"/>
        </w:rPr>
        <w:t xml:space="preserve">. </w:t>
      </w:r>
      <w:r w:rsidRPr="002948B7">
        <w:rPr>
          <w:sz w:val="28"/>
          <w:szCs w:val="28"/>
          <w:lang w:val="uk-UA"/>
        </w:rPr>
        <w:t xml:space="preserve">На </w:t>
      </w:r>
      <w:r w:rsidRPr="002948B7">
        <w:rPr>
          <w:sz w:val="28"/>
          <w:szCs w:val="28"/>
          <w:lang w:val="uk-UA" w:eastAsia="uk-UA"/>
        </w:rPr>
        <w:t>час виведення тварин з експерименту кірковий шар інфікованої нирки характеризувався вираженими дистрофічними змінами проксимальних і дистальних канальців зі схильністю до балонної дистрофії й некробіозу епітелію, виявлялася деформація клубочків (рис. 6.18).</w:t>
      </w:r>
      <w:r w:rsidRPr="008F68E7">
        <w:rPr>
          <w:sz w:val="28"/>
          <w:szCs w:val="28"/>
          <w:lang w:val="uk-UA" w:eastAsia="uk-UA"/>
        </w:rPr>
        <w:t xml:space="preserve"> </w:t>
      </w:r>
      <w:r>
        <w:rPr>
          <w:sz w:val="28"/>
          <w:szCs w:val="28"/>
          <w:lang w:val="uk-UA" w:eastAsia="uk-UA"/>
        </w:rPr>
        <w:t>У</w:t>
      </w:r>
      <w:r w:rsidRPr="008F68E7">
        <w:rPr>
          <w:sz w:val="28"/>
          <w:szCs w:val="28"/>
          <w:lang w:val="uk-UA" w:eastAsia="uk-UA"/>
        </w:rPr>
        <w:t xml:space="preserve"> багатьох кана</w:t>
      </w:r>
      <w:r>
        <w:rPr>
          <w:sz w:val="28"/>
          <w:szCs w:val="28"/>
          <w:lang w:val="uk-UA" w:eastAsia="uk-UA"/>
        </w:rPr>
        <w:t>льцях, особливо дистальних, мала місце десквамація епітелію</w:t>
      </w:r>
      <w:r w:rsidRPr="0096106C">
        <w:rPr>
          <w:sz w:val="28"/>
          <w:szCs w:val="28"/>
          <w:lang w:val="uk-UA" w:eastAsia="uk-UA"/>
        </w:rPr>
        <w:t xml:space="preserve">. </w:t>
      </w:r>
      <w:r>
        <w:rPr>
          <w:sz w:val="28"/>
          <w:szCs w:val="28"/>
          <w:lang w:val="uk-UA" w:eastAsia="uk-UA"/>
        </w:rPr>
        <w:t xml:space="preserve">Виявлена </w:t>
      </w:r>
      <w:r w:rsidRPr="0096106C">
        <w:rPr>
          <w:sz w:val="28"/>
          <w:szCs w:val="28"/>
          <w:lang w:val="uk-UA" w:eastAsia="uk-UA"/>
        </w:rPr>
        <w:t>виражен</w:t>
      </w:r>
      <w:r>
        <w:rPr>
          <w:sz w:val="28"/>
          <w:szCs w:val="28"/>
          <w:lang w:val="uk-UA" w:eastAsia="uk-UA"/>
        </w:rPr>
        <w:t>а</w:t>
      </w:r>
      <w:r w:rsidRPr="0096106C">
        <w:rPr>
          <w:sz w:val="28"/>
          <w:szCs w:val="28"/>
          <w:lang w:val="uk-UA" w:eastAsia="uk-UA"/>
        </w:rPr>
        <w:t xml:space="preserve"> </w:t>
      </w:r>
      <w:r w:rsidRPr="00ED36FD">
        <w:rPr>
          <w:sz w:val="28"/>
          <w:szCs w:val="28"/>
          <w:lang w:val="uk-UA" w:eastAsia="uk-UA"/>
        </w:rPr>
        <w:t xml:space="preserve">лімфоїдно-клітинна інфільтрація </w:t>
      </w:r>
      <w:r>
        <w:rPr>
          <w:sz w:val="28"/>
          <w:szCs w:val="28"/>
          <w:lang w:val="uk-UA" w:eastAsia="uk-UA"/>
        </w:rPr>
        <w:t xml:space="preserve">строми нирки переважно периваскулярно. Водночас спостерігалися підвищене </w:t>
      </w:r>
      <w:r w:rsidRPr="0096106C">
        <w:rPr>
          <w:sz w:val="28"/>
          <w:szCs w:val="28"/>
          <w:lang w:val="uk-UA" w:eastAsia="uk-UA"/>
        </w:rPr>
        <w:t>кровонаповнення мікр</w:t>
      </w:r>
      <w:r>
        <w:rPr>
          <w:sz w:val="28"/>
          <w:szCs w:val="28"/>
          <w:lang w:val="uk-UA" w:eastAsia="uk-UA"/>
        </w:rPr>
        <w:t>оциркуляторного русла, дилатація судин</w:t>
      </w:r>
      <w:r w:rsidRPr="0096106C">
        <w:rPr>
          <w:sz w:val="28"/>
          <w:szCs w:val="28"/>
          <w:lang w:val="uk-UA" w:eastAsia="uk-UA"/>
        </w:rPr>
        <w:t xml:space="preserve"> та </w:t>
      </w:r>
      <w:r>
        <w:rPr>
          <w:sz w:val="28"/>
          <w:szCs w:val="28"/>
          <w:lang w:val="uk-UA" w:eastAsia="uk-UA"/>
        </w:rPr>
        <w:t>паренхіматозні</w:t>
      </w:r>
      <w:r w:rsidRPr="00A2225B">
        <w:rPr>
          <w:sz w:val="28"/>
          <w:szCs w:val="28"/>
          <w:lang w:val="uk-UA" w:eastAsia="uk-UA"/>
        </w:rPr>
        <w:t xml:space="preserve"> </w:t>
      </w:r>
      <w:r>
        <w:rPr>
          <w:sz w:val="28"/>
          <w:szCs w:val="28"/>
          <w:lang w:val="uk-UA" w:eastAsia="uk-UA"/>
        </w:rPr>
        <w:t>крововиливи, осередковий склероз.</w:t>
      </w:r>
    </w:p>
    <w:p w14:paraId="4F449AFB" w14:textId="77777777" w:rsidR="00BF3EDC" w:rsidRDefault="00BF3EDC" w:rsidP="00BF3EDC">
      <w:pPr>
        <w:jc w:val="both"/>
        <w:rPr>
          <w:sz w:val="24"/>
          <w:szCs w:val="24"/>
          <w:lang w:val="uk-UA"/>
        </w:rPr>
      </w:pPr>
      <w:r w:rsidRPr="00FE5F69">
        <w:rPr>
          <w:noProof/>
          <w:sz w:val="24"/>
          <w:szCs w:val="24"/>
        </w:rPr>
        <w:drawing>
          <wp:anchor distT="0" distB="0" distL="114300" distR="114300" simplePos="0" relativeHeight="251659776" behindDoc="1" locked="0" layoutInCell="1" allowOverlap="1" wp14:anchorId="0F208AFA" wp14:editId="4532C418">
            <wp:simplePos x="0" y="0"/>
            <wp:positionH relativeFrom="column">
              <wp:posOffset>109220</wp:posOffset>
            </wp:positionH>
            <wp:positionV relativeFrom="paragraph">
              <wp:posOffset>132080</wp:posOffset>
            </wp:positionV>
            <wp:extent cx="3545205" cy="2241550"/>
            <wp:effectExtent l="0" t="0" r="0" b="6350"/>
            <wp:wrapTight wrapText="bothSides">
              <wp:wrapPolygon edited="0">
                <wp:start x="0" y="0"/>
                <wp:lineTo x="0" y="21478"/>
                <wp:lineTo x="21472" y="21478"/>
                <wp:lineTo x="21472" y="0"/>
                <wp:lineTo x="0" y="0"/>
              </wp:wrapPolygon>
            </wp:wrapTight>
            <wp:docPr id="9" name="Рисунок 8" descr="C:\Users\User\Desktop\MITCHENKO 9x13 WEB\_MIT0435.jpg"/>
            <wp:cNvGraphicFramePr/>
            <a:graphic xmlns:a="http://schemas.openxmlformats.org/drawingml/2006/main">
              <a:graphicData uri="http://schemas.openxmlformats.org/drawingml/2006/picture">
                <pic:pic xmlns:pic="http://schemas.openxmlformats.org/drawingml/2006/picture">
                  <pic:nvPicPr>
                    <pic:cNvPr id="9" name="Рисунок 8" descr="C:\Users\User\Desktop\MITCHENKO 9x13 WEB\_MIT0435.jp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45205" cy="2241550"/>
                    </a:xfrm>
                    <a:prstGeom prst="rect">
                      <a:avLst/>
                    </a:prstGeom>
                    <a:noFill/>
                    <a:ln>
                      <a:noFill/>
                    </a:ln>
                  </pic:spPr>
                </pic:pic>
              </a:graphicData>
            </a:graphic>
            <wp14:sizeRelV relativeFrom="margin">
              <wp14:pctHeight>0</wp14:pctHeight>
            </wp14:sizeRelV>
          </wp:anchor>
        </w:drawing>
      </w:r>
      <w:r>
        <w:rPr>
          <w:sz w:val="24"/>
          <w:szCs w:val="24"/>
          <w:lang w:val="uk-UA"/>
        </w:rPr>
        <w:t xml:space="preserve">                                   </w:t>
      </w:r>
    </w:p>
    <w:p w14:paraId="15FA7444" w14:textId="77777777" w:rsidR="00BF3EDC" w:rsidRDefault="00BF3EDC" w:rsidP="00AA6422">
      <w:pPr>
        <w:spacing w:after="0" w:line="276" w:lineRule="auto"/>
        <w:rPr>
          <w:sz w:val="28"/>
          <w:szCs w:val="28"/>
          <w:lang w:val="uk-UA"/>
        </w:rPr>
      </w:pPr>
      <w:r w:rsidRPr="00C4686C">
        <w:rPr>
          <w:sz w:val="28"/>
          <w:szCs w:val="28"/>
          <w:lang w:val="uk-UA"/>
        </w:rPr>
        <w:t>Рис. 6.</w:t>
      </w:r>
      <w:r>
        <w:rPr>
          <w:sz w:val="28"/>
          <w:szCs w:val="28"/>
          <w:lang w:val="uk-UA"/>
        </w:rPr>
        <w:t>18</w:t>
      </w:r>
      <w:r w:rsidRPr="00C4686C">
        <w:rPr>
          <w:sz w:val="28"/>
          <w:szCs w:val="28"/>
          <w:lang w:val="uk-UA"/>
        </w:rPr>
        <w:t xml:space="preserve"> Коркова</w:t>
      </w:r>
      <w:r w:rsidRPr="00777567">
        <w:rPr>
          <w:sz w:val="28"/>
          <w:szCs w:val="28"/>
          <w:lang w:val="uk-UA"/>
        </w:rPr>
        <w:t xml:space="preserve"> речовина нирки тварин із експериментальним уреаплазменним пієлонефритом.</w:t>
      </w:r>
    </w:p>
    <w:p w14:paraId="444B0974" w14:textId="77777777" w:rsidR="007A428C" w:rsidRDefault="007A428C" w:rsidP="00AA6422">
      <w:pPr>
        <w:spacing w:after="0" w:line="276" w:lineRule="auto"/>
        <w:jc w:val="both"/>
        <w:rPr>
          <w:sz w:val="28"/>
          <w:szCs w:val="28"/>
          <w:lang w:val="uk-UA"/>
        </w:rPr>
      </w:pPr>
    </w:p>
    <w:p w14:paraId="0DB67C30" w14:textId="77777777" w:rsidR="00BF3EDC" w:rsidRDefault="00BF3EDC" w:rsidP="00AA6422">
      <w:pPr>
        <w:spacing w:after="0" w:line="276" w:lineRule="auto"/>
        <w:jc w:val="both"/>
        <w:rPr>
          <w:sz w:val="28"/>
          <w:szCs w:val="28"/>
          <w:lang w:val="uk-UA"/>
        </w:rPr>
      </w:pPr>
      <w:r>
        <w:rPr>
          <w:sz w:val="28"/>
          <w:szCs w:val="28"/>
          <w:lang w:val="uk-UA"/>
        </w:rPr>
        <w:t>В</w:t>
      </w:r>
      <w:r w:rsidRPr="00651CDB">
        <w:rPr>
          <w:sz w:val="28"/>
          <w:szCs w:val="28"/>
          <w:lang w:val="uk-UA"/>
        </w:rPr>
        <w:t xml:space="preserve">иражені дистрофічні зміни проксимальних канальців до балонної дистрофії та некробіозу епітелію. </w:t>
      </w:r>
      <w:r>
        <w:rPr>
          <w:sz w:val="28"/>
          <w:szCs w:val="28"/>
          <w:lang w:val="uk-UA"/>
        </w:rPr>
        <w:t>Трапляються</w:t>
      </w:r>
      <w:r w:rsidRPr="00651CDB">
        <w:rPr>
          <w:sz w:val="28"/>
          <w:szCs w:val="28"/>
          <w:lang w:val="uk-UA"/>
        </w:rPr>
        <w:t xml:space="preserve"> канальці з десквамованим епітелієм. Строма нирки з вираженою лімфоїдно-клітинною інфільтрацією та </w:t>
      </w:r>
      <w:r>
        <w:rPr>
          <w:sz w:val="28"/>
          <w:szCs w:val="28"/>
          <w:lang w:val="uk-UA"/>
        </w:rPr>
        <w:t xml:space="preserve">підвищеним </w:t>
      </w:r>
      <w:r w:rsidRPr="00651CDB">
        <w:rPr>
          <w:sz w:val="28"/>
          <w:szCs w:val="28"/>
          <w:lang w:val="uk-UA"/>
        </w:rPr>
        <w:t>кровонаповненням мікроциркуляторного русла.  х 100</w:t>
      </w:r>
    </w:p>
    <w:p w14:paraId="2CC6F722" w14:textId="77777777" w:rsidR="00BF3EDC" w:rsidRPr="00651CDB" w:rsidRDefault="00BF3EDC" w:rsidP="00BF3EDC">
      <w:pPr>
        <w:spacing w:line="276" w:lineRule="auto"/>
        <w:jc w:val="both"/>
        <w:rPr>
          <w:sz w:val="28"/>
          <w:szCs w:val="28"/>
          <w:lang w:val="uk-UA"/>
        </w:rPr>
      </w:pPr>
    </w:p>
    <w:p w14:paraId="6803A7F2" w14:textId="77777777" w:rsidR="00BF3EDC" w:rsidRDefault="00BF3EDC" w:rsidP="00AA6422">
      <w:pPr>
        <w:spacing w:after="0" w:line="360" w:lineRule="auto"/>
        <w:ind w:firstLine="708"/>
        <w:jc w:val="both"/>
        <w:rPr>
          <w:sz w:val="28"/>
          <w:szCs w:val="28"/>
          <w:lang w:val="uk-UA" w:eastAsia="uk-UA"/>
        </w:rPr>
      </w:pPr>
      <w:r>
        <w:rPr>
          <w:b/>
          <w:i/>
          <w:sz w:val="28"/>
          <w:szCs w:val="28"/>
          <w:lang w:val="uk-UA"/>
        </w:rPr>
        <w:t>Сечовий міхур</w:t>
      </w:r>
      <w:r w:rsidRPr="0096106C">
        <w:rPr>
          <w:b/>
          <w:i/>
          <w:sz w:val="28"/>
          <w:szCs w:val="28"/>
          <w:lang w:val="uk-UA"/>
        </w:rPr>
        <w:t>.</w:t>
      </w:r>
      <w:r>
        <w:rPr>
          <w:b/>
          <w:i/>
          <w:sz w:val="28"/>
          <w:szCs w:val="28"/>
          <w:lang w:val="uk-UA"/>
        </w:rPr>
        <w:t xml:space="preserve"> </w:t>
      </w:r>
      <w:r w:rsidRPr="008F68E7">
        <w:rPr>
          <w:sz w:val="28"/>
          <w:szCs w:val="28"/>
          <w:lang w:val="uk-UA" w:eastAsia="uk-UA"/>
        </w:rPr>
        <w:t xml:space="preserve">Покривний епітелій сечового міхура </w:t>
      </w:r>
      <w:r>
        <w:rPr>
          <w:sz w:val="28"/>
          <w:szCs w:val="28"/>
          <w:lang w:val="uk-UA" w:eastAsia="uk-UA"/>
        </w:rPr>
        <w:t xml:space="preserve">експериментальних тварин, інфікованих </w:t>
      </w:r>
      <w:r w:rsidRPr="008F68E7">
        <w:rPr>
          <w:i/>
          <w:sz w:val="28"/>
          <w:szCs w:val="28"/>
          <w:lang w:val="en-US" w:eastAsia="uk-UA"/>
        </w:rPr>
        <w:t>U</w:t>
      </w:r>
      <w:r w:rsidRPr="008F68E7">
        <w:rPr>
          <w:i/>
          <w:sz w:val="28"/>
          <w:szCs w:val="28"/>
          <w:lang w:val="uk-UA" w:eastAsia="uk-UA"/>
        </w:rPr>
        <w:t>.р</w:t>
      </w:r>
      <w:r w:rsidRPr="008F68E7">
        <w:rPr>
          <w:i/>
          <w:sz w:val="28"/>
          <w:szCs w:val="28"/>
          <w:lang w:val="en-US" w:eastAsia="uk-UA"/>
        </w:rPr>
        <w:t>arvum</w:t>
      </w:r>
      <w:r>
        <w:rPr>
          <w:sz w:val="28"/>
          <w:szCs w:val="28"/>
          <w:lang w:val="uk-UA" w:eastAsia="uk-UA"/>
        </w:rPr>
        <w:t>,</w:t>
      </w:r>
      <w:r w:rsidRPr="008F68E7">
        <w:rPr>
          <w:sz w:val="28"/>
          <w:szCs w:val="28"/>
          <w:lang w:val="uk-UA" w:eastAsia="uk-UA"/>
        </w:rPr>
        <w:t xml:space="preserve"> </w:t>
      </w:r>
      <w:r>
        <w:rPr>
          <w:sz w:val="28"/>
          <w:szCs w:val="28"/>
          <w:lang w:val="uk-UA" w:eastAsia="uk-UA"/>
        </w:rPr>
        <w:t>характеризувався</w:t>
      </w:r>
      <w:r w:rsidRPr="008F68E7">
        <w:rPr>
          <w:sz w:val="28"/>
          <w:szCs w:val="28"/>
          <w:lang w:val="uk-UA" w:eastAsia="uk-UA"/>
        </w:rPr>
        <w:t xml:space="preserve"> вираженими дистрофічними </w:t>
      </w:r>
      <w:r w:rsidRPr="008F68E7">
        <w:rPr>
          <w:sz w:val="28"/>
          <w:szCs w:val="28"/>
          <w:lang w:val="uk-UA" w:eastAsia="uk-UA"/>
        </w:rPr>
        <w:lastRenderedPageBreak/>
        <w:t xml:space="preserve">змінами, місцями </w:t>
      </w:r>
      <w:r>
        <w:rPr>
          <w:sz w:val="28"/>
          <w:szCs w:val="28"/>
          <w:lang w:val="uk-UA" w:eastAsia="uk-UA"/>
        </w:rPr>
        <w:t>відзначена його десквамація</w:t>
      </w:r>
      <w:r w:rsidRPr="008F68E7">
        <w:rPr>
          <w:sz w:val="28"/>
          <w:szCs w:val="28"/>
          <w:lang w:val="uk-UA" w:eastAsia="uk-UA"/>
        </w:rPr>
        <w:t xml:space="preserve">. </w:t>
      </w:r>
      <w:r w:rsidRPr="00783788">
        <w:rPr>
          <w:i/>
          <w:sz w:val="28"/>
          <w:szCs w:val="28"/>
          <w:lang w:val="en-US" w:eastAsia="uk-UA"/>
        </w:rPr>
        <w:t>Lamina</w:t>
      </w:r>
      <w:r w:rsidRPr="00783788">
        <w:rPr>
          <w:i/>
          <w:sz w:val="28"/>
          <w:szCs w:val="28"/>
          <w:lang w:val="uk-UA" w:eastAsia="uk-UA"/>
        </w:rPr>
        <w:t xml:space="preserve"> </w:t>
      </w:r>
      <w:r w:rsidRPr="00783788">
        <w:rPr>
          <w:i/>
          <w:sz w:val="28"/>
          <w:szCs w:val="28"/>
          <w:lang w:val="en-US" w:eastAsia="uk-UA"/>
        </w:rPr>
        <w:t>pro</w:t>
      </w:r>
      <w:r w:rsidRPr="00783788">
        <w:rPr>
          <w:i/>
          <w:sz w:val="28"/>
          <w:szCs w:val="28"/>
          <w:lang w:val="uk-UA" w:eastAsia="uk-UA"/>
        </w:rPr>
        <w:t>р</w:t>
      </w:r>
      <w:r w:rsidRPr="00783788">
        <w:rPr>
          <w:i/>
          <w:sz w:val="28"/>
          <w:szCs w:val="28"/>
          <w:lang w:val="en-US" w:eastAsia="uk-UA"/>
        </w:rPr>
        <w:t>ria</w:t>
      </w:r>
      <w:r>
        <w:rPr>
          <w:sz w:val="28"/>
          <w:szCs w:val="28"/>
          <w:lang w:val="uk-UA" w:eastAsia="uk-UA"/>
        </w:rPr>
        <w:t xml:space="preserve"> знаходилася у стані</w:t>
      </w:r>
      <w:r w:rsidRPr="008F68E7">
        <w:rPr>
          <w:sz w:val="28"/>
          <w:szCs w:val="28"/>
          <w:lang w:val="uk-UA" w:eastAsia="uk-UA"/>
        </w:rPr>
        <w:t xml:space="preserve"> різк</w:t>
      </w:r>
      <w:r>
        <w:rPr>
          <w:sz w:val="28"/>
          <w:szCs w:val="28"/>
          <w:lang w:val="uk-UA" w:eastAsia="uk-UA"/>
        </w:rPr>
        <w:t>ого</w:t>
      </w:r>
      <w:r w:rsidRPr="008F68E7">
        <w:rPr>
          <w:sz w:val="28"/>
          <w:szCs w:val="28"/>
          <w:lang w:val="uk-UA" w:eastAsia="uk-UA"/>
        </w:rPr>
        <w:t xml:space="preserve"> набряк</w:t>
      </w:r>
      <w:r>
        <w:rPr>
          <w:sz w:val="28"/>
          <w:szCs w:val="28"/>
          <w:lang w:val="uk-UA" w:eastAsia="uk-UA"/>
        </w:rPr>
        <w:t>у</w:t>
      </w:r>
      <w:r w:rsidRPr="008F68E7">
        <w:rPr>
          <w:sz w:val="28"/>
          <w:szCs w:val="28"/>
          <w:lang w:val="uk-UA" w:eastAsia="uk-UA"/>
        </w:rPr>
        <w:t xml:space="preserve">. </w:t>
      </w:r>
      <w:r>
        <w:rPr>
          <w:sz w:val="28"/>
          <w:szCs w:val="28"/>
          <w:lang w:val="uk-UA" w:eastAsia="uk-UA"/>
        </w:rPr>
        <w:t xml:space="preserve">Також встановлено виражений набряк і склероз м’язевого </w:t>
      </w:r>
      <w:r w:rsidRPr="002948B7">
        <w:rPr>
          <w:sz w:val="28"/>
          <w:szCs w:val="28"/>
          <w:lang w:val="uk-UA" w:eastAsia="uk-UA"/>
        </w:rPr>
        <w:t>шару (рис. 6.</w:t>
      </w:r>
      <w:r w:rsidRPr="002948B7">
        <w:rPr>
          <w:sz w:val="28"/>
          <w:szCs w:val="28"/>
          <w:lang w:eastAsia="uk-UA"/>
        </w:rPr>
        <w:t>19</w:t>
      </w:r>
      <w:r w:rsidRPr="002948B7">
        <w:rPr>
          <w:sz w:val="28"/>
          <w:szCs w:val="28"/>
          <w:lang w:val="uk-UA" w:eastAsia="uk-UA"/>
        </w:rPr>
        <w:t>).</w:t>
      </w:r>
    </w:p>
    <w:p w14:paraId="6F4ECB86" w14:textId="77777777" w:rsidR="00BF3EDC" w:rsidRPr="00C4686C" w:rsidRDefault="00BF3EDC" w:rsidP="00BF3EDC">
      <w:pPr>
        <w:spacing w:line="360" w:lineRule="auto"/>
        <w:ind w:firstLine="708"/>
        <w:jc w:val="both"/>
        <w:rPr>
          <w:sz w:val="24"/>
          <w:szCs w:val="24"/>
          <w:lang w:val="uk-UA"/>
        </w:rPr>
      </w:pPr>
      <w:r w:rsidRPr="00E229A9">
        <w:rPr>
          <w:noProof/>
          <w:snapToGrid w:val="0"/>
          <w:color w:val="000000"/>
          <w:w w:val="0"/>
          <w:sz w:val="24"/>
          <w:szCs w:val="24"/>
          <w:u w:color="000000"/>
          <w:bdr w:val="none" w:sz="0" w:space="0" w:color="000000"/>
          <w:shd w:val="clear" w:color="000000" w:fill="000000"/>
        </w:rPr>
        <w:drawing>
          <wp:anchor distT="0" distB="0" distL="114300" distR="114300" simplePos="0" relativeHeight="251657728" behindDoc="1" locked="0" layoutInCell="1" allowOverlap="1" wp14:anchorId="4EA20740" wp14:editId="4799A06A">
            <wp:simplePos x="0" y="0"/>
            <wp:positionH relativeFrom="column">
              <wp:posOffset>120650</wp:posOffset>
            </wp:positionH>
            <wp:positionV relativeFrom="paragraph">
              <wp:posOffset>224790</wp:posOffset>
            </wp:positionV>
            <wp:extent cx="3581400" cy="2227580"/>
            <wp:effectExtent l="0" t="0" r="0" b="1270"/>
            <wp:wrapTight wrapText="bothSides">
              <wp:wrapPolygon edited="0">
                <wp:start x="0" y="0"/>
                <wp:lineTo x="0" y="21428"/>
                <wp:lineTo x="21485" y="21428"/>
                <wp:lineTo x="21485" y="0"/>
                <wp:lineTo x="0" y="0"/>
              </wp:wrapPolygon>
            </wp:wrapTight>
            <wp:docPr id="8" name="Рисунок 8" descr="C:\Users\User\Desktop\MITCHENKO 9x13 WEB\_MIT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TCHENKO 9x13 WEB\_MIT044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81400"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2C100" w14:textId="77777777" w:rsidR="00BF3EDC" w:rsidRPr="00233C9A" w:rsidRDefault="00BF3EDC" w:rsidP="00AA6422">
      <w:pPr>
        <w:spacing w:after="0" w:line="276" w:lineRule="auto"/>
        <w:rPr>
          <w:sz w:val="28"/>
          <w:szCs w:val="28"/>
          <w:lang w:val="uk-UA"/>
        </w:rPr>
      </w:pPr>
      <w:r w:rsidRPr="00C4686C">
        <w:rPr>
          <w:sz w:val="28"/>
          <w:szCs w:val="28"/>
          <w:lang w:val="uk-UA"/>
        </w:rPr>
        <w:t>Рис. 6.</w:t>
      </w:r>
      <w:r>
        <w:rPr>
          <w:sz w:val="28"/>
          <w:szCs w:val="28"/>
          <w:lang w:val="uk-UA"/>
        </w:rPr>
        <w:t>19</w:t>
      </w:r>
      <w:r w:rsidRPr="00C4686C">
        <w:rPr>
          <w:sz w:val="28"/>
          <w:szCs w:val="28"/>
          <w:lang w:val="uk-UA"/>
        </w:rPr>
        <w:t xml:space="preserve"> Сечовий</w:t>
      </w:r>
      <w:r w:rsidRPr="00233C9A">
        <w:rPr>
          <w:sz w:val="28"/>
          <w:szCs w:val="28"/>
          <w:lang w:val="uk-UA"/>
        </w:rPr>
        <w:t xml:space="preserve"> міхур інфікованої тварини.</w:t>
      </w:r>
    </w:p>
    <w:p w14:paraId="6212F770" w14:textId="77777777" w:rsidR="00BF3EDC" w:rsidRPr="00233C9A" w:rsidRDefault="00BF3EDC" w:rsidP="00AA6422">
      <w:pPr>
        <w:spacing w:after="0" w:line="276" w:lineRule="auto"/>
        <w:rPr>
          <w:sz w:val="28"/>
          <w:szCs w:val="28"/>
          <w:lang w:val="uk-UA"/>
        </w:rPr>
      </w:pPr>
      <w:r w:rsidRPr="00233C9A">
        <w:rPr>
          <w:sz w:val="28"/>
          <w:szCs w:val="28"/>
          <w:lang w:val="uk-UA"/>
        </w:rPr>
        <w:t xml:space="preserve">Виражені дистрофічні зміни покривного епітелію з явищами десквамації. Різко виражений набряк </w:t>
      </w:r>
      <w:r w:rsidRPr="00783788">
        <w:rPr>
          <w:i/>
          <w:sz w:val="28"/>
          <w:szCs w:val="28"/>
          <w:lang w:val="en-US"/>
        </w:rPr>
        <w:t>Lamina</w:t>
      </w:r>
      <w:r w:rsidRPr="00783788">
        <w:rPr>
          <w:i/>
          <w:sz w:val="28"/>
          <w:szCs w:val="28"/>
          <w:lang w:val="uk-UA"/>
        </w:rPr>
        <w:t xml:space="preserve"> </w:t>
      </w:r>
      <w:r w:rsidRPr="00783788">
        <w:rPr>
          <w:i/>
          <w:sz w:val="28"/>
          <w:szCs w:val="28"/>
          <w:lang w:val="en-US"/>
        </w:rPr>
        <w:t>propria</w:t>
      </w:r>
      <w:r w:rsidRPr="00233C9A">
        <w:rPr>
          <w:sz w:val="28"/>
          <w:szCs w:val="28"/>
          <w:lang w:val="uk-UA"/>
        </w:rPr>
        <w:t>, набряк м’яз</w:t>
      </w:r>
      <w:r>
        <w:rPr>
          <w:sz w:val="28"/>
          <w:szCs w:val="28"/>
          <w:lang w:val="uk-UA"/>
        </w:rPr>
        <w:t>е</w:t>
      </w:r>
      <w:r w:rsidRPr="00233C9A">
        <w:rPr>
          <w:sz w:val="28"/>
          <w:szCs w:val="28"/>
          <w:lang w:val="uk-UA"/>
        </w:rPr>
        <w:t>вого шару, початковий склероз.</w:t>
      </w:r>
      <w:r>
        <w:rPr>
          <w:sz w:val="28"/>
          <w:szCs w:val="28"/>
          <w:lang w:val="uk-UA"/>
        </w:rPr>
        <w:t xml:space="preserve"> х</w:t>
      </w:r>
      <w:r w:rsidRPr="00233C9A">
        <w:rPr>
          <w:sz w:val="28"/>
          <w:szCs w:val="28"/>
          <w:lang w:val="uk-UA"/>
        </w:rPr>
        <w:t xml:space="preserve"> 100</w:t>
      </w:r>
      <w:r>
        <w:rPr>
          <w:sz w:val="28"/>
          <w:szCs w:val="28"/>
          <w:lang w:val="uk-UA"/>
        </w:rPr>
        <w:t>.</w:t>
      </w:r>
    </w:p>
    <w:p w14:paraId="0CAB66BF" w14:textId="77777777" w:rsidR="00BF3EDC" w:rsidRDefault="00BF3EDC" w:rsidP="00BF3EDC">
      <w:pPr>
        <w:tabs>
          <w:tab w:val="left" w:pos="910"/>
        </w:tabs>
        <w:spacing w:line="360" w:lineRule="auto"/>
        <w:jc w:val="center"/>
        <w:rPr>
          <w:sz w:val="28"/>
          <w:szCs w:val="28"/>
          <w:lang w:val="uk-UA"/>
        </w:rPr>
      </w:pPr>
    </w:p>
    <w:p w14:paraId="269165CF" w14:textId="77777777" w:rsidR="00FD7868" w:rsidRPr="00233C9A" w:rsidRDefault="00FD7868" w:rsidP="00BF3EDC">
      <w:pPr>
        <w:tabs>
          <w:tab w:val="left" w:pos="910"/>
        </w:tabs>
        <w:spacing w:line="360" w:lineRule="auto"/>
        <w:jc w:val="center"/>
        <w:rPr>
          <w:sz w:val="28"/>
          <w:szCs w:val="28"/>
          <w:lang w:val="uk-UA"/>
        </w:rPr>
      </w:pPr>
    </w:p>
    <w:p w14:paraId="32FB876C" w14:textId="77777777" w:rsidR="00BF3EDC" w:rsidRDefault="00BF3EDC" w:rsidP="00AA6422">
      <w:pPr>
        <w:spacing w:after="0" w:line="360" w:lineRule="auto"/>
        <w:ind w:firstLine="720"/>
        <w:jc w:val="both"/>
        <w:rPr>
          <w:sz w:val="28"/>
          <w:szCs w:val="28"/>
          <w:lang w:val="uk-UA" w:eastAsia="uk-UA"/>
        </w:rPr>
      </w:pPr>
      <w:r w:rsidRPr="00DA7E39">
        <w:rPr>
          <w:b/>
          <w:i/>
          <w:sz w:val="28"/>
          <w:szCs w:val="28"/>
          <w:lang w:val="uk-UA" w:eastAsia="uk-UA"/>
        </w:rPr>
        <w:t>Матка</w:t>
      </w:r>
      <w:r w:rsidRPr="00EC2A34">
        <w:rPr>
          <w:b/>
          <w:sz w:val="28"/>
          <w:szCs w:val="28"/>
          <w:lang w:val="uk-UA" w:eastAsia="uk-UA"/>
        </w:rPr>
        <w:t xml:space="preserve">. </w:t>
      </w:r>
      <w:r w:rsidRPr="00EC2A34">
        <w:rPr>
          <w:sz w:val="28"/>
          <w:szCs w:val="28"/>
          <w:lang w:val="uk-UA" w:eastAsia="uk-UA"/>
        </w:rPr>
        <w:t>У інфікованих крол</w:t>
      </w:r>
      <w:r>
        <w:rPr>
          <w:sz w:val="28"/>
          <w:szCs w:val="28"/>
          <w:lang w:val="uk-UA" w:eastAsia="uk-UA"/>
        </w:rPr>
        <w:t>иць</w:t>
      </w:r>
      <w:r w:rsidRPr="00EC2A34">
        <w:rPr>
          <w:sz w:val="28"/>
          <w:szCs w:val="28"/>
          <w:lang w:val="uk-UA" w:eastAsia="uk-UA"/>
        </w:rPr>
        <w:t xml:space="preserve"> </w:t>
      </w:r>
      <w:r w:rsidRPr="001E42E3">
        <w:rPr>
          <w:sz w:val="28"/>
          <w:szCs w:val="28"/>
          <w:lang w:val="uk-UA" w:eastAsia="uk-UA"/>
        </w:rPr>
        <w:t>І</w:t>
      </w:r>
      <w:r>
        <w:rPr>
          <w:sz w:val="28"/>
          <w:szCs w:val="28"/>
          <w:lang w:val="uk-UA" w:eastAsia="uk-UA"/>
        </w:rPr>
        <w:t xml:space="preserve"> групи спостерігали </w:t>
      </w:r>
      <w:r w:rsidRPr="008F68E7">
        <w:rPr>
          <w:sz w:val="28"/>
          <w:szCs w:val="28"/>
          <w:lang w:val="uk-UA" w:eastAsia="uk-UA"/>
        </w:rPr>
        <w:t>різко підвищен</w:t>
      </w:r>
      <w:r>
        <w:rPr>
          <w:sz w:val="28"/>
          <w:szCs w:val="28"/>
          <w:lang w:val="uk-UA" w:eastAsia="uk-UA"/>
        </w:rPr>
        <w:t>е кровонаповнення</w:t>
      </w:r>
      <w:r w:rsidRPr="008F68E7">
        <w:rPr>
          <w:sz w:val="28"/>
          <w:szCs w:val="28"/>
          <w:lang w:val="uk-UA" w:eastAsia="uk-UA"/>
        </w:rPr>
        <w:t xml:space="preserve"> (стаз ер</w:t>
      </w:r>
      <w:r>
        <w:rPr>
          <w:sz w:val="28"/>
          <w:szCs w:val="28"/>
          <w:lang w:val="uk-UA" w:eastAsia="uk-UA"/>
        </w:rPr>
        <w:t xml:space="preserve">итроцитів) та явища набряку </w:t>
      </w:r>
      <w:r w:rsidRPr="00DA7E39">
        <w:rPr>
          <w:sz w:val="28"/>
          <w:szCs w:val="28"/>
          <w:lang w:val="uk-UA" w:eastAsia="uk-UA"/>
        </w:rPr>
        <w:t>клітковин</w:t>
      </w:r>
      <w:r>
        <w:rPr>
          <w:sz w:val="28"/>
          <w:szCs w:val="28"/>
          <w:lang w:val="uk-UA" w:eastAsia="uk-UA"/>
        </w:rPr>
        <w:t xml:space="preserve">и, що оточує </w:t>
      </w:r>
      <w:r w:rsidRPr="002948B7">
        <w:rPr>
          <w:sz w:val="28"/>
          <w:szCs w:val="28"/>
          <w:lang w:val="uk-UA" w:eastAsia="uk-UA"/>
        </w:rPr>
        <w:t>матку (рис. 6.20).</w:t>
      </w:r>
    </w:p>
    <w:p w14:paraId="7687102D" w14:textId="77777777" w:rsidR="00BF3EDC" w:rsidRPr="001713E7" w:rsidRDefault="00BF3EDC" w:rsidP="00BF3EDC">
      <w:pPr>
        <w:spacing w:line="360" w:lineRule="auto"/>
        <w:ind w:firstLine="540"/>
        <w:jc w:val="both"/>
        <w:rPr>
          <w:sz w:val="28"/>
          <w:szCs w:val="28"/>
          <w:lang w:val="uk-UA" w:eastAsia="uk-UA"/>
        </w:rPr>
      </w:pPr>
      <w:r w:rsidRPr="00D26414">
        <w:rPr>
          <w:noProof/>
        </w:rPr>
        <w:drawing>
          <wp:anchor distT="0" distB="0" distL="114300" distR="114300" simplePos="0" relativeHeight="251660800" behindDoc="1" locked="0" layoutInCell="1" allowOverlap="1" wp14:anchorId="5CD2CADA" wp14:editId="6BABD839">
            <wp:simplePos x="0" y="0"/>
            <wp:positionH relativeFrom="column">
              <wp:posOffset>120650</wp:posOffset>
            </wp:positionH>
            <wp:positionV relativeFrom="paragraph">
              <wp:posOffset>162560</wp:posOffset>
            </wp:positionV>
            <wp:extent cx="3659505" cy="2282190"/>
            <wp:effectExtent l="0" t="0" r="0" b="3810"/>
            <wp:wrapTight wrapText="bothSides">
              <wp:wrapPolygon edited="0">
                <wp:start x="0" y="0"/>
                <wp:lineTo x="0" y="21456"/>
                <wp:lineTo x="21476" y="21456"/>
                <wp:lineTo x="21476" y="0"/>
                <wp:lineTo x="0" y="0"/>
              </wp:wrapPolygon>
            </wp:wrapTight>
            <wp:docPr id="15" name="Рисунок 15" descr="C:\Users\User\Desktop\MITCHENKO 9x13 WEB\_MIT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ITCHENKO 9x13 WEB\_MIT044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5950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4754D" w14:textId="77777777" w:rsidR="00BF3EDC" w:rsidRDefault="00BF3EDC" w:rsidP="00AA6422">
      <w:pPr>
        <w:spacing w:after="0" w:line="276" w:lineRule="auto"/>
        <w:rPr>
          <w:sz w:val="28"/>
          <w:szCs w:val="28"/>
          <w:lang w:val="uk-UA"/>
        </w:rPr>
      </w:pPr>
      <w:r w:rsidRPr="00C4686C">
        <w:rPr>
          <w:sz w:val="28"/>
          <w:szCs w:val="28"/>
          <w:lang w:val="uk-UA"/>
        </w:rPr>
        <w:t>Рис. 6.</w:t>
      </w:r>
      <w:r>
        <w:rPr>
          <w:sz w:val="28"/>
          <w:szCs w:val="28"/>
          <w:lang w:val="uk-UA"/>
        </w:rPr>
        <w:t>20</w:t>
      </w:r>
      <w:r w:rsidRPr="00C4686C">
        <w:rPr>
          <w:sz w:val="28"/>
          <w:szCs w:val="28"/>
          <w:lang w:val="uk-UA"/>
        </w:rPr>
        <w:t xml:space="preserve"> Матка</w:t>
      </w:r>
      <w:r w:rsidRPr="00FB7B8C">
        <w:rPr>
          <w:sz w:val="28"/>
          <w:szCs w:val="28"/>
          <w:lang w:val="uk-UA"/>
        </w:rPr>
        <w:t xml:space="preserve"> інфікованої тварини.</w:t>
      </w:r>
    </w:p>
    <w:p w14:paraId="1294D4A1" w14:textId="77777777" w:rsidR="00BF3EDC" w:rsidRDefault="00BF3EDC" w:rsidP="00AA6422">
      <w:pPr>
        <w:spacing w:after="0" w:line="276" w:lineRule="auto"/>
        <w:rPr>
          <w:sz w:val="28"/>
          <w:szCs w:val="28"/>
          <w:lang w:val="uk-UA"/>
        </w:rPr>
      </w:pPr>
      <w:r w:rsidRPr="00FB7B8C">
        <w:rPr>
          <w:sz w:val="28"/>
          <w:szCs w:val="28"/>
          <w:lang w:val="uk-UA"/>
        </w:rPr>
        <w:t xml:space="preserve">Різке підвищення кровонаповнення та набряк клітковини, </w:t>
      </w:r>
    </w:p>
    <w:p w14:paraId="72ADED2A" w14:textId="77777777" w:rsidR="00BF3EDC" w:rsidRDefault="00BF3EDC" w:rsidP="00AA6422">
      <w:pPr>
        <w:spacing w:after="0" w:line="276" w:lineRule="auto"/>
        <w:rPr>
          <w:sz w:val="28"/>
          <w:szCs w:val="28"/>
          <w:lang w:val="uk-UA"/>
        </w:rPr>
      </w:pPr>
      <w:r w:rsidRPr="00FB7B8C">
        <w:rPr>
          <w:sz w:val="28"/>
          <w:szCs w:val="28"/>
          <w:lang w:val="uk-UA"/>
        </w:rPr>
        <w:t>що оточує матку. х 400</w:t>
      </w:r>
      <w:r>
        <w:rPr>
          <w:sz w:val="28"/>
          <w:szCs w:val="28"/>
          <w:lang w:val="uk-UA"/>
        </w:rPr>
        <w:t>.</w:t>
      </w:r>
    </w:p>
    <w:p w14:paraId="15706BCE" w14:textId="77777777" w:rsidR="00BF3EDC" w:rsidRPr="00FB7B8C" w:rsidRDefault="00BF3EDC" w:rsidP="00BF3EDC">
      <w:pPr>
        <w:spacing w:line="276" w:lineRule="auto"/>
        <w:rPr>
          <w:sz w:val="28"/>
          <w:szCs w:val="28"/>
          <w:lang w:val="uk-UA" w:eastAsia="uk-UA"/>
        </w:rPr>
      </w:pPr>
    </w:p>
    <w:p w14:paraId="14E487F1" w14:textId="77777777" w:rsidR="00BF3EDC" w:rsidRDefault="00BF3EDC" w:rsidP="00BF3EDC">
      <w:pPr>
        <w:spacing w:line="360" w:lineRule="auto"/>
        <w:ind w:firstLine="567"/>
        <w:jc w:val="both"/>
        <w:rPr>
          <w:b/>
          <w:i/>
          <w:sz w:val="28"/>
          <w:szCs w:val="28"/>
          <w:lang w:val="uk-UA" w:eastAsia="uk-UA"/>
        </w:rPr>
      </w:pPr>
    </w:p>
    <w:p w14:paraId="1E3FF4AE" w14:textId="77777777" w:rsidR="00BF3EDC" w:rsidRDefault="00BF3EDC" w:rsidP="00BF3EDC">
      <w:pPr>
        <w:spacing w:line="360" w:lineRule="auto"/>
        <w:ind w:firstLine="567"/>
        <w:jc w:val="both"/>
        <w:rPr>
          <w:b/>
          <w:i/>
          <w:sz w:val="28"/>
          <w:szCs w:val="28"/>
          <w:lang w:val="uk-UA" w:eastAsia="uk-UA"/>
        </w:rPr>
      </w:pPr>
    </w:p>
    <w:p w14:paraId="169A7FAB" w14:textId="77777777" w:rsidR="00BF3EDC" w:rsidRDefault="00BF3EDC" w:rsidP="00AA6422">
      <w:pPr>
        <w:spacing w:after="0" w:line="360" w:lineRule="auto"/>
        <w:ind w:firstLine="720"/>
        <w:jc w:val="both"/>
        <w:rPr>
          <w:sz w:val="28"/>
          <w:szCs w:val="28"/>
          <w:lang w:val="uk-UA" w:eastAsia="uk-UA"/>
        </w:rPr>
      </w:pPr>
      <w:r>
        <w:rPr>
          <w:b/>
          <w:i/>
          <w:sz w:val="28"/>
          <w:szCs w:val="28"/>
          <w:lang w:val="uk-UA" w:eastAsia="uk-UA"/>
        </w:rPr>
        <w:t>Печінка</w:t>
      </w:r>
      <w:r w:rsidRPr="00EC2A34">
        <w:rPr>
          <w:b/>
          <w:i/>
          <w:sz w:val="28"/>
          <w:szCs w:val="28"/>
          <w:lang w:val="uk-UA" w:eastAsia="uk-UA"/>
        </w:rPr>
        <w:t>.</w:t>
      </w:r>
      <w:r w:rsidRPr="00EC2A34">
        <w:rPr>
          <w:sz w:val="28"/>
          <w:szCs w:val="28"/>
          <w:lang w:val="uk-UA" w:eastAsia="uk-UA"/>
        </w:rPr>
        <w:t xml:space="preserve"> </w:t>
      </w:r>
      <w:r>
        <w:rPr>
          <w:sz w:val="28"/>
          <w:szCs w:val="28"/>
          <w:lang w:val="uk-UA" w:eastAsia="uk-UA"/>
        </w:rPr>
        <w:t>У</w:t>
      </w:r>
      <w:r w:rsidRPr="00EC2A34">
        <w:rPr>
          <w:sz w:val="28"/>
          <w:szCs w:val="28"/>
          <w:lang w:val="uk-UA" w:eastAsia="uk-UA"/>
        </w:rPr>
        <w:t xml:space="preserve"> п</w:t>
      </w:r>
      <w:r>
        <w:rPr>
          <w:sz w:val="28"/>
          <w:szCs w:val="28"/>
          <w:lang w:val="uk-UA" w:eastAsia="uk-UA"/>
        </w:rPr>
        <w:t>ечінці відзначено</w:t>
      </w:r>
      <w:r w:rsidRPr="00EC2A34">
        <w:rPr>
          <w:sz w:val="28"/>
          <w:szCs w:val="28"/>
          <w:lang w:val="uk-UA" w:eastAsia="uk-UA"/>
        </w:rPr>
        <w:t xml:space="preserve"> </w:t>
      </w:r>
      <w:r>
        <w:rPr>
          <w:sz w:val="28"/>
          <w:szCs w:val="28"/>
          <w:lang w:val="uk-UA" w:eastAsia="uk-UA"/>
        </w:rPr>
        <w:t xml:space="preserve">дискомплексацію </w:t>
      </w:r>
      <w:r w:rsidRPr="00B02351">
        <w:rPr>
          <w:sz w:val="28"/>
          <w:szCs w:val="28"/>
          <w:lang w:val="uk-UA"/>
        </w:rPr>
        <w:t>гепатоцитів</w:t>
      </w:r>
      <w:r w:rsidRPr="00EC2A34">
        <w:rPr>
          <w:sz w:val="28"/>
          <w:szCs w:val="28"/>
          <w:lang w:val="uk-UA" w:eastAsia="uk-UA"/>
        </w:rPr>
        <w:t xml:space="preserve">, розширення простору </w:t>
      </w:r>
      <w:r w:rsidRPr="00EC2A34">
        <w:rPr>
          <w:sz w:val="28"/>
          <w:szCs w:val="28"/>
          <w:lang w:val="en-US" w:eastAsia="uk-UA"/>
        </w:rPr>
        <w:t>Dicce</w:t>
      </w:r>
      <w:r w:rsidRPr="00EC2A34">
        <w:rPr>
          <w:sz w:val="28"/>
          <w:szCs w:val="28"/>
          <w:lang w:val="uk-UA" w:eastAsia="uk-UA"/>
        </w:rPr>
        <w:t>, підвищене кровонаповнення (стаз еритроцитів), набряк, виражен</w:t>
      </w:r>
      <w:r>
        <w:rPr>
          <w:sz w:val="28"/>
          <w:szCs w:val="28"/>
          <w:lang w:val="uk-UA" w:eastAsia="uk-UA"/>
        </w:rPr>
        <w:t>у</w:t>
      </w:r>
      <w:r w:rsidRPr="00A975EE">
        <w:rPr>
          <w:sz w:val="28"/>
          <w:szCs w:val="28"/>
          <w:lang w:val="uk-UA" w:eastAsia="uk-UA"/>
        </w:rPr>
        <w:t xml:space="preserve"> </w:t>
      </w:r>
      <w:r w:rsidRPr="00ED36FD">
        <w:rPr>
          <w:sz w:val="28"/>
          <w:szCs w:val="28"/>
          <w:lang w:val="uk-UA" w:eastAsia="uk-UA"/>
        </w:rPr>
        <w:t>лімфоїдно-клітинн</w:t>
      </w:r>
      <w:r>
        <w:rPr>
          <w:sz w:val="28"/>
          <w:szCs w:val="28"/>
          <w:lang w:val="uk-UA" w:eastAsia="uk-UA"/>
        </w:rPr>
        <w:t>у</w:t>
      </w:r>
      <w:r w:rsidRPr="00ED36FD">
        <w:rPr>
          <w:sz w:val="28"/>
          <w:szCs w:val="28"/>
          <w:lang w:val="uk-UA" w:eastAsia="uk-UA"/>
        </w:rPr>
        <w:t xml:space="preserve"> інфільтраці</w:t>
      </w:r>
      <w:r>
        <w:rPr>
          <w:sz w:val="28"/>
          <w:szCs w:val="28"/>
          <w:lang w:val="uk-UA" w:eastAsia="uk-UA"/>
        </w:rPr>
        <w:t xml:space="preserve">ю в </w:t>
      </w:r>
      <w:r w:rsidRPr="002948B7">
        <w:rPr>
          <w:sz w:val="28"/>
          <w:szCs w:val="28"/>
          <w:lang w:val="uk-UA" w:eastAsia="uk-UA"/>
        </w:rPr>
        <w:t>ділянці тріади (рис. 6.21).</w:t>
      </w:r>
    </w:p>
    <w:p w14:paraId="40208F66" w14:textId="77777777" w:rsidR="00FD7868" w:rsidRDefault="00FD7868" w:rsidP="00F61E81">
      <w:pPr>
        <w:spacing w:line="360" w:lineRule="auto"/>
        <w:ind w:firstLine="720"/>
        <w:jc w:val="both"/>
        <w:rPr>
          <w:sz w:val="28"/>
          <w:szCs w:val="28"/>
          <w:lang w:val="uk-UA" w:eastAsia="uk-UA"/>
        </w:rPr>
      </w:pPr>
    </w:p>
    <w:p w14:paraId="3C2A1273" w14:textId="77777777" w:rsidR="00FD7868" w:rsidRDefault="00FD7868" w:rsidP="00F61E81">
      <w:pPr>
        <w:spacing w:line="360" w:lineRule="auto"/>
        <w:ind w:firstLine="720"/>
        <w:jc w:val="both"/>
        <w:rPr>
          <w:sz w:val="28"/>
          <w:szCs w:val="28"/>
          <w:lang w:val="uk-UA" w:eastAsia="uk-UA"/>
        </w:rPr>
      </w:pPr>
    </w:p>
    <w:p w14:paraId="351289D0" w14:textId="77777777" w:rsidR="00BF3EDC" w:rsidRPr="00FB7B8C" w:rsidRDefault="002D5C46" w:rsidP="00AA6422">
      <w:pPr>
        <w:spacing w:after="0" w:line="276" w:lineRule="auto"/>
        <w:rPr>
          <w:sz w:val="28"/>
          <w:szCs w:val="28"/>
          <w:lang w:val="uk-UA"/>
        </w:rPr>
      </w:pPr>
      <w:r w:rsidRPr="00D26414">
        <w:rPr>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58752" behindDoc="1" locked="0" layoutInCell="1" allowOverlap="1" wp14:anchorId="76F1A828" wp14:editId="3A92FB1E">
            <wp:simplePos x="0" y="0"/>
            <wp:positionH relativeFrom="column">
              <wp:posOffset>111760</wp:posOffset>
            </wp:positionH>
            <wp:positionV relativeFrom="paragraph">
              <wp:posOffset>51435</wp:posOffset>
            </wp:positionV>
            <wp:extent cx="3662045" cy="2253615"/>
            <wp:effectExtent l="0" t="0" r="0" b="0"/>
            <wp:wrapTight wrapText="bothSides">
              <wp:wrapPolygon edited="0">
                <wp:start x="0" y="0"/>
                <wp:lineTo x="0" y="21363"/>
                <wp:lineTo x="21461" y="21363"/>
                <wp:lineTo x="21461" y="0"/>
                <wp:lineTo x="0" y="0"/>
              </wp:wrapPolygon>
            </wp:wrapTight>
            <wp:docPr id="10" name="Рисунок 10" descr="C:\Users\User\Desktop\MITCHENKO 9x13 WEB\_MIT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TCHENKO 9x13 WEB\_MIT044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6204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                                                                                     </w:t>
      </w:r>
      <w:r w:rsidR="00BF3EDC" w:rsidRPr="00C4686C">
        <w:rPr>
          <w:sz w:val="28"/>
          <w:szCs w:val="28"/>
          <w:lang w:val="uk-UA"/>
        </w:rPr>
        <w:t>Рис. 6.</w:t>
      </w:r>
      <w:r w:rsidR="00BF3EDC">
        <w:rPr>
          <w:sz w:val="28"/>
          <w:szCs w:val="28"/>
          <w:lang w:val="uk-UA"/>
        </w:rPr>
        <w:t>21</w:t>
      </w:r>
      <w:r w:rsidR="00BF3EDC" w:rsidRPr="00C4686C">
        <w:rPr>
          <w:sz w:val="28"/>
          <w:szCs w:val="28"/>
          <w:lang w:val="uk-UA"/>
        </w:rPr>
        <w:t xml:space="preserve"> Печінка</w:t>
      </w:r>
      <w:r w:rsidR="00BF3EDC" w:rsidRPr="00FB7B8C">
        <w:rPr>
          <w:sz w:val="28"/>
          <w:szCs w:val="28"/>
          <w:lang w:val="uk-UA"/>
        </w:rPr>
        <w:t xml:space="preserve"> інфікованої тварини.</w:t>
      </w:r>
    </w:p>
    <w:p w14:paraId="233DC7B5" w14:textId="77777777" w:rsidR="00BF3EDC" w:rsidRDefault="00BF3EDC" w:rsidP="00AA6422">
      <w:pPr>
        <w:spacing w:after="0" w:line="276" w:lineRule="auto"/>
        <w:rPr>
          <w:sz w:val="28"/>
          <w:szCs w:val="28"/>
          <w:lang w:val="uk-UA"/>
        </w:rPr>
      </w:pPr>
      <w:r w:rsidRPr="00FB7B8C">
        <w:rPr>
          <w:sz w:val="28"/>
          <w:szCs w:val="28"/>
          <w:lang w:val="uk-UA" w:eastAsia="uk-UA"/>
        </w:rPr>
        <w:t>Дискомплексація</w:t>
      </w:r>
      <w:r w:rsidRPr="00FB7B8C">
        <w:rPr>
          <w:sz w:val="28"/>
          <w:szCs w:val="28"/>
          <w:lang w:val="uk-UA"/>
        </w:rPr>
        <w:t xml:space="preserve"> гепатоцитів</w:t>
      </w:r>
      <w:r w:rsidRPr="00FB7B8C">
        <w:rPr>
          <w:sz w:val="28"/>
          <w:szCs w:val="28"/>
          <w:lang w:val="uk-UA" w:eastAsia="uk-UA"/>
        </w:rPr>
        <w:t xml:space="preserve">, розширення простору </w:t>
      </w:r>
      <w:r w:rsidRPr="00FB7B8C">
        <w:rPr>
          <w:sz w:val="28"/>
          <w:szCs w:val="28"/>
          <w:lang w:val="en-US" w:eastAsia="uk-UA"/>
        </w:rPr>
        <w:t>Dicce</w:t>
      </w:r>
      <w:r w:rsidRPr="00FB7B8C">
        <w:rPr>
          <w:sz w:val="28"/>
          <w:szCs w:val="28"/>
          <w:lang w:val="uk-UA" w:eastAsia="uk-UA"/>
        </w:rPr>
        <w:t>, підвищене кровонаповнення, виражена лімфоїдно-клітинна інфільтрація в ділянці тріади. х</w:t>
      </w:r>
      <w:r w:rsidRPr="00FB7B8C">
        <w:rPr>
          <w:sz w:val="28"/>
          <w:szCs w:val="28"/>
          <w:lang w:val="uk-UA"/>
        </w:rPr>
        <w:t xml:space="preserve"> 100</w:t>
      </w:r>
      <w:r>
        <w:rPr>
          <w:sz w:val="28"/>
          <w:szCs w:val="28"/>
          <w:lang w:val="uk-UA"/>
        </w:rPr>
        <w:t>.</w:t>
      </w:r>
    </w:p>
    <w:p w14:paraId="142327C0" w14:textId="77777777" w:rsidR="00BF3EDC" w:rsidRPr="00FB7B8C" w:rsidRDefault="00BF3EDC" w:rsidP="00BF3EDC">
      <w:pPr>
        <w:spacing w:line="276" w:lineRule="auto"/>
        <w:rPr>
          <w:sz w:val="28"/>
          <w:szCs w:val="28"/>
          <w:lang w:val="uk-UA"/>
        </w:rPr>
      </w:pPr>
    </w:p>
    <w:p w14:paraId="23B89EAF" w14:textId="77777777" w:rsidR="00BF3EDC" w:rsidRPr="00BA3876" w:rsidRDefault="00BF3EDC" w:rsidP="00AA6422">
      <w:pPr>
        <w:spacing w:after="0"/>
        <w:rPr>
          <w:sz w:val="24"/>
          <w:szCs w:val="24"/>
          <w:lang w:val="uk-UA"/>
        </w:rPr>
      </w:pPr>
    </w:p>
    <w:p w14:paraId="7CAC604F" w14:textId="77777777" w:rsidR="00BF3EDC" w:rsidRPr="00BA3876" w:rsidRDefault="00BF3EDC" w:rsidP="00AA6422">
      <w:pPr>
        <w:spacing w:after="0" w:line="360" w:lineRule="auto"/>
        <w:ind w:firstLine="720"/>
        <w:jc w:val="both"/>
        <w:rPr>
          <w:sz w:val="28"/>
          <w:szCs w:val="28"/>
          <w:lang w:val="uk-UA"/>
        </w:rPr>
      </w:pPr>
      <w:r w:rsidRPr="00E751C1">
        <w:rPr>
          <w:b/>
          <w:i/>
          <w:sz w:val="28"/>
          <w:szCs w:val="28"/>
          <w:lang w:val="uk-UA"/>
        </w:rPr>
        <w:t>Легені.</w:t>
      </w:r>
      <w:r>
        <w:rPr>
          <w:sz w:val="28"/>
          <w:szCs w:val="28"/>
          <w:lang w:val="uk-UA"/>
        </w:rPr>
        <w:t xml:space="preserve"> У</w:t>
      </w:r>
      <w:r w:rsidRPr="00E751C1">
        <w:rPr>
          <w:sz w:val="28"/>
          <w:szCs w:val="28"/>
          <w:lang w:val="uk-UA"/>
        </w:rPr>
        <w:t xml:space="preserve"> тканині легень інфікованих тварин спостерігали   різко підвищене кровонаповнення, виражений стаз </w:t>
      </w:r>
      <w:r w:rsidRPr="002948B7">
        <w:rPr>
          <w:sz w:val="28"/>
          <w:szCs w:val="28"/>
          <w:lang w:val="uk-UA"/>
        </w:rPr>
        <w:t>еритроцитів, потовщення міжальвеолярних перетинок. Одночасно мала місце лімфоїдно-клітинна периваскулярна та периальвеолярна інфільтрація, що свідчить про розвиток запального процесу (пневмонія). Спостерігався склероз артерій різного калібру (рис. 6.22). Паренхіма легень була як правило</w:t>
      </w:r>
      <w:r w:rsidRPr="00E751C1">
        <w:rPr>
          <w:sz w:val="28"/>
          <w:szCs w:val="28"/>
          <w:lang w:val="uk-UA"/>
        </w:rPr>
        <w:t xml:space="preserve"> зниженої пневматизації внаслідок заповнення просвіту альвеол еритроцитами).</w:t>
      </w:r>
    </w:p>
    <w:p w14:paraId="7BF7B480" w14:textId="77777777" w:rsidR="00BF3EDC" w:rsidRDefault="00BF3EDC" w:rsidP="00BF3EDC">
      <w:pPr>
        <w:spacing w:line="360" w:lineRule="auto"/>
        <w:ind w:firstLine="540"/>
        <w:jc w:val="both"/>
        <w:rPr>
          <w:sz w:val="28"/>
          <w:szCs w:val="28"/>
          <w:lang w:val="uk-UA"/>
        </w:rPr>
      </w:pPr>
      <w:r w:rsidRPr="006012B5">
        <w:rPr>
          <w:noProof/>
        </w:rPr>
        <w:drawing>
          <wp:anchor distT="0" distB="0" distL="114300" distR="114300" simplePos="0" relativeHeight="251641344" behindDoc="1" locked="0" layoutInCell="1" allowOverlap="1" wp14:anchorId="674EAEA1" wp14:editId="33B883D8">
            <wp:simplePos x="0" y="0"/>
            <wp:positionH relativeFrom="column">
              <wp:posOffset>-338</wp:posOffset>
            </wp:positionH>
            <wp:positionV relativeFrom="paragraph">
              <wp:posOffset>235758</wp:posOffset>
            </wp:positionV>
            <wp:extent cx="3654425" cy="2434590"/>
            <wp:effectExtent l="0" t="0" r="3175" b="3810"/>
            <wp:wrapTight wrapText="bothSides">
              <wp:wrapPolygon edited="0">
                <wp:start x="0" y="0"/>
                <wp:lineTo x="0" y="21465"/>
                <wp:lineTo x="21506" y="21465"/>
                <wp:lineTo x="21506" y="0"/>
                <wp:lineTo x="0" y="0"/>
              </wp:wrapPolygon>
            </wp:wrapTight>
            <wp:docPr id="17" name="Рисунок 17" descr="C:\Users\User\Desktop\MITCHENKO 9x13 WEB\_MIT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ITCHENKO 9x13 WEB\_MIT045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4425"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491CD" w14:textId="77777777" w:rsidR="00BF3EDC" w:rsidRPr="00233C9A" w:rsidRDefault="00BF3EDC" w:rsidP="00AA6422">
      <w:pPr>
        <w:spacing w:after="0" w:line="276" w:lineRule="auto"/>
        <w:rPr>
          <w:sz w:val="28"/>
          <w:szCs w:val="28"/>
          <w:lang w:val="uk-UA"/>
        </w:rPr>
      </w:pPr>
      <w:r w:rsidRPr="00C4686C">
        <w:rPr>
          <w:sz w:val="28"/>
          <w:szCs w:val="28"/>
          <w:lang w:val="uk-UA"/>
        </w:rPr>
        <w:t>Рис. 6.</w:t>
      </w:r>
      <w:r>
        <w:rPr>
          <w:sz w:val="28"/>
          <w:szCs w:val="28"/>
          <w:lang w:val="uk-UA"/>
        </w:rPr>
        <w:t>22</w:t>
      </w:r>
      <w:r w:rsidRPr="00233C9A">
        <w:rPr>
          <w:sz w:val="28"/>
          <w:szCs w:val="28"/>
          <w:lang w:val="uk-UA"/>
        </w:rPr>
        <w:t xml:space="preserve"> Легені інфікованої тварини.</w:t>
      </w:r>
    </w:p>
    <w:p w14:paraId="3DEA56B1" w14:textId="77777777" w:rsidR="00BF3EDC" w:rsidRDefault="00BF3EDC" w:rsidP="00AA6422">
      <w:pPr>
        <w:spacing w:after="0" w:line="276" w:lineRule="auto"/>
        <w:rPr>
          <w:sz w:val="28"/>
          <w:szCs w:val="28"/>
          <w:lang w:val="uk-UA"/>
        </w:rPr>
      </w:pPr>
      <w:r w:rsidRPr="00233C9A">
        <w:rPr>
          <w:sz w:val="28"/>
          <w:szCs w:val="28"/>
          <w:lang w:val="uk-UA"/>
        </w:rPr>
        <w:t>Різко підвищене кровонаповнення судин, потовщення міжальвеолярних перетинок,  виражений стаз еритроцитів. Пневматизація знижена через заповнення просвіту альвеол</w:t>
      </w:r>
      <w:r>
        <w:rPr>
          <w:sz w:val="28"/>
          <w:szCs w:val="28"/>
          <w:lang w:val="uk-UA"/>
        </w:rPr>
        <w:t xml:space="preserve"> масою    </w:t>
      </w:r>
    </w:p>
    <w:p w14:paraId="620C8962" w14:textId="77777777" w:rsidR="00BF3EDC" w:rsidRDefault="00BF3EDC" w:rsidP="00AA6422">
      <w:pPr>
        <w:spacing w:after="0" w:line="276" w:lineRule="auto"/>
        <w:rPr>
          <w:sz w:val="28"/>
          <w:szCs w:val="28"/>
          <w:lang w:val="uk-UA"/>
        </w:rPr>
      </w:pPr>
      <w:r w:rsidRPr="00233C9A">
        <w:rPr>
          <w:sz w:val="28"/>
          <w:szCs w:val="28"/>
          <w:lang w:val="uk-UA"/>
        </w:rPr>
        <w:t>еритроцитів.</w:t>
      </w:r>
      <w:r>
        <w:rPr>
          <w:sz w:val="28"/>
          <w:szCs w:val="28"/>
          <w:lang w:val="uk-UA"/>
        </w:rPr>
        <w:t xml:space="preserve"> х</w:t>
      </w:r>
      <w:r w:rsidRPr="00233C9A">
        <w:rPr>
          <w:sz w:val="28"/>
          <w:szCs w:val="28"/>
          <w:lang w:val="uk-UA"/>
        </w:rPr>
        <w:t xml:space="preserve"> 100</w:t>
      </w:r>
    </w:p>
    <w:p w14:paraId="15FF6093" w14:textId="77777777" w:rsidR="00BF3EDC" w:rsidRDefault="00BF3EDC" w:rsidP="00BF3EDC">
      <w:pPr>
        <w:spacing w:line="276" w:lineRule="auto"/>
        <w:jc w:val="center"/>
        <w:rPr>
          <w:sz w:val="28"/>
          <w:szCs w:val="28"/>
          <w:lang w:val="uk-UA"/>
        </w:rPr>
      </w:pPr>
    </w:p>
    <w:p w14:paraId="0128B76E" w14:textId="77777777" w:rsidR="00BF3EDC" w:rsidRDefault="00BF3EDC" w:rsidP="00AA6422">
      <w:pPr>
        <w:spacing w:after="0" w:line="360" w:lineRule="auto"/>
        <w:ind w:firstLine="720"/>
        <w:jc w:val="both"/>
        <w:rPr>
          <w:sz w:val="28"/>
          <w:szCs w:val="28"/>
          <w:lang w:val="uk-UA" w:eastAsia="uk-UA"/>
        </w:rPr>
      </w:pPr>
      <w:r w:rsidRPr="008F68E7">
        <w:rPr>
          <w:b/>
          <w:i/>
          <w:sz w:val="28"/>
          <w:szCs w:val="28"/>
          <w:lang w:val="uk-UA" w:eastAsia="uk-UA"/>
        </w:rPr>
        <w:t xml:space="preserve">Щитоподібна залоза. </w:t>
      </w:r>
      <w:r>
        <w:rPr>
          <w:sz w:val="28"/>
          <w:szCs w:val="28"/>
          <w:lang w:val="uk-UA" w:eastAsia="uk-UA"/>
        </w:rPr>
        <w:t xml:space="preserve">Зафіксовано суттєві порушення структурної </w:t>
      </w:r>
      <w:r w:rsidRPr="008F68E7">
        <w:rPr>
          <w:sz w:val="28"/>
          <w:szCs w:val="28"/>
          <w:lang w:val="uk-UA" w:eastAsia="uk-UA"/>
        </w:rPr>
        <w:t>організаці</w:t>
      </w:r>
      <w:r>
        <w:rPr>
          <w:sz w:val="28"/>
          <w:szCs w:val="28"/>
          <w:lang w:val="uk-UA" w:eastAsia="uk-UA"/>
        </w:rPr>
        <w:t>ї</w:t>
      </w:r>
      <w:r w:rsidRPr="008F68E7">
        <w:rPr>
          <w:sz w:val="28"/>
          <w:szCs w:val="28"/>
          <w:lang w:val="uk-UA" w:eastAsia="uk-UA"/>
        </w:rPr>
        <w:t xml:space="preserve"> щитоподібної залози </w:t>
      </w:r>
      <w:r>
        <w:rPr>
          <w:sz w:val="28"/>
          <w:szCs w:val="28"/>
          <w:lang w:val="uk-UA" w:eastAsia="uk-UA"/>
        </w:rPr>
        <w:t>у вигляді</w:t>
      </w:r>
      <w:r w:rsidRPr="008F68E7">
        <w:rPr>
          <w:sz w:val="28"/>
          <w:szCs w:val="28"/>
          <w:lang w:val="uk-UA" w:eastAsia="uk-UA"/>
        </w:rPr>
        <w:t xml:space="preserve"> різко вираженого набряку паренхіми органу на тлі підвищеного кровонаповнення мікроциркуляторного </w:t>
      </w:r>
      <w:r w:rsidRPr="002948B7">
        <w:rPr>
          <w:sz w:val="28"/>
          <w:szCs w:val="28"/>
          <w:lang w:val="uk-UA" w:eastAsia="uk-UA"/>
        </w:rPr>
        <w:t>русла (рис. 6.23). Зафіксована</w:t>
      </w:r>
      <w:r>
        <w:rPr>
          <w:sz w:val="28"/>
          <w:szCs w:val="28"/>
          <w:lang w:val="uk-UA" w:eastAsia="uk-UA"/>
        </w:rPr>
        <w:t xml:space="preserve"> також </w:t>
      </w:r>
      <w:r w:rsidRPr="008F68E7">
        <w:rPr>
          <w:sz w:val="28"/>
          <w:szCs w:val="28"/>
          <w:lang w:val="uk-UA" w:eastAsia="uk-UA"/>
        </w:rPr>
        <w:t>помірн</w:t>
      </w:r>
      <w:r>
        <w:rPr>
          <w:sz w:val="28"/>
          <w:szCs w:val="28"/>
          <w:lang w:val="uk-UA" w:eastAsia="uk-UA"/>
        </w:rPr>
        <w:t xml:space="preserve">а лімфоїдно-клітинна інфільтрація. </w:t>
      </w:r>
      <w:r w:rsidRPr="008F68E7">
        <w:rPr>
          <w:sz w:val="28"/>
          <w:szCs w:val="28"/>
          <w:lang w:val="uk-UA" w:eastAsia="uk-UA"/>
        </w:rPr>
        <w:t xml:space="preserve">У більшості </w:t>
      </w:r>
      <w:r w:rsidRPr="008F68E7">
        <w:rPr>
          <w:sz w:val="28"/>
          <w:szCs w:val="28"/>
          <w:lang w:val="uk-UA" w:eastAsia="uk-UA"/>
        </w:rPr>
        <w:lastRenderedPageBreak/>
        <w:t>тварин розв</w:t>
      </w:r>
      <w:r>
        <w:rPr>
          <w:sz w:val="28"/>
          <w:szCs w:val="28"/>
          <w:lang w:val="uk-UA" w:eastAsia="uk-UA"/>
        </w:rPr>
        <w:t>ивався периваскулярний склероз.</w:t>
      </w:r>
    </w:p>
    <w:p w14:paraId="1211AA24" w14:textId="77777777" w:rsidR="00BF3EDC" w:rsidRDefault="00BF3EDC" w:rsidP="00BF3EDC">
      <w:pPr>
        <w:rPr>
          <w:sz w:val="28"/>
          <w:szCs w:val="28"/>
          <w:lang w:val="uk-UA"/>
        </w:rPr>
      </w:pPr>
      <w:r>
        <w:rPr>
          <w:noProof/>
        </w:rPr>
        <w:drawing>
          <wp:anchor distT="0" distB="0" distL="114300" distR="114300" simplePos="0" relativeHeight="251652608" behindDoc="1" locked="0" layoutInCell="1" allowOverlap="1" wp14:anchorId="7BB5631B" wp14:editId="48A6B60F">
            <wp:simplePos x="0" y="0"/>
            <wp:positionH relativeFrom="column">
              <wp:posOffset>107315</wp:posOffset>
            </wp:positionH>
            <wp:positionV relativeFrom="paragraph">
              <wp:posOffset>127635</wp:posOffset>
            </wp:positionV>
            <wp:extent cx="3768090" cy="2342515"/>
            <wp:effectExtent l="0" t="0" r="3810" b="635"/>
            <wp:wrapTight wrapText="right">
              <wp:wrapPolygon edited="0">
                <wp:start x="0" y="0"/>
                <wp:lineTo x="0" y="21430"/>
                <wp:lineTo x="21513" y="21430"/>
                <wp:lineTo x="21513" y="0"/>
                <wp:lineTo x="0" y="0"/>
              </wp:wrapPolygon>
            </wp:wrapTight>
            <wp:docPr id="25" name="Рисунок 25" descr="Описание: C:\Users\User\Desktop\MITCHENKO 9x13 WEB\_MIT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MITCHENKO 9x13 WEB\_MIT045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8090" cy="234251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B8DCE1" w14:textId="77777777" w:rsidR="00BF3EDC" w:rsidRPr="0001384C" w:rsidRDefault="00BF3EDC" w:rsidP="00AA6422">
      <w:pPr>
        <w:spacing w:after="0" w:line="276" w:lineRule="auto"/>
        <w:rPr>
          <w:sz w:val="28"/>
          <w:szCs w:val="28"/>
          <w:lang w:val="uk-UA"/>
        </w:rPr>
      </w:pPr>
      <w:r w:rsidRPr="00C4686C">
        <w:rPr>
          <w:sz w:val="28"/>
          <w:szCs w:val="28"/>
          <w:lang w:val="uk-UA"/>
        </w:rPr>
        <w:t>Рис. 6.</w:t>
      </w:r>
      <w:r>
        <w:rPr>
          <w:sz w:val="28"/>
          <w:szCs w:val="28"/>
          <w:lang w:val="uk-UA"/>
        </w:rPr>
        <w:t>23</w:t>
      </w:r>
      <w:r w:rsidRPr="00C4686C">
        <w:rPr>
          <w:sz w:val="28"/>
          <w:szCs w:val="28"/>
          <w:lang w:val="uk-UA"/>
        </w:rPr>
        <w:t xml:space="preserve"> Тканина щитоподібної</w:t>
      </w:r>
      <w:r w:rsidRPr="0001384C">
        <w:rPr>
          <w:sz w:val="28"/>
          <w:szCs w:val="28"/>
          <w:lang w:val="uk-UA"/>
        </w:rPr>
        <w:t xml:space="preserve"> залози інфікованої тварини.</w:t>
      </w:r>
    </w:p>
    <w:p w14:paraId="30FE72C0" w14:textId="77777777" w:rsidR="00BF3EDC" w:rsidRDefault="00BF3EDC" w:rsidP="00AA6422">
      <w:pPr>
        <w:spacing w:after="0" w:line="276" w:lineRule="auto"/>
        <w:rPr>
          <w:sz w:val="28"/>
          <w:szCs w:val="28"/>
          <w:lang w:val="uk-UA"/>
        </w:rPr>
      </w:pPr>
      <w:r w:rsidRPr="0001384C">
        <w:rPr>
          <w:sz w:val="28"/>
          <w:szCs w:val="28"/>
          <w:lang w:val="uk-UA"/>
        </w:rPr>
        <w:t>Виражений набряк паренхіми, підвищене кровонаповнення мікроциркуляторного русла.</w:t>
      </w:r>
      <w:r>
        <w:rPr>
          <w:sz w:val="28"/>
          <w:szCs w:val="28"/>
          <w:lang w:val="uk-UA"/>
        </w:rPr>
        <w:t xml:space="preserve"> х</w:t>
      </w:r>
      <w:r w:rsidRPr="0001384C">
        <w:rPr>
          <w:sz w:val="28"/>
          <w:szCs w:val="28"/>
          <w:lang w:val="uk-UA"/>
        </w:rPr>
        <w:t xml:space="preserve"> 100</w:t>
      </w:r>
    </w:p>
    <w:p w14:paraId="2C850B2A" w14:textId="77777777" w:rsidR="00BF3EDC" w:rsidRDefault="00BF3EDC" w:rsidP="00BF3EDC">
      <w:pPr>
        <w:spacing w:line="360" w:lineRule="auto"/>
        <w:jc w:val="center"/>
        <w:rPr>
          <w:sz w:val="28"/>
          <w:szCs w:val="28"/>
          <w:lang w:val="uk-UA"/>
        </w:rPr>
      </w:pPr>
    </w:p>
    <w:p w14:paraId="070A14D1" w14:textId="77777777" w:rsidR="00BF3EDC" w:rsidRDefault="00BF3EDC" w:rsidP="00BF3EDC">
      <w:pPr>
        <w:spacing w:line="360" w:lineRule="auto"/>
        <w:ind w:firstLine="540"/>
        <w:jc w:val="both"/>
        <w:rPr>
          <w:i/>
          <w:sz w:val="28"/>
          <w:szCs w:val="28"/>
          <w:lang w:val="uk-UA"/>
        </w:rPr>
      </w:pPr>
    </w:p>
    <w:p w14:paraId="28CD3F23" w14:textId="77777777" w:rsidR="00BF3EDC" w:rsidRPr="00F6500D" w:rsidRDefault="00BF3EDC" w:rsidP="00AA6422">
      <w:pPr>
        <w:spacing w:after="0" w:line="360" w:lineRule="auto"/>
        <w:ind w:firstLine="720"/>
        <w:jc w:val="both"/>
        <w:rPr>
          <w:i/>
          <w:sz w:val="28"/>
          <w:szCs w:val="28"/>
          <w:lang w:val="uk-UA"/>
        </w:rPr>
      </w:pPr>
      <w:r w:rsidRPr="00F6500D">
        <w:rPr>
          <w:i/>
          <w:sz w:val="28"/>
          <w:szCs w:val="28"/>
          <w:lang w:val="en-US"/>
        </w:rPr>
        <w:t>II</w:t>
      </w:r>
      <w:r w:rsidRPr="00F6500D">
        <w:rPr>
          <w:i/>
          <w:sz w:val="28"/>
          <w:szCs w:val="28"/>
          <w:lang w:val="uk-UA"/>
        </w:rPr>
        <w:t xml:space="preserve"> експериментальна група</w:t>
      </w:r>
    </w:p>
    <w:p w14:paraId="64FBF7CE" w14:textId="77777777" w:rsidR="00BF3EDC" w:rsidRPr="002948B7" w:rsidRDefault="00BF3EDC" w:rsidP="00AA6422">
      <w:pPr>
        <w:spacing w:after="0" w:line="360" w:lineRule="auto"/>
        <w:ind w:firstLine="720"/>
        <w:jc w:val="both"/>
        <w:rPr>
          <w:sz w:val="28"/>
          <w:szCs w:val="28"/>
          <w:lang w:val="uk-UA"/>
        </w:rPr>
      </w:pPr>
      <w:r w:rsidRPr="006E107C">
        <w:rPr>
          <w:sz w:val="28"/>
          <w:szCs w:val="28"/>
          <w:lang w:val="uk-UA"/>
        </w:rPr>
        <w:t>При</w:t>
      </w:r>
      <w:r w:rsidRPr="008F68E7">
        <w:rPr>
          <w:sz w:val="28"/>
          <w:szCs w:val="28"/>
          <w:lang w:val="uk-UA"/>
        </w:rPr>
        <w:t xml:space="preserve"> </w:t>
      </w:r>
      <w:r w:rsidRPr="001B0BA7">
        <w:rPr>
          <w:sz w:val="28"/>
          <w:szCs w:val="28"/>
          <w:lang w:val="uk-UA"/>
        </w:rPr>
        <w:t xml:space="preserve">гістологічному дослідженні </w:t>
      </w:r>
      <w:r>
        <w:rPr>
          <w:sz w:val="28"/>
          <w:szCs w:val="28"/>
          <w:lang w:val="uk-UA"/>
        </w:rPr>
        <w:t xml:space="preserve">органів кролиць ІІ експериментальної групи (введення </w:t>
      </w:r>
      <w:r w:rsidRPr="00531253">
        <w:rPr>
          <w:i/>
          <w:sz w:val="28"/>
          <w:szCs w:val="28"/>
          <w:lang w:val="en-US"/>
        </w:rPr>
        <w:t>U</w:t>
      </w:r>
      <w:r w:rsidRPr="00531253">
        <w:rPr>
          <w:i/>
          <w:sz w:val="28"/>
          <w:szCs w:val="28"/>
          <w:lang w:val="uk-UA"/>
        </w:rPr>
        <w:t>.p</w:t>
      </w:r>
      <w:r w:rsidRPr="00531253">
        <w:rPr>
          <w:i/>
          <w:sz w:val="28"/>
          <w:szCs w:val="28"/>
          <w:lang w:val="en-US"/>
        </w:rPr>
        <w:t>arvum</w:t>
      </w:r>
      <w:r>
        <w:rPr>
          <w:sz w:val="28"/>
          <w:szCs w:val="28"/>
          <w:lang w:val="uk-UA"/>
        </w:rPr>
        <w:t xml:space="preserve"> у правий ріг матки) характерною ознакою були:</w:t>
      </w:r>
      <w:r w:rsidRPr="000676D2">
        <w:rPr>
          <w:sz w:val="28"/>
          <w:szCs w:val="28"/>
          <w:lang w:val="uk-UA"/>
        </w:rPr>
        <w:t xml:space="preserve"> </w:t>
      </w:r>
      <w:r w:rsidRPr="00E751C1">
        <w:rPr>
          <w:sz w:val="28"/>
          <w:szCs w:val="28"/>
          <w:lang w:val="uk-UA"/>
        </w:rPr>
        <w:t xml:space="preserve">лімфоїдно-клітинна </w:t>
      </w:r>
      <w:r>
        <w:rPr>
          <w:sz w:val="28"/>
          <w:szCs w:val="28"/>
          <w:lang w:val="uk-UA"/>
        </w:rPr>
        <w:t xml:space="preserve">інфільтрація </w:t>
      </w:r>
      <w:r w:rsidRPr="001B0BA7">
        <w:rPr>
          <w:sz w:val="28"/>
          <w:szCs w:val="28"/>
          <w:lang w:val="uk-UA"/>
        </w:rPr>
        <w:t xml:space="preserve">з максимальними проявами у інфікованій </w:t>
      </w:r>
      <w:r>
        <w:rPr>
          <w:sz w:val="28"/>
          <w:szCs w:val="28"/>
          <w:lang w:val="uk-UA"/>
        </w:rPr>
        <w:t>матці, порушення мікроциркуляторного русла</w:t>
      </w:r>
      <w:r w:rsidRPr="001B0BA7">
        <w:rPr>
          <w:sz w:val="28"/>
          <w:szCs w:val="28"/>
          <w:lang w:val="uk-UA"/>
        </w:rPr>
        <w:t xml:space="preserve"> з явищами </w:t>
      </w:r>
      <w:r w:rsidRPr="002948B7">
        <w:rPr>
          <w:sz w:val="28"/>
          <w:szCs w:val="28"/>
          <w:lang w:val="uk-UA"/>
        </w:rPr>
        <w:t xml:space="preserve">престазу, стазу еритроцитів, набряку інтерстицію і розвиток склерозу (рис. 6.24-6.29). Вищенаведене відповідало змінам, описаним при моделюванні пієлонефриту, коли </w:t>
      </w:r>
      <w:r w:rsidRPr="002948B7">
        <w:rPr>
          <w:i/>
          <w:sz w:val="28"/>
          <w:szCs w:val="28"/>
          <w:lang w:val="en-US"/>
        </w:rPr>
        <w:t>U</w:t>
      </w:r>
      <w:r w:rsidRPr="002948B7">
        <w:rPr>
          <w:i/>
          <w:sz w:val="28"/>
          <w:szCs w:val="28"/>
          <w:lang w:val="uk-UA"/>
        </w:rPr>
        <w:t>.</w:t>
      </w:r>
      <w:r w:rsidRPr="002948B7">
        <w:rPr>
          <w:i/>
          <w:sz w:val="28"/>
          <w:szCs w:val="28"/>
          <w:lang w:val="en-US"/>
        </w:rPr>
        <w:t>parvum</w:t>
      </w:r>
      <w:r w:rsidRPr="002948B7">
        <w:rPr>
          <w:sz w:val="28"/>
          <w:szCs w:val="28"/>
          <w:lang w:val="uk-UA"/>
        </w:rPr>
        <w:t xml:space="preserve"> вводили безпосередньо у сечовід.</w:t>
      </w:r>
    </w:p>
    <w:p w14:paraId="315E8EBA" w14:textId="77777777" w:rsidR="00BF3EDC" w:rsidRDefault="00BF3EDC" w:rsidP="00AA6422">
      <w:pPr>
        <w:spacing w:after="0" w:line="360" w:lineRule="auto"/>
        <w:ind w:firstLine="720"/>
        <w:jc w:val="both"/>
        <w:rPr>
          <w:color w:val="000000"/>
          <w:sz w:val="28"/>
          <w:szCs w:val="28"/>
          <w:lang w:val="uk-UA" w:eastAsia="uk-UA"/>
        </w:rPr>
      </w:pPr>
      <w:r w:rsidRPr="002948B7">
        <w:rPr>
          <w:b/>
          <w:i/>
          <w:color w:val="000000"/>
          <w:sz w:val="28"/>
          <w:szCs w:val="28"/>
          <w:lang w:val="uk-UA" w:eastAsia="uk-UA"/>
        </w:rPr>
        <w:t>Матка.</w:t>
      </w:r>
      <w:r w:rsidRPr="002948B7">
        <w:rPr>
          <w:color w:val="000000"/>
          <w:sz w:val="28"/>
          <w:szCs w:val="28"/>
          <w:lang w:val="uk-UA" w:eastAsia="uk-UA"/>
        </w:rPr>
        <w:t xml:space="preserve"> У інфікованих тварин клітковина, що оточує матку, була з різко підвищеним кровонаповненням (стаз еритроцитів) та явищами набряку. У стінці матки спостерігалася виражена лімфоїдно-клітинна інфільтрація (найбільше – у правому розі матки, який інфікували)  (рис. 6.24).</w:t>
      </w:r>
      <w:r>
        <w:rPr>
          <w:color w:val="000000"/>
          <w:sz w:val="28"/>
          <w:szCs w:val="28"/>
          <w:lang w:val="uk-UA" w:eastAsia="uk-UA"/>
        </w:rPr>
        <w:t xml:space="preserve"> </w:t>
      </w:r>
    </w:p>
    <w:p w14:paraId="139636D6" w14:textId="77777777" w:rsidR="00AA6422" w:rsidRDefault="00BF3EDC" w:rsidP="00AA6422">
      <w:pPr>
        <w:spacing w:line="360" w:lineRule="auto"/>
        <w:ind w:firstLine="540"/>
        <w:jc w:val="both"/>
        <w:rPr>
          <w:sz w:val="28"/>
          <w:szCs w:val="28"/>
          <w:lang w:val="uk-UA"/>
        </w:rPr>
      </w:pPr>
      <w:r w:rsidRPr="00466548">
        <w:rPr>
          <w:b/>
          <w:i/>
          <w:noProof/>
        </w:rPr>
        <w:lastRenderedPageBreak/>
        <w:drawing>
          <wp:anchor distT="0" distB="0" distL="114300" distR="114300" simplePos="0" relativeHeight="251642368" behindDoc="1" locked="0" layoutInCell="1" allowOverlap="1" wp14:anchorId="5D88DE4A" wp14:editId="3EA326F4">
            <wp:simplePos x="0" y="0"/>
            <wp:positionH relativeFrom="column">
              <wp:posOffset>109220</wp:posOffset>
            </wp:positionH>
            <wp:positionV relativeFrom="paragraph">
              <wp:posOffset>169545</wp:posOffset>
            </wp:positionV>
            <wp:extent cx="3662045" cy="2195830"/>
            <wp:effectExtent l="0" t="0" r="0" b="0"/>
            <wp:wrapTight wrapText="bothSides">
              <wp:wrapPolygon edited="0">
                <wp:start x="0" y="0"/>
                <wp:lineTo x="0" y="21363"/>
                <wp:lineTo x="21461" y="21363"/>
                <wp:lineTo x="21461" y="0"/>
                <wp:lineTo x="0" y="0"/>
              </wp:wrapPolygon>
            </wp:wrapTight>
            <wp:docPr id="21" name="Рисунок 21" descr="Описание: C:\Users\User\Desktop\MITCHENKO 9x13 WEB\_MIT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User\Desktop\MITCHENKO 9x13 WEB\_MIT045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62045" cy="219583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4C26B3D" w14:textId="77777777" w:rsidR="00BF3EDC" w:rsidRPr="0001384C" w:rsidRDefault="00BF3EDC" w:rsidP="00AA6422">
      <w:pPr>
        <w:spacing w:after="0" w:line="276" w:lineRule="auto"/>
        <w:jc w:val="both"/>
        <w:rPr>
          <w:sz w:val="28"/>
          <w:szCs w:val="28"/>
          <w:lang w:val="uk-UA"/>
        </w:rPr>
      </w:pPr>
      <w:r>
        <w:rPr>
          <w:sz w:val="28"/>
          <w:szCs w:val="28"/>
          <w:lang w:val="uk-UA"/>
        </w:rPr>
        <w:t>Рис. 6.24</w:t>
      </w:r>
      <w:r w:rsidRPr="006721FF">
        <w:rPr>
          <w:sz w:val="28"/>
          <w:szCs w:val="28"/>
          <w:lang w:val="uk-UA"/>
        </w:rPr>
        <w:t xml:space="preserve"> Матка</w:t>
      </w:r>
      <w:r w:rsidRPr="0001384C">
        <w:rPr>
          <w:sz w:val="28"/>
          <w:szCs w:val="28"/>
          <w:lang w:val="uk-UA"/>
        </w:rPr>
        <w:t xml:space="preserve"> інфікованої тварини.</w:t>
      </w:r>
    </w:p>
    <w:p w14:paraId="3198BF2E" w14:textId="77777777" w:rsidR="00BF3EDC" w:rsidRPr="0001384C" w:rsidRDefault="00BF3EDC" w:rsidP="00AA6422">
      <w:pPr>
        <w:spacing w:after="0" w:line="276" w:lineRule="auto"/>
        <w:rPr>
          <w:sz w:val="28"/>
          <w:szCs w:val="28"/>
          <w:lang w:val="uk-UA"/>
        </w:rPr>
      </w:pPr>
      <w:r w:rsidRPr="0001384C">
        <w:rPr>
          <w:sz w:val="28"/>
          <w:szCs w:val="28"/>
          <w:lang w:val="uk-UA"/>
        </w:rPr>
        <w:t>Стінка матки з явищами лімфоїдно-клітинної інфільтрації</w:t>
      </w:r>
      <w:r>
        <w:rPr>
          <w:sz w:val="28"/>
          <w:szCs w:val="28"/>
          <w:lang w:val="uk-UA"/>
        </w:rPr>
        <w:t xml:space="preserve"> х</w:t>
      </w:r>
      <w:r w:rsidRPr="0001384C">
        <w:rPr>
          <w:sz w:val="28"/>
          <w:szCs w:val="28"/>
          <w:lang w:val="uk-UA"/>
        </w:rPr>
        <w:t xml:space="preserve"> 100</w:t>
      </w:r>
      <w:r>
        <w:rPr>
          <w:sz w:val="28"/>
          <w:szCs w:val="28"/>
          <w:lang w:val="uk-UA"/>
        </w:rPr>
        <w:t>.</w:t>
      </w:r>
    </w:p>
    <w:p w14:paraId="4BEB0E25" w14:textId="77777777" w:rsidR="00BF3EDC" w:rsidRPr="00B03AED" w:rsidRDefault="00BF3EDC" w:rsidP="00BF3EDC">
      <w:pPr>
        <w:tabs>
          <w:tab w:val="left" w:pos="804"/>
        </w:tabs>
        <w:spacing w:line="276" w:lineRule="auto"/>
        <w:rPr>
          <w:color w:val="000000" w:themeColor="text1"/>
          <w:sz w:val="28"/>
          <w:szCs w:val="28"/>
          <w:lang w:val="uk-UA"/>
        </w:rPr>
      </w:pPr>
      <w:r>
        <w:rPr>
          <w:color w:val="FF0000"/>
          <w:sz w:val="24"/>
          <w:szCs w:val="24"/>
          <w:lang w:val="uk-UA"/>
        </w:rPr>
        <w:t xml:space="preserve"> </w:t>
      </w:r>
      <w:r w:rsidRPr="00272A07">
        <w:rPr>
          <w:color w:val="000000" w:themeColor="text1"/>
          <w:sz w:val="28"/>
          <w:szCs w:val="28"/>
          <w:lang w:val="uk-UA"/>
        </w:rPr>
        <w:tab/>
      </w:r>
    </w:p>
    <w:p w14:paraId="138A7165" w14:textId="77777777" w:rsidR="00BF3EDC" w:rsidRDefault="00BF3EDC" w:rsidP="00BF3EDC">
      <w:pPr>
        <w:spacing w:line="360" w:lineRule="auto"/>
        <w:jc w:val="both"/>
        <w:rPr>
          <w:color w:val="000000" w:themeColor="text1"/>
          <w:sz w:val="28"/>
          <w:szCs w:val="28"/>
          <w:lang w:val="uk-UA"/>
        </w:rPr>
      </w:pPr>
      <w:r w:rsidRPr="00B03AED">
        <w:rPr>
          <w:color w:val="000000" w:themeColor="text1"/>
          <w:sz w:val="28"/>
          <w:szCs w:val="28"/>
          <w:lang w:val="uk-UA"/>
        </w:rPr>
        <w:tab/>
      </w:r>
    </w:p>
    <w:p w14:paraId="0345E7A4" w14:textId="77777777" w:rsidR="00CA7A86" w:rsidRDefault="00CA7A86" w:rsidP="00F61E81">
      <w:pPr>
        <w:spacing w:line="360" w:lineRule="auto"/>
        <w:ind w:firstLine="720"/>
        <w:jc w:val="both"/>
        <w:rPr>
          <w:color w:val="000000" w:themeColor="text1"/>
          <w:sz w:val="28"/>
          <w:szCs w:val="28"/>
          <w:lang w:val="uk-UA"/>
        </w:rPr>
      </w:pPr>
    </w:p>
    <w:p w14:paraId="412CDBE6" w14:textId="1673533A" w:rsidR="00BF3EDC" w:rsidRDefault="00BF3EDC" w:rsidP="00F61E81">
      <w:pPr>
        <w:spacing w:line="360" w:lineRule="auto"/>
        <w:ind w:firstLine="720"/>
        <w:jc w:val="both"/>
        <w:rPr>
          <w:color w:val="000000" w:themeColor="text1"/>
          <w:sz w:val="28"/>
          <w:szCs w:val="28"/>
          <w:lang w:val="uk-UA"/>
        </w:rPr>
      </w:pPr>
      <w:r w:rsidRPr="00272A07">
        <w:rPr>
          <w:color w:val="000000" w:themeColor="text1"/>
          <w:sz w:val="28"/>
          <w:szCs w:val="28"/>
          <w:lang w:val="uk-UA"/>
        </w:rPr>
        <w:t>Явища склерозу</w:t>
      </w:r>
      <w:r>
        <w:rPr>
          <w:color w:val="000000" w:themeColor="text1"/>
          <w:sz w:val="28"/>
          <w:szCs w:val="28"/>
          <w:lang w:val="uk-UA"/>
        </w:rPr>
        <w:t xml:space="preserve"> розповсюджува</w:t>
      </w:r>
      <w:r w:rsidR="00D70222">
        <w:rPr>
          <w:color w:val="000000" w:themeColor="text1"/>
          <w:sz w:val="28"/>
          <w:szCs w:val="28"/>
          <w:lang w:val="uk-UA"/>
        </w:rPr>
        <w:t xml:space="preserve">лися на ендометрій та міометрій: </w:t>
      </w:r>
      <w:r>
        <w:rPr>
          <w:color w:val="000000" w:themeColor="text1"/>
          <w:sz w:val="28"/>
          <w:szCs w:val="28"/>
          <w:lang w:val="uk-UA"/>
        </w:rPr>
        <w:t xml:space="preserve">характерною ознакою було потовщення ендометрію й заміщення сполучною тканиною заозистих </w:t>
      </w:r>
      <w:r w:rsidRPr="002948B7">
        <w:rPr>
          <w:color w:val="000000" w:themeColor="text1"/>
          <w:sz w:val="28"/>
          <w:szCs w:val="28"/>
          <w:lang w:val="uk-UA"/>
        </w:rPr>
        <w:t>структур (рис. 6.25, 6.26).</w:t>
      </w:r>
    </w:p>
    <w:p w14:paraId="70FCE6D6" w14:textId="77777777" w:rsidR="00BF3EDC" w:rsidRDefault="00BF3EDC" w:rsidP="00BF3EDC">
      <w:pPr>
        <w:spacing w:line="360" w:lineRule="auto"/>
        <w:jc w:val="both"/>
        <w:rPr>
          <w:color w:val="000000"/>
          <w:sz w:val="28"/>
          <w:szCs w:val="28"/>
          <w:highlight w:val="yellow"/>
          <w:lang w:val="uk-UA"/>
        </w:rPr>
      </w:pPr>
      <w:r>
        <w:rPr>
          <w:noProof/>
        </w:rPr>
        <w:drawing>
          <wp:anchor distT="0" distB="0" distL="114300" distR="114300" simplePos="0" relativeHeight="251651584" behindDoc="1" locked="0" layoutInCell="1" allowOverlap="1" wp14:anchorId="22B3DC65" wp14:editId="141A3FC0">
            <wp:simplePos x="0" y="0"/>
            <wp:positionH relativeFrom="column">
              <wp:posOffset>109220</wp:posOffset>
            </wp:positionH>
            <wp:positionV relativeFrom="paragraph">
              <wp:posOffset>81915</wp:posOffset>
            </wp:positionV>
            <wp:extent cx="3662045" cy="2167255"/>
            <wp:effectExtent l="0" t="0" r="0" b="4445"/>
            <wp:wrapTight wrapText="bothSides">
              <wp:wrapPolygon edited="0">
                <wp:start x="0" y="0"/>
                <wp:lineTo x="0" y="21454"/>
                <wp:lineTo x="21461" y="21454"/>
                <wp:lineTo x="21461" y="0"/>
                <wp:lineTo x="0" y="0"/>
              </wp:wrapPolygon>
            </wp:wrapTight>
            <wp:docPr id="20" name="Рисунок 20" descr="Описание: C:\Users\User\Desktop\MITCHENKO 9x13 WEB\_MIT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User\Desktop\MITCHENKO 9x13 WEB\_MIT046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62045" cy="216725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130893E" w14:textId="77777777" w:rsidR="00BF3EDC" w:rsidRPr="00450E0D" w:rsidRDefault="00BF3EDC" w:rsidP="00BF3EDC">
      <w:pPr>
        <w:spacing w:line="276" w:lineRule="auto"/>
        <w:rPr>
          <w:color w:val="000000"/>
          <w:sz w:val="28"/>
          <w:szCs w:val="28"/>
          <w:lang w:val="uk-UA"/>
        </w:rPr>
      </w:pPr>
      <w:r w:rsidRPr="006721FF">
        <w:rPr>
          <w:color w:val="000000"/>
          <w:sz w:val="28"/>
          <w:szCs w:val="28"/>
          <w:lang w:val="uk-UA"/>
        </w:rPr>
        <w:t>Рис. 6.2</w:t>
      </w:r>
      <w:r>
        <w:rPr>
          <w:color w:val="000000"/>
          <w:sz w:val="28"/>
          <w:szCs w:val="28"/>
          <w:lang w:val="uk-UA"/>
        </w:rPr>
        <w:t>5</w:t>
      </w:r>
      <w:r w:rsidRPr="006721FF">
        <w:rPr>
          <w:sz w:val="28"/>
          <w:szCs w:val="28"/>
          <w:lang w:val="uk-UA"/>
        </w:rPr>
        <w:t xml:space="preserve"> Матка</w:t>
      </w:r>
      <w:r w:rsidRPr="00450E0D">
        <w:rPr>
          <w:sz w:val="28"/>
          <w:szCs w:val="28"/>
          <w:lang w:val="uk-UA"/>
        </w:rPr>
        <w:t xml:space="preserve"> інфікованої тварини.</w:t>
      </w:r>
    </w:p>
    <w:p w14:paraId="2E0DDFC6" w14:textId="77777777" w:rsidR="00BF3EDC" w:rsidRDefault="00BF3EDC" w:rsidP="00BF3EDC">
      <w:pPr>
        <w:spacing w:line="276" w:lineRule="auto"/>
        <w:rPr>
          <w:color w:val="000000"/>
          <w:sz w:val="28"/>
          <w:szCs w:val="28"/>
          <w:lang w:val="uk-UA"/>
        </w:rPr>
      </w:pPr>
      <w:r w:rsidRPr="00450E0D">
        <w:rPr>
          <w:color w:val="000000"/>
          <w:sz w:val="28"/>
          <w:szCs w:val="28"/>
          <w:lang w:val="uk-UA"/>
        </w:rPr>
        <w:t>Ендометрій потовщений. Заміщення залозистих структур сполучною тканиною. Виражені склеротичні зміни міометрію</w:t>
      </w:r>
      <w:r>
        <w:rPr>
          <w:color w:val="000000"/>
          <w:sz w:val="28"/>
          <w:szCs w:val="28"/>
          <w:lang w:val="uk-UA"/>
        </w:rPr>
        <w:t>. х</w:t>
      </w:r>
      <w:r w:rsidRPr="00450E0D">
        <w:rPr>
          <w:color w:val="000000"/>
          <w:sz w:val="28"/>
          <w:szCs w:val="28"/>
          <w:lang w:val="uk-UA"/>
        </w:rPr>
        <w:t xml:space="preserve"> 100</w:t>
      </w:r>
      <w:r>
        <w:rPr>
          <w:color w:val="000000"/>
          <w:sz w:val="28"/>
          <w:szCs w:val="28"/>
          <w:lang w:val="uk-UA"/>
        </w:rPr>
        <w:t>.</w:t>
      </w:r>
    </w:p>
    <w:p w14:paraId="654E7702" w14:textId="77777777" w:rsidR="00BF3EDC" w:rsidRDefault="00AA6422" w:rsidP="00BF3EDC">
      <w:pPr>
        <w:spacing w:line="276" w:lineRule="auto"/>
        <w:rPr>
          <w:color w:val="000000"/>
          <w:sz w:val="28"/>
          <w:szCs w:val="28"/>
          <w:lang w:val="uk-UA"/>
        </w:rPr>
      </w:pPr>
      <w:r>
        <w:rPr>
          <w:noProof/>
        </w:rPr>
        <w:drawing>
          <wp:anchor distT="0" distB="0" distL="114300" distR="114300" simplePos="0" relativeHeight="251646464" behindDoc="1" locked="0" layoutInCell="1" allowOverlap="1" wp14:anchorId="42CB7AF7" wp14:editId="4E0C6BCF">
            <wp:simplePos x="0" y="0"/>
            <wp:positionH relativeFrom="column">
              <wp:posOffset>130175</wp:posOffset>
            </wp:positionH>
            <wp:positionV relativeFrom="paragraph">
              <wp:posOffset>219075</wp:posOffset>
            </wp:positionV>
            <wp:extent cx="3662045" cy="2169795"/>
            <wp:effectExtent l="0" t="0" r="0" b="1905"/>
            <wp:wrapTight wrapText="bothSides">
              <wp:wrapPolygon edited="0">
                <wp:start x="0" y="0"/>
                <wp:lineTo x="0" y="21429"/>
                <wp:lineTo x="21461" y="21429"/>
                <wp:lineTo x="21461" y="0"/>
                <wp:lineTo x="0" y="0"/>
              </wp:wrapPolygon>
            </wp:wrapTight>
            <wp:docPr id="19" name="Рисунок 19" descr="Описание: C:\Users\User\Desktop\рис. 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User\Desktop\рис. 7.1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62045"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87DE4" w14:textId="77777777" w:rsidR="00BF3EDC" w:rsidRPr="00450E0D" w:rsidRDefault="00BF3EDC" w:rsidP="00BF3EDC">
      <w:pPr>
        <w:tabs>
          <w:tab w:val="center" w:pos="4677"/>
          <w:tab w:val="left" w:pos="5074"/>
        </w:tabs>
        <w:spacing w:line="276" w:lineRule="auto"/>
        <w:rPr>
          <w:sz w:val="28"/>
          <w:szCs w:val="28"/>
          <w:lang w:val="uk-UA"/>
        </w:rPr>
      </w:pPr>
      <w:r w:rsidRPr="006721FF">
        <w:rPr>
          <w:sz w:val="28"/>
          <w:szCs w:val="28"/>
          <w:lang w:val="uk-UA"/>
        </w:rPr>
        <w:t xml:space="preserve">Рис. </w:t>
      </w:r>
      <w:r>
        <w:rPr>
          <w:sz w:val="28"/>
          <w:szCs w:val="28"/>
          <w:lang w:val="uk-UA"/>
        </w:rPr>
        <w:t>6.26</w:t>
      </w:r>
      <w:r w:rsidRPr="006721FF">
        <w:rPr>
          <w:sz w:val="28"/>
          <w:szCs w:val="28"/>
          <w:lang w:val="uk-UA"/>
        </w:rPr>
        <w:t xml:space="preserve"> Матка</w:t>
      </w:r>
      <w:r w:rsidRPr="00450E0D">
        <w:rPr>
          <w:sz w:val="28"/>
          <w:szCs w:val="28"/>
          <w:lang w:val="uk-UA"/>
        </w:rPr>
        <w:t xml:space="preserve"> інфікованої тварини.</w:t>
      </w:r>
    </w:p>
    <w:p w14:paraId="28425877" w14:textId="77777777" w:rsidR="00BF3EDC" w:rsidRDefault="00BF3EDC" w:rsidP="00AA6422">
      <w:pPr>
        <w:spacing w:after="0" w:line="276" w:lineRule="auto"/>
        <w:rPr>
          <w:sz w:val="28"/>
          <w:szCs w:val="28"/>
          <w:lang w:val="uk-UA"/>
        </w:rPr>
      </w:pPr>
      <w:r w:rsidRPr="00450E0D">
        <w:rPr>
          <w:sz w:val="28"/>
          <w:szCs w:val="28"/>
          <w:lang w:val="uk-UA"/>
        </w:rPr>
        <w:t xml:space="preserve">Ендометрій – окремі залозисті структури оточені новоутвореною </w:t>
      </w:r>
    </w:p>
    <w:p w14:paraId="14488F65" w14:textId="77777777" w:rsidR="00BF3EDC" w:rsidRPr="00450E0D" w:rsidRDefault="00BF3EDC" w:rsidP="00AA6422">
      <w:pPr>
        <w:spacing w:after="0" w:line="276" w:lineRule="auto"/>
        <w:rPr>
          <w:sz w:val="28"/>
          <w:szCs w:val="28"/>
          <w:lang w:val="uk-UA"/>
        </w:rPr>
      </w:pPr>
      <w:r w:rsidRPr="00450E0D">
        <w:rPr>
          <w:sz w:val="28"/>
          <w:szCs w:val="28"/>
          <w:lang w:val="uk-UA"/>
        </w:rPr>
        <w:t>сполучною тканиною. х 400</w:t>
      </w:r>
      <w:r>
        <w:rPr>
          <w:sz w:val="28"/>
          <w:szCs w:val="28"/>
          <w:lang w:val="uk-UA"/>
        </w:rPr>
        <w:t>.</w:t>
      </w:r>
    </w:p>
    <w:p w14:paraId="3EB1D814" w14:textId="77777777" w:rsidR="00BF3EDC" w:rsidRDefault="00BF3EDC" w:rsidP="00BF3EDC">
      <w:pPr>
        <w:spacing w:line="276" w:lineRule="auto"/>
        <w:rPr>
          <w:sz w:val="24"/>
          <w:szCs w:val="24"/>
          <w:lang w:val="uk-UA"/>
        </w:rPr>
      </w:pPr>
    </w:p>
    <w:p w14:paraId="47BB4E8F" w14:textId="77777777" w:rsidR="00BF3EDC" w:rsidRDefault="00BF3EDC" w:rsidP="00BF3EDC">
      <w:pPr>
        <w:rPr>
          <w:sz w:val="24"/>
          <w:szCs w:val="24"/>
          <w:lang w:val="uk-UA"/>
        </w:rPr>
      </w:pPr>
    </w:p>
    <w:p w14:paraId="77C18EE0" w14:textId="77777777" w:rsidR="007A428C" w:rsidRDefault="00BF3EDC" w:rsidP="00BF3EDC">
      <w:pPr>
        <w:spacing w:line="360" w:lineRule="auto"/>
        <w:jc w:val="both"/>
        <w:rPr>
          <w:sz w:val="24"/>
          <w:szCs w:val="24"/>
          <w:lang w:val="uk-UA"/>
        </w:rPr>
      </w:pPr>
      <w:r>
        <w:rPr>
          <w:sz w:val="24"/>
          <w:szCs w:val="24"/>
          <w:lang w:val="uk-UA"/>
        </w:rPr>
        <w:tab/>
      </w:r>
    </w:p>
    <w:p w14:paraId="579319CA" w14:textId="77777777" w:rsidR="00BF3EDC" w:rsidRDefault="00BF3EDC" w:rsidP="00F61E81">
      <w:pPr>
        <w:spacing w:line="360" w:lineRule="auto"/>
        <w:ind w:firstLine="720"/>
        <w:jc w:val="both"/>
        <w:rPr>
          <w:sz w:val="28"/>
          <w:szCs w:val="28"/>
          <w:lang w:val="uk-UA"/>
        </w:rPr>
      </w:pPr>
      <w:r w:rsidRPr="000D0114">
        <w:rPr>
          <w:sz w:val="28"/>
          <w:szCs w:val="28"/>
          <w:lang w:val="uk-UA"/>
        </w:rPr>
        <w:t xml:space="preserve">Зустрічалися осередки </w:t>
      </w:r>
      <w:r>
        <w:rPr>
          <w:sz w:val="28"/>
          <w:szCs w:val="28"/>
          <w:lang w:val="uk-UA"/>
        </w:rPr>
        <w:t>м</w:t>
      </w:r>
      <w:r w:rsidRPr="000D0114">
        <w:rPr>
          <w:sz w:val="28"/>
          <w:szCs w:val="28"/>
          <w:lang w:val="uk-UA"/>
        </w:rPr>
        <w:t>іометрію, де гладеньком´язеві волокна майже повністю заміщували</w:t>
      </w:r>
      <w:r>
        <w:rPr>
          <w:sz w:val="28"/>
          <w:szCs w:val="28"/>
          <w:lang w:val="uk-UA"/>
        </w:rPr>
        <w:t xml:space="preserve">ся сполучною </w:t>
      </w:r>
      <w:r w:rsidRPr="002948B7">
        <w:rPr>
          <w:sz w:val="28"/>
          <w:szCs w:val="28"/>
          <w:lang w:val="uk-UA"/>
        </w:rPr>
        <w:t>тканиною (рис. 6.27).</w:t>
      </w:r>
    </w:p>
    <w:p w14:paraId="4151424F" w14:textId="77777777" w:rsidR="00BF3EDC" w:rsidRDefault="00BF3EDC" w:rsidP="00BF3EDC">
      <w:pPr>
        <w:spacing w:line="276" w:lineRule="auto"/>
        <w:rPr>
          <w:sz w:val="28"/>
          <w:szCs w:val="28"/>
          <w:lang w:val="uk-UA"/>
        </w:rPr>
      </w:pPr>
      <w:r>
        <w:rPr>
          <w:noProof/>
        </w:rPr>
        <w:lastRenderedPageBreak/>
        <w:drawing>
          <wp:anchor distT="0" distB="0" distL="114300" distR="114300" simplePos="0" relativeHeight="251639296" behindDoc="1" locked="0" layoutInCell="1" allowOverlap="1" wp14:anchorId="14334218" wp14:editId="4D90D3D8">
            <wp:simplePos x="0" y="0"/>
            <wp:positionH relativeFrom="column">
              <wp:posOffset>109542</wp:posOffset>
            </wp:positionH>
            <wp:positionV relativeFrom="paragraph">
              <wp:posOffset>70875</wp:posOffset>
            </wp:positionV>
            <wp:extent cx="3544570" cy="2287270"/>
            <wp:effectExtent l="0" t="0" r="0" b="0"/>
            <wp:wrapTight wrapText="bothSides">
              <wp:wrapPolygon edited="0">
                <wp:start x="0" y="0"/>
                <wp:lineTo x="0" y="21408"/>
                <wp:lineTo x="21476" y="21408"/>
                <wp:lineTo x="21476" y="0"/>
                <wp:lineTo x="0" y="0"/>
              </wp:wrapPolygon>
            </wp:wrapTight>
            <wp:docPr id="18" name="Рисунок 18" descr="Описание: C:\Users\User\Desktop\MITCHENKO 9x13 WEB\_MIT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User\Desktop\MITCHENKO 9x13 WEB\_MIT046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44570"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9A810" w14:textId="77777777" w:rsidR="00BF3EDC" w:rsidRPr="00E90365" w:rsidRDefault="00BF3EDC" w:rsidP="00AA6422">
      <w:pPr>
        <w:spacing w:after="0" w:line="276" w:lineRule="auto"/>
        <w:rPr>
          <w:sz w:val="28"/>
          <w:szCs w:val="28"/>
          <w:lang w:val="uk-UA"/>
        </w:rPr>
      </w:pPr>
      <w:r w:rsidRPr="006721FF">
        <w:rPr>
          <w:sz w:val="28"/>
          <w:szCs w:val="28"/>
          <w:lang w:val="uk-UA"/>
        </w:rPr>
        <w:t>Рис. 6.2</w:t>
      </w:r>
      <w:r>
        <w:rPr>
          <w:sz w:val="28"/>
          <w:szCs w:val="28"/>
          <w:lang w:val="uk-UA"/>
        </w:rPr>
        <w:t>7</w:t>
      </w:r>
      <w:r w:rsidRPr="006721FF">
        <w:rPr>
          <w:sz w:val="28"/>
          <w:szCs w:val="28"/>
          <w:lang w:val="uk-UA"/>
        </w:rPr>
        <w:t xml:space="preserve"> Матка</w:t>
      </w:r>
      <w:r w:rsidRPr="00E90365">
        <w:rPr>
          <w:sz w:val="28"/>
          <w:szCs w:val="28"/>
          <w:lang w:val="uk-UA"/>
        </w:rPr>
        <w:t xml:space="preserve"> інфікованої тварини.</w:t>
      </w:r>
    </w:p>
    <w:p w14:paraId="21616613" w14:textId="77777777" w:rsidR="00BF3EDC" w:rsidRPr="00E90365" w:rsidRDefault="00BF3EDC" w:rsidP="00AA6422">
      <w:pPr>
        <w:spacing w:after="0" w:line="276" w:lineRule="auto"/>
        <w:rPr>
          <w:sz w:val="28"/>
          <w:szCs w:val="28"/>
          <w:lang w:val="uk-UA"/>
        </w:rPr>
      </w:pPr>
      <w:r w:rsidRPr="00E90365">
        <w:rPr>
          <w:sz w:val="28"/>
          <w:szCs w:val="28"/>
          <w:lang w:val="uk-UA"/>
        </w:rPr>
        <w:t>Міометрій. Заміщення гладеньком’язевих волокон сполучною тканиною. х 400.</w:t>
      </w:r>
    </w:p>
    <w:p w14:paraId="3095AED6" w14:textId="77777777" w:rsidR="00BF3EDC" w:rsidRDefault="00BF3EDC" w:rsidP="00BF3EDC">
      <w:pPr>
        <w:spacing w:line="360" w:lineRule="auto"/>
        <w:ind w:firstLine="709"/>
        <w:jc w:val="both"/>
        <w:rPr>
          <w:b/>
          <w:i/>
          <w:sz w:val="28"/>
          <w:szCs w:val="28"/>
          <w:lang w:val="uk-UA"/>
        </w:rPr>
      </w:pPr>
    </w:p>
    <w:p w14:paraId="7961099A" w14:textId="77777777" w:rsidR="00BF3EDC" w:rsidRDefault="00BF3EDC" w:rsidP="00BF3EDC">
      <w:pPr>
        <w:spacing w:line="360" w:lineRule="auto"/>
        <w:ind w:firstLine="709"/>
        <w:jc w:val="both"/>
        <w:rPr>
          <w:b/>
          <w:i/>
          <w:sz w:val="28"/>
          <w:szCs w:val="28"/>
          <w:lang w:val="uk-UA"/>
        </w:rPr>
      </w:pPr>
    </w:p>
    <w:p w14:paraId="1ABA4C30" w14:textId="77777777" w:rsidR="00BF3EDC" w:rsidRDefault="00BF3EDC" w:rsidP="00BF3EDC">
      <w:pPr>
        <w:spacing w:line="360" w:lineRule="auto"/>
        <w:ind w:firstLine="709"/>
        <w:jc w:val="both"/>
        <w:rPr>
          <w:b/>
          <w:i/>
          <w:sz w:val="28"/>
          <w:szCs w:val="28"/>
          <w:lang w:val="uk-UA"/>
        </w:rPr>
      </w:pPr>
    </w:p>
    <w:p w14:paraId="78098EFF" w14:textId="77777777" w:rsidR="00BF3EDC" w:rsidRDefault="00BF3EDC" w:rsidP="00BF3EDC">
      <w:pPr>
        <w:spacing w:line="360" w:lineRule="auto"/>
        <w:ind w:firstLine="709"/>
        <w:jc w:val="both"/>
        <w:rPr>
          <w:sz w:val="28"/>
          <w:szCs w:val="28"/>
          <w:lang w:val="uk-UA"/>
        </w:rPr>
      </w:pPr>
      <w:r>
        <w:rPr>
          <w:b/>
          <w:i/>
          <w:sz w:val="28"/>
          <w:szCs w:val="28"/>
          <w:lang w:val="uk-UA"/>
        </w:rPr>
        <w:t xml:space="preserve">Нирка. </w:t>
      </w:r>
      <w:r>
        <w:rPr>
          <w:sz w:val="28"/>
          <w:szCs w:val="28"/>
          <w:lang w:val="uk-UA"/>
        </w:rPr>
        <w:t xml:space="preserve">Одночасне дослідження </w:t>
      </w:r>
      <w:r w:rsidRPr="008F68E7">
        <w:rPr>
          <w:sz w:val="28"/>
          <w:szCs w:val="28"/>
          <w:lang w:val="uk-UA"/>
        </w:rPr>
        <w:t xml:space="preserve">зрізів </w:t>
      </w:r>
      <w:r>
        <w:rPr>
          <w:sz w:val="28"/>
          <w:szCs w:val="28"/>
          <w:lang w:val="uk-UA"/>
        </w:rPr>
        <w:t xml:space="preserve">тканини </w:t>
      </w:r>
      <w:r w:rsidRPr="008F68E7">
        <w:rPr>
          <w:sz w:val="28"/>
          <w:szCs w:val="28"/>
          <w:lang w:val="uk-UA"/>
        </w:rPr>
        <w:t xml:space="preserve">нирок </w:t>
      </w:r>
      <w:r>
        <w:rPr>
          <w:sz w:val="28"/>
          <w:szCs w:val="28"/>
          <w:lang w:val="uk-UA"/>
        </w:rPr>
        <w:t xml:space="preserve">експериментальних тварин ІІ групи засвідчило, що в нирках розвивалися такі ж явища: </w:t>
      </w:r>
      <w:r w:rsidRPr="008F68E7">
        <w:rPr>
          <w:sz w:val="28"/>
          <w:szCs w:val="28"/>
          <w:lang w:val="uk-UA"/>
        </w:rPr>
        <w:t xml:space="preserve">нефрогідроз, особливо збираючих трубочок, дистрофія </w:t>
      </w:r>
      <w:r>
        <w:rPr>
          <w:sz w:val="28"/>
          <w:szCs w:val="28"/>
          <w:lang w:val="uk-UA"/>
        </w:rPr>
        <w:t xml:space="preserve">епітелію </w:t>
      </w:r>
      <w:r w:rsidRPr="008F68E7">
        <w:rPr>
          <w:sz w:val="28"/>
          <w:szCs w:val="28"/>
          <w:lang w:val="uk-UA"/>
        </w:rPr>
        <w:t xml:space="preserve">проксимальних і дистальних </w:t>
      </w:r>
      <w:r w:rsidRPr="002948B7">
        <w:rPr>
          <w:sz w:val="28"/>
          <w:szCs w:val="28"/>
          <w:lang w:val="uk-UA"/>
        </w:rPr>
        <w:t>канальців на тлі підвищеного кровонаповнення та лімфоїдно-клітинна інфільтрація (рис. 6.28). Подібні</w:t>
      </w:r>
      <w:r>
        <w:rPr>
          <w:sz w:val="28"/>
          <w:szCs w:val="28"/>
          <w:lang w:val="uk-UA"/>
        </w:rPr>
        <w:t xml:space="preserve"> зміни було описано при моделюванні пієлонефриту у кролиць із введенням </w:t>
      </w:r>
      <w:r w:rsidRPr="00A709DD">
        <w:rPr>
          <w:i/>
          <w:sz w:val="28"/>
          <w:szCs w:val="28"/>
          <w:lang w:val="en-US" w:eastAsia="uk-UA"/>
        </w:rPr>
        <w:t>U</w:t>
      </w:r>
      <w:r>
        <w:rPr>
          <w:i/>
          <w:sz w:val="28"/>
          <w:szCs w:val="28"/>
          <w:lang w:val="uk-UA" w:eastAsia="uk-UA"/>
        </w:rPr>
        <w:t>.</w:t>
      </w:r>
      <w:r w:rsidRPr="009E41A4">
        <w:rPr>
          <w:i/>
          <w:sz w:val="28"/>
          <w:szCs w:val="28"/>
          <w:lang w:val="en-US" w:eastAsia="uk-UA"/>
        </w:rPr>
        <w:t>parvum</w:t>
      </w:r>
      <w:r w:rsidRPr="009E41A4">
        <w:rPr>
          <w:sz w:val="28"/>
          <w:szCs w:val="28"/>
          <w:lang w:val="uk-UA"/>
        </w:rPr>
        <w:t xml:space="preserve"> безпосередньо </w:t>
      </w:r>
      <w:r>
        <w:rPr>
          <w:sz w:val="28"/>
          <w:szCs w:val="28"/>
          <w:lang w:val="uk-UA"/>
        </w:rPr>
        <w:t>у</w:t>
      </w:r>
      <w:r w:rsidRPr="009E41A4">
        <w:rPr>
          <w:sz w:val="28"/>
          <w:szCs w:val="28"/>
          <w:lang w:val="uk-UA"/>
        </w:rPr>
        <w:t xml:space="preserve"> </w:t>
      </w:r>
      <w:r w:rsidRPr="00A57CC0">
        <w:rPr>
          <w:sz w:val="28"/>
          <w:szCs w:val="28"/>
          <w:lang w:val="uk-UA"/>
        </w:rPr>
        <w:t>сечовід.</w:t>
      </w:r>
      <w:r>
        <w:rPr>
          <w:sz w:val="28"/>
          <w:szCs w:val="28"/>
          <w:lang w:val="uk-UA"/>
        </w:rPr>
        <w:t xml:space="preserve"> </w:t>
      </w:r>
    </w:p>
    <w:p w14:paraId="21BFCA5E" w14:textId="77777777" w:rsidR="002D5C46" w:rsidRDefault="00BF3EDC" w:rsidP="00BF3EDC">
      <w:pPr>
        <w:spacing w:line="276" w:lineRule="auto"/>
        <w:rPr>
          <w:sz w:val="28"/>
          <w:szCs w:val="28"/>
          <w:lang w:val="uk-UA"/>
        </w:rPr>
      </w:pPr>
      <w:r>
        <w:rPr>
          <w:noProof/>
        </w:rPr>
        <w:drawing>
          <wp:anchor distT="0" distB="0" distL="114300" distR="114300" simplePos="0" relativeHeight="251649536" behindDoc="1" locked="0" layoutInCell="1" allowOverlap="1" wp14:anchorId="4D23FF21" wp14:editId="2EB938E1">
            <wp:simplePos x="0" y="0"/>
            <wp:positionH relativeFrom="column">
              <wp:posOffset>110993</wp:posOffset>
            </wp:positionH>
            <wp:positionV relativeFrom="paragraph">
              <wp:posOffset>200025</wp:posOffset>
            </wp:positionV>
            <wp:extent cx="3540760" cy="2159000"/>
            <wp:effectExtent l="0" t="0" r="2540" b="0"/>
            <wp:wrapSquare wrapText="bothSides"/>
            <wp:docPr id="16" name="Рисунок 16" descr="Описание: C:\Users\User\Desktop\MITCHENKO 9x13 WEB\_MIT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User\Desktop\MITCHENKO 9x13 WEB\_MIT046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076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34A32" w14:textId="4FB191A1" w:rsidR="00BF3EDC" w:rsidRPr="00FB7B8C" w:rsidRDefault="00BF3EDC" w:rsidP="00AA6422">
      <w:pPr>
        <w:spacing w:after="0" w:line="276" w:lineRule="auto"/>
        <w:rPr>
          <w:sz w:val="28"/>
          <w:szCs w:val="28"/>
          <w:lang w:val="uk-UA"/>
        </w:rPr>
      </w:pPr>
      <w:r w:rsidRPr="006721FF">
        <w:rPr>
          <w:sz w:val="28"/>
          <w:szCs w:val="28"/>
          <w:lang w:val="uk-UA"/>
        </w:rPr>
        <w:t>Рис. 6.</w:t>
      </w:r>
      <w:r>
        <w:rPr>
          <w:sz w:val="28"/>
          <w:szCs w:val="28"/>
          <w:lang w:val="uk-UA"/>
        </w:rPr>
        <w:t>28</w:t>
      </w:r>
      <w:r w:rsidRPr="006721FF">
        <w:rPr>
          <w:sz w:val="28"/>
          <w:szCs w:val="28"/>
          <w:lang w:val="uk-UA"/>
        </w:rPr>
        <w:t xml:space="preserve"> Нирка</w:t>
      </w:r>
      <w:r w:rsidRPr="00FB7B8C">
        <w:rPr>
          <w:sz w:val="28"/>
          <w:szCs w:val="28"/>
          <w:lang w:val="uk-UA"/>
        </w:rPr>
        <w:t xml:space="preserve"> інфікованої тварини</w:t>
      </w:r>
      <w:r w:rsidR="00D70222">
        <w:rPr>
          <w:sz w:val="28"/>
          <w:szCs w:val="28"/>
          <w:lang w:val="uk-UA"/>
        </w:rPr>
        <w:t xml:space="preserve"> (ІІ група)</w:t>
      </w:r>
      <w:r w:rsidRPr="00FB7B8C">
        <w:rPr>
          <w:sz w:val="28"/>
          <w:szCs w:val="28"/>
          <w:lang w:val="uk-UA"/>
        </w:rPr>
        <w:t>.</w:t>
      </w:r>
    </w:p>
    <w:p w14:paraId="40023608" w14:textId="77777777" w:rsidR="00AA6422" w:rsidRDefault="00BF3EDC" w:rsidP="00AA6422">
      <w:pPr>
        <w:spacing w:after="0" w:line="276" w:lineRule="auto"/>
        <w:ind w:left="540" w:right="175"/>
        <w:rPr>
          <w:sz w:val="28"/>
          <w:szCs w:val="28"/>
          <w:lang w:val="uk-UA"/>
        </w:rPr>
      </w:pPr>
      <w:r w:rsidRPr="000D0114">
        <w:rPr>
          <w:sz w:val="28"/>
          <w:szCs w:val="28"/>
          <w:lang w:val="uk-UA"/>
        </w:rPr>
        <w:t>Нефрогідроз проксимальних канальців, дистрофічні зміни покривного епітелію включно до некробіозу, десквамація епітелію. Наявні вогнища лімфоїдно-клітинної інфільтрації. Підв</w:t>
      </w:r>
      <w:r w:rsidR="002D5C46">
        <w:rPr>
          <w:sz w:val="28"/>
          <w:szCs w:val="28"/>
          <w:lang w:val="uk-UA"/>
        </w:rPr>
        <w:t xml:space="preserve">ищене </w:t>
      </w:r>
      <w:r w:rsidR="00AA6422">
        <w:rPr>
          <w:sz w:val="28"/>
          <w:szCs w:val="28"/>
          <w:lang w:val="uk-UA"/>
        </w:rPr>
        <w:t xml:space="preserve">  </w:t>
      </w:r>
    </w:p>
    <w:p w14:paraId="2FDFB0E4" w14:textId="56094E5A" w:rsidR="00BF3EDC" w:rsidRDefault="00AA6422" w:rsidP="00AA6422">
      <w:pPr>
        <w:spacing w:after="0" w:line="276" w:lineRule="auto"/>
        <w:ind w:left="540" w:right="175"/>
        <w:rPr>
          <w:sz w:val="28"/>
          <w:szCs w:val="28"/>
          <w:lang w:val="uk-UA"/>
        </w:rPr>
      </w:pPr>
      <w:r>
        <w:rPr>
          <w:sz w:val="28"/>
          <w:szCs w:val="28"/>
          <w:lang w:val="uk-UA"/>
        </w:rPr>
        <w:t xml:space="preserve">                                                                        кровонаповнення. Набряк. </w:t>
      </w:r>
      <w:r w:rsidR="002D5C46">
        <w:rPr>
          <w:sz w:val="28"/>
          <w:szCs w:val="28"/>
          <w:lang w:val="uk-UA"/>
        </w:rPr>
        <w:t xml:space="preserve">х </w:t>
      </w:r>
      <w:r w:rsidR="00D70222">
        <w:rPr>
          <w:sz w:val="28"/>
          <w:szCs w:val="28"/>
          <w:lang w:val="uk-UA"/>
        </w:rPr>
        <w:t>1</w:t>
      </w:r>
      <w:r w:rsidR="00BF3EDC" w:rsidRPr="000D0114">
        <w:rPr>
          <w:sz w:val="28"/>
          <w:szCs w:val="28"/>
          <w:lang w:val="uk-UA"/>
        </w:rPr>
        <w:t>00</w:t>
      </w:r>
      <w:r w:rsidR="00BF3EDC">
        <w:rPr>
          <w:sz w:val="28"/>
          <w:szCs w:val="28"/>
          <w:lang w:val="uk-UA"/>
        </w:rPr>
        <w:t>.</w:t>
      </w:r>
    </w:p>
    <w:p w14:paraId="3391E874" w14:textId="77777777" w:rsidR="00BF3EDC" w:rsidRPr="006721FF" w:rsidRDefault="00BF3EDC" w:rsidP="00BF3EDC">
      <w:pPr>
        <w:spacing w:line="276" w:lineRule="auto"/>
        <w:ind w:left="540" w:right="175"/>
        <w:rPr>
          <w:sz w:val="28"/>
          <w:szCs w:val="28"/>
          <w:lang w:val="uk-UA"/>
        </w:rPr>
      </w:pPr>
    </w:p>
    <w:p w14:paraId="7F8F8ADF" w14:textId="77777777" w:rsidR="00BF3EDC" w:rsidRPr="00CB2E8A" w:rsidRDefault="00BF3EDC" w:rsidP="00AC610E">
      <w:pPr>
        <w:spacing w:after="0" w:line="360" w:lineRule="auto"/>
        <w:ind w:firstLine="720"/>
        <w:jc w:val="both"/>
        <w:rPr>
          <w:sz w:val="28"/>
          <w:szCs w:val="28"/>
          <w:lang w:val="uk-UA"/>
        </w:rPr>
      </w:pPr>
      <w:r>
        <w:rPr>
          <w:b/>
          <w:i/>
          <w:sz w:val="28"/>
          <w:szCs w:val="28"/>
          <w:lang w:val="uk-UA"/>
        </w:rPr>
        <w:t xml:space="preserve">Легені. </w:t>
      </w:r>
      <w:r w:rsidRPr="00CB2E8A">
        <w:rPr>
          <w:sz w:val="28"/>
          <w:szCs w:val="28"/>
          <w:lang w:val="uk-UA"/>
        </w:rPr>
        <w:t>В легенях на тлі вираженого порушення кровотоку (стаз еритроцитів), крововиливів, перибронх</w:t>
      </w:r>
      <w:r>
        <w:rPr>
          <w:sz w:val="28"/>
          <w:szCs w:val="28"/>
          <w:lang w:val="uk-UA"/>
        </w:rPr>
        <w:t>и</w:t>
      </w:r>
      <w:r w:rsidRPr="00CB2E8A">
        <w:rPr>
          <w:sz w:val="28"/>
          <w:szCs w:val="28"/>
          <w:lang w:val="uk-UA"/>
        </w:rPr>
        <w:t>альної лімфоїдно-клі</w:t>
      </w:r>
      <w:r>
        <w:rPr>
          <w:sz w:val="28"/>
          <w:szCs w:val="28"/>
          <w:lang w:val="uk-UA"/>
        </w:rPr>
        <w:t>тинної інфільтрації, потовщення</w:t>
      </w:r>
      <w:r w:rsidRPr="00CB2E8A">
        <w:rPr>
          <w:sz w:val="28"/>
          <w:szCs w:val="28"/>
          <w:lang w:val="uk-UA"/>
        </w:rPr>
        <w:t xml:space="preserve"> міжальвеолярних перетинок розвивався склероз артеріальних </w:t>
      </w:r>
      <w:r w:rsidRPr="002948B7">
        <w:rPr>
          <w:sz w:val="28"/>
          <w:szCs w:val="28"/>
          <w:lang w:val="uk-UA"/>
        </w:rPr>
        <w:t>судин (рис. 6.29).</w:t>
      </w:r>
    </w:p>
    <w:p w14:paraId="40CF79F5" w14:textId="77777777" w:rsidR="00BF3EDC" w:rsidRPr="006721FF" w:rsidRDefault="00BF3EDC" w:rsidP="00BF3EDC">
      <w:pPr>
        <w:rPr>
          <w:sz w:val="28"/>
          <w:szCs w:val="28"/>
          <w:lang w:val="uk-UA"/>
        </w:rPr>
      </w:pPr>
      <w:r>
        <w:rPr>
          <w:noProof/>
        </w:rPr>
        <w:lastRenderedPageBreak/>
        <w:drawing>
          <wp:anchor distT="0" distB="0" distL="114300" distR="114300" simplePos="0" relativeHeight="251654656" behindDoc="1" locked="0" layoutInCell="1" allowOverlap="1" wp14:anchorId="7AA7888C" wp14:editId="12C7CF48">
            <wp:simplePos x="0" y="0"/>
            <wp:positionH relativeFrom="column">
              <wp:posOffset>109220</wp:posOffset>
            </wp:positionH>
            <wp:positionV relativeFrom="paragraph">
              <wp:posOffset>185420</wp:posOffset>
            </wp:positionV>
            <wp:extent cx="3662045" cy="2402840"/>
            <wp:effectExtent l="0" t="0" r="0" b="0"/>
            <wp:wrapTight wrapText="bothSides">
              <wp:wrapPolygon edited="0">
                <wp:start x="0" y="0"/>
                <wp:lineTo x="0" y="21406"/>
                <wp:lineTo x="21461" y="21406"/>
                <wp:lineTo x="21461" y="0"/>
                <wp:lineTo x="0" y="0"/>
              </wp:wrapPolygon>
            </wp:wrapTight>
            <wp:docPr id="14" name="Рисунок 14" descr="Описание: C:\Users\User\Desktop\MITCHENKO 9x13 WEB\_MIT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User\Desktop\MITCHENKO 9x13 WEB\_MIT047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6204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68A09" w14:textId="77777777" w:rsidR="00BF3EDC" w:rsidRPr="000D0114" w:rsidRDefault="00BF3EDC" w:rsidP="00AC610E">
      <w:pPr>
        <w:spacing w:after="0" w:line="276" w:lineRule="auto"/>
        <w:rPr>
          <w:sz w:val="28"/>
          <w:szCs w:val="28"/>
          <w:lang w:val="uk-UA"/>
        </w:rPr>
      </w:pPr>
      <w:r w:rsidRPr="006721FF">
        <w:rPr>
          <w:sz w:val="28"/>
          <w:szCs w:val="28"/>
          <w:lang w:val="uk-UA"/>
        </w:rPr>
        <w:t>Рис. 6.</w:t>
      </w:r>
      <w:r>
        <w:rPr>
          <w:sz w:val="28"/>
          <w:szCs w:val="28"/>
          <w:lang w:val="uk-UA"/>
        </w:rPr>
        <w:t>29</w:t>
      </w:r>
      <w:r w:rsidRPr="006721FF">
        <w:rPr>
          <w:sz w:val="28"/>
          <w:szCs w:val="28"/>
          <w:lang w:val="uk-UA"/>
        </w:rPr>
        <w:t xml:space="preserve"> Легені</w:t>
      </w:r>
      <w:r w:rsidRPr="000D0114">
        <w:rPr>
          <w:sz w:val="28"/>
          <w:szCs w:val="28"/>
          <w:lang w:val="uk-UA"/>
        </w:rPr>
        <w:t xml:space="preserve"> інфікованої тварини.</w:t>
      </w:r>
    </w:p>
    <w:p w14:paraId="2E6A79E6" w14:textId="77777777" w:rsidR="00BF3EDC" w:rsidRDefault="00BF3EDC" w:rsidP="00AC610E">
      <w:pPr>
        <w:spacing w:after="0" w:line="276" w:lineRule="auto"/>
        <w:rPr>
          <w:sz w:val="28"/>
          <w:szCs w:val="28"/>
          <w:lang w:val="uk-UA"/>
        </w:rPr>
      </w:pPr>
      <w:r w:rsidRPr="000D0114">
        <w:rPr>
          <w:sz w:val="28"/>
          <w:szCs w:val="28"/>
          <w:lang w:val="uk-UA"/>
        </w:rPr>
        <w:t>Зниження повітряності з потовщенням міжальвеолярних перетинок і вираженим склерозом артеріальних судин. х 100</w:t>
      </w:r>
    </w:p>
    <w:p w14:paraId="45D3457F" w14:textId="77777777" w:rsidR="00BF3EDC" w:rsidRPr="000D0114" w:rsidRDefault="00BF3EDC" w:rsidP="00AC610E">
      <w:pPr>
        <w:spacing w:after="0" w:line="276" w:lineRule="auto"/>
        <w:rPr>
          <w:sz w:val="28"/>
          <w:szCs w:val="28"/>
          <w:lang w:val="uk-UA"/>
        </w:rPr>
      </w:pPr>
    </w:p>
    <w:p w14:paraId="551DE3EA" w14:textId="77777777" w:rsidR="00BF3EDC" w:rsidRPr="000D0114" w:rsidRDefault="00BF3EDC" w:rsidP="00BF3EDC">
      <w:pPr>
        <w:spacing w:line="276" w:lineRule="auto"/>
        <w:jc w:val="both"/>
        <w:rPr>
          <w:sz w:val="28"/>
          <w:szCs w:val="28"/>
          <w:lang w:val="uk-UA"/>
        </w:rPr>
      </w:pPr>
    </w:p>
    <w:p w14:paraId="76BD6C7C" w14:textId="77777777" w:rsidR="00F61E81" w:rsidRDefault="00F61E81" w:rsidP="007A428C">
      <w:pPr>
        <w:spacing w:line="360" w:lineRule="auto"/>
        <w:ind w:firstLine="540"/>
        <w:jc w:val="both"/>
        <w:rPr>
          <w:sz w:val="28"/>
          <w:szCs w:val="28"/>
          <w:lang w:val="uk-UA"/>
        </w:rPr>
      </w:pPr>
    </w:p>
    <w:p w14:paraId="5BF7C123" w14:textId="77777777" w:rsidR="002D5C46" w:rsidRDefault="002D5C46" w:rsidP="007A428C">
      <w:pPr>
        <w:spacing w:line="360" w:lineRule="auto"/>
        <w:ind w:firstLine="540"/>
        <w:jc w:val="both"/>
        <w:rPr>
          <w:sz w:val="28"/>
          <w:szCs w:val="28"/>
          <w:lang w:val="uk-UA"/>
        </w:rPr>
      </w:pPr>
    </w:p>
    <w:p w14:paraId="4AB951BA" w14:textId="77777777" w:rsidR="00BF3EDC" w:rsidRDefault="00BF3EDC" w:rsidP="00AC610E">
      <w:pPr>
        <w:spacing w:after="0" w:line="360" w:lineRule="auto"/>
        <w:ind w:firstLine="720"/>
        <w:jc w:val="both"/>
        <w:rPr>
          <w:sz w:val="28"/>
          <w:szCs w:val="28"/>
          <w:lang w:val="uk-UA"/>
        </w:rPr>
      </w:pPr>
      <w:r>
        <w:rPr>
          <w:sz w:val="28"/>
          <w:szCs w:val="28"/>
          <w:lang w:val="uk-UA"/>
        </w:rPr>
        <w:t xml:space="preserve">В інших </w:t>
      </w:r>
      <w:r w:rsidRPr="00DB41AC">
        <w:rPr>
          <w:sz w:val="28"/>
          <w:szCs w:val="28"/>
          <w:lang w:val="uk-UA"/>
        </w:rPr>
        <w:t>віддалених органах</w:t>
      </w:r>
      <w:r w:rsidRPr="00DB41AC">
        <w:rPr>
          <w:b/>
          <w:sz w:val="28"/>
          <w:szCs w:val="28"/>
          <w:lang w:val="uk-UA"/>
        </w:rPr>
        <w:t xml:space="preserve"> </w:t>
      </w:r>
      <w:r w:rsidRPr="00DB41AC">
        <w:rPr>
          <w:sz w:val="28"/>
          <w:szCs w:val="28"/>
          <w:lang w:val="uk-UA"/>
        </w:rPr>
        <w:t xml:space="preserve">тварин  другої групи </w:t>
      </w:r>
      <w:r>
        <w:rPr>
          <w:sz w:val="28"/>
          <w:szCs w:val="28"/>
          <w:lang w:val="uk-UA"/>
        </w:rPr>
        <w:t xml:space="preserve">(сечовий міхур, печінка, щитоподібна залоза) </w:t>
      </w:r>
      <w:r w:rsidRPr="00BF33FC">
        <w:rPr>
          <w:color w:val="000000" w:themeColor="text1"/>
          <w:sz w:val="28"/>
          <w:szCs w:val="28"/>
          <w:lang w:val="uk-UA"/>
        </w:rPr>
        <w:t xml:space="preserve">також розвивалися подібні з </w:t>
      </w:r>
      <w:r w:rsidRPr="00BF33FC">
        <w:rPr>
          <w:color w:val="000000" w:themeColor="text1"/>
          <w:sz w:val="28"/>
          <w:szCs w:val="28"/>
          <w:lang w:val="en-US"/>
        </w:rPr>
        <w:t>I</w:t>
      </w:r>
      <w:r w:rsidRPr="00BF33FC">
        <w:rPr>
          <w:color w:val="000000" w:themeColor="text1"/>
          <w:sz w:val="28"/>
          <w:szCs w:val="28"/>
          <w:lang w:val="uk-UA"/>
        </w:rPr>
        <w:t xml:space="preserve"> групою явища. Подібність патогістологічних змін у тварин обох груп </w:t>
      </w:r>
      <w:r>
        <w:rPr>
          <w:color w:val="000000" w:themeColor="text1"/>
          <w:sz w:val="28"/>
          <w:szCs w:val="28"/>
          <w:lang w:val="uk-UA"/>
        </w:rPr>
        <w:t>вказує на</w:t>
      </w:r>
      <w:r w:rsidRPr="00BF33FC">
        <w:rPr>
          <w:color w:val="000000" w:themeColor="text1"/>
          <w:sz w:val="28"/>
          <w:szCs w:val="28"/>
          <w:lang w:val="uk-UA"/>
        </w:rPr>
        <w:t xml:space="preserve"> системний розвиток патологічного процесу при інфікуванні</w:t>
      </w:r>
      <w:r w:rsidRPr="008B1A1E">
        <w:rPr>
          <w:color w:val="000000" w:themeColor="text1"/>
          <w:sz w:val="28"/>
          <w:szCs w:val="28"/>
          <w:lang w:val="uk-UA"/>
        </w:rPr>
        <w:t xml:space="preserve"> </w:t>
      </w:r>
      <w:r w:rsidRPr="00DB41AC">
        <w:rPr>
          <w:sz w:val="28"/>
          <w:szCs w:val="28"/>
          <w:lang w:val="uk-UA"/>
        </w:rPr>
        <w:t xml:space="preserve">уреаплазмами за рахунок гематогенного </w:t>
      </w:r>
      <w:r>
        <w:rPr>
          <w:sz w:val="28"/>
          <w:szCs w:val="28"/>
          <w:lang w:val="uk-UA"/>
        </w:rPr>
        <w:t>поширення</w:t>
      </w:r>
      <w:r w:rsidRPr="00DB41AC">
        <w:rPr>
          <w:sz w:val="28"/>
          <w:szCs w:val="28"/>
          <w:lang w:val="uk-UA"/>
        </w:rPr>
        <w:t xml:space="preserve"> уреаплазм.</w:t>
      </w:r>
    </w:p>
    <w:p w14:paraId="428129A2" w14:textId="57046CE4" w:rsidR="00BF3EDC" w:rsidRPr="004944DA" w:rsidRDefault="00BF3EDC" w:rsidP="00AC610E">
      <w:pPr>
        <w:spacing w:after="0" w:line="360" w:lineRule="auto"/>
        <w:ind w:firstLine="720"/>
        <w:jc w:val="both"/>
        <w:rPr>
          <w:color w:val="000000" w:themeColor="text1"/>
          <w:spacing w:val="-6"/>
          <w:sz w:val="28"/>
          <w:szCs w:val="28"/>
          <w:lang w:val="uk-UA"/>
        </w:rPr>
      </w:pPr>
      <w:r w:rsidRPr="004944DA">
        <w:rPr>
          <w:sz w:val="28"/>
          <w:szCs w:val="28"/>
          <w:lang w:val="uk-UA"/>
        </w:rPr>
        <w:t>Таким чином, отримані дані при створенні моделі пієлонефриту та запального процесу матки на крол</w:t>
      </w:r>
      <w:r>
        <w:rPr>
          <w:sz w:val="28"/>
          <w:szCs w:val="28"/>
          <w:lang w:val="uk-UA"/>
        </w:rPr>
        <w:t>ицях</w:t>
      </w:r>
      <w:r w:rsidRPr="004944DA">
        <w:rPr>
          <w:sz w:val="28"/>
          <w:szCs w:val="28"/>
          <w:lang w:val="uk-UA"/>
        </w:rPr>
        <w:t xml:space="preserve"> за допомогою клінічних ізолятів </w:t>
      </w:r>
      <w:r w:rsidRPr="004944DA">
        <w:rPr>
          <w:i/>
          <w:color w:val="000000" w:themeColor="text1"/>
          <w:sz w:val="28"/>
          <w:szCs w:val="28"/>
          <w:lang w:val="en-US" w:eastAsia="uk-UA"/>
        </w:rPr>
        <w:t>Ureaplasma</w:t>
      </w:r>
      <w:r w:rsidRPr="004944DA">
        <w:rPr>
          <w:i/>
          <w:color w:val="000000" w:themeColor="text1"/>
          <w:sz w:val="28"/>
          <w:szCs w:val="28"/>
          <w:lang w:val="uk-UA" w:eastAsia="uk-UA"/>
        </w:rPr>
        <w:t xml:space="preserve"> </w:t>
      </w:r>
      <w:r w:rsidRPr="004944DA">
        <w:rPr>
          <w:i/>
          <w:color w:val="000000" w:themeColor="text1"/>
          <w:sz w:val="28"/>
          <w:szCs w:val="28"/>
          <w:lang w:val="en-US" w:eastAsia="uk-UA"/>
        </w:rPr>
        <w:t>parvum</w:t>
      </w:r>
      <w:r w:rsidRPr="004944DA">
        <w:rPr>
          <w:color w:val="000000" w:themeColor="text1"/>
          <w:sz w:val="28"/>
          <w:szCs w:val="28"/>
          <w:lang w:val="uk-UA" w:eastAsia="uk-UA"/>
        </w:rPr>
        <w:t xml:space="preserve">, як </w:t>
      </w:r>
      <w:r w:rsidRPr="004944DA">
        <w:rPr>
          <w:sz w:val="28"/>
          <w:szCs w:val="28"/>
          <w:lang w:val="uk-UA"/>
        </w:rPr>
        <w:t>одного з найбільш часто виокремлюваного збудника у хворих на гострий неускладнений пієлонефрит,</w:t>
      </w:r>
      <w:r>
        <w:rPr>
          <w:sz w:val="28"/>
          <w:szCs w:val="28"/>
          <w:lang w:val="uk-UA"/>
        </w:rPr>
        <w:t xml:space="preserve"> дозволили констатувати</w:t>
      </w:r>
      <w:r w:rsidRPr="004944DA">
        <w:rPr>
          <w:sz w:val="28"/>
          <w:szCs w:val="28"/>
          <w:lang w:val="uk-UA"/>
        </w:rPr>
        <w:t xml:space="preserve"> гематогенн</w:t>
      </w:r>
      <w:r>
        <w:rPr>
          <w:sz w:val="28"/>
          <w:szCs w:val="28"/>
          <w:lang w:val="uk-UA"/>
        </w:rPr>
        <w:t>у</w:t>
      </w:r>
      <w:r w:rsidRPr="004944DA">
        <w:rPr>
          <w:sz w:val="28"/>
          <w:szCs w:val="28"/>
          <w:lang w:val="uk-UA"/>
        </w:rPr>
        <w:t xml:space="preserve"> дисемінаці</w:t>
      </w:r>
      <w:r>
        <w:rPr>
          <w:sz w:val="28"/>
          <w:szCs w:val="28"/>
          <w:lang w:val="uk-UA"/>
        </w:rPr>
        <w:t>ю</w:t>
      </w:r>
      <w:r w:rsidRPr="004944DA">
        <w:rPr>
          <w:sz w:val="28"/>
          <w:szCs w:val="28"/>
          <w:lang w:val="uk-UA"/>
        </w:rPr>
        <w:t xml:space="preserve"> збудника у різні органи</w:t>
      </w:r>
      <w:r w:rsidRPr="002814E9">
        <w:rPr>
          <w:sz w:val="28"/>
          <w:szCs w:val="28"/>
          <w:lang w:val="uk-UA"/>
        </w:rPr>
        <w:t xml:space="preserve"> </w:t>
      </w:r>
      <w:r w:rsidRPr="004944DA">
        <w:rPr>
          <w:sz w:val="28"/>
          <w:szCs w:val="28"/>
          <w:lang w:val="uk-UA"/>
        </w:rPr>
        <w:t xml:space="preserve">незалежно від способу інфікування тварин. Це призводило до розвитку генералізованої уреаплазменної інфекції </w:t>
      </w:r>
      <w:r w:rsidRPr="004944DA">
        <w:rPr>
          <w:color w:val="000000" w:themeColor="text1"/>
          <w:spacing w:val="-6"/>
          <w:sz w:val="28"/>
          <w:szCs w:val="28"/>
          <w:lang w:val="uk-UA"/>
        </w:rPr>
        <w:t>паренхіматозних органів: нирок, матки, печінки, легенів, щитоподібної залози</w:t>
      </w:r>
      <w:r w:rsidRPr="004944DA">
        <w:rPr>
          <w:sz w:val="28"/>
          <w:szCs w:val="28"/>
          <w:lang w:val="uk-UA"/>
        </w:rPr>
        <w:t xml:space="preserve">. Результати гістологічних досліджень </w:t>
      </w:r>
      <w:r>
        <w:rPr>
          <w:sz w:val="28"/>
          <w:szCs w:val="28"/>
          <w:lang w:val="uk-UA"/>
        </w:rPr>
        <w:t>вказують на</w:t>
      </w:r>
      <w:r w:rsidRPr="004944DA">
        <w:rPr>
          <w:sz w:val="28"/>
          <w:szCs w:val="28"/>
          <w:lang w:val="uk-UA"/>
        </w:rPr>
        <w:t xml:space="preserve"> ген</w:t>
      </w:r>
      <w:r>
        <w:rPr>
          <w:sz w:val="28"/>
          <w:szCs w:val="28"/>
          <w:lang w:val="uk-UA"/>
        </w:rPr>
        <w:t>ералізований запальний процес, з</w:t>
      </w:r>
      <w:r w:rsidRPr="004944DA">
        <w:rPr>
          <w:sz w:val="28"/>
          <w:szCs w:val="28"/>
          <w:lang w:val="uk-UA"/>
        </w:rPr>
        <w:t xml:space="preserve">умовлений лімфоїдно-клітинною інфільтрацією. Розвиток уреаплазмозу </w:t>
      </w:r>
      <w:r>
        <w:rPr>
          <w:sz w:val="28"/>
          <w:szCs w:val="28"/>
          <w:lang w:val="uk-UA"/>
        </w:rPr>
        <w:t>в</w:t>
      </w:r>
      <w:r w:rsidRPr="004944DA">
        <w:rPr>
          <w:sz w:val="28"/>
          <w:szCs w:val="28"/>
          <w:lang w:val="uk-UA"/>
        </w:rPr>
        <w:t xml:space="preserve"> </w:t>
      </w:r>
      <w:r>
        <w:rPr>
          <w:sz w:val="28"/>
          <w:szCs w:val="28"/>
          <w:lang w:val="uk-UA"/>
        </w:rPr>
        <w:t>у</w:t>
      </w:r>
      <w:r w:rsidRPr="004944DA">
        <w:rPr>
          <w:sz w:val="28"/>
          <w:szCs w:val="28"/>
          <w:lang w:val="uk-UA"/>
        </w:rPr>
        <w:t xml:space="preserve">сіх інфікованих тварин додатково </w:t>
      </w:r>
      <w:r w:rsidRPr="004944DA">
        <w:rPr>
          <w:spacing w:val="-6"/>
          <w:sz w:val="28"/>
          <w:szCs w:val="28"/>
          <w:lang w:val="uk-UA"/>
        </w:rPr>
        <w:t>було підтверджено зростанням титрів специфічних антитіл до уреаплазм.</w:t>
      </w:r>
      <w:r w:rsidRPr="004944DA">
        <w:rPr>
          <w:color w:val="000000" w:themeColor="text1"/>
          <w:spacing w:val="-6"/>
          <w:sz w:val="28"/>
          <w:szCs w:val="28"/>
          <w:lang w:val="uk-UA"/>
        </w:rPr>
        <w:t xml:space="preserve"> Динаміка б</w:t>
      </w:r>
      <w:r w:rsidRPr="004944DA">
        <w:rPr>
          <w:sz w:val="28"/>
          <w:szCs w:val="28"/>
          <w:lang w:val="uk-UA"/>
        </w:rPr>
        <w:t xml:space="preserve">іохімічних показників </w:t>
      </w:r>
      <w:r>
        <w:rPr>
          <w:sz w:val="28"/>
          <w:szCs w:val="28"/>
          <w:lang w:val="uk-UA"/>
        </w:rPr>
        <w:t xml:space="preserve">сироватки крові </w:t>
      </w:r>
      <w:r w:rsidRPr="00E70B45">
        <w:rPr>
          <w:sz w:val="28"/>
          <w:szCs w:val="28"/>
          <w:lang w:val="uk-UA"/>
        </w:rPr>
        <w:t xml:space="preserve">відтворювала картину патогістологічних змін у </w:t>
      </w:r>
      <w:r w:rsidRPr="00E70B45">
        <w:rPr>
          <w:color w:val="000000" w:themeColor="text1"/>
          <w:spacing w:val="-6"/>
          <w:sz w:val="28"/>
          <w:szCs w:val="28"/>
          <w:lang w:val="uk-UA"/>
        </w:rPr>
        <w:t xml:space="preserve">нирках, сечовому міхурі, печінці, </w:t>
      </w:r>
      <w:r w:rsidR="005743B6" w:rsidRPr="00E70B45">
        <w:rPr>
          <w:color w:val="000000" w:themeColor="text1"/>
          <w:spacing w:val="-6"/>
          <w:sz w:val="28"/>
          <w:szCs w:val="28"/>
          <w:lang w:val="uk-UA"/>
        </w:rPr>
        <w:t>легенях, матці, щитоподібній залозі та інших органах і свідчила про імуно-патологічний конфлікт.</w:t>
      </w:r>
    </w:p>
    <w:p w14:paraId="7026F641" w14:textId="77777777" w:rsidR="00BF3EDC" w:rsidRPr="00DE193A" w:rsidRDefault="00BF3EDC" w:rsidP="00AC610E">
      <w:pPr>
        <w:spacing w:after="0" w:line="360" w:lineRule="auto"/>
        <w:ind w:firstLine="720"/>
        <w:jc w:val="both"/>
        <w:rPr>
          <w:color w:val="000000" w:themeColor="text1"/>
          <w:spacing w:val="-6"/>
          <w:sz w:val="28"/>
          <w:szCs w:val="28"/>
          <w:lang w:val="uk-UA"/>
        </w:rPr>
      </w:pPr>
      <w:r w:rsidRPr="003A0D8B">
        <w:rPr>
          <w:spacing w:val="-6"/>
          <w:sz w:val="28"/>
          <w:szCs w:val="28"/>
          <w:lang w:val="uk-UA"/>
        </w:rPr>
        <w:lastRenderedPageBreak/>
        <w:t xml:space="preserve">Системне </w:t>
      </w:r>
      <w:r>
        <w:rPr>
          <w:spacing w:val="-6"/>
          <w:sz w:val="28"/>
          <w:szCs w:val="28"/>
          <w:lang w:val="uk-UA"/>
        </w:rPr>
        <w:t>у</w:t>
      </w:r>
      <w:r w:rsidRPr="003A0D8B">
        <w:rPr>
          <w:spacing w:val="-6"/>
          <w:sz w:val="28"/>
          <w:szCs w:val="28"/>
          <w:lang w:val="uk-UA"/>
        </w:rPr>
        <w:t xml:space="preserve">раження органів має специфічні патогістологічні особливості на </w:t>
      </w:r>
      <w:r w:rsidRPr="00DE193A">
        <w:rPr>
          <w:color w:val="000000" w:themeColor="text1"/>
          <w:spacing w:val="-6"/>
          <w:sz w:val="28"/>
          <w:szCs w:val="28"/>
          <w:lang w:val="uk-UA"/>
        </w:rPr>
        <w:t>фоні підгострих клінічних проявів пієлонефриту з тенденцією до склеротичного переродження інтерстицію та розвитку початкових проявів ангіосклерозу.</w:t>
      </w:r>
    </w:p>
    <w:p w14:paraId="21C2039E" w14:textId="77777777" w:rsidR="00BF3EDC" w:rsidRPr="0099505B" w:rsidRDefault="00BF3EDC" w:rsidP="00AC610E">
      <w:pPr>
        <w:tabs>
          <w:tab w:val="left" w:pos="180"/>
          <w:tab w:val="left" w:pos="720"/>
          <w:tab w:val="left" w:pos="900"/>
        </w:tabs>
        <w:spacing w:after="0" w:line="360" w:lineRule="auto"/>
        <w:ind w:firstLine="720"/>
        <w:jc w:val="both"/>
        <w:rPr>
          <w:color w:val="000000" w:themeColor="text1"/>
          <w:spacing w:val="-6"/>
          <w:sz w:val="28"/>
          <w:szCs w:val="28"/>
          <w:lang w:val="uk-UA"/>
        </w:rPr>
      </w:pPr>
      <w:r w:rsidRPr="00DE193A">
        <w:rPr>
          <w:color w:val="000000" w:themeColor="text1"/>
          <w:spacing w:val="-6"/>
          <w:sz w:val="28"/>
          <w:szCs w:val="28"/>
          <w:lang w:val="uk-UA"/>
        </w:rPr>
        <w:t>Розвиток патологічних змін у інфікованих тварин може розглядатися як первинний хронічний запальний процес, відмінн</w:t>
      </w:r>
      <w:r>
        <w:rPr>
          <w:color w:val="000000" w:themeColor="text1"/>
          <w:spacing w:val="-6"/>
          <w:sz w:val="28"/>
          <w:szCs w:val="28"/>
          <w:lang w:val="uk-UA"/>
        </w:rPr>
        <w:t>ий</w:t>
      </w:r>
      <w:r w:rsidRPr="00DE193A">
        <w:rPr>
          <w:color w:val="000000" w:themeColor="text1"/>
          <w:spacing w:val="-6"/>
          <w:sz w:val="28"/>
          <w:szCs w:val="28"/>
          <w:lang w:val="uk-UA"/>
        </w:rPr>
        <w:t xml:space="preserve"> </w:t>
      </w:r>
      <w:r>
        <w:rPr>
          <w:color w:val="000000" w:themeColor="text1"/>
          <w:spacing w:val="-6"/>
          <w:sz w:val="28"/>
          <w:szCs w:val="28"/>
          <w:lang w:val="uk-UA"/>
        </w:rPr>
        <w:t>від класичного бактеріального, що</w:t>
      </w:r>
      <w:r w:rsidRPr="00DE193A">
        <w:rPr>
          <w:color w:val="000000" w:themeColor="text1"/>
          <w:spacing w:val="-6"/>
          <w:sz w:val="28"/>
          <w:szCs w:val="28"/>
          <w:lang w:val="uk-UA"/>
        </w:rPr>
        <w:t xml:space="preserve"> супроводжується порушенням мікроциркуляції у вигляді стазу, престазу еритроцитів, набряком строми, лімфоїдно-клітинною інфільтрацією,  початковими </w:t>
      </w:r>
      <w:r w:rsidRPr="0099505B">
        <w:rPr>
          <w:color w:val="000000" w:themeColor="text1"/>
          <w:spacing w:val="-6"/>
          <w:sz w:val="28"/>
          <w:szCs w:val="28"/>
          <w:lang w:val="uk-UA"/>
        </w:rPr>
        <w:t>проявами склерозу інтерстицію та ангіосклерозу, дистрофічними змінами в епітелії канальцевої системи нирки та уротелії сечового міхура.</w:t>
      </w:r>
    </w:p>
    <w:p w14:paraId="2B117C5F" w14:textId="77777777" w:rsidR="00BF3EDC" w:rsidRPr="0069493F" w:rsidRDefault="00BF3EDC" w:rsidP="00AC610E">
      <w:pPr>
        <w:tabs>
          <w:tab w:val="left" w:pos="180"/>
          <w:tab w:val="left" w:pos="900"/>
        </w:tabs>
        <w:spacing w:after="0" w:line="360" w:lineRule="auto"/>
        <w:ind w:firstLine="720"/>
        <w:jc w:val="both"/>
        <w:rPr>
          <w:color w:val="000000" w:themeColor="text1"/>
          <w:spacing w:val="-6"/>
          <w:sz w:val="28"/>
          <w:szCs w:val="28"/>
          <w:lang w:val="uk-UA"/>
        </w:rPr>
      </w:pPr>
      <w:r>
        <w:rPr>
          <w:color w:val="000000" w:themeColor="text1"/>
          <w:spacing w:val="-6"/>
          <w:sz w:val="28"/>
          <w:szCs w:val="28"/>
          <w:lang w:val="uk-UA"/>
        </w:rPr>
        <w:t>Згадані факти</w:t>
      </w:r>
      <w:r w:rsidRPr="0099505B">
        <w:rPr>
          <w:color w:val="000000" w:themeColor="text1"/>
          <w:spacing w:val="-6"/>
          <w:sz w:val="28"/>
          <w:szCs w:val="28"/>
          <w:lang w:val="uk-UA"/>
        </w:rPr>
        <w:t xml:space="preserve"> підтверджують гіпотезу, що </w:t>
      </w:r>
      <w:r>
        <w:rPr>
          <w:color w:val="000000" w:themeColor="text1"/>
          <w:spacing w:val="-6"/>
          <w:sz w:val="28"/>
          <w:szCs w:val="28"/>
          <w:lang w:val="uk-UA"/>
        </w:rPr>
        <w:t>«геніальні»</w:t>
      </w:r>
      <w:r w:rsidRPr="0099505B">
        <w:rPr>
          <w:color w:val="000000" w:themeColor="text1"/>
          <w:spacing w:val="-6"/>
          <w:sz w:val="28"/>
          <w:szCs w:val="28"/>
          <w:lang w:val="uk-UA"/>
        </w:rPr>
        <w:t xml:space="preserve"> молікути причетні до ініціації та перебігу запальних процесів не тільки статевих</w:t>
      </w:r>
      <w:r>
        <w:rPr>
          <w:color w:val="000000" w:themeColor="text1"/>
          <w:spacing w:val="-6"/>
          <w:sz w:val="28"/>
          <w:szCs w:val="28"/>
          <w:lang w:val="uk-UA"/>
        </w:rPr>
        <w:t>,</w:t>
      </w:r>
      <w:r w:rsidRPr="0099505B">
        <w:rPr>
          <w:color w:val="000000" w:themeColor="text1"/>
          <w:spacing w:val="-6"/>
          <w:sz w:val="28"/>
          <w:szCs w:val="28"/>
          <w:lang w:val="uk-UA"/>
        </w:rPr>
        <w:t xml:space="preserve"> а й сечових шляхів, можуть слугувати джерелом інфікування інших органів,  </w:t>
      </w:r>
      <w:r>
        <w:rPr>
          <w:color w:val="000000" w:themeColor="text1"/>
          <w:spacing w:val="-6"/>
          <w:sz w:val="28"/>
          <w:szCs w:val="28"/>
          <w:lang w:val="uk-UA"/>
        </w:rPr>
        <w:t>насамперед</w:t>
      </w:r>
      <w:r w:rsidRPr="0099505B">
        <w:rPr>
          <w:color w:val="000000" w:themeColor="text1"/>
          <w:spacing w:val="-6"/>
          <w:sz w:val="28"/>
          <w:szCs w:val="28"/>
          <w:lang w:val="uk-UA"/>
        </w:rPr>
        <w:t xml:space="preserve"> сечового міхура і нирок як </w:t>
      </w:r>
      <w:r w:rsidRPr="0099505B">
        <w:rPr>
          <w:spacing w:val="-6"/>
          <w:sz w:val="28"/>
          <w:szCs w:val="28"/>
          <w:lang w:val="uk-UA"/>
        </w:rPr>
        <w:t>висхідним шляхом, так і гематогенним</w:t>
      </w:r>
      <w:r w:rsidRPr="0099505B">
        <w:rPr>
          <w:color w:val="000000" w:themeColor="text1"/>
          <w:spacing w:val="-6"/>
          <w:sz w:val="28"/>
          <w:szCs w:val="28"/>
          <w:lang w:val="uk-UA"/>
        </w:rPr>
        <w:t xml:space="preserve">, бути предиктором гострого інфекційно-запального процесу, </w:t>
      </w:r>
      <w:r>
        <w:rPr>
          <w:color w:val="000000" w:themeColor="text1"/>
          <w:spacing w:val="-6"/>
          <w:sz w:val="28"/>
          <w:szCs w:val="28"/>
          <w:lang w:val="uk-UA"/>
        </w:rPr>
        <w:t>викликаного</w:t>
      </w:r>
      <w:r w:rsidRPr="0099505B">
        <w:rPr>
          <w:color w:val="000000" w:themeColor="text1"/>
          <w:spacing w:val="-6"/>
          <w:sz w:val="28"/>
          <w:szCs w:val="28"/>
          <w:lang w:val="uk-UA"/>
        </w:rPr>
        <w:t xml:space="preserve"> класичними бактеріями. Останнє примушує віднести їх  до умовно-патогенних мікроорганізмів.</w:t>
      </w:r>
    </w:p>
    <w:p w14:paraId="58DD1649" w14:textId="77777777" w:rsidR="00BF3EDC" w:rsidRDefault="00BF3EDC" w:rsidP="00AC610E">
      <w:pPr>
        <w:spacing w:after="0" w:line="360" w:lineRule="auto"/>
        <w:ind w:firstLine="720"/>
        <w:jc w:val="both"/>
        <w:rPr>
          <w:sz w:val="28"/>
          <w:szCs w:val="28"/>
          <w:lang w:val="uk-UA"/>
        </w:rPr>
      </w:pPr>
      <w:r>
        <w:rPr>
          <w:sz w:val="28"/>
          <w:szCs w:val="28"/>
          <w:lang w:val="uk-UA"/>
        </w:rPr>
        <w:t>Зі</w:t>
      </w:r>
      <w:r w:rsidRPr="008A26BF">
        <w:rPr>
          <w:sz w:val="28"/>
          <w:szCs w:val="28"/>
          <w:lang w:val="uk-UA"/>
        </w:rPr>
        <w:t xml:space="preserve">ставляючи результати біохімічних досліджень </w:t>
      </w:r>
      <w:r>
        <w:rPr>
          <w:sz w:val="28"/>
          <w:szCs w:val="28"/>
          <w:lang w:val="uk-UA"/>
        </w:rPr>
        <w:t>і</w:t>
      </w:r>
      <w:r w:rsidRPr="008A26BF">
        <w:rPr>
          <w:sz w:val="28"/>
          <w:szCs w:val="28"/>
          <w:lang w:val="uk-UA"/>
        </w:rPr>
        <w:t xml:space="preserve">з </w:t>
      </w:r>
      <w:r>
        <w:rPr>
          <w:sz w:val="28"/>
          <w:szCs w:val="28"/>
          <w:lang w:val="uk-UA"/>
        </w:rPr>
        <w:t xml:space="preserve">гістологічною </w:t>
      </w:r>
      <w:r w:rsidRPr="008A26BF">
        <w:rPr>
          <w:sz w:val="28"/>
          <w:szCs w:val="28"/>
          <w:lang w:val="uk-UA"/>
        </w:rPr>
        <w:t xml:space="preserve">картиною органів </w:t>
      </w:r>
      <w:r>
        <w:rPr>
          <w:sz w:val="28"/>
          <w:szCs w:val="28"/>
          <w:lang w:val="uk-UA"/>
        </w:rPr>
        <w:t xml:space="preserve">інфікованих тварин, </w:t>
      </w:r>
      <w:r w:rsidRPr="008A26BF">
        <w:rPr>
          <w:sz w:val="28"/>
          <w:szCs w:val="28"/>
          <w:lang w:val="uk-UA"/>
        </w:rPr>
        <w:t>виведених з експерименту</w:t>
      </w:r>
      <w:r>
        <w:rPr>
          <w:sz w:val="28"/>
          <w:szCs w:val="28"/>
          <w:lang w:val="uk-UA"/>
        </w:rPr>
        <w:t>,</w:t>
      </w:r>
      <w:r w:rsidRPr="008A26BF">
        <w:rPr>
          <w:sz w:val="28"/>
          <w:szCs w:val="28"/>
          <w:lang w:val="uk-UA"/>
        </w:rPr>
        <w:t xml:space="preserve"> мож</w:t>
      </w:r>
      <w:r>
        <w:rPr>
          <w:sz w:val="28"/>
          <w:szCs w:val="28"/>
          <w:lang w:val="uk-UA"/>
        </w:rPr>
        <w:t>на</w:t>
      </w:r>
      <w:r w:rsidRPr="008A26BF">
        <w:rPr>
          <w:sz w:val="28"/>
          <w:szCs w:val="28"/>
          <w:lang w:val="uk-UA"/>
        </w:rPr>
        <w:t xml:space="preserve"> стверджувати, що при уреаплазмозі на тлі різкого порушення кровотоку (стаз, престаз еритроцитів) страждає функція практично всіх органів</w:t>
      </w:r>
      <w:r>
        <w:rPr>
          <w:sz w:val="28"/>
          <w:szCs w:val="28"/>
          <w:lang w:val="uk-UA"/>
        </w:rPr>
        <w:t>,</w:t>
      </w:r>
      <w:r w:rsidRPr="008A26BF">
        <w:rPr>
          <w:sz w:val="28"/>
          <w:szCs w:val="28"/>
          <w:lang w:val="uk-UA"/>
        </w:rPr>
        <w:t xml:space="preserve"> </w:t>
      </w:r>
      <w:r>
        <w:rPr>
          <w:sz w:val="28"/>
          <w:szCs w:val="28"/>
          <w:lang w:val="uk-UA"/>
        </w:rPr>
        <w:t>насамперед</w:t>
      </w:r>
      <w:r w:rsidRPr="008A26BF">
        <w:rPr>
          <w:sz w:val="28"/>
          <w:szCs w:val="28"/>
          <w:lang w:val="uk-UA"/>
        </w:rPr>
        <w:t xml:space="preserve"> </w:t>
      </w:r>
      <w:r>
        <w:rPr>
          <w:sz w:val="28"/>
          <w:szCs w:val="28"/>
          <w:lang w:val="uk-UA"/>
        </w:rPr>
        <w:t>нирок і матки, а також</w:t>
      </w:r>
      <w:r w:rsidRPr="008A26BF">
        <w:rPr>
          <w:sz w:val="28"/>
          <w:szCs w:val="28"/>
          <w:lang w:val="uk-UA"/>
        </w:rPr>
        <w:t xml:space="preserve"> печінки, легень</w:t>
      </w:r>
      <w:r>
        <w:rPr>
          <w:sz w:val="28"/>
          <w:szCs w:val="28"/>
          <w:lang w:val="uk-UA"/>
        </w:rPr>
        <w:t>,</w:t>
      </w:r>
      <w:r w:rsidRPr="008A26BF">
        <w:rPr>
          <w:sz w:val="28"/>
          <w:szCs w:val="28"/>
          <w:lang w:val="uk-UA"/>
        </w:rPr>
        <w:t xml:space="preserve"> де одночасно розвивається запальний процес, </w:t>
      </w:r>
      <w:r>
        <w:rPr>
          <w:sz w:val="28"/>
          <w:szCs w:val="28"/>
          <w:lang w:val="uk-UA"/>
        </w:rPr>
        <w:t>що проявляється</w:t>
      </w:r>
      <w:r w:rsidRPr="008A26BF">
        <w:rPr>
          <w:sz w:val="28"/>
          <w:szCs w:val="28"/>
          <w:lang w:val="uk-UA"/>
        </w:rPr>
        <w:t xml:space="preserve"> лімфоїдно-клітинною інфільтрацією. Про системний розвиток патологічного процесу свідчить той факт, що </w:t>
      </w:r>
      <w:r>
        <w:rPr>
          <w:sz w:val="28"/>
          <w:szCs w:val="28"/>
          <w:lang w:val="uk-UA"/>
        </w:rPr>
        <w:t>за</w:t>
      </w:r>
      <w:r w:rsidRPr="008A26BF">
        <w:rPr>
          <w:sz w:val="28"/>
          <w:szCs w:val="28"/>
          <w:lang w:val="uk-UA"/>
        </w:rPr>
        <w:t xml:space="preserve"> </w:t>
      </w:r>
      <w:r w:rsidRPr="00817F3C">
        <w:rPr>
          <w:color w:val="000000"/>
          <w:sz w:val="28"/>
          <w:szCs w:val="28"/>
          <w:lang w:val="uk-UA"/>
        </w:rPr>
        <w:t>інфікуванн</w:t>
      </w:r>
      <w:r>
        <w:rPr>
          <w:color w:val="000000"/>
          <w:sz w:val="28"/>
          <w:szCs w:val="28"/>
          <w:lang w:val="uk-UA"/>
        </w:rPr>
        <w:t>я</w:t>
      </w:r>
      <w:r w:rsidRPr="00817F3C">
        <w:rPr>
          <w:color w:val="000000"/>
          <w:sz w:val="28"/>
          <w:szCs w:val="28"/>
          <w:lang w:val="uk-UA"/>
        </w:rPr>
        <w:t xml:space="preserve"> у  правий  ріг матки </w:t>
      </w:r>
      <w:r w:rsidRPr="008A26BF">
        <w:rPr>
          <w:sz w:val="28"/>
          <w:szCs w:val="28"/>
          <w:lang w:val="uk-UA"/>
        </w:rPr>
        <w:t xml:space="preserve">тварин </w:t>
      </w:r>
      <w:r w:rsidRPr="00817F3C">
        <w:rPr>
          <w:i/>
          <w:color w:val="000000"/>
          <w:spacing w:val="-6"/>
          <w:sz w:val="28"/>
          <w:szCs w:val="28"/>
          <w:lang w:val="en-US"/>
        </w:rPr>
        <w:t>U</w:t>
      </w:r>
      <w:r w:rsidRPr="00817F3C">
        <w:rPr>
          <w:i/>
          <w:color w:val="000000"/>
          <w:spacing w:val="-6"/>
          <w:sz w:val="28"/>
          <w:szCs w:val="28"/>
          <w:lang w:val="uk-UA"/>
        </w:rPr>
        <w:t>.</w:t>
      </w:r>
      <w:r w:rsidRPr="00817F3C">
        <w:rPr>
          <w:i/>
          <w:color w:val="000000"/>
          <w:spacing w:val="-6"/>
          <w:sz w:val="28"/>
          <w:szCs w:val="28"/>
          <w:lang w:val="en-US"/>
        </w:rPr>
        <w:t>parvum</w:t>
      </w:r>
      <w:r w:rsidRPr="005B2E06">
        <w:rPr>
          <w:sz w:val="28"/>
          <w:szCs w:val="28"/>
          <w:lang w:val="uk-UA"/>
        </w:rPr>
        <w:t xml:space="preserve"> </w:t>
      </w:r>
      <w:r w:rsidRPr="008A26BF">
        <w:rPr>
          <w:sz w:val="28"/>
          <w:szCs w:val="28"/>
          <w:lang w:val="uk-UA"/>
        </w:rPr>
        <w:t xml:space="preserve">як </w:t>
      </w:r>
      <w:r>
        <w:rPr>
          <w:sz w:val="28"/>
          <w:szCs w:val="28"/>
          <w:lang w:val="uk-UA"/>
        </w:rPr>
        <w:t>гістологічні</w:t>
      </w:r>
      <w:r w:rsidRPr="008A26BF">
        <w:rPr>
          <w:sz w:val="28"/>
          <w:szCs w:val="28"/>
          <w:lang w:val="uk-UA"/>
        </w:rPr>
        <w:t>, так і б</w:t>
      </w:r>
      <w:r>
        <w:rPr>
          <w:sz w:val="28"/>
          <w:szCs w:val="28"/>
          <w:lang w:val="uk-UA"/>
        </w:rPr>
        <w:t>іохімічні зміни були подібними тим, що мали місце при моделюванні пієлонефриту.</w:t>
      </w:r>
    </w:p>
    <w:p w14:paraId="34ACDD31" w14:textId="77777777" w:rsidR="00BF3EDC" w:rsidRPr="002D5C46" w:rsidRDefault="00BF3EDC" w:rsidP="00AC610E">
      <w:pPr>
        <w:spacing w:after="0" w:line="360" w:lineRule="auto"/>
        <w:ind w:firstLine="720"/>
        <w:jc w:val="both"/>
        <w:rPr>
          <w:sz w:val="28"/>
          <w:szCs w:val="28"/>
          <w:lang w:val="uk-UA"/>
        </w:rPr>
      </w:pPr>
    </w:p>
    <w:p w14:paraId="4A84C6B6" w14:textId="699BEFAA" w:rsidR="00BF3EDC" w:rsidRDefault="005743B6" w:rsidP="005743B6">
      <w:pPr>
        <w:tabs>
          <w:tab w:val="left" w:pos="1080"/>
        </w:tabs>
        <w:spacing w:after="0" w:line="360" w:lineRule="auto"/>
        <w:jc w:val="both"/>
        <w:rPr>
          <w:color w:val="000000"/>
          <w:spacing w:val="-6"/>
          <w:sz w:val="28"/>
          <w:szCs w:val="28"/>
          <w:lang w:val="uk-UA"/>
        </w:rPr>
      </w:pPr>
      <w:r>
        <w:rPr>
          <w:color w:val="000000"/>
          <w:spacing w:val="-6"/>
          <w:sz w:val="28"/>
          <w:szCs w:val="28"/>
          <w:lang w:val="uk-UA"/>
        </w:rPr>
        <w:t>Висновки до розділу 6</w:t>
      </w:r>
    </w:p>
    <w:p w14:paraId="1E4644CC" w14:textId="77777777" w:rsidR="005743B6" w:rsidRPr="005743B6" w:rsidRDefault="005743B6" w:rsidP="005743B6">
      <w:pPr>
        <w:tabs>
          <w:tab w:val="left" w:pos="1080"/>
        </w:tabs>
        <w:spacing w:after="0" w:line="360" w:lineRule="auto"/>
        <w:jc w:val="both"/>
        <w:rPr>
          <w:color w:val="000000"/>
          <w:spacing w:val="-6"/>
          <w:sz w:val="28"/>
          <w:szCs w:val="28"/>
          <w:lang w:val="uk-UA"/>
        </w:rPr>
      </w:pPr>
    </w:p>
    <w:p w14:paraId="62C81DC4" w14:textId="77777777" w:rsidR="00BF3EDC" w:rsidRPr="002948B7" w:rsidRDefault="00BF3EDC" w:rsidP="00A5389C">
      <w:pPr>
        <w:widowControl/>
        <w:numPr>
          <w:ilvl w:val="0"/>
          <w:numId w:val="17"/>
        </w:numPr>
        <w:tabs>
          <w:tab w:val="clear" w:pos="900"/>
          <w:tab w:val="left" w:pos="0"/>
          <w:tab w:val="left" w:pos="180"/>
          <w:tab w:val="left" w:pos="360"/>
          <w:tab w:val="left" w:pos="1080"/>
        </w:tabs>
        <w:autoSpaceDE/>
        <w:autoSpaceDN/>
        <w:adjustRightInd/>
        <w:spacing w:after="0" w:line="360" w:lineRule="auto"/>
        <w:ind w:left="0" w:firstLine="720"/>
        <w:jc w:val="both"/>
        <w:rPr>
          <w:color w:val="000000" w:themeColor="text1"/>
          <w:spacing w:val="-6"/>
          <w:sz w:val="28"/>
          <w:szCs w:val="28"/>
          <w:lang w:val="uk-UA"/>
        </w:rPr>
      </w:pPr>
      <w:r>
        <w:rPr>
          <w:color w:val="000000" w:themeColor="text1"/>
          <w:spacing w:val="-6"/>
          <w:sz w:val="28"/>
          <w:szCs w:val="28"/>
          <w:lang w:val="uk-UA"/>
        </w:rPr>
        <w:t xml:space="preserve">Застосування </w:t>
      </w:r>
      <w:r w:rsidRPr="00D34911">
        <w:rPr>
          <w:i/>
          <w:color w:val="000000" w:themeColor="text1"/>
          <w:spacing w:val="-6"/>
          <w:sz w:val="28"/>
          <w:szCs w:val="28"/>
          <w:lang w:val="en-US"/>
        </w:rPr>
        <w:t>U</w:t>
      </w:r>
      <w:r>
        <w:rPr>
          <w:i/>
          <w:color w:val="000000" w:themeColor="text1"/>
          <w:spacing w:val="-6"/>
          <w:sz w:val="28"/>
          <w:szCs w:val="28"/>
          <w:lang w:val="uk-UA"/>
        </w:rPr>
        <w:t xml:space="preserve">. </w:t>
      </w:r>
      <w:r w:rsidRPr="00D34911">
        <w:rPr>
          <w:i/>
          <w:color w:val="000000" w:themeColor="text1"/>
          <w:spacing w:val="-6"/>
          <w:sz w:val="28"/>
          <w:szCs w:val="28"/>
          <w:lang w:val="en-US"/>
        </w:rPr>
        <w:t>parvum</w:t>
      </w:r>
      <w:r w:rsidRPr="00D34911">
        <w:rPr>
          <w:color w:val="000000" w:themeColor="text1"/>
          <w:spacing w:val="-6"/>
          <w:sz w:val="28"/>
          <w:szCs w:val="28"/>
          <w:lang w:val="uk-UA"/>
        </w:rPr>
        <w:t xml:space="preserve"> </w:t>
      </w:r>
      <w:r w:rsidRPr="002948B7">
        <w:rPr>
          <w:color w:val="000000" w:themeColor="text1"/>
          <w:spacing w:val="-6"/>
          <w:sz w:val="28"/>
          <w:szCs w:val="28"/>
          <w:lang w:val="uk-UA"/>
        </w:rPr>
        <w:t xml:space="preserve">при створенні експериментальної моделі гострого пієлонефриту у кролиць призводить до розвитку у нирках лімфоїдно-клітинної інфільтрації, порушень мікроциркуляції (стаз, престаз еритроцитів), набряку строми, </w:t>
      </w:r>
      <w:r w:rsidRPr="002948B7">
        <w:rPr>
          <w:color w:val="000000" w:themeColor="text1"/>
          <w:spacing w:val="-6"/>
          <w:sz w:val="28"/>
          <w:szCs w:val="28"/>
          <w:lang w:val="uk-UA"/>
        </w:rPr>
        <w:lastRenderedPageBreak/>
        <w:t>початкових проявів склерозу інтерстиція та ангіосклерозу, дистрофічних змін в епітелії канальцевої системи нирки та уротелії сечового міхура.</w:t>
      </w:r>
    </w:p>
    <w:p w14:paraId="322AC664" w14:textId="77777777" w:rsidR="00BF3EDC" w:rsidRPr="002948B7" w:rsidRDefault="00BF3EDC" w:rsidP="00A5389C">
      <w:pPr>
        <w:pStyle w:val="a8"/>
        <w:numPr>
          <w:ilvl w:val="0"/>
          <w:numId w:val="17"/>
        </w:numPr>
        <w:tabs>
          <w:tab w:val="left" w:pos="0"/>
          <w:tab w:val="left" w:pos="360"/>
          <w:tab w:val="left" w:pos="900"/>
          <w:tab w:val="left" w:pos="1080"/>
          <w:tab w:val="num" w:pos="1275"/>
        </w:tabs>
        <w:spacing w:after="0" w:line="360" w:lineRule="auto"/>
        <w:ind w:left="0" w:firstLine="720"/>
        <w:jc w:val="both"/>
        <w:rPr>
          <w:color w:val="000000" w:themeColor="text1"/>
          <w:spacing w:val="-6"/>
          <w:lang w:val="uk-UA"/>
        </w:rPr>
      </w:pPr>
      <w:r w:rsidRPr="002948B7">
        <w:rPr>
          <w:color w:val="000000"/>
          <w:spacing w:val="-6"/>
          <w:lang w:val="uk-UA"/>
        </w:rPr>
        <w:t xml:space="preserve">Застосування </w:t>
      </w:r>
      <w:r w:rsidRPr="002948B7">
        <w:rPr>
          <w:i/>
          <w:color w:val="000000"/>
          <w:spacing w:val="-6"/>
          <w:lang w:val="en-US"/>
        </w:rPr>
        <w:t>U</w:t>
      </w:r>
      <w:r w:rsidRPr="002948B7">
        <w:rPr>
          <w:i/>
          <w:color w:val="000000"/>
          <w:spacing w:val="-6"/>
          <w:lang w:val="uk-UA"/>
        </w:rPr>
        <w:t>.</w:t>
      </w:r>
      <w:r w:rsidRPr="002948B7">
        <w:rPr>
          <w:i/>
          <w:color w:val="000000"/>
          <w:spacing w:val="-6"/>
          <w:lang w:val="en-US"/>
        </w:rPr>
        <w:t>parvum</w:t>
      </w:r>
      <w:r w:rsidRPr="002948B7">
        <w:rPr>
          <w:color w:val="000000"/>
          <w:spacing w:val="-6"/>
          <w:lang w:val="uk-UA"/>
        </w:rPr>
        <w:t xml:space="preserve"> при створенні експериментальної моделі </w:t>
      </w:r>
      <w:r w:rsidRPr="002948B7">
        <w:rPr>
          <w:lang w:val="uk-UA"/>
        </w:rPr>
        <w:t xml:space="preserve">запального процесу матки  </w:t>
      </w:r>
      <w:r w:rsidRPr="002948B7">
        <w:rPr>
          <w:color w:val="000000"/>
          <w:spacing w:val="-6"/>
          <w:lang w:val="uk-UA"/>
        </w:rPr>
        <w:t>у кролиць засвідчило розвиток порушень мікроциркуляції, лімфоїдно-клітинної інфільтрації серед залоз ендометрію, склерозу міометрію.</w:t>
      </w:r>
    </w:p>
    <w:p w14:paraId="2E09AA2B" w14:textId="77777777" w:rsidR="00BF3EDC" w:rsidRPr="002948B7" w:rsidRDefault="00BF3EDC" w:rsidP="00A5389C">
      <w:pPr>
        <w:pStyle w:val="a8"/>
        <w:numPr>
          <w:ilvl w:val="0"/>
          <w:numId w:val="17"/>
        </w:numPr>
        <w:tabs>
          <w:tab w:val="left" w:pos="0"/>
          <w:tab w:val="left" w:pos="360"/>
          <w:tab w:val="left" w:pos="900"/>
          <w:tab w:val="left" w:pos="1080"/>
          <w:tab w:val="num" w:pos="1275"/>
        </w:tabs>
        <w:spacing w:after="0" w:line="360" w:lineRule="auto"/>
        <w:ind w:left="0" w:firstLine="720"/>
        <w:jc w:val="both"/>
        <w:rPr>
          <w:color w:val="000000" w:themeColor="text1"/>
          <w:spacing w:val="-6"/>
          <w:lang w:val="uk-UA"/>
        </w:rPr>
      </w:pPr>
      <w:r w:rsidRPr="002948B7">
        <w:rPr>
          <w:color w:val="000000" w:themeColor="text1"/>
          <w:spacing w:val="-6"/>
          <w:lang w:val="uk-UA"/>
        </w:rPr>
        <w:t xml:space="preserve">Доведено, що </w:t>
      </w:r>
      <w:r w:rsidRPr="002948B7">
        <w:rPr>
          <w:lang w:val="uk-UA"/>
        </w:rPr>
        <w:t>незалежно від способу інфікування тварин,</w:t>
      </w:r>
      <w:r w:rsidRPr="002948B7">
        <w:rPr>
          <w:color w:val="000000" w:themeColor="text1"/>
          <w:spacing w:val="-6"/>
          <w:lang w:val="uk-UA"/>
        </w:rPr>
        <w:t xml:space="preserve"> розвивається генералізована уреаплазменна інфекція з системним запаленням у більшості паренхіматозних органів (нирки, матка, печінка, легені, щитоподібна залоза) у вигляді набряку строми, лімфоїдно-клітинної інфільтрації, порушення мікроциркуляції, склеротичних та дистрофічних змін паренхіми органів.</w:t>
      </w:r>
    </w:p>
    <w:p w14:paraId="43D2042B" w14:textId="77777777" w:rsidR="00BF3EDC" w:rsidRPr="002948B7" w:rsidRDefault="00BF3EDC" w:rsidP="00A5389C">
      <w:pPr>
        <w:pStyle w:val="a8"/>
        <w:numPr>
          <w:ilvl w:val="0"/>
          <w:numId w:val="17"/>
        </w:numPr>
        <w:tabs>
          <w:tab w:val="left" w:pos="0"/>
          <w:tab w:val="left" w:pos="180"/>
          <w:tab w:val="left" w:pos="360"/>
          <w:tab w:val="left" w:pos="900"/>
          <w:tab w:val="left" w:pos="1080"/>
        </w:tabs>
        <w:spacing w:after="0" w:line="360" w:lineRule="auto"/>
        <w:ind w:left="0" w:firstLine="720"/>
        <w:jc w:val="both"/>
        <w:rPr>
          <w:spacing w:val="-6"/>
          <w:lang w:val="uk-UA"/>
        </w:rPr>
      </w:pPr>
      <w:r w:rsidRPr="002948B7">
        <w:rPr>
          <w:spacing w:val="-6"/>
          <w:lang w:val="uk-UA"/>
        </w:rPr>
        <w:t xml:space="preserve">Експериментально доведено, що при інфікованості статевих органів </w:t>
      </w:r>
      <w:r w:rsidRPr="002948B7">
        <w:rPr>
          <w:i/>
          <w:color w:val="000000" w:themeColor="text1"/>
          <w:spacing w:val="-6"/>
          <w:lang w:val="en-US"/>
        </w:rPr>
        <w:t>U</w:t>
      </w:r>
      <w:r w:rsidRPr="002948B7">
        <w:rPr>
          <w:i/>
          <w:color w:val="000000" w:themeColor="text1"/>
          <w:spacing w:val="-6"/>
          <w:lang w:val="uk-UA"/>
        </w:rPr>
        <w:t>.</w:t>
      </w:r>
      <w:r w:rsidRPr="002948B7">
        <w:rPr>
          <w:i/>
          <w:color w:val="000000" w:themeColor="text1"/>
          <w:spacing w:val="-6"/>
          <w:lang w:val="en-US"/>
        </w:rPr>
        <w:t>parvum</w:t>
      </w:r>
      <w:r w:rsidRPr="002948B7">
        <w:rPr>
          <w:i/>
          <w:color w:val="000000" w:themeColor="text1"/>
          <w:spacing w:val="-6"/>
          <w:lang w:val="uk-UA"/>
        </w:rPr>
        <w:t>,</w:t>
      </w:r>
      <w:r w:rsidRPr="002948B7">
        <w:rPr>
          <w:spacing w:val="-6"/>
          <w:lang w:val="uk-UA"/>
        </w:rPr>
        <w:t xml:space="preserve"> останні виступають постійним джерелом інфікування нирок та сечових шляхів як висхідним, так і гематогенним шляхом.</w:t>
      </w:r>
      <w:r w:rsidRPr="002948B7">
        <w:rPr>
          <w:color w:val="000000" w:themeColor="text1"/>
          <w:spacing w:val="-6"/>
          <w:lang w:val="uk-UA"/>
        </w:rPr>
        <w:t xml:space="preserve"> Підтверджено гіпотезу, що генітальні молікути причетні до ініціації та перебігу запальних процесів не тільки статевих, а й сечових шляхів, можуть бути предиктором гострого інфекційно-запального процесу, зумовленого класичними бактеріями. </w:t>
      </w:r>
      <w:r w:rsidRPr="002948B7">
        <w:rPr>
          <w:spacing w:val="-6"/>
          <w:lang w:val="uk-UA"/>
        </w:rPr>
        <w:t xml:space="preserve"> </w:t>
      </w:r>
    </w:p>
    <w:p w14:paraId="6AF6C993" w14:textId="77777777" w:rsidR="00BF3EDC" w:rsidRPr="002948B7" w:rsidRDefault="00BF3EDC" w:rsidP="00A5389C">
      <w:pPr>
        <w:pStyle w:val="a8"/>
        <w:numPr>
          <w:ilvl w:val="0"/>
          <w:numId w:val="17"/>
        </w:numPr>
        <w:tabs>
          <w:tab w:val="left" w:pos="0"/>
          <w:tab w:val="left" w:pos="360"/>
          <w:tab w:val="left" w:pos="900"/>
          <w:tab w:val="left" w:pos="1080"/>
          <w:tab w:val="num" w:pos="1275"/>
        </w:tabs>
        <w:spacing w:after="0" w:line="360" w:lineRule="auto"/>
        <w:ind w:left="0" w:firstLine="720"/>
        <w:jc w:val="both"/>
        <w:rPr>
          <w:color w:val="000000" w:themeColor="text1"/>
          <w:spacing w:val="-6"/>
          <w:lang w:val="uk-UA"/>
        </w:rPr>
      </w:pPr>
      <w:r w:rsidRPr="002948B7">
        <w:rPr>
          <w:color w:val="000000" w:themeColor="text1"/>
          <w:spacing w:val="-6"/>
          <w:lang w:val="uk-UA"/>
        </w:rPr>
        <w:t xml:space="preserve">Застосування </w:t>
      </w:r>
      <w:r w:rsidRPr="002948B7">
        <w:rPr>
          <w:i/>
          <w:color w:val="000000" w:themeColor="text1"/>
          <w:spacing w:val="-6"/>
          <w:lang w:val="en-US"/>
        </w:rPr>
        <w:t>U</w:t>
      </w:r>
      <w:r w:rsidRPr="002948B7">
        <w:rPr>
          <w:i/>
          <w:color w:val="000000" w:themeColor="text1"/>
          <w:spacing w:val="-6"/>
          <w:lang w:val="uk-UA"/>
        </w:rPr>
        <w:t>.</w:t>
      </w:r>
      <w:r w:rsidRPr="002948B7">
        <w:rPr>
          <w:i/>
          <w:color w:val="000000" w:themeColor="text1"/>
          <w:spacing w:val="-6"/>
          <w:lang w:val="en-US"/>
        </w:rPr>
        <w:t>parvum</w:t>
      </w:r>
      <w:r w:rsidRPr="002948B7">
        <w:rPr>
          <w:color w:val="000000" w:themeColor="text1"/>
          <w:spacing w:val="-6"/>
          <w:lang w:val="uk-UA"/>
        </w:rPr>
        <w:t xml:space="preserve"> при створенні моделі пієлонефриту на тваринах викликало імунну відповідь у вигляді підвищення титрів специфічних антитіл до уреаплазм з максимумом (1:32 та 1:64) на 30-40 добу спостереження.</w:t>
      </w:r>
    </w:p>
    <w:p w14:paraId="189FF215" w14:textId="77777777" w:rsidR="00BF3EDC" w:rsidRPr="00581664" w:rsidRDefault="00BF3EDC" w:rsidP="00A5389C">
      <w:pPr>
        <w:pStyle w:val="a8"/>
        <w:numPr>
          <w:ilvl w:val="0"/>
          <w:numId w:val="17"/>
        </w:numPr>
        <w:tabs>
          <w:tab w:val="left" w:pos="0"/>
          <w:tab w:val="left" w:pos="360"/>
          <w:tab w:val="left" w:pos="900"/>
          <w:tab w:val="left" w:pos="1080"/>
          <w:tab w:val="num" w:pos="1275"/>
        </w:tabs>
        <w:spacing w:after="0" w:line="360" w:lineRule="auto"/>
        <w:ind w:left="0" w:firstLine="720"/>
        <w:jc w:val="both"/>
        <w:rPr>
          <w:color w:val="FF0000"/>
          <w:spacing w:val="-6"/>
          <w:lang w:val="uk-UA"/>
        </w:rPr>
      </w:pPr>
      <w:r w:rsidRPr="002948B7">
        <w:rPr>
          <w:color w:val="000000" w:themeColor="text1"/>
          <w:spacing w:val="-6"/>
          <w:lang w:val="uk-UA"/>
        </w:rPr>
        <w:t xml:space="preserve">Експериментально доведено, що біовар </w:t>
      </w:r>
      <w:r w:rsidRPr="002948B7">
        <w:rPr>
          <w:i/>
          <w:color w:val="000000" w:themeColor="text1"/>
          <w:spacing w:val="-6"/>
          <w:lang w:val="en-US"/>
        </w:rPr>
        <w:t>U</w:t>
      </w:r>
      <w:r w:rsidRPr="002948B7">
        <w:rPr>
          <w:i/>
          <w:color w:val="000000" w:themeColor="text1"/>
          <w:spacing w:val="-6"/>
          <w:lang w:val="uk-UA"/>
        </w:rPr>
        <w:t>.</w:t>
      </w:r>
      <w:r w:rsidRPr="002948B7">
        <w:rPr>
          <w:i/>
          <w:color w:val="000000" w:themeColor="text1"/>
          <w:spacing w:val="-6"/>
          <w:lang w:val="en-US"/>
        </w:rPr>
        <w:t>parvum</w:t>
      </w:r>
      <w:r w:rsidRPr="002948B7">
        <w:rPr>
          <w:color w:val="000000" w:themeColor="text1"/>
          <w:spacing w:val="-6"/>
          <w:lang w:val="uk-UA"/>
        </w:rPr>
        <w:t xml:space="preserve">, питома вага якого серед молікутів </w:t>
      </w:r>
      <w:r w:rsidRPr="002948B7">
        <w:rPr>
          <w:lang w:val="uk-UA"/>
        </w:rPr>
        <w:t>у хворих на гострий неускладнений пієлонефрит</w:t>
      </w:r>
      <w:r w:rsidRPr="002948B7">
        <w:rPr>
          <w:color w:val="000000" w:themeColor="text1"/>
          <w:spacing w:val="-6"/>
          <w:lang w:val="uk-UA"/>
        </w:rPr>
        <w:t xml:space="preserve"> становила 70%,  може бути віднесений до умовно-патогенних мікроорганізмів,</w:t>
      </w:r>
      <w:r w:rsidRPr="00194FDD">
        <w:rPr>
          <w:color w:val="000000" w:themeColor="text1"/>
          <w:spacing w:val="-6"/>
          <w:lang w:val="uk-UA"/>
        </w:rPr>
        <w:t xml:space="preserve"> здатних створювати фон для інфікування нирок класичними бактеріями з розвитком інфекційно-запального процесу. </w:t>
      </w:r>
      <w:r>
        <w:rPr>
          <w:color w:val="000000" w:themeColor="text1"/>
          <w:spacing w:val="-6"/>
          <w:lang w:val="uk-UA"/>
        </w:rPr>
        <w:t>Т</w:t>
      </w:r>
      <w:r w:rsidRPr="00194FDD">
        <w:rPr>
          <w:spacing w:val="-6"/>
          <w:lang w:val="uk-UA"/>
        </w:rPr>
        <w:t>акий фон</w:t>
      </w:r>
      <w:r>
        <w:rPr>
          <w:spacing w:val="-6"/>
          <w:lang w:val="uk-UA"/>
        </w:rPr>
        <w:t xml:space="preserve"> у вигляді </w:t>
      </w:r>
      <w:r w:rsidRPr="0099505B">
        <w:rPr>
          <w:color w:val="000000" w:themeColor="text1"/>
          <w:spacing w:val="-6"/>
          <w:lang w:val="uk-UA"/>
        </w:rPr>
        <w:t>первинн</w:t>
      </w:r>
      <w:r>
        <w:rPr>
          <w:color w:val="000000" w:themeColor="text1"/>
          <w:spacing w:val="-6"/>
          <w:lang w:val="uk-UA"/>
        </w:rPr>
        <w:t xml:space="preserve">ого хронічного </w:t>
      </w:r>
      <w:r w:rsidRPr="0099505B">
        <w:rPr>
          <w:color w:val="000000" w:themeColor="text1"/>
          <w:spacing w:val="-6"/>
          <w:lang w:val="uk-UA"/>
        </w:rPr>
        <w:t>запальн</w:t>
      </w:r>
      <w:r>
        <w:rPr>
          <w:color w:val="000000" w:themeColor="text1"/>
          <w:spacing w:val="-6"/>
          <w:lang w:val="uk-UA"/>
        </w:rPr>
        <w:t>ого</w:t>
      </w:r>
      <w:r w:rsidRPr="0099505B">
        <w:rPr>
          <w:color w:val="000000" w:themeColor="text1"/>
          <w:spacing w:val="-6"/>
          <w:lang w:val="uk-UA"/>
        </w:rPr>
        <w:t xml:space="preserve"> процес</w:t>
      </w:r>
      <w:r>
        <w:rPr>
          <w:color w:val="000000" w:themeColor="text1"/>
          <w:spacing w:val="-6"/>
          <w:lang w:val="uk-UA"/>
        </w:rPr>
        <w:t>у</w:t>
      </w:r>
      <w:r w:rsidRPr="0099505B">
        <w:rPr>
          <w:color w:val="000000" w:themeColor="text1"/>
          <w:spacing w:val="-6"/>
          <w:lang w:val="uk-UA"/>
        </w:rPr>
        <w:t>, відмінн</w:t>
      </w:r>
      <w:r>
        <w:rPr>
          <w:color w:val="000000" w:themeColor="text1"/>
          <w:spacing w:val="-6"/>
          <w:lang w:val="uk-UA"/>
        </w:rPr>
        <w:t>ого</w:t>
      </w:r>
      <w:r w:rsidRPr="0099505B">
        <w:rPr>
          <w:color w:val="000000" w:themeColor="text1"/>
          <w:spacing w:val="-6"/>
          <w:lang w:val="uk-UA"/>
        </w:rPr>
        <w:t xml:space="preserve"> від бактеріального, </w:t>
      </w:r>
      <w:r w:rsidRPr="00194FDD">
        <w:rPr>
          <w:spacing w:val="-6"/>
          <w:lang w:val="uk-UA"/>
        </w:rPr>
        <w:t xml:space="preserve"> </w:t>
      </w:r>
      <w:r>
        <w:rPr>
          <w:spacing w:val="-6"/>
          <w:lang w:val="uk-UA"/>
        </w:rPr>
        <w:t>сприятливий</w:t>
      </w:r>
      <w:r w:rsidRPr="00194FDD">
        <w:rPr>
          <w:spacing w:val="-6"/>
          <w:lang w:val="uk-UA"/>
        </w:rPr>
        <w:t xml:space="preserve"> для бактеріальної флори, коли навіть бактерії з обмеженим спектром патогенних властивостей можуть </w:t>
      </w:r>
      <w:r>
        <w:rPr>
          <w:spacing w:val="-6"/>
          <w:lang w:val="uk-UA"/>
        </w:rPr>
        <w:t>викликати</w:t>
      </w:r>
      <w:r w:rsidRPr="00194FDD">
        <w:rPr>
          <w:spacing w:val="-6"/>
          <w:lang w:val="uk-UA"/>
        </w:rPr>
        <w:t xml:space="preserve"> розвиток гострого </w:t>
      </w:r>
      <w:r>
        <w:rPr>
          <w:spacing w:val="-6"/>
          <w:lang w:val="uk-UA"/>
        </w:rPr>
        <w:t>пієлонефриту.</w:t>
      </w:r>
    </w:p>
    <w:p w14:paraId="4B16D5D6" w14:textId="77777777" w:rsidR="00BF3EDC" w:rsidRPr="002948B7" w:rsidRDefault="00BF3EDC" w:rsidP="00A5389C">
      <w:pPr>
        <w:widowControl/>
        <w:numPr>
          <w:ilvl w:val="0"/>
          <w:numId w:val="17"/>
        </w:numPr>
        <w:tabs>
          <w:tab w:val="left" w:pos="0"/>
          <w:tab w:val="left" w:pos="180"/>
          <w:tab w:val="left" w:pos="360"/>
          <w:tab w:val="num" w:pos="540"/>
          <w:tab w:val="left" w:pos="900"/>
          <w:tab w:val="left" w:pos="1080"/>
        </w:tabs>
        <w:autoSpaceDE/>
        <w:autoSpaceDN/>
        <w:adjustRightInd/>
        <w:spacing w:after="0" w:line="360" w:lineRule="auto"/>
        <w:ind w:left="0" w:firstLine="720"/>
        <w:jc w:val="both"/>
        <w:rPr>
          <w:color w:val="000000" w:themeColor="text1"/>
          <w:sz w:val="28"/>
          <w:szCs w:val="28"/>
          <w:lang w:val="uk-UA"/>
        </w:rPr>
      </w:pPr>
      <w:r w:rsidRPr="00BD6395">
        <w:rPr>
          <w:color w:val="000000" w:themeColor="text1"/>
          <w:spacing w:val="-6"/>
          <w:sz w:val="28"/>
          <w:szCs w:val="28"/>
          <w:lang w:val="uk-UA"/>
        </w:rPr>
        <w:t>Вищенаведені гістологічні зміни в інфікованій нирці та набряк інтерстиці</w:t>
      </w:r>
      <w:r>
        <w:rPr>
          <w:color w:val="000000" w:themeColor="text1"/>
          <w:spacing w:val="-6"/>
          <w:sz w:val="28"/>
          <w:szCs w:val="28"/>
          <w:lang w:val="uk-UA"/>
        </w:rPr>
        <w:t>ю</w:t>
      </w:r>
      <w:r w:rsidRPr="00BD6395">
        <w:rPr>
          <w:color w:val="000000" w:themeColor="text1"/>
          <w:spacing w:val="-6"/>
          <w:sz w:val="28"/>
          <w:szCs w:val="28"/>
          <w:lang w:val="uk-UA"/>
        </w:rPr>
        <w:t>, порушення мі</w:t>
      </w:r>
      <w:r>
        <w:rPr>
          <w:color w:val="000000" w:themeColor="text1"/>
          <w:spacing w:val="-6"/>
          <w:sz w:val="28"/>
          <w:szCs w:val="28"/>
          <w:lang w:val="uk-UA"/>
        </w:rPr>
        <w:t xml:space="preserve">кроциркуляції кіркового шару, дистрофія епітелію </w:t>
      </w:r>
      <w:r w:rsidRPr="002948B7">
        <w:rPr>
          <w:color w:val="000000" w:themeColor="text1"/>
          <w:spacing w:val="-6"/>
          <w:sz w:val="28"/>
          <w:szCs w:val="28"/>
          <w:lang w:val="uk-UA"/>
        </w:rPr>
        <w:t xml:space="preserve">тубулярних структур </w:t>
      </w:r>
      <w:r w:rsidRPr="002948B7">
        <w:rPr>
          <w:color w:val="000000" w:themeColor="text1"/>
          <w:spacing w:val="-6"/>
          <w:sz w:val="28"/>
          <w:szCs w:val="28"/>
          <w:lang w:val="uk-UA"/>
        </w:rPr>
        <w:lastRenderedPageBreak/>
        <w:t>контрлатеральної нирки створюють передумови для розвитку хронічної ниркової недостатності у експериментальних тварин.</w:t>
      </w:r>
    </w:p>
    <w:p w14:paraId="61A714BD" w14:textId="77777777" w:rsidR="00BF3EDC" w:rsidRPr="003B488F" w:rsidRDefault="00BF3EDC" w:rsidP="007A428C">
      <w:pPr>
        <w:tabs>
          <w:tab w:val="left" w:pos="0"/>
          <w:tab w:val="left" w:pos="567"/>
        </w:tabs>
        <w:spacing w:line="360" w:lineRule="auto"/>
        <w:ind w:left="567"/>
        <w:contextualSpacing/>
        <w:jc w:val="both"/>
        <w:rPr>
          <w:i/>
          <w:color w:val="000000"/>
          <w:sz w:val="28"/>
          <w:szCs w:val="28"/>
          <w:lang w:val="uk-UA"/>
        </w:rPr>
      </w:pPr>
      <w:r w:rsidRPr="003B488F">
        <w:rPr>
          <w:i/>
          <w:color w:val="000000"/>
          <w:sz w:val="28"/>
          <w:szCs w:val="28"/>
          <w:lang w:val="uk-UA"/>
        </w:rPr>
        <w:t>Результати досліджень даного розділу наведено в таких публікаціях:</w:t>
      </w:r>
    </w:p>
    <w:p w14:paraId="61D375D1" w14:textId="77777777" w:rsidR="00BF3EDC" w:rsidRPr="003B488F" w:rsidRDefault="00BF3EDC" w:rsidP="00A5389C">
      <w:pPr>
        <w:pStyle w:val="a8"/>
        <w:numPr>
          <w:ilvl w:val="0"/>
          <w:numId w:val="18"/>
        </w:numPr>
        <w:tabs>
          <w:tab w:val="left" w:pos="567"/>
        </w:tabs>
        <w:spacing w:after="0" w:line="360" w:lineRule="auto"/>
        <w:jc w:val="both"/>
        <w:outlineLvl w:val="0"/>
        <w:rPr>
          <w:lang w:val="uk-UA"/>
        </w:rPr>
      </w:pPr>
      <w:r w:rsidRPr="003B488F">
        <w:rPr>
          <w:lang w:val="uk-UA"/>
        </w:rPr>
        <w:t>Rudenko AV</w:t>
      </w:r>
      <w:r w:rsidRPr="003B488F">
        <w:rPr>
          <w:lang w:val="en-US"/>
        </w:rPr>
        <w:t xml:space="preserve">, </w:t>
      </w:r>
      <w:r w:rsidRPr="003B488F">
        <w:rPr>
          <w:lang w:val="uk-UA"/>
        </w:rPr>
        <w:t>Romanenko</w:t>
      </w:r>
      <w:r w:rsidRPr="003B488F">
        <w:rPr>
          <w:lang w:val="en-US"/>
        </w:rPr>
        <w:t xml:space="preserve"> </w:t>
      </w:r>
      <w:r w:rsidRPr="003B488F">
        <w:rPr>
          <w:lang w:val="uk-UA"/>
        </w:rPr>
        <w:t>AM</w:t>
      </w:r>
      <w:r w:rsidRPr="003B488F">
        <w:rPr>
          <w:lang w:val="en-US"/>
        </w:rPr>
        <w:t xml:space="preserve">, </w:t>
      </w:r>
      <w:r w:rsidRPr="003B488F">
        <w:rPr>
          <w:lang w:val="uk-UA"/>
        </w:rPr>
        <w:t>Mitchenko MV</w:t>
      </w:r>
      <w:r w:rsidRPr="003B488F">
        <w:rPr>
          <w:lang w:val="en-US"/>
        </w:rPr>
        <w:t xml:space="preserve">, </w:t>
      </w:r>
      <w:r w:rsidRPr="003B488F">
        <w:rPr>
          <w:lang w:val="uk-UA"/>
        </w:rPr>
        <w:t xml:space="preserve">Hrytsenko M. Kidney ureaplasmosis in terms of evidence medicine (experimental study). </w:t>
      </w:r>
      <w:r w:rsidRPr="00903A2E">
        <w:rPr>
          <w:i/>
          <w:lang w:val="uk-UA"/>
        </w:rPr>
        <w:t xml:space="preserve">Am J Fundam Appl Exp Res. </w:t>
      </w:r>
      <w:r w:rsidRPr="003B488F">
        <w:rPr>
          <w:lang w:val="uk-UA"/>
        </w:rPr>
        <w:t xml:space="preserve">2019;12(1):72-9 (Особистий внесок здобувача: </w:t>
      </w:r>
      <w:r w:rsidR="00903A2E">
        <w:rPr>
          <w:lang w:val="uk-UA"/>
        </w:rPr>
        <w:t xml:space="preserve">брав участь у проведенні експерименту, </w:t>
      </w:r>
      <w:r w:rsidRPr="003B488F">
        <w:rPr>
          <w:lang w:val="uk-UA"/>
        </w:rPr>
        <w:t xml:space="preserve">аналіз літератури, оформлення </w:t>
      </w:r>
      <w:r w:rsidR="00903A2E">
        <w:rPr>
          <w:lang w:val="uk-UA"/>
        </w:rPr>
        <w:t>протоколів (</w:t>
      </w:r>
      <w:r w:rsidRPr="003B488F">
        <w:rPr>
          <w:lang w:val="uk-UA"/>
        </w:rPr>
        <w:t>первинної документації</w:t>
      </w:r>
      <w:r w:rsidR="00903A2E">
        <w:rPr>
          <w:lang w:val="uk-UA"/>
        </w:rPr>
        <w:t>)</w:t>
      </w:r>
      <w:r w:rsidRPr="003B488F">
        <w:rPr>
          <w:lang w:val="uk-UA"/>
        </w:rPr>
        <w:t>,  статистична обробка, аналіз та узагальнення результатів, підготовка до друку).</w:t>
      </w:r>
    </w:p>
    <w:p w14:paraId="085BC6FE" w14:textId="77777777" w:rsidR="00BF3EDC" w:rsidRPr="003B488F" w:rsidRDefault="00BF3EDC" w:rsidP="00A5389C">
      <w:pPr>
        <w:pStyle w:val="a8"/>
        <w:numPr>
          <w:ilvl w:val="0"/>
          <w:numId w:val="18"/>
        </w:numPr>
        <w:tabs>
          <w:tab w:val="left" w:pos="567"/>
        </w:tabs>
        <w:spacing w:line="360" w:lineRule="auto"/>
        <w:jc w:val="both"/>
        <w:outlineLvl w:val="0"/>
        <w:rPr>
          <w:lang w:val="uk-UA"/>
        </w:rPr>
      </w:pPr>
      <w:r w:rsidRPr="003B488F">
        <w:t xml:space="preserve">Руденко АВ, Пасєчніков МП, Мітченко МВ, Бавіна ОМ, Третяк ВВ. Гострий неускладнений пієлонефрит. Нові підходи до діагностики та лікування. </w:t>
      </w:r>
      <w:r w:rsidRPr="00903A2E">
        <w:rPr>
          <w:i/>
        </w:rPr>
        <w:t>Мед. аспекти здоров'я чоловіка</w:t>
      </w:r>
      <w:r w:rsidR="00693D71">
        <w:t>. 2018;(3):29-32</w:t>
      </w:r>
      <w:r w:rsidR="00693D71">
        <w:rPr>
          <w:lang w:val="uk-UA"/>
        </w:rPr>
        <w:t xml:space="preserve"> (</w:t>
      </w:r>
      <w:r w:rsidR="00693D71" w:rsidRPr="003B488F">
        <w:rPr>
          <w:lang w:val="uk-UA"/>
        </w:rPr>
        <w:t xml:space="preserve">Особистий внесок здобувача: </w:t>
      </w:r>
      <w:r w:rsidR="00693D71">
        <w:rPr>
          <w:lang w:val="uk-UA"/>
        </w:rPr>
        <w:t xml:space="preserve">брав участь у проведенні експерименту, </w:t>
      </w:r>
      <w:r w:rsidR="00693D71" w:rsidRPr="003B488F">
        <w:rPr>
          <w:lang w:val="uk-UA"/>
        </w:rPr>
        <w:t xml:space="preserve">аналіз літератури, оформлення </w:t>
      </w:r>
      <w:r w:rsidR="00693D71">
        <w:rPr>
          <w:lang w:val="uk-UA"/>
        </w:rPr>
        <w:t>протоколів (</w:t>
      </w:r>
      <w:r w:rsidR="00693D71" w:rsidRPr="003B488F">
        <w:rPr>
          <w:lang w:val="uk-UA"/>
        </w:rPr>
        <w:t>первинної документації</w:t>
      </w:r>
      <w:r w:rsidR="00693D71">
        <w:rPr>
          <w:lang w:val="uk-UA"/>
        </w:rPr>
        <w:t>)</w:t>
      </w:r>
      <w:r w:rsidR="00693D71" w:rsidRPr="003B488F">
        <w:rPr>
          <w:lang w:val="uk-UA"/>
        </w:rPr>
        <w:t>,  статистична обробка, аналіз та узагальнення результатів, підготовка до друку).</w:t>
      </w:r>
    </w:p>
    <w:p w14:paraId="43EDBF9C" w14:textId="77777777" w:rsidR="00BF3EDC" w:rsidRPr="003B488F" w:rsidRDefault="00BF3EDC" w:rsidP="00A5389C">
      <w:pPr>
        <w:pStyle w:val="a8"/>
        <w:numPr>
          <w:ilvl w:val="0"/>
          <w:numId w:val="18"/>
        </w:numPr>
        <w:tabs>
          <w:tab w:val="left" w:pos="567"/>
        </w:tabs>
        <w:spacing w:after="0" w:line="360" w:lineRule="auto"/>
        <w:jc w:val="both"/>
        <w:outlineLvl w:val="0"/>
        <w:rPr>
          <w:lang w:val="uk-UA"/>
        </w:rPr>
      </w:pPr>
      <w:r w:rsidRPr="003B488F">
        <w:rPr>
          <w:lang w:val="uk-UA"/>
        </w:rPr>
        <w:t xml:space="preserve">Руденко АВ, Романенко АМ, Мітченко МВ, Гриценко ЛМ. Експериментальний уреаплазмоз. Новий погляд на проблему. В: Матеріали конгр. Асоц. урологів України; </w:t>
      </w:r>
      <w:r w:rsidRPr="003B488F">
        <w:t>2019 Черв</w:t>
      </w:r>
      <w:r w:rsidRPr="003B488F">
        <w:rPr>
          <w:lang w:val="uk-UA"/>
        </w:rPr>
        <w:t xml:space="preserve"> 13-15</w:t>
      </w:r>
      <w:r w:rsidRPr="003B488F">
        <w:t>;</w:t>
      </w:r>
      <w:r w:rsidRPr="003B488F">
        <w:rPr>
          <w:lang w:val="uk-UA"/>
        </w:rPr>
        <w:t xml:space="preserve"> Київ. </w:t>
      </w:r>
      <w:r w:rsidRPr="00903A2E">
        <w:rPr>
          <w:i/>
          <w:lang w:val="uk-UA"/>
        </w:rPr>
        <w:t>Урологія</w:t>
      </w:r>
      <w:r w:rsidRPr="003B488F">
        <w:rPr>
          <w:lang w:val="uk-UA"/>
        </w:rPr>
        <w:t>. 2019;23(2):187-8</w:t>
      </w:r>
      <w:r w:rsidR="00693D71">
        <w:rPr>
          <w:lang w:val="uk-UA"/>
        </w:rPr>
        <w:t xml:space="preserve"> (</w:t>
      </w:r>
      <w:r w:rsidR="00693D71" w:rsidRPr="003B488F">
        <w:rPr>
          <w:lang w:val="uk-UA"/>
        </w:rPr>
        <w:t xml:space="preserve">Особистий внесок здобувача: </w:t>
      </w:r>
      <w:r w:rsidR="00693D71">
        <w:rPr>
          <w:lang w:val="uk-UA"/>
        </w:rPr>
        <w:t xml:space="preserve">брав участь у проведенні експерименту, </w:t>
      </w:r>
      <w:r w:rsidR="00693D71" w:rsidRPr="003B488F">
        <w:rPr>
          <w:lang w:val="uk-UA"/>
        </w:rPr>
        <w:t xml:space="preserve">аналіз літератури, оформлення </w:t>
      </w:r>
      <w:r w:rsidR="00693D71">
        <w:rPr>
          <w:lang w:val="uk-UA"/>
        </w:rPr>
        <w:t>протоколів (</w:t>
      </w:r>
      <w:r w:rsidR="00693D71" w:rsidRPr="003B488F">
        <w:rPr>
          <w:lang w:val="uk-UA"/>
        </w:rPr>
        <w:t>первинної документації</w:t>
      </w:r>
      <w:r w:rsidR="00693D71">
        <w:rPr>
          <w:lang w:val="uk-UA"/>
        </w:rPr>
        <w:t>)</w:t>
      </w:r>
      <w:r w:rsidR="00693D71" w:rsidRPr="003B488F">
        <w:rPr>
          <w:lang w:val="uk-UA"/>
        </w:rPr>
        <w:t>,  статистична обробка, аналіз та узагальнення результатів, підготовка до друку).</w:t>
      </w:r>
    </w:p>
    <w:p w14:paraId="12DCAC80" w14:textId="77777777" w:rsidR="009A12A3" w:rsidRPr="00AE3BC2" w:rsidRDefault="00BF3EDC" w:rsidP="00E70B45">
      <w:pPr>
        <w:widowControl/>
        <w:numPr>
          <w:ilvl w:val="0"/>
          <w:numId w:val="18"/>
        </w:numPr>
        <w:tabs>
          <w:tab w:val="left" w:pos="567"/>
        </w:tabs>
        <w:autoSpaceDE/>
        <w:autoSpaceDN/>
        <w:adjustRightInd/>
        <w:spacing w:after="0" w:line="360" w:lineRule="auto"/>
        <w:contextualSpacing/>
        <w:jc w:val="both"/>
        <w:outlineLvl w:val="0"/>
        <w:rPr>
          <w:rFonts w:eastAsia="Calibri"/>
          <w:sz w:val="28"/>
          <w:szCs w:val="28"/>
          <w:lang w:val="uk-UA"/>
        </w:rPr>
      </w:pPr>
      <w:r w:rsidRPr="003B488F">
        <w:rPr>
          <w:rFonts w:eastAsia="Calibri"/>
          <w:sz w:val="28"/>
          <w:szCs w:val="28"/>
          <w:lang w:val="uk-UA" w:eastAsia="en-US"/>
        </w:rPr>
        <w:t>Руденко АВ, Романенко АМ,</w:t>
      </w:r>
      <w:r w:rsidRPr="003B488F">
        <w:rPr>
          <w:rFonts w:eastAsia="Calibri"/>
          <w:sz w:val="28"/>
          <w:szCs w:val="28"/>
          <w:lang w:eastAsia="en-US"/>
        </w:rPr>
        <w:t xml:space="preserve"> </w:t>
      </w:r>
      <w:r w:rsidRPr="003B488F">
        <w:rPr>
          <w:rFonts w:eastAsia="Calibri"/>
          <w:sz w:val="28"/>
          <w:szCs w:val="28"/>
          <w:lang w:val="uk-UA" w:eastAsia="en-US"/>
        </w:rPr>
        <w:t>Мітченко МВ,</w:t>
      </w:r>
      <w:r w:rsidRPr="003B488F">
        <w:rPr>
          <w:rFonts w:eastAsia="Calibri"/>
          <w:sz w:val="28"/>
          <w:szCs w:val="28"/>
          <w:lang w:eastAsia="en-US"/>
        </w:rPr>
        <w:t xml:space="preserve"> </w:t>
      </w:r>
      <w:r w:rsidRPr="003B488F">
        <w:rPr>
          <w:rFonts w:eastAsia="Calibri"/>
          <w:sz w:val="28"/>
          <w:szCs w:val="28"/>
          <w:lang w:val="uk-UA" w:eastAsia="en-US"/>
        </w:rPr>
        <w:t>Ромащенко ОВ,</w:t>
      </w:r>
      <w:r w:rsidRPr="003B488F">
        <w:rPr>
          <w:rFonts w:eastAsia="Calibri"/>
          <w:sz w:val="28"/>
          <w:szCs w:val="28"/>
          <w:lang w:eastAsia="en-US"/>
        </w:rPr>
        <w:t xml:space="preserve"> </w:t>
      </w:r>
      <w:r w:rsidRPr="003B488F">
        <w:rPr>
          <w:rFonts w:eastAsia="Calibri"/>
          <w:sz w:val="28"/>
          <w:szCs w:val="28"/>
          <w:lang w:val="uk-UA" w:eastAsia="en-US"/>
        </w:rPr>
        <w:t>Бавіна ОМ,</w:t>
      </w:r>
      <w:r w:rsidRPr="003B488F">
        <w:rPr>
          <w:rFonts w:eastAsia="Calibri"/>
          <w:sz w:val="28"/>
          <w:szCs w:val="28"/>
          <w:lang w:eastAsia="en-US"/>
        </w:rPr>
        <w:t xml:space="preserve"> </w:t>
      </w:r>
      <w:r w:rsidRPr="003B488F">
        <w:rPr>
          <w:rFonts w:eastAsia="Calibri"/>
          <w:sz w:val="28"/>
          <w:szCs w:val="28"/>
          <w:lang w:val="uk-UA" w:eastAsia="en-US"/>
        </w:rPr>
        <w:t>Третяк ВВ.</w:t>
      </w:r>
      <w:r w:rsidRPr="003B488F">
        <w:rPr>
          <w:rFonts w:eastAsia="Calibri"/>
          <w:sz w:val="28"/>
          <w:szCs w:val="28"/>
          <w:lang w:eastAsia="en-US"/>
        </w:rPr>
        <w:t xml:space="preserve"> </w:t>
      </w:r>
      <w:r w:rsidRPr="003B488F">
        <w:rPr>
          <w:rFonts w:eastAsia="Calibri"/>
          <w:sz w:val="28"/>
          <w:szCs w:val="28"/>
          <w:lang w:val="uk-UA" w:eastAsia="en-US"/>
        </w:rPr>
        <w:t>Уреаплазми. Роль в патології людини й тварин</w:t>
      </w:r>
      <w:r w:rsidRPr="003B488F">
        <w:rPr>
          <w:rFonts w:eastAsia="Calibri"/>
          <w:sz w:val="28"/>
          <w:szCs w:val="28"/>
          <w:lang w:eastAsia="en-US"/>
        </w:rPr>
        <w:t>. В: М</w:t>
      </w:r>
      <w:r w:rsidRPr="003B488F">
        <w:rPr>
          <w:rFonts w:eastAsia="Calibri"/>
          <w:sz w:val="28"/>
          <w:szCs w:val="28"/>
          <w:lang w:val="uk-UA" w:eastAsia="en-US"/>
        </w:rPr>
        <w:t>атеріали наук</w:t>
      </w:r>
      <w:r w:rsidRPr="003B488F">
        <w:rPr>
          <w:rFonts w:eastAsia="Calibri"/>
          <w:sz w:val="28"/>
          <w:szCs w:val="28"/>
          <w:lang w:eastAsia="en-US"/>
        </w:rPr>
        <w:t>.</w:t>
      </w:r>
      <w:r w:rsidRPr="003B488F">
        <w:rPr>
          <w:rFonts w:eastAsia="Calibri"/>
          <w:sz w:val="28"/>
          <w:szCs w:val="28"/>
          <w:lang w:val="uk-UA" w:eastAsia="en-US"/>
        </w:rPr>
        <w:t>-практ</w:t>
      </w:r>
      <w:r w:rsidRPr="003B488F">
        <w:rPr>
          <w:rFonts w:eastAsia="Calibri"/>
          <w:sz w:val="28"/>
          <w:szCs w:val="28"/>
          <w:lang w:eastAsia="en-US"/>
        </w:rPr>
        <w:t>.</w:t>
      </w:r>
      <w:r w:rsidRPr="003B488F">
        <w:rPr>
          <w:rFonts w:eastAsia="Calibri"/>
          <w:sz w:val="28"/>
          <w:szCs w:val="28"/>
          <w:lang w:val="uk-UA" w:eastAsia="en-US"/>
        </w:rPr>
        <w:t xml:space="preserve"> конф</w:t>
      </w:r>
      <w:r w:rsidRPr="003B488F">
        <w:rPr>
          <w:rFonts w:eastAsia="Calibri"/>
          <w:sz w:val="28"/>
          <w:szCs w:val="28"/>
          <w:lang w:eastAsia="en-US"/>
        </w:rPr>
        <w:t>.</w:t>
      </w:r>
      <w:r w:rsidRPr="003B488F">
        <w:rPr>
          <w:rFonts w:eastAsia="Calibri"/>
          <w:sz w:val="28"/>
          <w:szCs w:val="28"/>
          <w:lang w:val="uk-UA" w:eastAsia="en-US"/>
        </w:rPr>
        <w:t xml:space="preserve"> з міжнар</w:t>
      </w:r>
      <w:r w:rsidRPr="003B488F">
        <w:rPr>
          <w:rFonts w:eastAsia="Calibri"/>
          <w:sz w:val="28"/>
          <w:szCs w:val="28"/>
          <w:lang w:eastAsia="en-US"/>
        </w:rPr>
        <w:t>.</w:t>
      </w:r>
      <w:r w:rsidRPr="003B488F">
        <w:rPr>
          <w:rFonts w:eastAsia="Calibri"/>
          <w:sz w:val="28"/>
          <w:szCs w:val="28"/>
          <w:lang w:val="uk-UA" w:eastAsia="en-US"/>
        </w:rPr>
        <w:t xml:space="preserve"> участю, присвяч</w:t>
      </w:r>
      <w:r w:rsidRPr="003B488F">
        <w:rPr>
          <w:rFonts w:eastAsia="Calibri"/>
          <w:sz w:val="28"/>
          <w:szCs w:val="28"/>
          <w:lang w:eastAsia="en-US"/>
        </w:rPr>
        <w:t>.</w:t>
      </w:r>
      <w:r w:rsidRPr="003B488F">
        <w:rPr>
          <w:rFonts w:eastAsia="Calibri"/>
          <w:sz w:val="28"/>
          <w:szCs w:val="28"/>
          <w:lang w:val="uk-UA" w:eastAsia="en-US"/>
        </w:rPr>
        <w:t xml:space="preserve"> щорічним </w:t>
      </w:r>
      <w:r w:rsidRPr="003B488F">
        <w:rPr>
          <w:rFonts w:eastAsia="Calibri"/>
          <w:sz w:val="28"/>
          <w:szCs w:val="28"/>
          <w:lang w:eastAsia="en-US"/>
        </w:rPr>
        <w:t>«</w:t>
      </w:r>
      <w:r w:rsidRPr="003B488F">
        <w:rPr>
          <w:rFonts w:eastAsia="Calibri"/>
          <w:sz w:val="28"/>
          <w:szCs w:val="28"/>
          <w:lang w:val="uk-UA" w:eastAsia="en-US"/>
        </w:rPr>
        <w:t>Читанням</w:t>
      </w:r>
      <w:r w:rsidRPr="003B488F">
        <w:rPr>
          <w:rFonts w:eastAsia="Calibri"/>
          <w:sz w:val="28"/>
          <w:szCs w:val="28"/>
          <w:lang w:eastAsia="en-US"/>
        </w:rPr>
        <w:t>»</w:t>
      </w:r>
      <w:r w:rsidRPr="003B488F">
        <w:rPr>
          <w:rFonts w:eastAsia="Calibri"/>
          <w:sz w:val="28"/>
          <w:szCs w:val="28"/>
          <w:lang w:val="uk-UA" w:eastAsia="en-US"/>
        </w:rPr>
        <w:t xml:space="preserve"> пам</w:t>
      </w:r>
      <w:r w:rsidRPr="003B488F">
        <w:rPr>
          <w:rFonts w:eastAsia="Calibri"/>
          <w:sz w:val="28"/>
          <w:szCs w:val="28"/>
          <w:lang w:eastAsia="en-US"/>
        </w:rPr>
        <w:t>’</w:t>
      </w:r>
      <w:r w:rsidRPr="003B488F">
        <w:rPr>
          <w:rFonts w:eastAsia="Calibri"/>
          <w:sz w:val="28"/>
          <w:szCs w:val="28"/>
          <w:lang w:val="uk-UA" w:eastAsia="en-US"/>
        </w:rPr>
        <w:t>яті акад</w:t>
      </w:r>
      <w:r w:rsidRPr="003B488F">
        <w:rPr>
          <w:rFonts w:eastAsia="Calibri"/>
          <w:sz w:val="28"/>
          <w:szCs w:val="28"/>
          <w:lang w:eastAsia="en-US"/>
        </w:rPr>
        <w:t>.</w:t>
      </w:r>
      <w:r w:rsidRPr="003B488F">
        <w:rPr>
          <w:rFonts w:eastAsia="Calibri"/>
          <w:sz w:val="28"/>
          <w:szCs w:val="28"/>
          <w:lang w:val="uk-UA" w:eastAsia="en-US"/>
        </w:rPr>
        <w:t xml:space="preserve"> Л.В. Громашевського </w:t>
      </w:r>
      <w:r w:rsidRPr="00693D71">
        <w:rPr>
          <w:rFonts w:eastAsia="Calibri"/>
          <w:i/>
          <w:sz w:val="28"/>
          <w:szCs w:val="28"/>
          <w:lang w:val="uk-UA" w:eastAsia="en-US"/>
        </w:rPr>
        <w:t>Інфекційні хвороби сучасності: етіологія, епідеміологія, діагностика, лікування, профілактика, біологічна безпека</w:t>
      </w:r>
      <w:r w:rsidRPr="00693D71">
        <w:rPr>
          <w:rFonts w:eastAsia="Calibri"/>
          <w:sz w:val="28"/>
          <w:szCs w:val="28"/>
          <w:lang w:val="uk-UA" w:eastAsia="en-US"/>
        </w:rPr>
        <w:t>; 2019 Жовт 10-11; Київ. Київ; 2019</w:t>
      </w:r>
      <w:r w:rsidRPr="00693D71">
        <w:rPr>
          <w:rFonts w:eastAsia="Calibri"/>
          <w:sz w:val="28"/>
          <w:szCs w:val="28"/>
          <w:lang w:eastAsia="en-US"/>
        </w:rPr>
        <w:t>, с. 174-6</w:t>
      </w:r>
      <w:r w:rsidR="00693D71" w:rsidRPr="00693D71">
        <w:rPr>
          <w:rFonts w:eastAsia="Calibri"/>
          <w:sz w:val="28"/>
          <w:szCs w:val="28"/>
          <w:lang w:val="uk-UA" w:eastAsia="en-US"/>
        </w:rPr>
        <w:t xml:space="preserve"> (</w:t>
      </w:r>
      <w:r w:rsidR="00693D71" w:rsidRPr="00693D71">
        <w:rPr>
          <w:sz w:val="28"/>
          <w:szCs w:val="28"/>
          <w:lang w:val="uk-UA"/>
        </w:rPr>
        <w:t xml:space="preserve">Особистий внесок здобувача: брав участь у проведенні експерименту, аналіз літератури, </w:t>
      </w:r>
      <w:r w:rsidR="00693D71" w:rsidRPr="00693D71">
        <w:rPr>
          <w:sz w:val="28"/>
          <w:szCs w:val="28"/>
          <w:lang w:val="uk-UA"/>
        </w:rPr>
        <w:lastRenderedPageBreak/>
        <w:t>оформлення протоколів (первинної документації),  статистична обробка, аналіз та узагальнення результатів, підготовка до друку).</w:t>
      </w:r>
    </w:p>
    <w:p w14:paraId="4015A9DD" w14:textId="7E66A567" w:rsidR="007A428C" w:rsidRPr="00C34DD8" w:rsidRDefault="00AE3BC2" w:rsidP="00A5389C">
      <w:pPr>
        <w:pStyle w:val="a8"/>
        <w:numPr>
          <w:ilvl w:val="0"/>
          <w:numId w:val="18"/>
        </w:numPr>
        <w:tabs>
          <w:tab w:val="left" w:pos="567"/>
        </w:tabs>
        <w:spacing w:after="0" w:line="360" w:lineRule="auto"/>
        <w:jc w:val="both"/>
        <w:outlineLvl w:val="0"/>
        <w:rPr>
          <w:lang w:val="uk-UA"/>
        </w:rPr>
      </w:pPr>
      <w:r w:rsidRPr="00650B5A">
        <w:rPr>
          <w:lang w:val="uk-UA"/>
        </w:rPr>
        <w:t xml:space="preserve">Rudenko AV, Romanenko AM, Mitchenko MV, Hrytsenko </w:t>
      </w:r>
      <w:r w:rsidRPr="00650B5A">
        <w:rPr>
          <w:lang w:val="en-US"/>
        </w:rPr>
        <w:t>L</w:t>
      </w:r>
      <w:r w:rsidRPr="00650B5A">
        <w:rPr>
          <w:lang w:val="uk-UA"/>
        </w:rPr>
        <w:t>M</w:t>
      </w:r>
      <w:r w:rsidRPr="00650B5A">
        <w:rPr>
          <w:lang w:val="en-US"/>
        </w:rPr>
        <w:t>, Romaschenko OV</w:t>
      </w:r>
      <w:r w:rsidRPr="00650B5A">
        <w:rPr>
          <w:lang w:val="uk-UA"/>
        </w:rPr>
        <w:t xml:space="preserve">. </w:t>
      </w:r>
      <w:r w:rsidRPr="00650B5A">
        <w:rPr>
          <w:lang w:val="en-US"/>
        </w:rPr>
        <w:t>Genital</w:t>
      </w:r>
      <w:r w:rsidRPr="00650B5A">
        <w:rPr>
          <w:lang w:val="uk-UA"/>
        </w:rPr>
        <w:t xml:space="preserve"> ureaplasmosis (experimental study). </w:t>
      </w:r>
      <w:r w:rsidRPr="00650B5A">
        <w:rPr>
          <w:i/>
          <w:lang w:val="uk-UA"/>
        </w:rPr>
        <w:t xml:space="preserve">Am J Fundam Appl Exp Res. </w:t>
      </w:r>
      <w:r w:rsidRPr="00650B5A">
        <w:rPr>
          <w:lang w:val="uk-UA"/>
        </w:rPr>
        <w:t xml:space="preserve">2020; 16 (1): 37-44 </w:t>
      </w:r>
      <w:r w:rsidR="00C34DD8" w:rsidRPr="003B488F">
        <w:rPr>
          <w:lang w:val="uk-UA"/>
        </w:rPr>
        <w:t xml:space="preserve">(Особистий внесок здобувача: </w:t>
      </w:r>
      <w:r w:rsidR="00C34DD8">
        <w:rPr>
          <w:lang w:val="uk-UA"/>
        </w:rPr>
        <w:t xml:space="preserve">брав участь у проведенні експерименту, </w:t>
      </w:r>
      <w:r w:rsidR="00C34DD8" w:rsidRPr="003B488F">
        <w:rPr>
          <w:lang w:val="uk-UA"/>
        </w:rPr>
        <w:t xml:space="preserve">аналіз літератури, оформлення </w:t>
      </w:r>
      <w:r w:rsidR="00C34DD8">
        <w:rPr>
          <w:lang w:val="uk-UA"/>
        </w:rPr>
        <w:t>протоколів (</w:t>
      </w:r>
      <w:r w:rsidR="00C34DD8" w:rsidRPr="003B488F">
        <w:rPr>
          <w:lang w:val="uk-UA"/>
        </w:rPr>
        <w:t>первинної документації</w:t>
      </w:r>
      <w:r w:rsidR="00C34DD8">
        <w:rPr>
          <w:lang w:val="uk-UA"/>
        </w:rPr>
        <w:t>)</w:t>
      </w:r>
      <w:r w:rsidR="00C34DD8" w:rsidRPr="003B488F">
        <w:rPr>
          <w:lang w:val="uk-UA"/>
        </w:rPr>
        <w:t>,  статистична обробка, аналіз та узагальнення результатів, підготовка до друку).</w:t>
      </w:r>
    </w:p>
    <w:p w14:paraId="1A224FB7" w14:textId="77777777" w:rsidR="007A428C" w:rsidRDefault="007A428C" w:rsidP="002D5C46">
      <w:pPr>
        <w:ind w:left="720" w:hanging="360"/>
        <w:rPr>
          <w:lang w:val="uk-UA"/>
        </w:rPr>
      </w:pPr>
    </w:p>
    <w:p w14:paraId="3158DD73" w14:textId="678C72F9" w:rsidR="007A428C" w:rsidRDefault="007A428C" w:rsidP="002D5C46">
      <w:pPr>
        <w:ind w:left="720" w:hanging="360"/>
        <w:rPr>
          <w:lang w:val="uk-UA"/>
        </w:rPr>
      </w:pPr>
    </w:p>
    <w:p w14:paraId="1223A60F" w14:textId="367D4C0A" w:rsidR="00C45D19" w:rsidRDefault="00C45D19" w:rsidP="002D5C46">
      <w:pPr>
        <w:ind w:left="720" w:hanging="360"/>
        <w:rPr>
          <w:lang w:val="uk-UA"/>
        </w:rPr>
      </w:pPr>
    </w:p>
    <w:p w14:paraId="7FDAFB3D" w14:textId="3258E3E1" w:rsidR="00C45D19" w:rsidRDefault="00C45D19" w:rsidP="002D5C46">
      <w:pPr>
        <w:ind w:left="720" w:hanging="360"/>
        <w:rPr>
          <w:lang w:val="uk-UA"/>
        </w:rPr>
      </w:pPr>
    </w:p>
    <w:p w14:paraId="172AEFA1" w14:textId="3F82104A" w:rsidR="00C45D19" w:rsidRDefault="00C45D19" w:rsidP="002D5C46">
      <w:pPr>
        <w:ind w:left="720" w:hanging="360"/>
        <w:rPr>
          <w:lang w:val="uk-UA"/>
        </w:rPr>
      </w:pPr>
    </w:p>
    <w:p w14:paraId="7BB7CB0F" w14:textId="0DD18B15" w:rsidR="00C45D19" w:rsidRDefault="00C45D19" w:rsidP="002D5C46">
      <w:pPr>
        <w:ind w:left="720" w:hanging="360"/>
        <w:rPr>
          <w:lang w:val="uk-UA"/>
        </w:rPr>
      </w:pPr>
    </w:p>
    <w:p w14:paraId="3AD16AB0" w14:textId="29224170" w:rsidR="00C45D19" w:rsidRDefault="00C45D19" w:rsidP="002D5C46">
      <w:pPr>
        <w:ind w:left="720" w:hanging="360"/>
        <w:rPr>
          <w:lang w:val="uk-UA"/>
        </w:rPr>
      </w:pPr>
    </w:p>
    <w:p w14:paraId="22353FE7" w14:textId="3C53073D" w:rsidR="00C45D19" w:rsidRDefault="00C45D19" w:rsidP="002D5C46">
      <w:pPr>
        <w:ind w:left="720" w:hanging="360"/>
        <w:rPr>
          <w:lang w:val="uk-UA"/>
        </w:rPr>
      </w:pPr>
    </w:p>
    <w:p w14:paraId="584975E4" w14:textId="4C24D32B" w:rsidR="00C45D19" w:rsidRDefault="00C45D19" w:rsidP="002D5C46">
      <w:pPr>
        <w:ind w:left="720" w:hanging="360"/>
        <w:rPr>
          <w:lang w:val="uk-UA"/>
        </w:rPr>
      </w:pPr>
    </w:p>
    <w:p w14:paraId="3BC6021F" w14:textId="1113E806" w:rsidR="00C45D19" w:rsidRDefault="00C45D19" w:rsidP="002D5C46">
      <w:pPr>
        <w:ind w:left="720" w:hanging="360"/>
        <w:rPr>
          <w:lang w:val="uk-UA"/>
        </w:rPr>
      </w:pPr>
    </w:p>
    <w:p w14:paraId="43B8FAD5" w14:textId="49763A07" w:rsidR="00C45D19" w:rsidRDefault="00C45D19" w:rsidP="002D5C46">
      <w:pPr>
        <w:ind w:left="720" w:hanging="360"/>
        <w:rPr>
          <w:lang w:val="uk-UA"/>
        </w:rPr>
      </w:pPr>
    </w:p>
    <w:p w14:paraId="1CBAEEC4" w14:textId="1F4D5216" w:rsidR="00C45D19" w:rsidRDefault="00C45D19" w:rsidP="005743B6">
      <w:pPr>
        <w:rPr>
          <w:lang w:val="uk-UA"/>
        </w:rPr>
      </w:pPr>
    </w:p>
    <w:p w14:paraId="08C9F924" w14:textId="77777777" w:rsidR="005743B6" w:rsidRDefault="005743B6" w:rsidP="005743B6">
      <w:pPr>
        <w:rPr>
          <w:lang w:val="uk-UA"/>
        </w:rPr>
      </w:pPr>
    </w:p>
    <w:p w14:paraId="7452E005" w14:textId="5FB09A03" w:rsidR="00C45D19" w:rsidRDefault="00C45D19" w:rsidP="002D5C46">
      <w:pPr>
        <w:ind w:left="720" w:hanging="360"/>
        <w:rPr>
          <w:lang w:val="uk-UA"/>
        </w:rPr>
      </w:pPr>
    </w:p>
    <w:p w14:paraId="15114EF7" w14:textId="13B469BF" w:rsidR="00C45D19" w:rsidRDefault="00C45D19" w:rsidP="002D5C46">
      <w:pPr>
        <w:ind w:left="720" w:hanging="360"/>
        <w:rPr>
          <w:lang w:val="uk-UA"/>
        </w:rPr>
      </w:pPr>
    </w:p>
    <w:p w14:paraId="0B4986C7" w14:textId="1FCF03C6" w:rsidR="00C45D19" w:rsidRDefault="00C45D19" w:rsidP="002D5C46">
      <w:pPr>
        <w:ind w:left="720" w:hanging="360"/>
        <w:rPr>
          <w:lang w:val="uk-UA"/>
        </w:rPr>
      </w:pPr>
    </w:p>
    <w:p w14:paraId="63D07820" w14:textId="081D2A4B" w:rsidR="00C45D19" w:rsidRDefault="00C45D19" w:rsidP="002D5C46">
      <w:pPr>
        <w:ind w:left="720" w:hanging="360"/>
        <w:rPr>
          <w:lang w:val="uk-UA"/>
        </w:rPr>
      </w:pPr>
    </w:p>
    <w:p w14:paraId="61EC27A1" w14:textId="0B76FB03" w:rsidR="00C45D19" w:rsidRDefault="00C45D19" w:rsidP="002D5C46">
      <w:pPr>
        <w:ind w:left="720" w:hanging="360"/>
        <w:rPr>
          <w:lang w:val="uk-UA"/>
        </w:rPr>
      </w:pPr>
    </w:p>
    <w:p w14:paraId="6E8867C5" w14:textId="15D6217A" w:rsidR="00C45D19" w:rsidRDefault="00C45D19" w:rsidP="002D5C46">
      <w:pPr>
        <w:ind w:left="720" w:hanging="360"/>
        <w:rPr>
          <w:lang w:val="uk-UA"/>
        </w:rPr>
      </w:pPr>
    </w:p>
    <w:p w14:paraId="52CF02B0" w14:textId="6658965C" w:rsidR="00C45D19" w:rsidRDefault="00C45D19" w:rsidP="002D5C46">
      <w:pPr>
        <w:ind w:left="720" w:hanging="360"/>
        <w:rPr>
          <w:lang w:val="uk-UA"/>
        </w:rPr>
      </w:pPr>
    </w:p>
    <w:p w14:paraId="6F8D33FE" w14:textId="549C85A3" w:rsidR="00C45D19" w:rsidRDefault="00C45D19" w:rsidP="002D5C46">
      <w:pPr>
        <w:ind w:left="720" w:hanging="360"/>
        <w:rPr>
          <w:lang w:val="uk-UA"/>
        </w:rPr>
      </w:pPr>
    </w:p>
    <w:p w14:paraId="13BFA9BD" w14:textId="59649413" w:rsidR="00C45D19" w:rsidRDefault="00C45D19" w:rsidP="002D5C46">
      <w:pPr>
        <w:ind w:left="720" w:hanging="360"/>
        <w:rPr>
          <w:lang w:val="uk-UA"/>
        </w:rPr>
      </w:pPr>
    </w:p>
    <w:p w14:paraId="029181C3" w14:textId="33524CB8" w:rsidR="00C45D19" w:rsidRDefault="00C45D19" w:rsidP="002D5C46">
      <w:pPr>
        <w:ind w:left="720" w:hanging="360"/>
        <w:rPr>
          <w:lang w:val="uk-UA"/>
        </w:rPr>
      </w:pPr>
    </w:p>
    <w:p w14:paraId="7755F340" w14:textId="0A865258" w:rsidR="00C45D19" w:rsidRDefault="00C45D19" w:rsidP="002D5C46">
      <w:pPr>
        <w:ind w:left="720" w:hanging="360"/>
        <w:rPr>
          <w:lang w:val="uk-UA"/>
        </w:rPr>
      </w:pPr>
    </w:p>
    <w:p w14:paraId="5E11BBAE" w14:textId="25FC85DA" w:rsidR="00C45D19" w:rsidRDefault="00C45D19" w:rsidP="002D5C46">
      <w:pPr>
        <w:ind w:left="720" w:hanging="360"/>
        <w:rPr>
          <w:lang w:val="uk-UA"/>
        </w:rPr>
      </w:pPr>
    </w:p>
    <w:p w14:paraId="63A7B151" w14:textId="660828CE" w:rsidR="00C45D19" w:rsidRDefault="00C45D19" w:rsidP="002D5C46">
      <w:pPr>
        <w:ind w:left="720" w:hanging="360"/>
        <w:rPr>
          <w:lang w:val="uk-UA"/>
        </w:rPr>
      </w:pPr>
    </w:p>
    <w:p w14:paraId="6212537B" w14:textId="5E1F1C7A" w:rsidR="00C45D19" w:rsidRDefault="00C45D19" w:rsidP="002D5C46">
      <w:pPr>
        <w:ind w:left="720" w:hanging="360"/>
        <w:rPr>
          <w:lang w:val="uk-UA"/>
        </w:rPr>
      </w:pPr>
    </w:p>
    <w:p w14:paraId="6A944D55" w14:textId="58020D77" w:rsidR="00C45D19" w:rsidRDefault="00C45D19" w:rsidP="002D5C46">
      <w:pPr>
        <w:ind w:left="720" w:hanging="360"/>
        <w:rPr>
          <w:lang w:val="uk-UA"/>
        </w:rPr>
      </w:pPr>
    </w:p>
    <w:p w14:paraId="61CB7195" w14:textId="455DD12D" w:rsidR="00C45D19" w:rsidRDefault="00C45D19" w:rsidP="002D5C46">
      <w:pPr>
        <w:ind w:left="720" w:hanging="360"/>
        <w:rPr>
          <w:lang w:val="uk-UA"/>
        </w:rPr>
      </w:pPr>
    </w:p>
    <w:p w14:paraId="3B2E9632" w14:textId="455DE4EE" w:rsidR="00C45D19" w:rsidRDefault="00C45D19" w:rsidP="002D5C46">
      <w:pPr>
        <w:ind w:left="720" w:hanging="360"/>
        <w:rPr>
          <w:lang w:val="uk-UA"/>
        </w:rPr>
      </w:pPr>
    </w:p>
    <w:p w14:paraId="3E2446D8" w14:textId="4DD40398" w:rsidR="00C45D19" w:rsidRDefault="00C45D19" w:rsidP="002D5C46">
      <w:pPr>
        <w:ind w:left="720" w:hanging="360"/>
        <w:rPr>
          <w:lang w:val="uk-UA"/>
        </w:rPr>
      </w:pPr>
    </w:p>
    <w:p w14:paraId="599ACA0A" w14:textId="77777777" w:rsidR="00C45D19" w:rsidRDefault="00C45D19" w:rsidP="002D5C46">
      <w:pPr>
        <w:ind w:left="720" w:hanging="360"/>
        <w:rPr>
          <w:lang w:val="uk-UA"/>
        </w:rPr>
      </w:pPr>
    </w:p>
    <w:p w14:paraId="39344092" w14:textId="77777777" w:rsidR="007A428C" w:rsidRDefault="007A428C">
      <w:pPr>
        <w:rPr>
          <w:lang w:val="uk-UA"/>
        </w:rPr>
      </w:pPr>
    </w:p>
    <w:p w14:paraId="63800AC0" w14:textId="31A8F2B5" w:rsidR="002D5C46" w:rsidRDefault="002D5C46" w:rsidP="00AC610E">
      <w:pPr>
        <w:widowControl/>
        <w:autoSpaceDE/>
        <w:autoSpaceDN/>
        <w:adjustRightInd/>
        <w:spacing w:after="0" w:line="360" w:lineRule="auto"/>
        <w:ind w:firstLine="540"/>
        <w:contextualSpacing/>
        <w:jc w:val="center"/>
        <w:rPr>
          <w:rFonts w:eastAsia="Calibri"/>
          <w:b/>
          <w:bCs/>
          <w:sz w:val="28"/>
          <w:szCs w:val="28"/>
          <w:lang w:val="uk-UA" w:eastAsia="uk-UA"/>
        </w:rPr>
      </w:pPr>
      <w:r>
        <w:rPr>
          <w:rFonts w:eastAsia="Calibri"/>
          <w:b/>
          <w:bCs/>
          <w:sz w:val="28"/>
          <w:szCs w:val="28"/>
          <w:lang w:val="uk-UA" w:eastAsia="uk-UA"/>
        </w:rPr>
        <w:lastRenderedPageBreak/>
        <w:t xml:space="preserve">РОЗДІЛ </w:t>
      </w:r>
      <w:r w:rsidR="00F61E81">
        <w:rPr>
          <w:rFonts w:eastAsia="Calibri"/>
          <w:b/>
          <w:bCs/>
          <w:sz w:val="28"/>
          <w:szCs w:val="28"/>
          <w:lang w:val="uk-UA" w:eastAsia="uk-UA"/>
        </w:rPr>
        <w:t>7</w:t>
      </w:r>
    </w:p>
    <w:p w14:paraId="42295D63" w14:textId="77777777" w:rsidR="009A12A3" w:rsidRPr="009A12A3" w:rsidRDefault="00F61E81" w:rsidP="00AC610E">
      <w:pPr>
        <w:widowControl/>
        <w:autoSpaceDE/>
        <w:autoSpaceDN/>
        <w:adjustRightInd/>
        <w:spacing w:after="0" w:line="360" w:lineRule="auto"/>
        <w:ind w:firstLine="540"/>
        <w:contextualSpacing/>
        <w:jc w:val="center"/>
        <w:rPr>
          <w:rFonts w:eastAsia="Calibri"/>
          <w:b/>
          <w:bCs/>
          <w:sz w:val="28"/>
          <w:szCs w:val="28"/>
          <w:lang w:val="uk-UA" w:eastAsia="uk-UA"/>
        </w:rPr>
      </w:pPr>
      <w:r>
        <w:rPr>
          <w:rFonts w:eastAsia="Calibri"/>
          <w:b/>
          <w:bCs/>
          <w:sz w:val="28"/>
          <w:szCs w:val="28"/>
          <w:lang w:val="uk-UA" w:eastAsia="uk-UA"/>
        </w:rPr>
        <w:t xml:space="preserve"> </w:t>
      </w:r>
      <w:r w:rsidR="009A12A3" w:rsidRPr="009A12A3">
        <w:rPr>
          <w:rFonts w:eastAsia="Calibri"/>
          <w:b/>
          <w:bCs/>
          <w:sz w:val="28"/>
          <w:szCs w:val="28"/>
          <w:lang w:val="uk-UA" w:eastAsia="uk-UA"/>
        </w:rPr>
        <w:t>ОБГРУНТУВАННЯ ТА ОЦІНКА ЕФЕКТИВНОСТІ ЗАПРОПОНОВАНОЇ СХЕМИ ЛІКУВАННЯ ХВОРИХ НА ГОСТРИЙ НЕУСКЛАДНЕНИЙ ПІЄЛОНЕФРИТ ЗА НАЯВНОСТІ ІНФІК</w:t>
      </w:r>
      <w:r w:rsidR="00A868DE">
        <w:rPr>
          <w:rFonts w:eastAsia="Calibri"/>
          <w:b/>
          <w:bCs/>
          <w:sz w:val="28"/>
          <w:szCs w:val="28"/>
          <w:lang w:val="uk-UA" w:eastAsia="uk-UA"/>
        </w:rPr>
        <w:t>УВАННЯ БАКТЕРІЯМИ ТА</w:t>
      </w:r>
      <w:r w:rsidR="009A12A3" w:rsidRPr="009A12A3">
        <w:rPr>
          <w:rFonts w:eastAsia="Calibri"/>
          <w:b/>
          <w:bCs/>
          <w:sz w:val="28"/>
          <w:szCs w:val="28"/>
          <w:lang w:val="uk-UA" w:eastAsia="uk-UA"/>
        </w:rPr>
        <w:t xml:space="preserve"> МОЛІКУТАМИ СЕЧОВИХ </w:t>
      </w:r>
      <w:r w:rsidR="00A868DE">
        <w:rPr>
          <w:rFonts w:eastAsia="Calibri"/>
          <w:b/>
          <w:bCs/>
          <w:sz w:val="28"/>
          <w:szCs w:val="28"/>
          <w:lang w:val="uk-UA" w:eastAsia="uk-UA"/>
        </w:rPr>
        <w:t>І</w:t>
      </w:r>
      <w:r w:rsidR="009A12A3" w:rsidRPr="009A12A3">
        <w:rPr>
          <w:rFonts w:eastAsia="Calibri"/>
          <w:b/>
          <w:bCs/>
          <w:sz w:val="28"/>
          <w:szCs w:val="28"/>
          <w:lang w:val="uk-UA" w:eastAsia="uk-UA"/>
        </w:rPr>
        <w:t xml:space="preserve"> СТАТЕВИХ ШЛЯХІВ</w:t>
      </w:r>
    </w:p>
    <w:p w14:paraId="47F07F8C" w14:textId="77777777" w:rsidR="009A12A3" w:rsidRPr="009A12A3" w:rsidRDefault="009A12A3" w:rsidP="00AC610E">
      <w:pPr>
        <w:widowControl/>
        <w:autoSpaceDE/>
        <w:autoSpaceDN/>
        <w:adjustRightInd/>
        <w:spacing w:after="0" w:line="360" w:lineRule="auto"/>
        <w:ind w:firstLine="540"/>
        <w:contextualSpacing/>
        <w:jc w:val="center"/>
        <w:rPr>
          <w:rFonts w:eastAsia="Calibri"/>
          <w:b/>
          <w:bCs/>
          <w:sz w:val="28"/>
          <w:szCs w:val="28"/>
          <w:lang w:val="uk-UA" w:eastAsia="uk-UA"/>
        </w:rPr>
      </w:pPr>
    </w:p>
    <w:p w14:paraId="7059FCDE" w14:textId="63722CEE" w:rsidR="009A12A3" w:rsidRPr="009D05C6" w:rsidRDefault="009A12A3" w:rsidP="00AC610E">
      <w:pPr>
        <w:widowControl/>
        <w:autoSpaceDE/>
        <w:autoSpaceDN/>
        <w:adjustRightInd/>
        <w:spacing w:after="0" w:line="360" w:lineRule="auto"/>
        <w:ind w:firstLine="720"/>
        <w:contextualSpacing/>
        <w:jc w:val="both"/>
        <w:rPr>
          <w:rFonts w:eastAsia="Calibri"/>
          <w:sz w:val="28"/>
          <w:szCs w:val="28"/>
          <w:lang w:val="uk-UA" w:eastAsia="en-US"/>
        </w:rPr>
      </w:pPr>
      <w:r w:rsidRPr="002D5C46">
        <w:rPr>
          <w:rFonts w:eastAsia="Calibri"/>
          <w:sz w:val="28"/>
          <w:szCs w:val="28"/>
          <w:lang w:val="uk-UA" w:eastAsia="en-US"/>
        </w:rPr>
        <w:t xml:space="preserve">7.1 Обгрунтування застосування </w:t>
      </w:r>
      <w:r w:rsidR="00A868DE">
        <w:rPr>
          <w:rFonts w:eastAsia="Calibri"/>
          <w:sz w:val="28"/>
          <w:szCs w:val="28"/>
          <w:lang w:val="uk-UA" w:eastAsia="en-US"/>
        </w:rPr>
        <w:t xml:space="preserve">алгоритму </w:t>
      </w:r>
      <w:r w:rsidR="005743B6">
        <w:rPr>
          <w:rFonts w:eastAsia="Calibri"/>
          <w:sz w:val="28"/>
          <w:szCs w:val="28"/>
          <w:lang w:val="uk-UA" w:eastAsia="en-US"/>
        </w:rPr>
        <w:t xml:space="preserve">лікування хворих на </w:t>
      </w:r>
      <w:r w:rsidR="00A868DE" w:rsidRPr="009D05C6">
        <w:rPr>
          <w:rFonts w:eastAsia="Calibri"/>
          <w:sz w:val="28"/>
          <w:szCs w:val="28"/>
          <w:lang w:val="uk-UA" w:eastAsia="en-US"/>
        </w:rPr>
        <w:t xml:space="preserve">гострий неускладнений пієлонефрит за наявності інфікування </w:t>
      </w:r>
      <w:r w:rsidR="00467442" w:rsidRPr="009D05C6">
        <w:rPr>
          <w:rFonts w:eastAsia="Calibri"/>
          <w:sz w:val="28"/>
          <w:szCs w:val="28"/>
          <w:lang w:val="uk-UA" w:eastAsia="en-US"/>
        </w:rPr>
        <w:t xml:space="preserve">бактеріями та </w:t>
      </w:r>
      <w:r w:rsidR="00A868DE" w:rsidRPr="009D05C6">
        <w:rPr>
          <w:rFonts w:eastAsia="Calibri"/>
          <w:sz w:val="28"/>
          <w:szCs w:val="28"/>
          <w:lang w:val="uk-UA" w:eastAsia="en-US"/>
        </w:rPr>
        <w:t>молікутами сечових і статевих шляхів</w:t>
      </w:r>
    </w:p>
    <w:p w14:paraId="4746B6C7" w14:textId="77777777" w:rsidR="009A12A3" w:rsidRPr="009D05C6" w:rsidRDefault="009A12A3" w:rsidP="00B005B0">
      <w:pPr>
        <w:widowControl/>
        <w:autoSpaceDE/>
        <w:autoSpaceDN/>
        <w:adjustRightInd/>
        <w:spacing w:line="360" w:lineRule="auto"/>
        <w:ind w:firstLine="720"/>
        <w:contextualSpacing/>
        <w:jc w:val="both"/>
        <w:rPr>
          <w:rFonts w:eastAsia="Calibri"/>
          <w:sz w:val="28"/>
          <w:szCs w:val="28"/>
          <w:lang w:val="uk-UA" w:eastAsia="en-US"/>
        </w:rPr>
      </w:pPr>
    </w:p>
    <w:p w14:paraId="488133FC" w14:textId="06E118E1" w:rsidR="009B2745" w:rsidRPr="009B2745" w:rsidRDefault="00570C57" w:rsidP="009B2745">
      <w:pPr>
        <w:widowControl/>
        <w:autoSpaceDE/>
        <w:autoSpaceDN/>
        <w:adjustRightInd/>
        <w:spacing w:after="0" w:line="360" w:lineRule="auto"/>
        <w:ind w:firstLine="720"/>
        <w:jc w:val="both"/>
        <w:rPr>
          <w:sz w:val="28"/>
          <w:szCs w:val="28"/>
          <w:lang w:val="uk-UA"/>
        </w:rPr>
      </w:pPr>
      <w:r w:rsidRPr="009D05C6">
        <w:rPr>
          <w:sz w:val="28"/>
          <w:szCs w:val="28"/>
          <w:lang w:val="uk-UA"/>
        </w:rPr>
        <w:t xml:space="preserve">Стаціонарне лікування всіх </w:t>
      </w:r>
      <w:r w:rsidR="005A1D18" w:rsidRPr="009D05C6">
        <w:rPr>
          <w:sz w:val="28"/>
          <w:szCs w:val="28"/>
          <w:lang w:val="uk-UA"/>
        </w:rPr>
        <w:t xml:space="preserve">246 жінок, </w:t>
      </w:r>
      <w:r w:rsidRPr="009D05C6">
        <w:rPr>
          <w:sz w:val="28"/>
          <w:szCs w:val="28"/>
          <w:lang w:val="uk-UA"/>
        </w:rPr>
        <w:t>хворих на ГНП</w:t>
      </w:r>
      <w:r w:rsidR="005A1D18" w:rsidRPr="009D05C6">
        <w:rPr>
          <w:sz w:val="28"/>
          <w:szCs w:val="28"/>
          <w:lang w:val="uk-UA"/>
        </w:rPr>
        <w:t>,</w:t>
      </w:r>
      <w:r w:rsidR="009A7509" w:rsidRPr="009D05C6">
        <w:rPr>
          <w:sz w:val="28"/>
          <w:szCs w:val="28"/>
          <w:lang w:val="uk-UA"/>
        </w:rPr>
        <w:t xml:space="preserve"> у клініці запа</w:t>
      </w:r>
      <w:r w:rsidR="00467442" w:rsidRPr="009D05C6">
        <w:rPr>
          <w:sz w:val="28"/>
          <w:szCs w:val="28"/>
          <w:lang w:val="uk-UA"/>
        </w:rPr>
        <w:t xml:space="preserve">льних захворювань ДУ «Інститут </w:t>
      </w:r>
      <w:r w:rsidR="009A7509" w:rsidRPr="009D05C6">
        <w:rPr>
          <w:sz w:val="28"/>
          <w:szCs w:val="28"/>
          <w:lang w:val="uk-UA"/>
        </w:rPr>
        <w:t>урології НАМН України» відповідало протоко</w:t>
      </w:r>
      <w:r w:rsidR="00381F0F">
        <w:rPr>
          <w:sz w:val="28"/>
          <w:szCs w:val="28"/>
          <w:lang w:val="uk-UA"/>
        </w:rPr>
        <w:t>лу</w:t>
      </w:r>
      <w:r w:rsidR="009A7509" w:rsidRPr="009D05C6">
        <w:rPr>
          <w:sz w:val="28"/>
          <w:szCs w:val="28"/>
          <w:lang w:val="uk-UA"/>
        </w:rPr>
        <w:t xml:space="preserve"> ведення </w:t>
      </w:r>
      <w:r w:rsidR="00181ECA">
        <w:rPr>
          <w:sz w:val="28"/>
          <w:szCs w:val="28"/>
          <w:lang w:val="uk-UA"/>
        </w:rPr>
        <w:t xml:space="preserve"> </w:t>
      </w:r>
      <w:r w:rsidR="009A7509" w:rsidRPr="009D05C6">
        <w:rPr>
          <w:sz w:val="28"/>
          <w:szCs w:val="28"/>
          <w:lang w:val="uk-UA"/>
        </w:rPr>
        <w:t xml:space="preserve">хворих </w:t>
      </w:r>
      <w:r w:rsidR="00181ECA">
        <w:rPr>
          <w:sz w:val="28"/>
          <w:szCs w:val="28"/>
          <w:lang w:val="uk-UA"/>
        </w:rPr>
        <w:t xml:space="preserve"> </w:t>
      </w:r>
      <w:r w:rsidR="009A7509" w:rsidRPr="009D05C6">
        <w:rPr>
          <w:sz w:val="28"/>
          <w:szCs w:val="28"/>
          <w:lang w:val="uk-UA"/>
        </w:rPr>
        <w:t>на</w:t>
      </w:r>
      <w:r w:rsidR="00181ECA">
        <w:rPr>
          <w:sz w:val="28"/>
          <w:szCs w:val="28"/>
          <w:lang w:val="uk-UA"/>
        </w:rPr>
        <w:t xml:space="preserve"> </w:t>
      </w:r>
      <w:r w:rsidR="009A7509" w:rsidRPr="009D05C6">
        <w:rPr>
          <w:sz w:val="28"/>
          <w:szCs w:val="28"/>
          <w:lang w:val="uk-UA"/>
        </w:rPr>
        <w:t xml:space="preserve"> </w:t>
      </w:r>
      <w:r w:rsidR="00181ECA">
        <w:rPr>
          <w:sz w:val="28"/>
          <w:szCs w:val="28"/>
          <w:lang w:val="uk-UA"/>
        </w:rPr>
        <w:t>гострий пієлонефрит</w:t>
      </w:r>
      <w:r w:rsidR="00381F0F">
        <w:rPr>
          <w:sz w:val="28"/>
          <w:szCs w:val="28"/>
          <w:lang w:val="uk-UA"/>
        </w:rPr>
        <w:t>,</w:t>
      </w:r>
      <w:r w:rsidR="009A7509" w:rsidRPr="009D05C6">
        <w:rPr>
          <w:sz w:val="28"/>
          <w:szCs w:val="28"/>
          <w:lang w:val="uk-UA"/>
        </w:rPr>
        <w:t xml:space="preserve"> </w:t>
      </w:r>
      <w:r w:rsidR="00A947B7" w:rsidRPr="00AB33DF">
        <w:rPr>
          <w:rFonts w:eastAsia="Calibri"/>
          <w:sz w:val="28"/>
          <w:szCs w:val="28"/>
          <w:lang w:val="uk-UA"/>
        </w:rPr>
        <w:t xml:space="preserve">затвердженого наказом МОЗ України № </w:t>
      </w:r>
      <w:r w:rsidR="00A947B7">
        <w:rPr>
          <w:rFonts w:eastAsia="Calibri"/>
          <w:sz w:val="28"/>
          <w:szCs w:val="28"/>
          <w:lang w:val="uk-UA"/>
        </w:rPr>
        <w:t xml:space="preserve">604 </w:t>
      </w:r>
      <w:r w:rsidR="00A947B7" w:rsidRPr="00AB33DF">
        <w:rPr>
          <w:rFonts w:eastAsia="Calibri"/>
          <w:sz w:val="28"/>
          <w:szCs w:val="28"/>
          <w:lang w:val="uk-UA"/>
        </w:rPr>
        <w:t xml:space="preserve">від </w:t>
      </w:r>
      <w:r w:rsidR="00A947B7">
        <w:rPr>
          <w:rFonts w:eastAsia="Calibri"/>
          <w:sz w:val="28"/>
          <w:szCs w:val="28"/>
          <w:lang w:val="uk-UA"/>
        </w:rPr>
        <w:t>06</w:t>
      </w:r>
      <w:r w:rsidR="00A947B7" w:rsidRPr="00AB33DF">
        <w:rPr>
          <w:rFonts w:eastAsia="Calibri"/>
          <w:sz w:val="28"/>
          <w:szCs w:val="28"/>
          <w:lang w:val="uk-UA"/>
        </w:rPr>
        <w:t>.</w:t>
      </w:r>
      <w:r w:rsidR="00A947B7">
        <w:rPr>
          <w:rFonts w:eastAsia="Calibri"/>
          <w:sz w:val="28"/>
          <w:szCs w:val="28"/>
          <w:lang w:val="uk-UA"/>
        </w:rPr>
        <w:t>12</w:t>
      </w:r>
      <w:r w:rsidR="00A947B7" w:rsidRPr="00AB33DF">
        <w:rPr>
          <w:rFonts w:eastAsia="Calibri"/>
          <w:sz w:val="28"/>
          <w:szCs w:val="28"/>
          <w:lang w:val="uk-UA"/>
        </w:rPr>
        <w:t>.2004 р</w:t>
      </w:r>
      <w:r w:rsidR="00A947B7">
        <w:rPr>
          <w:rFonts w:eastAsia="Calibri"/>
          <w:sz w:val="28"/>
          <w:szCs w:val="28"/>
          <w:lang w:val="uk-UA"/>
        </w:rPr>
        <w:t>.</w:t>
      </w:r>
      <w:r w:rsidR="00381F0F">
        <w:rPr>
          <w:rFonts w:eastAsia="Calibri"/>
          <w:sz w:val="28"/>
          <w:szCs w:val="28"/>
          <w:lang w:val="uk-UA"/>
        </w:rPr>
        <w:t xml:space="preserve">, </w:t>
      </w:r>
      <w:r w:rsidR="009A7509" w:rsidRPr="009D05C6">
        <w:rPr>
          <w:sz w:val="28"/>
          <w:szCs w:val="28"/>
          <w:lang w:val="uk-UA"/>
        </w:rPr>
        <w:t xml:space="preserve">і починалося </w:t>
      </w:r>
      <w:r w:rsidRPr="009D05C6">
        <w:rPr>
          <w:sz w:val="28"/>
          <w:szCs w:val="28"/>
          <w:lang w:val="uk-UA"/>
        </w:rPr>
        <w:t xml:space="preserve">після забору біоматеріалу з сечових і статевих шляхів </w:t>
      </w:r>
      <w:r w:rsidR="00582A86" w:rsidRPr="009D05C6">
        <w:rPr>
          <w:sz w:val="28"/>
          <w:szCs w:val="28"/>
          <w:lang w:val="uk-UA"/>
        </w:rPr>
        <w:t>для ідентифікації бактерій, грибів, молікутів та крові</w:t>
      </w:r>
      <w:r w:rsidR="00467442" w:rsidRPr="009D05C6">
        <w:rPr>
          <w:sz w:val="28"/>
          <w:szCs w:val="28"/>
          <w:lang w:val="uk-UA"/>
        </w:rPr>
        <w:t xml:space="preserve"> – для серологічної діагностики.</w:t>
      </w:r>
      <w:r w:rsidR="00582A86" w:rsidRPr="009D05C6">
        <w:rPr>
          <w:sz w:val="28"/>
          <w:szCs w:val="28"/>
          <w:lang w:val="uk-UA"/>
        </w:rPr>
        <w:t xml:space="preserve"> </w:t>
      </w:r>
      <w:r w:rsidR="009A7509" w:rsidRPr="009D05C6">
        <w:rPr>
          <w:sz w:val="28"/>
          <w:szCs w:val="28"/>
          <w:lang w:val="uk-UA"/>
        </w:rPr>
        <w:t>Важливо, що хворі обстежувалися урологом та гінекологом до початку антимікробної терапії.</w:t>
      </w:r>
      <w:r w:rsidR="00467442" w:rsidRPr="009D05C6">
        <w:rPr>
          <w:sz w:val="28"/>
          <w:szCs w:val="28"/>
          <w:lang w:val="uk-UA"/>
        </w:rPr>
        <w:t xml:space="preserve"> </w:t>
      </w:r>
      <w:r w:rsidR="009B2745">
        <w:rPr>
          <w:sz w:val="28"/>
          <w:szCs w:val="28"/>
          <w:lang w:val="uk-UA"/>
        </w:rPr>
        <w:t>Застосовували антибіотики, спазмолітики та</w:t>
      </w:r>
      <w:r w:rsidR="009B2745" w:rsidRPr="009A12A3">
        <w:rPr>
          <w:sz w:val="28"/>
          <w:szCs w:val="28"/>
          <w:lang w:val="uk-UA"/>
        </w:rPr>
        <w:t xml:space="preserve"> протизапальн</w:t>
      </w:r>
      <w:r w:rsidR="009B2745">
        <w:rPr>
          <w:sz w:val="28"/>
          <w:szCs w:val="28"/>
          <w:lang w:val="uk-UA"/>
        </w:rPr>
        <w:t>у</w:t>
      </w:r>
      <w:r w:rsidR="009B2745" w:rsidRPr="009A12A3">
        <w:rPr>
          <w:sz w:val="28"/>
          <w:szCs w:val="28"/>
          <w:lang w:val="uk-UA"/>
        </w:rPr>
        <w:t xml:space="preserve"> терапі</w:t>
      </w:r>
      <w:r w:rsidR="009B2745">
        <w:rPr>
          <w:sz w:val="28"/>
          <w:szCs w:val="28"/>
          <w:lang w:val="uk-UA"/>
        </w:rPr>
        <w:t>ю</w:t>
      </w:r>
      <w:r w:rsidR="009B2745" w:rsidRPr="009A12A3">
        <w:rPr>
          <w:sz w:val="28"/>
          <w:szCs w:val="28"/>
          <w:lang w:val="uk-UA"/>
        </w:rPr>
        <w:t>.</w:t>
      </w:r>
    </w:p>
    <w:p w14:paraId="7EDEB9F2" w14:textId="1E45751D" w:rsidR="00570C57" w:rsidRDefault="00582A86" w:rsidP="00570C57">
      <w:pPr>
        <w:spacing w:after="0" w:line="360" w:lineRule="auto"/>
        <w:ind w:firstLine="720"/>
        <w:jc w:val="both"/>
        <w:rPr>
          <w:sz w:val="28"/>
          <w:szCs w:val="28"/>
          <w:lang w:val="uk-UA"/>
        </w:rPr>
      </w:pPr>
      <w:r w:rsidRPr="009D05C6">
        <w:rPr>
          <w:sz w:val="28"/>
          <w:szCs w:val="28"/>
          <w:lang w:val="uk-UA"/>
        </w:rPr>
        <w:t xml:space="preserve">Для </w:t>
      </w:r>
      <w:r w:rsidR="005C0071" w:rsidRPr="009D05C6">
        <w:rPr>
          <w:sz w:val="28"/>
          <w:szCs w:val="28"/>
          <w:lang w:val="uk-UA"/>
        </w:rPr>
        <w:t xml:space="preserve">невідкладної </w:t>
      </w:r>
      <w:r w:rsidRPr="009D05C6">
        <w:rPr>
          <w:sz w:val="28"/>
          <w:szCs w:val="28"/>
          <w:lang w:val="uk-UA"/>
        </w:rPr>
        <w:t>е</w:t>
      </w:r>
      <w:r w:rsidR="00570C57" w:rsidRPr="009D05C6">
        <w:rPr>
          <w:rFonts w:eastAsia="Calibri"/>
          <w:sz w:val="28"/>
          <w:szCs w:val="28"/>
          <w:lang w:val="uk-UA"/>
        </w:rPr>
        <w:t>мпіричн</w:t>
      </w:r>
      <w:r w:rsidRPr="009D05C6">
        <w:rPr>
          <w:rFonts w:eastAsia="Calibri"/>
          <w:sz w:val="28"/>
          <w:szCs w:val="28"/>
          <w:lang w:val="uk-UA"/>
        </w:rPr>
        <w:t>ої антибактеріальної т</w:t>
      </w:r>
      <w:r w:rsidR="001E3333" w:rsidRPr="009D05C6">
        <w:rPr>
          <w:rFonts w:eastAsia="Calibri"/>
          <w:sz w:val="28"/>
          <w:szCs w:val="28"/>
          <w:lang w:val="uk-UA"/>
        </w:rPr>
        <w:t>ерапії</w:t>
      </w:r>
      <w:r w:rsidR="00570C57" w:rsidRPr="009D05C6">
        <w:rPr>
          <w:rFonts w:eastAsia="Calibri"/>
          <w:sz w:val="28"/>
          <w:szCs w:val="28"/>
          <w:lang w:val="uk-UA"/>
        </w:rPr>
        <w:t xml:space="preserve"> </w:t>
      </w:r>
      <w:r w:rsidRPr="009D05C6">
        <w:rPr>
          <w:sz w:val="28"/>
          <w:szCs w:val="28"/>
          <w:lang w:val="uk-UA"/>
        </w:rPr>
        <w:t xml:space="preserve">застосовувалися одночасно цефалоспорин </w:t>
      </w:r>
      <w:r w:rsidR="009262AB" w:rsidRPr="009D05C6">
        <w:rPr>
          <w:sz w:val="28"/>
          <w:szCs w:val="28"/>
          <w:lang w:val="uk-UA"/>
        </w:rPr>
        <w:t>третього</w:t>
      </w:r>
      <w:r w:rsidRPr="009D05C6">
        <w:rPr>
          <w:sz w:val="28"/>
          <w:szCs w:val="28"/>
          <w:lang w:val="uk-UA"/>
        </w:rPr>
        <w:t xml:space="preserve"> покоління та фторхінолоновий препарат. </w:t>
      </w:r>
      <w:r w:rsidR="00570C57" w:rsidRPr="009D05C6">
        <w:rPr>
          <w:sz w:val="28"/>
          <w:szCs w:val="28"/>
          <w:lang w:val="uk-UA"/>
        </w:rPr>
        <w:t>Цеф</w:t>
      </w:r>
      <w:r w:rsidR="00CD183A" w:rsidRPr="009D05C6">
        <w:rPr>
          <w:sz w:val="28"/>
          <w:szCs w:val="28"/>
          <w:lang w:val="uk-UA"/>
        </w:rPr>
        <w:t>триаксон</w:t>
      </w:r>
      <w:r w:rsidR="00570C57" w:rsidRPr="009D05C6">
        <w:rPr>
          <w:sz w:val="28"/>
          <w:szCs w:val="28"/>
          <w:lang w:val="uk-UA"/>
        </w:rPr>
        <w:t xml:space="preserve"> пацієнтки одержували упродовж </w:t>
      </w:r>
      <w:r w:rsidR="00CD183A" w:rsidRPr="009D05C6">
        <w:rPr>
          <w:sz w:val="28"/>
          <w:szCs w:val="28"/>
          <w:lang w:val="uk-UA"/>
        </w:rPr>
        <w:t>7-10 діб</w:t>
      </w:r>
      <w:r w:rsidR="00570C57" w:rsidRPr="009D05C6">
        <w:rPr>
          <w:sz w:val="28"/>
          <w:szCs w:val="28"/>
          <w:lang w:val="uk-UA"/>
        </w:rPr>
        <w:t xml:space="preserve">, </w:t>
      </w:r>
      <w:r w:rsidR="00381F0F">
        <w:rPr>
          <w:sz w:val="28"/>
          <w:szCs w:val="28"/>
          <w:lang w:val="uk-UA"/>
        </w:rPr>
        <w:t>ципрофлоксацин</w:t>
      </w:r>
      <w:r w:rsidR="00570C57" w:rsidRPr="009D05C6">
        <w:rPr>
          <w:sz w:val="28"/>
          <w:szCs w:val="28"/>
          <w:lang w:val="uk-UA"/>
        </w:rPr>
        <w:t xml:space="preserve"> –</w:t>
      </w:r>
      <w:r w:rsidRPr="009D05C6">
        <w:rPr>
          <w:sz w:val="28"/>
          <w:szCs w:val="28"/>
          <w:lang w:val="uk-UA"/>
        </w:rPr>
        <w:t xml:space="preserve"> </w:t>
      </w:r>
      <w:r w:rsidR="00CD183A" w:rsidRPr="009D05C6">
        <w:rPr>
          <w:sz w:val="28"/>
          <w:szCs w:val="28"/>
          <w:lang w:val="uk-UA"/>
        </w:rPr>
        <w:t>14</w:t>
      </w:r>
      <w:r w:rsidR="00570C57" w:rsidRPr="009D05C6">
        <w:rPr>
          <w:sz w:val="28"/>
          <w:szCs w:val="28"/>
          <w:lang w:val="uk-UA"/>
        </w:rPr>
        <w:t xml:space="preserve"> діб</w:t>
      </w:r>
      <w:r w:rsidR="00683072" w:rsidRPr="009D05C6">
        <w:rPr>
          <w:sz w:val="28"/>
          <w:szCs w:val="28"/>
          <w:lang w:val="uk-UA"/>
        </w:rPr>
        <w:t xml:space="preserve"> (див. розділ 2)</w:t>
      </w:r>
      <w:r w:rsidR="009A7509" w:rsidRPr="009D05C6">
        <w:rPr>
          <w:sz w:val="28"/>
          <w:szCs w:val="28"/>
          <w:lang w:val="uk-UA"/>
        </w:rPr>
        <w:t>.</w:t>
      </w:r>
      <w:r w:rsidR="009D05C6">
        <w:rPr>
          <w:sz w:val="28"/>
          <w:szCs w:val="28"/>
          <w:lang w:val="uk-UA"/>
        </w:rPr>
        <w:t xml:space="preserve"> </w:t>
      </w:r>
      <w:r w:rsidR="007C4601" w:rsidRPr="009D05C6">
        <w:rPr>
          <w:sz w:val="28"/>
          <w:szCs w:val="28"/>
          <w:lang w:val="uk-UA"/>
        </w:rPr>
        <w:t>Вибір зазначених препаратів</w:t>
      </w:r>
      <w:r w:rsidR="00403C12" w:rsidRPr="009D05C6">
        <w:rPr>
          <w:sz w:val="28"/>
          <w:szCs w:val="28"/>
          <w:lang w:val="uk-UA"/>
        </w:rPr>
        <w:t xml:space="preserve"> </w:t>
      </w:r>
      <w:r w:rsidR="005C0071" w:rsidRPr="009D05C6">
        <w:rPr>
          <w:rFonts w:eastAsia="Calibri"/>
          <w:sz w:val="28"/>
          <w:szCs w:val="28"/>
          <w:lang w:val="uk-UA"/>
        </w:rPr>
        <w:t xml:space="preserve">ґрунтувався на знаннях регіонального етіологічого спектру збудників </w:t>
      </w:r>
      <w:r w:rsidR="00012C9E" w:rsidRPr="009D05C6">
        <w:rPr>
          <w:rFonts w:eastAsia="Calibri"/>
          <w:sz w:val="28"/>
          <w:szCs w:val="28"/>
          <w:lang w:val="uk-UA"/>
        </w:rPr>
        <w:t>ІСШ</w:t>
      </w:r>
      <w:r w:rsidR="005C0071" w:rsidRPr="009D05C6">
        <w:rPr>
          <w:rFonts w:eastAsia="Calibri"/>
          <w:sz w:val="28"/>
          <w:szCs w:val="28"/>
          <w:lang w:val="uk-UA"/>
        </w:rPr>
        <w:t xml:space="preserve"> та результатах поточного вивчення їх антибіотикочутливості за даними бактеріологічної лабораторії </w:t>
      </w:r>
      <w:r w:rsidR="00012C9E" w:rsidRPr="009D05C6">
        <w:rPr>
          <w:rFonts w:eastAsia="Calibri"/>
          <w:sz w:val="28"/>
          <w:szCs w:val="28"/>
          <w:lang w:val="uk-UA"/>
        </w:rPr>
        <w:t xml:space="preserve">ОКЛ м. Києва та </w:t>
      </w:r>
      <w:r w:rsidR="00012C9E" w:rsidRPr="009D05C6">
        <w:rPr>
          <w:sz w:val="28"/>
          <w:szCs w:val="28"/>
          <w:lang w:val="uk-UA"/>
        </w:rPr>
        <w:t>лабораторії мікробіології, вірусології та мікології ДУ ”Інститут урології НАМН України”. Тактика антимікробної терапії узгоджувалася з</w:t>
      </w:r>
      <w:r w:rsidR="00012C9E" w:rsidRPr="009D05C6">
        <w:rPr>
          <w:rFonts w:eastAsia="Calibri"/>
          <w:sz w:val="28"/>
          <w:szCs w:val="28"/>
          <w:lang w:val="uk-UA"/>
        </w:rPr>
        <w:t xml:space="preserve"> протоколом ведення</w:t>
      </w:r>
      <w:r w:rsidR="00381F0F">
        <w:rPr>
          <w:rFonts w:eastAsia="Calibri"/>
          <w:sz w:val="28"/>
          <w:szCs w:val="28"/>
          <w:lang w:val="uk-UA"/>
        </w:rPr>
        <w:t xml:space="preserve"> хворих на ГП</w:t>
      </w:r>
      <w:r w:rsidR="00012C9E" w:rsidRPr="00CB243D">
        <w:rPr>
          <w:rFonts w:eastAsia="Calibri"/>
          <w:sz w:val="28"/>
          <w:szCs w:val="28"/>
          <w:lang w:val="uk-UA"/>
        </w:rPr>
        <w:t xml:space="preserve"> </w:t>
      </w:r>
      <w:r w:rsidR="00012C9E">
        <w:rPr>
          <w:rFonts w:eastAsia="Calibri"/>
          <w:sz w:val="28"/>
          <w:szCs w:val="28"/>
          <w:lang w:val="uk-UA"/>
        </w:rPr>
        <w:t>щодо вибору антибіотиків, їх комбінованого застосування, до</w:t>
      </w:r>
      <w:r w:rsidR="00381F0F">
        <w:rPr>
          <w:rFonts w:eastAsia="Calibri"/>
          <w:sz w:val="28"/>
          <w:szCs w:val="28"/>
          <w:lang w:val="uk-UA"/>
        </w:rPr>
        <w:t>бової та курсової дози.</w:t>
      </w:r>
    </w:p>
    <w:p w14:paraId="5BF10356" w14:textId="2D535283" w:rsidR="004563C8" w:rsidRPr="00157AC7" w:rsidRDefault="009A7509" w:rsidP="00157AC7">
      <w:pPr>
        <w:pStyle w:val="a8"/>
        <w:spacing w:after="0" w:line="360" w:lineRule="auto"/>
        <w:ind w:left="0" w:firstLine="720"/>
        <w:jc w:val="both"/>
        <w:rPr>
          <w:lang w:val="uk-UA"/>
        </w:rPr>
      </w:pPr>
      <w:r>
        <w:rPr>
          <w:lang w:val="uk-UA"/>
        </w:rPr>
        <w:t>К</w:t>
      </w:r>
      <w:r w:rsidRPr="009A12A3">
        <w:rPr>
          <w:lang w:val="uk-UA"/>
        </w:rPr>
        <w:t>лінічне обстеження хворих на ГНП</w:t>
      </w:r>
      <w:r w:rsidR="00E67161">
        <w:rPr>
          <w:lang w:val="uk-UA"/>
        </w:rPr>
        <w:t xml:space="preserve">, </w:t>
      </w:r>
      <w:r>
        <w:rPr>
          <w:lang w:val="uk-UA"/>
        </w:rPr>
        <w:t>виконане</w:t>
      </w:r>
      <w:r w:rsidRPr="00E475D6">
        <w:rPr>
          <w:lang w:val="uk-UA"/>
        </w:rPr>
        <w:t xml:space="preserve"> до застосування антимікробної терапії</w:t>
      </w:r>
      <w:r>
        <w:rPr>
          <w:lang w:val="uk-UA"/>
        </w:rPr>
        <w:t>,</w:t>
      </w:r>
      <w:r w:rsidRPr="00E475D6">
        <w:rPr>
          <w:lang w:val="uk-UA"/>
        </w:rPr>
        <w:t xml:space="preserve">  </w:t>
      </w:r>
      <w:r w:rsidR="00E67161">
        <w:rPr>
          <w:lang w:val="uk-UA"/>
        </w:rPr>
        <w:t>включало огляд</w:t>
      </w:r>
      <w:r w:rsidR="00E67161" w:rsidRPr="009A12A3">
        <w:rPr>
          <w:lang w:val="uk-UA"/>
        </w:rPr>
        <w:t xml:space="preserve"> </w:t>
      </w:r>
      <w:r w:rsidR="00E67161">
        <w:rPr>
          <w:lang w:val="uk-UA"/>
        </w:rPr>
        <w:t xml:space="preserve">гінеколога, </w:t>
      </w:r>
      <w:r w:rsidR="00181ECA">
        <w:rPr>
          <w:lang w:val="uk-UA"/>
        </w:rPr>
        <w:t xml:space="preserve">що дозволило встановити </w:t>
      </w:r>
      <w:r w:rsidRPr="00E67161">
        <w:rPr>
          <w:lang w:val="uk-UA"/>
        </w:rPr>
        <w:lastRenderedPageBreak/>
        <w:t>високу частоту хронічних запальних хвороб органів малого тазу – 85,8% випадків</w:t>
      </w:r>
      <w:r w:rsidR="007C4601">
        <w:rPr>
          <w:lang w:val="uk-UA"/>
        </w:rPr>
        <w:t xml:space="preserve"> </w:t>
      </w:r>
      <w:r w:rsidR="007C4601" w:rsidRPr="009A12A3">
        <w:rPr>
          <w:lang w:val="uk-UA"/>
        </w:rPr>
        <w:t xml:space="preserve">(див. розділ </w:t>
      </w:r>
      <w:r w:rsidR="007C4601">
        <w:rPr>
          <w:lang w:val="uk-UA"/>
        </w:rPr>
        <w:t>2</w:t>
      </w:r>
      <w:r w:rsidR="007C4601" w:rsidRPr="009A12A3">
        <w:rPr>
          <w:lang w:val="uk-UA"/>
        </w:rPr>
        <w:t>)</w:t>
      </w:r>
      <w:r w:rsidRPr="00E67161">
        <w:rPr>
          <w:lang w:val="uk-UA"/>
        </w:rPr>
        <w:t xml:space="preserve">.  </w:t>
      </w:r>
      <w:r w:rsidR="00E67161" w:rsidRPr="00E67161">
        <w:rPr>
          <w:lang w:val="uk-UA"/>
        </w:rPr>
        <w:t>Отже</w:t>
      </w:r>
      <w:r w:rsidRPr="00E67161">
        <w:rPr>
          <w:lang w:val="uk-UA"/>
        </w:rPr>
        <w:t xml:space="preserve"> відсутність санації статевих шляхів становить загрозу повторного висхідного інфікування сечових шляхів</w:t>
      </w:r>
      <w:r w:rsidR="00E67161" w:rsidRPr="00E67161">
        <w:rPr>
          <w:lang w:val="uk-UA"/>
        </w:rPr>
        <w:t>.</w:t>
      </w:r>
      <w:r w:rsidR="00157AC7">
        <w:rPr>
          <w:lang w:val="uk-UA"/>
        </w:rPr>
        <w:t xml:space="preserve"> </w:t>
      </w:r>
      <w:r w:rsidR="004563C8" w:rsidRPr="009A12A3">
        <w:rPr>
          <w:lang w:val="uk-UA"/>
        </w:rPr>
        <w:t xml:space="preserve">У процесі розширеної мікробіологічної діагностики (див. розділ 3) доведено, що </w:t>
      </w:r>
      <w:r w:rsidR="004563C8" w:rsidRPr="00157AC7">
        <w:rPr>
          <w:lang w:val="uk-UA"/>
        </w:rPr>
        <w:t>більше ніж у двох третин хворих ГНП розвився за наявності інфікування мікоплазмами та/або уреаплазмами (69,5</w:t>
      </w:r>
      <w:r w:rsidR="004563C8" w:rsidRPr="00157AC7">
        <w:rPr>
          <w:bCs/>
          <w:lang w:val="uk-UA" w:eastAsia="uk-UA"/>
        </w:rPr>
        <w:t xml:space="preserve">% </w:t>
      </w:r>
      <w:r w:rsidR="004563C8" w:rsidRPr="00157AC7">
        <w:rPr>
          <w:lang w:val="uk-UA"/>
        </w:rPr>
        <w:t>–</w:t>
      </w:r>
      <w:r w:rsidR="004563C8" w:rsidRPr="00157AC7">
        <w:rPr>
          <w:bCs/>
          <w:lang w:val="uk-UA" w:eastAsia="uk-UA"/>
        </w:rPr>
        <w:t xml:space="preserve"> у сечових та 67,5% </w:t>
      </w:r>
      <w:r w:rsidR="004563C8" w:rsidRPr="00157AC7">
        <w:rPr>
          <w:lang w:val="uk-UA"/>
        </w:rPr>
        <w:t>–</w:t>
      </w:r>
      <w:r w:rsidR="004563C8" w:rsidRPr="00157AC7">
        <w:rPr>
          <w:bCs/>
          <w:lang w:val="uk-UA" w:eastAsia="uk-UA"/>
        </w:rPr>
        <w:t xml:space="preserve"> у статевих шляхах).</w:t>
      </w:r>
    </w:p>
    <w:p w14:paraId="70AE17B6" w14:textId="4B50F431" w:rsidR="00BE0F56" w:rsidRPr="000D601F" w:rsidRDefault="00157AC7" w:rsidP="00E2623A">
      <w:pPr>
        <w:widowControl/>
        <w:autoSpaceDE/>
        <w:autoSpaceDN/>
        <w:adjustRightInd/>
        <w:spacing w:line="360" w:lineRule="auto"/>
        <w:ind w:firstLine="720"/>
        <w:contextualSpacing/>
        <w:jc w:val="both"/>
        <w:rPr>
          <w:rFonts w:eastAsia="Calibri"/>
          <w:sz w:val="28"/>
          <w:szCs w:val="28"/>
          <w:lang w:val="uk-UA" w:eastAsia="en-US"/>
        </w:rPr>
      </w:pPr>
      <w:r w:rsidRPr="00157AC7">
        <w:rPr>
          <w:sz w:val="28"/>
          <w:szCs w:val="28"/>
          <w:lang w:val="uk-UA"/>
        </w:rPr>
        <w:t xml:space="preserve">Тому надалі, </w:t>
      </w:r>
      <w:r w:rsidR="009A7509" w:rsidRPr="00157AC7">
        <w:rPr>
          <w:sz w:val="28"/>
          <w:szCs w:val="28"/>
          <w:lang w:val="uk-UA"/>
        </w:rPr>
        <w:t xml:space="preserve">після регресу проявів гострого пієлонефриту, виписки </w:t>
      </w:r>
      <w:r>
        <w:rPr>
          <w:sz w:val="28"/>
          <w:szCs w:val="28"/>
          <w:lang w:val="uk-UA"/>
        </w:rPr>
        <w:t xml:space="preserve">хворих </w:t>
      </w:r>
      <w:r w:rsidR="009A7509" w:rsidRPr="00157AC7">
        <w:rPr>
          <w:sz w:val="28"/>
          <w:szCs w:val="28"/>
          <w:lang w:val="uk-UA"/>
        </w:rPr>
        <w:t xml:space="preserve">із урологічного стаціонару та повної реалізації </w:t>
      </w:r>
      <w:r>
        <w:rPr>
          <w:sz w:val="28"/>
          <w:szCs w:val="28"/>
          <w:lang w:val="uk-UA"/>
        </w:rPr>
        <w:t>призначеного урологом</w:t>
      </w:r>
      <w:r w:rsidR="009A7509" w:rsidRPr="00157AC7">
        <w:rPr>
          <w:sz w:val="28"/>
          <w:szCs w:val="28"/>
          <w:lang w:val="uk-UA"/>
        </w:rPr>
        <w:t xml:space="preserve"> лікування</w:t>
      </w:r>
      <w:r w:rsidR="00BA71F2">
        <w:rPr>
          <w:sz w:val="28"/>
          <w:szCs w:val="28"/>
          <w:lang w:val="uk-UA"/>
        </w:rPr>
        <w:t>,</w:t>
      </w:r>
      <w:r w:rsidR="009A7509" w:rsidRPr="00157AC7">
        <w:rPr>
          <w:sz w:val="28"/>
          <w:szCs w:val="28"/>
          <w:lang w:val="uk-UA"/>
        </w:rPr>
        <w:t xml:space="preserve"> </w:t>
      </w:r>
      <w:r w:rsidRPr="00157AC7">
        <w:rPr>
          <w:sz w:val="28"/>
          <w:szCs w:val="28"/>
          <w:lang w:val="uk-UA"/>
        </w:rPr>
        <w:t>згідно з результатами мікробіологічної діагностики</w:t>
      </w:r>
      <w:r w:rsidR="00BA71F2">
        <w:rPr>
          <w:sz w:val="28"/>
          <w:szCs w:val="28"/>
          <w:lang w:val="uk-UA"/>
        </w:rPr>
        <w:t>,</w:t>
      </w:r>
      <w:r w:rsidRPr="00157AC7">
        <w:rPr>
          <w:sz w:val="28"/>
          <w:szCs w:val="28"/>
          <w:lang w:val="uk-UA"/>
        </w:rPr>
        <w:t xml:space="preserve"> </w:t>
      </w:r>
      <w:r w:rsidR="009A7509" w:rsidRPr="00157AC7">
        <w:rPr>
          <w:sz w:val="28"/>
          <w:szCs w:val="28"/>
          <w:lang w:val="uk-UA"/>
        </w:rPr>
        <w:t>проводилося призначене гінекологом лікування супутніх ХЗХОМТ за наявності інфік</w:t>
      </w:r>
      <w:r w:rsidR="004563C8" w:rsidRPr="00157AC7">
        <w:rPr>
          <w:sz w:val="28"/>
          <w:szCs w:val="28"/>
          <w:lang w:val="uk-UA"/>
        </w:rPr>
        <w:t xml:space="preserve">ування </w:t>
      </w:r>
      <w:r w:rsidR="009A7509" w:rsidRPr="00157AC7">
        <w:rPr>
          <w:sz w:val="28"/>
          <w:szCs w:val="28"/>
          <w:lang w:val="uk-UA"/>
        </w:rPr>
        <w:t xml:space="preserve">сечових та статевих шляхів </w:t>
      </w:r>
      <w:r w:rsidR="001E3333" w:rsidRPr="00157AC7">
        <w:rPr>
          <w:sz w:val="28"/>
          <w:szCs w:val="28"/>
          <w:lang w:val="uk-UA"/>
        </w:rPr>
        <w:t>молі</w:t>
      </w:r>
      <w:r w:rsidR="00F51857" w:rsidRPr="00157AC7">
        <w:rPr>
          <w:sz w:val="28"/>
          <w:szCs w:val="28"/>
          <w:lang w:val="uk-UA"/>
        </w:rPr>
        <w:t xml:space="preserve">кутами </w:t>
      </w:r>
      <w:r w:rsidR="00F51857" w:rsidRPr="00157AC7">
        <w:rPr>
          <w:rFonts w:eastAsia="Calibri"/>
          <w:sz w:val="28"/>
          <w:szCs w:val="28"/>
          <w:lang w:val="uk-UA" w:eastAsia="en-US"/>
        </w:rPr>
        <w:t>(</w:t>
      </w:r>
      <w:r w:rsidR="00DD3B46">
        <w:rPr>
          <w:rFonts w:eastAsia="Calibri"/>
          <w:i/>
          <w:sz w:val="28"/>
          <w:szCs w:val="28"/>
          <w:lang w:val="en-US" w:eastAsia="en-US"/>
        </w:rPr>
        <w:t>M</w:t>
      </w:r>
      <w:r w:rsidR="00DD3B46" w:rsidRPr="00DD3B46">
        <w:rPr>
          <w:rFonts w:eastAsia="Calibri"/>
          <w:i/>
          <w:sz w:val="28"/>
          <w:szCs w:val="28"/>
          <w:lang w:val="uk-UA" w:eastAsia="en-US"/>
        </w:rPr>
        <w:t>.</w:t>
      </w:r>
      <w:r w:rsidR="00F51857" w:rsidRPr="00157AC7">
        <w:rPr>
          <w:rFonts w:eastAsia="Calibri"/>
          <w:i/>
          <w:sz w:val="28"/>
          <w:szCs w:val="28"/>
          <w:lang w:val="en-US" w:eastAsia="en-US"/>
        </w:rPr>
        <w:t>hominis</w:t>
      </w:r>
      <w:r w:rsidR="00F51857" w:rsidRPr="000D601F">
        <w:rPr>
          <w:rFonts w:eastAsia="Calibri"/>
          <w:i/>
          <w:sz w:val="28"/>
          <w:szCs w:val="28"/>
          <w:lang w:val="uk-UA" w:eastAsia="en-US"/>
        </w:rPr>
        <w:t xml:space="preserve">, </w:t>
      </w:r>
      <w:r w:rsidR="00F51857" w:rsidRPr="000D601F">
        <w:rPr>
          <w:rFonts w:eastAsia="Calibri"/>
          <w:i/>
          <w:sz w:val="28"/>
          <w:szCs w:val="28"/>
          <w:lang w:val="en-US" w:eastAsia="en-US"/>
        </w:rPr>
        <w:t>Ureaplasma</w:t>
      </w:r>
      <w:r w:rsidR="00F51857" w:rsidRPr="000D601F">
        <w:rPr>
          <w:rFonts w:eastAsia="Calibri"/>
          <w:i/>
          <w:sz w:val="28"/>
          <w:szCs w:val="28"/>
          <w:lang w:val="uk-UA" w:eastAsia="en-US"/>
        </w:rPr>
        <w:t xml:space="preserve"> </w:t>
      </w:r>
      <w:r w:rsidR="00F51857" w:rsidRPr="000D601F">
        <w:rPr>
          <w:rFonts w:eastAsia="Calibri"/>
          <w:i/>
          <w:sz w:val="28"/>
          <w:szCs w:val="28"/>
          <w:lang w:val="en-US" w:eastAsia="en-US"/>
        </w:rPr>
        <w:t>spp</w:t>
      </w:r>
      <w:r w:rsidR="00F51857" w:rsidRPr="000D601F">
        <w:rPr>
          <w:rFonts w:eastAsia="Calibri"/>
          <w:sz w:val="28"/>
          <w:szCs w:val="28"/>
          <w:lang w:val="uk-UA" w:eastAsia="en-US"/>
        </w:rPr>
        <w:t>.)</w:t>
      </w:r>
      <w:r w:rsidR="009A7509" w:rsidRPr="000D601F">
        <w:rPr>
          <w:sz w:val="28"/>
          <w:szCs w:val="28"/>
          <w:lang w:val="uk-UA"/>
        </w:rPr>
        <w:t>.</w:t>
      </w:r>
      <w:r w:rsidRPr="000D601F">
        <w:rPr>
          <w:sz w:val="28"/>
          <w:szCs w:val="28"/>
          <w:lang w:val="uk-UA"/>
        </w:rPr>
        <w:t xml:space="preserve"> </w:t>
      </w:r>
      <w:r w:rsidR="00042FDB" w:rsidRPr="000D601F">
        <w:rPr>
          <w:sz w:val="28"/>
          <w:szCs w:val="28"/>
          <w:lang w:val="uk-UA"/>
        </w:rPr>
        <w:t>Щодо застосування антибіотиків, д</w:t>
      </w:r>
      <w:r w:rsidRPr="000D601F">
        <w:rPr>
          <w:sz w:val="28"/>
          <w:szCs w:val="28"/>
          <w:lang w:val="uk-UA"/>
        </w:rPr>
        <w:t>отримувалися</w:t>
      </w:r>
      <w:r w:rsidR="00113D5F" w:rsidRPr="000D601F">
        <w:rPr>
          <w:sz w:val="28"/>
          <w:szCs w:val="28"/>
          <w:lang w:val="uk-UA"/>
        </w:rPr>
        <w:t xml:space="preserve"> </w:t>
      </w:r>
      <w:r w:rsidR="004563C8" w:rsidRPr="000D601F">
        <w:rPr>
          <w:sz w:val="28"/>
          <w:szCs w:val="28"/>
          <w:lang w:val="uk-UA"/>
        </w:rPr>
        <w:t xml:space="preserve">протоколу МОЗ України ведення хворих на уреаплазмоз та мікоплазмоз, </w:t>
      </w:r>
      <w:r w:rsidR="00C2569E" w:rsidRPr="000D601F">
        <w:rPr>
          <w:rFonts w:eastAsia="Calibri"/>
          <w:sz w:val="28"/>
          <w:szCs w:val="28"/>
          <w:lang w:val="uk-UA"/>
        </w:rPr>
        <w:t>затвердженого Н</w:t>
      </w:r>
      <w:r w:rsidR="00113D5F" w:rsidRPr="000D601F">
        <w:rPr>
          <w:rFonts w:eastAsia="Calibri"/>
          <w:sz w:val="28"/>
          <w:szCs w:val="28"/>
          <w:lang w:val="uk-UA"/>
        </w:rPr>
        <w:t xml:space="preserve">аказом МОЗ України </w:t>
      </w:r>
      <w:r w:rsidR="00BA71F2" w:rsidRPr="000D601F">
        <w:rPr>
          <w:sz w:val="28"/>
          <w:szCs w:val="28"/>
          <w:lang w:val="uk-UA" w:eastAsia="uk-UA"/>
        </w:rPr>
        <w:t xml:space="preserve">№ 286 від 07.06.2004 </w:t>
      </w:r>
      <w:r w:rsidR="00113D5F" w:rsidRPr="000D601F">
        <w:rPr>
          <w:rFonts w:eastAsia="Calibri"/>
          <w:sz w:val="28"/>
          <w:szCs w:val="28"/>
          <w:lang w:val="uk-UA"/>
        </w:rPr>
        <w:t>р.</w:t>
      </w:r>
      <w:r w:rsidR="00042FDB" w:rsidRPr="000D601F">
        <w:rPr>
          <w:rFonts w:eastAsia="Calibri"/>
          <w:sz w:val="28"/>
          <w:szCs w:val="28"/>
          <w:lang w:val="uk-UA"/>
        </w:rPr>
        <w:t xml:space="preserve"> Н</w:t>
      </w:r>
      <w:r w:rsidR="004563C8" w:rsidRPr="000D601F">
        <w:rPr>
          <w:sz w:val="28"/>
          <w:szCs w:val="28"/>
          <w:lang w:val="uk-UA"/>
        </w:rPr>
        <w:t>адалі використовувалася запропонована схема лікування (захищено авторським свідоцтвом на винахід</w:t>
      </w:r>
      <w:r w:rsidR="008508AE" w:rsidRPr="000D601F">
        <w:rPr>
          <w:sz w:val="28"/>
          <w:szCs w:val="28"/>
          <w:lang w:val="uk-UA"/>
        </w:rPr>
        <w:t xml:space="preserve"> </w:t>
      </w:r>
      <w:r w:rsidR="008508AE" w:rsidRPr="000D601F">
        <w:rPr>
          <w:sz w:val="28"/>
          <w:szCs w:val="28"/>
          <w:lang w:val="uk-UA" w:eastAsia="uk-UA"/>
        </w:rPr>
        <w:t>«</w:t>
      </w:r>
      <w:r w:rsidR="008508AE" w:rsidRPr="000D601F">
        <w:rPr>
          <w:sz w:val="28"/>
          <w:szCs w:val="28"/>
          <w:lang w:val="uk-UA"/>
        </w:rPr>
        <w:t>Спосіб лікування жінок, хворих на гострий неускладнений та загострення хронічного пієлонефриту», патент України № 109850</w:t>
      </w:r>
      <w:r w:rsidR="008508AE" w:rsidRPr="000D601F">
        <w:rPr>
          <w:sz w:val="28"/>
          <w:szCs w:val="28"/>
          <w:lang w:val="uk-UA" w:eastAsia="uk-UA"/>
        </w:rPr>
        <w:t>)</w:t>
      </w:r>
      <w:r w:rsidR="00C2569E" w:rsidRPr="000D601F">
        <w:rPr>
          <w:sz w:val="28"/>
          <w:szCs w:val="28"/>
          <w:lang w:val="uk-UA" w:eastAsia="uk-UA"/>
        </w:rPr>
        <w:t xml:space="preserve"> (рис. 7.1)</w:t>
      </w:r>
      <w:r w:rsidR="008508AE" w:rsidRPr="000D601F">
        <w:rPr>
          <w:sz w:val="28"/>
          <w:szCs w:val="28"/>
          <w:lang w:val="uk-UA"/>
        </w:rPr>
        <w:t xml:space="preserve">. </w:t>
      </w:r>
    </w:p>
    <w:p w14:paraId="21A21E89" w14:textId="53898AC0" w:rsidR="009A12A3" w:rsidRPr="009A12A3" w:rsidRDefault="004563C8" w:rsidP="00B005B0">
      <w:pPr>
        <w:widowControl/>
        <w:autoSpaceDE/>
        <w:autoSpaceDN/>
        <w:adjustRightInd/>
        <w:spacing w:line="360" w:lineRule="auto"/>
        <w:ind w:firstLine="720"/>
        <w:contextualSpacing/>
        <w:jc w:val="both"/>
        <w:rPr>
          <w:rFonts w:eastAsia="Calibri"/>
          <w:sz w:val="28"/>
          <w:szCs w:val="28"/>
          <w:lang w:val="uk-UA" w:eastAsia="en-US"/>
        </w:rPr>
      </w:pPr>
      <w:r w:rsidRPr="000D601F">
        <w:rPr>
          <w:rFonts w:eastAsia="Calibri"/>
          <w:sz w:val="28"/>
          <w:szCs w:val="28"/>
          <w:lang w:val="uk-UA" w:eastAsia="en-US"/>
        </w:rPr>
        <w:t>Підгрунтям</w:t>
      </w:r>
      <w:r w:rsidR="009A12A3" w:rsidRPr="000D601F">
        <w:rPr>
          <w:rFonts w:eastAsia="Calibri"/>
          <w:sz w:val="28"/>
          <w:szCs w:val="28"/>
          <w:lang w:val="uk-UA" w:eastAsia="en-US"/>
        </w:rPr>
        <w:t xml:space="preserve"> розробки конструктивних пропозицій щодо удосконалення спеціалізованої допомоги хворим, які стали об’єктом дослідження, </w:t>
      </w:r>
      <w:r w:rsidR="008A7EFB" w:rsidRPr="000D601F">
        <w:rPr>
          <w:rFonts w:eastAsia="Calibri"/>
          <w:sz w:val="28"/>
          <w:szCs w:val="28"/>
          <w:lang w:val="uk-UA" w:eastAsia="en-US"/>
        </w:rPr>
        <w:t xml:space="preserve">став </w:t>
      </w:r>
      <w:r w:rsidR="009A12A3" w:rsidRPr="000D601F">
        <w:rPr>
          <w:rFonts w:eastAsia="Calibri"/>
          <w:sz w:val="28"/>
          <w:szCs w:val="28"/>
          <w:lang w:val="uk-UA" w:eastAsia="en-US"/>
        </w:rPr>
        <w:t>раніше вивчен</w:t>
      </w:r>
      <w:r w:rsidR="008A7EFB" w:rsidRPr="000D601F">
        <w:rPr>
          <w:rFonts w:eastAsia="Calibri"/>
          <w:sz w:val="28"/>
          <w:szCs w:val="28"/>
          <w:lang w:val="uk-UA" w:eastAsia="en-US"/>
        </w:rPr>
        <w:t>ий</w:t>
      </w:r>
      <w:r w:rsidR="009A12A3" w:rsidRPr="000D601F">
        <w:rPr>
          <w:rFonts w:eastAsia="Calibri"/>
          <w:sz w:val="28"/>
          <w:szCs w:val="28"/>
          <w:lang w:val="uk-UA" w:eastAsia="en-US"/>
        </w:rPr>
        <w:t xml:space="preserve"> негативний вплив інфікування молікутами (</w:t>
      </w:r>
      <w:r w:rsidR="009A12A3" w:rsidRPr="000D601F">
        <w:rPr>
          <w:rFonts w:eastAsia="Calibri"/>
          <w:i/>
          <w:sz w:val="28"/>
          <w:szCs w:val="28"/>
          <w:lang w:val="en-US" w:eastAsia="en-US"/>
        </w:rPr>
        <w:t>U</w:t>
      </w:r>
      <w:r w:rsidR="009A12A3" w:rsidRPr="000D601F">
        <w:rPr>
          <w:rFonts w:eastAsia="Calibri"/>
          <w:i/>
          <w:sz w:val="28"/>
          <w:szCs w:val="28"/>
          <w:lang w:val="uk-UA" w:eastAsia="en-US"/>
        </w:rPr>
        <w:t>.</w:t>
      </w:r>
      <w:r w:rsidR="009A12A3" w:rsidRPr="000D601F">
        <w:rPr>
          <w:rFonts w:eastAsia="Calibri"/>
          <w:i/>
          <w:sz w:val="28"/>
          <w:szCs w:val="28"/>
          <w:lang w:val="en-US" w:eastAsia="en-US"/>
        </w:rPr>
        <w:t>parvum</w:t>
      </w:r>
      <w:r w:rsidR="009A12A3" w:rsidRPr="000D601F">
        <w:rPr>
          <w:rFonts w:eastAsia="Calibri"/>
          <w:sz w:val="28"/>
          <w:szCs w:val="28"/>
          <w:lang w:val="uk-UA" w:eastAsia="en-US"/>
        </w:rPr>
        <w:t xml:space="preserve">) </w:t>
      </w:r>
      <w:r w:rsidR="008848D9" w:rsidRPr="000D601F">
        <w:rPr>
          <w:rFonts w:eastAsia="Calibri"/>
          <w:sz w:val="28"/>
          <w:szCs w:val="28"/>
          <w:lang w:val="uk-UA" w:eastAsia="en-US"/>
        </w:rPr>
        <w:t>щодо</w:t>
      </w:r>
      <w:r w:rsidR="009A12A3" w:rsidRPr="000D601F">
        <w:rPr>
          <w:rFonts w:eastAsia="Calibri"/>
          <w:sz w:val="28"/>
          <w:szCs w:val="28"/>
          <w:lang w:val="uk-UA" w:eastAsia="en-US"/>
        </w:rPr>
        <w:t xml:space="preserve"> виникнення </w:t>
      </w:r>
      <w:r w:rsidR="00570C57" w:rsidRPr="000D601F">
        <w:rPr>
          <w:rFonts w:eastAsia="Calibri"/>
          <w:sz w:val="28"/>
          <w:szCs w:val="28"/>
          <w:lang w:val="uk-UA" w:eastAsia="en-US"/>
        </w:rPr>
        <w:t>пієлонефриту</w:t>
      </w:r>
      <w:r w:rsidR="009A12A3" w:rsidRPr="000D601F">
        <w:rPr>
          <w:rFonts w:eastAsia="Calibri"/>
          <w:sz w:val="28"/>
          <w:szCs w:val="28"/>
          <w:lang w:val="uk-UA" w:eastAsia="en-US"/>
        </w:rPr>
        <w:t xml:space="preserve"> у лабораторних тварин.</w:t>
      </w:r>
      <w:r w:rsidRPr="000D601F">
        <w:rPr>
          <w:rFonts w:eastAsia="Calibri"/>
          <w:spacing w:val="-6"/>
          <w:sz w:val="28"/>
          <w:szCs w:val="28"/>
          <w:lang w:val="uk-UA" w:eastAsia="en-US"/>
        </w:rPr>
        <w:t xml:space="preserve"> Експериментально</w:t>
      </w:r>
      <w:r w:rsidRPr="009A12A3">
        <w:rPr>
          <w:rFonts w:eastAsia="Calibri"/>
          <w:spacing w:val="-6"/>
          <w:sz w:val="28"/>
          <w:szCs w:val="28"/>
          <w:lang w:val="uk-UA" w:eastAsia="en-US"/>
        </w:rPr>
        <w:t xml:space="preserve"> доведено, що </w:t>
      </w:r>
      <w:r w:rsidR="008848D9">
        <w:rPr>
          <w:rFonts w:eastAsia="Calibri"/>
          <w:spacing w:val="-6"/>
          <w:sz w:val="28"/>
          <w:szCs w:val="28"/>
          <w:lang w:val="uk-UA" w:eastAsia="en-US"/>
        </w:rPr>
        <w:t>за</w:t>
      </w:r>
      <w:r w:rsidRPr="009A12A3">
        <w:rPr>
          <w:rFonts w:eastAsia="Calibri"/>
          <w:spacing w:val="-6"/>
          <w:sz w:val="28"/>
          <w:szCs w:val="28"/>
          <w:lang w:val="uk-UA" w:eastAsia="en-US"/>
        </w:rPr>
        <w:t xml:space="preserve"> інфік</w:t>
      </w:r>
      <w:r w:rsidR="008848D9">
        <w:rPr>
          <w:rFonts w:eastAsia="Calibri"/>
          <w:spacing w:val="-6"/>
          <w:sz w:val="28"/>
          <w:szCs w:val="28"/>
          <w:lang w:val="uk-UA" w:eastAsia="en-US"/>
        </w:rPr>
        <w:t xml:space="preserve">ування </w:t>
      </w:r>
      <w:r w:rsidR="008A7EFB">
        <w:rPr>
          <w:rFonts w:eastAsia="Calibri"/>
          <w:spacing w:val="-6"/>
          <w:sz w:val="28"/>
          <w:szCs w:val="28"/>
          <w:lang w:val="uk-UA" w:eastAsia="en-US"/>
        </w:rPr>
        <w:t xml:space="preserve">як сечових, так і </w:t>
      </w:r>
      <w:r w:rsidRPr="009A12A3">
        <w:rPr>
          <w:rFonts w:eastAsia="Calibri"/>
          <w:spacing w:val="-6"/>
          <w:sz w:val="28"/>
          <w:szCs w:val="28"/>
          <w:lang w:val="uk-UA" w:eastAsia="en-US"/>
        </w:rPr>
        <w:t xml:space="preserve">статевих </w:t>
      </w:r>
      <w:r w:rsidR="008829A8">
        <w:rPr>
          <w:rFonts w:eastAsia="Calibri"/>
          <w:spacing w:val="-6"/>
          <w:sz w:val="28"/>
          <w:szCs w:val="28"/>
          <w:lang w:val="uk-UA" w:eastAsia="en-US"/>
        </w:rPr>
        <w:t>шляхів</w:t>
      </w:r>
      <w:r w:rsidR="003222E2">
        <w:rPr>
          <w:rFonts w:eastAsia="Calibri"/>
          <w:spacing w:val="-6"/>
          <w:sz w:val="28"/>
          <w:szCs w:val="28"/>
          <w:lang w:val="uk-UA" w:eastAsia="en-US"/>
        </w:rPr>
        <w:t xml:space="preserve"> клінічним ізолятом</w:t>
      </w:r>
      <w:r w:rsidRPr="009A12A3">
        <w:rPr>
          <w:rFonts w:eastAsia="Calibri"/>
          <w:spacing w:val="-6"/>
          <w:sz w:val="28"/>
          <w:szCs w:val="28"/>
          <w:lang w:val="uk-UA" w:eastAsia="en-US"/>
        </w:rPr>
        <w:t xml:space="preserve"> </w:t>
      </w:r>
      <w:r w:rsidRPr="009A12A3">
        <w:rPr>
          <w:rFonts w:eastAsia="Calibri"/>
          <w:i/>
          <w:color w:val="000000"/>
          <w:spacing w:val="-6"/>
          <w:sz w:val="28"/>
          <w:szCs w:val="28"/>
          <w:lang w:val="en-US" w:eastAsia="en-US"/>
        </w:rPr>
        <w:t>U</w:t>
      </w:r>
      <w:r w:rsidRPr="009A12A3">
        <w:rPr>
          <w:rFonts w:eastAsia="Calibri"/>
          <w:i/>
          <w:color w:val="000000"/>
          <w:spacing w:val="-6"/>
          <w:sz w:val="28"/>
          <w:szCs w:val="28"/>
          <w:lang w:val="uk-UA" w:eastAsia="en-US"/>
        </w:rPr>
        <w:t>.</w:t>
      </w:r>
      <w:r w:rsidRPr="009A12A3">
        <w:rPr>
          <w:rFonts w:eastAsia="Calibri"/>
          <w:i/>
          <w:color w:val="000000"/>
          <w:spacing w:val="-6"/>
          <w:sz w:val="28"/>
          <w:szCs w:val="28"/>
          <w:lang w:val="en-US" w:eastAsia="en-US"/>
        </w:rPr>
        <w:t>parvum</w:t>
      </w:r>
      <w:r w:rsidRPr="009A12A3">
        <w:rPr>
          <w:rFonts w:eastAsia="Calibri"/>
          <w:i/>
          <w:color w:val="000000"/>
          <w:spacing w:val="-6"/>
          <w:sz w:val="28"/>
          <w:szCs w:val="28"/>
          <w:lang w:val="uk-UA" w:eastAsia="en-US"/>
        </w:rPr>
        <w:t xml:space="preserve"> </w:t>
      </w:r>
      <w:r w:rsidRPr="009A12A3">
        <w:rPr>
          <w:rFonts w:eastAsia="Calibri"/>
          <w:spacing w:val="-6"/>
          <w:sz w:val="28"/>
          <w:szCs w:val="28"/>
          <w:lang w:val="uk-UA" w:eastAsia="en-US"/>
        </w:rPr>
        <w:t xml:space="preserve">останні виступають джерелом інфікування нирок </w:t>
      </w:r>
      <w:r w:rsidR="008A7EFB">
        <w:rPr>
          <w:rFonts w:eastAsia="Calibri"/>
          <w:spacing w:val="-6"/>
          <w:sz w:val="28"/>
          <w:szCs w:val="28"/>
          <w:lang w:val="uk-UA" w:eastAsia="en-US"/>
        </w:rPr>
        <w:t>та</w:t>
      </w:r>
      <w:r w:rsidRPr="009A12A3">
        <w:rPr>
          <w:rFonts w:eastAsia="Calibri"/>
          <w:spacing w:val="-6"/>
          <w:sz w:val="28"/>
          <w:szCs w:val="28"/>
          <w:lang w:val="uk-UA" w:eastAsia="en-US"/>
        </w:rPr>
        <w:t xml:space="preserve"> сечових шляхів висхідним</w:t>
      </w:r>
      <w:r w:rsidR="008A7EFB">
        <w:rPr>
          <w:rFonts w:eastAsia="Calibri"/>
          <w:spacing w:val="-6"/>
          <w:sz w:val="28"/>
          <w:szCs w:val="28"/>
          <w:lang w:val="uk-UA" w:eastAsia="en-US"/>
        </w:rPr>
        <w:t xml:space="preserve"> </w:t>
      </w:r>
      <w:r w:rsidRPr="009A12A3">
        <w:rPr>
          <w:rFonts w:eastAsia="Calibri"/>
          <w:spacing w:val="-6"/>
          <w:sz w:val="28"/>
          <w:szCs w:val="28"/>
          <w:lang w:val="uk-UA" w:eastAsia="en-US"/>
        </w:rPr>
        <w:t>і гематогенним шляхом.</w:t>
      </w:r>
      <w:r w:rsidRPr="009A12A3">
        <w:rPr>
          <w:rFonts w:eastAsia="Calibri"/>
          <w:color w:val="000000"/>
          <w:spacing w:val="-6"/>
          <w:sz w:val="28"/>
          <w:szCs w:val="28"/>
          <w:lang w:val="uk-UA" w:eastAsia="en-US"/>
        </w:rPr>
        <w:t xml:space="preserve"> Підтверджено гіпотезу, що </w:t>
      </w:r>
      <w:r w:rsidR="008848D9">
        <w:rPr>
          <w:rFonts w:eastAsia="Calibri"/>
          <w:color w:val="000000"/>
          <w:spacing w:val="-6"/>
          <w:sz w:val="28"/>
          <w:szCs w:val="28"/>
          <w:lang w:val="uk-UA" w:eastAsia="en-US"/>
        </w:rPr>
        <w:t>«генітальні»</w:t>
      </w:r>
      <w:r w:rsidRPr="009A12A3">
        <w:rPr>
          <w:rFonts w:eastAsia="Calibri"/>
          <w:color w:val="000000"/>
          <w:spacing w:val="-6"/>
          <w:sz w:val="28"/>
          <w:szCs w:val="28"/>
          <w:lang w:val="uk-UA" w:eastAsia="en-US"/>
        </w:rPr>
        <w:t xml:space="preserve"> молікути причетні до ініціації та перебігу запальних процесів не тільки статевих, а й сечових шляхів, можуть бути предиктором гострого інфекційно-запального процесу, зумовленого класичними бактеріями </w:t>
      </w:r>
      <w:r w:rsidRPr="009A12A3">
        <w:rPr>
          <w:rFonts w:eastAsia="Calibri"/>
          <w:sz w:val="28"/>
          <w:szCs w:val="28"/>
          <w:lang w:val="uk-UA" w:eastAsia="en-US"/>
        </w:rPr>
        <w:t>(див. розділ 6).</w:t>
      </w:r>
    </w:p>
    <w:p w14:paraId="4FEEFFBF" w14:textId="2D618BAF" w:rsidR="008508AE" w:rsidRDefault="009A12A3" w:rsidP="00BE0F56">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t>Дослідження клінічного перебігу ГНП довело, що інфік</w:t>
      </w:r>
      <w:r w:rsidR="00686EBC">
        <w:rPr>
          <w:rFonts w:eastAsia="Calibri"/>
          <w:sz w:val="28"/>
          <w:szCs w:val="28"/>
          <w:lang w:val="uk-UA" w:eastAsia="en-US"/>
        </w:rPr>
        <w:t>ування</w:t>
      </w:r>
      <w:r w:rsidRPr="009A12A3">
        <w:rPr>
          <w:rFonts w:eastAsia="Calibri"/>
          <w:sz w:val="28"/>
          <w:szCs w:val="28"/>
          <w:lang w:val="uk-UA" w:eastAsia="en-US"/>
        </w:rPr>
        <w:t xml:space="preserve"> сечових і статевих шляхів у жінок репродуктивного віку асоціацією класичних бактерій та </w:t>
      </w:r>
      <w:r w:rsidRPr="009A12A3">
        <w:rPr>
          <w:rFonts w:eastAsia="Calibri"/>
          <w:sz w:val="28"/>
          <w:szCs w:val="28"/>
          <w:lang w:val="uk-UA" w:eastAsia="en-US"/>
        </w:rPr>
        <w:lastRenderedPageBreak/>
        <w:t xml:space="preserve">молікутів </w:t>
      </w:r>
      <w:r w:rsidR="00686EBC" w:rsidRPr="009A12A3">
        <w:rPr>
          <w:rFonts w:eastAsia="Calibri"/>
          <w:sz w:val="28"/>
          <w:szCs w:val="28"/>
          <w:lang w:val="uk-UA" w:eastAsia="en-US"/>
        </w:rPr>
        <w:t>характерн</w:t>
      </w:r>
      <w:r w:rsidR="00686EBC">
        <w:rPr>
          <w:rFonts w:eastAsia="Calibri"/>
          <w:sz w:val="28"/>
          <w:szCs w:val="28"/>
          <w:lang w:val="uk-UA" w:eastAsia="en-US"/>
        </w:rPr>
        <w:t>е</w:t>
      </w:r>
      <w:r w:rsidR="00686EBC" w:rsidRPr="009A12A3">
        <w:rPr>
          <w:rFonts w:eastAsia="Calibri"/>
          <w:sz w:val="28"/>
          <w:szCs w:val="28"/>
          <w:lang w:val="uk-UA" w:eastAsia="en-US"/>
        </w:rPr>
        <w:t xml:space="preserve"> для 86,3% хворих із важким перебігом захворювання</w:t>
      </w:r>
      <w:r w:rsidR="00BE0F56">
        <w:rPr>
          <w:rFonts w:eastAsia="Calibri"/>
          <w:sz w:val="28"/>
          <w:szCs w:val="28"/>
          <w:lang w:val="uk-UA" w:eastAsia="en-US"/>
        </w:rPr>
        <w:t xml:space="preserve"> (див. розділ 4).</w:t>
      </w:r>
    </w:p>
    <w:p w14:paraId="159498C3" w14:textId="3F03E8A8" w:rsidR="00C22CAA" w:rsidRDefault="00CE4CB7" w:rsidP="00BE0F56">
      <w:pPr>
        <w:widowControl/>
        <w:autoSpaceDE/>
        <w:autoSpaceDN/>
        <w:adjustRightInd/>
        <w:spacing w:line="360" w:lineRule="auto"/>
        <w:ind w:firstLine="720"/>
        <w:contextualSpacing/>
        <w:jc w:val="both"/>
        <w:rPr>
          <w:rFonts w:eastAsia="Calibri"/>
          <w:sz w:val="28"/>
          <w:szCs w:val="28"/>
          <w:lang w:val="uk-UA" w:eastAsia="en-US"/>
        </w:rPr>
      </w:pPr>
      <w:r>
        <w:rPr>
          <w:rFonts w:eastAsia="Calibri"/>
          <w:noProof/>
          <w:sz w:val="28"/>
          <w:szCs w:val="28"/>
        </w:rPr>
        <mc:AlternateContent>
          <mc:Choice Requires="wpg">
            <w:drawing>
              <wp:anchor distT="0" distB="0" distL="114300" distR="114300" simplePos="0" relativeHeight="251676160" behindDoc="0" locked="0" layoutInCell="1" allowOverlap="1" wp14:anchorId="14015E02" wp14:editId="61C21211">
                <wp:simplePos x="0" y="0"/>
                <wp:positionH relativeFrom="column">
                  <wp:posOffset>347799</wp:posOffset>
                </wp:positionH>
                <wp:positionV relativeFrom="paragraph">
                  <wp:posOffset>226332</wp:posOffset>
                </wp:positionV>
                <wp:extent cx="5678714" cy="6260465"/>
                <wp:effectExtent l="0" t="0" r="17780" b="26035"/>
                <wp:wrapNone/>
                <wp:docPr id="275" name="Группа 275"/>
                <wp:cNvGraphicFramePr/>
                <a:graphic xmlns:a="http://schemas.openxmlformats.org/drawingml/2006/main">
                  <a:graphicData uri="http://schemas.microsoft.com/office/word/2010/wordprocessingGroup">
                    <wpg:wgp>
                      <wpg:cNvGrpSpPr/>
                      <wpg:grpSpPr>
                        <a:xfrm>
                          <a:off x="0" y="0"/>
                          <a:ext cx="5678714" cy="6260465"/>
                          <a:chOff x="0" y="0"/>
                          <a:chExt cx="5678714" cy="6260465"/>
                        </a:xfrm>
                      </wpg:grpSpPr>
                      <wps:wsp>
                        <wps:cNvPr id="260" name="Скругленный прямоугольник 260"/>
                        <wps:cNvSpPr/>
                        <wps:spPr>
                          <a:xfrm>
                            <a:off x="0" y="14514"/>
                            <a:ext cx="1823901" cy="794385"/>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F49B1" w14:textId="14A614C8" w:rsidR="00266F2C" w:rsidRPr="00C22CAA" w:rsidRDefault="00266F2C" w:rsidP="00C22CAA">
                              <w:pPr>
                                <w:jc w:val="center"/>
                                <w:rPr>
                                  <w:b/>
                                  <w:sz w:val="28"/>
                                  <w:szCs w:val="28"/>
                                  <w:lang w:val="uk-UA"/>
                                </w:rPr>
                              </w:pPr>
                              <w:r>
                                <w:rPr>
                                  <w:b/>
                                  <w:sz w:val="28"/>
                                  <w:szCs w:val="28"/>
                                  <w:lang w:val="uk-UA"/>
                                </w:rPr>
                                <w:t>Препарати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Скругленный прямоугольник 261"/>
                        <wps:cNvSpPr/>
                        <wps:spPr>
                          <a:xfrm>
                            <a:off x="2104571" y="0"/>
                            <a:ext cx="1775279" cy="794385"/>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6B603" w14:textId="06365EAB" w:rsidR="00266F2C" w:rsidRPr="00C22CAA" w:rsidRDefault="00266F2C" w:rsidP="00C22CAA">
                              <w:pPr>
                                <w:jc w:val="center"/>
                                <w:rPr>
                                  <w:b/>
                                  <w:sz w:val="28"/>
                                  <w:szCs w:val="28"/>
                                  <w:lang w:val="uk-UA"/>
                                </w:rPr>
                              </w:pPr>
                              <w:r>
                                <w:rPr>
                                  <w:b/>
                                  <w:sz w:val="28"/>
                                  <w:szCs w:val="28"/>
                                  <w:lang w:val="uk-UA"/>
                                </w:rPr>
                                <w:t>Доза та шлях введення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Скругленный прямоугольник 262"/>
                        <wps:cNvSpPr/>
                        <wps:spPr>
                          <a:xfrm>
                            <a:off x="4107542" y="0"/>
                            <a:ext cx="1483270" cy="794385"/>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78ABF" w14:textId="596087C6" w:rsidR="00266F2C" w:rsidRPr="00C22CAA" w:rsidRDefault="00266F2C" w:rsidP="00C22CAA">
                              <w:pPr>
                                <w:spacing w:after="0"/>
                                <w:jc w:val="center"/>
                                <w:rPr>
                                  <w:b/>
                                  <w:sz w:val="28"/>
                                  <w:szCs w:val="28"/>
                                  <w:lang w:val="uk-UA"/>
                                </w:rPr>
                              </w:pPr>
                              <w:r w:rsidRPr="00C22CAA">
                                <w:rPr>
                                  <w:b/>
                                  <w:sz w:val="28"/>
                                  <w:szCs w:val="28"/>
                                  <w:lang w:val="uk-UA"/>
                                </w:rPr>
                                <w:t>Тривалість застосування</w:t>
                              </w:r>
                            </w:p>
                            <w:p w14:paraId="6745A334" w14:textId="7E98264B" w:rsidR="00266F2C" w:rsidRPr="00C22CAA" w:rsidRDefault="00266F2C" w:rsidP="00C22CAA">
                              <w:pPr>
                                <w:spacing w:after="0"/>
                                <w:jc w:val="center"/>
                                <w:rPr>
                                  <w:b/>
                                  <w:sz w:val="28"/>
                                  <w:szCs w:val="28"/>
                                  <w:lang w:val="uk-UA"/>
                                </w:rPr>
                              </w:pPr>
                              <w:r w:rsidRPr="00C22CAA">
                                <w:rPr>
                                  <w:b/>
                                  <w:sz w:val="28"/>
                                  <w:szCs w:val="28"/>
                                  <w:lang w:val="uk-UA"/>
                                </w:rPr>
                                <w:t>препарату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Скругленный прямоугольник 263"/>
                        <wps:cNvSpPr/>
                        <wps:spPr>
                          <a:xfrm>
                            <a:off x="0" y="986972"/>
                            <a:ext cx="182372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2C9248" w14:textId="77777777" w:rsidR="00266F2C" w:rsidRPr="00C22CAA" w:rsidRDefault="00266F2C" w:rsidP="00C22CAA">
                              <w:pPr>
                                <w:jc w:val="center"/>
                                <w:rPr>
                                  <w:b/>
                                  <w:sz w:val="28"/>
                                  <w:szCs w:val="28"/>
                                  <w:lang w:val="uk-UA"/>
                                </w:rPr>
                              </w:pPr>
                              <w:r w:rsidRPr="00C22CAA">
                                <w:rPr>
                                  <w:b/>
                                  <w:sz w:val="28"/>
                                  <w:szCs w:val="28"/>
                                  <w:lang w:val="uk-UA"/>
                                </w:rPr>
                                <w:t>Доксициклін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Скругленный прямоугольник 264"/>
                        <wps:cNvSpPr/>
                        <wps:spPr>
                          <a:xfrm>
                            <a:off x="1944914" y="986972"/>
                            <a:ext cx="2000613" cy="67836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3BF43" w14:textId="64EC629D" w:rsidR="00266F2C" w:rsidRPr="00CE4CB7" w:rsidRDefault="00266F2C" w:rsidP="00C22CAA">
                              <w:pPr>
                                <w:jc w:val="center"/>
                                <w:rPr>
                                  <w:b/>
                                  <w:i/>
                                  <w:sz w:val="28"/>
                                  <w:szCs w:val="28"/>
                                </w:rPr>
                              </w:pPr>
                              <w:r w:rsidRPr="00CE4CB7">
                                <w:rPr>
                                  <w:rFonts w:eastAsiaTheme="minorEastAsia"/>
                                  <w:bCs/>
                                  <w:color w:val="000000" w:themeColor="text1"/>
                                  <w:kern w:val="24"/>
                                  <w:sz w:val="28"/>
                                  <w:szCs w:val="28"/>
                                  <w:lang w:val="uk-UA"/>
                                </w:rPr>
                                <w:t>0,1 г (0,2 г в першу добу), 2 р/добу</w:t>
                              </w:r>
                              <w:r>
                                <w:rPr>
                                  <w:rFonts w:eastAsiaTheme="minorEastAsia"/>
                                  <w:bCs/>
                                  <w:color w:val="000000" w:themeColor="text1"/>
                                  <w:kern w:val="24"/>
                                  <w:sz w:val="28"/>
                                  <w:szCs w:val="28"/>
                                  <w:lang w:val="uk-UA"/>
                                </w:rPr>
                                <w:t>,</w:t>
                              </w:r>
                              <w:r w:rsidRPr="00CE4CB7">
                                <w:rPr>
                                  <w:rFonts w:eastAsiaTheme="minorEastAsia"/>
                                  <w:bCs/>
                                  <w:color w:val="000000" w:themeColor="text1"/>
                                  <w:kern w:val="24"/>
                                  <w:sz w:val="28"/>
                                  <w:szCs w:val="28"/>
                                  <w:lang w:val="uk-UA"/>
                                </w:rPr>
                                <w:t xml:space="preserve"> </w:t>
                              </w:r>
                              <w:r w:rsidRPr="00CE4CB7">
                                <w:rPr>
                                  <w:rFonts w:eastAsiaTheme="minorEastAsia"/>
                                  <w:bCs/>
                                  <w:i/>
                                  <w:color w:val="000000" w:themeColor="text1"/>
                                  <w:kern w:val="24"/>
                                  <w:sz w:val="28"/>
                                  <w:szCs w:val="28"/>
                                  <w:lang w:val="en-US"/>
                                </w:rPr>
                                <w:t>per</w:t>
                              </w:r>
                              <w:r w:rsidRPr="00CE4CB7">
                                <w:rPr>
                                  <w:rFonts w:eastAsiaTheme="minorEastAsia"/>
                                  <w:b/>
                                  <w:bCs/>
                                  <w:i/>
                                  <w:color w:val="000000" w:themeColor="text1"/>
                                  <w:kern w:val="24"/>
                                  <w:sz w:val="28"/>
                                  <w:szCs w:val="28"/>
                                </w:rPr>
                                <w:t xml:space="preserve"> </w:t>
                              </w:r>
                              <w:r w:rsidRPr="00CE4CB7">
                                <w:rPr>
                                  <w:rFonts w:eastAsiaTheme="minorEastAsia"/>
                                  <w:b/>
                                  <w:bCs/>
                                  <w:i/>
                                  <w:color w:val="000000" w:themeColor="text1"/>
                                  <w:kern w:val="24"/>
                                  <w:sz w:val="28"/>
                                  <w:szCs w:val="28"/>
                                  <w:lang w:val="en-US"/>
                                </w:rPr>
                                <w: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Скругленный прямоугольник 265"/>
                        <wps:cNvSpPr/>
                        <wps:spPr>
                          <a:xfrm>
                            <a:off x="4107542" y="986972"/>
                            <a:ext cx="1481546" cy="5638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738EF6" w14:textId="6D5C679B" w:rsidR="00266F2C" w:rsidRPr="00AC30C0" w:rsidRDefault="00266F2C" w:rsidP="00C22CAA">
                              <w:pPr>
                                <w:jc w:val="center"/>
                                <w:rPr>
                                  <w:sz w:val="28"/>
                                  <w:szCs w:val="28"/>
                                  <w:lang w:val="uk-UA"/>
                                </w:rPr>
                              </w:pPr>
                              <w:r w:rsidRPr="00AC30C0">
                                <w:rPr>
                                  <w:sz w:val="28"/>
                                  <w:szCs w:val="28"/>
                                  <w:lang w:val="uk-UA"/>
                                </w:rPr>
                                <w:t>упродовж 9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Скругленный прямоугольник 266"/>
                        <wps:cNvSpPr/>
                        <wps:spPr>
                          <a:xfrm>
                            <a:off x="0" y="1843314"/>
                            <a:ext cx="1823720"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A61FD0" w14:textId="6334471F" w:rsidR="00266F2C" w:rsidRPr="00C22CAA" w:rsidRDefault="00266F2C" w:rsidP="00C22CAA">
                              <w:pPr>
                                <w:jc w:val="center"/>
                                <w:rPr>
                                  <w:b/>
                                  <w:sz w:val="28"/>
                                  <w:szCs w:val="28"/>
                                  <w:lang w:val="uk-UA"/>
                                </w:rPr>
                              </w:pPr>
                              <w:r>
                                <w:rPr>
                                  <w:b/>
                                  <w:sz w:val="28"/>
                                  <w:szCs w:val="28"/>
                                  <w:lang w:val="uk-UA"/>
                                </w:rPr>
                                <w:t>Флуконазол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Скругленный прямоугольник 267"/>
                        <wps:cNvSpPr/>
                        <wps:spPr>
                          <a:xfrm>
                            <a:off x="1944914" y="1843314"/>
                            <a:ext cx="2000250" cy="563880"/>
                          </a:xfrm>
                          <a:prstGeom prst="roundRect">
                            <a:avLst/>
                          </a:prstGeom>
                          <a:solidFill>
                            <a:sysClr val="window" lastClr="FFFFFF"/>
                          </a:solidFill>
                          <a:ln w="25400" cap="flat" cmpd="sng" algn="ctr">
                            <a:solidFill>
                              <a:sysClr val="windowText" lastClr="000000"/>
                            </a:solidFill>
                            <a:prstDash val="solid"/>
                          </a:ln>
                          <a:effectLst/>
                        </wps:spPr>
                        <wps:txbx>
                          <w:txbxContent>
                            <w:p w14:paraId="32F6AC9A" w14:textId="797BE6DF" w:rsidR="00266F2C" w:rsidRPr="00CE4CB7" w:rsidRDefault="00266F2C" w:rsidP="00C472DB">
                              <w:pPr>
                                <w:jc w:val="center"/>
                                <w:rPr>
                                  <w:b/>
                                  <w:i/>
                                  <w:sz w:val="28"/>
                                  <w:szCs w:val="28"/>
                                </w:rPr>
                              </w:pPr>
                              <w:r w:rsidRPr="00CE4CB7">
                                <w:rPr>
                                  <w:rFonts w:eastAsiaTheme="minorEastAsia"/>
                                  <w:bCs/>
                                  <w:color w:val="000000" w:themeColor="text1"/>
                                  <w:kern w:val="24"/>
                                  <w:sz w:val="28"/>
                                  <w:szCs w:val="28"/>
                                  <w:lang w:val="uk-UA"/>
                                </w:rPr>
                                <w:t>0,05 г, 1 р/добу,</w:t>
                              </w:r>
                              <w:r w:rsidRPr="00CE4CB7">
                                <w:rPr>
                                  <w:rFonts w:eastAsiaTheme="minorEastAsia"/>
                                  <w:b/>
                                  <w:bCs/>
                                  <w:color w:val="000000" w:themeColor="text1"/>
                                  <w:kern w:val="24"/>
                                  <w:sz w:val="28"/>
                                  <w:szCs w:val="28"/>
                                  <w:lang w:val="uk-UA"/>
                                </w:rPr>
                                <w:t xml:space="preserve"> </w:t>
                              </w:r>
                              <w:r w:rsidRPr="00CE4CB7">
                                <w:rPr>
                                  <w:rFonts w:eastAsiaTheme="minorEastAsia"/>
                                  <w:bCs/>
                                  <w:i/>
                                  <w:color w:val="000000" w:themeColor="text1"/>
                                  <w:kern w:val="24"/>
                                  <w:sz w:val="28"/>
                                  <w:szCs w:val="28"/>
                                  <w:lang w:val="en-US"/>
                                </w:rPr>
                                <w:t>per</w:t>
                              </w:r>
                              <w:r w:rsidRPr="00CE4CB7">
                                <w:rPr>
                                  <w:rFonts w:eastAsiaTheme="minorEastAsia"/>
                                  <w:b/>
                                  <w:bCs/>
                                  <w:i/>
                                  <w:color w:val="000000" w:themeColor="text1"/>
                                  <w:kern w:val="24"/>
                                  <w:sz w:val="28"/>
                                  <w:szCs w:val="28"/>
                                </w:rPr>
                                <w:t xml:space="preserve"> </w:t>
                              </w:r>
                              <w:r w:rsidRPr="00CE4CB7">
                                <w:rPr>
                                  <w:rFonts w:eastAsiaTheme="minorEastAsia"/>
                                  <w:b/>
                                  <w:bCs/>
                                  <w:i/>
                                  <w:color w:val="000000" w:themeColor="text1"/>
                                  <w:kern w:val="24"/>
                                  <w:sz w:val="28"/>
                                  <w:szCs w:val="28"/>
                                  <w:lang w:val="en-US"/>
                                </w:rPr>
                                <w: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Скругленный прямоугольник 268"/>
                        <wps:cNvSpPr/>
                        <wps:spPr>
                          <a:xfrm>
                            <a:off x="4107542" y="1843314"/>
                            <a:ext cx="1483905" cy="5638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002C2" w14:textId="1119945F" w:rsidR="00266F2C" w:rsidRPr="00AC30C0" w:rsidRDefault="00266F2C" w:rsidP="00C22CAA">
                              <w:pPr>
                                <w:jc w:val="center"/>
                                <w:rPr>
                                  <w:sz w:val="28"/>
                                  <w:szCs w:val="28"/>
                                  <w:lang w:val="uk-UA"/>
                                </w:rPr>
                              </w:pPr>
                              <w:r w:rsidRPr="00AC30C0">
                                <w:rPr>
                                  <w:sz w:val="28"/>
                                  <w:szCs w:val="28"/>
                                  <w:lang w:val="uk-UA"/>
                                </w:rPr>
                                <w:t>упродовж 9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Скругленный прямоугольник 269"/>
                        <wps:cNvSpPr/>
                        <wps:spPr>
                          <a:xfrm>
                            <a:off x="43542" y="2583543"/>
                            <a:ext cx="1779905" cy="796290"/>
                          </a:xfrm>
                          <a:prstGeom prst="roundRect">
                            <a:avLst/>
                          </a:prstGeom>
                          <a:solidFill>
                            <a:sysClr val="window" lastClr="FFFFFF"/>
                          </a:solidFill>
                          <a:ln w="25400" cap="flat" cmpd="sng" algn="ctr">
                            <a:solidFill>
                              <a:sysClr val="windowText" lastClr="000000"/>
                            </a:solidFill>
                            <a:prstDash val="solid"/>
                          </a:ln>
                          <a:effectLst/>
                        </wps:spPr>
                        <wps:txbx>
                          <w:txbxContent>
                            <w:p w14:paraId="7A3F4589" w14:textId="1C670065" w:rsidR="00266F2C" w:rsidRDefault="00266F2C" w:rsidP="00C22CAA">
                              <w:pPr>
                                <w:spacing w:after="0"/>
                                <w:jc w:val="center"/>
                                <w:rPr>
                                  <w:b/>
                                  <w:sz w:val="28"/>
                                  <w:szCs w:val="28"/>
                                  <w:lang w:val="uk-UA"/>
                                </w:rPr>
                              </w:pPr>
                              <w:r>
                                <w:rPr>
                                  <w:b/>
                                  <w:sz w:val="28"/>
                                  <w:szCs w:val="28"/>
                                  <w:lang w:val="uk-UA"/>
                                </w:rPr>
                                <w:t>Уреаплазма-імун або</w:t>
                              </w:r>
                            </w:p>
                            <w:p w14:paraId="5F40F70C" w14:textId="1CDD8B8C" w:rsidR="00266F2C" w:rsidRPr="00C22CAA" w:rsidRDefault="00266F2C" w:rsidP="00C22CAA">
                              <w:pPr>
                                <w:spacing w:after="0"/>
                                <w:jc w:val="center"/>
                                <w:rPr>
                                  <w:b/>
                                  <w:sz w:val="28"/>
                                  <w:szCs w:val="28"/>
                                  <w:lang w:val="uk-UA"/>
                                </w:rPr>
                              </w:pPr>
                              <w:r>
                                <w:rPr>
                                  <w:b/>
                                  <w:sz w:val="28"/>
                                  <w:szCs w:val="28"/>
                                  <w:lang w:val="uk-UA"/>
                                </w:rPr>
                                <w:t>Мікоплазма-імун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Скругленный прямоугольник 270"/>
                        <wps:cNvSpPr/>
                        <wps:spPr>
                          <a:xfrm>
                            <a:off x="1944914" y="2583543"/>
                            <a:ext cx="2000250" cy="567690"/>
                          </a:xfrm>
                          <a:prstGeom prst="roundRect">
                            <a:avLst/>
                          </a:prstGeom>
                          <a:solidFill>
                            <a:sysClr val="window" lastClr="FFFFFF"/>
                          </a:solidFill>
                          <a:ln w="25400" cap="flat" cmpd="sng" algn="ctr">
                            <a:solidFill>
                              <a:sysClr val="windowText" lastClr="000000"/>
                            </a:solidFill>
                            <a:prstDash val="solid"/>
                          </a:ln>
                          <a:effectLst/>
                        </wps:spPr>
                        <wps:txbx>
                          <w:txbxContent>
                            <w:p w14:paraId="40B1081A" w14:textId="77777777" w:rsidR="00266F2C" w:rsidRDefault="00266F2C" w:rsidP="009C1167">
                              <w:pPr>
                                <w:spacing w:after="0"/>
                                <w:jc w:val="center"/>
                                <w:rPr>
                                  <w:sz w:val="28"/>
                                  <w:szCs w:val="28"/>
                                  <w:lang w:val="uk-UA"/>
                                </w:rPr>
                              </w:pPr>
                              <w:r w:rsidRPr="00AC30C0">
                                <w:rPr>
                                  <w:sz w:val="28"/>
                                  <w:szCs w:val="28"/>
                                  <w:lang w:val="uk-UA"/>
                                </w:rPr>
                                <w:t xml:space="preserve">3,0 мл в/м, </w:t>
                              </w:r>
                            </w:p>
                            <w:p w14:paraId="62E5941D" w14:textId="1A18B3A9" w:rsidR="00266F2C" w:rsidRPr="00AC30C0" w:rsidRDefault="00266F2C" w:rsidP="009C1167">
                              <w:pPr>
                                <w:spacing w:after="0"/>
                                <w:jc w:val="center"/>
                                <w:rPr>
                                  <w:sz w:val="28"/>
                                  <w:szCs w:val="28"/>
                                  <w:lang w:val="uk-UA"/>
                                </w:rPr>
                              </w:pPr>
                              <w:r w:rsidRPr="00AC30C0">
                                <w:rPr>
                                  <w:sz w:val="28"/>
                                  <w:szCs w:val="28"/>
                                  <w:lang w:val="uk-UA"/>
                                </w:rPr>
                                <w:t>1р/через 48 годин</w:t>
                              </w:r>
                            </w:p>
                            <w:p w14:paraId="1C701519" w14:textId="1D5F02B1" w:rsidR="00266F2C" w:rsidRPr="00C22CAA" w:rsidRDefault="00266F2C" w:rsidP="009C1167">
                              <w:pPr>
                                <w:spacing w:after="0"/>
                                <w:jc w:val="center"/>
                                <w:rPr>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Скругленный прямоугольник 271"/>
                        <wps:cNvSpPr/>
                        <wps:spPr>
                          <a:xfrm>
                            <a:off x="4107542" y="2583543"/>
                            <a:ext cx="1483905" cy="567690"/>
                          </a:xfrm>
                          <a:prstGeom prst="roundRect">
                            <a:avLst/>
                          </a:prstGeom>
                          <a:solidFill>
                            <a:sysClr val="window" lastClr="FFFFFF"/>
                          </a:solidFill>
                          <a:ln w="25400" cap="flat" cmpd="sng" algn="ctr">
                            <a:solidFill>
                              <a:sysClr val="windowText" lastClr="000000"/>
                            </a:solidFill>
                            <a:prstDash val="solid"/>
                          </a:ln>
                          <a:effectLst/>
                        </wps:spPr>
                        <wps:txbx>
                          <w:txbxContent>
                            <w:p w14:paraId="75851AD1" w14:textId="7841E305" w:rsidR="00266F2C" w:rsidRPr="00AC30C0" w:rsidRDefault="00266F2C" w:rsidP="009C1167">
                              <w:pPr>
                                <w:jc w:val="center"/>
                                <w:rPr>
                                  <w:sz w:val="28"/>
                                  <w:szCs w:val="28"/>
                                  <w:lang w:val="uk-UA"/>
                                </w:rPr>
                              </w:pPr>
                              <w:r w:rsidRPr="00AC30C0">
                                <w:rPr>
                                  <w:sz w:val="28"/>
                                  <w:szCs w:val="28"/>
                                  <w:lang w:val="uk-UA"/>
                                </w:rPr>
                                <w:t xml:space="preserve">7 </w:t>
                              </w:r>
                              <w:r w:rsidRPr="00AC30C0">
                                <w:rPr>
                                  <w:rFonts w:eastAsiaTheme="minorEastAsia"/>
                                  <w:color w:val="000000" w:themeColor="text1"/>
                                  <w:kern w:val="24"/>
                                  <w:sz w:val="28"/>
                                  <w:szCs w:val="28"/>
                                  <w:lang w:val="uk-UA"/>
                                </w:rPr>
                                <w:t xml:space="preserve"> ін’єкцій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Скругленный прямоугольник 272"/>
                        <wps:cNvSpPr/>
                        <wps:spPr>
                          <a:xfrm>
                            <a:off x="14514" y="3614057"/>
                            <a:ext cx="1794692"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A33F0E" w14:textId="72D90411" w:rsidR="00266F2C" w:rsidRPr="00C22CAA" w:rsidRDefault="00266F2C" w:rsidP="009C1167">
                              <w:pPr>
                                <w:jc w:val="center"/>
                                <w:rPr>
                                  <w:b/>
                                  <w:sz w:val="28"/>
                                  <w:szCs w:val="28"/>
                                  <w:lang w:val="uk-UA"/>
                                </w:rPr>
                              </w:pPr>
                              <w:r>
                                <w:rPr>
                                  <w:b/>
                                  <w:sz w:val="28"/>
                                  <w:szCs w:val="28"/>
                                  <w:lang w:val="uk-UA"/>
                                </w:rPr>
                                <w:t>Біоспорин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Скругленный прямоугольник 273"/>
                        <wps:cNvSpPr/>
                        <wps:spPr>
                          <a:xfrm>
                            <a:off x="43538" y="5471886"/>
                            <a:ext cx="1765495" cy="457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C37272" w14:textId="59D22C2F" w:rsidR="00266F2C" w:rsidRPr="00C22CAA" w:rsidRDefault="00266F2C" w:rsidP="009C1167">
                              <w:pPr>
                                <w:jc w:val="center"/>
                                <w:rPr>
                                  <w:b/>
                                  <w:sz w:val="28"/>
                                  <w:szCs w:val="28"/>
                                  <w:lang w:val="uk-UA"/>
                                </w:rPr>
                              </w:pPr>
                              <w:r>
                                <w:rPr>
                                  <w:b/>
                                  <w:sz w:val="28"/>
                                  <w:szCs w:val="28"/>
                                  <w:lang w:val="uk-UA"/>
                                </w:rPr>
                                <w:t>Лактобактерин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Скругленный прямоугольник 257"/>
                        <wps:cNvSpPr/>
                        <wps:spPr>
                          <a:xfrm>
                            <a:off x="4107542" y="3614057"/>
                            <a:ext cx="1484086" cy="561975"/>
                          </a:xfrm>
                          <a:prstGeom prst="roundRect">
                            <a:avLst/>
                          </a:prstGeom>
                          <a:solidFill>
                            <a:sysClr val="window" lastClr="FFFFFF"/>
                          </a:solidFill>
                          <a:ln w="25400" cap="flat" cmpd="sng" algn="ctr">
                            <a:solidFill>
                              <a:sysClr val="windowText" lastClr="000000"/>
                            </a:solidFill>
                            <a:prstDash val="solid"/>
                          </a:ln>
                          <a:effectLst/>
                        </wps:spPr>
                        <wps:txbx>
                          <w:txbxContent>
                            <w:p w14:paraId="0C5F8F00" w14:textId="33CBD8CC" w:rsidR="00266F2C" w:rsidRPr="00AC30C0" w:rsidRDefault="00266F2C" w:rsidP="00D825E6">
                              <w:pPr>
                                <w:spacing w:after="0"/>
                                <w:jc w:val="center"/>
                                <w:rPr>
                                  <w:sz w:val="28"/>
                                  <w:szCs w:val="28"/>
                                  <w:lang w:val="uk-UA"/>
                                </w:rPr>
                              </w:pPr>
                              <w:r w:rsidRPr="00AC30C0">
                                <w:rPr>
                                  <w:sz w:val="28"/>
                                  <w:szCs w:val="28"/>
                                  <w:lang w:val="uk-UA"/>
                                </w:rPr>
                                <w:t>упродовж</w:t>
                              </w:r>
                              <w:r>
                                <w:rPr>
                                  <w:sz w:val="28"/>
                                  <w:szCs w:val="28"/>
                                  <w:lang w:val="uk-UA"/>
                                </w:rPr>
                                <w:t xml:space="preserve"> </w:t>
                              </w:r>
                              <w:r w:rsidRPr="00AC30C0">
                                <w:rPr>
                                  <w:sz w:val="28"/>
                                  <w:szCs w:val="28"/>
                                  <w:lang w:val="uk-UA"/>
                                </w:rPr>
                                <w:t xml:space="preserve"> </w:t>
                              </w:r>
                            </w:p>
                            <w:p w14:paraId="2313A38F" w14:textId="7DF3C87E" w:rsidR="00266F2C" w:rsidRPr="00AC30C0" w:rsidRDefault="00266F2C" w:rsidP="00D825E6">
                              <w:pPr>
                                <w:spacing w:after="0"/>
                                <w:jc w:val="center"/>
                                <w:rPr>
                                  <w:sz w:val="28"/>
                                  <w:szCs w:val="28"/>
                                  <w:lang w:val="uk-UA"/>
                                </w:rPr>
                              </w:pPr>
                              <w:r w:rsidRPr="00AC30C0">
                                <w:rPr>
                                  <w:sz w:val="28"/>
                                  <w:szCs w:val="28"/>
                                  <w:lang w:val="uk-UA"/>
                                </w:rPr>
                                <w:t>10 діб</w:t>
                              </w:r>
                            </w:p>
                            <w:p w14:paraId="4F74E15D" w14:textId="6C7F909E" w:rsidR="00266F2C" w:rsidRPr="00C22CAA" w:rsidRDefault="00266F2C" w:rsidP="00D825E6">
                              <w:pPr>
                                <w:spacing w:after="0"/>
                                <w:rPr>
                                  <w:b/>
                                  <w:sz w:val="28"/>
                                  <w:szCs w:val="28"/>
                                  <w:lang w:val="uk-UA"/>
                                </w:rPr>
                              </w:pPr>
                              <w:r>
                                <w:rPr>
                                  <w:b/>
                                  <w:sz w:val="28"/>
                                  <w:szCs w:val="28"/>
                                  <w:lang w:val="uk-UA"/>
                                </w:rPr>
                                <w:t xml:space="preserve">           а),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Скругленный прямоугольник 259"/>
                        <wps:cNvSpPr/>
                        <wps:spPr>
                          <a:xfrm>
                            <a:off x="1944915" y="5457190"/>
                            <a:ext cx="1993794" cy="803275"/>
                          </a:xfrm>
                          <a:prstGeom prst="roundRect">
                            <a:avLst/>
                          </a:prstGeom>
                          <a:solidFill>
                            <a:sysClr val="window" lastClr="FFFFFF"/>
                          </a:solidFill>
                          <a:ln w="25400" cap="flat" cmpd="sng" algn="ctr">
                            <a:solidFill>
                              <a:sysClr val="windowText" lastClr="000000"/>
                            </a:solidFill>
                            <a:prstDash val="solid"/>
                          </a:ln>
                          <a:effectLst/>
                        </wps:spPr>
                        <wps:txbx>
                          <w:txbxContent>
                            <w:p w14:paraId="3BB6B38C" w14:textId="77777777" w:rsidR="00266F2C" w:rsidRPr="00AC30C0" w:rsidRDefault="00266F2C" w:rsidP="00CE4CB7">
                              <w:pPr>
                                <w:spacing w:after="0"/>
                                <w:jc w:val="center"/>
                                <w:rPr>
                                  <w:sz w:val="28"/>
                                  <w:szCs w:val="28"/>
                                  <w:lang w:val="uk-UA"/>
                                </w:rPr>
                              </w:pPr>
                              <w:r w:rsidRPr="00AC30C0">
                                <w:rPr>
                                  <w:sz w:val="28"/>
                                  <w:szCs w:val="28"/>
                                  <w:lang w:val="uk-UA"/>
                                </w:rPr>
                                <w:t>інтравагінально,</w:t>
                              </w:r>
                            </w:p>
                            <w:p w14:paraId="4A11A0A1" w14:textId="77777777" w:rsidR="00266F2C" w:rsidRDefault="00266F2C" w:rsidP="00CE4CB7">
                              <w:pPr>
                                <w:spacing w:after="0"/>
                                <w:jc w:val="center"/>
                                <w:rPr>
                                  <w:sz w:val="28"/>
                                  <w:szCs w:val="28"/>
                                  <w:lang w:val="uk-UA"/>
                                </w:rPr>
                              </w:pPr>
                              <w:r w:rsidRPr="00AC30C0">
                                <w:rPr>
                                  <w:sz w:val="28"/>
                                  <w:szCs w:val="28"/>
                                  <w:lang w:val="uk-UA"/>
                                </w:rPr>
                                <w:t>1 лікувальна доза,</w:t>
                              </w:r>
                            </w:p>
                            <w:p w14:paraId="331CAFD6" w14:textId="57A4608F" w:rsidR="00266F2C" w:rsidRPr="00C22CAA" w:rsidRDefault="00266F2C" w:rsidP="00CE4CB7">
                              <w:pPr>
                                <w:spacing w:after="0"/>
                                <w:jc w:val="center"/>
                                <w:rPr>
                                  <w:b/>
                                  <w:sz w:val="28"/>
                                  <w:szCs w:val="28"/>
                                  <w:lang w:val="uk-UA"/>
                                </w:rPr>
                              </w:pPr>
                              <w:r w:rsidRPr="00AC30C0">
                                <w:rPr>
                                  <w:sz w:val="28"/>
                                  <w:szCs w:val="28"/>
                                  <w:lang w:val="uk-UA"/>
                                </w:rPr>
                                <w:t>1 р/добу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Скругленный прямоугольник 274"/>
                        <wps:cNvSpPr/>
                        <wps:spPr>
                          <a:xfrm>
                            <a:off x="4136571" y="5471886"/>
                            <a:ext cx="1542143" cy="561975"/>
                          </a:xfrm>
                          <a:prstGeom prst="roundRect">
                            <a:avLst/>
                          </a:prstGeom>
                          <a:solidFill>
                            <a:sysClr val="window" lastClr="FFFFFF"/>
                          </a:solidFill>
                          <a:ln w="25400" cap="flat" cmpd="sng" algn="ctr">
                            <a:solidFill>
                              <a:sysClr val="windowText" lastClr="000000"/>
                            </a:solidFill>
                            <a:prstDash val="solid"/>
                          </a:ln>
                          <a:effectLst/>
                        </wps:spPr>
                        <wps:txbx>
                          <w:txbxContent>
                            <w:p w14:paraId="0BC3AA13" w14:textId="6B26D83E" w:rsidR="00266F2C" w:rsidRPr="00AC30C0" w:rsidRDefault="00266F2C" w:rsidP="00204181">
                              <w:pPr>
                                <w:spacing w:after="0"/>
                                <w:jc w:val="center"/>
                                <w:rPr>
                                  <w:sz w:val="28"/>
                                  <w:szCs w:val="28"/>
                                  <w:lang w:val="uk-UA"/>
                                </w:rPr>
                              </w:pPr>
                              <w:r w:rsidRPr="00AC30C0">
                                <w:rPr>
                                  <w:sz w:val="28"/>
                                  <w:szCs w:val="28"/>
                                  <w:lang w:val="en-US"/>
                                </w:rPr>
                                <w:t>упродовж</w:t>
                              </w:r>
                            </w:p>
                            <w:p w14:paraId="1A559A9B" w14:textId="243BF4B5" w:rsidR="00266F2C" w:rsidRPr="00C22CAA" w:rsidRDefault="00266F2C" w:rsidP="00204181">
                              <w:pPr>
                                <w:spacing w:after="0"/>
                                <w:jc w:val="center"/>
                                <w:rPr>
                                  <w:b/>
                                  <w:sz w:val="28"/>
                                  <w:szCs w:val="28"/>
                                  <w:lang w:val="uk-UA"/>
                                </w:rPr>
                              </w:pPr>
                              <w:r w:rsidRPr="00AC30C0">
                                <w:rPr>
                                  <w:sz w:val="28"/>
                                  <w:szCs w:val="28"/>
                                  <w:lang w:val="uk-UA"/>
                                </w:rPr>
                                <w:t xml:space="preserve"> </w:t>
                              </w:r>
                              <w:r>
                                <w:rPr>
                                  <w:sz w:val="28"/>
                                  <w:szCs w:val="28"/>
                                  <w:lang w:val="uk-UA"/>
                                </w:rPr>
                                <w:t>5</w:t>
                              </w:r>
                              <w:r w:rsidRPr="00AC30C0">
                                <w:rPr>
                                  <w:sz w:val="28"/>
                                  <w:szCs w:val="28"/>
                                  <w:lang w:val="uk-UA"/>
                                </w:rPr>
                                <w:t xml:space="preserve">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015E02" id="Группа 275" o:spid="_x0000_s1081" style="position:absolute;left:0;text-align:left;margin-left:27.4pt;margin-top:17.8pt;width:447.15pt;height:492.95pt;z-index:251676160" coordsize="56787,6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">
                <v:roundrect id="Скругленный прямоугольник 260" o:spid="_x0000_s1082" style="position:absolute;top:145;width:18239;height:7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znMIA&#10;AADcAAAADwAAAGRycy9kb3ducmV2LnhtbERPTWuDQBC9B/IflinkIs2aBKTYbKQJlPYkJObQ4+BO&#10;VHRnxV2N6a/PHgo9Pt73PptNJyYaXGNZwWYdgyAurW64UnAtPl/fQDiPrLGzTAoe5CA7LBd7TLW9&#10;85mmi69ECGGXooLa+z6V0pU1GXRr2xMH7mYHgz7AoZJ6wHsIN53cxnEiDTYcGmrs6VRT2V5Go6DP&#10;jz9tZMevZNfq8VZE+S+6UanVy/zxDsLT7P/Ff+5vrWCbhPnhTDgC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LOcwgAAANwAAAAPAAAAAAAAAAAAAAAAAJgCAABkcnMvZG93&#10;bnJldi54bWxQSwUGAAAAAAQABAD1AAAAhwMAAAAA&#10;" fillcolor="#f2f2f2 [3052]" strokecolor="black [3213]" strokeweight="2pt">
                  <v:textbox>
                    <w:txbxContent>
                      <w:p w14:paraId="10BF49B1" w14:textId="14A614C8" w:rsidR="00266F2C" w:rsidRPr="00C22CAA" w:rsidRDefault="00266F2C" w:rsidP="00C22CAA">
                        <w:pPr>
                          <w:jc w:val="center"/>
                          <w:rPr>
                            <w:b/>
                            <w:sz w:val="28"/>
                            <w:szCs w:val="28"/>
                            <w:lang w:val="uk-UA"/>
                          </w:rPr>
                        </w:pPr>
                        <w:r>
                          <w:rPr>
                            <w:b/>
                            <w:sz w:val="28"/>
                            <w:szCs w:val="28"/>
                            <w:lang w:val="uk-UA"/>
                          </w:rPr>
                          <w:t>Препарати</w:t>
                        </w:r>
                      </w:p>
                    </w:txbxContent>
                  </v:textbox>
                </v:roundrect>
                <v:roundrect id="Скругленный прямоугольник 261" o:spid="_x0000_s1083" style="position:absolute;left:21045;width:17753;height:7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WB8MA&#10;AADcAAAADwAAAGRycy9kb3ducmV2LnhtbESPzarCMBSE94LvEI5wN6KpCkWqUVSQ60rwZ+Hy0Bzb&#10;0uakNKn23qc3guBymJlvmOW6M5V4UOMKywom4wgEcWp1wZmC62U/moNwHlljZZkU/JGD9arfW2Ki&#10;7ZNP9Dj7TAQIuwQV5N7XiZQuzcmgG9uaOHh32xj0QTaZ1A0+A9xUchpFsTRYcFjIsaZdTml5bo2C&#10;+ri9lUPb/sazUrf3y/D4j65V6mfQbRYgPHX+G/60D1rBNJ7A+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WB8MAAADcAAAADwAAAAAAAAAAAAAAAACYAgAAZHJzL2Rv&#10;d25yZXYueG1sUEsFBgAAAAAEAAQA9QAAAIgDAAAAAA==&#10;" fillcolor="#f2f2f2 [3052]" strokecolor="black [3213]" strokeweight="2pt">
                  <v:textbox>
                    <w:txbxContent>
                      <w:p w14:paraId="2456B603" w14:textId="06365EAB" w:rsidR="00266F2C" w:rsidRPr="00C22CAA" w:rsidRDefault="00266F2C" w:rsidP="00C22CAA">
                        <w:pPr>
                          <w:jc w:val="center"/>
                          <w:rPr>
                            <w:b/>
                            <w:sz w:val="28"/>
                            <w:szCs w:val="28"/>
                            <w:lang w:val="uk-UA"/>
                          </w:rPr>
                        </w:pPr>
                        <w:r>
                          <w:rPr>
                            <w:b/>
                            <w:sz w:val="28"/>
                            <w:szCs w:val="28"/>
                            <w:lang w:val="uk-UA"/>
                          </w:rPr>
                          <w:t>Доза та шлях введення</w:t>
                        </w:r>
                      </w:p>
                    </w:txbxContent>
                  </v:textbox>
                </v:roundrect>
                <v:roundrect id="Скругленный прямоугольник 262" o:spid="_x0000_s1084" style="position:absolute;left:41075;width:14833;height:7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IcMQA&#10;AADcAAAADwAAAGRycy9kb3ducmV2LnhtbESPQYvCMBSE74L/ITxhL6LpVihSjeIuLOtJWOvB46N5&#10;tqXNS2lSrf56Iyx4HGbmG2a9HUwjrtS5yrKCz3kEgji3uuJCwSn7mS1BOI+ssbFMCu7kYLsZj9aY&#10;anvjP7oefSEChF2KCkrv21RKl5dk0M1tSxy8i+0M+iC7QuoObwFuGhlHUSINVhwWSmzpu6S8PvZG&#10;QXv4OtdT2/8mi1r3l2x6eKDrlfqYDLsVCE+Df4f/23utIE5i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iHDEAAAA3AAAAA8AAAAAAAAAAAAAAAAAmAIAAGRycy9k&#10;b3ducmV2LnhtbFBLBQYAAAAABAAEAPUAAACJAwAAAAA=&#10;" fillcolor="#f2f2f2 [3052]" strokecolor="black [3213]" strokeweight="2pt">
                  <v:textbox>
                    <w:txbxContent>
                      <w:p w14:paraId="43578ABF" w14:textId="596087C6" w:rsidR="00266F2C" w:rsidRPr="00C22CAA" w:rsidRDefault="00266F2C" w:rsidP="00C22CAA">
                        <w:pPr>
                          <w:spacing w:after="0"/>
                          <w:jc w:val="center"/>
                          <w:rPr>
                            <w:b/>
                            <w:sz w:val="28"/>
                            <w:szCs w:val="28"/>
                            <w:lang w:val="uk-UA"/>
                          </w:rPr>
                        </w:pPr>
                        <w:r w:rsidRPr="00C22CAA">
                          <w:rPr>
                            <w:b/>
                            <w:sz w:val="28"/>
                            <w:szCs w:val="28"/>
                            <w:lang w:val="uk-UA"/>
                          </w:rPr>
                          <w:t>Тривалість застосування</w:t>
                        </w:r>
                      </w:p>
                      <w:p w14:paraId="6745A334" w14:textId="7E98264B" w:rsidR="00266F2C" w:rsidRPr="00C22CAA" w:rsidRDefault="00266F2C" w:rsidP="00C22CAA">
                        <w:pPr>
                          <w:spacing w:after="0"/>
                          <w:jc w:val="center"/>
                          <w:rPr>
                            <w:b/>
                            <w:sz w:val="28"/>
                            <w:szCs w:val="28"/>
                            <w:lang w:val="uk-UA"/>
                          </w:rPr>
                        </w:pPr>
                        <w:r w:rsidRPr="00C22CAA">
                          <w:rPr>
                            <w:b/>
                            <w:sz w:val="28"/>
                            <w:szCs w:val="28"/>
                            <w:lang w:val="uk-UA"/>
                          </w:rPr>
                          <w:t>препарату</w:t>
                        </w:r>
                      </w:p>
                    </w:txbxContent>
                  </v:textbox>
                </v:roundrect>
                <v:roundrect id="Скругленный прямоугольник 263" o:spid="_x0000_s1085" style="position:absolute;top:9869;width:18237;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TS8YA&#10;AADcAAAADwAAAGRycy9kb3ducmV2LnhtbESPT2vCQBTE7wW/w/IKXkrdVCFIdBOKVLCFHqoNeHxk&#10;X/602bdhd9X47d1CweMwM79h1sVoenEm5zvLCl5mCQjiyuqOGwXfh+3zEoQPyBp7y6TgSh6KfPKw&#10;xkzbC3/ReR8aESHsM1TQhjBkUvqqJYN+Zgfi6NXWGQxRukZqh5cIN72cJ0kqDXYcF1ocaNNS9bs/&#10;GQVvP8fEvTedHeqPq5X1Z/nk0lKp6eP4ugIRaAz38H97pxXM0w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TS8YAAADcAAAADwAAAAAAAAAAAAAAAACYAgAAZHJz&#10;L2Rvd25yZXYueG1sUEsFBgAAAAAEAAQA9QAAAIsDAAAAAA==&#10;" fillcolor="white [3201]" strokecolor="black [3213]" strokeweight="2pt">
                  <v:textbox>
                    <w:txbxContent>
                      <w:p w14:paraId="2A2C9248" w14:textId="77777777" w:rsidR="00266F2C" w:rsidRPr="00C22CAA" w:rsidRDefault="00266F2C" w:rsidP="00C22CAA">
                        <w:pPr>
                          <w:jc w:val="center"/>
                          <w:rPr>
                            <w:b/>
                            <w:sz w:val="28"/>
                            <w:szCs w:val="28"/>
                            <w:lang w:val="uk-UA"/>
                          </w:rPr>
                        </w:pPr>
                        <w:r w:rsidRPr="00C22CAA">
                          <w:rPr>
                            <w:b/>
                            <w:sz w:val="28"/>
                            <w:szCs w:val="28"/>
                            <w:lang w:val="uk-UA"/>
                          </w:rPr>
                          <w:t>Доксициклін</w:t>
                        </w:r>
                      </w:p>
                    </w:txbxContent>
                  </v:textbox>
                </v:roundrect>
                <v:roundrect id="Скругленный прямоугольник 264" o:spid="_x0000_s1086" style="position:absolute;left:19449;top:9869;width:20006;height:67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P8YA&#10;AADcAAAADwAAAGRycy9kb3ducmV2LnhtbESPT2vCQBTE7wW/w/IKXkrdVCRIdBOKVLCFHqoNeHxk&#10;X/602bdhd9X47d1CweMwM79h1sVoenEm5zvLCl5mCQjiyuqOGwXfh+3zEoQPyBp7y6TgSh6KfPKw&#10;xkzbC3/ReR8aESHsM1TQhjBkUvqqJYN+Zgfi6NXWGQxRukZqh5cIN72cJ0kqDXYcF1ocaNNS9bs/&#10;GQVvP8fEvTedHeqPq5X1Z/nk0lKp6eP4ugIRaAz38H97pxXM0w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P8YAAADcAAAADwAAAAAAAAAAAAAAAACYAgAAZHJz&#10;L2Rvd25yZXYueG1sUEsFBgAAAAAEAAQA9QAAAIsDAAAAAA==&#10;" fillcolor="white [3201]" strokecolor="black [3213]" strokeweight="2pt">
                  <v:textbox>
                    <w:txbxContent>
                      <w:p w14:paraId="70D3BF43" w14:textId="64EC629D" w:rsidR="00266F2C" w:rsidRPr="00CE4CB7" w:rsidRDefault="00266F2C" w:rsidP="00C22CAA">
                        <w:pPr>
                          <w:jc w:val="center"/>
                          <w:rPr>
                            <w:b/>
                            <w:i/>
                            <w:sz w:val="28"/>
                            <w:szCs w:val="28"/>
                          </w:rPr>
                        </w:pPr>
                        <w:r w:rsidRPr="00CE4CB7">
                          <w:rPr>
                            <w:rFonts w:eastAsiaTheme="minorEastAsia"/>
                            <w:bCs/>
                            <w:color w:val="000000" w:themeColor="text1"/>
                            <w:kern w:val="24"/>
                            <w:sz w:val="28"/>
                            <w:szCs w:val="28"/>
                            <w:lang w:val="uk-UA"/>
                          </w:rPr>
                          <w:t>0,1 г (0,2 г в першу добу), 2 р/добу</w:t>
                        </w:r>
                        <w:r>
                          <w:rPr>
                            <w:rFonts w:eastAsiaTheme="minorEastAsia"/>
                            <w:bCs/>
                            <w:color w:val="000000" w:themeColor="text1"/>
                            <w:kern w:val="24"/>
                            <w:sz w:val="28"/>
                            <w:szCs w:val="28"/>
                            <w:lang w:val="uk-UA"/>
                          </w:rPr>
                          <w:t>,</w:t>
                        </w:r>
                        <w:r w:rsidRPr="00CE4CB7">
                          <w:rPr>
                            <w:rFonts w:eastAsiaTheme="minorEastAsia"/>
                            <w:bCs/>
                            <w:color w:val="000000" w:themeColor="text1"/>
                            <w:kern w:val="24"/>
                            <w:sz w:val="28"/>
                            <w:szCs w:val="28"/>
                            <w:lang w:val="uk-UA"/>
                          </w:rPr>
                          <w:t xml:space="preserve"> </w:t>
                        </w:r>
                        <w:r w:rsidRPr="00CE4CB7">
                          <w:rPr>
                            <w:rFonts w:eastAsiaTheme="minorEastAsia"/>
                            <w:bCs/>
                            <w:i/>
                            <w:color w:val="000000" w:themeColor="text1"/>
                            <w:kern w:val="24"/>
                            <w:sz w:val="28"/>
                            <w:szCs w:val="28"/>
                            <w:lang w:val="en-US"/>
                          </w:rPr>
                          <w:t>per</w:t>
                        </w:r>
                        <w:r w:rsidRPr="00CE4CB7">
                          <w:rPr>
                            <w:rFonts w:eastAsiaTheme="minorEastAsia"/>
                            <w:b/>
                            <w:bCs/>
                            <w:i/>
                            <w:color w:val="000000" w:themeColor="text1"/>
                            <w:kern w:val="24"/>
                            <w:sz w:val="28"/>
                            <w:szCs w:val="28"/>
                          </w:rPr>
                          <w:t xml:space="preserve"> </w:t>
                        </w:r>
                        <w:r w:rsidRPr="00CE4CB7">
                          <w:rPr>
                            <w:rFonts w:eastAsiaTheme="minorEastAsia"/>
                            <w:b/>
                            <w:bCs/>
                            <w:i/>
                            <w:color w:val="000000" w:themeColor="text1"/>
                            <w:kern w:val="24"/>
                            <w:sz w:val="28"/>
                            <w:szCs w:val="28"/>
                            <w:lang w:val="en-US"/>
                          </w:rPr>
                          <w:t>os</w:t>
                        </w:r>
                      </w:p>
                    </w:txbxContent>
                  </v:textbox>
                </v:roundrect>
                <v:roundrect id="Скругленный прямоугольник 265" o:spid="_x0000_s1087" style="position:absolute;left:41075;top:9869;width:14815;height:5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pMYA&#10;AADcAAAADwAAAGRycy9kb3ducmV2LnhtbESPT2vCQBTE7wW/w/IKXkrdVDBIdBOKVLCFHqoNeHxk&#10;X/602bdhd9X47d1CweMwM79h1sVoenEm5zvLCl5mCQjiyuqOGwXfh+3zEoQPyBp7y6TgSh6KfPKw&#10;xkzbC3/ReR8aESHsM1TQhjBkUvqqJYN+Zgfi6NXWGQxRukZqh5cIN72cJ0kqDXYcF1ocaNNS9bs/&#10;GQVvP8fEvTedHeqPq5X1Z/nk0lKp6eP4ugIRaAz38H97pxXM0wX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upMYAAADcAAAADwAAAAAAAAAAAAAAAACYAgAAZHJz&#10;L2Rvd25yZXYueG1sUEsFBgAAAAAEAAQA9QAAAIsDAAAAAA==&#10;" fillcolor="white [3201]" strokecolor="black [3213]" strokeweight="2pt">
                  <v:textbox>
                    <w:txbxContent>
                      <w:p w14:paraId="0D738EF6" w14:textId="6D5C679B" w:rsidR="00266F2C" w:rsidRPr="00AC30C0" w:rsidRDefault="00266F2C" w:rsidP="00C22CAA">
                        <w:pPr>
                          <w:jc w:val="center"/>
                          <w:rPr>
                            <w:sz w:val="28"/>
                            <w:szCs w:val="28"/>
                            <w:lang w:val="uk-UA"/>
                          </w:rPr>
                        </w:pPr>
                        <w:r w:rsidRPr="00AC30C0">
                          <w:rPr>
                            <w:sz w:val="28"/>
                            <w:szCs w:val="28"/>
                            <w:lang w:val="uk-UA"/>
                          </w:rPr>
                          <w:t>упродовж 9 діб</w:t>
                        </w:r>
                      </w:p>
                    </w:txbxContent>
                  </v:textbox>
                </v:roundrect>
                <v:roundrect id="Скругленный прямоугольник 266" o:spid="_x0000_s1088" style="position:absolute;top:18433;width:18237;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w08UA&#10;AADcAAAADwAAAGRycy9kb3ducmV2LnhtbESPS2vDMBCE74H+B7GBXEIjNwdT3CihhBaSQA91Euhx&#10;sdaP1loZSfHj30eFQo/DzHzDbHajaUVPzjeWFTytEhDEhdUNVwou5/fHZxA+IGtsLZOCiTzstg+z&#10;DWbaDvxJfR4qESHsM1RQh9BlUvqiJoN+ZTvi6JXWGQxRukpqh0OEm1aukySVBhuOCzV2tK+p+Mlv&#10;RsHb91fijlVju/I0WVl+XJcuvSq1mI+vLyACjeE//Nc+aAXrNIX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bDTxQAAANwAAAAPAAAAAAAAAAAAAAAAAJgCAABkcnMv&#10;ZG93bnJldi54bWxQSwUGAAAAAAQABAD1AAAAigMAAAAA&#10;" fillcolor="white [3201]" strokecolor="black [3213]" strokeweight="2pt">
                  <v:textbox>
                    <w:txbxContent>
                      <w:p w14:paraId="23A61FD0" w14:textId="6334471F" w:rsidR="00266F2C" w:rsidRPr="00C22CAA" w:rsidRDefault="00266F2C" w:rsidP="00C22CAA">
                        <w:pPr>
                          <w:jc w:val="center"/>
                          <w:rPr>
                            <w:b/>
                            <w:sz w:val="28"/>
                            <w:szCs w:val="28"/>
                            <w:lang w:val="uk-UA"/>
                          </w:rPr>
                        </w:pPr>
                        <w:r>
                          <w:rPr>
                            <w:b/>
                            <w:sz w:val="28"/>
                            <w:szCs w:val="28"/>
                            <w:lang w:val="uk-UA"/>
                          </w:rPr>
                          <w:t>Флуконазол</w:t>
                        </w:r>
                      </w:p>
                    </w:txbxContent>
                  </v:textbox>
                </v:roundrect>
                <v:roundrect id="Скругленный прямоугольник 267" o:spid="_x0000_s1089" style="position:absolute;left:19449;top:18433;width:20002;height:5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Ht8QA&#10;AADcAAAADwAAAGRycy9kb3ducmV2LnhtbESPQWvCQBSE70L/w/IK3nRjqKnErKEULHrIoang9SX7&#10;TILZtyG7avrvu4VCj8PMfMNk+WR6cafRdZYVrJYRCOLa6o4bBaev/WIDwnlkjb1lUvBNDvLd0yzD&#10;VNsHf9K99I0IEHYpKmi9H1IpXd2SQbe0A3HwLnY06IMcG6lHfAS46WUcRYk02HFYaHGg95bqa3kz&#10;CtzL+nwsqk1Z9b6mk+OPwq6MUvPn6W0LwtPk/8N/7YNWECe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x7fEAAAA3AAAAA8AAAAAAAAAAAAAAAAAmAIAAGRycy9k&#10;b3ducmV2LnhtbFBLBQYAAAAABAAEAPUAAACJAwAAAAA=&#10;" fillcolor="window" strokecolor="windowText" strokeweight="2pt">
                  <v:textbox>
                    <w:txbxContent>
                      <w:p w14:paraId="32F6AC9A" w14:textId="797BE6DF" w:rsidR="00266F2C" w:rsidRPr="00CE4CB7" w:rsidRDefault="00266F2C" w:rsidP="00C472DB">
                        <w:pPr>
                          <w:jc w:val="center"/>
                          <w:rPr>
                            <w:b/>
                            <w:i/>
                            <w:sz w:val="28"/>
                            <w:szCs w:val="28"/>
                          </w:rPr>
                        </w:pPr>
                        <w:r w:rsidRPr="00CE4CB7">
                          <w:rPr>
                            <w:rFonts w:eastAsiaTheme="minorEastAsia"/>
                            <w:bCs/>
                            <w:color w:val="000000" w:themeColor="text1"/>
                            <w:kern w:val="24"/>
                            <w:sz w:val="28"/>
                            <w:szCs w:val="28"/>
                            <w:lang w:val="uk-UA"/>
                          </w:rPr>
                          <w:t>0,05 г, 1 р/добу,</w:t>
                        </w:r>
                        <w:r w:rsidRPr="00CE4CB7">
                          <w:rPr>
                            <w:rFonts w:eastAsiaTheme="minorEastAsia"/>
                            <w:b/>
                            <w:bCs/>
                            <w:color w:val="000000" w:themeColor="text1"/>
                            <w:kern w:val="24"/>
                            <w:sz w:val="28"/>
                            <w:szCs w:val="28"/>
                            <w:lang w:val="uk-UA"/>
                          </w:rPr>
                          <w:t xml:space="preserve"> </w:t>
                        </w:r>
                        <w:r w:rsidRPr="00CE4CB7">
                          <w:rPr>
                            <w:rFonts w:eastAsiaTheme="minorEastAsia"/>
                            <w:bCs/>
                            <w:i/>
                            <w:color w:val="000000" w:themeColor="text1"/>
                            <w:kern w:val="24"/>
                            <w:sz w:val="28"/>
                            <w:szCs w:val="28"/>
                            <w:lang w:val="en-US"/>
                          </w:rPr>
                          <w:t>per</w:t>
                        </w:r>
                        <w:r w:rsidRPr="00CE4CB7">
                          <w:rPr>
                            <w:rFonts w:eastAsiaTheme="minorEastAsia"/>
                            <w:b/>
                            <w:bCs/>
                            <w:i/>
                            <w:color w:val="000000" w:themeColor="text1"/>
                            <w:kern w:val="24"/>
                            <w:sz w:val="28"/>
                            <w:szCs w:val="28"/>
                          </w:rPr>
                          <w:t xml:space="preserve"> </w:t>
                        </w:r>
                        <w:r w:rsidRPr="00CE4CB7">
                          <w:rPr>
                            <w:rFonts w:eastAsiaTheme="minorEastAsia"/>
                            <w:b/>
                            <w:bCs/>
                            <w:i/>
                            <w:color w:val="000000" w:themeColor="text1"/>
                            <w:kern w:val="24"/>
                            <w:sz w:val="28"/>
                            <w:szCs w:val="28"/>
                            <w:lang w:val="en-US"/>
                          </w:rPr>
                          <w:t>os</w:t>
                        </w:r>
                      </w:p>
                    </w:txbxContent>
                  </v:textbox>
                </v:roundrect>
                <v:roundrect id="Скругленный прямоугольник 268" o:spid="_x0000_s1090" style="position:absolute;left:41075;top:18433;width:14839;height:56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BOsEA&#10;AADcAAAADwAAAGRycy9kb3ducmV2LnhtbERPy4rCMBTdC/5DuIIbGVNdFOkYZRgUVHChTmGWl+b2&#10;MdPclCRq/XuzEFweznu57k0rbuR8Y1nBbJqAIC6sbrhS8HPZfixA+ICssbVMCh7kYb0aDpaYaXvn&#10;E93OoRIxhH2GCuoQukxKX9Rk0E9tRxy50jqDIUJXSe3wHsNNK+dJkkqDDceGGjv6rqn4P1+Ngs3f&#10;b+L2VWO78vCwsjzmE5fmSo1H/dcniEB9eItf7p1WME/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gTrBAAAA3AAAAA8AAAAAAAAAAAAAAAAAmAIAAGRycy9kb3du&#10;cmV2LnhtbFBLBQYAAAAABAAEAPUAAACGAwAAAAA=&#10;" fillcolor="white [3201]" strokecolor="black [3213]" strokeweight="2pt">
                  <v:textbox>
                    <w:txbxContent>
                      <w:p w14:paraId="7AB002C2" w14:textId="1119945F" w:rsidR="00266F2C" w:rsidRPr="00AC30C0" w:rsidRDefault="00266F2C" w:rsidP="00C22CAA">
                        <w:pPr>
                          <w:jc w:val="center"/>
                          <w:rPr>
                            <w:sz w:val="28"/>
                            <w:szCs w:val="28"/>
                            <w:lang w:val="uk-UA"/>
                          </w:rPr>
                        </w:pPr>
                        <w:r w:rsidRPr="00AC30C0">
                          <w:rPr>
                            <w:sz w:val="28"/>
                            <w:szCs w:val="28"/>
                            <w:lang w:val="uk-UA"/>
                          </w:rPr>
                          <w:t>упродовж 9 діб</w:t>
                        </w:r>
                      </w:p>
                    </w:txbxContent>
                  </v:textbox>
                </v:roundrect>
                <v:roundrect id="Скругленный прямоугольник 269" o:spid="_x0000_s1091" style="position:absolute;left:435;top:25835;width:17799;height:7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2XsQA&#10;AADcAAAADwAAAGRycy9kb3ducmV2LnhtbESPQWvCQBSE70L/w/IK3nRjqEFj1lAKFj3k0FTo9SX7&#10;TILZtyG7avrvu4VCj8PMfMNk+WR6cafRdZYVrJYRCOLa6o4bBefPw2IDwnlkjb1lUvBNDvL90yzD&#10;VNsHf9C99I0IEHYpKmi9H1IpXd2SQbe0A3HwLnY06IMcG6lHfAS46WUcRYk02HFYaHGgt5bqa3kz&#10;CtzL+utUVJuy6n1NZ8fvhV0ZpebP0+sOhKfJ/4f/2ketIE62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49l7EAAAA3AAAAA8AAAAAAAAAAAAAAAAAmAIAAGRycy9k&#10;b3ducmV2LnhtbFBLBQYAAAAABAAEAPUAAACJAwAAAAA=&#10;" fillcolor="window" strokecolor="windowText" strokeweight="2pt">
                  <v:textbox>
                    <w:txbxContent>
                      <w:p w14:paraId="7A3F4589" w14:textId="1C670065" w:rsidR="00266F2C" w:rsidRDefault="00266F2C" w:rsidP="00C22CAA">
                        <w:pPr>
                          <w:spacing w:after="0"/>
                          <w:jc w:val="center"/>
                          <w:rPr>
                            <w:b/>
                            <w:sz w:val="28"/>
                            <w:szCs w:val="28"/>
                            <w:lang w:val="uk-UA"/>
                          </w:rPr>
                        </w:pPr>
                        <w:r>
                          <w:rPr>
                            <w:b/>
                            <w:sz w:val="28"/>
                            <w:szCs w:val="28"/>
                            <w:lang w:val="uk-UA"/>
                          </w:rPr>
                          <w:t>Уреаплазма-імун або</w:t>
                        </w:r>
                      </w:p>
                      <w:p w14:paraId="5F40F70C" w14:textId="1CDD8B8C" w:rsidR="00266F2C" w:rsidRPr="00C22CAA" w:rsidRDefault="00266F2C" w:rsidP="00C22CAA">
                        <w:pPr>
                          <w:spacing w:after="0"/>
                          <w:jc w:val="center"/>
                          <w:rPr>
                            <w:b/>
                            <w:sz w:val="28"/>
                            <w:szCs w:val="28"/>
                            <w:lang w:val="uk-UA"/>
                          </w:rPr>
                        </w:pPr>
                        <w:r>
                          <w:rPr>
                            <w:b/>
                            <w:sz w:val="28"/>
                            <w:szCs w:val="28"/>
                            <w:lang w:val="uk-UA"/>
                          </w:rPr>
                          <w:t>Мікоплазма-імун</w:t>
                        </w:r>
                      </w:p>
                    </w:txbxContent>
                  </v:textbox>
                </v:roundrect>
                <v:roundrect id="Скругленный прямоугольник 270" o:spid="_x0000_s1092" style="position:absolute;left:19449;top:25835;width:20002;height:5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JHr0A&#10;AADcAAAADwAAAGRycy9kb3ducmV2LnhtbERPuwrCMBTdBf8hXMFNU8UX1SgiKDo4WAXXa3Nti81N&#10;aaLWvzeD4Hg478WqMaV4Ue0KywoG/QgEcWp1wZmCy3nbm4FwHlljaZkUfMjBatluLTDW9s0neiU+&#10;EyGEXYwKcu+rWEqX5mTQ9W1FHLi7rQ36AOtM6hrfIdyUchhFE2mw4NCQY0WbnNJH8jQK3Gh8PRxv&#10;s+RW+pQujndHOzBKdTvNeg7CU+P/4p97rxUMp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vJHr0AAADcAAAADwAAAAAAAAAAAAAAAACYAgAAZHJzL2Rvd25yZXYu&#10;eG1sUEsFBgAAAAAEAAQA9QAAAIIDAAAAAA==&#10;" fillcolor="window" strokecolor="windowText" strokeweight="2pt">
                  <v:textbox>
                    <w:txbxContent>
                      <w:p w14:paraId="40B1081A" w14:textId="77777777" w:rsidR="00266F2C" w:rsidRDefault="00266F2C" w:rsidP="009C1167">
                        <w:pPr>
                          <w:spacing w:after="0"/>
                          <w:jc w:val="center"/>
                          <w:rPr>
                            <w:sz w:val="28"/>
                            <w:szCs w:val="28"/>
                            <w:lang w:val="uk-UA"/>
                          </w:rPr>
                        </w:pPr>
                        <w:r w:rsidRPr="00AC30C0">
                          <w:rPr>
                            <w:sz w:val="28"/>
                            <w:szCs w:val="28"/>
                            <w:lang w:val="uk-UA"/>
                          </w:rPr>
                          <w:t xml:space="preserve">3,0 мл в/м, </w:t>
                        </w:r>
                      </w:p>
                      <w:p w14:paraId="62E5941D" w14:textId="1A18B3A9" w:rsidR="00266F2C" w:rsidRPr="00AC30C0" w:rsidRDefault="00266F2C" w:rsidP="009C1167">
                        <w:pPr>
                          <w:spacing w:after="0"/>
                          <w:jc w:val="center"/>
                          <w:rPr>
                            <w:sz w:val="28"/>
                            <w:szCs w:val="28"/>
                            <w:lang w:val="uk-UA"/>
                          </w:rPr>
                        </w:pPr>
                        <w:r w:rsidRPr="00AC30C0">
                          <w:rPr>
                            <w:sz w:val="28"/>
                            <w:szCs w:val="28"/>
                            <w:lang w:val="uk-UA"/>
                          </w:rPr>
                          <w:t>1р/через 48 годин</w:t>
                        </w:r>
                      </w:p>
                      <w:p w14:paraId="1C701519" w14:textId="1D5F02B1" w:rsidR="00266F2C" w:rsidRPr="00C22CAA" w:rsidRDefault="00266F2C" w:rsidP="009C1167">
                        <w:pPr>
                          <w:spacing w:after="0"/>
                          <w:jc w:val="center"/>
                          <w:rPr>
                            <w:b/>
                            <w:sz w:val="28"/>
                            <w:szCs w:val="28"/>
                            <w:lang w:val="uk-UA"/>
                          </w:rPr>
                        </w:pPr>
                      </w:p>
                    </w:txbxContent>
                  </v:textbox>
                </v:roundrect>
                <v:roundrect id="Скругленный прямоугольник 271" o:spid="_x0000_s1093" style="position:absolute;left:41075;top:25835;width:14839;height:5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shcIA&#10;AADcAAAADwAAAGRycy9kb3ducmV2LnhtbESPQYvCMBSE74L/ITzBm6YVXaUaRRZW9OBhq+D12Tzb&#10;YvNSmqj13xtB8DjMzDfMYtWaStypcaVlBfEwAkGcWV1yruB4+BvMQDiPrLGyTAqe5GC17HYWmGj7&#10;4H+6pz4XAcIuQQWF93UipcsKMuiGtiYO3sU2Bn2QTS51g48AN5UcRdGPNFhyWCiwpt+Csmt6Mwrc&#10;eHLa7c+z9Fz5jI6ON3sbG6X6vXY9B+Gp9d/wp73VCkbTG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2yFwgAAANwAAAAPAAAAAAAAAAAAAAAAAJgCAABkcnMvZG93&#10;bnJldi54bWxQSwUGAAAAAAQABAD1AAAAhwMAAAAA&#10;" fillcolor="window" strokecolor="windowText" strokeweight="2pt">
                  <v:textbox>
                    <w:txbxContent>
                      <w:p w14:paraId="75851AD1" w14:textId="7841E305" w:rsidR="00266F2C" w:rsidRPr="00AC30C0" w:rsidRDefault="00266F2C" w:rsidP="009C1167">
                        <w:pPr>
                          <w:jc w:val="center"/>
                          <w:rPr>
                            <w:sz w:val="28"/>
                            <w:szCs w:val="28"/>
                            <w:lang w:val="uk-UA"/>
                          </w:rPr>
                        </w:pPr>
                        <w:r w:rsidRPr="00AC30C0">
                          <w:rPr>
                            <w:sz w:val="28"/>
                            <w:szCs w:val="28"/>
                            <w:lang w:val="uk-UA"/>
                          </w:rPr>
                          <w:t xml:space="preserve">7 </w:t>
                        </w:r>
                        <w:r w:rsidRPr="00AC30C0">
                          <w:rPr>
                            <w:rFonts w:eastAsiaTheme="minorEastAsia"/>
                            <w:color w:val="000000" w:themeColor="text1"/>
                            <w:kern w:val="24"/>
                            <w:sz w:val="28"/>
                            <w:szCs w:val="28"/>
                            <w:lang w:val="uk-UA"/>
                          </w:rPr>
                          <w:t xml:space="preserve"> ін’єкцій</w:t>
                        </w:r>
                      </w:p>
                    </w:txbxContent>
                  </v:textbox>
                </v:roundrect>
                <v:roundrect id="Скругленный прямоугольник 272" o:spid="_x0000_s1094" style="position:absolute;left:145;top:36140;width:17947;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gDcYA&#10;AADcAAAADwAAAGRycy9kb3ducmV2LnhtbESPT2vCQBTE70K/w/IKvUjdNAct0U0opUIVPGgb8PjI&#10;vvxps2/D7qrx27uFgsdhZn7DrIrR9OJMzneWFbzMEhDEldUdNwq+v9bPryB8QNbYWyYFV/JQ5A+T&#10;FWbaXnhP50NoRISwz1BBG8KQSemrlgz6mR2Io1dbZzBE6RqpHV4i3PQyTZK5NNhxXGhxoPeWqt/D&#10;ySj4+DkmbtN0dqi3VyvrXTl181Kpp8fxbQki0Bju4f/2p1aQLl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gDcYAAADcAAAADwAAAAAAAAAAAAAAAACYAgAAZHJz&#10;L2Rvd25yZXYueG1sUEsFBgAAAAAEAAQA9QAAAIsDAAAAAA==&#10;" fillcolor="white [3201]" strokecolor="black [3213]" strokeweight="2pt">
                  <v:textbox>
                    <w:txbxContent>
                      <w:p w14:paraId="35A33F0E" w14:textId="72D90411" w:rsidR="00266F2C" w:rsidRPr="00C22CAA" w:rsidRDefault="00266F2C" w:rsidP="009C1167">
                        <w:pPr>
                          <w:jc w:val="center"/>
                          <w:rPr>
                            <w:b/>
                            <w:sz w:val="28"/>
                            <w:szCs w:val="28"/>
                            <w:lang w:val="uk-UA"/>
                          </w:rPr>
                        </w:pPr>
                        <w:r>
                          <w:rPr>
                            <w:b/>
                            <w:sz w:val="28"/>
                            <w:szCs w:val="28"/>
                            <w:lang w:val="uk-UA"/>
                          </w:rPr>
                          <w:t>Біоспорин</w:t>
                        </w:r>
                      </w:p>
                    </w:txbxContent>
                  </v:textbox>
                </v:roundrect>
                <v:roundrect id="Скругленный прямоугольник 273" o:spid="_x0000_s1095" style="position:absolute;left:435;top:54718;width:17655;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lsUA&#10;AADcAAAADwAAAGRycy9kb3ducmV2LnhtbESPT2sCMRTE74LfITyhF6lZFbRsjSJiQYUe3Fbo8bF5&#10;+6fdvCxJ1PXbm4LgcZiZ3zCLVWcacSHna8sKxqMEBHFudc2lgu+vj9c3ED4ga2wsk4IbeVgt+70F&#10;ptpe+UiXLJQiQtinqKAKoU2l9HlFBv3ItsTRK6wzGKJ0pdQOrxFuGjlJkpk0WHNcqLClTUX5X3Y2&#10;Cra/P4nbl7Vti8PNyuLzNHSzk1Ivg279DiJQF57hR3unFUzmU/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4WWxQAAANwAAAAPAAAAAAAAAAAAAAAAAJgCAABkcnMv&#10;ZG93bnJldi54bWxQSwUGAAAAAAQABAD1AAAAigMAAAAA&#10;" fillcolor="white [3201]" strokecolor="black [3213]" strokeweight="2pt">
                  <v:textbox>
                    <w:txbxContent>
                      <w:p w14:paraId="67C37272" w14:textId="59D22C2F" w:rsidR="00266F2C" w:rsidRPr="00C22CAA" w:rsidRDefault="00266F2C" w:rsidP="009C1167">
                        <w:pPr>
                          <w:jc w:val="center"/>
                          <w:rPr>
                            <w:b/>
                            <w:sz w:val="28"/>
                            <w:szCs w:val="28"/>
                            <w:lang w:val="uk-UA"/>
                          </w:rPr>
                        </w:pPr>
                        <w:r>
                          <w:rPr>
                            <w:b/>
                            <w:sz w:val="28"/>
                            <w:szCs w:val="28"/>
                            <w:lang w:val="uk-UA"/>
                          </w:rPr>
                          <w:t>Лактобактерин</w:t>
                        </w:r>
                      </w:p>
                    </w:txbxContent>
                  </v:textbox>
                </v:roundrect>
                <v:roundrect id="Скругленный прямоугольник 257" o:spid="_x0000_s1096" style="position:absolute;left:41075;top:36140;width:14841;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NCsQA&#10;AADcAAAADwAAAGRycy9kb3ducmV2LnhtbESPQWvCQBSE7wX/w/IEb3VjMFVS1yBCRQ85NAZ6fWZf&#10;k9Ds25Ddavrvu4LgcZiZb5hNNppOXGlwrWUFi3kEgriyuuVaQXn+eF2DcB5ZY2eZFPyRg2w7edlg&#10;qu2NP+la+FoECLsUFTTe96mUrmrIoJvbnjh433Yw6IMcaqkHvAW46WQcRW/SYMthocGe9g1VP8Wv&#10;UeCWydcpv6yLS+crKh0fcrswSs2m4+4dhKfRP8OP9lEriJMV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DQrEAAAA3AAAAA8AAAAAAAAAAAAAAAAAmAIAAGRycy9k&#10;b3ducmV2LnhtbFBLBQYAAAAABAAEAPUAAACJAwAAAAA=&#10;" fillcolor="window" strokecolor="windowText" strokeweight="2pt">
                  <v:textbox>
                    <w:txbxContent>
                      <w:p w14:paraId="0C5F8F00" w14:textId="33CBD8CC" w:rsidR="00266F2C" w:rsidRPr="00AC30C0" w:rsidRDefault="00266F2C" w:rsidP="00D825E6">
                        <w:pPr>
                          <w:spacing w:after="0"/>
                          <w:jc w:val="center"/>
                          <w:rPr>
                            <w:sz w:val="28"/>
                            <w:szCs w:val="28"/>
                            <w:lang w:val="uk-UA"/>
                          </w:rPr>
                        </w:pPr>
                        <w:r w:rsidRPr="00AC30C0">
                          <w:rPr>
                            <w:sz w:val="28"/>
                            <w:szCs w:val="28"/>
                            <w:lang w:val="uk-UA"/>
                          </w:rPr>
                          <w:t>упродовж</w:t>
                        </w:r>
                        <w:r>
                          <w:rPr>
                            <w:sz w:val="28"/>
                            <w:szCs w:val="28"/>
                            <w:lang w:val="uk-UA"/>
                          </w:rPr>
                          <w:t xml:space="preserve"> </w:t>
                        </w:r>
                        <w:r w:rsidRPr="00AC30C0">
                          <w:rPr>
                            <w:sz w:val="28"/>
                            <w:szCs w:val="28"/>
                            <w:lang w:val="uk-UA"/>
                          </w:rPr>
                          <w:t xml:space="preserve"> </w:t>
                        </w:r>
                      </w:p>
                      <w:p w14:paraId="2313A38F" w14:textId="7DF3C87E" w:rsidR="00266F2C" w:rsidRPr="00AC30C0" w:rsidRDefault="00266F2C" w:rsidP="00D825E6">
                        <w:pPr>
                          <w:spacing w:after="0"/>
                          <w:jc w:val="center"/>
                          <w:rPr>
                            <w:sz w:val="28"/>
                            <w:szCs w:val="28"/>
                            <w:lang w:val="uk-UA"/>
                          </w:rPr>
                        </w:pPr>
                        <w:r w:rsidRPr="00AC30C0">
                          <w:rPr>
                            <w:sz w:val="28"/>
                            <w:szCs w:val="28"/>
                            <w:lang w:val="uk-UA"/>
                          </w:rPr>
                          <w:t>10 діб</w:t>
                        </w:r>
                      </w:p>
                      <w:p w14:paraId="4F74E15D" w14:textId="6C7F909E" w:rsidR="00266F2C" w:rsidRPr="00C22CAA" w:rsidRDefault="00266F2C" w:rsidP="00D825E6">
                        <w:pPr>
                          <w:spacing w:after="0"/>
                          <w:rPr>
                            <w:b/>
                            <w:sz w:val="28"/>
                            <w:szCs w:val="28"/>
                            <w:lang w:val="uk-UA"/>
                          </w:rPr>
                        </w:pPr>
                        <w:r>
                          <w:rPr>
                            <w:b/>
                            <w:sz w:val="28"/>
                            <w:szCs w:val="28"/>
                            <w:lang w:val="uk-UA"/>
                          </w:rPr>
                          <w:t xml:space="preserve">           а), б)</w:t>
                        </w:r>
                      </w:p>
                    </w:txbxContent>
                  </v:textbox>
                </v:roundrect>
                <v:roundrect id="Скругленный прямоугольник 259" o:spid="_x0000_s1097" style="position:absolute;left:19449;top:54571;width:19938;height:8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848QA&#10;AADcAAAADwAAAGRycy9kb3ducmV2LnhtbESPQWvCQBSE7wX/w/IEb3VjMCVNXYMIFT3k0Ch4fWZf&#10;k9Ds25Ddavrvu4LgcZiZb5hVPppOXGlwrWUFi3kEgriyuuVawen4+ZqCcB5ZY2eZFPyRg3w9eVlh&#10;pu2Nv+ha+loECLsMFTTe95mUrmrIoJvbnjh433Yw6IMcaqkHvAW46WQcRW/SYMthocGetg1VP+Wv&#10;UeCWyflQXNLy0vmKTo53hV0YpWbTcfMBwtPon+FHe68VxMk7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POPEAAAA3AAAAA8AAAAAAAAAAAAAAAAAmAIAAGRycy9k&#10;b3ducmV2LnhtbFBLBQYAAAAABAAEAPUAAACJAwAAAAA=&#10;" fillcolor="window" strokecolor="windowText" strokeweight="2pt">
                  <v:textbox>
                    <w:txbxContent>
                      <w:p w14:paraId="3BB6B38C" w14:textId="77777777" w:rsidR="00266F2C" w:rsidRPr="00AC30C0" w:rsidRDefault="00266F2C" w:rsidP="00CE4CB7">
                        <w:pPr>
                          <w:spacing w:after="0"/>
                          <w:jc w:val="center"/>
                          <w:rPr>
                            <w:sz w:val="28"/>
                            <w:szCs w:val="28"/>
                            <w:lang w:val="uk-UA"/>
                          </w:rPr>
                        </w:pPr>
                        <w:r w:rsidRPr="00AC30C0">
                          <w:rPr>
                            <w:sz w:val="28"/>
                            <w:szCs w:val="28"/>
                            <w:lang w:val="uk-UA"/>
                          </w:rPr>
                          <w:t>інтравагінально,</w:t>
                        </w:r>
                      </w:p>
                      <w:p w14:paraId="4A11A0A1" w14:textId="77777777" w:rsidR="00266F2C" w:rsidRDefault="00266F2C" w:rsidP="00CE4CB7">
                        <w:pPr>
                          <w:spacing w:after="0"/>
                          <w:jc w:val="center"/>
                          <w:rPr>
                            <w:sz w:val="28"/>
                            <w:szCs w:val="28"/>
                            <w:lang w:val="uk-UA"/>
                          </w:rPr>
                        </w:pPr>
                        <w:r w:rsidRPr="00AC30C0">
                          <w:rPr>
                            <w:sz w:val="28"/>
                            <w:szCs w:val="28"/>
                            <w:lang w:val="uk-UA"/>
                          </w:rPr>
                          <w:t>1 лікувальна доза,</w:t>
                        </w:r>
                      </w:p>
                      <w:p w14:paraId="331CAFD6" w14:textId="57A4608F" w:rsidR="00266F2C" w:rsidRPr="00C22CAA" w:rsidRDefault="00266F2C" w:rsidP="00CE4CB7">
                        <w:pPr>
                          <w:spacing w:after="0"/>
                          <w:jc w:val="center"/>
                          <w:rPr>
                            <w:b/>
                            <w:sz w:val="28"/>
                            <w:szCs w:val="28"/>
                            <w:lang w:val="uk-UA"/>
                          </w:rPr>
                        </w:pPr>
                        <w:r w:rsidRPr="00AC30C0">
                          <w:rPr>
                            <w:sz w:val="28"/>
                            <w:szCs w:val="28"/>
                            <w:lang w:val="uk-UA"/>
                          </w:rPr>
                          <w:t>1 р/добу</w:t>
                        </w:r>
                      </w:p>
                    </w:txbxContent>
                  </v:textbox>
                </v:roundrect>
                <v:roundrect id="Скругленный прямоугольник 274" o:spid="_x0000_s1098" style="position:absolute;left:41365;top:54718;width:15422;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PHcMA&#10;AADcAAAADwAAAGRycy9kb3ducmV2LnhtbESPQWvCQBSE74L/YXmCN90YrJXUNYhQ0UMOpkKvz+xr&#10;Epp9G7JbE/+9WxA8DjPzDbNJB9OIG3WutqxgMY9AEBdW11wquHx9ztYgnEfW2FgmBXdykG7How0m&#10;2vZ8plvuSxEg7BJUUHnfJlK6oiKDbm5b4uD92M6gD7Irpe6wD3DTyDiKVtJgzWGhwpb2FRW/+Z9R&#10;4JZv36fsus6vjS/o4viQ2YVRajoZdh8gPA3+FX62j1pB/L6E/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PHcMAAADcAAAADwAAAAAAAAAAAAAAAACYAgAAZHJzL2Rv&#10;d25yZXYueG1sUEsFBgAAAAAEAAQA9QAAAIgDAAAAAA==&#10;" fillcolor="window" strokecolor="windowText" strokeweight="2pt">
                  <v:textbox>
                    <w:txbxContent>
                      <w:p w14:paraId="0BC3AA13" w14:textId="6B26D83E" w:rsidR="00266F2C" w:rsidRPr="00AC30C0" w:rsidRDefault="00266F2C" w:rsidP="00204181">
                        <w:pPr>
                          <w:spacing w:after="0"/>
                          <w:jc w:val="center"/>
                          <w:rPr>
                            <w:sz w:val="28"/>
                            <w:szCs w:val="28"/>
                            <w:lang w:val="uk-UA"/>
                          </w:rPr>
                        </w:pPr>
                        <w:r w:rsidRPr="00AC30C0">
                          <w:rPr>
                            <w:sz w:val="28"/>
                            <w:szCs w:val="28"/>
                            <w:lang w:val="en-US"/>
                          </w:rPr>
                          <w:t>упродовж</w:t>
                        </w:r>
                      </w:p>
                      <w:p w14:paraId="1A559A9B" w14:textId="243BF4B5" w:rsidR="00266F2C" w:rsidRPr="00C22CAA" w:rsidRDefault="00266F2C" w:rsidP="00204181">
                        <w:pPr>
                          <w:spacing w:after="0"/>
                          <w:jc w:val="center"/>
                          <w:rPr>
                            <w:b/>
                            <w:sz w:val="28"/>
                            <w:szCs w:val="28"/>
                            <w:lang w:val="uk-UA"/>
                          </w:rPr>
                        </w:pPr>
                        <w:r w:rsidRPr="00AC30C0">
                          <w:rPr>
                            <w:sz w:val="28"/>
                            <w:szCs w:val="28"/>
                            <w:lang w:val="uk-UA"/>
                          </w:rPr>
                          <w:t xml:space="preserve"> </w:t>
                        </w:r>
                        <w:r>
                          <w:rPr>
                            <w:sz w:val="28"/>
                            <w:szCs w:val="28"/>
                            <w:lang w:val="uk-UA"/>
                          </w:rPr>
                          <w:t>5</w:t>
                        </w:r>
                        <w:r w:rsidRPr="00AC30C0">
                          <w:rPr>
                            <w:sz w:val="28"/>
                            <w:szCs w:val="28"/>
                            <w:lang w:val="uk-UA"/>
                          </w:rPr>
                          <w:t xml:space="preserve"> діб</w:t>
                        </w:r>
                      </w:p>
                    </w:txbxContent>
                  </v:textbox>
                </v:roundrect>
              </v:group>
            </w:pict>
          </mc:Fallback>
        </mc:AlternateContent>
      </w:r>
    </w:p>
    <w:p w14:paraId="1B3D0F70" w14:textId="4120433C" w:rsidR="00C22CAA" w:rsidRPr="00D825E6" w:rsidRDefault="00C22CAA" w:rsidP="00C22CAA">
      <w:pPr>
        <w:widowControl/>
        <w:autoSpaceDE/>
        <w:autoSpaceDN/>
        <w:adjustRightInd/>
        <w:spacing w:line="360" w:lineRule="auto"/>
        <w:contextualSpacing/>
        <w:jc w:val="both"/>
        <w:rPr>
          <w:rFonts w:eastAsia="Calibri"/>
          <w:b/>
          <w:bCs/>
          <w:sz w:val="32"/>
          <w:szCs w:val="32"/>
          <w:lang w:val="uk-UA" w:eastAsia="uk-UA"/>
        </w:rPr>
      </w:pPr>
    </w:p>
    <w:p w14:paraId="715BA313" w14:textId="32383199" w:rsidR="00C22CAA" w:rsidRPr="00D825E6" w:rsidRDefault="00C22CAA" w:rsidP="00C22CAA">
      <w:pPr>
        <w:widowControl/>
        <w:autoSpaceDE/>
        <w:autoSpaceDN/>
        <w:adjustRightInd/>
        <w:spacing w:line="360" w:lineRule="auto"/>
        <w:contextualSpacing/>
        <w:jc w:val="both"/>
        <w:rPr>
          <w:rFonts w:eastAsia="Calibri"/>
          <w:b/>
          <w:bCs/>
          <w:sz w:val="32"/>
          <w:szCs w:val="32"/>
          <w:lang w:val="uk-UA" w:eastAsia="uk-UA"/>
        </w:rPr>
      </w:pPr>
    </w:p>
    <w:p w14:paraId="2CF89D30" w14:textId="7C5A377B" w:rsidR="00C22CAA" w:rsidRPr="00D825E6" w:rsidRDefault="00C22CAA" w:rsidP="00C22CAA">
      <w:pPr>
        <w:widowControl/>
        <w:autoSpaceDE/>
        <w:autoSpaceDN/>
        <w:adjustRightInd/>
        <w:spacing w:line="360" w:lineRule="auto"/>
        <w:contextualSpacing/>
        <w:jc w:val="both"/>
        <w:rPr>
          <w:rFonts w:eastAsia="Calibri"/>
          <w:b/>
          <w:bCs/>
          <w:sz w:val="32"/>
          <w:szCs w:val="32"/>
          <w:lang w:val="uk-UA" w:eastAsia="uk-UA"/>
        </w:rPr>
      </w:pPr>
    </w:p>
    <w:p w14:paraId="4D29B92F" w14:textId="557061F1" w:rsidR="00C22CAA" w:rsidRPr="00C22CAA" w:rsidRDefault="00C22CAA" w:rsidP="00C22CAA">
      <w:pPr>
        <w:widowControl/>
        <w:autoSpaceDE/>
        <w:autoSpaceDN/>
        <w:adjustRightInd/>
        <w:spacing w:line="360" w:lineRule="auto"/>
        <w:contextualSpacing/>
        <w:jc w:val="both"/>
        <w:rPr>
          <w:rFonts w:eastAsia="Calibri"/>
          <w:b/>
          <w:bCs/>
          <w:sz w:val="32"/>
          <w:szCs w:val="32"/>
          <w:lang w:val="uk-UA" w:eastAsia="uk-UA"/>
        </w:rPr>
      </w:pPr>
      <w:r>
        <w:rPr>
          <w:rFonts w:eastAsia="Calibri"/>
          <w:b/>
          <w:bCs/>
          <w:sz w:val="32"/>
          <w:szCs w:val="32"/>
          <w:lang w:val="uk-UA" w:eastAsia="uk-UA"/>
        </w:rPr>
        <w:t>1</w:t>
      </w:r>
    </w:p>
    <w:p w14:paraId="3908A03B" w14:textId="1396E2CB" w:rsidR="00C22CAA" w:rsidRDefault="00C22CAA" w:rsidP="00FF7C4C">
      <w:pPr>
        <w:pStyle w:val="a9"/>
        <w:spacing w:before="134" w:beforeAutospacing="0" w:after="0" w:afterAutospacing="0"/>
        <w:textAlignment w:val="baseline"/>
        <w:rPr>
          <w:rFonts w:eastAsiaTheme="minorEastAsia"/>
          <w:color w:val="000000" w:themeColor="text1"/>
          <w:kern w:val="24"/>
          <w:sz w:val="32"/>
          <w:szCs w:val="32"/>
          <w:highlight w:val="magenta"/>
          <w:lang w:val="uk-UA"/>
        </w:rPr>
      </w:pPr>
    </w:p>
    <w:p w14:paraId="27F8DD2D" w14:textId="611F6715" w:rsidR="00C22CAA" w:rsidRDefault="00C22CAA" w:rsidP="00FF7C4C">
      <w:pPr>
        <w:pStyle w:val="a9"/>
        <w:spacing w:before="134" w:beforeAutospacing="0" w:after="0" w:afterAutospacing="0"/>
        <w:textAlignment w:val="baseline"/>
        <w:rPr>
          <w:rFonts w:eastAsiaTheme="minorEastAsia"/>
          <w:b/>
          <w:color w:val="000000" w:themeColor="text1"/>
          <w:kern w:val="24"/>
          <w:sz w:val="32"/>
          <w:szCs w:val="32"/>
          <w:lang w:val="uk-UA"/>
        </w:rPr>
      </w:pPr>
      <w:r>
        <w:rPr>
          <w:rFonts w:eastAsiaTheme="minorEastAsia"/>
          <w:b/>
          <w:color w:val="000000" w:themeColor="text1"/>
          <w:kern w:val="24"/>
          <w:sz w:val="32"/>
          <w:szCs w:val="32"/>
          <w:lang w:val="uk-UA"/>
        </w:rPr>
        <w:t>2</w:t>
      </w:r>
    </w:p>
    <w:p w14:paraId="2E25E25F" w14:textId="77777777" w:rsidR="00C22CAA" w:rsidRPr="00C22CAA" w:rsidRDefault="00C22CAA" w:rsidP="00FF7C4C">
      <w:pPr>
        <w:pStyle w:val="a9"/>
        <w:spacing w:before="134" w:beforeAutospacing="0" w:after="0" w:afterAutospacing="0"/>
        <w:textAlignment w:val="baseline"/>
        <w:rPr>
          <w:rFonts w:eastAsiaTheme="minorEastAsia"/>
          <w:b/>
          <w:color w:val="000000" w:themeColor="text1"/>
          <w:kern w:val="24"/>
          <w:sz w:val="32"/>
          <w:szCs w:val="32"/>
          <w:lang w:val="uk-UA"/>
        </w:rPr>
      </w:pPr>
    </w:p>
    <w:p w14:paraId="20953E14" w14:textId="690B7D8A" w:rsidR="00C22CAA" w:rsidRDefault="00C22CAA" w:rsidP="00FF7C4C">
      <w:pPr>
        <w:pStyle w:val="a9"/>
        <w:spacing w:before="134" w:beforeAutospacing="0" w:after="0" w:afterAutospacing="0"/>
        <w:textAlignment w:val="baseline"/>
        <w:rPr>
          <w:rFonts w:eastAsiaTheme="minorEastAsia"/>
          <w:color w:val="000000" w:themeColor="text1"/>
          <w:kern w:val="24"/>
          <w:sz w:val="32"/>
          <w:szCs w:val="32"/>
          <w:highlight w:val="magenta"/>
          <w:lang w:val="uk-UA"/>
        </w:rPr>
      </w:pPr>
    </w:p>
    <w:p w14:paraId="180187E0" w14:textId="31F72501" w:rsidR="00C22CAA" w:rsidRPr="00C22CAA" w:rsidRDefault="00C22CAA" w:rsidP="00FF7C4C">
      <w:pPr>
        <w:pStyle w:val="a9"/>
        <w:spacing w:before="144" w:beforeAutospacing="0" w:after="0" w:afterAutospacing="0"/>
        <w:textAlignment w:val="baseline"/>
        <w:rPr>
          <w:rFonts w:eastAsiaTheme="minorEastAsia"/>
          <w:b/>
          <w:color w:val="000000" w:themeColor="text1"/>
          <w:kern w:val="24"/>
          <w:sz w:val="32"/>
          <w:szCs w:val="32"/>
          <w:lang w:val="uk-UA"/>
        </w:rPr>
      </w:pPr>
      <w:r>
        <w:rPr>
          <w:rFonts w:eastAsiaTheme="minorEastAsia"/>
          <w:b/>
          <w:color w:val="000000" w:themeColor="text1"/>
          <w:kern w:val="24"/>
          <w:sz w:val="32"/>
          <w:szCs w:val="32"/>
          <w:lang w:val="uk-UA"/>
        </w:rPr>
        <w:t>3</w:t>
      </w:r>
    </w:p>
    <w:p w14:paraId="2225B6C5" w14:textId="66C47835" w:rsidR="00C22CAA" w:rsidRDefault="00C22CAA" w:rsidP="00FF7C4C">
      <w:pPr>
        <w:pStyle w:val="a9"/>
        <w:spacing w:before="144" w:beforeAutospacing="0" w:after="0" w:afterAutospacing="0"/>
        <w:textAlignment w:val="baseline"/>
        <w:rPr>
          <w:rFonts w:eastAsiaTheme="minorEastAsia"/>
          <w:b/>
          <w:color w:val="000000" w:themeColor="text1"/>
          <w:kern w:val="24"/>
          <w:sz w:val="32"/>
          <w:szCs w:val="32"/>
          <w:highlight w:val="magenta"/>
          <w:lang w:val="uk-UA"/>
        </w:rPr>
      </w:pPr>
    </w:p>
    <w:p w14:paraId="1A44748E" w14:textId="5723F033" w:rsidR="00D825E6" w:rsidRPr="00C22CAA" w:rsidRDefault="00AC30C0" w:rsidP="00FF7C4C">
      <w:pPr>
        <w:pStyle w:val="a9"/>
        <w:spacing w:before="144" w:beforeAutospacing="0" w:after="0" w:afterAutospacing="0"/>
        <w:textAlignment w:val="baseline"/>
        <w:rPr>
          <w:rFonts w:eastAsiaTheme="minorEastAsia"/>
          <w:b/>
          <w:color w:val="000000" w:themeColor="text1"/>
          <w:kern w:val="24"/>
          <w:sz w:val="32"/>
          <w:szCs w:val="32"/>
          <w:highlight w:val="magenta"/>
          <w:lang w:val="uk-UA"/>
        </w:rPr>
      </w:pPr>
      <w:r w:rsidRPr="00C22CAA">
        <w:rPr>
          <w:rFonts w:eastAsia="Calibri"/>
          <w:b/>
          <w:noProof/>
          <w:sz w:val="32"/>
          <w:szCs w:val="32"/>
        </w:rPr>
        <mc:AlternateContent>
          <mc:Choice Requires="wps">
            <w:drawing>
              <wp:anchor distT="0" distB="0" distL="114300" distR="114300" simplePos="0" relativeHeight="251675136" behindDoc="0" locked="0" layoutInCell="1" allowOverlap="1" wp14:anchorId="1DDEB796" wp14:editId="231E0675">
                <wp:simplePos x="0" y="0"/>
                <wp:positionH relativeFrom="column">
                  <wp:posOffset>2292528</wp:posOffset>
                </wp:positionH>
                <wp:positionV relativeFrom="paragraph">
                  <wp:posOffset>206919</wp:posOffset>
                </wp:positionV>
                <wp:extent cx="1994358" cy="1592761"/>
                <wp:effectExtent l="0" t="0" r="25400" b="2667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994358" cy="1592761"/>
                        </a:xfrm>
                        <a:prstGeom prst="roundRect">
                          <a:avLst/>
                        </a:prstGeom>
                        <a:solidFill>
                          <a:sysClr val="window" lastClr="FFFFFF"/>
                        </a:solidFill>
                        <a:ln w="25400" cap="flat" cmpd="sng" algn="ctr">
                          <a:solidFill>
                            <a:sysClr val="windowText" lastClr="000000"/>
                          </a:solidFill>
                          <a:prstDash val="solid"/>
                        </a:ln>
                        <a:effectLst/>
                      </wps:spPr>
                      <wps:txbx>
                        <w:txbxContent>
                          <w:p w14:paraId="0993F956" w14:textId="43C1E29F" w:rsidR="00266F2C" w:rsidRPr="00AC30C0" w:rsidRDefault="00266F2C" w:rsidP="00A5389C">
                            <w:pPr>
                              <w:pStyle w:val="a8"/>
                              <w:numPr>
                                <w:ilvl w:val="0"/>
                                <w:numId w:val="27"/>
                              </w:numPr>
                              <w:spacing w:after="0"/>
                              <w:ind w:left="180" w:hanging="180"/>
                              <w:rPr>
                                <w:lang w:val="uk-UA"/>
                              </w:rPr>
                            </w:pPr>
                            <w:r w:rsidRPr="00AC30C0">
                              <w:rPr>
                                <w:lang w:val="uk-UA"/>
                              </w:rPr>
                              <w:t xml:space="preserve">інтравагінально: </w:t>
                            </w:r>
                          </w:p>
                          <w:p w14:paraId="776784F5" w14:textId="23FD3B8A" w:rsidR="00266F2C" w:rsidRPr="00AC30C0" w:rsidRDefault="00266F2C" w:rsidP="00CE4CB7">
                            <w:pPr>
                              <w:spacing w:after="0"/>
                              <w:jc w:val="center"/>
                              <w:rPr>
                                <w:sz w:val="28"/>
                                <w:szCs w:val="28"/>
                                <w:lang w:val="uk-UA"/>
                              </w:rPr>
                            </w:pPr>
                            <w:r w:rsidRPr="00AC30C0">
                              <w:rPr>
                                <w:sz w:val="28"/>
                                <w:szCs w:val="28"/>
                                <w:lang w:val="uk-UA"/>
                              </w:rPr>
                              <w:t>2</w:t>
                            </w:r>
                            <w:r>
                              <w:rPr>
                                <w:sz w:val="28"/>
                                <w:szCs w:val="28"/>
                                <w:lang w:val="uk-UA"/>
                              </w:rPr>
                              <w:t xml:space="preserve"> лікувальні дози,</w:t>
                            </w:r>
                            <w:r>
                              <w:rPr>
                                <w:sz w:val="28"/>
                                <w:szCs w:val="28"/>
                                <w:lang w:val="en-US"/>
                              </w:rPr>
                              <w:t xml:space="preserve"> </w:t>
                            </w:r>
                            <w:r w:rsidRPr="00AC30C0">
                              <w:rPr>
                                <w:sz w:val="28"/>
                                <w:szCs w:val="28"/>
                                <w:lang w:val="uk-UA"/>
                              </w:rPr>
                              <w:t>1р/добу</w:t>
                            </w:r>
                          </w:p>
                          <w:p w14:paraId="142623FB" w14:textId="584D4CB4" w:rsidR="00266F2C" w:rsidRPr="00AC30C0" w:rsidRDefault="00266F2C" w:rsidP="00CE4CB7">
                            <w:pPr>
                              <w:spacing w:after="0"/>
                              <w:jc w:val="center"/>
                              <w:rPr>
                                <w:sz w:val="28"/>
                                <w:szCs w:val="28"/>
                                <w:lang w:val="uk-UA"/>
                              </w:rPr>
                            </w:pPr>
                            <w:r w:rsidRPr="00AC30C0">
                              <w:rPr>
                                <w:sz w:val="28"/>
                                <w:szCs w:val="28"/>
                                <w:lang w:val="en-US"/>
                              </w:rPr>
                              <w:t xml:space="preserve">- </w:t>
                            </w:r>
                            <w:r w:rsidRPr="00CE4CB7">
                              <w:rPr>
                                <w:sz w:val="28"/>
                                <w:szCs w:val="28"/>
                              </w:rPr>
                              <w:t>перорально</w:t>
                            </w:r>
                            <w:r w:rsidRPr="00CE4CB7">
                              <w:rPr>
                                <w:sz w:val="28"/>
                                <w:szCs w:val="28"/>
                                <w:lang w:val="uk-UA"/>
                              </w:rPr>
                              <w:t>:</w:t>
                            </w:r>
                          </w:p>
                          <w:p w14:paraId="20D120EC" w14:textId="79265021" w:rsidR="00266F2C" w:rsidRPr="00AC30C0" w:rsidRDefault="00266F2C" w:rsidP="00CE4CB7">
                            <w:pPr>
                              <w:jc w:val="center"/>
                              <w:rPr>
                                <w:sz w:val="28"/>
                                <w:szCs w:val="28"/>
                                <w:lang w:val="uk-UA"/>
                              </w:rPr>
                            </w:pPr>
                            <w:r w:rsidRPr="00AC30C0">
                              <w:rPr>
                                <w:sz w:val="28"/>
                                <w:szCs w:val="28"/>
                                <w:lang w:val="uk-UA"/>
                              </w:rPr>
                              <w:t>1 лікувальна</w:t>
                            </w:r>
                            <w:r>
                              <w:rPr>
                                <w:sz w:val="28"/>
                                <w:szCs w:val="28"/>
                                <w:lang w:val="en-US"/>
                              </w:rPr>
                              <w:t xml:space="preserve"> </w:t>
                            </w:r>
                            <w:r w:rsidRPr="00AC30C0">
                              <w:rPr>
                                <w:sz w:val="28"/>
                                <w:szCs w:val="28"/>
                                <w:lang w:val="uk-UA"/>
                              </w:rPr>
                              <w:t>доза, 2р/добу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B796" id="Скругленный прямоугольник 56" o:spid="_x0000_s1099" style="position:absolute;margin-left:180.5pt;margin-top:16.3pt;width:157.05pt;height:12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" fillcolor="window" strokecolor="windowText" strokeweight="2pt">
                <v:textbox>
                  <w:txbxContent>
                    <w:p w14:paraId="0993F956" w14:textId="43C1E29F" w:rsidR="00266F2C" w:rsidRPr="00AC30C0" w:rsidRDefault="00266F2C" w:rsidP="00A5389C">
                      <w:pPr>
                        <w:pStyle w:val="a8"/>
                        <w:numPr>
                          <w:ilvl w:val="0"/>
                          <w:numId w:val="27"/>
                        </w:numPr>
                        <w:spacing w:after="0"/>
                        <w:ind w:left="180" w:hanging="180"/>
                        <w:rPr>
                          <w:lang w:val="uk-UA"/>
                        </w:rPr>
                      </w:pPr>
                      <w:r w:rsidRPr="00AC30C0">
                        <w:rPr>
                          <w:lang w:val="uk-UA"/>
                        </w:rPr>
                        <w:t xml:space="preserve">інтравагінально: </w:t>
                      </w:r>
                    </w:p>
                    <w:p w14:paraId="776784F5" w14:textId="23FD3B8A" w:rsidR="00266F2C" w:rsidRPr="00AC30C0" w:rsidRDefault="00266F2C" w:rsidP="00CE4CB7">
                      <w:pPr>
                        <w:spacing w:after="0"/>
                        <w:jc w:val="center"/>
                        <w:rPr>
                          <w:sz w:val="28"/>
                          <w:szCs w:val="28"/>
                          <w:lang w:val="uk-UA"/>
                        </w:rPr>
                      </w:pPr>
                      <w:r w:rsidRPr="00AC30C0">
                        <w:rPr>
                          <w:sz w:val="28"/>
                          <w:szCs w:val="28"/>
                          <w:lang w:val="uk-UA"/>
                        </w:rPr>
                        <w:t>2</w:t>
                      </w:r>
                      <w:r>
                        <w:rPr>
                          <w:sz w:val="28"/>
                          <w:szCs w:val="28"/>
                          <w:lang w:val="uk-UA"/>
                        </w:rPr>
                        <w:t xml:space="preserve"> лікувальні дози,</w:t>
                      </w:r>
                      <w:r>
                        <w:rPr>
                          <w:sz w:val="28"/>
                          <w:szCs w:val="28"/>
                          <w:lang w:val="en-US"/>
                        </w:rPr>
                        <w:t xml:space="preserve"> </w:t>
                      </w:r>
                      <w:r w:rsidRPr="00AC30C0">
                        <w:rPr>
                          <w:sz w:val="28"/>
                          <w:szCs w:val="28"/>
                          <w:lang w:val="uk-UA"/>
                        </w:rPr>
                        <w:t>1р/добу</w:t>
                      </w:r>
                    </w:p>
                    <w:p w14:paraId="142623FB" w14:textId="584D4CB4" w:rsidR="00266F2C" w:rsidRPr="00AC30C0" w:rsidRDefault="00266F2C" w:rsidP="00CE4CB7">
                      <w:pPr>
                        <w:spacing w:after="0"/>
                        <w:jc w:val="center"/>
                        <w:rPr>
                          <w:sz w:val="28"/>
                          <w:szCs w:val="28"/>
                          <w:lang w:val="uk-UA"/>
                        </w:rPr>
                      </w:pPr>
                      <w:r w:rsidRPr="00AC30C0">
                        <w:rPr>
                          <w:sz w:val="28"/>
                          <w:szCs w:val="28"/>
                          <w:lang w:val="en-US"/>
                        </w:rPr>
                        <w:t xml:space="preserve">- </w:t>
                      </w:r>
                      <w:r w:rsidRPr="00CE4CB7">
                        <w:rPr>
                          <w:sz w:val="28"/>
                          <w:szCs w:val="28"/>
                        </w:rPr>
                        <w:t>перорально</w:t>
                      </w:r>
                      <w:r w:rsidRPr="00CE4CB7">
                        <w:rPr>
                          <w:sz w:val="28"/>
                          <w:szCs w:val="28"/>
                          <w:lang w:val="uk-UA"/>
                        </w:rPr>
                        <w:t>:</w:t>
                      </w:r>
                    </w:p>
                    <w:p w14:paraId="20D120EC" w14:textId="79265021" w:rsidR="00266F2C" w:rsidRPr="00AC30C0" w:rsidRDefault="00266F2C" w:rsidP="00CE4CB7">
                      <w:pPr>
                        <w:jc w:val="center"/>
                        <w:rPr>
                          <w:sz w:val="28"/>
                          <w:szCs w:val="28"/>
                          <w:lang w:val="uk-UA"/>
                        </w:rPr>
                      </w:pPr>
                      <w:r w:rsidRPr="00AC30C0">
                        <w:rPr>
                          <w:sz w:val="28"/>
                          <w:szCs w:val="28"/>
                          <w:lang w:val="uk-UA"/>
                        </w:rPr>
                        <w:t>1 лікувальна</w:t>
                      </w:r>
                      <w:r>
                        <w:rPr>
                          <w:sz w:val="28"/>
                          <w:szCs w:val="28"/>
                          <w:lang w:val="en-US"/>
                        </w:rPr>
                        <w:t xml:space="preserve"> </w:t>
                      </w:r>
                      <w:r w:rsidRPr="00AC30C0">
                        <w:rPr>
                          <w:sz w:val="28"/>
                          <w:szCs w:val="28"/>
                          <w:lang w:val="uk-UA"/>
                        </w:rPr>
                        <w:t>доза, 2р/добу</w:t>
                      </w:r>
                    </w:p>
                  </w:txbxContent>
                </v:textbox>
              </v:roundrect>
            </w:pict>
          </mc:Fallback>
        </mc:AlternateContent>
      </w:r>
    </w:p>
    <w:p w14:paraId="6B065272" w14:textId="55D18304" w:rsidR="00C22CAA" w:rsidRPr="009C1167" w:rsidRDefault="009C1167" w:rsidP="00FF7C4C">
      <w:pPr>
        <w:pStyle w:val="a9"/>
        <w:spacing w:before="144" w:beforeAutospacing="0" w:after="0" w:afterAutospacing="0"/>
        <w:textAlignment w:val="baseline"/>
        <w:rPr>
          <w:rFonts w:eastAsiaTheme="minorEastAsia"/>
          <w:b/>
          <w:color w:val="000000" w:themeColor="text1"/>
          <w:kern w:val="24"/>
          <w:sz w:val="32"/>
          <w:szCs w:val="32"/>
          <w:lang w:val="uk-UA"/>
        </w:rPr>
      </w:pPr>
      <w:r w:rsidRPr="009C1167">
        <w:rPr>
          <w:rFonts w:eastAsiaTheme="minorEastAsia"/>
          <w:b/>
          <w:color w:val="000000" w:themeColor="text1"/>
          <w:kern w:val="24"/>
          <w:sz w:val="32"/>
          <w:szCs w:val="32"/>
          <w:lang w:val="uk-UA"/>
        </w:rPr>
        <w:t xml:space="preserve">4 </w:t>
      </w:r>
    </w:p>
    <w:p w14:paraId="01BA8BDA" w14:textId="3DB25FB7" w:rsidR="00C22CAA" w:rsidRDefault="00C22CAA" w:rsidP="00FF7C4C">
      <w:pPr>
        <w:pStyle w:val="a9"/>
        <w:spacing w:before="144" w:beforeAutospacing="0" w:after="0" w:afterAutospacing="0"/>
        <w:textAlignment w:val="baseline"/>
        <w:rPr>
          <w:rFonts w:eastAsiaTheme="minorEastAsia"/>
          <w:color w:val="000000" w:themeColor="text1"/>
          <w:kern w:val="24"/>
          <w:sz w:val="32"/>
          <w:szCs w:val="32"/>
          <w:highlight w:val="magenta"/>
          <w:lang w:val="uk-UA"/>
        </w:rPr>
      </w:pPr>
    </w:p>
    <w:p w14:paraId="11737505" w14:textId="25B59FD4" w:rsidR="00C22CAA" w:rsidRDefault="00C22CAA" w:rsidP="00FF7C4C">
      <w:pPr>
        <w:pStyle w:val="a9"/>
        <w:spacing w:before="144" w:beforeAutospacing="0" w:after="0" w:afterAutospacing="0"/>
        <w:textAlignment w:val="baseline"/>
        <w:rPr>
          <w:rFonts w:eastAsiaTheme="minorEastAsia"/>
          <w:color w:val="000000" w:themeColor="text1"/>
          <w:kern w:val="24"/>
          <w:sz w:val="32"/>
          <w:szCs w:val="32"/>
          <w:highlight w:val="magenta"/>
          <w:lang w:val="uk-UA"/>
        </w:rPr>
      </w:pPr>
    </w:p>
    <w:p w14:paraId="3E6D9CAF" w14:textId="77777777" w:rsidR="00D825E6" w:rsidRDefault="00D825E6" w:rsidP="00FF7C4C">
      <w:pPr>
        <w:pStyle w:val="a9"/>
        <w:spacing w:before="144" w:beforeAutospacing="0" w:after="0" w:afterAutospacing="0"/>
        <w:textAlignment w:val="baseline"/>
        <w:rPr>
          <w:rFonts w:eastAsiaTheme="minorEastAsia"/>
          <w:b/>
          <w:color w:val="000000" w:themeColor="text1"/>
          <w:kern w:val="24"/>
          <w:sz w:val="32"/>
          <w:szCs w:val="32"/>
          <w:lang w:val="uk-UA"/>
        </w:rPr>
      </w:pPr>
    </w:p>
    <w:p w14:paraId="4C1CADF2" w14:textId="76F15ACF" w:rsidR="00D825E6" w:rsidRDefault="00D825E6" w:rsidP="00FF7C4C">
      <w:pPr>
        <w:pStyle w:val="a9"/>
        <w:spacing w:before="144" w:beforeAutospacing="0" w:after="0" w:afterAutospacing="0"/>
        <w:textAlignment w:val="baseline"/>
        <w:rPr>
          <w:rFonts w:eastAsiaTheme="minorEastAsia"/>
          <w:b/>
          <w:color w:val="000000" w:themeColor="text1"/>
          <w:kern w:val="24"/>
          <w:sz w:val="32"/>
          <w:szCs w:val="32"/>
          <w:lang w:val="uk-UA"/>
        </w:rPr>
      </w:pPr>
    </w:p>
    <w:p w14:paraId="6A6C797D" w14:textId="15911941" w:rsidR="009C1167" w:rsidRPr="009C1167" w:rsidRDefault="009C1167" w:rsidP="00FF7C4C">
      <w:pPr>
        <w:pStyle w:val="a9"/>
        <w:spacing w:before="144" w:beforeAutospacing="0" w:after="0" w:afterAutospacing="0"/>
        <w:textAlignment w:val="baseline"/>
        <w:rPr>
          <w:rFonts w:eastAsiaTheme="minorEastAsia"/>
          <w:b/>
          <w:color w:val="000000" w:themeColor="text1"/>
          <w:kern w:val="24"/>
          <w:sz w:val="32"/>
          <w:szCs w:val="32"/>
          <w:lang w:val="uk-UA"/>
        </w:rPr>
      </w:pPr>
      <w:r w:rsidRPr="009C1167">
        <w:rPr>
          <w:rFonts w:eastAsiaTheme="minorEastAsia"/>
          <w:b/>
          <w:color w:val="000000" w:themeColor="text1"/>
          <w:kern w:val="24"/>
          <w:sz w:val="32"/>
          <w:szCs w:val="32"/>
          <w:lang w:val="uk-UA"/>
        </w:rPr>
        <w:t>5</w:t>
      </w:r>
    </w:p>
    <w:p w14:paraId="0EB52A81" w14:textId="33E85A6D" w:rsidR="009C1167" w:rsidRDefault="009C1167" w:rsidP="009C1167">
      <w:pPr>
        <w:pStyle w:val="a9"/>
        <w:spacing w:before="134" w:beforeAutospacing="0" w:after="0" w:afterAutospacing="0"/>
        <w:ind w:left="360"/>
        <w:textAlignment w:val="baseline"/>
        <w:rPr>
          <w:rFonts w:eastAsiaTheme="minorEastAsia"/>
          <w:b/>
          <w:bCs/>
          <w:color w:val="000000" w:themeColor="text1"/>
          <w:kern w:val="24"/>
          <w:sz w:val="32"/>
          <w:szCs w:val="32"/>
          <w:highlight w:val="magenta"/>
          <w:lang w:val="uk-UA"/>
        </w:rPr>
      </w:pPr>
    </w:p>
    <w:p w14:paraId="6CB01174" w14:textId="77777777" w:rsidR="009C1167" w:rsidRDefault="009C1167" w:rsidP="009C1167">
      <w:pPr>
        <w:pStyle w:val="a9"/>
        <w:spacing w:before="134" w:beforeAutospacing="0" w:after="0" w:afterAutospacing="0"/>
        <w:ind w:left="360"/>
        <w:textAlignment w:val="baseline"/>
        <w:rPr>
          <w:rFonts w:eastAsiaTheme="minorEastAsia"/>
          <w:b/>
          <w:bCs/>
          <w:color w:val="000000" w:themeColor="text1"/>
          <w:kern w:val="24"/>
          <w:sz w:val="32"/>
          <w:szCs w:val="32"/>
          <w:highlight w:val="magenta"/>
          <w:lang w:val="uk-UA"/>
        </w:rPr>
      </w:pPr>
    </w:p>
    <w:p w14:paraId="0ED5FE52" w14:textId="77777777" w:rsidR="009C1167" w:rsidRDefault="009C1167" w:rsidP="009C1167">
      <w:pPr>
        <w:pStyle w:val="a9"/>
        <w:spacing w:before="134" w:beforeAutospacing="0" w:after="0" w:afterAutospacing="0"/>
        <w:ind w:left="360"/>
        <w:textAlignment w:val="baseline"/>
        <w:rPr>
          <w:rFonts w:eastAsiaTheme="minorEastAsia"/>
          <w:b/>
          <w:bCs/>
          <w:color w:val="000000" w:themeColor="text1"/>
          <w:kern w:val="24"/>
          <w:sz w:val="32"/>
          <w:szCs w:val="32"/>
          <w:highlight w:val="magenta"/>
          <w:lang w:val="uk-UA"/>
        </w:rPr>
      </w:pPr>
    </w:p>
    <w:p w14:paraId="03ECCADD" w14:textId="6A262438" w:rsidR="00BE0F56" w:rsidRDefault="00D4237E" w:rsidP="00BE0F56">
      <w:pPr>
        <w:widowControl/>
        <w:autoSpaceDE/>
        <w:autoSpaceDN/>
        <w:adjustRightInd/>
        <w:spacing w:line="360" w:lineRule="auto"/>
        <w:ind w:firstLine="720"/>
        <w:contextualSpacing/>
        <w:jc w:val="center"/>
        <w:rPr>
          <w:sz w:val="28"/>
          <w:szCs w:val="28"/>
          <w:lang w:val="uk-UA"/>
        </w:rPr>
      </w:pPr>
      <w:r w:rsidRPr="009160A3">
        <w:rPr>
          <w:rFonts w:eastAsia="Calibri"/>
          <w:sz w:val="28"/>
          <w:szCs w:val="28"/>
          <w:lang w:val="uk-UA" w:eastAsia="en-US"/>
        </w:rPr>
        <w:t>Рис. 7.1</w:t>
      </w:r>
      <w:r w:rsidR="00BE0F56" w:rsidRPr="009160A3">
        <w:rPr>
          <w:sz w:val="28"/>
          <w:szCs w:val="28"/>
          <w:lang w:val="uk-UA"/>
        </w:rPr>
        <w:t xml:space="preserve"> Запропонована схема лікування хворих на ГНП на тлі хронічних запальних гінекологічних захворювань за наявності інфікування сечових та статевих шляхів молікутами</w:t>
      </w:r>
    </w:p>
    <w:p w14:paraId="160E79DE" w14:textId="0388C5D8" w:rsidR="008508AE" w:rsidRPr="009A69CC" w:rsidRDefault="00AC30C0" w:rsidP="00AC30C0">
      <w:pPr>
        <w:widowControl/>
        <w:autoSpaceDE/>
        <w:autoSpaceDN/>
        <w:adjustRightInd/>
        <w:spacing w:after="0" w:line="360" w:lineRule="auto"/>
        <w:ind w:firstLine="720"/>
        <w:jc w:val="center"/>
        <w:rPr>
          <w:rFonts w:eastAsia="Calibri"/>
          <w:sz w:val="28"/>
          <w:szCs w:val="28"/>
          <w:lang w:val="uk-UA" w:eastAsia="en-US"/>
        </w:rPr>
      </w:pPr>
      <w:r w:rsidRPr="009A69CC">
        <w:rPr>
          <w:rFonts w:eastAsia="Calibri"/>
          <w:sz w:val="28"/>
          <w:szCs w:val="28"/>
          <w:lang w:val="uk-UA" w:eastAsia="en-US"/>
        </w:rPr>
        <w:t>Порядок призначення препаратів: спочатку пункти 1,2; потім 3, 4, далі 5</w:t>
      </w:r>
    </w:p>
    <w:p w14:paraId="6339F2F0" w14:textId="04F914B5" w:rsidR="009A12A3" w:rsidRPr="0035355C" w:rsidRDefault="00686EBC" w:rsidP="0035355C">
      <w:pPr>
        <w:widowControl/>
        <w:autoSpaceDE/>
        <w:autoSpaceDN/>
        <w:adjustRightInd/>
        <w:spacing w:after="0" w:line="360" w:lineRule="auto"/>
        <w:ind w:firstLine="720"/>
        <w:jc w:val="both"/>
        <w:rPr>
          <w:sz w:val="28"/>
          <w:szCs w:val="28"/>
          <w:lang w:val="uk-UA" w:eastAsia="uk-UA"/>
        </w:rPr>
      </w:pPr>
      <w:r>
        <w:rPr>
          <w:rFonts w:eastAsia="Calibri"/>
          <w:sz w:val="28"/>
          <w:szCs w:val="28"/>
          <w:lang w:val="uk-UA" w:eastAsia="en-US"/>
        </w:rPr>
        <w:lastRenderedPageBreak/>
        <w:t>В</w:t>
      </w:r>
      <w:r w:rsidR="009A12A3" w:rsidRPr="009A12A3">
        <w:rPr>
          <w:rFonts w:eastAsia="Calibri"/>
          <w:sz w:val="28"/>
          <w:szCs w:val="28"/>
          <w:lang w:val="uk-UA" w:eastAsia="en-US"/>
        </w:rPr>
        <w:t>ивчення стану місцевого імунітету слизових оболонок сечо</w:t>
      </w:r>
      <w:r w:rsidR="00F51857">
        <w:rPr>
          <w:rFonts w:eastAsia="Calibri"/>
          <w:sz w:val="28"/>
          <w:szCs w:val="28"/>
          <w:lang w:val="uk-UA" w:eastAsia="en-US"/>
        </w:rPr>
        <w:t xml:space="preserve">вих і </w:t>
      </w:r>
      <w:r w:rsidR="009A12A3" w:rsidRPr="009A12A3">
        <w:rPr>
          <w:rFonts w:eastAsia="Calibri"/>
          <w:sz w:val="28"/>
          <w:szCs w:val="28"/>
          <w:lang w:val="uk-UA" w:eastAsia="en-US"/>
        </w:rPr>
        <w:t xml:space="preserve">статевих шляхів </w:t>
      </w:r>
      <w:r w:rsidR="00F51857">
        <w:rPr>
          <w:rFonts w:eastAsia="Calibri"/>
          <w:sz w:val="28"/>
          <w:szCs w:val="28"/>
          <w:lang w:val="uk-UA" w:eastAsia="en-US"/>
        </w:rPr>
        <w:t xml:space="preserve">у </w:t>
      </w:r>
      <w:r w:rsidR="009A12A3" w:rsidRPr="009A12A3">
        <w:rPr>
          <w:rFonts w:eastAsia="Calibri"/>
          <w:sz w:val="28"/>
          <w:szCs w:val="28"/>
          <w:lang w:val="uk-UA" w:eastAsia="en-US"/>
        </w:rPr>
        <w:t>хворих на ГНП встанов</w:t>
      </w:r>
      <w:r>
        <w:rPr>
          <w:rFonts w:eastAsia="Calibri"/>
          <w:sz w:val="28"/>
          <w:szCs w:val="28"/>
          <w:lang w:val="uk-UA" w:eastAsia="en-US"/>
        </w:rPr>
        <w:t xml:space="preserve">ило </w:t>
      </w:r>
      <w:r w:rsidR="009A12A3" w:rsidRPr="009A12A3">
        <w:rPr>
          <w:rFonts w:eastAsia="Calibri"/>
          <w:sz w:val="28"/>
          <w:szCs w:val="28"/>
          <w:lang w:val="uk-UA" w:eastAsia="en-US"/>
        </w:rPr>
        <w:t>наявність суттєвих порушень останнього, що слід вважати як одну із найважливіших патогенетичних ланок розвитку та рецидивування гострого пієлонефриту</w:t>
      </w:r>
      <w:r w:rsidR="00543A62">
        <w:rPr>
          <w:rFonts w:eastAsia="Calibri"/>
          <w:sz w:val="28"/>
          <w:szCs w:val="28"/>
          <w:lang w:val="uk-UA" w:eastAsia="en-US"/>
        </w:rPr>
        <w:t>.</w:t>
      </w:r>
      <w:r w:rsidR="00543A62" w:rsidRPr="00543A62">
        <w:rPr>
          <w:sz w:val="28"/>
          <w:szCs w:val="28"/>
          <w:lang w:val="uk-UA" w:eastAsia="uk-UA"/>
        </w:rPr>
        <w:t xml:space="preserve"> </w:t>
      </w:r>
      <w:r w:rsidR="00543A62" w:rsidRPr="009A12A3">
        <w:rPr>
          <w:sz w:val="28"/>
          <w:szCs w:val="28"/>
          <w:lang w:val="uk-UA" w:eastAsia="uk-UA"/>
        </w:rPr>
        <w:t xml:space="preserve">Негативний вплив інфікування молікутами на захисні можливості </w:t>
      </w:r>
      <w:r w:rsidR="00543A62">
        <w:rPr>
          <w:sz w:val="28"/>
          <w:szCs w:val="28"/>
          <w:lang w:val="uk-UA" w:eastAsia="uk-UA"/>
        </w:rPr>
        <w:t>слизових оболонок</w:t>
      </w:r>
      <w:r w:rsidR="00543A62" w:rsidRPr="009A12A3">
        <w:rPr>
          <w:sz w:val="28"/>
          <w:szCs w:val="28"/>
          <w:lang w:val="uk-UA" w:eastAsia="uk-UA"/>
        </w:rPr>
        <w:t xml:space="preserve"> доведено попередніми дослідженнями</w:t>
      </w:r>
      <w:r w:rsidR="0035355C">
        <w:rPr>
          <w:sz w:val="28"/>
          <w:szCs w:val="28"/>
          <w:lang w:val="uk-UA" w:eastAsia="uk-UA"/>
        </w:rPr>
        <w:t xml:space="preserve"> (див. розділ 5).</w:t>
      </w:r>
    </w:p>
    <w:p w14:paraId="4129DE9E" w14:textId="426152CA" w:rsidR="005E148C" w:rsidRPr="000F4503" w:rsidRDefault="009A12A3" w:rsidP="00B323C6">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pacing w:val="-6"/>
          <w:sz w:val="28"/>
          <w:szCs w:val="28"/>
          <w:lang w:val="uk-UA" w:eastAsia="en-US"/>
        </w:rPr>
        <w:t xml:space="preserve"> </w:t>
      </w:r>
      <w:r w:rsidRPr="009A12A3">
        <w:rPr>
          <w:sz w:val="28"/>
          <w:szCs w:val="28"/>
          <w:lang w:val="uk-UA"/>
        </w:rPr>
        <w:t xml:space="preserve">Отже, </w:t>
      </w:r>
      <w:r w:rsidRPr="009A12A3">
        <w:rPr>
          <w:rFonts w:eastAsia="Calibri"/>
          <w:sz w:val="28"/>
          <w:szCs w:val="28"/>
          <w:lang w:val="uk-UA" w:eastAsia="en-US"/>
        </w:rPr>
        <w:t>одержан</w:t>
      </w:r>
      <w:r w:rsidR="008829A8">
        <w:rPr>
          <w:rFonts w:eastAsia="Calibri"/>
          <w:sz w:val="28"/>
          <w:szCs w:val="28"/>
          <w:lang w:val="uk-UA" w:eastAsia="en-US"/>
        </w:rPr>
        <w:t xml:space="preserve">і за ходом виконання дослідження результати дозволили </w:t>
      </w:r>
      <w:r w:rsidRPr="009A12A3">
        <w:rPr>
          <w:rFonts w:eastAsia="Calibri"/>
          <w:sz w:val="28"/>
          <w:szCs w:val="28"/>
          <w:lang w:val="uk-UA" w:eastAsia="en-US"/>
        </w:rPr>
        <w:t xml:space="preserve">об’єктивно стверджувати, що реальні заходи із покращення ефективності </w:t>
      </w:r>
      <w:r w:rsidRPr="009A12A3">
        <w:rPr>
          <w:sz w:val="28"/>
          <w:szCs w:val="28"/>
          <w:lang w:val="uk-UA"/>
        </w:rPr>
        <w:t xml:space="preserve">спеціалізованої допомоги </w:t>
      </w:r>
      <w:r w:rsidRPr="009A12A3">
        <w:rPr>
          <w:rFonts w:eastAsia="Calibri"/>
          <w:sz w:val="28"/>
          <w:szCs w:val="28"/>
          <w:lang w:val="uk-UA" w:eastAsia="en-US"/>
        </w:rPr>
        <w:t xml:space="preserve">хворим на ГНП пов’язані, по-перше, із санацією сечових і статевих шляхів від інфекційних збудників різної таксономічної належності (класичні бактерії та молікути), по-друге, із корекцією порушень мукозального імунітету сечових і статевих шляхів, </w:t>
      </w:r>
      <w:r w:rsidRPr="009A12A3">
        <w:rPr>
          <w:sz w:val="28"/>
          <w:szCs w:val="28"/>
          <w:lang w:val="uk-UA"/>
        </w:rPr>
        <w:t>забезпечуючи тим самим профілактику рецидивів ІСШ.</w:t>
      </w:r>
      <w:r w:rsidRPr="009A12A3">
        <w:rPr>
          <w:rFonts w:eastAsia="Calibri"/>
          <w:sz w:val="28"/>
          <w:szCs w:val="28"/>
          <w:lang w:val="uk-UA" w:eastAsia="en-US"/>
        </w:rPr>
        <w:t xml:space="preserve"> Таким чином, обгрунтовано посилення </w:t>
      </w:r>
      <w:r w:rsidR="00E1043E">
        <w:rPr>
          <w:rFonts w:eastAsia="Calibri"/>
          <w:sz w:val="28"/>
          <w:szCs w:val="28"/>
          <w:lang w:val="uk-UA" w:eastAsia="en-US"/>
        </w:rPr>
        <w:t xml:space="preserve">базової </w:t>
      </w:r>
      <w:r w:rsidRPr="009A12A3">
        <w:rPr>
          <w:rFonts w:eastAsia="Calibri"/>
          <w:sz w:val="28"/>
          <w:szCs w:val="28"/>
          <w:lang w:val="uk-UA" w:eastAsia="en-US"/>
        </w:rPr>
        <w:t xml:space="preserve">антибактеріальної терапії </w:t>
      </w:r>
      <w:r w:rsidR="008829A8">
        <w:rPr>
          <w:rFonts w:eastAsia="Calibri"/>
          <w:sz w:val="28"/>
          <w:szCs w:val="28"/>
          <w:lang w:val="uk-UA" w:eastAsia="en-US"/>
        </w:rPr>
        <w:t xml:space="preserve">хворих на ГНП </w:t>
      </w:r>
      <w:r w:rsidRPr="009A12A3">
        <w:rPr>
          <w:rFonts w:eastAsia="Calibri"/>
          <w:sz w:val="28"/>
          <w:szCs w:val="28"/>
          <w:lang w:val="uk-UA" w:eastAsia="en-US"/>
        </w:rPr>
        <w:t xml:space="preserve">застосуванням </w:t>
      </w:r>
      <w:r w:rsidR="008829A8">
        <w:rPr>
          <w:rFonts w:eastAsia="Calibri"/>
          <w:sz w:val="28"/>
          <w:szCs w:val="28"/>
          <w:lang w:val="uk-UA" w:eastAsia="en-US"/>
        </w:rPr>
        <w:t xml:space="preserve">додаткового </w:t>
      </w:r>
      <w:r w:rsidRPr="009A12A3">
        <w:rPr>
          <w:rFonts w:eastAsia="Calibri"/>
          <w:sz w:val="28"/>
          <w:szCs w:val="28"/>
          <w:lang w:val="uk-UA" w:eastAsia="en-US"/>
        </w:rPr>
        <w:t>комплексу</w:t>
      </w:r>
      <w:r w:rsidR="009B517E">
        <w:rPr>
          <w:rFonts w:eastAsia="Calibri"/>
          <w:sz w:val="28"/>
          <w:szCs w:val="28"/>
          <w:lang w:val="uk-UA" w:eastAsia="en-US"/>
        </w:rPr>
        <w:t xml:space="preserve"> препаратів</w:t>
      </w:r>
      <w:r w:rsidRPr="009A12A3">
        <w:rPr>
          <w:rFonts w:eastAsia="Calibri"/>
          <w:sz w:val="28"/>
          <w:szCs w:val="28"/>
          <w:lang w:val="uk-UA" w:eastAsia="en-US"/>
        </w:rPr>
        <w:t xml:space="preserve"> </w:t>
      </w:r>
      <w:r w:rsidR="009B517E">
        <w:rPr>
          <w:rFonts w:eastAsia="Calibri"/>
          <w:sz w:val="28"/>
          <w:szCs w:val="28"/>
          <w:lang w:val="uk-UA" w:eastAsia="en-US"/>
        </w:rPr>
        <w:t>(</w:t>
      </w:r>
      <w:r w:rsidR="008829A8">
        <w:rPr>
          <w:rFonts w:eastAsia="Calibri"/>
          <w:sz w:val="28"/>
          <w:szCs w:val="28"/>
          <w:lang w:val="uk-UA" w:eastAsia="en-US"/>
        </w:rPr>
        <w:t xml:space="preserve">антибіотику, </w:t>
      </w:r>
      <w:r w:rsidR="008829A8" w:rsidRPr="009A12A3">
        <w:rPr>
          <w:rFonts w:eastAsia="Calibri"/>
          <w:sz w:val="28"/>
          <w:szCs w:val="28"/>
          <w:lang w:val="uk-UA" w:eastAsia="en-US"/>
        </w:rPr>
        <w:t>імунотерап</w:t>
      </w:r>
      <w:r w:rsidR="008829A8">
        <w:rPr>
          <w:rFonts w:eastAsia="Calibri"/>
          <w:sz w:val="28"/>
          <w:szCs w:val="28"/>
          <w:lang w:val="uk-UA" w:eastAsia="en-US"/>
        </w:rPr>
        <w:t>ії та пробіотику</w:t>
      </w:r>
      <w:r w:rsidR="009B517E">
        <w:rPr>
          <w:rFonts w:eastAsia="Calibri"/>
          <w:sz w:val="28"/>
          <w:szCs w:val="28"/>
          <w:lang w:val="uk-UA" w:eastAsia="en-US"/>
        </w:rPr>
        <w:t>)</w:t>
      </w:r>
      <w:r w:rsidRPr="009A12A3">
        <w:rPr>
          <w:rFonts w:eastAsia="Calibri"/>
          <w:sz w:val="28"/>
          <w:szCs w:val="28"/>
          <w:lang w:val="uk-UA" w:eastAsia="en-US"/>
        </w:rPr>
        <w:t>, розробле</w:t>
      </w:r>
      <w:r w:rsidR="003719D5">
        <w:rPr>
          <w:rFonts w:eastAsia="Calibri"/>
          <w:sz w:val="28"/>
          <w:szCs w:val="28"/>
          <w:lang w:val="uk-UA" w:eastAsia="en-US"/>
        </w:rPr>
        <w:t>ного в рамках цього дослідження</w:t>
      </w:r>
      <w:r w:rsidR="009B517E">
        <w:rPr>
          <w:rFonts w:eastAsia="Calibri"/>
          <w:sz w:val="28"/>
          <w:szCs w:val="28"/>
          <w:lang w:val="uk-UA" w:eastAsia="en-US"/>
        </w:rPr>
        <w:t>.</w:t>
      </w:r>
      <w:r w:rsidR="003719D5">
        <w:rPr>
          <w:rFonts w:eastAsia="Calibri"/>
          <w:sz w:val="28"/>
          <w:szCs w:val="28"/>
          <w:lang w:val="uk-UA" w:eastAsia="en-US"/>
        </w:rPr>
        <w:t xml:space="preserve"> </w:t>
      </w:r>
      <w:r w:rsidR="005E148C" w:rsidRPr="009A12A3">
        <w:rPr>
          <w:sz w:val="28"/>
          <w:szCs w:val="28"/>
          <w:lang w:val="uk-UA"/>
        </w:rPr>
        <w:t>Для запобігання рецидивуючому перебігу пієлонефриту та одночасної санації геніталій запропонован</w:t>
      </w:r>
      <w:r w:rsidR="009B517E">
        <w:rPr>
          <w:sz w:val="28"/>
          <w:szCs w:val="28"/>
          <w:lang w:val="uk-UA"/>
        </w:rPr>
        <w:t>о</w:t>
      </w:r>
      <w:r w:rsidR="005E148C" w:rsidRPr="009A12A3">
        <w:rPr>
          <w:sz w:val="28"/>
          <w:szCs w:val="28"/>
          <w:lang w:val="uk-UA"/>
        </w:rPr>
        <w:t xml:space="preserve"> удосконален</w:t>
      </w:r>
      <w:r w:rsidR="009B517E">
        <w:rPr>
          <w:sz w:val="28"/>
          <w:szCs w:val="28"/>
          <w:lang w:val="uk-UA"/>
        </w:rPr>
        <w:t>у схему</w:t>
      </w:r>
      <w:r w:rsidR="005E148C" w:rsidRPr="009A12A3">
        <w:rPr>
          <w:sz w:val="28"/>
          <w:szCs w:val="28"/>
          <w:lang w:val="uk-UA"/>
        </w:rPr>
        <w:t xml:space="preserve"> лікування хворих на ГНП, </w:t>
      </w:r>
      <w:r w:rsidR="005E148C" w:rsidRPr="000F4503">
        <w:rPr>
          <w:sz w:val="28"/>
          <w:szCs w:val="28"/>
          <w:lang w:val="uk-UA"/>
        </w:rPr>
        <w:t xml:space="preserve">перебіг якого відбувався на тлі хронічних запальних гінекологічних захворювань </w:t>
      </w:r>
      <w:r w:rsidR="00BA71F2" w:rsidRPr="000F4503">
        <w:rPr>
          <w:sz w:val="28"/>
          <w:szCs w:val="28"/>
          <w:lang w:val="uk-UA"/>
        </w:rPr>
        <w:t xml:space="preserve">за наявності інфікування сечових та статевих шляхів молікутами </w:t>
      </w:r>
      <w:r w:rsidR="00BA71F2" w:rsidRPr="000F4503">
        <w:rPr>
          <w:rFonts w:eastAsia="Calibri"/>
          <w:sz w:val="28"/>
          <w:szCs w:val="28"/>
          <w:lang w:val="uk-UA" w:eastAsia="en-US"/>
        </w:rPr>
        <w:t>(</w:t>
      </w:r>
      <w:r w:rsidR="005E511D" w:rsidRPr="000F4503">
        <w:rPr>
          <w:rFonts w:eastAsia="Calibri"/>
          <w:i/>
          <w:sz w:val="28"/>
          <w:szCs w:val="28"/>
          <w:lang w:val="en-US" w:eastAsia="en-US"/>
        </w:rPr>
        <w:t>M</w:t>
      </w:r>
      <w:r w:rsidR="005E511D" w:rsidRPr="000F4503">
        <w:rPr>
          <w:rFonts w:eastAsia="Calibri"/>
          <w:i/>
          <w:sz w:val="28"/>
          <w:szCs w:val="28"/>
          <w:lang w:val="uk-UA" w:eastAsia="en-US"/>
        </w:rPr>
        <w:t>.</w:t>
      </w:r>
      <w:r w:rsidR="00BA71F2" w:rsidRPr="000F4503">
        <w:rPr>
          <w:rFonts w:eastAsia="Calibri"/>
          <w:i/>
          <w:sz w:val="28"/>
          <w:szCs w:val="28"/>
          <w:lang w:val="en-US" w:eastAsia="en-US"/>
        </w:rPr>
        <w:t>hominis</w:t>
      </w:r>
      <w:r w:rsidR="00BA71F2" w:rsidRPr="000F4503">
        <w:rPr>
          <w:rFonts w:eastAsia="Calibri"/>
          <w:i/>
          <w:sz w:val="28"/>
          <w:szCs w:val="28"/>
          <w:lang w:val="uk-UA" w:eastAsia="en-US"/>
        </w:rPr>
        <w:t xml:space="preserve">, </w:t>
      </w:r>
      <w:r w:rsidR="00BA71F2" w:rsidRPr="000F4503">
        <w:rPr>
          <w:rFonts w:eastAsia="Calibri"/>
          <w:i/>
          <w:sz w:val="28"/>
          <w:szCs w:val="28"/>
          <w:lang w:val="en-US" w:eastAsia="en-US"/>
        </w:rPr>
        <w:t>Ureaplasma</w:t>
      </w:r>
      <w:r w:rsidR="00BA71F2" w:rsidRPr="000F4503">
        <w:rPr>
          <w:rFonts w:eastAsia="Calibri"/>
          <w:i/>
          <w:sz w:val="28"/>
          <w:szCs w:val="28"/>
          <w:lang w:val="uk-UA" w:eastAsia="en-US"/>
        </w:rPr>
        <w:t xml:space="preserve"> </w:t>
      </w:r>
      <w:r w:rsidR="00BA71F2" w:rsidRPr="000F4503">
        <w:rPr>
          <w:rFonts w:eastAsia="Calibri"/>
          <w:i/>
          <w:sz w:val="28"/>
          <w:szCs w:val="28"/>
          <w:lang w:val="en-US" w:eastAsia="en-US"/>
        </w:rPr>
        <w:t>spp</w:t>
      </w:r>
      <w:r w:rsidR="00BA71F2" w:rsidRPr="000F4503">
        <w:rPr>
          <w:rFonts w:eastAsia="Calibri"/>
          <w:sz w:val="28"/>
          <w:szCs w:val="28"/>
          <w:lang w:val="uk-UA" w:eastAsia="en-US"/>
        </w:rPr>
        <w:t>.)</w:t>
      </w:r>
      <w:r w:rsidR="00BA71F2" w:rsidRPr="000F4503">
        <w:rPr>
          <w:sz w:val="28"/>
          <w:szCs w:val="28"/>
          <w:lang w:val="uk-UA"/>
        </w:rPr>
        <w:t xml:space="preserve"> </w:t>
      </w:r>
    </w:p>
    <w:p w14:paraId="7E4E2FC8" w14:textId="024D15D7" w:rsidR="003719D5" w:rsidRPr="009160A3" w:rsidRDefault="005B58C9" w:rsidP="00997CD6">
      <w:pPr>
        <w:widowControl/>
        <w:autoSpaceDE/>
        <w:autoSpaceDN/>
        <w:adjustRightInd/>
        <w:spacing w:after="0" w:line="360" w:lineRule="auto"/>
        <w:ind w:firstLine="720"/>
        <w:jc w:val="both"/>
        <w:rPr>
          <w:sz w:val="28"/>
          <w:szCs w:val="28"/>
          <w:lang w:val="uk-UA"/>
        </w:rPr>
      </w:pPr>
      <w:r w:rsidRPr="000F4503">
        <w:rPr>
          <w:sz w:val="28"/>
          <w:szCs w:val="28"/>
          <w:lang w:val="uk-UA"/>
        </w:rPr>
        <w:t>Антибіотикотерапія</w:t>
      </w:r>
      <w:r w:rsidRPr="009160A3">
        <w:rPr>
          <w:sz w:val="28"/>
          <w:szCs w:val="28"/>
          <w:lang w:val="uk-UA"/>
        </w:rPr>
        <w:t xml:space="preserve"> інфекції, зумовленої мікоплазмами й уреаплазмами, проводилася згідно з вітчизняним протоколом ведення хворих. </w:t>
      </w:r>
      <w:r w:rsidR="005E148C" w:rsidRPr="009160A3">
        <w:rPr>
          <w:sz w:val="28"/>
          <w:szCs w:val="28"/>
          <w:lang w:val="uk-UA"/>
        </w:rPr>
        <w:t xml:space="preserve">Для одночасної терапії гострого пієлонефриту і  ХЗХОМТ за </w:t>
      </w:r>
      <w:r w:rsidR="008508AE" w:rsidRPr="009160A3">
        <w:rPr>
          <w:sz w:val="28"/>
          <w:szCs w:val="28"/>
          <w:lang w:val="uk-UA"/>
        </w:rPr>
        <w:t xml:space="preserve">наявності </w:t>
      </w:r>
      <w:r w:rsidR="005E148C" w:rsidRPr="009160A3">
        <w:rPr>
          <w:sz w:val="28"/>
          <w:szCs w:val="28"/>
          <w:lang w:val="uk-UA"/>
        </w:rPr>
        <w:t xml:space="preserve">інфікування молікутами, </w:t>
      </w:r>
      <w:r w:rsidR="00A0160B" w:rsidRPr="009160A3">
        <w:rPr>
          <w:sz w:val="28"/>
          <w:szCs w:val="28"/>
          <w:lang w:val="uk-UA"/>
        </w:rPr>
        <w:t>запропонова</w:t>
      </w:r>
      <w:r w:rsidRPr="009160A3">
        <w:rPr>
          <w:sz w:val="28"/>
          <w:szCs w:val="28"/>
          <w:lang w:val="uk-UA"/>
        </w:rPr>
        <w:t>но</w:t>
      </w:r>
      <w:r w:rsidR="005E148C" w:rsidRPr="009160A3">
        <w:rPr>
          <w:sz w:val="28"/>
          <w:szCs w:val="28"/>
          <w:lang w:val="uk-UA"/>
        </w:rPr>
        <w:t xml:space="preserve"> застосовувати, крім стандартної емпіричної антимікробної терапії, додаткову терапію доксицикліном. </w:t>
      </w:r>
    </w:p>
    <w:p w14:paraId="5FA2A852" w14:textId="77777777" w:rsidR="00C2569E" w:rsidRPr="009160A3" w:rsidRDefault="00C2569E" w:rsidP="00C2569E">
      <w:pPr>
        <w:widowControl/>
        <w:autoSpaceDE/>
        <w:autoSpaceDN/>
        <w:adjustRightInd/>
        <w:spacing w:after="0" w:line="360" w:lineRule="auto"/>
        <w:ind w:firstLine="720"/>
        <w:jc w:val="both"/>
        <w:rPr>
          <w:sz w:val="28"/>
          <w:szCs w:val="28"/>
          <w:lang w:val="uk-UA"/>
        </w:rPr>
      </w:pPr>
      <w:r w:rsidRPr="009160A3">
        <w:rPr>
          <w:sz w:val="28"/>
          <w:szCs w:val="28"/>
          <w:lang w:val="uk-UA"/>
        </w:rPr>
        <w:t>Після курсу доксицикліну хворі одержували специфічну імунотерапію рідкими імуноглобулінами людини проти мікоплазм та уреаплазм (Уреаплазма-імун, Мікоплазма-імун виробництва фірми Біофарма, Україна</w:t>
      </w:r>
      <w:r w:rsidRPr="004667AD">
        <w:rPr>
          <w:sz w:val="28"/>
          <w:szCs w:val="28"/>
          <w:lang w:val="uk-UA"/>
        </w:rPr>
        <w:t xml:space="preserve">) по 3,0 мл внутрішньом’язово, через кожні 48 годин, усього 7 ін’єкцій. Пасивна імунотерапія </w:t>
      </w:r>
      <w:r w:rsidRPr="004667AD">
        <w:rPr>
          <w:sz w:val="28"/>
          <w:szCs w:val="28"/>
          <w:lang w:val="uk-UA"/>
        </w:rPr>
        <w:lastRenderedPageBreak/>
        <w:t xml:space="preserve">шляхом прямої доставки </w:t>
      </w:r>
      <w:r w:rsidRPr="009160A3">
        <w:rPr>
          <w:sz w:val="28"/>
          <w:szCs w:val="28"/>
          <w:lang w:val="uk-UA"/>
        </w:rPr>
        <w:t>специфічних імуноглобулінів людини підсилює дію антибіотиків і забезпечує ерадикацію молікутів.</w:t>
      </w:r>
    </w:p>
    <w:p w14:paraId="188C0A70" w14:textId="77572633" w:rsidR="005E148C" w:rsidRPr="009160A3" w:rsidRDefault="003719D5" w:rsidP="00AC610E">
      <w:pPr>
        <w:widowControl/>
        <w:autoSpaceDE/>
        <w:autoSpaceDN/>
        <w:adjustRightInd/>
        <w:spacing w:after="0" w:line="360" w:lineRule="auto"/>
        <w:ind w:firstLine="720"/>
        <w:jc w:val="both"/>
        <w:rPr>
          <w:sz w:val="28"/>
          <w:szCs w:val="28"/>
          <w:lang w:val="uk-UA"/>
        </w:rPr>
      </w:pPr>
      <w:r w:rsidRPr="009160A3">
        <w:rPr>
          <w:sz w:val="28"/>
          <w:szCs w:val="28"/>
          <w:lang w:val="uk-UA" w:eastAsia="uk-UA"/>
        </w:rPr>
        <w:t xml:space="preserve">Відомо, що антибактеріальна терапія призводить до дисбіозу кишечника, що обґрунтовує </w:t>
      </w:r>
      <w:r w:rsidR="00A61D4C" w:rsidRPr="009160A3">
        <w:rPr>
          <w:sz w:val="28"/>
          <w:szCs w:val="28"/>
          <w:lang w:val="uk-UA" w:eastAsia="uk-UA"/>
        </w:rPr>
        <w:t>пероральне</w:t>
      </w:r>
      <w:r w:rsidRPr="009160A3">
        <w:rPr>
          <w:sz w:val="28"/>
          <w:szCs w:val="28"/>
          <w:lang w:val="uk-UA" w:eastAsia="uk-UA"/>
        </w:rPr>
        <w:t xml:space="preserve"> застосування пробіотиків. </w:t>
      </w:r>
      <w:r w:rsidR="005E148C" w:rsidRPr="009160A3">
        <w:rPr>
          <w:sz w:val="28"/>
          <w:szCs w:val="28"/>
          <w:lang w:val="uk-UA"/>
        </w:rPr>
        <w:t>Оскільки хворі на гострий пієлонефрит отримують життєво необхідну антибактеріальну та антимікотичну терапію, існує причина порушення нормального мікробіоценозу кишечника і, як наслідок, розвиток дисбіозу, що супроводжується ендогенною інтоксикацією та можливістю транслокації бактерій.</w:t>
      </w:r>
    </w:p>
    <w:p w14:paraId="4F792B0D" w14:textId="1F94EA72" w:rsidR="009A12A3" w:rsidRPr="000F4503" w:rsidRDefault="003719D5" w:rsidP="00AC610E">
      <w:pPr>
        <w:widowControl/>
        <w:autoSpaceDE/>
        <w:autoSpaceDN/>
        <w:adjustRightInd/>
        <w:spacing w:after="0" w:line="360" w:lineRule="auto"/>
        <w:ind w:firstLine="720"/>
        <w:jc w:val="both"/>
        <w:rPr>
          <w:sz w:val="28"/>
          <w:szCs w:val="28"/>
          <w:lang w:val="uk-UA" w:eastAsia="uk-UA"/>
        </w:rPr>
      </w:pPr>
      <w:r w:rsidRPr="009160A3">
        <w:rPr>
          <w:sz w:val="28"/>
          <w:szCs w:val="28"/>
          <w:lang w:val="uk-UA" w:eastAsia="uk-UA"/>
        </w:rPr>
        <w:t xml:space="preserve">Місцеве застосування пробіотиків обґрунтовано їх механізмом дії на слизову піхви (продукція молочної кислоти, антимікробних пептидів, перекису водню, імуноглобуліну А, протизапальних цитокінів). </w:t>
      </w:r>
      <w:r w:rsidR="009A12A3" w:rsidRPr="009160A3">
        <w:rPr>
          <w:sz w:val="28"/>
          <w:szCs w:val="28"/>
          <w:lang w:val="uk-UA" w:eastAsia="uk-UA"/>
        </w:rPr>
        <w:t xml:space="preserve">Результати аналізу даних мікробіологічного дослідження та </w:t>
      </w:r>
      <w:r w:rsidR="003F5E89" w:rsidRPr="009160A3">
        <w:rPr>
          <w:sz w:val="28"/>
          <w:szCs w:val="28"/>
          <w:lang w:val="uk-UA" w:eastAsia="uk-UA"/>
        </w:rPr>
        <w:t xml:space="preserve">вивчення </w:t>
      </w:r>
      <w:r w:rsidR="009A12A3" w:rsidRPr="009160A3">
        <w:rPr>
          <w:sz w:val="28"/>
          <w:szCs w:val="28"/>
          <w:lang w:val="uk-UA" w:eastAsia="uk-UA"/>
        </w:rPr>
        <w:t xml:space="preserve">окремих показників імунітету </w:t>
      </w:r>
      <w:r w:rsidR="009A12A3" w:rsidRPr="009160A3">
        <w:rPr>
          <w:sz w:val="28"/>
          <w:szCs w:val="28"/>
          <w:lang w:val="uk-UA"/>
        </w:rPr>
        <w:t>сечових і статевих шляхів</w:t>
      </w:r>
      <w:r w:rsidR="009A12A3" w:rsidRPr="009160A3">
        <w:rPr>
          <w:sz w:val="28"/>
          <w:szCs w:val="28"/>
          <w:lang w:val="uk-UA" w:eastAsia="uk-UA"/>
        </w:rPr>
        <w:t xml:space="preserve"> хворих на ГНП призвели до </w:t>
      </w:r>
      <w:r w:rsidR="009A12A3" w:rsidRPr="000F4503">
        <w:rPr>
          <w:sz w:val="28"/>
          <w:szCs w:val="28"/>
          <w:lang w:val="uk-UA" w:eastAsia="uk-UA"/>
        </w:rPr>
        <w:t>логічного висновку про необхідність застосування пробіотику місцево та перорально на тлі специфічної антибіотикотерапії.</w:t>
      </w:r>
    </w:p>
    <w:p w14:paraId="11D7630C" w14:textId="6B9FF86B" w:rsidR="00613664" w:rsidRPr="009160A3" w:rsidRDefault="009A12A3" w:rsidP="005736F4">
      <w:pPr>
        <w:widowControl/>
        <w:autoSpaceDE/>
        <w:autoSpaceDN/>
        <w:adjustRightInd/>
        <w:spacing w:after="0" w:line="360" w:lineRule="auto"/>
        <w:ind w:firstLine="720"/>
        <w:jc w:val="both"/>
        <w:rPr>
          <w:sz w:val="28"/>
          <w:szCs w:val="28"/>
          <w:lang w:val="uk-UA"/>
        </w:rPr>
      </w:pPr>
      <w:r w:rsidRPr="000F4503">
        <w:rPr>
          <w:sz w:val="28"/>
          <w:szCs w:val="28"/>
          <w:lang w:val="uk-UA"/>
        </w:rPr>
        <w:t xml:space="preserve">Для пробіотичної терапії </w:t>
      </w:r>
      <w:r w:rsidR="009A7026" w:rsidRPr="000F4503">
        <w:rPr>
          <w:sz w:val="28"/>
          <w:szCs w:val="28"/>
          <w:lang w:val="uk-UA"/>
        </w:rPr>
        <w:t xml:space="preserve">увага була зосереджена на </w:t>
      </w:r>
      <w:r w:rsidRPr="000F4503">
        <w:rPr>
          <w:sz w:val="28"/>
          <w:szCs w:val="28"/>
          <w:lang w:val="uk-UA"/>
        </w:rPr>
        <w:t>антагоніст</w:t>
      </w:r>
      <w:r w:rsidR="009A7026" w:rsidRPr="000F4503">
        <w:rPr>
          <w:sz w:val="28"/>
          <w:szCs w:val="28"/>
          <w:lang w:val="uk-UA"/>
        </w:rPr>
        <w:t>і</w:t>
      </w:r>
      <w:r w:rsidRPr="000F4503">
        <w:rPr>
          <w:sz w:val="28"/>
          <w:szCs w:val="28"/>
          <w:lang w:val="uk-UA"/>
        </w:rPr>
        <w:t xml:space="preserve"> умовно-патогенн</w:t>
      </w:r>
      <w:r w:rsidR="005E148C" w:rsidRPr="000F4503">
        <w:rPr>
          <w:sz w:val="28"/>
          <w:szCs w:val="28"/>
          <w:lang w:val="uk-UA"/>
        </w:rPr>
        <w:t xml:space="preserve">ої мікрофлори піхви і кишечника. </w:t>
      </w:r>
      <w:r w:rsidRPr="000F4503">
        <w:rPr>
          <w:sz w:val="28"/>
          <w:szCs w:val="28"/>
          <w:lang w:val="uk-UA"/>
        </w:rPr>
        <w:t>препараті Біоспорин виробництва фірми Біофарма (Україна)</w:t>
      </w:r>
      <w:r w:rsidR="00E1043E" w:rsidRPr="000F4503">
        <w:rPr>
          <w:sz w:val="28"/>
          <w:szCs w:val="28"/>
          <w:lang w:val="uk-UA"/>
        </w:rPr>
        <w:t xml:space="preserve"> (див. розділ 2)</w:t>
      </w:r>
      <w:r w:rsidRPr="000F4503">
        <w:rPr>
          <w:sz w:val="28"/>
          <w:szCs w:val="28"/>
          <w:lang w:val="uk-UA"/>
        </w:rPr>
        <w:t xml:space="preserve">. </w:t>
      </w:r>
      <w:r w:rsidR="00042FDB" w:rsidRPr="000F4503">
        <w:rPr>
          <w:sz w:val="28"/>
          <w:szCs w:val="28"/>
          <w:lang w:val="uk-UA"/>
        </w:rPr>
        <w:t>П</w:t>
      </w:r>
      <w:r w:rsidRPr="000F4503">
        <w:rPr>
          <w:sz w:val="28"/>
          <w:szCs w:val="28"/>
          <w:lang w:val="uk-UA"/>
        </w:rPr>
        <w:t xml:space="preserve">ризначення Біоспорину хворим на ГНП </w:t>
      </w:r>
      <w:r w:rsidR="00042FDB" w:rsidRPr="000F4503">
        <w:rPr>
          <w:sz w:val="28"/>
          <w:szCs w:val="28"/>
          <w:lang w:val="uk-UA"/>
        </w:rPr>
        <w:t>п</w:t>
      </w:r>
      <w:r w:rsidRPr="000F4503">
        <w:rPr>
          <w:sz w:val="28"/>
          <w:szCs w:val="28"/>
          <w:lang w:val="uk-UA"/>
        </w:rPr>
        <w:t xml:space="preserve">ісля антибактеріальної терапії </w:t>
      </w:r>
      <w:r w:rsidR="00042FDB" w:rsidRPr="000F4503">
        <w:rPr>
          <w:sz w:val="28"/>
          <w:szCs w:val="28"/>
          <w:lang w:val="uk-UA"/>
        </w:rPr>
        <w:t>зумовено</w:t>
      </w:r>
      <w:r w:rsidRPr="000F4503">
        <w:rPr>
          <w:sz w:val="28"/>
          <w:szCs w:val="28"/>
          <w:lang w:val="uk-UA"/>
        </w:rPr>
        <w:t xml:space="preserve"> </w:t>
      </w:r>
      <w:r w:rsidR="008814B3" w:rsidRPr="000F4503">
        <w:rPr>
          <w:sz w:val="28"/>
          <w:szCs w:val="28"/>
          <w:lang w:val="uk-UA"/>
        </w:rPr>
        <w:t>результат</w:t>
      </w:r>
      <w:r w:rsidR="00042FDB" w:rsidRPr="000F4503">
        <w:rPr>
          <w:sz w:val="28"/>
          <w:szCs w:val="28"/>
          <w:lang w:val="uk-UA"/>
        </w:rPr>
        <w:t>ами</w:t>
      </w:r>
      <w:r w:rsidRPr="000F4503">
        <w:rPr>
          <w:sz w:val="28"/>
          <w:szCs w:val="28"/>
          <w:lang w:val="uk-UA"/>
        </w:rPr>
        <w:t xml:space="preserve"> визначення чутливості штамів бактерій, що входять до складу Біоспорину, до широкого спе</w:t>
      </w:r>
      <w:r w:rsidR="005B58C9" w:rsidRPr="000F4503">
        <w:rPr>
          <w:sz w:val="28"/>
          <w:szCs w:val="28"/>
          <w:lang w:val="uk-UA"/>
        </w:rPr>
        <w:t xml:space="preserve">ктра антибіотиків. Як слідує з таб. 7.1, </w:t>
      </w:r>
      <w:r w:rsidR="005B58C9" w:rsidRPr="000F4503">
        <w:rPr>
          <w:i/>
          <w:sz w:val="28"/>
          <w:szCs w:val="28"/>
          <w:lang w:val="en-US"/>
        </w:rPr>
        <w:t>Bacillus</w:t>
      </w:r>
      <w:r w:rsidR="005B58C9" w:rsidRPr="000F4503">
        <w:rPr>
          <w:i/>
          <w:sz w:val="28"/>
          <w:szCs w:val="28"/>
          <w:lang w:val="uk-UA"/>
        </w:rPr>
        <w:t xml:space="preserve"> </w:t>
      </w:r>
      <w:r w:rsidR="005B58C9" w:rsidRPr="000F4503">
        <w:rPr>
          <w:i/>
          <w:sz w:val="28"/>
          <w:szCs w:val="28"/>
          <w:lang w:val="en-US"/>
        </w:rPr>
        <w:t>subtilis</w:t>
      </w:r>
      <w:r w:rsidR="005B58C9" w:rsidRPr="000F4503">
        <w:rPr>
          <w:sz w:val="28"/>
          <w:szCs w:val="28"/>
          <w:lang w:val="uk-UA"/>
        </w:rPr>
        <w:t xml:space="preserve"> та </w:t>
      </w:r>
      <w:r w:rsidR="005B58C9" w:rsidRPr="000F4503">
        <w:rPr>
          <w:i/>
          <w:sz w:val="28"/>
          <w:szCs w:val="28"/>
          <w:lang w:val="en-US"/>
        </w:rPr>
        <w:t>Bacillus</w:t>
      </w:r>
      <w:r w:rsidR="005B58C9" w:rsidRPr="000F4503">
        <w:rPr>
          <w:i/>
          <w:sz w:val="28"/>
          <w:szCs w:val="28"/>
          <w:lang w:val="uk-UA"/>
        </w:rPr>
        <w:t xml:space="preserve"> </w:t>
      </w:r>
      <w:r w:rsidR="005B58C9" w:rsidRPr="009160A3">
        <w:rPr>
          <w:i/>
          <w:sz w:val="28"/>
          <w:szCs w:val="28"/>
          <w:lang w:val="en-US"/>
        </w:rPr>
        <w:t>li</w:t>
      </w:r>
      <w:r w:rsidR="006221A7" w:rsidRPr="009160A3">
        <w:rPr>
          <w:i/>
          <w:sz w:val="28"/>
          <w:szCs w:val="28"/>
          <w:lang w:val="en-US"/>
        </w:rPr>
        <w:t>c</w:t>
      </w:r>
      <w:r w:rsidR="005B58C9" w:rsidRPr="009160A3">
        <w:rPr>
          <w:i/>
          <w:sz w:val="28"/>
          <w:szCs w:val="28"/>
          <w:lang w:val="en-US"/>
        </w:rPr>
        <w:t>heniformis</w:t>
      </w:r>
      <w:r w:rsidR="005B58C9" w:rsidRPr="009160A3">
        <w:rPr>
          <w:sz w:val="28"/>
          <w:szCs w:val="28"/>
          <w:lang w:val="uk-UA"/>
        </w:rPr>
        <w:t xml:space="preserve"> чутливі практично до всіх антибіотиків, що застосовуються у кліні</w:t>
      </w:r>
      <w:r w:rsidR="003F5E89" w:rsidRPr="009160A3">
        <w:rPr>
          <w:sz w:val="28"/>
          <w:szCs w:val="28"/>
          <w:lang w:val="uk-UA"/>
        </w:rPr>
        <w:t>чних умовах</w:t>
      </w:r>
      <w:r w:rsidR="005B58C9" w:rsidRPr="009160A3">
        <w:rPr>
          <w:sz w:val="28"/>
          <w:szCs w:val="28"/>
          <w:lang w:val="uk-UA"/>
        </w:rPr>
        <w:t xml:space="preserve">. Тому використання Біоспорину </w:t>
      </w:r>
      <w:r w:rsidR="003F5E89" w:rsidRPr="009160A3">
        <w:rPr>
          <w:sz w:val="28"/>
          <w:szCs w:val="28"/>
          <w:lang w:val="uk-UA"/>
        </w:rPr>
        <w:t>доцільне</w:t>
      </w:r>
      <w:r w:rsidR="005B58C9" w:rsidRPr="009160A3">
        <w:rPr>
          <w:sz w:val="28"/>
          <w:szCs w:val="28"/>
          <w:lang w:val="uk-UA"/>
        </w:rPr>
        <w:t xml:space="preserve"> тільки у період відсутності прийому антибіотиків.</w:t>
      </w:r>
    </w:p>
    <w:p w14:paraId="0679DE48" w14:textId="77777777" w:rsidR="00C2569E" w:rsidRPr="009160A3" w:rsidRDefault="00C2569E" w:rsidP="00C2569E">
      <w:pPr>
        <w:widowControl/>
        <w:autoSpaceDE/>
        <w:autoSpaceDN/>
        <w:adjustRightInd/>
        <w:spacing w:after="0" w:line="360" w:lineRule="auto"/>
        <w:ind w:firstLine="720"/>
        <w:jc w:val="both"/>
        <w:rPr>
          <w:i/>
          <w:iCs/>
          <w:sz w:val="28"/>
          <w:szCs w:val="28"/>
          <w:shd w:val="clear" w:color="auto" w:fill="FFFFFF"/>
          <w:lang w:val="uk-UA"/>
        </w:rPr>
      </w:pPr>
      <w:r w:rsidRPr="009160A3">
        <w:rPr>
          <w:sz w:val="28"/>
          <w:szCs w:val="28"/>
          <w:lang w:val="uk-UA"/>
        </w:rPr>
        <w:t>Для повторної колонізації піхви лактобактеріями застосовано вітчизняний вагінальний  пробіотик  Лактобактерин  (</w:t>
      </w:r>
      <w:r w:rsidRPr="009160A3">
        <w:rPr>
          <w:sz w:val="28"/>
          <w:szCs w:val="28"/>
          <w:shd w:val="clear" w:color="auto" w:fill="FFFFFF"/>
          <w:lang w:val="uk-UA"/>
        </w:rPr>
        <w:t xml:space="preserve">живі  штами  лактобактерій  </w:t>
      </w:r>
      <w:r w:rsidRPr="009160A3">
        <w:rPr>
          <w:i/>
          <w:iCs/>
          <w:sz w:val="28"/>
          <w:szCs w:val="28"/>
          <w:shd w:val="clear" w:color="auto" w:fill="FFFFFF"/>
        </w:rPr>
        <w:t>Lactobacillus</w:t>
      </w:r>
      <w:r w:rsidRPr="009160A3">
        <w:rPr>
          <w:i/>
          <w:iCs/>
          <w:sz w:val="28"/>
          <w:szCs w:val="28"/>
          <w:shd w:val="clear" w:color="auto" w:fill="FFFFFF"/>
          <w:lang w:val="uk-UA"/>
        </w:rPr>
        <w:t xml:space="preserve"> </w:t>
      </w:r>
    </w:p>
    <w:p w14:paraId="0C5129DB" w14:textId="77777777" w:rsidR="00C2569E" w:rsidRDefault="00C2569E" w:rsidP="00C2569E">
      <w:pPr>
        <w:widowControl/>
        <w:autoSpaceDE/>
        <w:autoSpaceDN/>
        <w:adjustRightInd/>
        <w:spacing w:after="0" w:line="360" w:lineRule="auto"/>
        <w:jc w:val="both"/>
        <w:rPr>
          <w:sz w:val="28"/>
          <w:szCs w:val="28"/>
          <w:lang w:val="uk-UA"/>
        </w:rPr>
      </w:pPr>
      <w:r w:rsidRPr="009160A3">
        <w:rPr>
          <w:i/>
          <w:iCs/>
          <w:sz w:val="28"/>
          <w:szCs w:val="28"/>
          <w:shd w:val="clear" w:color="auto" w:fill="FFFFFF"/>
          <w:lang w:val="en-US"/>
        </w:rPr>
        <w:t>fermentum</w:t>
      </w:r>
      <w:r w:rsidRPr="009160A3">
        <w:rPr>
          <w:i/>
          <w:iCs/>
          <w:sz w:val="28"/>
          <w:szCs w:val="28"/>
          <w:shd w:val="clear" w:color="auto" w:fill="FFFFFF"/>
          <w:lang w:val="uk-UA"/>
        </w:rPr>
        <w:t xml:space="preserve"> або </w:t>
      </w:r>
      <w:r w:rsidRPr="009160A3">
        <w:rPr>
          <w:i/>
          <w:iCs/>
          <w:sz w:val="28"/>
          <w:szCs w:val="28"/>
          <w:shd w:val="clear" w:color="auto" w:fill="FFFFFF"/>
          <w:lang w:val="en-US"/>
        </w:rPr>
        <w:t>Lactobacillus</w:t>
      </w:r>
      <w:r w:rsidRPr="009160A3">
        <w:rPr>
          <w:i/>
          <w:iCs/>
          <w:sz w:val="28"/>
          <w:szCs w:val="28"/>
          <w:shd w:val="clear" w:color="auto" w:fill="FFFFFF"/>
          <w:lang w:val="uk-UA"/>
        </w:rPr>
        <w:t xml:space="preserve"> </w:t>
      </w:r>
      <w:r w:rsidRPr="009160A3">
        <w:rPr>
          <w:i/>
          <w:iCs/>
          <w:sz w:val="28"/>
          <w:szCs w:val="28"/>
          <w:shd w:val="clear" w:color="auto" w:fill="FFFFFF"/>
          <w:lang w:val="en-US"/>
        </w:rPr>
        <w:t>plantarum</w:t>
      </w:r>
      <w:r w:rsidRPr="009160A3">
        <w:rPr>
          <w:sz w:val="28"/>
          <w:szCs w:val="28"/>
          <w:shd w:val="clear" w:color="auto" w:fill="FFFFFF"/>
          <w:lang w:val="uk-UA"/>
        </w:rPr>
        <w:t>).</w:t>
      </w:r>
    </w:p>
    <w:p w14:paraId="4CBCD06D" w14:textId="655EEA1C" w:rsidR="00C24E6B" w:rsidRDefault="00C24E6B" w:rsidP="00C24E6B">
      <w:pPr>
        <w:widowControl/>
        <w:autoSpaceDE/>
        <w:autoSpaceDN/>
        <w:adjustRightInd/>
        <w:spacing w:after="0" w:line="360" w:lineRule="auto"/>
        <w:ind w:firstLine="720"/>
        <w:jc w:val="both"/>
        <w:rPr>
          <w:sz w:val="28"/>
          <w:szCs w:val="28"/>
          <w:lang w:val="uk-UA"/>
        </w:rPr>
      </w:pPr>
    </w:p>
    <w:p w14:paraId="05481C40" w14:textId="5E50EAC6" w:rsidR="00C2569E" w:rsidRDefault="00C2569E" w:rsidP="00C24E6B">
      <w:pPr>
        <w:widowControl/>
        <w:autoSpaceDE/>
        <w:autoSpaceDN/>
        <w:adjustRightInd/>
        <w:spacing w:after="0" w:line="360" w:lineRule="auto"/>
        <w:ind w:firstLine="720"/>
        <w:jc w:val="both"/>
        <w:rPr>
          <w:sz w:val="28"/>
          <w:szCs w:val="28"/>
          <w:lang w:val="uk-UA"/>
        </w:rPr>
      </w:pPr>
    </w:p>
    <w:p w14:paraId="614BA61D" w14:textId="77777777" w:rsidR="00C2569E" w:rsidRDefault="00C2569E" w:rsidP="00C24E6B">
      <w:pPr>
        <w:widowControl/>
        <w:autoSpaceDE/>
        <w:autoSpaceDN/>
        <w:adjustRightInd/>
        <w:spacing w:after="0" w:line="360" w:lineRule="auto"/>
        <w:ind w:firstLine="720"/>
        <w:jc w:val="both"/>
        <w:rPr>
          <w:sz w:val="28"/>
          <w:szCs w:val="28"/>
          <w:lang w:val="uk-UA"/>
        </w:rPr>
      </w:pPr>
    </w:p>
    <w:p w14:paraId="202B17B0" w14:textId="77777777" w:rsidR="009A12A3" w:rsidRPr="009A12A3" w:rsidRDefault="009A12A3" w:rsidP="00AC610E">
      <w:pPr>
        <w:widowControl/>
        <w:autoSpaceDE/>
        <w:autoSpaceDN/>
        <w:adjustRightInd/>
        <w:spacing w:after="0" w:line="360" w:lineRule="auto"/>
        <w:ind w:firstLine="540"/>
        <w:jc w:val="right"/>
        <w:rPr>
          <w:i/>
          <w:sz w:val="28"/>
          <w:szCs w:val="28"/>
          <w:lang w:val="uk-UA"/>
        </w:rPr>
      </w:pPr>
      <w:r w:rsidRPr="009A12A3">
        <w:rPr>
          <w:i/>
          <w:sz w:val="28"/>
          <w:szCs w:val="28"/>
          <w:lang w:val="uk-UA"/>
        </w:rPr>
        <w:lastRenderedPageBreak/>
        <w:t>Таблиця 7.1</w:t>
      </w:r>
    </w:p>
    <w:p w14:paraId="30388531" w14:textId="77777777" w:rsidR="009A12A3" w:rsidRPr="009A12A3" w:rsidRDefault="009A12A3" w:rsidP="00AC610E">
      <w:pPr>
        <w:widowControl/>
        <w:autoSpaceDE/>
        <w:autoSpaceDN/>
        <w:adjustRightInd/>
        <w:spacing w:after="0" w:line="360" w:lineRule="auto"/>
        <w:ind w:firstLine="540"/>
        <w:jc w:val="center"/>
        <w:rPr>
          <w:b/>
          <w:sz w:val="28"/>
          <w:szCs w:val="28"/>
          <w:lang w:val="uk-UA"/>
        </w:rPr>
      </w:pPr>
      <w:r w:rsidRPr="009A12A3">
        <w:rPr>
          <w:b/>
          <w:sz w:val="28"/>
          <w:szCs w:val="28"/>
          <w:lang w:val="uk-UA"/>
        </w:rPr>
        <w:t>Результат визначення чутливості бактерій, що входять до складу Біоспорину, до антибактеріальних препаратів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2462"/>
        <w:gridCol w:w="3039"/>
      </w:tblGrid>
      <w:tr w:rsidR="009A12A3" w:rsidRPr="009A12A3" w14:paraId="41877150" w14:textId="77777777" w:rsidTr="00A9790D">
        <w:tc>
          <w:tcPr>
            <w:tcW w:w="4126" w:type="dxa"/>
            <w:vMerge w:val="restart"/>
            <w:shd w:val="clear" w:color="auto" w:fill="auto"/>
          </w:tcPr>
          <w:p w14:paraId="035A82DE"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Антибіотик</w:t>
            </w:r>
          </w:p>
        </w:tc>
        <w:tc>
          <w:tcPr>
            <w:tcW w:w="5501" w:type="dxa"/>
            <w:gridSpan w:val="2"/>
            <w:shd w:val="clear" w:color="auto" w:fill="auto"/>
          </w:tcPr>
          <w:p w14:paraId="425B3EDD" w14:textId="77777777" w:rsidR="009A12A3" w:rsidRPr="009A12A3" w:rsidRDefault="005437E5" w:rsidP="00AC610E">
            <w:pPr>
              <w:widowControl/>
              <w:autoSpaceDE/>
              <w:autoSpaceDN/>
              <w:adjustRightInd/>
              <w:spacing w:after="0"/>
              <w:rPr>
                <w:sz w:val="26"/>
                <w:szCs w:val="26"/>
                <w:lang w:val="uk-UA"/>
              </w:rPr>
            </w:pPr>
            <w:r>
              <w:rPr>
                <w:sz w:val="26"/>
                <w:szCs w:val="26"/>
                <w:lang w:val="uk-UA"/>
              </w:rPr>
              <w:t xml:space="preserve">  </w:t>
            </w:r>
            <w:r w:rsidR="009A12A3" w:rsidRPr="009A12A3">
              <w:rPr>
                <w:sz w:val="26"/>
                <w:szCs w:val="26"/>
                <w:lang w:val="uk-UA"/>
              </w:rPr>
              <w:t>Розмір зони пригнічення росту культур, мм</w:t>
            </w:r>
          </w:p>
        </w:tc>
      </w:tr>
      <w:tr w:rsidR="009A12A3" w:rsidRPr="009A12A3" w14:paraId="784BFEF5" w14:textId="77777777" w:rsidTr="005437E5">
        <w:tc>
          <w:tcPr>
            <w:tcW w:w="4126" w:type="dxa"/>
            <w:vMerge/>
            <w:shd w:val="clear" w:color="auto" w:fill="auto"/>
          </w:tcPr>
          <w:p w14:paraId="0412D96A" w14:textId="77777777" w:rsidR="009A12A3" w:rsidRPr="009A12A3" w:rsidRDefault="009A12A3" w:rsidP="00AC610E">
            <w:pPr>
              <w:widowControl/>
              <w:autoSpaceDE/>
              <w:autoSpaceDN/>
              <w:adjustRightInd/>
              <w:spacing w:after="0"/>
              <w:ind w:firstLine="540"/>
              <w:jc w:val="center"/>
              <w:rPr>
                <w:sz w:val="26"/>
                <w:szCs w:val="26"/>
                <w:lang w:val="uk-UA"/>
              </w:rPr>
            </w:pPr>
          </w:p>
        </w:tc>
        <w:tc>
          <w:tcPr>
            <w:tcW w:w="2462" w:type="dxa"/>
            <w:shd w:val="clear" w:color="auto" w:fill="auto"/>
          </w:tcPr>
          <w:p w14:paraId="622B78B2" w14:textId="77777777" w:rsidR="009A12A3" w:rsidRPr="009A12A3" w:rsidRDefault="009A12A3" w:rsidP="00AC610E">
            <w:pPr>
              <w:widowControl/>
              <w:autoSpaceDE/>
              <w:autoSpaceDN/>
              <w:adjustRightInd/>
              <w:spacing w:after="0"/>
              <w:ind w:firstLine="540"/>
              <w:jc w:val="center"/>
              <w:rPr>
                <w:i/>
                <w:sz w:val="26"/>
                <w:szCs w:val="26"/>
                <w:lang w:val="uk-UA"/>
              </w:rPr>
            </w:pPr>
            <w:r w:rsidRPr="009A12A3">
              <w:rPr>
                <w:i/>
                <w:sz w:val="26"/>
                <w:szCs w:val="26"/>
                <w:lang w:val="en-US"/>
              </w:rPr>
              <w:t>Bacillus</w:t>
            </w:r>
            <w:r w:rsidRPr="009A12A3">
              <w:rPr>
                <w:i/>
                <w:sz w:val="26"/>
                <w:szCs w:val="26"/>
                <w:lang w:val="uk-UA"/>
              </w:rPr>
              <w:t xml:space="preserve"> </w:t>
            </w:r>
            <w:r w:rsidRPr="009A12A3">
              <w:rPr>
                <w:i/>
                <w:sz w:val="26"/>
                <w:szCs w:val="26"/>
                <w:lang w:val="en-US"/>
              </w:rPr>
              <w:t>subtilis</w:t>
            </w:r>
            <w:r w:rsidRPr="009A12A3">
              <w:rPr>
                <w:i/>
                <w:sz w:val="26"/>
                <w:szCs w:val="26"/>
                <w:lang w:val="uk-UA"/>
              </w:rPr>
              <w:t xml:space="preserve"> </w:t>
            </w:r>
          </w:p>
          <w:p w14:paraId="38C21F8E"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(Гем-)</w:t>
            </w:r>
          </w:p>
        </w:tc>
        <w:tc>
          <w:tcPr>
            <w:tcW w:w="3039" w:type="dxa"/>
            <w:shd w:val="clear" w:color="auto" w:fill="auto"/>
          </w:tcPr>
          <w:p w14:paraId="0A414ABA" w14:textId="77777777" w:rsidR="009A12A3" w:rsidRPr="009A12A3" w:rsidRDefault="009A12A3" w:rsidP="00AC610E">
            <w:pPr>
              <w:widowControl/>
              <w:autoSpaceDE/>
              <w:autoSpaceDN/>
              <w:adjustRightInd/>
              <w:spacing w:after="0"/>
              <w:ind w:firstLine="540"/>
              <w:jc w:val="center"/>
              <w:rPr>
                <w:i/>
                <w:sz w:val="26"/>
                <w:szCs w:val="26"/>
                <w:lang w:val="uk-UA"/>
              </w:rPr>
            </w:pPr>
            <w:r w:rsidRPr="009A12A3">
              <w:rPr>
                <w:i/>
                <w:sz w:val="26"/>
                <w:szCs w:val="26"/>
                <w:lang w:val="en-US"/>
              </w:rPr>
              <w:t>Bacillus</w:t>
            </w:r>
            <w:r w:rsidRPr="009A12A3">
              <w:rPr>
                <w:i/>
                <w:sz w:val="26"/>
                <w:szCs w:val="26"/>
                <w:lang w:val="uk-UA"/>
              </w:rPr>
              <w:t xml:space="preserve"> </w:t>
            </w:r>
            <w:r w:rsidRPr="009A12A3">
              <w:rPr>
                <w:i/>
                <w:sz w:val="26"/>
                <w:szCs w:val="26"/>
                <w:lang w:val="en-US"/>
              </w:rPr>
              <w:t>lisheniformis</w:t>
            </w:r>
          </w:p>
          <w:p w14:paraId="05DC87A2"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(Гем+)</w:t>
            </w:r>
          </w:p>
        </w:tc>
      </w:tr>
      <w:tr w:rsidR="009A12A3" w:rsidRPr="009A12A3" w14:paraId="5BE85BCD" w14:textId="77777777" w:rsidTr="005437E5">
        <w:tc>
          <w:tcPr>
            <w:tcW w:w="4126" w:type="dxa"/>
            <w:shd w:val="clear" w:color="auto" w:fill="auto"/>
          </w:tcPr>
          <w:p w14:paraId="1680E42F" w14:textId="77777777" w:rsidR="009A12A3" w:rsidRPr="009A12A3" w:rsidRDefault="009A12A3" w:rsidP="00AC610E">
            <w:pPr>
              <w:widowControl/>
              <w:autoSpaceDE/>
              <w:autoSpaceDN/>
              <w:adjustRightInd/>
              <w:spacing w:after="0"/>
              <w:ind w:firstLine="180"/>
              <w:rPr>
                <w:sz w:val="26"/>
                <w:szCs w:val="26"/>
                <w:lang w:val="uk-UA"/>
              </w:rPr>
            </w:pPr>
            <w:r w:rsidRPr="009A12A3">
              <w:rPr>
                <w:sz w:val="26"/>
                <w:szCs w:val="26"/>
                <w:lang w:val="uk-UA"/>
              </w:rPr>
              <w:t>Амоксицилін</w:t>
            </w:r>
          </w:p>
        </w:tc>
        <w:tc>
          <w:tcPr>
            <w:tcW w:w="2462" w:type="dxa"/>
            <w:shd w:val="clear" w:color="auto" w:fill="auto"/>
          </w:tcPr>
          <w:p w14:paraId="69BE973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20</w:t>
            </w:r>
          </w:p>
        </w:tc>
        <w:tc>
          <w:tcPr>
            <w:tcW w:w="3039" w:type="dxa"/>
            <w:shd w:val="clear" w:color="auto" w:fill="auto"/>
          </w:tcPr>
          <w:p w14:paraId="4FBB34E0"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r>
      <w:tr w:rsidR="009A12A3" w:rsidRPr="009A12A3" w14:paraId="24CC5177" w14:textId="77777777" w:rsidTr="005437E5">
        <w:tc>
          <w:tcPr>
            <w:tcW w:w="4126" w:type="dxa"/>
            <w:shd w:val="clear" w:color="auto" w:fill="auto"/>
          </w:tcPr>
          <w:p w14:paraId="7C16ACEC" w14:textId="77777777" w:rsidR="009A12A3" w:rsidRPr="009A12A3" w:rsidRDefault="009A12A3" w:rsidP="00AC610E">
            <w:pPr>
              <w:widowControl/>
              <w:autoSpaceDE/>
              <w:autoSpaceDN/>
              <w:adjustRightInd/>
              <w:spacing w:after="0"/>
              <w:ind w:firstLine="180"/>
              <w:rPr>
                <w:sz w:val="26"/>
                <w:szCs w:val="26"/>
                <w:lang w:val="uk-UA"/>
              </w:rPr>
            </w:pPr>
            <w:r w:rsidRPr="009A12A3">
              <w:rPr>
                <w:sz w:val="26"/>
                <w:szCs w:val="26"/>
                <w:lang w:val="uk-UA"/>
              </w:rPr>
              <w:t>Ампіцилін</w:t>
            </w:r>
          </w:p>
        </w:tc>
        <w:tc>
          <w:tcPr>
            <w:tcW w:w="2462" w:type="dxa"/>
            <w:shd w:val="clear" w:color="auto" w:fill="auto"/>
          </w:tcPr>
          <w:p w14:paraId="0CF4D7B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22</w:t>
            </w:r>
          </w:p>
        </w:tc>
        <w:tc>
          <w:tcPr>
            <w:tcW w:w="3039" w:type="dxa"/>
            <w:shd w:val="clear" w:color="auto" w:fill="auto"/>
          </w:tcPr>
          <w:p w14:paraId="280361D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27</w:t>
            </w:r>
          </w:p>
        </w:tc>
      </w:tr>
      <w:tr w:rsidR="009A12A3" w:rsidRPr="009A12A3" w14:paraId="36770EF5" w14:textId="77777777" w:rsidTr="005437E5">
        <w:tc>
          <w:tcPr>
            <w:tcW w:w="4126" w:type="dxa"/>
            <w:shd w:val="clear" w:color="auto" w:fill="auto"/>
          </w:tcPr>
          <w:p w14:paraId="4D5E0118" w14:textId="77777777" w:rsidR="009A12A3" w:rsidRPr="009A12A3" w:rsidRDefault="009A12A3" w:rsidP="00AC610E">
            <w:pPr>
              <w:widowControl/>
              <w:autoSpaceDE/>
              <w:autoSpaceDN/>
              <w:adjustRightInd/>
              <w:spacing w:after="0"/>
              <w:ind w:firstLine="180"/>
              <w:rPr>
                <w:sz w:val="26"/>
                <w:szCs w:val="26"/>
                <w:lang w:val="uk-UA"/>
              </w:rPr>
            </w:pPr>
            <w:r w:rsidRPr="009A12A3">
              <w:rPr>
                <w:sz w:val="26"/>
                <w:szCs w:val="26"/>
                <w:lang w:val="uk-UA"/>
              </w:rPr>
              <w:t>Ампіцилін/сульбактам</w:t>
            </w:r>
          </w:p>
        </w:tc>
        <w:tc>
          <w:tcPr>
            <w:tcW w:w="2462" w:type="dxa"/>
            <w:shd w:val="clear" w:color="auto" w:fill="auto"/>
          </w:tcPr>
          <w:p w14:paraId="2A5CDEC5"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27</w:t>
            </w:r>
          </w:p>
        </w:tc>
        <w:tc>
          <w:tcPr>
            <w:tcW w:w="3039" w:type="dxa"/>
            <w:shd w:val="clear" w:color="auto" w:fill="auto"/>
          </w:tcPr>
          <w:p w14:paraId="47DAF85E"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r>
      <w:tr w:rsidR="009A12A3" w:rsidRPr="009A12A3" w14:paraId="1A46DCA5" w14:textId="77777777" w:rsidTr="005437E5">
        <w:tc>
          <w:tcPr>
            <w:tcW w:w="4126" w:type="dxa"/>
            <w:shd w:val="clear" w:color="auto" w:fill="auto"/>
          </w:tcPr>
          <w:p w14:paraId="10859A8F"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Оксацилін</w:t>
            </w:r>
          </w:p>
        </w:tc>
        <w:tc>
          <w:tcPr>
            <w:tcW w:w="2462" w:type="dxa"/>
            <w:shd w:val="clear" w:color="auto" w:fill="auto"/>
          </w:tcPr>
          <w:p w14:paraId="70871359"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10</w:t>
            </w:r>
          </w:p>
        </w:tc>
        <w:tc>
          <w:tcPr>
            <w:tcW w:w="3039" w:type="dxa"/>
            <w:shd w:val="clear" w:color="auto" w:fill="auto"/>
          </w:tcPr>
          <w:p w14:paraId="08FE2E6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14</w:t>
            </w:r>
          </w:p>
        </w:tc>
      </w:tr>
      <w:tr w:rsidR="009A12A3" w:rsidRPr="009A12A3" w14:paraId="67F9951A" w14:textId="77777777" w:rsidTr="005437E5">
        <w:tc>
          <w:tcPr>
            <w:tcW w:w="4126" w:type="dxa"/>
            <w:shd w:val="clear" w:color="auto" w:fill="auto"/>
          </w:tcPr>
          <w:p w14:paraId="2B8B5466"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Цефтриаксон</w:t>
            </w:r>
          </w:p>
        </w:tc>
        <w:tc>
          <w:tcPr>
            <w:tcW w:w="2462" w:type="dxa"/>
            <w:shd w:val="clear" w:color="auto" w:fill="auto"/>
          </w:tcPr>
          <w:p w14:paraId="1B31983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20</w:t>
            </w:r>
          </w:p>
        </w:tc>
        <w:tc>
          <w:tcPr>
            <w:tcW w:w="3039" w:type="dxa"/>
            <w:shd w:val="clear" w:color="auto" w:fill="auto"/>
          </w:tcPr>
          <w:p w14:paraId="58A90A3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r>
      <w:tr w:rsidR="009A12A3" w:rsidRPr="009A12A3" w14:paraId="205F2636" w14:textId="77777777" w:rsidTr="005437E5">
        <w:tc>
          <w:tcPr>
            <w:tcW w:w="4126" w:type="dxa"/>
            <w:shd w:val="clear" w:color="auto" w:fill="auto"/>
          </w:tcPr>
          <w:p w14:paraId="6CD9FE54"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Цефтазидим</w:t>
            </w:r>
          </w:p>
        </w:tc>
        <w:tc>
          <w:tcPr>
            <w:tcW w:w="2462" w:type="dxa"/>
            <w:shd w:val="clear" w:color="auto" w:fill="auto"/>
          </w:tcPr>
          <w:p w14:paraId="01FECE5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0</w:t>
            </w:r>
          </w:p>
        </w:tc>
        <w:tc>
          <w:tcPr>
            <w:tcW w:w="3039" w:type="dxa"/>
            <w:shd w:val="clear" w:color="auto" w:fill="auto"/>
          </w:tcPr>
          <w:p w14:paraId="273E696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17</w:t>
            </w:r>
          </w:p>
        </w:tc>
      </w:tr>
      <w:tr w:rsidR="009A12A3" w:rsidRPr="009A12A3" w14:paraId="2A014996" w14:textId="77777777" w:rsidTr="005437E5">
        <w:tc>
          <w:tcPr>
            <w:tcW w:w="4126" w:type="dxa"/>
            <w:shd w:val="clear" w:color="auto" w:fill="auto"/>
          </w:tcPr>
          <w:p w14:paraId="7D49A527"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Цефотаксим</w:t>
            </w:r>
          </w:p>
        </w:tc>
        <w:tc>
          <w:tcPr>
            <w:tcW w:w="2462" w:type="dxa"/>
            <w:shd w:val="clear" w:color="auto" w:fill="auto"/>
          </w:tcPr>
          <w:p w14:paraId="0D51CA93"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15</w:t>
            </w:r>
          </w:p>
        </w:tc>
        <w:tc>
          <w:tcPr>
            <w:tcW w:w="3039" w:type="dxa"/>
            <w:shd w:val="clear" w:color="auto" w:fill="auto"/>
          </w:tcPr>
          <w:p w14:paraId="15D5113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r>
      <w:tr w:rsidR="009A12A3" w:rsidRPr="009A12A3" w14:paraId="387A27E7" w14:textId="77777777" w:rsidTr="005437E5">
        <w:tc>
          <w:tcPr>
            <w:tcW w:w="4126" w:type="dxa"/>
            <w:shd w:val="clear" w:color="auto" w:fill="auto"/>
          </w:tcPr>
          <w:p w14:paraId="0E70CF98"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Цефепім</w:t>
            </w:r>
          </w:p>
        </w:tc>
        <w:tc>
          <w:tcPr>
            <w:tcW w:w="2462" w:type="dxa"/>
            <w:shd w:val="clear" w:color="auto" w:fill="auto"/>
          </w:tcPr>
          <w:p w14:paraId="18D8B45E"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16</w:t>
            </w:r>
          </w:p>
        </w:tc>
        <w:tc>
          <w:tcPr>
            <w:tcW w:w="3039" w:type="dxa"/>
            <w:shd w:val="clear" w:color="auto" w:fill="auto"/>
          </w:tcPr>
          <w:p w14:paraId="4C8C2BD3"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21</w:t>
            </w:r>
          </w:p>
        </w:tc>
      </w:tr>
      <w:tr w:rsidR="009A12A3" w:rsidRPr="009A12A3" w14:paraId="05CD6C61" w14:textId="77777777" w:rsidTr="005437E5">
        <w:tc>
          <w:tcPr>
            <w:tcW w:w="4126" w:type="dxa"/>
            <w:shd w:val="clear" w:color="auto" w:fill="auto"/>
          </w:tcPr>
          <w:p w14:paraId="41599220"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Офлоксацин</w:t>
            </w:r>
          </w:p>
        </w:tc>
        <w:tc>
          <w:tcPr>
            <w:tcW w:w="2462" w:type="dxa"/>
            <w:shd w:val="clear" w:color="auto" w:fill="auto"/>
          </w:tcPr>
          <w:p w14:paraId="24479AD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29</w:t>
            </w:r>
          </w:p>
        </w:tc>
        <w:tc>
          <w:tcPr>
            <w:tcW w:w="3039" w:type="dxa"/>
            <w:shd w:val="clear" w:color="auto" w:fill="auto"/>
          </w:tcPr>
          <w:p w14:paraId="6A0CBD7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35</w:t>
            </w:r>
          </w:p>
        </w:tc>
      </w:tr>
      <w:tr w:rsidR="009A12A3" w:rsidRPr="009A12A3" w14:paraId="3AEC7064" w14:textId="77777777" w:rsidTr="005437E5">
        <w:tc>
          <w:tcPr>
            <w:tcW w:w="4126" w:type="dxa"/>
            <w:shd w:val="clear" w:color="auto" w:fill="auto"/>
          </w:tcPr>
          <w:p w14:paraId="34C3792A"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Норфлоксацин</w:t>
            </w:r>
          </w:p>
        </w:tc>
        <w:tc>
          <w:tcPr>
            <w:tcW w:w="2462" w:type="dxa"/>
            <w:shd w:val="clear" w:color="auto" w:fill="auto"/>
          </w:tcPr>
          <w:p w14:paraId="4A0C1560"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4C9CEAE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26</w:t>
            </w:r>
          </w:p>
        </w:tc>
      </w:tr>
      <w:tr w:rsidR="009A12A3" w:rsidRPr="009A12A3" w14:paraId="6D179B07" w14:textId="77777777" w:rsidTr="005437E5">
        <w:tc>
          <w:tcPr>
            <w:tcW w:w="4126" w:type="dxa"/>
            <w:shd w:val="clear" w:color="auto" w:fill="auto"/>
          </w:tcPr>
          <w:p w14:paraId="1BA08951"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Ципрофлоксацин</w:t>
            </w:r>
          </w:p>
        </w:tc>
        <w:tc>
          <w:tcPr>
            <w:tcW w:w="2462" w:type="dxa"/>
            <w:shd w:val="clear" w:color="auto" w:fill="auto"/>
          </w:tcPr>
          <w:p w14:paraId="78C0ABD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128E030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r>
      <w:tr w:rsidR="009A12A3" w:rsidRPr="009A12A3" w14:paraId="53C27DDA" w14:textId="77777777" w:rsidTr="005437E5">
        <w:tc>
          <w:tcPr>
            <w:tcW w:w="4126" w:type="dxa"/>
            <w:shd w:val="clear" w:color="auto" w:fill="auto"/>
          </w:tcPr>
          <w:p w14:paraId="3DA35A2C"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Левофлоксацин</w:t>
            </w:r>
          </w:p>
        </w:tc>
        <w:tc>
          <w:tcPr>
            <w:tcW w:w="2462" w:type="dxa"/>
            <w:shd w:val="clear" w:color="auto" w:fill="auto"/>
          </w:tcPr>
          <w:p w14:paraId="3EC722ED"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7893A8DF"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r>
      <w:tr w:rsidR="009A12A3" w:rsidRPr="009A12A3" w14:paraId="19534634" w14:textId="77777777" w:rsidTr="005437E5">
        <w:tc>
          <w:tcPr>
            <w:tcW w:w="4126" w:type="dxa"/>
            <w:shd w:val="clear" w:color="auto" w:fill="auto"/>
          </w:tcPr>
          <w:p w14:paraId="6763045C"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Гентаміцин</w:t>
            </w:r>
          </w:p>
        </w:tc>
        <w:tc>
          <w:tcPr>
            <w:tcW w:w="2462" w:type="dxa"/>
            <w:shd w:val="clear" w:color="auto" w:fill="auto"/>
          </w:tcPr>
          <w:p w14:paraId="5CAB3A6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27</w:t>
            </w:r>
          </w:p>
        </w:tc>
        <w:tc>
          <w:tcPr>
            <w:tcW w:w="3039" w:type="dxa"/>
            <w:shd w:val="clear" w:color="auto" w:fill="auto"/>
          </w:tcPr>
          <w:p w14:paraId="2FEC5A5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r>
      <w:tr w:rsidR="009A12A3" w:rsidRPr="009A12A3" w14:paraId="3241C63B" w14:textId="77777777" w:rsidTr="005437E5">
        <w:tc>
          <w:tcPr>
            <w:tcW w:w="4126" w:type="dxa"/>
            <w:shd w:val="clear" w:color="auto" w:fill="auto"/>
          </w:tcPr>
          <w:p w14:paraId="2AB8F702"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Амікацин</w:t>
            </w:r>
          </w:p>
        </w:tc>
        <w:tc>
          <w:tcPr>
            <w:tcW w:w="2462" w:type="dxa"/>
            <w:shd w:val="clear" w:color="auto" w:fill="auto"/>
          </w:tcPr>
          <w:p w14:paraId="14E8D175"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28</w:t>
            </w:r>
          </w:p>
        </w:tc>
        <w:tc>
          <w:tcPr>
            <w:tcW w:w="3039" w:type="dxa"/>
            <w:shd w:val="clear" w:color="auto" w:fill="auto"/>
          </w:tcPr>
          <w:p w14:paraId="42B8452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29</w:t>
            </w:r>
          </w:p>
        </w:tc>
      </w:tr>
      <w:tr w:rsidR="009A12A3" w:rsidRPr="009A12A3" w14:paraId="4BBE7E32" w14:textId="77777777" w:rsidTr="005437E5">
        <w:tc>
          <w:tcPr>
            <w:tcW w:w="4126" w:type="dxa"/>
            <w:shd w:val="clear" w:color="auto" w:fill="auto"/>
          </w:tcPr>
          <w:p w14:paraId="205E8FD7"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Іміпенем</w:t>
            </w:r>
          </w:p>
        </w:tc>
        <w:tc>
          <w:tcPr>
            <w:tcW w:w="2462" w:type="dxa"/>
            <w:shd w:val="clear" w:color="auto" w:fill="auto"/>
          </w:tcPr>
          <w:p w14:paraId="66C0ECBE"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24</w:t>
            </w:r>
          </w:p>
        </w:tc>
        <w:tc>
          <w:tcPr>
            <w:tcW w:w="3039" w:type="dxa"/>
            <w:shd w:val="clear" w:color="auto" w:fill="auto"/>
          </w:tcPr>
          <w:p w14:paraId="1247135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23</w:t>
            </w:r>
          </w:p>
        </w:tc>
      </w:tr>
      <w:tr w:rsidR="009A12A3" w:rsidRPr="009A12A3" w14:paraId="273CB1FE" w14:textId="77777777" w:rsidTr="005437E5">
        <w:tc>
          <w:tcPr>
            <w:tcW w:w="4126" w:type="dxa"/>
            <w:shd w:val="clear" w:color="auto" w:fill="auto"/>
          </w:tcPr>
          <w:p w14:paraId="65FC32D5"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Меропенем</w:t>
            </w:r>
          </w:p>
        </w:tc>
        <w:tc>
          <w:tcPr>
            <w:tcW w:w="2462" w:type="dxa"/>
            <w:shd w:val="clear" w:color="auto" w:fill="auto"/>
          </w:tcPr>
          <w:p w14:paraId="1736FA1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c>
          <w:tcPr>
            <w:tcW w:w="3039" w:type="dxa"/>
            <w:shd w:val="clear" w:color="auto" w:fill="auto"/>
          </w:tcPr>
          <w:p w14:paraId="3324D644"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32</w:t>
            </w:r>
          </w:p>
        </w:tc>
      </w:tr>
      <w:tr w:rsidR="009A12A3" w:rsidRPr="009A12A3" w14:paraId="3166BB1D" w14:textId="77777777" w:rsidTr="005437E5">
        <w:tc>
          <w:tcPr>
            <w:tcW w:w="4126" w:type="dxa"/>
            <w:shd w:val="clear" w:color="auto" w:fill="auto"/>
          </w:tcPr>
          <w:p w14:paraId="5E851518"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Ертапенем</w:t>
            </w:r>
          </w:p>
        </w:tc>
        <w:tc>
          <w:tcPr>
            <w:tcW w:w="2462" w:type="dxa"/>
            <w:shd w:val="clear" w:color="auto" w:fill="auto"/>
          </w:tcPr>
          <w:p w14:paraId="32871FE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c>
          <w:tcPr>
            <w:tcW w:w="3039" w:type="dxa"/>
            <w:shd w:val="clear" w:color="auto" w:fill="auto"/>
          </w:tcPr>
          <w:p w14:paraId="04E07149"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31</w:t>
            </w:r>
          </w:p>
        </w:tc>
      </w:tr>
      <w:tr w:rsidR="009A12A3" w:rsidRPr="009A12A3" w14:paraId="4C92FAB2" w14:textId="77777777" w:rsidTr="005437E5">
        <w:tc>
          <w:tcPr>
            <w:tcW w:w="4126" w:type="dxa"/>
            <w:shd w:val="clear" w:color="auto" w:fill="auto"/>
          </w:tcPr>
          <w:p w14:paraId="4D2506D9"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Сульфаметоксазол/триметоприм</w:t>
            </w:r>
          </w:p>
        </w:tc>
        <w:tc>
          <w:tcPr>
            <w:tcW w:w="2462" w:type="dxa"/>
            <w:shd w:val="clear" w:color="auto" w:fill="auto"/>
          </w:tcPr>
          <w:p w14:paraId="20849F55"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34</w:t>
            </w:r>
          </w:p>
        </w:tc>
        <w:tc>
          <w:tcPr>
            <w:tcW w:w="3039" w:type="dxa"/>
            <w:shd w:val="clear" w:color="auto" w:fill="auto"/>
          </w:tcPr>
          <w:p w14:paraId="1AE133F5"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36</w:t>
            </w:r>
          </w:p>
        </w:tc>
      </w:tr>
      <w:tr w:rsidR="009A12A3" w:rsidRPr="009A12A3" w14:paraId="679B6B93" w14:textId="77777777" w:rsidTr="005437E5">
        <w:tc>
          <w:tcPr>
            <w:tcW w:w="4126" w:type="dxa"/>
            <w:shd w:val="clear" w:color="auto" w:fill="auto"/>
          </w:tcPr>
          <w:p w14:paraId="3DA85D73"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Фурамаг</w:t>
            </w:r>
          </w:p>
        </w:tc>
        <w:tc>
          <w:tcPr>
            <w:tcW w:w="2462" w:type="dxa"/>
            <w:shd w:val="clear" w:color="auto" w:fill="auto"/>
          </w:tcPr>
          <w:p w14:paraId="7F15D5FF"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03BF93F2"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26</w:t>
            </w:r>
          </w:p>
        </w:tc>
      </w:tr>
      <w:tr w:rsidR="009A12A3" w:rsidRPr="009A12A3" w14:paraId="263AAB49" w14:textId="77777777" w:rsidTr="005437E5">
        <w:tc>
          <w:tcPr>
            <w:tcW w:w="4126" w:type="dxa"/>
            <w:shd w:val="clear" w:color="auto" w:fill="auto"/>
          </w:tcPr>
          <w:p w14:paraId="507ADD3D"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Фосфоміцин</w:t>
            </w:r>
          </w:p>
        </w:tc>
        <w:tc>
          <w:tcPr>
            <w:tcW w:w="2462" w:type="dxa"/>
            <w:shd w:val="clear" w:color="auto" w:fill="auto"/>
          </w:tcPr>
          <w:p w14:paraId="14864A2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20</w:t>
            </w:r>
          </w:p>
        </w:tc>
        <w:tc>
          <w:tcPr>
            <w:tcW w:w="3039" w:type="dxa"/>
            <w:shd w:val="clear" w:color="auto" w:fill="auto"/>
          </w:tcPr>
          <w:p w14:paraId="7ED7573D"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20</w:t>
            </w:r>
          </w:p>
        </w:tc>
      </w:tr>
      <w:tr w:rsidR="009A12A3" w:rsidRPr="009A12A3" w14:paraId="5E53CDEF" w14:textId="77777777" w:rsidTr="005437E5">
        <w:tc>
          <w:tcPr>
            <w:tcW w:w="4126" w:type="dxa"/>
            <w:shd w:val="clear" w:color="auto" w:fill="auto"/>
          </w:tcPr>
          <w:p w14:paraId="33C9C731"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Доксициклін</w:t>
            </w:r>
          </w:p>
        </w:tc>
        <w:tc>
          <w:tcPr>
            <w:tcW w:w="2462" w:type="dxa"/>
            <w:shd w:val="clear" w:color="auto" w:fill="auto"/>
          </w:tcPr>
          <w:p w14:paraId="5EEB7B1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0ADD13F8"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r>
      <w:tr w:rsidR="009A12A3" w:rsidRPr="009A12A3" w14:paraId="1E97B105" w14:textId="77777777" w:rsidTr="005437E5">
        <w:trPr>
          <w:trHeight w:val="321"/>
        </w:trPr>
        <w:tc>
          <w:tcPr>
            <w:tcW w:w="4126" w:type="dxa"/>
            <w:shd w:val="clear" w:color="auto" w:fill="auto"/>
          </w:tcPr>
          <w:p w14:paraId="5010368B"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Лінкоміцин</w:t>
            </w:r>
          </w:p>
        </w:tc>
        <w:tc>
          <w:tcPr>
            <w:tcW w:w="2462" w:type="dxa"/>
            <w:shd w:val="clear" w:color="auto" w:fill="auto"/>
          </w:tcPr>
          <w:p w14:paraId="190961D8"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0</w:t>
            </w:r>
          </w:p>
        </w:tc>
        <w:tc>
          <w:tcPr>
            <w:tcW w:w="3039" w:type="dxa"/>
            <w:shd w:val="clear" w:color="auto" w:fill="auto"/>
          </w:tcPr>
          <w:p w14:paraId="17FB4BCD"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22</w:t>
            </w:r>
          </w:p>
        </w:tc>
      </w:tr>
      <w:tr w:rsidR="009A12A3" w:rsidRPr="009A12A3" w14:paraId="58B2C8F9" w14:textId="77777777" w:rsidTr="005437E5">
        <w:tc>
          <w:tcPr>
            <w:tcW w:w="4126" w:type="dxa"/>
            <w:shd w:val="clear" w:color="auto" w:fill="auto"/>
          </w:tcPr>
          <w:p w14:paraId="3C6ED379"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Кларитроміцин</w:t>
            </w:r>
          </w:p>
        </w:tc>
        <w:tc>
          <w:tcPr>
            <w:tcW w:w="2462" w:type="dxa"/>
            <w:shd w:val="clear" w:color="auto" w:fill="auto"/>
          </w:tcPr>
          <w:p w14:paraId="02B3ADD1"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30</w:t>
            </w:r>
          </w:p>
        </w:tc>
        <w:tc>
          <w:tcPr>
            <w:tcW w:w="3039" w:type="dxa"/>
            <w:shd w:val="clear" w:color="auto" w:fill="auto"/>
          </w:tcPr>
          <w:p w14:paraId="421FCAC5"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32</w:t>
            </w:r>
          </w:p>
        </w:tc>
      </w:tr>
      <w:tr w:rsidR="009A12A3" w:rsidRPr="009A12A3" w14:paraId="290E3320" w14:textId="77777777" w:rsidTr="005437E5">
        <w:tc>
          <w:tcPr>
            <w:tcW w:w="4126" w:type="dxa"/>
            <w:shd w:val="clear" w:color="auto" w:fill="auto"/>
          </w:tcPr>
          <w:p w14:paraId="5DD4EE65"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Рокситроміцин</w:t>
            </w:r>
          </w:p>
        </w:tc>
        <w:tc>
          <w:tcPr>
            <w:tcW w:w="2462" w:type="dxa"/>
            <w:shd w:val="clear" w:color="auto" w:fill="auto"/>
          </w:tcPr>
          <w:p w14:paraId="4CCA6EC9"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32</w:t>
            </w:r>
          </w:p>
        </w:tc>
        <w:tc>
          <w:tcPr>
            <w:tcW w:w="3039" w:type="dxa"/>
            <w:shd w:val="clear" w:color="auto" w:fill="auto"/>
          </w:tcPr>
          <w:p w14:paraId="0D08E38C"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35</w:t>
            </w:r>
          </w:p>
        </w:tc>
      </w:tr>
      <w:tr w:rsidR="009A12A3" w:rsidRPr="009A12A3" w14:paraId="7F412FCD" w14:textId="77777777" w:rsidTr="005437E5">
        <w:tc>
          <w:tcPr>
            <w:tcW w:w="4126" w:type="dxa"/>
            <w:shd w:val="clear" w:color="auto" w:fill="auto"/>
          </w:tcPr>
          <w:p w14:paraId="20CC0E1F" w14:textId="77777777" w:rsidR="009A12A3" w:rsidRPr="009A12A3" w:rsidRDefault="009A12A3" w:rsidP="00AC610E">
            <w:pPr>
              <w:widowControl/>
              <w:autoSpaceDE/>
              <w:autoSpaceDN/>
              <w:adjustRightInd/>
              <w:spacing w:after="0"/>
              <w:ind w:firstLine="180"/>
              <w:jc w:val="both"/>
              <w:rPr>
                <w:sz w:val="26"/>
                <w:szCs w:val="26"/>
                <w:lang w:val="uk-UA"/>
              </w:rPr>
            </w:pPr>
            <w:r w:rsidRPr="009A12A3">
              <w:rPr>
                <w:sz w:val="26"/>
                <w:szCs w:val="26"/>
                <w:lang w:val="uk-UA"/>
              </w:rPr>
              <w:t>Ванко</w:t>
            </w:r>
            <w:r w:rsidR="0038191E">
              <w:rPr>
                <w:sz w:val="26"/>
                <w:szCs w:val="26"/>
                <w:lang w:val="uk-UA"/>
              </w:rPr>
              <w:t>м</w:t>
            </w:r>
            <w:r w:rsidRPr="009A12A3">
              <w:rPr>
                <w:sz w:val="26"/>
                <w:szCs w:val="26"/>
                <w:lang w:val="uk-UA"/>
              </w:rPr>
              <w:t>іцин</w:t>
            </w:r>
          </w:p>
        </w:tc>
        <w:tc>
          <w:tcPr>
            <w:tcW w:w="2462" w:type="dxa"/>
            <w:shd w:val="clear" w:color="auto" w:fill="auto"/>
          </w:tcPr>
          <w:p w14:paraId="4F467747"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25</w:t>
            </w:r>
          </w:p>
        </w:tc>
        <w:tc>
          <w:tcPr>
            <w:tcW w:w="3039" w:type="dxa"/>
            <w:shd w:val="clear" w:color="auto" w:fill="auto"/>
          </w:tcPr>
          <w:p w14:paraId="5D5ACB96" w14:textId="77777777" w:rsidR="009A12A3" w:rsidRPr="009A12A3" w:rsidRDefault="009A12A3" w:rsidP="00AC610E">
            <w:pPr>
              <w:widowControl/>
              <w:autoSpaceDE/>
              <w:autoSpaceDN/>
              <w:adjustRightInd/>
              <w:spacing w:after="0"/>
              <w:ind w:firstLine="540"/>
              <w:jc w:val="center"/>
              <w:rPr>
                <w:sz w:val="26"/>
                <w:szCs w:val="26"/>
                <w:lang w:val="uk-UA"/>
              </w:rPr>
            </w:pPr>
            <w:r w:rsidRPr="009A12A3">
              <w:rPr>
                <w:sz w:val="26"/>
                <w:szCs w:val="26"/>
                <w:lang w:val="uk-UA"/>
              </w:rPr>
              <w:t>20</w:t>
            </w:r>
          </w:p>
        </w:tc>
      </w:tr>
    </w:tbl>
    <w:p w14:paraId="39C39D98" w14:textId="190E3923" w:rsidR="009B2745" w:rsidRDefault="007A7015" w:rsidP="009B2745">
      <w:pPr>
        <w:widowControl/>
        <w:autoSpaceDE/>
        <w:autoSpaceDN/>
        <w:adjustRightInd/>
        <w:spacing w:line="360" w:lineRule="auto"/>
        <w:ind w:firstLine="720"/>
        <w:jc w:val="both"/>
        <w:rPr>
          <w:sz w:val="28"/>
          <w:szCs w:val="28"/>
          <w:lang w:val="uk-UA"/>
        </w:rPr>
      </w:pPr>
      <w:r>
        <w:rPr>
          <w:sz w:val="28"/>
          <w:szCs w:val="28"/>
          <w:lang w:val="uk-UA"/>
        </w:rPr>
        <w:t xml:space="preserve"> </w:t>
      </w:r>
    </w:p>
    <w:p w14:paraId="1122AA38" w14:textId="2C188BDB" w:rsidR="00D45983" w:rsidRPr="00D45983" w:rsidRDefault="00D45983" w:rsidP="007D3392">
      <w:pPr>
        <w:widowControl/>
        <w:autoSpaceDE/>
        <w:autoSpaceDN/>
        <w:adjustRightInd/>
        <w:spacing w:after="0" w:line="360" w:lineRule="auto"/>
        <w:ind w:firstLine="720"/>
        <w:jc w:val="both"/>
        <w:rPr>
          <w:sz w:val="28"/>
          <w:szCs w:val="28"/>
          <w:lang w:val="uk-UA" w:eastAsia="uk-UA"/>
        </w:rPr>
      </w:pPr>
      <w:r w:rsidRPr="009A12A3">
        <w:rPr>
          <w:sz w:val="28"/>
          <w:szCs w:val="28"/>
          <w:lang w:val="uk-UA" w:eastAsia="uk-UA"/>
        </w:rPr>
        <w:t xml:space="preserve">Реалізація завдання зі </w:t>
      </w:r>
      <w:r w:rsidRPr="007D3392">
        <w:rPr>
          <w:sz w:val="28"/>
          <w:szCs w:val="28"/>
          <w:lang w:val="uk-UA" w:eastAsia="uk-UA"/>
        </w:rPr>
        <w:t>встановлення ефективності застосування запропонованої схеми у хворих на ГНП із супутніми</w:t>
      </w:r>
      <w:r w:rsidRPr="007D3392">
        <w:rPr>
          <w:color w:val="FF0000"/>
          <w:sz w:val="28"/>
          <w:szCs w:val="28"/>
          <w:lang w:val="uk-UA" w:eastAsia="uk-UA"/>
        </w:rPr>
        <w:t xml:space="preserve"> </w:t>
      </w:r>
      <w:r w:rsidRPr="007D3392">
        <w:rPr>
          <w:sz w:val="28"/>
          <w:szCs w:val="28"/>
          <w:lang w:val="uk-UA"/>
        </w:rPr>
        <w:t>ХЗХОМТ</w:t>
      </w:r>
      <w:r w:rsidRPr="007D3392">
        <w:rPr>
          <w:sz w:val="28"/>
          <w:szCs w:val="28"/>
          <w:lang w:val="uk-UA" w:eastAsia="uk-UA"/>
        </w:rPr>
        <w:t xml:space="preserve"> мала суттєве медико-соціальне значення. За о</w:t>
      </w:r>
      <w:r w:rsidR="00543A62">
        <w:rPr>
          <w:sz w:val="28"/>
          <w:szCs w:val="28"/>
          <w:lang w:val="uk-UA" w:eastAsia="uk-UA"/>
        </w:rPr>
        <w:t>держаними</w:t>
      </w:r>
      <w:r w:rsidRPr="007D3392">
        <w:rPr>
          <w:sz w:val="28"/>
          <w:szCs w:val="28"/>
          <w:lang w:val="uk-UA" w:eastAsia="uk-UA"/>
        </w:rPr>
        <w:t xml:space="preserve"> </w:t>
      </w:r>
      <w:r w:rsidR="00543A62">
        <w:rPr>
          <w:sz w:val="28"/>
          <w:szCs w:val="28"/>
          <w:lang w:val="uk-UA" w:eastAsia="uk-UA"/>
        </w:rPr>
        <w:t xml:space="preserve">результатами </w:t>
      </w:r>
      <w:r w:rsidRPr="007D3392">
        <w:rPr>
          <w:sz w:val="28"/>
          <w:szCs w:val="28"/>
          <w:lang w:val="uk-UA" w:eastAsia="uk-UA"/>
        </w:rPr>
        <w:t xml:space="preserve">передбачалося уточнити показання </w:t>
      </w:r>
      <w:r w:rsidR="00543A62">
        <w:rPr>
          <w:sz w:val="28"/>
          <w:szCs w:val="28"/>
          <w:lang w:val="uk-UA" w:eastAsia="uk-UA"/>
        </w:rPr>
        <w:t>що</w:t>
      </w:r>
      <w:r w:rsidRPr="007D3392">
        <w:rPr>
          <w:sz w:val="28"/>
          <w:szCs w:val="28"/>
          <w:lang w:val="uk-UA" w:eastAsia="uk-UA"/>
        </w:rPr>
        <w:t xml:space="preserve">до призначення </w:t>
      </w:r>
      <w:r w:rsidR="00543A62">
        <w:rPr>
          <w:sz w:val="28"/>
          <w:szCs w:val="28"/>
          <w:lang w:val="uk-UA" w:eastAsia="uk-UA"/>
        </w:rPr>
        <w:t xml:space="preserve">антимікробного </w:t>
      </w:r>
      <w:r w:rsidRPr="007D3392">
        <w:rPr>
          <w:sz w:val="28"/>
          <w:szCs w:val="28"/>
          <w:lang w:val="uk-UA" w:eastAsia="uk-UA"/>
        </w:rPr>
        <w:t>препарату з метою досягнення максимального клінічного ефекту із застосуванням антибактеріальної монотерапії доксицикліном у противагу масивній комбінованій</w:t>
      </w:r>
      <w:r w:rsidRPr="009A12A3">
        <w:rPr>
          <w:sz w:val="28"/>
          <w:szCs w:val="28"/>
          <w:lang w:val="uk-UA" w:eastAsia="uk-UA"/>
        </w:rPr>
        <w:t xml:space="preserve"> терапії відразу двома-трьома препаратами (макролід+фторхінолон+тетрациклін). На тлі значимих матеріальних </w:t>
      </w:r>
      <w:r w:rsidRPr="009A12A3">
        <w:rPr>
          <w:sz w:val="28"/>
          <w:szCs w:val="28"/>
          <w:lang w:val="uk-UA" w:eastAsia="uk-UA"/>
        </w:rPr>
        <w:lastRenderedPageBreak/>
        <w:t>витрат, досягнення успіху за рахунок такого лікарського нав</w:t>
      </w:r>
      <w:r>
        <w:rPr>
          <w:sz w:val="28"/>
          <w:szCs w:val="28"/>
          <w:lang w:val="uk-UA" w:eastAsia="uk-UA"/>
        </w:rPr>
        <w:t>антаження вважається сумнівним.</w:t>
      </w:r>
    </w:p>
    <w:p w14:paraId="79E8D10D" w14:textId="540C4C7C" w:rsidR="005B396F" w:rsidRPr="009A12A3" w:rsidRDefault="005B396F" w:rsidP="005B396F">
      <w:pPr>
        <w:widowControl/>
        <w:autoSpaceDE/>
        <w:autoSpaceDN/>
        <w:adjustRightInd/>
        <w:spacing w:after="0" w:line="360" w:lineRule="auto"/>
        <w:ind w:firstLine="720"/>
        <w:jc w:val="both"/>
        <w:rPr>
          <w:sz w:val="28"/>
          <w:szCs w:val="28"/>
          <w:lang w:val="uk-UA" w:eastAsia="uk-UA"/>
        </w:rPr>
      </w:pPr>
      <w:r w:rsidRPr="00D45983">
        <w:rPr>
          <w:sz w:val="28"/>
          <w:szCs w:val="28"/>
          <w:lang w:val="uk-UA" w:eastAsia="uk-UA"/>
        </w:rPr>
        <w:t xml:space="preserve">Запропонована </w:t>
      </w:r>
      <w:r w:rsidR="00D45983">
        <w:rPr>
          <w:sz w:val="28"/>
          <w:szCs w:val="28"/>
          <w:lang w:val="uk-UA" w:eastAsia="uk-UA"/>
        </w:rPr>
        <w:t>схема лікування</w:t>
      </w:r>
      <w:r w:rsidRPr="00D45983">
        <w:rPr>
          <w:sz w:val="28"/>
          <w:szCs w:val="28"/>
          <w:lang w:val="uk-UA" w:eastAsia="uk-UA"/>
        </w:rPr>
        <w:t>, відповідно до  принципів доказової медицини, вимагала доведення її доцільності та ефективності. Ключовими і принципово важливими критеріями для прийняття заключного</w:t>
      </w:r>
      <w:r w:rsidRPr="009A12A3">
        <w:rPr>
          <w:sz w:val="28"/>
          <w:szCs w:val="28"/>
          <w:lang w:val="uk-UA" w:eastAsia="uk-UA"/>
        </w:rPr>
        <w:t xml:space="preserve"> висновку щодо ефективності запропонованої схеми лікування, що стала предметом дослідження, вважали оцінку кількості рецидивів ІСШ, наявність залишкової гінекологічної патології та динаміку пок</w:t>
      </w:r>
      <w:r w:rsidR="00543A62">
        <w:rPr>
          <w:sz w:val="28"/>
          <w:szCs w:val="28"/>
          <w:lang w:val="uk-UA" w:eastAsia="uk-UA"/>
        </w:rPr>
        <w:t xml:space="preserve">азників </w:t>
      </w:r>
      <w:r w:rsidR="00966CE8">
        <w:rPr>
          <w:sz w:val="28"/>
          <w:szCs w:val="28"/>
          <w:lang w:val="uk-UA" w:eastAsia="uk-UA"/>
        </w:rPr>
        <w:t xml:space="preserve">місцевого </w:t>
      </w:r>
      <w:r w:rsidR="00543A62">
        <w:rPr>
          <w:sz w:val="28"/>
          <w:szCs w:val="28"/>
          <w:lang w:val="uk-UA" w:eastAsia="uk-UA"/>
        </w:rPr>
        <w:t>мукозального імунітету.</w:t>
      </w:r>
    </w:p>
    <w:p w14:paraId="73A8E518" w14:textId="77777777" w:rsidR="009A12A3" w:rsidRPr="00883520" w:rsidRDefault="009A12A3" w:rsidP="00D45983">
      <w:pPr>
        <w:widowControl/>
        <w:tabs>
          <w:tab w:val="left" w:pos="4283"/>
        </w:tabs>
        <w:autoSpaceDE/>
        <w:autoSpaceDN/>
        <w:adjustRightInd/>
        <w:spacing w:line="360" w:lineRule="auto"/>
        <w:rPr>
          <w:sz w:val="28"/>
          <w:szCs w:val="28"/>
          <w:lang w:val="uk-UA"/>
        </w:rPr>
      </w:pPr>
    </w:p>
    <w:p w14:paraId="3169AFD9" w14:textId="77777777" w:rsidR="009A12A3" w:rsidRPr="002D5C46" w:rsidRDefault="009A12A3" w:rsidP="00AC610E">
      <w:pPr>
        <w:widowControl/>
        <w:autoSpaceDE/>
        <w:autoSpaceDN/>
        <w:adjustRightInd/>
        <w:spacing w:after="0" w:line="360" w:lineRule="auto"/>
        <w:ind w:firstLine="720"/>
        <w:jc w:val="both"/>
        <w:rPr>
          <w:sz w:val="28"/>
          <w:szCs w:val="28"/>
          <w:lang w:val="uk-UA"/>
        </w:rPr>
      </w:pPr>
      <w:r w:rsidRPr="002D5C46">
        <w:rPr>
          <w:sz w:val="28"/>
          <w:szCs w:val="28"/>
          <w:lang w:val="uk-UA"/>
        </w:rPr>
        <w:t xml:space="preserve">7.2 Клінічна ефективність лікування хворих на гострий  </w:t>
      </w:r>
      <w:r w:rsidR="002D5C46">
        <w:rPr>
          <w:sz w:val="28"/>
          <w:szCs w:val="28"/>
          <w:lang w:val="uk-UA"/>
        </w:rPr>
        <w:t>н</w:t>
      </w:r>
      <w:r w:rsidRPr="002D5C46">
        <w:rPr>
          <w:sz w:val="28"/>
          <w:szCs w:val="28"/>
          <w:lang w:val="uk-UA"/>
        </w:rPr>
        <w:t>еускладнений пієлонефрит</w:t>
      </w:r>
      <w:r w:rsidRPr="002D5C46">
        <w:rPr>
          <w:sz w:val="28"/>
          <w:szCs w:val="28"/>
        </w:rPr>
        <w:t xml:space="preserve"> </w:t>
      </w:r>
      <w:r w:rsidRPr="002D5C46">
        <w:rPr>
          <w:sz w:val="28"/>
          <w:szCs w:val="28"/>
          <w:lang w:val="uk-UA"/>
        </w:rPr>
        <w:t xml:space="preserve">із застосуванням запропонованої схеми </w:t>
      </w:r>
      <w:r w:rsidR="0006149D">
        <w:rPr>
          <w:sz w:val="28"/>
          <w:szCs w:val="28"/>
          <w:lang w:val="uk-UA"/>
        </w:rPr>
        <w:t>у</w:t>
      </w:r>
      <w:r w:rsidRPr="002D5C46">
        <w:rPr>
          <w:sz w:val="28"/>
          <w:szCs w:val="28"/>
          <w:lang w:val="uk-UA"/>
        </w:rPr>
        <w:t xml:space="preserve"> групах спостереження</w:t>
      </w:r>
    </w:p>
    <w:p w14:paraId="3E8BE17D" w14:textId="77777777" w:rsidR="009A12A3" w:rsidRPr="009A12A3" w:rsidRDefault="009A12A3" w:rsidP="00AC610E">
      <w:pPr>
        <w:widowControl/>
        <w:autoSpaceDE/>
        <w:autoSpaceDN/>
        <w:adjustRightInd/>
        <w:spacing w:after="0" w:line="360" w:lineRule="auto"/>
        <w:ind w:firstLine="720"/>
        <w:jc w:val="both"/>
        <w:rPr>
          <w:b/>
          <w:sz w:val="28"/>
          <w:szCs w:val="28"/>
          <w:lang w:val="uk-UA"/>
        </w:rPr>
      </w:pPr>
    </w:p>
    <w:p w14:paraId="51359A13" w14:textId="0C78FE5A" w:rsidR="009B2745" w:rsidRPr="009B2745" w:rsidRDefault="009A12A3" w:rsidP="009B2745">
      <w:pPr>
        <w:widowControl/>
        <w:autoSpaceDE/>
        <w:autoSpaceDN/>
        <w:adjustRightInd/>
        <w:spacing w:after="0" w:line="360" w:lineRule="auto"/>
        <w:ind w:firstLine="720"/>
        <w:jc w:val="both"/>
        <w:rPr>
          <w:sz w:val="28"/>
          <w:szCs w:val="28"/>
          <w:lang w:val="uk-UA"/>
        </w:rPr>
      </w:pPr>
      <w:r w:rsidRPr="009A12A3">
        <w:rPr>
          <w:sz w:val="28"/>
          <w:szCs w:val="28"/>
          <w:lang w:val="uk-UA"/>
        </w:rPr>
        <w:t>У проспективну частину дослідження залучено 93 пацієнтки</w:t>
      </w:r>
      <w:r w:rsidR="009B2745">
        <w:rPr>
          <w:sz w:val="28"/>
          <w:szCs w:val="28"/>
          <w:lang w:val="uk-UA"/>
        </w:rPr>
        <w:t xml:space="preserve"> із 246 хворих на ГНП, що закінчили </w:t>
      </w:r>
      <w:r w:rsidRPr="009A12A3">
        <w:rPr>
          <w:sz w:val="28"/>
          <w:szCs w:val="28"/>
          <w:lang w:val="uk-UA"/>
        </w:rPr>
        <w:t xml:space="preserve"> </w:t>
      </w:r>
      <w:r w:rsidR="00025A9C">
        <w:rPr>
          <w:sz w:val="28"/>
          <w:szCs w:val="28"/>
          <w:lang w:val="uk-UA"/>
        </w:rPr>
        <w:t>прийом цефтриаксону й ципрофлоксацину. Як вже бу</w:t>
      </w:r>
      <w:r w:rsidR="009262AB">
        <w:rPr>
          <w:sz w:val="28"/>
          <w:szCs w:val="28"/>
          <w:lang w:val="uk-UA"/>
        </w:rPr>
        <w:t>ло наголошено вище, н</w:t>
      </w:r>
      <w:r w:rsidRPr="009A12A3">
        <w:rPr>
          <w:bCs/>
          <w:sz w:val="28"/>
          <w:szCs w:val="28"/>
          <w:lang w:val="uk-UA" w:eastAsia="uk-UA"/>
        </w:rPr>
        <w:t xml:space="preserve">а першому етапі лікування всіх хворих на ГНП відбувалося в урологічному стаціонарі і передбачало </w:t>
      </w:r>
      <w:r w:rsidR="00C24E6B">
        <w:rPr>
          <w:bCs/>
          <w:sz w:val="28"/>
          <w:szCs w:val="28"/>
          <w:lang w:val="uk-UA" w:eastAsia="uk-UA"/>
        </w:rPr>
        <w:t>класичну баз</w:t>
      </w:r>
      <w:r w:rsidR="00025A9C">
        <w:rPr>
          <w:sz w:val="28"/>
          <w:szCs w:val="28"/>
          <w:lang w:val="uk-UA"/>
        </w:rPr>
        <w:t>ову допомогу (див. розділ 2).</w:t>
      </w:r>
    </w:p>
    <w:p w14:paraId="630BF089" w14:textId="1CC4109E" w:rsidR="00AC610E" w:rsidRDefault="009A12A3" w:rsidP="00A61E12">
      <w:pPr>
        <w:widowControl/>
        <w:autoSpaceDE/>
        <w:autoSpaceDN/>
        <w:adjustRightInd/>
        <w:spacing w:after="0" w:line="360" w:lineRule="auto"/>
        <w:ind w:firstLine="540"/>
        <w:jc w:val="both"/>
        <w:rPr>
          <w:sz w:val="28"/>
          <w:szCs w:val="28"/>
          <w:lang w:val="uk-UA"/>
        </w:rPr>
      </w:pPr>
      <w:r w:rsidRPr="009A12A3">
        <w:rPr>
          <w:sz w:val="28"/>
          <w:szCs w:val="28"/>
          <w:lang w:val="uk-UA"/>
        </w:rPr>
        <w:t>На другому етапі, згідно з дизайном дослідження</w:t>
      </w:r>
      <w:r w:rsidR="00025A9C">
        <w:rPr>
          <w:sz w:val="28"/>
          <w:szCs w:val="28"/>
          <w:lang w:val="uk-UA"/>
        </w:rPr>
        <w:t xml:space="preserve"> </w:t>
      </w:r>
      <w:r w:rsidR="00025A9C" w:rsidRPr="009A12A3">
        <w:rPr>
          <w:sz w:val="28"/>
          <w:szCs w:val="28"/>
          <w:lang w:val="uk-UA"/>
        </w:rPr>
        <w:t>(рис. 7.</w:t>
      </w:r>
      <w:r w:rsidR="00025A9C">
        <w:rPr>
          <w:sz w:val="28"/>
          <w:szCs w:val="28"/>
          <w:lang w:val="uk-UA"/>
        </w:rPr>
        <w:t>2</w:t>
      </w:r>
      <w:r w:rsidR="00025A9C" w:rsidRPr="009A12A3">
        <w:rPr>
          <w:sz w:val="28"/>
          <w:szCs w:val="28"/>
          <w:lang w:val="uk-UA"/>
        </w:rPr>
        <w:t>)</w:t>
      </w:r>
      <w:r w:rsidRPr="009A12A3">
        <w:rPr>
          <w:sz w:val="28"/>
          <w:szCs w:val="28"/>
          <w:lang w:val="uk-UA"/>
        </w:rPr>
        <w:t>, 34 пацієнтки</w:t>
      </w:r>
      <w:r w:rsidR="00A61E12">
        <w:rPr>
          <w:sz w:val="28"/>
          <w:szCs w:val="28"/>
          <w:lang w:val="uk-UA"/>
        </w:rPr>
        <w:t xml:space="preserve"> </w:t>
      </w:r>
      <w:r w:rsidR="002D62E9">
        <w:rPr>
          <w:sz w:val="28"/>
          <w:szCs w:val="28"/>
          <w:lang w:val="uk-UA"/>
        </w:rPr>
        <w:t>за</w:t>
      </w:r>
      <w:r w:rsidRPr="009A12A3">
        <w:rPr>
          <w:sz w:val="28"/>
          <w:szCs w:val="28"/>
          <w:lang w:val="uk-UA"/>
        </w:rPr>
        <w:t xml:space="preserve"> </w:t>
      </w:r>
      <w:r w:rsidR="00A61E12">
        <w:rPr>
          <w:sz w:val="28"/>
          <w:szCs w:val="28"/>
          <w:lang w:val="uk-UA"/>
        </w:rPr>
        <w:t>наявності у сечових та статевих шляхах</w:t>
      </w:r>
      <w:r w:rsidR="002D62E9">
        <w:rPr>
          <w:sz w:val="28"/>
          <w:szCs w:val="28"/>
          <w:lang w:val="uk-UA"/>
        </w:rPr>
        <w:t xml:space="preserve"> </w:t>
      </w:r>
      <w:r w:rsidRPr="009A12A3">
        <w:rPr>
          <w:sz w:val="28"/>
          <w:szCs w:val="28"/>
          <w:lang w:val="uk-UA"/>
        </w:rPr>
        <w:t>молікутів о</w:t>
      </w:r>
      <w:r w:rsidR="002D62E9">
        <w:rPr>
          <w:sz w:val="28"/>
          <w:szCs w:val="28"/>
          <w:lang w:val="uk-UA"/>
        </w:rPr>
        <w:t>держували</w:t>
      </w:r>
      <w:r w:rsidRPr="009A12A3">
        <w:rPr>
          <w:sz w:val="28"/>
          <w:szCs w:val="28"/>
          <w:lang w:val="uk-UA"/>
        </w:rPr>
        <w:t xml:space="preserve"> додаткове лікування у гінеколога і склали дослідну групу (група </w:t>
      </w:r>
      <w:r w:rsidR="00DD1938">
        <w:rPr>
          <w:sz w:val="28"/>
          <w:szCs w:val="28"/>
          <w:lang w:val="uk-UA"/>
        </w:rPr>
        <w:t>А</w:t>
      </w:r>
      <w:r w:rsidRPr="009A12A3">
        <w:rPr>
          <w:sz w:val="28"/>
          <w:szCs w:val="28"/>
          <w:lang w:val="uk-UA"/>
        </w:rPr>
        <w:t xml:space="preserve">) </w:t>
      </w:r>
      <w:r w:rsidR="00AC610E" w:rsidRPr="009A12A3">
        <w:rPr>
          <w:color w:val="000000"/>
          <w:sz w:val="28"/>
          <w:szCs w:val="28"/>
          <w:lang w:val="uk-UA"/>
        </w:rPr>
        <w:t>Хворі, які не отримували специфічного гінекологічного лікування</w:t>
      </w:r>
      <w:r w:rsidR="00A61E12">
        <w:rPr>
          <w:color w:val="000000"/>
          <w:sz w:val="28"/>
          <w:szCs w:val="28"/>
          <w:lang w:val="uk-UA"/>
        </w:rPr>
        <w:t xml:space="preserve"> за запропонованою схемою</w:t>
      </w:r>
      <w:r w:rsidR="00AC610E" w:rsidRPr="009A12A3">
        <w:rPr>
          <w:color w:val="000000"/>
          <w:sz w:val="28"/>
          <w:szCs w:val="28"/>
          <w:lang w:val="uk-UA"/>
        </w:rPr>
        <w:t>, були розподілені на дві групи порівняння: 31 пацієнтка, сечові шляхи яких інфіков</w:t>
      </w:r>
      <w:r w:rsidR="00DD1938">
        <w:rPr>
          <w:color w:val="000000"/>
          <w:sz w:val="28"/>
          <w:szCs w:val="28"/>
          <w:lang w:val="uk-UA"/>
        </w:rPr>
        <w:t>ані молікутами, склали групу В</w:t>
      </w:r>
      <w:r w:rsidR="00AC610E" w:rsidRPr="009A12A3">
        <w:rPr>
          <w:color w:val="000000"/>
          <w:sz w:val="28"/>
          <w:szCs w:val="28"/>
          <w:lang w:val="uk-UA"/>
        </w:rPr>
        <w:t xml:space="preserve">; 28 </w:t>
      </w:r>
      <w:r w:rsidR="00AC610E">
        <w:rPr>
          <w:color w:val="000000"/>
          <w:sz w:val="28"/>
          <w:szCs w:val="28"/>
          <w:lang w:val="uk-UA"/>
        </w:rPr>
        <w:t>п</w:t>
      </w:r>
      <w:r w:rsidR="00AC610E" w:rsidRPr="009A12A3">
        <w:rPr>
          <w:color w:val="000000"/>
          <w:sz w:val="28"/>
          <w:szCs w:val="28"/>
          <w:lang w:val="uk-UA"/>
        </w:rPr>
        <w:t xml:space="preserve">ацієнток, у сечових </w:t>
      </w:r>
      <w:r w:rsidR="002D62E9">
        <w:rPr>
          <w:color w:val="000000"/>
          <w:sz w:val="28"/>
          <w:szCs w:val="28"/>
          <w:lang w:val="uk-UA"/>
        </w:rPr>
        <w:t xml:space="preserve">і статевих </w:t>
      </w:r>
      <w:r w:rsidR="00AC610E" w:rsidRPr="009A12A3">
        <w:rPr>
          <w:color w:val="000000"/>
          <w:sz w:val="28"/>
          <w:szCs w:val="28"/>
          <w:lang w:val="uk-UA"/>
        </w:rPr>
        <w:t>шляхах яких</w:t>
      </w:r>
      <w:r w:rsidR="00DD1938">
        <w:rPr>
          <w:color w:val="000000"/>
          <w:sz w:val="28"/>
          <w:szCs w:val="28"/>
          <w:lang w:val="uk-UA"/>
        </w:rPr>
        <w:t xml:space="preserve"> молікути не виявлені, – групу С</w:t>
      </w:r>
      <w:r w:rsidR="002D62E9">
        <w:rPr>
          <w:color w:val="000000"/>
          <w:sz w:val="28"/>
          <w:szCs w:val="28"/>
          <w:lang w:val="uk-UA"/>
        </w:rPr>
        <w:t xml:space="preserve"> (етіологічними </w:t>
      </w:r>
      <w:r w:rsidR="002D62E9" w:rsidRPr="008814B3">
        <w:rPr>
          <w:sz w:val="28"/>
          <w:szCs w:val="28"/>
          <w:lang w:val="uk-UA"/>
        </w:rPr>
        <w:t>чинниками ГНП у цих хворих були класичні бактерії)</w:t>
      </w:r>
      <w:r w:rsidR="00AC610E" w:rsidRPr="008814B3">
        <w:rPr>
          <w:sz w:val="28"/>
          <w:szCs w:val="28"/>
          <w:lang w:val="uk-UA"/>
        </w:rPr>
        <w:t>.</w:t>
      </w:r>
    </w:p>
    <w:p w14:paraId="28BE43AF" w14:textId="3B6CDE17" w:rsidR="00244467" w:rsidRPr="008814B3" w:rsidRDefault="00244467" w:rsidP="00244467">
      <w:pPr>
        <w:widowControl/>
        <w:autoSpaceDE/>
        <w:autoSpaceDN/>
        <w:adjustRightInd/>
        <w:spacing w:after="0" w:line="360" w:lineRule="auto"/>
        <w:ind w:firstLine="540"/>
        <w:jc w:val="both"/>
        <w:rPr>
          <w:sz w:val="28"/>
          <w:szCs w:val="28"/>
          <w:lang w:val="uk-UA"/>
        </w:rPr>
      </w:pPr>
      <w:r w:rsidRPr="009A12A3">
        <w:rPr>
          <w:sz w:val="28"/>
          <w:szCs w:val="28"/>
          <w:lang w:val="uk-UA"/>
        </w:rPr>
        <w:t xml:space="preserve">З метою оцінки клінічної та мікробіологічної ефективності </w:t>
      </w:r>
      <w:r>
        <w:rPr>
          <w:rFonts w:eastAsia="Calibri"/>
          <w:sz w:val="28"/>
          <w:szCs w:val="28"/>
          <w:lang w:val="uk-UA"/>
        </w:rPr>
        <w:t>антибактеріальної терапії</w:t>
      </w:r>
      <w:r w:rsidRPr="009A12A3">
        <w:rPr>
          <w:sz w:val="28"/>
          <w:szCs w:val="28"/>
          <w:lang w:val="uk-UA"/>
        </w:rPr>
        <w:t>, яку признач</w:t>
      </w:r>
      <w:r>
        <w:rPr>
          <w:sz w:val="28"/>
          <w:szCs w:val="28"/>
          <w:lang w:val="uk-UA"/>
        </w:rPr>
        <w:t>али у стаціонарі хворим на</w:t>
      </w:r>
      <w:r w:rsidRPr="009A12A3">
        <w:rPr>
          <w:color w:val="000000"/>
          <w:sz w:val="28"/>
          <w:szCs w:val="28"/>
          <w:lang w:val="uk-UA"/>
        </w:rPr>
        <w:t xml:space="preserve"> ГНП, та надалі </w:t>
      </w:r>
      <w:r>
        <w:rPr>
          <w:color w:val="000000"/>
          <w:sz w:val="28"/>
          <w:szCs w:val="28"/>
          <w:lang w:val="uk-UA"/>
        </w:rPr>
        <w:t>додаткового амбулаторного лікування за запропонованою схемою за наявності супутніх</w:t>
      </w:r>
      <w:r w:rsidRPr="009A12A3">
        <w:rPr>
          <w:color w:val="000000"/>
          <w:sz w:val="28"/>
          <w:szCs w:val="28"/>
          <w:lang w:val="uk-UA"/>
        </w:rPr>
        <w:t xml:space="preserve"> </w:t>
      </w:r>
      <w:r w:rsidRPr="009A12A3">
        <w:rPr>
          <w:sz w:val="28"/>
          <w:szCs w:val="28"/>
          <w:lang w:val="uk-UA"/>
        </w:rPr>
        <w:t>ХЗХОМТ</w:t>
      </w:r>
      <w:r w:rsidRPr="009A12A3">
        <w:rPr>
          <w:color w:val="000000"/>
          <w:sz w:val="28"/>
          <w:szCs w:val="28"/>
          <w:lang w:val="uk-UA"/>
        </w:rPr>
        <w:t xml:space="preserve">, зумовлених молікутами, </w:t>
      </w:r>
      <w:r w:rsidRPr="009A12A3">
        <w:rPr>
          <w:sz w:val="28"/>
          <w:szCs w:val="28"/>
          <w:lang w:val="uk-UA"/>
        </w:rPr>
        <w:t xml:space="preserve">через 4-6 тижнів після </w:t>
      </w:r>
      <w:r>
        <w:rPr>
          <w:sz w:val="28"/>
          <w:szCs w:val="28"/>
          <w:lang w:val="uk-UA"/>
        </w:rPr>
        <w:t xml:space="preserve">його закінчення </w:t>
      </w:r>
      <w:r w:rsidRPr="009A12A3">
        <w:rPr>
          <w:color w:val="000000"/>
          <w:sz w:val="28"/>
          <w:szCs w:val="28"/>
          <w:lang w:val="uk-UA"/>
        </w:rPr>
        <w:lastRenderedPageBreak/>
        <w:t>відбулося к</w:t>
      </w:r>
      <w:r w:rsidRPr="009A12A3">
        <w:rPr>
          <w:sz w:val="28"/>
          <w:szCs w:val="28"/>
          <w:lang w:val="uk-UA"/>
        </w:rPr>
        <w:t xml:space="preserve">онтрольне обстеження у визначені дизайном дослідження </w:t>
      </w:r>
      <w:r>
        <w:rPr>
          <w:sz w:val="28"/>
          <w:szCs w:val="28"/>
          <w:lang w:val="uk-UA"/>
        </w:rPr>
        <w:t>терміни</w:t>
      </w:r>
      <w:r>
        <w:rPr>
          <w:color w:val="000000"/>
          <w:sz w:val="28"/>
          <w:szCs w:val="28"/>
          <w:lang w:val="uk-UA"/>
        </w:rPr>
        <w:t>. Останнє</w:t>
      </w:r>
      <w:r w:rsidRPr="009A12A3">
        <w:rPr>
          <w:color w:val="000000"/>
          <w:sz w:val="28"/>
          <w:szCs w:val="28"/>
          <w:lang w:val="uk-UA"/>
        </w:rPr>
        <w:t xml:space="preserve"> однаковою мірою стосувал</w:t>
      </w:r>
      <w:r>
        <w:rPr>
          <w:color w:val="000000"/>
          <w:sz w:val="28"/>
          <w:szCs w:val="28"/>
          <w:lang w:val="uk-UA"/>
        </w:rPr>
        <w:t>о</w:t>
      </w:r>
      <w:r w:rsidRPr="009A12A3">
        <w:rPr>
          <w:color w:val="000000"/>
          <w:sz w:val="28"/>
          <w:szCs w:val="28"/>
          <w:lang w:val="uk-UA"/>
        </w:rPr>
        <w:t xml:space="preserve">ся і </w:t>
      </w:r>
      <w:r w:rsidRPr="009A12A3">
        <w:rPr>
          <w:sz w:val="28"/>
          <w:szCs w:val="28"/>
          <w:lang w:val="uk-UA"/>
        </w:rPr>
        <w:t>обох груп порівняння.</w:t>
      </w:r>
    </w:p>
    <w:p w14:paraId="5C17A829" w14:textId="77777777" w:rsidR="009A12A3" w:rsidRPr="008814B3" w:rsidRDefault="009A12A3" w:rsidP="002D5C46">
      <w:pPr>
        <w:widowControl/>
        <w:autoSpaceDE/>
        <w:autoSpaceDN/>
        <w:adjustRightInd/>
        <w:spacing w:line="360" w:lineRule="auto"/>
        <w:ind w:firstLine="540"/>
        <w:jc w:val="both"/>
        <w:rPr>
          <w:sz w:val="28"/>
          <w:szCs w:val="28"/>
          <w:lang w:val="uk-UA" w:eastAsia="uk-UA"/>
        </w:rPr>
      </w:pPr>
      <w:r w:rsidRPr="008814B3">
        <w:rPr>
          <w:noProof/>
          <w:sz w:val="24"/>
          <w:szCs w:val="24"/>
        </w:rPr>
        <mc:AlternateContent>
          <mc:Choice Requires="wpc">
            <w:drawing>
              <wp:inline distT="0" distB="0" distL="0" distR="0" wp14:anchorId="740BCC0B" wp14:editId="457237B7">
                <wp:extent cx="5939790" cy="4400550"/>
                <wp:effectExtent l="0" t="0" r="0" b="0"/>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Text Box 16"/>
                        <wps:cNvSpPr txBox="1">
                          <a:spLocks noChangeArrowheads="1"/>
                        </wps:cNvSpPr>
                        <wps:spPr bwMode="auto">
                          <a:xfrm>
                            <a:off x="1942655" y="113812"/>
                            <a:ext cx="2171764" cy="444973"/>
                          </a:xfrm>
                          <a:prstGeom prst="rect">
                            <a:avLst/>
                          </a:prstGeom>
                          <a:solidFill>
                            <a:srgbClr val="FFFFFF"/>
                          </a:solidFill>
                          <a:ln w="9525">
                            <a:solidFill>
                              <a:srgbClr val="000000"/>
                            </a:solidFill>
                            <a:miter lim="800000"/>
                            <a:headEnd/>
                            <a:tailEnd/>
                          </a:ln>
                        </wps:spPr>
                        <wps:txbx>
                          <w:txbxContent>
                            <w:p w14:paraId="5BE3B9EB" w14:textId="3DFB2DD1" w:rsidR="00266F2C" w:rsidRPr="00AA31BB" w:rsidRDefault="00266F2C" w:rsidP="005960F2">
                              <w:pPr>
                                <w:jc w:val="center"/>
                                <w:rPr>
                                  <w:b/>
                                  <w:sz w:val="28"/>
                                  <w:szCs w:val="28"/>
                                  <w:lang w:val="en-US"/>
                                </w:rPr>
                              </w:pPr>
                              <w:r w:rsidRPr="00AF083C">
                                <w:rPr>
                                  <w:b/>
                                  <w:sz w:val="28"/>
                                  <w:szCs w:val="28"/>
                                  <w:lang w:val="uk-UA"/>
                                </w:rPr>
                                <w:t>Хворі на ГНП</w:t>
                              </w:r>
                              <w:r w:rsidRPr="00AF083C">
                                <w:rPr>
                                  <w:b/>
                                  <w:sz w:val="28"/>
                                  <w:szCs w:val="28"/>
                                  <w:lang w:val="en-US"/>
                                </w:rPr>
                                <w:t xml:space="preserve"> (n</w:t>
                              </w:r>
                              <w:r w:rsidRPr="00AF083C">
                                <w:rPr>
                                  <w:b/>
                                  <w:sz w:val="28"/>
                                  <w:szCs w:val="28"/>
                                  <w:lang w:val="uk-UA"/>
                                </w:rPr>
                                <w:t>=93</w:t>
                              </w:r>
                              <w:r w:rsidRPr="00AF083C">
                                <w:rPr>
                                  <w:b/>
                                  <w:sz w:val="28"/>
                                  <w:szCs w:val="28"/>
                                  <w:lang w:val="en-US"/>
                                </w:rPr>
                                <w:t>)</w:t>
                              </w:r>
                            </w:p>
                          </w:txbxContent>
                        </wps:txbx>
                        <wps:bodyPr rot="0" vert="horz" wrap="square" lIns="87590" tIns="43796" rIns="87590" bIns="43796" anchor="t" anchorCtr="0" upright="1">
                          <a:noAutofit/>
                        </wps:bodyPr>
                      </wps:wsp>
                      <wps:wsp>
                        <wps:cNvPr id="12" name="Text Box 17"/>
                        <wps:cNvSpPr txBox="1">
                          <a:spLocks noChangeArrowheads="1"/>
                        </wps:cNvSpPr>
                        <wps:spPr bwMode="auto">
                          <a:xfrm>
                            <a:off x="315809" y="799844"/>
                            <a:ext cx="1652291" cy="947068"/>
                          </a:xfrm>
                          <a:prstGeom prst="rect">
                            <a:avLst/>
                          </a:prstGeom>
                          <a:solidFill>
                            <a:srgbClr val="FFFFFF"/>
                          </a:solidFill>
                          <a:ln w="9525">
                            <a:solidFill>
                              <a:srgbClr val="000000"/>
                            </a:solidFill>
                            <a:miter lim="800000"/>
                            <a:headEnd/>
                            <a:tailEnd/>
                          </a:ln>
                        </wps:spPr>
                        <wps:txbx>
                          <w:txbxContent>
                            <w:p w14:paraId="6C01E54F" w14:textId="77777777" w:rsidR="00266F2C" w:rsidRPr="00440F9B" w:rsidRDefault="00266F2C" w:rsidP="00A0160B">
                              <w:pPr>
                                <w:spacing w:after="0" w:line="276" w:lineRule="auto"/>
                                <w:jc w:val="center"/>
                                <w:rPr>
                                  <w:b/>
                                  <w:sz w:val="28"/>
                                  <w:szCs w:val="28"/>
                                  <w:lang w:val="uk-UA"/>
                                </w:rPr>
                              </w:pPr>
                              <w:r w:rsidRPr="00440F9B">
                                <w:rPr>
                                  <w:b/>
                                  <w:sz w:val="28"/>
                                  <w:szCs w:val="28"/>
                                  <w:lang w:val="uk-UA"/>
                                </w:rPr>
                                <w:t xml:space="preserve">Група А </w:t>
                              </w:r>
                            </w:p>
                            <w:p w14:paraId="1FC70A14" w14:textId="77777777" w:rsidR="00266F2C" w:rsidRDefault="00266F2C" w:rsidP="00A0160B">
                              <w:pPr>
                                <w:spacing w:after="0" w:line="276" w:lineRule="auto"/>
                                <w:jc w:val="center"/>
                                <w:rPr>
                                  <w:sz w:val="22"/>
                                  <w:szCs w:val="22"/>
                                  <w:lang w:val="uk-UA"/>
                                </w:rPr>
                              </w:pPr>
                              <w:r w:rsidRPr="00E524BC">
                                <w:rPr>
                                  <w:sz w:val="22"/>
                                  <w:szCs w:val="22"/>
                                  <w:lang w:val="uk-UA"/>
                                </w:rPr>
                                <w:t>(дослідна)</w:t>
                              </w:r>
                            </w:p>
                            <w:p w14:paraId="31DA56D7" w14:textId="77777777" w:rsidR="00266F2C" w:rsidRPr="00E524BC" w:rsidRDefault="00266F2C" w:rsidP="003D2F44">
                              <w:pPr>
                                <w:spacing w:after="0" w:line="276" w:lineRule="auto"/>
                                <w:jc w:val="center"/>
                                <w:rPr>
                                  <w:sz w:val="22"/>
                                  <w:szCs w:val="22"/>
                                  <w:lang w:val="uk-UA"/>
                                </w:rPr>
                              </w:pPr>
                              <w:r w:rsidRPr="00E524BC">
                                <w:rPr>
                                  <w:sz w:val="22"/>
                                  <w:szCs w:val="22"/>
                                  <w:lang w:val="uk-UA"/>
                                </w:rPr>
                                <w:t xml:space="preserve">34 </w:t>
                              </w:r>
                              <w:r>
                                <w:rPr>
                                  <w:sz w:val="22"/>
                                  <w:szCs w:val="22"/>
                                  <w:lang w:val="uk-UA"/>
                                </w:rPr>
                                <w:t xml:space="preserve">хворих (молікути  100%, </w:t>
                              </w:r>
                              <w:r w:rsidRPr="00440F9B">
                                <w:rPr>
                                  <w:sz w:val="22"/>
                                  <w:szCs w:val="22"/>
                                  <w:lang w:val="uk-UA"/>
                                </w:rPr>
                                <w:t>бактерії 58,8%)</w:t>
                              </w:r>
                            </w:p>
                            <w:p w14:paraId="20424B14" w14:textId="77777777" w:rsidR="00266F2C" w:rsidRDefault="00266F2C" w:rsidP="009A12A3">
                              <w:pPr>
                                <w:jc w:val="center"/>
                                <w:rPr>
                                  <w:sz w:val="22"/>
                                  <w:szCs w:val="22"/>
                                  <w:lang w:val="uk-UA"/>
                                </w:rPr>
                              </w:pPr>
                            </w:p>
                            <w:p w14:paraId="2A46F0FE" w14:textId="77777777" w:rsidR="00266F2C" w:rsidRPr="00E524BC" w:rsidRDefault="00266F2C" w:rsidP="009A12A3">
                              <w:pPr>
                                <w:jc w:val="center"/>
                                <w:rPr>
                                  <w:sz w:val="22"/>
                                  <w:szCs w:val="22"/>
                                  <w:lang w:val="uk-UA"/>
                                </w:rPr>
                              </w:pPr>
                              <w:r w:rsidRPr="00E524BC">
                                <w:rPr>
                                  <w:sz w:val="22"/>
                                  <w:szCs w:val="22"/>
                                  <w:lang w:val="uk-UA"/>
                                </w:rPr>
                                <w:t>молікути наявні</w:t>
                              </w:r>
                            </w:p>
                          </w:txbxContent>
                        </wps:txbx>
                        <wps:bodyPr rot="0" vert="horz" wrap="square" lIns="87590" tIns="43796" rIns="87590" bIns="43796" anchor="t" anchorCtr="0" upright="1">
                          <a:noAutofit/>
                        </wps:bodyPr>
                      </wps:wsp>
                      <wps:wsp>
                        <wps:cNvPr id="13" name="Text Box 18"/>
                        <wps:cNvSpPr txBox="1">
                          <a:spLocks noChangeArrowheads="1"/>
                        </wps:cNvSpPr>
                        <wps:spPr bwMode="auto">
                          <a:xfrm>
                            <a:off x="2171598" y="799843"/>
                            <a:ext cx="1714356" cy="947069"/>
                          </a:xfrm>
                          <a:prstGeom prst="rect">
                            <a:avLst/>
                          </a:prstGeom>
                          <a:solidFill>
                            <a:srgbClr val="FFFFFF"/>
                          </a:solidFill>
                          <a:ln w="9525">
                            <a:solidFill>
                              <a:srgbClr val="000000"/>
                            </a:solidFill>
                            <a:miter lim="800000"/>
                            <a:headEnd/>
                            <a:tailEnd/>
                          </a:ln>
                        </wps:spPr>
                        <wps:txbx>
                          <w:txbxContent>
                            <w:p w14:paraId="2C037E26" w14:textId="77777777" w:rsidR="00266F2C" w:rsidRPr="008814B3" w:rsidRDefault="00266F2C" w:rsidP="00A0160B">
                              <w:pPr>
                                <w:jc w:val="center"/>
                                <w:rPr>
                                  <w:b/>
                                  <w:sz w:val="28"/>
                                  <w:szCs w:val="28"/>
                                  <w:lang w:val="uk-UA"/>
                                </w:rPr>
                              </w:pPr>
                              <w:r w:rsidRPr="008814B3">
                                <w:rPr>
                                  <w:b/>
                                  <w:sz w:val="28"/>
                                  <w:szCs w:val="28"/>
                                  <w:lang w:val="uk-UA"/>
                                </w:rPr>
                                <w:t xml:space="preserve">Група В </w:t>
                              </w:r>
                            </w:p>
                            <w:p w14:paraId="1D0B425C" w14:textId="18A1C84D" w:rsidR="00266F2C" w:rsidRPr="00E524BC" w:rsidRDefault="00266F2C" w:rsidP="00A0160B">
                              <w:pPr>
                                <w:rPr>
                                  <w:sz w:val="22"/>
                                  <w:szCs w:val="22"/>
                                  <w:lang w:val="uk-UA"/>
                                </w:rPr>
                              </w:pPr>
                              <w:r>
                                <w:rPr>
                                  <w:sz w:val="22"/>
                                  <w:szCs w:val="22"/>
                                  <w:lang w:val="uk-UA"/>
                                </w:rPr>
                                <w:t xml:space="preserve">           (</w:t>
                              </w:r>
                              <w:r w:rsidRPr="00E524BC">
                                <w:rPr>
                                  <w:sz w:val="22"/>
                                  <w:szCs w:val="22"/>
                                  <w:lang w:val="uk-UA"/>
                                </w:rPr>
                                <w:t>порівняння)</w:t>
                              </w:r>
                            </w:p>
                            <w:p w14:paraId="53FD92FF" w14:textId="77777777" w:rsidR="00266F2C" w:rsidRPr="00E524BC" w:rsidRDefault="00266F2C" w:rsidP="003D2F44">
                              <w:pPr>
                                <w:jc w:val="center"/>
                                <w:rPr>
                                  <w:sz w:val="22"/>
                                  <w:szCs w:val="22"/>
                                  <w:lang w:val="uk-UA"/>
                                </w:rPr>
                              </w:pPr>
                              <w:r>
                                <w:rPr>
                                  <w:sz w:val="22"/>
                                  <w:szCs w:val="22"/>
                                  <w:lang w:val="uk-UA"/>
                                </w:rPr>
                                <w:t xml:space="preserve">31 хвора (молікути 100%, бактерії </w:t>
                              </w:r>
                              <w:r w:rsidRPr="00440F9B">
                                <w:rPr>
                                  <w:sz w:val="22"/>
                                  <w:szCs w:val="22"/>
                                  <w:lang w:val="uk-UA"/>
                                </w:rPr>
                                <w:t>– 67,7%)</w:t>
                              </w:r>
                            </w:p>
                          </w:txbxContent>
                        </wps:txbx>
                        <wps:bodyPr rot="0" vert="horz" wrap="square" lIns="87590" tIns="43796" rIns="87590" bIns="43796" anchor="t" anchorCtr="0" upright="1">
                          <a:noAutofit/>
                        </wps:bodyPr>
                      </wps:wsp>
                      <wps:wsp>
                        <wps:cNvPr id="29" name="Text Box 19"/>
                        <wps:cNvSpPr txBox="1">
                          <a:spLocks noChangeArrowheads="1"/>
                        </wps:cNvSpPr>
                        <wps:spPr bwMode="auto">
                          <a:xfrm>
                            <a:off x="4069258" y="799844"/>
                            <a:ext cx="1652862" cy="947167"/>
                          </a:xfrm>
                          <a:prstGeom prst="rect">
                            <a:avLst/>
                          </a:prstGeom>
                          <a:solidFill>
                            <a:srgbClr val="FFFFFF"/>
                          </a:solidFill>
                          <a:ln w="9525">
                            <a:solidFill>
                              <a:srgbClr val="000000"/>
                            </a:solidFill>
                            <a:miter lim="800000"/>
                            <a:headEnd/>
                            <a:tailEnd/>
                          </a:ln>
                        </wps:spPr>
                        <wps:txbx>
                          <w:txbxContent>
                            <w:p w14:paraId="255DD276" w14:textId="77777777" w:rsidR="00266F2C" w:rsidRPr="008814B3" w:rsidRDefault="00266F2C" w:rsidP="003D2F44">
                              <w:pPr>
                                <w:jc w:val="center"/>
                                <w:rPr>
                                  <w:b/>
                                  <w:sz w:val="28"/>
                                  <w:szCs w:val="28"/>
                                  <w:lang w:val="uk-UA"/>
                                </w:rPr>
                              </w:pPr>
                              <w:r w:rsidRPr="008814B3">
                                <w:rPr>
                                  <w:b/>
                                  <w:sz w:val="28"/>
                                  <w:szCs w:val="28"/>
                                  <w:lang w:val="uk-UA"/>
                                </w:rPr>
                                <w:t>Група С</w:t>
                              </w:r>
                            </w:p>
                            <w:p w14:paraId="1B5FBA22" w14:textId="3BA64834" w:rsidR="00266F2C" w:rsidRPr="00E524BC" w:rsidRDefault="00266F2C" w:rsidP="003D2F44">
                              <w:pPr>
                                <w:jc w:val="center"/>
                                <w:rPr>
                                  <w:sz w:val="22"/>
                                  <w:szCs w:val="22"/>
                                  <w:lang w:val="uk-UA"/>
                                </w:rPr>
                              </w:pPr>
                              <w:r>
                                <w:rPr>
                                  <w:sz w:val="22"/>
                                  <w:szCs w:val="22"/>
                                  <w:lang w:val="uk-UA"/>
                                </w:rPr>
                                <w:t>(</w:t>
                              </w:r>
                              <w:r w:rsidRPr="00E524BC">
                                <w:rPr>
                                  <w:sz w:val="22"/>
                                  <w:szCs w:val="22"/>
                                  <w:lang w:val="uk-UA"/>
                                </w:rPr>
                                <w:t>порівняння</w:t>
                              </w:r>
                              <w:r>
                                <w:rPr>
                                  <w:sz w:val="22"/>
                                  <w:szCs w:val="22"/>
                                  <w:lang w:val="uk-UA"/>
                                </w:rPr>
                                <w:t>)</w:t>
                              </w:r>
                            </w:p>
                            <w:p w14:paraId="427465D8" w14:textId="77777777" w:rsidR="00266F2C" w:rsidRPr="00E524BC" w:rsidRDefault="00266F2C" w:rsidP="003D2F44">
                              <w:pPr>
                                <w:jc w:val="center"/>
                                <w:rPr>
                                  <w:sz w:val="22"/>
                                  <w:szCs w:val="22"/>
                                  <w:lang w:val="uk-UA"/>
                                </w:rPr>
                              </w:pPr>
                              <w:r w:rsidRPr="00E524BC">
                                <w:rPr>
                                  <w:sz w:val="22"/>
                                  <w:szCs w:val="22"/>
                                  <w:lang w:val="uk-UA"/>
                                </w:rPr>
                                <w:t xml:space="preserve">28 </w:t>
                              </w:r>
                              <w:r>
                                <w:rPr>
                                  <w:sz w:val="22"/>
                                  <w:szCs w:val="22"/>
                                  <w:lang w:val="uk-UA"/>
                                </w:rPr>
                                <w:t>хворих (</w:t>
                              </w:r>
                              <w:r w:rsidRPr="00E524BC">
                                <w:rPr>
                                  <w:sz w:val="22"/>
                                  <w:szCs w:val="22"/>
                                  <w:lang w:val="uk-UA"/>
                                </w:rPr>
                                <w:t>молікути відсутні</w:t>
                              </w:r>
                              <w:r>
                                <w:rPr>
                                  <w:sz w:val="22"/>
                                  <w:szCs w:val="22"/>
                                  <w:lang w:val="uk-UA"/>
                                </w:rPr>
                                <w:t xml:space="preserve">, </w:t>
                              </w:r>
                              <w:r w:rsidRPr="00440F9B">
                                <w:rPr>
                                  <w:sz w:val="22"/>
                                  <w:szCs w:val="22"/>
                                  <w:lang w:val="uk-UA"/>
                                </w:rPr>
                                <w:t>бактерії 85,7%)</w:t>
                              </w:r>
                            </w:p>
                          </w:txbxContent>
                        </wps:txbx>
                        <wps:bodyPr rot="0" vert="horz" wrap="square" lIns="87590" tIns="43796" rIns="87590" bIns="43796" anchor="t" anchorCtr="0" upright="1">
                          <a:noAutofit/>
                        </wps:bodyPr>
                      </wps:wsp>
                      <wps:wsp>
                        <wps:cNvPr id="32" name="Line 20"/>
                        <wps:cNvCnPr/>
                        <wps:spPr bwMode="auto">
                          <a:xfrm>
                            <a:off x="2960122" y="542977"/>
                            <a:ext cx="796" cy="256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
                        <wps:cNvCnPr/>
                        <wps:spPr bwMode="auto">
                          <a:xfrm>
                            <a:off x="1143911" y="1746912"/>
                            <a:ext cx="0" cy="369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2"/>
                        <wps:cNvCnPr/>
                        <wps:spPr bwMode="auto">
                          <a:xfrm flipH="1">
                            <a:off x="5051941" y="1747011"/>
                            <a:ext cx="1" cy="3699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3"/>
                        <wps:cNvCnPr/>
                        <wps:spPr bwMode="auto">
                          <a:xfrm>
                            <a:off x="3003686" y="1746912"/>
                            <a:ext cx="11383" cy="369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315821" y="2116925"/>
                            <a:ext cx="1652291" cy="771391"/>
                          </a:xfrm>
                          <a:prstGeom prst="rect">
                            <a:avLst/>
                          </a:prstGeom>
                          <a:solidFill>
                            <a:srgbClr val="FFFFFF"/>
                          </a:solidFill>
                          <a:ln w="9525">
                            <a:solidFill>
                              <a:srgbClr val="000000"/>
                            </a:solidFill>
                            <a:miter lim="800000"/>
                            <a:headEnd/>
                            <a:tailEnd/>
                          </a:ln>
                        </wps:spPr>
                        <wps:txbx>
                          <w:txbxContent>
                            <w:p w14:paraId="2911FEA1" w14:textId="77777777" w:rsidR="00266F2C" w:rsidRPr="004835E5" w:rsidRDefault="00266F2C" w:rsidP="00A61E12">
                              <w:pPr>
                                <w:jc w:val="center"/>
                                <w:rPr>
                                  <w:sz w:val="23"/>
                                  <w:lang w:val="uk-UA"/>
                                </w:rPr>
                              </w:pPr>
                              <w:r w:rsidRPr="004835E5">
                                <w:rPr>
                                  <w:sz w:val="23"/>
                                  <w:lang w:val="uk-UA"/>
                                </w:rPr>
                                <w:t>Лікування в урол</w:t>
                              </w:r>
                              <w:r>
                                <w:rPr>
                                  <w:sz w:val="23"/>
                                  <w:lang w:val="uk-UA"/>
                                </w:rPr>
                                <w:t>огічному стаціонарі за протоколом</w:t>
                              </w:r>
                            </w:p>
                          </w:txbxContent>
                        </wps:txbx>
                        <wps:bodyPr rot="0" vert="horz" wrap="square" lIns="87590" tIns="43796" rIns="87590" bIns="43796" anchor="t" anchorCtr="0" upright="1">
                          <a:noAutofit/>
                        </wps:bodyPr>
                      </wps:wsp>
                      <wps:wsp>
                        <wps:cNvPr id="40" name="Text Box 25"/>
                        <wps:cNvSpPr txBox="1">
                          <a:spLocks noChangeArrowheads="1"/>
                        </wps:cNvSpPr>
                        <wps:spPr bwMode="auto">
                          <a:xfrm>
                            <a:off x="2171681" y="2116134"/>
                            <a:ext cx="1714122" cy="772182"/>
                          </a:xfrm>
                          <a:prstGeom prst="rect">
                            <a:avLst/>
                          </a:prstGeom>
                          <a:solidFill>
                            <a:srgbClr val="FFFFFF"/>
                          </a:solidFill>
                          <a:ln w="9525">
                            <a:solidFill>
                              <a:srgbClr val="000000"/>
                            </a:solidFill>
                            <a:miter lim="800000"/>
                            <a:headEnd/>
                            <a:tailEnd/>
                          </a:ln>
                        </wps:spPr>
                        <wps:txbx>
                          <w:txbxContent>
                            <w:p w14:paraId="7CCF3941" w14:textId="77777777" w:rsidR="00266F2C" w:rsidRPr="004835E5" w:rsidRDefault="00266F2C" w:rsidP="00A61E12">
                              <w:pPr>
                                <w:jc w:val="center"/>
                                <w:rPr>
                                  <w:sz w:val="23"/>
                                  <w:lang w:val="uk-UA"/>
                                </w:rPr>
                              </w:pPr>
                              <w:r w:rsidRPr="004835E5">
                                <w:rPr>
                                  <w:sz w:val="23"/>
                                  <w:lang w:val="uk-UA"/>
                                </w:rPr>
                                <w:t>Лікування в уро</w:t>
                              </w:r>
                              <w:r>
                                <w:rPr>
                                  <w:sz w:val="23"/>
                                  <w:lang w:val="uk-UA"/>
                                </w:rPr>
                                <w:t>логічному стаціонарі за протоколом</w:t>
                              </w:r>
                            </w:p>
                          </w:txbxContent>
                        </wps:txbx>
                        <wps:bodyPr rot="0" vert="horz" wrap="square" lIns="87590" tIns="43796" rIns="87590" bIns="43796" anchor="t" anchorCtr="0" upright="1">
                          <a:noAutofit/>
                        </wps:bodyPr>
                      </wps:wsp>
                      <wps:wsp>
                        <wps:cNvPr id="41" name="Text Box 26"/>
                        <wps:cNvSpPr txBox="1">
                          <a:spLocks noChangeArrowheads="1"/>
                        </wps:cNvSpPr>
                        <wps:spPr bwMode="auto">
                          <a:xfrm>
                            <a:off x="4069416" y="2114872"/>
                            <a:ext cx="1653086" cy="770601"/>
                          </a:xfrm>
                          <a:prstGeom prst="rect">
                            <a:avLst/>
                          </a:prstGeom>
                          <a:solidFill>
                            <a:srgbClr val="FFFFFF"/>
                          </a:solidFill>
                          <a:ln w="9525">
                            <a:solidFill>
                              <a:srgbClr val="000000"/>
                            </a:solidFill>
                            <a:miter lim="800000"/>
                            <a:headEnd/>
                            <a:tailEnd/>
                          </a:ln>
                        </wps:spPr>
                        <wps:txbx>
                          <w:txbxContent>
                            <w:p w14:paraId="563CC28D" w14:textId="77777777" w:rsidR="00266F2C" w:rsidRPr="004835E5" w:rsidRDefault="00266F2C" w:rsidP="00A61E12">
                              <w:pPr>
                                <w:jc w:val="center"/>
                                <w:rPr>
                                  <w:sz w:val="23"/>
                                  <w:lang w:val="uk-UA"/>
                                </w:rPr>
                              </w:pPr>
                              <w:r w:rsidRPr="004835E5">
                                <w:rPr>
                                  <w:sz w:val="23"/>
                                  <w:lang w:val="uk-UA"/>
                                </w:rPr>
                                <w:t>Лікування в уроло</w:t>
                              </w:r>
                              <w:r>
                                <w:rPr>
                                  <w:sz w:val="23"/>
                                  <w:lang w:val="uk-UA"/>
                                </w:rPr>
                                <w:t>гічному стаціонарі за протоколом</w:t>
                              </w:r>
                            </w:p>
                          </w:txbxContent>
                        </wps:txbx>
                        <wps:bodyPr rot="0" vert="horz" wrap="square" lIns="87590" tIns="43796" rIns="87590" bIns="43796" anchor="t" anchorCtr="0" upright="1">
                          <a:noAutofit/>
                        </wps:bodyPr>
                      </wps:wsp>
                      <wps:wsp>
                        <wps:cNvPr id="42" name="Text Box 27"/>
                        <wps:cNvSpPr txBox="1">
                          <a:spLocks noChangeArrowheads="1"/>
                        </wps:cNvSpPr>
                        <wps:spPr bwMode="auto">
                          <a:xfrm>
                            <a:off x="336102" y="3374225"/>
                            <a:ext cx="1652235" cy="912025"/>
                          </a:xfrm>
                          <a:prstGeom prst="rect">
                            <a:avLst/>
                          </a:prstGeom>
                          <a:solidFill>
                            <a:srgbClr val="FFFFFF"/>
                          </a:solidFill>
                          <a:ln w="9525">
                            <a:solidFill>
                              <a:srgbClr val="000000"/>
                            </a:solidFill>
                            <a:miter lim="800000"/>
                            <a:headEnd/>
                            <a:tailEnd/>
                          </a:ln>
                        </wps:spPr>
                        <wps:txbx>
                          <w:txbxContent>
                            <w:p w14:paraId="396015DB" w14:textId="77777777" w:rsidR="00266F2C" w:rsidRDefault="00266F2C" w:rsidP="002D35ED">
                              <w:pPr>
                                <w:jc w:val="center"/>
                                <w:rPr>
                                  <w:sz w:val="23"/>
                                  <w:lang w:val="uk-UA"/>
                                </w:rPr>
                              </w:pPr>
                              <w:r w:rsidRPr="00620126">
                                <w:rPr>
                                  <w:sz w:val="23"/>
                                  <w:lang w:val="uk-UA"/>
                                </w:rPr>
                                <w:t xml:space="preserve">Запропоноване за власним патентом лікування </w:t>
                              </w:r>
                            </w:p>
                            <w:p w14:paraId="53ECCC56" w14:textId="316D47FE" w:rsidR="00266F2C" w:rsidRPr="00620126" w:rsidRDefault="00266F2C" w:rsidP="00620126">
                              <w:pPr>
                                <w:jc w:val="center"/>
                                <w:rPr>
                                  <w:sz w:val="23"/>
                                  <w:lang w:val="uk-UA"/>
                                </w:rPr>
                              </w:pPr>
                              <w:r w:rsidRPr="00620126">
                                <w:rPr>
                                  <w:b/>
                                  <w:sz w:val="27"/>
                                  <w:szCs w:val="28"/>
                                  <w:lang w:val="uk-UA"/>
                                </w:rPr>
                                <w:t>проведено</w:t>
                              </w:r>
                            </w:p>
                          </w:txbxContent>
                        </wps:txbx>
                        <wps:bodyPr rot="0" vert="horz" wrap="square" lIns="87590" tIns="43796" rIns="87590" bIns="43796" anchor="t" anchorCtr="0" upright="1">
                          <a:noAutofit/>
                        </wps:bodyPr>
                      </wps:wsp>
                      <wps:wsp>
                        <wps:cNvPr id="43" name="Text Box 28"/>
                        <wps:cNvSpPr txBox="1">
                          <a:spLocks noChangeArrowheads="1"/>
                        </wps:cNvSpPr>
                        <wps:spPr bwMode="auto">
                          <a:xfrm>
                            <a:off x="4069414" y="3345934"/>
                            <a:ext cx="1653086" cy="940316"/>
                          </a:xfrm>
                          <a:prstGeom prst="rect">
                            <a:avLst/>
                          </a:prstGeom>
                          <a:solidFill>
                            <a:srgbClr val="FFFFFF"/>
                          </a:solidFill>
                          <a:ln w="9525">
                            <a:solidFill>
                              <a:srgbClr val="000000"/>
                            </a:solidFill>
                            <a:miter lim="800000"/>
                            <a:headEnd/>
                            <a:tailEnd/>
                          </a:ln>
                        </wps:spPr>
                        <wps:txbx>
                          <w:txbxContent>
                            <w:p w14:paraId="3C35CF80" w14:textId="77777777" w:rsidR="00266F2C" w:rsidRDefault="00266F2C" w:rsidP="00620126">
                              <w:pPr>
                                <w:spacing w:after="0"/>
                                <w:jc w:val="center"/>
                                <w:rPr>
                                  <w:sz w:val="23"/>
                                  <w:lang w:val="uk-UA"/>
                                </w:rPr>
                              </w:pPr>
                              <w:r>
                                <w:rPr>
                                  <w:sz w:val="23"/>
                                  <w:lang w:val="uk-UA"/>
                                </w:rPr>
                                <w:t xml:space="preserve">  </w:t>
                              </w:r>
                              <w:r w:rsidRPr="00620126">
                                <w:rPr>
                                  <w:sz w:val="23"/>
                                  <w:lang w:val="uk-UA"/>
                                </w:rPr>
                                <w:t>Запропоноване за власним патентом</w:t>
                              </w:r>
                            </w:p>
                            <w:p w14:paraId="776627DB" w14:textId="77777777" w:rsidR="00266F2C" w:rsidRDefault="00266F2C" w:rsidP="00620126">
                              <w:pPr>
                                <w:jc w:val="center"/>
                                <w:rPr>
                                  <w:sz w:val="23"/>
                                  <w:lang w:val="uk-UA"/>
                                </w:rPr>
                              </w:pPr>
                              <w:r>
                                <w:rPr>
                                  <w:sz w:val="23"/>
                                  <w:lang w:val="uk-UA"/>
                                </w:rPr>
                                <w:t>л</w:t>
                              </w:r>
                              <w:r w:rsidRPr="00620126">
                                <w:rPr>
                                  <w:sz w:val="23"/>
                                  <w:lang w:val="uk-UA"/>
                                </w:rPr>
                                <w:t>ікув</w:t>
                              </w:r>
                              <w:r>
                                <w:rPr>
                                  <w:sz w:val="23"/>
                                  <w:lang w:val="uk-UA"/>
                                </w:rPr>
                                <w:t>ання</w:t>
                              </w:r>
                            </w:p>
                            <w:p w14:paraId="2513EBE7" w14:textId="0372FB08" w:rsidR="00266F2C" w:rsidRDefault="00266F2C" w:rsidP="00620126">
                              <w:pPr>
                                <w:jc w:val="center"/>
                                <w:rPr>
                                  <w:sz w:val="23"/>
                                  <w:lang w:val="uk-UA"/>
                                </w:rPr>
                              </w:pPr>
                              <w:r>
                                <w:rPr>
                                  <w:b/>
                                  <w:sz w:val="27"/>
                                  <w:szCs w:val="28"/>
                                  <w:lang w:val="uk-UA"/>
                                </w:rPr>
                                <w:t>не проводилося</w:t>
                              </w:r>
                            </w:p>
                            <w:p w14:paraId="231608C6" w14:textId="0F11E2C8" w:rsidR="00266F2C" w:rsidRPr="004835E5" w:rsidRDefault="00266F2C" w:rsidP="009A12A3">
                              <w:pPr>
                                <w:rPr>
                                  <w:b/>
                                  <w:sz w:val="27"/>
                                  <w:szCs w:val="28"/>
                                  <w:lang w:val="uk-UA"/>
                                </w:rPr>
                              </w:pPr>
                            </w:p>
                          </w:txbxContent>
                        </wps:txbx>
                        <wps:bodyPr rot="0" vert="horz" wrap="square" lIns="87590" tIns="43796" rIns="87590" bIns="43796" anchor="t" anchorCtr="0" upright="1">
                          <a:noAutofit/>
                        </wps:bodyPr>
                      </wps:wsp>
                      <wps:wsp>
                        <wps:cNvPr id="44" name="Text Box 29"/>
                        <wps:cNvSpPr txBox="1">
                          <a:spLocks noChangeArrowheads="1"/>
                        </wps:cNvSpPr>
                        <wps:spPr bwMode="auto">
                          <a:xfrm>
                            <a:off x="2171765" y="3376865"/>
                            <a:ext cx="1714341" cy="909385"/>
                          </a:xfrm>
                          <a:prstGeom prst="rect">
                            <a:avLst/>
                          </a:prstGeom>
                          <a:solidFill>
                            <a:srgbClr val="FFFFFF"/>
                          </a:solidFill>
                          <a:ln w="9525">
                            <a:solidFill>
                              <a:srgbClr val="000000"/>
                            </a:solidFill>
                            <a:miter lim="800000"/>
                            <a:headEnd/>
                            <a:tailEnd/>
                          </a:ln>
                        </wps:spPr>
                        <wps:txbx>
                          <w:txbxContent>
                            <w:p w14:paraId="1A216798" w14:textId="34280219" w:rsidR="00266F2C" w:rsidRDefault="00266F2C" w:rsidP="00620126">
                              <w:pPr>
                                <w:spacing w:after="0"/>
                                <w:jc w:val="center"/>
                                <w:rPr>
                                  <w:sz w:val="23"/>
                                  <w:lang w:val="uk-UA"/>
                                </w:rPr>
                              </w:pPr>
                              <w:r w:rsidRPr="00620126">
                                <w:rPr>
                                  <w:sz w:val="23"/>
                                  <w:lang w:val="uk-UA"/>
                                </w:rPr>
                                <w:t>Запропоноване за власним патентом</w:t>
                              </w:r>
                            </w:p>
                            <w:p w14:paraId="071C5CBB" w14:textId="72302084" w:rsidR="00266F2C" w:rsidRDefault="00266F2C" w:rsidP="00620126">
                              <w:pPr>
                                <w:jc w:val="center"/>
                                <w:rPr>
                                  <w:sz w:val="23"/>
                                  <w:lang w:val="uk-UA"/>
                                </w:rPr>
                              </w:pPr>
                              <w:r>
                                <w:rPr>
                                  <w:sz w:val="23"/>
                                  <w:lang w:val="uk-UA"/>
                                </w:rPr>
                                <w:t>л</w:t>
                              </w:r>
                              <w:r w:rsidRPr="00620126">
                                <w:rPr>
                                  <w:sz w:val="23"/>
                                  <w:lang w:val="uk-UA"/>
                                </w:rPr>
                                <w:t>ікув</w:t>
                              </w:r>
                              <w:r>
                                <w:rPr>
                                  <w:sz w:val="23"/>
                                  <w:lang w:val="uk-UA"/>
                                </w:rPr>
                                <w:t>ання</w:t>
                              </w:r>
                            </w:p>
                            <w:p w14:paraId="10989C22" w14:textId="3FDC0679" w:rsidR="00266F2C" w:rsidRDefault="00266F2C" w:rsidP="00620126">
                              <w:pPr>
                                <w:jc w:val="center"/>
                                <w:rPr>
                                  <w:sz w:val="23"/>
                                  <w:lang w:val="uk-UA"/>
                                </w:rPr>
                              </w:pPr>
                              <w:r>
                                <w:rPr>
                                  <w:b/>
                                  <w:sz w:val="27"/>
                                  <w:szCs w:val="28"/>
                                  <w:lang w:val="uk-UA"/>
                                </w:rPr>
                                <w:t>не проводилося</w:t>
                              </w:r>
                            </w:p>
                            <w:p w14:paraId="0DC938FC" w14:textId="77777777" w:rsidR="00266F2C" w:rsidRPr="004835E5" w:rsidRDefault="00266F2C" w:rsidP="009A12A3">
                              <w:pPr>
                                <w:jc w:val="center"/>
                                <w:rPr>
                                  <w:b/>
                                  <w:sz w:val="27"/>
                                  <w:szCs w:val="28"/>
                                  <w:lang w:val="uk-UA"/>
                                </w:rPr>
                              </w:pPr>
                            </w:p>
                          </w:txbxContent>
                        </wps:txbx>
                        <wps:bodyPr rot="0" vert="horz" wrap="square" lIns="87590" tIns="43796" rIns="87590" bIns="43796" anchor="t" anchorCtr="0" upright="1">
                          <a:noAutofit/>
                        </wps:bodyPr>
                      </wps:wsp>
                      <wps:wsp>
                        <wps:cNvPr id="45" name="Line 30"/>
                        <wps:cNvCnPr/>
                        <wps:spPr bwMode="auto">
                          <a:xfrm>
                            <a:off x="4000659" y="5714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1"/>
                        <wps:cNvCnPr/>
                        <wps:spPr bwMode="auto">
                          <a:xfrm>
                            <a:off x="3886105" y="5714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2"/>
                        <wps:cNvCnPr/>
                        <wps:spPr bwMode="auto">
                          <a:xfrm>
                            <a:off x="3886105" y="4568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3"/>
                        <wps:cNvCnPr/>
                        <wps:spPr bwMode="auto">
                          <a:xfrm>
                            <a:off x="4114418" y="571430"/>
                            <a:ext cx="342868" cy="228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4"/>
                        <wps:cNvCnPr/>
                        <wps:spPr bwMode="auto">
                          <a:xfrm flipH="1">
                            <a:off x="1599786" y="571430"/>
                            <a:ext cx="342868" cy="228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5"/>
                        <wps:cNvCnPr/>
                        <wps:spPr bwMode="auto">
                          <a:xfrm>
                            <a:off x="2994917" y="2919247"/>
                            <a:ext cx="0" cy="457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36"/>
                        <wps:cNvCnPr/>
                        <wps:spPr bwMode="auto">
                          <a:xfrm>
                            <a:off x="1143911" y="2888316"/>
                            <a:ext cx="0" cy="457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7"/>
                        <wps:cNvCnPr/>
                        <wps:spPr bwMode="auto">
                          <a:xfrm>
                            <a:off x="5035070" y="2888316"/>
                            <a:ext cx="0" cy="457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40BCC0B" id="Полотно 53" o:spid="_x0000_s1100" editas="canvas" style="width:467.7pt;height:346.5pt;mso-position-horizontal-relative:char;mso-position-vertical-relative:line" coordsize="59397,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width:59397;height:44005;visibility:visible;mso-wrap-style:square">
                  <v:fill o:detectmouseclick="t"/>
                  <v:path o:connecttype="none"/>
                </v:shape>
                <v:shape id="Text Box 16" o:spid="_x0000_s1102" type="#_x0000_t202" style="position:absolute;left:19426;top:1138;width:21718;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HJMIA&#10;AADbAAAADwAAAGRycy9kb3ducmV2LnhtbESPT4vCMBDF78J+hzCCF1nTyiJSTYssiL2qC7q3oRn7&#10;x2ZSmqj1228EYW8zvDfv92adDaYVd+pdbVlBPItAEBdW11wq+DluP5cgnEfW2FomBU9ykKUfozUm&#10;2j54T/eDL0UIYZeggsr7LpHSFRUZdDPbEQftYnuDPqx9KXWPjxBuWjmPooU0WHMgVNjRd0XF9XAz&#10;AaK/LJ0307w5/p52sblRkzdTpSbjYbMC4Wnw/+b3da5D/Rhev4QB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8ckwgAAANsAAAAPAAAAAAAAAAAAAAAAAJgCAABkcnMvZG93&#10;bnJldi54bWxQSwUGAAAAAAQABAD1AAAAhwMAAAAA&#10;">
                  <v:textbox inset="2.43306mm,1.2166mm,2.43306mm,1.2166mm">
                    <w:txbxContent>
                      <w:p w14:paraId="5BE3B9EB" w14:textId="3DFB2DD1" w:rsidR="00266F2C" w:rsidRPr="00AA31BB" w:rsidRDefault="00266F2C" w:rsidP="005960F2">
                        <w:pPr>
                          <w:jc w:val="center"/>
                          <w:rPr>
                            <w:b/>
                            <w:sz w:val="28"/>
                            <w:szCs w:val="28"/>
                            <w:lang w:val="en-US"/>
                          </w:rPr>
                        </w:pPr>
                        <w:r w:rsidRPr="00AF083C">
                          <w:rPr>
                            <w:b/>
                            <w:sz w:val="28"/>
                            <w:szCs w:val="28"/>
                            <w:lang w:val="uk-UA"/>
                          </w:rPr>
                          <w:t>Хворі на ГНП</w:t>
                        </w:r>
                        <w:r w:rsidRPr="00AF083C">
                          <w:rPr>
                            <w:b/>
                            <w:sz w:val="28"/>
                            <w:szCs w:val="28"/>
                            <w:lang w:val="en-US"/>
                          </w:rPr>
                          <w:t xml:space="preserve"> (n</w:t>
                        </w:r>
                        <w:r w:rsidRPr="00AF083C">
                          <w:rPr>
                            <w:b/>
                            <w:sz w:val="28"/>
                            <w:szCs w:val="28"/>
                            <w:lang w:val="uk-UA"/>
                          </w:rPr>
                          <w:t>=93</w:t>
                        </w:r>
                        <w:r w:rsidRPr="00AF083C">
                          <w:rPr>
                            <w:b/>
                            <w:sz w:val="28"/>
                            <w:szCs w:val="28"/>
                            <w:lang w:val="en-US"/>
                          </w:rPr>
                          <w:t>)</w:t>
                        </w:r>
                      </w:p>
                    </w:txbxContent>
                  </v:textbox>
                </v:shape>
                <v:shape id="Text Box 17" o:spid="_x0000_s1103" type="#_x0000_t202" style="position:absolute;left:3158;top:7998;width:16523;height:9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ZU8MA&#10;AADbAAAADwAAAGRycy9kb3ducmV2LnhtbESPT2vCQBDF7wW/wzKCF9FNpBSJrhIEMVdjofU2ZMf8&#10;MTsbsquJ375bKPQ2w3vzfm+2+9G04km9qy0riJcRCOLC6ppLBZ+X42INwnlkja1lUvAiB/vd5G2L&#10;ibYDn+mZ+1KEEHYJKqi87xIpXVGRQbe0HXHQbrY36MPal1L3OIRw08pVFH1IgzUHQoUdHSoq7vnD&#10;BIh+t/SdzrPmcv06xeZBTdbMlZpNx3QDwtPo/81/15kO9Vfw+0sY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VZU8MAAADbAAAADwAAAAAAAAAAAAAAAACYAgAAZHJzL2Rv&#10;d25yZXYueG1sUEsFBgAAAAAEAAQA9QAAAIgDAAAAAA==&#10;">
                  <v:textbox inset="2.43306mm,1.2166mm,2.43306mm,1.2166mm">
                    <w:txbxContent>
                      <w:p w14:paraId="6C01E54F" w14:textId="77777777" w:rsidR="00266F2C" w:rsidRPr="00440F9B" w:rsidRDefault="00266F2C" w:rsidP="00A0160B">
                        <w:pPr>
                          <w:spacing w:after="0" w:line="276" w:lineRule="auto"/>
                          <w:jc w:val="center"/>
                          <w:rPr>
                            <w:b/>
                            <w:sz w:val="28"/>
                            <w:szCs w:val="28"/>
                            <w:lang w:val="uk-UA"/>
                          </w:rPr>
                        </w:pPr>
                        <w:r w:rsidRPr="00440F9B">
                          <w:rPr>
                            <w:b/>
                            <w:sz w:val="28"/>
                            <w:szCs w:val="28"/>
                            <w:lang w:val="uk-UA"/>
                          </w:rPr>
                          <w:t xml:space="preserve">Група А </w:t>
                        </w:r>
                      </w:p>
                      <w:p w14:paraId="1FC70A14" w14:textId="77777777" w:rsidR="00266F2C" w:rsidRDefault="00266F2C" w:rsidP="00A0160B">
                        <w:pPr>
                          <w:spacing w:after="0" w:line="276" w:lineRule="auto"/>
                          <w:jc w:val="center"/>
                          <w:rPr>
                            <w:sz w:val="22"/>
                            <w:szCs w:val="22"/>
                            <w:lang w:val="uk-UA"/>
                          </w:rPr>
                        </w:pPr>
                        <w:r w:rsidRPr="00E524BC">
                          <w:rPr>
                            <w:sz w:val="22"/>
                            <w:szCs w:val="22"/>
                            <w:lang w:val="uk-UA"/>
                          </w:rPr>
                          <w:t>(дослідна)</w:t>
                        </w:r>
                      </w:p>
                      <w:p w14:paraId="31DA56D7" w14:textId="77777777" w:rsidR="00266F2C" w:rsidRPr="00E524BC" w:rsidRDefault="00266F2C" w:rsidP="003D2F44">
                        <w:pPr>
                          <w:spacing w:after="0" w:line="276" w:lineRule="auto"/>
                          <w:jc w:val="center"/>
                          <w:rPr>
                            <w:sz w:val="22"/>
                            <w:szCs w:val="22"/>
                            <w:lang w:val="uk-UA"/>
                          </w:rPr>
                        </w:pPr>
                        <w:r w:rsidRPr="00E524BC">
                          <w:rPr>
                            <w:sz w:val="22"/>
                            <w:szCs w:val="22"/>
                            <w:lang w:val="uk-UA"/>
                          </w:rPr>
                          <w:t xml:space="preserve">34 </w:t>
                        </w:r>
                        <w:r>
                          <w:rPr>
                            <w:sz w:val="22"/>
                            <w:szCs w:val="22"/>
                            <w:lang w:val="uk-UA"/>
                          </w:rPr>
                          <w:t xml:space="preserve">хворих (молікути  100%, </w:t>
                        </w:r>
                        <w:r w:rsidRPr="00440F9B">
                          <w:rPr>
                            <w:sz w:val="22"/>
                            <w:szCs w:val="22"/>
                            <w:lang w:val="uk-UA"/>
                          </w:rPr>
                          <w:t>бактерії 58,8%)</w:t>
                        </w:r>
                      </w:p>
                      <w:p w14:paraId="20424B14" w14:textId="77777777" w:rsidR="00266F2C" w:rsidRDefault="00266F2C" w:rsidP="009A12A3">
                        <w:pPr>
                          <w:jc w:val="center"/>
                          <w:rPr>
                            <w:sz w:val="22"/>
                            <w:szCs w:val="22"/>
                            <w:lang w:val="uk-UA"/>
                          </w:rPr>
                        </w:pPr>
                      </w:p>
                      <w:p w14:paraId="2A46F0FE" w14:textId="77777777" w:rsidR="00266F2C" w:rsidRPr="00E524BC" w:rsidRDefault="00266F2C" w:rsidP="009A12A3">
                        <w:pPr>
                          <w:jc w:val="center"/>
                          <w:rPr>
                            <w:sz w:val="22"/>
                            <w:szCs w:val="22"/>
                            <w:lang w:val="uk-UA"/>
                          </w:rPr>
                        </w:pPr>
                        <w:r w:rsidRPr="00E524BC">
                          <w:rPr>
                            <w:sz w:val="22"/>
                            <w:szCs w:val="22"/>
                            <w:lang w:val="uk-UA"/>
                          </w:rPr>
                          <w:t>молікути наявні</w:t>
                        </w:r>
                      </w:p>
                    </w:txbxContent>
                  </v:textbox>
                </v:shape>
                <v:shape id="Text Box 18" o:spid="_x0000_s1104" type="#_x0000_t202" style="position:absolute;left:21715;top:7998;width:17144;height:9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8yMMA&#10;AADbAAAADwAAAGRycy9kb3ducmV2LnhtbESPT2vCQBDF7wW/wzKCFzEb2yIlZhURpLmqhdrbkJ3m&#10;T7OzIbuJ8du7BcHbDO/N+71Jt6NpxECdqywrWEYxCOLc6ooLBV/nw+IDhPPIGhvLpOBGDrabyUuK&#10;ibZXPtJw8oUIIewSVFB63yZSurwkgy6yLXHQfm1n0Ie1K6Tu8BrCTSNf43glDVYcCCW2tC8p/zv1&#10;JkD0u6XLbp7V55/vz6Xpqc7quVKz6bhbg/A0+qf5cZ3pUP8N/n8JA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n8yMMAAADbAAAADwAAAAAAAAAAAAAAAACYAgAAZHJzL2Rv&#10;d25yZXYueG1sUEsFBgAAAAAEAAQA9QAAAIgDAAAAAA==&#10;">
                  <v:textbox inset="2.43306mm,1.2166mm,2.43306mm,1.2166mm">
                    <w:txbxContent>
                      <w:p w14:paraId="2C037E26" w14:textId="77777777" w:rsidR="00266F2C" w:rsidRPr="008814B3" w:rsidRDefault="00266F2C" w:rsidP="00A0160B">
                        <w:pPr>
                          <w:jc w:val="center"/>
                          <w:rPr>
                            <w:b/>
                            <w:sz w:val="28"/>
                            <w:szCs w:val="28"/>
                            <w:lang w:val="uk-UA"/>
                          </w:rPr>
                        </w:pPr>
                        <w:r w:rsidRPr="008814B3">
                          <w:rPr>
                            <w:b/>
                            <w:sz w:val="28"/>
                            <w:szCs w:val="28"/>
                            <w:lang w:val="uk-UA"/>
                          </w:rPr>
                          <w:t xml:space="preserve">Група В </w:t>
                        </w:r>
                      </w:p>
                      <w:p w14:paraId="1D0B425C" w14:textId="18A1C84D" w:rsidR="00266F2C" w:rsidRPr="00E524BC" w:rsidRDefault="00266F2C" w:rsidP="00A0160B">
                        <w:pPr>
                          <w:rPr>
                            <w:sz w:val="22"/>
                            <w:szCs w:val="22"/>
                            <w:lang w:val="uk-UA"/>
                          </w:rPr>
                        </w:pPr>
                        <w:r>
                          <w:rPr>
                            <w:sz w:val="22"/>
                            <w:szCs w:val="22"/>
                            <w:lang w:val="uk-UA"/>
                          </w:rPr>
                          <w:t xml:space="preserve">           (</w:t>
                        </w:r>
                        <w:r w:rsidRPr="00E524BC">
                          <w:rPr>
                            <w:sz w:val="22"/>
                            <w:szCs w:val="22"/>
                            <w:lang w:val="uk-UA"/>
                          </w:rPr>
                          <w:t>порівняння)</w:t>
                        </w:r>
                      </w:p>
                      <w:p w14:paraId="53FD92FF" w14:textId="77777777" w:rsidR="00266F2C" w:rsidRPr="00E524BC" w:rsidRDefault="00266F2C" w:rsidP="003D2F44">
                        <w:pPr>
                          <w:jc w:val="center"/>
                          <w:rPr>
                            <w:sz w:val="22"/>
                            <w:szCs w:val="22"/>
                            <w:lang w:val="uk-UA"/>
                          </w:rPr>
                        </w:pPr>
                        <w:r>
                          <w:rPr>
                            <w:sz w:val="22"/>
                            <w:szCs w:val="22"/>
                            <w:lang w:val="uk-UA"/>
                          </w:rPr>
                          <w:t xml:space="preserve">31 хвора (молікути 100%, бактерії </w:t>
                        </w:r>
                        <w:r w:rsidRPr="00440F9B">
                          <w:rPr>
                            <w:sz w:val="22"/>
                            <w:szCs w:val="22"/>
                            <w:lang w:val="uk-UA"/>
                          </w:rPr>
                          <w:t>– 67,7%)</w:t>
                        </w:r>
                      </w:p>
                    </w:txbxContent>
                  </v:textbox>
                </v:shape>
                <v:shape id="Text Box 19" o:spid="_x0000_s1105" type="#_x0000_t202" style="position:absolute;left:40692;top:7998;width:16529;height:9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Bn8IA&#10;AADbAAAADwAAAGRycy9kb3ducmV2LnhtbESPS4vCMBSF94L/IdyB2YimFZGxY5QiiN36gNHdpbnT&#10;xzQ3pYna+fdGEFwezuPjLNe9acSNOldZVhBPIhDEudUVFwpOx+34C4TzyBoby6TgnxysV8PBEhNt&#10;77yn28EXIoywS1BB6X2bSOnykgy6iW2Jg/drO4M+yK6QusN7GDeNnEbRXBqsOBBKbGlTUv53uJoA&#10;0TNL53SU1cfLzy42V6qzeqTU50effoPw1Pt3+NXOtILpAp5fw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QGfwgAAANsAAAAPAAAAAAAAAAAAAAAAAJgCAABkcnMvZG93&#10;bnJldi54bWxQSwUGAAAAAAQABAD1AAAAhwMAAAAA&#10;">
                  <v:textbox inset="2.43306mm,1.2166mm,2.43306mm,1.2166mm">
                    <w:txbxContent>
                      <w:p w14:paraId="255DD276" w14:textId="77777777" w:rsidR="00266F2C" w:rsidRPr="008814B3" w:rsidRDefault="00266F2C" w:rsidP="003D2F44">
                        <w:pPr>
                          <w:jc w:val="center"/>
                          <w:rPr>
                            <w:b/>
                            <w:sz w:val="28"/>
                            <w:szCs w:val="28"/>
                            <w:lang w:val="uk-UA"/>
                          </w:rPr>
                        </w:pPr>
                        <w:r w:rsidRPr="008814B3">
                          <w:rPr>
                            <w:b/>
                            <w:sz w:val="28"/>
                            <w:szCs w:val="28"/>
                            <w:lang w:val="uk-UA"/>
                          </w:rPr>
                          <w:t>Група С</w:t>
                        </w:r>
                      </w:p>
                      <w:p w14:paraId="1B5FBA22" w14:textId="3BA64834" w:rsidR="00266F2C" w:rsidRPr="00E524BC" w:rsidRDefault="00266F2C" w:rsidP="003D2F44">
                        <w:pPr>
                          <w:jc w:val="center"/>
                          <w:rPr>
                            <w:sz w:val="22"/>
                            <w:szCs w:val="22"/>
                            <w:lang w:val="uk-UA"/>
                          </w:rPr>
                        </w:pPr>
                        <w:r>
                          <w:rPr>
                            <w:sz w:val="22"/>
                            <w:szCs w:val="22"/>
                            <w:lang w:val="uk-UA"/>
                          </w:rPr>
                          <w:t>(</w:t>
                        </w:r>
                        <w:r w:rsidRPr="00E524BC">
                          <w:rPr>
                            <w:sz w:val="22"/>
                            <w:szCs w:val="22"/>
                            <w:lang w:val="uk-UA"/>
                          </w:rPr>
                          <w:t>порівняння</w:t>
                        </w:r>
                        <w:r>
                          <w:rPr>
                            <w:sz w:val="22"/>
                            <w:szCs w:val="22"/>
                            <w:lang w:val="uk-UA"/>
                          </w:rPr>
                          <w:t>)</w:t>
                        </w:r>
                      </w:p>
                      <w:p w14:paraId="427465D8" w14:textId="77777777" w:rsidR="00266F2C" w:rsidRPr="00E524BC" w:rsidRDefault="00266F2C" w:rsidP="003D2F44">
                        <w:pPr>
                          <w:jc w:val="center"/>
                          <w:rPr>
                            <w:sz w:val="22"/>
                            <w:szCs w:val="22"/>
                            <w:lang w:val="uk-UA"/>
                          </w:rPr>
                        </w:pPr>
                        <w:r w:rsidRPr="00E524BC">
                          <w:rPr>
                            <w:sz w:val="22"/>
                            <w:szCs w:val="22"/>
                            <w:lang w:val="uk-UA"/>
                          </w:rPr>
                          <w:t xml:space="preserve">28 </w:t>
                        </w:r>
                        <w:r>
                          <w:rPr>
                            <w:sz w:val="22"/>
                            <w:szCs w:val="22"/>
                            <w:lang w:val="uk-UA"/>
                          </w:rPr>
                          <w:t>хворих (</w:t>
                        </w:r>
                        <w:r w:rsidRPr="00E524BC">
                          <w:rPr>
                            <w:sz w:val="22"/>
                            <w:szCs w:val="22"/>
                            <w:lang w:val="uk-UA"/>
                          </w:rPr>
                          <w:t>молікути відсутні</w:t>
                        </w:r>
                        <w:r>
                          <w:rPr>
                            <w:sz w:val="22"/>
                            <w:szCs w:val="22"/>
                            <w:lang w:val="uk-UA"/>
                          </w:rPr>
                          <w:t xml:space="preserve">, </w:t>
                        </w:r>
                        <w:r w:rsidRPr="00440F9B">
                          <w:rPr>
                            <w:sz w:val="22"/>
                            <w:szCs w:val="22"/>
                            <w:lang w:val="uk-UA"/>
                          </w:rPr>
                          <w:t>бактерії 85,7%)</w:t>
                        </w:r>
                      </w:p>
                    </w:txbxContent>
                  </v:textbox>
                </v:shape>
                <v:line id="Line 20" o:spid="_x0000_s1106" style="position:absolute;visibility:visible;mso-wrap-style:square" from="29601,5429" to="29609,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1" o:spid="_x0000_s1107" style="position:absolute;visibility:visible;mso-wrap-style:square" from="11439,17469" to="11439,2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2" o:spid="_x0000_s1108" style="position:absolute;flip:x;visibility:visible;mso-wrap-style:square" from="50519,17470" to="50519,2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23" o:spid="_x0000_s1109" style="position:absolute;visibility:visible;mso-wrap-style:square" from="30036,17469" to="30150,2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shape id="Text Box 24" o:spid="_x0000_s1110" type="#_x0000_t202" style="position:absolute;left:3158;top:21169;width:16523;height:7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XQsIA&#10;AADbAAAADwAAAGRycy9kb3ducmV2LnhtbESPS4vCMBSF94L/IVzBjUxTH8hMxygiiN36gJnZXZo7&#10;fdjclCZq/fdGEFwezuPjLFadqcWVWldaVjCOYhDEmdUl5wpOx+3HJwjnkTXWlknBnRyslv3eAhNt&#10;b7yn68HnIoywS1BB4X2TSOmyggy6yDbEwfu3rUEfZJtL3eItjJtaTuJ4Lg2WHAgFNrQpKDsfLiZA&#10;9MzS73qUVse/n93YXKhKq5FSw0G3/gbhqfPv8KudagXTL3h+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JdCwgAAANsAAAAPAAAAAAAAAAAAAAAAAJgCAABkcnMvZG93&#10;bnJldi54bWxQSwUGAAAAAAQABAD1AAAAhwMAAAAA&#10;">
                  <v:textbox inset="2.43306mm,1.2166mm,2.43306mm,1.2166mm">
                    <w:txbxContent>
                      <w:p w14:paraId="2911FEA1" w14:textId="77777777" w:rsidR="00266F2C" w:rsidRPr="004835E5" w:rsidRDefault="00266F2C" w:rsidP="00A61E12">
                        <w:pPr>
                          <w:jc w:val="center"/>
                          <w:rPr>
                            <w:sz w:val="23"/>
                            <w:lang w:val="uk-UA"/>
                          </w:rPr>
                        </w:pPr>
                        <w:r w:rsidRPr="004835E5">
                          <w:rPr>
                            <w:sz w:val="23"/>
                            <w:lang w:val="uk-UA"/>
                          </w:rPr>
                          <w:t>Лікування в урол</w:t>
                        </w:r>
                        <w:r>
                          <w:rPr>
                            <w:sz w:val="23"/>
                            <w:lang w:val="uk-UA"/>
                          </w:rPr>
                          <w:t>огічному стаціонарі за протоколом</w:t>
                        </w:r>
                      </w:p>
                    </w:txbxContent>
                  </v:textbox>
                </v:shape>
                <v:shape id="Text Box 25" o:spid="_x0000_s1111" type="#_x0000_t202" style="position:absolute;left:21716;top:21161;width:17142;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Nor8A&#10;AADbAAAADwAAAGRycy9kb3ducmV2LnhtbERPS4vCMBC+L/gfwgheRFNFFqlGEWHZXtUF9TY0Yx82&#10;k9JErf9+57Cwx4/vvd72rlFP6kLl2cBsmoAizr2tuDDwc/qaLEGFiGyx8UwG3hRguxl8rDG1/sUH&#10;eh5joSSEQ4oGyhjbVOuQl+QwTH1LLNzNdw6jwK7QtsOXhLtGz5PkUzusWBpKbGlfUn4/PpyU2IWn&#10;y26c1afr+XvmHlRn9diY0bDfrUBF6uO/+M+dWQMLWS9f5Afo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E2ivwAAANsAAAAPAAAAAAAAAAAAAAAAAJgCAABkcnMvZG93bnJl&#10;di54bWxQSwUGAAAAAAQABAD1AAAAhAMAAAAA&#10;">
                  <v:textbox inset="2.43306mm,1.2166mm,2.43306mm,1.2166mm">
                    <w:txbxContent>
                      <w:p w14:paraId="7CCF3941" w14:textId="77777777" w:rsidR="00266F2C" w:rsidRPr="004835E5" w:rsidRDefault="00266F2C" w:rsidP="00A61E12">
                        <w:pPr>
                          <w:jc w:val="center"/>
                          <w:rPr>
                            <w:sz w:val="23"/>
                            <w:lang w:val="uk-UA"/>
                          </w:rPr>
                        </w:pPr>
                        <w:r w:rsidRPr="004835E5">
                          <w:rPr>
                            <w:sz w:val="23"/>
                            <w:lang w:val="uk-UA"/>
                          </w:rPr>
                          <w:t>Лікування в уро</w:t>
                        </w:r>
                        <w:r>
                          <w:rPr>
                            <w:sz w:val="23"/>
                            <w:lang w:val="uk-UA"/>
                          </w:rPr>
                          <w:t>логічному стаціонарі за протоколом</w:t>
                        </w:r>
                      </w:p>
                    </w:txbxContent>
                  </v:textbox>
                </v:shape>
                <v:shape id="Text Box 26" o:spid="_x0000_s1112" type="#_x0000_t202" style="position:absolute;left:40694;top:21148;width:16531;height:7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oOcIA&#10;AADbAAAADwAAAGRycy9kb3ducmV2LnhtbESPS2vCQBSF9wX/w3AFN6KTlFAkOooI0mwbC627S+Y2&#10;j2buhMyYxH/fEYQuD+fxcXaHybRioN7VlhXE6wgEcWF1zaWCz8t5tQHhPLLG1jIpuJODw372ssNU&#10;25E/aMh9KcIIuxQVVN53qZSuqMigW9uOOHg/tjfog+xLqXscw7hp5WsUvUmDNQdChR2dKip+85sJ&#10;EJ1Y+j4us+Zy/XqPzY2arFkqtZhPxy0IT5P/Dz/bmVaQxPD4En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Og5wgAAANsAAAAPAAAAAAAAAAAAAAAAAJgCAABkcnMvZG93&#10;bnJldi54bWxQSwUGAAAAAAQABAD1AAAAhwMAAAAA&#10;">
                  <v:textbox inset="2.43306mm,1.2166mm,2.43306mm,1.2166mm">
                    <w:txbxContent>
                      <w:p w14:paraId="563CC28D" w14:textId="77777777" w:rsidR="00266F2C" w:rsidRPr="004835E5" w:rsidRDefault="00266F2C" w:rsidP="00A61E12">
                        <w:pPr>
                          <w:jc w:val="center"/>
                          <w:rPr>
                            <w:sz w:val="23"/>
                            <w:lang w:val="uk-UA"/>
                          </w:rPr>
                        </w:pPr>
                        <w:r w:rsidRPr="004835E5">
                          <w:rPr>
                            <w:sz w:val="23"/>
                            <w:lang w:val="uk-UA"/>
                          </w:rPr>
                          <w:t>Лікування в уроло</w:t>
                        </w:r>
                        <w:r>
                          <w:rPr>
                            <w:sz w:val="23"/>
                            <w:lang w:val="uk-UA"/>
                          </w:rPr>
                          <w:t>гічному стаціонарі за протоколом</w:t>
                        </w:r>
                      </w:p>
                    </w:txbxContent>
                  </v:textbox>
                </v:shape>
                <v:shape id="Text Box 27" o:spid="_x0000_s1113" type="#_x0000_t202" style="position:absolute;left:3361;top:33742;width:16522;height: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2TsEA&#10;AADbAAAADwAAAGRycy9kb3ducmV2LnhtbESPS4vCMBSF94L/IVzBjYxpRUQ6RinCMN36AJ3dpbnT&#10;h81NaaLWf28EweXhPD7OatObRtyoc5VlBfE0AkGcW11xoeB4+PlagnAeWWNjmRQ8yMFmPRysMNH2&#10;zju67X0hwgi7BBWU3reJlC4vyaCb2pY4eP+2M+iD7AqpO7yHcdPIWRQtpMGKA6HElrYl5Zf91QSI&#10;nls6p5OsPvydfmNzpTqrJ0qNR336DcJT7z/hdzvTCuYzeH0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dk7BAAAA2wAAAA8AAAAAAAAAAAAAAAAAmAIAAGRycy9kb3du&#10;cmV2LnhtbFBLBQYAAAAABAAEAPUAAACGAwAAAAA=&#10;">
                  <v:textbox inset="2.43306mm,1.2166mm,2.43306mm,1.2166mm">
                    <w:txbxContent>
                      <w:p w14:paraId="396015DB" w14:textId="77777777" w:rsidR="00266F2C" w:rsidRDefault="00266F2C" w:rsidP="002D35ED">
                        <w:pPr>
                          <w:jc w:val="center"/>
                          <w:rPr>
                            <w:sz w:val="23"/>
                            <w:lang w:val="uk-UA"/>
                          </w:rPr>
                        </w:pPr>
                        <w:r w:rsidRPr="00620126">
                          <w:rPr>
                            <w:sz w:val="23"/>
                            <w:lang w:val="uk-UA"/>
                          </w:rPr>
                          <w:t xml:space="preserve">Запропоноване за власним патентом лікування </w:t>
                        </w:r>
                      </w:p>
                      <w:p w14:paraId="53ECCC56" w14:textId="316D47FE" w:rsidR="00266F2C" w:rsidRPr="00620126" w:rsidRDefault="00266F2C" w:rsidP="00620126">
                        <w:pPr>
                          <w:jc w:val="center"/>
                          <w:rPr>
                            <w:sz w:val="23"/>
                            <w:lang w:val="uk-UA"/>
                          </w:rPr>
                        </w:pPr>
                        <w:r w:rsidRPr="00620126">
                          <w:rPr>
                            <w:b/>
                            <w:sz w:val="27"/>
                            <w:szCs w:val="28"/>
                            <w:lang w:val="uk-UA"/>
                          </w:rPr>
                          <w:t>проведено</w:t>
                        </w:r>
                      </w:p>
                    </w:txbxContent>
                  </v:textbox>
                </v:shape>
                <v:shape id="Text Box 28" o:spid="_x0000_s1114" type="#_x0000_t202" style="position:absolute;left:40694;top:33459;width:16531;height:9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T1cAA&#10;AADbAAAADwAAAGRycy9kb3ducmV2LnhtbESPS4vCMBSF94L/IdwBNzKmPpChGkUEsVsfoO4uzbWP&#10;aW5KE7X+eyMILg/n8XHmy9ZU4k6NKywrGA4iEMSp1QVnCo6Hze8fCOeRNVaWScGTHCwX3c4cY20f&#10;vKP73mcijLCLUUHufR1L6dKcDLqBrYmDd7WNQR9kk0nd4COMm0qOomgqDRYcCDnWtM4p/d/fTIDo&#10;iaXzqp+Uh8tpOzQ3KpOyr1Tvp13NQHhq/Tf8aSdawWQM7y/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rT1cAAAADbAAAADwAAAAAAAAAAAAAAAACYAgAAZHJzL2Rvd25y&#10;ZXYueG1sUEsFBgAAAAAEAAQA9QAAAIUDAAAAAA==&#10;">
                  <v:textbox inset="2.43306mm,1.2166mm,2.43306mm,1.2166mm">
                    <w:txbxContent>
                      <w:p w14:paraId="3C35CF80" w14:textId="77777777" w:rsidR="00266F2C" w:rsidRDefault="00266F2C" w:rsidP="00620126">
                        <w:pPr>
                          <w:spacing w:after="0"/>
                          <w:jc w:val="center"/>
                          <w:rPr>
                            <w:sz w:val="23"/>
                            <w:lang w:val="uk-UA"/>
                          </w:rPr>
                        </w:pPr>
                        <w:r>
                          <w:rPr>
                            <w:sz w:val="23"/>
                            <w:lang w:val="uk-UA"/>
                          </w:rPr>
                          <w:t xml:space="preserve">  </w:t>
                        </w:r>
                        <w:r w:rsidRPr="00620126">
                          <w:rPr>
                            <w:sz w:val="23"/>
                            <w:lang w:val="uk-UA"/>
                          </w:rPr>
                          <w:t>Запропоноване за власним патентом</w:t>
                        </w:r>
                      </w:p>
                      <w:p w14:paraId="776627DB" w14:textId="77777777" w:rsidR="00266F2C" w:rsidRDefault="00266F2C" w:rsidP="00620126">
                        <w:pPr>
                          <w:jc w:val="center"/>
                          <w:rPr>
                            <w:sz w:val="23"/>
                            <w:lang w:val="uk-UA"/>
                          </w:rPr>
                        </w:pPr>
                        <w:r>
                          <w:rPr>
                            <w:sz w:val="23"/>
                            <w:lang w:val="uk-UA"/>
                          </w:rPr>
                          <w:t>л</w:t>
                        </w:r>
                        <w:r w:rsidRPr="00620126">
                          <w:rPr>
                            <w:sz w:val="23"/>
                            <w:lang w:val="uk-UA"/>
                          </w:rPr>
                          <w:t>ікув</w:t>
                        </w:r>
                        <w:r>
                          <w:rPr>
                            <w:sz w:val="23"/>
                            <w:lang w:val="uk-UA"/>
                          </w:rPr>
                          <w:t>ання</w:t>
                        </w:r>
                      </w:p>
                      <w:p w14:paraId="2513EBE7" w14:textId="0372FB08" w:rsidR="00266F2C" w:rsidRDefault="00266F2C" w:rsidP="00620126">
                        <w:pPr>
                          <w:jc w:val="center"/>
                          <w:rPr>
                            <w:sz w:val="23"/>
                            <w:lang w:val="uk-UA"/>
                          </w:rPr>
                        </w:pPr>
                        <w:r>
                          <w:rPr>
                            <w:b/>
                            <w:sz w:val="27"/>
                            <w:szCs w:val="28"/>
                            <w:lang w:val="uk-UA"/>
                          </w:rPr>
                          <w:t>не проводилося</w:t>
                        </w:r>
                      </w:p>
                      <w:p w14:paraId="231608C6" w14:textId="0F11E2C8" w:rsidR="00266F2C" w:rsidRPr="004835E5" w:rsidRDefault="00266F2C" w:rsidP="009A12A3">
                        <w:pPr>
                          <w:rPr>
                            <w:b/>
                            <w:sz w:val="27"/>
                            <w:szCs w:val="28"/>
                            <w:lang w:val="uk-UA"/>
                          </w:rPr>
                        </w:pPr>
                      </w:p>
                    </w:txbxContent>
                  </v:textbox>
                </v:shape>
                <v:shape id="Text Box 29" o:spid="_x0000_s1115" type="#_x0000_t202" style="position:absolute;left:21717;top:33768;width:17144;height:9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ocAA&#10;AADbAAAADwAAAGRycy9kb3ducmV2LnhtbESPS4vCMBSF9wP+h3AFN6KpUgapRhFB7NYHzLi7NNc+&#10;bG5KE7X+eyMILg/n8XEWq87U4k6tKy0rmIwjEMSZ1SXnCk7H7WgGwnlkjbVlUvAkB6tl72eBibYP&#10;3tP94HMRRtglqKDwvkmkdFlBBt3YNsTBu9jWoA+yzaVu8RHGTS2nUfQrDZYcCAU2tCkoux5uJkB0&#10;bOl/PUyr4/lvNzE3qtJqqNSg363nIDx1/hv+tFOtII7h/SX8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LocAAAADbAAAADwAAAAAAAAAAAAAAAACYAgAAZHJzL2Rvd25y&#10;ZXYueG1sUEsFBgAAAAAEAAQA9QAAAIUDAAAAAA==&#10;">
                  <v:textbox inset="2.43306mm,1.2166mm,2.43306mm,1.2166mm">
                    <w:txbxContent>
                      <w:p w14:paraId="1A216798" w14:textId="34280219" w:rsidR="00266F2C" w:rsidRDefault="00266F2C" w:rsidP="00620126">
                        <w:pPr>
                          <w:spacing w:after="0"/>
                          <w:jc w:val="center"/>
                          <w:rPr>
                            <w:sz w:val="23"/>
                            <w:lang w:val="uk-UA"/>
                          </w:rPr>
                        </w:pPr>
                        <w:r w:rsidRPr="00620126">
                          <w:rPr>
                            <w:sz w:val="23"/>
                            <w:lang w:val="uk-UA"/>
                          </w:rPr>
                          <w:t>Запропоноване за власним патентом</w:t>
                        </w:r>
                      </w:p>
                      <w:p w14:paraId="071C5CBB" w14:textId="72302084" w:rsidR="00266F2C" w:rsidRDefault="00266F2C" w:rsidP="00620126">
                        <w:pPr>
                          <w:jc w:val="center"/>
                          <w:rPr>
                            <w:sz w:val="23"/>
                            <w:lang w:val="uk-UA"/>
                          </w:rPr>
                        </w:pPr>
                        <w:r>
                          <w:rPr>
                            <w:sz w:val="23"/>
                            <w:lang w:val="uk-UA"/>
                          </w:rPr>
                          <w:t>л</w:t>
                        </w:r>
                        <w:r w:rsidRPr="00620126">
                          <w:rPr>
                            <w:sz w:val="23"/>
                            <w:lang w:val="uk-UA"/>
                          </w:rPr>
                          <w:t>ікув</w:t>
                        </w:r>
                        <w:r>
                          <w:rPr>
                            <w:sz w:val="23"/>
                            <w:lang w:val="uk-UA"/>
                          </w:rPr>
                          <w:t>ання</w:t>
                        </w:r>
                      </w:p>
                      <w:p w14:paraId="10989C22" w14:textId="3FDC0679" w:rsidR="00266F2C" w:rsidRDefault="00266F2C" w:rsidP="00620126">
                        <w:pPr>
                          <w:jc w:val="center"/>
                          <w:rPr>
                            <w:sz w:val="23"/>
                            <w:lang w:val="uk-UA"/>
                          </w:rPr>
                        </w:pPr>
                        <w:r>
                          <w:rPr>
                            <w:b/>
                            <w:sz w:val="27"/>
                            <w:szCs w:val="28"/>
                            <w:lang w:val="uk-UA"/>
                          </w:rPr>
                          <w:t>не проводилося</w:t>
                        </w:r>
                      </w:p>
                      <w:p w14:paraId="0DC938FC" w14:textId="77777777" w:rsidR="00266F2C" w:rsidRPr="004835E5" w:rsidRDefault="00266F2C" w:rsidP="009A12A3">
                        <w:pPr>
                          <w:jc w:val="center"/>
                          <w:rPr>
                            <w:b/>
                            <w:sz w:val="27"/>
                            <w:szCs w:val="28"/>
                            <w:lang w:val="uk-UA"/>
                          </w:rPr>
                        </w:pPr>
                      </w:p>
                    </w:txbxContent>
                  </v:textbox>
                </v:shape>
                <v:line id="Line 30" o:spid="_x0000_s1116" style="position:absolute;visibility:visible;mso-wrap-style:square" from="40006,5714" to="40006,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1" o:spid="_x0000_s1117" style="position:absolute;visibility:visible;mso-wrap-style:square" from="38861,5714" to="38861,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2" o:spid="_x0000_s1118" style="position:absolute;visibility:visible;mso-wrap-style:square" from="38861,4568" to="388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3" o:spid="_x0000_s1119" style="position:absolute;visibility:visible;mso-wrap-style:square" from="41144,5714" to="4457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4" o:spid="_x0000_s1120" style="position:absolute;flip:x;visibility:visible;mso-wrap-style:square" from="15997,5714" to="19426,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35" o:spid="_x0000_s1121" style="position:absolute;visibility:visible;mso-wrap-style:square" from="29949,29192" to="29949,3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36" o:spid="_x0000_s1122" style="position:absolute;visibility:visible;mso-wrap-style:square" from="11439,28883" to="11439,3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37" o:spid="_x0000_s1123" style="position:absolute;visibility:visible;mso-wrap-style:square" from="50350,28883" to="50350,3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w10:anchorlock/>
              </v:group>
            </w:pict>
          </mc:Fallback>
        </mc:AlternateContent>
      </w:r>
    </w:p>
    <w:p w14:paraId="129B186B" w14:textId="1C8B2587" w:rsidR="009A12A3" w:rsidRPr="008814B3" w:rsidRDefault="009A12A3" w:rsidP="00AC610E">
      <w:pPr>
        <w:widowControl/>
        <w:autoSpaceDE/>
        <w:autoSpaceDN/>
        <w:adjustRightInd/>
        <w:spacing w:after="0" w:line="360" w:lineRule="auto"/>
        <w:ind w:firstLine="540"/>
        <w:contextualSpacing/>
        <w:jc w:val="center"/>
        <w:rPr>
          <w:rFonts w:eastAsia="Calibri"/>
          <w:sz w:val="28"/>
          <w:szCs w:val="28"/>
          <w:lang w:val="uk-UA" w:eastAsia="en-US"/>
        </w:rPr>
      </w:pPr>
      <w:r w:rsidRPr="008814B3">
        <w:rPr>
          <w:rFonts w:eastAsia="Calibri"/>
          <w:sz w:val="28"/>
          <w:szCs w:val="28"/>
          <w:lang w:val="uk-UA" w:eastAsia="en-US"/>
        </w:rPr>
        <w:t>Рис. 7.</w:t>
      </w:r>
      <w:r w:rsidR="00025A9C">
        <w:rPr>
          <w:rFonts w:eastAsia="Calibri"/>
          <w:sz w:val="28"/>
          <w:szCs w:val="28"/>
          <w:lang w:val="uk-UA" w:eastAsia="en-US"/>
        </w:rPr>
        <w:t>2</w:t>
      </w:r>
      <w:r w:rsidRPr="008814B3">
        <w:rPr>
          <w:rFonts w:eastAsia="Calibri"/>
          <w:sz w:val="28"/>
          <w:szCs w:val="28"/>
          <w:lang w:val="uk-UA" w:eastAsia="en-US"/>
        </w:rPr>
        <w:t xml:space="preserve"> Дизайн </w:t>
      </w:r>
      <w:r w:rsidR="00FE0551" w:rsidRPr="008814B3">
        <w:rPr>
          <w:rFonts w:eastAsia="Calibri"/>
          <w:sz w:val="28"/>
          <w:szCs w:val="28"/>
          <w:lang w:val="uk-UA" w:eastAsia="en-US"/>
        </w:rPr>
        <w:t>дослідження обстежених</w:t>
      </w:r>
      <w:r w:rsidR="00A61E12" w:rsidRPr="008814B3">
        <w:rPr>
          <w:rFonts w:eastAsia="Calibri"/>
          <w:sz w:val="28"/>
          <w:szCs w:val="28"/>
          <w:lang w:val="uk-UA" w:eastAsia="en-US"/>
        </w:rPr>
        <w:t xml:space="preserve"> хворих щодо</w:t>
      </w:r>
      <w:r w:rsidRPr="008814B3">
        <w:rPr>
          <w:rFonts w:eastAsia="Calibri"/>
          <w:sz w:val="28"/>
          <w:szCs w:val="28"/>
          <w:lang w:val="uk-UA" w:eastAsia="en-US"/>
        </w:rPr>
        <w:t xml:space="preserve"> лікувально</w:t>
      </w:r>
      <w:r w:rsidR="00A61E12" w:rsidRPr="008814B3">
        <w:rPr>
          <w:rFonts w:eastAsia="Calibri"/>
          <w:sz w:val="28"/>
          <w:szCs w:val="28"/>
          <w:lang w:val="uk-UA" w:eastAsia="en-US"/>
        </w:rPr>
        <w:t>ї</w:t>
      </w:r>
      <w:r w:rsidRPr="008814B3">
        <w:rPr>
          <w:rFonts w:eastAsia="Calibri"/>
          <w:sz w:val="28"/>
          <w:szCs w:val="28"/>
          <w:lang w:val="uk-UA" w:eastAsia="en-US"/>
        </w:rPr>
        <w:t xml:space="preserve"> тактик</w:t>
      </w:r>
      <w:r w:rsidR="00A61E12" w:rsidRPr="008814B3">
        <w:rPr>
          <w:rFonts w:eastAsia="Calibri"/>
          <w:sz w:val="28"/>
          <w:szCs w:val="28"/>
          <w:lang w:val="uk-UA" w:eastAsia="en-US"/>
        </w:rPr>
        <w:t>и</w:t>
      </w:r>
      <w:r w:rsidRPr="008814B3">
        <w:rPr>
          <w:rFonts w:eastAsia="Calibri"/>
          <w:sz w:val="28"/>
          <w:szCs w:val="28"/>
          <w:lang w:val="uk-UA" w:eastAsia="en-US"/>
        </w:rPr>
        <w:t xml:space="preserve"> у групах спостереження</w:t>
      </w:r>
    </w:p>
    <w:p w14:paraId="63048D72" w14:textId="77777777" w:rsidR="003D2F44" w:rsidRPr="009A12A3" w:rsidRDefault="003D2F44" w:rsidP="00AC610E">
      <w:pPr>
        <w:widowControl/>
        <w:autoSpaceDE/>
        <w:autoSpaceDN/>
        <w:adjustRightInd/>
        <w:spacing w:after="0" w:line="360" w:lineRule="auto"/>
        <w:ind w:firstLine="540"/>
        <w:contextualSpacing/>
        <w:jc w:val="center"/>
        <w:rPr>
          <w:rFonts w:eastAsia="Calibri"/>
          <w:sz w:val="28"/>
          <w:szCs w:val="28"/>
          <w:lang w:val="uk-UA" w:eastAsia="en-US"/>
        </w:rPr>
      </w:pPr>
    </w:p>
    <w:p w14:paraId="40B340AE" w14:textId="3A504CD9" w:rsidR="009A12A3" w:rsidRPr="009A12A3" w:rsidRDefault="007A7015" w:rsidP="00B22014">
      <w:pPr>
        <w:widowControl/>
        <w:autoSpaceDE/>
        <w:autoSpaceDN/>
        <w:adjustRightInd/>
        <w:spacing w:after="0" w:line="360" w:lineRule="auto"/>
        <w:ind w:firstLine="540"/>
        <w:jc w:val="both"/>
        <w:rPr>
          <w:sz w:val="28"/>
          <w:szCs w:val="28"/>
          <w:lang w:val="uk-UA"/>
        </w:rPr>
      </w:pPr>
      <w:r>
        <w:rPr>
          <w:sz w:val="28"/>
          <w:szCs w:val="28"/>
          <w:lang w:val="uk-UA"/>
        </w:rPr>
        <w:t>Хворих цих груп</w:t>
      </w:r>
      <w:r w:rsidR="00AE4D4F">
        <w:rPr>
          <w:sz w:val="28"/>
          <w:szCs w:val="28"/>
          <w:lang w:val="uk-UA"/>
        </w:rPr>
        <w:t>, які не мали додаткового лікування у гінеколога із застосуванням запропонованої схеми,</w:t>
      </w:r>
      <w:r>
        <w:rPr>
          <w:sz w:val="28"/>
          <w:szCs w:val="28"/>
          <w:lang w:val="uk-UA"/>
        </w:rPr>
        <w:t xml:space="preserve"> обстежували через 4-6 тижнів після закінчення прийому ципрофлоксацину.</w:t>
      </w:r>
      <w:r w:rsidR="00B22014">
        <w:rPr>
          <w:sz w:val="28"/>
          <w:szCs w:val="28"/>
          <w:lang w:val="uk-UA"/>
        </w:rPr>
        <w:t xml:space="preserve"> </w:t>
      </w:r>
      <w:r w:rsidR="009A12A3" w:rsidRPr="009A12A3">
        <w:rPr>
          <w:sz w:val="28"/>
          <w:szCs w:val="28"/>
          <w:lang w:val="uk-UA"/>
        </w:rPr>
        <w:t>Здійснено клініко-лабораторні обстеження, та повторн</w:t>
      </w:r>
      <w:r w:rsidR="00B22014">
        <w:rPr>
          <w:sz w:val="28"/>
          <w:szCs w:val="28"/>
          <w:lang w:val="uk-UA"/>
        </w:rPr>
        <w:t>і мікробіологічні дослідження.</w:t>
      </w:r>
      <w:r w:rsidR="009A12A3" w:rsidRPr="009A12A3">
        <w:rPr>
          <w:sz w:val="28"/>
          <w:szCs w:val="28"/>
          <w:lang w:val="uk-UA"/>
        </w:rPr>
        <w:t xml:space="preserve"> Для оцінки б</w:t>
      </w:r>
      <w:r w:rsidR="009A12A3" w:rsidRPr="009A12A3">
        <w:rPr>
          <w:sz w:val="28"/>
          <w:szCs w:val="28"/>
          <w:lang w:val="uk-UA" w:eastAsia="uk-UA"/>
        </w:rPr>
        <w:t>езпечності терапії визначали кількість побічн</w:t>
      </w:r>
      <w:r w:rsidR="00B22014">
        <w:rPr>
          <w:sz w:val="28"/>
          <w:szCs w:val="28"/>
          <w:lang w:val="uk-UA" w:eastAsia="uk-UA"/>
        </w:rPr>
        <w:t>их ефектів: алергії, антибіотик-</w:t>
      </w:r>
      <w:r w:rsidR="009A12A3" w:rsidRPr="009A12A3">
        <w:rPr>
          <w:sz w:val="28"/>
          <w:szCs w:val="28"/>
          <w:lang w:val="uk-UA" w:eastAsia="uk-UA"/>
        </w:rPr>
        <w:t>асоційованої діареї, гемодинамічних і неврологічних відхилень. Н</w:t>
      </w:r>
      <w:r w:rsidR="009A12A3" w:rsidRPr="009A12A3">
        <w:rPr>
          <w:sz w:val="28"/>
          <w:szCs w:val="28"/>
          <w:lang w:val="uk-UA"/>
        </w:rPr>
        <w:t xml:space="preserve">адалі пацієнтки спостерігалися урологом амбулаторно протягом року. На фінальному візиті оцінено кількість рецидивів ІСШ у хворих, у тому числі – ГНП, протягом всього періоду спостереження. Додаткові проміжні візити в клініку проводилися за </w:t>
      </w:r>
      <w:r w:rsidR="009A12A3" w:rsidRPr="009A12A3">
        <w:rPr>
          <w:sz w:val="28"/>
          <w:szCs w:val="28"/>
          <w:lang w:val="uk-UA"/>
        </w:rPr>
        <w:lastRenderedPageBreak/>
        <w:t>необхідністю і вимогою  пацієнток – при рецидивуванні пієлонефриту або циститу.</w:t>
      </w:r>
    </w:p>
    <w:p w14:paraId="37C52D20" w14:textId="04CAC6A4" w:rsidR="009A12A3" w:rsidRPr="009A12A3" w:rsidRDefault="009A12A3" w:rsidP="005437E5">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t xml:space="preserve">Групи спостереження за складом та основними </w:t>
      </w:r>
      <w:r w:rsidRPr="009A12A3">
        <w:rPr>
          <w:rFonts w:eastAsia="Calibri"/>
          <w:color w:val="000000"/>
          <w:sz w:val="28"/>
          <w:szCs w:val="28"/>
          <w:lang w:val="uk-UA" w:eastAsia="en-US"/>
        </w:rPr>
        <w:t xml:space="preserve">параметрами відбору не відрізнялися (табл. 7.2). </w:t>
      </w:r>
      <w:r w:rsidR="00AE4D4F">
        <w:rPr>
          <w:rFonts w:eastAsia="Calibri"/>
          <w:color w:val="000000"/>
          <w:sz w:val="28"/>
          <w:szCs w:val="28"/>
          <w:lang w:val="uk-UA" w:eastAsia="en-US"/>
        </w:rPr>
        <w:t xml:space="preserve">Оцінено вік, анамнез захворювання, </w:t>
      </w:r>
      <w:r w:rsidR="00022E5B">
        <w:rPr>
          <w:rFonts w:eastAsia="Calibri"/>
          <w:color w:val="000000"/>
          <w:sz w:val="28"/>
          <w:szCs w:val="28"/>
          <w:lang w:val="uk-UA" w:eastAsia="en-US"/>
        </w:rPr>
        <w:t xml:space="preserve">варіант клінічного перебігу, </w:t>
      </w:r>
      <w:r w:rsidR="00AE4D4F">
        <w:rPr>
          <w:rFonts w:eastAsia="Calibri"/>
          <w:color w:val="000000"/>
          <w:sz w:val="28"/>
          <w:szCs w:val="28"/>
          <w:lang w:val="uk-UA" w:eastAsia="en-US"/>
        </w:rPr>
        <w:t xml:space="preserve">супутні </w:t>
      </w:r>
      <w:r w:rsidR="00D557BB">
        <w:rPr>
          <w:rFonts w:eastAsia="Calibri"/>
          <w:color w:val="000000"/>
          <w:sz w:val="28"/>
          <w:szCs w:val="28"/>
          <w:lang w:val="uk-UA" w:eastAsia="en-US"/>
        </w:rPr>
        <w:t xml:space="preserve">цистит та </w:t>
      </w:r>
      <w:r w:rsidR="00AE4D4F">
        <w:rPr>
          <w:rFonts w:eastAsia="Calibri"/>
          <w:color w:val="000000"/>
          <w:sz w:val="28"/>
          <w:szCs w:val="28"/>
          <w:lang w:val="uk-UA" w:eastAsia="en-US"/>
        </w:rPr>
        <w:t>ХЗХОМТ. Як і в загальній вибірці, у групах А, В, С переважали: вікова група 18-30 років, ГНП вперше діагностований,</w:t>
      </w:r>
      <w:r w:rsidR="00D557BB">
        <w:rPr>
          <w:rFonts w:eastAsia="Calibri"/>
          <w:color w:val="000000"/>
          <w:sz w:val="28"/>
          <w:szCs w:val="28"/>
          <w:lang w:val="uk-UA" w:eastAsia="en-US"/>
        </w:rPr>
        <w:t xml:space="preserve"> що супроводжувався циститом</w:t>
      </w:r>
      <w:r w:rsidR="00AE4D4F">
        <w:rPr>
          <w:rFonts w:eastAsia="Calibri"/>
          <w:color w:val="000000"/>
          <w:sz w:val="28"/>
          <w:szCs w:val="28"/>
          <w:lang w:val="uk-UA" w:eastAsia="en-US"/>
        </w:rPr>
        <w:t xml:space="preserve"> </w:t>
      </w:r>
      <w:r w:rsidR="00D557BB">
        <w:rPr>
          <w:rFonts w:eastAsia="Calibri"/>
          <w:color w:val="000000"/>
          <w:sz w:val="28"/>
          <w:szCs w:val="28"/>
          <w:lang w:val="uk-UA" w:eastAsia="en-US"/>
        </w:rPr>
        <w:t xml:space="preserve">у 64,5-70,6% хворих, </w:t>
      </w:r>
      <w:r w:rsidR="00AE4D4F">
        <w:rPr>
          <w:rFonts w:eastAsia="Calibri"/>
          <w:color w:val="000000"/>
          <w:sz w:val="28"/>
          <w:szCs w:val="28"/>
          <w:lang w:val="uk-UA" w:eastAsia="en-US"/>
        </w:rPr>
        <w:t>серед ХЗХОМТ найчастіше документ</w:t>
      </w:r>
      <w:r w:rsidR="006501AA">
        <w:rPr>
          <w:rFonts w:eastAsia="Calibri"/>
          <w:color w:val="000000"/>
          <w:sz w:val="28"/>
          <w:szCs w:val="28"/>
          <w:lang w:val="uk-UA" w:eastAsia="en-US"/>
        </w:rPr>
        <w:t xml:space="preserve">овано кольпіт, ЕШМ, сальпінгіт. </w:t>
      </w:r>
      <w:r w:rsidR="00022E5B">
        <w:rPr>
          <w:rFonts w:eastAsia="Calibri"/>
          <w:color w:val="000000"/>
          <w:sz w:val="28"/>
          <w:szCs w:val="28"/>
          <w:lang w:val="uk-UA" w:eastAsia="en-US"/>
        </w:rPr>
        <w:t xml:space="preserve">За оцінкою </w:t>
      </w:r>
      <w:r w:rsidR="00022E5B" w:rsidRPr="00022E5B">
        <w:rPr>
          <w:rFonts w:eastAsia="Calibri"/>
          <w:color w:val="000000"/>
          <w:sz w:val="28"/>
          <w:szCs w:val="28"/>
          <w:lang w:val="uk-UA" w:eastAsia="en-US"/>
        </w:rPr>
        <w:t>клінічного перебігу захворювання групи спостереження не відрізнялися. Важкий ВКП у групі С діагностувався рідше, але статистичної різниці не досяг навіть з хворими групи А (</w:t>
      </w:r>
      <w:r w:rsidR="00022E5B" w:rsidRPr="00022E5B">
        <w:rPr>
          <w:rFonts w:eastAsia="Calibri"/>
          <w:color w:val="000000"/>
          <w:sz w:val="28"/>
          <w:szCs w:val="28"/>
          <w:lang w:eastAsia="en-US"/>
        </w:rPr>
        <w:t>χ</w:t>
      </w:r>
      <w:r w:rsidR="00022E5B" w:rsidRPr="00022E5B">
        <w:rPr>
          <w:rFonts w:eastAsia="Calibri"/>
          <w:color w:val="000000"/>
          <w:sz w:val="28"/>
          <w:szCs w:val="28"/>
          <w:vertAlign w:val="superscript"/>
          <w:lang w:val="uk-UA" w:eastAsia="en-US"/>
        </w:rPr>
        <w:t>2</w:t>
      </w:r>
      <w:r w:rsidR="00022E5B" w:rsidRPr="00022E5B">
        <w:rPr>
          <w:rFonts w:eastAsia="Calibri"/>
          <w:color w:val="000000"/>
          <w:sz w:val="28"/>
          <w:szCs w:val="28"/>
          <w:lang w:val="uk-UA" w:eastAsia="en-US"/>
        </w:rPr>
        <w:t xml:space="preserve">=3,05, </w:t>
      </w:r>
      <w:r w:rsidR="00022E5B" w:rsidRPr="00022E5B">
        <w:rPr>
          <w:rFonts w:eastAsia="Calibri"/>
          <w:color w:val="000000"/>
          <w:sz w:val="28"/>
          <w:szCs w:val="28"/>
          <w:lang w:val="en-US" w:eastAsia="en-US"/>
        </w:rPr>
        <w:t>d</w:t>
      </w:r>
      <w:r w:rsidR="00022E5B" w:rsidRPr="00022E5B">
        <w:rPr>
          <w:rFonts w:eastAsia="Calibri"/>
          <w:color w:val="000000"/>
          <w:sz w:val="28"/>
          <w:szCs w:val="28"/>
          <w:lang w:val="uk-UA" w:eastAsia="en-US"/>
        </w:rPr>
        <w:t xml:space="preserve">=1, р=0,081). </w:t>
      </w:r>
      <w:r w:rsidRPr="00022E5B">
        <w:rPr>
          <w:rFonts w:eastAsia="Calibri"/>
          <w:color w:val="000000"/>
          <w:sz w:val="28"/>
          <w:szCs w:val="28"/>
          <w:lang w:val="uk-UA" w:eastAsia="en-US"/>
        </w:rPr>
        <w:t xml:space="preserve">Жоден із </w:t>
      </w:r>
      <w:r w:rsidR="00D557BB" w:rsidRPr="00022E5B">
        <w:rPr>
          <w:rFonts w:eastAsia="Calibri"/>
          <w:color w:val="000000"/>
          <w:sz w:val="28"/>
          <w:szCs w:val="28"/>
          <w:lang w:val="uk-UA" w:eastAsia="en-US"/>
        </w:rPr>
        <w:t xml:space="preserve">оцінених признаків </w:t>
      </w:r>
      <w:r w:rsidRPr="00022E5B">
        <w:rPr>
          <w:rFonts w:eastAsia="Calibri"/>
          <w:color w:val="000000"/>
          <w:sz w:val="28"/>
          <w:szCs w:val="28"/>
          <w:lang w:val="uk-UA" w:eastAsia="en-US"/>
        </w:rPr>
        <w:t>не мав статистично значущої різниці</w:t>
      </w:r>
      <w:r w:rsidR="00D557BB" w:rsidRPr="00022E5B">
        <w:rPr>
          <w:rFonts w:eastAsia="Calibri"/>
          <w:color w:val="000000"/>
          <w:sz w:val="28"/>
          <w:szCs w:val="28"/>
          <w:lang w:val="uk-UA" w:eastAsia="en-US"/>
        </w:rPr>
        <w:t xml:space="preserve"> між групами спостереження </w:t>
      </w:r>
      <w:r w:rsidRPr="00022E5B">
        <w:rPr>
          <w:rFonts w:eastAsia="Calibri"/>
          <w:color w:val="000000"/>
          <w:sz w:val="28"/>
          <w:szCs w:val="28"/>
          <w:lang w:val="uk-UA" w:eastAsia="en-US"/>
        </w:rPr>
        <w:t>за даними аналізу за критерієм</w:t>
      </w:r>
      <w:r w:rsidRPr="009A12A3">
        <w:rPr>
          <w:rFonts w:eastAsia="Calibri"/>
          <w:color w:val="000000"/>
          <w:sz w:val="28"/>
          <w:szCs w:val="28"/>
          <w:lang w:val="uk-UA" w:eastAsia="en-US"/>
        </w:rPr>
        <w:t xml:space="preserve">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 Пірсона. Тому зроблено висновок,</w:t>
      </w:r>
      <w:r w:rsidRPr="009A12A3">
        <w:rPr>
          <w:rFonts w:eastAsia="Calibri"/>
          <w:sz w:val="28"/>
          <w:szCs w:val="28"/>
          <w:lang w:val="uk-UA" w:eastAsia="en-US"/>
        </w:rPr>
        <w:t xml:space="preserve"> що групи хворих, які відібран</w:t>
      </w:r>
      <w:r w:rsidR="00B22014">
        <w:rPr>
          <w:rFonts w:eastAsia="Calibri"/>
          <w:sz w:val="28"/>
          <w:szCs w:val="28"/>
          <w:lang w:val="uk-UA" w:eastAsia="en-US"/>
        </w:rPr>
        <w:t>о</w:t>
      </w:r>
      <w:r w:rsidRPr="009A12A3">
        <w:rPr>
          <w:rFonts w:eastAsia="Calibri"/>
          <w:sz w:val="28"/>
          <w:szCs w:val="28"/>
          <w:lang w:val="uk-UA" w:eastAsia="en-US"/>
        </w:rPr>
        <w:t xml:space="preserve"> для досягнення мети дослідження та доведення ефективності запропонованої схеми комплексного лікування хворих на гострий неускладнений пієлонефрит за наявності інфікування молікутами сечових і статевих шляхів та супутніх ХЗХОМТ, ідентичні, завдяки чому були забезпечені умови для статистично вірогідних висновків. </w:t>
      </w:r>
    </w:p>
    <w:p w14:paraId="2260FD44" w14:textId="77777777" w:rsidR="009A12A3" w:rsidRPr="009A12A3" w:rsidRDefault="009A12A3" w:rsidP="00C321FD">
      <w:pPr>
        <w:widowControl/>
        <w:autoSpaceDE/>
        <w:autoSpaceDN/>
        <w:adjustRightInd/>
        <w:spacing w:after="0" w:line="360" w:lineRule="auto"/>
        <w:ind w:firstLine="720"/>
        <w:jc w:val="both"/>
        <w:rPr>
          <w:sz w:val="28"/>
          <w:szCs w:val="28"/>
          <w:lang w:val="uk-UA"/>
        </w:rPr>
      </w:pPr>
      <w:r w:rsidRPr="009A12A3">
        <w:rPr>
          <w:sz w:val="28"/>
          <w:szCs w:val="28"/>
          <w:lang w:val="uk-UA"/>
        </w:rPr>
        <w:t xml:space="preserve">Поширеність та структура супутньої запальної гінекологічної патології, якій надається принципове значення, по групах спостереження відповідала стану в загальній вибірці хворих. </w:t>
      </w:r>
      <w:r w:rsidRPr="009A12A3">
        <w:rPr>
          <w:rFonts w:eastAsia="Calibri"/>
          <w:bCs/>
          <w:sz w:val="28"/>
          <w:szCs w:val="22"/>
          <w:lang w:val="uk-UA" w:eastAsia="uk-UA"/>
        </w:rPr>
        <w:t xml:space="preserve">Важливо, що </w:t>
      </w:r>
      <w:r w:rsidRPr="009A12A3">
        <w:rPr>
          <w:rFonts w:eastAsia="Calibri"/>
          <w:sz w:val="28"/>
          <w:szCs w:val="28"/>
          <w:lang w:val="uk-UA" w:eastAsia="en-US"/>
        </w:rPr>
        <w:t>ХЗХОМТ</w:t>
      </w:r>
      <w:r w:rsidRPr="009A12A3">
        <w:rPr>
          <w:rFonts w:eastAsia="Calibri"/>
          <w:bCs/>
          <w:sz w:val="28"/>
          <w:szCs w:val="22"/>
          <w:lang w:val="uk-UA" w:eastAsia="uk-UA"/>
        </w:rPr>
        <w:t xml:space="preserve"> </w:t>
      </w:r>
      <w:r w:rsidRPr="009A12A3">
        <w:rPr>
          <w:sz w:val="28"/>
          <w:szCs w:val="28"/>
          <w:lang w:val="uk-UA"/>
        </w:rPr>
        <w:t xml:space="preserve">у обстежених пацієнток груп </w:t>
      </w:r>
      <w:r w:rsidR="00DD1938">
        <w:rPr>
          <w:sz w:val="28"/>
          <w:szCs w:val="28"/>
          <w:lang w:val="uk-UA"/>
        </w:rPr>
        <w:t>А</w:t>
      </w:r>
      <w:r w:rsidR="0066056A">
        <w:rPr>
          <w:sz w:val="28"/>
          <w:szCs w:val="28"/>
          <w:lang w:val="uk-UA"/>
        </w:rPr>
        <w:t xml:space="preserve">, В і </w:t>
      </w:r>
      <w:r w:rsidR="00DD1938">
        <w:rPr>
          <w:sz w:val="28"/>
          <w:szCs w:val="28"/>
          <w:lang w:val="uk-UA"/>
        </w:rPr>
        <w:t>С</w:t>
      </w:r>
      <w:r w:rsidR="00DD1938" w:rsidRPr="009A12A3">
        <w:rPr>
          <w:sz w:val="28"/>
          <w:szCs w:val="28"/>
          <w:lang w:val="uk-UA"/>
        </w:rPr>
        <w:t xml:space="preserve"> </w:t>
      </w:r>
      <w:r w:rsidRPr="009A12A3">
        <w:rPr>
          <w:sz w:val="28"/>
          <w:szCs w:val="28"/>
          <w:lang w:val="uk-UA"/>
        </w:rPr>
        <w:t>траплялися у 97,1%, 93,6% та 92,9% випадків</w:t>
      </w:r>
      <w:r w:rsidR="0066056A">
        <w:rPr>
          <w:sz w:val="28"/>
          <w:szCs w:val="28"/>
          <w:lang w:val="uk-UA"/>
        </w:rPr>
        <w:t>, відповідно</w:t>
      </w:r>
      <w:r w:rsidRPr="009A12A3">
        <w:rPr>
          <w:sz w:val="28"/>
          <w:szCs w:val="28"/>
          <w:lang w:val="uk-UA"/>
        </w:rPr>
        <w:t>. Із них найчастіше – кольпіт, ерозія шийки матки та хронічний сальпінгіт</w:t>
      </w:r>
      <w:r w:rsidR="0066056A">
        <w:rPr>
          <w:sz w:val="28"/>
          <w:szCs w:val="28"/>
          <w:lang w:val="uk-UA"/>
        </w:rPr>
        <w:t>. С</w:t>
      </w:r>
      <w:r w:rsidRPr="009A12A3">
        <w:rPr>
          <w:sz w:val="28"/>
          <w:szCs w:val="28"/>
          <w:lang w:val="uk-UA"/>
        </w:rPr>
        <w:t xml:space="preserve">татистично значущих відмінностей </w:t>
      </w:r>
      <w:r w:rsidR="0066056A" w:rsidRPr="009A12A3">
        <w:rPr>
          <w:sz w:val="28"/>
          <w:szCs w:val="28"/>
          <w:lang w:val="uk-UA"/>
        </w:rPr>
        <w:t xml:space="preserve">між групами </w:t>
      </w:r>
      <w:r w:rsidRPr="009A12A3">
        <w:rPr>
          <w:sz w:val="28"/>
          <w:szCs w:val="28"/>
          <w:lang w:val="uk-UA"/>
        </w:rPr>
        <w:t xml:space="preserve">не виявлено (табл 7.2). </w:t>
      </w:r>
    </w:p>
    <w:p w14:paraId="7DE0EEF8" w14:textId="69886F6B" w:rsidR="00326278" w:rsidRPr="009A12A3" w:rsidRDefault="009A12A3" w:rsidP="003D2F44">
      <w:pPr>
        <w:widowControl/>
        <w:autoSpaceDE/>
        <w:autoSpaceDN/>
        <w:adjustRightInd/>
        <w:spacing w:after="0" w:line="360" w:lineRule="auto"/>
        <w:ind w:firstLine="720"/>
        <w:jc w:val="both"/>
        <w:rPr>
          <w:rFonts w:eastAsia="Calibri"/>
          <w:color w:val="000000"/>
          <w:sz w:val="28"/>
          <w:szCs w:val="28"/>
          <w:lang w:val="uk-UA" w:eastAsia="en-US"/>
        </w:rPr>
      </w:pPr>
      <w:r w:rsidRPr="009A12A3">
        <w:rPr>
          <w:sz w:val="28"/>
          <w:szCs w:val="28"/>
          <w:lang w:val="uk-UA"/>
        </w:rPr>
        <w:t xml:space="preserve">Стаціонарне урологічне лікування пацієнток, залучених до проспективної частини дослідження, відповідало тактиці лікування хворих загальної вибірки. Під впливом лікувальних заходів у всіх групах спостерігалася позитивна динаміка як клінічних, так і лабораторних </w:t>
      </w:r>
      <w:r w:rsidRPr="009A12A3">
        <w:rPr>
          <w:color w:val="000000"/>
          <w:sz w:val="28"/>
          <w:szCs w:val="28"/>
          <w:lang w:val="uk-UA"/>
        </w:rPr>
        <w:t>показників:</w:t>
      </w:r>
      <w:r w:rsidRPr="009A12A3">
        <w:rPr>
          <w:bCs/>
          <w:color w:val="000000"/>
          <w:sz w:val="28"/>
          <w:szCs w:val="28"/>
          <w:lang w:val="uk-UA" w:eastAsia="uk-UA"/>
        </w:rPr>
        <w:t xml:space="preserve"> відзначена</w:t>
      </w:r>
      <w:r w:rsidRPr="009A12A3">
        <w:rPr>
          <w:sz w:val="28"/>
          <w:szCs w:val="28"/>
          <w:lang w:val="uk-UA"/>
        </w:rPr>
        <w:t xml:space="preserve"> відсутність гіпертермії, дизурії, лейкоцитурії, лейкоцитозу, підвищення </w:t>
      </w:r>
      <w:r w:rsidR="00E63C1F">
        <w:rPr>
          <w:sz w:val="28"/>
          <w:szCs w:val="28"/>
          <w:lang w:val="uk-UA"/>
        </w:rPr>
        <w:t>ШЗЕ</w:t>
      </w:r>
      <w:r w:rsidRPr="009A12A3">
        <w:rPr>
          <w:sz w:val="28"/>
          <w:szCs w:val="28"/>
          <w:lang w:val="uk-UA"/>
        </w:rPr>
        <w:t xml:space="preserve">. Констатовано, </w:t>
      </w:r>
    </w:p>
    <w:p w14:paraId="393C950F" w14:textId="77777777" w:rsidR="002D5C46" w:rsidRPr="009A12A3" w:rsidRDefault="002D5C46" w:rsidP="009A12A3">
      <w:pPr>
        <w:widowControl/>
        <w:autoSpaceDE/>
        <w:autoSpaceDN/>
        <w:adjustRightInd/>
        <w:spacing w:line="360" w:lineRule="auto"/>
        <w:ind w:firstLine="540"/>
        <w:jc w:val="both"/>
        <w:rPr>
          <w:rFonts w:eastAsia="Calibri"/>
          <w:bCs/>
          <w:sz w:val="28"/>
          <w:szCs w:val="22"/>
          <w:lang w:val="uk-UA" w:eastAsia="uk-UA"/>
        </w:rPr>
        <w:sectPr w:rsidR="002D5C46" w:rsidRPr="009A12A3" w:rsidSect="002D5C46">
          <w:headerReference w:type="even" r:id="rId89"/>
          <w:headerReference w:type="default" r:id="rId90"/>
          <w:footerReference w:type="even" r:id="rId91"/>
          <w:footerReference w:type="default" r:id="rId92"/>
          <w:pgSz w:w="11906" w:h="16838"/>
          <w:pgMar w:top="1134" w:right="680" w:bottom="1134" w:left="1418" w:header="709" w:footer="709" w:gutter="0"/>
          <w:cols w:space="708"/>
          <w:titlePg/>
          <w:docGrid w:linePitch="360"/>
        </w:sectPr>
      </w:pPr>
    </w:p>
    <w:p w14:paraId="642F28C1" w14:textId="77777777" w:rsidR="003D2F44" w:rsidRDefault="003D2F44" w:rsidP="00C321FD">
      <w:pPr>
        <w:widowControl/>
        <w:autoSpaceDE/>
        <w:autoSpaceDN/>
        <w:adjustRightInd/>
        <w:spacing w:after="0" w:line="360" w:lineRule="auto"/>
        <w:rPr>
          <w:i/>
          <w:sz w:val="28"/>
          <w:szCs w:val="28"/>
          <w:lang w:val="uk-UA"/>
        </w:rPr>
      </w:pPr>
    </w:p>
    <w:p w14:paraId="003B58D2" w14:textId="77777777" w:rsidR="009A12A3" w:rsidRPr="009A12A3" w:rsidRDefault="009A12A3" w:rsidP="00C321FD">
      <w:pPr>
        <w:widowControl/>
        <w:autoSpaceDE/>
        <w:autoSpaceDN/>
        <w:adjustRightInd/>
        <w:spacing w:after="0" w:line="360" w:lineRule="auto"/>
        <w:rPr>
          <w:i/>
          <w:sz w:val="28"/>
          <w:szCs w:val="28"/>
          <w:lang w:val="uk-UA"/>
        </w:rPr>
      </w:pPr>
      <w:r w:rsidRPr="009A12A3">
        <w:rPr>
          <w:i/>
          <w:sz w:val="28"/>
          <w:szCs w:val="28"/>
          <w:lang w:val="uk-UA"/>
        </w:rPr>
        <w:t xml:space="preserve">                                                                                                                                                                          Таблиця 7.2</w:t>
      </w:r>
    </w:p>
    <w:p w14:paraId="7FCB288F" w14:textId="77777777" w:rsidR="009A12A3" w:rsidRPr="009E7E6F" w:rsidRDefault="009A12A3" w:rsidP="00C321FD">
      <w:pPr>
        <w:widowControl/>
        <w:autoSpaceDE/>
        <w:autoSpaceDN/>
        <w:adjustRightInd/>
        <w:spacing w:after="0" w:line="360" w:lineRule="auto"/>
        <w:jc w:val="center"/>
        <w:rPr>
          <w:b/>
          <w:sz w:val="28"/>
          <w:szCs w:val="28"/>
          <w:lang w:val="uk-UA"/>
        </w:rPr>
      </w:pPr>
      <w:r w:rsidRPr="009E7E6F">
        <w:rPr>
          <w:b/>
          <w:sz w:val="28"/>
          <w:szCs w:val="28"/>
          <w:lang w:val="uk-UA"/>
        </w:rPr>
        <w:t>Клінічна характеристика хворих на гострий неускладнений пієлонефрит у досліджуваних групах</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900"/>
        <w:gridCol w:w="900"/>
        <w:gridCol w:w="900"/>
        <w:gridCol w:w="1080"/>
        <w:gridCol w:w="720"/>
        <w:gridCol w:w="1080"/>
        <w:gridCol w:w="1200"/>
        <w:gridCol w:w="1200"/>
        <w:gridCol w:w="1200"/>
      </w:tblGrid>
      <w:tr w:rsidR="009A12A3" w:rsidRPr="009E7E6F" w14:paraId="6CDFE513" w14:textId="77777777" w:rsidTr="00A9790D">
        <w:trPr>
          <w:trHeight w:val="85"/>
        </w:trPr>
        <w:tc>
          <w:tcPr>
            <w:tcW w:w="4428" w:type="dxa"/>
            <w:gridSpan w:val="2"/>
            <w:vMerge w:val="restart"/>
            <w:shd w:val="clear" w:color="auto" w:fill="auto"/>
          </w:tcPr>
          <w:p w14:paraId="2FDFDF9A"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uk-UA"/>
              </w:rPr>
              <w:t>Параметри</w:t>
            </w:r>
          </w:p>
        </w:tc>
        <w:tc>
          <w:tcPr>
            <w:tcW w:w="5580" w:type="dxa"/>
            <w:gridSpan w:val="6"/>
            <w:shd w:val="clear" w:color="auto" w:fill="auto"/>
          </w:tcPr>
          <w:p w14:paraId="3A91DD27"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Хворі на ГНП</w:t>
            </w:r>
          </w:p>
        </w:tc>
        <w:tc>
          <w:tcPr>
            <w:tcW w:w="1200" w:type="dxa"/>
            <w:vMerge w:val="restart"/>
            <w:shd w:val="clear" w:color="auto" w:fill="auto"/>
          </w:tcPr>
          <w:p w14:paraId="08DE0294" w14:textId="77777777" w:rsidR="009A12A3" w:rsidRPr="009E7E6F" w:rsidRDefault="009A12A3" w:rsidP="00C321FD">
            <w:pPr>
              <w:widowControl/>
              <w:autoSpaceDE/>
              <w:autoSpaceDN/>
              <w:adjustRightInd/>
              <w:spacing w:after="0"/>
              <w:contextualSpacing/>
              <w:jc w:val="center"/>
              <w:rPr>
                <w:rFonts w:eastAsia="Calibri"/>
                <w:color w:val="000000"/>
                <w:sz w:val="28"/>
                <w:szCs w:val="28"/>
                <w:vertAlign w:val="superscript"/>
                <w:lang w:eastAsia="en-US"/>
              </w:rPr>
            </w:pPr>
            <w:r w:rsidRPr="009E7E6F">
              <w:rPr>
                <w:rFonts w:eastAsia="Calibri"/>
                <w:color w:val="000000"/>
                <w:sz w:val="28"/>
                <w:szCs w:val="28"/>
                <w:lang w:eastAsia="en-US"/>
              </w:rPr>
              <w:t>χ</w:t>
            </w:r>
            <w:r w:rsidRPr="009E7E6F">
              <w:rPr>
                <w:rFonts w:eastAsia="Calibri"/>
                <w:color w:val="000000"/>
                <w:sz w:val="28"/>
                <w:szCs w:val="28"/>
                <w:vertAlign w:val="superscript"/>
                <w:lang w:eastAsia="en-US"/>
              </w:rPr>
              <w:t>2</w:t>
            </w:r>
          </w:p>
          <w:p w14:paraId="365E571F" w14:textId="2168F8F5" w:rsidR="009A12A3" w:rsidRPr="009E7E6F" w:rsidRDefault="009A12A3" w:rsidP="004667AD">
            <w:pPr>
              <w:widowControl/>
              <w:autoSpaceDE/>
              <w:autoSpaceDN/>
              <w:adjustRightInd/>
              <w:spacing w:after="0"/>
              <w:contextualSpacing/>
              <w:jc w:val="center"/>
              <w:rPr>
                <w:color w:val="000000"/>
                <w:sz w:val="28"/>
                <w:szCs w:val="28"/>
                <w:lang w:val="en-US"/>
              </w:rPr>
            </w:pPr>
            <w:r w:rsidRPr="009E7E6F">
              <w:rPr>
                <w:rFonts w:eastAsia="Calibri"/>
                <w:color w:val="000000"/>
                <w:sz w:val="28"/>
                <w:szCs w:val="28"/>
                <w:lang w:val="uk-UA" w:eastAsia="en-US"/>
              </w:rPr>
              <w:t>Пірсона</w:t>
            </w:r>
          </w:p>
        </w:tc>
        <w:tc>
          <w:tcPr>
            <w:tcW w:w="1200" w:type="dxa"/>
            <w:vMerge w:val="restart"/>
            <w:shd w:val="clear" w:color="auto" w:fill="auto"/>
          </w:tcPr>
          <w:p w14:paraId="5C410199" w14:textId="77777777" w:rsidR="009A12A3" w:rsidRPr="009E7E6F" w:rsidRDefault="009A12A3" w:rsidP="00C321FD">
            <w:pPr>
              <w:widowControl/>
              <w:autoSpaceDE/>
              <w:autoSpaceDN/>
              <w:adjustRightInd/>
              <w:spacing w:after="0"/>
              <w:contextualSpacing/>
              <w:jc w:val="center"/>
              <w:rPr>
                <w:rFonts w:eastAsia="Calibri"/>
                <w:color w:val="000000"/>
                <w:sz w:val="28"/>
                <w:szCs w:val="28"/>
                <w:lang w:val="en-US" w:eastAsia="en-US"/>
              </w:rPr>
            </w:pPr>
            <w:r w:rsidRPr="009E7E6F">
              <w:rPr>
                <w:rFonts w:eastAsia="Calibri"/>
                <w:color w:val="000000"/>
                <w:sz w:val="28"/>
                <w:szCs w:val="28"/>
                <w:lang w:val="en-US" w:eastAsia="en-US"/>
              </w:rPr>
              <w:t>df</w:t>
            </w:r>
          </w:p>
          <w:p w14:paraId="44E73EDF" w14:textId="77777777" w:rsidR="009A12A3" w:rsidRPr="009E7E6F" w:rsidRDefault="009A12A3" w:rsidP="00C321FD">
            <w:pPr>
              <w:widowControl/>
              <w:autoSpaceDE/>
              <w:autoSpaceDN/>
              <w:adjustRightInd/>
              <w:spacing w:after="0" w:line="360" w:lineRule="auto"/>
              <w:rPr>
                <w:color w:val="000000"/>
                <w:sz w:val="28"/>
                <w:szCs w:val="28"/>
                <w:lang w:val="en-US"/>
              </w:rPr>
            </w:pPr>
          </w:p>
        </w:tc>
        <w:tc>
          <w:tcPr>
            <w:tcW w:w="1200" w:type="dxa"/>
            <w:vMerge w:val="restart"/>
            <w:shd w:val="clear" w:color="auto" w:fill="auto"/>
          </w:tcPr>
          <w:p w14:paraId="7663C740" w14:textId="77777777" w:rsidR="009A12A3" w:rsidRPr="009E7E6F" w:rsidRDefault="009A12A3" w:rsidP="00C321FD">
            <w:pPr>
              <w:widowControl/>
              <w:autoSpaceDE/>
              <w:autoSpaceDN/>
              <w:adjustRightInd/>
              <w:spacing w:after="0" w:line="360" w:lineRule="auto"/>
              <w:jc w:val="center"/>
              <w:rPr>
                <w:color w:val="000000"/>
                <w:sz w:val="28"/>
                <w:szCs w:val="28"/>
                <w:lang w:val="uk-UA"/>
              </w:rPr>
            </w:pPr>
            <w:r w:rsidRPr="009E7E6F">
              <w:rPr>
                <w:color w:val="000000"/>
                <w:sz w:val="28"/>
                <w:szCs w:val="28"/>
                <w:lang w:val="uk-UA"/>
              </w:rPr>
              <w:t>р</w:t>
            </w:r>
          </w:p>
        </w:tc>
      </w:tr>
      <w:tr w:rsidR="009A12A3" w:rsidRPr="009E7E6F" w14:paraId="2564F261" w14:textId="77777777" w:rsidTr="00A9790D">
        <w:tc>
          <w:tcPr>
            <w:tcW w:w="4428" w:type="dxa"/>
            <w:gridSpan w:val="2"/>
            <w:vMerge/>
            <w:shd w:val="clear" w:color="auto" w:fill="auto"/>
          </w:tcPr>
          <w:p w14:paraId="6463E96F" w14:textId="77777777" w:rsidR="009A12A3" w:rsidRPr="009E7E6F" w:rsidRDefault="009A12A3" w:rsidP="00C321FD">
            <w:pPr>
              <w:widowControl/>
              <w:autoSpaceDE/>
              <w:autoSpaceDN/>
              <w:adjustRightInd/>
              <w:spacing w:after="0" w:line="360" w:lineRule="auto"/>
              <w:jc w:val="center"/>
              <w:rPr>
                <w:sz w:val="28"/>
                <w:szCs w:val="28"/>
                <w:lang w:val="uk-UA"/>
              </w:rPr>
            </w:pPr>
          </w:p>
        </w:tc>
        <w:tc>
          <w:tcPr>
            <w:tcW w:w="1800" w:type="dxa"/>
            <w:gridSpan w:val="2"/>
            <w:shd w:val="clear" w:color="auto" w:fill="auto"/>
          </w:tcPr>
          <w:p w14:paraId="67FF37F0" w14:textId="77777777" w:rsidR="009A12A3" w:rsidRPr="009E7E6F" w:rsidRDefault="00DD1938" w:rsidP="00C321FD">
            <w:pPr>
              <w:widowControl/>
              <w:autoSpaceDE/>
              <w:autoSpaceDN/>
              <w:adjustRightInd/>
              <w:spacing w:after="0"/>
              <w:jc w:val="center"/>
              <w:rPr>
                <w:sz w:val="28"/>
                <w:szCs w:val="28"/>
                <w:lang w:val="uk-UA"/>
              </w:rPr>
            </w:pPr>
            <w:r w:rsidRPr="009E7E6F">
              <w:rPr>
                <w:sz w:val="28"/>
                <w:szCs w:val="28"/>
                <w:lang w:val="uk-UA"/>
              </w:rPr>
              <w:t>група А</w:t>
            </w:r>
            <w:r w:rsidR="009A12A3" w:rsidRPr="009E7E6F">
              <w:rPr>
                <w:sz w:val="28"/>
                <w:szCs w:val="28"/>
                <w:lang w:val="uk-UA"/>
              </w:rPr>
              <w:t xml:space="preserve"> (</w:t>
            </w:r>
            <w:r w:rsidR="009A12A3" w:rsidRPr="009E7E6F">
              <w:rPr>
                <w:sz w:val="28"/>
                <w:szCs w:val="28"/>
                <w:lang w:val="en-US"/>
              </w:rPr>
              <w:t>n</w:t>
            </w:r>
            <w:r w:rsidR="009A12A3" w:rsidRPr="009E7E6F">
              <w:rPr>
                <w:sz w:val="28"/>
                <w:szCs w:val="28"/>
                <w:lang w:val="uk-UA"/>
              </w:rPr>
              <w:t>=34)</w:t>
            </w:r>
          </w:p>
        </w:tc>
        <w:tc>
          <w:tcPr>
            <w:tcW w:w="1980" w:type="dxa"/>
            <w:gridSpan w:val="2"/>
            <w:shd w:val="clear" w:color="auto" w:fill="auto"/>
          </w:tcPr>
          <w:p w14:paraId="4511F29D" w14:textId="77777777" w:rsidR="009A12A3" w:rsidRPr="009E7E6F" w:rsidRDefault="00DD1938" w:rsidP="00C321FD">
            <w:pPr>
              <w:widowControl/>
              <w:autoSpaceDE/>
              <w:autoSpaceDN/>
              <w:adjustRightInd/>
              <w:spacing w:after="0"/>
              <w:jc w:val="center"/>
              <w:rPr>
                <w:sz w:val="28"/>
                <w:szCs w:val="28"/>
                <w:lang w:val="uk-UA"/>
              </w:rPr>
            </w:pPr>
            <w:r w:rsidRPr="009E7E6F">
              <w:rPr>
                <w:sz w:val="28"/>
                <w:szCs w:val="28"/>
                <w:lang w:val="uk-UA"/>
              </w:rPr>
              <w:t>група В</w:t>
            </w:r>
          </w:p>
          <w:p w14:paraId="5C95579C"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 xml:space="preserve"> (</w:t>
            </w:r>
            <w:r w:rsidRPr="009E7E6F">
              <w:rPr>
                <w:sz w:val="28"/>
                <w:szCs w:val="28"/>
                <w:lang w:val="en-US"/>
              </w:rPr>
              <w:t>n</w:t>
            </w:r>
            <w:r w:rsidRPr="009E7E6F">
              <w:rPr>
                <w:sz w:val="28"/>
                <w:szCs w:val="28"/>
                <w:lang w:val="uk-UA"/>
              </w:rPr>
              <w:t>=31)</w:t>
            </w:r>
          </w:p>
        </w:tc>
        <w:tc>
          <w:tcPr>
            <w:tcW w:w="1800" w:type="dxa"/>
            <w:gridSpan w:val="2"/>
            <w:shd w:val="clear" w:color="auto" w:fill="auto"/>
          </w:tcPr>
          <w:p w14:paraId="684EEF0F" w14:textId="77777777" w:rsidR="009A12A3" w:rsidRPr="009E7E6F" w:rsidRDefault="00DD1938" w:rsidP="00C321FD">
            <w:pPr>
              <w:widowControl/>
              <w:autoSpaceDE/>
              <w:autoSpaceDN/>
              <w:adjustRightInd/>
              <w:spacing w:after="0"/>
              <w:jc w:val="center"/>
              <w:rPr>
                <w:sz w:val="28"/>
                <w:szCs w:val="28"/>
                <w:lang w:val="uk-UA"/>
              </w:rPr>
            </w:pPr>
            <w:r w:rsidRPr="009E7E6F">
              <w:rPr>
                <w:sz w:val="28"/>
                <w:szCs w:val="28"/>
                <w:lang w:val="uk-UA"/>
              </w:rPr>
              <w:t>група С</w:t>
            </w:r>
          </w:p>
          <w:p w14:paraId="3736082A"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 xml:space="preserve"> (</w:t>
            </w:r>
            <w:r w:rsidRPr="009E7E6F">
              <w:rPr>
                <w:sz w:val="28"/>
                <w:szCs w:val="28"/>
                <w:lang w:val="en-US"/>
              </w:rPr>
              <w:t>n</w:t>
            </w:r>
            <w:r w:rsidRPr="009E7E6F">
              <w:rPr>
                <w:sz w:val="28"/>
                <w:szCs w:val="28"/>
                <w:lang w:val="uk-UA"/>
              </w:rPr>
              <w:t>=28)</w:t>
            </w:r>
          </w:p>
        </w:tc>
        <w:tc>
          <w:tcPr>
            <w:tcW w:w="1200" w:type="dxa"/>
            <w:vMerge/>
            <w:shd w:val="clear" w:color="auto" w:fill="auto"/>
          </w:tcPr>
          <w:p w14:paraId="2EE3F472"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c>
          <w:tcPr>
            <w:tcW w:w="1200" w:type="dxa"/>
            <w:vMerge/>
            <w:shd w:val="clear" w:color="auto" w:fill="auto"/>
          </w:tcPr>
          <w:p w14:paraId="7A25944D"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c>
          <w:tcPr>
            <w:tcW w:w="1200" w:type="dxa"/>
            <w:vMerge/>
            <w:shd w:val="clear" w:color="auto" w:fill="auto"/>
          </w:tcPr>
          <w:p w14:paraId="0EB7347A"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r>
      <w:tr w:rsidR="009A12A3" w:rsidRPr="009E7E6F" w14:paraId="702B5697" w14:textId="77777777" w:rsidTr="004667AD">
        <w:trPr>
          <w:trHeight w:val="250"/>
        </w:trPr>
        <w:tc>
          <w:tcPr>
            <w:tcW w:w="4428" w:type="dxa"/>
            <w:gridSpan w:val="2"/>
            <w:vMerge/>
            <w:shd w:val="clear" w:color="auto" w:fill="auto"/>
          </w:tcPr>
          <w:p w14:paraId="2CB346B6" w14:textId="77777777" w:rsidR="009A12A3" w:rsidRPr="009E7E6F" w:rsidRDefault="009A12A3" w:rsidP="00C321FD">
            <w:pPr>
              <w:widowControl/>
              <w:autoSpaceDE/>
              <w:autoSpaceDN/>
              <w:adjustRightInd/>
              <w:spacing w:after="0" w:line="360" w:lineRule="auto"/>
              <w:jc w:val="both"/>
              <w:rPr>
                <w:sz w:val="28"/>
                <w:szCs w:val="28"/>
                <w:lang w:val="uk-UA"/>
              </w:rPr>
            </w:pPr>
          </w:p>
        </w:tc>
        <w:tc>
          <w:tcPr>
            <w:tcW w:w="900" w:type="dxa"/>
            <w:shd w:val="clear" w:color="auto" w:fill="auto"/>
          </w:tcPr>
          <w:p w14:paraId="74AC74ED"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en-US"/>
              </w:rPr>
              <w:t>n</w:t>
            </w:r>
          </w:p>
        </w:tc>
        <w:tc>
          <w:tcPr>
            <w:tcW w:w="900" w:type="dxa"/>
            <w:shd w:val="clear" w:color="auto" w:fill="auto"/>
          </w:tcPr>
          <w:p w14:paraId="170EACE0"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uk-UA"/>
              </w:rPr>
              <w:t>%</w:t>
            </w:r>
          </w:p>
        </w:tc>
        <w:tc>
          <w:tcPr>
            <w:tcW w:w="900" w:type="dxa"/>
            <w:shd w:val="clear" w:color="auto" w:fill="auto"/>
          </w:tcPr>
          <w:p w14:paraId="290ABBC2"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en-US"/>
              </w:rPr>
              <w:t>n</w:t>
            </w:r>
          </w:p>
        </w:tc>
        <w:tc>
          <w:tcPr>
            <w:tcW w:w="1080" w:type="dxa"/>
            <w:shd w:val="clear" w:color="auto" w:fill="auto"/>
          </w:tcPr>
          <w:p w14:paraId="1BD1C5AA"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uk-UA"/>
              </w:rPr>
              <w:t>%</w:t>
            </w:r>
          </w:p>
        </w:tc>
        <w:tc>
          <w:tcPr>
            <w:tcW w:w="720" w:type="dxa"/>
            <w:shd w:val="clear" w:color="auto" w:fill="auto"/>
          </w:tcPr>
          <w:p w14:paraId="5998C979"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en-US"/>
              </w:rPr>
              <w:t>n</w:t>
            </w:r>
          </w:p>
        </w:tc>
        <w:tc>
          <w:tcPr>
            <w:tcW w:w="1080" w:type="dxa"/>
            <w:shd w:val="clear" w:color="auto" w:fill="auto"/>
          </w:tcPr>
          <w:p w14:paraId="55760212" w14:textId="77777777" w:rsidR="009A12A3" w:rsidRPr="009E7E6F" w:rsidRDefault="009A12A3" w:rsidP="00C321FD">
            <w:pPr>
              <w:widowControl/>
              <w:autoSpaceDE/>
              <w:autoSpaceDN/>
              <w:adjustRightInd/>
              <w:spacing w:after="0" w:line="360" w:lineRule="auto"/>
              <w:jc w:val="center"/>
              <w:rPr>
                <w:sz w:val="28"/>
                <w:szCs w:val="28"/>
                <w:lang w:val="uk-UA"/>
              </w:rPr>
            </w:pPr>
            <w:r w:rsidRPr="009E7E6F">
              <w:rPr>
                <w:sz w:val="28"/>
                <w:szCs w:val="28"/>
                <w:lang w:val="uk-UA"/>
              </w:rPr>
              <w:t>%</w:t>
            </w:r>
          </w:p>
        </w:tc>
        <w:tc>
          <w:tcPr>
            <w:tcW w:w="1200" w:type="dxa"/>
            <w:vMerge/>
            <w:shd w:val="clear" w:color="auto" w:fill="auto"/>
          </w:tcPr>
          <w:p w14:paraId="2B3A4196"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c>
          <w:tcPr>
            <w:tcW w:w="1200" w:type="dxa"/>
            <w:vMerge/>
            <w:shd w:val="clear" w:color="auto" w:fill="auto"/>
          </w:tcPr>
          <w:p w14:paraId="74F2D12F"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c>
          <w:tcPr>
            <w:tcW w:w="1200" w:type="dxa"/>
            <w:vMerge/>
            <w:shd w:val="clear" w:color="auto" w:fill="auto"/>
          </w:tcPr>
          <w:p w14:paraId="224FF309" w14:textId="77777777" w:rsidR="009A12A3" w:rsidRPr="009E7E6F" w:rsidRDefault="009A12A3" w:rsidP="00C321FD">
            <w:pPr>
              <w:widowControl/>
              <w:autoSpaceDE/>
              <w:autoSpaceDN/>
              <w:adjustRightInd/>
              <w:spacing w:after="0" w:line="360" w:lineRule="auto"/>
              <w:jc w:val="center"/>
              <w:rPr>
                <w:color w:val="000000"/>
                <w:sz w:val="28"/>
                <w:szCs w:val="28"/>
                <w:lang w:val="en-US"/>
              </w:rPr>
            </w:pPr>
          </w:p>
        </w:tc>
      </w:tr>
      <w:tr w:rsidR="009A12A3" w:rsidRPr="009E7E6F" w14:paraId="082B7B53" w14:textId="77777777" w:rsidTr="00A9790D">
        <w:tc>
          <w:tcPr>
            <w:tcW w:w="1548" w:type="dxa"/>
            <w:vMerge w:val="restart"/>
            <w:shd w:val="clear" w:color="auto" w:fill="auto"/>
          </w:tcPr>
          <w:p w14:paraId="49A5D325"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Вік, роки</w:t>
            </w:r>
          </w:p>
        </w:tc>
        <w:tc>
          <w:tcPr>
            <w:tcW w:w="2880" w:type="dxa"/>
            <w:shd w:val="clear" w:color="auto" w:fill="auto"/>
          </w:tcPr>
          <w:p w14:paraId="79A208AE"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18-30</w:t>
            </w:r>
          </w:p>
        </w:tc>
        <w:tc>
          <w:tcPr>
            <w:tcW w:w="900" w:type="dxa"/>
            <w:shd w:val="clear" w:color="auto" w:fill="auto"/>
          </w:tcPr>
          <w:p w14:paraId="5833FE09"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31</w:t>
            </w:r>
          </w:p>
        </w:tc>
        <w:tc>
          <w:tcPr>
            <w:tcW w:w="900" w:type="dxa"/>
            <w:shd w:val="clear" w:color="auto" w:fill="auto"/>
          </w:tcPr>
          <w:p w14:paraId="5DA57ECD"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91,2</w:t>
            </w:r>
          </w:p>
        </w:tc>
        <w:tc>
          <w:tcPr>
            <w:tcW w:w="900" w:type="dxa"/>
            <w:shd w:val="clear" w:color="auto" w:fill="auto"/>
          </w:tcPr>
          <w:p w14:paraId="30FE6F04"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24</w:t>
            </w:r>
          </w:p>
        </w:tc>
        <w:tc>
          <w:tcPr>
            <w:tcW w:w="1080" w:type="dxa"/>
            <w:shd w:val="clear" w:color="auto" w:fill="auto"/>
          </w:tcPr>
          <w:p w14:paraId="2BF5BF8D"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77,4</w:t>
            </w:r>
          </w:p>
        </w:tc>
        <w:tc>
          <w:tcPr>
            <w:tcW w:w="720" w:type="dxa"/>
            <w:shd w:val="clear" w:color="auto" w:fill="auto"/>
          </w:tcPr>
          <w:p w14:paraId="0DC24890"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24</w:t>
            </w:r>
          </w:p>
        </w:tc>
        <w:tc>
          <w:tcPr>
            <w:tcW w:w="1080" w:type="dxa"/>
            <w:shd w:val="clear" w:color="auto" w:fill="auto"/>
          </w:tcPr>
          <w:p w14:paraId="71666299"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85,7</w:t>
            </w:r>
          </w:p>
        </w:tc>
        <w:tc>
          <w:tcPr>
            <w:tcW w:w="1200" w:type="dxa"/>
            <w:shd w:val="clear" w:color="auto" w:fill="auto"/>
          </w:tcPr>
          <w:p w14:paraId="7FE180D0"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2,41</w:t>
            </w:r>
          </w:p>
        </w:tc>
        <w:tc>
          <w:tcPr>
            <w:tcW w:w="1200" w:type="dxa"/>
            <w:shd w:val="clear" w:color="auto" w:fill="auto"/>
          </w:tcPr>
          <w:p w14:paraId="0917A7DF"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6B8FD6AC"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0,298</w:t>
            </w:r>
          </w:p>
        </w:tc>
      </w:tr>
      <w:tr w:rsidR="009A12A3" w:rsidRPr="009E7E6F" w14:paraId="5B9FB42C" w14:textId="77777777" w:rsidTr="00A9790D">
        <w:tc>
          <w:tcPr>
            <w:tcW w:w="1548" w:type="dxa"/>
            <w:vMerge/>
            <w:shd w:val="clear" w:color="auto" w:fill="auto"/>
          </w:tcPr>
          <w:p w14:paraId="0726D5EE" w14:textId="77777777" w:rsidR="009A12A3" w:rsidRPr="009E7E6F" w:rsidRDefault="009A12A3" w:rsidP="00C321FD">
            <w:pPr>
              <w:widowControl/>
              <w:autoSpaceDE/>
              <w:autoSpaceDN/>
              <w:adjustRightInd/>
              <w:spacing w:after="0"/>
              <w:jc w:val="both"/>
              <w:rPr>
                <w:sz w:val="28"/>
                <w:szCs w:val="28"/>
                <w:lang w:val="uk-UA"/>
              </w:rPr>
            </w:pPr>
          </w:p>
        </w:tc>
        <w:tc>
          <w:tcPr>
            <w:tcW w:w="2880" w:type="dxa"/>
            <w:shd w:val="clear" w:color="auto" w:fill="auto"/>
          </w:tcPr>
          <w:p w14:paraId="77E9B677"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31-40</w:t>
            </w:r>
          </w:p>
        </w:tc>
        <w:tc>
          <w:tcPr>
            <w:tcW w:w="900" w:type="dxa"/>
            <w:shd w:val="clear" w:color="auto" w:fill="auto"/>
          </w:tcPr>
          <w:p w14:paraId="5C09FD79"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w:t>
            </w:r>
          </w:p>
        </w:tc>
        <w:tc>
          <w:tcPr>
            <w:tcW w:w="900" w:type="dxa"/>
            <w:shd w:val="clear" w:color="auto" w:fill="auto"/>
          </w:tcPr>
          <w:p w14:paraId="064DE9BF"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5,9</w:t>
            </w:r>
          </w:p>
        </w:tc>
        <w:tc>
          <w:tcPr>
            <w:tcW w:w="900" w:type="dxa"/>
            <w:shd w:val="clear" w:color="auto" w:fill="auto"/>
          </w:tcPr>
          <w:p w14:paraId="760CEF3E"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4</w:t>
            </w:r>
          </w:p>
        </w:tc>
        <w:tc>
          <w:tcPr>
            <w:tcW w:w="1080" w:type="dxa"/>
            <w:shd w:val="clear" w:color="auto" w:fill="auto"/>
          </w:tcPr>
          <w:p w14:paraId="694319D4"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12,9</w:t>
            </w:r>
          </w:p>
        </w:tc>
        <w:tc>
          <w:tcPr>
            <w:tcW w:w="720" w:type="dxa"/>
            <w:shd w:val="clear" w:color="auto" w:fill="auto"/>
          </w:tcPr>
          <w:p w14:paraId="4E42C10B"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3</w:t>
            </w:r>
          </w:p>
        </w:tc>
        <w:tc>
          <w:tcPr>
            <w:tcW w:w="1080" w:type="dxa"/>
            <w:shd w:val="clear" w:color="auto" w:fill="auto"/>
          </w:tcPr>
          <w:p w14:paraId="71F49377"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10,7</w:t>
            </w:r>
          </w:p>
        </w:tc>
        <w:tc>
          <w:tcPr>
            <w:tcW w:w="1200" w:type="dxa"/>
            <w:shd w:val="clear" w:color="auto" w:fill="auto"/>
          </w:tcPr>
          <w:p w14:paraId="4ECA3F94"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0,96</w:t>
            </w:r>
          </w:p>
        </w:tc>
        <w:tc>
          <w:tcPr>
            <w:tcW w:w="1200" w:type="dxa"/>
            <w:shd w:val="clear" w:color="auto" w:fill="auto"/>
          </w:tcPr>
          <w:p w14:paraId="3FF5FAA4"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5A9D324E"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0,618</w:t>
            </w:r>
          </w:p>
        </w:tc>
      </w:tr>
      <w:tr w:rsidR="009A12A3" w:rsidRPr="009E7E6F" w14:paraId="6925ED91" w14:textId="77777777" w:rsidTr="00A9790D">
        <w:tc>
          <w:tcPr>
            <w:tcW w:w="1548" w:type="dxa"/>
            <w:vMerge/>
            <w:shd w:val="clear" w:color="auto" w:fill="auto"/>
          </w:tcPr>
          <w:p w14:paraId="18CFF406" w14:textId="77777777" w:rsidR="009A12A3" w:rsidRPr="009E7E6F" w:rsidRDefault="009A12A3" w:rsidP="00C321FD">
            <w:pPr>
              <w:widowControl/>
              <w:autoSpaceDE/>
              <w:autoSpaceDN/>
              <w:adjustRightInd/>
              <w:spacing w:after="0"/>
              <w:jc w:val="both"/>
              <w:rPr>
                <w:sz w:val="28"/>
                <w:szCs w:val="28"/>
                <w:lang w:val="uk-UA"/>
              </w:rPr>
            </w:pPr>
          </w:p>
        </w:tc>
        <w:tc>
          <w:tcPr>
            <w:tcW w:w="2880" w:type="dxa"/>
            <w:shd w:val="clear" w:color="auto" w:fill="auto"/>
          </w:tcPr>
          <w:p w14:paraId="7CD13D34"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41-49</w:t>
            </w:r>
          </w:p>
        </w:tc>
        <w:tc>
          <w:tcPr>
            <w:tcW w:w="900" w:type="dxa"/>
            <w:shd w:val="clear" w:color="auto" w:fill="auto"/>
          </w:tcPr>
          <w:p w14:paraId="0225E87C"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1</w:t>
            </w:r>
          </w:p>
        </w:tc>
        <w:tc>
          <w:tcPr>
            <w:tcW w:w="900" w:type="dxa"/>
            <w:shd w:val="clear" w:color="auto" w:fill="auto"/>
          </w:tcPr>
          <w:p w14:paraId="03548271"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2,9</w:t>
            </w:r>
          </w:p>
        </w:tc>
        <w:tc>
          <w:tcPr>
            <w:tcW w:w="900" w:type="dxa"/>
            <w:shd w:val="clear" w:color="auto" w:fill="auto"/>
          </w:tcPr>
          <w:p w14:paraId="5C1CCEAA"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3</w:t>
            </w:r>
          </w:p>
        </w:tc>
        <w:tc>
          <w:tcPr>
            <w:tcW w:w="1080" w:type="dxa"/>
            <w:shd w:val="clear" w:color="auto" w:fill="auto"/>
          </w:tcPr>
          <w:p w14:paraId="583147A3"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9,7</w:t>
            </w:r>
          </w:p>
        </w:tc>
        <w:tc>
          <w:tcPr>
            <w:tcW w:w="720" w:type="dxa"/>
            <w:shd w:val="clear" w:color="auto" w:fill="auto"/>
          </w:tcPr>
          <w:p w14:paraId="75962263"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1</w:t>
            </w:r>
          </w:p>
        </w:tc>
        <w:tc>
          <w:tcPr>
            <w:tcW w:w="1080" w:type="dxa"/>
            <w:shd w:val="clear" w:color="auto" w:fill="auto"/>
          </w:tcPr>
          <w:p w14:paraId="1BB21891"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3,6</w:t>
            </w:r>
          </w:p>
        </w:tc>
        <w:tc>
          <w:tcPr>
            <w:tcW w:w="1200" w:type="dxa"/>
            <w:shd w:val="clear" w:color="auto" w:fill="auto"/>
          </w:tcPr>
          <w:p w14:paraId="1A653C08"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1,70</w:t>
            </w:r>
          </w:p>
        </w:tc>
        <w:tc>
          <w:tcPr>
            <w:tcW w:w="1200" w:type="dxa"/>
            <w:shd w:val="clear" w:color="auto" w:fill="auto"/>
          </w:tcPr>
          <w:p w14:paraId="38BCD214"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3ED41492"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0,427</w:t>
            </w:r>
          </w:p>
        </w:tc>
      </w:tr>
      <w:tr w:rsidR="009A12A3" w:rsidRPr="009E7E6F" w14:paraId="79B8BAC8" w14:textId="77777777" w:rsidTr="00A9790D">
        <w:tc>
          <w:tcPr>
            <w:tcW w:w="1548" w:type="dxa"/>
            <w:vMerge w:val="restart"/>
            <w:shd w:val="clear" w:color="auto" w:fill="auto"/>
          </w:tcPr>
          <w:p w14:paraId="6F17CD48"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Перебіг</w:t>
            </w:r>
          </w:p>
        </w:tc>
        <w:tc>
          <w:tcPr>
            <w:tcW w:w="2880" w:type="dxa"/>
            <w:shd w:val="clear" w:color="auto" w:fill="auto"/>
          </w:tcPr>
          <w:p w14:paraId="7F2B3BCA" w14:textId="77777777" w:rsidR="009A12A3" w:rsidRPr="009E7E6F" w:rsidRDefault="009A12A3" w:rsidP="00C321FD">
            <w:pPr>
              <w:widowControl/>
              <w:autoSpaceDE/>
              <w:autoSpaceDN/>
              <w:adjustRightInd/>
              <w:spacing w:after="0"/>
              <w:jc w:val="both"/>
              <w:rPr>
                <w:sz w:val="28"/>
                <w:szCs w:val="28"/>
                <w:lang w:val="uk-UA"/>
              </w:rPr>
            </w:pPr>
            <w:r w:rsidRPr="009E7E6F">
              <w:rPr>
                <w:sz w:val="28"/>
                <w:szCs w:val="28"/>
                <w:lang w:val="uk-UA"/>
              </w:rPr>
              <w:t xml:space="preserve">ГНП </w:t>
            </w:r>
            <w:r w:rsidR="0066056A" w:rsidRPr="009E7E6F">
              <w:rPr>
                <w:sz w:val="28"/>
                <w:szCs w:val="28"/>
                <w:lang w:val="uk-UA"/>
              </w:rPr>
              <w:t xml:space="preserve">діагностовано </w:t>
            </w:r>
            <w:r w:rsidRPr="009E7E6F">
              <w:rPr>
                <w:sz w:val="28"/>
                <w:szCs w:val="28"/>
                <w:lang w:val="uk-UA"/>
              </w:rPr>
              <w:t>вперше</w:t>
            </w:r>
          </w:p>
        </w:tc>
        <w:tc>
          <w:tcPr>
            <w:tcW w:w="900" w:type="dxa"/>
            <w:shd w:val="clear" w:color="auto" w:fill="auto"/>
          </w:tcPr>
          <w:p w14:paraId="38A19F4E"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21</w:t>
            </w:r>
          </w:p>
        </w:tc>
        <w:tc>
          <w:tcPr>
            <w:tcW w:w="900" w:type="dxa"/>
            <w:shd w:val="clear" w:color="auto" w:fill="auto"/>
          </w:tcPr>
          <w:p w14:paraId="2B6954F8"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61,8</w:t>
            </w:r>
          </w:p>
        </w:tc>
        <w:tc>
          <w:tcPr>
            <w:tcW w:w="900" w:type="dxa"/>
            <w:shd w:val="clear" w:color="auto" w:fill="auto"/>
          </w:tcPr>
          <w:p w14:paraId="02ED7B93"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24</w:t>
            </w:r>
          </w:p>
        </w:tc>
        <w:tc>
          <w:tcPr>
            <w:tcW w:w="1080" w:type="dxa"/>
            <w:shd w:val="clear" w:color="auto" w:fill="auto"/>
          </w:tcPr>
          <w:p w14:paraId="6BAA62D5"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77,4</w:t>
            </w:r>
          </w:p>
        </w:tc>
        <w:tc>
          <w:tcPr>
            <w:tcW w:w="720" w:type="dxa"/>
            <w:shd w:val="clear" w:color="auto" w:fill="auto"/>
          </w:tcPr>
          <w:p w14:paraId="029E7A93"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20</w:t>
            </w:r>
          </w:p>
        </w:tc>
        <w:tc>
          <w:tcPr>
            <w:tcW w:w="1080" w:type="dxa"/>
            <w:shd w:val="clear" w:color="auto" w:fill="auto"/>
          </w:tcPr>
          <w:p w14:paraId="14D100E4" w14:textId="77777777" w:rsidR="009A12A3" w:rsidRPr="009E7E6F" w:rsidRDefault="009A12A3" w:rsidP="00C321FD">
            <w:pPr>
              <w:widowControl/>
              <w:autoSpaceDE/>
              <w:autoSpaceDN/>
              <w:adjustRightInd/>
              <w:spacing w:after="0"/>
              <w:jc w:val="center"/>
              <w:rPr>
                <w:sz w:val="28"/>
                <w:szCs w:val="28"/>
                <w:lang w:val="uk-UA"/>
              </w:rPr>
            </w:pPr>
            <w:r w:rsidRPr="009E7E6F">
              <w:rPr>
                <w:sz w:val="28"/>
                <w:szCs w:val="28"/>
                <w:lang w:val="uk-UA"/>
              </w:rPr>
              <w:t>71,4</w:t>
            </w:r>
          </w:p>
        </w:tc>
        <w:tc>
          <w:tcPr>
            <w:tcW w:w="1200" w:type="dxa"/>
            <w:shd w:val="clear" w:color="auto" w:fill="auto"/>
          </w:tcPr>
          <w:p w14:paraId="311BFA1B"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1,93</w:t>
            </w:r>
          </w:p>
        </w:tc>
        <w:tc>
          <w:tcPr>
            <w:tcW w:w="1200" w:type="dxa"/>
            <w:shd w:val="clear" w:color="auto" w:fill="auto"/>
          </w:tcPr>
          <w:p w14:paraId="1956AF09"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2D859BDA" w14:textId="77777777" w:rsidR="009A12A3" w:rsidRPr="009E7E6F" w:rsidRDefault="009A12A3" w:rsidP="00C321FD">
            <w:pPr>
              <w:widowControl/>
              <w:autoSpaceDE/>
              <w:autoSpaceDN/>
              <w:adjustRightInd/>
              <w:spacing w:after="0"/>
              <w:jc w:val="center"/>
              <w:rPr>
                <w:color w:val="000000"/>
                <w:sz w:val="28"/>
                <w:szCs w:val="28"/>
                <w:lang w:val="uk-UA"/>
              </w:rPr>
            </w:pPr>
            <w:r w:rsidRPr="009E7E6F">
              <w:rPr>
                <w:color w:val="000000"/>
                <w:sz w:val="28"/>
                <w:szCs w:val="28"/>
                <w:lang w:val="uk-UA"/>
              </w:rPr>
              <w:t>0,380</w:t>
            </w:r>
          </w:p>
        </w:tc>
      </w:tr>
      <w:tr w:rsidR="006501AA" w:rsidRPr="009E7E6F" w14:paraId="4B7B8011" w14:textId="77777777" w:rsidTr="00A9790D">
        <w:tc>
          <w:tcPr>
            <w:tcW w:w="1548" w:type="dxa"/>
            <w:vMerge/>
            <w:shd w:val="clear" w:color="auto" w:fill="auto"/>
          </w:tcPr>
          <w:p w14:paraId="3EE27A86"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118347DD"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рецидивуючий ГНП</w:t>
            </w:r>
          </w:p>
        </w:tc>
        <w:tc>
          <w:tcPr>
            <w:tcW w:w="900" w:type="dxa"/>
            <w:shd w:val="clear" w:color="auto" w:fill="auto"/>
          </w:tcPr>
          <w:p w14:paraId="7468B350"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13</w:t>
            </w:r>
          </w:p>
        </w:tc>
        <w:tc>
          <w:tcPr>
            <w:tcW w:w="900" w:type="dxa"/>
            <w:shd w:val="clear" w:color="auto" w:fill="auto"/>
          </w:tcPr>
          <w:p w14:paraId="6FB3EF95"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38,2</w:t>
            </w:r>
          </w:p>
        </w:tc>
        <w:tc>
          <w:tcPr>
            <w:tcW w:w="900" w:type="dxa"/>
            <w:shd w:val="clear" w:color="auto" w:fill="auto"/>
          </w:tcPr>
          <w:p w14:paraId="64FB1A24"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7</w:t>
            </w:r>
          </w:p>
        </w:tc>
        <w:tc>
          <w:tcPr>
            <w:tcW w:w="1080" w:type="dxa"/>
            <w:shd w:val="clear" w:color="auto" w:fill="auto"/>
          </w:tcPr>
          <w:p w14:paraId="1026D064"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22,6</w:t>
            </w:r>
          </w:p>
        </w:tc>
        <w:tc>
          <w:tcPr>
            <w:tcW w:w="720" w:type="dxa"/>
            <w:shd w:val="clear" w:color="auto" w:fill="auto"/>
          </w:tcPr>
          <w:p w14:paraId="3C1542BA"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8</w:t>
            </w:r>
          </w:p>
        </w:tc>
        <w:tc>
          <w:tcPr>
            <w:tcW w:w="1080" w:type="dxa"/>
            <w:shd w:val="clear" w:color="auto" w:fill="auto"/>
          </w:tcPr>
          <w:p w14:paraId="16ADAE78"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28,6</w:t>
            </w:r>
          </w:p>
        </w:tc>
        <w:tc>
          <w:tcPr>
            <w:tcW w:w="1200" w:type="dxa"/>
            <w:shd w:val="clear" w:color="auto" w:fill="auto"/>
          </w:tcPr>
          <w:p w14:paraId="200ADD5B" w14:textId="7E49ACC0"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1,93</w:t>
            </w:r>
          </w:p>
        </w:tc>
        <w:tc>
          <w:tcPr>
            <w:tcW w:w="1200" w:type="dxa"/>
            <w:shd w:val="clear" w:color="auto" w:fill="auto"/>
          </w:tcPr>
          <w:p w14:paraId="5BDAA288" w14:textId="6B754014"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6D9A1744" w14:textId="0C2822B3"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0,380</w:t>
            </w:r>
          </w:p>
        </w:tc>
      </w:tr>
      <w:tr w:rsidR="006501AA" w:rsidRPr="009E7E6F" w14:paraId="10F3E3BF" w14:textId="77777777" w:rsidTr="00A9790D">
        <w:tc>
          <w:tcPr>
            <w:tcW w:w="1548" w:type="dxa"/>
            <w:vMerge w:val="restart"/>
            <w:shd w:val="clear" w:color="auto" w:fill="auto"/>
          </w:tcPr>
          <w:p w14:paraId="1E0A594A" w14:textId="2CEEF4E9"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ВКП</w:t>
            </w:r>
          </w:p>
        </w:tc>
        <w:tc>
          <w:tcPr>
            <w:tcW w:w="2880" w:type="dxa"/>
            <w:shd w:val="clear" w:color="auto" w:fill="auto"/>
          </w:tcPr>
          <w:p w14:paraId="0E102DAC" w14:textId="4A4141E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легкий</w:t>
            </w:r>
          </w:p>
        </w:tc>
        <w:tc>
          <w:tcPr>
            <w:tcW w:w="900" w:type="dxa"/>
            <w:shd w:val="clear" w:color="auto" w:fill="auto"/>
          </w:tcPr>
          <w:p w14:paraId="1DB4E565" w14:textId="59681D98"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13</w:t>
            </w:r>
          </w:p>
        </w:tc>
        <w:tc>
          <w:tcPr>
            <w:tcW w:w="900" w:type="dxa"/>
            <w:shd w:val="clear" w:color="auto" w:fill="auto"/>
          </w:tcPr>
          <w:p w14:paraId="3FD1193A" w14:textId="6CA76AD2"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38,2</w:t>
            </w:r>
          </w:p>
        </w:tc>
        <w:tc>
          <w:tcPr>
            <w:tcW w:w="900" w:type="dxa"/>
            <w:shd w:val="clear" w:color="auto" w:fill="auto"/>
          </w:tcPr>
          <w:p w14:paraId="53C18F20" w14:textId="3670A01D"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11</w:t>
            </w:r>
          </w:p>
        </w:tc>
        <w:tc>
          <w:tcPr>
            <w:tcW w:w="1080" w:type="dxa"/>
            <w:shd w:val="clear" w:color="auto" w:fill="auto"/>
          </w:tcPr>
          <w:p w14:paraId="439C9C49" w14:textId="26C70B8B"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35,5</w:t>
            </w:r>
          </w:p>
        </w:tc>
        <w:tc>
          <w:tcPr>
            <w:tcW w:w="720" w:type="dxa"/>
            <w:shd w:val="clear" w:color="auto" w:fill="auto"/>
          </w:tcPr>
          <w:p w14:paraId="6A24784E" w14:textId="61AECCF2"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14</w:t>
            </w:r>
          </w:p>
        </w:tc>
        <w:tc>
          <w:tcPr>
            <w:tcW w:w="1080" w:type="dxa"/>
            <w:shd w:val="clear" w:color="auto" w:fill="auto"/>
          </w:tcPr>
          <w:p w14:paraId="142835BC" w14:textId="6ABE777C"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50,0</w:t>
            </w:r>
          </w:p>
        </w:tc>
        <w:tc>
          <w:tcPr>
            <w:tcW w:w="1200" w:type="dxa"/>
            <w:shd w:val="clear" w:color="auto" w:fill="auto"/>
          </w:tcPr>
          <w:p w14:paraId="65A22843" w14:textId="65336D3B"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1,44</w:t>
            </w:r>
          </w:p>
        </w:tc>
        <w:tc>
          <w:tcPr>
            <w:tcW w:w="1200" w:type="dxa"/>
            <w:shd w:val="clear" w:color="auto" w:fill="auto"/>
          </w:tcPr>
          <w:p w14:paraId="18EF90AC" w14:textId="181B5E63"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398DD367" w14:textId="6DE12DC4"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0,488</w:t>
            </w:r>
          </w:p>
        </w:tc>
      </w:tr>
      <w:tr w:rsidR="006501AA" w:rsidRPr="009E7E6F" w14:paraId="071EEB38" w14:textId="77777777" w:rsidTr="00A9790D">
        <w:tc>
          <w:tcPr>
            <w:tcW w:w="1548" w:type="dxa"/>
            <w:vMerge/>
            <w:shd w:val="clear" w:color="auto" w:fill="auto"/>
          </w:tcPr>
          <w:p w14:paraId="2D723546"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11728970" w14:textId="33C1A9F0"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середньої важкості</w:t>
            </w:r>
          </w:p>
        </w:tc>
        <w:tc>
          <w:tcPr>
            <w:tcW w:w="900" w:type="dxa"/>
            <w:shd w:val="clear" w:color="auto" w:fill="auto"/>
          </w:tcPr>
          <w:p w14:paraId="720F3A58" w14:textId="41526D7D"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 xml:space="preserve">13 </w:t>
            </w:r>
          </w:p>
        </w:tc>
        <w:tc>
          <w:tcPr>
            <w:tcW w:w="900" w:type="dxa"/>
            <w:shd w:val="clear" w:color="auto" w:fill="auto"/>
          </w:tcPr>
          <w:p w14:paraId="4D3E25B3" w14:textId="42098B91"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38,2</w:t>
            </w:r>
          </w:p>
        </w:tc>
        <w:tc>
          <w:tcPr>
            <w:tcW w:w="900" w:type="dxa"/>
            <w:shd w:val="clear" w:color="auto" w:fill="auto"/>
          </w:tcPr>
          <w:p w14:paraId="643914E0" w14:textId="5AEC75BC"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14</w:t>
            </w:r>
          </w:p>
        </w:tc>
        <w:tc>
          <w:tcPr>
            <w:tcW w:w="1080" w:type="dxa"/>
            <w:shd w:val="clear" w:color="auto" w:fill="auto"/>
          </w:tcPr>
          <w:p w14:paraId="7CE2AED6" w14:textId="315D86CC"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45,2</w:t>
            </w:r>
          </w:p>
        </w:tc>
        <w:tc>
          <w:tcPr>
            <w:tcW w:w="720" w:type="dxa"/>
            <w:shd w:val="clear" w:color="auto" w:fill="auto"/>
          </w:tcPr>
          <w:p w14:paraId="1F5A434D" w14:textId="340C96FF"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12</w:t>
            </w:r>
          </w:p>
        </w:tc>
        <w:tc>
          <w:tcPr>
            <w:tcW w:w="1080" w:type="dxa"/>
            <w:shd w:val="clear" w:color="auto" w:fill="auto"/>
          </w:tcPr>
          <w:p w14:paraId="64D4A8AD" w14:textId="27B31948"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42,8</w:t>
            </w:r>
          </w:p>
        </w:tc>
        <w:tc>
          <w:tcPr>
            <w:tcW w:w="1200" w:type="dxa"/>
            <w:shd w:val="clear" w:color="auto" w:fill="auto"/>
          </w:tcPr>
          <w:p w14:paraId="4D57EE88" w14:textId="1CF19583"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0,33</w:t>
            </w:r>
          </w:p>
        </w:tc>
        <w:tc>
          <w:tcPr>
            <w:tcW w:w="1200" w:type="dxa"/>
            <w:shd w:val="clear" w:color="auto" w:fill="auto"/>
          </w:tcPr>
          <w:p w14:paraId="4166B0A5" w14:textId="08FE11F0"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1B939099" w14:textId="5139EFD8"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0,846</w:t>
            </w:r>
          </w:p>
        </w:tc>
      </w:tr>
      <w:tr w:rsidR="006501AA" w:rsidRPr="009E7E6F" w14:paraId="77D544E7" w14:textId="77777777" w:rsidTr="00A9790D">
        <w:tc>
          <w:tcPr>
            <w:tcW w:w="1548" w:type="dxa"/>
            <w:vMerge/>
            <w:shd w:val="clear" w:color="auto" w:fill="auto"/>
          </w:tcPr>
          <w:p w14:paraId="783B9BA0"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21CE35D9" w14:textId="680261DE"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важкий</w:t>
            </w:r>
          </w:p>
        </w:tc>
        <w:tc>
          <w:tcPr>
            <w:tcW w:w="900" w:type="dxa"/>
            <w:shd w:val="clear" w:color="auto" w:fill="auto"/>
          </w:tcPr>
          <w:p w14:paraId="7EF48EE2" w14:textId="1A740952"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8</w:t>
            </w:r>
          </w:p>
        </w:tc>
        <w:tc>
          <w:tcPr>
            <w:tcW w:w="900" w:type="dxa"/>
            <w:shd w:val="clear" w:color="auto" w:fill="auto"/>
          </w:tcPr>
          <w:p w14:paraId="071A7821" w14:textId="1CE35895"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23,6</w:t>
            </w:r>
          </w:p>
        </w:tc>
        <w:tc>
          <w:tcPr>
            <w:tcW w:w="900" w:type="dxa"/>
            <w:shd w:val="clear" w:color="auto" w:fill="auto"/>
          </w:tcPr>
          <w:p w14:paraId="1D7F3F90" w14:textId="2515829F"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6</w:t>
            </w:r>
          </w:p>
        </w:tc>
        <w:tc>
          <w:tcPr>
            <w:tcW w:w="1080" w:type="dxa"/>
            <w:shd w:val="clear" w:color="auto" w:fill="auto"/>
          </w:tcPr>
          <w:p w14:paraId="35B64C48" w14:textId="6598450E"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19,3</w:t>
            </w:r>
          </w:p>
        </w:tc>
        <w:tc>
          <w:tcPr>
            <w:tcW w:w="720" w:type="dxa"/>
            <w:shd w:val="clear" w:color="auto" w:fill="auto"/>
          </w:tcPr>
          <w:p w14:paraId="2D993F3F" w14:textId="6C9F3004"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w:t>
            </w:r>
          </w:p>
        </w:tc>
        <w:tc>
          <w:tcPr>
            <w:tcW w:w="1080" w:type="dxa"/>
            <w:shd w:val="clear" w:color="auto" w:fill="auto"/>
          </w:tcPr>
          <w:p w14:paraId="6B1C2C99" w14:textId="431CEE84"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7,1</w:t>
            </w:r>
          </w:p>
        </w:tc>
        <w:tc>
          <w:tcPr>
            <w:tcW w:w="1200" w:type="dxa"/>
            <w:shd w:val="clear" w:color="auto" w:fill="auto"/>
          </w:tcPr>
          <w:p w14:paraId="32E7EC2F" w14:textId="7E07DA5B"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3,04</w:t>
            </w:r>
          </w:p>
        </w:tc>
        <w:tc>
          <w:tcPr>
            <w:tcW w:w="1200" w:type="dxa"/>
            <w:shd w:val="clear" w:color="auto" w:fill="auto"/>
          </w:tcPr>
          <w:p w14:paraId="065C91A2" w14:textId="415964AE"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284B9D10" w14:textId="1C937BD3"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0,218</w:t>
            </w:r>
          </w:p>
        </w:tc>
      </w:tr>
      <w:tr w:rsidR="006501AA" w:rsidRPr="009E7E6F" w14:paraId="485D6010" w14:textId="77777777" w:rsidTr="00A9790D">
        <w:tc>
          <w:tcPr>
            <w:tcW w:w="1548" w:type="dxa"/>
            <w:vMerge w:val="restart"/>
            <w:shd w:val="clear" w:color="auto" w:fill="auto"/>
          </w:tcPr>
          <w:p w14:paraId="5BECE976"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 xml:space="preserve">Супутні </w:t>
            </w:r>
          </w:p>
          <w:p w14:paraId="2AC5332D"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ХЗХОМТ</w:t>
            </w:r>
          </w:p>
        </w:tc>
        <w:tc>
          <w:tcPr>
            <w:tcW w:w="2880" w:type="dxa"/>
            <w:shd w:val="clear" w:color="auto" w:fill="auto"/>
          </w:tcPr>
          <w:p w14:paraId="6A4920FC"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усього, у тому числі:</w:t>
            </w:r>
          </w:p>
        </w:tc>
        <w:tc>
          <w:tcPr>
            <w:tcW w:w="900" w:type="dxa"/>
            <w:shd w:val="clear" w:color="auto" w:fill="auto"/>
          </w:tcPr>
          <w:p w14:paraId="12834302"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33</w:t>
            </w:r>
          </w:p>
        </w:tc>
        <w:tc>
          <w:tcPr>
            <w:tcW w:w="900" w:type="dxa"/>
            <w:shd w:val="clear" w:color="auto" w:fill="auto"/>
          </w:tcPr>
          <w:p w14:paraId="50AE66F0"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97,1</w:t>
            </w:r>
          </w:p>
        </w:tc>
        <w:tc>
          <w:tcPr>
            <w:tcW w:w="900" w:type="dxa"/>
            <w:shd w:val="clear" w:color="auto" w:fill="auto"/>
          </w:tcPr>
          <w:p w14:paraId="4DAFDC67"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29</w:t>
            </w:r>
          </w:p>
        </w:tc>
        <w:tc>
          <w:tcPr>
            <w:tcW w:w="1080" w:type="dxa"/>
            <w:shd w:val="clear" w:color="auto" w:fill="auto"/>
          </w:tcPr>
          <w:p w14:paraId="6EA745BD"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93,6</w:t>
            </w:r>
          </w:p>
        </w:tc>
        <w:tc>
          <w:tcPr>
            <w:tcW w:w="720" w:type="dxa"/>
            <w:shd w:val="clear" w:color="auto" w:fill="auto"/>
          </w:tcPr>
          <w:p w14:paraId="222B5A33"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26</w:t>
            </w:r>
          </w:p>
        </w:tc>
        <w:tc>
          <w:tcPr>
            <w:tcW w:w="1080" w:type="dxa"/>
            <w:shd w:val="clear" w:color="auto" w:fill="auto"/>
          </w:tcPr>
          <w:p w14:paraId="743017C9"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92,9</w:t>
            </w:r>
          </w:p>
        </w:tc>
        <w:tc>
          <w:tcPr>
            <w:tcW w:w="1200" w:type="dxa"/>
            <w:shd w:val="clear" w:color="auto" w:fill="auto"/>
          </w:tcPr>
          <w:p w14:paraId="740D823C"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0,64</w:t>
            </w:r>
          </w:p>
        </w:tc>
        <w:tc>
          <w:tcPr>
            <w:tcW w:w="1200" w:type="dxa"/>
            <w:shd w:val="clear" w:color="auto" w:fill="auto"/>
          </w:tcPr>
          <w:p w14:paraId="454A40B1"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4CA09ABF"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0,727</w:t>
            </w:r>
          </w:p>
        </w:tc>
      </w:tr>
      <w:tr w:rsidR="006501AA" w:rsidRPr="009E7E6F" w14:paraId="2E3D97CE" w14:textId="77777777" w:rsidTr="00A9790D">
        <w:tc>
          <w:tcPr>
            <w:tcW w:w="1548" w:type="dxa"/>
            <w:vMerge/>
            <w:shd w:val="clear" w:color="auto" w:fill="auto"/>
          </w:tcPr>
          <w:p w14:paraId="413B1503"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12A1EDB5"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 xml:space="preserve">кольпіт </w:t>
            </w:r>
          </w:p>
        </w:tc>
        <w:tc>
          <w:tcPr>
            <w:tcW w:w="900" w:type="dxa"/>
            <w:shd w:val="clear" w:color="auto" w:fill="auto"/>
          </w:tcPr>
          <w:p w14:paraId="6928F585"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29</w:t>
            </w:r>
          </w:p>
        </w:tc>
        <w:tc>
          <w:tcPr>
            <w:tcW w:w="900" w:type="dxa"/>
            <w:shd w:val="clear" w:color="auto" w:fill="auto"/>
          </w:tcPr>
          <w:p w14:paraId="635FD511"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85,3</w:t>
            </w:r>
          </w:p>
        </w:tc>
        <w:tc>
          <w:tcPr>
            <w:tcW w:w="900" w:type="dxa"/>
            <w:shd w:val="clear" w:color="auto" w:fill="auto"/>
          </w:tcPr>
          <w:p w14:paraId="6E7DE0A3"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23</w:t>
            </w:r>
          </w:p>
        </w:tc>
        <w:tc>
          <w:tcPr>
            <w:tcW w:w="1080" w:type="dxa"/>
            <w:shd w:val="clear" w:color="auto" w:fill="auto"/>
          </w:tcPr>
          <w:p w14:paraId="6E1FC9E5"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74,2</w:t>
            </w:r>
          </w:p>
        </w:tc>
        <w:tc>
          <w:tcPr>
            <w:tcW w:w="720" w:type="dxa"/>
            <w:shd w:val="clear" w:color="auto" w:fill="auto"/>
          </w:tcPr>
          <w:p w14:paraId="5491399F"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19</w:t>
            </w:r>
          </w:p>
        </w:tc>
        <w:tc>
          <w:tcPr>
            <w:tcW w:w="1080" w:type="dxa"/>
            <w:shd w:val="clear" w:color="auto" w:fill="auto"/>
          </w:tcPr>
          <w:p w14:paraId="625C6419"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67,9</w:t>
            </w:r>
          </w:p>
        </w:tc>
        <w:tc>
          <w:tcPr>
            <w:tcW w:w="1200" w:type="dxa"/>
            <w:shd w:val="clear" w:color="auto" w:fill="auto"/>
          </w:tcPr>
          <w:p w14:paraId="0D78FD09"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2,70</w:t>
            </w:r>
          </w:p>
        </w:tc>
        <w:tc>
          <w:tcPr>
            <w:tcW w:w="1200" w:type="dxa"/>
            <w:shd w:val="clear" w:color="auto" w:fill="auto"/>
          </w:tcPr>
          <w:p w14:paraId="758FEF99"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2DE7BCAA"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0,259</w:t>
            </w:r>
          </w:p>
        </w:tc>
      </w:tr>
      <w:tr w:rsidR="006501AA" w:rsidRPr="009E7E6F" w14:paraId="006B6CBF" w14:textId="77777777" w:rsidTr="00A9790D">
        <w:tc>
          <w:tcPr>
            <w:tcW w:w="1548" w:type="dxa"/>
            <w:vMerge/>
            <w:shd w:val="clear" w:color="auto" w:fill="auto"/>
          </w:tcPr>
          <w:p w14:paraId="0BF58FB5"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6696CC5F"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хронічний сальпінгіт</w:t>
            </w:r>
          </w:p>
        </w:tc>
        <w:tc>
          <w:tcPr>
            <w:tcW w:w="900" w:type="dxa"/>
            <w:shd w:val="clear" w:color="auto" w:fill="auto"/>
          </w:tcPr>
          <w:p w14:paraId="422B4C80"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13</w:t>
            </w:r>
          </w:p>
        </w:tc>
        <w:tc>
          <w:tcPr>
            <w:tcW w:w="900" w:type="dxa"/>
            <w:shd w:val="clear" w:color="auto" w:fill="auto"/>
          </w:tcPr>
          <w:p w14:paraId="1222AB3C"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38,2</w:t>
            </w:r>
          </w:p>
        </w:tc>
        <w:tc>
          <w:tcPr>
            <w:tcW w:w="900" w:type="dxa"/>
            <w:shd w:val="clear" w:color="auto" w:fill="auto"/>
          </w:tcPr>
          <w:p w14:paraId="570FE361"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14</w:t>
            </w:r>
          </w:p>
        </w:tc>
        <w:tc>
          <w:tcPr>
            <w:tcW w:w="1080" w:type="dxa"/>
            <w:shd w:val="clear" w:color="auto" w:fill="auto"/>
          </w:tcPr>
          <w:p w14:paraId="1792DE20"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45,2</w:t>
            </w:r>
          </w:p>
        </w:tc>
        <w:tc>
          <w:tcPr>
            <w:tcW w:w="720" w:type="dxa"/>
            <w:shd w:val="clear" w:color="auto" w:fill="auto"/>
          </w:tcPr>
          <w:p w14:paraId="78603BF3"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17</w:t>
            </w:r>
          </w:p>
        </w:tc>
        <w:tc>
          <w:tcPr>
            <w:tcW w:w="1080" w:type="dxa"/>
            <w:shd w:val="clear" w:color="auto" w:fill="auto"/>
          </w:tcPr>
          <w:p w14:paraId="1EE8E0AD"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60,7</w:t>
            </w:r>
          </w:p>
        </w:tc>
        <w:tc>
          <w:tcPr>
            <w:tcW w:w="1200" w:type="dxa"/>
            <w:shd w:val="clear" w:color="auto" w:fill="auto"/>
          </w:tcPr>
          <w:p w14:paraId="67000903"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3,20</w:t>
            </w:r>
          </w:p>
        </w:tc>
        <w:tc>
          <w:tcPr>
            <w:tcW w:w="1200" w:type="dxa"/>
            <w:shd w:val="clear" w:color="auto" w:fill="auto"/>
          </w:tcPr>
          <w:p w14:paraId="0766B2D3"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09E7105D"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0,202</w:t>
            </w:r>
          </w:p>
        </w:tc>
      </w:tr>
      <w:tr w:rsidR="006501AA" w:rsidRPr="009A12A3" w14:paraId="7B6613A0" w14:textId="77777777" w:rsidTr="00A9790D">
        <w:tc>
          <w:tcPr>
            <w:tcW w:w="1548" w:type="dxa"/>
            <w:vMerge/>
            <w:shd w:val="clear" w:color="auto" w:fill="auto"/>
          </w:tcPr>
          <w:p w14:paraId="34378E44" w14:textId="77777777" w:rsidR="006501AA" w:rsidRPr="009E7E6F" w:rsidRDefault="006501AA" w:rsidP="006501AA">
            <w:pPr>
              <w:widowControl/>
              <w:autoSpaceDE/>
              <w:autoSpaceDN/>
              <w:adjustRightInd/>
              <w:spacing w:after="0"/>
              <w:jc w:val="both"/>
              <w:rPr>
                <w:sz w:val="28"/>
                <w:szCs w:val="28"/>
                <w:lang w:val="uk-UA"/>
              </w:rPr>
            </w:pPr>
          </w:p>
        </w:tc>
        <w:tc>
          <w:tcPr>
            <w:tcW w:w="2880" w:type="dxa"/>
            <w:shd w:val="clear" w:color="auto" w:fill="auto"/>
          </w:tcPr>
          <w:p w14:paraId="525986FE" w14:textId="77777777" w:rsidR="006501AA" w:rsidRPr="009E7E6F" w:rsidRDefault="006501AA" w:rsidP="006501AA">
            <w:pPr>
              <w:widowControl/>
              <w:autoSpaceDE/>
              <w:autoSpaceDN/>
              <w:adjustRightInd/>
              <w:spacing w:after="0"/>
              <w:jc w:val="both"/>
              <w:rPr>
                <w:sz w:val="28"/>
                <w:szCs w:val="28"/>
                <w:lang w:val="uk-UA"/>
              </w:rPr>
            </w:pPr>
            <w:r w:rsidRPr="009E7E6F">
              <w:rPr>
                <w:sz w:val="28"/>
                <w:szCs w:val="28"/>
                <w:lang w:val="uk-UA"/>
              </w:rPr>
              <w:t>ерозія шийки матки</w:t>
            </w:r>
          </w:p>
        </w:tc>
        <w:tc>
          <w:tcPr>
            <w:tcW w:w="900" w:type="dxa"/>
            <w:shd w:val="clear" w:color="auto" w:fill="auto"/>
          </w:tcPr>
          <w:p w14:paraId="4F9C9DC5"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17</w:t>
            </w:r>
          </w:p>
        </w:tc>
        <w:tc>
          <w:tcPr>
            <w:tcW w:w="900" w:type="dxa"/>
            <w:shd w:val="clear" w:color="auto" w:fill="auto"/>
          </w:tcPr>
          <w:p w14:paraId="465D687B"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50,0</w:t>
            </w:r>
          </w:p>
        </w:tc>
        <w:tc>
          <w:tcPr>
            <w:tcW w:w="900" w:type="dxa"/>
            <w:shd w:val="clear" w:color="auto" w:fill="auto"/>
          </w:tcPr>
          <w:p w14:paraId="087E0F54"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17</w:t>
            </w:r>
          </w:p>
        </w:tc>
        <w:tc>
          <w:tcPr>
            <w:tcW w:w="1080" w:type="dxa"/>
            <w:shd w:val="clear" w:color="auto" w:fill="auto"/>
          </w:tcPr>
          <w:p w14:paraId="671EB86B"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54,8</w:t>
            </w:r>
          </w:p>
        </w:tc>
        <w:tc>
          <w:tcPr>
            <w:tcW w:w="720" w:type="dxa"/>
            <w:shd w:val="clear" w:color="auto" w:fill="auto"/>
          </w:tcPr>
          <w:p w14:paraId="2095D5D6"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17</w:t>
            </w:r>
          </w:p>
        </w:tc>
        <w:tc>
          <w:tcPr>
            <w:tcW w:w="1080" w:type="dxa"/>
            <w:shd w:val="clear" w:color="auto" w:fill="auto"/>
          </w:tcPr>
          <w:p w14:paraId="2F393AF9" w14:textId="77777777" w:rsidR="006501AA" w:rsidRPr="009E7E6F" w:rsidRDefault="006501AA" w:rsidP="006501AA">
            <w:pPr>
              <w:widowControl/>
              <w:autoSpaceDE/>
              <w:autoSpaceDN/>
              <w:adjustRightInd/>
              <w:spacing w:after="0"/>
              <w:jc w:val="center"/>
              <w:rPr>
                <w:sz w:val="28"/>
                <w:szCs w:val="28"/>
                <w:lang w:val="uk-UA"/>
              </w:rPr>
            </w:pPr>
            <w:r w:rsidRPr="009E7E6F">
              <w:rPr>
                <w:sz w:val="28"/>
                <w:szCs w:val="28"/>
                <w:lang w:val="uk-UA"/>
              </w:rPr>
              <w:t>60,7</w:t>
            </w:r>
          </w:p>
        </w:tc>
        <w:tc>
          <w:tcPr>
            <w:tcW w:w="1200" w:type="dxa"/>
            <w:shd w:val="clear" w:color="auto" w:fill="auto"/>
          </w:tcPr>
          <w:p w14:paraId="41984031"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0,71</w:t>
            </w:r>
          </w:p>
        </w:tc>
        <w:tc>
          <w:tcPr>
            <w:tcW w:w="1200" w:type="dxa"/>
            <w:shd w:val="clear" w:color="auto" w:fill="auto"/>
          </w:tcPr>
          <w:p w14:paraId="08E37A8F" w14:textId="77777777" w:rsidR="006501AA" w:rsidRPr="009E7E6F"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2</w:t>
            </w:r>
          </w:p>
        </w:tc>
        <w:tc>
          <w:tcPr>
            <w:tcW w:w="1200" w:type="dxa"/>
            <w:shd w:val="clear" w:color="auto" w:fill="auto"/>
          </w:tcPr>
          <w:p w14:paraId="19E182DD" w14:textId="77777777" w:rsidR="006501AA" w:rsidRPr="009A12A3" w:rsidRDefault="006501AA" w:rsidP="006501AA">
            <w:pPr>
              <w:widowControl/>
              <w:autoSpaceDE/>
              <w:autoSpaceDN/>
              <w:adjustRightInd/>
              <w:spacing w:after="0"/>
              <w:jc w:val="center"/>
              <w:rPr>
                <w:color w:val="000000"/>
                <w:sz w:val="28"/>
                <w:szCs w:val="28"/>
                <w:lang w:val="uk-UA"/>
              </w:rPr>
            </w:pPr>
            <w:r w:rsidRPr="009E7E6F">
              <w:rPr>
                <w:color w:val="000000"/>
                <w:sz w:val="28"/>
                <w:szCs w:val="28"/>
                <w:lang w:val="uk-UA"/>
              </w:rPr>
              <w:t>0,700</w:t>
            </w:r>
          </w:p>
        </w:tc>
      </w:tr>
      <w:tr w:rsidR="006501AA" w:rsidRPr="009A12A3" w14:paraId="0020DAA9" w14:textId="77777777" w:rsidTr="00A9790D">
        <w:tc>
          <w:tcPr>
            <w:tcW w:w="1548" w:type="dxa"/>
            <w:vMerge/>
            <w:shd w:val="clear" w:color="auto" w:fill="auto"/>
          </w:tcPr>
          <w:p w14:paraId="160BDBEF" w14:textId="77777777" w:rsidR="006501AA" w:rsidRPr="009A12A3" w:rsidRDefault="006501AA" w:rsidP="006501AA">
            <w:pPr>
              <w:widowControl/>
              <w:autoSpaceDE/>
              <w:autoSpaceDN/>
              <w:adjustRightInd/>
              <w:spacing w:after="0"/>
              <w:jc w:val="both"/>
              <w:rPr>
                <w:sz w:val="28"/>
                <w:szCs w:val="28"/>
                <w:lang w:val="uk-UA"/>
              </w:rPr>
            </w:pPr>
          </w:p>
        </w:tc>
        <w:tc>
          <w:tcPr>
            <w:tcW w:w="2880" w:type="dxa"/>
            <w:shd w:val="clear" w:color="auto" w:fill="auto"/>
          </w:tcPr>
          <w:p w14:paraId="60012E92" w14:textId="77777777" w:rsidR="006501AA" w:rsidRPr="009A12A3" w:rsidRDefault="006501AA" w:rsidP="006501AA">
            <w:pPr>
              <w:widowControl/>
              <w:autoSpaceDE/>
              <w:autoSpaceDN/>
              <w:adjustRightInd/>
              <w:spacing w:after="0"/>
              <w:jc w:val="both"/>
              <w:rPr>
                <w:sz w:val="28"/>
                <w:szCs w:val="28"/>
                <w:lang w:val="uk-UA"/>
              </w:rPr>
            </w:pPr>
            <w:r w:rsidRPr="009A12A3">
              <w:rPr>
                <w:sz w:val="28"/>
                <w:szCs w:val="28"/>
                <w:lang w:val="uk-UA"/>
              </w:rPr>
              <w:t>ендоцервіцит</w:t>
            </w:r>
          </w:p>
        </w:tc>
        <w:tc>
          <w:tcPr>
            <w:tcW w:w="900" w:type="dxa"/>
            <w:shd w:val="clear" w:color="auto" w:fill="auto"/>
          </w:tcPr>
          <w:p w14:paraId="28649392"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11</w:t>
            </w:r>
          </w:p>
        </w:tc>
        <w:tc>
          <w:tcPr>
            <w:tcW w:w="900" w:type="dxa"/>
            <w:shd w:val="clear" w:color="auto" w:fill="auto"/>
          </w:tcPr>
          <w:p w14:paraId="357E1D89"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32,4</w:t>
            </w:r>
          </w:p>
        </w:tc>
        <w:tc>
          <w:tcPr>
            <w:tcW w:w="900" w:type="dxa"/>
            <w:shd w:val="clear" w:color="auto" w:fill="auto"/>
          </w:tcPr>
          <w:p w14:paraId="423FCDE9"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10</w:t>
            </w:r>
          </w:p>
        </w:tc>
        <w:tc>
          <w:tcPr>
            <w:tcW w:w="1080" w:type="dxa"/>
            <w:shd w:val="clear" w:color="auto" w:fill="auto"/>
          </w:tcPr>
          <w:p w14:paraId="24CB45E1"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32,3</w:t>
            </w:r>
          </w:p>
        </w:tc>
        <w:tc>
          <w:tcPr>
            <w:tcW w:w="720" w:type="dxa"/>
            <w:shd w:val="clear" w:color="auto" w:fill="auto"/>
          </w:tcPr>
          <w:p w14:paraId="2544813C"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8</w:t>
            </w:r>
          </w:p>
        </w:tc>
        <w:tc>
          <w:tcPr>
            <w:tcW w:w="1080" w:type="dxa"/>
            <w:shd w:val="clear" w:color="auto" w:fill="auto"/>
          </w:tcPr>
          <w:p w14:paraId="501EB2FD"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28,6</w:t>
            </w:r>
          </w:p>
        </w:tc>
        <w:tc>
          <w:tcPr>
            <w:tcW w:w="1200" w:type="dxa"/>
            <w:shd w:val="clear" w:color="auto" w:fill="auto"/>
          </w:tcPr>
          <w:p w14:paraId="44C565BB"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0,13</w:t>
            </w:r>
          </w:p>
        </w:tc>
        <w:tc>
          <w:tcPr>
            <w:tcW w:w="1200" w:type="dxa"/>
            <w:shd w:val="clear" w:color="auto" w:fill="auto"/>
          </w:tcPr>
          <w:p w14:paraId="63DC9E42"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2</w:t>
            </w:r>
          </w:p>
        </w:tc>
        <w:tc>
          <w:tcPr>
            <w:tcW w:w="1200" w:type="dxa"/>
            <w:shd w:val="clear" w:color="auto" w:fill="auto"/>
          </w:tcPr>
          <w:p w14:paraId="21B03653"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0,938</w:t>
            </w:r>
          </w:p>
        </w:tc>
      </w:tr>
      <w:tr w:rsidR="006501AA" w:rsidRPr="009A12A3" w14:paraId="35F9B394" w14:textId="77777777" w:rsidTr="00A9790D">
        <w:trPr>
          <w:trHeight w:val="763"/>
        </w:trPr>
        <w:tc>
          <w:tcPr>
            <w:tcW w:w="4428" w:type="dxa"/>
            <w:gridSpan w:val="2"/>
            <w:shd w:val="clear" w:color="auto" w:fill="auto"/>
          </w:tcPr>
          <w:p w14:paraId="077123F8" w14:textId="77777777" w:rsidR="006501AA" w:rsidRPr="009A12A3" w:rsidRDefault="006501AA" w:rsidP="006501AA">
            <w:pPr>
              <w:widowControl/>
              <w:autoSpaceDE/>
              <w:autoSpaceDN/>
              <w:adjustRightInd/>
              <w:spacing w:after="0"/>
              <w:jc w:val="both"/>
              <w:rPr>
                <w:sz w:val="28"/>
                <w:szCs w:val="28"/>
                <w:lang w:val="uk-UA"/>
              </w:rPr>
            </w:pPr>
            <w:r w:rsidRPr="009A12A3">
              <w:rPr>
                <w:sz w:val="28"/>
                <w:szCs w:val="28"/>
                <w:lang w:val="uk-UA"/>
              </w:rPr>
              <w:t>Супутній гострий цистит або</w:t>
            </w:r>
            <w:r w:rsidRPr="009A12A3">
              <w:rPr>
                <w:sz w:val="28"/>
                <w:szCs w:val="28"/>
              </w:rPr>
              <w:t xml:space="preserve"> загостр</w:t>
            </w:r>
            <w:r w:rsidRPr="009A12A3">
              <w:rPr>
                <w:sz w:val="28"/>
                <w:szCs w:val="28"/>
                <w:lang w:val="uk-UA"/>
              </w:rPr>
              <w:t>ення</w:t>
            </w:r>
            <w:r w:rsidRPr="009A12A3">
              <w:rPr>
                <w:sz w:val="28"/>
                <w:szCs w:val="28"/>
              </w:rPr>
              <w:t xml:space="preserve"> </w:t>
            </w:r>
            <w:r w:rsidRPr="009A12A3">
              <w:rPr>
                <w:sz w:val="28"/>
                <w:szCs w:val="28"/>
                <w:lang w:val="uk-UA"/>
              </w:rPr>
              <w:t>хронічного циститу</w:t>
            </w:r>
          </w:p>
        </w:tc>
        <w:tc>
          <w:tcPr>
            <w:tcW w:w="900" w:type="dxa"/>
            <w:shd w:val="clear" w:color="auto" w:fill="auto"/>
          </w:tcPr>
          <w:p w14:paraId="1A7D98C5"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24</w:t>
            </w:r>
          </w:p>
        </w:tc>
        <w:tc>
          <w:tcPr>
            <w:tcW w:w="900" w:type="dxa"/>
            <w:shd w:val="clear" w:color="auto" w:fill="auto"/>
          </w:tcPr>
          <w:p w14:paraId="5F5A7DD8"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70,6</w:t>
            </w:r>
          </w:p>
        </w:tc>
        <w:tc>
          <w:tcPr>
            <w:tcW w:w="900" w:type="dxa"/>
            <w:shd w:val="clear" w:color="auto" w:fill="auto"/>
          </w:tcPr>
          <w:p w14:paraId="2D9AB295"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20</w:t>
            </w:r>
          </w:p>
        </w:tc>
        <w:tc>
          <w:tcPr>
            <w:tcW w:w="1080" w:type="dxa"/>
            <w:shd w:val="clear" w:color="auto" w:fill="auto"/>
          </w:tcPr>
          <w:p w14:paraId="22C1B787"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64,5</w:t>
            </w:r>
          </w:p>
        </w:tc>
        <w:tc>
          <w:tcPr>
            <w:tcW w:w="720" w:type="dxa"/>
            <w:shd w:val="clear" w:color="auto" w:fill="auto"/>
          </w:tcPr>
          <w:p w14:paraId="7CAA6EC3"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19</w:t>
            </w:r>
          </w:p>
        </w:tc>
        <w:tc>
          <w:tcPr>
            <w:tcW w:w="1080" w:type="dxa"/>
            <w:shd w:val="clear" w:color="auto" w:fill="auto"/>
          </w:tcPr>
          <w:p w14:paraId="31681BF0" w14:textId="77777777" w:rsidR="006501AA" w:rsidRPr="009A12A3" w:rsidRDefault="006501AA" w:rsidP="006501AA">
            <w:pPr>
              <w:widowControl/>
              <w:autoSpaceDE/>
              <w:autoSpaceDN/>
              <w:adjustRightInd/>
              <w:spacing w:after="0"/>
              <w:jc w:val="center"/>
              <w:rPr>
                <w:sz w:val="28"/>
                <w:szCs w:val="28"/>
                <w:lang w:val="uk-UA"/>
              </w:rPr>
            </w:pPr>
            <w:r w:rsidRPr="009A12A3">
              <w:rPr>
                <w:sz w:val="28"/>
                <w:szCs w:val="28"/>
                <w:lang w:val="uk-UA"/>
              </w:rPr>
              <w:t>67,9</w:t>
            </w:r>
          </w:p>
        </w:tc>
        <w:tc>
          <w:tcPr>
            <w:tcW w:w="1200" w:type="dxa"/>
            <w:shd w:val="clear" w:color="auto" w:fill="auto"/>
          </w:tcPr>
          <w:p w14:paraId="02048BA6"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0,27</w:t>
            </w:r>
          </w:p>
        </w:tc>
        <w:tc>
          <w:tcPr>
            <w:tcW w:w="1200" w:type="dxa"/>
            <w:shd w:val="clear" w:color="auto" w:fill="auto"/>
          </w:tcPr>
          <w:p w14:paraId="036E2165"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2</w:t>
            </w:r>
          </w:p>
        </w:tc>
        <w:tc>
          <w:tcPr>
            <w:tcW w:w="1200" w:type="dxa"/>
            <w:shd w:val="clear" w:color="auto" w:fill="auto"/>
          </w:tcPr>
          <w:p w14:paraId="3303DB1D" w14:textId="77777777" w:rsidR="006501AA" w:rsidRPr="009A12A3" w:rsidRDefault="006501AA" w:rsidP="006501AA">
            <w:pPr>
              <w:widowControl/>
              <w:autoSpaceDE/>
              <w:autoSpaceDN/>
              <w:adjustRightInd/>
              <w:spacing w:after="0"/>
              <w:jc w:val="center"/>
              <w:rPr>
                <w:color w:val="000000"/>
                <w:sz w:val="28"/>
                <w:szCs w:val="28"/>
                <w:lang w:val="uk-UA"/>
              </w:rPr>
            </w:pPr>
            <w:r w:rsidRPr="009A12A3">
              <w:rPr>
                <w:color w:val="000000"/>
                <w:sz w:val="28"/>
                <w:szCs w:val="28"/>
                <w:lang w:val="uk-UA"/>
              </w:rPr>
              <w:t>0,872</w:t>
            </w:r>
          </w:p>
        </w:tc>
      </w:tr>
    </w:tbl>
    <w:p w14:paraId="476B0D5E" w14:textId="77777777" w:rsidR="009A12A3" w:rsidRPr="009A12A3" w:rsidRDefault="009A12A3" w:rsidP="009A12A3">
      <w:pPr>
        <w:widowControl/>
        <w:autoSpaceDE/>
        <w:autoSpaceDN/>
        <w:adjustRightInd/>
        <w:spacing w:line="360" w:lineRule="auto"/>
        <w:ind w:firstLine="540"/>
        <w:jc w:val="both"/>
        <w:rPr>
          <w:sz w:val="28"/>
          <w:szCs w:val="28"/>
          <w:lang w:val="uk-UA"/>
        </w:rPr>
        <w:sectPr w:rsidR="009A12A3" w:rsidRPr="009A12A3" w:rsidSect="00A9790D">
          <w:pgSz w:w="16838" w:h="11906" w:orient="landscape"/>
          <w:pgMar w:top="794" w:right="1134" w:bottom="1701" w:left="1418" w:header="709" w:footer="709" w:gutter="0"/>
          <w:cols w:space="708"/>
          <w:docGrid w:linePitch="360"/>
        </w:sectPr>
      </w:pPr>
    </w:p>
    <w:p w14:paraId="70ECB426" w14:textId="1CB9B7BC" w:rsidR="00B323C6" w:rsidRPr="009A12A3" w:rsidRDefault="00F40A92" w:rsidP="00B323C6">
      <w:pPr>
        <w:widowControl/>
        <w:autoSpaceDE/>
        <w:autoSpaceDN/>
        <w:adjustRightInd/>
        <w:spacing w:after="0" w:line="360" w:lineRule="auto"/>
        <w:jc w:val="both"/>
        <w:rPr>
          <w:rFonts w:eastAsia="Calibri"/>
          <w:color w:val="000000"/>
          <w:sz w:val="28"/>
          <w:szCs w:val="28"/>
          <w:lang w:val="uk-UA" w:eastAsia="en-US"/>
        </w:rPr>
      </w:pPr>
      <w:r w:rsidRPr="009A12A3">
        <w:rPr>
          <w:sz w:val="28"/>
          <w:szCs w:val="28"/>
          <w:lang w:val="uk-UA"/>
        </w:rPr>
        <w:lastRenderedPageBreak/>
        <w:t xml:space="preserve">що у хворих усіх трьох груп відповідь на </w:t>
      </w:r>
      <w:r w:rsidRPr="00FE0551">
        <w:rPr>
          <w:sz w:val="28"/>
          <w:szCs w:val="28"/>
          <w:lang w:val="uk-UA"/>
        </w:rPr>
        <w:t xml:space="preserve">лікування у стаціонарі була близькою за  характером </w:t>
      </w:r>
      <w:r w:rsidR="00F55B8C" w:rsidRPr="00FE0551">
        <w:rPr>
          <w:sz w:val="28"/>
          <w:szCs w:val="28"/>
          <w:lang w:val="uk-UA"/>
        </w:rPr>
        <w:t>позитивних змін. Середня тривалість перебування в стаціонарі хворих групи А становила 8,1</w:t>
      </w:r>
      <w:r w:rsidR="00F55B8C" w:rsidRPr="00FE0551">
        <w:rPr>
          <w:sz w:val="28"/>
          <w:szCs w:val="28"/>
          <w:lang w:val="uk-UA"/>
        </w:rPr>
        <w:sym w:font="Symbol" w:char="F0B1"/>
      </w:r>
      <w:r w:rsidR="00F55B8C" w:rsidRPr="00FE0551">
        <w:rPr>
          <w:sz w:val="28"/>
          <w:szCs w:val="28"/>
          <w:lang w:val="uk-UA"/>
        </w:rPr>
        <w:t>1,9 доби, хворих групи В – 8,2</w:t>
      </w:r>
      <w:r w:rsidR="00F55B8C" w:rsidRPr="00FE0551">
        <w:rPr>
          <w:sz w:val="28"/>
          <w:szCs w:val="28"/>
          <w:lang w:val="uk-UA"/>
        </w:rPr>
        <w:sym w:font="Symbol" w:char="F0B1"/>
      </w:r>
      <w:r w:rsidR="00F55B8C">
        <w:rPr>
          <w:sz w:val="28"/>
          <w:szCs w:val="28"/>
          <w:lang w:val="uk-UA"/>
        </w:rPr>
        <w:t xml:space="preserve">2,1 доби. </w:t>
      </w:r>
      <w:r w:rsidR="00B323C6">
        <w:rPr>
          <w:sz w:val="28"/>
          <w:szCs w:val="28"/>
          <w:lang w:val="uk-UA"/>
        </w:rPr>
        <w:t xml:space="preserve">Для </w:t>
      </w:r>
      <w:r w:rsidR="00B323C6" w:rsidRPr="00FE0551">
        <w:rPr>
          <w:sz w:val="28"/>
          <w:szCs w:val="28"/>
          <w:lang w:val="uk-UA"/>
        </w:rPr>
        <w:t>хворих групи С цей показник був меншим – 6,8</w:t>
      </w:r>
      <w:r w:rsidR="00B323C6" w:rsidRPr="00FE0551">
        <w:rPr>
          <w:sz w:val="28"/>
          <w:szCs w:val="28"/>
          <w:lang w:val="uk-UA"/>
        </w:rPr>
        <w:sym w:font="Symbol" w:char="F0B1"/>
      </w:r>
      <w:r w:rsidR="00B323C6" w:rsidRPr="00FE0551">
        <w:rPr>
          <w:sz w:val="28"/>
          <w:szCs w:val="28"/>
          <w:lang w:val="uk-UA"/>
        </w:rPr>
        <w:t>1,4 доби, але статистично значущих відмінностей з іншими групами не встановлено</w:t>
      </w:r>
      <w:r w:rsidR="00B323C6" w:rsidRPr="009A12A3">
        <w:rPr>
          <w:sz w:val="28"/>
          <w:szCs w:val="28"/>
          <w:lang w:val="uk-UA"/>
        </w:rPr>
        <w:t xml:space="preserve">. </w:t>
      </w:r>
    </w:p>
    <w:p w14:paraId="43C81050" w14:textId="1E6980AD" w:rsidR="003D2F44" w:rsidRPr="009A12A3" w:rsidRDefault="003D2F44" w:rsidP="003D2F44">
      <w:pPr>
        <w:widowControl/>
        <w:autoSpaceDE/>
        <w:autoSpaceDN/>
        <w:adjustRightInd/>
        <w:spacing w:after="0" w:line="360" w:lineRule="auto"/>
        <w:ind w:firstLine="720"/>
        <w:contextualSpacing/>
        <w:jc w:val="both"/>
        <w:rPr>
          <w:rFonts w:eastAsia="Calibri"/>
          <w:sz w:val="28"/>
          <w:szCs w:val="28"/>
          <w:lang w:val="uk-UA" w:eastAsia="en-US"/>
        </w:rPr>
      </w:pPr>
      <w:r w:rsidRPr="009A12A3">
        <w:rPr>
          <w:rFonts w:eastAsia="Calibri"/>
          <w:sz w:val="28"/>
          <w:szCs w:val="28"/>
          <w:lang w:val="uk-UA" w:eastAsia="en-US"/>
        </w:rPr>
        <w:t xml:space="preserve">На </w:t>
      </w:r>
      <w:r>
        <w:rPr>
          <w:rFonts w:eastAsia="Calibri"/>
          <w:sz w:val="28"/>
          <w:szCs w:val="28"/>
          <w:lang w:val="uk-UA" w:eastAsia="en-US"/>
        </w:rPr>
        <w:t xml:space="preserve">контрольному </w:t>
      </w:r>
      <w:r w:rsidRPr="009A12A3">
        <w:rPr>
          <w:rFonts w:eastAsia="Calibri"/>
          <w:sz w:val="28"/>
          <w:szCs w:val="28"/>
          <w:lang w:val="uk-UA" w:eastAsia="en-US"/>
        </w:rPr>
        <w:t>візит</w:t>
      </w:r>
      <w:r>
        <w:rPr>
          <w:rFonts w:eastAsia="Calibri"/>
          <w:sz w:val="28"/>
          <w:szCs w:val="28"/>
          <w:lang w:val="uk-UA" w:eastAsia="en-US"/>
        </w:rPr>
        <w:t>і</w:t>
      </w:r>
      <w:r w:rsidRPr="009A12A3">
        <w:rPr>
          <w:rFonts w:eastAsia="Calibri"/>
          <w:sz w:val="28"/>
          <w:szCs w:val="28"/>
          <w:lang w:val="uk-UA" w:eastAsia="en-US"/>
        </w:rPr>
        <w:t xml:space="preserve"> </w:t>
      </w:r>
      <w:r w:rsidR="00D557BB">
        <w:rPr>
          <w:rFonts w:eastAsia="Calibri"/>
          <w:sz w:val="28"/>
          <w:szCs w:val="28"/>
          <w:lang w:val="uk-UA" w:eastAsia="en-US"/>
        </w:rPr>
        <w:t xml:space="preserve">через 4-6 тижнів після закінчення визначеного дизайном дослідження лікування </w:t>
      </w:r>
      <w:r w:rsidR="00B92AEF">
        <w:rPr>
          <w:rFonts w:eastAsia="Calibri"/>
          <w:sz w:val="28"/>
          <w:szCs w:val="28"/>
          <w:lang w:val="uk-UA" w:eastAsia="en-US"/>
        </w:rPr>
        <w:t>проведено урологічне й гінекологічне обстеження. П</w:t>
      </w:r>
      <w:r w:rsidRPr="009A12A3">
        <w:rPr>
          <w:rFonts w:eastAsia="Calibri"/>
          <w:sz w:val="28"/>
          <w:szCs w:val="28"/>
          <w:lang w:val="uk-UA" w:eastAsia="en-US"/>
        </w:rPr>
        <w:t>ід час урологічного обстеження хворих усіх дослідж</w:t>
      </w:r>
      <w:r>
        <w:rPr>
          <w:rFonts w:eastAsia="Calibri"/>
          <w:sz w:val="28"/>
          <w:szCs w:val="28"/>
          <w:lang w:val="uk-UA" w:eastAsia="en-US"/>
        </w:rPr>
        <w:t xml:space="preserve">уваних </w:t>
      </w:r>
      <w:r w:rsidRPr="009A12A3">
        <w:rPr>
          <w:rFonts w:eastAsia="Calibri"/>
          <w:sz w:val="28"/>
          <w:szCs w:val="28"/>
          <w:lang w:val="uk-UA" w:eastAsia="en-US"/>
        </w:rPr>
        <w:t xml:space="preserve">груп встановлено задовільний клінічний стан пацієнток, що підтверджено клініко-лабораторними даними. Оцінка загального аналізу крові та сечі не виявила клінічно значущих відхилень від норми. Визначення скарг та фізикальне обстеження </w:t>
      </w:r>
      <w:r>
        <w:rPr>
          <w:rFonts w:eastAsia="Calibri"/>
          <w:sz w:val="28"/>
          <w:szCs w:val="28"/>
          <w:lang w:val="uk-UA" w:eastAsia="en-US"/>
        </w:rPr>
        <w:t xml:space="preserve">встановили </w:t>
      </w:r>
      <w:r w:rsidRPr="009A12A3">
        <w:rPr>
          <w:rFonts w:eastAsia="Calibri"/>
          <w:sz w:val="28"/>
          <w:szCs w:val="28"/>
          <w:lang w:val="uk-UA" w:eastAsia="en-US"/>
        </w:rPr>
        <w:t>задовільні результати.</w:t>
      </w:r>
    </w:p>
    <w:p w14:paraId="6D26A64D" w14:textId="7983767F" w:rsidR="003D2F44" w:rsidRPr="000F4503" w:rsidRDefault="003D2F44" w:rsidP="003D2F44">
      <w:pPr>
        <w:widowControl/>
        <w:autoSpaceDE/>
        <w:autoSpaceDN/>
        <w:adjustRightInd/>
        <w:spacing w:line="360" w:lineRule="auto"/>
        <w:ind w:firstLine="720"/>
        <w:contextualSpacing/>
        <w:jc w:val="both"/>
        <w:rPr>
          <w:rFonts w:eastAsia="Calibri"/>
          <w:color w:val="000000"/>
          <w:sz w:val="28"/>
          <w:szCs w:val="28"/>
          <w:lang w:val="uk-UA" w:eastAsia="en-US"/>
        </w:rPr>
      </w:pPr>
      <w:r w:rsidRPr="009A12A3">
        <w:rPr>
          <w:rFonts w:eastAsia="Calibri"/>
          <w:sz w:val="28"/>
          <w:szCs w:val="28"/>
          <w:lang w:val="uk-UA" w:eastAsia="en-US"/>
        </w:rPr>
        <w:t xml:space="preserve">Відносно результатів амбулаторного спостереження урологом за пацієнтками протягом року з фіксацією епізодів рецидивування ІСШ, у тому числі ГНП, простежено чіткі </w:t>
      </w:r>
      <w:r w:rsidRPr="00FE0551">
        <w:rPr>
          <w:rFonts w:eastAsia="Calibri"/>
          <w:sz w:val="28"/>
          <w:szCs w:val="28"/>
          <w:lang w:val="uk-UA" w:eastAsia="en-US"/>
        </w:rPr>
        <w:t>відмінності між дослідною групою та групами порівняння</w:t>
      </w:r>
      <w:r w:rsidRPr="00FE0551">
        <w:rPr>
          <w:rFonts w:eastAsia="Calibri"/>
          <w:color w:val="000000"/>
          <w:sz w:val="28"/>
          <w:szCs w:val="28"/>
          <w:lang w:val="uk-UA" w:eastAsia="en-US"/>
        </w:rPr>
        <w:t xml:space="preserve"> (табл. 7.3). У пацієнток групи А рецидив ІСШ зафіксовано лише у 6 (17,6%)</w:t>
      </w:r>
      <w:r w:rsidRPr="009A12A3">
        <w:rPr>
          <w:rFonts w:eastAsia="Calibri"/>
          <w:color w:val="000000"/>
          <w:sz w:val="28"/>
          <w:szCs w:val="28"/>
          <w:lang w:val="uk-UA" w:eastAsia="en-US"/>
        </w:rPr>
        <w:t xml:space="preserve"> </w:t>
      </w:r>
      <w:r w:rsidRPr="009A12A3">
        <w:rPr>
          <w:rFonts w:eastAsia="Calibri"/>
          <w:sz w:val="28"/>
          <w:szCs w:val="28"/>
          <w:lang w:val="uk-UA" w:eastAsia="en-US"/>
        </w:rPr>
        <w:t xml:space="preserve">хворих із незадовільними результатами лікування запальних захворювань геніталій за даними контрольного </w:t>
      </w:r>
      <w:r w:rsidRPr="000F4503">
        <w:rPr>
          <w:rFonts w:eastAsia="Calibri"/>
          <w:sz w:val="28"/>
          <w:szCs w:val="28"/>
          <w:lang w:val="uk-UA" w:eastAsia="en-US"/>
        </w:rPr>
        <w:t>лабораторного обстеження та огляду гінеколога (0,35 випадків на рік).</w:t>
      </w:r>
      <w:r w:rsidRPr="000F4503">
        <w:rPr>
          <w:rFonts w:eastAsia="Calibri"/>
          <w:color w:val="000000"/>
          <w:sz w:val="28"/>
          <w:szCs w:val="28"/>
          <w:lang w:val="uk-UA" w:eastAsia="en-US"/>
        </w:rPr>
        <w:t xml:space="preserve"> Одночасно переважна більшість хворих цієї групи (82,4%) не виявила жодного рецидиву ІСШ протягом періоду спостереження.</w:t>
      </w:r>
    </w:p>
    <w:p w14:paraId="7EC6BE9F" w14:textId="77777777" w:rsidR="003D2F44" w:rsidRPr="000F4503" w:rsidRDefault="003D2F44" w:rsidP="003D2F44">
      <w:pPr>
        <w:widowControl/>
        <w:autoSpaceDE/>
        <w:autoSpaceDN/>
        <w:adjustRightInd/>
        <w:spacing w:line="360" w:lineRule="auto"/>
        <w:ind w:left="540"/>
        <w:contextualSpacing/>
        <w:jc w:val="right"/>
        <w:rPr>
          <w:rFonts w:eastAsia="Calibri"/>
          <w:i/>
          <w:sz w:val="28"/>
          <w:szCs w:val="28"/>
          <w:lang w:val="uk-UA" w:eastAsia="en-US"/>
        </w:rPr>
      </w:pPr>
      <w:r w:rsidRPr="000F4503">
        <w:rPr>
          <w:rFonts w:eastAsia="Calibri"/>
          <w:i/>
          <w:sz w:val="28"/>
          <w:szCs w:val="28"/>
          <w:lang w:val="uk-UA" w:eastAsia="en-US"/>
        </w:rPr>
        <w:t>Таблиця 7.3</w:t>
      </w:r>
    </w:p>
    <w:p w14:paraId="298BD445" w14:textId="77777777" w:rsidR="003D2F44" w:rsidRPr="000F4503" w:rsidRDefault="003D2F44" w:rsidP="003D2F44">
      <w:pPr>
        <w:widowControl/>
        <w:autoSpaceDE/>
        <w:autoSpaceDN/>
        <w:adjustRightInd/>
        <w:spacing w:line="360" w:lineRule="auto"/>
        <w:contextualSpacing/>
        <w:rPr>
          <w:rFonts w:eastAsia="Calibri"/>
          <w:b/>
          <w:sz w:val="28"/>
          <w:szCs w:val="28"/>
          <w:lang w:val="uk-UA" w:eastAsia="en-US"/>
        </w:rPr>
      </w:pPr>
      <w:r w:rsidRPr="000F4503">
        <w:rPr>
          <w:rFonts w:eastAsia="Calibri"/>
          <w:b/>
          <w:sz w:val="28"/>
          <w:szCs w:val="28"/>
          <w:lang w:val="uk-UA" w:eastAsia="en-US"/>
        </w:rPr>
        <w:t xml:space="preserve">    Клінічні результати лікування хворих на ГНП у групах спостереження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260"/>
        <w:gridCol w:w="1620"/>
        <w:gridCol w:w="1440"/>
        <w:gridCol w:w="1980"/>
      </w:tblGrid>
      <w:tr w:rsidR="003D2F44" w:rsidRPr="000F4503" w14:paraId="31BCD8F1" w14:textId="77777777" w:rsidTr="00872A8D">
        <w:tc>
          <w:tcPr>
            <w:tcW w:w="3528" w:type="dxa"/>
            <w:vMerge w:val="restart"/>
            <w:shd w:val="clear" w:color="auto" w:fill="auto"/>
          </w:tcPr>
          <w:p w14:paraId="745B344E" w14:textId="77777777" w:rsidR="003D2F44" w:rsidRPr="000F4503" w:rsidRDefault="003D2F44" w:rsidP="00872A8D">
            <w:pPr>
              <w:widowControl/>
              <w:autoSpaceDE/>
              <w:autoSpaceDN/>
              <w:adjustRightInd/>
              <w:spacing w:after="200" w:line="276" w:lineRule="auto"/>
              <w:contextualSpacing/>
              <w:jc w:val="center"/>
              <w:rPr>
                <w:rFonts w:eastAsia="Calibri"/>
                <w:sz w:val="28"/>
                <w:szCs w:val="28"/>
                <w:lang w:val="uk-UA" w:eastAsia="en-US"/>
              </w:rPr>
            </w:pPr>
            <w:r w:rsidRPr="000F4503">
              <w:rPr>
                <w:rFonts w:eastAsia="Calibri"/>
                <w:sz w:val="28"/>
                <w:szCs w:val="28"/>
                <w:lang w:val="uk-UA" w:eastAsia="en-US"/>
              </w:rPr>
              <w:t>Клінічні критерії</w:t>
            </w:r>
          </w:p>
        </w:tc>
        <w:tc>
          <w:tcPr>
            <w:tcW w:w="4320" w:type="dxa"/>
            <w:gridSpan w:val="3"/>
            <w:shd w:val="clear" w:color="auto" w:fill="auto"/>
          </w:tcPr>
          <w:p w14:paraId="69F27AFC"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Групи хворих, абс. (%)</w:t>
            </w:r>
          </w:p>
        </w:tc>
        <w:tc>
          <w:tcPr>
            <w:tcW w:w="1980" w:type="dxa"/>
            <w:vMerge w:val="restart"/>
            <w:shd w:val="clear" w:color="auto" w:fill="auto"/>
          </w:tcPr>
          <w:p w14:paraId="1665100F"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eastAsia="en-US"/>
              </w:rPr>
              <w:t>χ</w:t>
            </w:r>
            <w:r w:rsidRPr="000F4503">
              <w:rPr>
                <w:rFonts w:eastAsia="Calibri"/>
                <w:sz w:val="28"/>
                <w:szCs w:val="28"/>
                <w:vertAlign w:val="superscript"/>
                <w:lang w:eastAsia="en-US"/>
              </w:rPr>
              <w:t>2</w:t>
            </w:r>
            <w:r w:rsidRPr="000F4503">
              <w:rPr>
                <w:rFonts w:eastAsia="Calibri"/>
                <w:sz w:val="28"/>
                <w:szCs w:val="28"/>
                <w:lang w:val="uk-UA" w:eastAsia="en-US"/>
              </w:rPr>
              <w:t xml:space="preserve"> Пірсона</w:t>
            </w:r>
          </w:p>
          <w:p w14:paraId="3E25C240" w14:textId="77777777" w:rsidR="003D2F44" w:rsidRPr="000F4503" w:rsidRDefault="003D2F44" w:rsidP="00872A8D">
            <w:pPr>
              <w:widowControl/>
              <w:autoSpaceDE/>
              <w:autoSpaceDN/>
              <w:adjustRightInd/>
              <w:contextualSpacing/>
              <w:jc w:val="center"/>
              <w:rPr>
                <w:rFonts w:eastAsia="Calibri"/>
                <w:sz w:val="28"/>
                <w:szCs w:val="28"/>
                <w:lang w:eastAsia="en-US"/>
              </w:rPr>
            </w:pPr>
            <w:r w:rsidRPr="000F4503">
              <w:rPr>
                <w:rFonts w:eastAsia="Calibri"/>
                <w:sz w:val="28"/>
                <w:szCs w:val="28"/>
                <w:lang w:val="en-US" w:eastAsia="en-US"/>
              </w:rPr>
              <w:t>df</w:t>
            </w:r>
          </w:p>
          <w:p w14:paraId="4999F0EF"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 xml:space="preserve">р </w:t>
            </w:r>
            <w:r w:rsidRPr="000F4503">
              <w:rPr>
                <w:rFonts w:eastAsia="Calibri"/>
                <w:sz w:val="28"/>
                <w:szCs w:val="28"/>
                <w:vertAlign w:val="subscript"/>
                <w:lang w:val="uk-UA" w:eastAsia="en-US"/>
              </w:rPr>
              <w:t>загальна</w:t>
            </w:r>
          </w:p>
        </w:tc>
      </w:tr>
      <w:tr w:rsidR="003D2F44" w:rsidRPr="000F4503" w14:paraId="06800A20" w14:textId="77777777" w:rsidTr="00872A8D">
        <w:tc>
          <w:tcPr>
            <w:tcW w:w="3528" w:type="dxa"/>
            <w:vMerge/>
            <w:shd w:val="clear" w:color="auto" w:fill="auto"/>
          </w:tcPr>
          <w:p w14:paraId="34DB6068" w14:textId="77777777" w:rsidR="003D2F44" w:rsidRPr="000F4503" w:rsidRDefault="003D2F44" w:rsidP="00872A8D">
            <w:pPr>
              <w:widowControl/>
              <w:autoSpaceDE/>
              <w:autoSpaceDN/>
              <w:adjustRightInd/>
              <w:contextualSpacing/>
              <w:jc w:val="center"/>
              <w:rPr>
                <w:rFonts w:eastAsia="Calibri"/>
                <w:sz w:val="28"/>
                <w:szCs w:val="28"/>
                <w:lang w:val="uk-UA" w:eastAsia="en-US"/>
              </w:rPr>
            </w:pPr>
          </w:p>
        </w:tc>
        <w:tc>
          <w:tcPr>
            <w:tcW w:w="1260" w:type="dxa"/>
            <w:shd w:val="clear" w:color="auto" w:fill="auto"/>
          </w:tcPr>
          <w:p w14:paraId="5F0E3ADD"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група А (</w:t>
            </w:r>
            <w:r w:rsidRPr="000F4503">
              <w:rPr>
                <w:rFonts w:eastAsia="Calibri"/>
                <w:sz w:val="28"/>
                <w:szCs w:val="28"/>
                <w:lang w:val="en-US" w:eastAsia="en-US"/>
              </w:rPr>
              <w:t>n</w:t>
            </w:r>
            <w:r w:rsidRPr="000F4503">
              <w:rPr>
                <w:rFonts w:eastAsia="Calibri"/>
                <w:sz w:val="28"/>
                <w:szCs w:val="28"/>
                <w:lang w:val="uk-UA" w:eastAsia="en-US"/>
              </w:rPr>
              <w:t xml:space="preserve">=34) </w:t>
            </w:r>
          </w:p>
        </w:tc>
        <w:tc>
          <w:tcPr>
            <w:tcW w:w="1620" w:type="dxa"/>
            <w:shd w:val="clear" w:color="auto" w:fill="auto"/>
          </w:tcPr>
          <w:p w14:paraId="3FF51C42"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група В</w:t>
            </w:r>
          </w:p>
          <w:p w14:paraId="3949E000"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w:t>
            </w:r>
            <w:r w:rsidRPr="000F4503">
              <w:rPr>
                <w:rFonts w:eastAsia="Calibri"/>
                <w:sz w:val="28"/>
                <w:szCs w:val="28"/>
                <w:lang w:val="en-US" w:eastAsia="en-US"/>
              </w:rPr>
              <w:t>n</w:t>
            </w:r>
            <w:r w:rsidRPr="000F4503">
              <w:rPr>
                <w:rFonts w:eastAsia="Calibri"/>
                <w:sz w:val="28"/>
                <w:szCs w:val="28"/>
                <w:lang w:val="uk-UA" w:eastAsia="en-US"/>
              </w:rPr>
              <w:t>=31)</w:t>
            </w:r>
          </w:p>
        </w:tc>
        <w:tc>
          <w:tcPr>
            <w:tcW w:w="1440" w:type="dxa"/>
            <w:shd w:val="clear" w:color="auto" w:fill="auto"/>
          </w:tcPr>
          <w:p w14:paraId="6223398A" w14:textId="77777777" w:rsidR="003D2F44" w:rsidRPr="000F4503" w:rsidRDefault="003D2F44" w:rsidP="00872A8D">
            <w:pPr>
              <w:widowControl/>
              <w:autoSpaceDE/>
              <w:autoSpaceDN/>
              <w:adjustRightInd/>
              <w:contextualSpacing/>
              <w:jc w:val="center"/>
              <w:rPr>
                <w:rFonts w:eastAsia="Calibri"/>
                <w:sz w:val="28"/>
                <w:szCs w:val="28"/>
                <w:lang w:val="uk-UA" w:eastAsia="en-US"/>
              </w:rPr>
            </w:pPr>
            <w:r w:rsidRPr="000F4503">
              <w:rPr>
                <w:rFonts w:eastAsia="Calibri"/>
                <w:sz w:val="28"/>
                <w:szCs w:val="28"/>
                <w:lang w:val="uk-UA" w:eastAsia="en-US"/>
              </w:rPr>
              <w:t>група С (</w:t>
            </w:r>
            <w:r w:rsidRPr="000F4503">
              <w:rPr>
                <w:rFonts w:eastAsia="Calibri"/>
                <w:sz w:val="28"/>
                <w:szCs w:val="28"/>
                <w:lang w:val="en-US" w:eastAsia="en-US"/>
              </w:rPr>
              <w:t>n</w:t>
            </w:r>
            <w:r w:rsidRPr="000F4503">
              <w:rPr>
                <w:rFonts w:eastAsia="Calibri"/>
                <w:sz w:val="28"/>
                <w:szCs w:val="28"/>
                <w:lang w:val="uk-UA" w:eastAsia="en-US"/>
              </w:rPr>
              <w:t>=28)</w:t>
            </w:r>
          </w:p>
        </w:tc>
        <w:tc>
          <w:tcPr>
            <w:tcW w:w="1980" w:type="dxa"/>
            <w:vMerge/>
            <w:shd w:val="clear" w:color="auto" w:fill="auto"/>
          </w:tcPr>
          <w:p w14:paraId="7C633F4B" w14:textId="77777777" w:rsidR="003D2F44" w:rsidRPr="000F4503" w:rsidRDefault="003D2F44" w:rsidP="00872A8D">
            <w:pPr>
              <w:widowControl/>
              <w:autoSpaceDE/>
              <w:autoSpaceDN/>
              <w:adjustRightInd/>
              <w:contextualSpacing/>
              <w:jc w:val="center"/>
              <w:rPr>
                <w:rFonts w:eastAsia="Calibri"/>
                <w:sz w:val="28"/>
                <w:szCs w:val="28"/>
                <w:lang w:val="uk-UA" w:eastAsia="en-US"/>
              </w:rPr>
            </w:pPr>
          </w:p>
        </w:tc>
      </w:tr>
      <w:tr w:rsidR="003D2F44" w:rsidRPr="000F4503" w14:paraId="24189E65" w14:textId="77777777" w:rsidTr="00872A8D">
        <w:trPr>
          <w:trHeight w:val="944"/>
        </w:trPr>
        <w:tc>
          <w:tcPr>
            <w:tcW w:w="3528" w:type="dxa"/>
            <w:vMerge w:val="restart"/>
            <w:shd w:val="clear" w:color="auto" w:fill="auto"/>
          </w:tcPr>
          <w:p w14:paraId="7911140F"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r w:rsidRPr="000F4503">
              <w:rPr>
                <w:rFonts w:eastAsia="Calibri"/>
                <w:color w:val="000000"/>
                <w:sz w:val="28"/>
                <w:szCs w:val="28"/>
                <w:lang w:val="uk-UA" w:eastAsia="en-US"/>
              </w:rPr>
              <w:t xml:space="preserve">Рецидивування ІСШ та ГНП: </w:t>
            </w:r>
          </w:p>
          <w:p w14:paraId="1F3B8A9F"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r w:rsidRPr="000F4503">
              <w:rPr>
                <w:rFonts w:eastAsia="Calibri"/>
                <w:color w:val="000000"/>
                <w:sz w:val="28"/>
                <w:szCs w:val="28"/>
                <w:lang w:val="uk-UA" w:eastAsia="en-US"/>
              </w:rPr>
              <w:t xml:space="preserve"> - кількість хворих(абс./ %)</w:t>
            </w:r>
          </w:p>
          <w:p w14:paraId="4A41C350"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r w:rsidRPr="000F4503">
              <w:rPr>
                <w:rFonts w:eastAsia="Calibri"/>
                <w:color w:val="000000"/>
                <w:sz w:val="28"/>
                <w:szCs w:val="28"/>
                <w:lang w:val="uk-UA" w:eastAsia="en-US"/>
              </w:rPr>
              <w:t xml:space="preserve"> - середня кількість випад-</w:t>
            </w:r>
          </w:p>
          <w:p w14:paraId="57EEADD3"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r w:rsidRPr="000F4503">
              <w:rPr>
                <w:rFonts w:eastAsia="Calibri"/>
                <w:color w:val="000000"/>
                <w:sz w:val="28"/>
                <w:szCs w:val="28"/>
                <w:lang w:val="uk-UA" w:eastAsia="en-US"/>
              </w:rPr>
              <w:t xml:space="preserve"> ків рецидивування на рік</w:t>
            </w:r>
          </w:p>
        </w:tc>
        <w:tc>
          <w:tcPr>
            <w:tcW w:w="1260" w:type="dxa"/>
            <w:shd w:val="clear" w:color="auto" w:fill="auto"/>
          </w:tcPr>
          <w:p w14:paraId="7A8F68B7"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6AB1385A"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2BCBC8E9"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r w:rsidRPr="000F4503">
              <w:rPr>
                <w:rFonts w:eastAsia="Calibri"/>
                <w:color w:val="000000"/>
                <w:sz w:val="28"/>
                <w:szCs w:val="28"/>
                <w:lang w:val="uk-UA" w:eastAsia="en-US"/>
              </w:rPr>
              <w:t>6 (17,6)</w:t>
            </w:r>
          </w:p>
        </w:tc>
        <w:tc>
          <w:tcPr>
            <w:tcW w:w="1620" w:type="dxa"/>
            <w:shd w:val="clear" w:color="auto" w:fill="auto"/>
          </w:tcPr>
          <w:p w14:paraId="43E761EB"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1EA454F5"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215BF3A7"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r w:rsidRPr="000F4503">
              <w:rPr>
                <w:rFonts w:eastAsia="Calibri"/>
                <w:color w:val="000000"/>
                <w:sz w:val="28"/>
                <w:szCs w:val="28"/>
                <w:lang w:val="uk-UA" w:eastAsia="en-US"/>
              </w:rPr>
              <w:t>23 (74,2) *</w:t>
            </w:r>
          </w:p>
        </w:tc>
        <w:tc>
          <w:tcPr>
            <w:tcW w:w="1440" w:type="dxa"/>
            <w:shd w:val="clear" w:color="auto" w:fill="auto"/>
          </w:tcPr>
          <w:p w14:paraId="5F9F0D6E"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p>
          <w:p w14:paraId="73D324E7"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p>
          <w:p w14:paraId="063B99FF"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r w:rsidRPr="000F4503">
              <w:rPr>
                <w:rFonts w:eastAsia="Calibri"/>
                <w:color w:val="000000"/>
                <w:sz w:val="28"/>
                <w:szCs w:val="28"/>
                <w:lang w:val="uk-UA" w:eastAsia="en-US"/>
              </w:rPr>
              <w:t>15 (53,6)*</w:t>
            </w:r>
          </w:p>
        </w:tc>
        <w:tc>
          <w:tcPr>
            <w:tcW w:w="1980" w:type="dxa"/>
            <w:shd w:val="clear" w:color="auto" w:fill="auto"/>
          </w:tcPr>
          <w:p w14:paraId="378F8AA7"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eastAsia="en-US"/>
              </w:rPr>
              <w:t>χ</w:t>
            </w:r>
            <w:r w:rsidRPr="000F4503">
              <w:rPr>
                <w:rFonts w:eastAsia="Calibri"/>
                <w:color w:val="000000"/>
                <w:sz w:val="24"/>
                <w:szCs w:val="24"/>
                <w:vertAlign w:val="superscript"/>
                <w:lang w:val="uk-UA" w:eastAsia="en-US"/>
              </w:rPr>
              <w:t>2</w:t>
            </w:r>
            <w:r w:rsidRPr="000F4503">
              <w:rPr>
                <w:rFonts w:eastAsia="Calibri"/>
                <w:color w:val="000000"/>
                <w:sz w:val="24"/>
                <w:szCs w:val="24"/>
                <w:lang w:val="uk-UA" w:eastAsia="en-US"/>
              </w:rPr>
              <w:t>=21,43</w:t>
            </w:r>
          </w:p>
          <w:p w14:paraId="18C6F94B"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val="en-US" w:eastAsia="en-US"/>
              </w:rPr>
              <w:t>df</w:t>
            </w:r>
            <w:r w:rsidRPr="000F4503">
              <w:rPr>
                <w:rFonts w:eastAsia="Calibri"/>
                <w:color w:val="000000"/>
                <w:sz w:val="24"/>
                <w:szCs w:val="24"/>
                <w:lang w:val="uk-UA" w:eastAsia="en-US"/>
              </w:rPr>
              <w:t>=2</w:t>
            </w:r>
          </w:p>
          <w:p w14:paraId="245676CF"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val="en-US" w:eastAsia="en-US"/>
              </w:rPr>
              <w:t>p</w:t>
            </w:r>
            <w:r w:rsidRPr="000F4503">
              <w:rPr>
                <w:rFonts w:eastAsia="Calibri"/>
                <w:color w:val="000000"/>
                <w:sz w:val="24"/>
                <w:szCs w:val="24"/>
                <w:lang w:val="uk-UA" w:eastAsia="en-US"/>
              </w:rPr>
              <w:t>=0,001</w:t>
            </w:r>
          </w:p>
        </w:tc>
      </w:tr>
      <w:tr w:rsidR="003D2F44" w:rsidRPr="000F4503" w14:paraId="5B4BC5F4" w14:textId="77777777" w:rsidTr="00872A8D">
        <w:tc>
          <w:tcPr>
            <w:tcW w:w="3528" w:type="dxa"/>
            <w:vMerge/>
            <w:shd w:val="clear" w:color="auto" w:fill="auto"/>
          </w:tcPr>
          <w:p w14:paraId="5F814F33" w14:textId="77777777" w:rsidR="003D2F44" w:rsidRPr="000F4503" w:rsidRDefault="003D2F44" w:rsidP="00872A8D">
            <w:pPr>
              <w:widowControl/>
              <w:autoSpaceDE/>
              <w:autoSpaceDN/>
              <w:adjustRightInd/>
              <w:contextualSpacing/>
              <w:jc w:val="both"/>
              <w:rPr>
                <w:rFonts w:eastAsia="Calibri"/>
                <w:color w:val="000000"/>
                <w:sz w:val="28"/>
                <w:szCs w:val="28"/>
                <w:lang w:val="uk-UA" w:eastAsia="en-US"/>
              </w:rPr>
            </w:pPr>
          </w:p>
        </w:tc>
        <w:tc>
          <w:tcPr>
            <w:tcW w:w="1260" w:type="dxa"/>
            <w:shd w:val="clear" w:color="auto" w:fill="auto"/>
          </w:tcPr>
          <w:p w14:paraId="7EC82E71"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60AA99DD"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r w:rsidRPr="000F4503">
              <w:rPr>
                <w:rFonts w:eastAsia="Calibri"/>
                <w:color w:val="000000"/>
                <w:sz w:val="28"/>
                <w:szCs w:val="28"/>
                <w:lang w:val="uk-UA" w:eastAsia="en-US"/>
              </w:rPr>
              <w:t>0,35</w:t>
            </w:r>
          </w:p>
        </w:tc>
        <w:tc>
          <w:tcPr>
            <w:tcW w:w="1620" w:type="dxa"/>
            <w:shd w:val="clear" w:color="auto" w:fill="auto"/>
          </w:tcPr>
          <w:p w14:paraId="0BDD9405"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4E844A66"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r w:rsidRPr="000F4503">
              <w:rPr>
                <w:rFonts w:eastAsia="Calibri"/>
                <w:color w:val="000000"/>
                <w:sz w:val="28"/>
                <w:szCs w:val="28"/>
                <w:lang w:val="uk-UA" w:eastAsia="en-US"/>
              </w:rPr>
              <w:t>1,16 *</w:t>
            </w:r>
          </w:p>
        </w:tc>
        <w:tc>
          <w:tcPr>
            <w:tcW w:w="1440" w:type="dxa"/>
            <w:shd w:val="clear" w:color="auto" w:fill="auto"/>
          </w:tcPr>
          <w:p w14:paraId="442708F1"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p>
          <w:p w14:paraId="288ECFE2" w14:textId="77777777" w:rsidR="003D2F44" w:rsidRPr="000F4503" w:rsidRDefault="003D2F44" w:rsidP="00872A8D">
            <w:pPr>
              <w:widowControl/>
              <w:autoSpaceDE/>
              <w:autoSpaceDN/>
              <w:adjustRightInd/>
              <w:contextualSpacing/>
              <w:jc w:val="center"/>
              <w:rPr>
                <w:rFonts w:eastAsia="Calibri"/>
                <w:color w:val="000000"/>
                <w:sz w:val="28"/>
                <w:szCs w:val="28"/>
                <w:lang w:val="uk-UA" w:eastAsia="en-US"/>
              </w:rPr>
            </w:pPr>
            <w:r w:rsidRPr="000F4503">
              <w:rPr>
                <w:rFonts w:eastAsia="Calibri"/>
                <w:color w:val="000000"/>
                <w:sz w:val="28"/>
                <w:szCs w:val="28"/>
                <w:lang w:val="uk-UA" w:eastAsia="en-US"/>
              </w:rPr>
              <w:t>1,07 *</w:t>
            </w:r>
          </w:p>
        </w:tc>
        <w:tc>
          <w:tcPr>
            <w:tcW w:w="1980" w:type="dxa"/>
            <w:shd w:val="clear" w:color="auto" w:fill="auto"/>
          </w:tcPr>
          <w:p w14:paraId="09C9CBC6"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eastAsia="en-US"/>
              </w:rPr>
              <w:t>χ</w:t>
            </w:r>
            <w:r w:rsidRPr="000F4503">
              <w:rPr>
                <w:rFonts w:eastAsia="Calibri"/>
                <w:color w:val="000000"/>
                <w:sz w:val="24"/>
                <w:szCs w:val="24"/>
                <w:vertAlign w:val="superscript"/>
                <w:lang w:val="uk-UA" w:eastAsia="en-US"/>
              </w:rPr>
              <w:t>2</w:t>
            </w:r>
            <w:r w:rsidRPr="000F4503">
              <w:rPr>
                <w:rFonts w:eastAsia="Calibri"/>
                <w:color w:val="000000"/>
                <w:sz w:val="24"/>
                <w:szCs w:val="24"/>
                <w:lang w:val="uk-UA" w:eastAsia="en-US"/>
              </w:rPr>
              <w:t>=26,81</w:t>
            </w:r>
          </w:p>
          <w:p w14:paraId="1D9B2706"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val="en-US" w:eastAsia="en-US"/>
              </w:rPr>
              <w:t>df</w:t>
            </w:r>
            <w:r w:rsidRPr="000F4503">
              <w:rPr>
                <w:rFonts w:eastAsia="Calibri"/>
                <w:color w:val="000000"/>
                <w:sz w:val="24"/>
                <w:szCs w:val="24"/>
                <w:lang w:val="uk-UA" w:eastAsia="en-US"/>
              </w:rPr>
              <w:t>=8</w:t>
            </w:r>
          </w:p>
          <w:p w14:paraId="6434DE94" w14:textId="77777777" w:rsidR="003D2F44" w:rsidRPr="000F4503" w:rsidRDefault="003D2F44" w:rsidP="00872A8D">
            <w:pPr>
              <w:widowControl/>
              <w:autoSpaceDE/>
              <w:autoSpaceDN/>
              <w:adjustRightInd/>
              <w:contextualSpacing/>
              <w:jc w:val="center"/>
              <w:rPr>
                <w:rFonts w:eastAsia="Calibri"/>
                <w:color w:val="000000"/>
                <w:sz w:val="24"/>
                <w:szCs w:val="24"/>
                <w:lang w:val="uk-UA" w:eastAsia="en-US"/>
              </w:rPr>
            </w:pPr>
            <w:r w:rsidRPr="000F4503">
              <w:rPr>
                <w:rFonts w:eastAsia="Calibri"/>
                <w:color w:val="000000"/>
                <w:sz w:val="24"/>
                <w:szCs w:val="24"/>
                <w:lang w:val="en-US" w:eastAsia="en-US"/>
              </w:rPr>
              <w:t>p</w:t>
            </w:r>
            <w:r w:rsidRPr="000F4503">
              <w:rPr>
                <w:rFonts w:eastAsia="Calibri"/>
                <w:color w:val="000000"/>
                <w:sz w:val="24"/>
                <w:szCs w:val="24"/>
                <w:lang w:val="uk-UA" w:eastAsia="en-US"/>
              </w:rPr>
              <w:t>=0,001</w:t>
            </w:r>
          </w:p>
        </w:tc>
      </w:tr>
    </w:tbl>
    <w:p w14:paraId="04F61AF4" w14:textId="0DA32C3B" w:rsidR="009A12A3" w:rsidRPr="000F4503" w:rsidRDefault="003D2F44" w:rsidP="00282214">
      <w:pPr>
        <w:widowControl/>
        <w:autoSpaceDE/>
        <w:autoSpaceDN/>
        <w:adjustRightInd/>
        <w:spacing w:line="360" w:lineRule="auto"/>
        <w:ind w:left="540"/>
        <w:contextualSpacing/>
        <w:rPr>
          <w:rFonts w:eastAsia="Calibri"/>
          <w:color w:val="000000"/>
          <w:sz w:val="28"/>
          <w:szCs w:val="28"/>
          <w:lang w:val="uk-UA" w:eastAsia="en-US"/>
        </w:rPr>
      </w:pPr>
      <w:r w:rsidRPr="000F4503">
        <w:rPr>
          <w:rFonts w:eastAsia="Calibri"/>
          <w:color w:val="000000"/>
          <w:sz w:val="28"/>
          <w:szCs w:val="28"/>
          <w:lang w:val="uk-UA" w:eastAsia="en-US"/>
        </w:rPr>
        <w:t>Примітка: * - р&lt;0,05 порівняно з хворими групи А.</w:t>
      </w:r>
      <w:r w:rsidR="00C321FD" w:rsidRPr="000F4503">
        <w:rPr>
          <w:rFonts w:eastAsia="Calibri"/>
          <w:i/>
          <w:sz w:val="28"/>
          <w:szCs w:val="28"/>
          <w:lang w:val="uk-UA" w:eastAsia="en-US"/>
        </w:rPr>
        <w:t xml:space="preserve">                                                                                                             </w:t>
      </w:r>
    </w:p>
    <w:p w14:paraId="48EB8987" w14:textId="77777777" w:rsidR="00B323C6" w:rsidRPr="009A12A3" w:rsidRDefault="00B323C6" w:rsidP="00B323C6">
      <w:pPr>
        <w:widowControl/>
        <w:autoSpaceDE/>
        <w:autoSpaceDN/>
        <w:adjustRightInd/>
        <w:spacing w:line="360" w:lineRule="auto"/>
        <w:ind w:firstLine="720"/>
        <w:contextualSpacing/>
        <w:jc w:val="both"/>
        <w:rPr>
          <w:rFonts w:eastAsia="Calibri"/>
          <w:color w:val="000000"/>
          <w:sz w:val="28"/>
          <w:szCs w:val="28"/>
          <w:lang w:val="uk-UA" w:eastAsia="en-US"/>
        </w:rPr>
      </w:pPr>
      <w:r w:rsidRPr="000F4503">
        <w:rPr>
          <w:rFonts w:eastAsia="Calibri"/>
          <w:color w:val="000000"/>
          <w:sz w:val="28"/>
          <w:szCs w:val="28"/>
          <w:lang w:val="uk-UA" w:eastAsia="en-US"/>
        </w:rPr>
        <w:lastRenderedPageBreak/>
        <w:t>У пацієнток групи В із зумовленою молікутами</w:t>
      </w:r>
      <w:r>
        <w:rPr>
          <w:rFonts w:eastAsia="Calibri"/>
          <w:color w:val="000000"/>
          <w:sz w:val="28"/>
          <w:szCs w:val="28"/>
          <w:lang w:val="uk-UA" w:eastAsia="en-US"/>
        </w:rPr>
        <w:t xml:space="preserve"> </w:t>
      </w:r>
      <w:r w:rsidRPr="009A12A3">
        <w:rPr>
          <w:rFonts w:eastAsia="Calibri"/>
          <w:color w:val="000000"/>
          <w:sz w:val="28"/>
          <w:szCs w:val="28"/>
          <w:lang w:val="uk-UA" w:eastAsia="en-US"/>
        </w:rPr>
        <w:t xml:space="preserve">інфекцією протягом періоду спостереження сталися рецидиви </w:t>
      </w:r>
      <w:r>
        <w:rPr>
          <w:rFonts w:eastAsia="Calibri"/>
          <w:color w:val="000000"/>
          <w:sz w:val="28"/>
          <w:szCs w:val="28"/>
          <w:lang w:val="uk-UA" w:eastAsia="en-US"/>
        </w:rPr>
        <w:t>запального процесу</w:t>
      </w:r>
      <w:r w:rsidRPr="009A12A3">
        <w:rPr>
          <w:rFonts w:eastAsia="Calibri"/>
          <w:color w:val="000000"/>
          <w:sz w:val="28"/>
          <w:szCs w:val="28"/>
          <w:lang w:val="uk-UA" w:eastAsia="en-US"/>
        </w:rPr>
        <w:t xml:space="preserve"> сечових шляхів (загострення пієлонефриту та/або циститу) у середньому 1,16 випадків на рік. Від</w:t>
      </w:r>
      <w:r>
        <w:rPr>
          <w:rFonts w:eastAsia="Calibri"/>
          <w:color w:val="000000"/>
          <w:sz w:val="28"/>
          <w:szCs w:val="28"/>
          <w:lang w:val="uk-UA" w:eastAsia="en-US"/>
        </w:rPr>
        <w:t>повідні дані для хворих групи С</w:t>
      </w:r>
      <w:r w:rsidRPr="009A12A3">
        <w:rPr>
          <w:rFonts w:eastAsia="Calibri"/>
          <w:color w:val="000000"/>
          <w:sz w:val="28"/>
          <w:szCs w:val="28"/>
          <w:lang w:val="uk-UA" w:eastAsia="en-US"/>
        </w:rPr>
        <w:t xml:space="preserve"> (інфікування молікутами відсутнє) становили 1,07 випадків на рік.</w:t>
      </w:r>
    </w:p>
    <w:p w14:paraId="0F07D23E" w14:textId="77777777" w:rsidR="009A12A3" w:rsidRPr="009A12A3" w:rsidRDefault="009A12A3" w:rsidP="005437E5">
      <w:pPr>
        <w:widowControl/>
        <w:autoSpaceDE/>
        <w:autoSpaceDN/>
        <w:adjustRightInd/>
        <w:spacing w:line="360" w:lineRule="auto"/>
        <w:ind w:firstLine="720"/>
        <w:contextualSpacing/>
        <w:jc w:val="both"/>
        <w:rPr>
          <w:rFonts w:eastAsia="Calibri"/>
          <w:color w:val="000000"/>
          <w:sz w:val="28"/>
          <w:szCs w:val="28"/>
          <w:lang w:val="uk-UA" w:eastAsia="en-US"/>
        </w:rPr>
      </w:pPr>
      <w:r w:rsidRPr="009A12A3">
        <w:rPr>
          <w:rFonts w:eastAsia="Calibri"/>
          <w:color w:val="000000"/>
          <w:sz w:val="28"/>
          <w:szCs w:val="28"/>
          <w:lang w:val="uk-UA" w:eastAsia="en-US"/>
        </w:rPr>
        <w:t>Міжгруповим порівнянням даних, наведених у табл. 7.3, виявлена статистично значуща різниця між дослідно</w:t>
      </w:r>
      <w:r w:rsidR="00DD1938">
        <w:rPr>
          <w:rFonts w:eastAsia="Calibri"/>
          <w:color w:val="000000"/>
          <w:sz w:val="28"/>
          <w:szCs w:val="28"/>
          <w:lang w:val="uk-UA" w:eastAsia="en-US"/>
        </w:rPr>
        <w:t>ю групою і групами порівняння (В та С</w:t>
      </w:r>
      <w:r w:rsidRPr="009A12A3">
        <w:rPr>
          <w:rFonts w:eastAsia="Calibri"/>
          <w:color w:val="000000"/>
          <w:sz w:val="28"/>
          <w:szCs w:val="28"/>
          <w:lang w:val="uk-UA" w:eastAsia="en-US"/>
        </w:rPr>
        <w:t>) щодо визначення рецидивів ІСШ і ГНП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=20,98,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=1, </w:t>
      </w:r>
      <w:r w:rsidRPr="009A12A3">
        <w:rPr>
          <w:rFonts w:eastAsia="Calibri"/>
          <w:color w:val="000000"/>
          <w:sz w:val="28"/>
          <w:szCs w:val="28"/>
          <w:lang w:val="en-US" w:eastAsia="en-US"/>
        </w:rPr>
        <w:t>p</w:t>
      </w:r>
      <w:r w:rsidRPr="009A12A3">
        <w:rPr>
          <w:rFonts w:eastAsia="Calibri"/>
          <w:color w:val="000000"/>
          <w:sz w:val="28"/>
          <w:szCs w:val="28"/>
          <w:lang w:val="uk-UA" w:eastAsia="en-US"/>
        </w:rPr>
        <w:t xml:space="preserve">=0,001 та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=8,85,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=1, </w:t>
      </w:r>
      <w:r w:rsidRPr="009A12A3">
        <w:rPr>
          <w:rFonts w:eastAsia="Calibri"/>
          <w:color w:val="000000"/>
          <w:sz w:val="28"/>
          <w:szCs w:val="28"/>
          <w:lang w:val="en-US" w:eastAsia="en-US"/>
        </w:rPr>
        <w:t>p</w:t>
      </w:r>
      <w:r w:rsidRPr="009A12A3">
        <w:rPr>
          <w:rFonts w:eastAsia="Calibri"/>
          <w:color w:val="000000"/>
          <w:sz w:val="28"/>
          <w:szCs w:val="28"/>
          <w:lang w:val="uk-UA" w:eastAsia="en-US"/>
        </w:rPr>
        <w:t>=0,003, відповідно) і середньої кількості випадків рецидивування на рік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=24,0,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=4, </w:t>
      </w:r>
      <w:r w:rsidRPr="009A12A3">
        <w:rPr>
          <w:rFonts w:eastAsia="Calibri"/>
          <w:color w:val="000000"/>
          <w:sz w:val="28"/>
          <w:szCs w:val="28"/>
          <w:lang w:val="en-US" w:eastAsia="en-US"/>
        </w:rPr>
        <w:t>p</w:t>
      </w:r>
      <w:r w:rsidRPr="009A12A3">
        <w:rPr>
          <w:rFonts w:eastAsia="Calibri"/>
          <w:color w:val="000000"/>
          <w:sz w:val="28"/>
          <w:szCs w:val="28"/>
          <w:lang w:val="uk-UA" w:eastAsia="en-US"/>
        </w:rPr>
        <w:t xml:space="preserve">=0,001 та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=9,48,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=4, </w:t>
      </w:r>
      <w:r w:rsidRPr="009A12A3">
        <w:rPr>
          <w:rFonts w:eastAsia="Calibri"/>
          <w:color w:val="000000"/>
          <w:sz w:val="28"/>
          <w:szCs w:val="28"/>
          <w:lang w:val="en-US" w:eastAsia="en-US"/>
        </w:rPr>
        <w:t>p</w:t>
      </w:r>
      <w:r w:rsidRPr="009A12A3">
        <w:rPr>
          <w:rFonts w:eastAsia="Calibri"/>
          <w:color w:val="000000"/>
          <w:sz w:val="28"/>
          <w:szCs w:val="28"/>
          <w:lang w:val="uk-UA" w:eastAsia="en-US"/>
        </w:rPr>
        <w:t>=</w:t>
      </w:r>
      <w:r w:rsidR="00DD1938">
        <w:rPr>
          <w:rFonts w:eastAsia="Calibri"/>
          <w:color w:val="000000"/>
          <w:sz w:val="28"/>
          <w:szCs w:val="28"/>
          <w:lang w:val="uk-UA" w:eastAsia="en-US"/>
        </w:rPr>
        <w:t>0,050). Між групами порівняння В</w:t>
      </w:r>
      <w:r w:rsidRPr="009A12A3">
        <w:rPr>
          <w:rFonts w:eastAsia="Calibri"/>
          <w:color w:val="000000"/>
          <w:sz w:val="28"/>
          <w:szCs w:val="28"/>
          <w:lang w:val="uk-UA" w:eastAsia="en-US"/>
        </w:rPr>
        <w:t xml:space="preserve"> і </w:t>
      </w:r>
      <w:r w:rsidR="00DD1938">
        <w:rPr>
          <w:rFonts w:eastAsia="Calibri"/>
          <w:color w:val="000000"/>
          <w:sz w:val="28"/>
          <w:szCs w:val="28"/>
          <w:lang w:val="uk-UA" w:eastAsia="en-US"/>
        </w:rPr>
        <w:t>С</w:t>
      </w:r>
      <w:r w:rsidRPr="009A12A3">
        <w:rPr>
          <w:rFonts w:eastAsia="Calibri"/>
          <w:color w:val="000000"/>
          <w:sz w:val="28"/>
          <w:szCs w:val="28"/>
          <w:lang w:val="uk-UA" w:eastAsia="en-US"/>
        </w:rPr>
        <w:t xml:space="preserve"> не встановлено достовірної різниці у кількості хворих із рецидивами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=2,73,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=1, </w:t>
      </w:r>
      <w:r w:rsidRPr="009A12A3">
        <w:rPr>
          <w:rFonts w:eastAsia="Calibri"/>
          <w:color w:val="000000"/>
          <w:sz w:val="28"/>
          <w:szCs w:val="28"/>
          <w:lang w:val="en-US" w:eastAsia="en-US"/>
        </w:rPr>
        <w:t>p</w:t>
      </w:r>
      <w:r w:rsidRPr="009A12A3">
        <w:rPr>
          <w:rFonts w:eastAsia="Calibri"/>
          <w:color w:val="000000"/>
          <w:sz w:val="28"/>
          <w:szCs w:val="28"/>
          <w:lang w:val="uk-UA" w:eastAsia="en-US"/>
        </w:rPr>
        <w:t>=0,098) та середньої кількості рецидивів на рік (</w:t>
      </w:r>
      <w:r w:rsidRPr="009A12A3">
        <w:rPr>
          <w:rFonts w:eastAsia="Calibri"/>
          <w:color w:val="000000"/>
          <w:sz w:val="28"/>
          <w:szCs w:val="28"/>
          <w:lang w:eastAsia="en-US"/>
        </w:rPr>
        <w:t>χ</w:t>
      </w:r>
      <w:r w:rsidRPr="009A12A3">
        <w:rPr>
          <w:rFonts w:eastAsia="Calibri"/>
          <w:color w:val="000000"/>
          <w:sz w:val="28"/>
          <w:szCs w:val="28"/>
          <w:vertAlign w:val="superscript"/>
          <w:lang w:val="uk-UA" w:eastAsia="en-US"/>
        </w:rPr>
        <w:t>2</w:t>
      </w:r>
      <w:r w:rsidRPr="009A12A3">
        <w:rPr>
          <w:rFonts w:eastAsia="Calibri"/>
          <w:color w:val="000000"/>
          <w:sz w:val="28"/>
          <w:szCs w:val="28"/>
          <w:lang w:val="uk-UA" w:eastAsia="en-US"/>
        </w:rPr>
        <w:t xml:space="preserve">=5,89, </w:t>
      </w:r>
      <w:r w:rsidRPr="009A12A3">
        <w:rPr>
          <w:rFonts w:eastAsia="Calibri"/>
          <w:color w:val="000000"/>
          <w:sz w:val="28"/>
          <w:szCs w:val="28"/>
          <w:lang w:val="en-US" w:eastAsia="en-US"/>
        </w:rPr>
        <w:t>df</w:t>
      </w:r>
      <w:r w:rsidRPr="009A12A3">
        <w:rPr>
          <w:rFonts w:eastAsia="Calibri"/>
          <w:color w:val="000000"/>
          <w:sz w:val="28"/>
          <w:szCs w:val="28"/>
          <w:lang w:val="uk-UA" w:eastAsia="en-US"/>
        </w:rPr>
        <w:t xml:space="preserve">=4, </w:t>
      </w:r>
      <w:r w:rsidRPr="009A12A3">
        <w:rPr>
          <w:rFonts w:eastAsia="Calibri"/>
          <w:color w:val="000000"/>
          <w:sz w:val="28"/>
          <w:szCs w:val="28"/>
          <w:lang w:val="en-US" w:eastAsia="en-US"/>
        </w:rPr>
        <w:t>p</w:t>
      </w:r>
      <w:r w:rsidRPr="009A12A3">
        <w:rPr>
          <w:rFonts w:eastAsia="Calibri"/>
          <w:color w:val="000000"/>
          <w:sz w:val="28"/>
          <w:szCs w:val="28"/>
          <w:lang w:val="uk-UA" w:eastAsia="en-US"/>
        </w:rPr>
        <w:t>=0,207).</w:t>
      </w:r>
    </w:p>
    <w:p w14:paraId="3A1951F7" w14:textId="77777777" w:rsidR="00326278" w:rsidRDefault="009A12A3" w:rsidP="00326278">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t>Аналіз поширеності та структури супутніх ХЗХОМТ у групах спостереження показав, що до лікування у хворих на ГНП домінували кольпіт, сальпінгіт та ерозія шийки матки (табл. 7.4).</w:t>
      </w:r>
    </w:p>
    <w:p w14:paraId="786A4878" w14:textId="77777777" w:rsidR="009A12A3" w:rsidRPr="009A12A3" w:rsidRDefault="00C321FD" w:rsidP="00C321FD">
      <w:pPr>
        <w:widowControl/>
        <w:autoSpaceDE/>
        <w:autoSpaceDN/>
        <w:adjustRightInd/>
        <w:spacing w:after="0" w:line="360" w:lineRule="auto"/>
        <w:ind w:left="540"/>
        <w:contextualSpacing/>
        <w:jc w:val="center"/>
        <w:rPr>
          <w:rFonts w:eastAsia="Calibri"/>
          <w:i/>
          <w:sz w:val="28"/>
          <w:szCs w:val="28"/>
          <w:lang w:val="uk-UA" w:eastAsia="en-US"/>
        </w:rPr>
      </w:pPr>
      <w:r>
        <w:rPr>
          <w:rFonts w:eastAsia="Calibri"/>
          <w:i/>
          <w:sz w:val="28"/>
          <w:szCs w:val="28"/>
          <w:lang w:val="uk-UA" w:eastAsia="en-US"/>
        </w:rPr>
        <w:t xml:space="preserve">                                                                                                         </w:t>
      </w:r>
      <w:r w:rsidR="009A12A3" w:rsidRPr="009A12A3">
        <w:rPr>
          <w:rFonts w:eastAsia="Calibri"/>
          <w:i/>
          <w:sz w:val="28"/>
          <w:szCs w:val="28"/>
          <w:lang w:val="uk-UA" w:eastAsia="en-US"/>
        </w:rPr>
        <w:t>Таблиця 7.4</w:t>
      </w:r>
    </w:p>
    <w:p w14:paraId="206B1856" w14:textId="77777777" w:rsidR="009A12A3" w:rsidRPr="009A12A3" w:rsidRDefault="009A12A3" w:rsidP="00C321FD">
      <w:pPr>
        <w:widowControl/>
        <w:autoSpaceDE/>
        <w:autoSpaceDN/>
        <w:adjustRightInd/>
        <w:spacing w:after="0" w:line="360" w:lineRule="auto"/>
        <w:ind w:left="540"/>
        <w:contextualSpacing/>
        <w:jc w:val="center"/>
        <w:rPr>
          <w:rFonts w:eastAsia="Calibri"/>
          <w:b/>
          <w:sz w:val="28"/>
          <w:szCs w:val="28"/>
          <w:lang w:val="uk-UA" w:eastAsia="en-US"/>
        </w:rPr>
      </w:pPr>
      <w:r w:rsidRPr="009A12A3">
        <w:rPr>
          <w:rFonts w:eastAsia="Calibri"/>
          <w:b/>
          <w:sz w:val="28"/>
          <w:szCs w:val="28"/>
          <w:lang w:val="uk-UA" w:eastAsia="en-US"/>
        </w:rPr>
        <w:t>Наявність супутніх хронічних запальних хвороб органів малого тазу до лікування хворих на ГНП у групах спостереження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980"/>
        <w:gridCol w:w="2160"/>
        <w:gridCol w:w="2160"/>
      </w:tblGrid>
      <w:tr w:rsidR="009A12A3" w:rsidRPr="009A12A3" w14:paraId="21513358" w14:textId="77777777" w:rsidTr="002D5C46">
        <w:tc>
          <w:tcPr>
            <w:tcW w:w="3528" w:type="dxa"/>
            <w:vMerge w:val="restart"/>
            <w:shd w:val="clear" w:color="auto" w:fill="auto"/>
          </w:tcPr>
          <w:p w14:paraId="16D2C6ED" w14:textId="77777777" w:rsidR="00B92AEF" w:rsidRDefault="00B92AEF" w:rsidP="00C321FD">
            <w:pPr>
              <w:widowControl/>
              <w:autoSpaceDE/>
              <w:autoSpaceDN/>
              <w:adjustRightInd/>
              <w:spacing w:after="0"/>
              <w:contextualSpacing/>
              <w:jc w:val="center"/>
              <w:rPr>
                <w:rFonts w:eastAsia="Calibri"/>
                <w:sz w:val="28"/>
                <w:szCs w:val="28"/>
                <w:lang w:val="uk-UA" w:eastAsia="en-US"/>
              </w:rPr>
            </w:pPr>
          </w:p>
          <w:p w14:paraId="47914EB8" w14:textId="3428A871" w:rsidR="009A12A3" w:rsidRPr="009A12A3" w:rsidRDefault="00B92AEF" w:rsidP="00C321FD">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ХЗХОМТ</w:t>
            </w:r>
          </w:p>
        </w:tc>
        <w:tc>
          <w:tcPr>
            <w:tcW w:w="6300" w:type="dxa"/>
            <w:gridSpan w:val="3"/>
            <w:shd w:val="clear" w:color="auto" w:fill="auto"/>
          </w:tcPr>
          <w:p w14:paraId="2C85BA84" w14:textId="77777777" w:rsidR="009A12A3" w:rsidRPr="009A12A3" w:rsidRDefault="00C321FD" w:rsidP="00C321FD">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 xml:space="preserve">Групи хворих, </w:t>
            </w:r>
            <w:r w:rsidRPr="00C321FD">
              <w:rPr>
                <w:rFonts w:eastAsia="Calibri"/>
                <w:sz w:val="28"/>
                <w:szCs w:val="28"/>
                <w:lang w:val="uk-UA" w:eastAsia="en-US"/>
              </w:rPr>
              <w:t>абс. (%)</w:t>
            </w:r>
          </w:p>
        </w:tc>
      </w:tr>
      <w:tr w:rsidR="009A12A3" w:rsidRPr="009A12A3" w14:paraId="7776EB0A" w14:textId="77777777" w:rsidTr="002D5C46">
        <w:tc>
          <w:tcPr>
            <w:tcW w:w="3528" w:type="dxa"/>
            <w:vMerge/>
            <w:shd w:val="clear" w:color="auto" w:fill="auto"/>
          </w:tcPr>
          <w:p w14:paraId="432B8532" w14:textId="77777777" w:rsidR="009A12A3" w:rsidRPr="009A12A3" w:rsidRDefault="009A12A3" w:rsidP="00C321FD">
            <w:pPr>
              <w:widowControl/>
              <w:autoSpaceDE/>
              <w:autoSpaceDN/>
              <w:adjustRightInd/>
              <w:spacing w:after="0"/>
              <w:contextualSpacing/>
              <w:jc w:val="center"/>
              <w:rPr>
                <w:rFonts w:eastAsia="Calibri"/>
                <w:sz w:val="28"/>
                <w:szCs w:val="28"/>
                <w:lang w:val="uk-UA" w:eastAsia="en-US"/>
              </w:rPr>
            </w:pPr>
          </w:p>
        </w:tc>
        <w:tc>
          <w:tcPr>
            <w:tcW w:w="1980" w:type="dxa"/>
            <w:shd w:val="clear" w:color="auto" w:fill="auto"/>
          </w:tcPr>
          <w:p w14:paraId="77A19AEA" w14:textId="77777777" w:rsidR="009A12A3" w:rsidRPr="009A12A3" w:rsidRDefault="009A12A3" w:rsidP="00C321FD">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 xml:space="preserve">група </w:t>
            </w:r>
            <w:r w:rsidR="00DD1938">
              <w:rPr>
                <w:rFonts w:eastAsia="Calibri"/>
                <w:sz w:val="28"/>
                <w:szCs w:val="28"/>
                <w:lang w:val="uk-UA" w:eastAsia="en-US"/>
              </w:rPr>
              <w:t>А</w:t>
            </w:r>
          </w:p>
          <w:p w14:paraId="0DC0F55A" w14:textId="77777777" w:rsidR="009A12A3" w:rsidRPr="009A12A3" w:rsidRDefault="009A12A3" w:rsidP="00C321FD">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 xml:space="preserve"> (</w:t>
            </w:r>
            <w:r w:rsidRPr="009A12A3">
              <w:rPr>
                <w:rFonts w:eastAsia="Calibri"/>
                <w:sz w:val="28"/>
                <w:szCs w:val="28"/>
                <w:lang w:val="en-US" w:eastAsia="en-US"/>
              </w:rPr>
              <w:t>n</w:t>
            </w:r>
            <w:r w:rsidRPr="009A12A3">
              <w:rPr>
                <w:rFonts w:eastAsia="Calibri"/>
                <w:sz w:val="28"/>
                <w:szCs w:val="28"/>
                <w:lang w:val="uk-UA" w:eastAsia="en-US"/>
              </w:rPr>
              <w:t xml:space="preserve">=34) </w:t>
            </w:r>
          </w:p>
        </w:tc>
        <w:tc>
          <w:tcPr>
            <w:tcW w:w="2160" w:type="dxa"/>
            <w:shd w:val="clear" w:color="auto" w:fill="auto"/>
          </w:tcPr>
          <w:p w14:paraId="3E91385D" w14:textId="77777777" w:rsidR="009A12A3" w:rsidRPr="009A12A3" w:rsidRDefault="00DD1938" w:rsidP="00C321FD">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група В</w:t>
            </w:r>
          </w:p>
          <w:p w14:paraId="642C2A3D" w14:textId="77777777" w:rsidR="009A12A3" w:rsidRPr="009A12A3" w:rsidRDefault="009A12A3" w:rsidP="00C321FD">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w:t>
            </w:r>
            <w:r w:rsidRPr="009A12A3">
              <w:rPr>
                <w:rFonts w:eastAsia="Calibri"/>
                <w:sz w:val="28"/>
                <w:szCs w:val="28"/>
                <w:lang w:val="en-US" w:eastAsia="en-US"/>
              </w:rPr>
              <w:t>n</w:t>
            </w:r>
            <w:r w:rsidRPr="009A12A3">
              <w:rPr>
                <w:rFonts w:eastAsia="Calibri"/>
                <w:sz w:val="28"/>
                <w:szCs w:val="28"/>
                <w:lang w:val="uk-UA" w:eastAsia="en-US"/>
              </w:rPr>
              <w:t>=31)</w:t>
            </w:r>
          </w:p>
        </w:tc>
        <w:tc>
          <w:tcPr>
            <w:tcW w:w="2160" w:type="dxa"/>
            <w:shd w:val="clear" w:color="auto" w:fill="auto"/>
          </w:tcPr>
          <w:p w14:paraId="0D5D59EE" w14:textId="77777777" w:rsidR="00DD1938" w:rsidRDefault="00DD1938" w:rsidP="00C321FD">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група С</w:t>
            </w:r>
          </w:p>
          <w:p w14:paraId="514FA4ED" w14:textId="77777777" w:rsidR="009A12A3" w:rsidRPr="009A12A3" w:rsidRDefault="009A12A3" w:rsidP="00C321FD">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 xml:space="preserve"> (</w:t>
            </w:r>
            <w:r w:rsidRPr="009A12A3">
              <w:rPr>
                <w:rFonts w:eastAsia="Calibri"/>
                <w:sz w:val="28"/>
                <w:szCs w:val="28"/>
                <w:lang w:val="en-US" w:eastAsia="en-US"/>
              </w:rPr>
              <w:t>n</w:t>
            </w:r>
            <w:r w:rsidRPr="009A12A3">
              <w:rPr>
                <w:rFonts w:eastAsia="Calibri"/>
                <w:sz w:val="28"/>
                <w:szCs w:val="28"/>
                <w:lang w:val="uk-UA" w:eastAsia="en-US"/>
              </w:rPr>
              <w:t>=28)</w:t>
            </w:r>
          </w:p>
        </w:tc>
      </w:tr>
      <w:tr w:rsidR="009A12A3" w:rsidRPr="009A12A3" w14:paraId="3E804936" w14:textId="77777777" w:rsidTr="002D5C46">
        <w:trPr>
          <w:trHeight w:val="618"/>
        </w:trPr>
        <w:tc>
          <w:tcPr>
            <w:tcW w:w="3528" w:type="dxa"/>
            <w:shd w:val="clear" w:color="auto" w:fill="auto"/>
          </w:tcPr>
          <w:p w14:paraId="2823E1C2" w14:textId="77777777" w:rsidR="009A12A3" w:rsidRPr="009A12A3" w:rsidRDefault="009A12A3" w:rsidP="00C321FD">
            <w:pPr>
              <w:widowControl/>
              <w:autoSpaceDE/>
              <w:autoSpaceDN/>
              <w:adjustRightInd/>
              <w:spacing w:after="0"/>
              <w:contextualSpacing/>
              <w:jc w:val="both"/>
              <w:rPr>
                <w:rFonts w:eastAsia="Calibri"/>
                <w:color w:val="000000"/>
                <w:sz w:val="28"/>
                <w:szCs w:val="28"/>
                <w:lang w:val="uk-UA" w:eastAsia="en-US"/>
              </w:rPr>
            </w:pPr>
            <w:r w:rsidRPr="009A12A3">
              <w:rPr>
                <w:rFonts w:eastAsia="Calibri"/>
                <w:color w:val="000000"/>
                <w:sz w:val="28"/>
                <w:szCs w:val="28"/>
                <w:lang w:val="uk-UA" w:eastAsia="en-US"/>
              </w:rPr>
              <w:t xml:space="preserve">Усього (абс./ %), </w:t>
            </w:r>
          </w:p>
          <w:p w14:paraId="0398A486" w14:textId="77777777" w:rsidR="009A12A3" w:rsidRPr="009A12A3" w:rsidRDefault="009A12A3" w:rsidP="00C321FD">
            <w:pPr>
              <w:widowControl/>
              <w:autoSpaceDE/>
              <w:autoSpaceDN/>
              <w:adjustRightInd/>
              <w:spacing w:after="0"/>
              <w:contextualSpacing/>
              <w:jc w:val="both"/>
              <w:rPr>
                <w:rFonts w:eastAsia="Calibri"/>
                <w:color w:val="000000"/>
                <w:sz w:val="28"/>
                <w:szCs w:val="28"/>
                <w:lang w:val="uk-UA" w:eastAsia="en-US"/>
              </w:rPr>
            </w:pPr>
            <w:r w:rsidRPr="009A12A3">
              <w:rPr>
                <w:rFonts w:eastAsia="Calibri"/>
                <w:color w:val="000000"/>
                <w:sz w:val="28"/>
                <w:szCs w:val="28"/>
                <w:lang w:val="uk-UA" w:eastAsia="en-US"/>
              </w:rPr>
              <w:t>у тому числі:</w:t>
            </w:r>
          </w:p>
        </w:tc>
        <w:tc>
          <w:tcPr>
            <w:tcW w:w="1980" w:type="dxa"/>
            <w:shd w:val="clear" w:color="auto" w:fill="auto"/>
          </w:tcPr>
          <w:p w14:paraId="11EC6261"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33 (97,1)</w:t>
            </w:r>
          </w:p>
        </w:tc>
        <w:tc>
          <w:tcPr>
            <w:tcW w:w="2160" w:type="dxa"/>
            <w:shd w:val="clear" w:color="auto" w:fill="auto"/>
          </w:tcPr>
          <w:p w14:paraId="3486D178"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 xml:space="preserve">29 (93,6) </w:t>
            </w:r>
          </w:p>
        </w:tc>
        <w:tc>
          <w:tcPr>
            <w:tcW w:w="2160" w:type="dxa"/>
            <w:shd w:val="clear" w:color="auto" w:fill="auto"/>
          </w:tcPr>
          <w:p w14:paraId="331EC535"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26 (92,9)</w:t>
            </w:r>
          </w:p>
        </w:tc>
      </w:tr>
      <w:tr w:rsidR="009A12A3" w:rsidRPr="009A12A3" w14:paraId="6978FACC" w14:textId="77777777" w:rsidTr="002D5C46">
        <w:tc>
          <w:tcPr>
            <w:tcW w:w="3528" w:type="dxa"/>
            <w:shd w:val="clear" w:color="auto" w:fill="auto"/>
          </w:tcPr>
          <w:p w14:paraId="5A8576FB" w14:textId="77777777" w:rsidR="009A12A3" w:rsidRPr="009A12A3" w:rsidRDefault="001B3231" w:rsidP="001B3231">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кольпіт</w:t>
            </w:r>
          </w:p>
        </w:tc>
        <w:tc>
          <w:tcPr>
            <w:tcW w:w="1980" w:type="dxa"/>
            <w:shd w:val="clear" w:color="auto" w:fill="auto"/>
          </w:tcPr>
          <w:p w14:paraId="4D325745"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29 (85,3)</w:t>
            </w:r>
          </w:p>
        </w:tc>
        <w:tc>
          <w:tcPr>
            <w:tcW w:w="2160" w:type="dxa"/>
            <w:shd w:val="clear" w:color="auto" w:fill="auto"/>
          </w:tcPr>
          <w:p w14:paraId="1F4AD4F9"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23 (74,2)</w:t>
            </w:r>
          </w:p>
        </w:tc>
        <w:tc>
          <w:tcPr>
            <w:tcW w:w="2160" w:type="dxa"/>
            <w:shd w:val="clear" w:color="auto" w:fill="auto"/>
          </w:tcPr>
          <w:p w14:paraId="14D9254F"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19 (67,9)</w:t>
            </w:r>
          </w:p>
        </w:tc>
      </w:tr>
      <w:tr w:rsidR="009A12A3" w:rsidRPr="009A12A3" w14:paraId="16683B49" w14:textId="77777777" w:rsidTr="002D5C46">
        <w:trPr>
          <w:trHeight w:val="575"/>
        </w:trPr>
        <w:tc>
          <w:tcPr>
            <w:tcW w:w="3528" w:type="dxa"/>
            <w:shd w:val="clear" w:color="auto" w:fill="auto"/>
          </w:tcPr>
          <w:p w14:paraId="613A5FAA"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хронічний сальпінгіт</w:t>
            </w:r>
          </w:p>
        </w:tc>
        <w:tc>
          <w:tcPr>
            <w:tcW w:w="1980" w:type="dxa"/>
            <w:shd w:val="clear" w:color="auto" w:fill="auto"/>
          </w:tcPr>
          <w:p w14:paraId="1774EAC1"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13 (32,8)</w:t>
            </w:r>
          </w:p>
        </w:tc>
        <w:tc>
          <w:tcPr>
            <w:tcW w:w="2160" w:type="dxa"/>
            <w:shd w:val="clear" w:color="auto" w:fill="auto"/>
          </w:tcPr>
          <w:p w14:paraId="7B5EBA76"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uk-UA" w:eastAsia="en-US"/>
              </w:rPr>
              <w:t>14</w:t>
            </w:r>
            <w:r w:rsidRPr="009A12A3">
              <w:rPr>
                <w:rFonts w:eastAsia="Calibri"/>
                <w:color w:val="000000"/>
                <w:sz w:val="28"/>
                <w:szCs w:val="28"/>
                <w:lang w:val="en-US" w:eastAsia="en-US"/>
              </w:rPr>
              <w:t xml:space="preserve"> (45</w:t>
            </w:r>
            <w:r w:rsidRPr="009A12A3">
              <w:rPr>
                <w:rFonts w:eastAsia="Calibri"/>
                <w:color w:val="000000"/>
                <w:sz w:val="28"/>
                <w:szCs w:val="28"/>
                <w:lang w:val="uk-UA" w:eastAsia="en-US"/>
              </w:rPr>
              <w:t>,2</w:t>
            </w:r>
            <w:r w:rsidRPr="009A12A3">
              <w:rPr>
                <w:rFonts w:eastAsia="Calibri"/>
                <w:color w:val="000000"/>
                <w:sz w:val="28"/>
                <w:szCs w:val="28"/>
                <w:lang w:val="en-US" w:eastAsia="en-US"/>
              </w:rPr>
              <w:t>)</w:t>
            </w:r>
          </w:p>
        </w:tc>
        <w:tc>
          <w:tcPr>
            <w:tcW w:w="2160" w:type="dxa"/>
            <w:shd w:val="clear" w:color="auto" w:fill="auto"/>
          </w:tcPr>
          <w:p w14:paraId="7C244496" w14:textId="77777777" w:rsidR="009A12A3" w:rsidRPr="009A12A3" w:rsidRDefault="009A12A3" w:rsidP="00C321FD">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uk-UA" w:eastAsia="en-US"/>
              </w:rPr>
              <w:t>17</w:t>
            </w:r>
            <w:r w:rsidRPr="009A12A3">
              <w:rPr>
                <w:rFonts w:eastAsia="Calibri"/>
                <w:color w:val="000000"/>
                <w:sz w:val="28"/>
                <w:szCs w:val="28"/>
                <w:lang w:val="en-US" w:eastAsia="en-US"/>
              </w:rPr>
              <w:t xml:space="preserve"> (60</w:t>
            </w:r>
            <w:r w:rsidRPr="009A12A3">
              <w:rPr>
                <w:rFonts w:eastAsia="Calibri"/>
                <w:color w:val="000000"/>
                <w:sz w:val="28"/>
                <w:szCs w:val="28"/>
                <w:lang w:val="uk-UA" w:eastAsia="en-US"/>
              </w:rPr>
              <w:t>,7</w:t>
            </w:r>
            <w:r w:rsidRPr="009A12A3">
              <w:rPr>
                <w:rFonts w:eastAsia="Calibri"/>
                <w:color w:val="000000"/>
                <w:sz w:val="28"/>
                <w:szCs w:val="28"/>
                <w:lang w:val="en-US" w:eastAsia="en-US"/>
              </w:rPr>
              <w:t>)</w:t>
            </w:r>
          </w:p>
        </w:tc>
      </w:tr>
      <w:tr w:rsidR="009A12A3" w:rsidRPr="009A12A3" w14:paraId="16D2A773" w14:textId="77777777" w:rsidTr="002D5C46">
        <w:tc>
          <w:tcPr>
            <w:tcW w:w="3528" w:type="dxa"/>
            <w:shd w:val="clear" w:color="auto" w:fill="auto"/>
          </w:tcPr>
          <w:p w14:paraId="37B71EAF"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ерозія шийки матки</w:t>
            </w:r>
          </w:p>
        </w:tc>
        <w:tc>
          <w:tcPr>
            <w:tcW w:w="1980" w:type="dxa"/>
            <w:shd w:val="clear" w:color="auto" w:fill="auto"/>
          </w:tcPr>
          <w:p w14:paraId="0720FE23"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17 (50,0)</w:t>
            </w:r>
          </w:p>
        </w:tc>
        <w:tc>
          <w:tcPr>
            <w:tcW w:w="2160" w:type="dxa"/>
            <w:shd w:val="clear" w:color="auto" w:fill="auto"/>
          </w:tcPr>
          <w:p w14:paraId="17C24109"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17 (54,8)</w:t>
            </w:r>
          </w:p>
        </w:tc>
        <w:tc>
          <w:tcPr>
            <w:tcW w:w="2160" w:type="dxa"/>
            <w:shd w:val="clear" w:color="auto" w:fill="auto"/>
          </w:tcPr>
          <w:p w14:paraId="1245B237"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17</w:t>
            </w:r>
            <w:r w:rsidRPr="009A12A3">
              <w:rPr>
                <w:rFonts w:eastAsia="Calibri"/>
                <w:color w:val="000000"/>
                <w:sz w:val="28"/>
                <w:szCs w:val="28"/>
                <w:lang w:val="en-US" w:eastAsia="en-US"/>
              </w:rPr>
              <w:t xml:space="preserve"> (60</w:t>
            </w:r>
            <w:r w:rsidRPr="009A12A3">
              <w:rPr>
                <w:rFonts w:eastAsia="Calibri"/>
                <w:color w:val="000000"/>
                <w:sz w:val="28"/>
                <w:szCs w:val="28"/>
                <w:lang w:val="uk-UA" w:eastAsia="en-US"/>
              </w:rPr>
              <w:t>,7</w:t>
            </w:r>
            <w:r w:rsidRPr="009A12A3">
              <w:rPr>
                <w:rFonts w:eastAsia="Calibri"/>
                <w:color w:val="000000"/>
                <w:sz w:val="28"/>
                <w:szCs w:val="28"/>
                <w:lang w:val="en-US" w:eastAsia="en-US"/>
              </w:rPr>
              <w:t>)</w:t>
            </w:r>
          </w:p>
        </w:tc>
      </w:tr>
      <w:tr w:rsidR="009A12A3" w:rsidRPr="009A12A3" w14:paraId="46EF9D6D" w14:textId="77777777" w:rsidTr="002D5C46">
        <w:tc>
          <w:tcPr>
            <w:tcW w:w="3528" w:type="dxa"/>
            <w:shd w:val="clear" w:color="auto" w:fill="auto"/>
          </w:tcPr>
          <w:p w14:paraId="2A6E947C"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ендоцервіцит</w:t>
            </w:r>
          </w:p>
        </w:tc>
        <w:tc>
          <w:tcPr>
            <w:tcW w:w="1980" w:type="dxa"/>
            <w:shd w:val="clear" w:color="auto" w:fill="auto"/>
          </w:tcPr>
          <w:p w14:paraId="6F432B3E"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11 (32,4)</w:t>
            </w:r>
          </w:p>
        </w:tc>
        <w:tc>
          <w:tcPr>
            <w:tcW w:w="2160" w:type="dxa"/>
            <w:shd w:val="clear" w:color="auto" w:fill="auto"/>
          </w:tcPr>
          <w:p w14:paraId="7EDECD53"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en-US" w:eastAsia="en-US"/>
              </w:rPr>
            </w:pPr>
            <w:r w:rsidRPr="009A12A3">
              <w:rPr>
                <w:rFonts w:eastAsia="Calibri"/>
                <w:color w:val="000000"/>
                <w:sz w:val="28"/>
                <w:szCs w:val="28"/>
                <w:lang w:val="uk-UA" w:eastAsia="en-US"/>
              </w:rPr>
              <w:t>10</w:t>
            </w:r>
            <w:r w:rsidRPr="009A12A3">
              <w:rPr>
                <w:rFonts w:eastAsia="Calibri"/>
                <w:color w:val="000000"/>
                <w:sz w:val="28"/>
                <w:szCs w:val="28"/>
                <w:lang w:val="en-US" w:eastAsia="en-US"/>
              </w:rPr>
              <w:t xml:space="preserve"> (</w:t>
            </w:r>
            <w:r w:rsidRPr="009A12A3">
              <w:rPr>
                <w:rFonts w:eastAsia="Calibri"/>
                <w:color w:val="000000"/>
                <w:sz w:val="28"/>
                <w:szCs w:val="28"/>
                <w:lang w:val="uk-UA" w:eastAsia="en-US"/>
              </w:rPr>
              <w:t>32,3)</w:t>
            </w:r>
          </w:p>
        </w:tc>
        <w:tc>
          <w:tcPr>
            <w:tcW w:w="2160" w:type="dxa"/>
            <w:shd w:val="clear" w:color="auto" w:fill="auto"/>
          </w:tcPr>
          <w:p w14:paraId="4477E742" w14:textId="77777777" w:rsidR="009A12A3" w:rsidRPr="009A12A3" w:rsidRDefault="009A12A3" w:rsidP="00C321FD">
            <w:pPr>
              <w:widowControl/>
              <w:autoSpaceDE/>
              <w:autoSpaceDN/>
              <w:adjustRightInd/>
              <w:spacing w:after="0" w:line="360" w:lineRule="auto"/>
              <w:contextualSpacing/>
              <w:jc w:val="center"/>
              <w:rPr>
                <w:rFonts w:eastAsia="Calibri"/>
                <w:color w:val="000000"/>
                <w:sz w:val="28"/>
                <w:szCs w:val="28"/>
                <w:lang w:val="uk-UA" w:eastAsia="en-US"/>
              </w:rPr>
            </w:pPr>
            <w:r w:rsidRPr="009A12A3">
              <w:rPr>
                <w:rFonts w:eastAsia="Calibri"/>
                <w:color w:val="000000"/>
                <w:sz w:val="28"/>
                <w:szCs w:val="28"/>
                <w:lang w:val="uk-UA" w:eastAsia="en-US"/>
              </w:rPr>
              <w:t>8</w:t>
            </w:r>
            <w:r w:rsidRPr="009A12A3">
              <w:rPr>
                <w:rFonts w:eastAsia="Calibri"/>
                <w:color w:val="000000"/>
                <w:sz w:val="28"/>
                <w:szCs w:val="28"/>
                <w:lang w:val="en-US" w:eastAsia="en-US"/>
              </w:rPr>
              <w:t xml:space="preserve"> </w:t>
            </w:r>
            <w:r w:rsidRPr="009A12A3">
              <w:rPr>
                <w:rFonts w:eastAsia="Calibri"/>
                <w:color w:val="000000"/>
                <w:sz w:val="28"/>
                <w:szCs w:val="28"/>
                <w:lang w:eastAsia="en-US"/>
              </w:rPr>
              <w:t>(</w:t>
            </w:r>
            <w:r w:rsidRPr="009A12A3">
              <w:rPr>
                <w:rFonts w:eastAsia="Calibri"/>
                <w:color w:val="000000"/>
                <w:sz w:val="28"/>
                <w:szCs w:val="28"/>
                <w:lang w:val="uk-UA" w:eastAsia="en-US"/>
              </w:rPr>
              <w:t>28,6)</w:t>
            </w:r>
          </w:p>
        </w:tc>
      </w:tr>
    </w:tbl>
    <w:p w14:paraId="71773F41" w14:textId="77777777" w:rsidR="009A12A3" w:rsidRPr="009A12A3" w:rsidRDefault="009A12A3" w:rsidP="00C321FD">
      <w:pPr>
        <w:widowControl/>
        <w:autoSpaceDE/>
        <w:autoSpaceDN/>
        <w:adjustRightInd/>
        <w:spacing w:after="0" w:line="360" w:lineRule="auto"/>
        <w:ind w:firstLine="540"/>
        <w:contextualSpacing/>
        <w:jc w:val="both"/>
        <w:rPr>
          <w:rFonts w:eastAsia="Calibri"/>
          <w:sz w:val="28"/>
          <w:szCs w:val="28"/>
          <w:lang w:val="uk-UA" w:eastAsia="en-US"/>
        </w:rPr>
      </w:pPr>
    </w:p>
    <w:p w14:paraId="06C28698" w14:textId="75011067" w:rsidR="009A12A3" w:rsidRDefault="00B92AEF" w:rsidP="00C321FD">
      <w:pPr>
        <w:widowControl/>
        <w:autoSpaceDE/>
        <w:autoSpaceDN/>
        <w:adjustRightInd/>
        <w:spacing w:after="0" w:line="360" w:lineRule="auto"/>
        <w:ind w:firstLine="720"/>
        <w:contextualSpacing/>
        <w:jc w:val="both"/>
        <w:rPr>
          <w:rFonts w:eastAsia="Calibri"/>
          <w:color w:val="000000"/>
          <w:sz w:val="28"/>
          <w:szCs w:val="28"/>
          <w:lang w:val="uk-UA" w:eastAsia="en-US"/>
        </w:rPr>
      </w:pPr>
      <w:r>
        <w:rPr>
          <w:rFonts w:eastAsia="Calibri"/>
          <w:color w:val="000000"/>
          <w:sz w:val="28"/>
          <w:szCs w:val="28"/>
          <w:lang w:val="uk-UA" w:eastAsia="en-US"/>
        </w:rPr>
        <w:t>П</w:t>
      </w:r>
      <w:r w:rsidR="009A12A3" w:rsidRPr="009A12A3">
        <w:rPr>
          <w:rFonts w:eastAsia="Calibri"/>
          <w:color w:val="000000"/>
          <w:sz w:val="28"/>
          <w:szCs w:val="28"/>
          <w:lang w:val="uk-UA" w:eastAsia="en-US"/>
        </w:rPr>
        <w:t xml:space="preserve">ід час контрольного </w:t>
      </w:r>
      <w:r>
        <w:rPr>
          <w:rFonts w:eastAsia="Calibri"/>
          <w:color w:val="000000"/>
          <w:sz w:val="28"/>
          <w:szCs w:val="28"/>
          <w:lang w:val="uk-UA" w:eastAsia="en-US"/>
        </w:rPr>
        <w:t xml:space="preserve">гінекологічного </w:t>
      </w:r>
      <w:r w:rsidR="009A12A3" w:rsidRPr="009A12A3">
        <w:rPr>
          <w:rFonts w:eastAsia="Calibri"/>
          <w:color w:val="000000"/>
          <w:sz w:val="28"/>
          <w:szCs w:val="28"/>
          <w:lang w:val="uk-UA" w:eastAsia="en-US"/>
        </w:rPr>
        <w:t xml:space="preserve">обстеження встановлено, що у </w:t>
      </w:r>
      <w:r w:rsidR="00DD1938">
        <w:rPr>
          <w:rFonts w:eastAsia="Calibri"/>
          <w:color w:val="000000"/>
          <w:sz w:val="28"/>
          <w:szCs w:val="28"/>
          <w:lang w:val="uk-UA" w:eastAsia="en-US"/>
        </w:rPr>
        <w:t>пацієнток групи В</w:t>
      </w:r>
      <w:r w:rsidR="009A12A3" w:rsidRPr="009A12A3">
        <w:rPr>
          <w:rFonts w:eastAsia="Calibri"/>
          <w:color w:val="000000"/>
          <w:sz w:val="28"/>
          <w:szCs w:val="28"/>
          <w:lang w:val="uk-UA" w:eastAsia="en-US"/>
        </w:rPr>
        <w:t xml:space="preserve"> частіше спостерігали ознаки гінекологічної патології, ніж у </w:t>
      </w:r>
      <w:r w:rsidR="009A12A3" w:rsidRPr="009A12A3">
        <w:rPr>
          <w:rFonts w:eastAsia="Calibri"/>
          <w:color w:val="000000"/>
          <w:sz w:val="28"/>
          <w:szCs w:val="28"/>
          <w:lang w:val="uk-UA" w:eastAsia="en-US"/>
        </w:rPr>
        <w:lastRenderedPageBreak/>
        <w:t xml:space="preserve">жінок групи </w:t>
      </w:r>
      <w:r w:rsidR="00DD1938">
        <w:rPr>
          <w:rFonts w:eastAsia="Calibri"/>
          <w:color w:val="000000"/>
          <w:sz w:val="28"/>
          <w:szCs w:val="28"/>
          <w:lang w:val="uk-UA" w:eastAsia="en-US"/>
        </w:rPr>
        <w:t>А</w:t>
      </w:r>
      <w:r w:rsidR="009A12A3" w:rsidRPr="009A12A3">
        <w:rPr>
          <w:rFonts w:eastAsia="Calibri"/>
          <w:color w:val="000000"/>
          <w:sz w:val="28"/>
          <w:szCs w:val="28"/>
          <w:lang w:val="uk-UA" w:eastAsia="en-US"/>
        </w:rPr>
        <w:t xml:space="preserve">, що отримували додаткове лікування у гінеколога </w:t>
      </w:r>
      <w:r w:rsidR="00326278">
        <w:rPr>
          <w:rFonts w:eastAsia="Calibri"/>
          <w:color w:val="000000"/>
          <w:sz w:val="28"/>
          <w:szCs w:val="28"/>
          <w:lang w:val="uk-UA" w:eastAsia="en-US"/>
        </w:rPr>
        <w:t xml:space="preserve">за запропонованою схемою </w:t>
      </w:r>
      <w:r w:rsidR="009A12A3" w:rsidRPr="009A12A3">
        <w:rPr>
          <w:rFonts w:eastAsia="Calibri"/>
          <w:color w:val="000000"/>
          <w:sz w:val="28"/>
          <w:szCs w:val="28"/>
          <w:lang w:val="uk-UA" w:eastAsia="en-US"/>
        </w:rPr>
        <w:t>(табл. 7.5).</w:t>
      </w:r>
    </w:p>
    <w:p w14:paraId="220C381D" w14:textId="77777777" w:rsidR="009A12A3" w:rsidRPr="009A12A3" w:rsidRDefault="00C321FD" w:rsidP="00C321FD">
      <w:pPr>
        <w:widowControl/>
        <w:autoSpaceDE/>
        <w:autoSpaceDN/>
        <w:adjustRightInd/>
        <w:spacing w:after="0" w:line="360" w:lineRule="auto"/>
        <w:ind w:left="540"/>
        <w:contextualSpacing/>
        <w:jc w:val="center"/>
        <w:rPr>
          <w:rFonts w:eastAsia="Calibri"/>
          <w:i/>
          <w:sz w:val="28"/>
          <w:szCs w:val="28"/>
          <w:lang w:val="uk-UA" w:eastAsia="en-US"/>
        </w:rPr>
      </w:pPr>
      <w:r>
        <w:rPr>
          <w:rFonts w:eastAsia="Calibri"/>
          <w:i/>
          <w:sz w:val="28"/>
          <w:szCs w:val="28"/>
          <w:lang w:val="uk-UA" w:eastAsia="en-US"/>
        </w:rPr>
        <w:t xml:space="preserve">                                                                                                         </w:t>
      </w:r>
      <w:r w:rsidR="009A12A3" w:rsidRPr="009A12A3">
        <w:rPr>
          <w:rFonts w:eastAsia="Calibri"/>
          <w:i/>
          <w:sz w:val="28"/>
          <w:szCs w:val="28"/>
          <w:lang w:val="uk-UA" w:eastAsia="en-US"/>
        </w:rPr>
        <w:t>Таблиця 7.5</w:t>
      </w:r>
    </w:p>
    <w:p w14:paraId="49D16A9B" w14:textId="77777777" w:rsidR="009A12A3" w:rsidRPr="009A12A3" w:rsidRDefault="009A12A3" w:rsidP="00C321FD">
      <w:pPr>
        <w:widowControl/>
        <w:autoSpaceDE/>
        <w:autoSpaceDN/>
        <w:adjustRightInd/>
        <w:spacing w:after="0" w:line="360" w:lineRule="auto"/>
        <w:contextualSpacing/>
        <w:jc w:val="center"/>
        <w:rPr>
          <w:rFonts w:eastAsia="Calibri"/>
          <w:b/>
          <w:sz w:val="28"/>
          <w:szCs w:val="28"/>
          <w:lang w:val="uk-UA" w:eastAsia="en-US"/>
        </w:rPr>
      </w:pPr>
      <w:r w:rsidRPr="009A12A3">
        <w:rPr>
          <w:rFonts w:eastAsia="Calibri"/>
          <w:b/>
          <w:sz w:val="28"/>
          <w:szCs w:val="28"/>
          <w:lang w:val="uk-UA" w:eastAsia="en-US"/>
        </w:rPr>
        <w:t xml:space="preserve">Наявність супутніх хронічних запальних хвороб органів малого тазу після лікування хворих на ГНП </w:t>
      </w:r>
      <w:r w:rsidR="00C321FD">
        <w:rPr>
          <w:rFonts w:eastAsia="Calibri"/>
          <w:b/>
          <w:sz w:val="28"/>
          <w:szCs w:val="28"/>
          <w:lang w:val="uk-UA" w:eastAsia="en-US"/>
        </w:rPr>
        <w:t>у групах спостереження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260"/>
        <w:gridCol w:w="1620"/>
        <w:gridCol w:w="1440"/>
        <w:gridCol w:w="1980"/>
      </w:tblGrid>
      <w:tr w:rsidR="009A12A3" w:rsidRPr="009A12A3" w14:paraId="57F0B074" w14:textId="77777777" w:rsidTr="00C321FD">
        <w:tc>
          <w:tcPr>
            <w:tcW w:w="3528" w:type="dxa"/>
            <w:vMerge w:val="restart"/>
            <w:shd w:val="clear" w:color="auto" w:fill="auto"/>
          </w:tcPr>
          <w:p w14:paraId="0E8E41FE" w14:textId="77777777" w:rsidR="0064755C" w:rsidRDefault="0064755C" w:rsidP="00A909B0">
            <w:pPr>
              <w:widowControl/>
              <w:autoSpaceDE/>
              <w:autoSpaceDN/>
              <w:adjustRightInd/>
              <w:spacing w:after="0"/>
              <w:contextualSpacing/>
              <w:jc w:val="center"/>
              <w:rPr>
                <w:rFonts w:eastAsia="Calibri"/>
                <w:sz w:val="28"/>
                <w:szCs w:val="28"/>
                <w:lang w:val="uk-UA" w:eastAsia="en-US"/>
              </w:rPr>
            </w:pPr>
          </w:p>
          <w:p w14:paraId="01F38D63" w14:textId="34D5F113" w:rsidR="009A12A3" w:rsidRPr="009A12A3" w:rsidRDefault="0064755C" w:rsidP="00A909B0">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ХЗХОМТ</w:t>
            </w:r>
          </w:p>
        </w:tc>
        <w:tc>
          <w:tcPr>
            <w:tcW w:w="4320" w:type="dxa"/>
            <w:gridSpan w:val="3"/>
            <w:shd w:val="clear" w:color="auto" w:fill="auto"/>
          </w:tcPr>
          <w:p w14:paraId="7783B09B" w14:textId="77777777" w:rsidR="009A12A3" w:rsidRPr="009A12A3" w:rsidRDefault="00C321FD" w:rsidP="00A909B0">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 xml:space="preserve">Групи хворих, </w:t>
            </w:r>
            <w:r w:rsidRPr="00C321FD">
              <w:rPr>
                <w:rFonts w:eastAsia="Calibri"/>
                <w:sz w:val="28"/>
                <w:szCs w:val="28"/>
                <w:lang w:val="uk-UA" w:eastAsia="en-US"/>
              </w:rPr>
              <w:t>абс. (%)</w:t>
            </w:r>
          </w:p>
        </w:tc>
        <w:tc>
          <w:tcPr>
            <w:tcW w:w="1980" w:type="dxa"/>
            <w:vMerge w:val="restart"/>
            <w:shd w:val="clear" w:color="auto" w:fill="auto"/>
          </w:tcPr>
          <w:p w14:paraId="121B1982"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eastAsia="en-US"/>
              </w:rPr>
              <w:t>χ</w:t>
            </w:r>
            <w:r w:rsidRPr="009A12A3">
              <w:rPr>
                <w:rFonts w:eastAsia="Calibri"/>
                <w:sz w:val="28"/>
                <w:szCs w:val="28"/>
                <w:vertAlign w:val="superscript"/>
                <w:lang w:eastAsia="en-US"/>
              </w:rPr>
              <w:t>2</w:t>
            </w:r>
            <w:r w:rsidRPr="009A12A3">
              <w:rPr>
                <w:rFonts w:eastAsia="Calibri"/>
                <w:sz w:val="28"/>
                <w:szCs w:val="28"/>
                <w:lang w:val="uk-UA" w:eastAsia="en-US"/>
              </w:rPr>
              <w:t xml:space="preserve"> Пірсона</w:t>
            </w:r>
          </w:p>
          <w:p w14:paraId="34AE49B3"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en-US" w:eastAsia="en-US"/>
              </w:rPr>
              <w:t>df</w:t>
            </w:r>
            <w:r w:rsidRPr="009A12A3">
              <w:rPr>
                <w:rFonts w:eastAsia="Calibri"/>
                <w:sz w:val="28"/>
                <w:szCs w:val="28"/>
                <w:lang w:val="uk-UA" w:eastAsia="en-US"/>
              </w:rPr>
              <w:t>=2</w:t>
            </w:r>
          </w:p>
          <w:p w14:paraId="1D4E17B8"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 xml:space="preserve">р </w:t>
            </w:r>
            <w:r w:rsidR="00DD1938" w:rsidRPr="00406C28">
              <w:rPr>
                <w:rFonts w:eastAsia="Calibri"/>
                <w:sz w:val="28"/>
                <w:szCs w:val="28"/>
                <w:vertAlign w:val="subscript"/>
                <w:lang w:val="uk-UA" w:eastAsia="en-US"/>
              </w:rPr>
              <w:t>загальна</w:t>
            </w:r>
          </w:p>
        </w:tc>
      </w:tr>
      <w:tr w:rsidR="009A12A3" w:rsidRPr="009A12A3" w14:paraId="164805E8" w14:textId="77777777" w:rsidTr="00C321FD">
        <w:tc>
          <w:tcPr>
            <w:tcW w:w="3528" w:type="dxa"/>
            <w:vMerge/>
            <w:shd w:val="clear" w:color="auto" w:fill="auto"/>
          </w:tcPr>
          <w:p w14:paraId="47AE3E56"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p>
        </w:tc>
        <w:tc>
          <w:tcPr>
            <w:tcW w:w="1260" w:type="dxa"/>
            <w:shd w:val="clear" w:color="auto" w:fill="auto"/>
          </w:tcPr>
          <w:p w14:paraId="029A4E2D" w14:textId="77777777" w:rsidR="009A12A3" w:rsidRPr="009A12A3" w:rsidRDefault="00DD1938" w:rsidP="00A909B0">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група А</w:t>
            </w:r>
            <w:r w:rsidR="009A12A3" w:rsidRPr="009A12A3">
              <w:rPr>
                <w:rFonts w:eastAsia="Calibri"/>
                <w:sz w:val="28"/>
                <w:szCs w:val="28"/>
                <w:lang w:val="uk-UA" w:eastAsia="en-US"/>
              </w:rPr>
              <w:t xml:space="preserve"> (</w:t>
            </w:r>
            <w:r w:rsidR="009A12A3" w:rsidRPr="009A12A3">
              <w:rPr>
                <w:rFonts w:eastAsia="Calibri"/>
                <w:sz w:val="28"/>
                <w:szCs w:val="28"/>
                <w:lang w:val="en-US" w:eastAsia="en-US"/>
              </w:rPr>
              <w:t>n</w:t>
            </w:r>
            <w:r w:rsidR="009A12A3" w:rsidRPr="009A12A3">
              <w:rPr>
                <w:rFonts w:eastAsia="Calibri"/>
                <w:sz w:val="28"/>
                <w:szCs w:val="28"/>
                <w:lang w:val="uk-UA" w:eastAsia="en-US"/>
              </w:rPr>
              <w:t xml:space="preserve">=34) </w:t>
            </w:r>
          </w:p>
        </w:tc>
        <w:tc>
          <w:tcPr>
            <w:tcW w:w="1620" w:type="dxa"/>
            <w:shd w:val="clear" w:color="auto" w:fill="auto"/>
          </w:tcPr>
          <w:p w14:paraId="74B5BB28" w14:textId="77777777" w:rsidR="009A12A3" w:rsidRPr="009A12A3" w:rsidRDefault="00DD1938" w:rsidP="00A909B0">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група В</w:t>
            </w:r>
          </w:p>
          <w:p w14:paraId="7AD9F12E"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r w:rsidRPr="009A12A3">
              <w:rPr>
                <w:rFonts w:eastAsia="Calibri"/>
                <w:sz w:val="28"/>
                <w:szCs w:val="28"/>
                <w:lang w:val="uk-UA" w:eastAsia="en-US"/>
              </w:rPr>
              <w:t>(</w:t>
            </w:r>
            <w:r w:rsidRPr="009A12A3">
              <w:rPr>
                <w:rFonts w:eastAsia="Calibri"/>
                <w:sz w:val="28"/>
                <w:szCs w:val="28"/>
                <w:lang w:val="en-US" w:eastAsia="en-US"/>
              </w:rPr>
              <w:t>n</w:t>
            </w:r>
            <w:r w:rsidRPr="009A12A3">
              <w:rPr>
                <w:rFonts w:eastAsia="Calibri"/>
                <w:sz w:val="28"/>
                <w:szCs w:val="28"/>
                <w:lang w:val="uk-UA" w:eastAsia="en-US"/>
              </w:rPr>
              <w:t>=31)</w:t>
            </w:r>
          </w:p>
        </w:tc>
        <w:tc>
          <w:tcPr>
            <w:tcW w:w="1440" w:type="dxa"/>
            <w:shd w:val="clear" w:color="auto" w:fill="auto"/>
          </w:tcPr>
          <w:p w14:paraId="16066807" w14:textId="77777777" w:rsidR="009A12A3" w:rsidRPr="009A12A3" w:rsidRDefault="00DD1938" w:rsidP="00A909B0">
            <w:pPr>
              <w:widowControl/>
              <w:autoSpaceDE/>
              <w:autoSpaceDN/>
              <w:adjustRightInd/>
              <w:spacing w:after="0"/>
              <w:contextualSpacing/>
              <w:jc w:val="center"/>
              <w:rPr>
                <w:rFonts w:eastAsia="Calibri"/>
                <w:sz w:val="28"/>
                <w:szCs w:val="28"/>
                <w:lang w:val="uk-UA" w:eastAsia="en-US"/>
              </w:rPr>
            </w:pPr>
            <w:r>
              <w:rPr>
                <w:rFonts w:eastAsia="Calibri"/>
                <w:sz w:val="28"/>
                <w:szCs w:val="28"/>
                <w:lang w:val="uk-UA" w:eastAsia="en-US"/>
              </w:rPr>
              <w:t>група С</w:t>
            </w:r>
            <w:r w:rsidR="009A12A3" w:rsidRPr="009A12A3">
              <w:rPr>
                <w:rFonts w:eastAsia="Calibri"/>
                <w:sz w:val="28"/>
                <w:szCs w:val="28"/>
                <w:lang w:val="uk-UA" w:eastAsia="en-US"/>
              </w:rPr>
              <w:t xml:space="preserve"> (</w:t>
            </w:r>
            <w:r w:rsidR="009A12A3" w:rsidRPr="009A12A3">
              <w:rPr>
                <w:rFonts w:eastAsia="Calibri"/>
                <w:sz w:val="28"/>
                <w:szCs w:val="28"/>
                <w:lang w:val="en-US" w:eastAsia="en-US"/>
              </w:rPr>
              <w:t>n</w:t>
            </w:r>
            <w:r w:rsidR="009A12A3" w:rsidRPr="009A12A3">
              <w:rPr>
                <w:rFonts w:eastAsia="Calibri"/>
                <w:sz w:val="28"/>
                <w:szCs w:val="28"/>
                <w:lang w:val="uk-UA" w:eastAsia="en-US"/>
              </w:rPr>
              <w:t>=28)</w:t>
            </w:r>
          </w:p>
        </w:tc>
        <w:tc>
          <w:tcPr>
            <w:tcW w:w="1980" w:type="dxa"/>
            <w:vMerge/>
            <w:shd w:val="clear" w:color="auto" w:fill="auto"/>
          </w:tcPr>
          <w:p w14:paraId="0ED180D4" w14:textId="77777777" w:rsidR="009A12A3" w:rsidRPr="009A12A3" w:rsidRDefault="009A12A3" w:rsidP="00A909B0">
            <w:pPr>
              <w:widowControl/>
              <w:autoSpaceDE/>
              <w:autoSpaceDN/>
              <w:adjustRightInd/>
              <w:spacing w:after="0"/>
              <w:contextualSpacing/>
              <w:jc w:val="center"/>
              <w:rPr>
                <w:rFonts w:eastAsia="Calibri"/>
                <w:sz w:val="28"/>
                <w:szCs w:val="28"/>
                <w:lang w:val="uk-UA" w:eastAsia="en-US"/>
              </w:rPr>
            </w:pPr>
          </w:p>
        </w:tc>
      </w:tr>
      <w:tr w:rsidR="009A12A3" w:rsidRPr="009A12A3" w14:paraId="605BE0D8" w14:textId="77777777" w:rsidTr="00C321FD">
        <w:trPr>
          <w:trHeight w:val="590"/>
        </w:trPr>
        <w:tc>
          <w:tcPr>
            <w:tcW w:w="3528" w:type="dxa"/>
            <w:shd w:val="clear" w:color="auto" w:fill="auto"/>
          </w:tcPr>
          <w:p w14:paraId="6E09B83B" w14:textId="3AA33AFE" w:rsidR="009A12A3" w:rsidRPr="009A12A3" w:rsidRDefault="00D84A9E" w:rsidP="00D84A9E">
            <w:pPr>
              <w:widowControl/>
              <w:autoSpaceDE/>
              <w:autoSpaceDN/>
              <w:adjustRightInd/>
              <w:spacing w:after="0"/>
              <w:contextualSpacing/>
              <w:jc w:val="both"/>
              <w:rPr>
                <w:rFonts w:eastAsia="Calibri"/>
                <w:color w:val="000000"/>
                <w:sz w:val="28"/>
                <w:szCs w:val="28"/>
                <w:lang w:val="uk-UA" w:eastAsia="en-US"/>
              </w:rPr>
            </w:pPr>
            <w:r>
              <w:rPr>
                <w:rFonts w:eastAsia="Calibri"/>
                <w:color w:val="000000"/>
                <w:sz w:val="28"/>
                <w:szCs w:val="28"/>
                <w:lang w:val="uk-UA" w:eastAsia="en-US"/>
              </w:rPr>
              <w:t>Усього</w:t>
            </w:r>
            <w:r w:rsidR="009A12A3" w:rsidRPr="009A12A3">
              <w:rPr>
                <w:rFonts w:eastAsia="Calibri"/>
                <w:color w:val="000000"/>
                <w:sz w:val="28"/>
                <w:szCs w:val="28"/>
                <w:lang w:val="uk-UA" w:eastAsia="en-US"/>
              </w:rPr>
              <w:t>,</w:t>
            </w:r>
            <w:r>
              <w:rPr>
                <w:rFonts w:eastAsia="Calibri"/>
                <w:color w:val="000000"/>
                <w:sz w:val="28"/>
                <w:szCs w:val="28"/>
                <w:lang w:val="uk-UA" w:eastAsia="en-US"/>
              </w:rPr>
              <w:t xml:space="preserve"> </w:t>
            </w:r>
            <w:r w:rsidR="009A12A3" w:rsidRPr="009A12A3">
              <w:rPr>
                <w:rFonts w:eastAsia="Calibri"/>
                <w:color w:val="000000"/>
                <w:sz w:val="28"/>
                <w:szCs w:val="28"/>
                <w:lang w:val="uk-UA" w:eastAsia="en-US"/>
              </w:rPr>
              <w:t>у тому числі:</w:t>
            </w:r>
          </w:p>
        </w:tc>
        <w:tc>
          <w:tcPr>
            <w:tcW w:w="1260" w:type="dxa"/>
            <w:shd w:val="clear" w:color="auto" w:fill="auto"/>
          </w:tcPr>
          <w:p w14:paraId="05ED9A5C"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18 (38,2)</w:t>
            </w:r>
          </w:p>
        </w:tc>
        <w:tc>
          <w:tcPr>
            <w:tcW w:w="1620" w:type="dxa"/>
            <w:shd w:val="clear" w:color="auto" w:fill="auto"/>
          </w:tcPr>
          <w:p w14:paraId="074776B2"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 xml:space="preserve">22 (67,7) </w:t>
            </w:r>
          </w:p>
        </w:tc>
        <w:tc>
          <w:tcPr>
            <w:tcW w:w="1440" w:type="dxa"/>
            <w:shd w:val="clear" w:color="auto" w:fill="auto"/>
          </w:tcPr>
          <w:p w14:paraId="5BA131C6"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19 (46,4)</w:t>
            </w:r>
          </w:p>
        </w:tc>
        <w:tc>
          <w:tcPr>
            <w:tcW w:w="1980" w:type="dxa"/>
            <w:shd w:val="clear" w:color="auto" w:fill="auto"/>
          </w:tcPr>
          <w:p w14:paraId="51FF7217"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eastAsia="en-US"/>
              </w:rPr>
              <w:t>χ</w:t>
            </w:r>
            <w:r w:rsidRPr="009A12A3">
              <w:rPr>
                <w:rFonts w:eastAsia="Calibri"/>
                <w:color w:val="000000"/>
                <w:sz w:val="24"/>
                <w:szCs w:val="24"/>
                <w:vertAlign w:val="superscript"/>
                <w:lang w:val="uk-UA" w:eastAsia="en-US"/>
              </w:rPr>
              <w:t>2</w:t>
            </w:r>
            <w:r w:rsidRPr="009A12A3">
              <w:rPr>
                <w:rFonts w:eastAsia="Calibri"/>
                <w:color w:val="000000"/>
                <w:sz w:val="24"/>
                <w:szCs w:val="24"/>
                <w:lang w:val="uk-UA" w:eastAsia="en-US"/>
              </w:rPr>
              <w:t>=2,61</w:t>
            </w:r>
          </w:p>
          <w:p w14:paraId="4FC8AB2E"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val="en-US" w:eastAsia="en-US"/>
              </w:rPr>
              <w:t>p</w:t>
            </w:r>
            <w:r w:rsidRPr="009A12A3">
              <w:rPr>
                <w:rFonts w:eastAsia="Calibri"/>
                <w:color w:val="000000"/>
                <w:sz w:val="24"/>
                <w:szCs w:val="24"/>
                <w:lang w:val="uk-UA" w:eastAsia="en-US"/>
              </w:rPr>
              <w:t>=0,271</w:t>
            </w:r>
          </w:p>
        </w:tc>
      </w:tr>
      <w:tr w:rsidR="009A12A3" w:rsidRPr="009A12A3" w14:paraId="5D099596" w14:textId="77777777" w:rsidTr="00C321FD">
        <w:tc>
          <w:tcPr>
            <w:tcW w:w="3528" w:type="dxa"/>
            <w:shd w:val="clear" w:color="auto" w:fill="auto"/>
          </w:tcPr>
          <w:p w14:paraId="3FCDB634" w14:textId="77777777" w:rsidR="009A12A3" w:rsidRPr="009A12A3" w:rsidRDefault="001B3231" w:rsidP="001B3231">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кольпіт</w:t>
            </w:r>
          </w:p>
        </w:tc>
        <w:tc>
          <w:tcPr>
            <w:tcW w:w="1260" w:type="dxa"/>
            <w:shd w:val="clear" w:color="auto" w:fill="auto"/>
          </w:tcPr>
          <w:p w14:paraId="51D3CCC5"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13 (38,2)</w:t>
            </w:r>
          </w:p>
        </w:tc>
        <w:tc>
          <w:tcPr>
            <w:tcW w:w="1620" w:type="dxa"/>
            <w:shd w:val="clear" w:color="auto" w:fill="auto"/>
          </w:tcPr>
          <w:p w14:paraId="45638047"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21 (67,7) *</w:t>
            </w:r>
          </w:p>
        </w:tc>
        <w:tc>
          <w:tcPr>
            <w:tcW w:w="1440" w:type="dxa"/>
            <w:shd w:val="clear" w:color="auto" w:fill="auto"/>
          </w:tcPr>
          <w:p w14:paraId="153CEE0D"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13 (46,4)</w:t>
            </w:r>
          </w:p>
        </w:tc>
        <w:tc>
          <w:tcPr>
            <w:tcW w:w="1980" w:type="dxa"/>
            <w:shd w:val="clear" w:color="auto" w:fill="auto"/>
          </w:tcPr>
          <w:p w14:paraId="5D851C6C"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eastAsia="en-US"/>
              </w:rPr>
              <w:t>χ</w:t>
            </w:r>
            <w:r w:rsidRPr="009A12A3">
              <w:rPr>
                <w:rFonts w:eastAsia="Calibri"/>
                <w:color w:val="000000"/>
                <w:sz w:val="24"/>
                <w:szCs w:val="24"/>
                <w:vertAlign w:val="superscript"/>
                <w:lang w:val="uk-UA" w:eastAsia="en-US"/>
              </w:rPr>
              <w:t>2</w:t>
            </w:r>
            <w:r w:rsidRPr="009A12A3">
              <w:rPr>
                <w:rFonts w:eastAsia="Calibri"/>
                <w:color w:val="000000"/>
                <w:sz w:val="24"/>
                <w:szCs w:val="24"/>
                <w:lang w:val="uk-UA" w:eastAsia="en-US"/>
              </w:rPr>
              <w:t>=5,92</w:t>
            </w:r>
          </w:p>
          <w:p w14:paraId="56A041CF"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val="en-US" w:eastAsia="en-US"/>
              </w:rPr>
              <w:t>p=</w:t>
            </w:r>
            <w:r w:rsidRPr="009A12A3">
              <w:rPr>
                <w:rFonts w:eastAsia="Calibri"/>
                <w:color w:val="000000"/>
                <w:sz w:val="24"/>
                <w:szCs w:val="24"/>
                <w:lang w:val="uk-UA" w:eastAsia="en-US"/>
              </w:rPr>
              <w:t>0,</w:t>
            </w:r>
            <w:r w:rsidRPr="009A12A3">
              <w:rPr>
                <w:rFonts w:eastAsia="Calibri"/>
                <w:color w:val="000000"/>
                <w:sz w:val="24"/>
                <w:szCs w:val="24"/>
                <w:lang w:val="en-US" w:eastAsia="en-US"/>
              </w:rPr>
              <w:t>0</w:t>
            </w:r>
            <w:r w:rsidRPr="009A12A3">
              <w:rPr>
                <w:rFonts w:eastAsia="Calibri"/>
                <w:color w:val="000000"/>
                <w:sz w:val="24"/>
                <w:szCs w:val="24"/>
                <w:lang w:val="uk-UA" w:eastAsia="en-US"/>
              </w:rPr>
              <w:t>52</w:t>
            </w:r>
          </w:p>
        </w:tc>
      </w:tr>
      <w:tr w:rsidR="009A12A3" w:rsidRPr="009A12A3" w14:paraId="3AE24FC6" w14:textId="77777777" w:rsidTr="00C321FD">
        <w:trPr>
          <w:trHeight w:val="575"/>
        </w:trPr>
        <w:tc>
          <w:tcPr>
            <w:tcW w:w="3528" w:type="dxa"/>
            <w:shd w:val="clear" w:color="auto" w:fill="auto"/>
          </w:tcPr>
          <w:p w14:paraId="53BC9134" w14:textId="77777777" w:rsidR="009A12A3" w:rsidRPr="009A12A3" w:rsidRDefault="00F80E77" w:rsidP="00A909B0">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хронічний сальпінгіт</w:t>
            </w:r>
          </w:p>
          <w:p w14:paraId="041B5F72"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p>
        </w:tc>
        <w:tc>
          <w:tcPr>
            <w:tcW w:w="1260" w:type="dxa"/>
            <w:shd w:val="clear" w:color="auto" w:fill="auto"/>
          </w:tcPr>
          <w:p w14:paraId="29294CF1"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4 (11,8)</w:t>
            </w:r>
          </w:p>
        </w:tc>
        <w:tc>
          <w:tcPr>
            <w:tcW w:w="1620" w:type="dxa"/>
            <w:shd w:val="clear" w:color="auto" w:fill="auto"/>
          </w:tcPr>
          <w:p w14:paraId="307979B1"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uk-UA" w:eastAsia="en-US"/>
              </w:rPr>
              <w:t>12</w:t>
            </w:r>
            <w:r w:rsidRPr="009A12A3">
              <w:rPr>
                <w:rFonts w:eastAsia="Calibri"/>
                <w:color w:val="000000"/>
                <w:sz w:val="28"/>
                <w:szCs w:val="28"/>
                <w:lang w:val="en-US" w:eastAsia="en-US"/>
              </w:rPr>
              <w:t xml:space="preserve"> (38,7) </w:t>
            </w:r>
            <w:r w:rsidRPr="009A12A3">
              <w:rPr>
                <w:rFonts w:eastAsia="Calibri"/>
                <w:color w:val="000000"/>
                <w:sz w:val="28"/>
                <w:szCs w:val="28"/>
                <w:lang w:val="uk-UA" w:eastAsia="en-US"/>
              </w:rPr>
              <w:t>*</w:t>
            </w:r>
          </w:p>
        </w:tc>
        <w:tc>
          <w:tcPr>
            <w:tcW w:w="1440" w:type="dxa"/>
            <w:shd w:val="clear" w:color="auto" w:fill="auto"/>
          </w:tcPr>
          <w:p w14:paraId="3F3E415C"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uk-UA" w:eastAsia="en-US"/>
              </w:rPr>
              <w:t>11</w:t>
            </w:r>
            <w:r w:rsidRPr="009A12A3">
              <w:rPr>
                <w:rFonts w:eastAsia="Calibri"/>
                <w:color w:val="000000"/>
                <w:sz w:val="28"/>
                <w:szCs w:val="28"/>
                <w:lang w:val="en-US" w:eastAsia="en-US"/>
              </w:rPr>
              <w:t xml:space="preserve"> (39,2)</w:t>
            </w:r>
            <w:r w:rsidRPr="009A12A3">
              <w:rPr>
                <w:rFonts w:eastAsia="Calibri"/>
                <w:color w:val="000000"/>
                <w:sz w:val="28"/>
                <w:szCs w:val="28"/>
                <w:lang w:val="uk-UA" w:eastAsia="en-US"/>
              </w:rPr>
              <w:t>*</w:t>
            </w:r>
          </w:p>
        </w:tc>
        <w:tc>
          <w:tcPr>
            <w:tcW w:w="1980" w:type="dxa"/>
            <w:shd w:val="clear" w:color="auto" w:fill="auto"/>
          </w:tcPr>
          <w:p w14:paraId="525E39E4"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eastAsia="en-US"/>
              </w:rPr>
              <w:t>χ</w:t>
            </w:r>
            <w:r w:rsidRPr="009A12A3">
              <w:rPr>
                <w:rFonts w:eastAsia="Calibri"/>
                <w:color w:val="000000"/>
                <w:sz w:val="24"/>
                <w:szCs w:val="24"/>
                <w:vertAlign w:val="superscript"/>
                <w:lang w:val="uk-UA" w:eastAsia="en-US"/>
              </w:rPr>
              <w:t>2</w:t>
            </w:r>
            <w:r w:rsidRPr="009A12A3">
              <w:rPr>
                <w:rFonts w:eastAsia="Calibri"/>
                <w:color w:val="000000"/>
                <w:sz w:val="24"/>
                <w:szCs w:val="24"/>
                <w:lang w:val="uk-UA" w:eastAsia="en-US"/>
              </w:rPr>
              <w:t>=7,76</w:t>
            </w:r>
          </w:p>
          <w:p w14:paraId="03DFC702"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val="en-US" w:eastAsia="en-US"/>
              </w:rPr>
              <w:t>p</w:t>
            </w:r>
            <w:r w:rsidRPr="009A12A3">
              <w:rPr>
                <w:rFonts w:eastAsia="Calibri"/>
                <w:color w:val="000000"/>
                <w:sz w:val="24"/>
                <w:szCs w:val="24"/>
                <w:lang w:val="uk-UA" w:eastAsia="en-US"/>
              </w:rPr>
              <w:t>=0,021</w:t>
            </w:r>
          </w:p>
        </w:tc>
      </w:tr>
      <w:tr w:rsidR="009A12A3" w:rsidRPr="009A12A3" w14:paraId="547198FB" w14:textId="77777777" w:rsidTr="00C321FD">
        <w:tc>
          <w:tcPr>
            <w:tcW w:w="3528" w:type="dxa"/>
            <w:shd w:val="clear" w:color="auto" w:fill="auto"/>
          </w:tcPr>
          <w:p w14:paraId="171B33AD"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ерозія шийки матки</w:t>
            </w:r>
          </w:p>
        </w:tc>
        <w:tc>
          <w:tcPr>
            <w:tcW w:w="1260" w:type="dxa"/>
            <w:shd w:val="clear" w:color="auto" w:fill="auto"/>
          </w:tcPr>
          <w:p w14:paraId="099A3809"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5 (14,7)</w:t>
            </w:r>
          </w:p>
        </w:tc>
        <w:tc>
          <w:tcPr>
            <w:tcW w:w="1620" w:type="dxa"/>
            <w:shd w:val="clear" w:color="auto" w:fill="auto"/>
          </w:tcPr>
          <w:p w14:paraId="7C646FFB"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8 (25,8)</w:t>
            </w:r>
          </w:p>
        </w:tc>
        <w:tc>
          <w:tcPr>
            <w:tcW w:w="1440" w:type="dxa"/>
            <w:shd w:val="clear" w:color="auto" w:fill="auto"/>
          </w:tcPr>
          <w:p w14:paraId="3428F1A9"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8 (28,6)</w:t>
            </w:r>
          </w:p>
        </w:tc>
        <w:tc>
          <w:tcPr>
            <w:tcW w:w="1980" w:type="dxa"/>
            <w:shd w:val="clear" w:color="auto" w:fill="auto"/>
          </w:tcPr>
          <w:p w14:paraId="21CBB571"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eastAsia="en-US"/>
              </w:rPr>
              <w:t>χ</w:t>
            </w:r>
            <w:r w:rsidRPr="009A12A3">
              <w:rPr>
                <w:rFonts w:eastAsia="Calibri"/>
                <w:color w:val="000000"/>
                <w:sz w:val="24"/>
                <w:szCs w:val="24"/>
                <w:vertAlign w:val="superscript"/>
                <w:lang w:val="uk-UA" w:eastAsia="en-US"/>
              </w:rPr>
              <w:t>2</w:t>
            </w:r>
            <w:r w:rsidRPr="009A12A3">
              <w:rPr>
                <w:rFonts w:eastAsia="Calibri"/>
                <w:color w:val="000000"/>
                <w:sz w:val="24"/>
                <w:szCs w:val="24"/>
                <w:lang w:val="uk-UA" w:eastAsia="en-US"/>
              </w:rPr>
              <w:t>=1,96</w:t>
            </w:r>
          </w:p>
          <w:p w14:paraId="1EFC69BF"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val="en-US" w:eastAsia="en-US"/>
              </w:rPr>
              <w:t>p</w:t>
            </w:r>
            <w:r w:rsidRPr="009A12A3">
              <w:rPr>
                <w:rFonts w:eastAsia="Calibri"/>
                <w:color w:val="000000"/>
                <w:sz w:val="24"/>
                <w:szCs w:val="24"/>
                <w:lang w:val="uk-UA" w:eastAsia="en-US"/>
              </w:rPr>
              <w:t>=0,374</w:t>
            </w:r>
          </w:p>
        </w:tc>
      </w:tr>
      <w:tr w:rsidR="009A12A3" w:rsidRPr="009A12A3" w14:paraId="26132F70" w14:textId="77777777" w:rsidTr="00C321FD">
        <w:tc>
          <w:tcPr>
            <w:tcW w:w="3528" w:type="dxa"/>
            <w:shd w:val="clear" w:color="auto" w:fill="auto"/>
          </w:tcPr>
          <w:p w14:paraId="2506B1CC"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ендоцервіцит</w:t>
            </w:r>
          </w:p>
        </w:tc>
        <w:tc>
          <w:tcPr>
            <w:tcW w:w="1260" w:type="dxa"/>
            <w:shd w:val="clear" w:color="auto" w:fill="auto"/>
          </w:tcPr>
          <w:p w14:paraId="0CDFA612"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5 (14,7)</w:t>
            </w:r>
          </w:p>
        </w:tc>
        <w:tc>
          <w:tcPr>
            <w:tcW w:w="1620" w:type="dxa"/>
            <w:shd w:val="clear" w:color="auto" w:fill="auto"/>
          </w:tcPr>
          <w:p w14:paraId="7AF2B489"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uk-UA" w:eastAsia="en-US"/>
              </w:rPr>
              <w:t>6</w:t>
            </w:r>
            <w:r w:rsidRPr="009A12A3">
              <w:rPr>
                <w:rFonts w:eastAsia="Calibri"/>
                <w:color w:val="000000"/>
                <w:sz w:val="28"/>
                <w:szCs w:val="28"/>
                <w:lang w:val="en-US" w:eastAsia="en-US"/>
              </w:rPr>
              <w:t xml:space="preserve"> (</w:t>
            </w:r>
            <w:r w:rsidRPr="009A12A3">
              <w:rPr>
                <w:rFonts w:eastAsia="Calibri"/>
                <w:color w:val="000000"/>
                <w:sz w:val="28"/>
                <w:szCs w:val="28"/>
                <w:lang w:val="uk-UA" w:eastAsia="en-US"/>
              </w:rPr>
              <w:t>19,4)</w:t>
            </w:r>
          </w:p>
        </w:tc>
        <w:tc>
          <w:tcPr>
            <w:tcW w:w="1440" w:type="dxa"/>
            <w:shd w:val="clear" w:color="auto" w:fill="auto"/>
          </w:tcPr>
          <w:p w14:paraId="4C04EE38"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w:t>
            </w:r>
            <w:r w:rsidRPr="009A12A3">
              <w:rPr>
                <w:rFonts w:eastAsia="Calibri"/>
                <w:color w:val="000000"/>
                <w:sz w:val="28"/>
                <w:szCs w:val="28"/>
                <w:lang w:val="en-US" w:eastAsia="en-US"/>
              </w:rPr>
              <w:t xml:space="preserve"> </w:t>
            </w:r>
            <w:r w:rsidRPr="009A12A3">
              <w:rPr>
                <w:rFonts w:eastAsia="Calibri"/>
                <w:color w:val="000000"/>
                <w:sz w:val="28"/>
                <w:szCs w:val="28"/>
                <w:lang w:eastAsia="en-US"/>
              </w:rPr>
              <w:t>(</w:t>
            </w:r>
            <w:r w:rsidRPr="009A12A3">
              <w:rPr>
                <w:rFonts w:eastAsia="Calibri"/>
                <w:color w:val="000000"/>
                <w:sz w:val="28"/>
                <w:szCs w:val="28"/>
                <w:lang w:val="uk-UA" w:eastAsia="en-US"/>
              </w:rPr>
              <w:t>3,6)</w:t>
            </w:r>
          </w:p>
        </w:tc>
        <w:tc>
          <w:tcPr>
            <w:tcW w:w="1980" w:type="dxa"/>
            <w:shd w:val="clear" w:color="auto" w:fill="auto"/>
          </w:tcPr>
          <w:p w14:paraId="7433BD52"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en-US" w:eastAsia="en-US"/>
              </w:rPr>
            </w:pPr>
            <w:r w:rsidRPr="009A12A3">
              <w:rPr>
                <w:rFonts w:eastAsia="Calibri"/>
                <w:color w:val="000000"/>
                <w:sz w:val="24"/>
                <w:szCs w:val="24"/>
                <w:lang w:eastAsia="en-US"/>
              </w:rPr>
              <w:t>χ</w:t>
            </w:r>
            <w:r w:rsidRPr="009A12A3">
              <w:rPr>
                <w:rFonts w:eastAsia="Calibri"/>
                <w:color w:val="000000"/>
                <w:sz w:val="24"/>
                <w:szCs w:val="24"/>
                <w:vertAlign w:val="superscript"/>
                <w:lang w:eastAsia="en-US"/>
              </w:rPr>
              <w:t>2</w:t>
            </w:r>
            <w:r w:rsidRPr="009A12A3">
              <w:rPr>
                <w:rFonts w:eastAsia="Calibri"/>
                <w:color w:val="000000"/>
                <w:sz w:val="24"/>
                <w:szCs w:val="24"/>
                <w:lang w:val="en-US" w:eastAsia="en-US"/>
              </w:rPr>
              <w:t>=3,42</w:t>
            </w:r>
          </w:p>
          <w:p w14:paraId="7FF2F0F7" w14:textId="77777777" w:rsidR="009A12A3" w:rsidRPr="009A12A3" w:rsidRDefault="009A12A3" w:rsidP="00A909B0">
            <w:pPr>
              <w:widowControl/>
              <w:autoSpaceDE/>
              <w:autoSpaceDN/>
              <w:adjustRightInd/>
              <w:spacing w:after="0"/>
              <w:contextualSpacing/>
              <w:jc w:val="center"/>
              <w:rPr>
                <w:rFonts w:eastAsia="Calibri"/>
                <w:color w:val="000000"/>
                <w:sz w:val="24"/>
                <w:szCs w:val="24"/>
                <w:lang w:val="uk-UA" w:eastAsia="en-US"/>
              </w:rPr>
            </w:pPr>
            <w:r w:rsidRPr="009A12A3">
              <w:rPr>
                <w:rFonts w:eastAsia="Calibri"/>
                <w:color w:val="000000"/>
                <w:sz w:val="24"/>
                <w:szCs w:val="24"/>
                <w:lang w:val="en-US" w:eastAsia="en-US"/>
              </w:rPr>
              <w:t>p=</w:t>
            </w:r>
            <w:r w:rsidRPr="009A12A3">
              <w:rPr>
                <w:rFonts w:eastAsia="Calibri"/>
                <w:color w:val="000000"/>
                <w:sz w:val="24"/>
                <w:szCs w:val="24"/>
                <w:lang w:val="uk-UA" w:eastAsia="en-US"/>
              </w:rPr>
              <w:t>0,181</w:t>
            </w:r>
          </w:p>
        </w:tc>
      </w:tr>
    </w:tbl>
    <w:p w14:paraId="490FB155" w14:textId="4699BE82" w:rsidR="009A12A3" w:rsidRDefault="009A12A3" w:rsidP="00A909B0">
      <w:pPr>
        <w:widowControl/>
        <w:autoSpaceDE/>
        <w:autoSpaceDN/>
        <w:adjustRightInd/>
        <w:ind w:firstLine="720"/>
        <w:contextualSpacing/>
        <w:jc w:val="both"/>
        <w:rPr>
          <w:rFonts w:eastAsia="Calibri"/>
          <w:color w:val="000000"/>
          <w:sz w:val="28"/>
          <w:szCs w:val="28"/>
          <w:lang w:val="uk-UA" w:eastAsia="en-US"/>
        </w:rPr>
      </w:pPr>
      <w:r w:rsidRPr="009A12A3">
        <w:rPr>
          <w:rFonts w:eastAsia="Calibri"/>
          <w:color w:val="000000"/>
          <w:sz w:val="28"/>
          <w:szCs w:val="28"/>
          <w:lang w:val="uk-UA" w:eastAsia="en-US"/>
        </w:rPr>
        <w:t xml:space="preserve">Примітка: р&lt;0,05 порівняно з хворими групи </w:t>
      </w:r>
      <w:r w:rsidR="00F56325">
        <w:rPr>
          <w:rFonts w:eastAsia="Calibri"/>
          <w:color w:val="000000"/>
          <w:sz w:val="28"/>
          <w:szCs w:val="28"/>
          <w:lang w:val="uk-UA" w:eastAsia="en-US"/>
        </w:rPr>
        <w:t>А</w:t>
      </w:r>
      <w:r w:rsidRPr="009A12A3">
        <w:rPr>
          <w:rFonts w:eastAsia="Calibri"/>
          <w:color w:val="000000"/>
          <w:sz w:val="28"/>
          <w:szCs w:val="28"/>
          <w:lang w:val="uk-UA" w:eastAsia="en-US"/>
        </w:rPr>
        <w:t xml:space="preserve"> (*)</w:t>
      </w:r>
    </w:p>
    <w:p w14:paraId="132E5A8B" w14:textId="689BD35B" w:rsidR="00F40A92" w:rsidRDefault="00F40A92" w:rsidP="00A909B0">
      <w:pPr>
        <w:widowControl/>
        <w:autoSpaceDE/>
        <w:autoSpaceDN/>
        <w:adjustRightInd/>
        <w:ind w:firstLine="720"/>
        <w:contextualSpacing/>
        <w:jc w:val="both"/>
        <w:rPr>
          <w:rFonts w:eastAsia="Calibri"/>
          <w:color w:val="000000"/>
          <w:sz w:val="28"/>
          <w:szCs w:val="28"/>
          <w:lang w:val="uk-UA" w:eastAsia="en-US"/>
        </w:rPr>
      </w:pPr>
    </w:p>
    <w:p w14:paraId="645F9DC6" w14:textId="77777777" w:rsidR="00F40A92" w:rsidRDefault="00F40A92" w:rsidP="00F40A92">
      <w:pPr>
        <w:widowControl/>
        <w:autoSpaceDE/>
        <w:autoSpaceDN/>
        <w:adjustRightInd/>
        <w:spacing w:after="0" w:line="360" w:lineRule="auto"/>
        <w:ind w:firstLine="720"/>
        <w:contextualSpacing/>
        <w:jc w:val="both"/>
        <w:rPr>
          <w:rFonts w:eastAsia="Calibri"/>
          <w:sz w:val="28"/>
          <w:szCs w:val="28"/>
          <w:lang w:val="uk-UA" w:eastAsia="en-US"/>
        </w:rPr>
      </w:pPr>
      <w:r w:rsidRPr="009A12A3">
        <w:rPr>
          <w:rFonts w:eastAsia="Calibri"/>
          <w:color w:val="000000"/>
          <w:sz w:val="28"/>
          <w:szCs w:val="28"/>
          <w:lang w:val="uk-UA" w:eastAsia="en-US"/>
        </w:rPr>
        <w:t>Значна частота запальних захворювань геніталій у хворих на ГНП виявилася додатковим підтвердженням логічності обраної тактики комплексного лікування з акцентом на послідовну санацію сечових і статевих шляхів. Стає зрозумілим, що відсутність професійної санації статевих шляхів гінекологом унеможливлює  ефективне лікування рецидивуючих сечових інфекцій і становить загрозу повторного висхідного інфікування сечових шляхів.</w:t>
      </w:r>
      <w:r>
        <w:rPr>
          <w:rFonts w:eastAsia="Calibri"/>
          <w:color w:val="000000"/>
          <w:sz w:val="28"/>
          <w:szCs w:val="28"/>
          <w:lang w:val="uk-UA" w:eastAsia="en-US"/>
        </w:rPr>
        <w:t xml:space="preserve"> </w:t>
      </w:r>
      <w:r w:rsidRPr="009A12A3">
        <w:rPr>
          <w:rFonts w:eastAsia="Calibri"/>
          <w:sz w:val="28"/>
          <w:szCs w:val="28"/>
          <w:lang w:val="uk-UA" w:eastAsia="en-US"/>
        </w:rPr>
        <w:t>Варто звернути увагу на хронічну запальну патологію статевих шляхів і зазначити, що у дв</w:t>
      </w:r>
      <w:r>
        <w:rPr>
          <w:rFonts w:eastAsia="Calibri"/>
          <w:sz w:val="28"/>
          <w:szCs w:val="28"/>
          <w:lang w:val="uk-UA" w:eastAsia="en-US"/>
        </w:rPr>
        <w:t>ох третин (67,7%) хворих групи В</w:t>
      </w:r>
      <w:r w:rsidRPr="009A12A3">
        <w:rPr>
          <w:rFonts w:eastAsia="Calibri"/>
          <w:sz w:val="28"/>
          <w:szCs w:val="28"/>
          <w:lang w:val="uk-UA" w:eastAsia="en-US"/>
        </w:rPr>
        <w:t>, інфікованих молікутами, на момент контрольного обстеження після лікування констатовано кольпіт</w:t>
      </w:r>
      <w:r>
        <w:rPr>
          <w:rFonts w:eastAsia="Calibri"/>
          <w:sz w:val="28"/>
          <w:szCs w:val="28"/>
          <w:lang w:val="uk-UA" w:eastAsia="en-US"/>
        </w:rPr>
        <w:t>,</w:t>
      </w:r>
      <w:r w:rsidRPr="009A12A3">
        <w:rPr>
          <w:rFonts w:eastAsia="Calibri"/>
          <w:sz w:val="28"/>
          <w:szCs w:val="28"/>
          <w:lang w:val="uk-UA" w:eastAsia="en-US"/>
        </w:rPr>
        <w:t xml:space="preserve"> що статистично значимо відрізняло їх від дослідної групи при попарному порівнянні (</w:t>
      </w:r>
      <w:r w:rsidRPr="009A12A3">
        <w:rPr>
          <w:rFonts w:eastAsia="Calibri"/>
          <w:sz w:val="28"/>
          <w:szCs w:val="28"/>
          <w:lang w:eastAsia="en-US"/>
        </w:rPr>
        <w:t>χ</w:t>
      </w:r>
      <w:r w:rsidRPr="009A12A3">
        <w:rPr>
          <w:rFonts w:eastAsia="Calibri"/>
          <w:sz w:val="28"/>
          <w:szCs w:val="28"/>
          <w:vertAlign w:val="superscript"/>
          <w:lang w:val="uk-UA" w:eastAsia="en-US"/>
        </w:rPr>
        <w:t>2</w:t>
      </w:r>
      <w:r w:rsidRPr="009A12A3">
        <w:rPr>
          <w:rFonts w:eastAsia="Calibri"/>
          <w:sz w:val="28"/>
          <w:szCs w:val="28"/>
          <w:lang w:val="uk-UA" w:eastAsia="en-US"/>
        </w:rPr>
        <w:t xml:space="preserve">=5,66, </w:t>
      </w:r>
      <w:r w:rsidRPr="009A12A3">
        <w:rPr>
          <w:rFonts w:eastAsia="Calibri"/>
          <w:sz w:val="28"/>
          <w:szCs w:val="28"/>
          <w:lang w:val="en-US" w:eastAsia="en-US"/>
        </w:rPr>
        <w:t>df</w:t>
      </w:r>
      <w:r w:rsidRPr="009A12A3">
        <w:rPr>
          <w:rFonts w:eastAsia="Calibri"/>
          <w:sz w:val="28"/>
          <w:szCs w:val="28"/>
          <w:lang w:val="uk-UA" w:eastAsia="en-US"/>
        </w:rPr>
        <w:t xml:space="preserve">=1, </w:t>
      </w:r>
      <w:r w:rsidRPr="009A12A3">
        <w:rPr>
          <w:rFonts w:eastAsia="Calibri"/>
          <w:sz w:val="28"/>
          <w:szCs w:val="28"/>
          <w:lang w:val="en-US" w:eastAsia="en-US"/>
        </w:rPr>
        <w:t>p</w:t>
      </w:r>
      <w:r w:rsidRPr="009A12A3">
        <w:rPr>
          <w:rFonts w:eastAsia="Calibri"/>
          <w:sz w:val="28"/>
          <w:szCs w:val="28"/>
          <w:lang w:val="uk-UA" w:eastAsia="en-US"/>
        </w:rPr>
        <w:t xml:space="preserve">=0,017). Частково після проведеної терапії залишалися ураженими на хронічний сальпінгіт хворі груп </w:t>
      </w:r>
      <w:r>
        <w:rPr>
          <w:rFonts w:eastAsia="Calibri"/>
          <w:sz w:val="28"/>
          <w:szCs w:val="28"/>
          <w:lang w:val="uk-UA" w:eastAsia="en-US"/>
        </w:rPr>
        <w:t>В та</w:t>
      </w:r>
      <w:r w:rsidRPr="009A12A3">
        <w:rPr>
          <w:rFonts w:eastAsia="Calibri"/>
          <w:sz w:val="28"/>
          <w:szCs w:val="28"/>
          <w:lang w:val="uk-UA" w:eastAsia="en-US"/>
        </w:rPr>
        <w:t xml:space="preserve"> </w:t>
      </w:r>
      <w:r>
        <w:rPr>
          <w:rFonts w:eastAsia="Calibri"/>
          <w:sz w:val="28"/>
          <w:szCs w:val="28"/>
          <w:lang w:val="uk-UA" w:eastAsia="en-US"/>
        </w:rPr>
        <w:t>С</w:t>
      </w:r>
      <w:r w:rsidRPr="009A12A3">
        <w:rPr>
          <w:rFonts w:eastAsia="Calibri"/>
          <w:sz w:val="28"/>
          <w:szCs w:val="28"/>
          <w:lang w:val="uk-UA" w:eastAsia="en-US"/>
        </w:rPr>
        <w:t xml:space="preserve">, </w:t>
      </w:r>
      <w:r>
        <w:rPr>
          <w:rFonts w:eastAsia="Calibri"/>
          <w:sz w:val="28"/>
          <w:szCs w:val="28"/>
          <w:lang w:val="uk-UA" w:eastAsia="en-US"/>
        </w:rPr>
        <w:t>у</w:t>
      </w:r>
      <w:r w:rsidRPr="009A12A3">
        <w:rPr>
          <w:rFonts w:eastAsia="Calibri"/>
          <w:sz w:val="28"/>
          <w:szCs w:val="28"/>
          <w:lang w:val="uk-UA" w:eastAsia="en-US"/>
        </w:rPr>
        <w:t xml:space="preserve"> яких встановлен</w:t>
      </w:r>
      <w:r>
        <w:rPr>
          <w:rFonts w:eastAsia="Calibri"/>
          <w:sz w:val="28"/>
          <w:szCs w:val="28"/>
          <w:lang w:val="uk-UA" w:eastAsia="en-US"/>
        </w:rPr>
        <w:t>о</w:t>
      </w:r>
      <w:r w:rsidRPr="009A12A3">
        <w:rPr>
          <w:rFonts w:eastAsia="Calibri"/>
          <w:sz w:val="28"/>
          <w:szCs w:val="28"/>
          <w:lang w:val="uk-UA" w:eastAsia="en-US"/>
        </w:rPr>
        <w:t xml:space="preserve"> статистично значущі відмінн</w:t>
      </w:r>
      <w:r>
        <w:rPr>
          <w:rFonts w:eastAsia="Calibri"/>
          <w:sz w:val="28"/>
          <w:szCs w:val="28"/>
          <w:lang w:val="uk-UA" w:eastAsia="en-US"/>
        </w:rPr>
        <w:t>ості порівняно до хворих групи А</w:t>
      </w:r>
      <w:r w:rsidRPr="009A12A3">
        <w:rPr>
          <w:rFonts w:eastAsia="Calibri"/>
          <w:sz w:val="28"/>
          <w:szCs w:val="28"/>
          <w:lang w:val="uk-UA" w:eastAsia="en-US"/>
        </w:rPr>
        <w:t xml:space="preserve"> (</w:t>
      </w:r>
      <w:r w:rsidRPr="009A12A3">
        <w:rPr>
          <w:rFonts w:eastAsia="Calibri"/>
          <w:sz w:val="28"/>
          <w:szCs w:val="28"/>
          <w:lang w:eastAsia="en-US"/>
        </w:rPr>
        <w:t>χ</w:t>
      </w:r>
      <w:r w:rsidRPr="009A12A3">
        <w:rPr>
          <w:rFonts w:eastAsia="Calibri"/>
          <w:sz w:val="28"/>
          <w:szCs w:val="28"/>
          <w:vertAlign w:val="superscript"/>
          <w:lang w:val="uk-UA" w:eastAsia="en-US"/>
        </w:rPr>
        <w:t>2</w:t>
      </w:r>
      <w:r w:rsidRPr="009A12A3">
        <w:rPr>
          <w:rFonts w:eastAsia="Calibri"/>
          <w:sz w:val="28"/>
          <w:szCs w:val="28"/>
          <w:lang w:val="uk-UA" w:eastAsia="en-US"/>
        </w:rPr>
        <w:t xml:space="preserve">=6,34, </w:t>
      </w:r>
      <w:r w:rsidRPr="009A12A3">
        <w:rPr>
          <w:rFonts w:eastAsia="Calibri"/>
          <w:sz w:val="28"/>
          <w:szCs w:val="28"/>
          <w:lang w:val="en-US" w:eastAsia="en-US"/>
        </w:rPr>
        <w:t>df</w:t>
      </w:r>
      <w:r w:rsidRPr="009A12A3">
        <w:rPr>
          <w:rFonts w:eastAsia="Calibri"/>
          <w:sz w:val="28"/>
          <w:szCs w:val="28"/>
          <w:lang w:val="uk-UA" w:eastAsia="en-US"/>
        </w:rPr>
        <w:t xml:space="preserve">=1, </w:t>
      </w:r>
      <w:r w:rsidRPr="009A12A3">
        <w:rPr>
          <w:rFonts w:eastAsia="Calibri"/>
          <w:sz w:val="28"/>
          <w:szCs w:val="28"/>
          <w:lang w:val="en-US" w:eastAsia="en-US"/>
        </w:rPr>
        <w:t>p</w:t>
      </w:r>
      <w:r w:rsidRPr="009A12A3">
        <w:rPr>
          <w:rFonts w:eastAsia="Calibri"/>
          <w:sz w:val="28"/>
          <w:szCs w:val="28"/>
          <w:lang w:val="uk-UA" w:eastAsia="en-US"/>
        </w:rPr>
        <w:t xml:space="preserve">=0,012 для обох груп). </w:t>
      </w:r>
      <w:r>
        <w:rPr>
          <w:rFonts w:eastAsia="Calibri"/>
          <w:sz w:val="28"/>
          <w:szCs w:val="28"/>
          <w:lang w:val="uk-UA" w:eastAsia="en-US"/>
        </w:rPr>
        <w:t>ЕШМ</w:t>
      </w:r>
      <w:r w:rsidRPr="009A12A3">
        <w:rPr>
          <w:rFonts w:eastAsia="Calibri"/>
          <w:sz w:val="28"/>
          <w:szCs w:val="28"/>
          <w:lang w:val="uk-UA" w:eastAsia="en-US"/>
        </w:rPr>
        <w:t xml:space="preserve"> </w:t>
      </w:r>
      <w:r w:rsidRPr="009A12A3">
        <w:rPr>
          <w:rFonts w:eastAsia="Calibri"/>
          <w:sz w:val="28"/>
          <w:szCs w:val="28"/>
          <w:lang w:val="uk-UA" w:eastAsia="en-US"/>
        </w:rPr>
        <w:lastRenderedPageBreak/>
        <w:t>виявляли частіше у хворих обох груп порівняння після проведеного лікування, але статистично значимих відмінностей з хворими дослідної групи не зафіксовано.</w:t>
      </w:r>
    </w:p>
    <w:p w14:paraId="3F8094FE" w14:textId="77777777" w:rsidR="009A12A3" w:rsidRPr="009A12A3" w:rsidRDefault="00406C28" w:rsidP="00A909B0">
      <w:pPr>
        <w:widowControl/>
        <w:autoSpaceDE/>
        <w:autoSpaceDN/>
        <w:adjustRightInd/>
        <w:spacing w:after="0" w:line="360" w:lineRule="auto"/>
        <w:ind w:firstLine="720"/>
        <w:contextualSpacing/>
        <w:jc w:val="both"/>
        <w:rPr>
          <w:rFonts w:eastAsia="Calibri"/>
          <w:sz w:val="28"/>
          <w:szCs w:val="28"/>
          <w:lang w:val="uk-UA" w:eastAsia="en-US"/>
        </w:rPr>
      </w:pPr>
      <w:r>
        <w:rPr>
          <w:rFonts w:eastAsia="Calibri"/>
          <w:sz w:val="28"/>
          <w:szCs w:val="28"/>
          <w:lang w:val="uk-UA" w:eastAsia="en-US"/>
        </w:rPr>
        <w:t>Статистичний аналіз, наведений</w:t>
      </w:r>
      <w:r w:rsidR="009A12A3" w:rsidRPr="009A12A3">
        <w:rPr>
          <w:rFonts w:eastAsia="Calibri"/>
          <w:sz w:val="28"/>
          <w:szCs w:val="28"/>
          <w:lang w:val="uk-UA" w:eastAsia="en-US"/>
        </w:rPr>
        <w:t xml:space="preserve"> у табл. 7.4 та 7.5, щодо </w:t>
      </w:r>
      <w:r>
        <w:rPr>
          <w:rFonts w:eastAsia="Calibri"/>
          <w:sz w:val="28"/>
          <w:szCs w:val="28"/>
          <w:lang w:val="uk-UA" w:eastAsia="en-US"/>
        </w:rPr>
        <w:t>ХЗХОМТ</w:t>
      </w:r>
      <w:r w:rsidR="009A12A3" w:rsidRPr="009A12A3">
        <w:rPr>
          <w:rFonts w:eastAsia="Calibri"/>
          <w:sz w:val="28"/>
          <w:szCs w:val="28"/>
          <w:lang w:val="uk-UA" w:eastAsia="en-US"/>
        </w:rPr>
        <w:t xml:space="preserve"> показав позитивну динаміку </w:t>
      </w:r>
      <w:r>
        <w:rPr>
          <w:rFonts w:eastAsia="Calibri"/>
          <w:sz w:val="28"/>
          <w:szCs w:val="28"/>
          <w:lang w:val="uk-UA" w:eastAsia="en-US"/>
        </w:rPr>
        <w:t xml:space="preserve">після лікування </w:t>
      </w:r>
      <w:r w:rsidR="009A12A3" w:rsidRPr="009A12A3">
        <w:rPr>
          <w:rFonts w:eastAsia="Calibri"/>
          <w:sz w:val="28"/>
          <w:szCs w:val="28"/>
          <w:lang w:val="uk-UA" w:eastAsia="en-US"/>
        </w:rPr>
        <w:t xml:space="preserve">у хворих дослідної групи </w:t>
      </w:r>
      <w:r>
        <w:rPr>
          <w:rFonts w:eastAsia="Calibri"/>
          <w:sz w:val="28"/>
          <w:szCs w:val="28"/>
          <w:lang w:val="uk-UA" w:eastAsia="en-US"/>
        </w:rPr>
        <w:t xml:space="preserve">А </w:t>
      </w:r>
      <w:r w:rsidR="009A12A3" w:rsidRPr="009A12A3">
        <w:rPr>
          <w:rFonts w:eastAsia="Calibri"/>
          <w:sz w:val="28"/>
          <w:szCs w:val="28"/>
          <w:lang w:val="uk-UA" w:eastAsia="en-US"/>
        </w:rPr>
        <w:t xml:space="preserve">та групи </w:t>
      </w:r>
      <w:r w:rsidR="00F56325">
        <w:rPr>
          <w:rFonts w:eastAsia="Calibri"/>
          <w:sz w:val="28"/>
          <w:szCs w:val="28"/>
          <w:lang w:val="uk-UA" w:eastAsia="en-US"/>
        </w:rPr>
        <w:t>С. У хворих групи В</w:t>
      </w:r>
      <w:r w:rsidR="009A12A3" w:rsidRPr="009A12A3">
        <w:rPr>
          <w:rFonts w:eastAsia="Calibri"/>
          <w:sz w:val="28"/>
          <w:szCs w:val="28"/>
          <w:lang w:val="uk-UA" w:eastAsia="en-US"/>
        </w:rPr>
        <w:t xml:space="preserve"> статистично значима різниця (р=0,016) виявлена тільки відносно зниження кількості хворих на </w:t>
      </w:r>
      <w:r w:rsidR="00F56325">
        <w:rPr>
          <w:rFonts w:eastAsia="Calibri"/>
          <w:sz w:val="28"/>
          <w:szCs w:val="28"/>
          <w:lang w:val="uk-UA" w:eastAsia="en-US"/>
        </w:rPr>
        <w:t>ЕШМ</w:t>
      </w:r>
      <w:r w:rsidR="009A12A3" w:rsidRPr="009A12A3">
        <w:rPr>
          <w:rFonts w:eastAsia="Calibri"/>
          <w:sz w:val="28"/>
          <w:szCs w:val="28"/>
          <w:lang w:val="uk-UA" w:eastAsia="en-US"/>
        </w:rPr>
        <w:t xml:space="preserve"> після лікування (табл. 7.6).</w:t>
      </w:r>
    </w:p>
    <w:p w14:paraId="42E0B3F5" w14:textId="77777777" w:rsidR="009A12A3" w:rsidRPr="009A12A3" w:rsidRDefault="002D5C46" w:rsidP="00A909B0">
      <w:pPr>
        <w:widowControl/>
        <w:autoSpaceDE/>
        <w:autoSpaceDN/>
        <w:adjustRightInd/>
        <w:spacing w:after="0" w:line="360" w:lineRule="auto"/>
        <w:ind w:firstLine="720"/>
        <w:contextualSpacing/>
        <w:jc w:val="both"/>
        <w:rPr>
          <w:rFonts w:eastAsia="Calibri"/>
          <w:bCs/>
          <w:i/>
          <w:color w:val="000000"/>
          <w:sz w:val="28"/>
          <w:szCs w:val="28"/>
          <w:lang w:val="uk-UA" w:eastAsia="uk-UA"/>
        </w:rPr>
      </w:pPr>
      <w:r>
        <w:rPr>
          <w:rFonts w:eastAsia="Calibri"/>
          <w:bCs/>
          <w:i/>
          <w:color w:val="000000"/>
          <w:sz w:val="28"/>
          <w:szCs w:val="28"/>
          <w:lang w:val="uk-UA" w:eastAsia="uk-UA"/>
        </w:rPr>
        <w:t xml:space="preserve">                                                                               </w:t>
      </w:r>
      <w:r w:rsidR="009A12A3" w:rsidRPr="009A12A3">
        <w:rPr>
          <w:rFonts w:eastAsia="Calibri"/>
          <w:bCs/>
          <w:i/>
          <w:color w:val="000000"/>
          <w:sz w:val="28"/>
          <w:szCs w:val="28"/>
          <w:lang w:val="uk-UA" w:eastAsia="uk-UA"/>
        </w:rPr>
        <w:t xml:space="preserve">                         Таблиця 7.6 </w:t>
      </w:r>
    </w:p>
    <w:p w14:paraId="4164961F" w14:textId="77777777" w:rsidR="009A12A3" w:rsidRPr="009A12A3" w:rsidRDefault="009A12A3" w:rsidP="00A909B0">
      <w:pPr>
        <w:widowControl/>
        <w:autoSpaceDE/>
        <w:autoSpaceDN/>
        <w:adjustRightInd/>
        <w:spacing w:after="0" w:line="360" w:lineRule="auto"/>
        <w:ind w:left="180"/>
        <w:jc w:val="center"/>
        <w:rPr>
          <w:b/>
          <w:bCs/>
          <w:color w:val="000000"/>
          <w:sz w:val="28"/>
          <w:szCs w:val="28"/>
          <w:lang w:val="uk-UA" w:eastAsia="uk-UA"/>
        </w:rPr>
      </w:pPr>
      <w:r w:rsidRPr="009A12A3">
        <w:rPr>
          <w:b/>
          <w:bCs/>
          <w:color w:val="000000"/>
          <w:sz w:val="28"/>
          <w:szCs w:val="28"/>
          <w:lang w:val="uk-UA" w:eastAsia="uk-UA"/>
        </w:rPr>
        <w:t>Аналіз динаміки запальних захворювань геніталій хворих на ГНП</w:t>
      </w:r>
    </w:p>
    <w:p w14:paraId="4ADFEE1D" w14:textId="77777777" w:rsidR="009A12A3" w:rsidRPr="009A12A3" w:rsidRDefault="009A12A3" w:rsidP="00A909B0">
      <w:pPr>
        <w:widowControl/>
        <w:autoSpaceDE/>
        <w:autoSpaceDN/>
        <w:adjustRightInd/>
        <w:spacing w:after="0" w:line="360" w:lineRule="auto"/>
        <w:ind w:left="180"/>
        <w:jc w:val="center"/>
        <w:rPr>
          <w:b/>
          <w:bCs/>
          <w:color w:val="000000"/>
          <w:sz w:val="28"/>
          <w:szCs w:val="28"/>
          <w:lang w:val="uk-UA" w:eastAsia="uk-UA"/>
        </w:rPr>
      </w:pPr>
      <w:r w:rsidRPr="009A12A3">
        <w:rPr>
          <w:b/>
          <w:sz w:val="28"/>
          <w:szCs w:val="28"/>
          <w:lang w:val="uk-UA"/>
        </w:rPr>
        <w:t>у групах спостереження</w:t>
      </w:r>
      <w:r w:rsidRPr="009A12A3">
        <w:rPr>
          <w:b/>
          <w:bCs/>
          <w:color w:val="000000"/>
          <w:sz w:val="28"/>
          <w:szCs w:val="28"/>
          <w:lang w:val="uk-UA" w:eastAsia="uk-UA"/>
        </w:rPr>
        <w:t xml:space="preserve"> </w:t>
      </w:r>
      <w:r w:rsidR="00525FC9">
        <w:rPr>
          <w:b/>
          <w:bCs/>
          <w:color w:val="000000"/>
          <w:sz w:val="28"/>
          <w:szCs w:val="28"/>
          <w:lang w:val="uk-UA" w:eastAsia="uk-UA"/>
        </w:rPr>
        <w:t>до та після</w:t>
      </w:r>
      <w:r w:rsidRPr="009A12A3">
        <w:rPr>
          <w:b/>
          <w:bCs/>
          <w:color w:val="000000"/>
          <w:sz w:val="28"/>
          <w:szCs w:val="28"/>
          <w:lang w:val="uk-UA" w:eastAsia="uk-UA"/>
        </w:rPr>
        <w:t xml:space="preserve"> лікування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980"/>
        <w:gridCol w:w="2160"/>
        <w:gridCol w:w="2160"/>
      </w:tblGrid>
      <w:tr w:rsidR="009A12A3" w:rsidRPr="009A12A3" w14:paraId="0B18D48F" w14:textId="77777777" w:rsidTr="002D5C46">
        <w:trPr>
          <w:trHeight w:val="95"/>
        </w:trPr>
        <w:tc>
          <w:tcPr>
            <w:tcW w:w="3528" w:type="dxa"/>
            <w:vMerge w:val="restart"/>
            <w:shd w:val="clear" w:color="auto" w:fill="auto"/>
          </w:tcPr>
          <w:p w14:paraId="5E71AF43" w14:textId="77777777" w:rsidR="0064755C" w:rsidRDefault="0064755C" w:rsidP="00A909B0">
            <w:pPr>
              <w:widowControl/>
              <w:autoSpaceDE/>
              <w:autoSpaceDN/>
              <w:adjustRightInd/>
              <w:spacing w:after="0" w:line="276" w:lineRule="auto"/>
              <w:contextualSpacing/>
              <w:jc w:val="center"/>
              <w:rPr>
                <w:rFonts w:eastAsia="Calibri"/>
                <w:sz w:val="28"/>
                <w:szCs w:val="28"/>
                <w:lang w:val="uk-UA" w:eastAsia="en-US"/>
              </w:rPr>
            </w:pPr>
          </w:p>
          <w:p w14:paraId="0BBEB9FC" w14:textId="2BB51EF7" w:rsidR="009A12A3" w:rsidRPr="009A12A3" w:rsidRDefault="0064755C" w:rsidP="00A909B0">
            <w:pPr>
              <w:widowControl/>
              <w:autoSpaceDE/>
              <w:autoSpaceDN/>
              <w:adjustRightInd/>
              <w:spacing w:after="0" w:line="276" w:lineRule="auto"/>
              <w:contextualSpacing/>
              <w:jc w:val="center"/>
              <w:rPr>
                <w:rFonts w:eastAsia="Calibri"/>
                <w:color w:val="000000"/>
                <w:sz w:val="28"/>
                <w:szCs w:val="28"/>
                <w:lang w:val="uk-UA" w:eastAsia="en-US"/>
              </w:rPr>
            </w:pPr>
            <w:r>
              <w:rPr>
                <w:rFonts w:eastAsia="Calibri"/>
                <w:sz w:val="28"/>
                <w:szCs w:val="28"/>
                <w:lang w:val="uk-UA" w:eastAsia="en-US"/>
              </w:rPr>
              <w:t>ХЗХОМТ</w:t>
            </w:r>
          </w:p>
        </w:tc>
        <w:tc>
          <w:tcPr>
            <w:tcW w:w="6300" w:type="dxa"/>
            <w:gridSpan w:val="3"/>
            <w:shd w:val="clear" w:color="auto" w:fill="auto"/>
          </w:tcPr>
          <w:p w14:paraId="2EF1BE28"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eastAsia="en-US"/>
              </w:rPr>
              <w:t>χ</w:t>
            </w:r>
            <w:r w:rsidRPr="009A12A3">
              <w:rPr>
                <w:rFonts w:eastAsia="Calibri"/>
                <w:color w:val="000000"/>
                <w:sz w:val="28"/>
                <w:szCs w:val="28"/>
                <w:vertAlign w:val="superscript"/>
                <w:lang w:eastAsia="en-US"/>
              </w:rPr>
              <w:t>2</w:t>
            </w:r>
            <w:r w:rsidRPr="009A12A3">
              <w:rPr>
                <w:rFonts w:eastAsia="Calibri"/>
                <w:color w:val="000000"/>
                <w:sz w:val="28"/>
                <w:szCs w:val="28"/>
                <w:lang w:eastAsia="en-US"/>
              </w:rPr>
              <w:t> МакНемара з поправкою Едвардса</w:t>
            </w:r>
            <w:r w:rsidRPr="009A12A3">
              <w:rPr>
                <w:rFonts w:eastAsia="Calibri"/>
                <w:color w:val="000000"/>
                <w:sz w:val="28"/>
                <w:szCs w:val="28"/>
                <w:lang w:val="uk-UA" w:eastAsia="en-US"/>
              </w:rPr>
              <w:t>, р</w:t>
            </w:r>
          </w:p>
        </w:tc>
      </w:tr>
      <w:tr w:rsidR="009A12A3" w:rsidRPr="009A12A3" w14:paraId="3CCC2EA8" w14:textId="77777777" w:rsidTr="002D5C46">
        <w:tc>
          <w:tcPr>
            <w:tcW w:w="3528" w:type="dxa"/>
            <w:vMerge/>
            <w:shd w:val="clear" w:color="auto" w:fill="auto"/>
          </w:tcPr>
          <w:p w14:paraId="529F2520"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p>
        </w:tc>
        <w:tc>
          <w:tcPr>
            <w:tcW w:w="1980" w:type="dxa"/>
            <w:shd w:val="clear" w:color="auto" w:fill="auto"/>
          </w:tcPr>
          <w:p w14:paraId="3E6018CA" w14:textId="77777777" w:rsidR="002D5C46" w:rsidRDefault="00F56325" w:rsidP="00A909B0">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група А</w:t>
            </w:r>
          </w:p>
          <w:p w14:paraId="07A3C0E6"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 xml:space="preserve"> (</w:t>
            </w:r>
            <w:r w:rsidRPr="009A12A3">
              <w:rPr>
                <w:rFonts w:eastAsia="Calibri"/>
                <w:color w:val="000000"/>
                <w:sz w:val="28"/>
                <w:szCs w:val="28"/>
                <w:lang w:val="en-US" w:eastAsia="en-US"/>
              </w:rPr>
              <w:t>n</w:t>
            </w:r>
            <w:r w:rsidRPr="009A12A3">
              <w:rPr>
                <w:rFonts w:eastAsia="Calibri"/>
                <w:color w:val="000000"/>
                <w:sz w:val="28"/>
                <w:szCs w:val="28"/>
                <w:lang w:val="uk-UA" w:eastAsia="en-US"/>
              </w:rPr>
              <w:t xml:space="preserve">=34) </w:t>
            </w:r>
          </w:p>
        </w:tc>
        <w:tc>
          <w:tcPr>
            <w:tcW w:w="2160" w:type="dxa"/>
            <w:shd w:val="clear" w:color="auto" w:fill="auto"/>
          </w:tcPr>
          <w:p w14:paraId="302BDDEB" w14:textId="77777777" w:rsidR="009A12A3" w:rsidRPr="009A12A3" w:rsidRDefault="00F56325" w:rsidP="00A909B0">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група В</w:t>
            </w:r>
          </w:p>
          <w:p w14:paraId="1DED5A36"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w:t>
            </w:r>
            <w:r w:rsidRPr="009A12A3">
              <w:rPr>
                <w:rFonts w:eastAsia="Calibri"/>
                <w:color w:val="000000"/>
                <w:sz w:val="28"/>
                <w:szCs w:val="28"/>
                <w:lang w:val="en-US" w:eastAsia="en-US"/>
              </w:rPr>
              <w:t>n</w:t>
            </w:r>
            <w:r w:rsidRPr="009A12A3">
              <w:rPr>
                <w:rFonts w:eastAsia="Calibri"/>
                <w:color w:val="000000"/>
                <w:sz w:val="28"/>
                <w:szCs w:val="28"/>
                <w:lang w:val="uk-UA" w:eastAsia="en-US"/>
              </w:rPr>
              <w:t>=31)</w:t>
            </w:r>
          </w:p>
        </w:tc>
        <w:tc>
          <w:tcPr>
            <w:tcW w:w="2160" w:type="dxa"/>
            <w:shd w:val="clear" w:color="auto" w:fill="auto"/>
          </w:tcPr>
          <w:p w14:paraId="35AA9B4A" w14:textId="77777777" w:rsidR="009A12A3" w:rsidRPr="009A12A3" w:rsidRDefault="00F56325" w:rsidP="00A909B0">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група С</w:t>
            </w:r>
          </w:p>
          <w:p w14:paraId="6D143F45"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 xml:space="preserve"> (</w:t>
            </w:r>
            <w:r w:rsidRPr="009A12A3">
              <w:rPr>
                <w:rFonts w:eastAsia="Calibri"/>
                <w:color w:val="000000"/>
                <w:sz w:val="28"/>
                <w:szCs w:val="28"/>
                <w:lang w:val="en-US" w:eastAsia="en-US"/>
              </w:rPr>
              <w:t>n</w:t>
            </w:r>
            <w:r w:rsidRPr="009A12A3">
              <w:rPr>
                <w:rFonts w:eastAsia="Calibri"/>
                <w:color w:val="000000"/>
                <w:sz w:val="28"/>
                <w:szCs w:val="28"/>
                <w:lang w:val="uk-UA" w:eastAsia="en-US"/>
              </w:rPr>
              <w:t>=28)</w:t>
            </w:r>
          </w:p>
        </w:tc>
      </w:tr>
      <w:tr w:rsidR="009A12A3" w:rsidRPr="009A12A3" w14:paraId="510AC5D1" w14:textId="77777777" w:rsidTr="002D5C46">
        <w:trPr>
          <w:trHeight w:val="656"/>
        </w:trPr>
        <w:tc>
          <w:tcPr>
            <w:tcW w:w="3528" w:type="dxa"/>
            <w:shd w:val="clear" w:color="auto" w:fill="auto"/>
          </w:tcPr>
          <w:p w14:paraId="0026AECA" w14:textId="77777777" w:rsidR="009A12A3" w:rsidRPr="009A12A3" w:rsidRDefault="001B3231" w:rsidP="00B323C6">
            <w:pPr>
              <w:widowControl/>
              <w:autoSpaceDE/>
              <w:autoSpaceDN/>
              <w:adjustRightInd/>
              <w:spacing w:after="0"/>
              <w:contextualSpacing/>
              <w:jc w:val="center"/>
              <w:rPr>
                <w:rFonts w:eastAsia="Calibri"/>
                <w:color w:val="000000"/>
                <w:sz w:val="28"/>
                <w:szCs w:val="28"/>
                <w:lang w:val="uk-UA" w:eastAsia="en-US"/>
              </w:rPr>
            </w:pPr>
            <w:r>
              <w:rPr>
                <w:rFonts w:eastAsia="Calibri"/>
                <w:color w:val="000000"/>
                <w:sz w:val="28"/>
                <w:szCs w:val="28"/>
                <w:lang w:val="uk-UA" w:eastAsia="en-US"/>
              </w:rPr>
              <w:t>Кольпіт</w:t>
            </w:r>
          </w:p>
        </w:tc>
        <w:tc>
          <w:tcPr>
            <w:tcW w:w="1980" w:type="dxa"/>
            <w:shd w:val="clear" w:color="auto" w:fill="auto"/>
          </w:tcPr>
          <w:p w14:paraId="670C20FF"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12,50</w:t>
            </w:r>
          </w:p>
          <w:p w14:paraId="575AB785"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en-US" w:eastAsia="en-US"/>
              </w:rPr>
            </w:pPr>
            <w:r w:rsidRPr="009A12A3">
              <w:rPr>
                <w:rFonts w:eastAsia="Calibri"/>
                <w:color w:val="000000"/>
                <w:sz w:val="28"/>
                <w:szCs w:val="28"/>
                <w:lang w:val="en-US" w:eastAsia="en-US"/>
              </w:rPr>
              <w:t>p</w:t>
            </w:r>
            <w:r w:rsidRPr="009A12A3">
              <w:rPr>
                <w:rFonts w:eastAsia="Calibri"/>
                <w:color w:val="000000"/>
                <w:sz w:val="28"/>
                <w:szCs w:val="28"/>
                <w:lang w:val="uk-UA" w:eastAsia="en-US"/>
              </w:rPr>
              <w:t>&lt;0,0</w:t>
            </w:r>
            <w:r w:rsidRPr="009A12A3">
              <w:rPr>
                <w:rFonts w:eastAsia="Calibri"/>
                <w:color w:val="000000"/>
                <w:sz w:val="28"/>
                <w:szCs w:val="28"/>
                <w:lang w:val="en-US" w:eastAsia="en-US"/>
              </w:rPr>
              <w:t>01</w:t>
            </w:r>
          </w:p>
        </w:tc>
        <w:tc>
          <w:tcPr>
            <w:tcW w:w="2160" w:type="dxa"/>
            <w:shd w:val="clear" w:color="auto" w:fill="auto"/>
          </w:tcPr>
          <w:p w14:paraId="4E3F4C39"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0,17</w:t>
            </w:r>
          </w:p>
          <w:p w14:paraId="6D5BF78D"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р=0,683</w:t>
            </w:r>
          </w:p>
        </w:tc>
        <w:tc>
          <w:tcPr>
            <w:tcW w:w="2160" w:type="dxa"/>
            <w:shd w:val="clear" w:color="auto" w:fill="auto"/>
          </w:tcPr>
          <w:p w14:paraId="7C34DC0C"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4,17</w:t>
            </w:r>
          </w:p>
          <w:p w14:paraId="12EAB412"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р=0,041</w:t>
            </w:r>
          </w:p>
        </w:tc>
      </w:tr>
      <w:tr w:rsidR="009A12A3" w:rsidRPr="009A12A3" w14:paraId="656C9E01" w14:textId="77777777" w:rsidTr="002D5C46">
        <w:trPr>
          <w:trHeight w:val="575"/>
        </w:trPr>
        <w:tc>
          <w:tcPr>
            <w:tcW w:w="3528" w:type="dxa"/>
            <w:shd w:val="clear" w:color="auto" w:fill="auto"/>
          </w:tcPr>
          <w:p w14:paraId="2553D45F" w14:textId="77777777" w:rsidR="009A12A3" w:rsidRPr="009A12A3" w:rsidRDefault="009A12A3" w:rsidP="00B323C6">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Хронічний сальпінгіт,</w:t>
            </w:r>
          </w:p>
          <w:p w14:paraId="1C06F424" w14:textId="77777777" w:rsidR="009A12A3" w:rsidRPr="009A12A3" w:rsidRDefault="009A12A3" w:rsidP="00B323C6">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стадія загострення</w:t>
            </w:r>
          </w:p>
        </w:tc>
        <w:tc>
          <w:tcPr>
            <w:tcW w:w="1980" w:type="dxa"/>
            <w:shd w:val="clear" w:color="auto" w:fill="auto"/>
          </w:tcPr>
          <w:p w14:paraId="51D0C253"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7,11</w:t>
            </w:r>
          </w:p>
          <w:p w14:paraId="50BBBB4D"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р=0,008</w:t>
            </w:r>
          </w:p>
        </w:tc>
        <w:tc>
          <w:tcPr>
            <w:tcW w:w="2160" w:type="dxa"/>
            <w:shd w:val="clear" w:color="auto" w:fill="auto"/>
          </w:tcPr>
          <w:p w14:paraId="4D0D47F2"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0,50</w:t>
            </w:r>
          </w:p>
          <w:p w14:paraId="118DF9FD"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р=0,480</w:t>
            </w:r>
          </w:p>
        </w:tc>
        <w:tc>
          <w:tcPr>
            <w:tcW w:w="2160" w:type="dxa"/>
            <w:shd w:val="clear" w:color="auto" w:fill="auto"/>
          </w:tcPr>
          <w:p w14:paraId="0EBC280B"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4,17</w:t>
            </w:r>
          </w:p>
          <w:p w14:paraId="6358EC42"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р=0,041</w:t>
            </w:r>
          </w:p>
        </w:tc>
      </w:tr>
      <w:tr w:rsidR="009A12A3" w:rsidRPr="009A12A3" w14:paraId="020DC032" w14:textId="77777777" w:rsidTr="002D5C46">
        <w:trPr>
          <w:trHeight w:val="202"/>
        </w:trPr>
        <w:tc>
          <w:tcPr>
            <w:tcW w:w="3528" w:type="dxa"/>
            <w:shd w:val="clear" w:color="auto" w:fill="auto"/>
          </w:tcPr>
          <w:p w14:paraId="12F67A23" w14:textId="77777777" w:rsidR="009A12A3" w:rsidRPr="009A12A3" w:rsidRDefault="009A12A3" w:rsidP="00B323C6">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Ерозія шийки матки</w:t>
            </w:r>
          </w:p>
        </w:tc>
        <w:tc>
          <w:tcPr>
            <w:tcW w:w="1980" w:type="dxa"/>
            <w:shd w:val="clear" w:color="auto" w:fill="auto"/>
          </w:tcPr>
          <w:p w14:paraId="2393E7AE" w14:textId="77777777" w:rsidR="004667AD"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10,08</w:t>
            </w:r>
          </w:p>
          <w:p w14:paraId="14B8482A" w14:textId="63C7FF24"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р=0,002</w:t>
            </w:r>
          </w:p>
        </w:tc>
        <w:tc>
          <w:tcPr>
            <w:tcW w:w="2160" w:type="dxa"/>
            <w:shd w:val="clear" w:color="auto" w:fill="auto"/>
          </w:tcPr>
          <w:p w14:paraId="7CB5369D"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5,82</w:t>
            </w:r>
          </w:p>
          <w:p w14:paraId="4EFD308D"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р=0,016</w:t>
            </w:r>
          </w:p>
        </w:tc>
        <w:tc>
          <w:tcPr>
            <w:tcW w:w="2160" w:type="dxa"/>
            <w:shd w:val="clear" w:color="auto" w:fill="auto"/>
          </w:tcPr>
          <w:p w14:paraId="623C7374"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7,11</w:t>
            </w:r>
          </w:p>
          <w:p w14:paraId="44260800"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р=0,008</w:t>
            </w:r>
          </w:p>
        </w:tc>
      </w:tr>
      <w:tr w:rsidR="009A12A3" w:rsidRPr="009A12A3" w14:paraId="3BCFC286" w14:textId="77777777" w:rsidTr="002D5C46">
        <w:tc>
          <w:tcPr>
            <w:tcW w:w="3528" w:type="dxa"/>
            <w:shd w:val="clear" w:color="auto" w:fill="auto"/>
          </w:tcPr>
          <w:p w14:paraId="6492E99F" w14:textId="77777777" w:rsidR="009A12A3" w:rsidRDefault="009A12A3" w:rsidP="00B323C6">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Ендоцервіцит</w:t>
            </w:r>
          </w:p>
          <w:p w14:paraId="73196016" w14:textId="77777777" w:rsidR="00F56325" w:rsidRPr="009A12A3" w:rsidRDefault="00F56325" w:rsidP="00B323C6">
            <w:pPr>
              <w:widowControl/>
              <w:autoSpaceDE/>
              <w:autoSpaceDN/>
              <w:adjustRightInd/>
              <w:spacing w:after="0"/>
              <w:contextualSpacing/>
              <w:jc w:val="center"/>
              <w:rPr>
                <w:rFonts w:eastAsia="Calibri"/>
                <w:color w:val="000000"/>
                <w:sz w:val="28"/>
                <w:szCs w:val="28"/>
                <w:lang w:val="uk-UA" w:eastAsia="en-US"/>
              </w:rPr>
            </w:pPr>
          </w:p>
        </w:tc>
        <w:tc>
          <w:tcPr>
            <w:tcW w:w="1980" w:type="dxa"/>
            <w:shd w:val="clear" w:color="auto" w:fill="auto"/>
          </w:tcPr>
          <w:p w14:paraId="2F882F58"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4,17</w:t>
            </w:r>
          </w:p>
          <w:p w14:paraId="168D067B" w14:textId="77777777" w:rsidR="009A12A3" w:rsidRPr="009A12A3" w:rsidRDefault="009A12A3" w:rsidP="00A909B0">
            <w:pPr>
              <w:widowControl/>
              <w:autoSpaceDE/>
              <w:autoSpaceDN/>
              <w:adjustRightInd/>
              <w:spacing w:after="0"/>
              <w:contextualSpacing/>
              <w:jc w:val="center"/>
              <w:rPr>
                <w:rFonts w:eastAsia="Calibri"/>
                <w:color w:val="000000"/>
                <w:sz w:val="28"/>
                <w:szCs w:val="28"/>
                <w:lang w:val="uk-UA" w:eastAsia="en-US"/>
              </w:rPr>
            </w:pPr>
            <w:r w:rsidRPr="009A12A3">
              <w:rPr>
                <w:rFonts w:eastAsia="Calibri"/>
                <w:color w:val="000000"/>
                <w:sz w:val="28"/>
                <w:szCs w:val="28"/>
                <w:lang w:val="uk-UA" w:eastAsia="en-US"/>
              </w:rPr>
              <w:t>р=0,042</w:t>
            </w:r>
          </w:p>
        </w:tc>
        <w:tc>
          <w:tcPr>
            <w:tcW w:w="2160" w:type="dxa"/>
            <w:shd w:val="clear" w:color="auto" w:fill="auto"/>
          </w:tcPr>
          <w:p w14:paraId="3B3E6969"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0,90</w:t>
            </w:r>
          </w:p>
          <w:p w14:paraId="645EBAFB"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р=0,343</w:t>
            </w:r>
          </w:p>
        </w:tc>
        <w:tc>
          <w:tcPr>
            <w:tcW w:w="2160" w:type="dxa"/>
            <w:shd w:val="clear" w:color="auto" w:fill="auto"/>
          </w:tcPr>
          <w:p w14:paraId="21382739" w14:textId="77777777" w:rsidR="009A12A3" w:rsidRPr="009A12A3" w:rsidRDefault="009A12A3" w:rsidP="00A909B0">
            <w:pPr>
              <w:widowControl/>
              <w:autoSpaceDE/>
              <w:autoSpaceDN/>
              <w:adjustRightInd/>
              <w:spacing w:after="0"/>
              <w:jc w:val="center"/>
              <w:rPr>
                <w:color w:val="000000"/>
                <w:sz w:val="28"/>
                <w:szCs w:val="28"/>
                <w:lang w:val="uk-UA"/>
              </w:rPr>
            </w:pPr>
            <w:r w:rsidRPr="009A12A3">
              <w:rPr>
                <w:color w:val="000000"/>
                <w:sz w:val="28"/>
                <w:szCs w:val="28"/>
                <w:lang w:val="uk-UA"/>
              </w:rPr>
              <w:t>5,14</w:t>
            </w:r>
          </w:p>
          <w:p w14:paraId="024568BD" w14:textId="77777777" w:rsidR="009A12A3" w:rsidRPr="009A12A3" w:rsidRDefault="009A12A3" w:rsidP="00A909B0">
            <w:pPr>
              <w:widowControl/>
              <w:autoSpaceDE/>
              <w:autoSpaceDN/>
              <w:adjustRightInd/>
              <w:spacing w:after="0"/>
              <w:jc w:val="center"/>
              <w:rPr>
                <w:color w:val="000000"/>
                <w:sz w:val="28"/>
                <w:szCs w:val="28"/>
              </w:rPr>
            </w:pPr>
            <w:r w:rsidRPr="009A12A3">
              <w:rPr>
                <w:color w:val="000000"/>
                <w:sz w:val="28"/>
                <w:szCs w:val="28"/>
                <w:lang w:val="uk-UA"/>
              </w:rPr>
              <w:t>р=0,023</w:t>
            </w:r>
          </w:p>
        </w:tc>
      </w:tr>
    </w:tbl>
    <w:p w14:paraId="2C665A70" w14:textId="77777777" w:rsidR="009A12A3" w:rsidRPr="009A12A3" w:rsidRDefault="009A12A3" w:rsidP="00A909B0">
      <w:pPr>
        <w:widowControl/>
        <w:autoSpaceDE/>
        <w:autoSpaceDN/>
        <w:adjustRightInd/>
        <w:spacing w:after="0"/>
        <w:ind w:left="180"/>
        <w:jc w:val="center"/>
        <w:rPr>
          <w:b/>
          <w:bCs/>
          <w:color w:val="123456"/>
          <w:sz w:val="28"/>
          <w:szCs w:val="28"/>
          <w:lang w:val="uk-UA"/>
        </w:rPr>
      </w:pPr>
    </w:p>
    <w:p w14:paraId="6DA8374D" w14:textId="77777777" w:rsidR="009A12A3" w:rsidRPr="00B776CE" w:rsidRDefault="00B776CE" w:rsidP="00B776CE">
      <w:pPr>
        <w:widowControl/>
        <w:tabs>
          <w:tab w:val="left" w:pos="5592"/>
        </w:tabs>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t xml:space="preserve">Слід зазначити, що класична схема лікування ГНП за наявності інфікування сечових і статевих шляхів тільки класичними бактеріями призвела до зниження частоти </w:t>
      </w:r>
      <w:r>
        <w:rPr>
          <w:rFonts w:eastAsia="Calibri"/>
          <w:sz w:val="28"/>
          <w:szCs w:val="28"/>
          <w:lang w:val="uk-UA" w:eastAsia="en-US"/>
        </w:rPr>
        <w:t xml:space="preserve">й  </w:t>
      </w:r>
      <w:r w:rsidRPr="009A12A3">
        <w:rPr>
          <w:rFonts w:eastAsia="Calibri"/>
          <w:sz w:val="28"/>
          <w:szCs w:val="28"/>
          <w:lang w:val="uk-UA" w:eastAsia="en-US"/>
        </w:rPr>
        <w:t>гінекологічної патології. Так, у пацієнток групи</w:t>
      </w:r>
      <w:r>
        <w:rPr>
          <w:rFonts w:eastAsia="Calibri"/>
          <w:sz w:val="28"/>
          <w:szCs w:val="28"/>
          <w:lang w:val="uk-UA" w:eastAsia="en-US"/>
        </w:rPr>
        <w:t xml:space="preserve"> С</w:t>
      </w:r>
      <w:r w:rsidRPr="009A12A3">
        <w:rPr>
          <w:rFonts w:eastAsia="Calibri"/>
          <w:sz w:val="28"/>
          <w:szCs w:val="28"/>
          <w:lang w:val="uk-UA" w:eastAsia="en-US"/>
        </w:rPr>
        <w:t xml:space="preserve"> більшість показників, що порівнювалися,  статистично не</w:t>
      </w:r>
      <w:r>
        <w:rPr>
          <w:rFonts w:eastAsia="Calibri"/>
          <w:sz w:val="28"/>
          <w:szCs w:val="28"/>
          <w:lang w:val="uk-UA" w:eastAsia="en-US"/>
        </w:rPr>
        <w:t xml:space="preserve"> відрізнялися від хворих групи А</w:t>
      </w:r>
      <w:r w:rsidRPr="009A12A3">
        <w:rPr>
          <w:rFonts w:eastAsia="Calibri"/>
          <w:sz w:val="28"/>
          <w:szCs w:val="28"/>
          <w:lang w:val="uk-UA" w:eastAsia="en-US"/>
        </w:rPr>
        <w:t>. Це можна пояснити проведенням стандартної антибактеріальної терапії цефалоспориновими і фторхінолоновими антибіотиками в урологічному стаціонарі, що також позитивно впливало на запальні процеси геніталій, зумовлені неспецифічною мікрофлорою.</w:t>
      </w:r>
    </w:p>
    <w:p w14:paraId="695E8326" w14:textId="77777777" w:rsidR="009A12A3" w:rsidRPr="009A12A3" w:rsidRDefault="009A12A3" w:rsidP="005437E5">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t>Як наслідок, крім клінічної ефективності, застосування запропонованої схеми комплексного лікування жінок, хворих на ГНП, забезпечувало економічний і соціальний ефекти завдяки зменшенню кількості рецидивів ІСШ  та гінекологічних скарг і, відповідно, частоти звернень до уролога й гінеколога.</w:t>
      </w:r>
    </w:p>
    <w:p w14:paraId="69DA4482" w14:textId="77777777" w:rsidR="003D2F44" w:rsidRDefault="009A12A3" w:rsidP="003D2F44">
      <w:pPr>
        <w:widowControl/>
        <w:autoSpaceDE/>
        <w:autoSpaceDN/>
        <w:adjustRightInd/>
        <w:spacing w:line="360" w:lineRule="auto"/>
        <w:ind w:firstLine="720"/>
        <w:contextualSpacing/>
        <w:jc w:val="both"/>
        <w:rPr>
          <w:rFonts w:eastAsia="Calibri"/>
          <w:sz w:val="28"/>
          <w:szCs w:val="28"/>
          <w:lang w:val="uk-UA" w:eastAsia="en-US"/>
        </w:rPr>
      </w:pPr>
      <w:r w:rsidRPr="009A12A3">
        <w:rPr>
          <w:rFonts w:eastAsia="Calibri"/>
          <w:sz w:val="28"/>
          <w:szCs w:val="28"/>
          <w:lang w:val="uk-UA" w:eastAsia="en-US"/>
        </w:rPr>
        <w:lastRenderedPageBreak/>
        <w:t xml:space="preserve">Такі властивості препарату Біоспорин, як конкурентна дія відносно </w:t>
      </w:r>
      <w:r w:rsidR="00B776CE">
        <w:rPr>
          <w:rFonts w:eastAsia="Calibri"/>
          <w:sz w:val="28"/>
          <w:szCs w:val="28"/>
          <w:lang w:val="uk-UA" w:eastAsia="en-US"/>
        </w:rPr>
        <w:t>умовно-</w:t>
      </w:r>
      <w:r w:rsidRPr="009A12A3">
        <w:rPr>
          <w:rFonts w:eastAsia="Calibri"/>
          <w:sz w:val="28"/>
          <w:szCs w:val="28"/>
          <w:lang w:val="uk-UA" w:eastAsia="en-US"/>
        </w:rPr>
        <w:t xml:space="preserve">патогенних мікроорганізмів, створення несприятливих умов для їх життєдіяльності за рахунок зміни рН середовища, забезпечувало додаткові умови для ефективної ерадикації </w:t>
      </w:r>
      <w:r w:rsidR="00B776CE">
        <w:rPr>
          <w:rFonts w:eastAsia="Calibri"/>
          <w:sz w:val="28"/>
          <w:szCs w:val="28"/>
          <w:lang w:val="uk-UA" w:eastAsia="en-US"/>
        </w:rPr>
        <w:t>збудників інфекцій</w:t>
      </w:r>
      <w:r w:rsidRPr="009A12A3">
        <w:rPr>
          <w:rFonts w:eastAsia="Calibri"/>
          <w:sz w:val="28"/>
          <w:szCs w:val="28"/>
          <w:lang w:val="uk-UA" w:eastAsia="en-US"/>
        </w:rPr>
        <w:t>, що передаються статевим шляхом.</w:t>
      </w:r>
    </w:p>
    <w:p w14:paraId="75832B28" w14:textId="77777777" w:rsidR="009A12A3" w:rsidRPr="009A12A3" w:rsidRDefault="00B776CE" w:rsidP="003D2F44">
      <w:pPr>
        <w:widowControl/>
        <w:autoSpaceDE/>
        <w:autoSpaceDN/>
        <w:adjustRightInd/>
        <w:spacing w:line="360" w:lineRule="auto"/>
        <w:ind w:firstLine="720"/>
        <w:contextualSpacing/>
        <w:jc w:val="both"/>
        <w:rPr>
          <w:sz w:val="28"/>
          <w:szCs w:val="28"/>
          <w:lang w:val="uk-UA"/>
        </w:rPr>
      </w:pPr>
      <w:r>
        <w:rPr>
          <w:sz w:val="28"/>
          <w:szCs w:val="28"/>
          <w:lang w:val="uk-UA"/>
        </w:rPr>
        <w:t>С</w:t>
      </w:r>
      <w:r w:rsidR="009A12A3" w:rsidRPr="009A12A3">
        <w:rPr>
          <w:sz w:val="28"/>
          <w:szCs w:val="28"/>
          <w:lang w:val="uk-UA"/>
        </w:rPr>
        <w:t xml:space="preserve">лід </w:t>
      </w:r>
      <w:r>
        <w:rPr>
          <w:sz w:val="28"/>
          <w:szCs w:val="28"/>
          <w:lang w:val="uk-UA"/>
        </w:rPr>
        <w:t xml:space="preserve">також </w:t>
      </w:r>
      <w:r w:rsidR="009A12A3" w:rsidRPr="009A12A3">
        <w:rPr>
          <w:sz w:val="28"/>
          <w:szCs w:val="28"/>
          <w:lang w:val="uk-UA"/>
        </w:rPr>
        <w:t xml:space="preserve">визнати, що у жодної із пацієнток дослідної групи, які приймали доксициклін, імуноглобуліни людини проти мікоплазм й уреаплазм </w:t>
      </w:r>
      <w:r>
        <w:rPr>
          <w:sz w:val="28"/>
          <w:szCs w:val="28"/>
          <w:lang w:val="uk-UA"/>
        </w:rPr>
        <w:t xml:space="preserve">та </w:t>
      </w:r>
      <w:r w:rsidRPr="009A12A3">
        <w:rPr>
          <w:sz w:val="28"/>
          <w:szCs w:val="28"/>
          <w:lang w:val="uk-UA"/>
        </w:rPr>
        <w:t xml:space="preserve">Біоспорин </w:t>
      </w:r>
      <w:r>
        <w:rPr>
          <w:sz w:val="28"/>
          <w:szCs w:val="28"/>
          <w:lang w:val="uk-UA"/>
        </w:rPr>
        <w:t xml:space="preserve">перорально й інтравагінально </w:t>
      </w:r>
      <w:r w:rsidR="009A12A3" w:rsidRPr="009A12A3">
        <w:rPr>
          <w:sz w:val="28"/>
          <w:szCs w:val="28"/>
          <w:lang w:val="uk-UA"/>
        </w:rPr>
        <w:t>не спостерігалося алергічних реакцій та побічних ефектів від застосування додаткової терапії.</w:t>
      </w:r>
    </w:p>
    <w:p w14:paraId="441B8801" w14:textId="77777777" w:rsidR="009A12A3" w:rsidRPr="009A12A3" w:rsidRDefault="009A12A3" w:rsidP="00A909B0">
      <w:pPr>
        <w:widowControl/>
        <w:autoSpaceDE/>
        <w:autoSpaceDN/>
        <w:adjustRightInd/>
        <w:spacing w:after="0" w:line="360" w:lineRule="auto"/>
        <w:ind w:firstLine="720"/>
        <w:contextualSpacing/>
        <w:jc w:val="both"/>
        <w:rPr>
          <w:rFonts w:eastAsia="Calibri"/>
          <w:sz w:val="28"/>
          <w:szCs w:val="28"/>
          <w:lang w:val="uk-UA" w:eastAsia="en-US"/>
        </w:rPr>
      </w:pPr>
      <w:r w:rsidRPr="009A12A3">
        <w:rPr>
          <w:rFonts w:eastAsia="Calibri"/>
          <w:sz w:val="28"/>
          <w:szCs w:val="28"/>
          <w:lang w:val="uk-UA" w:eastAsia="en-US"/>
        </w:rPr>
        <w:t xml:space="preserve">Таким чином, запропоноване лікування хворих на ГНП із супутніми ХЗХОМТ за наявності інфікованості сечових та статевих шляхів мікоплазмами, уреаплазмами або їх асоціаціями з класичними бактеріями, безпечне, підвищує клінічну ефективність, забезпечує ерадикацію збудників не тільки з сечових, а й зі статевих шляхів, які слугують джерелом інфекції, що запобігає рецидивам ІСШ в майбутньому. Підтвердженням позитивного ефекту лікування слід визнати суттєве зниження кількості звернень до уролога з приводу рецидивування ІСШ та ГНП (від 74,2% до 17,6%) у хворих протягом одного року спостереження (у середньому від 1,16 до 0,35 випадків на рік). </w:t>
      </w:r>
    </w:p>
    <w:p w14:paraId="6F3D6C8C" w14:textId="593A7471" w:rsidR="009A12A3" w:rsidRPr="009A12A3" w:rsidRDefault="009A12A3" w:rsidP="00A909B0">
      <w:pPr>
        <w:widowControl/>
        <w:autoSpaceDE/>
        <w:autoSpaceDN/>
        <w:adjustRightInd/>
        <w:spacing w:after="0" w:line="360" w:lineRule="auto"/>
        <w:ind w:firstLine="720"/>
        <w:contextualSpacing/>
        <w:jc w:val="both"/>
        <w:rPr>
          <w:rFonts w:eastAsia="Calibri"/>
          <w:sz w:val="28"/>
          <w:szCs w:val="28"/>
          <w:lang w:val="uk-UA" w:eastAsia="en-US"/>
        </w:rPr>
      </w:pPr>
      <w:r w:rsidRPr="009A12A3">
        <w:rPr>
          <w:rFonts w:eastAsia="Calibri"/>
          <w:sz w:val="28"/>
          <w:szCs w:val="28"/>
          <w:lang w:val="uk-UA" w:eastAsia="en-US"/>
        </w:rPr>
        <w:t xml:space="preserve">Враховуючи той факт, що ІПСШ набули або наближаються до стану пандемії, слід розробити національну програму повноцінного обстеження населення, особливо молоді, що дасть можливість не тільки заощадити кошти на довготривалому лікуванні хворих </w:t>
      </w:r>
      <w:r w:rsidR="001637DD">
        <w:rPr>
          <w:rFonts w:eastAsia="Calibri"/>
          <w:sz w:val="28"/>
          <w:szCs w:val="28"/>
          <w:lang w:val="uk-UA" w:eastAsia="en-US"/>
        </w:rPr>
        <w:t>і</w:t>
      </w:r>
      <w:r w:rsidRPr="009A12A3">
        <w:rPr>
          <w:rFonts w:eastAsia="Calibri"/>
          <w:sz w:val="28"/>
          <w:szCs w:val="28"/>
          <w:lang w:val="uk-UA" w:eastAsia="en-US"/>
        </w:rPr>
        <w:t>з ускладненнями запальних процесів сечових та статевих шляхах, а й зберегти повноцінне життя тим, хто має народитися.</w:t>
      </w:r>
    </w:p>
    <w:p w14:paraId="227A1D10" w14:textId="77777777" w:rsidR="000317C2" w:rsidRDefault="000317C2" w:rsidP="00A909B0">
      <w:pPr>
        <w:widowControl/>
        <w:autoSpaceDE/>
        <w:autoSpaceDN/>
        <w:adjustRightInd/>
        <w:spacing w:after="0" w:line="360" w:lineRule="auto"/>
        <w:ind w:left="540"/>
        <w:jc w:val="both"/>
        <w:rPr>
          <w:b/>
          <w:sz w:val="28"/>
          <w:szCs w:val="28"/>
          <w:lang w:val="uk-UA"/>
        </w:rPr>
      </w:pPr>
    </w:p>
    <w:p w14:paraId="41B9BF5C" w14:textId="2773A202" w:rsidR="009A12A3" w:rsidRDefault="009A12A3" w:rsidP="00A5389C">
      <w:pPr>
        <w:pStyle w:val="a8"/>
        <w:numPr>
          <w:ilvl w:val="1"/>
          <w:numId w:val="17"/>
        </w:numPr>
        <w:spacing w:after="0" w:line="360" w:lineRule="auto"/>
        <w:ind w:left="0" w:firstLine="720"/>
        <w:jc w:val="both"/>
        <w:rPr>
          <w:lang w:val="uk-UA"/>
        </w:rPr>
      </w:pPr>
      <w:r w:rsidRPr="00282214">
        <w:rPr>
          <w:lang w:val="uk-UA"/>
        </w:rPr>
        <w:t xml:space="preserve">Мікробіологічна ефективність лікування хворих на гострий       неускладнений пієлонефрит із застосуванням запропонованої схеми </w:t>
      </w:r>
      <w:r w:rsidR="00B776CE" w:rsidRPr="00282214">
        <w:rPr>
          <w:lang w:val="uk-UA"/>
        </w:rPr>
        <w:t>у</w:t>
      </w:r>
      <w:r w:rsidRPr="00282214">
        <w:rPr>
          <w:lang w:val="uk-UA"/>
        </w:rPr>
        <w:t xml:space="preserve"> групах спостереження  </w:t>
      </w:r>
    </w:p>
    <w:p w14:paraId="1FA8203D" w14:textId="77777777" w:rsidR="00282214" w:rsidRDefault="00282214" w:rsidP="00A24C39">
      <w:pPr>
        <w:widowControl/>
        <w:autoSpaceDE/>
        <w:autoSpaceDN/>
        <w:adjustRightInd/>
        <w:spacing w:line="360" w:lineRule="auto"/>
        <w:ind w:firstLine="720"/>
        <w:contextualSpacing/>
        <w:jc w:val="both"/>
        <w:rPr>
          <w:rFonts w:eastAsia="Calibri"/>
          <w:sz w:val="28"/>
          <w:szCs w:val="28"/>
          <w:lang w:val="uk-UA" w:eastAsia="en-US"/>
        </w:rPr>
      </w:pPr>
    </w:p>
    <w:p w14:paraId="2754188E" w14:textId="50F69B14" w:rsidR="009A12A3" w:rsidRPr="0064755C" w:rsidRDefault="009A12A3" w:rsidP="00A24C39">
      <w:pPr>
        <w:widowControl/>
        <w:autoSpaceDE/>
        <w:autoSpaceDN/>
        <w:adjustRightInd/>
        <w:spacing w:line="360" w:lineRule="auto"/>
        <w:ind w:firstLine="720"/>
        <w:contextualSpacing/>
        <w:jc w:val="both"/>
        <w:rPr>
          <w:rFonts w:eastAsia="Calibri"/>
          <w:bCs/>
          <w:color w:val="000000"/>
          <w:sz w:val="28"/>
          <w:szCs w:val="28"/>
          <w:lang w:val="uk-UA" w:eastAsia="uk-UA"/>
        </w:rPr>
      </w:pPr>
      <w:r w:rsidRPr="009A12A3">
        <w:rPr>
          <w:rFonts w:eastAsia="Calibri"/>
          <w:sz w:val="28"/>
          <w:szCs w:val="28"/>
          <w:lang w:val="uk-UA" w:eastAsia="en-US"/>
        </w:rPr>
        <w:t xml:space="preserve">Результати комплексного обстеження хворих </w:t>
      </w:r>
      <w:r w:rsidR="00C44A95">
        <w:rPr>
          <w:rFonts w:eastAsia="Calibri"/>
          <w:sz w:val="28"/>
          <w:szCs w:val="28"/>
          <w:lang w:val="uk-UA" w:eastAsia="en-US"/>
        </w:rPr>
        <w:t>до та після</w:t>
      </w:r>
      <w:r w:rsidRPr="009A12A3">
        <w:rPr>
          <w:rFonts w:eastAsia="Calibri"/>
          <w:sz w:val="28"/>
          <w:szCs w:val="28"/>
          <w:lang w:val="uk-UA" w:eastAsia="en-US"/>
        </w:rPr>
        <w:t xml:space="preserve"> </w:t>
      </w:r>
      <w:r w:rsidRPr="0064755C">
        <w:rPr>
          <w:rFonts w:eastAsia="Calibri"/>
          <w:sz w:val="28"/>
          <w:szCs w:val="28"/>
          <w:lang w:val="uk-UA" w:eastAsia="en-US"/>
        </w:rPr>
        <w:t xml:space="preserve">лікування з урахуванням мікробіологічного і </w:t>
      </w:r>
      <w:r w:rsidRPr="0064755C">
        <w:rPr>
          <w:rFonts w:eastAsia="Calibri"/>
          <w:bCs/>
          <w:sz w:val="28"/>
          <w:szCs w:val="28"/>
          <w:lang w:val="uk-UA" w:eastAsia="uk-UA"/>
        </w:rPr>
        <w:t xml:space="preserve">молекулярно-генетичного досліджень виявилися </w:t>
      </w:r>
      <w:r w:rsidRPr="0064755C">
        <w:rPr>
          <w:rFonts w:eastAsia="Calibri"/>
          <w:bCs/>
          <w:color w:val="000000"/>
          <w:sz w:val="28"/>
          <w:szCs w:val="28"/>
          <w:lang w:val="uk-UA" w:eastAsia="uk-UA"/>
        </w:rPr>
        <w:lastRenderedPageBreak/>
        <w:t>досить різнорідними (табл. 7.7-7.10; рис. 7.2, 7.3).</w:t>
      </w:r>
      <w:r w:rsidR="0041039C" w:rsidRPr="0064755C">
        <w:rPr>
          <w:rFonts w:eastAsia="Calibri"/>
          <w:bCs/>
          <w:color w:val="000000"/>
          <w:sz w:val="28"/>
          <w:szCs w:val="28"/>
          <w:lang w:val="uk-UA" w:eastAsia="uk-UA"/>
        </w:rPr>
        <w:t xml:space="preserve"> Додатково після лікування у 93 хворих на ГНП відібрано 372 зразка біологічного матері</w:t>
      </w:r>
      <w:r w:rsidR="00D96E90" w:rsidRPr="0064755C">
        <w:rPr>
          <w:rFonts w:eastAsia="Calibri"/>
          <w:bCs/>
          <w:color w:val="000000"/>
          <w:sz w:val="28"/>
          <w:szCs w:val="28"/>
          <w:lang w:val="uk-UA" w:eastAsia="uk-UA"/>
        </w:rPr>
        <w:t>алу, із яких виконано 1581 мікробіологічне дослідження</w:t>
      </w:r>
      <w:r w:rsidR="0041039C" w:rsidRPr="0064755C">
        <w:rPr>
          <w:rFonts w:eastAsia="Calibri"/>
          <w:bCs/>
          <w:color w:val="000000"/>
          <w:sz w:val="28"/>
          <w:szCs w:val="28"/>
          <w:lang w:val="uk-UA" w:eastAsia="uk-UA"/>
        </w:rPr>
        <w:t xml:space="preserve">: 372 дослідження щодо </w:t>
      </w:r>
      <w:r w:rsidR="00D96E90" w:rsidRPr="0064755C">
        <w:rPr>
          <w:rFonts w:eastAsia="Calibri"/>
          <w:bCs/>
          <w:color w:val="000000"/>
          <w:sz w:val="28"/>
          <w:szCs w:val="28"/>
          <w:lang w:val="uk-UA" w:eastAsia="uk-UA"/>
        </w:rPr>
        <w:t xml:space="preserve">виявлення </w:t>
      </w:r>
      <w:r w:rsidR="0041039C" w:rsidRPr="0064755C">
        <w:rPr>
          <w:rFonts w:eastAsia="Calibri"/>
          <w:bCs/>
          <w:color w:val="000000"/>
          <w:sz w:val="28"/>
          <w:szCs w:val="28"/>
          <w:lang w:val="uk-UA" w:eastAsia="uk-UA"/>
        </w:rPr>
        <w:t>класичних бактерій, 372 – для ідентифікації</w:t>
      </w:r>
      <w:r w:rsidR="00781828" w:rsidRPr="0064755C">
        <w:rPr>
          <w:rFonts w:eastAsia="Calibri"/>
          <w:bCs/>
          <w:color w:val="000000"/>
          <w:sz w:val="28"/>
          <w:szCs w:val="28"/>
          <w:lang w:val="uk-UA" w:eastAsia="uk-UA"/>
        </w:rPr>
        <w:t xml:space="preserve"> молікутів</w:t>
      </w:r>
      <w:r w:rsidR="00D96E90" w:rsidRPr="0064755C">
        <w:rPr>
          <w:rFonts w:eastAsia="Calibri"/>
          <w:bCs/>
          <w:color w:val="000000"/>
          <w:sz w:val="28"/>
          <w:szCs w:val="28"/>
          <w:lang w:val="uk-UA" w:eastAsia="uk-UA"/>
        </w:rPr>
        <w:t xml:space="preserve"> за методом КФМ, 837 досліджень</w:t>
      </w:r>
      <w:r w:rsidR="00781828" w:rsidRPr="0064755C">
        <w:rPr>
          <w:rFonts w:eastAsia="Calibri"/>
          <w:bCs/>
          <w:color w:val="000000"/>
          <w:sz w:val="28"/>
          <w:szCs w:val="28"/>
          <w:lang w:val="uk-UA" w:eastAsia="uk-UA"/>
        </w:rPr>
        <w:t xml:space="preserve"> </w:t>
      </w:r>
      <w:r w:rsidR="00D96E90" w:rsidRPr="0064755C">
        <w:rPr>
          <w:rFonts w:eastAsia="Calibri"/>
          <w:bCs/>
          <w:color w:val="000000"/>
          <w:sz w:val="28"/>
          <w:szCs w:val="28"/>
          <w:lang w:val="uk-UA" w:eastAsia="uk-UA"/>
        </w:rPr>
        <w:t>детекц</w:t>
      </w:r>
      <w:r w:rsidR="00781828" w:rsidRPr="0064755C">
        <w:rPr>
          <w:rFonts w:eastAsia="Calibri"/>
          <w:bCs/>
          <w:color w:val="000000"/>
          <w:sz w:val="28"/>
          <w:szCs w:val="28"/>
          <w:lang w:val="uk-UA" w:eastAsia="uk-UA"/>
        </w:rPr>
        <w:t>ії ДНК молікутів</w:t>
      </w:r>
      <w:r w:rsidR="00D96E90" w:rsidRPr="0064755C">
        <w:rPr>
          <w:rFonts w:eastAsia="Calibri"/>
          <w:bCs/>
          <w:color w:val="000000"/>
          <w:sz w:val="28"/>
          <w:szCs w:val="28"/>
          <w:lang w:val="uk-UA" w:eastAsia="uk-UA"/>
        </w:rPr>
        <w:t xml:space="preserve"> за методом ПЛР</w:t>
      </w:r>
      <w:r w:rsidR="00781828" w:rsidRPr="0064755C">
        <w:rPr>
          <w:rFonts w:eastAsia="Calibri"/>
          <w:bCs/>
          <w:color w:val="000000"/>
          <w:sz w:val="28"/>
          <w:szCs w:val="28"/>
          <w:lang w:val="uk-UA" w:eastAsia="uk-UA"/>
        </w:rPr>
        <w:t>.</w:t>
      </w:r>
    </w:p>
    <w:p w14:paraId="603EC5B8" w14:textId="53B5E945" w:rsidR="00A24C39" w:rsidRDefault="009A12A3" w:rsidP="00B776CE">
      <w:pPr>
        <w:widowControl/>
        <w:autoSpaceDE/>
        <w:autoSpaceDN/>
        <w:adjustRightInd/>
        <w:spacing w:line="360" w:lineRule="auto"/>
        <w:ind w:firstLine="720"/>
        <w:contextualSpacing/>
        <w:jc w:val="both"/>
        <w:rPr>
          <w:rFonts w:eastAsia="Calibri"/>
          <w:bCs/>
          <w:sz w:val="28"/>
          <w:szCs w:val="28"/>
          <w:lang w:val="uk-UA" w:eastAsia="uk-UA"/>
        </w:rPr>
      </w:pPr>
      <w:r w:rsidRPr="0064755C">
        <w:rPr>
          <w:rFonts w:eastAsia="Calibri"/>
          <w:bCs/>
          <w:color w:val="000000"/>
          <w:sz w:val="28"/>
          <w:szCs w:val="28"/>
          <w:lang w:val="uk-UA" w:eastAsia="uk-UA"/>
        </w:rPr>
        <w:t>Аналіз дани</w:t>
      </w:r>
      <w:r w:rsidR="00F56325" w:rsidRPr="0064755C">
        <w:rPr>
          <w:rFonts w:eastAsia="Calibri"/>
          <w:bCs/>
          <w:color w:val="000000"/>
          <w:sz w:val="28"/>
          <w:szCs w:val="28"/>
          <w:lang w:val="uk-UA" w:eastAsia="uk-UA"/>
        </w:rPr>
        <w:t>х щодо обстеження хворих групи А</w:t>
      </w:r>
      <w:r w:rsidR="00B776CE" w:rsidRPr="0064755C">
        <w:rPr>
          <w:rFonts w:eastAsia="Calibri"/>
          <w:bCs/>
          <w:color w:val="000000"/>
          <w:sz w:val="28"/>
          <w:szCs w:val="28"/>
          <w:lang w:val="uk-UA" w:eastAsia="uk-UA"/>
        </w:rPr>
        <w:t xml:space="preserve"> (дослідної) у</w:t>
      </w:r>
      <w:r w:rsidRPr="0064755C">
        <w:rPr>
          <w:rFonts w:eastAsia="Calibri"/>
          <w:bCs/>
          <w:color w:val="000000"/>
          <w:sz w:val="28"/>
          <w:szCs w:val="28"/>
          <w:lang w:val="uk-UA" w:eastAsia="uk-UA"/>
        </w:rPr>
        <w:t xml:space="preserve"> динаміці лікування продемонстрував найвищу ефективність комплексного лікування із застосуванням запропонованої схеми. Кількість хворих, у сечових і статевих шляхах яких </w:t>
      </w:r>
      <w:r w:rsidRPr="009160A3">
        <w:rPr>
          <w:rFonts w:eastAsia="Calibri"/>
          <w:bCs/>
          <w:color w:val="000000"/>
          <w:sz w:val="28"/>
          <w:szCs w:val="28"/>
          <w:lang w:val="uk-UA" w:eastAsia="uk-UA"/>
        </w:rPr>
        <w:t>ідентифікували класичні бактерії, зменшилася від 20 (58,8%) та 12 (35,3%) на початку лікування до 4 (11,8%) та 10 (29,4%) після лікування, відповідно (табл. 7.7; рис. 7.</w:t>
      </w:r>
      <w:r w:rsidR="00D91805" w:rsidRPr="009160A3">
        <w:rPr>
          <w:rFonts w:eastAsia="Calibri"/>
          <w:bCs/>
          <w:color w:val="000000"/>
          <w:sz w:val="28"/>
          <w:szCs w:val="28"/>
          <w:lang w:val="uk-UA" w:eastAsia="uk-UA"/>
        </w:rPr>
        <w:t>3</w:t>
      </w:r>
      <w:r w:rsidRPr="009160A3">
        <w:rPr>
          <w:rFonts w:eastAsia="Calibri"/>
          <w:bCs/>
          <w:color w:val="000000"/>
          <w:sz w:val="28"/>
          <w:szCs w:val="28"/>
          <w:lang w:val="uk-UA" w:eastAsia="uk-UA"/>
        </w:rPr>
        <w:t>)</w:t>
      </w:r>
      <w:r w:rsidR="00B776CE" w:rsidRPr="009160A3">
        <w:rPr>
          <w:rFonts w:eastAsia="Calibri"/>
          <w:bCs/>
          <w:color w:val="000000"/>
          <w:sz w:val="28"/>
          <w:szCs w:val="28"/>
          <w:lang w:val="uk-UA" w:eastAsia="uk-UA"/>
        </w:rPr>
        <w:t xml:space="preserve">. </w:t>
      </w:r>
      <w:r w:rsidR="00A24C39" w:rsidRPr="009160A3">
        <w:rPr>
          <w:rFonts w:eastAsia="Calibri"/>
          <w:bCs/>
          <w:color w:val="000000"/>
          <w:sz w:val="28"/>
          <w:szCs w:val="28"/>
          <w:lang w:val="uk-UA" w:eastAsia="uk-UA"/>
        </w:rPr>
        <w:t>Статистично значуща різниця встановлена тільки для показників інфікованості сечових шляхів (</w:t>
      </w:r>
      <w:r w:rsidR="00A24C39" w:rsidRPr="009160A3">
        <w:rPr>
          <w:color w:val="000000"/>
          <w:sz w:val="28"/>
          <w:szCs w:val="28"/>
          <w:lang w:val="uk-UA"/>
        </w:rPr>
        <w:t>р&lt;0,001)</w:t>
      </w:r>
      <w:r w:rsidR="00A24C39" w:rsidRPr="009160A3">
        <w:rPr>
          <w:rFonts w:eastAsia="Calibri"/>
          <w:bCs/>
          <w:color w:val="000000"/>
          <w:sz w:val="28"/>
          <w:szCs w:val="28"/>
          <w:lang w:val="uk-UA" w:eastAsia="uk-UA"/>
        </w:rPr>
        <w:t xml:space="preserve">. </w:t>
      </w:r>
      <w:r w:rsidR="00A24C39" w:rsidRPr="009160A3">
        <w:rPr>
          <w:rFonts w:eastAsia="Calibri"/>
          <w:bCs/>
          <w:sz w:val="28"/>
          <w:szCs w:val="28"/>
          <w:lang w:val="uk-UA" w:eastAsia="uk-UA"/>
        </w:rPr>
        <w:t xml:space="preserve">Після лікування </w:t>
      </w:r>
      <w:r w:rsidR="00A24C39" w:rsidRPr="009160A3">
        <w:rPr>
          <w:rFonts w:eastAsia="Calibri"/>
          <w:bCs/>
          <w:i/>
          <w:sz w:val="28"/>
          <w:szCs w:val="28"/>
          <w:lang w:val="en-US" w:eastAsia="uk-UA"/>
        </w:rPr>
        <w:t>de</w:t>
      </w:r>
      <w:r w:rsidR="00A24C39" w:rsidRPr="009160A3">
        <w:rPr>
          <w:rFonts w:eastAsia="Calibri"/>
          <w:bCs/>
          <w:i/>
          <w:sz w:val="28"/>
          <w:szCs w:val="28"/>
          <w:lang w:val="uk-UA" w:eastAsia="uk-UA"/>
        </w:rPr>
        <w:t xml:space="preserve"> </w:t>
      </w:r>
      <w:r w:rsidR="00A24C39" w:rsidRPr="009160A3">
        <w:rPr>
          <w:rFonts w:eastAsia="Calibri"/>
          <w:bCs/>
          <w:i/>
          <w:sz w:val="28"/>
          <w:szCs w:val="28"/>
          <w:lang w:val="en-US" w:eastAsia="uk-UA"/>
        </w:rPr>
        <w:t>novo</w:t>
      </w:r>
      <w:r w:rsidR="00A24C39" w:rsidRPr="009160A3">
        <w:rPr>
          <w:rFonts w:eastAsia="Calibri"/>
          <w:bCs/>
          <w:sz w:val="28"/>
          <w:szCs w:val="28"/>
          <w:lang w:val="uk-UA" w:eastAsia="uk-UA"/>
        </w:rPr>
        <w:t xml:space="preserve"> визначена поява класичних бактерій тільки у с</w:t>
      </w:r>
      <w:r w:rsidR="00B776CE" w:rsidRPr="009160A3">
        <w:rPr>
          <w:rFonts w:eastAsia="Calibri"/>
          <w:bCs/>
          <w:sz w:val="28"/>
          <w:szCs w:val="28"/>
          <w:lang w:val="uk-UA" w:eastAsia="uk-UA"/>
        </w:rPr>
        <w:t>татевих шляхах у 3 (8,8%) жінок.</w:t>
      </w:r>
    </w:p>
    <w:p w14:paraId="6333FE48" w14:textId="77777777" w:rsidR="009A12A3" w:rsidRPr="009A12A3" w:rsidRDefault="009A12A3" w:rsidP="003D2F44">
      <w:pPr>
        <w:widowControl/>
        <w:autoSpaceDE/>
        <w:autoSpaceDN/>
        <w:adjustRightInd/>
        <w:spacing w:line="360" w:lineRule="auto"/>
        <w:ind w:firstLine="720"/>
        <w:contextualSpacing/>
        <w:jc w:val="both"/>
        <w:rPr>
          <w:rFonts w:eastAsia="Calibri"/>
          <w:bCs/>
          <w:i/>
          <w:color w:val="000000"/>
          <w:sz w:val="28"/>
          <w:szCs w:val="28"/>
          <w:lang w:val="uk-UA" w:eastAsia="uk-UA"/>
        </w:rPr>
      </w:pPr>
      <w:r w:rsidRPr="009A12A3">
        <w:rPr>
          <w:rFonts w:eastAsia="Calibri"/>
          <w:bCs/>
          <w:color w:val="000000"/>
          <w:sz w:val="28"/>
          <w:szCs w:val="28"/>
          <w:lang w:val="uk-UA" w:eastAsia="uk-UA"/>
        </w:rPr>
        <w:t xml:space="preserve">                                                        </w:t>
      </w:r>
      <w:r w:rsidR="00A909B0">
        <w:rPr>
          <w:rFonts w:eastAsia="Calibri"/>
          <w:bCs/>
          <w:i/>
          <w:color w:val="000000"/>
          <w:sz w:val="28"/>
          <w:szCs w:val="28"/>
          <w:lang w:val="uk-UA" w:eastAsia="uk-UA"/>
        </w:rPr>
        <w:t xml:space="preserve">                                                  </w:t>
      </w:r>
      <w:r w:rsidRPr="009A12A3">
        <w:rPr>
          <w:rFonts w:eastAsia="Calibri"/>
          <w:bCs/>
          <w:i/>
          <w:color w:val="000000"/>
          <w:sz w:val="28"/>
          <w:szCs w:val="28"/>
          <w:lang w:val="uk-UA" w:eastAsia="uk-UA"/>
        </w:rPr>
        <w:t>Таблиця 7.7</w:t>
      </w:r>
    </w:p>
    <w:p w14:paraId="1129C37E" w14:textId="77777777" w:rsidR="00D91805" w:rsidRDefault="009A12A3" w:rsidP="00A60A6E">
      <w:pPr>
        <w:widowControl/>
        <w:autoSpaceDE/>
        <w:autoSpaceDN/>
        <w:adjustRightInd/>
        <w:spacing w:after="0" w:line="360" w:lineRule="auto"/>
        <w:contextualSpacing/>
        <w:jc w:val="center"/>
        <w:rPr>
          <w:b/>
          <w:bCs/>
          <w:color w:val="000000"/>
          <w:sz w:val="28"/>
          <w:szCs w:val="28"/>
          <w:lang w:val="uk-UA" w:eastAsia="uk-UA"/>
        </w:rPr>
      </w:pPr>
      <w:r w:rsidRPr="009A12A3">
        <w:rPr>
          <w:rFonts w:eastAsia="Calibri"/>
          <w:bCs/>
          <w:i/>
          <w:color w:val="000000"/>
          <w:sz w:val="28"/>
          <w:szCs w:val="28"/>
          <w:lang w:val="uk-UA" w:eastAsia="uk-UA"/>
        </w:rPr>
        <w:t xml:space="preserve"> </w:t>
      </w:r>
      <w:r w:rsidRPr="009A12A3">
        <w:rPr>
          <w:b/>
          <w:bCs/>
          <w:color w:val="000000"/>
          <w:sz w:val="28"/>
          <w:szCs w:val="28"/>
          <w:lang w:val="uk-UA" w:eastAsia="uk-UA"/>
        </w:rPr>
        <w:t xml:space="preserve">Частота </w:t>
      </w:r>
      <w:r w:rsidR="00F56325">
        <w:rPr>
          <w:b/>
          <w:bCs/>
          <w:color w:val="000000"/>
          <w:sz w:val="28"/>
          <w:szCs w:val="28"/>
          <w:lang w:val="uk-UA" w:eastAsia="uk-UA"/>
        </w:rPr>
        <w:t xml:space="preserve">виявлення збудників у </w:t>
      </w:r>
      <w:r w:rsidR="00A60A6E" w:rsidRPr="009A12A3">
        <w:rPr>
          <w:b/>
          <w:bCs/>
          <w:color w:val="000000"/>
          <w:sz w:val="28"/>
          <w:szCs w:val="28"/>
          <w:lang w:val="uk-UA" w:eastAsia="uk-UA"/>
        </w:rPr>
        <w:t xml:space="preserve">біологічному матеріалі </w:t>
      </w:r>
      <w:r w:rsidR="00A60A6E">
        <w:rPr>
          <w:b/>
          <w:bCs/>
          <w:color w:val="000000"/>
          <w:sz w:val="28"/>
          <w:szCs w:val="28"/>
          <w:lang w:val="uk-UA" w:eastAsia="uk-UA"/>
        </w:rPr>
        <w:t xml:space="preserve">із </w:t>
      </w:r>
      <w:r w:rsidR="00F56325">
        <w:rPr>
          <w:b/>
          <w:bCs/>
          <w:color w:val="000000"/>
          <w:sz w:val="28"/>
          <w:szCs w:val="28"/>
          <w:lang w:val="uk-UA" w:eastAsia="uk-UA"/>
        </w:rPr>
        <w:t xml:space="preserve">сечових (а) </w:t>
      </w:r>
    </w:p>
    <w:p w14:paraId="5CAEF336" w14:textId="7EE42343" w:rsidR="00A60A6E" w:rsidRDefault="00F56325" w:rsidP="00A60A6E">
      <w:pPr>
        <w:widowControl/>
        <w:autoSpaceDE/>
        <w:autoSpaceDN/>
        <w:adjustRightInd/>
        <w:spacing w:after="0" w:line="360" w:lineRule="auto"/>
        <w:contextualSpacing/>
        <w:jc w:val="center"/>
        <w:rPr>
          <w:b/>
          <w:bCs/>
          <w:color w:val="000000"/>
          <w:sz w:val="28"/>
          <w:szCs w:val="28"/>
          <w:lang w:val="uk-UA" w:eastAsia="uk-UA"/>
        </w:rPr>
      </w:pPr>
      <w:r>
        <w:rPr>
          <w:b/>
          <w:bCs/>
          <w:color w:val="000000"/>
          <w:sz w:val="28"/>
          <w:szCs w:val="28"/>
          <w:lang w:val="uk-UA" w:eastAsia="uk-UA"/>
        </w:rPr>
        <w:t>і статевих (б</w:t>
      </w:r>
      <w:r w:rsidR="00A60A6E">
        <w:rPr>
          <w:b/>
          <w:bCs/>
          <w:color w:val="000000"/>
          <w:sz w:val="28"/>
          <w:szCs w:val="28"/>
          <w:lang w:val="uk-UA" w:eastAsia="uk-UA"/>
        </w:rPr>
        <w:t xml:space="preserve">) шляхів </w:t>
      </w:r>
      <w:r>
        <w:rPr>
          <w:b/>
          <w:bCs/>
          <w:color w:val="000000"/>
          <w:sz w:val="28"/>
          <w:szCs w:val="28"/>
          <w:lang w:val="uk-UA" w:eastAsia="uk-UA"/>
        </w:rPr>
        <w:t xml:space="preserve">хворих </w:t>
      </w:r>
      <w:r w:rsidR="00A60A6E">
        <w:rPr>
          <w:b/>
          <w:bCs/>
          <w:color w:val="000000"/>
          <w:sz w:val="28"/>
          <w:szCs w:val="28"/>
          <w:lang w:val="uk-UA" w:eastAsia="uk-UA"/>
        </w:rPr>
        <w:t xml:space="preserve">на ГНП </w:t>
      </w:r>
      <w:r>
        <w:rPr>
          <w:b/>
          <w:bCs/>
          <w:color w:val="000000"/>
          <w:sz w:val="28"/>
          <w:szCs w:val="28"/>
          <w:lang w:val="uk-UA" w:eastAsia="uk-UA"/>
        </w:rPr>
        <w:t>дослідної групи А</w:t>
      </w:r>
      <w:r w:rsidR="009A12A3" w:rsidRPr="009A12A3">
        <w:rPr>
          <w:b/>
          <w:bCs/>
          <w:color w:val="000000"/>
          <w:sz w:val="28"/>
          <w:szCs w:val="28"/>
          <w:lang w:val="uk-UA" w:eastAsia="uk-UA"/>
        </w:rPr>
        <w:t xml:space="preserve"> (</w:t>
      </w:r>
      <w:r w:rsidR="009A12A3" w:rsidRPr="009A12A3">
        <w:rPr>
          <w:b/>
          <w:bCs/>
          <w:color w:val="000000"/>
          <w:sz w:val="28"/>
          <w:szCs w:val="28"/>
          <w:lang w:val="en-US" w:eastAsia="uk-UA"/>
        </w:rPr>
        <w:t>n</w:t>
      </w:r>
      <w:r w:rsidR="00A60A6E">
        <w:rPr>
          <w:b/>
          <w:bCs/>
          <w:color w:val="000000"/>
          <w:sz w:val="28"/>
          <w:szCs w:val="28"/>
          <w:lang w:val="uk-UA" w:eastAsia="uk-UA"/>
        </w:rPr>
        <w:t>=34)</w:t>
      </w:r>
    </w:p>
    <w:p w14:paraId="3EB53D67" w14:textId="77777777" w:rsidR="009A12A3" w:rsidRPr="009A12A3" w:rsidRDefault="00525FC9" w:rsidP="004E0311">
      <w:pPr>
        <w:widowControl/>
        <w:autoSpaceDE/>
        <w:autoSpaceDN/>
        <w:adjustRightInd/>
        <w:spacing w:after="0"/>
        <w:contextualSpacing/>
        <w:jc w:val="center"/>
        <w:rPr>
          <w:b/>
          <w:bCs/>
          <w:sz w:val="28"/>
          <w:szCs w:val="28"/>
          <w:lang w:val="uk-UA" w:eastAsia="uk-UA"/>
        </w:rPr>
      </w:pPr>
      <w:r>
        <w:rPr>
          <w:b/>
          <w:bCs/>
          <w:color w:val="000000"/>
          <w:sz w:val="28"/>
          <w:szCs w:val="28"/>
          <w:lang w:val="uk-UA" w:eastAsia="uk-UA"/>
        </w:rPr>
        <w:t>до та після</w:t>
      </w:r>
      <w:r w:rsidRPr="009A12A3">
        <w:rPr>
          <w:b/>
          <w:bCs/>
          <w:color w:val="000000"/>
          <w:sz w:val="28"/>
          <w:szCs w:val="28"/>
          <w:lang w:val="uk-UA" w:eastAsia="uk-UA"/>
        </w:rPr>
        <w:t xml:space="preserve"> </w:t>
      </w:r>
      <w:r w:rsidR="009A12A3" w:rsidRPr="009A12A3">
        <w:rPr>
          <w:b/>
          <w:bCs/>
          <w:sz w:val="28"/>
          <w:szCs w:val="28"/>
          <w:lang w:val="uk-UA" w:eastAsia="uk-UA"/>
        </w:rPr>
        <w:t>лікування</w:t>
      </w:r>
    </w:p>
    <w:p w14:paraId="4A0169A4" w14:textId="77777777" w:rsidR="009A12A3" w:rsidRPr="009A12A3" w:rsidRDefault="00F56325" w:rsidP="004E0311">
      <w:pPr>
        <w:widowControl/>
        <w:autoSpaceDE/>
        <w:autoSpaceDN/>
        <w:adjustRightInd/>
        <w:spacing w:after="0"/>
        <w:contextualSpacing/>
        <w:jc w:val="both"/>
        <w:rPr>
          <w:bCs/>
          <w:sz w:val="28"/>
          <w:szCs w:val="28"/>
          <w:lang w:val="uk-UA"/>
        </w:rPr>
      </w:pPr>
      <w:r>
        <w:rPr>
          <w:bCs/>
          <w:sz w:val="28"/>
          <w:szCs w:val="28"/>
          <w:lang w:val="uk-UA" w:eastAsia="uk-UA"/>
        </w:rPr>
        <w:t>а</w:t>
      </w:r>
      <w:r w:rsidR="009A12A3" w:rsidRPr="009A12A3">
        <w:rPr>
          <w:bCs/>
          <w:sz w:val="28"/>
          <w:szCs w:val="28"/>
          <w:lang w:val="uk-UA" w:eastAsia="uk-UA"/>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068"/>
        <w:gridCol w:w="1065"/>
        <w:gridCol w:w="1183"/>
        <w:gridCol w:w="996"/>
        <w:gridCol w:w="1065"/>
        <w:gridCol w:w="1183"/>
      </w:tblGrid>
      <w:tr w:rsidR="009A12A3" w:rsidRPr="009A12A3" w14:paraId="55873CDE" w14:textId="77777777" w:rsidTr="00A9790D">
        <w:tc>
          <w:tcPr>
            <w:tcW w:w="2831" w:type="dxa"/>
            <w:vMerge w:val="restart"/>
            <w:shd w:val="clear" w:color="auto" w:fill="auto"/>
          </w:tcPr>
          <w:p w14:paraId="333E8E86" w14:textId="77777777" w:rsidR="009A12A3" w:rsidRPr="009A12A3" w:rsidRDefault="009A12A3" w:rsidP="004E0311">
            <w:pPr>
              <w:widowControl/>
              <w:autoSpaceDE/>
              <w:autoSpaceDN/>
              <w:adjustRightInd/>
              <w:spacing w:after="0"/>
              <w:rPr>
                <w:sz w:val="28"/>
                <w:szCs w:val="28"/>
                <w:lang w:val="uk-UA"/>
              </w:rPr>
            </w:pPr>
            <w:r w:rsidRPr="009A12A3">
              <w:rPr>
                <w:sz w:val="28"/>
                <w:szCs w:val="28"/>
                <w:lang w:val="uk-UA"/>
              </w:rPr>
              <w:t>До лікування/</w:t>
            </w:r>
          </w:p>
          <w:p w14:paraId="01EE6B46" w14:textId="77777777" w:rsidR="009A12A3" w:rsidRPr="009A12A3" w:rsidRDefault="009A12A3" w:rsidP="004E0311">
            <w:pPr>
              <w:widowControl/>
              <w:autoSpaceDE/>
              <w:autoSpaceDN/>
              <w:adjustRightInd/>
              <w:spacing w:after="0"/>
              <w:contextualSpacing/>
              <w:outlineLvl w:val="0"/>
              <w:rPr>
                <w:sz w:val="28"/>
                <w:szCs w:val="28"/>
                <w:lang w:val="uk-UA"/>
              </w:rPr>
            </w:pPr>
            <w:r w:rsidRPr="009A12A3">
              <w:rPr>
                <w:sz w:val="28"/>
                <w:szCs w:val="28"/>
                <w:lang w:val="uk-UA"/>
              </w:rPr>
              <w:t xml:space="preserve">         після лікування</w:t>
            </w:r>
          </w:p>
        </w:tc>
        <w:tc>
          <w:tcPr>
            <w:tcW w:w="3316" w:type="dxa"/>
            <w:gridSpan w:val="3"/>
            <w:shd w:val="clear" w:color="auto" w:fill="auto"/>
          </w:tcPr>
          <w:p w14:paraId="3295FF92"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Бактерії</w:t>
            </w:r>
          </w:p>
        </w:tc>
        <w:tc>
          <w:tcPr>
            <w:tcW w:w="3244" w:type="dxa"/>
            <w:gridSpan w:val="3"/>
            <w:shd w:val="clear" w:color="auto" w:fill="auto"/>
          </w:tcPr>
          <w:p w14:paraId="3F7A6526"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Молікути</w:t>
            </w:r>
          </w:p>
        </w:tc>
      </w:tr>
      <w:tr w:rsidR="009A12A3" w:rsidRPr="009A12A3" w14:paraId="334F71FE" w14:textId="77777777" w:rsidTr="00A9790D">
        <w:tc>
          <w:tcPr>
            <w:tcW w:w="2831" w:type="dxa"/>
            <w:vMerge/>
            <w:shd w:val="clear" w:color="auto" w:fill="auto"/>
          </w:tcPr>
          <w:p w14:paraId="4036F73A" w14:textId="77777777" w:rsidR="009A12A3" w:rsidRPr="009A12A3" w:rsidRDefault="009A12A3" w:rsidP="004E0311">
            <w:pPr>
              <w:widowControl/>
              <w:autoSpaceDE/>
              <w:autoSpaceDN/>
              <w:adjustRightInd/>
              <w:spacing w:after="0"/>
              <w:rPr>
                <w:sz w:val="28"/>
                <w:szCs w:val="28"/>
                <w:lang w:val="uk-UA"/>
              </w:rPr>
            </w:pPr>
          </w:p>
        </w:tc>
        <w:tc>
          <w:tcPr>
            <w:tcW w:w="1068" w:type="dxa"/>
            <w:shd w:val="clear" w:color="auto" w:fill="auto"/>
          </w:tcPr>
          <w:p w14:paraId="17B73919"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всього</w:t>
            </w:r>
          </w:p>
        </w:tc>
        <w:tc>
          <w:tcPr>
            <w:tcW w:w="1065" w:type="dxa"/>
            <w:shd w:val="clear" w:color="auto" w:fill="auto"/>
          </w:tcPr>
          <w:p w14:paraId="6B16436E"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наявні</w:t>
            </w:r>
          </w:p>
        </w:tc>
        <w:tc>
          <w:tcPr>
            <w:tcW w:w="1183" w:type="dxa"/>
            <w:shd w:val="clear" w:color="auto" w:fill="auto"/>
          </w:tcPr>
          <w:p w14:paraId="5025BA83"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відсутні</w:t>
            </w:r>
          </w:p>
        </w:tc>
        <w:tc>
          <w:tcPr>
            <w:tcW w:w="996" w:type="dxa"/>
            <w:shd w:val="clear" w:color="auto" w:fill="auto"/>
          </w:tcPr>
          <w:p w14:paraId="52710EA0"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всього</w:t>
            </w:r>
          </w:p>
        </w:tc>
        <w:tc>
          <w:tcPr>
            <w:tcW w:w="1065" w:type="dxa"/>
            <w:shd w:val="clear" w:color="auto" w:fill="auto"/>
          </w:tcPr>
          <w:p w14:paraId="564B0490"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наявні</w:t>
            </w:r>
          </w:p>
        </w:tc>
        <w:tc>
          <w:tcPr>
            <w:tcW w:w="1183" w:type="dxa"/>
            <w:shd w:val="clear" w:color="auto" w:fill="auto"/>
          </w:tcPr>
          <w:p w14:paraId="16FAEC7F"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відсутні</w:t>
            </w:r>
          </w:p>
        </w:tc>
      </w:tr>
      <w:tr w:rsidR="009A12A3" w:rsidRPr="009A12A3" w14:paraId="354F2367" w14:textId="77777777" w:rsidTr="00A9790D">
        <w:tc>
          <w:tcPr>
            <w:tcW w:w="2831" w:type="dxa"/>
            <w:shd w:val="clear" w:color="auto" w:fill="auto"/>
          </w:tcPr>
          <w:p w14:paraId="09D4FD69"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Збудники наявні</w:t>
            </w:r>
          </w:p>
        </w:tc>
        <w:tc>
          <w:tcPr>
            <w:tcW w:w="1068" w:type="dxa"/>
            <w:shd w:val="clear" w:color="auto" w:fill="auto"/>
          </w:tcPr>
          <w:p w14:paraId="4B0A5A58"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20</w:t>
            </w:r>
          </w:p>
        </w:tc>
        <w:tc>
          <w:tcPr>
            <w:tcW w:w="1065" w:type="dxa"/>
            <w:shd w:val="clear" w:color="auto" w:fill="auto"/>
          </w:tcPr>
          <w:p w14:paraId="6738BA75"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4</w:t>
            </w:r>
          </w:p>
        </w:tc>
        <w:tc>
          <w:tcPr>
            <w:tcW w:w="1183" w:type="dxa"/>
            <w:shd w:val="clear" w:color="auto" w:fill="auto"/>
          </w:tcPr>
          <w:p w14:paraId="06560834"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16</w:t>
            </w:r>
          </w:p>
        </w:tc>
        <w:tc>
          <w:tcPr>
            <w:tcW w:w="996" w:type="dxa"/>
            <w:shd w:val="clear" w:color="auto" w:fill="auto"/>
          </w:tcPr>
          <w:p w14:paraId="2D85635F"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34</w:t>
            </w:r>
          </w:p>
        </w:tc>
        <w:tc>
          <w:tcPr>
            <w:tcW w:w="1065" w:type="dxa"/>
            <w:shd w:val="clear" w:color="auto" w:fill="auto"/>
          </w:tcPr>
          <w:p w14:paraId="7141FAFE"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9</w:t>
            </w:r>
          </w:p>
        </w:tc>
        <w:tc>
          <w:tcPr>
            <w:tcW w:w="1183" w:type="dxa"/>
            <w:shd w:val="clear" w:color="auto" w:fill="auto"/>
          </w:tcPr>
          <w:p w14:paraId="0B46C70E"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25</w:t>
            </w:r>
          </w:p>
        </w:tc>
      </w:tr>
      <w:tr w:rsidR="009A12A3" w:rsidRPr="009A12A3" w14:paraId="5B0FEA0B" w14:textId="77777777" w:rsidTr="00A9790D">
        <w:tc>
          <w:tcPr>
            <w:tcW w:w="2831" w:type="dxa"/>
            <w:shd w:val="clear" w:color="auto" w:fill="auto"/>
          </w:tcPr>
          <w:p w14:paraId="380DEC8D"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Збудники відсутні</w:t>
            </w:r>
          </w:p>
        </w:tc>
        <w:tc>
          <w:tcPr>
            <w:tcW w:w="1068" w:type="dxa"/>
            <w:shd w:val="clear" w:color="auto" w:fill="auto"/>
          </w:tcPr>
          <w:p w14:paraId="0938B7AA"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14</w:t>
            </w:r>
          </w:p>
        </w:tc>
        <w:tc>
          <w:tcPr>
            <w:tcW w:w="1065" w:type="dxa"/>
            <w:shd w:val="clear" w:color="auto" w:fill="auto"/>
          </w:tcPr>
          <w:p w14:paraId="5FEAB173"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0</w:t>
            </w:r>
          </w:p>
        </w:tc>
        <w:tc>
          <w:tcPr>
            <w:tcW w:w="1183" w:type="dxa"/>
            <w:shd w:val="clear" w:color="auto" w:fill="auto"/>
          </w:tcPr>
          <w:p w14:paraId="49A66790"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14</w:t>
            </w:r>
          </w:p>
        </w:tc>
        <w:tc>
          <w:tcPr>
            <w:tcW w:w="996" w:type="dxa"/>
            <w:shd w:val="clear" w:color="auto" w:fill="auto"/>
          </w:tcPr>
          <w:p w14:paraId="0FDFD08A"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0</w:t>
            </w:r>
          </w:p>
        </w:tc>
        <w:tc>
          <w:tcPr>
            <w:tcW w:w="1065" w:type="dxa"/>
            <w:shd w:val="clear" w:color="auto" w:fill="auto"/>
          </w:tcPr>
          <w:p w14:paraId="184FEDB7"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0</w:t>
            </w:r>
          </w:p>
        </w:tc>
        <w:tc>
          <w:tcPr>
            <w:tcW w:w="1183" w:type="dxa"/>
            <w:shd w:val="clear" w:color="auto" w:fill="auto"/>
          </w:tcPr>
          <w:p w14:paraId="4D5F4611"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0</w:t>
            </w:r>
          </w:p>
        </w:tc>
      </w:tr>
      <w:tr w:rsidR="009A12A3" w:rsidRPr="009A12A3" w14:paraId="4738123D" w14:textId="77777777" w:rsidTr="00A9790D">
        <w:tc>
          <w:tcPr>
            <w:tcW w:w="2831" w:type="dxa"/>
            <w:shd w:val="clear" w:color="auto" w:fill="auto"/>
          </w:tcPr>
          <w:p w14:paraId="0C92891B"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Усього</w:t>
            </w:r>
          </w:p>
        </w:tc>
        <w:tc>
          <w:tcPr>
            <w:tcW w:w="1068" w:type="dxa"/>
            <w:shd w:val="clear" w:color="auto" w:fill="auto"/>
          </w:tcPr>
          <w:p w14:paraId="6CA293DE"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34</w:t>
            </w:r>
          </w:p>
        </w:tc>
        <w:tc>
          <w:tcPr>
            <w:tcW w:w="1065" w:type="dxa"/>
            <w:shd w:val="clear" w:color="auto" w:fill="auto"/>
          </w:tcPr>
          <w:p w14:paraId="340F9B4B"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4</w:t>
            </w:r>
          </w:p>
        </w:tc>
        <w:tc>
          <w:tcPr>
            <w:tcW w:w="1183" w:type="dxa"/>
            <w:shd w:val="clear" w:color="auto" w:fill="auto"/>
          </w:tcPr>
          <w:p w14:paraId="55C55899"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30</w:t>
            </w:r>
          </w:p>
        </w:tc>
        <w:tc>
          <w:tcPr>
            <w:tcW w:w="996" w:type="dxa"/>
            <w:shd w:val="clear" w:color="auto" w:fill="auto"/>
          </w:tcPr>
          <w:p w14:paraId="0EE4C2F2"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34</w:t>
            </w:r>
          </w:p>
        </w:tc>
        <w:tc>
          <w:tcPr>
            <w:tcW w:w="1065" w:type="dxa"/>
            <w:shd w:val="clear" w:color="auto" w:fill="auto"/>
          </w:tcPr>
          <w:p w14:paraId="79177DD3"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9</w:t>
            </w:r>
          </w:p>
        </w:tc>
        <w:tc>
          <w:tcPr>
            <w:tcW w:w="1183" w:type="dxa"/>
            <w:shd w:val="clear" w:color="auto" w:fill="auto"/>
          </w:tcPr>
          <w:p w14:paraId="15430589"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en-US"/>
              </w:rPr>
              <w:t>2</w:t>
            </w:r>
            <w:r w:rsidRPr="009A12A3">
              <w:rPr>
                <w:sz w:val="28"/>
                <w:szCs w:val="28"/>
                <w:lang w:val="uk-UA"/>
              </w:rPr>
              <w:t>5</w:t>
            </w:r>
          </w:p>
        </w:tc>
      </w:tr>
      <w:tr w:rsidR="009A12A3" w:rsidRPr="009A12A3" w14:paraId="73A6F4A6" w14:textId="77777777" w:rsidTr="00A9790D">
        <w:tc>
          <w:tcPr>
            <w:tcW w:w="2831" w:type="dxa"/>
            <w:shd w:val="clear" w:color="auto" w:fill="auto"/>
            <w:vAlign w:val="center"/>
          </w:tcPr>
          <w:p w14:paraId="4D209436" w14:textId="77777777" w:rsidR="009A12A3" w:rsidRPr="009A12A3" w:rsidRDefault="009A12A3" w:rsidP="004E0311">
            <w:pPr>
              <w:widowControl/>
              <w:autoSpaceDE/>
              <w:autoSpaceDN/>
              <w:adjustRightInd/>
              <w:spacing w:after="0"/>
              <w:jc w:val="center"/>
              <w:rPr>
                <w:sz w:val="28"/>
                <w:szCs w:val="28"/>
              </w:rPr>
            </w:pPr>
            <w:r w:rsidRPr="009A12A3">
              <w:rPr>
                <w:sz w:val="28"/>
                <w:szCs w:val="28"/>
              </w:rPr>
              <w:t>χ</w:t>
            </w:r>
            <w:r w:rsidRPr="009A12A3">
              <w:rPr>
                <w:sz w:val="28"/>
                <w:szCs w:val="28"/>
                <w:vertAlign w:val="superscript"/>
              </w:rPr>
              <w:t>2</w:t>
            </w:r>
            <w:r w:rsidRPr="009A12A3">
              <w:rPr>
                <w:sz w:val="28"/>
                <w:szCs w:val="28"/>
              </w:rPr>
              <w:t> МакНемара з поправкою Едвардса</w:t>
            </w:r>
          </w:p>
        </w:tc>
        <w:tc>
          <w:tcPr>
            <w:tcW w:w="3316" w:type="dxa"/>
            <w:gridSpan w:val="3"/>
            <w:shd w:val="clear" w:color="auto" w:fill="auto"/>
            <w:vAlign w:val="center"/>
          </w:tcPr>
          <w:p w14:paraId="75E2C497" w14:textId="77777777" w:rsidR="009A12A3" w:rsidRPr="009A12A3" w:rsidRDefault="009A12A3" w:rsidP="004E0311">
            <w:pPr>
              <w:widowControl/>
              <w:autoSpaceDE/>
              <w:autoSpaceDN/>
              <w:adjustRightInd/>
              <w:spacing w:after="0"/>
              <w:jc w:val="center"/>
              <w:rPr>
                <w:sz w:val="28"/>
                <w:szCs w:val="28"/>
                <w:lang w:val="en-US"/>
              </w:rPr>
            </w:pPr>
            <w:r w:rsidRPr="009A12A3">
              <w:rPr>
                <w:sz w:val="28"/>
                <w:szCs w:val="28"/>
                <w:lang w:val="en-US"/>
              </w:rPr>
              <w:t>1</w:t>
            </w:r>
            <w:r w:rsidRPr="009A12A3">
              <w:rPr>
                <w:sz w:val="28"/>
                <w:szCs w:val="28"/>
                <w:lang w:val="uk-UA"/>
              </w:rPr>
              <w:t>4,</w:t>
            </w:r>
            <w:r w:rsidRPr="009A12A3">
              <w:rPr>
                <w:sz w:val="28"/>
                <w:szCs w:val="28"/>
                <w:lang w:val="en-US"/>
              </w:rPr>
              <w:t>06</w:t>
            </w:r>
            <w:r w:rsidRPr="009A12A3">
              <w:rPr>
                <w:sz w:val="28"/>
                <w:szCs w:val="28"/>
                <w:lang w:val="uk-UA"/>
              </w:rPr>
              <w:t>3</w:t>
            </w:r>
            <w:r w:rsidRPr="009A12A3">
              <w:rPr>
                <w:sz w:val="28"/>
                <w:szCs w:val="28"/>
                <w:lang w:val="en-US"/>
              </w:rPr>
              <w:t xml:space="preserve">; </w:t>
            </w:r>
            <w:r w:rsidRPr="009A12A3">
              <w:rPr>
                <w:sz w:val="28"/>
                <w:szCs w:val="28"/>
                <w:lang w:val="uk-UA"/>
              </w:rPr>
              <w:t>р</w:t>
            </w:r>
            <w:r w:rsidRPr="009A12A3">
              <w:rPr>
                <w:sz w:val="28"/>
                <w:szCs w:val="28"/>
                <w:lang w:val="en-US"/>
              </w:rPr>
              <w:t>&lt;0,001</w:t>
            </w:r>
          </w:p>
        </w:tc>
        <w:tc>
          <w:tcPr>
            <w:tcW w:w="3244" w:type="dxa"/>
            <w:gridSpan w:val="3"/>
            <w:shd w:val="clear" w:color="auto" w:fill="auto"/>
            <w:vAlign w:val="center"/>
          </w:tcPr>
          <w:p w14:paraId="179CC10E" w14:textId="77777777" w:rsidR="009A12A3" w:rsidRPr="009A12A3" w:rsidRDefault="009A12A3" w:rsidP="004E0311">
            <w:pPr>
              <w:widowControl/>
              <w:autoSpaceDE/>
              <w:autoSpaceDN/>
              <w:adjustRightInd/>
              <w:spacing w:after="0"/>
              <w:jc w:val="center"/>
              <w:rPr>
                <w:sz w:val="28"/>
                <w:szCs w:val="28"/>
              </w:rPr>
            </w:pPr>
            <w:r w:rsidRPr="009A12A3">
              <w:rPr>
                <w:sz w:val="28"/>
                <w:szCs w:val="28"/>
                <w:lang w:val="en-US"/>
              </w:rPr>
              <w:t>23,0</w:t>
            </w:r>
            <w:r w:rsidRPr="009A12A3">
              <w:rPr>
                <w:sz w:val="28"/>
                <w:szCs w:val="28"/>
                <w:lang w:val="uk-UA"/>
              </w:rPr>
              <w:t>4</w:t>
            </w:r>
            <w:r w:rsidRPr="009A12A3">
              <w:rPr>
                <w:sz w:val="28"/>
                <w:szCs w:val="28"/>
                <w:lang w:val="en-US"/>
              </w:rPr>
              <w:t>0; p&lt;0,001</w:t>
            </w:r>
          </w:p>
        </w:tc>
      </w:tr>
    </w:tbl>
    <w:p w14:paraId="670477D8" w14:textId="77777777" w:rsidR="009A12A3" w:rsidRPr="009A12A3" w:rsidRDefault="00F56325" w:rsidP="004E0311">
      <w:pPr>
        <w:widowControl/>
        <w:tabs>
          <w:tab w:val="left" w:pos="2974"/>
        </w:tabs>
        <w:autoSpaceDE/>
        <w:autoSpaceDN/>
        <w:adjustRightInd/>
        <w:spacing w:after="0"/>
        <w:contextualSpacing/>
        <w:jc w:val="both"/>
        <w:rPr>
          <w:rFonts w:eastAsia="Calibri"/>
          <w:bCs/>
          <w:sz w:val="28"/>
          <w:szCs w:val="28"/>
          <w:lang w:val="uk-UA" w:eastAsia="uk-UA"/>
        </w:rPr>
      </w:pPr>
      <w:r>
        <w:rPr>
          <w:rFonts w:eastAsia="Calibri"/>
          <w:bCs/>
          <w:sz w:val="28"/>
          <w:szCs w:val="28"/>
          <w:lang w:val="uk-UA" w:eastAsia="uk-UA"/>
        </w:rPr>
        <w:t>б</w:t>
      </w:r>
      <w:r w:rsidR="009A12A3" w:rsidRPr="009A12A3">
        <w:rPr>
          <w:rFonts w:eastAsia="Calibri"/>
          <w:bCs/>
          <w:sz w:val="28"/>
          <w:szCs w:val="28"/>
          <w:lang w:val="uk-UA" w:eastAsia="uk-UA"/>
        </w:rPr>
        <w:t>)</w:t>
      </w:r>
    </w:p>
    <w:tbl>
      <w:tblPr>
        <w:tblW w:w="946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100"/>
        <w:gridCol w:w="1066"/>
        <w:gridCol w:w="1183"/>
        <w:gridCol w:w="996"/>
        <w:gridCol w:w="1066"/>
        <w:gridCol w:w="1249"/>
      </w:tblGrid>
      <w:tr w:rsidR="009A12A3" w:rsidRPr="009A12A3" w14:paraId="61F59CE7" w14:textId="77777777" w:rsidTr="00A9790D">
        <w:tc>
          <w:tcPr>
            <w:tcW w:w="2808" w:type="dxa"/>
            <w:vMerge w:val="restart"/>
            <w:shd w:val="clear" w:color="auto" w:fill="auto"/>
          </w:tcPr>
          <w:p w14:paraId="317676E8" w14:textId="77777777" w:rsidR="009A12A3" w:rsidRPr="009A12A3" w:rsidRDefault="009A12A3" w:rsidP="004E0311">
            <w:pPr>
              <w:widowControl/>
              <w:autoSpaceDE/>
              <w:autoSpaceDN/>
              <w:adjustRightInd/>
              <w:spacing w:after="0"/>
              <w:rPr>
                <w:sz w:val="28"/>
                <w:szCs w:val="28"/>
                <w:lang w:val="uk-UA"/>
              </w:rPr>
            </w:pPr>
            <w:r w:rsidRPr="009A12A3">
              <w:rPr>
                <w:sz w:val="28"/>
                <w:szCs w:val="28"/>
                <w:lang w:val="uk-UA"/>
              </w:rPr>
              <w:t>До лікування/</w:t>
            </w:r>
          </w:p>
          <w:p w14:paraId="28BC692A" w14:textId="77777777" w:rsidR="009A12A3" w:rsidRPr="009A12A3" w:rsidRDefault="009A12A3" w:rsidP="004E0311">
            <w:pPr>
              <w:widowControl/>
              <w:autoSpaceDE/>
              <w:autoSpaceDN/>
              <w:adjustRightInd/>
              <w:spacing w:after="0"/>
              <w:contextualSpacing/>
              <w:outlineLvl w:val="0"/>
              <w:rPr>
                <w:sz w:val="28"/>
                <w:szCs w:val="28"/>
                <w:lang w:val="uk-UA"/>
              </w:rPr>
            </w:pPr>
            <w:r w:rsidRPr="009A12A3">
              <w:rPr>
                <w:sz w:val="28"/>
                <w:szCs w:val="28"/>
                <w:lang w:val="uk-UA"/>
              </w:rPr>
              <w:t xml:space="preserve">        після лікування</w:t>
            </w:r>
          </w:p>
        </w:tc>
        <w:tc>
          <w:tcPr>
            <w:tcW w:w="3349" w:type="dxa"/>
            <w:gridSpan w:val="3"/>
            <w:shd w:val="clear" w:color="auto" w:fill="auto"/>
          </w:tcPr>
          <w:p w14:paraId="5F1B43A7"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Бактерії</w:t>
            </w:r>
          </w:p>
        </w:tc>
        <w:tc>
          <w:tcPr>
            <w:tcW w:w="3311" w:type="dxa"/>
            <w:gridSpan w:val="3"/>
            <w:shd w:val="clear" w:color="auto" w:fill="auto"/>
          </w:tcPr>
          <w:p w14:paraId="33FF3DE1"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Молікути</w:t>
            </w:r>
          </w:p>
        </w:tc>
      </w:tr>
      <w:tr w:rsidR="009A12A3" w:rsidRPr="009A12A3" w14:paraId="78C2838F" w14:textId="77777777" w:rsidTr="00A9790D">
        <w:tc>
          <w:tcPr>
            <w:tcW w:w="2808" w:type="dxa"/>
            <w:vMerge/>
            <w:shd w:val="clear" w:color="auto" w:fill="auto"/>
          </w:tcPr>
          <w:p w14:paraId="269144A7" w14:textId="77777777" w:rsidR="009A12A3" w:rsidRPr="009A12A3" w:rsidRDefault="009A12A3" w:rsidP="004E0311">
            <w:pPr>
              <w:widowControl/>
              <w:autoSpaceDE/>
              <w:autoSpaceDN/>
              <w:adjustRightInd/>
              <w:spacing w:after="0"/>
              <w:rPr>
                <w:sz w:val="28"/>
                <w:szCs w:val="28"/>
                <w:lang w:val="uk-UA"/>
              </w:rPr>
            </w:pPr>
          </w:p>
        </w:tc>
        <w:tc>
          <w:tcPr>
            <w:tcW w:w="1100" w:type="dxa"/>
            <w:shd w:val="clear" w:color="auto" w:fill="auto"/>
          </w:tcPr>
          <w:p w14:paraId="2E038260"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всього</w:t>
            </w:r>
          </w:p>
        </w:tc>
        <w:tc>
          <w:tcPr>
            <w:tcW w:w="1066" w:type="dxa"/>
            <w:shd w:val="clear" w:color="auto" w:fill="auto"/>
          </w:tcPr>
          <w:p w14:paraId="57AD7032"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наявні</w:t>
            </w:r>
          </w:p>
        </w:tc>
        <w:tc>
          <w:tcPr>
            <w:tcW w:w="1183" w:type="dxa"/>
            <w:shd w:val="clear" w:color="auto" w:fill="auto"/>
          </w:tcPr>
          <w:p w14:paraId="33B60768"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відсутні</w:t>
            </w:r>
          </w:p>
        </w:tc>
        <w:tc>
          <w:tcPr>
            <w:tcW w:w="996" w:type="dxa"/>
            <w:shd w:val="clear" w:color="auto" w:fill="auto"/>
          </w:tcPr>
          <w:p w14:paraId="6946E111"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всього</w:t>
            </w:r>
          </w:p>
        </w:tc>
        <w:tc>
          <w:tcPr>
            <w:tcW w:w="1066" w:type="dxa"/>
            <w:shd w:val="clear" w:color="auto" w:fill="auto"/>
          </w:tcPr>
          <w:p w14:paraId="5F354388"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наявні</w:t>
            </w:r>
          </w:p>
        </w:tc>
        <w:tc>
          <w:tcPr>
            <w:tcW w:w="1249" w:type="dxa"/>
            <w:shd w:val="clear" w:color="auto" w:fill="auto"/>
          </w:tcPr>
          <w:p w14:paraId="196CAA00" w14:textId="77777777" w:rsidR="009A12A3" w:rsidRPr="009A12A3" w:rsidRDefault="009A12A3" w:rsidP="004E0311">
            <w:pPr>
              <w:widowControl/>
              <w:autoSpaceDE/>
              <w:autoSpaceDN/>
              <w:adjustRightInd/>
              <w:spacing w:before="100" w:beforeAutospacing="1" w:after="0"/>
              <w:jc w:val="center"/>
              <w:rPr>
                <w:sz w:val="28"/>
                <w:szCs w:val="28"/>
                <w:lang w:val="uk-UA"/>
              </w:rPr>
            </w:pPr>
            <w:r w:rsidRPr="009A12A3">
              <w:rPr>
                <w:sz w:val="28"/>
                <w:szCs w:val="28"/>
                <w:lang w:val="uk-UA"/>
              </w:rPr>
              <w:t>відсутні</w:t>
            </w:r>
          </w:p>
        </w:tc>
      </w:tr>
      <w:tr w:rsidR="009A12A3" w:rsidRPr="009A12A3" w14:paraId="6B44B852" w14:textId="77777777" w:rsidTr="00A9790D">
        <w:tc>
          <w:tcPr>
            <w:tcW w:w="2808" w:type="dxa"/>
            <w:shd w:val="clear" w:color="auto" w:fill="auto"/>
          </w:tcPr>
          <w:p w14:paraId="593E02AD"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Збудники наявні</w:t>
            </w:r>
          </w:p>
        </w:tc>
        <w:tc>
          <w:tcPr>
            <w:tcW w:w="1100" w:type="dxa"/>
            <w:shd w:val="clear" w:color="auto" w:fill="auto"/>
          </w:tcPr>
          <w:p w14:paraId="3AF99F42"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12</w:t>
            </w:r>
          </w:p>
        </w:tc>
        <w:tc>
          <w:tcPr>
            <w:tcW w:w="1066" w:type="dxa"/>
            <w:shd w:val="clear" w:color="auto" w:fill="auto"/>
          </w:tcPr>
          <w:p w14:paraId="155F7CD9"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7</w:t>
            </w:r>
          </w:p>
        </w:tc>
        <w:tc>
          <w:tcPr>
            <w:tcW w:w="1183" w:type="dxa"/>
            <w:shd w:val="clear" w:color="auto" w:fill="auto"/>
          </w:tcPr>
          <w:p w14:paraId="0B454A75"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5</w:t>
            </w:r>
          </w:p>
        </w:tc>
        <w:tc>
          <w:tcPr>
            <w:tcW w:w="996" w:type="dxa"/>
            <w:shd w:val="clear" w:color="auto" w:fill="auto"/>
          </w:tcPr>
          <w:p w14:paraId="7C4611C3"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32</w:t>
            </w:r>
          </w:p>
        </w:tc>
        <w:tc>
          <w:tcPr>
            <w:tcW w:w="1066" w:type="dxa"/>
            <w:shd w:val="clear" w:color="auto" w:fill="auto"/>
          </w:tcPr>
          <w:p w14:paraId="27246CF0"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8</w:t>
            </w:r>
          </w:p>
        </w:tc>
        <w:tc>
          <w:tcPr>
            <w:tcW w:w="1249" w:type="dxa"/>
            <w:shd w:val="clear" w:color="auto" w:fill="auto"/>
          </w:tcPr>
          <w:p w14:paraId="3B73F9D8"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24</w:t>
            </w:r>
          </w:p>
        </w:tc>
      </w:tr>
      <w:tr w:rsidR="009A12A3" w:rsidRPr="009A12A3" w14:paraId="205A1F8C" w14:textId="77777777" w:rsidTr="00A9790D">
        <w:tc>
          <w:tcPr>
            <w:tcW w:w="2808" w:type="dxa"/>
            <w:shd w:val="clear" w:color="auto" w:fill="auto"/>
          </w:tcPr>
          <w:p w14:paraId="46600E5C"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Збудники відсутні</w:t>
            </w:r>
          </w:p>
        </w:tc>
        <w:tc>
          <w:tcPr>
            <w:tcW w:w="1100" w:type="dxa"/>
            <w:shd w:val="clear" w:color="auto" w:fill="auto"/>
          </w:tcPr>
          <w:p w14:paraId="6E13C0E7"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22</w:t>
            </w:r>
          </w:p>
        </w:tc>
        <w:tc>
          <w:tcPr>
            <w:tcW w:w="1066" w:type="dxa"/>
            <w:shd w:val="clear" w:color="auto" w:fill="auto"/>
          </w:tcPr>
          <w:p w14:paraId="06DC43D3"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w:t>
            </w:r>
          </w:p>
        </w:tc>
        <w:tc>
          <w:tcPr>
            <w:tcW w:w="1183" w:type="dxa"/>
            <w:shd w:val="clear" w:color="auto" w:fill="auto"/>
          </w:tcPr>
          <w:p w14:paraId="4B22AA54"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19</w:t>
            </w:r>
          </w:p>
        </w:tc>
        <w:tc>
          <w:tcPr>
            <w:tcW w:w="996" w:type="dxa"/>
            <w:shd w:val="clear" w:color="auto" w:fill="auto"/>
          </w:tcPr>
          <w:p w14:paraId="0BED2698"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w:t>
            </w:r>
          </w:p>
        </w:tc>
        <w:tc>
          <w:tcPr>
            <w:tcW w:w="1066" w:type="dxa"/>
            <w:shd w:val="clear" w:color="auto" w:fill="auto"/>
          </w:tcPr>
          <w:p w14:paraId="23EE5309"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0</w:t>
            </w:r>
          </w:p>
        </w:tc>
        <w:tc>
          <w:tcPr>
            <w:tcW w:w="1249" w:type="dxa"/>
            <w:shd w:val="clear" w:color="auto" w:fill="auto"/>
          </w:tcPr>
          <w:p w14:paraId="08F4547E"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w:t>
            </w:r>
          </w:p>
        </w:tc>
      </w:tr>
      <w:tr w:rsidR="009A12A3" w:rsidRPr="009A12A3" w14:paraId="51BE0CB1" w14:textId="77777777" w:rsidTr="00A9790D">
        <w:tc>
          <w:tcPr>
            <w:tcW w:w="2808" w:type="dxa"/>
            <w:shd w:val="clear" w:color="auto" w:fill="auto"/>
          </w:tcPr>
          <w:p w14:paraId="3C78F30F" w14:textId="77777777" w:rsidR="009A12A3" w:rsidRPr="009A12A3" w:rsidRDefault="009A12A3" w:rsidP="004E0311">
            <w:pPr>
              <w:widowControl/>
              <w:autoSpaceDE/>
              <w:autoSpaceDN/>
              <w:adjustRightInd/>
              <w:spacing w:before="100" w:beforeAutospacing="1" w:after="0" w:line="276" w:lineRule="auto"/>
              <w:rPr>
                <w:sz w:val="28"/>
                <w:szCs w:val="28"/>
                <w:lang w:val="uk-UA"/>
              </w:rPr>
            </w:pPr>
            <w:r w:rsidRPr="009A12A3">
              <w:rPr>
                <w:sz w:val="28"/>
                <w:szCs w:val="28"/>
                <w:lang w:val="uk-UA"/>
              </w:rPr>
              <w:t>Усього</w:t>
            </w:r>
          </w:p>
        </w:tc>
        <w:tc>
          <w:tcPr>
            <w:tcW w:w="1100" w:type="dxa"/>
            <w:shd w:val="clear" w:color="auto" w:fill="auto"/>
          </w:tcPr>
          <w:p w14:paraId="07115EF1"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34</w:t>
            </w:r>
          </w:p>
        </w:tc>
        <w:tc>
          <w:tcPr>
            <w:tcW w:w="1066" w:type="dxa"/>
            <w:shd w:val="clear" w:color="auto" w:fill="auto"/>
          </w:tcPr>
          <w:p w14:paraId="40740AE2"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10</w:t>
            </w:r>
          </w:p>
        </w:tc>
        <w:tc>
          <w:tcPr>
            <w:tcW w:w="1183" w:type="dxa"/>
            <w:shd w:val="clear" w:color="auto" w:fill="auto"/>
          </w:tcPr>
          <w:p w14:paraId="3ED256F2"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24</w:t>
            </w:r>
          </w:p>
        </w:tc>
        <w:tc>
          <w:tcPr>
            <w:tcW w:w="996" w:type="dxa"/>
            <w:shd w:val="clear" w:color="auto" w:fill="auto"/>
          </w:tcPr>
          <w:p w14:paraId="265E4966"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34</w:t>
            </w:r>
          </w:p>
        </w:tc>
        <w:tc>
          <w:tcPr>
            <w:tcW w:w="1066" w:type="dxa"/>
            <w:shd w:val="clear" w:color="auto" w:fill="auto"/>
          </w:tcPr>
          <w:p w14:paraId="0A328C79"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8</w:t>
            </w:r>
          </w:p>
        </w:tc>
        <w:tc>
          <w:tcPr>
            <w:tcW w:w="1249" w:type="dxa"/>
            <w:shd w:val="clear" w:color="auto" w:fill="auto"/>
          </w:tcPr>
          <w:p w14:paraId="5043BD32" w14:textId="77777777" w:rsidR="009A12A3" w:rsidRPr="009A12A3" w:rsidRDefault="009A12A3" w:rsidP="004E0311">
            <w:pPr>
              <w:widowControl/>
              <w:autoSpaceDE/>
              <w:autoSpaceDN/>
              <w:adjustRightInd/>
              <w:spacing w:after="0" w:line="276" w:lineRule="auto"/>
              <w:jc w:val="center"/>
              <w:rPr>
                <w:sz w:val="28"/>
                <w:szCs w:val="28"/>
                <w:lang w:val="uk-UA"/>
              </w:rPr>
            </w:pPr>
            <w:r w:rsidRPr="009A12A3">
              <w:rPr>
                <w:sz w:val="28"/>
                <w:szCs w:val="28"/>
                <w:lang w:val="uk-UA"/>
              </w:rPr>
              <w:t>26</w:t>
            </w:r>
          </w:p>
        </w:tc>
      </w:tr>
      <w:tr w:rsidR="009A12A3" w:rsidRPr="009A12A3" w14:paraId="117DDC15" w14:textId="77777777" w:rsidTr="00A9790D">
        <w:tc>
          <w:tcPr>
            <w:tcW w:w="2808" w:type="dxa"/>
            <w:shd w:val="clear" w:color="auto" w:fill="auto"/>
            <w:vAlign w:val="center"/>
          </w:tcPr>
          <w:p w14:paraId="02F9C0DD" w14:textId="77777777" w:rsidR="009A12A3" w:rsidRPr="009A12A3" w:rsidRDefault="009A12A3" w:rsidP="004E0311">
            <w:pPr>
              <w:widowControl/>
              <w:autoSpaceDE/>
              <w:autoSpaceDN/>
              <w:adjustRightInd/>
              <w:spacing w:after="0"/>
              <w:jc w:val="center"/>
              <w:rPr>
                <w:sz w:val="28"/>
                <w:szCs w:val="28"/>
              </w:rPr>
            </w:pPr>
            <w:r w:rsidRPr="009A12A3">
              <w:rPr>
                <w:sz w:val="28"/>
                <w:szCs w:val="28"/>
              </w:rPr>
              <w:t>χ</w:t>
            </w:r>
            <w:r w:rsidRPr="009A12A3">
              <w:rPr>
                <w:sz w:val="28"/>
                <w:szCs w:val="28"/>
                <w:vertAlign w:val="superscript"/>
              </w:rPr>
              <w:t>2</w:t>
            </w:r>
            <w:r w:rsidRPr="009A12A3">
              <w:rPr>
                <w:sz w:val="28"/>
                <w:szCs w:val="28"/>
              </w:rPr>
              <w:t> МакНемара з поп</w:t>
            </w:r>
            <w:r w:rsidRPr="009A12A3">
              <w:rPr>
                <w:sz w:val="28"/>
                <w:szCs w:val="28"/>
                <w:lang w:val="uk-UA"/>
              </w:rPr>
              <w:t>р</w:t>
            </w:r>
            <w:r w:rsidRPr="009A12A3">
              <w:rPr>
                <w:sz w:val="28"/>
                <w:szCs w:val="28"/>
              </w:rPr>
              <w:t>авкою Едвардса</w:t>
            </w:r>
          </w:p>
        </w:tc>
        <w:tc>
          <w:tcPr>
            <w:tcW w:w="3349" w:type="dxa"/>
            <w:gridSpan w:val="3"/>
            <w:shd w:val="clear" w:color="auto" w:fill="auto"/>
            <w:vAlign w:val="center"/>
          </w:tcPr>
          <w:p w14:paraId="42689A9A" w14:textId="77777777" w:rsidR="009A12A3" w:rsidRPr="009A12A3" w:rsidRDefault="009A12A3" w:rsidP="004E0311">
            <w:pPr>
              <w:widowControl/>
              <w:autoSpaceDE/>
              <w:autoSpaceDN/>
              <w:adjustRightInd/>
              <w:spacing w:after="0"/>
              <w:jc w:val="center"/>
              <w:rPr>
                <w:sz w:val="28"/>
                <w:szCs w:val="28"/>
                <w:lang w:val="en-US"/>
              </w:rPr>
            </w:pPr>
            <w:r w:rsidRPr="009A12A3">
              <w:rPr>
                <w:sz w:val="28"/>
                <w:szCs w:val="28"/>
                <w:lang w:val="uk-UA"/>
              </w:rPr>
              <w:t>0,125; р=</w:t>
            </w:r>
            <w:r w:rsidRPr="009A12A3">
              <w:rPr>
                <w:sz w:val="28"/>
                <w:szCs w:val="28"/>
              </w:rPr>
              <w:t>0,724</w:t>
            </w:r>
          </w:p>
        </w:tc>
        <w:tc>
          <w:tcPr>
            <w:tcW w:w="3311" w:type="dxa"/>
            <w:gridSpan w:val="3"/>
            <w:shd w:val="clear" w:color="auto" w:fill="auto"/>
            <w:vAlign w:val="center"/>
          </w:tcPr>
          <w:p w14:paraId="41FFE841" w14:textId="77777777" w:rsidR="009A12A3" w:rsidRPr="009A12A3" w:rsidRDefault="009A12A3" w:rsidP="004E0311">
            <w:pPr>
              <w:widowControl/>
              <w:autoSpaceDE/>
              <w:autoSpaceDN/>
              <w:adjustRightInd/>
              <w:spacing w:after="0"/>
              <w:jc w:val="center"/>
              <w:rPr>
                <w:sz w:val="28"/>
                <w:szCs w:val="28"/>
              </w:rPr>
            </w:pPr>
            <w:r w:rsidRPr="009A12A3">
              <w:rPr>
                <w:sz w:val="28"/>
                <w:szCs w:val="28"/>
                <w:lang w:val="uk-UA"/>
              </w:rPr>
              <w:t>22,042; р</w:t>
            </w:r>
            <w:r w:rsidRPr="009A12A3">
              <w:rPr>
                <w:sz w:val="28"/>
                <w:szCs w:val="28"/>
              </w:rPr>
              <w:t>&lt;0,001</w:t>
            </w:r>
          </w:p>
        </w:tc>
      </w:tr>
    </w:tbl>
    <w:p w14:paraId="2470DCA2" w14:textId="6D1665EB" w:rsidR="000317C2" w:rsidRDefault="000317C2" w:rsidP="00A24C39">
      <w:pPr>
        <w:spacing w:line="360" w:lineRule="auto"/>
        <w:contextualSpacing/>
        <w:jc w:val="both"/>
        <w:rPr>
          <w:rFonts w:eastAsia="Calibri"/>
          <w:bCs/>
          <w:sz w:val="28"/>
          <w:szCs w:val="28"/>
          <w:lang w:val="uk-UA" w:eastAsia="uk-UA"/>
        </w:rPr>
      </w:pPr>
    </w:p>
    <w:p w14:paraId="4A87F5DA" w14:textId="000D9D6E" w:rsidR="005960F2" w:rsidRDefault="005960F2" w:rsidP="000317C2">
      <w:pPr>
        <w:spacing w:line="360" w:lineRule="auto"/>
        <w:contextualSpacing/>
        <w:jc w:val="center"/>
        <w:rPr>
          <w:rFonts w:eastAsia="Calibri"/>
          <w:bCs/>
          <w:sz w:val="28"/>
          <w:szCs w:val="28"/>
          <w:lang w:val="uk-UA" w:eastAsia="uk-UA"/>
        </w:rPr>
      </w:pPr>
      <w:r w:rsidRPr="007F6FC6">
        <w:rPr>
          <w:noProof/>
          <w:sz w:val="24"/>
          <w:szCs w:val="24"/>
        </w:rPr>
        <w:lastRenderedPageBreak/>
        <w:drawing>
          <wp:inline distT="0" distB="0" distL="0" distR="0" wp14:anchorId="78621DCB" wp14:editId="5A942763">
            <wp:extent cx="2395855" cy="1817651"/>
            <wp:effectExtent l="0" t="0" r="4445"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eastAsia="Calibri"/>
          <w:bCs/>
          <w:sz w:val="28"/>
          <w:szCs w:val="28"/>
          <w:lang w:val="uk-UA" w:eastAsia="uk-UA"/>
        </w:rPr>
        <w:t xml:space="preserve">       </w:t>
      </w:r>
      <w:r w:rsidRPr="007F6FC6">
        <w:rPr>
          <w:noProof/>
          <w:sz w:val="24"/>
          <w:szCs w:val="24"/>
        </w:rPr>
        <w:drawing>
          <wp:inline distT="0" distB="0" distL="0" distR="0" wp14:anchorId="255D2BC7" wp14:editId="1D99318B">
            <wp:extent cx="3310255" cy="1825876"/>
            <wp:effectExtent l="0" t="0" r="4445" b="3175"/>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8CD05E0" w14:textId="366AE719" w:rsidR="00327C22" w:rsidRPr="00A24C39" w:rsidRDefault="000317C2" w:rsidP="000317C2">
      <w:pPr>
        <w:spacing w:line="360" w:lineRule="auto"/>
        <w:contextualSpacing/>
        <w:jc w:val="center"/>
        <w:rPr>
          <w:rFonts w:eastAsia="Calibri"/>
          <w:bCs/>
          <w:sz w:val="28"/>
          <w:szCs w:val="28"/>
          <w:lang w:val="uk-UA" w:eastAsia="uk-UA"/>
        </w:rPr>
      </w:pPr>
      <w:r w:rsidRPr="0091128F">
        <w:rPr>
          <w:rFonts w:eastAsia="Calibri"/>
          <w:bCs/>
          <w:sz w:val="28"/>
          <w:szCs w:val="28"/>
          <w:lang w:val="uk-UA" w:eastAsia="uk-UA"/>
        </w:rPr>
        <w:t>Рис</w:t>
      </w:r>
      <w:r w:rsidRPr="00A24C39">
        <w:rPr>
          <w:rFonts w:eastAsia="Calibri"/>
          <w:bCs/>
          <w:sz w:val="28"/>
          <w:szCs w:val="28"/>
          <w:lang w:val="uk-UA" w:eastAsia="uk-UA"/>
        </w:rPr>
        <w:t xml:space="preserve">. </w:t>
      </w:r>
      <w:r w:rsidR="0064755C">
        <w:rPr>
          <w:rFonts w:eastAsia="Calibri"/>
          <w:bCs/>
          <w:sz w:val="28"/>
          <w:szCs w:val="28"/>
          <w:lang w:val="uk-UA" w:eastAsia="uk-UA"/>
        </w:rPr>
        <w:t>7.3</w:t>
      </w:r>
      <w:r w:rsidR="00177A14">
        <w:rPr>
          <w:rFonts w:eastAsia="Calibri"/>
          <w:bCs/>
          <w:sz w:val="28"/>
          <w:szCs w:val="28"/>
          <w:lang w:val="uk-UA" w:eastAsia="uk-UA"/>
        </w:rPr>
        <w:t xml:space="preserve"> Частота виявлення</w:t>
      </w:r>
      <w:r w:rsidRPr="00A24C39">
        <w:rPr>
          <w:rFonts w:eastAsia="Calibri"/>
          <w:bCs/>
          <w:sz w:val="28"/>
          <w:szCs w:val="28"/>
          <w:lang w:val="uk-UA" w:eastAsia="uk-UA"/>
        </w:rPr>
        <w:t xml:space="preserve"> (% випадк</w:t>
      </w:r>
      <w:r w:rsidRPr="000317C2">
        <w:rPr>
          <w:rFonts w:eastAsia="Calibri"/>
          <w:bCs/>
          <w:sz w:val="28"/>
          <w:szCs w:val="28"/>
          <w:lang w:val="uk-UA" w:eastAsia="uk-UA"/>
        </w:rPr>
        <w:t>і</w:t>
      </w:r>
      <w:r w:rsidRPr="00A24C39">
        <w:rPr>
          <w:rFonts w:eastAsia="Calibri"/>
          <w:bCs/>
          <w:sz w:val="28"/>
          <w:szCs w:val="28"/>
          <w:lang w:val="uk-UA" w:eastAsia="uk-UA"/>
        </w:rPr>
        <w:t xml:space="preserve">в) класичних бактерій у сечових (а) </w:t>
      </w:r>
    </w:p>
    <w:p w14:paraId="0C671FBF" w14:textId="77777777" w:rsidR="000317C2" w:rsidRPr="0091128F" w:rsidRDefault="000317C2" w:rsidP="000317C2">
      <w:pPr>
        <w:spacing w:line="360" w:lineRule="auto"/>
        <w:contextualSpacing/>
        <w:jc w:val="center"/>
        <w:rPr>
          <w:rFonts w:eastAsia="Calibri"/>
          <w:bCs/>
          <w:sz w:val="28"/>
          <w:szCs w:val="28"/>
          <w:lang w:eastAsia="uk-UA"/>
        </w:rPr>
      </w:pPr>
      <w:r w:rsidRPr="000317C2">
        <w:rPr>
          <w:rFonts w:eastAsia="Calibri"/>
          <w:bCs/>
          <w:sz w:val="28"/>
          <w:szCs w:val="28"/>
          <w:lang w:val="uk-UA" w:eastAsia="uk-UA"/>
        </w:rPr>
        <w:t>і</w:t>
      </w:r>
      <w:r w:rsidRPr="00A24C39">
        <w:rPr>
          <w:rFonts w:eastAsia="Calibri"/>
          <w:bCs/>
          <w:sz w:val="28"/>
          <w:szCs w:val="28"/>
          <w:lang w:val="uk-UA" w:eastAsia="uk-UA"/>
        </w:rPr>
        <w:t xml:space="preserve"> </w:t>
      </w:r>
      <w:r w:rsidR="00327C22">
        <w:rPr>
          <w:rFonts w:eastAsia="Calibri"/>
          <w:bCs/>
          <w:sz w:val="28"/>
          <w:szCs w:val="28"/>
          <w:lang w:val="uk-UA" w:eastAsia="uk-UA"/>
        </w:rPr>
        <w:t xml:space="preserve"> </w:t>
      </w:r>
      <w:r w:rsidRPr="00A24C39">
        <w:rPr>
          <w:rFonts w:eastAsia="Calibri"/>
          <w:bCs/>
          <w:sz w:val="28"/>
          <w:szCs w:val="28"/>
          <w:lang w:val="uk-UA" w:eastAsia="uk-UA"/>
        </w:rPr>
        <w:t>статевих</w:t>
      </w:r>
      <w:r w:rsidRPr="000317C2">
        <w:rPr>
          <w:rFonts w:eastAsia="Calibri"/>
          <w:bCs/>
          <w:sz w:val="28"/>
          <w:szCs w:val="28"/>
          <w:lang w:val="uk-UA" w:eastAsia="uk-UA"/>
        </w:rPr>
        <w:t xml:space="preserve"> </w:t>
      </w:r>
      <w:r w:rsidRPr="00A24C39">
        <w:rPr>
          <w:rFonts w:eastAsia="Calibri"/>
          <w:bCs/>
          <w:sz w:val="28"/>
          <w:szCs w:val="28"/>
          <w:lang w:val="uk-UA" w:eastAsia="uk-UA"/>
        </w:rPr>
        <w:t xml:space="preserve">(б) шляхах у хворих на ГНП </w:t>
      </w:r>
      <w:r w:rsidR="00B776CE">
        <w:rPr>
          <w:rFonts w:eastAsia="Calibri"/>
          <w:bCs/>
          <w:sz w:val="28"/>
          <w:szCs w:val="28"/>
          <w:lang w:val="uk-UA" w:eastAsia="uk-UA"/>
        </w:rPr>
        <w:t>до та після</w:t>
      </w:r>
      <w:r w:rsidRPr="00A24C39">
        <w:rPr>
          <w:rFonts w:eastAsia="Calibri"/>
          <w:bCs/>
          <w:sz w:val="28"/>
          <w:szCs w:val="28"/>
          <w:lang w:val="uk-UA" w:eastAsia="uk-UA"/>
        </w:rPr>
        <w:t xml:space="preserve"> лік</w:t>
      </w:r>
      <w:r w:rsidRPr="001E407C">
        <w:rPr>
          <w:rFonts w:eastAsia="Calibri"/>
          <w:bCs/>
          <w:sz w:val="28"/>
          <w:szCs w:val="28"/>
          <w:lang w:eastAsia="uk-UA"/>
        </w:rPr>
        <w:t>ування</w:t>
      </w:r>
    </w:p>
    <w:p w14:paraId="6B398CCB" w14:textId="4E53EC17" w:rsidR="000317C2" w:rsidRDefault="00327C22" w:rsidP="000317C2">
      <w:pPr>
        <w:spacing w:line="360" w:lineRule="auto"/>
        <w:ind w:firstLine="540"/>
        <w:contextualSpacing/>
        <w:jc w:val="both"/>
        <w:rPr>
          <w:rFonts w:eastAsia="Calibri"/>
          <w:bCs/>
          <w:sz w:val="28"/>
          <w:szCs w:val="28"/>
          <w:lang w:val="uk-UA" w:eastAsia="uk-UA"/>
        </w:rPr>
      </w:pPr>
      <w:r>
        <w:rPr>
          <w:rFonts w:eastAsia="Calibri"/>
          <w:bCs/>
          <w:sz w:val="28"/>
          <w:szCs w:val="28"/>
          <w:lang w:val="uk-UA" w:eastAsia="uk-UA"/>
        </w:rPr>
        <w:t xml:space="preserve">                         </w:t>
      </w:r>
      <w:r w:rsidR="000317C2" w:rsidRPr="001E407C">
        <w:rPr>
          <w:rFonts w:eastAsia="Calibri"/>
          <w:bCs/>
          <w:sz w:val="28"/>
          <w:szCs w:val="28"/>
          <w:lang w:val="uk-UA" w:eastAsia="uk-UA"/>
        </w:rPr>
        <w:t xml:space="preserve">*  </w:t>
      </w:r>
      <w:r w:rsidR="000317C2" w:rsidRPr="00F501A8">
        <w:rPr>
          <w:sz w:val="28"/>
          <w:szCs w:val="28"/>
          <w:lang w:val="uk-UA"/>
        </w:rPr>
        <w:t>–</w:t>
      </w:r>
      <w:r w:rsidR="000317C2" w:rsidRPr="001E407C">
        <w:rPr>
          <w:sz w:val="28"/>
          <w:szCs w:val="28"/>
          <w:lang w:val="uk-UA"/>
        </w:rPr>
        <w:t xml:space="preserve"> </w:t>
      </w:r>
      <w:r w:rsidR="000317C2" w:rsidRPr="001E407C">
        <w:rPr>
          <w:rFonts w:eastAsia="Calibri"/>
          <w:bCs/>
          <w:sz w:val="28"/>
          <w:szCs w:val="28"/>
          <w:lang w:val="uk-UA" w:eastAsia="uk-UA"/>
        </w:rPr>
        <w:t>р</w:t>
      </w:r>
      <w:r w:rsidR="000317C2" w:rsidRPr="00F501A8">
        <w:rPr>
          <w:rFonts w:eastAsia="Calibri"/>
          <w:bCs/>
          <w:sz w:val="28"/>
          <w:szCs w:val="28"/>
          <w:lang w:val="uk-UA" w:eastAsia="uk-UA"/>
        </w:rPr>
        <w:t>&lt;0,05</w:t>
      </w:r>
      <w:r w:rsidR="000317C2" w:rsidRPr="001E407C">
        <w:rPr>
          <w:rFonts w:eastAsia="Calibri"/>
          <w:bCs/>
          <w:sz w:val="28"/>
          <w:szCs w:val="28"/>
          <w:lang w:val="uk-UA" w:eastAsia="uk-UA"/>
        </w:rPr>
        <w:t xml:space="preserve"> відносно даних до лікування</w:t>
      </w:r>
    </w:p>
    <w:p w14:paraId="0495123D" w14:textId="77777777" w:rsidR="00C40AFD" w:rsidRDefault="00C40AFD" w:rsidP="000317C2">
      <w:pPr>
        <w:spacing w:line="360" w:lineRule="auto"/>
        <w:ind w:firstLine="540"/>
        <w:contextualSpacing/>
        <w:jc w:val="both"/>
        <w:rPr>
          <w:rFonts w:eastAsia="Calibri"/>
          <w:bCs/>
          <w:sz w:val="28"/>
          <w:szCs w:val="28"/>
          <w:lang w:val="uk-UA" w:eastAsia="uk-UA"/>
        </w:rPr>
      </w:pPr>
    </w:p>
    <w:p w14:paraId="4761A97D" w14:textId="77777777" w:rsidR="005960F2" w:rsidRDefault="000317C2" w:rsidP="000352AE">
      <w:pPr>
        <w:widowControl/>
        <w:autoSpaceDE/>
        <w:autoSpaceDN/>
        <w:adjustRightInd/>
        <w:spacing w:line="360" w:lineRule="auto"/>
        <w:ind w:firstLine="720"/>
        <w:contextualSpacing/>
        <w:rPr>
          <w:bCs/>
          <w:noProof/>
          <w:color w:val="FF0000"/>
          <w:sz w:val="24"/>
          <w:szCs w:val="24"/>
        </w:rPr>
      </w:pPr>
      <w:r w:rsidRPr="009A12A3">
        <w:rPr>
          <w:rFonts w:eastAsia="Calibri"/>
          <w:bCs/>
          <w:color w:val="000000"/>
          <w:sz w:val="28"/>
          <w:szCs w:val="28"/>
          <w:lang w:val="uk-UA" w:eastAsia="uk-UA"/>
        </w:rPr>
        <w:t>Інфікування молікутами сечових і статевих шлях</w:t>
      </w:r>
      <w:r w:rsidR="00F56325">
        <w:rPr>
          <w:rFonts w:eastAsia="Calibri"/>
          <w:bCs/>
          <w:color w:val="000000"/>
          <w:sz w:val="28"/>
          <w:szCs w:val="28"/>
          <w:lang w:val="uk-UA" w:eastAsia="uk-UA"/>
        </w:rPr>
        <w:t>ів до лікування у хворих групи А</w:t>
      </w:r>
      <w:r w:rsidRPr="009A12A3">
        <w:rPr>
          <w:rFonts w:eastAsia="Calibri"/>
          <w:bCs/>
          <w:color w:val="000000"/>
          <w:sz w:val="28"/>
          <w:szCs w:val="28"/>
          <w:lang w:val="uk-UA" w:eastAsia="uk-UA"/>
        </w:rPr>
        <w:t xml:space="preserve"> спостерігалося у 34 (100%) та 32 (94,1%) обстежених, після лікування – у 9 (26,5%) та 8 (23,5%), </w:t>
      </w:r>
      <w:r w:rsidRPr="009160A3">
        <w:rPr>
          <w:rFonts w:eastAsia="Calibri"/>
          <w:bCs/>
          <w:color w:val="000000"/>
          <w:sz w:val="28"/>
          <w:szCs w:val="28"/>
          <w:lang w:val="uk-UA" w:eastAsia="uk-UA"/>
        </w:rPr>
        <w:t>відповідно. В обох випадках встановлена статистично значуща різниця (</w:t>
      </w:r>
      <w:r w:rsidR="00D91805" w:rsidRPr="009160A3">
        <w:rPr>
          <w:color w:val="000000"/>
          <w:sz w:val="28"/>
          <w:szCs w:val="28"/>
          <w:lang w:val="uk-UA"/>
        </w:rPr>
        <w:t>р&lt;0,001) (табл. 7.7; рис. 7.4</w:t>
      </w:r>
      <w:r w:rsidRPr="009160A3">
        <w:rPr>
          <w:color w:val="000000"/>
          <w:sz w:val="28"/>
          <w:szCs w:val="28"/>
          <w:lang w:val="uk-UA"/>
        </w:rPr>
        <w:t>).</w:t>
      </w:r>
      <w:r w:rsidRPr="009A12A3">
        <w:rPr>
          <w:color w:val="0070C0"/>
          <w:sz w:val="28"/>
          <w:szCs w:val="28"/>
          <w:lang w:val="uk-UA"/>
        </w:rPr>
        <w:t xml:space="preserve"> </w:t>
      </w:r>
      <w:r w:rsidR="009A12A3" w:rsidRPr="009A12A3">
        <w:rPr>
          <w:rFonts w:eastAsia="Calibri"/>
          <w:bCs/>
          <w:color w:val="FF0000"/>
          <w:sz w:val="28"/>
          <w:szCs w:val="28"/>
          <w:lang w:val="uk-UA" w:eastAsia="uk-UA"/>
        </w:rPr>
        <w:t xml:space="preserve">   </w:t>
      </w:r>
      <w:r>
        <w:rPr>
          <w:rFonts w:eastAsia="Calibri"/>
          <w:bCs/>
          <w:color w:val="FF0000"/>
          <w:sz w:val="28"/>
          <w:szCs w:val="28"/>
          <w:lang w:val="uk-UA" w:eastAsia="uk-UA"/>
        </w:rPr>
        <w:t xml:space="preserve"> </w:t>
      </w:r>
      <w:r w:rsidR="009A12A3" w:rsidRPr="009A12A3">
        <w:rPr>
          <w:rFonts w:eastAsia="Calibri"/>
          <w:bCs/>
          <w:color w:val="FF0000"/>
          <w:sz w:val="28"/>
          <w:szCs w:val="28"/>
          <w:lang w:eastAsia="uk-UA"/>
        </w:rPr>
        <w:t xml:space="preserve">   </w:t>
      </w:r>
    </w:p>
    <w:p w14:paraId="27F253D9" w14:textId="6F26FED7" w:rsidR="005960F2" w:rsidRDefault="00C80ED1" w:rsidP="005960F2">
      <w:pPr>
        <w:widowControl/>
        <w:autoSpaceDE/>
        <w:autoSpaceDN/>
        <w:adjustRightInd/>
        <w:spacing w:line="360" w:lineRule="auto"/>
        <w:contextualSpacing/>
        <w:rPr>
          <w:bCs/>
          <w:noProof/>
          <w:color w:val="FF0000"/>
          <w:sz w:val="24"/>
          <w:szCs w:val="24"/>
        </w:rPr>
      </w:pPr>
      <w:r>
        <w:rPr>
          <w:bCs/>
          <w:noProof/>
          <w:color w:val="FF0000"/>
          <w:sz w:val="24"/>
          <w:szCs w:val="24"/>
          <w:lang w:val="uk-UA"/>
        </w:rPr>
        <w:t xml:space="preserve"> </w:t>
      </w:r>
      <w:r w:rsidR="005960F2">
        <w:rPr>
          <w:bCs/>
          <w:noProof/>
          <w:color w:val="FF0000"/>
          <w:sz w:val="24"/>
          <w:szCs w:val="24"/>
          <w:lang w:val="uk-UA"/>
        </w:rPr>
        <w:t xml:space="preserve">   </w:t>
      </w:r>
      <w:r w:rsidR="005960F2" w:rsidRPr="007F6FC6">
        <w:rPr>
          <w:noProof/>
          <w:sz w:val="24"/>
          <w:szCs w:val="24"/>
        </w:rPr>
        <w:drawing>
          <wp:inline distT="0" distB="0" distL="0" distR="0" wp14:anchorId="4AD81BD1" wp14:editId="72825914">
            <wp:extent cx="2395855" cy="1817651"/>
            <wp:effectExtent l="0" t="0" r="4445" b="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5960F2">
        <w:rPr>
          <w:bCs/>
          <w:noProof/>
          <w:color w:val="FF0000"/>
          <w:sz w:val="24"/>
          <w:szCs w:val="24"/>
          <w:lang w:val="uk-UA"/>
        </w:rPr>
        <w:t xml:space="preserve">     </w:t>
      </w:r>
      <w:r>
        <w:rPr>
          <w:bCs/>
          <w:noProof/>
          <w:color w:val="FF0000"/>
          <w:sz w:val="24"/>
          <w:szCs w:val="24"/>
          <w:lang w:val="uk-UA"/>
        </w:rPr>
        <w:t xml:space="preserve"> </w:t>
      </w:r>
      <w:r w:rsidR="005960F2">
        <w:rPr>
          <w:bCs/>
          <w:noProof/>
          <w:color w:val="FF0000"/>
          <w:sz w:val="24"/>
          <w:szCs w:val="24"/>
          <w:lang w:val="uk-UA"/>
        </w:rPr>
        <w:t xml:space="preserve"> </w:t>
      </w:r>
      <w:r w:rsidR="005960F2" w:rsidRPr="007F6FC6">
        <w:rPr>
          <w:noProof/>
          <w:sz w:val="24"/>
          <w:szCs w:val="24"/>
        </w:rPr>
        <w:drawing>
          <wp:inline distT="0" distB="0" distL="0" distR="0" wp14:anchorId="59391EF5" wp14:editId="4C7A4460">
            <wp:extent cx="3310255" cy="1825876"/>
            <wp:effectExtent l="0" t="0" r="4445" b="3175"/>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B4A53B4" w14:textId="44114450" w:rsidR="009A12A3" w:rsidRPr="009A12A3" w:rsidRDefault="009A12A3" w:rsidP="00C80ED1">
      <w:pPr>
        <w:widowControl/>
        <w:autoSpaceDE/>
        <w:autoSpaceDN/>
        <w:adjustRightInd/>
        <w:spacing w:line="360" w:lineRule="auto"/>
        <w:ind w:firstLine="720"/>
        <w:contextualSpacing/>
        <w:rPr>
          <w:rFonts w:eastAsia="Calibri"/>
          <w:bCs/>
          <w:sz w:val="28"/>
          <w:szCs w:val="28"/>
          <w:lang w:val="uk-UA" w:eastAsia="uk-UA"/>
        </w:rPr>
      </w:pPr>
      <w:r w:rsidRPr="009A12A3">
        <w:rPr>
          <w:rFonts w:eastAsia="Calibri"/>
          <w:bCs/>
          <w:sz w:val="28"/>
          <w:szCs w:val="28"/>
          <w:lang w:val="uk-UA" w:eastAsia="uk-UA"/>
        </w:rPr>
        <w:t xml:space="preserve"> Рис. 7.</w:t>
      </w:r>
      <w:r w:rsidR="0064755C">
        <w:rPr>
          <w:rFonts w:eastAsia="Calibri"/>
          <w:bCs/>
          <w:sz w:val="28"/>
          <w:szCs w:val="28"/>
          <w:lang w:val="uk-UA" w:eastAsia="uk-UA"/>
        </w:rPr>
        <w:t>4</w:t>
      </w:r>
      <w:r w:rsidRPr="009A12A3">
        <w:rPr>
          <w:rFonts w:eastAsia="Calibri"/>
          <w:bCs/>
          <w:sz w:val="28"/>
          <w:szCs w:val="28"/>
          <w:lang w:val="uk-UA" w:eastAsia="uk-UA"/>
        </w:rPr>
        <w:t xml:space="preserve"> Частота виявлення </w:t>
      </w:r>
      <w:r w:rsidRPr="009A12A3">
        <w:rPr>
          <w:rFonts w:eastAsia="Calibri"/>
          <w:bCs/>
          <w:sz w:val="28"/>
          <w:szCs w:val="28"/>
          <w:lang w:eastAsia="uk-UA"/>
        </w:rPr>
        <w:t>(% випадк</w:t>
      </w:r>
      <w:r w:rsidRPr="009A12A3">
        <w:rPr>
          <w:rFonts w:eastAsia="Calibri"/>
          <w:bCs/>
          <w:sz w:val="28"/>
          <w:szCs w:val="28"/>
          <w:lang w:val="uk-UA" w:eastAsia="uk-UA"/>
        </w:rPr>
        <w:t>і</w:t>
      </w:r>
      <w:r w:rsidRPr="009A12A3">
        <w:rPr>
          <w:rFonts w:eastAsia="Calibri"/>
          <w:bCs/>
          <w:sz w:val="28"/>
          <w:szCs w:val="28"/>
          <w:lang w:eastAsia="uk-UA"/>
        </w:rPr>
        <w:t>в) м</w:t>
      </w:r>
      <w:r w:rsidRPr="009A12A3">
        <w:rPr>
          <w:rFonts w:eastAsia="Calibri"/>
          <w:bCs/>
          <w:sz w:val="28"/>
          <w:szCs w:val="28"/>
          <w:lang w:val="uk-UA" w:eastAsia="uk-UA"/>
        </w:rPr>
        <w:t xml:space="preserve">олікутів у </w:t>
      </w:r>
      <w:r w:rsidRPr="009A12A3">
        <w:rPr>
          <w:rFonts w:eastAsia="Calibri"/>
          <w:bCs/>
          <w:sz w:val="28"/>
          <w:szCs w:val="28"/>
          <w:lang w:eastAsia="uk-UA"/>
        </w:rPr>
        <w:t xml:space="preserve">сечових (а) </w:t>
      </w:r>
      <w:r w:rsidRPr="009A12A3">
        <w:rPr>
          <w:rFonts w:eastAsia="Calibri"/>
          <w:bCs/>
          <w:sz w:val="28"/>
          <w:szCs w:val="28"/>
          <w:lang w:val="uk-UA" w:eastAsia="uk-UA"/>
        </w:rPr>
        <w:t>і</w:t>
      </w:r>
      <w:r w:rsidRPr="009A12A3">
        <w:rPr>
          <w:rFonts w:eastAsia="Calibri"/>
          <w:bCs/>
          <w:sz w:val="28"/>
          <w:szCs w:val="28"/>
          <w:lang w:eastAsia="uk-UA"/>
        </w:rPr>
        <w:t xml:space="preserve"> статевих (б) </w:t>
      </w:r>
      <w:r w:rsidRPr="009A12A3">
        <w:rPr>
          <w:rFonts w:eastAsia="Calibri"/>
          <w:bCs/>
          <w:sz w:val="28"/>
          <w:szCs w:val="28"/>
          <w:lang w:val="uk-UA" w:eastAsia="uk-UA"/>
        </w:rPr>
        <w:t xml:space="preserve">шляхах хворих на ГНП </w:t>
      </w:r>
      <w:r w:rsidR="00C44A95">
        <w:rPr>
          <w:rFonts w:eastAsia="Calibri"/>
          <w:bCs/>
          <w:sz w:val="28"/>
          <w:szCs w:val="28"/>
          <w:lang w:val="uk-UA" w:eastAsia="uk-UA"/>
        </w:rPr>
        <w:t>до та після</w:t>
      </w:r>
      <w:r w:rsidR="00C44A95" w:rsidRPr="00A24C39">
        <w:rPr>
          <w:rFonts w:eastAsia="Calibri"/>
          <w:bCs/>
          <w:sz w:val="28"/>
          <w:szCs w:val="28"/>
          <w:lang w:val="uk-UA" w:eastAsia="uk-UA"/>
        </w:rPr>
        <w:t xml:space="preserve"> лік</w:t>
      </w:r>
      <w:r w:rsidR="00C44A95" w:rsidRPr="001E407C">
        <w:rPr>
          <w:rFonts w:eastAsia="Calibri"/>
          <w:bCs/>
          <w:sz w:val="28"/>
          <w:szCs w:val="28"/>
          <w:lang w:eastAsia="uk-UA"/>
        </w:rPr>
        <w:t>ування</w:t>
      </w:r>
    </w:p>
    <w:p w14:paraId="3D79C841" w14:textId="77777777" w:rsidR="009A12A3" w:rsidRPr="009A12A3" w:rsidRDefault="00327C22" w:rsidP="00A909B0">
      <w:pPr>
        <w:widowControl/>
        <w:autoSpaceDE/>
        <w:autoSpaceDN/>
        <w:adjustRightInd/>
        <w:spacing w:after="0" w:line="360" w:lineRule="auto"/>
        <w:ind w:firstLine="540"/>
        <w:contextualSpacing/>
        <w:rPr>
          <w:rFonts w:eastAsia="Calibri"/>
          <w:bCs/>
          <w:sz w:val="28"/>
          <w:szCs w:val="28"/>
          <w:lang w:val="uk-UA" w:eastAsia="uk-UA"/>
        </w:rPr>
      </w:pPr>
      <w:r>
        <w:rPr>
          <w:rFonts w:eastAsia="Calibri"/>
          <w:bCs/>
          <w:sz w:val="28"/>
          <w:szCs w:val="28"/>
          <w:lang w:val="uk-UA" w:eastAsia="uk-UA"/>
        </w:rPr>
        <w:t xml:space="preserve">                         </w:t>
      </w:r>
      <w:r w:rsidR="009A12A3" w:rsidRPr="009A12A3">
        <w:rPr>
          <w:rFonts w:eastAsia="Calibri"/>
          <w:bCs/>
          <w:sz w:val="28"/>
          <w:szCs w:val="28"/>
          <w:lang w:val="uk-UA" w:eastAsia="uk-UA"/>
        </w:rPr>
        <w:t xml:space="preserve">* </w:t>
      </w:r>
      <w:r w:rsidR="009A12A3" w:rsidRPr="009A12A3">
        <w:rPr>
          <w:sz w:val="28"/>
          <w:szCs w:val="28"/>
          <w:lang w:val="uk-UA"/>
        </w:rPr>
        <w:t>–</w:t>
      </w:r>
      <w:r w:rsidR="009A12A3" w:rsidRPr="009A12A3">
        <w:rPr>
          <w:rFonts w:eastAsia="Calibri"/>
          <w:bCs/>
          <w:sz w:val="28"/>
          <w:szCs w:val="28"/>
          <w:lang w:val="uk-UA" w:eastAsia="uk-UA"/>
        </w:rPr>
        <w:t xml:space="preserve"> р&lt;0,05 відносно даних до лікування</w:t>
      </w:r>
    </w:p>
    <w:p w14:paraId="251F87C1" w14:textId="77777777" w:rsidR="00C80ED1" w:rsidRDefault="00C80ED1" w:rsidP="00A909B0">
      <w:pPr>
        <w:widowControl/>
        <w:autoSpaceDE/>
        <w:autoSpaceDN/>
        <w:adjustRightInd/>
        <w:spacing w:after="0" w:line="360" w:lineRule="auto"/>
        <w:ind w:firstLine="720"/>
        <w:contextualSpacing/>
        <w:jc w:val="both"/>
        <w:rPr>
          <w:rFonts w:eastAsia="Calibri"/>
          <w:bCs/>
          <w:sz w:val="28"/>
          <w:szCs w:val="28"/>
          <w:lang w:val="uk-UA" w:eastAsia="uk-UA"/>
        </w:rPr>
      </w:pPr>
    </w:p>
    <w:p w14:paraId="2FE6AF21" w14:textId="14B955DC" w:rsidR="009A12A3" w:rsidRPr="009160A3" w:rsidRDefault="009A12A3" w:rsidP="00A909B0">
      <w:pPr>
        <w:widowControl/>
        <w:autoSpaceDE/>
        <w:autoSpaceDN/>
        <w:adjustRightInd/>
        <w:spacing w:after="0" w:line="360" w:lineRule="auto"/>
        <w:ind w:firstLine="720"/>
        <w:contextualSpacing/>
        <w:jc w:val="both"/>
        <w:rPr>
          <w:rFonts w:eastAsia="Calibri"/>
          <w:bCs/>
          <w:color w:val="000000"/>
          <w:sz w:val="28"/>
          <w:szCs w:val="28"/>
          <w:lang w:val="uk-UA" w:eastAsia="uk-UA"/>
        </w:rPr>
      </w:pPr>
      <w:r w:rsidRPr="009A12A3">
        <w:rPr>
          <w:rFonts w:eastAsia="Calibri"/>
          <w:bCs/>
          <w:sz w:val="28"/>
          <w:szCs w:val="28"/>
          <w:lang w:val="uk-UA" w:eastAsia="uk-UA"/>
        </w:rPr>
        <w:t>Інфікування сечових і статевих шляхів класичними бактері</w:t>
      </w:r>
      <w:r w:rsidR="00F56325">
        <w:rPr>
          <w:rFonts w:eastAsia="Calibri"/>
          <w:bCs/>
          <w:sz w:val="28"/>
          <w:szCs w:val="28"/>
          <w:lang w:val="uk-UA" w:eastAsia="uk-UA"/>
        </w:rPr>
        <w:t>ями у пролікованих жінок групи В</w:t>
      </w:r>
      <w:r w:rsidRPr="009A12A3">
        <w:rPr>
          <w:rFonts w:eastAsia="Calibri"/>
          <w:bCs/>
          <w:sz w:val="28"/>
          <w:szCs w:val="28"/>
          <w:lang w:val="uk-UA" w:eastAsia="uk-UA"/>
        </w:rPr>
        <w:t xml:space="preserve"> </w:t>
      </w:r>
      <w:r w:rsidRPr="009A12A3">
        <w:rPr>
          <w:rFonts w:eastAsia="Calibri"/>
          <w:bCs/>
          <w:color w:val="000000"/>
          <w:sz w:val="28"/>
          <w:szCs w:val="28"/>
          <w:lang w:val="uk-UA" w:eastAsia="uk-UA"/>
        </w:rPr>
        <w:t xml:space="preserve">зберігалося відповідно у 13 (41,9%) та 14 (45,2%) хворих, причому у двох (6,5%) пацієнток бактерії з’явилися </w:t>
      </w:r>
      <w:r w:rsidRPr="009A12A3">
        <w:rPr>
          <w:rFonts w:eastAsia="Calibri"/>
          <w:bCs/>
          <w:i/>
          <w:color w:val="000000"/>
          <w:sz w:val="28"/>
          <w:szCs w:val="28"/>
          <w:lang w:val="en-US" w:eastAsia="uk-UA"/>
        </w:rPr>
        <w:t>de</w:t>
      </w:r>
      <w:r w:rsidRPr="009A12A3">
        <w:rPr>
          <w:rFonts w:eastAsia="Calibri"/>
          <w:bCs/>
          <w:i/>
          <w:color w:val="000000"/>
          <w:sz w:val="28"/>
          <w:szCs w:val="28"/>
          <w:lang w:val="uk-UA" w:eastAsia="uk-UA"/>
        </w:rPr>
        <w:t xml:space="preserve"> </w:t>
      </w:r>
      <w:r w:rsidRPr="009A12A3">
        <w:rPr>
          <w:rFonts w:eastAsia="Calibri"/>
          <w:bCs/>
          <w:i/>
          <w:color w:val="000000"/>
          <w:sz w:val="28"/>
          <w:szCs w:val="28"/>
          <w:lang w:val="en-US" w:eastAsia="uk-UA"/>
        </w:rPr>
        <w:t>novo</w:t>
      </w:r>
      <w:r w:rsidRPr="009A12A3">
        <w:rPr>
          <w:rFonts w:eastAsia="Calibri"/>
          <w:bCs/>
          <w:color w:val="000000"/>
          <w:sz w:val="28"/>
          <w:szCs w:val="28"/>
          <w:lang w:val="uk-UA" w:eastAsia="uk-UA"/>
        </w:rPr>
        <w:t xml:space="preserve"> через певний проміжок часу в сечових шляхах і в 11 (35,5%) – у статевих шляхах (табл. 7.8).</w:t>
      </w:r>
      <w:r w:rsidRPr="009A12A3">
        <w:rPr>
          <w:rFonts w:eastAsia="Calibri"/>
          <w:bCs/>
          <w:i/>
          <w:color w:val="000000"/>
          <w:sz w:val="28"/>
          <w:szCs w:val="28"/>
          <w:lang w:val="uk-UA" w:eastAsia="uk-UA"/>
        </w:rPr>
        <w:t xml:space="preserve">  </w:t>
      </w:r>
      <w:r w:rsidRPr="009A12A3">
        <w:rPr>
          <w:rFonts w:eastAsia="Calibri"/>
          <w:bCs/>
          <w:color w:val="000000"/>
          <w:sz w:val="28"/>
          <w:szCs w:val="28"/>
          <w:lang w:val="uk-UA" w:eastAsia="uk-UA"/>
        </w:rPr>
        <w:lastRenderedPageBreak/>
        <w:t xml:space="preserve">Статистично значиме зменшення частоти виявлення класичних </w:t>
      </w:r>
      <w:r w:rsidRPr="009160A3">
        <w:rPr>
          <w:rFonts w:eastAsia="Calibri"/>
          <w:bCs/>
          <w:color w:val="000000"/>
          <w:sz w:val="28"/>
          <w:szCs w:val="28"/>
          <w:lang w:val="uk-UA" w:eastAsia="uk-UA"/>
        </w:rPr>
        <w:t>бактерій відбувалося тільки в сечових шляхах. До лікування бактерії визначалися в сечових і статевих шляхах у 21 (67,7%) та 12 (38,7%) хво</w:t>
      </w:r>
      <w:r w:rsidR="00D91805" w:rsidRPr="009160A3">
        <w:rPr>
          <w:rFonts w:eastAsia="Calibri"/>
          <w:bCs/>
          <w:color w:val="000000"/>
          <w:sz w:val="28"/>
          <w:szCs w:val="28"/>
          <w:lang w:val="uk-UA" w:eastAsia="uk-UA"/>
        </w:rPr>
        <w:t>рих на ГНП, відповідно (рис. 7.3</w:t>
      </w:r>
      <w:r w:rsidRPr="009160A3">
        <w:rPr>
          <w:rFonts w:eastAsia="Calibri"/>
          <w:bCs/>
          <w:color w:val="000000"/>
          <w:sz w:val="28"/>
          <w:szCs w:val="28"/>
          <w:lang w:val="uk-UA" w:eastAsia="uk-UA"/>
        </w:rPr>
        <w:t>).</w:t>
      </w:r>
    </w:p>
    <w:p w14:paraId="3FD93F82" w14:textId="08F1E84D" w:rsidR="00A24C39" w:rsidRDefault="009A12A3" w:rsidP="00C44A95">
      <w:pPr>
        <w:widowControl/>
        <w:autoSpaceDE/>
        <w:autoSpaceDN/>
        <w:adjustRightInd/>
        <w:spacing w:after="0" w:line="360" w:lineRule="auto"/>
        <w:ind w:firstLine="720"/>
        <w:contextualSpacing/>
        <w:jc w:val="both"/>
        <w:rPr>
          <w:rFonts w:eastAsia="Calibri"/>
          <w:bCs/>
          <w:color w:val="000000"/>
          <w:sz w:val="28"/>
          <w:szCs w:val="28"/>
          <w:lang w:val="uk-UA" w:eastAsia="uk-UA"/>
        </w:rPr>
      </w:pPr>
      <w:r w:rsidRPr="009160A3">
        <w:rPr>
          <w:rFonts w:eastAsia="Calibri"/>
          <w:bCs/>
          <w:color w:val="000000"/>
          <w:sz w:val="28"/>
          <w:szCs w:val="28"/>
          <w:lang w:val="uk-UA" w:eastAsia="uk-UA"/>
        </w:rPr>
        <w:t xml:space="preserve">Молікути виокремлювалися </w:t>
      </w:r>
      <w:r w:rsidR="00C44A95" w:rsidRPr="009160A3">
        <w:rPr>
          <w:rFonts w:eastAsia="Calibri"/>
          <w:bCs/>
          <w:color w:val="000000"/>
          <w:sz w:val="28"/>
          <w:szCs w:val="28"/>
          <w:lang w:val="uk-UA" w:eastAsia="uk-UA"/>
        </w:rPr>
        <w:t>практично з однаковою частотою</w:t>
      </w:r>
      <w:r w:rsidRPr="009160A3">
        <w:rPr>
          <w:rFonts w:eastAsia="Calibri"/>
          <w:bCs/>
          <w:color w:val="000000"/>
          <w:sz w:val="28"/>
          <w:szCs w:val="28"/>
          <w:lang w:val="uk-UA" w:eastAsia="uk-UA"/>
        </w:rPr>
        <w:t xml:space="preserve"> як у сечових, так і статевих шляхах – відповідно у 26 (83,</w:t>
      </w:r>
      <w:r w:rsidR="00F56325" w:rsidRPr="009160A3">
        <w:rPr>
          <w:rFonts w:eastAsia="Calibri"/>
          <w:bCs/>
          <w:color w:val="000000"/>
          <w:sz w:val="28"/>
          <w:szCs w:val="28"/>
          <w:lang w:val="uk-UA" w:eastAsia="uk-UA"/>
        </w:rPr>
        <w:t>9%) та 25 (80,6%) хворих групи В</w:t>
      </w:r>
      <w:r w:rsidRPr="009160A3">
        <w:rPr>
          <w:rFonts w:eastAsia="Calibri"/>
          <w:bCs/>
          <w:color w:val="000000"/>
          <w:sz w:val="28"/>
          <w:szCs w:val="28"/>
          <w:lang w:val="uk-UA" w:eastAsia="uk-UA"/>
        </w:rPr>
        <w:t xml:space="preserve"> після проведеного курсу антибіотикотерапії </w:t>
      </w:r>
      <w:r w:rsidR="00C44A95" w:rsidRPr="009160A3">
        <w:rPr>
          <w:rFonts w:eastAsia="Calibri"/>
          <w:bCs/>
          <w:color w:val="000000"/>
          <w:sz w:val="28"/>
          <w:szCs w:val="28"/>
          <w:lang w:val="uk-UA" w:eastAsia="uk-UA"/>
        </w:rPr>
        <w:t xml:space="preserve">в умовах урологічного стаціонару </w:t>
      </w:r>
      <w:r w:rsidR="00D91805" w:rsidRPr="009160A3">
        <w:rPr>
          <w:rFonts w:eastAsia="Calibri"/>
          <w:bCs/>
          <w:color w:val="000000"/>
          <w:sz w:val="28"/>
          <w:szCs w:val="28"/>
          <w:lang w:val="uk-UA" w:eastAsia="uk-UA"/>
        </w:rPr>
        <w:t>(табл. 7.8, рис. 7.4</w:t>
      </w:r>
      <w:r w:rsidRPr="009160A3">
        <w:rPr>
          <w:rFonts w:eastAsia="Calibri"/>
          <w:bCs/>
          <w:color w:val="000000"/>
          <w:sz w:val="28"/>
          <w:szCs w:val="28"/>
          <w:lang w:val="uk-UA" w:eastAsia="uk-UA"/>
        </w:rPr>
        <w:t>). Статистично значимого зменшення частоти виявлення молікутів у динам</w:t>
      </w:r>
      <w:r w:rsidR="00C44A95" w:rsidRPr="009160A3">
        <w:rPr>
          <w:rFonts w:eastAsia="Calibri"/>
          <w:bCs/>
          <w:color w:val="000000"/>
          <w:sz w:val="28"/>
          <w:szCs w:val="28"/>
          <w:lang w:val="uk-UA" w:eastAsia="uk-UA"/>
        </w:rPr>
        <w:t>іці лікування не зареєстровано.</w:t>
      </w:r>
    </w:p>
    <w:p w14:paraId="0C6632C0" w14:textId="77777777" w:rsidR="009A12A3" w:rsidRPr="009160A3" w:rsidRDefault="00A24C39" w:rsidP="00A909B0">
      <w:pPr>
        <w:widowControl/>
        <w:autoSpaceDE/>
        <w:autoSpaceDN/>
        <w:adjustRightInd/>
        <w:spacing w:after="0" w:line="360" w:lineRule="auto"/>
        <w:ind w:firstLine="720"/>
        <w:contextualSpacing/>
        <w:jc w:val="both"/>
        <w:rPr>
          <w:rFonts w:eastAsia="Calibri"/>
          <w:bCs/>
          <w:i/>
          <w:color w:val="000000"/>
          <w:sz w:val="28"/>
          <w:szCs w:val="28"/>
          <w:lang w:val="uk-UA" w:eastAsia="uk-UA"/>
        </w:rPr>
      </w:pPr>
      <w:r w:rsidRPr="009160A3">
        <w:rPr>
          <w:rFonts w:eastAsia="Calibri"/>
          <w:bCs/>
          <w:i/>
          <w:color w:val="000000"/>
          <w:sz w:val="28"/>
          <w:szCs w:val="28"/>
          <w:lang w:val="uk-UA" w:eastAsia="uk-UA"/>
        </w:rPr>
        <w:t xml:space="preserve">                                                                         </w:t>
      </w:r>
      <w:r w:rsidR="00D96E90" w:rsidRPr="009160A3">
        <w:rPr>
          <w:rFonts w:eastAsia="Calibri"/>
          <w:bCs/>
          <w:i/>
          <w:color w:val="000000"/>
          <w:sz w:val="28"/>
          <w:szCs w:val="28"/>
          <w:lang w:val="uk-UA" w:eastAsia="uk-UA"/>
        </w:rPr>
        <w:t xml:space="preserve"> </w:t>
      </w:r>
      <w:r w:rsidR="004E0311" w:rsidRPr="009160A3">
        <w:rPr>
          <w:rFonts w:eastAsia="Calibri"/>
          <w:bCs/>
          <w:i/>
          <w:color w:val="000000"/>
          <w:sz w:val="28"/>
          <w:szCs w:val="28"/>
          <w:lang w:val="uk-UA" w:eastAsia="uk-UA"/>
        </w:rPr>
        <w:t xml:space="preserve">                          </w:t>
      </w:r>
      <w:r w:rsidR="009A12A3" w:rsidRPr="009160A3">
        <w:rPr>
          <w:rFonts w:eastAsia="Calibri"/>
          <w:bCs/>
          <w:i/>
          <w:color w:val="000000"/>
          <w:sz w:val="28"/>
          <w:szCs w:val="28"/>
          <w:lang w:val="uk-UA" w:eastAsia="uk-UA"/>
        </w:rPr>
        <w:t xml:space="preserve">  Таблиця 7.8</w:t>
      </w:r>
    </w:p>
    <w:p w14:paraId="47B59F08" w14:textId="77777777" w:rsidR="009A12A3" w:rsidRPr="009160A3" w:rsidRDefault="009A12A3" w:rsidP="00A60A6E">
      <w:pPr>
        <w:widowControl/>
        <w:autoSpaceDE/>
        <w:autoSpaceDN/>
        <w:adjustRightInd/>
        <w:spacing w:after="0" w:line="360" w:lineRule="auto"/>
        <w:contextualSpacing/>
        <w:jc w:val="center"/>
        <w:rPr>
          <w:b/>
          <w:bCs/>
          <w:color w:val="000000"/>
          <w:sz w:val="28"/>
          <w:szCs w:val="28"/>
          <w:lang w:val="uk-UA" w:eastAsia="uk-UA"/>
        </w:rPr>
      </w:pPr>
      <w:r w:rsidRPr="009160A3">
        <w:rPr>
          <w:b/>
          <w:bCs/>
          <w:color w:val="000000"/>
          <w:sz w:val="28"/>
          <w:szCs w:val="28"/>
          <w:lang w:val="uk-UA" w:eastAsia="uk-UA"/>
        </w:rPr>
        <w:t xml:space="preserve">Частота </w:t>
      </w:r>
      <w:r w:rsidR="00F56325" w:rsidRPr="009160A3">
        <w:rPr>
          <w:b/>
          <w:bCs/>
          <w:color w:val="000000"/>
          <w:sz w:val="28"/>
          <w:szCs w:val="28"/>
          <w:lang w:val="uk-UA" w:eastAsia="uk-UA"/>
        </w:rPr>
        <w:t xml:space="preserve">виявлення збудників </w:t>
      </w:r>
      <w:r w:rsidR="00A60A6E" w:rsidRPr="009160A3">
        <w:rPr>
          <w:b/>
          <w:bCs/>
          <w:color w:val="000000"/>
          <w:sz w:val="28"/>
          <w:szCs w:val="28"/>
          <w:lang w:val="uk-UA" w:eastAsia="uk-UA"/>
        </w:rPr>
        <w:t>у біологічному матеріалі із</w:t>
      </w:r>
      <w:r w:rsidR="00F56325" w:rsidRPr="009160A3">
        <w:rPr>
          <w:b/>
          <w:bCs/>
          <w:color w:val="000000"/>
          <w:sz w:val="28"/>
          <w:szCs w:val="28"/>
          <w:lang w:val="uk-UA" w:eastAsia="uk-UA"/>
        </w:rPr>
        <w:t xml:space="preserve"> сечових (а) і статевих (б</w:t>
      </w:r>
      <w:r w:rsidRPr="009160A3">
        <w:rPr>
          <w:b/>
          <w:bCs/>
          <w:color w:val="000000"/>
          <w:sz w:val="28"/>
          <w:szCs w:val="28"/>
          <w:lang w:val="uk-UA" w:eastAsia="uk-UA"/>
        </w:rPr>
        <w:t>) шлях</w:t>
      </w:r>
      <w:r w:rsidR="00A60A6E" w:rsidRPr="009160A3">
        <w:rPr>
          <w:b/>
          <w:bCs/>
          <w:color w:val="000000"/>
          <w:sz w:val="28"/>
          <w:szCs w:val="28"/>
          <w:lang w:val="uk-UA" w:eastAsia="uk-UA"/>
        </w:rPr>
        <w:t xml:space="preserve">ів </w:t>
      </w:r>
      <w:r w:rsidRPr="009160A3">
        <w:rPr>
          <w:b/>
          <w:bCs/>
          <w:color w:val="000000"/>
          <w:sz w:val="28"/>
          <w:szCs w:val="28"/>
          <w:lang w:val="uk-UA" w:eastAsia="uk-UA"/>
        </w:rPr>
        <w:t xml:space="preserve">хворих </w:t>
      </w:r>
      <w:r w:rsidR="00A60A6E" w:rsidRPr="009160A3">
        <w:rPr>
          <w:b/>
          <w:bCs/>
          <w:color w:val="000000"/>
          <w:sz w:val="28"/>
          <w:szCs w:val="28"/>
          <w:lang w:val="uk-UA" w:eastAsia="uk-UA"/>
        </w:rPr>
        <w:t xml:space="preserve">на ГНП </w:t>
      </w:r>
      <w:r w:rsidRPr="009160A3">
        <w:rPr>
          <w:b/>
          <w:bCs/>
          <w:color w:val="000000"/>
          <w:sz w:val="28"/>
          <w:szCs w:val="28"/>
          <w:lang w:val="uk-UA" w:eastAsia="uk-UA"/>
        </w:rPr>
        <w:t xml:space="preserve">групи </w:t>
      </w:r>
      <w:r w:rsidR="00F56325" w:rsidRPr="009160A3">
        <w:rPr>
          <w:b/>
          <w:bCs/>
          <w:color w:val="000000"/>
          <w:sz w:val="28"/>
          <w:szCs w:val="28"/>
          <w:lang w:val="uk-UA" w:eastAsia="uk-UA"/>
        </w:rPr>
        <w:t>В</w:t>
      </w:r>
      <w:r w:rsidRPr="009160A3">
        <w:rPr>
          <w:b/>
          <w:bCs/>
          <w:color w:val="000000"/>
          <w:sz w:val="28"/>
          <w:szCs w:val="28"/>
          <w:lang w:val="uk-UA" w:eastAsia="uk-UA"/>
        </w:rPr>
        <w:t xml:space="preserve"> (</w:t>
      </w:r>
      <w:r w:rsidRPr="009160A3">
        <w:rPr>
          <w:b/>
          <w:bCs/>
          <w:color w:val="000000"/>
          <w:sz w:val="28"/>
          <w:szCs w:val="28"/>
          <w:lang w:val="en-US" w:eastAsia="uk-UA"/>
        </w:rPr>
        <w:t>n</w:t>
      </w:r>
      <w:r w:rsidRPr="009160A3">
        <w:rPr>
          <w:b/>
          <w:bCs/>
          <w:color w:val="000000"/>
          <w:sz w:val="28"/>
          <w:szCs w:val="28"/>
          <w:lang w:val="uk-UA" w:eastAsia="uk-UA"/>
        </w:rPr>
        <w:t xml:space="preserve">=31) </w:t>
      </w:r>
      <w:r w:rsidR="00525FC9" w:rsidRPr="009160A3">
        <w:rPr>
          <w:b/>
          <w:bCs/>
          <w:color w:val="000000"/>
          <w:sz w:val="28"/>
          <w:szCs w:val="28"/>
          <w:lang w:val="uk-UA" w:eastAsia="uk-UA"/>
        </w:rPr>
        <w:t xml:space="preserve">до та після </w:t>
      </w:r>
      <w:r w:rsidRPr="009160A3">
        <w:rPr>
          <w:b/>
          <w:bCs/>
          <w:sz w:val="28"/>
          <w:szCs w:val="28"/>
          <w:lang w:val="uk-UA" w:eastAsia="uk-UA"/>
        </w:rPr>
        <w:t>лікування</w:t>
      </w:r>
    </w:p>
    <w:p w14:paraId="1DA2C0FD" w14:textId="77777777" w:rsidR="009A12A3" w:rsidRPr="009160A3" w:rsidRDefault="00F56325" w:rsidP="00A909B0">
      <w:pPr>
        <w:widowControl/>
        <w:autoSpaceDE/>
        <w:autoSpaceDN/>
        <w:adjustRightInd/>
        <w:spacing w:after="0" w:line="360" w:lineRule="auto"/>
        <w:contextualSpacing/>
        <w:jc w:val="both"/>
        <w:rPr>
          <w:bCs/>
          <w:sz w:val="28"/>
          <w:szCs w:val="28"/>
          <w:lang w:val="uk-UA"/>
        </w:rPr>
      </w:pPr>
      <w:r w:rsidRPr="009160A3">
        <w:rPr>
          <w:bCs/>
          <w:sz w:val="28"/>
          <w:szCs w:val="28"/>
          <w:lang w:val="uk-UA" w:eastAsia="uk-UA"/>
        </w:rPr>
        <w:t>а</w:t>
      </w:r>
      <w:r w:rsidR="009A12A3" w:rsidRPr="009160A3">
        <w:rPr>
          <w:bCs/>
          <w:sz w:val="28"/>
          <w:szCs w:val="28"/>
          <w:lang w:val="uk-UA" w:eastAsia="uk-UA"/>
        </w:rPr>
        <w:t xml:space="preserve">)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068"/>
        <w:gridCol w:w="1065"/>
        <w:gridCol w:w="1183"/>
        <w:gridCol w:w="996"/>
        <w:gridCol w:w="1065"/>
        <w:gridCol w:w="1183"/>
      </w:tblGrid>
      <w:tr w:rsidR="009A12A3" w:rsidRPr="009160A3" w14:paraId="59C71042" w14:textId="77777777" w:rsidTr="00A9790D">
        <w:tc>
          <w:tcPr>
            <w:tcW w:w="2831" w:type="dxa"/>
            <w:vMerge w:val="restart"/>
            <w:shd w:val="clear" w:color="auto" w:fill="auto"/>
          </w:tcPr>
          <w:p w14:paraId="07D25D8A" w14:textId="77777777" w:rsidR="009A12A3" w:rsidRPr="009160A3" w:rsidRDefault="009A12A3" w:rsidP="00A909B0">
            <w:pPr>
              <w:widowControl/>
              <w:autoSpaceDE/>
              <w:autoSpaceDN/>
              <w:adjustRightInd/>
              <w:spacing w:after="0" w:line="276" w:lineRule="auto"/>
              <w:rPr>
                <w:sz w:val="28"/>
                <w:szCs w:val="28"/>
                <w:lang w:val="uk-UA"/>
              </w:rPr>
            </w:pPr>
            <w:r w:rsidRPr="009160A3">
              <w:rPr>
                <w:sz w:val="28"/>
                <w:szCs w:val="28"/>
                <w:lang w:val="uk-UA"/>
              </w:rPr>
              <w:t>До лікування/</w:t>
            </w:r>
          </w:p>
          <w:p w14:paraId="2C5B3061" w14:textId="77777777" w:rsidR="009A12A3" w:rsidRPr="009160A3" w:rsidRDefault="009A12A3" w:rsidP="00A909B0">
            <w:pPr>
              <w:widowControl/>
              <w:autoSpaceDE/>
              <w:autoSpaceDN/>
              <w:adjustRightInd/>
              <w:spacing w:after="0" w:line="276" w:lineRule="auto"/>
              <w:contextualSpacing/>
              <w:outlineLvl w:val="0"/>
              <w:rPr>
                <w:sz w:val="28"/>
                <w:szCs w:val="28"/>
                <w:lang w:val="uk-UA"/>
              </w:rPr>
            </w:pPr>
            <w:r w:rsidRPr="009160A3">
              <w:rPr>
                <w:sz w:val="28"/>
                <w:szCs w:val="28"/>
                <w:lang w:val="uk-UA"/>
              </w:rPr>
              <w:t xml:space="preserve">         після лікування</w:t>
            </w:r>
          </w:p>
        </w:tc>
        <w:tc>
          <w:tcPr>
            <w:tcW w:w="3316" w:type="dxa"/>
            <w:gridSpan w:val="3"/>
            <w:shd w:val="clear" w:color="auto" w:fill="auto"/>
          </w:tcPr>
          <w:p w14:paraId="415BCA63"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Бактерії</w:t>
            </w:r>
          </w:p>
        </w:tc>
        <w:tc>
          <w:tcPr>
            <w:tcW w:w="3244" w:type="dxa"/>
            <w:gridSpan w:val="3"/>
            <w:shd w:val="clear" w:color="auto" w:fill="auto"/>
          </w:tcPr>
          <w:p w14:paraId="797006F0"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Молікути</w:t>
            </w:r>
          </w:p>
        </w:tc>
      </w:tr>
      <w:tr w:rsidR="009A12A3" w:rsidRPr="009160A3" w14:paraId="04A49EDF" w14:textId="77777777" w:rsidTr="00A9790D">
        <w:tc>
          <w:tcPr>
            <w:tcW w:w="2831" w:type="dxa"/>
            <w:vMerge/>
            <w:shd w:val="clear" w:color="auto" w:fill="auto"/>
          </w:tcPr>
          <w:p w14:paraId="44C7A38B" w14:textId="77777777" w:rsidR="009A12A3" w:rsidRPr="009160A3" w:rsidRDefault="009A12A3" w:rsidP="00A909B0">
            <w:pPr>
              <w:widowControl/>
              <w:autoSpaceDE/>
              <w:autoSpaceDN/>
              <w:adjustRightInd/>
              <w:spacing w:after="0" w:line="276" w:lineRule="auto"/>
              <w:rPr>
                <w:sz w:val="28"/>
                <w:szCs w:val="28"/>
                <w:lang w:val="uk-UA"/>
              </w:rPr>
            </w:pPr>
          </w:p>
        </w:tc>
        <w:tc>
          <w:tcPr>
            <w:tcW w:w="1068" w:type="dxa"/>
            <w:shd w:val="clear" w:color="auto" w:fill="auto"/>
          </w:tcPr>
          <w:p w14:paraId="39D9F718" w14:textId="77777777" w:rsidR="009A12A3" w:rsidRPr="009160A3" w:rsidRDefault="00206667"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w:t>
            </w:r>
            <w:r w:rsidR="009A12A3" w:rsidRPr="009160A3">
              <w:rPr>
                <w:sz w:val="28"/>
                <w:szCs w:val="28"/>
                <w:lang w:val="uk-UA"/>
              </w:rPr>
              <w:t>сього</w:t>
            </w:r>
          </w:p>
        </w:tc>
        <w:tc>
          <w:tcPr>
            <w:tcW w:w="1065" w:type="dxa"/>
            <w:shd w:val="clear" w:color="auto" w:fill="auto"/>
          </w:tcPr>
          <w:p w14:paraId="79E92743"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0094237D"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c>
          <w:tcPr>
            <w:tcW w:w="996" w:type="dxa"/>
            <w:shd w:val="clear" w:color="auto" w:fill="auto"/>
          </w:tcPr>
          <w:p w14:paraId="4E22267C"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5" w:type="dxa"/>
            <w:shd w:val="clear" w:color="auto" w:fill="auto"/>
          </w:tcPr>
          <w:p w14:paraId="0F2B461B"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0A2D3DB2"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r>
      <w:tr w:rsidR="009A12A3" w:rsidRPr="009160A3" w14:paraId="534805A3" w14:textId="77777777" w:rsidTr="00A9790D">
        <w:tc>
          <w:tcPr>
            <w:tcW w:w="2831" w:type="dxa"/>
            <w:shd w:val="clear" w:color="auto" w:fill="auto"/>
          </w:tcPr>
          <w:p w14:paraId="3A6F963F"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наявні</w:t>
            </w:r>
          </w:p>
        </w:tc>
        <w:tc>
          <w:tcPr>
            <w:tcW w:w="1068" w:type="dxa"/>
            <w:shd w:val="clear" w:color="auto" w:fill="auto"/>
          </w:tcPr>
          <w:p w14:paraId="65E3C26E"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21</w:t>
            </w:r>
          </w:p>
        </w:tc>
        <w:tc>
          <w:tcPr>
            <w:tcW w:w="1065" w:type="dxa"/>
            <w:shd w:val="clear" w:color="auto" w:fill="auto"/>
          </w:tcPr>
          <w:p w14:paraId="6DA6E41A"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11</w:t>
            </w:r>
          </w:p>
        </w:tc>
        <w:tc>
          <w:tcPr>
            <w:tcW w:w="1183" w:type="dxa"/>
            <w:shd w:val="clear" w:color="auto" w:fill="auto"/>
          </w:tcPr>
          <w:p w14:paraId="3689BA19"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10</w:t>
            </w:r>
          </w:p>
        </w:tc>
        <w:tc>
          <w:tcPr>
            <w:tcW w:w="996" w:type="dxa"/>
            <w:shd w:val="clear" w:color="auto" w:fill="auto"/>
          </w:tcPr>
          <w:p w14:paraId="5CB52646"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31</w:t>
            </w:r>
          </w:p>
        </w:tc>
        <w:tc>
          <w:tcPr>
            <w:tcW w:w="1065" w:type="dxa"/>
            <w:shd w:val="clear" w:color="auto" w:fill="auto"/>
          </w:tcPr>
          <w:p w14:paraId="2C8A396D"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26</w:t>
            </w:r>
          </w:p>
        </w:tc>
        <w:tc>
          <w:tcPr>
            <w:tcW w:w="1183" w:type="dxa"/>
            <w:shd w:val="clear" w:color="auto" w:fill="auto"/>
          </w:tcPr>
          <w:p w14:paraId="4DC9D6F3"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5</w:t>
            </w:r>
          </w:p>
        </w:tc>
      </w:tr>
      <w:tr w:rsidR="009A12A3" w:rsidRPr="009160A3" w14:paraId="5C78A416" w14:textId="77777777" w:rsidTr="00A9790D">
        <w:tc>
          <w:tcPr>
            <w:tcW w:w="2831" w:type="dxa"/>
            <w:shd w:val="clear" w:color="auto" w:fill="auto"/>
          </w:tcPr>
          <w:p w14:paraId="0D0D247F"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відсутні</w:t>
            </w:r>
          </w:p>
        </w:tc>
        <w:tc>
          <w:tcPr>
            <w:tcW w:w="1068" w:type="dxa"/>
            <w:shd w:val="clear" w:color="auto" w:fill="auto"/>
          </w:tcPr>
          <w:p w14:paraId="4C3DCD4A"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10</w:t>
            </w:r>
          </w:p>
        </w:tc>
        <w:tc>
          <w:tcPr>
            <w:tcW w:w="1065" w:type="dxa"/>
            <w:shd w:val="clear" w:color="auto" w:fill="auto"/>
          </w:tcPr>
          <w:p w14:paraId="79F96FB6"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w:t>
            </w:r>
          </w:p>
        </w:tc>
        <w:tc>
          <w:tcPr>
            <w:tcW w:w="1183" w:type="dxa"/>
            <w:shd w:val="clear" w:color="auto" w:fill="auto"/>
          </w:tcPr>
          <w:p w14:paraId="713FA588"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8</w:t>
            </w:r>
          </w:p>
        </w:tc>
        <w:tc>
          <w:tcPr>
            <w:tcW w:w="996" w:type="dxa"/>
            <w:shd w:val="clear" w:color="auto" w:fill="auto"/>
          </w:tcPr>
          <w:p w14:paraId="31BE3B88"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c>
          <w:tcPr>
            <w:tcW w:w="1065" w:type="dxa"/>
            <w:shd w:val="clear" w:color="auto" w:fill="auto"/>
          </w:tcPr>
          <w:p w14:paraId="69FEA440"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0</w:t>
            </w:r>
          </w:p>
        </w:tc>
        <w:tc>
          <w:tcPr>
            <w:tcW w:w="1183" w:type="dxa"/>
            <w:shd w:val="clear" w:color="auto" w:fill="auto"/>
          </w:tcPr>
          <w:p w14:paraId="68F00EE7"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0</w:t>
            </w:r>
          </w:p>
        </w:tc>
      </w:tr>
      <w:tr w:rsidR="009A12A3" w:rsidRPr="009160A3" w14:paraId="700D1B2F" w14:textId="77777777" w:rsidTr="00A9790D">
        <w:tc>
          <w:tcPr>
            <w:tcW w:w="2831" w:type="dxa"/>
            <w:shd w:val="clear" w:color="auto" w:fill="auto"/>
          </w:tcPr>
          <w:p w14:paraId="1B3BB69D"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Усього</w:t>
            </w:r>
          </w:p>
        </w:tc>
        <w:tc>
          <w:tcPr>
            <w:tcW w:w="1068" w:type="dxa"/>
            <w:shd w:val="clear" w:color="auto" w:fill="auto"/>
          </w:tcPr>
          <w:p w14:paraId="5CD9579C"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31</w:t>
            </w:r>
          </w:p>
        </w:tc>
        <w:tc>
          <w:tcPr>
            <w:tcW w:w="1065" w:type="dxa"/>
            <w:shd w:val="clear" w:color="auto" w:fill="auto"/>
          </w:tcPr>
          <w:p w14:paraId="1902ECD1"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13</w:t>
            </w:r>
          </w:p>
        </w:tc>
        <w:tc>
          <w:tcPr>
            <w:tcW w:w="1183" w:type="dxa"/>
            <w:shd w:val="clear" w:color="auto" w:fill="auto"/>
          </w:tcPr>
          <w:p w14:paraId="2043CC0B"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18</w:t>
            </w:r>
          </w:p>
        </w:tc>
        <w:tc>
          <w:tcPr>
            <w:tcW w:w="996" w:type="dxa"/>
            <w:shd w:val="clear" w:color="auto" w:fill="auto"/>
          </w:tcPr>
          <w:p w14:paraId="63F78BB9"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31</w:t>
            </w:r>
          </w:p>
        </w:tc>
        <w:tc>
          <w:tcPr>
            <w:tcW w:w="1065" w:type="dxa"/>
            <w:shd w:val="clear" w:color="auto" w:fill="auto"/>
          </w:tcPr>
          <w:p w14:paraId="2AB82E39"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26</w:t>
            </w:r>
          </w:p>
        </w:tc>
        <w:tc>
          <w:tcPr>
            <w:tcW w:w="1183" w:type="dxa"/>
            <w:shd w:val="clear" w:color="auto" w:fill="auto"/>
          </w:tcPr>
          <w:p w14:paraId="76D1F767"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5</w:t>
            </w:r>
          </w:p>
        </w:tc>
      </w:tr>
      <w:tr w:rsidR="009A12A3" w:rsidRPr="009160A3" w14:paraId="0EBF7F97" w14:textId="77777777" w:rsidTr="00A9790D">
        <w:tc>
          <w:tcPr>
            <w:tcW w:w="2831" w:type="dxa"/>
            <w:shd w:val="clear" w:color="auto" w:fill="auto"/>
            <w:vAlign w:val="center"/>
          </w:tcPr>
          <w:p w14:paraId="41D8C226" w14:textId="77777777" w:rsidR="009A12A3" w:rsidRPr="009160A3" w:rsidRDefault="009A12A3" w:rsidP="004E0311">
            <w:pPr>
              <w:widowControl/>
              <w:autoSpaceDE/>
              <w:autoSpaceDN/>
              <w:adjustRightInd/>
              <w:spacing w:after="0"/>
              <w:jc w:val="center"/>
              <w:rPr>
                <w:sz w:val="28"/>
                <w:szCs w:val="28"/>
              </w:rPr>
            </w:pPr>
            <w:r w:rsidRPr="009160A3">
              <w:rPr>
                <w:sz w:val="28"/>
                <w:szCs w:val="28"/>
              </w:rPr>
              <w:t>χ</w:t>
            </w:r>
            <w:r w:rsidRPr="009160A3">
              <w:rPr>
                <w:sz w:val="28"/>
                <w:szCs w:val="28"/>
                <w:vertAlign w:val="superscript"/>
              </w:rPr>
              <w:t>2</w:t>
            </w:r>
            <w:r w:rsidRPr="009160A3">
              <w:rPr>
                <w:sz w:val="28"/>
                <w:szCs w:val="28"/>
              </w:rPr>
              <w:t> МакНемара з поправкою Едвардса</w:t>
            </w:r>
          </w:p>
        </w:tc>
        <w:tc>
          <w:tcPr>
            <w:tcW w:w="3316" w:type="dxa"/>
            <w:gridSpan w:val="3"/>
            <w:shd w:val="clear" w:color="auto" w:fill="auto"/>
            <w:vAlign w:val="center"/>
          </w:tcPr>
          <w:p w14:paraId="339D112F" w14:textId="77777777" w:rsidR="009A12A3" w:rsidRPr="009160A3" w:rsidRDefault="009A12A3" w:rsidP="004E0311">
            <w:pPr>
              <w:widowControl/>
              <w:autoSpaceDE/>
              <w:autoSpaceDN/>
              <w:adjustRightInd/>
              <w:spacing w:after="0"/>
              <w:jc w:val="center"/>
              <w:rPr>
                <w:sz w:val="28"/>
                <w:szCs w:val="28"/>
                <w:lang w:val="en-US"/>
              </w:rPr>
            </w:pPr>
            <w:r w:rsidRPr="009160A3">
              <w:rPr>
                <w:sz w:val="28"/>
                <w:szCs w:val="28"/>
                <w:lang w:val="uk-UA"/>
              </w:rPr>
              <w:t>4,083; р=0,044</w:t>
            </w:r>
          </w:p>
        </w:tc>
        <w:tc>
          <w:tcPr>
            <w:tcW w:w="3244" w:type="dxa"/>
            <w:gridSpan w:val="3"/>
            <w:shd w:val="clear" w:color="auto" w:fill="auto"/>
            <w:vAlign w:val="center"/>
          </w:tcPr>
          <w:p w14:paraId="2BA908B3" w14:textId="77777777" w:rsidR="009A12A3" w:rsidRPr="009160A3" w:rsidRDefault="009A12A3" w:rsidP="004E0311">
            <w:pPr>
              <w:widowControl/>
              <w:autoSpaceDE/>
              <w:autoSpaceDN/>
              <w:adjustRightInd/>
              <w:spacing w:after="0"/>
              <w:jc w:val="center"/>
              <w:rPr>
                <w:sz w:val="28"/>
                <w:szCs w:val="28"/>
              </w:rPr>
            </w:pPr>
            <w:r w:rsidRPr="009160A3">
              <w:rPr>
                <w:sz w:val="28"/>
                <w:szCs w:val="28"/>
              </w:rPr>
              <w:t>3,200</w:t>
            </w:r>
            <w:r w:rsidRPr="009160A3">
              <w:rPr>
                <w:sz w:val="28"/>
                <w:szCs w:val="28"/>
                <w:lang w:val="uk-UA"/>
              </w:rPr>
              <w:t>; р=</w:t>
            </w:r>
            <w:r w:rsidRPr="009160A3">
              <w:rPr>
                <w:sz w:val="28"/>
                <w:szCs w:val="28"/>
              </w:rPr>
              <w:t>0</w:t>
            </w:r>
            <w:r w:rsidRPr="009160A3">
              <w:rPr>
                <w:sz w:val="28"/>
                <w:szCs w:val="28"/>
                <w:lang w:val="uk-UA"/>
              </w:rPr>
              <w:t>,</w:t>
            </w:r>
            <w:r w:rsidRPr="009160A3">
              <w:rPr>
                <w:sz w:val="28"/>
                <w:szCs w:val="28"/>
              </w:rPr>
              <w:t>074</w:t>
            </w:r>
          </w:p>
        </w:tc>
      </w:tr>
    </w:tbl>
    <w:p w14:paraId="638E7F0C" w14:textId="77777777" w:rsidR="009A12A3" w:rsidRPr="009160A3" w:rsidRDefault="00F56325" w:rsidP="00A909B0">
      <w:pPr>
        <w:widowControl/>
        <w:tabs>
          <w:tab w:val="left" w:pos="2974"/>
        </w:tabs>
        <w:autoSpaceDE/>
        <w:autoSpaceDN/>
        <w:adjustRightInd/>
        <w:spacing w:after="0" w:line="360" w:lineRule="auto"/>
        <w:contextualSpacing/>
        <w:jc w:val="both"/>
        <w:rPr>
          <w:rFonts w:eastAsia="Calibri"/>
          <w:bCs/>
          <w:sz w:val="28"/>
          <w:szCs w:val="28"/>
          <w:lang w:val="uk-UA" w:eastAsia="uk-UA"/>
        </w:rPr>
      </w:pPr>
      <w:r w:rsidRPr="009160A3">
        <w:rPr>
          <w:rFonts w:eastAsia="Calibri"/>
          <w:bCs/>
          <w:sz w:val="28"/>
          <w:szCs w:val="28"/>
          <w:lang w:val="uk-UA" w:eastAsia="uk-UA"/>
        </w:rPr>
        <w:t>б</w:t>
      </w:r>
      <w:r w:rsidR="009A12A3" w:rsidRPr="009160A3">
        <w:rPr>
          <w:rFonts w:eastAsia="Calibri"/>
          <w:bCs/>
          <w:sz w:val="28"/>
          <w:szCs w:val="28"/>
          <w:lang w:val="uk-UA" w:eastAsia="uk-UA"/>
        </w:rPr>
        <w:t xml:space="preserve">) </w:t>
      </w:r>
    </w:p>
    <w:tbl>
      <w:tblPr>
        <w:tblW w:w="946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100"/>
        <w:gridCol w:w="1066"/>
        <w:gridCol w:w="1183"/>
        <w:gridCol w:w="996"/>
        <w:gridCol w:w="1066"/>
        <w:gridCol w:w="1249"/>
      </w:tblGrid>
      <w:tr w:rsidR="009A12A3" w:rsidRPr="009160A3" w14:paraId="79CDC60E" w14:textId="77777777" w:rsidTr="00A9790D">
        <w:tc>
          <w:tcPr>
            <w:tcW w:w="2808" w:type="dxa"/>
            <w:vMerge w:val="restart"/>
            <w:shd w:val="clear" w:color="auto" w:fill="auto"/>
          </w:tcPr>
          <w:p w14:paraId="6CACDC3A" w14:textId="77777777" w:rsidR="009A12A3" w:rsidRPr="009160A3" w:rsidRDefault="009A12A3" w:rsidP="00A909B0">
            <w:pPr>
              <w:widowControl/>
              <w:autoSpaceDE/>
              <w:autoSpaceDN/>
              <w:adjustRightInd/>
              <w:spacing w:after="0" w:line="276" w:lineRule="auto"/>
              <w:rPr>
                <w:sz w:val="28"/>
                <w:szCs w:val="28"/>
                <w:lang w:val="uk-UA"/>
              </w:rPr>
            </w:pPr>
            <w:r w:rsidRPr="009160A3">
              <w:rPr>
                <w:sz w:val="28"/>
                <w:szCs w:val="28"/>
                <w:lang w:val="uk-UA"/>
              </w:rPr>
              <w:t>До лікування/</w:t>
            </w:r>
          </w:p>
          <w:p w14:paraId="3E899A5A" w14:textId="77777777" w:rsidR="009A12A3" w:rsidRPr="009160A3" w:rsidRDefault="009A12A3" w:rsidP="00A909B0">
            <w:pPr>
              <w:widowControl/>
              <w:autoSpaceDE/>
              <w:autoSpaceDN/>
              <w:adjustRightInd/>
              <w:spacing w:after="0" w:line="276" w:lineRule="auto"/>
              <w:contextualSpacing/>
              <w:outlineLvl w:val="0"/>
              <w:rPr>
                <w:sz w:val="28"/>
                <w:szCs w:val="28"/>
                <w:lang w:val="uk-UA"/>
              </w:rPr>
            </w:pPr>
            <w:r w:rsidRPr="009160A3">
              <w:rPr>
                <w:sz w:val="28"/>
                <w:szCs w:val="28"/>
                <w:lang w:val="uk-UA"/>
              </w:rPr>
              <w:t xml:space="preserve">        після лікування</w:t>
            </w:r>
          </w:p>
        </w:tc>
        <w:tc>
          <w:tcPr>
            <w:tcW w:w="3349" w:type="dxa"/>
            <w:gridSpan w:val="3"/>
            <w:shd w:val="clear" w:color="auto" w:fill="auto"/>
          </w:tcPr>
          <w:p w14:paraId="3FF33D25"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Бактерії</w:t>
            </w:r>
          </w:p>
        </w:tc>
        <w:tc>
          <w:tcPr>
            <w:tcW w:w="3311" w:type="dxa"/>
            <w:gridSpan w:val="3"/>
            <w:shd w:val="clear" w:color="auto" w:fill="auto"/>
          </w:tcPr>
          <w:p w14:paraId="717D9519"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Молікути</w:t>
            </w:r>
          </w:p>
        </w:tc>
      </w:tr>
      <w:tr w:rsidR="009A12A3" w:rsidRPr="009160A3" w14:paraId="0545AA2D" w14:textId="77777777" w:rsidTr="00A9790D">
        <w:tc>
          <w:tcPr>
            <w:tcW w:w="2808" w:type="dxa"/>
            <w:vMerge/>
            <w:shd w:val="clear" w:color="auto" w:fill="auto"/>
          </w:tcPr>
          <w:p w14:paraId="66340F87" w14:textId="77777777" w:rsidR="009A12A3" w:rsidRPr="009160A3" w:rsidRDefault="009A12A3" w:rsidP="00A909B0">
            <w:pPr>
              <w:widowControl/>
              <w:autoSpaceDE/>
              <w:autoSpaceDN/>
              <w:adjustRightInd/>
              <w:spacing w:after="0" w:line="276" w:lineRule="auto"/>
              <w:rPr>
                <w:sz w:val="28"/>
                <w:szCs w:val="28"/>
                <w:lang w:val="uk-UA"/>
              </w:rPr>
            </w:pPr>
          </w:p>
        </w:tc>
        <w:tc>
          <w:tcPr>
            <w:tcW w:w="1100" w:type="dxa"/>
            <w:shd w:val="clear" w:color="auto" w:fill="auto"/>
          </w:tcPr>
          <w:p w14:paraId="7644A567"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6" w:type="dxa"/>
            <w:shd w:val="clear" w:color="auto" w:fill="auto"/>
          </w:tcPr>
          <w:p w14:paraId="428A47D2"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4DF2103D"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c>
          <w:tcPr>
            <w:tcW w:w="996" w:type="dxa"/>
            <w:shd w:val="clear" w:color="auto" w:fill="auto"/>
          </w:tcPr>
          <w:p w14:paraId="5A65E2E7"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6" w:type="dxa"/>
            <w:shd w:val="clear" w:color="auto" w:fill="auto"/>
          </w:tcPr>
          <w:p w14:paraId="11BEA398"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249" w:type="dxa"/>
            <w:shd w:val="clear" w:color="auto" w:fill="auto"/>
          </w:tcPr>
          <w:p w14:paraId="5996B25E"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r>
      <w:tr w:rsidR="009A12A3" w:rsidRPr="009160A3" w14:paraId="0FA1CCA7" w14:textId="77777777" w:rsidTr="00A9790D">
        <w:tc>
          <w:tcPr>
            <w:tcW w:w="2808" w:type="dxa"/>
            <w:shd w:val="clear" w:color="auto" w:fill="auto"/>
          </w:tcPr>
          <w:p w14:paraId="5C9E34A5" w14:textId="77777777" w:rsidR="009A12A3" w:rsidRPr="009160A3" w:rsidRDefault="009A12A3" w:rsidP="004E0311">
            <w:pPr>
              <w:widowControl/>
              <w:autoSpaceDE/>
              <w:autoSpaceDN/>
              <w:adjustRightInd/>
              <w:spacing w:before="100" w:beforeAutospacing="1" w:after="0" w:line="276" w:lineRule="auto"/>
              <w:rPr>
                <w:sz w:val="28"/>
                <w:szCs w:val="28"/>
                <w:lang w:val="uk-UA"/>
              </w:rPr>
            </w:pPr>
            <w:r w:rsidRPr="009160A3">
              <w:rPr>
                <w:sz w:val="28"/>
                <w:szCs w:val="28"/>
                <w:lang w:val="uk-UA"/>
              </w:rPr>
              <w:t>Збудники наявні</w:t>
            </w:r>
          </w:p>
        </w:tc>
        <w:tc>
          <w:tcPr>
            <w:tcW w:w="1100" w:type="dxa"/>
            <w:shd w:val="clear" w:color="auto" w:fill="auto"/>
          </w:tcPr>
          <w:p w14:paraId="3C5695E7"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12</w:t>
            </w:r>
          </w:p>
        </w:tc>
        <w:tc>
          <w:tcPr>
            <w:tcW w:w="1066" w:type="dxa"/>
            <w:shd w:val="clear" w:color="auto" w:fill="auto"/>
          </w:tcPr>
          <w:p w14:paraId="60C19156"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3</w:t>
            </w:r>
          </w:p>
        </w:tc>
        <w:tc>
          <w:tcPr>
            <w:tcW w:w="1183" w:type="dxa"/>
            <w:shd w:val="clear" w:color="auto" w:fill="auto"/>
          </w:tcPr>
          <w:p w14:paraId="7CF188F3"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9</w:t>
            </w:r>
          </w:p>
        </w:tc>
        <w:tc>
          <w:tcPr>
            <w:tcW w:w="996" w:type="dxa"/>
            <w:shd w:val="clear" w:color="auto" w:fill="auto"/>
          </w:tcPr>
          <w:p w14:paraId="591FC404"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30</w:t>
            </w:r>
          </w:p>
        </w:tc>
        <w:tc>
          <w:tcPr>
            <w:tcW w:w="1066" w:type="dxa"/>
            <w:shd w:val="clear" w:color="auto" w:fill="auto"/>
          </w:tcPr>
          <w:p w14:paraId="32AFC377"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25</w:t>
            </w:r>
          </w:p>
        </w:tc>
        <w:tc>
          <w:tcPr>
            <w:tcW w:w="1249" w:type="dxa"/>
            <w:shd w:val="clear" w:color="auto" w:fill="auto"/>
          </w:tcPr>
          <w:p w14:paraId="1BEA894B"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5</w:t>
            </w:r>
          </w:p>
        </w:tc>
      </w:tr>
      <w:tr w:rsidR="009A12A3" w:rsidRPr="009160A3" w14:paraId="6009C2EE" w14:textId="77777777" w:rsidTr="00A9790D">
        <w:tc>
          <w:tcPr>
            <w:tcW w:w="2808" w:type="dxa"/>
            <w:shd w:val="clear" w:color="auto" w:fill="auto"/>
          </w:tcPr>
          <w:p w14:paraId="4D34E44E" w14:textId="77777777" w:rsidR="009A12A3" w:rsidRPr="009160A3" w:rsidRDefault="009A12A3" w:rsidP="004E0311">
            <w:pPr>
              <w:widowControl/>
              <w:autoSpaceDE/>
              <w:autoSpaceDN/>
              <w:adjustRightInd/>
              <w:spacing w:before="100" w:beforeAutospacing="1" w:after="0" w:line="276" w:lineRule="auto"/>
              <w:rPr>
                <w:sz w:val="28"/>
                <w:szCs w:val="28"/>
                <w:lang w:val="uk-UA"/>
              </w:rPr>
            </w:pPr>
            <w:r w:rsidRPr="009160A3">
              <w:rPr>
                <w:sz w:val="28"/>
                <w:szCs w:val="28"/>
                <w:lang w:val="uk-UA"/>
              </w:rPr>
              <w:t>Збудники відсутні</w:t>
            </w:r>
          </w:p>
        </w:tc>
        <w:tc>
          <w:tcPr>
            <w:tcW w:w="1100" w:type="dxa"/>
            <w:shd w:val="clear" w:color="auto" w:fill="auto"/>
          </w:tcPr>
          <w:p w14:paraId="012762AD"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19</w:t>
            </w:r>
          </w:p>
        </w:tc>
        <w:tc>
          <w:tcPr>
            <w:tcW w:w="1066" w:type="dxa"/>
            <w:shd w:val="clear" w:color="auto" w:fill="auto"/>
          </w:tcPr>
          <w:p w14:paraId="5F012E42"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11</w:t>
            </w:r>
          </w:p>
        </w:tc>
        <w:tc>
          <w:tcPr>
            <w:tcW w:w="1183" w:type="dxa"/>
            <w:shd w:val="clear" w:color="auto" w:fill="auto"/>
          </w:tcPr>
          <w:p w14:paraId="4B5888A5"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8</w:t>
            </w:r>
          </w:p>
        </w:tc>
        <w:tc>
          <w:tcPr>
            <w:tcW w:w="996" w:type="dxa"/>
            <w:shd w:val="clear" w:color="auto" w:fill="auto"/>
          </w:tcPr>
          <w:p w14:paraId="1E7F121D"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1</w:t>
            </w:r>
          </w:p>
        </w:tc>
        <w:tc>
          <w:tcPr>
            <w:tcW w:w="1066" w:type="dxa"/>
            <w:shd w:val="clear" w:color="auto" w:fill="auto"/>
          </w:tcPr>
          <w:p w14:paraId="0BE692CB"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0</w:t>
            </w:r>
          </w:p>
        </w:tc>
        <w:tc>
          <w:tcPr>
            <w:tcW w:w="1249" w:type="dxa"/>
            <w:shd w:val="clear" w:color="auto" w:fill="auto"/>
          </w:tcPr>
          <w:p w14:paraId="279A2853"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1</w:t>
            </w:r>
          </w:p>
        </w:tc>
      </w:tr>
      <w:tr w:rsidR="009A12A3" w:rsidRPr="009160A3" w14:paraId="3FC3B7CE" w14:textId="77777777" w:rsidTr="00A9790D">
        <w:tc>
          <w:tcPr>
            <w:tcW w:w="2808" w:type="dxa"/>
            <w:shd w:val="clear" w:color="auto" w:fill="auto"/>
          </w:tcPr>
          <w:p w14:paraId="718808F0" w14:textId="77777777" w:rsidR="009A12A3" w:rsidRPr="009160A3" w:rsidRDefault="009A12A3" w:rsidP="004E0311">
            <w:pPr>
              <w:widowControl/>
              <w:autoSpaceDE/>
              <w:autoSpaceDN/>
              <w:adjustRightInd/>
              <w:spacing w:before="100" w:beforeAutospacing="1" w:after="0" w:line="276" w:lineRule="auto"/>
              <w:rPr>
                <w:sz w:val="28"/>
                <w:szCs w:val="28"/>
                <w:lang w:val="uk-UA"/>
              </w:rPr>
            </w:pPr>
            <w:r w:rsidRPr="009160A3">
              <w:rPr>
                <w:sz w:val="28"/>
                <w:szCs w:val="28"/>
                <w:lang w:val="uk-UA"/>
              </w:rPr>
              <w:t>Усього</w:t>
            </w:r>
          </w:p>
        </w:tc>
        <w:tc>
          <w:tcPr>
            <w:tcW w:w="1100" w:type="dxa"/>
            <w:shd w:val="clear" w:color="auto" w:fill="auto"/>
          </w:tcPr>
          <w:p w14:paraId="0ACBCF49"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31</w:t>
            </w:r>
          </w:p>
        </w:tc>
        <w:tc>
          <w:tcPr>
            <w:tcW w:w="1066" w:type="dxa"/>
            <w:shd w:val="clear" w:color="auto" w:fill="auto"/>
          </w:tcPr>
          <w:p w14:paraId="47DBCCCE"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14</w:t>
            </w:r>
          </w:p>
        </w:tc>
        <w:tc>
          <w:tcPr>
            <w:tcW w:w="1183" w:type="dxa"/>
            <w:shd w:val="clear" w:color="auto" w:fill="auto"/>
          </w:tcPr>
          <w:p w14:paraId="564CD7E5"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17</w:t>
            </w:r>
          </w:p>
        </w:tc>
        <w:tc>
          <w:tcPr>
            <w:tcW w:w="996" w:type="dxa"/>
            <w:shd w:val="clear" w:color="auto" w:fill="auto"/>
          </w:tcPr>
          <w:p w14:paraId="5D035CF5" w14:textId="77777777" w:rsidR="009A12A3" w:rsidRPr="009160A3" w:rsidRDefault="009A12A3" w:rsidP="004E0311">
            <w:pPr>
              <w:widowControl/>
              <w:autoSpaceDE/>
              <w:autoSpaceDN/>
              <w:adjustRightInd/>
              <w:spacing w:after="0" w:line="276" w:lineRule="auto"/>
              <w:jc w:val="center"/>
              <w:rPr>
                <w:sz w:val="28"/>
                <w:szCs w:val="28"/>
                <w:lang w:val="uk-UA"/>
              </w:rPr>
            </w:pPr>
            <w:r w:rsidRPr="009160A3">
              <w:rPr>
                <w:sz w:val="28"/>
                <w:szCs w:val="28"/>
                <w:lang w:val="uk-UA"/>
              </w:rPr>
              <w:t>31</w:t>
            </w:r>
          </w:p>
        </w:tc>
        <w:tc>
          <w:tcPr>
            <w:tcW w:w="1066" w:type="dxa"/>
            <w:shd w:val="clear" w:color="auto" w:fill="auto"/>
          </w:tcPr>
          <w:p w14:paraId="65120B01"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25</w:t>
            </w:r>
          </w:p>
        </w:tc>
        <w:tc>
          <w:tcPr>
            <w:tcW w:w="1249" w:type="dxa"/>
            <w:shd w:val="clear" w:color="auto" w:fill="auto"/>
          </w:tcPr>
          <w:p w14:paraId="003D03B4" w14:textId="77777777" w:rsidR="009A12A3" w:rsidRPr="009160A3" w:rsidRDefault="009A12A3" w:rsidP="004E0311">
            <w:pPr>
              <w:widowControl/>
              <w:autoSpaceDE/>
              <w:autoSpaceDN/>
              <w:adjustRightInd/>
              <w:spacing w:before="100" w:beforeAutospacing="1" w:after="0" w:line="276" w:lineRule="auto"/>
              <w:jc w:val="center"/>
              <w:rPr>
                <w:sz w:val="28"/>
                <w:szCs w:val="28"/>
                <w:lang w:val="uk-UA"/>
              </w:rPr>
            </w:pPr>
            <w:r w:rsidRPr="009160A3">
              <w:rPr>
                <w:sz w:val="28"/>
                <w:szCs w:val="28"/>
                <w:lang w:val="uk-UA"/>
              </w:rPr>
              <w:t>6</w:t>
            </w:r>
          </w:p>
        </w:tc>
      </w:tr>
      <w:tr w:rsidR="009A12A3" w:rsidRPr="009160A3" w14:paraId="375D818A" w14:textId="77777777" w:rsidTr="00A9790D">
        <w:tc>
          <w:tcPr>
            <w:tcW w:w="2808" w:type="dxa"/>
            <w:shd w:val="clear" w:color="auto" w:fill="auto"/>
            <w:vAlign w:val="center"/>
          </w:tcPr>
          <w:p w14:paraId="526F2224" w14:textId="77777777" w:rsidR="009A12A3" w:rsidRPr="009160A3" w:rsidRDefault="009A12A3" w:rsidP="004E0311">
            <w:pPr>
              <w:widowControl/>
              <w:autoSpaceDE/>
              <w:autoSpaceDN/>
              <w:adjustRightInd/>
              <w:spacing w:after="0"/>
              <w:jc w:val="center"/>
              <w:rPr>
                <w:sz w:val="28"/>
                <w:szCs w:val="28"/>
              </w:rPr>
            </w:pPr>
            <w:r w:rsidRPr="009160A3">
              <w:rPr>
                <w:sz w:val="28"/>
                <w:szCs w:val="28"/>
              </w:rPr>
              <w:t>χ</w:t>
            </w:r>
            <w:r w:rsidRPr="009160A3">
              <w:rPr>
                <w:sz w:val="28"/>
                <w:szCs w:val="28"/>
                <w:vertAlign w:val="superscript"/>
              </w:rPr>
              <w:t>2</w:t>
            </w:r>
            <w:r w:rsidRPr="009160A3">
              <w:rPr>
                <w:sz w:val="28"/>
                <w:szCs w:val="28"/>
              </w:rPr>
              <w:t> МакНемара з поправкою Едвардса</w:t>
            </w:r>
          </w:p>
        </w:tc>
        <w:tc>
          <w:tcPr>
            <w:tcW w:w="3349" w:type="dxa"/>
            <w:gridSpan w:val="3"/>
            <w:shd w:val="clear" w:color="auto" w:fill="auto"/>
            <w:vAlign w:val="center"/>
          </w:tcPr>
          <w:p w14:paraId="0C7DB22C" w14:textId="77777777" w:rsidR="009A12A3" w:rsidRPr="009160A3" w:rsidRDefault="009A12A3" w:rsidP="004E0311">
            <w:pPr>
              <w:widowControl/>
              <w:autoSpaceDE/>
              <w:autoSpaceDN/>
              <w:adjustRightInd/>
              <w:spacing w:after="0"/>
              <w:jc w:val="center"/>
              <w:rPr>
                <w:sz w:val="28"/>
                <w:szCs w:val="28"/>
                <w:lang w:val="en-US"/>
              </w:rPr>
            </w:pPr>
            <w:r w:rsidRPr="009160A3">
              <w:rPr>
                <w:sz w:val="28"/>
                <w:szCs w:val="28"/>
                <w:lang w:val="uk-UA"/>
              </w:rPr>
              <w:t>0,050; р=0,824</w:t>
            </w:r>
          </w:p>
        </w:tc>
        <w:tc>
          <w:tcPr>
            <w:tcW w:w="3311" w:type="dxa"/>
            <w:gridSpan w:val="3"/>
            <w:shd w:val="clear" w:color="auto" w:fill="auto"/>
            <w:vAlign w:val="center"/>
          </w:tcPr>
          <w:p w14:paraId="4D28F576" w14:textId="77777777" w:rsidR="009A12A3" w:rsidRPr="009160A3" w:rsidRDefault="009A12A3" w:rsidP="004E0311">
            <w:pPr>
              <w:widowControl/>
              <w:autoSpaceDE/>
              <w:autoSpaceDN/>
              <w:adjustRightInd/>
              <w:spacing w:after="0"/>
              <w:jc w:val="center"/>
              <w:rPr>
                <w:sz w:val="28"/>
                <w:szCs w:val="28"/>
              </w:rPr>
            </w:pPr>
            <w:r w:rsidRPr="009160A3">
              <w:rPr>
                <w:sz w:val="28"/>
                <w:szCs w:val="28"/>
              </w:rPr>
              <w:t>3,200</w:t>
            </w:r>
            <w:r w:rsidRPr="009160A3">
              <w:rPr>
                <w:sz w:val="28"/>
                <w:szCs w:val="28"/>
                <w:lang w:val="uk-UA"/>
              </w:rPr>
              <w:t>; р=</w:t>
            </w:r>
            <w:r w:rsidRPr="009160A3">
              <w:rPr>
                <w:sz w:val="28"/>
                <w:szCs w:val="28"/>
              </w:rPr>
              <w:t>0</w:t>
            </w:r>
            <w:r w:rsidRPr="009160A3">
              <w:rPr>
                <w:sz w:val="28"/>
                <w:szCs w:val="28"/>
                <w:lang w:val="uk-UA"/>
              </w:rPr>
              <w:t>,</w:t>
            </w:r>
            <w:r w:rsidRPr="009160A3">
              <w:rPr>
                <w:sz w:val="28"/>
                <w:szCs w:val="28"/>
              </w:rPr>
              <w:t>074</w:t>
            </w:r>
          </w:p>
        </w:tc>
      </w:tr>
    </w:tbl>
    <w:p w14:paraId="193F6486" w14:textId="77777777" w:rsidR="009A12A3" w:rsidRPr="009160A3" w:rsidRDefault="009A12A3" w:rsidP="004E0311">
      <w:pPr>
        <w:widowControl/>
        <w:autoSpaceDE/>
        <w:autoSpaceDN/>
        <w:adjustRightInd/>
        <w:spacing w:after="0"/>
        <w:contextualSpacing/>
        <w:jc w:val="both"/>
        <w:rPr>
          <w:rFonts w:eastAsia="Calibri"/>
          <w:bCs/>
          <w:color w:val="FF0000"/>
          <w:sz w:val="28"/>
          <w:szCs w:val="28"/>
          <w:lang w:val="uk-UA" w:eastAsia="uk-UA"/>
        </w:rPr>
      </w:pPr>
    </w:p>
    <w:p w14:paraId="300036E8" w14:textId="77777777" w:rsidR="00F56325" w:rsidRPr="009160A3" w:rsidRDefault="00F56325" w:rsidP="00A909B0">
      <w:pPr>
        <w:widowControl/>
        <w:autoSpaceDE/>
        <w:autoSpaceDN/>
        <w:adjustRightInd/>
        <w:spacing w:after="0" w:line="360" w:lineRule="auto"/>
        <w:ind w:firstLine="720"/>
        <w:contextualSpacing/>
        <w:jc w:val="both"/>
        <w:rPr>
          <w:rFonts w:eastAsia="Calibri"/>
          <w:bCs/>
          <w:color w:val="000000"/>
          <w:sz w:val="28"/>
          <w:szCs w:val="28"/>
          <w:lang w:val="uk-UA" w:eastAsia="uk-UA"/>
        </w:rPr>
      </w:pPr>
    </w:p>
    <w:p w14:paraId="13472E09" w14:textId="77777777" w:rsidR="009A12A3" w:rsidRDefault="009A12A3" w:rsidP="00A909B0">
      <w:pPr>
        <w:widowControl/>
        <w:autoSpaceDE/>
        <w:autoSpaceDN/>
        <w:adjustRightInd/>
        <w:spacing w:after="0" w:line="360" w:lineRule="auto"/>
        <w:ind w:firstLine="720"/>
        <w:contextualSpacing/>
        <w:jc w:val="both"/>
        <w:rPr>
          <w:rFonts w:eastAsia="Calibri"/>
          <w:bCs/>
          <w:color w:val="000000"/>
          <w:sz w:val="28"/>
          <w:szCs w:val="28"/>
          <w:lang w:val="uk-UA" w:eastAsia="uk-UA"/>
        </w:rPr>
      </w:pPr>
      <w:r w:rsidRPr="009160A3">
        <w:rPr>
          <w:rFonts w:eastAsia="Calibri"/>
          <w:bCs/>
          <w:color w:val="000000"/>
          <w:sz w:val="28"/>
          <w:szCs w:val="28"/>
          <w:lang w:val="uk-UA" w:eastAsia="uk-UA"/>
        </w:rPr>
        <w:t xml:space="preserve">За контрольного обстеження хворих на ГНП, </w:t>
      </w:r>
      <w:r w:rsidR="00D20432" w:rsidRPr="009160A3">
        <w:rPr>
          <w:rFonts w:eastAsia="Calibri"/>
          <w:bCs/>
          <w:color w:val="000000"/>
          <w:sz w:val="28"/>
          <w:szCs w:val="28"/>
          <w:lang w:val="uk-UA" w:eastAsia="uk-UA"/>
        </w:rPr>
        <w:t xml:space="preserve">інфікованих лише класичними бактеріями, </w:t>
      </w:r>
      <w:r w:rsidRPr="009160A3">
        <w:rPr>
          <w:rFonts w:eastAsia="Calibri"/>
          <w:bCs/>
          <w:color w:val="000000"/>
          <w:sz w:val="28"/>
          <w:szCs w:val="28"/>
          <w:lang w:val="uk-UA" w:eastAsia="uk-UA"/>
        </w:rPr>
        <w:t xml:space="preserve">у яких молікути були відсутні в сечових і статевих шляхах (група </w:t>
      </w:r>
      <w:r w:rsidR="00F56325" w:rsidRPr="009160A3">
        <w:rPr>
          <w:rFonts w:eastAsia="Calibri"/>
          <w:bCs/>
          <w:color w:val="000000"/>
          <w:sz w:val="28"/>
          <w:szCs w:val="28"/>
          <w:lang w:val="uk-UA" w:eastAsia="uk-UA"/>
        </w:rPr>
        <w:t>С</w:t>
      </w:r>
      <w:r w:rsidRPr="009160A3">
        <w:rPr>
          <w:rFonts w:eastAsia="Calibri"/>
          <w:bCs/>
          <w:color w:val="000000"/>
          <w:sz w:val="28"/>
          <w:szCs w:val="28"/>
          <w:lang w:val="uk-UA" w:eastAsia="uk-UA"/>
        </w:rPr>
        <w:t>), виявлено статистично підтверджений ефект ерадикації бактеріальних збудників тільки із сечових</w:t>
      </w:r>
      <w:r w:rsidRPr="009160A3">
        <w:rPr>
          <w:rFonts w:eastAsia="Calibri"/>
          <w:bCs/>
          <w:color w:val="0070C0"/>
          <w:sz w:val="28"/>
          <w:szCs w:val="28"/>
          <w:lang w:val="uk-UA" w:eastAsia="uk-UA"/>
        </w:rPr>
        <w:t xml:space="preserve"> </w:t>
      </w:r>
      <w:r w:rsidRPr="009160A3">
        <w:rPr>
          <w:rFonts w:eastAsia="Calibri"/>
          <w:bCs/>
          <w:color w:val="000000"/>
          <w:sz w:val="28"/>
          <w:szCs w:val="28"/>
          <w:lang w:val="uk-UA" w:eastAsia="uk-UA"/>
        </w:rPr>
        <w:t xml:space="preserve">шляхів – 11 (39,3%) жінок, але в однієї пацієнтки (3,6%) бактерії </w:t>
      </w:r>
      <w:r w:rsidRPr="009160A3">
        <w:rPr>
          <w:rFonts w:eastAsia="Calibri"/>
          <w:bCs/>
          <w:color w:val="000000"/>
          <w:sz w:val="28"/>
          <w:szCs w:val="28"/>
          <w:lang w:val="uk-UA" w:eastAsia="uk-UA"/>
        </w:rPr>
        <w:lastRenderedPageBreak/>
        <w:t xml:space="preserve">виявлено </w:t>
      </w:r>
      <w:r w:rsidRPr="009160A3">
        <w:rPr>
          <w:rFonts w:eastAsia="Calibri"/>
          <w:bCs/>
          <w:i/>
          <w:color w:val="000000"/>
          <w:sz w:val="28"/>
          <w:szCs w:val="28"/>
          <w:lang w:val="en-US" w:eastAsia="uk-UA"/>
        </w:rPr>
        <w:t>de</w:t>
      </w:r>
      <w:r w:rsidRPr="009160A3">
        <w:rPr>
          <w:rFonts w:eastAsia="Calibri"/>
          <w:bCs/>
          <w:i/>
          <w:color w:val="000000"/>
          <w:sz w:val="28"/>
          <w:szCs w:val="28"/>
          <w:lang w:val="uk-UA" w:eastAsia="uk-UA"/>
        </w:rPr>
        <w:t xml:space="preserve"> </w:t>
      </w:r>
      <w:r w:rsidRPr="009160A3">
        <w:rPr>
          <w:rFonts w:eastAsia="Calibri"/>
          <w:bCs/>
          <w:i/>
          <w:color w:val="000000"/>
          <w:sz w:val="28"/>
          <w:szCs w:val="28"/>
          <w:lang w:val="en-US" w:eastAsia="uk-UA"/>
        </w:rPr>
        <w:t>novo</w:t>
      </w:r>
      <w:r w:rsidRPr="009160A3">
        <w:rPr>
          <w:rFonts w:eastAsia="Calibri"/>
          <w:bCs/>
          <w:color w:val="000000"/>
          <w:sz w:val="28"/>
          <w:szCs w:val="28"/>
          <w:lang w:val="uk-UA" w:eastAsia="uk-UA"/>
        </w:rPr>
        <w:t xml:space="preserve">  в сечі (табл. 7.9).</w:t>
      </w:r>
      <w:r w:rsidRPr="009160A3">
        <w:rPr>
          <w:rFonts w:eastAsia="Calibri"/>
          <w:bCs/>
          <w:i/>
          <w:color w:val="000000"/>
          <w:sz w:val="28"/>
          <w:szCs w:val="28"/>
          <w:lang w:val="uk-UA" w:eastAsia="uk-UA"/>
        </w:rPr>
        <w:t xml:space="preserve">  </w:t>
      </w:r>
      <w:r w:rsidRPr="009160A3">
        <w:rPr>
          <w:rFonts w:eastAsia="Calibri"/>
          <w:bCs/>
          <w:color w:val="000000"/>
          <w:sz w:val="28"/>
          <w:szCs w:val="28"/>
          <w:lang w:val="uk-UA" w:eastAsia="uk-UA"/>
        </w:rPr>
        <w:t>У статевих шляхах 7 (25,0%) пацієнток констатовано ерадикацію бактерій після лікування</w:t>
      </w:r>
      <w:r w:rsidR="00C44A95" w:rsidRPr="009160A3">
        <w:rPr>
          <w:rFonts w:eastAsia="Calibri"/>
          <w:bCs/>
          <w:color w:val="000000"/>
          <w:sz w:val="28"/>
          <w:szCs w:val="28"/>
          <w:lang w:val="uk-UA" w:eastAsia="uk-UA"/>
        </w:rPr>
        <w:t xml:space="preserve"> </w:t>
      </w:r>
      <w:r w:rsidR="00D20432" w:rsidRPr="009160A3">
        <w:rPr>
          <w:rFonts w:eastAsia="Calibri"/>
          <w:bCs/>
          <w:color w:val="000000"/>
          <w:sz w:val="28"/>
          <w:szCs w:val="28"/>
          <w:lang w:val="uk-UA" w:eastAsia="uk-UA"/>
        </w:rPr>
        <w:t xml:space="preserve">за протоколом </w:t>
      </w:r>
      <w:r w:rsidR="00C44A95" w:rsidRPr="009160A3">
        <w:rPr>
          <w:rFonts w:eastAsia="Calibri"/>
          <w:bCs/>
          <w:color w:val="000000"/>
          <w:sz w:val="28"/>
          <w:szCs w:val="28"/>
          <w:lang w:val="uk-UA" w:eastAsia="uk-UA"/>
        </w:rPr>
        <w:t>в умовах стаціонару</w:t>
      </w:r>
      <w:r w:rsidRPr="009160A3">
        <w:rPr>
          <w:rFonts w:eastAsia="Calibri"/>
          <w:bCs/>
          <w:color w:val="000000"/>
          <w:sz w:val="28"/>
          <w:szCs w:val="28"/>
          <w:lang w:val="uk-UA" w:eastAsia="uk-UA"/>
        </w:rPr>
        <w:t>, у 7 (25,0%) інших –</w:t>
      </w:r>
      <w:r w:rsidR="00D20432" w:rsidRPr="009160A3">
        <w:rPr>
          <w:rFonts w:eastAsia="Calibri"/>
          <w:bCs/>
          <w:color w:val="000000"/>
          <w:sz w:val="28"/>
          <w:szCs w:val="28"/>
          <w:lang w:val="uk-UA" w:eastAsia="uk-UA"/>
        </w:rPr>
        <w:t xml:space="preserve"> виявлено </w:t>
      </w:r>
      <w:r w:rsidR="00D20432" w:rsidRPr="009160A3">
        <w:rPr>
          <w:rFonts w:eastAsia="Calibri"/>
          <w:bCs/>
          <w:i/>
          <w:color w:val="000000"/>
          <w:sz w:val="28"/>
          <w:szCs w:val="28"/>
          <w:lang w:val="en-US" w:eastAsia="uk-UA"/>
        </w:rPr>
        <w:t>de</w:t>
      </w:r>
      <w:r w:rsidR="00D20432" w:rsidRPr="009160A3">
        <w:rPr>
          <w:rFonts w:eastAsia="Calibri"/>
          <w:bCs/>
          <w:i/>
          <w:color w:val="000000"/>
          <w:sz w:val="28"/>
          <w:szCs w:val="28"/>
          <w:lang w:val="uk-UA" w:eastAsia="uk-UA"/>
        </w:rPr>
        <w:t xml:space="preserve"> </w:t>
      </w:r>
      <w:r w:rsidR="00D20432" w:rsidRPr="009160A3">
        <w:rPr>
          <w:rFonts w:eastAsia="Calibri"/>
          <w:bCs/>
          <w:i/>
          <w:color w:val="000000"/>
          <w:sz w:val="28"/>
          <w:szCs w:val="28"/>
          <w:lang w:val="en-US" w:eastAsia="uk-UA"/>
        </w:rPr>
        <w:t>novo</w:t>
      </w:r>
      <w:r w:rsidR="00D20432" w:rsidRPr="009160A3">
        <w:rPr>
          <w:rFonts w:eastAsia="Calibri"/>
          <w:bCs/>
          <w:color w:val="000000"/>
          <w:sz w:val="28"/>
          <w:szCs w:val="28"/>
          <w:lang w:val="uk-UA" w:eastAsia="uk-UA"/>
        </w:rPr>
        <w:t>.</w:t>
      </w:r>
    </w:p>
    <w:p w14:paraId="0A90E0C6" w14:textId="77777777" w:rsidR="00A60A6E" w:rsidRPr="009160A3" w:rsidRDefault="009A12A3" w:rsidP="00A60A6E">
      <w:pPr>
        <w:widowControl/>
        <w:autoSpaceDE/>
        <w:autoSpaceDN/>
        <w:adjustRightInd/>
        <w:spacing w:after="0" w:line="360" w:lineRule="auto"/>
        <w:contextualSpacing/>
        <w:jc w:val="both"/>
        <w:rPr>
          <w:rFonts w:eastAsia="Calibri"/>
          <w:bCs/>
          <w:i/>
          <w:color w:val="000000"/>
          <w:sz w:val="28"/>
          <w:szCs w:val="28"/>
          <w:lang w:val="uk-UA" w:eastAsia="uk-UA"/>
        </w:rPr>
      </w:pPr>
      <w:r w:rsidRPr="009160A3">
        <w:rPr>
          <w:rFonts w:eastAsia="Calibri"/>
          <w:bCs/>
          <w:color w:val="000000"/>
          <w:sz w:val="28"/>
          <w:szCs w:val="28"/>
          <w:lang w:val="uk-UA" w:eastAsia="uk-UA"/>
        </w:rPr>
        <w:t xml:space="preserve">                                                                                                                   </w:t>
      </w:r>
      <w:r w:rsidR="00A60A6E" w:rsidRPr="009160A3">
        <w:rPr>
          <w:rFonts w:eastAsia="Calibri"/>
          <w:bCs/>
          <w:i/>
          <w:color w:val="000000"/>
          <w:sz w:val="28"/>
          <w:szCs w:val="28"/>
          <w:lang w:val="uk-UA" w:eastAsia="uk-UA"/>
        </w:rPr>
        <w:t xml:space="preserve">Таблиця 7.9 </w:t>
      </w:r>
    </w:p>
    <w:p w14:paraId="730BBA15" w14:textId="77777777" w:rsidR="009A12A3" w:rsidRPr="009160A3" w:rsidRDefault="00A60A6E" w:rsidP="00A60A6E">
      <w:pPr>
        <w:widowControl/>
        <w:autoSpaceDE/>
        <w:autoSpaceDN/>
        <w:adjustRightInd/>
        <w:spacing w:after="0" w:line="360" w:lineRule="auto"/>
        <w:contextualSpacing/>
        <w:jc w:val="center"/>
        <w:rPr>
          <w:b/>
          <w:bCs/>
          <w:sz w:val="28"/>
          <w:szCs w:val="28"/>
          <w:lang w:val="uk-UA" w:eastAsia="uk-UA"/>
        </w:rPr>
      </w:pPr>
      <w:r w:rsidRPr="009160A3">
        <w:rPr>
          <w:b/>
          <w:bCs/>
          <w:color w:val="000000"/>
          <w:sz w:val="28"/>
          <w:szCs w:val="28"/>
          <w:lang w:val="uk-UA" w:eastAsia="uk-UA"/>
        </w:rPr>
        <w:t xml:space="preserve">Частота виявлення збудників у біологічному матеріалі із сечових (а) і статевих (б) шляхів хворих на ГНП </w:t>
      </w:r>
      <w:r w:rsidR="00F56325" w:rsidRPr="009160A3">
        <w:rPr>
          <w:b/>
          <w:bCs/>
          <w:color w:val="000000"/>
          <w:sz w:val="28"/>
          <w:szCs w:val="28"/>
          <w:lang w:val="uk-UA" w:eastAsia="uk-UA"/>
        </w:rPr>
        <w:t>групи С</w:t>
      </w:r>
      <w:r w:rsidR="009A12A3" w:rsidRPr="009160A3">
        <w:rPr>
          <w:b/>
          <w:bCs/>
          <w:color w:val="000000"/>
          <w:sz w:val="28"/>
          <w:szCs w:val="28"/>
          <w:lang w:val="uk-UA" w:eastAsia="uk-UA"/>
        </w:rPr>
        <w:t xml:space="preserve"> (</w:t>
      </w:r>
      <w:r w:rsidR="009A12A3" w:rsidRPr="009160A3">
        <w:rPr>
          <w:b/>
          <w:bCs/>
          <w:color w:val="000000"/>
          <w:sz w:val="28"/>
          <w:szCs w:val="28"/>
          <w:lang w:val="en-US" w:eastAsia="uk-UA"/>
        </w:rPr>
        <w:t>n</w:t>
      </w:r>
      <w:r w:rsidR="009A12A3" w:rsidRPr="009160A3">
        <w:rPr>
          <w:b/>
          <w:bCs/>
          <w:color w:val="000000"/>
          <w:sz w:val="28"/>
          <w:szCs w:val="28"/>
          <w:lang w:val="uk-UA" w:eastAsia="uk-UA"/>
        </w:rPr>
        <w:t xml:space="preserve">=28) </w:t>
      </w:r>
      <w:r w:rsidR="00525FC9" w:rsidRPr="009160A3">
        <w:rPr>
          <w:b/>
          <w:bCs/>
          <w:color w:val="000000"/>
          <w:sz w:val="28"/>
          <w:szCs w:val="28"/>
          <w:lang w:val="uk-UA" w:eastAsia="uk-UA"/>
        </w:rPr>
        <w:t xml:space="preserve">до та після </w:t>
      </w:r>
      <w:r w:rsidR="009A12A3" w:rsidRPr="009160A3">
        <w:rPr>
          <w:b/>
          <w:bCs/>
          <w:sz w:val="28"/>
          <w:szCs w:val="28"/>
          <w:lang w:val="uk-UA" w:eastAsia="uk-UA"/>
        </w:rPr>
        <w:t>лікування</w:t>
      </w:r>
    </w:p>
    <w:p w14:paraId="23EEB3A3" w14:textId="77777777" w:rsidR="009A12A3" w:rsidRPr="009160A3" w:rsidRDefault="00FE09C7" w:rsidP="00A909B0">
      <w:pPr>
        <w:widowControl/>
        <w:autoSpaceDE/>
        <w:autoSpaceDN/>
        <w:adjustRightInd/>
        <w:spacing w:after="0" w:line="360" w:lineRule="auto"/>
        <w:contextualSpacing/>
        <w:jc w:val="both"/>
        <w:rPr>
          <w:bCs/>
          <w:sz w:val="28"/>
          <w:szCs w:val="28"/>
          <w:lang w:val="uk-UA"/>
        </w:rPr>
      </w:pPr>
      <w:r w:rsidRPr="009160A3">
        <w:rPr>
          <w:bCs/>
          <w:sz w:val="28"/>
          <w:szCs w:val="28"/>
          <w:lang w:val="uk-UA" w:eastAsia="uk-UA"/>
        </w:rPr>
        <w:t>а</w:t>
      </w:r>
      <w:r w:rsidR="009A12A3" w:rsidRPr="009160A3">
        <w:rPr>
          <w:bCs/>
          <w:sz w:val="28"/>
          <w:szCs w:val="28"/>
          <w:lang w:val="uk-UA" w:eastAsia="uk-UA"/>
        </w:rPr>
        <w:t xml:space="preserve">)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068"/>
        <w:gridCol w:w="1065"/>
        <w:gridCol w:w="1183"/>
        <w:gridCol w:w="996"/>
        <w:gridCol w:w="1065"/>
        <w:gridCol w:w="1183"/>
      </w:tblGrid>
      <w:tr w:rsidR="009A12A3" w:rsidRPr="009160A3" w14:paraId="2867A5AD" w14:textId="77777777" w:rsidTr="00A9790D">
        <w:tc>
          <w:tcPr>
            <w:tcW w:w="2831" w:type="dxa"/>
            <w:vMerge w:val="restart"/>
            <w:shd w:val="clear" w:color="auto" w:fill="auto"/>
          </w:tcPr>
          <w:p w14:paraId="176E3F5F" w14:textId="77777777" w:rsidR="009A12A3" w:rsidRPr="009160A3" w:rsidRDefault="009A12A3" w:rsidP="00A909B0">
            <w:pPr>
              <w:widowControl/>
              <w:autoSpaceDE/>
              <w:autoSpaceDN/>
              <w:adjustRightInd/>
              <w:spacing w:after="0" w:line="276" w:lineRule="auto"/>
              <w:rPr>
                <w:sz w:val="28"/>
                <w:szCs w:val="28"/>
                <w:lang w:val="uk-UA"/>
              </w:rPr>
            </w:pPr>
            <w:r w:rsidRPr="009160A3">
              <w:rPr>
                <w:sz w:val="28"/>
                <w:szCs w:val="28"/>
                <w:lang w:val="uk-UA"/>
              </w:rPr>
              <w:t>До лікування/</w:t>
            </w:r>
          </w:p>
          <w:p w14:paraId="7B81DA1A" w14:textId="77777777" w:rsidR="009A12A3" w:rsidRPr="009160A3" w:rsidRDefault="009A12A3" w:rsidP="00A909B0">
            <w:pPr>
              <w:widowControl/>
              <w:autoSpaceDE/>
              <w:autoSpaceDN/>
              <w:adjustRightInd/>
              <w:spacing w:after="0" w:line="276" w:lineRule="auto"/>
              <w:contextualSpacing/>
              <w:outlineLvl w:val="0"/>
              <w:rPr>
                <w:sz w:val="28"/>
                <w:szCs w:val="28"/>
                <w:lang w:val="uk-UA"/>
              </w:rPr>
            </w:pPr>
            <w:r w:rsidRPr="009160A3">
              <w:rPr>
                <w:sz w:val="28"/>
                <w:szCs w:val="28"/>
                <w:lang w:val="uk-UA"/>
              </w:rPr>
              <w:t xml:space="preserve">         після лікування</w:t>
            </w:r>
          </w:p>
        </w:tc>
        <w:tc>
          <w:tcPr>
            <w:tcW w:w="3316" w:type="dxa"/>
            <w:gridSpan w:val="3"/>
            <w:shd w:val="clear" w:color="auto" w:fill="auto"/>
          </w:tcPr>
          <w:p w14:paraId="3F99194C"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Бактерії</w:t>
            </w:r>
          </w:p>
        </w:tc>
        <w:tc>
          <w:tcPr>
            <w:tcW w:w="3244" w:type="dxa"/>
            <w:gridSpan w:val="3"/>
            <w:shd w:val="clear" w:color="auto" w:fill="auto"/>
          </w:tcPr>
          <w:p w14:paraId="6F6C4A34"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Молікути</w:t>
            </w:r>
          </w:p>
        </w:tc>
      </w:tr>
      <w:tr w:rsidR="009A12A3" w:rsidRPr="009160A3" w14:paraId="7AB60288" w14:textId="77777777" w:rsidTr="00A9790D">
        <w:tc>
          <w:tcPr>
            <w:tcW w:w="2831" w:type="dxa"/>
            <w:vMerge/>
            <w:shd w:val="clear" w:color="auto" w:fill="auto"/>
          </w:tcPr>
          <w:p w14:paraId="2B4BB032" w14:textId="77777777" w:rsidR="009A12A3" w:rsidRPr="009160A3" w:rsidRDefault="009A12A3" w:rsidP="00A909B0">
            <w:pPr>
              <w:widowControl/>
              <w:autoSpaceDE/>
              <w:autoSpaceDN/>
              <w:adjustRightInd/>
              <w:spacing w:after="0" w:line="276" w:lineRule="auto"/>
              <w:rPr>
                <w:sz w:val="28"/>
                <w:szCs w:val="28"/>
                <w:lang w:val="uk-UA"/>
              </w:rPr>
            </w:pPr>
          </w:p>
        </w:tc>
        <w:tc>
          <w:tcPr>
            <w:tcW w:w="1068" w:type="dxa"/>
            <w:shd w:val="clear" w:color="auto" w:fill="auto"/>
          </w:tcPr>
          <w:p w14:paraId="11B3398C"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5" w:type="dxa"/>
            <w:shd w:val="clear" w:color="auto" w:fill="auto"/>
          </w:tcPr>
          <w:p w14:paraId="23B358FF"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3269FDC3"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c>
          <w:tcPr>
            <w:tcW w:w="996" w:type="dxa"/>
            <w:shd w:val="clear" w:color="auto" w:fill="auto"/>
          </w:tcPr>
          <w:p w14:paraId="2738F47D"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5" w:type="dxa"/>
            <w:shd w:val="clear" w:color="auto" w:fill="auto"/>
          </w:tcPr>
          <w:p w14:paraId="4F08204C"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05CBE8FE"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r>
      <w:tr w:rsidR="009A12A3" w:rsidRPr="009160A3" w14:paraId="50A47F32" w14:textId="77777777" w:rsidTr="00A9790D">
        <w:tc>
          <w:tcPr>
            <w:tcW w:w="2831" w:type="dxa"/>
            <w:shd w:val="clear" w:color="auto" w:fill="auto"/>
          </w:tcPr>
          <w:p w14:paraId="338C0654"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наявні</w:t>
            </w:r>
          </w:p>
        </w:tc>
        <w:tc>
          <w:tcPr>
            <w:tcW w:w="1068" w:type="dxa"/>
            <w:shd w:val="clear" w:color="auto" w:fill="auto"/>
          </w:tcPr>
          <w:p w14:paraId="1DDBA626"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24</w:t>
            </w:r>
          </w:p>
        </w:tc>
        <w:tc>
          <w:tcPr>
            <w:tcW w:w="1065" w:type="dxa"/>
            <w:shd w:val="clear" w:color="auto" w:fill="auto"/>
          </w:tcPr>
          <w:p w14:paraId="0E81CD49"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13</w:t>
            </w:r>
          </w:p>
        </w:tc>
        <w:tc>
          <w:tcPr>
            <w:tcW w:w="1183" w:type="dxa"/>
            <w:shd w:val="clear" w:color="auto" w:fill="auto"/>
          </w:tcPr>
          <w:p w14:paraId="24AD15F4"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11</w:t>
            </w:r>
          </w:p>
        </w:tc>
        <w:tc>
          <w:tcPr>
            <w:tcW w:w="996" w:type="dxa"/>
            <w:shd w:val="clear" w:color="auto" w:fill="auto"/>
          </w:tcPr>
          <w:p w14:paraId="1F300078"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c>
          <w:tcPr>
            <w:tcW w:w="1065" w:type="dxa"/>
            <w:shd w:val="clear" w:color="auto" w:fill="auto"/>
          </w:tcPr>
          <w:p w14:paraId="0F8EB25F"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c>
          <w:tcPr>
            <w:tcW w:w="1183" w:type="dxa"/>
            <w:shd w:val="clear" w:color="auto" w:fill="auto"/>
          </w:tcPr>
          <w:p w14:paraId="705D9185"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r>
      <w:tr w:rsidR="009A12A3" w:rsidRPr="009160A3" w14:paraId="10D75B7D" w14:textId="77777777" w:rsidTr="00A9790D">
        <w:tc>
          <w:tcPr>
            <w:tcW w:w="2831" w:type="dxa"/>
            <w:shd w:val="clear" w:color="auto" w:fill="auto"/>
          </w:tcPr>
          <w:p w14:paraId="51B07FF3"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відсутні</w:t>
            </w:r>
          </w:p>
        </w:tc>
        <w:tc>
          <w:tcPr>
            <w:tcW w:w="1068" w:type="dxa"/>
            <w:shd w:val="clear" w:color="auto" w:fill="auto"/>
          </w:tcPr>
          <w:p w14:paraId="7B295E7F"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4</w:t>
            </w:r>
          </w:p>
        </w:tc>
        <w:tc>
          <w:tcPr>
            <w:tcW w:w="1065" w:type="dxa"/>
            <w:shd w:val="clear" w:color="auto" w:fill="auto"/>
          </w:tcPr>
          <w:p w14:paraId="7D1B2A70"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w:t>
            </w:r>
          </w:p>
        </w:tc>
        <w:tc>
          <w:tcPr>
            <w:tcW w:w="1183" w:type="dxa"/>
            <w:shd w:val="clear" w:color="auto" w:fill="auto"/>
          </w:tcPr>
          <w:p w14:paraId="16381814"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3</w:t>
            </w:r>
          </w:p>
        </w:tc>
        <w:tc>
          <w:tcPr>
            <w:tcW w:w="996" w:type="dxa"/>
            <w:shd w:val="clear" w:color="auto" w:fill="auto"/>
          </w:tcPr>
          <w:p w14:paraId="010087D1"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2</w:t>
            </w:r>
            <w:r w:rsidR="003903E5" w:rsidRPr="009160A3">
              <w:rPr>
                <w:sz w:val="28"/>
                <w:szCs w:val="28"/>
                <w:lang w:val="uk-UA"/>
              </w:rPr>
              <w:t>8</w:t>
            </w:r>
          </w:p>
        </w:tc>
        <w:tc>
          <w:tcPr>
            <w:tcW w:w="1065" w:type="dxa"/>
            <w:shd w:val="clear" w:color="auto" w:fill="auto"/>
          </w:tcPr>
          <w:p w14:paraId="0C671A85"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w:t>
            </w:r>
          </w:p>
        </w:tc>
        <w:tc>
          <w:tcPr>
            <w:tcW w:w="1183" w:type="dxa"/>
            <w:shd w:val="clear" w:color="auto" w:fill="auto"/>
          </w:tcPr>
          <w:p w14:paraId="6A711FA1"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26</w:t>
            </w:r>
          </w:p>
        </w:tc>
      </w:tr>
      <w:tr w:rsidR="009A12A3" w:rsidRPr="009160A3" w14:paraId="07E2AD6C" w14:textId="77777777" w:rsidTr="00A9790D">
        <w:tc>
          <w:tcPr>
            <w:tcW w:w="2831" w:type="dxa"/>
            <w:shd w:val="clear" w:color="auto" w:fill="auto"/>
          </w:tcPr>
          <w:p w14:paraId="30DD8D19"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Усього</w:t>
            </w:r>
          </w:p>
        </w:tc>
        <w:tc>
          <w:tcPr>
            <w:tcW w:w="1068" w:type="dxa"/>
            <w:shd w:val="clear" w:color="auto" w:fill="auto"/>
          </w:tcPr>
          <w:p w14:paraId="3E7AC4E2"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28</w:t>
            </w:r>
          </w:p>
        </w:tc>
        <w:tc>
          <w:tcPr>
            <w:tcW w:w="1065" w:type="dxa"/>
            <w:shd w:val="clear" w:color="auto" w:fill="auto"/>
          </w:tcPr>
          <w:p w14:paraId="06DFF2EA"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14</w:t>
            </w:r>
          </w:p>
        </w:tc>
        <w:tc>
          <w:tcPr>
            <w:tcW w:w="1183" w:type="dxa"/>
            <w:shd w:val="clear" w:color="auto" w:fill="auto"/>
          </w:tcPr>
          <w:p w14:paraId="5876A232"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14</w:t>
            </w:r>
          </w:p>
        </w:tc>
        <w:tc>
          <w:tcPr>
            <w:tcW w:w="996" w:type="dxa"/>
            <w:shd w:val="clear" w:color="auto" w:fill="auto"/>
          </w:tcPr>
          <w:p w14:paraId="5A3931ED"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2</w:t>
            </w:r>
            <w:r w:rsidR="003903E5" w:rsidRPr="009160A3">
              <w:rPr>
                <w:sz w:val="28"/>
                <w:szCs w:val="28"/>
                <w:lang w:val="uk-UA"/>
              </w:rPr>
              <w:t>8</w:t>
            </w:r>
          </w:p>
        </w:tc>
        <w:tc>
          <w:tcPr>
            <w:tcW w:w="1065" w:type="dxa"/>
            <w:shd w:val="clear" w:color="auto" w:fill="auto"/>
          </w:tcPr>
          <w:p w14:paraId="5F3D422A"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w:t>
            </w:r>
          </w:p>
        </w:tc>
        <w:tc>
          <w:tcPr>
            <w:tcW w:w="1183" w:type="dxa"/>
            <w:shd w:val="clear" w:color="auto" w:fill="auto"/>
          </w:tcPr>
          <w:p w14:paraId="4C2022C5"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26</w:t>
            </w:r>
          </w:p>
        </w:tc>
      </w:tr>
      <w:tr w:rsidR="009A12A3" w:rsidRPr="009160A3" w14:paraId="457FE991" w14:textId="77777777" w:rsidTr="00A9790D">
        <w:tc>
          <w:tcPr>
            <w:tcW w:w="2831" w:type="dxa"/>
            <w:shd w:val="clear" w:color="auto" w:fill="auto"/>
            <w:vAlign w:val="center"/>
          </w:tcPr>
          <w:p w14:paraId="1E23B126" w14:textId="77777777" w:rsidR="009A12A3" w:rsidRPr="009160A3" w:rsidRDefault="009A12A3" w:rsidP="00A909B0">
            <w:pPr>
              <w:widowControl/>
              <w:autoSpaceDE/>
              <w:autoSpaceDN/>
              <w:adjustRightInd/>
              <w:spacing w:after="0"/>
              <w:jc w:val="center"/>
              <w:rPr>
                <w:sz w:val="28"/>
                <w:szCs w:val="28"/>
              </w:rPr>
            </w:pPr>
            <w:r w:rsidRPr="009160A3">
              <w:rPr>
                <w:sz w:val="28"/>
                <w:szCs w:val="28"/>
              </w:rPr>
              <w:t>χ</w:t>
            </w:r>
            <w:r w:rsidRPr="009160A3">
              <w:rPr>
                <w:sz w:val="28"/>
                <w:szCs w:val="28"/>
                <w:vertAlign w:val="superscript"/>
              </w:rPr>
              <w:t>2</w:t>
            </w:r>
            <w:r w:rsidRPr="009160A3">
              <w:rPr>
                <w:sz w:val="28"/>
                <w:szCs w:val="28"/>
              </w:rPr>
              <w:t> МакНемара з поправкою Едвардса</w:t>
            </w:r>
          </w:p>
        </w:tc>
        <w:tc>
          <w:tcPr>
            <w:tcW w:w="3316" w:type="dxa"/>
            <w:gridSpan w:val="3"/>
            <w:shd w:val="clear" w:color="auto" w:fill="auto"/>
            <w:vAlign w:val="center"/>
          </w:tcPr>
          <w:p w14:paraId="5A4FB906" w14:textId="77777777" w:rsidR="009A12A3" w:rsidRPr="009160A3" w:rsidRDefault="009A12A3" w:rsidP="00A909B0">
            <w:pPr>
              <w:widowControl/>
              <w:autoSpaceDE/>
              <w:autoSpaceDN/>
              <w:adjustRightInd/>
              <w:spacing w:after="0"/>
              <w:jc w:val="center"/>
              <w:rPr>
                <w:sz w:val="28"/>
                <w:szCs w:val="28"/>
                <w:lang w:val="en-US"/>
              </w:rPr>
            </w:pPr>
            <w:r w:rsidRPr="009160A3">
              <w:rPr>
                <w:sz w:val="28"/>
                <w:szCs w:val="28"/>
              </w:rPr>
              <w:t>6,750</w:t>
            </w:r>
            <w:r w:rsidRPr="009160A3">
              <w:rPr>
                <w:sz w:val="28"/>
                <w:szCs w:val="28"/>
                <w:lang w:val="uk-UA"/>
              </w:rPr>
              <w:t>; р=0,010</w:t>
            </w:r>
          </w:p>
        </w:tc>
        <w:tc>
          <w:tcPr>
            <w:tcW w:w="3244" w:type="dxa"/>
            <w:gridSpan w:val="3"/>
            <w:shd w:val="clear" w:color="auto" w:fill="auto"/>
            <w:vAlign w:val="center"/>
          </w:tcPr>
          <w:p w14:paraId="3F79FA30" w14:textId="77777777" w:rsidR="009A12A3" w:rsidRPr="009160A3" w:rsidRDefault="009A12A3" w:rsidP="00A909B0">
            <w:pPr>
              <w:widowControl/>
              <w:autoSpaceDE/>
              <w:autoSpaceDN/>
              <w:adjustRightInd/>
              <w:spacing w:after="0"/>
              <w:jc w:val="center"/>
              <w:rPr>
                <w:sz w:val="28"/>
                <w:szCs w:val="28"/>
              </w:rPr>
            </w:pPr>
            <w:r w:rsidRPr="009160A3">
              <w:rPr>
                <w:sz w:val="28"/>
                <w:szCs w:val="28"/>
              </w:rPr>
              <w:t>0,500</w:t>
            </w:r>
            <w:r w:rsidRPr="009160A3">
              <w:rPr>
                <w:sz w:val="28"/>
                <w:szCs w:val="28"/>
                <w:lang w:val="uk-UA"/>
              </w:rPr>
              <w:t>; р=0,480</w:t>
            </w:r>
          </w:p>
        </w:tc>
      </w:tr>
    </w:tbl>
    <w:p w14:paraId="57302941" w14:textId="77777777" w:rsidR="009A12A3" w:rsidRPr="009160A3" w:rsidRDefault="00FE09C7" w:rsidP="00A909B0">
      <w:pPr>
        <w:widowControl/>
        <w:tabs>
          <w:tab w:val="left" w:pos="2974"/>
        </w:tabs>
        <w:autoSpaceDE/>
        <w:autoSpaceDN/>
        <w:adjustRightInd/>
        <w:spacing w:after="0" w:line="360" w:lineRule="auto"/>
        <w:contextualSpacing/>
        <w:jc w:val="both"/>
        <w:rPr>
          <w:rFonts w:eastAsia="Calibri"/>
          <w:bCs/>
          <w:sz w:val="28"/>
          <w:szCs w:val="28"/>
          <w:lang w:val="uk-UA" w:eastAsia="uk-UA"/>
        </w:rPr>
      </w:pPr>
      <w:r w:rsidRPr="009160A3">
        <w:rPr>
          <w:rFonts w:eastAsia="Calibri"/>
          <w:bCs/>
          <w:sz w:val="28"/>
          <w:szCs w:val="28"/>
          <w:lang w:val="uk-UA" w:eastAsia="uk-UA"/>
        </w:rPr>
        <w:t>б</w:t>
      </w:r>
      <w:r w:rsidR="009A12A3" w:rsidRPr="009160A3">
        <w:rPr>
          <w:rFonts w:eastAsia="Calibri"/>
          <w:bCs/>
          <w:sz w:val="28"/>
          <w:szCs w:val="28"/>
          <w:lang w:val="uk-UA" w:eastAsia="uk-UA"/>
        </w:rPr>
        <w:t xml:space="preserve">) </w:t>
      </w:r>
    </w:p>
    <w:tbl>
      <w:tblPr>
        <w:tblW w:w="946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100"/>
        <w:gridCol w:w="1066"/>
        <w:gridCol w:w="1183"/>
        <w:gridCol w:w="996"/>
        <w:gridCol w:w="1066"/>
        <w:gridCol w:w="1249"/>
      </w:tblGrid>
      <w:tr w:rsidR="009A12A3" w:rsidRPr="009160A3" w14:paraId="3C476D83" w14:textId="77777777" w:rsidTr="00A9790D">
        <w:tc>
          <w:tcPr>
            <w:tcW w:w="2808" w:type="dxa"/>
            <w:vMerge w:val="restart"/>
            <w:shd w:val="clear" w:color="auto" w:fill="auto"/>
          </w:tcPr>
          <w:p w14:paraId="6DAB8AB0" w14:textId="77777777" w:rsidR="009A12A3" w:rsidRPr="009160A3" w:rsidRDefault="009A12A3" w:rsidP="00A909B0">
            <w:pPr>
              <w:widowControl/>
              <w:autoSpaceDE/>
              <w:autoSpaceDN/>
              <w:adjustRightInd/>
              <w:spacing w:after="0" w:line="276" w:lineRule="auto"/>
              <w:rPr>
                <w:sz w:val="28"/>
                <w:szCs w:val="28"/>
                <w:lang w:val="uk-UA"/>
              </w:rPr>
            </w:pPr>
            <w:r w:rsidRPr="009160A3">
              <w:rPr>
                <w:sz w:val="28"/>
                <w:szCs w:val="28"/>
                <w:lang w:val="uk-UA"/>
              </w:rPr>
              <w:t>До лікування/</w:t>
            </w:r>
          </w:p>
          <w:p w14:paraId="68F4673D" w14:textId="77777777" w:rsidR="009A12A3" w:rsidRPr="009160A3" w:rsidRDefault="009A12A3" w:rsidP="00A909B0">
            <w:pPr>
              <w:widowControl/>
              <w:autoSpaceDE/>
              <w:autoSpaceDN/>
              <w:adjustRightInd/>
              <w:spacing w:after="0" w:line="276" w:lineRule="auto"/>
              <w:contextualSpacing/>
              <w:outlineLvl w:val="0"/>
              <w:rPr>
                <w:sz w:val="28"/>
                <w:szCs w:val="28"/>
                <w:lang w:val="uk-UA"/>
              </w:rPr>
            </w:pPr>
            <w:r w:rsidRPr="009160A3">
              <w:rPr>
                <w:sz w:val="28"/>
                <w:szCs w:val="28"/>
                <w:lang w:val="uk-UA"/>
              </w:rPr>
              <w:t xml:space="preserve">        після лікування</w:t>
            </w:r>
          </w:p>
        </w:tc>
        <w:tc>
          <w:tcPr>
            <w:tcW w:w="3349" w:type="dxa"/>
            <w:gridSpan w:val="3"/>
            <w:shd w:val="clear" w:color="auto" w:fill="auto"/>
          </w:tcPr>
          <w:p w14:paraId="03297F2F"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Бактерії</w:t>
            </w:r>
          </w:p>
        </w:tc>
        <w:tc>
          <w:tcPr>
            <w:tcW w:w="3311" w:type="dxa"/>
            <w:gridSpan w:val="3"/>
            <w:shd w:val="clear" w:color="auto" w:fill="auto"/>
          </w:tcPr>
          <w:p w14:paraId="6A00D064"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Молікути</w:t>
            </w:r>
          </w:p>
        </w:tc>
      </w:tr>
      <w:tr w:rsidR="009A12A3" w:rsidRPr="009160A3" w14:paraId="14BC0EF1" w14:textId="77777777" w:rsidTr="00A9790D">
        <w:tc>
          <w:tcPr>
            <w:tcW w:w="2808" w:type="dxa"/>
            <w:vMerge/>
            <w:shd w:val="clear" w:color="auto" w:fill="auto"/>
          </w:tcPr>
          <w:p w14:paraId="1B411BA0" w14:textId="77777777" w:rsidR="009A12A3" w:rsidRPr="009160A3" w:rsidRDefault="009A12A3" w:rsidP="00A909B0">
            <w:pPr>
              <w:widowControl/>
              <w:autoSpaceDE/>
              <w:autoSpaceDN/>
              <w:adjustRightInd/>
              <w:spacing w:after="0" w:line="276" w:lineRule="auto"/>
              <w:rPr>
                <w:sz w:val="28"/>
                <w:szCs w:val="28"/>
                <w:lang w:val="uk-UA"/>
              </w:rPr>
            </w:pPr>
          </w:p>
        </w:tc>
        <w:tc>
          <w:tcPr>
            <w:tcW w:w="1100" w:type="dxa"/>
            <w:shd w:val="clear" w:color="auto" w:fill="auto"/>
          </w:tcPr>
          <w:p w14:paraId="2BCD8538"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6" w:type="dxa"/>
            <w:shd w:val="clear" w:color="auto" w:fill="auto"/>
          </w:tcPr>
          <w:p w14:paraId="067C82C0"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183" w:type="dxa"/>
            <w:shd w:val="clear" w:color="auto" w:fill="auto"/>
          </w:tcPr>
          <w:p w14:paraId="71B0A536"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c>
          <w:tcPr>
            <w:tcW w:w="996" w:type="dxa"/>
            <w:shd w:val="clear" w:color="auto" w:fill="auto"/>
          </w:tcPr>
          <w:p w14:paraId="20BF01EE"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всього</w:t>
            </w:r>
          </w:p>
        </w:tc>
        <w:tc>
          <w:tcPr>
            <w:tcW w:w="1066" w:type="dxa"/>
            <w:shd w:val="clear" w:color="auto" w:fill="auto"/>
          </w:tcPr>
          <w:p w14:paraId="5AB9BDEF"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наявні</w:t>
            </w:r>
          </w:p>
        </w:tc>
        <w:tc>
          <w:tcPr>
            <w:tcW w:w="1249" w:type="dxa"/>
            <w:shd w:val="clear" w:color="auto" w:fill="auto"/>
          </w:tcPr>
          <w:p w14:paraId="22B855B0" w14:textId="77777777" w:rsidR="009A12A3" w:rsidRPr="009160A3" w:rsidRDefault="009A12A3" w:rsidP="00A909B0">
            <w:pPr>
              <w:widowControl/>
              <w:autoSpaceDE/>
              <w:autoSpaceDN/>
              <w:adjustRightInd/>
              <w:spacing w:before="100" w:beforeAutospacing="1" w:after="0" w:line="276" w:lineRule="auto"/>
              <w:jc w:val="center"/>
              <w:rPr>
                <w:sz w:val="28"/>
                <w:szCs w:val="28"/>
                <w:lang w:val="uk-UA"/>
              </w:rPr>
            </w:pPr>
            <w:r w:rsidRPr="009160A3">
              <w:rPr>
                <w:sz w:val="28"/>
                <w:szCs w:val="28"/>
                <w:lang w:val="uk-UA"/>
              </w:rPr>
              <w:t>відсутні</w:t>
            </w:r>
          </w:p>
        </w:tc>
      </w:tr>
      <w:tr w:rsidR="009A12A3" w:rsidRPr="009160A3" w14:paraId="0DC8AF86" w14:textId="77777777" w:rsidTr="00A9790D">
        <w:tc>
          <w:tcPr>
            <w:tcW w:w="2808" w:type="dxa"/>
            <w:shd w:val="clear" w:color="auto" w:fill="auto"/>
          </w:tcPr>
          <w:p w14:paraId="0D95EA67"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наявні</w:t>
            </w:r>
          </w:p>
        </w:tc>
        <w:tc>
          <w:tcPr>
            <w:tcW w:w="1100" w:type="dxa"/>
            <w:shd w:val="clear" w:color="auto" w:fill="auto"/>
          </w:tcPr>
          <w:p w14:paraId="4B4E2365"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15</w:t>
            </w:r>
          </w:p>
        </w:tc>
        <w:tc>
          <w:tcPr>
            <w:tcW w:w="1066" w:type="dxa"/>
            <w:shd w:val="clear" w:color="auto" w:fill="auto"/>
          </w:tcPr>
          <w:p w14:paraId="0FB0B974"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8</w:t>
            </w:r>
          </w:p>
        </w:tc>
        <w:tc>
          <w:tcPr>
            <w:tcW w:w="1183" w:type="dxa"/>
            <w:shd w:val="clear" w:color="auto" w:fill="auto"/>
          </w:tcPr>
          <w:p w14:paraId="09C74FDD"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7</w:t>
            </w:r>
          </w:p>
        </w:tc>
        <w:tc>
          <w:tcPr>
            <w:tcW w:w="996" w:type="dxa"/>
            <w:shd w:val="clear" w:color="auto" w:fill="auto"/>
          </w:tcPr>
          <w:p w14:paraId="3E4F9805"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c>
          <w:tcPr>
            <w:tcW w:w="1066" w:type="dxa"/>
            <w:shd w:val="clear" w:color="auto" w:fill="auto"/>
          </w:tcPr>
          <w:p w14:paraId="0E87BD47"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c>
          <w:tcPr>
            <w:tcW w:w="1249" w:type="dxa"/>
            <w:shd w:val="clear" w:color="auto" w:fill="auto"/>
          </w:tcPr>
          <w:p w14:paraId="08750EE2"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0</w:t>
            </w:r>
          </w:p>
        </w:tc>
      </w:tr>
      <w:tr w:rsidR="009A12A3" w:rsidRPr="009160A3" w14:paraId="2B8F0EF2" w14:textId="77777777" w:rsidTr="00A9790D">
        <w:tc>
          <w:tcPr>
            <w:tcW w:w="2808" w:type="dxa"/>
            <w:shd w:val="clear" w:color="auto" w:fill="auto"/>
          </w:tcPr>
          <w:p w14:paraId="67025CBA"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Збудники відсутні</w:t>
            </w:r>
          </w:p>
        </w:tc>
        <w:tc>
          <w:tcPr>
            <w:tcW w:w="1100" w:type="dxa"/>
            <w:shd w:val="clear" w:color="auto" w:fill="auto"/>
          </w:tcPr>
          <w:p w14:paraId="60AC3C7C"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13</w:t>
            </w:r>
          </w:p>
        </w:tc>
        <w:tc>
          <w:tcPr>
            <w:tcW w:w="1066" w:type="dxa"/>
            <w:shd w:val="clear" w:color="auto" w:fill="auto"/>
          </w:tcPr>
          <w:p w14:paraId="4A9956FC"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7</w:t>
            </w:r>
          </w:p>
        </w:tc>
        <w:tc>
          <w:tcPr>
            <w:tcW w:w="1183" w:type="dxa"/>
            <w:shd w:val="clear" w:color="auto" w:fill="auto"/>
          </w:tcPr>
          <w:p w14:paraId="77AAD7A3"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6</w:t>
            </w:r>
          </w:p>
        </w:tc>
        <w:tc>
          <w:tcPr>
            <w:tcW w:w="996" w:type="dxa"/>
            <w:shd w:val="clear" w:color="auto" w:fill="auto"/>
          </w:tcPr>
          <w:p w14:paraId="701F7D1A"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2</w:t>
            </w:r>
            <w:r w:rsidR="003903E5" w:rsidRPr="009160A3">
              <w:rPr>
                <w:sz w:val="28"/>
                <w:szCs w:val="28"/>
                <w:lang w:val="uk-UA"/>
              </w:rPr>
              <w:t>8</w:t>
            </w:r>
          </w:p>
        </w:tc>
        <w:tc>
          <w:tcPr>
            <w:tcW w:w="1066" w:type="dxa"/>
            <w:shd w:val="clear" w:color="auto" w:fill="auto"/>
          </w:tcPr>
          <w:p w14:paraId="030F3613"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w:t>
            </w:r>
          </w:p>
        </w:tc>
        <w:tc>
          <w:tcPr>
            <w:tcW w:w="1249" w:type="dxa"/>
            <w:shd w:val="clear" w:color="auto" w:fill="auto"/>
          </w:tcPr>
          <w:p w14:paraId="799A3278"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26</w:t>
            </w:r>
          </w:p>
        </w:tc>
      </w:tr>
      <w:tr w:rsidR="009A12A3" w:rsidRPr="009160A3" w14:paraId="41A88E1B" w14:textId="77777777" w:rsidTr="00A9790D">
        <w:tc>
          <w:tcPr>
            <w:tcW w:w="2808" w:type="dxa"/>
            <w:shd w:val="clear" w:color="auto" w:fill="auto"/>
          </w:tcPr>
          <w:p w14:paraId="2A3D334E" w14:textId="77777777" w:rsidR="009A12A3" w:rsidRPr="009160A3" w:rsidRDefault="009A12A3" w:rsidP="00A909B0">
            <w:pPr>
              <w:widowControl/>
              <w:autoSpaceDE/>
              <w:autoSpaceDN/>
              <w:adjustRightInd/>
              <w:spacing w:before="100" w:beforeAutospacing="1" w:after="0" w:line="276" w:lineRule="auto"/>
              <w:rPr>
                <w:sz w:val="28"/>
                <w:szCs w:val="28"/>
                <w:lang w:val="uk-UA"/>
              </w:rPr>
            </w:pPr>
            <w:r w:rsidRPr="009160A3">
              <w:rPr>
                <w:sz w:val="28"/>
                <w:szCs w:val="28"/>
                <w:lang w:val="uk-UA"/>
              </w:rPr>
              <w:t>Усього</w:t>
            </w:r>
          </w:p>
        </w:tc>
        <w:tc>
          <w:tcPr>
            <w:tcW w:w="1100" w:type="dxa"/>
            <w:shd w:val="clear" w:color="auto" w:fill="auto"/>
          </w:tcPr>
          <w:p w14:paraId="08E60591"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28</w:t>
            </w:r>
          </w:p>
        </w:tc>
        <w:tc>
          <w:tcPr>
            <w:tcW w:w="1066" w:type="dxa"/>
            <w:shd w:val="clear" w:color="auto" w:fill="auto"/>
          </w:tcPr>
          <w:p w14:paraId="7B703110"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15</w:t>
            </w:r>
          </w:p>
        </w:tc>
        <w:tc>
          <w:tcPr>
            <w:tcW w:w="1183" w:type="dxa"/>
            <w:shd w:val="clear" w:color="auto" w:fill="auto"/>
          </w:tcPr>
          <w:p w14:paraId="1A172528"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13</w:t>
            </w:r>
          </w:p>
        </w:tc>
        <w:tc>
          <w:tcPr>
            <w:tcW w:w="996" w:type="dxa"/>
            <w:shd w:val="clear" w:color="auto" w:fill="auto"/>
          </w:tcPr>
          <w:p w14:paraId="04F92A34" w14:textId="77777777" w:rsidR="009A12A3" w:rsidRPr="009160A3" w:rsidRDefault="009A12A3" w:rsidP="00A909B0">
            <w:pPr>
              <w:widowControl/>
              <w:autoSpaceDE/>
              <w:autoSpaceDN/>
              <w:adjustRightInd/>
              <w:spacing w:after="0" w:line="276" w:lineRule="auto"/>
              <w:jc w:val="center"/>
              <w:rPr>
                <w:sz w:val="28"/>
                <w:szCs w:val="28"/>
                <w:lang w:val="uk-UA"/>
              </w:rPr>
            </w:pPr>
            <w:r w:rsidRPr="009160A3">
              <w:rPr>
                <w:sz w:val="28"/>
                <w:szCs w:val="28"/>
                <w:lang w:val="uk-UA"/>
              </w:rPr>
              <w:t>2</w:t>
            </w:r>
            <w:r w:rsidR="003903E5" w:rsidRPr="009160A3">
              <w:rPr>
                <w:sz w:val="28"/>
                <w:szCs w:val="28"/>
                <w:lang w:val="uk-UA"/>
              </w:rPr>
              <w:t>8</w:t>
            </w:r>
          </w:p>
        </w:tc>
        <w:tc>
          <w:tcPr>
            <w:tcW w:w="1066" w:type="dxa"/>
            <w:shd w:val="clear" w:color="auto" w:fill="auto"/>
          </w:tcPr>
          <w:p w14:paraId="65D4C8FB"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w:t>
            </w:r>
          </w:p>
        </w:tc>
        <w:tc>
          <w:tcPr>
            <w:tcW w:w="1249" w:type="dxa"/>
            <w:shd w:val="clear" w:color="auto" w:fill="auto"/>
          </w:tcPr>
          <w:p w14:paraId="2F2F38F3" w14:textId="77777777" w:rsidR="009A12A3" w:rsidRPr="009160A3" w:rsidRDefault="003903E5" w:rsidP="00A909B0">
            <w:pPr>
              <w:widowControl/>
              <w:autoSpaceDE/>
              <w:autoSpaceDN/>
              <w:adjustRightInd/>
              <w:spacing w:after="0" w:line="276" w:lineRule="auto"/>
              <w:jc w:val="center"/>
              <w:rPr>
                <w:sz w:val="28"/>
                <w:szCs w:val="28"/>
                <w:lang w:val="uk-UA"/>
              </w:rPr>
            </w:pPr>
            <w:r w:rsidRPr="009160A3">
              <w:rPr>
                <w:sz w:val="28"/>
                <w:szCs w:val="28"/>
                <w:lang w:val="uk-UA"/>
              </w:rPr>
              <w:t>26</w:t>
            </w:r>
          </w:p>
        </w:tc>
      </w:tr>
      <w:tr w:rsidR="009A12A3" w:rsidRPr="009160A3" w14:paraId="1D1442EE" w14:textId="77777777" w:rsidTr="00A9790D">
        <w:tc>
          <w:tcPr>
            <w:tcW w:w="2808" w:type="dxa"/>
            <w:shd w:val="clear" w:color="auto" w:fill="auto"/>
            <w:vAlign w:val="center"/>
          </w:tcPr>
          <w:p w14:paraId="7A6074C0" w14:textId="77777777" w:rsidR="009A12A3" w:rsidRPr="009160A3" w:rsidRDefault="009A12A3" w:rsidP="00A909B0">
            <w:pPr>
              <w:widowControl/>
              <w:autoSpaceDE/>
              <w:autoSpaceDN/>
              <w:adjustRightInd/>
              <w:spacing w:after="0"/>
              <w:jc w:val="center"/>
              <w:rPr>
                <w:sz w:val="28"/>
                <w:szCs w:val="28"/>
              </w:rPr>
            </w:pPr>
            <w:r w:rsidRPr="009160A3">
              <w:rPr>
                <w:sz w:val="28"/>
                <w:szCs w:val="28"/>
              </w:rPr>
              <w:t>χ</w:t>
            </w:r>
            <w:r w:rsidRPr="009160A3">
              <w:rPr>
                <w:sz w:val="28"/>
                <w:szCs w:val="28"/>
                <w:vertAlign w:val="superscript"/>
              </w:rPr>
              <w:t>2</w:t>
            </w:r>
            <w:r w:rsidRPr="009160A3">
              <w:rPr>
                <w:sz w:val="28"/>
                <w:szCs w:val="28"/>
              </w:rPr>
              <w:t> МакНемара з поправкою Едвардса</w:t>
            </w:r>
          </w:p>
        </w:tc>
        <w:tc>
          <w:tcPr>
            <w:tcW w:w="3349" w:type="dxa"/>
            <w:gridSpan w:val="3"/>
            <w:shd w:val="clear" w:color="auto" w:fill="auto"/>
            <w:vAlign w:val="center"/>
          </w:tcPr>
          <w:p w14:paraId="616BECDF" w14:textId="77777777" w:rsidR="009A12A3" w:rsidRPr="009160A3" w:rsidRDefault="009A12A3" w:rsidP="00A909B0">
            <w:pPr>
              <w:widowControl/>
              <w:autoSpaceDE/>
              <w:autoSpaceDN/>
              <w:adjustRightInd/>
              <w:spacing w:after="0"/>
              <w:jc w:val="center"/>
              <w:rPr>
                <w:sz w:val="28"/>
                <w:szCs w:val="28"/>
                <w:lang w:val="en-US"/>
              </w:rPr>
            </w:pPr>
            <w:r w:rsidRPr="009160A3">
              <w:rPr>
                <w:sz w:val="28"/>
                <w:szCs w:val="28"/>
                <w:lang w:val="uk-UA"/>
              </w:rPr>
              <w:t>0,071; р=0,790</w:t>
            </w:r>
          </w:p>
        </w:tc>
        <w:tc>
          <w:tcPr>
            <w:tcW w:w="3311" w:type="dxa"/>
            <w:gridSpan w:val="3"/>
            <w:shd w:val="clear" w:color="auto" w:fill="auto"/>
            <w:vAlign w:val="center"/>
          </w:tcPr>
          <w:p w14:paraId="046B226C" w14:textId="77777777" w:rsidR="009A12A3" w:rsidRPr="009160A3" w:rsidRDefault="009A12A3" w:rsidP="00A909B0">
            <w:pPr>
              <w:widowControl/>
              <w:autoSpaceDE/>
              <w:autoSpaceDN/>
              <w:adjustRightInd/>
              <w:spacing w:after="0"/>
              <w:jc w:val="center"/>
              <w:rPr>
                <w:sz w:val="28"/>
                <w:szCs w:val="28"/>
              </w:rPr>
            </w:pPr>
            <w:r w:rsidRPr="009160A3">
              <w:rPr>
                <w:sz w:val="28"/>
                <w:szCs w:val="28"/>
              </w:rPr>
              <w:t>0,500</w:t>
            </w:r>
            <w:r w:rsidRPr="009160A3">
              <w:rPr>
                <w:sz w:val="28"/>
                <w:szCs w:val="28"/>
                <w:lang w:val="uk-UA"/>
              </w:rPr>
              <w:t>; р=0,480</w:t>
            </w:r>
          </w:p>
        </w:tc>
      </w:tr>
    </w:tbl>
    <w:p w14:paraId="2D58790E" w14:textId="77777777" w:rsidR="00FE09C7" w:rsidRPr="009160A3" w:rsidRDefault="00FE09C7" w:rsidP="00525FC9">
      <w:pPr>
        <w:widowControl/>
        <w:autoSpaceDE/>
        <w:autoSpaceDN/>
        <w:adjustRightInd/>
        <w:spacing w:after="0" w:line="360" w:lineRule="auto"/>
        <w:contextualSpacing/>
        <w:jc w:val="both"/>
        <w:rPr>
          <w:rFonts w:eastAsia="Calibri"/>
          <w:bCs/>
          <w:sz w:val="28"/>
          <w:szCs w:val="28"/>
          <w:lang w:val="uk-UA" w:eastAsia="uk-UA"/>
        </w:rPr>
      </w:pPr>
    </w:p>
    <w:p w14:paraId="38A4062B" w14:textId="26059248" w:rsidR="00D91805" w:rsidRPr="009160A3" w:rsidRDefault="00D91805" w:rsidP="00D91805">
      <w:pPr>
        <w:widowControl/>
        <w:autoSpaceDE/>
        <w:autoSpaceDN/>
        <w:adjustRightInd/>
        <w:spacing w:line="360" w:lineRule="auto"/>
        <w:ind w:firstLine="720"/>
        <w:contextualSpacing/>
        <w:jc w:val="both"/>
        <w:rPr>
          <w:rFonts w:eastAsia="Calibri"/>
          <w:bCs/>
          <w:color w:val="000000"/>
          <w:sz w:val="28"/>
          <w:szCs w:val="28"/>
          <w:lang w:val="uk-UA" w:eastAsia="uk-UA"/>
        </w:rPr>
      </w:pPr>
      <w:r w:rsidRPr="009160A3">
        <w:rPr>
          <w:rFonts w:eastAsia="Calibri"/>
          <w:bCs/>
          <w:color w:val="000000"/>
          <w:sz w:val="28"/>
          <w:szCs w:val="28"/>
          <w:lang w:val="uk-UA" w:eastAsia="uk-UA"/>
        </w:rPr>
        <w:t>Тобто, частота визначення бактерій у сечових шляхах достовірно зменшилася від 85,7% (</w:t>
      </w:r>
      <w:r w:rsidRPr="009160A3">
        <w:rPr>
          <w:rFonts w:eastAsia="Calibri"/>
          <w:bCs/>
          <w:color w:val="000000"/>
          <w:sz w:val="28"/>
          <w:szCs w:val="28"/>
          <w:lang w:val="en-US" w:eastAsia="uk-UA"/>
        </w:rPr>
        <w:t>n</w:t>
      </w:r>
      <w:r w:rsidRPr="009160A3">
        <w:rPr>
          <w:rFonts w:eastAsia="Calibri"/>
          <w:bCs/>
          <w:color w:val="000000"/>
          <w:sz w:val="28"/>
          <w:szCs w:val="28"/>
          <w:lang w:val="uk-UA" w:eastAsia="uk-UA"/>
        </w:rPr>
        <w:t>=24) до 50,0% (</w:t>
      </w:r>
      <w:r w:rsidRPr="009160A3">
        <w:rPr>
          <w:rFonts w:eastAsia="Calibri"/>
          <w:bCs/>
          <w:color w:val="000000"/>
          <w:sz w:val="28"/>
          <w:szCs w:val="28"/>
          <w:lang w:val="en-US" w:eastAsia="uk-UA"/>
        </w:rPr>
        <w:t>n</w:t>
      </w:r>
      <w:r w:rsidRPr="009160A3">
        <w:rPr>
          <w:rFonts w:eastAsia="Calibri"/>
          <w:bCs/>
          <w:color w:val="000000"/>
          <w:sz w:val="28"/>
          <w:szCs w:val="28"/>
          <w:lang w:val="uk-UA" w:eastAsia="uk-UA"/>
        </w:rPr>
        <w:t>=14). У статевих шляхах відповідні показники не змінилися:  класичні бактерії виокремлювали до та після лікування у 15 (53,6%) жінок (рис. 7.3). Зміни щодо інфікування молікутами сечових і статевих шляхів хворих групи С до та після лікування були наступні: на початку лікування молікути були відсутні в усіх жінок. Після курсу лікування у двох пацієнток (7,1%) зафіксована поява молікутів у сечових і статевих шляхах (табл. 7.9, рис. 7.4).</w:t>
      </w:r>
    </w:p>
    <w:p w14:paraId="3628EAB3" w14:textId="77777777" w:rsidR="009A12A3" w:rsidRPr="00613664" w:rsidRDefault="009A12A3" w:rsidP="00A909B0">
      <w:pPr>
        <w:widowControl/>
        <w:autoSpaceDE/>
        <w:autoSpaceDN/>
        <w:adjustRightInd/>
        <w:spacing w:after="0" w:line="360" w:lineRule="auto"/>
        <w:ind w:firstLine="720"/>
        <w:contextualSpacing/>
        <w:jc w:val="both"/>
        <w:rPr>
          <w:rFonts w:eastAsia="Calibri"/>
          <w:bCs/>
          <w:sz w:val="28"/>
          <w:szCs w:val="28"/>
          <w:lang w:val="uk-UA" w:eastAsia="uk-UA"/>
        </w:rPr>
      </w:pPr>
      <w:r w:rsidRPr="009160A3">
        <w:rPr>
          <w:rFonts w:eastAsia="Calibri"/>
          <w:bCs/>
          <w:sz w:val="28"/>
          <w:szCs w:val="28"/>
          <w:lang w:val="uk-UA" w:eastAsia="uk-UA"/>
        </w:rPr>
        <w:lastRenderedPageBreak/>
        <w:t>Отже, за результатами дослідження встановлено, що проведене як традиційне, так і запропоноване лікування, призвело в усіх групах спостереження до статистично значимого зменшення інфік</w:t>
      </w:r>
      <w:r w:rsidR="00525FC9" w:rsidRPr="009160A3">
        <w:rPr>
          <w:rFonts w:eastAsia="Calibri"/>
          <w:bCs/>
          <w:sz w:val="28"/>
          <w:szCs w:val="28"/>
          <w:lang w:val="uk-UA" w:eastAsia="uk-UA"/>
        </w:rPr>
        <w:t>ування</w:t>
      </w:r>
      <w:r w:rsidRPr="009160A3">
        <w:rPr>
          <w:rFonts w:eastAsia="Calibri"/>
          <w:bCs/>
          <w:sz w:val="28"/>
          <w:szCs w:val="28"/>
          <w:lang w:val="uk-UA" w:eastAsia="uk-UA"/>
        </w:rPr>
        <w:t xml:space="preserve"> сечових шляхів класичними бактеріями</w:t>
      </w:r>
      <w:r w:rsidR="00525FC9" w:rsidRPr="009160A3">
        <w:rPr>
          <w:rFonts w:eastAsia="Calibri"/>
          <w:bCs/>
          <w:sz w:val="28"/>
          <w:szCs w:val="28"/>
          <w:lang w:val="uk-UA" w:eastAsia="uk-UA"/>
        </w:rPr>
        <w:t>. Най</w:t>
      </w:r>
      <w:r w:rsidRPr="009160A3">
        <w:rPr>
          <w:rFonts w:eastAsia="Calibri"/>
          <w:bCs/>
          <w:sz w:val="28"/>
          <w:szCs w:val="28"/>
          <w:lang w:val="uk-UA" w:eastAsia="uk-UA"/>
        </w:rPr>
        <w:t>успішнішою виявилася ситуація у хворих дослідної групи</w:t>
      </w:r>
      <w:r w:rsidR="00525FC9" w:rsidRPr="009160A3">
        <w:rPr>
          <w:rFonts w:eastAsia="Calibri"/>
          <w:bCs/>
          <w:sz w:val="28"/>
          <w:szCs w:val="28"/>
          <w:lang w:val="uk-UA" w:eastAsia="uk-UA"/>
        </w:rPr>
        <w:t xml:space="preserve"> А</w:t>
      </w:r>
      <w:r w:rsidRPr="009160A3">
        <w:rPr>
          <w:rFonts w:eastAsia="Calibri"/>
          <w:bCs/>
          <w:sz w:val="28"/>
          <w:szCs w:val="28"/>
          <w:lang w:val="uk-UA" w:eastAsia="uk-UA"/>
        </w:rPr>
        <w:t>, де цей показник зменши</w:t>
      </w:r>
      <w:r w:rsidR="00525FC9" w:rsidRPr="009160A3">
        <w:rPr>
          <w:rFonts w:eastAsia="Calibri"/>
          <w:bCs/>
          <w:sz w:val="28"/>
          <w:szCs w:val="28"/>
          <w:lang w:val="uk-UA" w:eastAsia="uk-UA"/>
        </w:rPr>
        <w:t>вся у</w:t>
      </w:r>
      <w:r w:rsidR="00F56325" w:rsidRPr="009160A3">
        <w:rPr>
          <w:rFonts w:eastAsia="Calibri"/>
          <w:bCs/>
          <w:sz w:val="28"/>
          <w:szCs w:val="28"/>
          <w:lang w:val="uk-UA" w:eastAsia="uk-UA"/>
        </w:rPr>
        <w:t xml:space="preserve"> 5 разів, </w:t>
      </w:r>
      <w:r w:rsidR="00525FC9" w:rsidRPr="009160A3">
        <w:rPr>
          <w:rFonts w:eastAsia="Calibri"/>
          <w:bCs/>
          <w:sz w:val="28"/>
          <w:szCs w:val="28"/>
          <w:lang w:val="uk-UA" w:eastAsia="uk-UA"/>
        </w:rPr>
        <w:t xml:space="preserve">порівняно із хворими </w:t>
      </w:r>
      <w:r w:rsidR="00F56325" w:rsidRPr="009160A3">
        <w:rPr>
          <w:rFonts w:eastAsia="Calibri"/>
          <w:bCs/>
          <w:sz w:val="28"/>
          <w:szCs w:val="28"/>
          <w:lang w:val="uk-UA" w:eastAsia="uk-UA"/>
        </w:rPr>
        <w:t>груп В та С</w:t>
      </w:r>
      <w:r w:rsidRPr="009160A3">
        <w:rPr>
          <w:rFonts w:eastAsia="Calibri"/>
          <w:bCs/>
          <w:sz w:val="28"/>
          <w:szCs w:val="28"/>
          <w:lang w:val="uk-UA" w:eastAsia="uk-UA"/>
        </w:rPr>
        <w:t xml:space="preserve"> – тільки в 1,6 та 1,7 раза, відповідно. </w:t>
      </w:r>
      <w:r w:rsidR="00AE1889" w:rsidRPr="009160A3">
        <w:rPr>
          <w:rFonts w:eastAsia="Calibri"/>
          <w:bCs/>
          <w:sz w:val="28"/>
          <w:szCs w:val="28"/>
          <w:lang w:val="uk-UA" w:eastAsia="uk-UA"/>
        </w:rPr>
        <w:t>Тенденція</w:t>
      </w:r>
      <w:r w:rsidRPr="009160A3">
        <w:rPr>
          <w:rFonts w:eastAsia="Calibri"/>
          <w:bCs/>
          <w:sz w:val="28"/>
          <w:szCs w:val="28"/>
          <w:lang w:val="uk-UA" w:eastAsia="uk-UA"/>
        </w:rPr>
        <w:t xml:space="preserve"> щодо </w:t>
      </w:r>
      <w:r w:rsidR="00AE1889" w:rsidRPr="009160A3">
        <w:rPr>
          <w:rFonts w:eastAsia="Calibri"/>
          <w:bCs/>
          <w:sz w:val="28"/>
          <w:szCs w:val="28"/>
          <w:lang w:val="uk-UA" w:eastAsia="uk-UA"/>
        </w:rPr>
        <w:t xml:space="preserve">зменшення </w:t>
      </w:r>
      <w:r w:rsidRPr="009160A3">
        <w:rPr>
          <w:rFonts w:eastAsia="Calibri"/>
          <w:bCs/>
          <w:sz w:val="28"/>
          <w:szCs w:val="28"/>
          <w:lang w:val="uk-UA" w:eastAsia="uk-UA"/>
        </w:rPr>
        <w:t>інфік</w:t>
      </w:r>
      <w:r w:rsidR="00AE1889" w:rsidRPr="009160A3">
        <w:rPr>
          <w:rFonts w:eastAsia="Calibri"/>
          <w:bCs/>
          <w:sz w:val="28"/>
          <w:szCs w:val="28"/>
          <w:lang w:val="uk-UA" w:eastAsia="uk-UA"/>
        </w:rPr>
        <w:t xml:space="preserve">ування </w:t>
      </w:r>
      <w:r w:rsidRPr="009160A3">
        <w:rPr>
          <w:rFonts w:eastAsia="Calibri"/>
          <w:bCs/>
          <w:sz w:val="28"/>
          <w:szCs w:val="28"/>
          <w:lang w:val="uk-UA" w:eastAsia="uk-UA"/>
        </w:rPr>
        <w:t>бактеріальними збудниками статевих шляхів</w:t>
      </w:r>
      <w:r w:rsidR="00F56325" w:rsidRPr="009160A3">
        <w:rPr>
          <w:rFonts w:eastAsia="Calibri"/>
          <w:bCs/>
          <w:sz w:val="28"/>
          <w:szCs w:val="28"/>
          <w:lang w:val="uk-UA" w:eastAsia="uk-UA"/>
        </w:rPr>
        <w:t xml:space="preserve"> спостерігалася тільки у жінок </w:t>
      </w:r>
      <w:r w:rsidRPr="009160A3">
        <w:rPr>
          <w:rFonts w:eastAsia="Calibri"/>
          <w:bCs/>
          <w:sz w:val="28"/>
          <w:szCs w:val="28"/>
          <w:lang w:val="uk-UA" w:eastAsia="uk-UA"/>
        </w:rPr>
        <w:t xml:space="preserve"> групи</w:t>
      </w:r>
      <w:r w:rsidR="00F56325" w:rsidRPr="009160A3">
        <w:rPr>
          <w:rFonts w:eastAsia="Calibri"/>
          <w:bCs/>
          <w:sz w:val="28"/>
          <w:szCs w:val="28"/>
          <w:lang w:val="uk-UA" w:eastAsia="uk-UA"/>
        </w:rPr>
        <w:t xml:space="preserve"> А</w:t>
      </w:r>
      <w:r w:rsidRPr="009160A3">
        <w:rPr>
          <w:rFonts w:eastAsia="Calibri"/>
          <w:bCs/>
          <w:sz w:val="28"/>
          <w:szCs w:val="28"/>
          <w:lang w:val="uk-UA" w:eastAsia="uk-UA"/>
        </w:rPr>
        <w:t>, але зменшення становило тільки 1,2 раза (р&gt;</w:t>
      </w:r>
      <w:r w:rsidRPr="00613664">
        <w:rPr>
          <w:rFonts w:eastAsia="Calibri"/>
          <w:bCs/>
          <w:sz w:val="28"/>
          <w:szCs w:val="28"/>
          <w:lang w:val="uk-UA" w:eastAsia="uk-UA"/>
        </w:rPr>
        <w:t>0,05).</w:t>
      </w:r>
    </w:p>
    <w:p w14:paraId="5AC09BFC" w14:textId="77777777" w:rsidR="00B67C47" w:rsidRPr="00613664" w:rsidRDefault="009A12A3" w:rsidP="00A909B0">
      <w:pPr>
        <w:widowControl/>
        <w:autoSpaceDE/>
        <w:autoSpaceDN/>
        <w:adjustRightInd/>
        <w:spacing w:after="0" w:line="360" w:lineRule="auto"/>
        <w:ind w:firstLine="720"/>
        <w:contextualSpacing/>
        <w:jc w:val="both"/>
        <w:rPr>
          <w:rFonts w:eastAsia="Calibri"/>
          <w:bCs/>
          <w:sz w:val="28"/>
          <w:szCs w:val="28"/>
          <w:lang w:val="uk-UA" w:eastAsia="uk-UA"/>
        </w:rPr>
      </w:pPr>
      <w:r w:rsidRPr="00613664">
        <w:rPr>
          <w:rFonts w:eastAsia="Calibri"/>
          <w:bCs/>
          <w:sz w:val="28"/>
          <w:szCs w:val="28"/>
          <w:lang w:val="uk-UA" w:eastAsia="uk-UA"/>
        </w:rPr>
        <w:t xml:space="preserve">Ефективну ерадикацію молікутів засвідчено у сечових і статевих шляхах тільки у хворих дослідної групи </w:t>
      </w:r>
      <w:r w:rsidR="00F56325" w:rsidRPr="00613664">
        <w:rPr>
          <w:rFonts w:eastAsia="Calibri"/>
          <w:bCs/>
          <w:sz w:val="28"/>
          <w:szCs w:val="28"/>
          <w:lang w:val="uk-UA" w:eastAsia="uk-UA"/>
        </w:rPr>
        <w:t>А</w:t>
      </w:r>
      <w:r w:rsidRPr="00613664">
        <w:rPr>
          <w:rFonts w:eastAsia="Calibri"/>
          <w:bCs/>
          <w:sz w:val="28"/>
          <w:szCs w:val="28"/>
          <w:lang w:val="uk-UA" w:eastAsia="uk-UA"/>
        </w:rPr>
        <w:t xml:space="preserve"> – в 3,8 та 4 раз</w:t>
      </w:r>
      <w:r w:rsidR="00525FC9" w:rsidRPr="00613664">
        <w:rPr>
          <w:rFonts w:eastAsia="Calibri"/>
          <w:bCs/>
          <w:sz w:val="28"/>
          <w:szCs w:val="28"/>
          <w:lang w:val="uk-UA" w:eastAsia="uk-UA"/>
        </w:rPr>
        <w:t>и</w:t>
      </w:r>
      <w:r w:rsidRPr="00613664">
        <w:rPr>
          <w:rFonts w:eastAsia="Calibri"/>
          <w:bCs/>
          <w:sz w:val="28"/>
          <w:szCs w:val="28"/>
          <w:lang w:val="uk-UA" w:eastAsia="uk-UA"/>
        </w:rPr>
        <w:t xml:space="preserve">. У групі </w:t>
      </w:r>
      <w:r w:rsidR="00F56325" w:rsidRPr="00613664">
        <w:rPr>
          <w:rFonts w:eastAsia="Calibri"/>
          <w:bCs/>
          <w:sz w:val="28"/>
          <w:szCs w:val="28"/>
          <w:lang w:val="uk-UA" w:eastAsia="uk-UA"/>
        </w:rPr>
        <w:t>В</w:t>
      </w:r>
      <w:r w:rsidRPr="00613664">
        <w:rPr>
          <w:rFonts w:eastAsia="Calibri"/>
          <w:bCs/>
          <w:sz w:val="28"/>
          <w:szCs w:val="28"/>
          <w:lang w:val="uk-UA" w:eastAsia="uk-UA"/>
        </w:rPr>
        <w:t xml:space="preserve"> зменшення показника інфік</w:t>
      </w:r>
      <w:r w:rsidR="00702960" w:rsidRPr="00613664">
        <w:rPr>
          <w:rFonts w:eastAsia="Calibri"/>
          <w:bCs/>
          <w:sz w:val="28"/>
          <w:szCs w:val="28"/>
          <w:lang w:val="uk-UA" w:eastAsia="uk-UA"/>
        </w:rPr>
        <w:t>ування</w:t>
      </w:r>
      <w:r w:rsidRPr="00613664">
        <w:rPr>
          <w:rFonts w:eastAsia="Calibri"/>
          <w:bCs/>
          <w:sz w:val="28"/>
          <w:szCs w:val="28"/>
          <w:lang w:val="uk-UA" w:eastAsia="uk-UA"/>
        </w:rPr>
        <w:t xml:space="preserve"> молікутами як сечових, так і статевих шляхів не сягало статистичної різниц</w:t>
      </w:r>
      <w:r w:rsidR="00B67C47" w:rsidRPr="00613664">
        <w:rPr>
          <w:rFonts w:eastAsia="Calibri"/>
          <w:bCs/>
          <w:sz w:val="28"/>
          <w:szCs w:val="28"/>
          <w:lang w:val="uk-UA" w:eastAsia="uk-UA"/>
        </w:rPr>
        <w:t>і (в 1,2 раза)</w:t>
      </w:r>
      <w:r w:rsidRPr="00613664">
        <w:rPr>
          <w:rFonts w:eastAsia="Calibri"/>
          <w:bCs/>
          <w:sz w:val="28"/>
          <w:szCs w:val="28"/>
          <w:lang w:val="uk-UA" w:eastAsia="uk-UA"/>
        </w:rPr>
        <w:t xml:space="preserve">. </w:t>
      </w:r>
    </w:p>
    <w:p w14:paraId="2A2CECE9" w14:textId="64B58535" w:rsidR="009A12A3" w:rsidRDefault="009A12A3" w:rsidP="00A909B0">
      <w:pPr>
        <w:widowControl/>
        <w:autoSpaceDE/>
        <w:autoSpaceDN/>
        <w:adjustRightInd/>
        <w:spacing w:after="0" w:line="360" w:lineRule="auto"/>
        <w:ind w:firstLine="720"/>
        <w:contextualSpacing/>
        <w:jc w:val="both"/>
        <w:rPr>
          <w:rFonts w:eastAsia="Calibri"/>
          <w:bCs/>
          <w:sz w:val="28"/>
          <w:szCs w:val="28"/>
          <w:lang w:val="uk-UA" w:eastAsia="uk-UA"/>
        </w:rPr>
      </w:pPr>
      <w:r w:rsidRPr="00613664">
        <w:rPr>
          <w:rFonts w:eastAsia="Calibri"/>
          <w:bCs/>
          <w:sz w:val="28"/>
          <w:szCs w:val="28"/>
          <w:lang w:val="uk-UA" w:eastAsia="uk-UA"/>
        </w:rPr>
        <w:t>Мікробіологічна ефективність лікування хворих на ГНП у групах спостереження з визначенням зміни інфік</w:t>
      </w:r>
      <w:r w:rsidR="00702960" w:rsidRPr="00613664">
        <w:rPr>
          <w:rFonts w:eastAsia="Calibri"/>
          <w:bCs/>
          <w:sz w:val="28"/>
          <w:szCs w:val="28"/>
          <w:lang w:val="uk-UA" w:eastAsia="uk-UA"/>
        </w:rPr>
        <w:t xml:space="preserve">ування </w:t>
      </w:r>
      <w:r w:rsidRPr="00613664">
        <w:rPr>
          <w:rFonts w:eastAsia="Calibri"/>
          <w:bCs/>
          <w:sz w:val="28"/>
          <w:szCs w:val="28"/>
          <w:lang w:val="uk-UA" w:eastAsia="uk-UA"/>
        </w:rPr>
        <w:t xml:space="preserve"> </w:t>
      </w:r>
      <w:r w:rsidR="00702960" w:rsidRPr="00613664">
        <w:rPr>
          <w:rFonts w:eastAsia="Calibri"/>
          <w:bCs/>
          <w:sz w:val="28"/>
          <w:szCs w:val="28"/>
          <w:lang w:val="uk-UA" w:eastAsia="uk-UA"/>
        </w:rPr>
        <w:t xml:space="preserve">у відсотках </w:t>
      </w:r>
      <w:r w:rsidRPr="00613664">
        <w:rPr>
          <w:rFonts w:eastAsia="Calibri"/>
          <w:bCs/>
          <w:sz w:val="28"/>
          <w:szCs w:val="28"/>
          <w:lang w:val="uk-UA" w:eastAsia="uk-UA"/>
        </w:rPr>
        <w:t>представлен</w:t>
      </w:r>
      <w:r w:rsidR="00702960" w:rsidRPr="00613664">
        <w:rPr>
          <w:rFonts w:eastAsia="Calibri"/>
          <w:bCs/>
          <w:sz w:val="28"/>
          <w:szCs w:val="28"/>
          <w:lang w:val="uk-UA" w:eastAsia="uk-UA"/>
        </w:rPr>
        <w:t>о</w:t>
      </w:r>
      <w:r w:rsidRPr="00613664">
        <w:rPr>
          <w:rFonts w:eastAsia="Calibri"/>
          <w:bCs/>
          <w:sz w:val="28"/>
          <w:szCs w:val="28"/>
          <w:lang w:val="uk-UA" w:eastAsia="uk-UA"/>
        </w:rPr>
        <w:t xml:space="preserve"> </w:t>
      </w:r>
      <w:r w:rsidR="00702960" w:rsidRPr="00613664">
        <w:rPr>
          <w:rFonts w:eastAsia="Calibri"/>
          <w:bCs/>
          <w:sz w:val="28"/>
          <w:szCs w:val="28"/>
          <w:lang w:val="uk-UA" w:eastAsia="uk-UA"/>
        </w:rPr>
        <w:t>у</w:t>
      </w:r>
      <w:r w:rsidRPr="00613664">
        <w:rPr>
          <w:rFonts w:eastAsia="Calibri"/>
          <w:bCs/>
          <w:sz w:val="28"/>
          <w:szCs w:val="28"/>
          <w:lang w:val="uk-UA" w:eastAsia="uk-UA"/>
        </w:rPr>
        <w:t xml:space="preserve"> табл. 7.10. </w:t>
      </w:r>
      <w:r w:rsidR="00702960" w:rsidRPr="00613664">
        <w:rPr>
          <w:rFonts w:eastAsia="Calibri"/>
          <w:bCs/>
          <w:sz w:val="28"/>
          <w:szCs w:val="28"/>
          <w:lang w:val="uk-UA" w:eastAsia="uk-UA"/>
        </w:rPr>
        <w:t>Зменшення кількості випадків інфікування після лікування оцінено, як успішна, позитивна динаміка, а збільшення – як відсутність успіху, або негативна динаміка).</w:t>
      </w:r>
    </w:p>
    <w:p w14:paraId="53A03137" w14:textId="77777777" w:rsidR="00D91805" w:rsidRDefault="00D91805" w:rsidP="00D91805">
      <w:pPr>
        <w:widowControl/>
        <w:autoSpaceDE/>
        <w:autoSpaceDN/>
        <w:adjustRightInd/>
        <w:spacing w:after="0" w:line="360" w:lineRule="auto"/>
        <w:ind w:firstLine="720"/>
        <w:contextualSpacing/>
        <w:jc w:val="both"/>
        <w:rPr>
          <w:rFonts w:eastAsia="Calibri"/>
          <w:bCs/>
          <w:sz w:val="28"/>
          <w:szCs w:val="28"/>
          <w:lang w:val="uk-UA" w:eastAsia="uk-UA"/>
        </w:rPr>
      </w:pPr>
      <w:r w:rsidRPr="00613664">
        <w:rPr>
          <w:rFonts w:eastAsia="Calibri"/>
          <w:bCs/>
          <w:sz w:val="28"/>
          <w:szCs w:val="28"/>
          <w:lang w:val="uk-UA" w:eastAsia="uk-UA"/>
        </w:rPr>
        <w:t>Отже, проведене лікування як традиційне, так і запропоноване, призвело до суттєвого зменшення інфікування сечових шляхів класичними бактеріями в усіх групах спостереження: найуспішнішим воно виявилося для хворих дослідної групи А із показником 47,0% (</w:t>
      </w:r>
      <w:r w:rsidRPr="00613664">
        <w:rPr>
          <w:rFonts w:eastAsia="Calibri"/>
          <w:bCs/>
          <w:sz w:val="28"/>
          <w:szCs w:val="28"/>
          <w:lang w:val="en-US" w:eastAsia="uk-UA"/>
        </w:rPr>
        <w:t>n</w:t>
      </w:r>
      <w:r w:rsidRPr="00613664">
        <w:rPr>
          <w:rFonts w:eastAsia="Calibri"/>
          <w:bCs/>
          <w:sz w:val="28"/>
          <w:szCs w:val="28"/>
          <w:lang w:val="uk-UA" w:eastAsia="uk-UA"/>
        </w:rPr>
        <w:t>=16), у групах В та С – 25,8% (n=8) та 35,7% (</w:t>
      </w:r>
      <w:r w:rsidRPr="00613664">
        <w:rPr>
          <w:rFonts w:eastAsia="Calibri"/>
          <w:bCs/>
          <w:sz w:val="28"/>
          <w:szCs w:val="28"/>
          <w:lang w:val="en-US" w:eastAsia="uk-UA"/>
        </w:rPr>
        <w:t>n</w:t>
      </w:r>
      <w:r w:rsidRPr="00613664">
        <w:rPr>
          <w:rFonts w:eastAsia="Calibri"/>
          <w:bCs/>
          <w:sz w:val="28"/>
          <w:szCs w:val="28"/>
          <w:lang w:val="uk-UA" w:eastAsia="uk-UA"/>
        </w:rPr>
        <w:t>=10), відповідно. Інфікування статевих шляхів бактеріальними збудниками залишилася без суттєвих змін у всіх групах. Тільки у хворих групи А виявлена елімінація бактерій у двох (5,9%)</w:t>
      </w:r>
      <w:r w:rsidRPr="009A12A3">
        <w:rPr>
          <w:rFonts w:eastAsia="Calibri"/>
          <w:bCs/>
          <w:sz w:val="28"/>
          <w:szCs w:val="28"/>
          <w:lang w:val="uk-UA" w:eastAsia="uk-UA"/>
        </w:rPr>
        <w:t xml:space="preserve"> жінок. Класич</w:t>
      </w:r>
      <w:r>
        <w:rPr>
          <w:rFonts w:eastAsia="Calibri"/>
          <w:bCs/>
          <w:sz w:val="28"/>
          <w:szCs w:val="28"/>
          <w:lang w:val="uk-UA" w:eastAsia="uk-UA"/>
        </w:rPr>
        <w:t>на схема лікування в урологічному стаціонарі хворих на ГНП у групі В</w:t>
      </w:r>
      <w:r w:rsidRPr="009A12A3">
        <w:rPr>
          <w:rFonts w:eastAsia="Calibri"/>
          <w:bCs/>
          <w:sz w:val="28"/>
          <w:szCs w:val="28"/>
          <w:lang w:val="uk-UA" w:eastAsia="uk-UA"/>
        </w:rPr>
        <w:t xml:space="preserve"> призвела до ерадикації мікоплазм та уреаплазм у сечових і статевих шляхах в однаковій мірі: зменшення інфік</w:t>
      </w:r>
      <w:r>
        <w:rPr>
          <w:rFonts w:eastAsia="Calibri"/>
          <w:bCs/>
          <w:sz w:val="28"/>
          <w:szCs w:val="28"/>
          <w:lang w:val="uk-UA" w:eastAsia="uk-UA"/>
        </w:rPr>
        <w:t xml:space="preserve">ування </w:t>
      </w:r>
      <w:r w:rsidRPr="009A12A3">
        <w:rPr>
          <w:rFonts w:eastAsia="Calibri"/>
          <w:bCs/>
          <w:sz w:val="28"/>
          <w:szCs w:val="28"/>
          <w:lang w:val="uk-UA" w:eastAsia="uk-UA"/>
        </w:rPr>
        <w:t>становило лише 16,1% (</w:t>
      </w:r>
      <w:r w:rsidRPr="009A12A3">
        <w:rPr>
          <w:rFonts w:eastAsia="Calibri"/>
          <w:bCs/>
          <w:sz w:val="28"/>
          <w:szCs w:val="28"/>
          <w:lang w:val="en-US" w:eastAsia="uk-UA"/>
        </w:rPr>
        <w:t>n</w:t>
      </w:r>
      <w:r w:rsidRPr="009A12A3">
        <w:rPr>
          <w:rFonts w:eastAsia="Calibri"/>
          <w:bCs/>
          <w:sz w:val="28"/>
          <w:szCs w:val="28"/>
          <w:lang w:val="uk-UA" w:eastAsia="uk-UA"/>
        </w:rPr>
        <w:t>=5, р&lt;0,05 порівняно до хворих дослідної групи). Застосування запропонованої схеми лікування зменшувало інфік</w:t>
      </w:r>
      <w:r>
        <w:rPr>
          <w:rFonts w:eastAsia="Calibri"/>
          <w:bCs/>
          <w:sz w:val="28"/>
          <w:szCs w:val="28"/>
          <w:lang w:val="uk-UA" w:eastAsia="uk-UA"/>
        </w:rPr>
        <w:t>ування</w:t>
      </w:r>
      <w:r w:rsidRPr="009A12A3">
        <w:rPr>
          <w:rFonts w:eastAsia="Calibri"/>
          <w:bCs/>
          <w:sz w:val="28"/>
          <w:szCs w:val="28"/>
          <w:lang w:val="uk-UA" w:eastAsia="uk-UA"/>
        </w:rPr>
        <w:t xml:space="preserve"> сечових і статевих шляхів молікутами у пацієнток дослідної групи – на 73,6% (</w:t>
      </w:r>
      <w:r w:rsidRPr="009A12A3">
        <w:rPr>
          <w:rFonts w:eastAsia="Calibri"/>
          <w:bCs/>
          <w:sz w:val="28"/>
          <w:szCs w:val="28"/>
          <w:lang w:val="en-US" w:eastAsia="uk-UA"/>
        </w:rPr>
        <w:t>n</w:t>
      </w:r>
      <w:r w:rsidRPr="009A12A3">
        <w:rPr>
          <w:rFonts w:eastAsia="Calibri"/>
          <w:bCs/>
          <w:sz w:val="28"/>
          <w:szCs w:val="28"/>
          <w:lang w:val="uk-UA" w:eastAsia="uk-UA"/>
        </w:rPr>
        <w:t>=25) та на 70,6% (</w:t>
      </w:r>
      <w:r w:rsidRPr="009A12A3">
        <w:rPr>
          <w:rFonts w:eastAsia="Calibri"/>
          <w:bCs/>
          <w:sz w:val="28"/>
          <w:szCs w:val="28"/>
          <w:lang w:val="en-US" w:eastAsia="uk-UA"/>
        </w:rPr>
        <w:t>n</w:t>
      </w:r>
      <w:r w:rsidRPr="009A12A3">
        <w:rPr>
          <w:rFonts w:eastAsia="Calibri"/>
          <w:bCs/>
          <w:sz w:val="28"/>
          <w:szCs w:val="28"/>
          <w:lang w:val="uk-UA" w:eastAsia="uk-UA"/>
        </w:rPr>
        <w:t>=24), відповідно.</w:t>
      </w:r>
    </w:p>
    <w:p w14:paraId="188982BC" w14:textId="77777777" w:rsidR="009A12A3" w:rsidRPr="00613664" w:rsidRDefault="00D96E90" w:rsidP="00D96E90">
      <w:pPr>
        <w:widowControl/>
        <w:autoSpaceDE/>
        <w:autoSpaceDN/>
        <w:adjustRightInd/>
        <w:spacing w:line="360" w:lineRule="auto"/>
        <w:ind w:firstLine="540"/>
        <w:contextualSpacing/>
        <w:rPr>
          <w:rFonts w:eastAsia="Calibri"/>
          <w:bCs/>
          <w:i/>
          <w:sz w:val="28"/>
          <w:szCs w:val="28"/>
          <w:lang w:val="uk-UA" w:eastAsia="uk-UA"/>
        </w:rPr>
      </w:pPr>
      <w:r>
        <w:rPr>
          <w:rFonts w:eastAsia="Calibri"/>
          <w:bCs/>
          <w:i/>
          <w:sz w:val="28"/>
          <w:szCs w:val="28"/>
          <w:lang w:val="uk-UA" w:eastAsia="uk-UA"/>
        </w:rPr>
        <w:lastRenderedPageBreak/>
        <w:t xml:space="preserve">                                                                                                           </w:t>
      </w:r>
      <w:r w:rsidR="009A12A3" w:rsidRPr="00613664">
        <w:rPr>
          <w:rFonts w:eastAsia="Calibri"/>
          <w:bCs/>
          <w:i/>
          <w:sz w:val="28"/>
          <w:szCs w:val="28"/>
          <w:lang w:val="uk-UA" w:eastAsia="uk-UA"/>
        </w:rPr>
        <w:t xml:space="preserve">Таблиця 7.10 </w:t>
      </w:r>
    </w:p>
    <w:p w14:paraId="6E6922D6" w14:textId="77777777" w:rsidR="009A12A3" w:rsidRPr="00613664" w:rsidRDefault="009A12A3" w:rsidP="00D96E90">
      <w:pPr>
        <w:widowControl/>
        <w:autoSpaceDE/>
        <w:autoSpaceDN/>
        <w:adjustRightInd/>
        <w:spacing w:after="0" w:line="360" w:lineRule="auto"/>
        <w:ind w:firstLine="540"/>
        <w:jc w:val="center"/>
        <w:rPr>
          <w:b/>
          <w:bCs/>
          <w:color w:val="123456"/>
          <w:sz w:val="28"/>
          <w:szCs w:val="28"/>
          <w:lang w:val="uk-UA"/>
        </w:rPr>
      </w:pPr>
      <w:r w:rsidRPr="00613664">
        <w:rPr>
          <w:rFonts w:eastAsia="Calibri"/>
          <w:b/>
          <w:bCs/>
          <w:sz w:val="28"/>
          <w:szCs w:val="28"/>
          <w:lang w:val="uk-UA" w:eastAsia="uk-UA"/>
        </w:rPr>
        <w:t xml:space="preserve">Частота виявлення </w:t>
      </w:r>
      <w:r w:rsidRPr="00613664">
        <w:rPr>
          <w:b/>
          <w:bCs/>
          <w:color w:val="000000"/>
          <w:sz w:val="28"/>
          <w:szCs w:val="28"/>
          <w:lang w:val="uk-UA" w:eastAsia="uk-UA"/>
        </w:rPr>
        <w:t>класичних бактерій і молікутів у біологічному матеріалі хворих на ГНП у групах спостереження до та після лікування</w:t>
      </w:r>
    </w:p>
    <w:p w14:paraId="526A62F4" w14:textId="77777777" w:rsidR="009A12A3" w:rsidRPr="00613664" w:rsidRDefault="009A12A3" w:rsidP="007A428C">
      <w:pPr>
        <w:widowControl/>
        <w:autoSpaceDE/>
        <w:autoSpaceDN/>
        <w:adjustRightInd/>
        <w:spacing w:line="360" w:lineRule="auto"/>
        <w:ind w:firstLine="540"/>
        <w:contextualSpacing/>
        <w:jc w:val="center"/>
        <w:rPr>
          <w:rFonts w:eastAsia="Calibri"/>
          <w:bCs/>
          <w:i/>
          <w:sz w:val="28"/>
          <w:szCs w:val="28"/>
          <w:lang w:val="uk-UA" w:eastAsia="uk-UA"/>
        </w:rPr>
      </w:pPr>
      <w:r w:rsidRPr="00613664">
        <w:rPr>
          <w:rFonts w:eastAsia="Calibri"/>
          <w:b/>
          <w:bCs/>
          <w:sz w:val="28"/>
          <w:szCs w:val="28"/>
          <w:lang w:val="uk-UA" w:eastAsia="uk-UA"/>
        </w:rPr>
        <w:t xml:space="preserve"> (</w:t>
      </w:r>
      <w:r w:rsidRPr="00613664">
        <w:rPr>
          <w:b/>
          <w:sz w:val="28"/>
          <w:szCs w:val="28"/>
          <w:lang w:val="uk-UA"/>
        </w:rPr>
        <w:t>%</w:t>
      </w:r>
      <w:r w:rsidRPr="00613664">
        <w:rPr>
          <w:b/>
          <w:sz w:val="28"/>
          <w:szCs w:val="28"/>
          <w:lang w:val="uk-UA"/>
        </w:rPr>
        <w:sym w:font="Symbol" w:char="F0B1"/>
      </w:r>
      <w:r w:rsidRPr="00613664">
        <w:rPr>
          <w:b/>
          <w:sz w:val="28"/>
          <w:szCs w:val="28"/>
          <w:lang w:val="en-US"/>
        </w:rPr>
        <w:t>m</w:t>
      </w:r>
      <w:r w:rsidRPr="00613664">
        <w:rPr>
          <w:rFonts w:eastAsia="Calibri"/>
          <w:b/>
          <w:bCs/>
          <w:sz w:val="28"/>
          <w:szCs w:val="28"/>
          <w:lang w:val="uk-UA" w:eastAsia="uk-UA"/>
        </w:rPr>
        <w:t xml:space="preserve"> зниження/підвищення)</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1445"/>
        <w:gridCol w:w="1408"/>
        <w:gridCol w:w="1445"/>
        <w:gridCol w:w="1408"/>
        <w:gridCol w:w="1445"/>
        <w:gridCol w:w="1408"/>
      </w:tblGrid>
      <w:tr w:rsidR="009A12A3" w:rsidRPr="00613664" w14:paraId="33526340" w14:textId="77777777" w:rsidTr="00A9790D">
        <w:trPr>
          <w:trHeight w:val="271"/>
        </w:trPr>
        <w:tc>
          <w:tcPr>
            <w:tcW w:w="1371" w:type="dxa"/>
            <w:vMerge w:val="restart"/>
            <w:shd w:val="clear" w:color="auto" w:fill="auto"/>
          </w:tcPr>
          <w:p w14:paraId="5663042E" w14:textId="77777777" w:rsidR="009A12A3" w:rsidRPr="0081561C" w:rsidRDefault="009A12A3" w:rsidP="000317C2">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Ідентифі- ковані</w:t>
            </w:r>
          </w:p>
          <w:p w14:paraId="2FA434E0" w14:textId="77777777" w:rsidR="009A12A3" w:rsidRPr="0081561C" w:rsidRDefault="009A12A3" w:rsidP="000317C2">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збудники</w:t>
            </w:r>
          </w:p>
        </w:tc>
        <w:tc>
          <w:tcPr>
            <w:tcW w:w="2853" w:type="dxa"/>
            <w:gridSpan w:val="2"/>
            <w:shd w:val="clear" w:color="auto" w:fill="auto"/>
          </w:tcPr>
          <w:p w14:paraId="498D38E3" w14:textId="77777777" w:rsidR="009A12A3" w:rsidRPr="0081561C" w:rsidRDefault="00492BA5" w:rsidP="00D96E90">
            <w:pPr>
              <w:widowControl/>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Група А</w:t>
            </w:r>
            <w:r w:rsidR="00D96E90" w:rsidRPr="0081561C">
              <w:rPr>
                <w:rFonts w:eastAsia="Calibri"/>
                <w:bCs/>
                <w:sz w:val="28"/>
                <w:szCs w:val="28"/>
                <w:lang w:val="uk-UA" w:eastAsia="uk-UA"/>
              </w:rPr>
              <w:t xml:space="preserve"> </w:t>
            </w:r>
            <w:r w:rsidR="009A12A3" w:rsidRPr="0081561C">
              <w:rPr>
                <w:rFonts w:eastAsia="Calibri"/>
                <w:bCs/>
                <w:sz w:val="28"/>
                <w:szCs w:val="28"/>
                <w:lang w:val="uk-UA" w:eastAsia="uk-UA"/>
              </w:rPr>
              <w:t>(</w:t>
            </w:r>
            <w:r w:rsidR="009A12A3" w:rsidRPr="0081561C">
              <w:rPr>
                <w:rFonts w:eastAsia="Calibri"/>
                <w:bCs/>
                <w:sz w:val="28"/>
                <w:szCs w:val="28"/>
                <w:lang w:val="en-US" w:eastAsia="uk-UA"/>
              </w:rPr>
              <w:t>n</w:t>
            </w:r>
            <w:r w:rsidR="009A12A3" w:rsidRPr="0081561C">
              <w:rPr>
                <w:rFonts w:eastAsia="Calibri"/>
                <w:bCs/>
                <w:sz w:val="28"/>
                <w:szCs w:val="28"/>
                <w:lang w:val="uk-UA" w:eastAsia="uk-UA"/>
              </w:rPr>
              <w:t>=34)</w:t>
            </w:r>
          </w:p>
        </w:tc>
        <w:tc>
          <w:tcPr>
            <w:tcW w:w="2853" w:type="dxa"/>
            <w:gridSpan w:val="2"/>
            <w:shd w:val="clear" w:color="auto" w:fill="auto"/>
          </w:tcPr>
          <w:p w14:paraId="49CC2931" w14:textId="77777777" w:rsidR="009A12A3" w:rsidRPr="0081561C" w:rsidRDefault="00492BA5" w:rsidP="00D96E90">
            <w:pPr>
              <w:widowControl/>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Група В</w:t>
            </w:r>
            <w:r w:rsidR="00D96E90" w:rsidRPr="0081561C">
              <w:rPr>
                <w:rFonts w:eastAsia="Calibri"/>
                <w:bCs/>
                <w:sz w:val="28"/>
                <w:szCs w:val="28"/>
                <w:lang w:val="uk-UA" w:eastAsia="uk-UA"/>
              </w:rPr>
              <w:t xml:space="preserve"> </w:t>
            </w:r>
            <w:r w:rsidR="009A12A3" w:rsidRPr="0081561C">
              <w:rPr>
                <w:rFonts w:eastAsia="Calibri"/>
                <w:bCs/>
                <w:sz w:val="28"/>
                <w:szCs w:val="28"/>
                <w:lang w:val="uk-UA" w:eastAsia="uk-UA"/>
              </w:rPr>
              <w:t>(</w:t>
            </w:r>
            <w:r w:rsidR="009A12A3" w:rsidRPr="0081561C">
              <w:rPr>
                <w:rFonts w:eastAsia="Calibri"/>
                <w:bCs/>
                <w:sz w:val="28"/>
                <w:szCs w:val="28"/>
                <w:lang w:val="en-US" w:eastAsia="uk-UA"/>
              </w:rPr>
              <w:t>n</w:t>
            </w:r>
            <w:r w:rsidR="009A12A3" w:rsidRPr="0081561C">
              <w:rPr>
                <w:rFonts w:eastAsia="Calibri"/>
                <w:bCs/>
                <w:sz w:val="28"/>
                <w:szCs w:val="28"/>
                <w:lang w:val="uk-UA" w:eastAsia="uk-UA"/>
              </w:rPr>
              <w:t>=31)</w:t>
            </w:r>
          </w:p>
        </w:tc>
        <w:tc>
          <w:tcPr>
            <w:tcW w:w="2853" w:type="dxa"/>
            <w:gridSpan w:val="2"/>
            <w:shd w:val="clear" w:color="auto" w:fill="auto"/>
          </w:tcPr>
          <w:p w14:paraId="385516A4" w14:textId="77777777" w:rsidR="009A12A3" w:rsidRPr="0081561C" w:rsidRDefault="009A12A3" w:rsidP="00D96E90">
            <w:pPr>
              <w:widowControl/>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 xml:space="preserve">Група </w:t>
            </w:r>
            <w:r w:rsidR="00492BA5" w:rsidRPr="0081561C">
              <w:rPr>
                <w:rFonts w:eastAsia="Calibri"/>
                <w:bCs/>
                <w:sz w:val="28"/>
                <w:szCs w:val="28"/>
                <w:lang w:val="en-US" w:eastAsia="uk-UA"/>
              </w:rPr>
              <w:t>С</w:t>
            </w:r>
            <w:r w:rsidR="00D96E90" w:rsidRPr="0081561C">
              <w:rPr>
                <w:rFonts w:eastAsia="Calibri"/>
                <w:bCs/>
                <w:sz w:val="28"/>
                <w:szCs w:val="28"/>
                <w:lang w:val="uk-UA" w:eastAsia="uk-UA"/>
              </w:rPr>
              <w:t xml:space="preserve"> </w:t>
            </w:r>
            <w:r w:rsidRPr="0081561C">
              <w:rPr>
                <w:rFonts w:eastAsia="Calibri"/>
                <w:bCs/>
                <w:sz w:val="28"/>
                <w:szCs w:val="28"/>
                <w:lang w:val="uk-UA" w:eastAsia="uk-UA"/>
              </w:rPr>
              <w:t>(</w:t>
            </w:r>
            <w:r w:rsidRPr="0081561C">
              <w:rPr>
                <w:rFonts w:eastAsia="Calibri"/>
                <w:bCs/>
                <w:sz w:val="28"/>
                <w:szCs w:val="28"/>
                <w:lang w:val="en-US" w:eastAsia="uk-UA"/>
              </w:rPr>
              <w:t>n</w:t>
            </w:r>
            <w:r w:rsidRPr="0081561C">
              <w:rPr>
                <w:rFonts w:eastAsia="Calibri"/>
                <w:bCs/>
                <w:sz w:val="28"/>
                <w:szCs w:val="28"/>
                <w:lang w:val="uk-UA" w:eastAsia="uk-UA"/>
              </w:rPr>
              <w:t>=28)</w:t>
            </w:r>
          </w:p>
        </w:tc>
      </w:tr>
      <w:tr w:rsidR="009A12A3" w:rsidRPr="00613664" w14:paraId="6067C696" w14:textId="77777777" w:rsidTr="00A9790D">
        <w:trPr>
          <w:trHeight w:val="251"/>
        </w:trPr>
        <w:tc>
          <w:tcPr>
            <w:tcW w:w="1371" w:type="dxa"/>
            <w:vMerge/>
            <w:shd w:val="clear" w:color="auto" w:fill="auto"/>
          </w:tcPr>
          <w:p w14:paraId="7AB667A3" w14:textId="77777777" w:rsidR="009A12A3" w:rsidRPr="0081561C" w:rsidRDefault="009A12A3" w:rsidP="007A428C">
            <w:pPr>
              <w:widowControl/>
              <w:autoSpaceDE/>
              <w:autoSpaceDN/>
              <w:adjustRightInd/>
              <w:ind w:firstLine="540"/>
              <w:contextualSpacing/>
              <w:jc w:val="both"/>
              <w:rPr>
                <w:rFonts w:eastAsia="Calibri"/>
                <w:bCs/>
                <w:sz w:val="28"/>
                <w:szCs w:val="28"/>
                <w:lang w:val="uk-UA" w:eastAsia="uk-UA"/>
              </w:rPr>
            </w:pPr>
          </w:p>
        </w:tc>
        <w:tc>
          <w:tcPr>
            <w:tcW w:w="8559" w:type="dxa"/>
            <w:gridSpan w:val="6"/>
            <w:shd w:val="clear" w:color="auto" w:fill="auto"/>
          </w:tcPr>
          <w:p w14:paraId="42B2CCCE" w14:textId="77777777" w:rsidR="009A12A3" w:rsidRPr="0081561C" w:rsidRDefault="009A12A3" w:rsidP="007A428C">
            <w:pPr>
              <w:widowControl/>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зміни та їхня спрямованість після лікування</w:t>
            </w:r>
          </w:p>
        </w:tc>
      </w:tr>
      <w:tr w:rsidR="009A12A3" w:rsidRPr="00613664" w14:paraId="29B5BB3C" w14:textId="77777777" w:rsidTr="00A9790D">
        <w:trPr>
          <w:trHeight w:val="255"/>
        </w:trPr>
        <w:tc>
          <w:tcPr>
            <w:tcW w:w="1371" w:type="dxa"/>
            <w:vMerge/>
            <w:shd w:val="clear" w:color="auto" w:fill="auto"/>
          </w:tcPr>
          <w:p w14:paraId="083A5AD6" w14:textId="77777777" w:rsidR="009A12A3" w:rsidRPr="0081561C" w:rsidRDefault="009A12A3" w:rsidP="007A428C">
            <w:pPr>
              <w:widowControl/>
              <w:autoSpaceDE/>
              <w:autoSpaceDN/>
              <w:adjustRightInd/>
              <w:ind w:firstLine="540"/>
              <w:contextualSpacing/>
              <w:jc w:val="both"/>
              <w:rPr>
                <w:rFonts w:eastAsia="Calibri"/>
                <w:bCs/>
                <w:sz w:val="28"/>
                <w:szCs w:val="28"/>
                <w:lang w:val="uk-UA" w:eastAsia="uk-UA"/>
              </w:rPr>
            </w:pPr>
          </w:p>
        </w:tc>
        <w:tc>
          <w:tcPr>
            <w:tcW w:w="1445" w:type="dxa"/>
            <w:shd w:val="clear" w:color="auto" w:fill="auto"/>
          </w:tcPr>
          <w:p w14:paraId="41BB7E43"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позитивні</w:t>
            </w:r>
          </w:p>
        </w:tc>
        <w:tc>
          <w:tcPr>
            <w:tcW w:w="1408" w:type="dxa"/>
            <w:shd w:val="clear" w:color="auto" w:fill="auto"/>
          </w:tcPr>
          <w:p w14:paraId="50E7A4DC"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негативні</w:t>
            </w:r>
          </w:p>
        </w:tc>
        <w:tc>
          <w:tcPr>
            <w:tcW w:w="1445" w:type="dxa"/>
            <w:shd w:val="clear" w:color="auto" w:fill="auto"/>
          </w:tcPr>
          <w:p w14:paraId="61AC6190"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позитивні</w:t>
            </w:r>
          </w:p>
        </w:tc>
        <w:tc>
          <w:tcPr>
            <w:tcW w:w="1408" w:type="dxa"/>
            <w:shd w:val="clear" w:color="auto" w:fill="auto"/>
          </w:tcPr>
          <w:p w14:paraId="2D27C2C1"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негативні</w:t>
            </w:r>
          </w:p>
        </w:tc>
        <w:tc>
          <w:tcPr>
            <w:tcW w:w="1445" w:type="dxa"/>
            <w:shd w:val="clear" w:color="auto" w:fill="auto"/>
          </w:tcPr>
          <w:p w14:paraId="6967401A"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позитивні</w:t>
            </w:r>
          </w:p>
        </w:tc>
        <w:tc>
          <w:tcPr>
            <w:tcW w:w="1408" w:type="dxa"/>
            <w:shd w:val="clear" w:color="auto" w:fill="auto"/>
          </w:tcPr>
          <w:p w14:paraId="3913050E" w14:textId="77777777" w:rsidR="009A12A3" w:rsidRPr="0081561C" w:rsidRDefault="009A12A3" w:rsidP="004E0311">
            <w:pPr>
              <w:widowControl/>
              <w:autoSpaceDE/>
              <w:autoSpaceDN/>
              <w:adjustRightInd/>
              <w:ind w:left="-133"/>
              <w:contextualSpacing/>
              <w:jc w:val="center"/>
              <w:rPr>
                <w:rFonts w:eastAsia="Calibri"/>
                <w:bCs/>
                <w:sz w:val="28"/>
                <w:szCs w:val="28"/>
                <w:lang w:val="uk-UA" w:eastAsia="uk-UA"/>
              </w:rPr>
            </w:pPr>
            <w:r w:rsidRPr="0081561C">
              <w:rPr>
                <w:rFonts w:eastAsia="Calibri"/>
                <w:bCs/>
                <w:sz w:val="28"/>
                <w:szCs w:val="28"/>
                <w:lang w:val="uk-UA" w:eastAsia="uk-UA"/>
              </w:rPr>
              <w:t>негативні</w:t>
            </w:r>
          </w:p>
        </w:tc>
      </w:tr>
      <w:tr w:rsidR="009A12A3" w:rsidRPr="00613664" w14:paraId="1E1C5FA4" w14:textId="77777777" w:rsidTr="00A9790D">
        <w:trPr>
          <w:trHeight w:val="263"/>
        </w:trPr>
        <w:tc>
          <w:tcPr>
            <w:tcW w:w="9930" w:type="dxa"/>
            <w:gridSpan w:val="7"/>
            <w:shd w:val="clear" w:color="auto" w:fill="auto"/>
          </w:tcPr>
          <w:p w14:paraId="3BDCBBC6" w14:textId="77777777" w:rsidR="009A12A3" w:rsidRPr="0081561C" w:rsidRDefault="009A12A3" w:rsidP="007A428C">
            <w:pPr>
              <w:widowControl/>
              <w:tabs>
                <w:tab w:val="left" w:pos="5295"/>
              </w:tabs>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сечо</w:t>
            </w:r>
            <w:r w:rsidRPr="0081561C">
              <w:rPr>
                <w:rFonts w:eastAsia="Calibri"/>
                <w:bCs/>
                <w:sz w:val="28"/>
                <w:szCs w:val="28"/>
                <w:lang w:eastAsia="uk-UA"/>
              </w:rPr>
              <w:t>в</w:t>
            </w:r>
            <w:r w:rsidRPr="0081561C">
              <w:rPr>
                <w:rFonts w:eastAsia="Calibri"/>
                <w:bCs/>
                <w:sz w:val="28"/>
                <w:szCs w:val="28"/>
                <w:lang w:val="uk-UA" w:eastAsia="uk-UA"/>
              </w:rPr>
              <w:t>і шляхи</w:t>
            </w:r>
          </w:p>
        </w:tc>
      </w:tr>
      <w:tr w:rsidR="009A12A3" w:rsidRPr="00613664" w14:paraId="4678BF8C" w14:textId="77777777" w:rsidTr="00A9790D">
        <w:trPr>
          <w:trHeight w:val="275"/>
        </w:trPr>
        <w:tc>
          <w:tcPr>
            <w:tcW w:w="1371" w:type="dxa"/>
            <w:shd w:val="clear" w:color="auto" w:fill="auto"/>
          </w:tcPr>
          <w:p w14:paraId="418DDFB5"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Класичні</w:t>
            </w:r>
          </w:p>
          <w:p w14:paraId="7ACC0761"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бактерії</w:t>
            </w:r>
          </w:p>
        </w:tc>
        <w:tc>
          <w:tcPr>
            <w:tcW w:w="1445" w:type="dxa"/>
            <w:shd w:val="clear" w:color="auto" w:fill="auto"/>
          </w:tcPr>
          <w:p w14:paraId="00441246" w14:textId="77777777" w:rsidR="009A12A3" w:rsidRPr="0081561C" w:rsidRDefault="009A12A3" w:rsidP="002C0FB0">
            <w:pPr>
              <w:widowControl/>
              <w:autoSpaceDE/>
              <w:autoSpaceDN/>
              <w:adjustRightInd/>
              <w:contextualSpacing/>
              <w:jc w:val="center"/>
              <w:rPr>
                <w:rFonts w:eastAsia="Calibri"/>
                <w:bCs/>
                <w:sz w:val="28"/>
                <w:szCs w:val="28"/>
                <w:lang w:val="en-US" w:eastAsia="uk-UA"/>
              </w:rPr>
            </w:pPr>
            <w:r w:rsidRPr="0081561C">
              <w:rPr>
                <w:rFonts w:eastAsia="Calibri"/>
                <w:bCs/>
                <w:sz w:val="28"/>
                <w:szCs w:val="28"/>
                <w:lang w:val="uk-UA" w:eastAsia="uk-UA"/>
              </w:rPr>
              <w:t>47,0±8,6</w:t>
            </w:r>
          </w:p>
        </w:tc>
        <w:tc>
          <w:tcPr>
            <w:tcW w:w="1408" w:type="dxa"/>
            <w:shd w:val="clear" w:color="auto" w:fill="auto"/>
          </w:tcPr>
          <w:p w14:paraId="4E7DA89F"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c>
          <w:tcPr>
            <w:tcW w:w="1445" w:type="dxa"/>
            <w:shd w:val="clear" w:color="auto" w:fill="auto"/>
          </w:tcPr>
          <w:p w14:paraId="45BAC783" w14:textId="77777777" w:rsidR="009A12A3" w:rsidRPr="0081561C" w:rsidRDefault="009A12A3" w:rsidP="002C0FB0">
            <w:pPr>
              <w:widowControl/>
              <w:autoSpaceDE/>
              <w:autoSpaceDN/>
              <w:adjustRightInd/>
              <w:contextualSpacing/>
              <w:jc w:val="center"/>
              <w:rPr>
                <w:rFonts w:eastAsia="Calibri"/>
                <w:bCs/>
                <w:sz w:val="28"/>
                <w:szCs w:val="28"/>
                <w:lang w:val="uk-UA" w:eastAsia="uk-UA"/>
              </w:rPr>
            </w:pPr>
            <w:r w:rsidRPr="0081561C">
              <w:rPr>
                <w:rFonts w:eastAsia="Calibri"/>
                <w:bCs/>
                <w:sz w:val="28"/>
                <w:szCs w:val="28"/>
                <w:lang w:val="uk-UA" w:eastAsia="uk-UA"/>
              </w:rPr>
              <w:t>25,8±</w:t>
            </w:r>
            <w:r w:rsidRPr="0081561C">
              <w:rPr>
                <w:rFonts w:eastAsia="Calibri"/>
                <w:bCs/>
                <w:sz w:val="28"/>
                <w:szCs w:val="28"/>
                <w:lang w:eastAsia="uk-UA"/>
              </w:rPr>
              <w:t>7,</w:t>
            </w:r>
            <w:r w:rsidRPr="0081561C">
              <w:rPr>
                <w:rFonts w:eastAsia="Calibri"/>
                <w:bCs/>
                <w:sz w:val="28"/>
                <w:szCs w:val="28"/>
                <w:lang w:val="uk-UA" w:eastAsia="uk-UA"/>
              </w:rPr>
              <w:t>8</w:t>
            </w:r>
          </w:p>
        </w:tc>
        <w:tc>
          <w:tcPr>
            <w:tcW w:w="1408" w:type="dxa"/>
            <w:shd w:val="clear" w:color="auto" w:fill="auto"/>
          </w:tcPr>
          <w:p w14:paraId="2984B619"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c>
          <w:tcPr>
            <w:tcW w:w="1445" w:type="dxa"/>
            <w:shd w:val="clear" w:color="auto" w:fill="auto"/>
          </w:tcPr>
          <w:p w14:paraId="634A97D3" w14:textId="77777777" w:rsidR="009A12A3" w:rsidRPr="0081561C" w:rsidRDefault="009A12A3" w:rsidP="002C0FB0">
            <w:pPr>
              <w:widowControl/>
              <w:autoSpaceDE/>
              <w:autoSpaceDN/>
              <w:adjustRightInd/>
              <w:contextualSpacing/>
              <w:jc w:val="center"/>
              <w:rPr>
                <w:rFonts w:eastAsia="Calibri"/>
                <w:bCs/>
                <w:sz w:val="28"/>
                <w:szCs w:val="28"/>
                <w:lang w:val="uk-UA" w:eastAsia="uk-UA"/>
              </w:rPr>
            </w:pPr>
            <w:r w:rsidRPr="0081561C">
              <w:rPr>
                <w:rFonts w:eastAsia="Calibri"/>
                <w:bCs/>
                <w:sz w:val="28"/>
                <w:szCs w:val="28"/>
                <w:lang w:val="uk-UA" w:eastAsia="uk-UA"/>
              </w:rPr>
              <w:t>35,7±9,2</w:t>
            </w:r>
          </w:p>
        </w:tc>
        <w:tc>
          <w:tcPr>
            <w:tcW w:w="1408" w:type="dxa"/>
            <w:shd w:val="clear" w:color="auto" w:fill="auto"/>
          </w:tcPr>
          <w:p w14:paraId="3FAF6314"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r>
      <w:tr w:rsidR="009A12A3" w:rsidRPr="00613664" w14:paraId="4C6DE374" w14:textId="77777777" w:rsidTr="00A9790D">
        <w:trPr>
          <w:trHeight w:val="311"/>
        </w:trPr>
        <w:tc>
          <w:tcPr>
            <w:tcW w:w="1371" w:type="dxa"/>
            <w:shd w:val="clear" w:color="auto" w:fill="auto"/>
          </w:tcPr>
          <w:p w14:paraId="21592A10"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Молікути</w:t>
            </w:r>
          </w:p>
        </w:tc>
        <w:tc>
          <w:tcPr>
            <w:tcW w:w="1445" w:type="dxa"/>
            <w:shd w:val="clear" w:color="auto" w:fill="auto"/>
          </w:tcPr>
          <w:p w14:paraId="74AF773C"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73,</w:t>
            </w:r>
            <w:r w:rsidRPr="0081561C">
              <w:rPr>
                <w:rFonts w:eastAsia="Calibri"/>
                <w:bCs/>
                <w:sz w:val="28"/>
                <w:szCs w:val="28"/>
                <w:lang w:val="en-US" w:eastAsia="uk-UA"/>
              </w:rPr>
              <w:t>5</w:t>
            </w:r>
            <w:r w:rsidRPr="0081561C">
              <w:rPr>
                <w:rFonts w:eastAsia="Calibri"/>
                <w:bCs/>
                <w:sz w:val="28"/>
                <w:szCs w:val="28"/>
                <w:lang w:val="uk-UA" w:eastAsia="uk-UA"/>
              </w:rPr>
              <w:t>±7,</w:t>
            </w:r>
            <w:r w:rsidRPr="0081561C">
              <w:rPr>
                <w:rFonts w:eastAsia="Calibri"/>
                <w:bCs/>
                <w:sz w:val="28"/>
                <w:szCs w:val="28"/>
                <w:lang w:val="en-US" w:eastAsia="uk-UA"/>
              </w:rPr>
              <w:t>7</w:t>
            </w:r>
          </w:p>
        </w:tc>
        <w:tc>
          <w:tcPr>
            <w:tcW w:w="1408" w:type="dxa"/>
            <w:shd w:val="clear" w:color="auto" w:fill="auto"/>
          </w:tcPr>
          <w:p w14:paraId="0A7E2752"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45" w:type="dxa"/>
            <w:shd w:val="clear" w:color="auto" w:fill="auto"/>
          </w:tcPr>
          <w:p w14:paraId="24B72545"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16,1±6,6 *</w:t>
            </w:r>
          </w:p>
        </w:tc>
        <w:tc>
          <w:tcPr>
            <w:tcW w:w="1408" w:type="dxa"/>
            <w:shd w:val="clear" w:color="auto" w:fill="auto"/>
          </w:tcPr>
          <w:p w14:paraId="211D8F8D"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45" w:type="dxa"/>
            <w:shd w:val="clear" w:color="auto" w:fill="auto"/>
          </w:tcPr>
          <w:p w14:paraId="0618D2A4"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08" w:type="dxa"/>
            <w:shd w:val="clear" w:color="auto" w:fill="auto"/>
          </w:tcPr>
          <w:p w14:paraId="01559CD2"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7,1±4,9 *</w:t>
            </w:r>
          </w:p>
        </w:tc>
      </w:tr>
      <w:tr w:rsidR="009A12A3" w:rsidRPr="00613664" w14:paraId="72833C2B" w14:textId="77777777" w:rsidTr="00A9790D">
        <w:trPr>
          <w:trHeight w:val="275"/>
        </w:trPr>
        <w:tc>
          <w:tcPr>
            <w:tcW w:w="9930" w:type="dxa"/>
            <w:gridSpan w:val="7"/>
            <w:shd w:val="clear" w:color="auto" w:fill="auto"/>
          </w:tcPr>
          <w:p w14:paraId="2EBBB7B4" w14:textId="77777777" w:rsidR="009A12A3" w:rsidRPr="0081561C" w:rsidRDefault="009A12A3" w:rsidP="007A428C">
            <w:pPr>
              <w:widowControl/>
              <w:autoSpaceDE/>
              <w:autoSpaceDN/>
              <w:adjustRightInd/>
              <w:ind w:firstLine="540"/>
              <w:contextualSpacing/>
              <w:jc w:val="center"/>
              <w:rPr>
                <w:rFonts w:eastAsia="Calibri"/>
                <w:bCs/>
                <w:sz w:val="28"/>
                <w:szCs w:val="28"/>
                <w:lang w:val="uk-UA" w:eastAsia="uk-UA"/>
              </w:rPr>
            </w:pPr>
            <w:r w:rsidRPr="0081561C">
              <w:rPr>
                <w:rFonts w:eastAsia="Calibri"/>
                <w:bCs/>
                <w:sz w:val="28"/>
                <w:szCs w:val="28"/>
                <w:lang w:val="uk-UA" w:eastAsia="uk-UA"/>
              </w:rPr>
              <w:t>статеві шляхи</w:t>
            </w:r>
          </w:p>
        </w:tc>
      </w:tr>
      <w:tr w:rsidR="009A12A3" w:rsidRPr="00613664" w14:paraId="439BBDE9" w14:textId="77777777" w:rsidTr="00A9790D">
        <w:trPr>
          <w:trHeight w:val="275"/>
        </w:trPr>
        <w:tc>
          <w:tcPr>
            <w:tcW w:w="1371" w:type="dxa"/>
            <w:shd w:val="clear" w:color="auto" w:fill="auto"/>
          </w:tcPr>
          <w:p w14:paraId="2FA83E46"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Класичні</w:t>
            </w:r>
          </w:p>
          <w:p w14:paraId="6469D89F"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бактерії</w:t>
            </w:r>
          </w:p>
        </w:tc>
        <w:tc>
          <w:tcPr>
            <w:tcW w:w="1445" w:type="dxa"/>
            <w:shd w:val="clear" w:color="auto" w:fill="auto"/>
          </w:tcPr>
          <w:p w14:paraId="4BA839C2" w14:textId="77777777" w:rsidR="009A12A3" w:rsidRPr="0081561C" w:rsidRDefault="009A12A3" w:rsidP="002C0FB0">
            <w:pPr>
              <w:widowControl/>
              <w:autoSpaceDE/>
              <w:autoSpaceDN/>
              <w:adjustRightInd/>
              <w:contextualSpacing/>
              <w:jc w:val="center"/>
              <w:rPr>
                <w:rFonts w:eastAsia="Calibri"/>
                <w:bCs/>
                <w:sz w:val="28"/>
                <w:szCs w:val="28"/>
                <w:lang w:val="uk-UA" w:eastAsia="uk-UA"/>
              </w:rPr>
            </w:pPr>
            <w:r w:rsidRPr="0081561C">
              <w:rPr>
                <w:rFonts w:eastAsia="Calibri"/>
                <w:bCs/>
                <w:sz w:val="28"/>
                <w:szCs w:val="28"/>
                <w:lang w:val="uk-UA" w:eastAsia="uk-UA"/>
              </w:rPr>
              <w:t>5,9±4,1</w:t>
            </w:r>
          </w:p>
        </w:tc>
        <w:tc>
          <w:tcPr>
            <w:tcW w:w="1408" w:type="dxa"/>
            <w:shd w:val="clear" w:color="auto" w:fill="auto"/>
          </w:tcPr>
          <w:p w14:paraId="0FBC93D5"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c>
          <w:tcPr>
            <w:tcW w:w="1445" w:type="dxa"/>
            <w:shd w:val="clear" w:color="auto" w:fill="auto"/>
          </w:tcPr>
          <w:p w14:paraId="50800960"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c>
          <w:tcPr>
            <w:tcW w:w="1408" w:type="dxa"/>
            <w:shd w:val="clear" w:color="auto" w:fill="auto"/>
          </w:tcPr>
          <w:p w14:paraId="5AF48E27" w14:textId="77777777" w:rsidR="009A12A3" w:rsidRPr="0081561C" w:rsidRDefault="009A12A3" w:rsidP="002C0FB0">
            <w:pPr>
              <w:widowControl/>
              <w:autoSpaceDE/>
              <w:autoSpaceDN/>
              <w:adjustRightInd/>
              <w:contextualSpacing/>
              <w:jc w:val="center"/>
              <w:rPr>
                <w:rFonts w:eastAsia="Calibri"/>
                <w:bCs/>
                <w:sz w:val="28"/>
                <w:szCs w:val="28"/>
                <w:lang w:val="uk-UA" w:eastAsia="uk-UA"/>
              </w:rPr>
            </w:pPr>
            <w:r w:rsidRPr="0081561C">
              <w:rPr>
                <w:rFonts w:eastAsia="Calibri"/>
                <w:bCs/>
                <w:sz w:val="28"/>
                <w:szCs w:val="28"/>
                <w:lang w:val="uk-UA" w:eastAsia="uk-UA"/>
              </w:rPr>
              <w:t>6,5±4,4</w:t>
            </w:r>
          </w:p>
        </w:tc>
        <w:tc>
          <w:tcPr>
            <w:tcW w:w="1445" w:type="dxa"/>
            <w:shd w:val="clear" w:color="auto" w:fill="auto"/>
          </w:tcPr>
          <w:p w14:paraId="72FE45AE" w14:textId="77777777" w:rsidR="009A12A3" w:rsidRPr="0081561C" w:rsidRDefault="009A12A3" w:rsidP="002C0FB0">
            <w:pPr>
              <w:widowControl/>
              <w:autoSpaceDE/>
              <w:autoSpaceDN/>
              <w:adjustRightInd/>
              <w:ind w:firstLine="540"/>
              <w:contextualSpacing/>
              <w:rPr>
                <w:rFonts w:eastAsia="Calibri"/>
                <w:bCs/>
                <w:sz w:val="28"/>
                <w:szCs w:val="28"/>
                <w:lang w:val="uk-UA" w:eastAsia="uk-UA"/>
              </w:rPr>
            </w:pPr>
            <w:r w:rsidRPr="0081561C">
              <w:rPr>
                <w:rFonts w:eastAsia="Calibri"/>
                <w:bCs/>
                <w:sz w:val="28"/>
                <w:szCs w:val="28"/>
                <w:lang w:val="uk-UA" w:eastAsia="uk-UA"/>
              </w:rPr>
              <w:t>0</w:t>
            </w:r>
          </w:p>
        </w:tc>
        <w:tc>
          <w:tcPr>
            <w:tcW w:w="1408" w:type="dxa"/>
            <w:shd w:val="clear" w:color="auto" w:fill="auto"/>
          </w:tcPr>
          <w:p w14:paraId="1FC42A69" w14:textId="77777777" w:rsidR="009A12A3" w:rsidRPr="0081561C" w:rsidRDefault="009A12A3" w:rsidP="002C0FB0">
            <w:pPr>
              <w:widowControl/>
              <w:autoSpaceDE/>
              <w:autoSpaceDN/>
              <w:adjustRightInd/>
              <w:ind w:firstLine="540"/>
              <w:contextualSpacing/>
              <w:jc w:val="center"/>
              <w:rPr>
                <w:rFonts w:eastAsia="Calibri"/>
                <w:bCs/>
                <w:sz w:val="28"/>
                <w:szCs w:val="28"/>
                <w:lang w:val="uk-UA" w:eastAsia="uk-UA"/>
              </w:rPr>
            </w:pPr>
          </w:p>
        </w:tc>
      </w:tr>
      <w:tr w:rsidR="009A12A3" w:rsidRPr="00613664" w14:paraId="6D9DD843" w14:textId="77777777" w:rsidTr="00A9790D">
        <w:trPr>
          <w:trHeight w:val="290"/>
        </w:trPr>
        <w:tc>
          <w:tcPr>
            <w:tcW w:w="1371" w:type="dxa"/>
            <w:shd w:val="clear" w:color="auto" w:fill="auto"/>
          </w:tcPr>
          <w:p w14:paraId="48D15D39" w14:textId="77777777" w:rsidR="009A12A3" w:rsidRPr="0081561C" w:rsidRDefault="009A12A3" w:rsidP="002C0FB0">
            <w:pPr>
              <w:widowControl/>
              <w:autoSpaceDE/>
              <w:autoSpaceDN/>
              <w:adjustRightInd/>
              <w:contextualSpacing/>
              <w:jc w:val="both"/>
              <w:rPr>
                <w:rFonts w:eastAsia="Calibri"/>
                <w:bCs/>
                <w:sz w:val="28"/>
                <w:szCs w:val="28"/>
                <w:lang w:val="uk-UA" w:eastAsia="uk-UA"/>
              </w:rPr>
            </w:pPr>
            <w:r w:rsidRPr="0081561C">
              <w:rPr>
                <w:rFonts w:eastAsia="Calibri"/>
                <w:bCs/>
                <w:sz w:val="28"/>
                <w:szCs w:val="28"/>
                <w:lang w:val="uk-UA" w:eastAsia="uk-UA"/>
              </w:rPr>
              <w:t>Молікути</w:t>
            </w:r>
          </w:p>
        </w:tc>
        <w:tc>
          <w:tcPr>
            <w:tcW w:w="1445" w:type="dxa"/>
            <w:shd w:val="clear" w:color="auto" w:fill="auto"/>
          </w:tcPr>
          <w:p w14:paraId="22F23BC9"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70,6±7,9</w:t>
            </w:r>
          </w:p>
        </w:tc>
        <w:tc>
          <w:tcPr>
            <w:tcW w:w="1408" w:type="dxa"/>
            <w:shd w:val="clear" w:color="auto" w:fill="auto"/>
          </w:tcPr>
          <w:p w14:paraId="41EC4CF6"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45" w:type="dxa"/>
            <w:shd w:val="clear" w:color="auto" w:fill="auto"/>
          </w:tcPr>
          <w:p w14:paraId="21514306"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16,1±6,6 *</w:t>
            </w:r>
          </w:p>
        </w:tc>
        <w:tc>
          <w:tcPr>
            <w:tcW w:w="1408" w:type="dxa"/>
            <w:shd w:val="clear" w:color="auto" w:fill="auto"/>
          </w:tcPr>
          <w:p w14:paraId="458505DC"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45" w:type="dxa"/>
            <w:shd w:val="clear" w:color="auto" w:fill="auto"/>
          </w:tcPr>
          <w:p w14:paraId="1B3EAA1B" w14:textId="77777777" w:rsidR="009A12A3" w:rsidRPr="0081561C" w:rsidRDefault="009A12A3" w:rsidP="00FE09C7">
            <w:pPr>
              <w:widowControl/>
              <w:autoSpaceDE/>
              <w:autoSpaceDN/>
              <w:adjustRightInd/>
              <w:spacing w:line="360" w:lineRule="auto"/>
              <w:ind w:firstLine="540"/>
              <w:contextualSpacing/>
              <w:jc w:val="center"/>
              <w:rPr>
                <w:rFonts w:eastAsia="Calibri"/>
                <w:bCs/>
                <w:sz w:val="28"/>
                <w:szCs w:val="28"/>
                <w:lang w:val="uk-UA" w:eastAsia="uk-UA"/>
              </w:rPr>
            </w:pPr>
          </w:p>
        </w:tc>
        <w:tc>
          <w:tcPr>
            <w:tcW w:w="1408" w:type="dxa"/>
            <w:shd w:val="clear" w:color="auto" w:fill="auto"/>
          </w:tcPr>
          <w:p w14:paraId="4E1097D6" w14:textId="77777777" w:rsidR="009A12A3" w:rsidRPr="0081561C" w:rsidRDefault="009A12A3" w:rsidP="00FE09C7">
            <w:pPr>
              <w:widowControl/>
              <w:autoSpaceDE/>
              <w:autoSpaceDN/>
              <w:adjustRightInd/>
              <w:spacing w:line="360" w:lineRule="auto"/>
              <w:contextualSpacing/>
              <w:jc w:val="center"/>
              <w:rPr>
                <w:rFonts w:eastAsia="Calibri"/>
                <w:bCs/>
                <w:sz w:val="28"/>
                <w:szCs w:val="28"/>
                <w:lang w:val="uk-UA" w:eastAsia="uk-UA"/>
              </w:rPr>
            </w:pPr>
            <w:r w:rsidRPr="0081561C">
              <w:rPr>
                <w:rFonts w:eastAsia="Calibri"/>
                <w:bCs/>
                <w:sz w:val="28"/>
                <w:szCs w:val="28"/>
                <w:lang w:val="uk-UA" w:eastAsia="uk-UA"/>
              </w:rPr>
              <w:t>7,1±4,9 *</w:t>
            </w:r>
          </w:p>
        </w:tc>
      </w:tr>
    </w:tbl>
    <w:p w14:paraId="5B7E7547" w14:textId="77777777" w:rsidR="009A12A3" w:rsidRPr="00D96E90" w:rsidRDefault="009A12A3" w:rsidP="007A428C">
      <w:pPr>
        <w:widowControl/>
        <w:autoSpaceDE/>
        <w:autoSpaceDN/>
        <w:adjustRightInd/>
        <w:spacing w:line="360" w:lineRule="auto"/>
        <w:ind w:firstLine="540"/>
        <w:contextualSpacing/>
        <w:jc w:val="both"/>
        <w:rPr>
          <w:rFonts w:eastAsia="Calibri"/>
          <w:bCs/>
          <w:sz w:val="24"/>
          <w:szCs w:val="24"/>
          <w:lang w:val="uk-UA" w:eastAsia="uk-UA"/>
        </w:rPr>
      </w:pPr>
      <w:r w:rsidRPr="00D96E90">
        <w:rPr>
          <w:rFonts w:eastAsia="Calibri"/>
          <w:bCs/>
          <w:sz w:val="24"/>
          <w:szCs w:val="24"/>
          <w:lang w:val="uk-UA" w:eastAsia="uk-UA"/>
        </w:rPr>
        <w:t xml:space="preserve">Примітка. * – </w:t>
      </w:r>
      <w:r w:rsidRPr="00D96E90">
        <w:rPr>
          <w:rFonts w:eastAsia="Calibri"/>
          <w:bCs/>
          <w:sz w:val="24"/>
          <w:szCs w:val="24"/>
          <w:lang w:val="en-US" w:eastAsia="uk-UA"/>
        </w:rPr>
        <w:t>p</w:t>
      </w:r>
      <w:r w:rsidRPr="00D96E90">
        <w:rPr>
          <w:rFonts w:eastAsia="Calibri"/>
          <w:bCs/>
          <w:sz w:val="24"/>
          <w:szCs w:val="24"/>
          <w:lang w:eastAsia="uk-UA"/>
        </w:rPr>
        <w:t>&lt;0,05</w:t>
      </w:r>
      <w:r w:rsidRPr="00D96E90">
        <w:rPr>
          <w:rFonts w:eastAsia="Calibri"/>
          <w:bCs/>
          <w:sz w:val="24"/>
          <w:szCs w:val="24"/>
          <w:lang w:val="uk-UA" w:eastAsia="uk-UA"/>
        </w:rPr>
        <w:t xml:space="preserve"> порівняно до хворих групи</w:t>
      </w:r>
      <w:r w:rsidR="00FE09C7" w:rsidRPr="00D96E90">
        <w:rPr>
          <w:rFonts w:eastAsia="Calibri"/>
          <w:bCs/>
          <w:sz w:val="24"/>
          <w:szCs w:val="24"/>
          <w:lang w:val="uk-UA" w:eastAsia="uk-UA"/>
        </w:rPr>
        <w:t xml:space="preserve"> А</w:t>
      </w:r>
    </w:p>
    <w:p w14:paraId="1D661736" w14:textId="77777777" w:rsidR="00A909B0" w:rsidRPr="00613664" w:rsidRDefault="00A909B0" w:rsidP="005437E5">
      <w:pPr>
        <w:widowControl/>
        <w:autoSpaceDE/>
        <w:autoSpaceDN/>
        <w:adjustRightInd/>
        <w:spacing w:line="360" w:lineRule="auto"/>
        <w:ind w:firstLine="720"/>
        <w:contextualSpacing/>
        <w:jc w:val="both"/>
        <w:rPr>
          <w:sz w:val="28"/>
          <w:szCs w:val="28"/>
          <w:lang w:val="uk-UA"/>
        </w:rPr>
      </w:pPr>
    </w:p>
    <w:p w14:paraId="26FCC035" w14:textId="77777777" w:rsidR="009A12A3" w:rsidRPr="009A12A3" w:rsidRDefault="009A12A3" w:rsidP="00A909B0">
      <w:pPr>
        <w:widowControl/>
        <w:autoSpaceDE/>
        <w:autoSpaceDN/>
        <w:adjustRightInd/>
        <w:spacing w:after="0" w:line="360" w:lineRule="auto"/>
        <w:ind w:firstLine="720"/>
        <w:contextualSpacing/>
        <w:jc w:val="both"/>
        <w:rPr>
          <w:sz w:val="28"/>
          <w:szCs w:val="28"/>
          <w:lang w:val="uk-UA"/>
        </w:rPr>
      </w:pPr>
      <w:r w:rsidRPr="009A12A3">
        <w:rPr>
          <w:sz w:val="28"/>
          <w:szCs w:val="28"/>
          <w:lang w:val="uk-UA"/>
        </w:rPr>
        <w:t>Зважаючи на наведен</w:t>
      </w:r>
      <w:r w:rsidR="003D4F47">
        <w:rPr>
          <w:sz w:val="28"/>
          <w:szCs w:val="28"/>
          <w:lang w:val="uk-UA"/>
        </w:rPr>
        <w:t>і результати</w:t>
      </w:r>
      <w:r w:rsidRPr="009A12A3">
        <w:rPr>
          <w:sz w:val="28"/>
          <w:szCs w:val="28"/>
          <w:lang w:val="uk-UA"/>
        </w:rPr>
        <w:t xml:space="preserve">, можна стверджувати, що за запропонованого лікування </w:t>
      </w:r>
      <w:r w:rsidR="003D4F47">
        <w:rPr>
          <w:sz w:val="28"/>
          <w:szCs w:val="28"/>
          <w:lang w:val="uk-UA"/>
        </w:rPr>
        <w:t xml:space="preserve">хворих на ГНП на тлі ХЗХОМТ </w:t>
      </w:r>
      <w:r w:rsidRPr="009A12A3">
        <w:rPr>
          <w:sz w:val="28"/>
          <w:szCs w:val="28"/>
          <w:lang w:val="uk-UA"/>
        </w:rPr>
        <w:t>із застосуванням додаткової антибактеріальної терапії, пробіотиків та імунотерапії забезпечується ефективна ерадикація молікутів, свідченням чого є статистично вірогідні відмінності між дослідною групою та групою порівняння.</w:t>
      </w:r>
    </w:p>
    <w:p w14:paraId="49668759" w14:textId="77777777" w:rsidR="009A12A3" w:rsidRDefault="009A12A3" w:rsidP="009A12A3">
      <w:pPr>
        <w:widowControl/>
        <w:autoSpaceDE/>
        <w:autoSpaceDN/>
        <w:adjustRightInd/>
        <w:spacing w:line="360" w:lineRule="auto"/>
        <w:contextualSpacing/>
        <w:jc w:val="both"/>
        <w:rPr>
          <w:rFonts w:eastAsia="Calibri"/>
          <w:bCs/>
          <w:sz w:val="28"/>
          <w:szCs w:val="28"/>
          <w:lang w:val="uk-UA" w:eastAsia="uk-UA"/>
        </w:rPr>
      </w:pPr>
    </w:p>
    <w:p w14:paraId="7D632FDA" w14:textId="77777777" w:rsidR="009A12A3" w:rsidRPr="00A24C39" w:rsidRDefault="009A12A3" w:rsidP="00A909B0">
      <w:pPr>
        <w:widowControl/>
        <w:autoSpaceDE/>
        <w:autoSpaceDN/>
        <w:adjustRightInd/>
        <w:spacing w:after="0" w:line="360" w:lineRule="auto"/>
        <w:ind w:firstLine="720"/>
        <w:jc w:val="both"/>
        <w:rPr>
          <w:sz w:val="28"/>
          <w:szCs w:val="28"/>
          <w:lang w:val="uk-UA"/>
        </w:rPr>
      </w:pPr>
      <w:r w:rsidRPr="00A24C39">
        <w:rPr>
          <w:sz w:val="28"/>
          <w:szCs w:val="28"/>
          <w:lang w:val="uk-UA"/>
        </w:rPr>
        <w:t xml:space="preserve">7.4  Результати імунологічного дослідження </w:t>
      </w:r>
      <w:r w:rsidR="003D4F47">
        <w:rPr>
          <w:sz w:val="28"/>
          <w:szCs w:val="28"/>
          <w:lang w:val="uk-UA"/>
        </w:rPr>
        <w:t>до та після</w:t>
      </w:r>
      <w:r w:rsidRPr="00A24C39">
        <w:rPr>
          <w:sz w:val="28"/>
          <w:szCs w:val="28"/>
          <w:lang w:val="uk-UA"/>
        </w:rPr>
        <w:t xml:space="preserve"> лікування        хворих на гостр</w:t>
      </w:r>
      <w:r w:rsidR="00A24C39">
        <w:rPr>
          <w:sz w:val="28"/>
          <w:szCs w:val="28"/>
          <w:lang w:val="uk-UA"/>
        </w:rPr>
        <w:t xml:space="preserve">ий неускладнений пієлонефрит із </w:t>
      </w:r>
      <w:r w:rsidRPr="00A24C39">
        <w:rPr>
          <w:sz w:val="28"/>
          <w:szCs w:val="28"/>
          <w:lang w:val="uk-UA"/>
        </w:rPr>
        <w:t xml:space="preserve">застосуванням        запропонованої схеми </w:t>
      </w:r>
      <w:r w:rsidR="003D4F47">
        <w:rPr>
          <w:sz w:val="28"/>
          <w:szCs w:val="28"/>
          <w:lang w:val="uk-UA"/>
        </w:rPr>
        <w:t>у</w:t>
      </w:r>
      <w:r w:rsidRPr="00A24C39">
        <w:rPr>
          <w:sz w:val="28"/>
          <w:szCs w:val="28"/>
          <w:lang w:val="uk-UA"/>
        </w:rPr>
        <w:t xml:space="preserve"> групах спостереження</w:t>
      </w:r>
    </w:p>
    <w:p w14:paraId="612FCC2F" w14:textId="77777777" w:rsidR="009A12A3" w:rsidRPr="009A12A3" w:rsidRDefault="009A12A3" w:rsidP="00A909B0">
      <w:pPr>
        <w:widowControl/>
        <w:autoSpaceDE/>
        <w:autoSpaceDN/>
        <w:adjustRightInd/>
        <w:spacing w:after="0" w:line="360" w:lineRule="auto"/>
        <w:contextualSpacing/>
        <w:jc w:val="both"/>
        <w:rPr>
          <w:rFonts w:eastAsia="Calibri"/>
          <w:sz w:val="28"/>
          <w:szCs w:val="28"/>
          <w:lang w:val="uk-UA" w:eastAsia="en-US"/>
        </w:rPr>
      </w:pPr>
    </w:p>
    <w:p w14:paraId="01B90902" w14:textId="52B77EE5" w:rsidR="009A12A3" w:rsidRPr="009160A3" w:rsidRDefault="009A12A3" w:rsidP="00781828">
      <w:pPr>
        <w:widowControl/>
        <w:autoSpaceDE/>
        <w:autoSpaceDN/>
        <w:adjustRightInd/>
        <w:spacing w:after="0" w:line="360" w:lineRule="auto"/>
        <w:ind w:firstLine="708"/>
        <w:jc w:val="both"/>
        <w:rPr>
          <w:sz w:val="28"/>
          <w:szCs w:val="28"/>
          <w:lang w:val="uk-UA"/>
        </w:rPr>
      </w:pPr>
      <w:r w:rsidRPr="009A12A3">
        <w:rPr>
          <w:sz w:val="28"/>
          <w:szCs w:val="28"/>
          <w:lang w:val="uk-UA"/>
        </w:rPr>
        <w:t xml:space="preserve">З метою визначення ефективності застосування спрямованої на ерадикацію бактерій і молікутів антибактеріальної терапії, пробіотику Біоспорину та імунотерапії імуноглобулінами людини проти мікоплазм і уреаплазм було проаналізовано стан місцевого імунітету слизових оболонок сечових і статевих  шляхів у динаміці </w:t>
      </w:r>
      <w:r w:rsidRPr="00D91805">
        <w:rPr>
          <w:sz w:val="28"/>
          <w:szCs w:val="28"/>
          <w:lang w:val="uk-UA"/>
        </w:rPr>
        <w:t xml:space="preserve">лікування </w:t>
      </w:r>
      <w:r w:rsidR="00D96E90" w:rsidRPr="00D91805">
        <w:rPr>
          <w:sz w:val="28"/>
          <w:szCs w:val="28"/>
          <w:lang w:val="uk-UA"/>
        </w:rPr>
        <w:t xml:space="preserve">72 </w:t>
      </w:r>
      <w:r w:rsidRPr="00D91805">
        <w:rPr>
          <w:sz w:val="28"/>
          <w:szCs w:val="28"/>
          <w:lang w:val="uk-UA"/>
        </w:rPr>
        <w:t xml:space="preserve">хворих на ГНП за імунологічними показниками у </w:t>
      </w:r>
      <w:r w:rsidRPr="00D91805">
        <w:rPr>
          <w:sz w:val="28"/>
          <w:szCs w:val="28"/>
          <w:lang w:val="uk-UA"/>
        </w:rPr>
        <w:lastRenderedPageBreak/>
        <w:t>зразках сечі та змивах із піхви. Згідно</w:t>
      </w:r>
      <w:r w:rsidRPr="009A12A3">
        <w:rPr>
          <w:sz w:val="28"/>
          <w:szCs w:val="28"/>
          <w:lang w:val="uk-UA"/>
        </w:rPr>
        <w:t xml:space="preserve"> з дизайном дослідження, </w:t>
      </w:r>
      <w:r w:rsidRPr="009160A3">
        <w:rPr>
          <w:sz w:val="28"/>
          <w:szCs w:val="28"/>
          <w:lang w:val="uk-UA"/>
        </w:rPr>
        <w:t xml:space="preserve">імунологічне обстеження проводилося двічі: </w:t>
      </w:r>
      <w:r w:rsidR="003D4F47" w:rsidRPr="009160A3">
        <w:rPr>
          <w:sz w:val="28"/>
          <w:szCs w:val="28"/>
          <w:lang w:val="uk-UA"/>
        </w:rPr>
        <w:t>за госпіталізації</w:t>
      </w:r>
      <w:r w:rsidR="004934B4" w:rsidRPr="009160A3">
        <w:rPr>
          <w:sz w:val="28"/>
          <w:szCs w:val="28"/>
          <w:lang w:val="uk-UA"/>
        </w:rPr>
        <w:t xml:space="preserve"> хворих до урологічного </w:t>
      </w:r>
      <w:r w:rsidR="004E0311" w:rsidRPr="009160A3">
        <w:rPr>
          <w:sz w:val="28"/>
          <w:szCs w:val="28"/>
          <w:lang w:val="uk-UA"/>
        </w:rPr>
        <w:t xml:space="preserve"> стаціонару та одночасно з контрольною мікробіологічною діагностикою після проведеного лікування.</w:t>
      </w:r>
      <w:r w:rsidR="00781828" w:rsidRPr="009160A3">
        <w:rPr>
          <w:sz w:val="28"/>
          <w:szCs w:val="28"/>
          <w:lang w:val="uk-UA"/>
        </w:rPr>
        <w:t xml:space="preserve"> </w:t>
      </w:r>
      <w:r w:rsidR="00D96E90" w:rsidRPr="009160A3">
        <w:rPr>
          <w:sz w:val="28"/>
          <w:szCs w:val="28"/>
          <w:lang w:val="uk-UA"/>
        </w:rPr>
        <w:t xml:space="preserve">Після лікування додатково </w:t>
      </w:r>
      <w:r w:rsidR="00712279" w:rsidRPr="009160A3">
        <w:rPr>
          <w:sz w:val="28"/>
          <w:szCs w:val="28"/>
          <w:lang w:val="uk-UA"/>
        </w:rPr>
        <w:t>проведено</w:t>
      </w:r>
      <w:r w:rsidR="00D91805" w:rsidRPr="009160A3">
        <w:rPr>
          <w:sz w:val="28"/>
          <w:szCs w:val="28"/>
          <w:lang w:val="uk-UA"/>
        </w:rPr>
        <w:t xml:space="preserve"> 1128 досліджень</w:t>
      </w:r>
      <w:r w:rsidR="00D96E90" w:rsidRPr="009160A3">
        <w:rPr>
          <w:sz w:val="28"/>
          <w:szCs w:val="28"/>
          <w:lang w:val="uk-UA"/>
        </w:rPr>
        <w:t xml:space="preserve"> </w:t>
      </w:r>
      <w:r w:rsidR="00712279" w:rsidRPr="009160A3">
        <w:rPr>
          <w:sz w:val="28"/>
          <w:szCs w:val="28"/>
          <w:lang w:val="uk-UA"/>
        </w:rPr>
        <w:t>щодо визначення  гуморальних факторів місцевого імунінтету</w:t>
      </w:r>
      <w:r w:rsidR="00CE623D" w:rsidRPr="009160A3">
        <w:rPr>
          <w:sz w:val="28"/>
          <w:szCs w:val="28"/>
          <w:lang w:val="uk-UA"/>
        </w:rPr>
        <w:t xml:space="preserve"> у 71 зразку сечі та 70 зразків змивів з піхви</w:t>
      </w:r>
      <w:r w:rsidR="00712279" w:rsidRPr="009160A3">
        <w:rPr>
          <w:sz w:val="28"/>
          <w:szCs w:val="28"/>
          <w:lang w:val="uk-UA"/>
        </w:rPr>
        <w:t>.</w:t>
      </w:r>
    </w:p>
    <w:p w14:paraId="494987E3" w14:textId="3801428A" w:rsidR="00712279" w:rsidRPr="009160A3" w:rsidRDefault="00712279" w:rsidP="00CE623D">
      <w:pPr>
        <w:widowControl/>
        <w:autoSpaceDE/>
        <w:autoSpaceDN/>
        <w:adjustRightInd/>
        <w:spacing w:after="0" w:line="360" w:lineRule="auto"/>
        <w:ind w:firstLine="720"/>
        <w:jc w:val="both"/>
        <w:rPr>
          <w:sz w:val="28"/>
          <w:szCs w:val="28"/>
          <w:lang w:val="uk-UA"/>
        </w:rPr>
      </w:pPr>
      <w:r w:rsidRPr="009160A3">
        <w:rPr>
          <w:sz w:val="28"/>
          <w:szCs w:val="28"/>
          <w:lang w:val="uk-UA"/>
        </w:rPr>
        <w:t xml:space="preserve">Аналіз результатів повторного обстеження хворих на ГНП після проведеного курсу лікування показав зниження багатьох гуморальних факторів імунітету в сечі пацієнток усіх обстежених груп (табл. 7.11). </w:t>
      </w:r>
    </w:p>
    <w:p w14:paraId="42450E4A" w14:textId="601018F2" w:rsidR="00CE623D" w:rsidRPr="009A12A3" w:rsidRDefault="00CE623D" w:rsidP="00CE623D">
      <w:pPr>
        <w:widowControl/>
        <w:autoSpaceDE/>
        <w:autoSpaceDN/>
        <w:adjustRightInd/>
        <w:spacing w:after="0" w:line="360" w:lineRule="auto"/>
        <w:ind w:firstLine="720"/>
        <w:jc w:val="both"/>
        <w:rPr>
          <w:sz w:val="28"/>
          <w:szCs w:val="28"/>
          <w:lang w:val="uk-UA"/>
        </w:rPr>
      </w:pPr>
      <w:r w:rsidRPr="009160A3">
        <w:rPr>
          <w:sz w:val="28"/>
          <w:szCs w:val="28"/>
          <w:lang w:val="uk-UA"/>
        </w:rPr>
        <w:t>Так, б</w:t>
      </w:r>
      <w:r w:rsidRPr="009160A3">
        <w:rPr>
          <w:sz w:val="28"/>
          <w:szCs w:val="28"/>
          <w:lang w:val="uk-UA" w:eastAsia="uk-UA"/>
        </w:rPr>
        <w:t>уло відзначено помітне зниження медіани для лактоферину (відповідно в 16,0; 10,9 та 11,8 раза; рис. 7.5), центрального компоненту системи комплементу С3 (у 22,8; 20,3 та 6,7 раза; рис. 7.6) та фактора некрозу пухлин-</w:t>
      </w:r>
      <w:r w:rsidRPr="009160A3">
        <w:rPr>
          <w:sz w:val="28"/>
          <w:szCs w:val="28"/>
          <w:lang w:val="uk-UA" w:eastAsia="uk-UA"/>
        </w:rPr>
        <w:sym w:font="Symbol" w:char="0061"/>
      </w:r>
      <w:r w:rsidRPr="009160A3">
        <w:rPr>
          <w:sz w:val="28"/>
          <w:szCs w:val="28"/>
          <w:lang w:val="uk-UA" w:eastAsia="uk-UA"/>
        </w:rPr>
        <w:t xml:space="preserve"> (у 2,7; 2,7 та 2,6 раза; рис. 7.7) для підвищених їх початкових рівнів, що вказувало на виражену місцеву запальну реакцію на проникнення патогенів</w:t>
      </w:r>
      <w:r w:rsidRPr="009A12A3">
        <w:rPr>
          <w:sz w:val="28"/>
          <w:szCs w:val="28"/>
          <w:lang w:val="uk-UA" w:eastAsia="uk-UA"/>
        </w:rPr>
        <w:t xml:space="preserve"> на початку лікування.</w:t>
      </w:r>
    </w:p>
    <w:p w14:paraId="24EEDBF8" w14:textId="77777777" w:rsidR="00712279" w:rsidRPr="009A12A3" w:rsidRDefault="00712279" w:rsidP="00781828">
      <w:pPr>
        <w:widowControl/>
        <w:autoSpaceDE/>
        <w:autoSpaceDN/>
        <w:adjustRightInd/>
        <w:spacing w:after="0" w:line="360" w:lineRule="auto"/>
        <w:ind w:firstLine="708"/>
        <w:jc w:val="both"/>
        <w:rPr>
          <w:sz w:val="28"/>
          <w:szCs w:val="28"/>
          <w:lang w:val="uk-UA"/>
        </w:rPr>
        <w:sectPr w:rsidR="00712279" w:rsidRPr="009A12A3" w:rsidSect="00A24C39">
          <w:headerReference w:type="even" r:id="rId97"/>
          <w:headerReference w:type="default" r:id="rId98"/>
          <w:footerReference w:type="even" r:id="rId99"/>
          <w:footerReference w:type="default" r:id="rId100"/>
          <w:pgSz w:w="11906" w:h="16838"/>
          <w:pgMar w:top="1134" w:right="680" w:bottom="1134" w:left="1418" w:header="709" w:footer="709" w:gutter="0"/>
          <w:cols w:space="708"/>
          <w:docGrid w:linePitch="360"/>
        </w:sectPr>
      </w:pPr>
    </w:p>
    <w:p w14:paraId="7A797E06" w14:textId="77777777" w:rsidR="009A12A3" w:rsidRPr="009A12A3" w:rsidRDefault="009A12A3" w:rsidP="004934B4">
      <w:pPr>
        <w:widowControl/>
        <w:autoSpaceDE/>
        <w:autoSpaceDN/>
        <w:adjustRightInd/>
        <w:rPr>
          <w:i/>
          <w:sz w:val="28"/>
          <w:szCs w:val="28"/>
          <w:lang w:val="uk-UA"/>
        </w:rPr>
      </w:pPr>
      <w:r w:rsidRPr="009A12A3">
        <w:rPr>
          <w:i/>
          <w:sz w:val="28"/>
          <w:szCs w:val="28"/>
          <w:lang w:val="uk-UA"/>
        </w:rPr>
        <w:lastRenderedPageBreak/>
        <w:t xml:space="preserve">                                                                                              </w:t>
      </w:r>
      <w:r w:rsidR="004934B4">
        <w:rPr>
          <w:i/>
          <w:sz w:val="28"/>
          <w:szCs w:val="28"/>
          <w:lang w:val="uk-UA"/>
        </w:rPr>
        <w:t xml:space="preserve">                        </w:t>
      </w:r>
    </w:p>
    <w:p w14:paraId="21E4B095" w14:textId="77777777" w:rsidR="009A12A3" w:rsidRPr="009A12A3" w:rsidRDefault="009A12A3" w:rsidP="00A909B0">
      <w:pPr>
        <w:widowControl/>
        <w:autoSpaceDE/>
        <w:autoSpaceDN/>
        <w:adjustRightInd/>
        <w:spacing w:after="0" w:line="360" w:lineRule="auto"/>
        <w:jc w:val="center"/>
        <w:rPr>
          <w:i/>
          <w:sz w:val="28"/>
          <w:szCs w:val="28"/>
        </w:rPr>
      </w:pPr>
      <w:r w:rsidRPr="009A12A3">
        <w:rPr>
          <w:i/>
          <w:sz w:val="28"/>
          <w:szCs w:val="28"/>
          <w:lang w:val="uk-UA"/>
        </w:rPr>
        <w:t xml:space="preserve">                                                                                                                                                           </w:t>
      </w:r>
      <w:r w:rsidRPr="009A12A3">
        <w:rPr>
          <w:i/>
          <w:sz w:val="28"/>
          <w:szCs w:val="28"/>
        </w:rPr>
        <w:t>Таблиц</w:t>
      </w:r>
      <w:r w:rsidRPr="009A12A3">
        <w:rPr>
          <w:i/>
          <w:sz w:val="28"/>
          <w:szCs w:val="28"/>
          <w:lang w:val="uk-UA"/>
        </w:rPr>
        <w:t>я 7.11</w:t>
      </w:r>
      <w:r w:rsidRPr="009A12A3">
        <w:rPr>
          <w:i/>
          <w:sz w:val="28"/>
          <w:szCs w:val="28"/>
        </w:rPr>
        <w:t xml:space="preserve"> </w:t>
      </w:r>
    </w:p>
    <w:p w14:paraId="5D56F61B" w14:textId="77777777" w:rsidR="009A12A3" w:rsidRPr="009A12A3" w:rsidRDefault="00A909B0" w:rsidP="00A909B0">
      <w:pPr>
        <w:widowControl/>
        <w:autoSpaceDE/>
        <w:autoSpaceDN/>
        <w:adjustRightInd/>
        <w:spacing w:after="0" w:line="360" w:lineRule="auto"/>
        <w:rPr>
          <w:b/>
          <w:sz w:val="28"/>
          <w:szCs w:val="28"/>
          <w:lang w:val="uk-UA" w:eastAsia="uk-UA"/>
        </w:rPr>
      </w:pPr>
      <w:r w:rsidRPr="004934B4">
        <w:rPr>
          <w:b/>
          <w:sz w:val="28"/>
          <w:szCs w:val="28"/>
          <w:lang w:val="uk-UA" w:eastAsia="uk-UA"/>
        </w:rPr>
        <w:t xml:space="preserve">       </w:t>
      </w:r>
      <w:r w:rsidR="009A12A3" w:rsidRPr="004934B4">
        <w:rPr>
          <w:b/>
          <w:sz w:val="28"/>
          <w:szCs w:val="28"/>
          <w:lang w:val="uk-UA" w:eastAsia="uk-UA"/>
        </w:rPr>
        <w:t xml:space="preserve"> </w:t>
      </w:r>
      <w:r w:rsidR="00EB66A4" w:rsidRPr="00EB66A4">
        <w:rPr>
          <w:b/>
          <w:sz w:val="28"/>
          <w:szCs w:val="28"/>
          <w:lang w:val="uk-UA" w:eastAsia="uk-UA"/>
        </w:rPr>
        <w:t>Г</w:t>
      </w:r>
      <w:r w:rsidR="004934B4" w:rsidRPr="00EB66A4">
        <w:rPr>
          <w:b/>
          <w:sz w:val="28"/>
          <w:szCs w:val="28"/>
          <w:lang w:val="uk-UA" w:eastAsia="uk-UA"/>
        </w:rPr>
        <w:t>уморальн</w:t>
      </w:r>
      <w:r w:rsidR="00EB66A4" w:rsidRPr="00EB66A4">
        <w:rPr>
          <w:b/>
          <w:sz w:val="28"/>
          <w:szCs w:val="28"/>
          <w:lang w:val="uk-UA" w:eastAsia="uk-UA"/>
        </w:rPr>
        <w:t>і</w:t>
      </w:r>
      <w:r w:rsidR="009737A2" w:rsidRPr="00EB66A4">
        <w:rPr>
          <w:b/>
          <w:sz w:val="28"/>
          <w:szCs w:val="28"/>
          <w:lang w:val="uk-UA" w:eastAsia="uk-UA"/>
        </w:rPr>
        <w:t xml:space="preserve"> фактор</w:t>
      </w:r>
      <w:r w:rsidR="00EB66A4" w:rsidRPr="00EB66A4">
        <w:rPr>
          <w:b/>
          <w:sz w:val="28"/>
          <w:szCs w:val="28"/>
          <w:lang w:val="uk-UA" w:eastAsia="uk-UA"/>
        </w:rPr>
        <w:t>и</w:t>
      </w:r>
      <w:r w:rsidR="004934B4" w:rsidRPr="00EB66A4">
        <w:rPr>
          <w:b/>
          <w:sz w:val="28"/>
          <w:szCs w:val="28"/>
          <w:lang w:val="uk-UA" w:eastAsia="uk-UA"/>
        </w:rPr>
        <w:t xml:space="preserve"> місцевого</w:t>
      </w:r>
      <w:r w:rsidR="009A12A3" w:rsidRPr="003D4F47">
        <w:rPr>
          <w:b/>
          <w:sz w:val="28"/>
          <w:szCs w:val="28"/>
          <w:lang w:val="uk-UA" w:eastAsia="uk-UA"/>
        </w:rPr>
        <w:t xml:space="preserve"> імунітету</w:t>
      </w:r>
      <w:r w:rsidR="009A12A3" w:rsidRPr="009A12A3">
        <w:rPr>
          <w:b/>
          <w:sz w:val="28"/>
          <w:szCs w:val="28"/>
          <w:lang w:val="uk-UA" w:eastAsia="uk-UA"/>
        </w:rPr>
        <w:t xml:space="preserve"> </w:t>
      </w:r>
      <w:r w:rsidR="00EB66A4">
        <w:rPr>
          <w:b/>
          <w:sz w:val="28"/>
          <w:szCs w:val="28"/>
          <w:lang w:val="uk-UA" w:eastAsia="uk-UA"/>
        </w:rPr>
        <w:t>у</w:t>
      </w:r>
      <w:r w:rsidR="009A12A3" w:rsidRPr="009A12A3">
        <w:rPr>
          <w:b/>
          <w:sz w:val="28"/>
          <w:szCs w:val="28"/>
          <w:lang w:val="uk-UA" w:eastAsia="uk-UA"/>
        </w:rPr>
        <w:t xml:space="preserve"> сечі хворих на ГНП </w:t>
      </w:r>
      <w:r w:rsidR="004934B4">
        <w:rPr>
          <w:b/>
          <w:sz w:val="28"/>
          <w:szCs w:val="28"/>
          <w:lang w:val="uk-UA" w:eastAsia="uk-UA"/>
        </w:rPr>
        <w:t>до та після</w:t>
      </w:r>
      <w:r w:rsidR="009A12A3" w:rsidRPr="009A12A3">
        <w:rPr>
          <w:b/>
          <w:sz w:val="28"/>
          <w:szCs w:val="28"/>
          <w:lang w:val="uk-UA" w:eastAsia="uk-UA"/>
        </w:rPr>
        <w:t xml:space="preserve"> лікування (</w:t>
      </w:r>
      <w:r w:rsidR="009A12A3" w:rsidRPr="009A12A3">
        <w:rPr>
          <w:b/>
          <w:sz w:val="28"/>
          <w:szCs w:val="28"/>
          <w:lang w:val="en-US"/>
        </w:rPr>
        <w:t>Me</w:t>
      </w:r>
      <w:r w:rsidR="009A12A3" w:rsidRPr="009A12A3">
        <w:rPr>
          <w:b/>
          <w:sz w:val="28"/>
          <w:szCs w:val="28"/>
        </w:rPr>
        <w:t>, 25%-75%,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40"/>
        <w:gridCol w:w="1440"/>
        <w:gridCol w:w="1620"/>
        <w:gridCol w:w="1620"/>
        <w:gridCol w:w="1620"/>
        <w:gridCol w:w="1800"/>
        <w:gridCol w:w="1800"/>
        <w:gridCol w:w="1800"/>
      </w:tblGrid>
      <w:tr w:rsidR="009A12A3" w:rsidRPr="009A12A3" w14:paraId="166F4689" w14:textId="77777777" w:rsidTr="00A9790D">
        <w:tc>
          <w:tcPr>
            <w:tcW w:w="1368" w:type="dxa"/>
            <w:vMerge w:val="restart"/>
            <w:shd w:val="clear" w:color="auto" w:fill="auto"/>
          </w:tcPr>
          <w:p w14:paraId="6C2C4991" w14:textId="77777777" w:rsidR="009A12A3" w:rsidRPr="009A12A3" w:rsidRDefault="009A12A3" w:rsidP="00A909B0">
            <w:pPr>
              <w:widowControl/>
              <w:tabs>
                <w:tab w:val="left" w:pos="180"/>
              </w:tabs>
              <w:autoSpaceDE/>
              <w:autoSpaceDN/>
              <w:adjustRightInd/>
              <w:spacing w:after="0"/>
              <w:jc w:val="center"/>
              <w:rPr>
                <w:sz w:val="28"/>
                <w:szCs w:val="28"/>
                <w:lang w:val="uk-UA" w:eastAsia="uk-UA"/>
              </w:rPr>
            </w:pPr>
            <w:r w:rsidRPr="009A12A3">
              <w:rPr>
                <w:sz w:val="28"/>
                <w:szCs w:val="28"/>
                <w:lang w:val="uk-UA" w:eastAsia="uk-UA"/>
              </w:rPr>
              <w:t>Показ-</w:t>
            </w:r>
          </w:p>
          <w:p w14:paraId="7A0F1EC2" w14:textId="77777777" w:rsidR="009A12A3" w:rsidRPr="009A12A3" w:rsidRDefault="009A12A3" w:rsidP="00A909B0">
            <w:pPr>
              <w:widowControl/>
              <w:tabs>
                <w:tab w:val="left" w:pos="180"/>
              </w:tabs>
              <w:autoSpaceDE/>
              <w:autoSpaceDN/>
              <w:adjustRightInd/>
              <w:spacing w:after="0"/>
              <w:jc w:val="center"/>
              <w:rPr>
                <w:sz w:val="28"/>
                <w:szCs w:val="28"/>
                <w:lang w:val="uk-UA" w:eastAsia="uk-UA"/>
              </w:rPr>
            </w:pPr>
            <w:r w:rsidRPr="009A12A3">
              <w:rPr>
                <w:sz w:val="28"/>
                <w:szCs w:val="28"/>
                <w:lang w:val="uk-UA" w:eastAsia="uk-UA"/>
              </w:rPr>
              <w:t xml:space="preserve">ники </w:t>
            </w:r>
          </w:p>
        </w:tc>
        <w:tc>
          <w:tcPr>
            <w:tcW w:w="1980" w:type="dxa"/>
            <w:gridSpan w:val="2"/>
            <w:shd w:val="clear" w:color="auto" w:fill="auto"/>
          </w:tcPr>
          <w:p w14:paraId="311BE5A6" w14:textId="77777777" w:rsidR="009A12A3" w:rsidRPr="009A12A3" w:rsidRDefault="009A12A3" w:rsidP="00A909B0">
            <w:pPr>
              <w:widowControl/>
              <w:tabs>
                <w:tab w:val="left" w:pos="180"/>
              </w:tabs>
              <w:autoSpaceDE/>
              <w:autoSpaceDN/>
              <w:adjustRightInd/>
              <w:spacing w:after="0"/>
              <w:jc w:val="center"/>
              <w:rPr>
                <w:sz w:val="28"/>
                <w:szCs w:val="28"/>
                <w:lang w:val="uk-UA" w:eastAsia="uk-UA"/>
              </w:rPr>
            </w:pPr>
            <w:r w:rsidRPr="009A12A3">
              <w:rPr>
                <w:sz w:val="28"/>
                <w:szCs w:val="28"/>
                <w:lang w:val="uk-UA" w:eastAsia="uk-UA"/>
              </w:rPr>
              <w:t>Здорові жінки</w:t>
            </w:r>
          </w:p>
          <w:p w14:paraId="1645DDCF" w14:textId="77777777" w:rsidR="009A12A3" w:rsidRPr="009A12A3" w:rsidRDefault="009A12A3" w:rsidP="00A909B0">
            <w:pPr>
              <w:widowControl/>
              <w:tabs>
                <w:tab w:val="left" w:pos="180"/>
              </w:tabs>
              <w:autoSpaceDE/>
              <w:autoSpaceDN/>
              <w:adjustRightInd/>
              <w:spacing w:after="0"/>
              <w:rPr>
                <w:sz w:val="28"/>
                <w:szCs w:val="28"/>
                <w:lang w:val="en-US" w:eastAsia="uk-UA"/>
              </w:rPr>
            </w:pPr>
          </w:p>
        </w:tc>
        <w:tc>
          <w:tcPr>
            <w:tcW w:w="3240" w:type="dxa"/>
            <w:gridSpan w:val="2"/>
            <w:shd w:val="clear" w:color="auto" w:fill="auto"/>
          </w:tcPr>
          <w:p w14:paraId="115B1323" w14:textId="77777777" w:rsidR="009A12A3" w:rsidRPr="009A12A3" w:rsidRDefault="00492BA5" w:rsidP="00A909B0">
            <w:pPr>
              <w:widowControl/>
              <w:autoSpaceDE/>
              <w:autoSpaceDN/>
              <w:adjustRightInd/>
              <w:spacing w:after="0"/>
              <w:contextualSpacing/>
              <w:jc w:val="center"/>
              <w:rPr>
                <w:rFonts w:eastAsia="Calibri"/>
                <w:bCs/>
                <w:sz w:val="28"/>
                <w:szCs w:val="28"/>
                <w:lang w:val="uk-UA" w:eastAsia="uk-UA"/>
              </w:rPr>
            </w:pPr>
            <w:r>
              <w:rPr>
                <w:rFonts w:eastAsia="Calibri"/>
                <w:bCs/>
                <w:sz w:val="28"/>
                <w:szCs w:val="28"/>
                <w:lang w:val="uk-UA" w:eastAsia="uk-UA"/>
              </w:rPr>
              <w:t>Хворі групи А</w:t>
            </w:r>
          </w:p>
          <w:p w14:paraId="6DF9DD62" w14:textId="77777777" w:rsidR="009A12A3" w:rsidRPr="009A12A3" w:rsidRDefault="009A12A3" w:rsidP="00A909B0">
            <w:pPr>
              <w:widowControl/>
              <w:autoSpaceDE/>
              <w:autoSpaceDN/>
              <w:adjustRightInd/>
              <w:spacing w:after="0"/>
              <w:contextualSpacing/>
              <w:jc w:val="center"/>
              <w:rPr>
                <w:rFonts w:eastAsia="Calibri"/>
                <w:bCs/>
                <w:sz w:val="28"/>
                <w:szCs w:val="28"/>
                <w:lang w:val="uk-UA" w:eastAsia="uk-UA"/>
              </w:rPr>
            </w:pPr>
            <w:r w:rsidRPr="009A12A3">
              <w:rPr>
                <w:rFonts w:eastAsia="Calibri"/>
                <w:bCs/>
                <w:sz w:val="28"/>
                <w:szCs w:val="28"/>
                <w:lang w:val="uk-UA" w:eastAsia="uk-UA"/>
              </w:rPr>
              <w:t>(</w:t>
            </w:r>
            <w:r w:rsidRPr="009A12A3">
              <w:rPr>
                <w:rFonts w:eastAsia="Calibri"/>
                <w:bCs/>
                <w:sz w:val="28"/>
                <w:szCs w:val="28"/>
                <w:lang w:val="en-US" w:eastAsia="uk-UA"/>
              </w:rPr>
              <w:t>n</w:t>
            </w:r>
            <w:r w:rsidRPr="009A12A3">
              <w:rPr>
                <w:rFonts w:eastAsia="Calibri"/>
                <w:bCs/>
                <w:sz w:val="28"/>
                <w:szCs w:val="28"/>
                <w:lang w:val="uk-UA" w:eastAsia="uk-UA"/>
              </w:rPr>
              <w:t>=29)</w:t>
            </w:r>
          </w:p>
        </w:tc>
        <w:tc>
          <w:tcPr>
            <w:tcW w:w="3420" w:type="dxa"/>
            <w:gridSpan w:val="2"/>
            <w:shd w:val="clear" w:color="auto" w:fill="auto"/>
          </w:tcPr>
          <w:p w14:paraId="25AEF73B" w14:textId="77777777" w:rsidR="009A12A3" w:rsidRPr="009A12A3" w:rsidRDefault="00492BA5" w:rsidP="00A909B0">
            <w:pPr>
              <w:widowControl/>
              <w:autoSpaceDE/>
              <w:autoSpaceDN/>
              <w:adjustRightInd/>
              <w:spacing w:after="0"/>
              <w:contextualSpacing/>
              <w:jc w:val="center"/>
              <w:rPr>
                <w:rFonts w:eastAsia="Calibri"/>
                <w:bCs/>
                <w:sz w:val="28"/>
                <w:szCs w:val="28"/>
                <w:lang w:val="uk-UA" w:eastAsia="uk-UA"/>
              </w:rPr>
            </w:pPr>
            <w:r>
              <w:rPr>
                <w:rFonts w:eastAsia="Calibri"/>
                <w:bCs/>
                <w:sz w:val="28"/>
                <w:szCs w:val="28"/>
                <w:lang w:val="uk-UA" w:eastAsia="uk-UA"/>
              </w:rPr>
              <w:t>Хворі групи В</w:t>
            </w:r>
          </w:p>
          <w:p w14:paraId="444F6B60" w14:textId="77777777" w:rsidR="009A12A3" w:rsidRPr="009A12A3" w:rsidRDefault="009A12A3" w:rsidP="00A909B0">
            <w:pPr>
              <w:widowControl/>
              <w:autoSpaceDE/>
              <w:autoSpaceDN/>
              <w:adjustRightInd/>
              <w:spacing w:after="0"/>
              <w:contextualSpacing/>
              <w:jc w:val="center"/>
              <w:rPr>
                <w:rFonts w:eastAsia="Calibri"/>
                <w:bCs/>
                <w:sz w:val="28"/>
                <w:szCs w:val="28"/>
                <w:lang w:val="uk-UA" w:eastAsia="uk-UA"/>
              </w:rPr>
            </w:pPr>
            <w:r w:rsidRPr="009A12A3">
              <w:rPr>
                <w:rFonts w:eastAsia="Calibri"/>
                <w:bCs/>
                <w:sz w:val="28"/>
                <w:szCs w:val="28"/>
                <w:lang w:val="uk-UA" w:eastAsia="uk-UA"/>
              </w:rPr>
              <w:t>(</w:t>
            </w:r>
            <w:r w:rsidRPr="009A12A3">
              <w:rPr>
                <w:rFonts w:eastAsia="Calibri"/>
                <w:bCs/>
                <w:sz w:val="28"/>
                <w:szCs w:val="28"/>
                <w:lang w:val="en-US" w:eastAsia="uk-UA"/>
              </w:rPr>
              <w:t>n</w:t>
            </w:r>
            <w:r w:rsidRPr="009A12A3">
              <w:rPr>
                <w:rFonts w:eastAsia="Calibri"/>
                <w:bCs/>
                <w:sz w:val="28"/>
                <w:szCs w:val="28"/>
                <w:lang w:val="uk-UA" w:eastAsia="uk-UA"/>
              </w:rPr>
              <w:t>=24)</w:t>
            </w:r>
          </w:p>
        </w:tc>
        <w:tc>
          <w:tcPr>
            <w:tcW w:w="3600" w:type="dxa"/>
            <w:gridSpan w:val="2"/>
            <w:shd w:val="clear" w:color="auto" w:fill="auto"/>
          </w:tcPr>
          <w:p w14:paraId="35D70CA8" w14:textId="77777777" w:rsidR="009A12A3" w:rsidRPr="009A12A3" w:rsidRDefault="009A12A3" w:rsidP="00A909B0">
            <w:pPr>
              <w:widowControl/>
              <w:autoSpaceDE/>
              <w:autoSpaceDN/>
              <w:adjustRightInd/>
              <w:spacing w:after="0"/>
              <w:contextualSpacing/>
              <w:jc w:val="center"/>
              <w:rPr>
                <w:rFonts w:eastAsia="Calibri"/>
                <w:bCs/>
                <w:sz w:val="28"/>
                <w:szCs w:val="28"/>
                <w:lang w:val="uk-UA" w:eastAsia="uk-UA"/>
              </w:rPr>
            </w:pPr>
            <w:r w:rsidRPr="009A12A3">
              <w:rPr>
                <w:rFonts w:eastAsia="Calibri"/>
                <w:bCs/>
                <w:sz w:val="28"/>
                <w:szCs w:val="28"/>
                <w:lang w:val="uk-UA" w:eastAsia="uk-UA"/>
              </w:rPr>
              <w:t xml:space="preserve">Хворі групи </w:t>
            </w:r>
            <w:r w:rsidR="00492BA5">
              <w:rPr>
                <w:rFonts w:eastAsia="Calibri"/>
                <w:bCs/>
                <w:sz w:val="28"/>
                <w:szCs w:val="28"/>
                <w:lang w:val="uk-UA" w:eastAsia="uk-UA"/>
              </w:rPr>
              <w:t>С</w:t>
            </w:r>
          </w:p>
          <w:p w14:paraId="160D4726" w14:textId="77777777" w:rsidR="009A12A3" w:rsidRPr="009A12A3" w:rsidRDefault="009A12A3" w:rsidP="00A909B0">
            <w:pPr>
              <w:widowControl/>
              <w:autoSpaceDE/>
              <w:autoSpaceDN/>
              <w:adjustRightInd/>
              <w:spacing w:after="0"/>
              <w:contextualSpacing/>
              <w:jc w:val="center"/>
              <w:rPr>
                <w:rFonts w:eastAsia="Calibri"/>
                <w:bCs/>
                <w:sz w:val="28"/>
                <w:szCs w:val="28"/>
                <w:lang w:val="uk-UA" w:eastAsia="uk-UA"/>
              </w:rPr>
            </w:pPr>
            <w:r w:rsidRPr="009A12A3">
              <w:rPr>
                <w:rFonts w:eastAsia="Calibri"/>
                <w:bCs/>
                <w:sz w:val="28"/>
                <w:szCs w:val="28"/>
                <w:lang w:val="uk-UA" w:eastAsia="uk-UA"/>
              </w:rPr>
              <w:t>(</w:t>
            </w:r>
            <w:r w:rsidRPr="009A12A3">
              <w:rPr>
                <w:rFonts w:eastAsia="Calibri"/>
                <w:bCs/>
                <w:sz w:val="28"/>
                <w:szCs w:val="28"/>
                <w:lang w:val="en-US" w:eastAsia="uk-UA"/>
              </w:rPr>
              <w:t>n</w:t>
            </w:r>
            <w:r w:rsidRPr="009A12A3">
              <w:rPr>
                <w:rFonts w:eastAsia="Calibri"/>
                <w:bCs/>
                <w:sz w:val="28"/>
                <w:szCs w:val="28"/>
                <w:lang w:val="uk-UA" w:eastAsia="uk-UA"/>
              </w:rPr>
              <w:t>=18)</w:t>
            </w:r>
          </w:p>
        </w:tc>
      </w:tr>
      <w:tr w:rsidR="009A12A3" w:rsidRPr="009A12A3" w14:paraId="0D878D31" w14:textId="77777777" w:rsidTr="00A9790D">
        <w:tc>
          <w:tcPr>
            <w:tcW w:w="1368" w:type="dxa"/>
            <w:vMerge/>
            <w:shd w:val="clear" w:color="auto" w:fill="auto"/>
          </w:tcPr>
          <w:p w14:paraId="45F1C56B"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p>
        </w:tc>
        <w:tc>
          <w:tcPr>
            <w:tcW w:w="540" w:type="dxa"/>
            <w:shd w:val="clear" w:color="auto" w:fill="auto"/>
            <w:vAlign w:val="center"/>
          </w:tcPr>
          <w:p w14:paraId="672F76EE"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rPr>
              <w:t>n</w:t>
            </w:r>
          </w:p>
        </w:tc>
        <w:tc>
          <w:tcPr>
            <w:tcW w:w="1440" w:type="dxa"/>
            <w:shd w:val="clear" w:color="auto" w:fill="auto"/>
            <w:vAlign w:val="center"/>
          </w:tcPr>
          <w:p w14:paraId="22F2793B"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rPr>
              <w:t>Me</w:t>
            </w:r>
          </w:p>
          <w:p w14:paraId="4B218E12" w14:textId="77777777" w:rsidR="009A12A3" w:rsidRPr="009A12A3" w:rsidRDefault="009A12A3" w:rsidP="00A909B0">
            <w:pPr>
              <w:widowControl/>
              <w:autoSpaceDE/>
              <w:autoSpaceDN/>
              <w:adjustRightInd/>
              <w:spacing w:after="0"/>
              <w:jc w:val="center"/>
              <w:rPr>
                <w:sz w:val="24"/>
                <w:szCs w:val="24"/>
              </w:rPr>
            </w:pPr>
            <w:r w:rsidRPr="009A12A3">
              <w:rPr>
                <w:sz w:val="24"/>
                <w:szCs w:val="24"/>
                <w:lang w:val="en-US"/>
              </w:rPr>
              <w:t xml:space="preserve"> 25</w:t>
            </w:r>
            <w:r w:rsidRPr="009A12A3">
              <w:rPr>
                <w:sz w:val="24"/>
                <w:szCs w:val="24"/>
              </w:rPr>
              <w:t xml:space="preserve">% - </w:t>
            </w:r>
            <w:r w:rsidRPr="009A12A3">
              <w:rPr>
                <w:sz w:val="24"/>
                <w:szCs w:val="24"/>
                <w:lang w:val="en-US"/>
              </w:rPr>
              <w:t>75%</w:t>
            </w:r>
          </w:p>
        </w:tc>
        <w:tc>
          <w:tcPr>
            <w:tcW w:w="1620" w:type="dxa"/>
            <w:shd w:val="clear" w:color="auto" w:fill="auto"/>
          </w:tcPr>
          <w:p w14:paraId="615426DF"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до лік.</w:t>
            </w:r>
          </w:p>
        </w:tc>
        <w:tc>
          <w:tcPr>
            <w:tcW w:w="1620" w:type="dxa"/>
            <w:shd w:val="clear" w:color="auto" w:fill="auto"/>
          </w:tcPr>
          <w:p w14:paraId="74642D26"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після лік.</w:t>
            </w:r>
          </w:p>
        </w:tc>
        <w:tc>
          <w:tcPr>
            <w:tcW w:w="1620" w:type="dxa"/>
            <w:shd w:val="clear" w:color="auto" w:fill="auto"/>
          </w:tcPr>
          <w:p w14:paraId="4224F979"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до лік.</w:t>
            </w:r>
          </w:p>
        </w:tc>
        <w:tc>
          <w:tcPr>
            <w:tcW w:w="1800" w:type="dxa"/>
            <w:shd w:val="clear" w:color="auto" w:fill="auto"/>
          </w:tcPr>
          <w:p w14:paraId="1F837BBD"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після лік.</w:t>
            </w:r>
          </w:p>
        </w:tc>
        <w:tc>
          <w:tcPr>
            <w:tcW w:w="1800" w:type="dxa"/>
            <w:shd w:val="clear" w:color="auto" w:fill="auto"/>
          </w:tcPr>
          <w:p w14:paraId="122EC0E7"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до лік.</w:t>
            </w:r>
          </w:p>
        </w:tc>
        <w:tc>
          <w:tcPr>
            <w:tcW w:w="1800" w:type="dxa"/>
            <w:shd w:val="clear" w:color="auto" w:fill="auto"/>
          </w:tcPr>
          <w:p w14:paraId="26AB1D16" w14:textId="77777777" w:rsidR="009A12A3" w:rsidRPr="009A12A3" w:rsidRDefault="009A12A3" w:rsidP="00A909B0">
            <w:pPr>
              <w:widowControl/>
              <w:tabs>
                <w:tab w:val="left" w:pos="180"/>
              </w:tabs>
              <w:autoSpaceDE/>
              <w:autoSpaceDN/>
              <w:adjustRightInd/>
              <w:spacing w:after="0"/>
              <w:jc w:val="center"/>
              <w:rPr>
                <w:sz w:val="28"/>
                <w:szCs w:val="28"/>
                <w:lang w:val="uk-UA"/>
              </w:rPr>
            </w:pPr>
            <w:r w:rsidRPr="009A12A3">
              <w:rPr>
                <w:sz w:val="28"/>
                <w:szCs w:val="28"/>
                <w:lang w:val="uk-UA"/>
              </w:rPr>
              <w:t>після лік.</w:t>
            </w:r>
          </w:p>
        </w:tc>
      </w:tr>
      <w:tr w:rsidR="009A12A3" w:rsidRPr="009A12A3" w14:paraId="72ED7D55" w14:textId="77777777" w:rsidTr="00A9790D">
        <w:tc>
          <w:tcPr>
            <w:tcW w:w="1368" w:type="dxa"/>
            <w:shd w:val="clear" w:color="auto" w:fill="auto"/>
          </w:tcPr>
          <w:p w14:paraId="24404D1F" w14:textId="77777777" w:rsidR="009A12A3" w:rsidRPr="009A12A3" w:rsidRDefault="009A12A3" w:rsidP="00A909B0">
            <w:pPr>
              <w:widowControl/>
              <w:tabs>
                <w:tab w:val="left" w:pos="180"/>
              </w:tabs>
              <w:autoSpaceDE/>
              <w:autoSpaceDN/>
              <w:adjustRightInd/>
              <w:spacing w:after="0"/>
              <w:jc w:val="center"/>
              <w:rPr>
                <w:sz w:val="24"/>
                <w:szCs w:val="24"/>
                <w:lang w:val="uk-UA" w:eastAsia="uk-UA"/>
              </w:rPr>
            </w:pPr>
            <w:r w:rsidRPr="009A12A3">
              <w:rPr>
                <w:sz w:val="24"/>
                <w:szCs w:val="24"/>
                <w:lang w:val="uk-UA" w:eastAsia="uk-UA"/>
              </w:rPr>
              <w:t>1</w:t>
            </w:r>
          </w:p>
        </w:tc>
        <w:tc>
          <w:tcPr>
            <w:tcW w:w="540" w:type="dxa"/>
            <w:shd w:val="clear" w:color="auto" w:fill="auto"/>
            <w:vAlign w:val="center"/>
          </w:tcPr>
          <w:p w14:paraId="51DB5A3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2</w:t>
            </w:r>
          </w:p>
        </w:tc>
        <w:tc>
          <w:tcPr>
            <w:tcW w:w="1440" w:type="dxa"/>
            <w:shd w:val="clear" w:color="auto" w:fill="auto"/>
            <w:vAlign w:val="center"/>
          </w:tcPr>
          <w:p w14:paraId="672062B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3</w:t>
            </w:r>
          </w:p>
        </w:tc>
        <w:tc>
          <w:tcPr>
            <w:tcW w:w="1620" w:type="dxa"/>
            <w:shd w:val="clear" w:color="auto" w:fill="auto"/>
          </w:tcPr>
          <w:p w14:paraId="607800E9"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4</w:t>
            </w:r>
          </w:p>
        </w:tc>
        <w:tc>
          <w:tcPr>
            <w:tcW w:w="1620" w:type="dxa"/>
            <w:shd w:val="clear" w:color="auto" w:fill="auto"/>
          </w:tcPr>
          <w:p w14:paraId="76C7E333"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5</w:t>
            </w:r>
          </w:p>
        </w:tc>
        <w:tc>
          <w:tcPr>
            <w:tcW w:w="1620" w:type="dxa"/>
            <w:shd w:val="clear" w:color="auto" w:fill="auto"/>
          </w:tcPr>
          <w:p w14:paraId="6D6425B1"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6</w:t>
            </w:r>
          </w:p>
        </w:tc>
        <w:tc>
          <w:tcPr>
            <w:tcW w:w="1800" w:type="dxa"/>
            <w:shd w:val="clear" w:color="auto" w:fill="auto"/>
          </w:tcPr>
          <w:p w14:paraId="3606F568"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7</w:t>
            </w:r>
          </w:p>
        </w:tc>
        <w:tc>
          <w:tcPr>
            <w:tcW w:w="1800" w:type="dxa"/>
            <w:shd w:val="clear" w:color="auto" w:fill="auto"/>
          </w:tcPr>
          <w:p w14:paraId="4401653B"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8</w:t>
            </w:r>
          </w:p>
        </w:tc>
        <w:tc>
          <w:tcPr>
            <w:tcW w:w="1800" w:type="dxa"/>
            <w:shd w:val="clear" w:color="auto" w:fill="auto"/>
          </w:tcPr>
          <w:p w14:paraId="04956918" w14:textId="77777777" w:rsidR="009A12A3" w:rsidRPr="009A12A3" w:rsidRDefault="009A12A3" w:rsidP="00A909B0">
            <w:pPr>
              <w:widowControl/>
              <w:tabs>
                <w:tab w:val="left" w:pos="180"/>
              </w:tabs>
              <w:autoSpaceDE/>
              <w:autoSpaceDN/>
              <w:adjustRightInd/>
              <w:spacing w:after="0"/>
              <w:jc w:val="center"/>
              <w:rPr>
                <w:sz w:val="24"/>
                <w:szCs w:val="24"/>
                <w:lang w:val="uk-UA"/>
              </w:rPr>
            </w:pPr>
            <w:r w:rsidRPr="009A12A3">
              <w:rPr>
                <w:sz w:val="24"/>
                <w:szCs w:val="24"/>
                <w:lang w:val="uk-UA"/>
              </w:rPr>
              <w:t>9</w:t>
            </w:r>
          </w:p>
        </w:tc>
      </w:tr>
      <w:tr w:rsidR="009A12A3" w:rsidRPr="009A12A3" w14:paraId="01B066FC" w14:textId="77777777" w:rsidTr="00A9790D">
        <w:tc>
          <w:tcPr>
            <w:tcW w:w="1368" w:type="dxa"/>
            <w:shd w:val="clear" w:color="auto" w:fill="auto"/>
          </w:tcPr>
          <w:p w14:paraId="1BEE07E3"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val="uk-UA" w:eastAsia="uk-UA"/>
              </w:rPr>
              <w:t>ЛФ,</w:t>
            </w:r>
          </w:p>
          <w:p w14:paraId="15B1596C"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val="uk-UA" w:eastAsia="uk-UA"/>
              </w:rPr>
              <w:t xml:space="preserve">нг/мл      </w:t>
            </w:r>
          </w:p>
        </w:tc>
        <w:tc>
          <w:tcPr>
            <w:tcW w:w="540" w:type="dxa"/>
            <w:shd w:val="clear" w:color="auto" w:fill="auto"/>
            <w:vAlign w:val="center"/>
          </w:tcPr>
          <w:p w14:paraId="4FC0426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13</w:t>
            </w:r>
          </w:p>
          <w:p w14:paraId="1DC1204C"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1500CF2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p>
          <w:p w14:paraId="5B174F26"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0 – 1,0</w:t>
            </w:r>
          </w:p>
          <w:p w14:paraId="2844520D" w14:textId="77777777" w:rsidR="009A12A3" w:rsidRPr="009A12A3" w:rsidRDefault="009A12A3" w:rsidP="00A909B0">
            <w:pPr>
              <w:widowControl/>
              <w:autoSpaceDE/>
              <w:autoSpaceDN/>
              <w:adjustRightInd/>
              <w:spacing w:after="0"/>
              <w:jc w:val="center"/>
              <w:rPr>
                <w:sz w:val="24"/>
                <w:szCs w:val="24"/>
                <w:lang w:val="uk-UA"/>
              </w:rPr>
            </w:pPr>
          </w:p>
          <w:p w14:paraId="600C901E"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5D01AF1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48,0</w:t>
            </w:r>
            <w:r w:rsidRPr="009A12A3">
              <w:rPr>
                <w:sz w:val="24"/>
                <w:szCs w:val="24"/>
                <w:lang w:val="uk-UA"/>
              </w:rPr>
              <w:t xml:space="preserve"> *</w:t>
            </w:r>
          </w:p>
          <w:p w14:paraId="24A78157" w14:textId="77777777" w:rsidR="009A12A3" w:rsidRPr="009A12A3" w:rsidRDefault="009A12A3" w:rsidP="00A909B0">
            <w:pPr>
              <w:widowControl/>
              <w:autoSpaceDE/>
              <w:autoSpaceDN/>
              <w:adjustRightInd/>
              <w:spacing w:after="0"/>
              <w:jc w:val="center"/>
              <w:rPr>
                <w:sz w:val="24"/>
                <w:szCs w:val="24"/>
              </w:rPr>
            </w:pPr>
            <w:r w:rsidRPr="009A12A3">
              <w:rPr>
                <w:sz w:val="24"/>
                <w:szCs w:val="24"/>
              </w:rPr>
              <w:t>1</w:t>
            </w:r>
            <w:r w:rsidRPr="009A12A3">
              <w:rPr>
                <w:sz w:val="24"/>
                <w:szCs w:val="24"/>
                <w:lang w:val="uk-UA"/>
              </w:rPr>
              <w:t>0</w:t>
            </w:r>
            <w:r w:rsidRPr="009A12A3">
              <w:rPr>
                <w:sz w:val="24"/>
                <w:szCs w:val="24"/>
              </w:rPr>
              <w:t>,0 –</w:t>
            </w:r>
            <w:r w:rsidRPr="009A12A3">
              <w:rPr>
                <w:sz w:val="24"/>
                <w:szCs w:val="24"/>
                <w:lang w:val="uk-UA"/>
              </w:rPr>
              <w:t xml:space="preserve"> </w:t>
            </w:r>
            <w:r w:rsidRPr="009A12A3">
              <w:rPr>
                <w:sz w:val="24"/>
                <w:szCs w:val="24"/>
              </w:rPr>
              <w:t>189,0</w:t>
            </w:r>
          </w:p>
          <w:p w14:paraId="4919BAF9"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7B26D086" w14:textId="77777777" w:rsidR="009A12A3" w:rsidRPr="009A12A3" w:rsidRDefault="009A12A3" w:rsidP="00A909B0">
            <w:pPr>
              <w:widowControl/>
              <w:autoSpaceDE/>
              <w:autoSpaceDN/>
              <w:adjustRightInd/>
              <w:spacing w:after="0"/>
              <w:jc w:val="center"/>
              <w:rPr>
                <w:sz w:val="24"/>
                <w:szCs w:val="24"/>
              </w:rPr>
            </w:pPr>
          </w:p>
        </w:tc>
        <w:tc>
          <w:tcPr>
            <w:tcW w:w="1620" w:type="dxa"/>
            <w:shd w:val="clear" w:color="auto" w:fill="auto"/>
            <w:vAlign w:val="center"/>
          </w:tcPr>
          <w:p w14:paraId="1B1A9E5E" w14:textId="77777777" w:rsidR="009A12A3" w:rsidRPr="009A12A3" w:rsidRDefault="009A12A3" w:rsidP="00A909B0">
            <w:pPr>
              <w:widowControl/>
              <w:autoSpaceDE/>
              <w:autoSpaceDN/>
              <w:adjustRightInd/>
              <w:spacing w:after="0"/>
              <w:jc w:val="center"/>
              <w:rPr>
                <w:sz w:val="24"/>
                <w:szCs w:val="24"/>
              </w:rPr>
            </w:pPr>
            <w:r w:rsidRPr="009A12A3">
              <w:rPr>
                <w:sz w:val="24"/>
                <w:szCs w:val="24"/>
              </w:rPr>
              <w:t>3,</w:t>
            </w:r>
            <w:r w:rsidRPr="009A12A3">
              <w:rPr>
                <w:sz w:val="24"/>
                <w:szCs w:val="24"/>
                <w:lang w:val="uk-UA"/>
              </w:rPr>
              <w:t>0</w:t>
            </w:r>
            <w:r w:rsidRPr="009A12A3">
              <w:rPr>
                <w:sz w:val="24"/>
                <w:szCs w:val="24"/>
              </w:rPr>
              <w:t xml:space="preserve"> </w:t>
            </w:r>
            <w:r w:rsidRPr="009A12A3">
              <w:rPr>
                <w:sz w:val="24"/>
                <w:szCs w:val="24"/>
                <w:lang w:val="en-US"/>
              </w:rPr>
              <w:t xml:space="preserve"> * </w:t>
            </w:r>
            <w:r w:rsidRPr="009A12A3">
              <w:rPr>
                <w:sz w:val="24"/>
                <w:szCs w:val="24"/>
                <w:lang w:val="uk-UA" w:eastAsia="uk-UA"/>
              </w:rPr>
              <w:sym w:font="Symbol" w:char="F0B7"/>
            </w:r>
          </w:p>
          <w:p w14:paraId="673A2F06"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rPr>
              <w:t>1,0</w:t>
            </w:r>
            <w:r w:rsidRPr="009A12A3">
              <w:rPr>
                <w:sz w:val="24"/>
                <w:szCs w:val="24"/>
              </w:rPr>
              <w:t xml:space="preserve"> – 4,0</w:t>
            </w:r>
          </w:p>
          <w:p w14:paraId="3E2ADFD5" w14:textId="77777777" w:rsidR="009A12A3" w:rsidRPr="009A12A3" w:rsidRDefault="009A12A3" w:rsidP="00A909B0">
            <w:pPr>
              <w:widowControl/>
              <w:autoSpaceDE/>
              <w:autoSpaceDN/>
              <w:adjustRightInd/>
              <w:spacing w:after="0"/>
              <w:jc w:val="center"/>
              <w:rPr>
                <w:sz w:val="24"/>
                <w:szCs w:val="24"/>
              </w:rPr>
            </w:pPr>
            <w:r w:rsidRPr="009A12A3">
              <w:rPr>
                <w:sz w:val="24"/>
                <w:szCs w:val="24"/>
              </w:rPr>
              <w:t>*</w:t>
            </w:r>
            <w:r w:rsidRPr="009A12A3">
              <w:rPr>
                <w:sz w:val="24"/>
                <w:szCs w:val="24"/>
                <w:lang w:val="uk-UA"/>
              </w:rPr>
              <w:t>р</w:t>
            </w:r>
            <w:r w:rsidRPr="009A12A3">
              <w:rPr>
                <w:sz w:val="24"/>
                <w:szCs w:val="24"/>
              </w:rPr>
              <w:t>=0,026</w:t>
            </w:r>
          </w:p>
          <w:p w14:paraId="0DD9C260"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uk-UA" w:eastAsia="uk-UA"/>
              </w:rPr>
              <w:sym w:font="Symbol" w:char="F0B7"/>
            </w:r>
            <w:r w:rsidRPr="009A12A3">
              <w:rPr>
                <w:sz w:val="24"/>
                <w:szCs w:val="24"/>
                <w:lang w:val="en-US" w:eastAsia="uk-UA"/>
              </w:rPr>
              <w:t xml:space="preserve"> p</w:t>
            </w:r>
            <w:r w:rsidRPr="009A12A3">
              <w:rPr>
                <w:sz w:val="24"/>
                <w:szCs w:val="24"/>
                <w:lang w:val="en-US"/>
              </w:rPr>
              <w:t>&lt;0,001</w:t>
            </w:r>
          </w:p>
        </w:tc>
        <w:tc>
          <w:tcPr>
            <w:tcW w:w="1620" w:type="dxa"/>
            <w:shd w:val="clear" w:color="auto" w:fill="auto"/>
            <w:vAlign w:val="center"/>
          </w:tcPr>
          <w:p w14:paraId="7602A81A"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98</w:t>
            </w:r>
            <w:r w:rsidRPr="009A12A3">
              <w:rPr>
                <w:color w:val="000000"/>
                <w:sz w:val="24"/>
                <w:szCs w:val="24"/>
              </w:rPr>
              <w:t>,0 *</w:t>
            </w:r>
          </w:p>
          <w:p w14:paraId="5EF7D55F"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18,5</w:t>
            </w:r>
            <w:r w:rsidRPr="009A12A3">
              <w:rPr>
                <w:color w:val="000000"/>
                <w:sz w:val="24"/>
                <w:szCs w:val="24"/>
              </w:rPr>
              <w:t xml:space="preserve"> – </w:t>
            </w:r>
            <w:r w:rsidRPr="009A12A3">
              <w:rPr>
                <w:color w:val="000000"/>
                <w:sz w:val="24"/>
                <w:szCs w:val="24"/>
                <w:lang w:val="uk-UA"/>
              </w:rPr>
              <w:t>253</w:t>
            </w:r>
            <w:r w:rsidRPr="009A12A3">
              <w:rPr>
                <w:color w:val="000000"/>
                <w:sz w:val="24"/>
                <w:szCs w:val="24"/>
              </w:rPr>
              <w:t>,0</w:t>
            </w:r>
          </w:p>
          <w:p w14:paraId="64C174F3"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6CB08D81" w14:textId="77777777" w:rsidR="009A12A3" w:rsidRPr="009A12A3" w:rsidRDefault="009A12A3" w:rsidP="00A909B0">
            <w:pPr>
              <w:widowControl/>
              <w:autoSpaceDE/>
              <w:autoSpaceDN/>
              <w:adjustRightInd/>
              <w:spacing w:after="0"/>
              <w:jc w:val="center"/>
              <w:rPr>
                <w:sz w:val="24"/>
                <w:szCs w:val="24"/>
              </w:rPr>
            </w:pPr>
          </w:p>
        </w:tc>
        <w:tc>
          <w:tcPr>
            <w:tcW w:w="1800" w:type="dxa"/>
            <w:shd w:val="clear" w:color="auto" w:fill="auto"/>
            <w:vAlign w:val="center"/>
          </w:tcPr>
          <w:p w14:paraId="4C317809"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rPr>
              <w:t>9</w:t>
            </w:r>
            <w:r w:rsidRPr="009A12A3">
              <w:rPr>
                <w:sz w:val="24"/>
                <w:szCs w:val="24"/>
              </w:rPr>
              <w:t xml:space="preserve">,0 </w:t>
            </w:r>
            <w:r w:rsidRPr="009A12A3">
              <w:rPr>
                <w:sz w:val="24"/>
                <w:szCs w:val="24"/>
                <w:lang w:val="uk-UA" w:eastAsia="uk-UA"/>
              </w:rPr>
              <w:t>*</w:t>
            </w:r>
            <w:r w:rsidRPr="009A12A3">
              <w:rPr>
                <w:b/>
                <w:sz w:val="24"/>
                <w:szCs w:val="24"/>
                <w:lang w:val="uk-UA" w:eastAsia="uk-UA"/>
              </w:rPr>
              <w:t xml:space="preserve"> </w:t>
            </w:r>
            <w:r w:rsidRPr="009A12A3">
              <w:rPr>
                <w:sz w:val="24"/>
                <w:szCs w:val="24"/>
                <w:lang w:val="uk-UA" w:eastAsia="uk-UA"/>
              </w:rPr>
              <w:sym w:font="Symbol" w:char="F0B7"/>
            </w:r>
          </w:p>
          <w:p w14:paraId="20D6D9F2" w14:textId="77777777" w:rsidR="009A12A3" w:rsidRPr="009A12A3" w:rsidRDefault="009A12A3" w:rsidP="00A909B0">
            <w:pPr>
              <w:widowControl/>
              <w:autoSpaceDE/>
              <w:autoSpaceDN/>
              <w:adjustRightInd/>
              <w:spacing w:after="0"/>
              <w:jc w:val="center"/>
              <w:rPr>
                <w:sz w:val="24"/>
                <w:szCs w:val="24"/>
              </w:rPr>
            </w:pPr>
            <w:r w:rsidRPr="009A12A3">
              <w:rPr>
                <w:sz w:val="24"/>
                <w:szCs w:val="24"/>
              </w:rPr>
              <w:t>2,</w:t>
            </w:r>
            <w:r w:rsidRPr="009A12A3">
              <w:rPr>
                <w:sz w:val="24"/>
                <w:szCs w:val="24"/>
                <w:lang w:val="uk-UA"/>
              </w:rPr>
              <w:t>4</w:t>
            </w:r>
            <w:r w:rsidRPr="009A12A3">
              <w:rPr>
                <w:sz w:val="24"/>
                <w:szCs w:val="24"/>
              </w:rPr>
              <w:t xml:space="preserve"> – </w:t>
            </w:r>
            <w:r w:rsidRPr="009A12A3">
              <w:rPr>
                <w:sz w:val="24"/>
                <w:szCs w:val="24"/>
                <w:lang w:val="uk-UA"/>
              </w:rPr>
              <w:t>47</w:t>
            </w:r>
            <w:r w:rsidRPr="009A12A3">
              <w:rPr>
                <w:sz w:val="24"/>
                <w:szCs w:val="24"/>
              </w:rPr>
              <w:t>,0</w:t>
            </w:r>
          </w:p>
          <w:p w14:paraId="6D73E93C" w14:textId="77777777" w:rsidR="009A12A3" w:rsidRPr="009A12A3" w:rsidRDefault="009A12A3" w:rsidP="00A909B0">
            <w:pPr>
              <w:widowControl/>
              <w:autoSpaceDE/>
              <w:autoSpaceDN/>
              <w:adjustRightInd/>
              <w:spacing w:after="0"/>
              <w:jc w:val="center"/>
              <w:rPr>
                <w:sz w:val="24"/>
                <w:szCs w:val="24"/>
              </w:rPr>
            </w:pPr>
            <w:r w:rsidRPr="009A12A3">
              <w:rPr>
                <w:sz w:val="24"/>
                <w:szCs w:val="24"/>
              </w:rPr>
              <w:t>*</w:t>
            </w:r>
            <w:r w:rsidRPr="009A12A3">
              <w:rPr>
                <w:sz w:val="24"/>
                <w:szCs w:val="24"/>
                <w:lang w:val="uk-UA"/>
              </w:rPr>
              <w:t>р</w:t>
            </w:r>
            <w:r w:rsidRPr="009A12A3">
              <w:rPr>
                <w:sz w:val="24"/>
                <w:szCs w:val="24"/>
              </w:rPr>
              <w:t>= 0,002</w:t>
            </w:r>
          </w:p>
          <w:p w14:paraId="12C79836"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eastAsia="uk-UA"/>
              </w:rPr>
              <w:sym w:font="Symbol" w:char="F0B7"/>
            </w:r>
            <w:r w:rsidRPr="009A12A3">
              <w:rPr>
                <w:sz w:val="24"/>
                <w:szCs w:val="24"/>
              </w:rPr>
              <w:t xml:space="preserve"> </w:t>
            </w:r>
            <w:r w:rsidRPr="009A12A3">
              <w:rPr>
                <w:sz w:val="24"/>
                <w:szCs w:val="24"/>
                <w:lang w:val="en-US" w:eastAsia="uk-UA"/>
              </w:rPr>
              <w:t>p</w:t>
            </w:r>
            <w:r w:rsidRPr="009A12A3">
              <w:rPr>
                <w:sz w:val="24"/>
                <w:szCs w:val="24"/>
                <w:lang w:val="en-US"/>
              </w:rPr>
              <w:t>&lt;0,001</w:t>
            </w:r>
          </w:p>
        </w:tc>
        <w:tc>
          <w:tcPr>
            <w:tcW w:w="1800" w:type="dxa"/>
            <w:shd w:val="clear" w:color="auto" w:fill="auto"/>
            <w:vAlign w:val="center"/>
          </w:tcPr>
          <w:p w14:paraId="0E271B60" w14:textId="77777777" w:rsidR="009A12A3" w:rsidRPr="009A12A3" w:rsidRDefault="009A12A3" w:rsidP="00A909B0">
            <w:pPr>
              <w:widowControl/>
              <w:autoSpaceDE/>
              <w:autoSpaceDN/>
              <w:adjustRightInd/>
              <w:spacing w:after="0"/>
              <w:jc w:val="center"/>
              <w:rPr>
                <w:color w:val="000000"/>
                <w:sz w:val="24"/>
                <w:szCs w:val="24"/>
                <w:lang w:val="en-US"/>
              </w:rPr>
            </w:pPr>
            <w:r w:rsidRPr="009A12A3">
              <w:rPr>
                <w:color w:val="000000"/>
                <w:sz w:val="24"/>
                <w:szCs w:val="24"/>
              </w:rPr>
              <w:t>1</w:t>
            </w:r>
            <w:r w:rsidRPr="009A12A3">
              <w:rPr>
                <w:color w:val="000000"/>
                <w:sz w:val="24"/>
                <w:szCs w:val="24"/>
                <w:lang w:val="uk-UA"/>
              </w:rPr>
              <w:t>59</w:t>
            </w:r>
            <w:r w:rsidRPr="009A12A3">
              <w:rPr>
                <w:color w:val="000000"/>
                <w:sz w:val="24"/>
                <w:szCs w:val="24"/>
              </w:rPr>
              <w:t>,0 *</w:t>
            </w:r>
          </w:p>
          <w:p w14:paraId="0D51D77E"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18,5</w:t>
            </w:r>
            <w:r w:rsidRPr="009A12A3">
              <w:rPr>
                <w:color w:val="000000"/>
                <w:sz w:val="24"/>
                <w:szCs w:val="24"/>
              </w:rPr>
              <w:t xml:space="preserve"> – 310,0</w:t>
            </w:r>
          </w:p>
          <w:p w14:paraId="17C4B74C"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70B88CC3" w14:textId="77777777" w:rsidR="009A12A3" w:rsidRPr="009A12A3" w:rsidRDefault="009A12A3" w:rsidP="00A909B0">
            <w:pPr>
              <w:widowControl/>
              <w:autoSpaceDE/>
              <w:autoSpaceDN/>
              <w:adjustRightInd/>
              <w:spacing w:after="0"/>
              <w:jc w:val="center"/>
              <w:rPr>
                <w:sz w:val="24"/>
                <w:szCs w:val="24"/>
              </w:rPr>
            </w:pPr>
          </w:p>
        </w:tc>
        <w:tc>
          <w:tcPr>
            <w:tcW w:w="1800" w:type="dxa"/>
            <w:shd w:val="clear" w:color="auto" w:fill="auto"/>
            <w:vAlign w:val="center"/>
          </w:tcPr>
          <w:p w14:paraId="72FD10D8"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uk-UA"/>
              </w:rPr>
              <w:t>13</w:t>
            </w:r>
            <w:r w:rsidRPr="009A12A3">
              <w:rPr>
                <w:sz w:val="24"/>
                <w:szCs w:val="24"/>
              </w:rPr>
              <w:t>,5 *</w:t>
            </w:r>
            <w:r w:rsidRPr="009A12A3">
              <w:rPr>
                <w:sz w:val="24"/>
                <w:szCs w:val="24"/>
                <w:lang w:val="en-US"/>
              </w:rPr>
              <w:t xml:space="preserve"> </w:t>
            </w:r>
            <w:r w:rsidRPr="009A12A3">
              <w:rPr>
                <w:sz w:val="24"/>
                <w:szCs w:val="24"/>
                <w:lang w:val="uk-UA" w:eastAsia="uk-UA"/>
              </w:rPr>
              <w:sym w:font="Symbol" w:char="F0B7"/>
            </w:r>
          </w:p>
          <w:p w14:paraId="717C1FFC" w14:textId="77777777" w:rsidR="009A12A3" w:rsidRPr="009A12A3" w:rsidRDefault="009A12A3" w:rsidP="00A909B0">
            <w:pPr>
              <w:widowControl/>
              <w:autoSpaceDE/>
              <w:autoSpaceDN/>
              <w:adjustRightInd/>
              <w:spacing w:after="0"/>
              <w:jc w:val="center"/>
              <w:rPr>
                <w:sz w:val="24"/>
                <w:szCs w:val="24"/>
              </w:rPr>
            </w:pPr>
            <w:r w:rsidRPr="009A12A3">
              <w:rPr>
                <w:sz w:val="24"/>
                <w:szCs w:val="24"/>
              </w:rPr>
              <w:t>4,2 – 3</w:t>
            </w:r>
            <w:r w:rsidRPr="009A12A3">
              <w:rPr>
                <w:sz w:val="24"/>
                <w:szCs w:val="24"/>
                <w:lang w:val="uk-UA"/>
              </w:rPr>
              <w:t>6</w:t>
            </w:r>
            <w:r w:rsidRPr="009A12A3">
              <w:rPr>
                <w:sz w:val="24"/>
                <w:szCs w:val="24"/>
              </w:rPr>
              <w:t>,0</w:t>
            </w:r>
          </w:p>
          <w:p w14:paraId="41E3E794"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р*=0,004</w:t>
            </w:r>
          </w:p>
          <w:p w14:paraId="5F37FB4B"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eastAsia="uk-UA"/>
              </w:rPr>
              <w:sym w:font="Symbol" w:char="F0B7"/>
            </w:r>
            <w:r w:rsidRPr="009A12A3">
              <w:rPr>
                <w:sz w:val="24"/>
                <w:szCs w:val="24"/>
              </w:rPr>
              <w:t xml:space="preserve"> </w:t>
            </w:r>
            <w:r w:rsidRPr="009A12A3">
              <w:rPr>
                <w:sz w:val="24"/>
                <w:szCs w:val="24"/>
                <w:lang w:val="en-US" w:eastAsia="uk-UA"/>
              </w:rPr>
              <w:t>p</w:t>
            </w:r>
            <w:r w:rsidRPr="009A12A3">
              <w:rPr>
                <w:sz w:val="24"/>
                <w:szCs w:val="24"/>
                <w:lang w:val="en-US"/>
              </w:rPr>
              <w:t>&lt;0,001</w:t>
            </w:r>
          </w:p>
        </w:tc>
      </w:tr>
      <w:tr w:rsidR="009A12A3" w:rsidRPr="009A12A3" w14:paraId="11E1DF81" w14:textId="77777777" w:rsidTr="00A9790D">
        <w:tc>
          <w:tcPr>
            <w:tcW w:w="1368" w:type="dxa"/>
            <w:shd w:val="clear" w:color="auto" w:fill="auto"/>
          </w:tcPr>
          <w:p w14:paraId="676B72E3" w14:textId="77777777" w:rsidR="009A12A3" w:rsidRPr="009A12A3" w:rsidRDefault="009A12A3" w:rsidP="00A909B0">
            <w:pPr>
              <w:widowControl/>
              <w:tabs>
                <w:tab w:val="left" w:pos="180"/>
              </w:tabs>
              <w:autoSpaceDE/>
              <w:autoSpaceDN/>
              <w:adjustRightInd/>
              <w:spacing w:after="0"/>
              <w:jc w:val="both"/>
              <w:rPr>
                <w:sz w:val="28"/>
                <w:szCs w:val="28"/>
                <w:lang w:val="uk-UA"/>
              </w:rPr>
            </w:pPr>
            <w:r w:rsidRPr="009A12A3">
              <w:rPr>
                <w:sz w:val="28"/>
                <w:szCs w:val="28"/>
                <w:lang w:eastAsia="uk-UA"/>
              </w:rPr>
              <w:t>IgА</w:t>
            </w:r>
            <w:r w:rsidRPr="009A12A3">
              <w:rPr>
                <w:sz w:val="28"/>
                <w:szCs w:val="28"/>
                <w:lang w:val="uk-UA" w:eastAsia="uk-UA"/>
              </w:rPr>
              <w:t>, мкг/мл</w:t>
            </w:r>
          </w:p>
        </w:tc>
        <w:tc>
          <w:tcPr>
            <w:tcW w:w="540" w:type="dxa"/>
            <w:shd w:val="clear" w:color="auto" w:fill="auto"/>
            <w:vAlign w:val="center"/>
          </w:tcPr>
          <w:p w14:paraId="2023682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7</w:t>
            </w:r>
          </w:p>
          <w:p w14:paraId="095F6A0D"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2C742BF2"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1,75</w:t>
            </w:r>
          </w:p>
          <w:p w14:paraId="7FC6B7B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1,0 – 3,25</w:t>
            </w:r>
          </w:p>
          <w:p w14:paraId="05837274" w14:textId="77777777" w:rsidR="009A12A3" w:rsidRPr="009A12A3" w:rsidRDefault="009A12A3" w:rsidP="00A909B0">
            <w:pPr>
              <w:widowControl/>
              <w:autoSpaceDE/>
              <w:autoSpaceDN/>
              <w:adjustRightInd/>
              <w:spacing w:after="0"/>
              <w:jc w:val="center"/>
              <w:rPr>
                <w:sz w:val="24"/>
                <w:szCs w:val="24"/>
                <w:lang w:val="uk-UA"/>
              </w:rPr>
            </w:pPr>
          </w:p>
          <w:p w14:paraId="1ECA86D0"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5AA295A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3,</w:t>
            </w:r>
            <w:r w:rsidRPr="009A12A3">
              <w:rPr>
                <w:sz w:val="24"/>
                <w:szCs w:val="24"/>
                <w:lang w:val="uk-UA"/>
              </w:rPr>
              <w:t>32</w:t>
            </w:r>
          </w:p>
          <w:p w14:paraId="2A541B6F" w14:textId="77777777" w:rsidR="009A12A3" w:rsidRPr="009A12A3" w:rsidRDefault="009A12A3" w:rsidP="00A909B0">
            <w:pPr>
              <w:widowControl/>
              <w:autoSpaceDE/>
              <w:autoSpaceDN/>
              <w:adjustRightInd/>
              <w:spacing w:after="0"/>
              <w:jc w:val="center"/>
              <w:rPr>
                <w:sz w:val="24"/>
                <w:szCs w:val="24"/>
              </w:rPr>
            </w:pPr>
            <w:r w:rsidRPr="009A12A3">
              <w:rPr>
                <w:sz w:val="24"/>
                <w:szCs w:val="24"/>
              </w:rPr>
              <w:t>1,</w:t>
            </w:r>
            <w:r w:rsidRPr="009A12A3">
              <w:rPr>
                <w:sz w:val="24"/>
                <w:szCs w:val="24"/>
                <w:lang w:val="uk-UA"/>
              </w:rPr>
              <w:t>7</w:t>
            </w:r>
            <w:r w:rsidRPr="009A12A3">
              <w:rPr>
                <w:sz w:val="24"/>
                <w:szCs w:val="24"/>
              </w:rPr>
              <w:t>5 – 7,</w:t>
            </w:r>
            <w:r w:rsidRPr="009A12A3">
              <w:rPr>
                <w:sz w:val="24"/>
                <w:szCs w:val="24"/>
                <w:lang w:val="uk-UA"/>
              </w:rPr>
              <w:t>8</w:t>
            </w:r>
            <w:r w:rsidRPr="009A12A3">
              <w:rPr>
                <w:sz w:val="24"/>
                <w:szCs w:val="24"/>
              </w:rPr>
              <w:t>0</w:t>
            </w:r>
          </w:p>
          <w:p w14:paraId="77AD3D26" w14:textId="77777777" w:rsidR="009A12A3" w:rsidRPr="009A12A3" w:rsidRDefault="009A12A3" w:rsidP="00A909B0">
            <w:pPr>
              <w:widowControl/>
              <w:autoSpaceDE/>
              <w:autoSpaceDN/>
              <w:adjustRightInd/>
              <w:spacing w:after="0"/>
              <w:jc w:val="center"/>
              <w:rPr>
                <w:sz w:val="24"/>
                <w:szCs w:val="24"/>
              </w:rPr>
            </w:pPr>
          </w:p>
          <w:p w14:paraId="4C0FD41D" w14:textId="77777777" w:rsidR="009A12A3" w:rsidRPr="009A12A3" w:rsidRDefault="009A12A3" w:rsidP="00A909B0">
            <w:pPr>
              <w:widowControl/>
              <w:autoSpaceDE/>
              <w:autoSpaceDN/>
              <w:adjustRightInd/>
              <w:spacing w:after="0"/>
              <w:jc w:val="center"/>
              <w:rPr>
                <w:sz w:val="24"/>
                <w:szCs w:val="24"/>
              </w:rPr>
            </w:pPr>
          </w:p>
        </w:tc>
        <w:tc>
          <w:tcPr>
            <w:tcW w:w="1620" w:type="dxa"/>
            <w:shd w:val="clear" w:color="auto" w:fill="auto"/>
            <w:vAlign w:val="center"/>
          </w:tcPr>
          <w:p w14:paraId="16493960"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82</w:t>
            </w:r>
            <w:r w:rsidRPr="009A12A3">
              <w:rPr>
                <w:sz w:val="24"/>
                <w:szCs w:val="24"/>
              </w:rPr>
              <w:t xml:space="preserve"> </w:t>
            </w:r>
            <w:r w:rsidRPr="009A12A3">
              <w:rPr>
                <w:sz w:val="24"/>
                <w:szCs w:val="24"/>
                <w:lang w:val="uk-UA" w:eastAsia="uk-UA"/>
              </w:rPr>
              <w:sym w:font="Symbol" w:char="F0B7"/>
            </w:r>
          </w:p>
          <w:p w14:paraId="122ACD60"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25</w:t>
            </w:r>
            <w:r w:rsidRPr="009A12A3">
              <w:rPr>
                <w:sz w:val="24"/>
                <w:szCs w:val="24"/>
              </w:rPr>
              <w:t xml:space="preserve"> – 1,</w:t>
            </w:r>
            <w:r w:rsidRPr="009A12A3">
              <w:rPr>
                <w:sz w:val="24"/>
                <w:szCs w:val="24"/>
                <w:lang w:val="uk-UA"/>
              </w:rPr>
              <w:t>7</w:t>
            </w:r>
            <w:r w:rsidRPr="009A12A3">
              <w:rPr>
                <w:sz w:val="24"/>
                <w:szCs w:val="24"/>
              </w:rPr>
              <w:t>0</w:t>
            </w:r>
          </w:p>
          <w:p w14:paraId="0F15A9E1"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4D22D396" w14:textId="77777777" w:rsidR="009A12A3" w:rsidRPr="009A12A3" w:rsidRDefault="009A12A3" w:rsidP="00A909B0">
            <w:pPr>
              <w:widowControl/>
              <w:autoSpaceDE/>
              <w:autoSpaceDN/>
              <w:adjustRightInd/>
              <w:spacing w:after="0"/>
              <w:jc w:val="center"/>
              <w:rPr>
                <w:sz w:val="24"/>
                <w:szCs w:val="24"/>
              </w:rPr>
            </w:pPr>
          </w:p>
        </w:tc>
        <w:tc>
          <w:tcPr>
            <w:tcW w:w="1620" w:type="dxa"/>
            <w:shd w:val="clear" w:color="auto" w:fill="auto"/>
            <w:vAlign w:val="center"/>
          </w:tcPr>
          <w:p w14:paraId="4C1BF9D5"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9</w:t>
            </w:r>
            <w:r w:rsidRPr="009A12A3">
              <w:rPr>
                <w:color w:val="000000"/>
                <w:sz w:val="24"/>
                <w:szCs w:val="24"/>
              </w:rPr>
              <w:t>,75 *</w:t>
            </w:r>
          </w:p>
          <w:p w14:paraId="684C4023"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3,08</w:t>
            </w:r>
            <w:r w:rsidRPr="009A12A3">
              <w:rPr>
                <w:color w:val="000000"/>
                <w:sz w:val="24"/>
                <w:szCs w:val="24"/>
              </w:rPr>
              <w:t xml:space="preserve"> – 2</w:t>
            </w:r>
            <w:r w:rsidRPr="009A12A3">
              <w:rPr>
                <w:color w:val="000000"/>
                <w:sz w:val="24"/>
                <w:szCs w:val="24"/>
                <w:lang w:val="uk-UA"/>
              </w:rPr>
              <w:t>5</w:t>
            </w:r>
            <w:r w:rsidRPr="009A12A3">
              <w:rPr>
                <w:color w:val="000000"/>
                <w:sz w:val="24"/>
                <w:szCs w:val="24"/>
              </w:rPr>
              <w:t>,</w:t>
            </w:r>
            <w:r w:rsidRPr="009A12A3">
              <w:rPr>
                <w:color w:val="000000"/>
                <w:sz w:val="24"/>
                <w:szCs w:val="24"/>
                <w:lang w:val="uk-UA"/>
              </w:rPr>
              <w:t>5</w:t>
            </w:r>
          </w:p>
          <w:p w14:paraId="50455DCC"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р=0,006</w:t>
            </w:r>
          </w:p>
          <w:p w14:paraId="102C4835" w14:textId="77777777" w:rsidR="009A12A3" w:rsidRPr="009A12A3" w:rsidRDefault="009A12A3" w:rsidP="00A909B0">
            <w:pPr>
              <w:widowControl/>
              <w:autoSpaceDE/>
              <w:autoSpaceDN/>
              <w:adjustRightInd/>
              <w:spacing w:after="0"/>
              <w:jc w:val="center"/>
              <w:rPr>
                <w:sz w:val="24"/>
                <w:szCs w:val="24"/>
                <w:lang w:val="uk-UA"/>
              </w:rPr>
            </w:pPr>
          </w:p>
        </w:tc>
        <w:tc>
          <w:tcPr>
            <w:tcW w:w="1800" w:type="dxa"/>
            <w:shd w:val="clear" w:color="auto" w:fill="auto"/>
            <w:vAlign w:val="center"/>
          </w:tcPr>
          <w:p w14:paraId="0DDADEB7" w14:textId="77777777" w:rsidR="009A12A3" w:rsidRPr="009A12A3" w:rsidRDefault="009A12A3" w:rsidP="00A909B0">
            <w:pPr>
              <w:widowControl/>
              <w:tabs>
                <w:tab w:val="left" w:pos="180"/>
              </w:tabs>
              <w:autoSpaceDE/>
              <w:autoSpaceDN/>
              <w:adjustRightInd/>
              <w:spacing w:after="0"/>
              <w:jc w:val="center"/>
              <w:rPr>
                <w:b/>
                <w:sz w:val="24"/>
                <w:szCs w:val="24"/>
                <w:lang w:val="uk-UA" w:eastAsia="uk-UA"/>
              </w:rPr>
            </w:pPr>
            <w:r w:rsidRPr="009A12A3">
              <w:rPr>
                <w:sz w:val="24"/>
                <w:szCs w:val="24"/>
              </w:rPr>
              <w:t>1,</w:t>
            </w:r>
            <w:r w:rsidRPr="009A12A3">
              <w:rPr>
                <w:sz w:val="24"/>
                <w:szCs w:val="24"/>
                <w:lang w:val="uk-UA"/>
              </w:rPr>
              <w:t>4</w:t>
            </w:r>
            <w:r w:rsidRPr="009A12A3">
              <w:rPr>
                <w:sz w:val="24"/>
                <w:szCs w:val="24"/>
              </w:rPr>
              <w:t xml:space="preserve"> </w:t>
            </w:r>
            <w:r w:rsidRPr="009A12A3">
              <w:rPr>
                <w:sz w:val="24"/>
                <w:szCs w:val="24"/>
                <w:lang w:val="uk-UA" w:eastAsia="uk-UA"/>
              </w:rPr>
              <w:sym w:font="Symbol" w:char="F0B7"/>
            </w:r>
          </w:p>
          <w:p w14:paraId="209ED492"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r w:rsidRPr="009A12A3">
              <w:rPr>
                <w:sz w:val="24"/>
                <w:szCs w:val="24"/>
                <w:lang w:val="uk-UA"/>
              </w:rPr>
              <w:t>41</w:t>
            </w:r>
            <w:r w:rsidRPr="009A12A3">
              <w:rPr>
                <w:sz w:val="24"/>
                <w:szCs w:val="24"/>
              </w:rPr>
              <w:t xml:space="preserve"> – </w:t>
            </w:r>
            <w:r w:rsidRPr="009A12A3">
              <w:rPr>
                <w:sz w:val="24"/>
                <w:szCs w:val="24"/>
                <w:lang w:val="uk-UA"/>
              </w:rPr>
              <w:t>3,0</w:t>
            </w:r>
          </w:p>
          <w:p w14:paraId="084DA076"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251183EB" w14:textId="77777777" w:rsidR="009A12A3" w:rsidRPr="009A12A3" w:rsidRDefault="009A12A3" w:rsidP="00A909B0">
            <w:pPr>
              <w:widowControl/>
              <w:autoSpaceDE/>
              <w:autoSpaceDN/>
              <w:adjustRightInd/>
              <w:spacing w:after="0"/>
              <w:jc w:val="center"/>
              <w:rPr>
                <w:sz w:val="24"/>
                <w:szCs w:val="24"/>
                <w:lang w:val="uk-UA"/>
              </w:rPr>
            </w:pPr>
          </w:p>
        </w:tc>
        <w:tc>
          <w:tcPr>
            <w:tcW w:w="1800" w:type="dxa"/>
            <w:shd w:val="clear" w:color="auto" w:fill="auto"/>
            <w:vAlign w:val="center"/>
          </w:tcPr>
          <w:p w14:paraId="2BFE98ED"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3,</w:t>
            </w:r>
            <w:r w:rsidRPr="009A12A3">
              <w:rPr>
                <w:color w:val="000000"/>
                <w:sz w:val="24"/>
                <w:szCs w:val="24"/>
                <w:lang w:val="uk-UA"/>
              </w:rPr>
              <w:t>05</w:t>
            </w:r>
          </w:p>
          <w:p w14:paraId="613D8BAB"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1,</w:t>
            </w:r>
            <w:r w:rsidRPr="009A12A3">
              <w:rPr>
                <w:color w:val="000000"/>
                <w:sz w:val="24"/>
                <w:szCs w:val="24"/>
                <w:lang w:val="uk-UA"/>
              </w:rPr>
              <w:t>2</w:t>
            </w:r>
            <w:r w:rsidRPr="009A12A3">
              <w:rPr>
                <w:color w:val="000000"/>
                <w:sz w:val="24"/>
                <w:szCs w:val="24"/>
              </w:rPr>
              <w:t>5 – 4,05</w:t>
            </w:r>
          </w:p>
          <w:p w14:paraId="11241B95" w14:textId="77777777" w:rsidR="009A12A3" w:rsidRPr="009A12A3" w:rsidRDefault="009A12A3" w:rsidP="00A909B0">
            <w:pPr>
              <w:widowControl/>
              <w:autoSpaceDE/>
              <w:autoSpaceDN/>
              <w:adjustRightInd/>
              <w:spacing w:after="0"/>
              <w:jc w:val="center"/>
              <w:rPr>
                <w:color w:val="000000"/>
                <w:sz w:val="24"/>
                <w:szCs w:val="24"/>
              </w:rPr>
            </w:pPr>
          </w:p>
          <w:p w14:paraId="3142CB4B" w14:textId="77777777" w:rsidR="009A12A3" w:rsidRPr="009A12A3" w:rsidRDefault="009A12A3" w:rsidP="00A909B0">
            <w:pPr>
              <w:widowControl/>
              <w:autoSpaceDE/>
              <w:autoSpaceDN/>
              <w:adjustRightInd/>
              <w:spacing w:after="0"/>
              <w:rPr>
                <w:sz w:val="24"/>
                <w:szCs w:val="24"/>
              </w:rPr>
            </w:pPr>
          </w:p>
        </w:tc>
        <w:tc>
          <w:tcPr>
            <w:tcW w:w="1800" w:type="dxa"/>
            <w:shd w:val="clear" w:color="auto" w:fill="auto"/>
            <w:vAlign w:val="center"/>
          </w:tcPr>
          <w:p w14:paraId="6A7DBD82"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0,48 </w:t>
            </w:r>
            <w:r w:rsidRPr="009A12A3">
              <w:rPr>
                <w:sz w:val="24"/>
                <w:szCs w:val="24"/>
                <w:lang w:val="uk-UA" w:eastAsia="uk-UA"/>
              </w:rPr>
              <w:t>*</w:t>
            </w:r>
            <w:r w:rsidRPr="009A12A3">
              <w:rPr>
                <w:b/>
                <w:sz w:val="24"/>
                <w:szCs w:val="24"/>
                <w:lang w:val="uk-UA" w:eastAsia="uk-UA"/>
              </w:rPr>
              <w:t xml:space="preserve"> </w:t>
            </w:r>
            <w:r w:rsidRPr="009A12A3">
              <w:rPr>
                <w:sz w:val="24"/>
                <w:szCs w:val="24"/>
                <w:lang w:val="uk-UA" w:eastAsia="uk-UA"/>
              </w:rPr>
              <w:sym w:font="Symbol" w:char="F0B7"/>
            </w:r>
          </w:p>
          <w:p w14:paraId="74DC0614"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38</w:t>
            </w:r>
            <w:r w:rsidRPr="009A12A3">
              <w:rPr>
                <w:sz w:val="24"/>
                <w:szCs w:val="24"/>
              </w:rPr>
              <w:t xml:space="preserve"> – 1,80</w:t>
            </w:r>
          </w:p>
          <w:p w14:paraId="37E23603" w14:textId="77777777" w:rsidR="009A12A3" w:rsidRPr="009A12A3" w:rsidRDefault="009A12A3" w:rsidP="00A909B0">
            <w:pPr>
              <w:widowControl/>
              <w:autoSpaceDE/>
              <w:autoSpaceDN/>
              <w:adjustRightInd/>
              <w:spacing w:after="0"/>
              <w:rPr>
                <w:sz w:val="24"/>
                <w:szCs w:val="24"/>
              </w:rPr>
            </w:pPr>
            <w:r w:rsidRPr="009A12A3">
              <w:rPr>
                <w:sz w:val="24"/>
                <w:szCs w:val="24"/>
                <w:lang w:val="en-US" w:eastAsia="uk-UA"/>
              </w:rPr>
              <w:t xml:space="preserve">      *</w:t>
            </w:r>
            <w:r w:rsidRPr="009A12A3">
              <w:rPr>
                <w:sz w:val="24"/>
                <w:szCs w:val="24"/>
                <w:lang w:val="en-US"/>
              </w:rPr>
              <w:t>p</w:t>
            </w:r>
            <w:r w:rsidRPr="009A12A3">
              <w:rPr>
                <w:sz w:val="24"/>
                <w:szCs w:val="24"/>
              </w:rPr>
              <w:t>=0,045</w:t>
            </w:r>
          </w:p>
          <w:p w14:paraId="7C3ED798"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eastAsia="uk-UA"/>
              </w:rPr>
              <w:sym w:font="Symbol" w:char="F0B7"/>
            </w:r>
            <w:r w:rsidRPr="009A12A3">
              <w:rPr>
                <w:sz w:val="24"/>
                <w:szCs w:val="24"/>
                <w:lang w:val="en-US" w:eastAsia="uk-UA"/>
              </w:rPr>
              <w:t xml:space="preserve"> p</w:t>
            </w:r>
            <w:r w:rsidRPr="009A12A3">
              <w:rPr>
                <w:sz w:val="24"/>
                <w:szCs w:val="24"/>
              </w:rPr>
              <w:t>=0,004</w:t>
            </w:r>
          </w:p>
        </w:tc>
      </w:tr>
      <w:tr w:rsidR="009A12A3" w:rsidRPr="009A12A3" w14:paraId="7AF5C7CA" w14:textId="77777777" w:rsidTr="00A9790D">
        <w:tc>
          <w:tcPr>
            <w:tcW w:w="1368" w:type="dxa"/>
            <w:shd w:val="clear" w:color="auto" w:fill="auto"/>
          </w:tcPr>
          <w:p w14:paraId="2147FFF4" w14:textId="77777777" w:rsidR="009A12A3" w:rsidRPr="009A12A3" w:rsidRDefault="009A12A3" w:rsidP="00A909B0">
            <w:pPr>
              <w:widowControl/>
              <w:tabs>
                <w:tab w:val="left" w:pos="180"/>
              </w:tabs>
              <w:autoSpaceDE/>
              <w:autoSpaceDN/>
              <w:adjustRightInd/>
              <w:spacing w:after="0"/>
              <w:jc w:val="both"/>
              <w:rPr>
                <w:sz w:val="28"/>
                <w:szCs w:val="28"/>
                <w:lang w:val="uk-UA"/>
              </w:rPr>
            </w:pPr>
            <w:r w:rsidRPr="009A12A3">
              <w:rPr>
                <w:sz w:val="28"/>
                <w:szCs w:val="28"/>
                <w:lang w:eastAsia="uk-UA"/>
              </w:rPr>
              <w:t>Ig</w:t>
            </w:r>
            <w:r w:rsidRPr="009A12A3">
              <w:rPr>
                <w:sz w:val="28"/>
                <w:szCs w:val="28"/>
                <w:lang w:val="uk-UA" w:eastAsia="uk-UA"/>
              </w:rPr>
              <w:t>М, мкг/мл</w:t>
            </w:r>
          </w:p>
        </w:tc>
        <w:tc>
          <w:tcPr>
            <w:tcW w:w="540" w:type="dxa"/>
            <w:shd w:val="clear" w:color="auto" w:fill="auto"/>
            <w:vAlign w:val="center"/>
          </w:tcPr>
          <w:p w14:paraId="6232EDEF"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7</w:t>
            </w:r>
          </w:p>
          <w:p w14:paraId="56DECFCD"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3CD6CD7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p>
          <w:p w14:paraId="1795B1A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0 – 0,5</w:t>
            </w:r>
          </w:p>
          <w:p w14:paraId="64CC9EC4"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18F3BC44"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rPr>
              <w:t>0,</w:t>
            </w:r>
            <w:r w:rsidRPr="009A12A3">
              <w:rPr>
                <w:sz w:val="24"/>
                <w:szCs w:val="24"/>
                <w:lang w:val="uk-UA"/>
              </w:rPr>
              <w:t>55</w:t>
            </w:r>
            <w:r w:rsidRPr="009A12A3">
              <w:rPr>
                <w:sz w:val="24"/>
                <w:szCs w:val="24"/>
                <w:lang w:val="en-US"/>
              </w:rPr>
              <w:t xml:space="preserve"> </w:t>
            </w:r>
          </w:p>
          <w:p w14:paraId="598A483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1,</w:t>
            </w:r>
            <w:r w:rsidRPr="009A12A3">
              <w:rPr>
                <w:sz w:val="24"/>
                <w:szCs w:val="24"/>
                <w:lang w:val="uk-UA"/>
              </w:rPr>
              <w:t>52</w:t>
            </w:r>
          </w:p>
          <w:p w14:paraId="2901DCDF"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47831DE5"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w:t>
            </w:r>
            <w:r w:rsidRPr="009A12A3">
              <w:rPr>
                <w:sz w:val="24"/>
                <w:szCs w:val="24"/>
                <w:lang w:val="uk-UA" w:eastAsia="uk-UA"/>
              </w:rPr>
              <w:sym w:font="Symbol" w:char="F0B7"/>
            </w:r>
          </w:p>
          <w:p w14:paraId="0C1EAD9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,04</w:t>
            </w:r>
          </w:p>
          <w:p w14:paraId="0FF633B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620" w:type="dxa"/>
            <w:shd w:val="clear" w:color="auto" w:fill="auto"/>
            <w:vAlign w:val="center"/>
          </w:tcPr>
          <w:p w14:paraId="732A3C8E"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0,82</w:t>
            </w:r>
            <w:r w:rsidRPr="009A12A3">
              <w:rPr>
                <w:color w:val="000000"/>
                <w:sz w:val="24"/>
                <w:szCs w:val="24"/>
              </w:rPr>
              <w:t xml:space="preserve"> *</w:t>
            </w:r>
          </w:p>
          <w:p w14:paraId="36620E52"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18</w:t>
            </w:r>
            <w:r w:rsidRPr="009A12A3">
              <w:rPr>
                <w:color w:val="000000"/>
                <w:sz w:val="24"/>
                <w:szCs w:val="24"/>
              </w:rPr>
              <w:t xml:space="preserve"> – 2,02</w:t>
            </w:r>
          </w:p>
          <w:p w14:paraId="6ACC27A5"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р=0,026</w:t>
            </w:r>
          </w:p>
        </w:tc>
        <w:tc>
          <w:tcPr>
            <w:tcW w:w="1800" w:type="dxa"/>
            <w:shd w:val="clear" w:color="auto" w:fill="auto"/>
            <w:vAlign w:val="center"/>
          </w:tcPr>
          <w:p w14:paraId="3519C633"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0, 02 </w:t>
            </w:r>
            <w:r w:rsidRPr="009A12A3">
              <w:rPr>
                <w:sz w:val="24"/>
                <w:szCs w:val="24"/>
                <w:lang w:val="uk-UA" w:eastAsia="uk-UA"/>
              </w:rPr>
              <w:sym w:font="Symbol" w:char="F0B7"/>
            </w:r>
          </w:p>
          <w:p w14:paraId="38D563A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0,4</w:t>
            </w:r>
            <w:r w:rsidRPr="009A12A3">
              <w:rPr>
                <w:sz w:val="24"/>
                <w:szCs w:val="24"/>
                <w:lang w:val="uk-UA"/>
              </w:rPr>
              <w:t>8</w:t>
            </w:r>
          </w:p>
          <w:p w14:paraId="6D5DB2D2"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р=0,001</w:t>
            </w:r>
          </w:p>
        </w:tc>
        <w:tc>
          <w:tcPr>
            <w:tcW w:w="1800" w:type="dxa"/>
            <w:shd w:val="clear" w:color="auto" w:fill="auto"/>
            <w:vAlign w:val="center"/>
          </w:tcPr>
          <w:p w14:paraId="3EA20D5D"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0,2</w:t>
            </w:r>
            <w:r w:rsidRPr="009A12A3">
              <w:rPr>
                <w:color w:val="000000"/>
                <w:sz w:val="24"/>
                <w:szCs w:val="24"/>
                <w:lang w:val="uk-UA"/>
              </w:rPr>
              <w:t>8</w:t>
            </w:r>
            <w:r w:rsidRPr="009A12A3">
              <w:rPr>
                <w:color w:val="000000"/>
                <w:sz w:val="24"/>
                <w:szCs w:val="24"/>
              </w:rPr>
              <w:t xml:space="preserve"> </w:t>
            </w:r>
          </w:p>
          <w:p w14:paraId="69E771FD"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0,12 – 0,</w:t>
            </w:r>
            <w:r w:rsidRPr="009A12A3">
              <w:rPr>
                <w:color w:val="000000"/>
                <w:sz w:val="24"/>
                <w:szCs w:val="24"/>
                <w:lang w:val="uk-UA"/>
              </w:rPr>
              <w:t>68</w:t>
            </w:r>
          </w:p>
          <w:p w14:paraId="6F0CE281" w14:textId="77777777" w:rsidR="009A12A3" w:rsidRPr="009A12A3" w:rsidRDefault="009A12A3" w:rsidP="00A909B0">
            <w:pPr>
              <w:widowControl/>
              <w:autoSpaceDE/>
              <w:autoSpaceDN/>
              <w:adjustRightInd/>
              <w:spacing w:after="0"/>
              <w:jc w:val="center"/>
              <w:rPr>
                <w:sz w:val="24"/>
                <w:szCs w:val="24"/>
                <w:lang w:val="uk-UA"/>
              </w:rPr>
            </w:pPr>
          </w:p>
        </w:tc>
        <w:tc>
          <w:tcPr>
            <w:tcW w:w="1800" w:type="dxa"/>
            <w:shd w:val="clear" w:color="auto" w:fill="auto"/>
            <w:vAlign w:val="center"/>
          </w:tcPr>
          <w:p w14:paraId="5C5A68C5" w14:textId="77777777" w:rsidR="009A12A3" w:rsidRPr="009A12A3" w:rsidRDefault="009A12A3" w:rsidP="00A909B0">
            <w:pPr>
              <w:widowControl/>
              <w:tabs>
                <w:tab w:val="left" w:pos="180"/>
              </w:tabs>
              <w:autoSpaceDE/>
              <w:autoSpaceDN/>
              <w:adjustRightInd/>
              <w:spacing w:after="0"/>
              <w:jc w:val="center"/>
              <w:rPr>
                <w:b/>
                <w:sz w:val="24"/>
                <w:szCs w:val="24"/>
                <w:lang w:val="uk-UA" w:eastAsia="uk-UA"/>
              </w:rPr>
            </w:pPr>
            <w:r w:rsidRPr="009A12A3">
              <w:rPr>
                <w:sz w:val="24"/>
                <w:szCs w:val="24"/>
              </w:rPr>
              <w:t xml:space="preserve">0 </w:t>
            </w:r>
          </w:p>
          <w:p w14:paraId="13723BCA"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,45</w:t>
            </w:r>
          </w:p>
          <w:p w14:paraId="206C6F47" w14:textId="77777777" w:rsidR="009A12A3" w:rsidRPr="009A12A3" w:rsidRDefault="009A12A3" w:rsidP="00A909B0">
            <w:pPr>
              <w:widowControl/>
              <w:autoSpaceDE/>
              <w:autoSpaceDN/>
              <w:adjustRightInd/>
              <w:spacing w:after="0"/>
              <w:jc w:val="center"/>
              <w:rPr>
                <w:sz w:val="24"/>
                <w:szCs w:val="24"/>
                <w:lang w:val="uk-UA"/>
              </w:rPr>
            </w:pPr>
          </w:p>
        </w:tc>
      </w:tr>
      <w:tr w:rsidR="009A12A3" w:rsidRPr="009A12A3" w14:paraId="095B93C8" w14:textId="77777777" w:rsidTr="00A9790D">
        <w:trPr>
          <w:trHeight w:val="695"/>
        </w:trPr>
        <w:tc>
          <w:tcPr>
            <w:tcW w:w="1368" w:type="dxa"/>
            <w:shd w:val="clear" w:color="auto" w:fill="auto"/>
          </w:tcPr>
          <w:p w14:paraId="41FE77C9"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eastAsia="uk-UA"/>
              </w:rPr>
              <w:t>I</w:t>
            </w:r>
            <w:r w:rsidRPr="009A12A3">
              <w:rPr>
                <w:sz w:val="28"/>
                <w:szCs w:val="28"/>
                <w:lang w:val="en-US" w:eastAsia="uk-UA"/>
              </w:rPr>
              <w:t>g</w:t>
            </w:r>
            <w:r w:rsidRPr="009A12A3">
              <w:rPr>
                <w:sz w:val="28"/>
                <w:szCs w:val="28"/>
                <w:lang w:eastAsia="uk-UA"/>
              </w:rPr>
              <w:t>G</w:t>
            </w:r>
            <w:r w:rsidRPr="009A12A3">
              <w:rPr>
                <w:sz w:val="28"/>
                <w:szCs w:val="28"/>
                <w:lang w:val="uk-UA" w:eastAsia="uk-UA"/>
              </w:rPr>
              <w:t>, мкг/мл</w:t>
            </w:r>
          </w:p>
        </w:tc>
        <w:tc>
          <w:tcPr>
            <w:tcW w:w="540" w:type="dxa"/>
            <w:shd w:val="clear" w:color="auto" w:fill="auto"/>
            <w:vAlign w:val="center"/>
          </w:tcPr>
          <w:p w14:paraId="5A4626F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7</w:t>
            </w:r>
          </w:p>
          <w:p w14:paraId="5051E6D6"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71118B69" w14:textId="77777777" w:rsidR="009A12A3" w:rsidRPr="009A12A3" w:rsidRDefault="009A12A3" w:rsidP="00A909B0">
            <w:pPr>
              <w:widowControl/>
              <w:autoSpaceDE/>
              <w:autoSpaceDN/>
              <w:adjustRightInd/>
              <w:spacing w:after="0"/>
              <w:jc w:val="center"/>
              <w:rPr>
                <w:sz w:val="24"/>
                <w:szCs w:val="24"/>
              </w:rPr>
            </w:pPr>
            <w:r w:rsidRPr="009A12A3">
              <w:rPr>
                <w:sz w:val="24"/>
                <w:szCs w:val="24"/>
              </w:rPr>
              <w:t>2,0</w:t>
            </w:r>
          </w:p>
          <w:p w14:paraId="491E3C05"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0 – 2,5</w:t>
            </w:r>
          </w:p>
          <w:p w14:paraId="27F175D7"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754293C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11,2</w:t>
            </w:r>
          </w:p>
          <w:p w14:paraId="162BBE2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r w:rsidRPr="009A12A3">
              <w:rPr>
                <w:sz w:val="24"/>
                <w:szCs w:val="24"/>
                <w:lang w:val="uk-UA"/>
              </w:rPr>
              <w:t>,2</w:t>
            </w:r>
            <w:r w:rsidRPr="009A12A3">
              <w:rPr>
                <w:sz w:val="24"/>
                <w:szCs w:val="24"/>
              </w:rPr>
              <w:t xml:space="preserve"> – 24,</w:t>
            </w:r>
            <w:r w:rsidRPr="009A12A3">
              <w:rPr>
                <w:sz w:val="24"/>
                <w:szCs w:val="24"/>
                <w:lang w:val="uk-UA"/>
              </w:rPr>
              <w:t>5</w:t>
            </w:r>
          </w:p>
          <w:p w14:paraId="272B23C1" w14:textId="77777777" w:rsidR="009A12A3" w:rsidRPr="009A12A3" w:rsidRDefault="009A12A3" w:rsidP="00A909B0">
            <w:pPr>
              <w:widowControl/>
              <w:autoSpaceDE/>
              <w:autoSpaceDN/>
              <w:adjustRightInd/>
              <w:spacing w:after="0"/>
              <w:jc w:val="center"/>
              <w:rPr>
                <w:b/>
                <w:sz w:val="24"/>
                <w:szCs w:val="24"/>
                <w:lang w:val="uk-UA"/>
              </w:rPr>
            </w:pPr>
          </w:p>
        </w:tc>
        <w:tc>
          <w:tcPr>
            <w:tcW w:w="1620" w:type="dxa"/>
            <w:shd w:val="clear" w:color="auto" w:fill="auto"/>
            <w:vAlign w:val="center"/>
          </w:tcPr>
          <w:p w14:paraId="3D077C6E"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 xml:space="preserve"> </w:t>
            </w:r>
            <w:r w:rsidRPr="009A12A3">
              <w:rPr>
                <w:sz w:val="24"/>
                <w:szCs w:val="24"/>
                <w:lang w:val="uk-UA" w:eastAsia="uk-UA"/>
              </w:rPr>
              <w:sym w:font="Symbol" w:char="F0B7"/>
            </w:r>
          </w:p>
          <w:p w14:paraId="633D4F37"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 1,5 </w:t>
            </w:r>
          </w:p>
          <w:p w14:paraId="4214E738" w14:textId="77777777" w:rsidR="009A12A3" w:rsidRPr="009A12A3" w:rsidRDefault="009A12A3" w:rsidP="00A909B0">
            <w:pPr>
              <w:widowControl/>
              <w:autoSpaceDE/>
              <w:autoSpaceDN/>
              <w:adjustRightInd/>
              <w:spacing w:after="0"/>
              <w:jc w:val="center"/>
              <w:rPr>
                <w:sz w:val="24"/>
                <w:szCs w:val="24"/>
              </w:rPr>
            </w:pPr>
            <w:r w:rsidRPr="009A12A3">
              <w:rPr>
                <w:sz w:val="24"/>
                <w:szCs w:val="24"/>
                <w:lang w:val="en-US" w:eastAsia="uk-UA"/>
              </w:rPr>
              <w:t>p</w:t>
            </w:r>
            <w:r w:rsidRPr="009A12A3">
              <w:rPr>
                <w:sz w:val="24"/>
                <w:szCs w:val="24"/>
                <w:lang w:val="en-US"/>
              </w:rPr>
              <w:t>&lt;0,001</w:t>
            </w:r>
          </w:p>
        </w:tc>
        <w:tc>
          <w:tcPr>
            <w:tcW w:w="1620" w:type="dxa"/>
            <w:shd w:val="clear" w:color="auto" w:fill="auto"/>
            <w:vAlign w:val="center"/>
          </w:tcPr>
          <w:p w14:paraId="36F71AF3"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17,25</w:t>
            </w:r>
            <w:r w:rsidRPr="009A12A3">
              <w:rPr>
                <w:color w:val="000000"/>
                <w:sz w:val="24"/>
                <w:szCs w:val="24"/>
              </w:rPr>
              <w:t xml:space="preserve"> *</w:t>
            </w:r>
          </w:p>
          <w:p w14:paraId="40D19A51"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2,3</w:t>
            </w:r>
            <w:r w:rsidRPr="009A12A3">
              <w:rPr>
                <w:color w:val="000000"/>
                <w:sz w:val="24"/>
                <w:szCs w:val="24"/>
              </w:rPr>
              <w:t xml:space="preserve"> – 7</w:t>
            </w:r>
            <w:r w:rsidRPr="009A12A3">
              <w:rPr>
                <w:color w:val="000000"/>
                <w:sz w:val="24"/>
                <w:szCs w:val="24"/>
                <w:lang w:val="uk-UA"/>
              </w:rPr>
              <w:t>6,2</w:t>
            </w:r>
          </w:p>
          <w:p w14:paraId="4419FE8D"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р=0,019</w:t>
            </w:r>
          </w:p>
        </w:tc>
        <w:tc>
          <w:tcPr>
            <w:tcW w:w="1800" w:type="dxa"/>
            <w:shd w:val="clear" w:color="auto" w:fill="auto"/>
            <w:vAlign w:val="center"/>
          </w:tcPr>
          <w:p w14:paraId="34473AFE"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,25</w:t>
            </w:r>
            <w:r w:rsidRPr="009A12A3">
              <w:rPr>
                <w:sz w:val="24"/>
                <w:szCs w:val="24"/>
              </w:rPr>
              <w:t xml:space="preserve"> </w:t>
            </w:r>
            <w:r w:rsidRPr="009A12A3">
              <w:rPr>
                <w:sz w:val="24"/>
                <w:szCs w:val="24"/>
                <w:lang w:val="uk-UA" w:eastAsia="uk-UA"/>
              </w:rPr>
              <w:sym w:font="Symbol" w:char="F0B7"/>
            </w:r>
          </w:p>
          <w:p w14:paraId="2BAEFEF6"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 </w:t>
            </w:r>
            <w:r w:rsidRPr="009A12A3">
              <w:rPr>
                <w:sz w:val="24"/>
                <w:szCs w:val="24"/>
                <w:lang w:val="uk-UA"/>
              </w:rPr>
              <w:t>2</w:t>
            </w:r>
            <w:r w:rsidRPr="009A12A3">
              <w:rPr>
                <w:sz w:val="24"/>
                <w:szCs w:val="24"/>
              </w:rPr>
              <w:t>,5</w:t>
            </w:r>
          </w:p>
          <w:p w14:paraId="7377F14A" w14:textId="77777777" w:rsidR="009A12A3" w:rsidRPr="009A12A3" w:rsidRDefault="009A12A3" w:rsidP="00A909B0">
            <w:pPr>
              <w:widowControl/>
              <w:autoSpaceDE/>
              <w:autoSpaceDN/>
              <w:adjustRightInd/>
              <w:spacing w:after="0"/>
              <w:jc w:val="center"/>
              <w:rPr>
                <w:sz w:val="24"/>
                <w:szCs w:val="24"/>
              </w:rPr>
            </w:pPr>
            <w:r w:rsidRPr="009A12A3">
              <w:rPr>
                <w:sz w:val="24"/>
                <w:szCs w:val="24"/>
                <w:lang w:val="en-US" w:eastAsia="uk-UA"/>
              </w:rPr>
              <w:t>p</w:t>
            </w:r>
            <w:r w:rsidRPr="009A12A3">
              <w:rPr>
                <w:sz w:val="24"/>
                <w:szCs w:val="24"/>
                <w:lang w:val="en-US"/>
              </w:rPr>
              <w:t>&lt;0,001</w:t>
            </w:r>
          </w:p>
        </w:tc>
        <w:tc>
          <w:tcPr>
            <w:tcW w:w="1800" w:type="dxa"/>
            <w:shd w:val="clear" w:color="auto" w:fill="auto"/>
            <w:vAlign w:val="center"/>
          </w:tcPr>
          <w:p w14:paraId="5B70A07D"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3,5</w:t>
            </w:r>
          </w:p>
          <w:p w14:paraId="0AC9B7F3"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 xml:space="preserve">0,8 – </w:t>
            </w:r>
            <w:r w:rsidRPr="009A12A3">
              <w:rPr>
                <w:color w:val="000000"/>
                <w:sz w:val="24"/>
                <w:szCs w:val="24"/>
                <w:lang w:val="uk-UA"/>
              </w:rPr>
              <w:t>18,8</w:t>
            </w:r>
          </w:p>
          <w:p w14:paraId="77A2A543" w14:textId="77777777" w:rsidR="009A12A3" w:rsidRPr="009A12A3" w:rsidRDefault="009A12A3" w:rsidP="00A909B0">
            <w:pPr>
              <w:widowControl/>
              <w:autoSpaceDE/>
              <w:autoSpaceDN/>
              <w:adjustRightInd/>
              <w:spacing w:after="0"/>
              <w:jc w:val="center"/>
              <w:rPr>
                <w:sz w:val="24"/>
                <w:szCs w:val="24"/>
                <w:lang w:val="uk-UA"/>
              </w:rPr>
            </w:pPr>
          </w:p>
        </w:tc>
        <w:tc>
          <w:tcPr>
            <w:tcW w:w="1800" w:type="dxa"/>
            <w:shd w:val="clear" w:color="auto" w:fill="auto"/>
            <w:vAlign w:val="center"/>
          </w:tcPr>
          <w:p w14:paraId="35AB0030" w14:textId="77777777" w:rsidR="009A12A3" w:rsidRPr="009A12A3" w:rsidRDefault="009A12A3" w:rsidP="00A909B0">
            <w:pPr>
              <w:widowControl/>
              <w:tabs>
                <w:tab w:val="left" w:pos="180"/>
              </w:tabs>
              <w:autoSpaceDE/>
              <w:autoSpaceDN/>
              <w:adjustRightInd/>
              <w:spacing w:after="0"/>
              <w:jc w:val="center"/>
              <w:rPr>
                <w:b/>
                <w:sz w:val="24"/>
                <w:szCs w:val="24"/>
                <w:lang w:val="uk-UA" w:eastAsia="uk-UA"/>
              </w:rPr>
            </w:pPr>
            <w:r w:rsidRPr="009A12A3">
              <w:rPr>
                <w:sz w:val="24"/>
                <w:szCs w:val="24"/>
              </w:rPr>
              <w:t xml:space="preserve">0 </w:t>
            </w:r>
            <w:r w:rsidRPr="009A12A3">
              <w:rPr>
                <w:sz w:val="24"/>
                <w:szCs w:val="24"/>
                <w:lang w:val="uk-UA" w:eastAsia="uk-UA"/>
              </w:rPr>
              <w:sym w:font="Symbol" w:char="F0B7"/>
            </w:r>
          </w:p>
          <w:p w14:paraId="7C330D39"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,5</w:t>
            </w:r>
          </w:p>
          <w:p w14:paraId="4D8F311A"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р=0,005</w:t>
            </w:r>
          </w:p>
        </w:tc>
      </w:tr>
      <w:tr w:rsidR="009A12A3" w:rsidRPr="009A12A3" w14:paraId="3EF7B3D4" w14:textId="77777777" w:rsidTr="00A9790D">
        <w:tc>
          <w:tcPr>
            <w:tcW w:w="1368" w:type="dxa"/>
            <w:tcBorders>
              <w:bottom w:val="single" w:sz="4" w:space="0" w:color="auto"/>
            </w:tcBorders>
            <w:shd w:val="clear" w:color="auto" w:fill="auto"/>
          </w:tcPr>
          <w:p w14:paraId="19411143"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eastAsia="uk-UA"/>
              </w:rPr>
              <w:t>sIg</w:t>
            </w:r>
            <w:r w:rsidRPr="009A12A3">
              <w:rPr>
                <w:sz w:val="28"/>
                <w:szCs w:val="28"/>
                <w:lang w:val="uk-UA" w:eastAsia="uk-UA"/>
              </w:rPr>
              <w:t>А, мкг/мл</w:t>
            </w:r>
          </w:p>
        </w:tc>
        <w:tc>
          <w:tcPr>
            <w:tcW w:w="540" w:type="dxa"/>
            <w:tcBorders>
              <w:bottom w:val="single" w:sz="4" w:space="0" w:color="auto"/>
            </w:tcBorders>
            <w:shd w:val="clear" w:color="auto" w:fill="auto"/>
            <w:vAlign w:val="center"/>
          </w:tcPr>
          <w:p w14:paraId="703FF44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rPr>
              <w:t>2</w:t>
            </w:r>
            <w:r w:rsidRPr="009A12A3">
              <w:rPr>
                <w:sz w:val="24"/>
                <w:szCs w:val="24"/>
              </w:rPr>
              <w:t>3</w:t>
            </w:r>
          </w:p>
          <w:p w14:paraId="608A554D" w14:textId="77777777" w:rsidR="009A12A3" w:rsidRPr="009A12A3" w:rsidRDefault="009A12A3" w:rsidP="00A909B0">
            <w:pPr>
              <w:widowControl/>
              <w:autoSpaceDE/>
              <w:autoSpaceDN/>
              <w:adjustRightInd/>
              <w:spacing w:after="0"/>
              <w:jc w:val="center"/>
              <w:rPr>
                <w:sz w:val="24"/>
                <w:szCs w:val="24"/>
                <w:lang w:val="uk-UA"/>
              </w:rPr>
            </w:pPr>
          </w:p>
        </w:tc>
        <w:tc>
          <w:tcPr>
            <w:tcW w:w="1440" w:type="dxa"/>
            <w:tcBorders>
              <w:bottom w:val="single" w:sz="4" w:space="0" w:color="auto"/>
            </w:tcBorders>
            <w:shd w:val="clear" w:color="auto" w:fill="auto"/>
            <w:vAlign w:val="center"/>
          </w:tcPr>
          <w:p w14:paraId="35F75632" w14:textId="77777777" w:rsidR="009A12A3" w:rsidRPr="009A12A3" w:rsidRDefault="009A12A3" w:rsidP="00A909B0">
            <w:pPr>
              <w:widowControl/>
              <w:autoSpaceDE/>
              <w:autoSpaceDN/>
              <w:adjustRightInd/>
              <w:spacing w:after="0"/>
              <w:jc w:val="center"/>
              <w:rPr>
                <w:sz w:val="24"/>
                <w:szCs w:val="24"/>
              </w:rPr>
            </w:pPr>
            <w:r w:rsidRPr="009A12A3">
              <w:rPr>
                <w:sz w:val="24"/>
                <w:szCs w:val="24"/>
              </w:rPr>
              <w:t>0,03</w:t>
            </w:r>
          </w:p>
          <w:p w14:paraId="6CB2933A"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0 – 0,40</w:t>
            </w:r>
          </w:p>
          <w:p w14:paraId="19C71AD3" w14:textId="77777777" w:rsidR="009A12A3" w:rsidRPr="009A12A3" w:rsidRDefault="009A12A3" w:rsidP="00A909B0">
            <w:pPr>
              <w:widowControl/>
              <w:autoSpaceDE/>
              <w:autoSpaceDN/>
              <w:adjustRightInd/>
              <w:spacing w:after="0"/>
              <w:jc w:val="center"/>
              <w:rPr>
                <w:sz w:val="24"/>
                <w:szCs w:val="24"/>
                <w:lang w:val="uk-UA"/>
              </w:rPr>
            </w:pPr>
          </w:p>
          <w:p w14:paraId="065CC2C9" w14:textId="77777777" w:rsidR="009A12A3" w:rsidRPr="009A12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2FA939FD"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rPr>
              <w:t>0,</w:t>
            </w:r>
            <w:r w:rsidRPr="009A12A3">
              <w:rPr>
                <w:sz w:val="24"/>
                <w:szCs w:val="24"/>
                <w:lang w:val="uk-UA"/>
              </w:rPr>
              <w:t>30</w:t>
            </w:r>
            <w:r w:rsidRPr="009A12A3">
              <w:rPr>
                <w:sz w:val="24"/>
                <w:szCs w:val="24"/>
                <w:lang w:val="en-US"/>
              </w:rPr>
              <w:t xml:space="preserve"> *</w:t>
            </w:r>
          </w:p>
          <w:p w14:paraId="0A2275C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r w:rsidRPr="009A12A3">
              <w:rPr>
                <w:sz w:val="24"/>
                <w:szCs w:val="24"/>
                <w:lang w:val="uk-UA"/>
              </w:rPr>
              <w:t xml:space="preserve">,06 </w:t>
            </w:r>
            <w:r w:rsidRPr="009A12A3">
              <w:rPr>
                <w:sz w:val="24"/>
                <w:szCs w:val="24"/>
              </w:rPr>
              <w:t xml:space="preserve">– </w:t>
            </w:r>
            <w:r w:rsidRPr="009A12A3">
              <w:rPr>
                <w:sz w:val="24"/>
                <w:szCs w:val="24"/>
                <w:lang w:val="uk-UA"/>
              </w:rPr>
              <w:t>1,45</w:t>
            </w:r>
          </w:p>
          <w:p w14:paraId="670C3498"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р=0,042</w:t>
            </w:r>
          </w:p>
          <w:p w14:paraId="5A4A8FFF" w14:textId="77777777" w:rsidR="009A12A3" w:rsidRPr="009A12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79830F3C"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w:t>
            </w:r>
            <w:r w:rsidRPr="009A12A3">
              <w:rPr>
                <w:sz w:val="24"/>
                <w:szCs w:val="24"/>
                <w:lang w:val="uk-UA"/>
              </w:rPr>
              <w:t xml:space="preserve">* </w:t>
            </w:r>
            <w:r w:rsidRPr="009A12A3">
              <w:rPr>
                <w:sz w:val="24"/>
                <w:szCs w:val="24"/>
                <w:lang w:val="uk-UA" w:eastAsia="uk-UA"/>
              </w:rPr>
              <w:sym w:font="Symbol" w:char="F0B7"/>
            </w:r>
          </w:p>
          <w:p w14:paraId="33EC7CB0"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w:t>
            </w:r>
            <w:r w:rsidRPr="009A12A3">
              <w:rPr>
                <w:sz w:val="24"/>
                <w:szCs w:val="24"/>
                <w:lang w:val="en-US"/>
              </w:rPr>
              <w:t>3</w:t>
            </w:r>
            <w:r w:rsidRPr="009A12A3">
              <w:rPr>
                <w:sz w:val="24"/>
                <w:szCs w:val="24"/>
                <w:lang w:val="uk-UA"/>
              </w:rPr>
              <w:t>2</w:t>
            </w:r>
          </w:p>
          <w:p w14:paraId="12784A93" w14:textId="77777777" w:rsidR="009A12A3" w:rsidRPr="009A12A3" w:rsidRDefault="009A12A3" w:rsidP="00A909B0">
            <w:pPr>
              <w:widowControl/>
              <w:autoSpaceDE/>
              <w:autoSpaceDN/>
              <w:adjustRightInd/>
              <w:spacing w:after="0"/>
              <w:jc w:val="center"/>
              <w:rPr>
                <w:sz w:val="24"/>
                <w:szCs w:val="24"/>
              </w:rPr>
            </w:pPr>
            <w:r w:rsidRPr="009A12A3">
              <w:rPr>
                <w:sz w:val="24"/>
                <w:szCs w:val="24"/>
                <w:lang w:val="en-US"/>
              </w:rPr>
              <w:t>*</w:t>
            </w:r>
            <w:r w:rsidRPr="009A12A3">
              <w:rPr>
                <w:sz w:val="24"/>
                <w:szCs w:val="24"/>
              </w:rPr>
              <w:t>р=0,001</w:t>
            </w:r>
          </w:p>
          <w:p w14:paraId="2BD1ACB1"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uk-UA" w:eastAsia="uk-UA"/>
              </w:rPr>
              <w:sym w:font="Symbol" w:char="F0B7"/>
            </w:r>
            <w:r w:rsidRPr="009A12A3">
              <w:rPr>
                <w:sz w:val="24"/>
                <w:szCs w:val="24"/>
                <w:lang w:val="en-US" w:eastAsia="uk-UA"/>
              </w:rPr>
              <w:t xml:space="preserve"> p</w:t>
            </w:r>
            <w:r w:rsidRPr="009A12A3">
              <w:rPr>
                <w:sz w:val="24"/>
                <w:szCs w:val="24"/>
                <w:lang w:val="en-US"/>
              </w:rPr>
              <w:t>&lt;0,001</w:t>
            </w:r>
          </w:p>
        </w:tc>
        <w:tc>
          <w:tcPr>
            <w:tcW w:w="1620" w:type="dxa"/>
            <w:tcBorders>
              <w:bottom w:val="single" w:sz="4" w:space="0" w:color="auto"/>
            </w:tcBorders>
            <w:shd w:val="clear" w:color="auto" w:fill="auto"/>
            <w:vAlign w:val="center"/>
          </w:tcPr>
          <w:p w14:paraId="25DABA20"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5</w:t>
            </w:r>
            <w:r w:rsidRPr="009A12A3">
              <w:rPr>
                <w:color w:val="000000"/>
                <w:sz w:val="24"/>
                <w:szCs w:val="24"/>
              </w:rPr>
              <w:t>5 *</w:t>
            </w:r>
          </w:p>
          <w:p w14:paraId="53231D77"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,03</w:t>
            </w:r>
            <w:r w:rsidRPr="009A12A3">
              <w:rPr>
                <w:color w:val="000000"/>
                <w:sz w:val="24"/>
                <w:szCs w:val="24"/>
              </w:rPr>
              <w:t xml:space="preserve"> – </w:t>
            </w:r>
            <w:r w:rsidRPr="009A12A3">
              <w:rPr>
                <w:color w:val="000000"/>
                <w:sz w:val="24"/>
                <w:szCs w:val="24"/>
                <w:lang w:val="uk-UA"/>
              </w:rPr>
              <w:t>2</w:t>
            </w:r>
            <w:r w:rsidRPr="009A12A3">
              <w:rPr>
                <w:color w:val="000000"/>
                <w:sz w:val="24"/>
                <w:szCs w:val="24"/>
              </w:rPr>
              <w:t>,</w:t>
            </w:r>
            <w:r w:rsidRPr="009A12A3">
              <w:rPr>
                <w:color w:val="000000"/>
                <w:sz w:val="24"/>
                <w:szCs w:val="24"/>
                <w:lang w:val="uk-UA"/>
              </w:rPr>
              <w:t>5</w:t>
            </w:r>
            <w:r w:rsidRPr="009A12A3">
              <w:rPr>
                <w:color w:val="000000"/>
                <w:sz w:val="24"/>
                <w:szCs w:val="24"/>
              </w:rPr>
              <w:t>5</w:t>
            </w:r>
          </w:p>
          <w:p w14:paraId="052E2EC8"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р=0,021</w:t>
            </w:r>
          </w:p>
          <w:p w14:paraId="57C56C3F" w14:textId="77777777" w:rsidR="009A12A3" w:rsidRPr="009A12A3" w:rsidRDefault="009A12A3" w:rsidP="00A909B0">
            <w:pPr>
              <w:widowControl/>
              <w:autoSpaceDE/>
              <w:autoSpaceDN/>
              <w:adjustRightInd/>
              <w:spacing w:after="0"/>
              <w:jc w:val="center"/>
              <w:rPr>
                <w:sz w:val="24"/>
                <w:szCs w:val="24"/>
              </w:rPr>
            </w:pPr>
          </w:p>
        </w:tc>
        <w:tc>
          <w:tcPr>
            <w:tcW w:w="1800" w:type="dxa"/>
            <w:tcBorders>
              <w:bottom w:val="single" w:sz="4" w:space="0" w:color="auto"/>
            </w:tcBorders>
            <w:shd w:val="clear" w:color="auto" w:fill="auto"/>
            <w:vAlign w:val="center"/>
          </w:tcPr>
          <w:p w14:paraId="4BD69290" w14:textId="77777777" w:rsidR="009A12A3" w:rsidRPr="009A12A3" w:rsidRDefault="009A12A3" w:rsidP="00A909B0">
            <w:pPr>
              <w:widowControl/>
              <w:autoSpaceDE/>
              <w:autoSpaceDN/>
              <w:adjustRightInd/>
              <w:spacing w:after="0"/>
              <w:jc w:val="center"/>
              <w:rPr>
                <w:sz w:val="24"/>
                <w:szCs w:val="24"/>
              </w:rPr>
            </w:pPr>
            <w:r w:rsidRPr="009A12A3">
              <w:rPr>
                <w:sz w:val="24"/>
                <w:szCs w:val="24"/>
              </w:rPr>
              <w:t xml:space="preserve">0 </w:t>
            </w:r>
            <w:r w:rsidRPr="009A12A3">
              <w:rPr>
                <w:sz w:val="24"/>
                <w:szCs w:val="24"/>
                <w:lang w:val="uk-UA" w:eastAsia="uk-UA"/>
              </w:rPr>
              <w:sym w:font="Symbol" w:char="F0B7"/>
            </w:r>
          </w:p>
          <w:p w14:paraId="01C18AD0"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75</w:t>
            </w:r>
          </w:p>
          <w:p w14:paraId="78F701A2"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р=0,015</w:t>
            </w:r>
          </w:p>
          <w:p w14:paraId="3706AD46" w14:textId="77777777" w:rsidR="009A12A3" w:rsidRPr="009A12A3" w:rsidRDefault="009A12A3" w:rsidP="00A909B0">
            <w:pPr>
              <w:widowControl/>
              <w:autoSpaceDE/>
              <w:autoSpaceDN/>
              <w:adjustRightInd/>
              <w:spacing w:after="0"/>
              <w:jc w:val="center"/>
              <w:rPr>
                <w:sz w:val="24"/>
                <w:szCs w:val="24"/>
                <w:lang w:val="uk-UA"/>
              </w:rPr>
            </w:pPr>
          </w:p>
        </w:tc>
        <w:tc>
          <w:tcPr>
            <w:tcW w:w="1800" w:type="dxa"/>
            <w:tcBorders>
              <w:bottom w:val="single" w:sz="4" w:space="0" w:color="auto"/>
            </w:tcBorders>
            <w:shd w:val="clear" w:color="auto" w:fill="auto"/>
            <w:vAlign w:val="center"/>
          </w:tcPr>
          <w:p w14:paraId="163225EE"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42</w:t>
            </w:r>
            <w:r w:rsidRPr="009A12A3">
              <w:rPr>
                <w:color w:val="000000"/>
                <w:sz w:val="24"/>
                <w:szCs w:val="24"/>
              </w:rPr>
              <w:t xml:space="preserve"> </w:t>
            </w:r>
          </w:p>
          <w:p w14:paraId="1CE5EA96"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,08</w:t>
            </w:r>
            <w:r w:rsidRPr="009A12A3">
              <w:rPr>
                <w:color w:val="000000"/>
                <w:sz w:val="24"/>
                <w:szCs w:val="24"/>
              </w:rPr>
              <w:t xml:space="preserve"> – 0,85</w:t>
            </w:r>
          </w:p>
          <w:p w14:paraId="3B654F24" w14:textId="77777777" w:rsidR="009A12A3" w:rsidRPr="009A12A3" w:rsidRDefault="009A12A3" w:rsidP="00A909B0">
            <w:pPr>
              <w:widowControl/>
              <w:autoSpaceDE/>
              <w:autoSpaceDN/>
              <w:adjustRightInd/>
              <w:spacing w:after="0"/>
              <w:jc w:val="center"/>
              <w:rPr>
                <w:color w:val="000000"/>
                <w:sz w:val="24"/>
                <w:szCs w:val="24"/>
              </w:rPr>
            </w:pPr>
          </w:p>
          <w:p w14:paraId="3899D8F8" w14:textId="77777777" w:rsidR="009A12A3" w:rsidRPr="009A12A3" w:rsidRDefault="009A12A3" w:rsidP="00A909B0">
            <w:pPr>
              <w:widowControl/>
              <w:autoSpaceDE/>
              <w:autoSpaceDN/>
              <w:adjustRightInd/>
              <w:spacing w:after="0"/>
              <w:rPr>
                <w:sz w:val="24"/>
                <w:szCs w:val="24"/>
              </w:rPr>
            </w:pPr>
          </w:p>
        </w:tc>
        <w:tc>
          <w:tcPr>
            <w:tcW w:w="1800" w:type="dxa"/>
            <w:tcBorders>
              <w:bottom w:val="single" w:sz="4" w:space="0" w:color="auto"/>
            </w:tcBorders>
            <w:shd w:val="clear" w:color="auto" w:fill="auto"/>
            <w:vAlign w:val="center"/>
          </w:tcPr>
          <w:p w14:paraId="0125611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r w:rsidRPr="009A12A3">
              <w:rPr>
                <w:sz w:val="24"/>
                <w:szCs w:val="24"/>
                <w:lang w:val="uk-UA"/>
              </w:rPr>
              <w:t xml:space="preserve">,08 </w:t>
            </w:r>
            <w:r w:rsidRPr="009A12A3">
              <w:rPr>
                <w:sz w:val="24"/>
                <w:szCs w:val="24"/>
                <w:lang w:val="uk-UA" w:eastAsia="uk-UA"/>
              </w:rPr>
              <w:sym w:font="Symbol" w:char="F0B7"/>
            </w:r>
          </w:p>
          <w:p w14:paraId="120B3FCC"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0,</w:t>
            </w:r>
            <w:r w:rsidRPr="009A12A3">
              <w:rPr>
                <w:sz w:val="24"/>
                <w:szCs w:val="24"/>
                <w:lang w:val="uk-UA"/>
              </w:rPr>
              <w:t>36</w:t>
            </w:r>
          </w:p>
          <w:p w14:paraId="549B39AB"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р=0,017</w:t>
            </w:r>
          </w:p>
          <w:p w14:paraId="6200422D" w14:textId="77777777" w:rsidR="009A12A3" w:rsidRPr="009A12A3" w:rsidRDefault="009A12A3" w:rsidP="00A909B0">
            <w:pPr>
              <w:widowControl/>
              <w:autoSpaceDE/>
              <w:autoSpaceDN/>
              <w:adjustRightInd/>
              <w:spacing w:after="0"/>
              <w:jc w:val="center"/>
              <w:rPr>
                <w:sz w:val="24"/>
                <w:szCs w:val="24"/>
                <w:lang w:val="uk-UA"/>
              </w:rPr>
            </w:pPr>
          </w:p>
        </w:tc>
      </w:tr>
      <w:tr w:rsidR="009A12A3" w:rsidRPr="009A12A3" w14:paraId="0A062006" w14:textId="77777777" w:rsidTr="00A9790D">
        <w:trPr>
          <w:trHeight w:val="630"/>
        </w:trPr>
        <w:tc>
          <w:tcPr>
            <w:tcW w:w="1368" w:type="dxa"/>
            <w:tcBorders>
              <w:bottom w:val="single" w:sz="4" w:space="0" w:color="auto"/>
            </w:tcBorders>
            <w:shd w:val="clear" w:color="auto" w:fill="auto"/>
          </w:tcPr>
          <w:p w14:paraId="3FBAB30B"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val="uk-UA" w:eastAsia="uk-UA"/>
              </w:rPr>
              <w:t xml:space="preserve">С3,  </w:t>
            </w:r>
          </w:p>
          <w:p w14:paraId="78737D77" w14:textId="77777777" w:rsidR="009A12A3" w:rsidRPr="009A12A3" w:rsidRDefault="009A12A3" w:rsidP="00A909B0">
            <w:pPr>
              <w:widowControl/>
              <w:tabs>
                <w:tab w:val="left" w:pos="180"/>
              </w:tabs>
              <w:autoSpaceDE/>
              <w:autoSpaceDN/>
              <w:adjustRightInd/>
              <w:spacing w:after="0"/>
              <w:rPr>
                <w:sz w:val="28"/>
                <w:szCs w:val="28"/>
                <w:lang w:val="uk-UA" w:eastAsia="uk-UA"/>
              </w:rPr>
            </w:pPr>
            <w:r w:rsidRPr="009A12A3">
              <w:rPr>
                <w:sz w:val="28"/>
                <w:szCs w:val="28"/>
                <w:lang w:val="uk-UA" w:eastAsia="uk-UA"/>
              </w:rPr>
              <w:t xml:space="preserve">нг/мл      </w:t>
            </w:r>
          </w:p>
        </w:tc>
        <w:tc>
          <w:tcPr>
            <w:tcW w:w="540" w:type="dxa"/>
            <w:tcBorders>
              <w:bottom w:val="single" w:sz="4" w:space="0" w:color="auto"/>
            </w:tcBorders>
            <w:shd w:val="clear" w:color="auto" w:fill="auto"/>
            <w:vAlign w:val="center"/>
          </w:tcPr>
          <w:p w14:paraId="01A14195"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12</w:t>
            </w:r>
          </w:p>
          <w:p w14:paraId="225DB4A4" w14:textId="77777777" w:rsidR="009A12A3" w:rsidRPr="009A12A3" w:rsidRDefault="009A12A3" w:rsidP="00A909B0">
            <w:pPr>
              <w:widowControl/>
              <w:autoSpaceDE/>
              <w:autoSpaceDN/>
              <w:adjustRightInd/>
              <w:spacing w:after="0"/>
              <w:jc w:val="center"/>
              <w:rPr>
                <w:sz w:val="24"/>
                <w:szCs w:val="24"/>
                <w:lang w:val="uk-UA"/>
              </w:rPr>
            </w:pPr>
          </w:p>
        </w:tc>
        <w:tc>
          <w:tcPr>
            <w:tcW w:w="1440" w:type="dxa"/>
            <w:tcBorders>
              <w:bottom w:val="single" w:sz="4" w:space="0" w:color="auto"/>
            </w:tcBorders>
            <w:shd w:val="clear" w:color="auto" w:fill="auto"/>
            <w:vAlign w:val="center"/>
          </w:tcPr>
          <w:p w14:paraId="7FE7C44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5,0</w:t>
            </w:r>
          </w:p>
          <w:p w14:paraId="7962C9AC"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1,15 – 11,50</w:t>
            </w:r>
          </w:p>
          <w:p w14:paraId="5DDFD247" w14:textId="77777777" w:rsidR="009A12A3" w:rsidRPr="009A12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6E92E54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22,8 *</w:t>
            </w:r>
          </w:p>
          <w:p w14:paraId="1473B050"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9</w:t>
            </w:r>
            <w:r w:rsidRPr="009A12A3">
              <w:rPr>
                <w:sz w:val="24"/>
                <w:szCs w:val="24"/>
              </w:rPr>
              <w:t xml:space="preserve">,0 – </w:t>
            </w:r>
            <w:r w:rsidRPr="009A12A3">
              <w:rPr>
                <w:sz w:val="24"/>
                <w:szCs w:val="24"/>
                <w:lang w:val="uk-UA"/>
              </w:rPr>
              <w:t>138,5</w:t>
            </w:r>
          </w:p>
          <w:p w14:paraId="353FB1EC"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р=0,004</w:t>
            </w:r>
          </w:p>
        </w:tc>
        <w:tc>
          <w:tcPr>
            <w:tcW w:w="1620" w:type="dxa"/>
            <w:tcBorders>
              <w:bottom w:val="single" w:sz="4" w:space="0" w:color="auto"/>
            </w:tcBorders>
            <w:shd w:val="clear" w:color="auto" w:fill="auto"/>
            <w:vAlign w:val="center"/>
          </w:tcPr>
          <w:p w14:paraId="679981CD"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rPr>
              <w:t>1,</w:t>
            </w:r>
            <w:r w:rsidRPr="009A12A3">
              <w:rPr>
                <w:sz w:val="24"/>
                <w:szCs w:val="24"/>
              </w:rPr>
              <w:t xml:space="preserve">0 </w:t>
            </w:r>
            <w:r w:rsidRPr="009A12A3">
              <w:rPr>
                <w:sz w:val="24"/>
                <w:szCs w:val="24"/>
                <w:lang w:val="uk-UA" w:eastAsia="uk-UA"/>
              </w:rPr>
              <w:sym w:font="Symbol" w:char="F0B7"/>
            </w:r>
          </w:p>
          <w:p w14:paraId="071571D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 xml:space="preserve">0 – </w:t>
            </w:r>
            <w:r w:rsidRPr="009A12A3">
              <w:rPr>
                <w:sz w:val="24"/>
                <w:szCs w:val="24"/>
                <w:lang w:val="uk-UA"/>
              </w:rPr>
              <w:t>7,6</w:t>
            </w:r>
          </w:p>
          <w:p w14:paraId="5CBDDD56"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620" w:type="dxa"/>
            <w:tcBorders>
              <w:bottom w:val="single" w:sz="4" w:space="0" w:color="auto"/>
            </w:tcBorders>
            <w:shd w:val="clear" w:color="auto" w:fill="auto"/>
            <w:vAlign w:val="center"/>
          </w:tcPr>
          <w:p w14:paraId="7AE112F7"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33,5</w:t>
            </w:r>
            <w:r w:rsidRPr="009A12A3">
              <w:rPr>
                <w:color w:val="000000"/>
                <w:sz w:val="24"/>
                <w:szCs w:val="24"/>
              </w:rPr>
              <w:t xml:space="preserve"> *</w:t>
            </w:r>
          </w:p>
          <w:p w14:paraId="27A18F0F"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8,7</w:t>
            </w:r>
            <w:r w:rsidRPr="009A12A3">
              <w:rPr>
                <w:color w:val="000000"/>
                <w:sz w:val="24"/>
                <w:szCs w:val="24"/>
              </w:rPr>
              <w:t xml:space="preserve"> – 7</w:t>
            </w:r>
            <w:r w:rsidRPr="009A12A3">
              <w:rPr>
                <w:color w:val="000000"/>
                <w:sz w:val="24"/>
                <w:szCs w:val="24"/>
                <w:lang w:val="uk-UA"/>
              </w:rPr>
              <w:t>6,5</w:t>
            </w:r>
          </w:p>
          <w:p w14:paraId="7BF9F9B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800" w:type="dxa"/>
            <w:tcBorders>
              <w:bottom w:val="single" w:sz="4" w:space="0" w:color="auto"/>
            </w:tcBorders>
            <w:shd w:val="clear" w:color="auto" w:fill="auto"/>
            <w:vAlign w:val="center"/>
          </w:tcPr>
          <w:p w14:paraId="3FED64A1" w14:textId="77777777" w:rsidR="009A12A3" w:rsidRPr="009A12A3" w:rsidRDefault="009A12A3" w:rsidP="00A909B0">
            <w:pPr>
              <w:widowControl/>
              <w:autoSpaceDE/>
              <w:autoSpaceDN/>
              <w:adjustRightInd/>
              <w:spacing w:after="0"/>
              <w:jc w:val="center"/>
              <w:rPr>
                <w:sz w:val="24"/>
                <w:szCs w:val="24"/>
              </w:rPr>
            </w:pPr>
            <w:r w:rsidRPr="009A12A3">
              <w:rPr>
                <w:sz w:val="24"/>
                <w:szCs w:val="24"/>
              </w:rPr>
              <w:t>1,</w:t>
            </w:r>
            <w:r w:rsidRPr="009A12A3">
              <w:rPr>
                <w:sz w:val="24"/>
                <w:szCs w:val="24"/>
                <w:lang w:val="uk-UA"/>
              </w:rPr>
              <w:t>65</w:t>
            </w:r>
            <w:r w:rsidRPr="009A12A3">
              <w:rPr>
                <w:sz w:val="24"/>
                <w:szCs w:val="24"/>
              </w:rPr>
              <w:t xml:space="preserve"> </w:t>
            </w:r>
            <w:r w:rsidRPr="009A12A3">
              <w:rPr>
                <w:sz w:val="24"/>
                <w:szCs w:val="24"/>
                <w:lang w:val="uk-UA" w:eastAsia="uk-UA"/>
              </w:rPr>
              <w:sym w:font="Symbol" w:char="F0B7"/>
            </w:r>
          </w:p>
          <w:p w14:paraId="113A403E"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3,</w:t>
            </w:r>
            <w:r w:rsidRPr="009A12A3">
              <w:rPr>
                <w:sz w:val="24"/>
                <w:szCs w:val="24"/>
                <w:lang w:val="uk-UA"/>
              </w:rPr>
              <w:t>75</w:t>
            </w:r>
          </w:p>
          <w:p w14:paraId="02BF568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800" w:type="dxa"/>
            <w:tcBorders>
              <w:bottom w:val="single" w:sz="4" w:space="0" w:color="auto"/>
            </w:tcBorders>
            <w:shd w:val="clear" w:color="auto" w:fill="auto"/>
            <w:vAlign w:val="center"/>
          </w:tcPr>
          <w:p w14:paraId="01664D63" w14:textId="77777777" w:rsidR="009A12A3" w:rsidRPr="009A12A3" w:rsidRDefault="009A12A3" w:rsidP="00A909B0">
            <w:pPr>
              <w:widowControl/>
              <w:autoSpaceDE/>
              <w:autoSpaceDN/>
              <w:adjustRightInd/>
              <w:spacing w:after="0"/>
              <w:jc w:val="center"/>
              <w:rPr>
                <w:color w:val="000000"/>
                <w:sz w:val="24"/>
                <w:szCs w:val="24"/>
                <w:lang w:val="en-US"/>
              </w:rPr>
            </w:pPr>
            <w:r w:rsidRPr="009A12A3">
              <w:rPr>
                <w:color w:val="000000"/>
                <w:sz w:val="24"/>
                <w:szCs w:val="24"/>
                <w:lang w:val="uk-UA"/>
              </w:rPr>
              <w:t>20</w:t>
            </w:r>
            <w:r w:rsidRPr="009A12A3">
              <w:rPr>
                <w:color w:val="000000"/>
                <w:sz w:val="24"/>
                <w:szCs w:val="24"/>
              </w:rPr>
              <w:t>,0</w:t>
            </w:r>
            <w:r w:rsidRPr="009A12A3">
              <w:rPr>
                <w:color w:val="000000"/>
                <w:sz w:val="24"/>
                <w:szCs w:val="24"/>
                <w:lang w:val="en-US"/>
              </w:rPr>
              <w:t xml:space="preserve"> *</w:t>
            </w:r>
          </w:p>
          <w:p w14:paraId="4CB37D1F"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7,8</w:t>
            </w:r>
            <w:r w:rsidRPr="009A12A3">
              <w:rPr>
                <w:color w:val="000000"/>
                <w:sz w:val="24"/>
                <w:szCs w:val="24"/>
              </w:rPr>
              <w:t xml:space="preserve"> – </w:t>
            </w:r>
            <w:r w:rsidRPr="009A12A3">
              <w:rPr>
                <w:color w:val="000000"/>
                <w:sz w:val="24"/>
                <w:szCs w:val="24"/>
                <w:lang w:val="uk-UA"/>
              </w:rPr>
              <w:t>242</w:t>
            </w:r>
            <w:r w:rsidRPr="009A12A3">
              <w:rPr>
                <w:color w:val="000000"/>
                <w:sz w:val="24"/>
                <w:szCs w:val="24"/>
              </w:rPr>
              <w:t>,0</w:t>
            </w:r>
          </w:p>
          <w:p w14:paraId="1CD3FAE8"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р=0,021</w:t>
            </w:r>
          </w:p>
        </w:tc>
        <w:tc>
          <w:tcPr>
            <w:tcW w:w="1800" w:type="dxa"/>
            <w:tcBorders>
              <w:bottom w:val="single" w:sz="4" w:space="0" w:color="auto"/>
            </w:tcBorders>
            <w:shd w:val="clear" w:color="auto" w:fill="auto"/>
            <w:vAlign w:val="center"/>
          </w:tcPr>
          <w:p w14:paraId="0B4D4531" w14:textId="77777777" w:rsidR="009A12A3" w:rsidRPr="009A12A3" w:rsidRDefault="009A12A3" w:rsidP="00A909B0">
            <w:pPr>
              <w:widowControl/>
              <w:tabs>
                <w:tab w:val="left" w:pos="180"/>
              </w:tabs>
              <w:autoSpaceDE/>
              <w:autoSpaceDN/>
              <w:adjustRightInd/>
              <w:spacing w:after="0"/>
              <w:jc w:val="center"/>
              <w:rPr>
                <w:b/>
                <w:sz w:val="24"/>
                <w:szCs w:val="24"/>
                <w:lang w:val="uk-UA" w:eastAsia="uk-UA"/>
              </w:rPr>
            </w:pPr>
            <w:r w:rsidRPr="009A12A3">
              <w:rPr>
                <w:sz w:val="24"/>
                <w:szCs w:val="24"/>
                <w:lang w:val="uk-UA"/>
              </w:rPr>
              <w:t>3,</w:t>
            </w:r>
            <w:r w:rsidRPr="009A12A3">
              <w:rPr>
                <w:sz w:val="24"/>
                <w:szCs w:val="24"/>
              </w:rPr>
              <w:t xml:space="preserve">0 </w:t>
            </w:r>
            <w:r w:rsidRPr="009A12A3">
              <w:rPr>
                <w:sz w:val="24"/>
                <w:szCs w:val="24"/>
                <w:lang w:val="uk-UA" w:eastAsia="uk-UA"/>
              </w:rPr>
              <w:sym w:font="Symbol" w:char="F0B7"/>
            </w:r>
          </w:p>
          <w:p w14:paraId="2E64110A"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 – 1</w:t>
            </w:r>
            <w:r w:rsidRPr="009A12A3">
              <w:rPr>
                <w:sz w:val="24"/>
                <w:szCs w:val="24"/>
                <w:lang w:val="uk-UA"/>
              </w:rPr>
              <w:t>4,0</w:t>
            </w:r>
          </w:p>
          <w:p w14:paraId="4FEE74D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р=0,006</w:t>
            </w:r>
          </w:p>
        </w:tc>
      </w:tr>
      <w:tr w:rsidR="009A12A3" w:rsidRPr="009A12A3" w14:paraId="3991C450" w14:textId="77777777" w:rsidTr="00A9790D">
        <w:trPr>
          <w:trHeight w:val="182"/>
        </w:trPr>
        <w:tc>
          <w:tcPr>
            <w:tcW w:w="13608" w:type="dxa"/>
            <w:gridSpan w:val="9"/>
            <w:tcBorders>
              <w:top w:val="nil"/>
              <w:left w:val="nil"/>
              <w:right w:val="nil"/>
            </w:tcBorders>
            <w:shd w:val="clear" w:color="auto" w:fill="auto"/>
          </w:tcPr>
          <w:p w14:paraId="28074293" w14:textId="77777777" w:rsidR="009A12A3" w:rsidRPr="009A12A3" w:rsidRDefault="009A12A3" w:rsidP="00A909B0">
            <w:pPr>
              <w:widowControl/>
              <w:tabs>
                <w:tab w:val="left" w:pos="180"/>
              </w:tabs>
              <w:autoSpaceDE/>
              <w:autoSpaceDN/>
              <w:adjustRightInd/>
              <w:spacing w:after="0"/>
              <w:jc w:val="right"/>
              <w:rPr>
                <w:i/>
                <w:sz w:val="24"/>
                <w:szCs w:val="24"/>
                <w:lang w:val="uk-UA"/>
              </w:rPr>
            </w:pPr>
            <w:r w:rsidRPr="009A12A3">
              <w:rPr>
                <w:i/>
                <w:sz w:val="24"/>
                <w:szCs w:val="24"/>
                <w:lang w:val="uk-UA"/>
              </w:rPr>
              <w:lastRenderedPageBreak/>
              <w:t xml:space="preserve">Продовження таблиці 7.11    </w:t>
            </w:r>
          </w:p>
        </w:tc>
      </w:tr>
      <w:tr w:rsidR="009A12A3" w:rsidRPr="009A12A3" w14:paraId="0194677C" w14:textId="77777777" w:rsidTr="00A9790D">
        <w:tc>
          <w:tcPr>
            <w:tcW w:w="1368" w:type="dxa"/>
            <w:shd w:val="clear" w:color="auto" w:fill="auto"/>
          </w:tcPr>
          <w:p w14:paraId="282512C5" w14:textId="77777777" w:rsidR="009A12A3" w:rsidRPr="009A12A3" w:rsidRDefault="009A12A3" w:rsidP="00A909B0">
            <w:pPr>
              <w:widowControl/>
              <w:tabs>
                <w:tab w:val="left" w:pos="180"/>
              </w:tabs>
              <w:autoSpaceDE/>
              <w:autoSpaceDN/>
              <w:adjustRightInd/>
              <w:spacing w:after="0"/>
              <w:jc w:val="center"/>
              <w:rPr>
                <w:sz w:val="28"/>
                <w:szCs w:val="28"/>
                <w:lang w:val="uk-UA" w:eastAsia="uk-UA"/>
              </w:rPr>
            </w:pPr>
            <w:r w:rsidRPr="009A12A3">
              <w:rPr>
                <w:sz w:val="28"/>
                <w:szCs w:val="28"/>
                <w:lang w:val="uk-UA" w:eastAsia="uk-UA"/>
              </w:rPr>
              <w:t>1</w:t>
            </w:r>
          </w:p>
        </w:tc>
        <w:tc>
          <w:tcPr>
            <w:tcW w:w="540" w:type="dxa"/>
            <w:shd w:val="clear" w:color="auto" w:fill="auto"/>
            <w:vAlign w:val="center"/>
          </w:tcPr>
          <w:p w14:paraId="314DE403"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2</w:t>
            </w:r>
          </w:p>
        </w:tc>
        <w:tc>
          <w:tcPr>
            <w:tcW w:w="1440" w:type="dxa"/>
            <w:shd w:val="clear" w:color="auto" w:fill="auto"/>
            <w:vAlign w:val="center"/>
          </w:tcPr>
          <w:p w14:paraId="143115C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3</w:t>
            </w:r>
          </w:p>
        </w:tc>
        <w:tc>
          <w:tcPr>
            <w:tcW w:w="1620" w:type="dxa"/>
            <w:shd w:val="clear" w:color="auto" w:fill="auto"/>
            <w:vAlign w:val="center"/>
          </w:tcPr>
          <w:p w14:paraId="3A1CCF6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4</w:t>
            </w:r>
          </w:p>
        </w:tc>
        <w:tc>
          <w:tcPr>
            <w:tcW w:w="1620" w:type="dxa"/>
            <w:shd w:val="clear" w:color="auto" w:fill="auto"/>
            <w:vAlign w:val="center"/>
          </w:tcPr>
          <w:p w14:paraId="7E4D7C07"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5</w:t>
            </w:r>
          </w:p>
        </w:tc>
        <w:tc>
          <w:tcPr>
            <w:tcW w:w="1620" w:type="dxa"/>
            <w:shd w:val="clear" w:color="auto" w:fill="auto"/>
            <w:vAlign w:val="center"/>
          </w:tcPr>
          <w:p w14:paraId="7D9C2208"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6</w:t>
            </w:r>
          </w:p>
        </w:tc>
        <w:tc>
          <w:tcPr>
            <w:tcW w:w="1800" w:type="dxa"/>
            <w:shd w:val="clear" w:color="auto" w:fill="auto"/>
            <w:vAlign w:val="center"/>
          </w:tcPr>
          <w:p w14:paraId="69D2991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7</w:t>
            </w:r>
          </w:p>
        </w:tc>
        <w:tc>
          <w:tcPr>
            <w:tcW w:w="1800" w:type="dxa"/>
            <w:shd w:val="clear" w:color="auto" w:fill="auto"/>
            <w:vAlign w:val="center"/>
          </w:tcPr>
          <w:p w14:paraId="4F48283A"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8</w:t>
            </w:r>
          </w:p>
        </w:tc>
        <w:tc>
          <w:tcPr>
            <w:tcW w:w="1800" w:type="dxa"/>
            <w:shd w:val="clear" w:color="auto" w:fill="auto"/>
            <w:vAlign w:val="center"/>
          </w:tcPr>
          <w:p w14:paraId="1E3C123D"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9</w:t>
            </w:r>
          </w:p>
        </w:tc>
      </w:tr>
      <w:tr w:rsidR="009A12A3" w:rsidRPr="009A12A3" w14:paraId="7C8A1A41" w14:textId="77777777" w:rsidTr="00A9790D">
        <w:tc>
          <w:tcPr>
            <w:tcW w:w="1368" w:type="dxa"/>
            <w:shd w:val="clear" w:color="auto" w:fill="auto"/>
          </w:tcPr>
          <w:p w14:paraId="3552B1CD" w14:textId="77777777" w:rsidR="009A12A3" w:rsidRPr="009A12A3" w:rsidRDefault="009A12A3" w:rsidP="00A909B0">
            <w:pPr>
              <w:widowControl/>
              <w:tabs>
                <w:tab w:val="left" w:pos="180"/>
              </w:tabs>
              <w:autoSpaceDE/>
              <w:autoSpaceDN/>
              <w:adjustRightInd/>
              <w:spacing w:after="0"/>
              <w:rPr>
                <w:sz w:val="28"/>
                <w:szCs w:val="28"/>
                <w:lang w:val="uk-UA" w:eastAsia="uk-UA"/>
              </w:rPr>
            </w:pPr>
            <w:r w:rsidRPr="009A12A3">
              <w:rPr>
                <w:sz w:val="28"/>
                <w:szCs w:val="28"/>
                <w:lang w:eastAsia="uk-UA"/>
              </w:rPr>
              <w:t>SC</w:t>
            </w:r>
            <w:r w:rsidRPr="009A12A3">
              <w:rPr>
                <w:sz w:val="28"/>
                <w:szCs w:val="28"/>
                <w:lang w:val="uk-UA" w:eastAsia="uk-UA"/>
              </w:rPr>
              <w:t xml:space="preserve">, </w:t>
            </w:r>
          </w:p>
          <w:p w14:paraId="407BD054" w14:textId="77777777" w:rsidR="009A12A3" w:rsidRPr="009A12A3" w:rsidRDefault="009A12A3" w:rsidP="00A909B0">
            <w:pPr>
              <w:widowControl/>
              <w:tabs>
                <w:tab w:val="left" w:pos="180"/>
              </w:tabs>
              <w:autoSpaceDE/>
              <w:autoSpaceDN/>
              <w:adjustRightInd/>
              <w:spacing w:after="0"/>
              <w:rPr>
                <w:sz w:val="28"/>
                <w:szCs w:val="28"/>
                <w:lang w:val="uk-UA"/>
              </w:rPr>
            </w:pPr>
            <w:r w:rsidRPr="009A12A3">
              <w:rPr>
                <w:sz w:val="28"/>
                <w:szCs w:val="28"/>
                <w:lang w:val="uk-UA" w:eastAsia="uk-UA"/>
              </w:rPr>
              <w:t>мкг/мл</w:t>
            </w:r>
          </w:p>
        </w:tc>
        <w:tc>
          <w:tcPr>
            <w:tcW w:w="540" w:type="dxa"/>
            <w:shd w:val="clear" w:color="auto" w:fill="auto"/>
            <w:vAlign w:val="center"/>
          </w:tcPr>
          <w:p w14:paraId="68F3F719"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11</w:t>
            </w:r>
          </w:p>
          <w:p w14:paraId="725B74A9"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39977DE4"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0,16</w:t>
            </w:r>
          </w:p>
          <w:p w14:paraId="03C56F7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0,04 – 0,32</w:t>
            </w:r>
          </w:p>
          <w:p w14:paraId="485207B0"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0DFDD484" w14:textId="77777777" w:rsidR="009A12A3" w:rsidRPr="009A12A3" w:rsidRDefault="009A12A3" w:rsidP="00A909B0">
            <w:pPr>
              <w:widowControl/>
              <w:autoSpaceDE/>
              <w:autoSpaceDN/>
              <w:adjustRightInd/>
              <w:spacing w:after="0"/>
              <w:jc w:val="center"/>
              <w:rPr>
                <w:sz w:val="24"/>
                <w:szCs w:val="24"/>
              </w:rPr>
            </w:pPr>
            <w:r w:rsidRPr="009A12A3">
              <w:rPr>
                <w:sz w:val="24"/>
                <w:szCs w:val="24"/>
              </w:rPr>
              <w:t>0,6</w:t>
            </w:r>
            <w:r w:rsidRPr="009A12A3">
              <w:rPr>
                <w:sz w:val="24"/>
                <w:szCs w:val="24"/>
                <w:lang w:val="uk-UA"/>
              </w:rPr>
              <w:t>3</w:t>
            </w:r>
            <w:r w:rsidRPr="009A12A3">
              <w:rPr>
                <w:sz w:val="24"/>
                <w:szCs w:val="24"/>
              </w:rPr>
              <w:t xml:space="preserve"> *</w:t>
            </w:r>
          </w:p>
          <w:p w14:paraId="5DCE7CCE"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w:t>
            </w:r>
            <w:r w:rsidRPr="009A12A3">
              <w:rPr>
                <w:sz w:val="24"/>
                <w:szCs w:val="24"/>
                <w:lang w:val="uk-UA"/>
              </w:rPr>
              <w:t>20</w:t>
            </w:r>
            <w:r w:rsidRPr="009A12A3">
              <w:rPr>
                <w:sz w:val="24"/>
                <w:szCs w:val="24"/>
              </w:rPr>
              <w:t xml:space="preserve"> – 0,9</w:t>
            </w:r>
            <w:r w:rsidRPr="009A12A3">
              <w:rPr>
                <w:sz w:val="24"/>
                <w:szCs w:val="24"/>
                <w:lang w:val="uk-UA"/>
              </w:rPr>
              <w:t>0</w:t>
            </w:r>
          </w:p>
          <w:p w14:paraId="5596D52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р=0,002</w:t>
            </w:r>
          </w:p>
        </w:tc>
        <w:tc>
          <w:tcPr>
            <w:tcW w:w="1620" w:type="dxa"/>
            <w:shd w:val="clear" w:color="auto" w:fill="auto"/>
            <w:vAlign w:val="center"/>
          </w:tcPr>
          <w:p w14:paraId="167C5612" w14:textId="77777777" w:rsidR="009A12A3" w:rsidRPr="009A12A3" w:rsidRDefault="009A12A3" w:rsidP="00A909B0">
            <w:pPr>
              <w:widowControl/>
              <w:autoSpaceDE/>
              <w:autoSpaceDN/>
              <w:adjustRightInd/>
              <w:spacing w:after="0"/>
              <w:jc w:val="center"/>
              <w:rPr>
                <w:sz w:val="24"/>
                <w:szCs w:val="24"/>
              </w:rPr>
            </w:pPr>
            <w:r w:rsidRPr="009A12A3">
              <w:rPr>
                <w:sz w:val="24"/>
                <w:szCs w:val="24"/>
              </w:rPr>
              <w:t>0,1</w:t>
            </w:r>
            <w:r w:rsidRPr="009A12A3">
              <w:rPr>
                <w:sz w:val="24"/>
                <w:szCs w:val="24"/>
                <w:lang w:val="uk-UA"/>
              </w:rPr>
              <w:t>0</w:t>
            </w:r>
            <w:r w:rsidRPr="009A12A3">
              <w:rPr>
                <w:sz w:val="24"/>
                <w:szCs w:val="24"/>
              </w:rPr>
              <w:t xml:space="preserve"> </w:t>
            </w:r>
            <w:r w:rsidRPr="009A12A3">
              <w:rPr>
                <w:sz w:val="24"/>
                <w:szCs w:val="24"/>
                <w:lang w:val="uk-UA" w:eastAsia="uk-UA"/>
              </w:rPr>
              <w:sym w:font="Symbol" w:char="F0B7"/>
            </w:r>
          </w:p>
          <w:p w14:paraId="3AFEB1A7" w14:textId="77777777" w:rsidR="009A12A3" w:rsidRPr="009A12A3" w:rsidRDefault="009A12A3" w:rsidP="00A909B0">
            <w:pPr>
              <w:widowControl/>
              <w:autoSpaceDE/>
              <w:autoSpaceDN/>
              <w:adjustRightInd/>
              <w:spacing w:after="0"/>
              <w:jc w:val="center"/>
              <w:rPr>
                <w:sz w:val="24"/>
                <w:szCs w:val="24"/>
              </w:rPr>
            </w:pPr>
            <w:r w:rsidRPr="009A12A3">
              <w:rPr>
                <w:sz w:val="24"/>
                <w:szCs w:val="24"/>
              </w:rPr>
              <w:t>0,05 – 0,</w:t>
            </w:r>
            <w:r w:rsidRPr="009A12A3">
              <w:rPr>
                <w:sz w:val="24"/>
                <w:szCs w:val="24"/>
                <w:lang w:val="uk-UA"/>
              </w:rPr>
              <w:t>24</w:t>
            </w:r>
          </w:p>
          <w:p w14:paraId="57F22796"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620" w:type="dxa"/>
            <w:shd w:val="clear" w:color="auto" w:fill="auto"/>
            <w:vAlign w:val="center"/>
          </w:tcPr>
          <w:p w14:paraId="7FE5901D"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rPr>
              <w:t>0,</w:t>
            </w:r>
            <w:r w:rsidRPr="009A12A3">
              <w:rPr>
                <w:color w:val="000000"/>
                <w:sz w:val="24"/>
                <w:szCs w:val="24"/>
                <w:lang w:val="uk-UA"/>
              </w:rPr>
              <w:t>56</w:t>
            </w:r>
            <w:r w:rsidRPr="009A12A3">
              <w:rPr>
                <w:color w:val="000000"/>
                <w:sz w:val="24"/>
                <w:szCs w:val="24"/>
              </w:rPr>
              <w:t xml:space="preserve"> *</w:t>
            </w:r>
          </w:p>
          <w:p w14:paraId="24D69495"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0,</w:t>
            </w:r>
            <w:r w:rsidRPr="009A12A3">
              <w:rPr>
                <w:color w:val="000000"/>
                <w:sz w:val="24"/>
                <w:szCs w:val="24"/>
                <w:lang w:val="uk-UA"/>
              </w:rPr>
              <w:t>28</w:t>
            </w:r>
            <w:r w:rsidRPr="009A12A3">
              <w:rPr>
                <w:color w:val="000000"/>
                <w:sz w:val="24"/>
                <w:szCs w:val="24"/>
              </w:rPr>
              <w:t xml:space="preserve"> – </w:t>
            </w:r>
            <w:r w:rsidRPr="009A12A3">
              <w:rPr>
                <w:color w:val="000000"/>
                <w:sz w:val="24"/>
                <w:szCs w:val="24"/>
                <w:lang w:val="uk-UA"/>
              </w:rPr>
              <w:t>0,99</w:t>
            </w:r>
          </w:p>
          <w:p w14:paraId="570EEF45"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800" w:type="dxa"/>
            <w:shd w:val="clear" w:color="auto" w:fill="auto"/>
            <w:vAlign w:val="center"/>
          </w:tcPr>
          <w:p w14:paraId="72FE0D6B"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11</w:t>
            </w:r>
            <w:r w:rsidRPr="009A12A3">
              <w:rPr>
                <w:sz w:val="24"/>
                <w:szCs w:val="24"/>
              </w:rPr>
              <w:t xml:space="preserve"> </w:t>
            </w:r>
            <w:r w:rsidRPr="009A12A3">
              <w:rPr>
                <w:sz w:val="24"/>
                <w:szCs w:val="24"/>
                <w:lang w:val="uk-UA" w:eastAsia="uk-UA"/>
              </w:rPr>
              <w:sym w:font="Symbol" w:char="F0B7"/>
            </w:r>
          </w:p>
          <w:p w14:paraId="1755BC8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0,03 – 0,</w:t>
            </w:r>
            <w:r w:rsidRPr="009A12A3">
              <w:rPr>
                <w:sz w:val="24"/>
                <w:szCs w:val="24"/>
                <w:lang w:val="uk-UA"/>
              </w:rPr>
              <w:t>35</w:t>
            </w:r>
          </w:p>
          <w:p w14:paraId="4F2E6E3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en-US" w:eastAsia="uk-UA"/>
              </w:rPr>
              <w:t>p</w:t>
            </w:r>
            <w:r w:rsidRPr="009A12A3">
              <w:rPr>
                <w:sz w:val="24"/>
                <w:szCs w:val="24"/>
                <w:lang w:val="en-US"/>
              </w:rPr>
              <w:t>&lt;0,001</w:t>
            </w:r>
          </w:p>
        </w:tc>
        <w:tc>
          <w:tcPr>
            <w:tcW w:w="1800" w:type="dxa"/>
            <w:shd w:val="clear" w:color="auto" w:fill="auto"/>
            <w:vAlign w:val="center"/>
          </w:tcPr>
          <w:p w14:paraId="434738C1"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0,3</w:t>
            </w:r>
            <w:r w:rsidRPr="009A12A3">
              <w:rPr>
                <w:color w:val="000000"/>
                <w:sz w:val="24"/>
                <w:szCs w:val="24"/>
                <w:lang w:val="uk-UA"/>
              </w:rPr>
              <w:t xml:space="preserve">6 </w:t>
            </w:r>
          </w:p>
          <w:p w14:paraId="1E5918DC"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rPr>
              <w:t>0,1</w:t>
            </w:r>
            <w:r w:rsidRPr="009A12A3">
              <w:rPr>
                <w:color w:val="000000"/>
                <w:sz w:val="24"/>
                <w:szCs w:val="24"/>
                <w:lang w:val="uk-UA"/>
              </w:rPr>
              <w:t>4</w:t>
            </w:r>
            <w:r w:rsidRPr="009A12A3">
              <w:rPr>
                <w:color w:val="000000"/>
                <w:sz w:val="24"/>
                <w:szCs w:val="24"/>
              </w:rPr>
              <w:t xml:space="preserve"> – 0,</w:t>
            </w:r>
            <w:r w:rsidRPr="009A12A3">
              <w:rPr>
                <w:color w:val="000000"/>
                <w:sz w:val="24"/>
                <w:szCs w:val="24"/>
                <w:lang w:val="uk-UA"/>
              </w:rPr>
              <w:t>55</w:t>
            </w:r>
          </w:p>
          <w:p w14:paraId="5B1B741B" w14:textId="77777777" w:rsidR="009A12A3" w:rsidRPr="009A12A3" w:rsidRDefault="009A12A3" w:rsidP="00A909B0">
            <w:pPr>
              <w:widowControl/>
              <w:autoSpaceDE/>
              <w:autoSpaceDN/>
              <w:adjustRightInd/>
              <w:spacing w:after="0"/>
              <w:rPr>
                <w:sz w:val="24"/>
                <w:szCs w:val="24"/>
                <w:lang w:val="uk-UA"/>
              </w:rPr>
            </w:pPr>
          </w:p>
        </w:tc>
        <w:tc>
          <w:tcPr>
            <w:tcW w:w="1800" w:type="dxa"/>
            <w:shd w:val="clear" w:color="auto" w:fill="auto"/>
            <w:vAlign w:val="center"/>
          </w:tcPr>
          <w:p w14:paraId="474214E3"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0,2</w:t>
            </w:r>
            <w:r w:rsidRPr="009A12A3">
              <w:rPr>
                <w:sz w:val="24"/>
                <w:szCs w:val="24"/>
                <w:lang w:val="uk-UA"/>
              </w:rPr>
              <w:t xml:space="preserve">0 </w:t>
            </w:r>
            <w:r w:rsidRPr="009A12A3">
              <w:rPr>
                <w:sz w:val="22"/>
                <w:szCs w:val="22"/>
                <w:lang w:val="uk-UA" w:eastAsia="uk-UA"/>
              </w:rPr>
              <w:sym w:font="Symbol" w:char="F0B7"/>
            </w:r>
          </w:p>
          <w:p w14:paraId="4D282394" w14:textId="77777777" w:rsidR="009A12A3" w:rsidRPr="009A12A3" w:rsidRDefault="009A12A3" w:rsidP="00A909B0">
            <w:pPr>
              <w:widowControl/>
              <w:autoSpaceDE/>
              <w:autoSpaceDN/>
              <w:adjustRightInd/>
              <w:spacing w:after="0"/>
              <w:jc w:val="center"/>
              <w:rPr>
                <w:sz w:val="24"/>
                <w:szCs w:val="24"/>
              </w:rPr>
            </w:pPr>
            <w:r w:rsidRPr="009A12A3">
              <w:rPr>
                <w:sz w:val="24"/>
                <w:szCs w:val="24"/>
              </w:rPr>
              <w:t>0</w:t>
            </w:r>
            <w:r w:rsidRPr="009A12A3">
              <w:rPr>
                <w:sz w:val="24"/>
                <w:szCs w:val="24"/>
                <w:lang w:val="uk-UA"/>
              </w:rPr>
              <w:t>,04</w:t>
            </w:r>
            <w:r w:rsidRPr="009A12A3">
              <w:rPr>
                <w:sz w:val="24"/>
                <w:szCs w:val="24"/>
              </w:rPr>
              <w:t xml:space="preserve"> – 0,31</w:t>
            </w:r>
          </w:p>
          <w:p w14:paraId="17E9B9D0" w14:textId="77777777" w:rsidR="009A12A3" w:rsidRPr="009A12A3" w:rsidRDefault="009A12A3" w:rsidP="00A909B0">
            <w:pPr>
              <w:widowControl/>
              <w:autoSpaceDE/>
              <w:autoSpaceDN/>
              <w:adjustRightInd/>
              <w:spacing w:after="0"/>
              <w:jc w:val="center"/>
              <w:rPr>
                <w:sz w:val="24"/>
                <w:szCs w:val="24"/>
              </w:rPr>
            </w:pPr>
            <w:r w:rsidRPr="009A12A3">
              <w:rPr>
                <w:sz w:val="24"/>
                <w:szCs w:val="24"/>
                <w:lang w:val="en-US" w:eastAsia="uk-UA"/>
              </w:rPr>
              <w:t>p</w:t>
            </w:r>
            <w:r w:rsidRPr="009A12A3">
              <w:rPr>
                <w:sz w:val="24"/>
                <w:szCs w:val="24"/>
                <w:lang w:val="en-US"/>
              </w:rPr>
              <w:t>&lt;0,001</w:t>
            </w:r>
          </w:p>
        </w:tc>
      </w:tr>
      <w:tr w:rsidR="009A12A3" w:rsidRPr="009A12A3" w14:paraId="55074F9D" w14:textId="77777777" w:rsidTr="00A9790D">
        <w:tc>
          <w:tcPr>
            <w:tcW w:w="1368" w:type="dxa"/>
            <w:shd w:val="clear" w:color="auto" w:fill="auto"/>
          </w:tcPr>
          <w:p w14:paraId="591E2A92" w14:textId="77777777" w:rsidR="009A12A3" w:rsidRPr="009A12A3" w:rsidRDefault="009A12A3" w:rsidP="00A909B0">
            <w:pPr>
              <w:widowControl/>
              <w:tabs>
                <w:tab w:val="left" w:pos="180"/>
              </w:tabs>
              <w:autoSpaceDE/>
              <w:autoSpaceDN/>
              <w:adjustRightInd/>
              <w:spacing w:after="0"/>
              <w:jc w:val="both"/>
              <w:rPr>
                <w:sz w:val="28"/>
                <w:szCs w:val="28"/>
                <w:lang w:val="uk-UA" w:eastAsia="uk-UA"/>
              </w:rPr>
            </w:pPr>
            <w:r w:rsidRPr="009A12A3">
              <w:rPr>
                <w:sz w:val="28"/>
                <w:szCs w:val="28"/>
                <w:lang w:val="uk-UA" w:eastAsia="uk-UA"/>
              </w:rPr>
              <w:t>ФНП</w:t>
            </w:r>
            <w:r w:rsidRPr="009A12A3">
              <w:rPr>
                <w:sz w:val="28"/>
                <w:szCs w:val="28"/>
                <w:lang w:val="uk-UA" w:eastAsia="uk-UA"/>
              </w:rPr>
              <w:sym w:font="Symbol" w:char="0061"/>
            </w:r>
            <w:r w:rsidRPr="009A12A3">
              <w:rPr>
                <w:sz w:val="28"/>
                <w:szCs w:val="28"/>
                <w:lang w:val="uk-UA" w:eastAsia="uk-UA"/>
              </w:rPr>
              <w:t>, пг/мл</w:t>
            </w:r>
          </w:p>
        </w:tc>
        <w:tc>
          <w:tcPr>
            <w:tcW w:w="540" w:type="dxa"/>
            <w:shd w:val="clear" w:color="auto" w:fill="auto"/>
            <w:vAlign w:val="center"/>
          </w:tcPr>
          <w:p w14:paraId="7553FFB9"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14</w:t>
            </w:r>
          </w:p>
          <w:p w14:paraId="3286507F" w14:textId="77777777" w:rsidR="009A12A3" w:rsidRPr="009A12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65CAEE6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17,5</w:t>
            </w:r>
          </w:p>
          <w:p w14:paraId="3527DBB3"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9,8 – 42,0</w:t>
            </w:r>
          </w:p>
          <w:p w14:paraId="55244169" w14:textId="77777777" w:rsidR="009A12A3" w:rsidRPr="009A12A3" w:rsidRDefault="009A12A3" w:rsidP="00A909B0">
            <w:pPr>
              <w:widowControl/>
              <w:autoSpaceDE/>
              <w:autoSpaceDN/>
              <w:adjustRightInd/>
              <w:spacing w:after="0"/>
              <w:jc w:val="center"/>
              <w:rPr>
                <w:sz w:val="24"/>
                <w:szCs w:val="24"/>
                <w:lang w:val="uk-UA"/>
              </w:rPr>
            </w:pPr>
          </w:p>
          <w:p w14:paraId="6AEE3BBF"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50771016"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94,0 *</w:t>
            </w:r>
          </w:p>
          <w:p w14:paraId="02B10605"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33,5 – 220,0</w:t>
            </w:r>
          </w:p>
          <w:p w14:paraId="5C40A21D"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36982A80"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06A3339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 xml:space="preserve">35,0 </w:t>
            </w:r>
            <w:r w:rsidRPr="009A12A3">
              <w:rPr>
                <w:sz w:val="24"/>
                <w:szCs w:val="24"/>
                <w:lang w:val="uk-UA" w:eastAsia="uk-UA"/>
              </w:rPr>
              <w:sym w:font="Symbol" w:char="F0B7"/>
            </w:r>
          </w:p>
          <w:p w14:paraId="3DFDE498"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21,3 – 68,0</w:t>
            </w:r>
          </w:p>
          <w:p w14:paraId="5037676C"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788769A8" w14:textId="77777777" w:rsidR="009A12A3" w:rsidRPr="009A12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7DED408C" w14:textId="77777777" w:rsidR="009A12A3" w:rsidRPr="009A12A3" w:rsidRDefault="009A12A3" w:rsidP="00A909B0">
            <w:pPr>
              <w:widowControl/>
              <w:autoSpaceDE/>
              <w:autoSpaceDN/>
              <w:adjustRightInd/>
              <w:spacing w:after="0"/>
              <w:jc w:val="center"/>
              <w:rPr>
                <w:color w:val="000000"/>
                <w:sz w:val="24"/>
                <w:szCs w:val="24"/>
                <w:lang w:val="uk-UA"/>
              </w:rPr>
            </w:pPr>
            <w:r w:rsidRPr="009A12A3">
              <w:rPr>
                <w:color w:val="000000"/>
                <w:sz w:val="24"/>
                <w:szCs w:val="24"/>
                <w:lang w:val="uk-UA"/>
              </w:rPr>
              <w:t>122,0 *</w:t>
            </w:r>
          </w:p>
          <w:p w14:paraId="11D23811"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lang w:val="uk-UA"/>
              </w:rPr>
              <w:t>56,0 – 290,0</w:t>
            </w:r>
          </w:p>
          <w:p w14:paraId="48BDABBB" w14:textId="77777777" w:rsidR="009A12A3" w:rsidRPr="009A12A3" w:rsidRDefault="009A12A3" w:rsidP="00A909B0">
            <w:pPr>
              <w:widowControl/>
              <w:autoSpaceDE/>
              <w:autoSpaceDN/>
              <w:adjustRightInd/>
              <w:spacing w:after="0"/>
              <w:jc w:val="center"/>
              <w:rPr>
                <w:sz w:val="24"/>
                <w:szCs w:val="24"/>
                <w:lang w:val="en-US"/>
              </w:rPr>
            </w:pPr>
            <w:r w:rsidRPr="009A12A3">
              <w:rPr>
                <w:sz w:val="24"/>
                <w:szCs w:val="24"/>
                <w:lang w:val="en-US" w:eastAsia="uk-UA"/>
              </w:rPr>
              <w:t>p</w:t>
            </w:r>
            <w:r w:rsidRPr="009A12A3">
              <w:rPr>
                <w:sz w:val="24"/>
                <w:szCs w:val="24"/>
                <w:lang w:val="en-US"/>
              </w:rPr>
              <w:t>&lt;0,001</w:t>
            </w:r>
          </w:p>
          <w:p w14:paraId="2F7210AF" w14:textId="77777777" w:rsidR="009A12A3" w:rsidRPr="009A12A3" w:rsidRDefault="009A12A3" w:rsidP="00A909B0">
            <w:pPr>
              <w:widowControl/>
              <w:autoSpaceDE/>
              <w:autoSpaceDN/>
              <w:adjustRightInd/>
              <w:spacing w:after="0"/>
              <w:jc w:val="center"/>
              <w:rPr>
                <w:sz w:val="24"/>
                <w:szCs w:val="24"/>
              </w:rPr>
            </w:pPr>
          </w:p>
        </w:tc>
        <w:tc>
          <w:tcPr>
            <w:tcW w:w="1800" w:type="dxa"/>
            <w:shd w:val="clear" w:color="auto" w:fill="auto"/>
            <w:vAlign w:val="center"/>
          </w:tcPr>
          <w:p w14:paraId="45F6C4B1"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rPr>
              <w:t>45</w:t>
            </w:r>
            <w:r w:rsidRPr="009A12A3">
              <w:rPr>
                <w:sz w:val="24"/>
                <w:szCs w:val="24"/>
              </w:rPr>
              <w:t xml:space="preserve">,0 </w:t>
            </w:r>
            <w:r w:rsidRPr="009A12A3">
              <w:rPr>
                <w:sz w:val="24"/>
                <w:szCs w:val="24"/>
                <w:lang w:val="uk-UA"/>
              </w:rPr>
              <w:t xml:space="preserve"> * </w:t>
            </w:r>
            <w:r w:rsidRPr="009A12A3">
              <w:rPr>
                <w:sz w:val="24"/>
                <w:szCs w:val="24"/>
                <w:lang w:val="uk-UA" w:eastAsia="uk-UA"/>
              </w:rPr>
              <w:sym w:font="Symbol" w:char="F0B7"/>
            </w:r>
          </w:p>
          <w:p w14:paraId="26E4A035" w14:textId="77777777" w:rsidR="009A12A3" w:rsidRPr="009A12A3" w:rsidRDefault="009A12A3" w:rsidP="00A909B0">
            <w:pPr>
              <w:widowControl/>
              <w:autoSpaceDE/>
              <w:autoSpaceDN/>
              <w:adjustRightInd/>
              <w:spacing w:after="0"/>
              <w:jc w:val="center"/>
              <w:rPr>
                <w:sz w:val="24"/>
                <w:szCs w:val="24"/>
              </w:rPr>
            </w:pPr>
            <w:r w:rsidRPr="009A12A3">
              <w:rPr>
                <w:sz w:val="24"/>
                <w:szCs w:val="24"/>
              </w:rPr>
              <w:t>2</w:t>
            </w:r>
            <w:r w:rsidRPr="009A12A3">
              <w:rPr>
                <w:sz w:val="24"/>
                <w:szCs w:val="24"/>
                <w:lang w:val="uk-UA"/>
              </w:rPr>
              <w:t>8</w:t>
            </w:r>
            <w:r w:rsidRPr="009A12A3">
              <w:rPr>
                <w:sz w:val="24"/>
                <w:szCs w:val="24"/>
              </w:rPr>
              <w:t xml:space="preserve">,0 – </w:t>
            </w:r>
            <w:r w:rsidRPr="009A12A3">
              <w:rPr>
                <w:sz w:val="24"/>
                <w:szCs w:val="24"/>
                <w:lang w:val="uk-UA"/>
              </w:rPr>
              <w:t>95</w:t>
            </w:r>
            <w:r w:rsidRPr="009A12A3">
              <w:rPr>
                <w:sz w:val="24"/>
                <w:szCs w:val="24"/>
              </w:rPr>
              <w:t>,0</w:t>
            </w:r>
          </w:p>
          <w:p w14:paraId="2BE2C5EE" w14:textId="77777777" w:rsidR="009A12A3" w:rsidRPr="009A12A3" w:rsidRDefault="009A12A3" w:rsidP="00A909B0">
            <w:pPr>
              <w:widowControl/>
              <w:autoSpaceDE/>
              <w:autoSpaceDN/>
              <w:adjustRightInd/>
              <w:spacing w:after="0"/>
              <w:jc w:val="center"/>
              <w:rPr>
                <w:sz w:val="24"/>
                <w:szCs w:val="24"/>
              </w:rPr>
            </w:pPr>
            <w:r w:rsidRPr="009A12A3">
              <w:rPr>
                <w:sz w:val="24"/>
                <w:szCs w:val="24"/>
              </w:rPr>
              <w:t>*</w:t>
            </w:r>
            <w:r w:rsidRPr="009A12A3">
              <w:rPr>
                <w:sz w:val="24"/>
                <w:szCs w:val="24"/>
                <w:lang w:val="en-US"/>
              </w:rPr>
              <w:t>p</w:t>
            </w:r>
            <w:r w:rsidRPr="009A12A3">
              <w:rPr>
                <w:sz w:val="24"/>
                <w:szCs w:val="24"/>
              </w:rPr>
              <w:t>=0,006</w:t>
            </w:r>
          </w:p>
          <w:p w14:paraId="35D0098A"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eastAsia="uk-UA"/>
              </w:rPr>
              <w:sym w:font="Symbol" w:char="F0B7"/>
            </w:r>
            <w:r w:rsidRPr="009A12A3">
              <w:rPr>
                <w:sz w:val="24"/>
                <w:szCs w:val="24"/>
                <w:lang w:val="en-US" w:eastAsia="uk-UA"/>
              </w:rPr>
              <w:t xml:space="preserve"> p</w:t>
            </w:r>
            <w:r w:rsidRPr="009A12A3">
              <w:rPr>
                <w:sz w:val="24"/>
                <w:szCs w:val="24"/>
                <w:lang w:val="en-US"/>
              </w:rPr>
              <w:t>&lt;0,001</w:t>
            </w:r>
          </w:p>
        </w:tc>
        <w:tc>
          <w:tcPr>
            <w:tcW w:w="1800" w:type="dxa"/>
            <w:shd w:val="clear" w:color="auto" w:fill="auto"/>
            <w:vAlign w:val="center"/>
          </w:tcPr>
          <w:p w14:paraId="090AB0F4"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90</w:t>
            </w:r>
            <w:r w:rsidRPr="009A12A3">
              <w:rPr>
                <w:color w:val="000000"/>
                <w:sz w:val="24"/>
                <w:szCs w:val="24"/>
              </w:rPr>
              <w:t>,0 *</w:t>
            </w:r>
          </w:p>
          <w:p w14:paraId="7A332E7E" w14:textId="77777777" w:rsidR="009A12A3" w:rsidRPr="009A12A3" w:rsidRDefault="009A12A3" w:rsidP="00A909B0">
            <w:pPr>
              <w:widowControl/>
              <w:autoSpaceDE/>
              <w:autoSpaceDN/>
              <w:adjustRightInd/>
              <w:spacing w:after="0"/>
              <w:jc w:val="center"/>
              <w:rPr>
                <w:color w:val="000000"/>
                <w:sz w:val="24"/>
                <w:szCs w:val="24"/>
              </w:rPr>
            </w:pPr>
            <w:r w:rsidRPr="009A12A3">
              <w:rPr>
                <w:color w:val="000000"/>
                <w:sz w:val="24"/>
                <w:szCs w:val="24"/>
                <w:lang w:val="uk-UA"/>
              </w:rPr>
              <w:t>16</w:t>
            </w:r>
            <w:r w:rsidRPr="009A12A3">
              <w:rPr>
                <w:color w:val="000000"/>
                <w:sz w:val="24"/>
                <w:szCs w:val="24"/>
              </w:rPr>
              <w:t xml:space="preserve">,0 – </w:t>
            </w:r>
            <w:r w:rsidRPr="009A12A3">
              <w:rPr>
                <w:color w:val="000000"/>
                <w:sz w:val="24"/>
                <w:szCs w:val="24"/>
                <w:lang w:val="uk-UA"/>
              </w:rPr>
              <w:t>158</w:t>
            </w:r>
            <w:r w:rsidRPr="009A12A3">
              <w:rPr>
                <w:color w:val="000000"/>
                <w:sz w:val="24"/>
                <w:szCs w:val="24"/>
              </w:rPr>
              <w:t>,0</w:t>
            </w:r>
          </w:p>
          <w:p w14:paraId="188B9E46" w14:textId="77777777" w:rsidR="009A12A3" w:rsidRPr="009A12A3" w:rsidRDefault="009A12A3" w:rsidP="00A909B0">
            <w:pPr>
              <w:widowControl/>
              <w:autoSpaceDE/>
              <w:autoSpaceDN/>
              <w:adjustRightInd/>
              <w:spacing w:after="0"/>
              <w:jc w:val="center"/>
              <w:rPr>
                <w:sz w:val="24"/>
                <w:szCs w:val="24"/>
              </w:rPr>
            </w:pPr>
            <w:r w:rsidRPr="009A12A3">
              <w:rPr>
                <w:sz w:val="24"/>
                <w:szCs w:val="24"/>
              </w:rPr>
              <w:t>р=0,019</w:t>
            </w:r>
          </w:p>
          <w:p w14:paraId="3F4398B4" w14:textId="77777777" w:rsidR="009A12A3" w:rsidRPr="009A12A3" w:rsidRDefault="009A12A3" w:rsidP="00A909B0">
            <w:pPr>
              <w:widowControl/>
              <w:autoSpaceDE/>
              <w:autoSpaceDN/>
              <w:adjustRightInd/>
              <w:spacing w:after="0"/>
              <w:jc w:val="center"/>
              <w:rPr>
                <w:sz w:val="24"/>
                <w:szCs w:val="24"/>
              </w:rPr>
            </w:pPr>
          </w:p>
        </w:tc>
        <w:tc>
          <w:tcPr>
            <w:tcW w:w="1800" w:type="dxa"/>
            <w:shd w:val="clear" w:color="auto" w:fill="auto"/>
            <w:vAlign w:val="center"/>
          </w:tcPr>
          <w:p w14:paraId="1F4610DA" w14:textId="77777777" w:rsidR="009A12A3" w:rsidRPr="009A12A3" w:rsidRDefault="009A12A3" w:rsidP="00A909B0">
            <w:pPr>
              <w:widowControl/>
              <w:autoSpaceDE/>
              <w:autoSpaceDN/>
              <w:adjustRightInd/>
              <w:spacing w:after="0"/>
              <w:jc w:val="center"/>
              <w:rPr>
                <w:sz w:val="24"/>
                <w:szCs w:val="24"/>
                <w:lang w:val="uk-UA"/>
              </w:rPr>
            </w:pPr>
            <w:r w:rsidRPr="009A12A3">
              <w:rPr>
                <w:sz w:val="24"/>
                <w:szCs w:val="24"/>
              </w:rPr>
              <w:t>34,0</w:t>
            </w:r>
            <w:r w:rsidRPr="009A12A3">
              <w:rPr>
                <w:sz w:val="24"/>
                <w:szCs w:val="24"/>
                <w:lang w:val="uk-UA"/>
              </w:rPr>
              <w:t xml:space="preserve"> </w:t>
            </w:r>
          </w:p>
          <w:p w14:paraId="5E013E68" w14:textId="77777777" w:rsidR="009A12A3" w:rsidRPr="009A12A3" w:rsidRDefault="009A12A3" w:rsidP="00A909B0">
            <w:pPr>
              <w:widowControl/>
              <w:autoSpaceDE/>
              <w:autoSpaceDN/>
              <w:adjustRightInd/>
              <w:spacing w:after="0"/>
              <w:jc w:val="center"/>
              <w:rPr>
                <w:sz w:val="24"/>
                <w:szCs w:val="24"/>
              </w:rPr>
            </w:pPr>
            <w:r w:rsidRPr="009A12A3">
              <w:rPr>
                <w:sz w:val="24"/>
                <w:szCs w:val="24"/>
                <w:lang w:val="uk-UA"/>
              </w:rPr>
              <w:t>19</w:t>
            </w:r>
            <w:r w:rsidRPr="009A12A3">
              <w:rPr>
                <w:sz w:val="24"/>
                <w:szCs w:val="24"/>
              </w:rPr>
              <w:t xml:space="preserve">,0 – </w:t>
            </w:r>
            <w:r w:rsidRPr="009A12A3">
              <w:rPr>
                <w:sz w:val="24"/>
                <w:szCs w:val="24"/>
                <w:lang w:val="uk-UA"/>
              </w:rPr>
              <w:t>53</w:t>
            </w:r>
            <w:r w:rsidRPr="009A12A3">
              <w:rPr>
                <w:sz w:val="24"/>
                <w:szCs w:val="24"/>
              </w:rPr>
              <w:t>,0</w:t>
            </w:r>
          </w:p>
          <w:p w14:paraId="70C3F2FF" w14:textId="77777777" w:rsidR="009A12A3" w:rsidRPr="009A12A3" w:rsidRDefault="009A12A3" w:rsidP="00A909B0">
            <w:pPr>
              <w:widowControl/>
              <w:autoSpaceDE/>
              <w:autoSpaceDN/>
              <w:adjustRightInd/>
              <w:spacing w:after="0"/>
              <w:jc w:val="center"/>
              <w:rPr>
                <w:sz w:val="24"/>
                <w:szCs w:val="24"/>
              </w:rPr>
            </w:pPr>
          </w:p>
          <w:p w14:paraId="284E0AF6" w14:textId="77777777" w:rsidR="009A12A3" w:rsidRPr="009A12A3" w:rsidRDefault="009A12A3" w:rsidP="00A909B0">
            <w:pPr>
              <w:widowControl/>
              <w:autoSpaceDE/>
              <w:autoSpaceDN/>
              <w:adjustRightInd/>
              <w:spacing w:after="0"/>
              <w:rPr>
                <w:sz w:val="24"/>
                <w:szCs w:val="24"/>
              </w:rPr>
            </w:pPr>
          </w:p>
        </w:tc>
      </w:tr>
    </w:tbl>
    <w:p w14:paraId="1486287C" w14:textId="77777777" w:rsidR="009A12A3" w:rsidRPr="009A12A3" w:rsidRDefault="009A12A3" w:rsidP="00A909B0">
      <w:pPr>
        <w:widowControl/>
        <w:tabs>
          <w:tab w:val="left" w:pos="180"/>
        </w:tabs>
        <w:autoSpaceDE/>
        <w:autoSpaceDN/>
        <w:adjustRightInd/>
        <w:spacing w:after="0" w:line="360" w:lineRule="auto"/>
        <w:jc w:val="both"/>
        <w:rPr>
          <w:sz w:val="28"/>
          <w:szCs w:val="28"/>
          <w:lang w:eastAsia="uk-UA"/>
        </w:rPr>
      </w:pPr>
      <w:r w:rsidRPr="009A12A3">
        <w:rPr>
          <w:sz w:val="28"/>
          <w:szCs w:val="28"/>
          <w:lang w:val="uk-UA" w:eastAsia="uk-UA"/>
        </w:rPr>
        <w:tab/>
        <w:t>Примітки тут і в табл. 7.12:</w:t>
      </w:r>
    </w:p>
    <w:p w14:paraId="79CBC67B" w14:textId="77777777" w:rsidR="009A12A3" w:rsidRPr="009A12A3" w:rsidRDefault="009A12A3" w:rsidP="00A909B0">
      <w:pPr>
        <w:widowControl/>
        <w:tabs>
          <w:tab w:val="left" w:pos="180"/>
        </w:tabs>
        <w:autoSpaceDE/>
        <w:autoSpaceDN/>
        <w:adjustRightInd/>
        <w:spacing w:after="0" w:line="360" w:lineRule="auto"/>
        <w:jc w:val="both"/>
        <w:rPr>
          <w:sz w:val="28"/>
          <w:szCs w:val="28"/>
          <w:lang w:val="uk-UA" w:eastAsia="uk-UA"/>
        </w:rPr>
      </w:pPr>
      <w:r w:rsidRPr="009A12A3">
        <w:rPr>
          <w:sz w:val="28"/>
          <w:szCs w:val="28"/>
          <w:lang w:val="uk-UA" w:eastAsia="uk-UA"/>
        </w:rPr>
        <w:tab/>
      </w:r>
      <w:r w:rsidRPr="009A12A3">
        <w:rPr>
          <w:sz w:val="28"/>
          <w:szCs w:val="28"/>
          <w:lang w:val="uk-UA" w:eastAsia="uk-UA"/>
        </w:rPr>
        <w:tab/>
      </w:r>
      <w:r w:rsidRPr="009A12A3">
        <w:rPr>
          <w:sz w:val="28"/>
          <w:szCs w:val="28"/>
          <w:lang w:val="uk-UA" w:eastAsia="uk-UA"/>
        </w:rPr>
        <w:tab/>
      </w:r>
      <w:r w:rsidRPr="009A12A3">
        <w:rPr>
          <w:sz w:val="28"/>
          <w:szCs w:val="28"/>
          <w:lang w:val="uk-UA" w:eastAsia="uk-UA"/>
        </w:rPr>
        <w:tab/>
        <w:t>1.</w:t>
      </w:r>
      <w:r w:rsidRPr="009A12A3">
        <w:rPr>
          <w:i/>
          <w:sz w:val="28"/>
          <w:szCs w:val="28"/>
          <w:lang w:val="uk-UA" w:eastAsia="uk-UA"/>
        </w:rPr>
        <w:t xml:space="preserve"> </w:t>
      </w:r>
      <w:r w:rsidRPr="009A12A3">
        <w:rPr>
          <w:sz w:val="28"/>
          <w:szCs w:val="28"/>
          <w:lang w:val="uk-UA" w:eastAsia="uk-UA"/>
        </w:rPr>
        <w:t xml:space="preserve">р &lt; 0,05 порівняно з групою </w:t>
      </w:r>
      <w:r w:rsidR="00492BA5">
        <w:rPr>
          <w:sz w:val="28"/>
          <w:szCs w:val="28"/>
          <w:lang w:val="uk-UA" w:eastAsia="uk-UA"/>
        </w:rPr>
        <w:t>здорових жінок</w:t>
      </w:r>
      <w:r w:rsidRPr="009A12A3">
        <w:rPr>
          <w:sz w:val="28"/>
          <w:szCs w:val="28"/>
          <w:lang w:val="uk-UA" w:eastAsia="uk-UA"/>
        </w:rPr>
        <w:t xml:space="preserve"> за критерієм Манна-Уітні (*);</w:t>
      </w:r>
    </w:p>
    <w:p w14:paraId="198A47AF" w14:textId="77777777" w:rsidR="009A12A3" w:rsidRPr="009A12A3" w:rsidRDefault="009A12A3" w:rsidP="00A909B0">
      <w:pPr>
        <w:widowControl/>
        <w:tabs>
          <w:tab w:val="left" w:pos="180"/>
        </w:tabs>
        <w:autoSpaceDE/>
        <w:autoSpaceDN/>
        <w:adjustRightInd/>
        <w:spacing w:after="0" w:line="360" w:lineRule="auto"/>
        <w:rPr>
          <w:sz w:val="24"/>
          <w:szCs w:val="24"/>
          <w:lang w:val="uk-UA" w:eastAsia="uk-UA"/>
        </w:rPr>
      </w:pPr>
      <w:r w:rsidRPr="009A12A3">
        <w:rPr>
          <w:sz w:val="28"/>
          <w:szCs w:val="28"/>
          <w:lang w:val="uk-UA" w:eastAsia="uk-UA"/>
        </w:rPr>
        <w:tab/>
      </w:r>
      <w:r w:rsidRPr="009A12A3">
        <w:rPr>
          <w:sz w:val="28"/>
          <w:szCs w:val="28"/>
          <w:lang w:val="uk-UA" w:eastAsia="uk-UA"/>
        </w:rPr>
        <w:tab/>
      </w:r>
      <w:r w:rsidRPr="009A12A3">
        <w:rPr>
          <w:sz w:val="28"/>
          <w:szCs w:val="28"/>
          <w:lang w:val="uk-UA" w:eastAsia="uk-UA"/>
        </w:rPr>
        <w:tab/>
      </w:r>
      <w:r w:rsidRPr="009A12A3">
        <w:rPr>
          <w:sz w:val="28"/>
          <w:szCs w:val="28"/>
          <w:lang w:val="uk-UA" w:eastAsia="uk-UA"/>
        </w:rPr>
        <w:tab/>
        <w:t>2. р &lt; 0,05 порівняно з даними до лікування за критерієм Уілкоксона (</w:t>
      </w:r>
      <w:r w:rsidRPr="009A12A3">
        <w:rPr>
          <w:sz w:val="24"/>
          <w:szCs w:val="24"/>
          <w:lang w:val="uk-UA" w:eastAsia="uk-UA"/>
        </w:rPr>
        <w:sym w:font="Symbol" w:char="F0B7"/>
      </w:r>
      <w:r w:rsidRPr="009A12A3">
        <w:rPr>
          <w:sz w:val="24"/>
          <w:szCs w:val="24"/>
          <w:lang w:val="uk-UA" w:eastAsia="uk-UA"/>
        </w:rPr>
        <w:t>).</w:t>
      </w:r>
    </w:p>
    <w:p w14:paraId="68ECC6BC" w14:textId="77777777" w:rsidR="009A12A3" w:rsidRPr="009A12A3" w:rsidRDefault="009A12A3" w:rsidP="00A909B0">
      <w:pPr>
        <w:widowControl/>
        <w:tabs>
          <w:tab w:val="left" w:pos="180"/>
        </w:tabs>
        <w:autoSpaceDE/>
        <w:autoSpaceDN/>
        <w:adjustRightInd/>
        <w:spacing w:after="0" w:line="360" w:lineRule="auto"/>
        <w:rPr>
          <w:sz w:val="24"/>
          <w:szCs w:val="24"/>
          <w:lang w:val="uk-UA" w:eastAsia="uk-UA"/>
        </w:rPr>
      </w:pPr>
    </w:p>
    <w:p w14:paraId="5E91030C" w14:textId="77777777" w:rsidR="009A12A3" w:rsidRPr="009A12A3" w:rsidRDefault="009A12A3" w:rsidP="00A909B0">
      <w:pPr>
        <w:widowControl/>
        <w:tabs>
          <w:tab w:val="left" w:pos="180"/>
        </w:tabs>
        <w:autoSpaceDE/>
        <w:autoSpaceDN/>
        <w:adjustRightInd/>
        <w:spacing w:after="0" w:line="360" w:lineRule="auto"/>
        <w:rPr>
          <w:sz w:val="28"/>
          <w:szCs w:val="28"/>
          <w:lang w:val="uk-UA" w:eastAsia="uk-UA"/>
        </w:rPr>
      </w:pPr>
    </w:p>
    <w:p w14:paraId="7C2EBAA6"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27BB6399"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5AE8B0A2"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2BCD1EB4"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771FAFC9"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15A7AE67"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5CDA6CF9"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42937834"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2E774460"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3086D66A"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3FDC7B8C" w14:textId="77777777" w:rsidR="009A12A3" w:rsidRPr="009A12A3" w:rsidRDefault="009A12A3" w:rsidP="00A909B0">
      <w:pPr>
        <w:widowControl/>
        <w:tabs>
          <w:tab w:val="left" w:pos="180"/>
        </w:tabs>
        <w:autoSpaceDE/>
        <w:autoSpaceDN/>
        <w:adjustRightInd/>
        <w:spacing w:after="0"/>
        <w:rPr>
          <w:sz w:val="28"/>
          <w:szCs w:val="28"/>
          <w:lang w:val="uk-UA" w:eastAsia="uk-UA"/>
        </w:rPr>
      </w:pPr>
    </w:p>
    <w:p w14:paraId="0B1F856A" w14:textId="21E73B01" w:rsidR="00CE623D" w:rsidRDefault="00CE623D" w:rsidP="00CE623D">
      <w:pPr>
        <w:widowControl/>
        <w:autoSpaceDE/>
        <w:autoSpaceDN/>
        <w:adjustRightInd/>
        <w:spacing w:after="0" w:line="360" w:lineRule="auto"/>
        <w:ind w:firstLine="720"/>
        <w:jc w:val="both"/>
        <w:rPr>
          <w:sz w:val="28"/>
          <w:szCs w:val="28"/>
          <w:lang w:val="uk-UA" w:eastAsia="uk-UA"/>
        </w:rPr>
      </w:pPr>
    </w:p>
    <w:p w14:paraId="3ECF5979" w14:textId="77777777" w:rsidR="00FA7344" w:rsidRDefault="00FA7344" w:rsidP="00CE623D">
      <w:pPr>
        <w:widowControl/>
        <w:autoSpaceDE/>
        <w:autoSpaceDN/>
        <w:adjustRightInd/>
        <w:spacing w:after="0" w:line="360" w:lineRule="auto"/>
        <w:ind w:firstLine="720"/>
        <w:jc w:val="both"/>
        <w:rPr>
          <w:sz w:val="28"/>
          <w:szCs w:val="28"/>
          <w:lang w:val="uk-UA" w:eastAsia="uk-UA"/>
        </w:rPr>
        <w:sectPr w:rsidR="00FA7344" w:rsidSect="00A9790D">
          <w:pgSz w:w="16838" w:h="11906" w:orient="landscape"/>
          <w:pgMar w:top="1701" w:right="1418" w:bottom="794" w:left="1134" w:header="709" w:footer="709" w:gutter="0"/>
          <w:cols w:space="708"/>
          <w:docGrid w:linePitch="360"/>
        </w:sectPr>
      </w:pPr>
    </w:p>
    <w:p w14:paraId="7A5A26D6" w14:textId="77777777" w:rsidR="00CE623D" w:rsidRDefault="00CE623D" w:rsidP="00CE623D">
      <w:pPr>
        <w:widowControl/>
        <w:autoSpaceDE/>
        <w:autoSpaceDN/>
        <w:adjustRightInd/>
        <w:spacing w:after="0" w:line="360" w:lineRule="auto"/>
        <w:jc w:val="both"/>
        <w:rPr>
          <w:sz w:val="28"/>
          <w:szCs w:val="28"/>
        </w:rPr>
      </w:pPr>
      <w:r>
        <w:rPr>
          <w:noProof/>
          <w:sz w:val="24"/>
          <w:szCs w:val="24"/>
        </w:rPr>
        <w:lastRenderedPageBreak/>
        <w:drawing>
          <wp:inline distT="0" distB="0" distL="0" distR="0" wp14:anchorId="0E5F15C3" wp14:editId="15013393">
            <wp:extent cx="6029960" cy="4818561"/>
            <wp:effectExtent l="0" t="0" r="889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1674" cy="4819931"/>
                    </a:xfrm>
                    <a:prstGeom prst="rect">
                      <a:avLst/>
                    </a:prstGeom>
                    <a:noFill/>
                    <a:ln>
                      <a:noFill/>
                    </a:ln>
                  </pic:spPr>
                </pic:pic>
              </a:graphicData>
            </a:graphic>
          </wp:inline>
        </w:drawing>
      </w:r>
    </w:p>
    <w:p w14:paraId="1109AF3F" w14:textId="77777777" w:rsidR="00FA7344" w:rsidRDefault="00FA7344" w:rsidP="00CE623D">
      <w:pPr>
        <w:widowControl/>
        <w:autoSpaceDE/>
        <w:autoSpaceDN/>
        <w:adjustRightInd/>
        <w:spacing w:line="360" w:lineRule="auto"/>
        <w:ind w:firstLine="720"/>
        <w:jc w:val="center"/>
        <w:rPr>
          <w:sz w:val="28"/>
          <w:szCs w:val="28"/>
        </w:rPr>
      </w:pPr>
    </w:p>
    <w:p w14:paraId="6F90D3A7" w14:textId="26406FB1" w:rsidR="00CE623D" w:rsidRPr="009160A3" w:rsidRDefault="00CE623D" w:rsidP="00CE623D">
      <w:pPr>
        <w:widowControl/>
        <w:autoSpaceDE/>
        <w:autoSpaceDN/>
        <w:adjustRightInd/>
        <w:spacing w:line="360" w:lineRule="auto"/>
        <w:ind w:firstLine="720"/>
        <w:jc w:val="center"/>
        <w:rPr>
          <w:sz w:val="28"/>
          <w:szCs w:val="28"/>
          <w:lang w:val="uk-UA"/>
        </w:rPr>
      </w:pPr>
      <w:r w:rsidRPr="009160A3">
        <w:rPr>
          <w:sz w:val="28"/>
          <w:szCs w:val="28"/>
        </w:rPr>
        <w:t xml:space="preserve">Рис. </w:t>
      </w:r>
      <w:r w:rsidRPr="009160A3">
        <w:rPr>
          <w:sz w:val="28"/>
          <w:szCs w:val="28"/>
          <w:lang w:val="uk-UA"/>
        </w:rPr>
        <w:t>7.5</w:t>
      </w:r>
      <w:r w:rsidRPr="009160A3">
        <w:rPr>
          <w:sz w:val="28"/>
          <w:szCs w:val="28"/>
        </w:rPr>
        <w:t xml:space="preserve">  Вм</w:t>
      </w:r>
      <w:r w:rsidRPr="009160A3">
        <w:rPr>
          <w:sz w:val="28"/>
          <w:szCs w:val="28"/>
          <w:lang w:val="uk-UA"/>
        </w:rPr>
        <w:t>іст лактоферину в сечі хворих на ГНП у динаміці лікування</w:t>
      </w:r>
    </w:p>
    <w:p w14:paraId="6FAE7730" w14:textId="4E8A70D6" w:rsidR="00CE623D" w:rsidRPr="009160A3" w:rsidRDefault="00CE623D" w:rsidP="00CE623D">
      <w:pPr>
        <w:widowControl/>
        <w:autoSpaceDE/>
        <w:autoSpaceDN/>
        <w:adjustRightInd/>
        <w:spacing w:line="360" w:lineRule="auto"/>
        <w:jc w:val="both"/>
        <w:rPr>
          <w:sz w:val="28"/>
          <w:szCs w:val="28"/>
          <w:lang w:val="uk-UA"/>
        </w:rPr>
      </w:pPr>
      <w:r w:rsidRPr="009160A3">
        <w:rPr>
          <w:sz w:val="28"/>
          <w:szCs w:val="28"/>
          <w:lang w:val="uk-UA"/>
        </w:rPr>
        <w:t>Тут і на рис. 7.5-7.9</w:t>
      </w:r>
      <w:r w:rsidRPr="009160A3">
        <w:rPr>
          <w:sz w:val="28"/>
          <w:szCs w:val="28"/>
        </w:rPr>
        <w:t xml:space="preserve">: </w:t>
      </w:r>
      <w:r w:rsidRPr="009160A3">
        <w:rPr>
          <w:sz w:val="28"/>
          <w:szCs w:val="28"/>
          <w:lang w:val="uk-UA"/>
        </w:rPr>
        <w:t xml:space="preserve">Д.гр. – група А, К1 – група В, К2 – група С; д/л – до лікування; </w:t>
      </w:r>
    </w:p>
    <w:p w14:paraId="37680B91" w14:textId="2DF97783" w:rsidR="00CE623D" w:rsidRPr="009160A3" w:rsidRDefault="00CE623D" w:rsidP="009160A3">
      <w:pPr>
        <w:widowControl/>
        <w:tabs>
          <w:tab w:val="left" w:pos="8250"/>
        </w:tabs>
        <w:autoSpaceDE/>
        <w:autoSpaceDN/>
        <w:adjustRightInd/>
        <w:spacing w:line="360" w:lineRule="auto"/>
        <w:jc w:val="both"/>
        <w:rPr>
          <w:sz w:val="28"/>
          <w:szCs w:val="28"/>
          <w:lang w:val="uk-UA"/>
        </w:rPr>
        <w:sectPr w:rsidR="00CE623D" w:rsidRPr="009160A3" w:rsidSect="00CE623D">
          <w:pgSz w:w="11906" w:h="16838"/>
          <w:pgMar w:top="1134" w:right="680" w:bottom="1134" w:left="1418" w:header="709" w:footer="709" w:gutter="0"/>
          <w:cols w:space="708"/>
          <w:docGrid w:linePitch="360"/>
        </w:sectPr>
      </w:pPr>
      <w:r w:rsidRPr="009160A3">
        <w:rPr>
          <w:sz w:val="28"/>
          <w:szCs w:val="28"/>
          <w:lang w:val="uk-UA"/>
        </w:rPr>
        <w:t>п/л – після лікування</w:t>
      </w:r>
      <w:r w:rsidR="009160A3" w:rsidRPr="009160A3">
        <w:rPr>
          <w:sz w:val="28"/>
          <w:szCs w:val="28"/>
          <w:lang w:val="uk-UA"/>
        </w:rPr>
        <w:tab/>
      </w:r>
    </w:p>
    <w:p w14:paraId="0D312A96" w14:textId="2140AD7C" w:rsidR="009A12A3" w:rsidRPr="009160A3" w:rsidRDefault="00586C78" w:rsidP="00F96094">
      <w:pPr>
        <w:widowControl/>
        <w:autoSpaceDE/>
        <w:autoSpaceDN/>
        <w:adjustRightInd/>
        <w:spacing w:after="0" w:line="360" w:lineRule="auto"/>
        <w:jc w:val="center"/>
        <w:rPr>
          <w:sz w:val="28"/>
          <w:szCs w:val="28"/>
          <w:lang w:val="uk-UA"/>
        </w:rPr>
      </w:pPr>
      <w:r w:rsidRPr="009160A3">
        <w:rPr>
          <w:noProof/>
          <w:sz w:val="24"/>
          <w:szCs w:val="24"/>
        </w:rPr>
        <w:lastRenderedPageBreak/>
        <w:drawing>
          <wp:inline distT="0" distB="0" distL="0" distR="0" wp14:anchorId="5812D4B0" wp14:editId="7B37427F">
            <wp:extent cx="6010275" cy="4448175"/>
            <wp:effectExtent l="0" t="0" r="9525" b="9525"/>
            <wp:docPr id="2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10275" cy="4448175"/>
                    </a:xfrm>
                    <a:prstGeom prst="rect">
                      <a:avLst/>
                    </a:prstGeom>
                    <a:noFill/>
                    <a:ln>
                      <a:noFill/>
                    </a:ln>
                  </pic:spPr>
                </pic:pic>
              </a:graphicData>
            </a:graphic>
          </wp:inline>
        </w:drawing>
      </w:r>
      <w:r w:rsidR="00CE623D" w:rsidRPr="009160A3">
        <w:rPr>
          <w:sz w:val="28"/>
          <w:szCs w:val="28"/>
          <w:lang w:val="uk-UA"/>
        </w:rPr>
        <w:t xml:space="preserve"> Рис. 7.6</w:t>
      </w:r>
      <w:r w:rsidR="009A12A3" w:rsidRPr="009160A3">
        <w:rPr>
          <w:sz w:val="28"/>
          <w:szCs w:val="28"/>
          <w:lang w:val="uk-UA"/>
        </w:rPr>
        <w:t xml:space="preserve">  Вміст С3-компонента комплементу в сечі хворих на ГНП </w:t>
      </w:r>
      <w:r w:rsidR="00F96094" w:rsidRPr="009160A3">
        <w:rPr>
          <w:sz w:val="28"/>
          <w:szCs w:val="28"/>
          <w:lang w:val="uk-UA"/>
        </w:rPr>
        <w:t>до та після</w:t>
      </w:r>
      <w:r w:rsidR="009A12A3" w:rsidRPr="009160A3">
        <w:rPr>
          <w:sz w:val="28"/>
          <w:szCs w:val="28"/>
          <w:lang w:val="uk-UA"/>
        </w:rPr>
        <w:t xml:space="preserve"> лікування</w:t>
      </w:r>
    </w:p>
    <w:p w14:paraId="323B7643" w14:textId="637723A0" w:rsidR="009A12A3" w:rsidRPr="009160A3" w:rsidRDefault="00586C78" w:rsidP="00A909B0">
      <w:pPr>
        <w:widowControl/>
        <w:autoSpaceDE/>
        <w:autoSpaceDN/>
        <w:adjustRightInd/>
        <w:spacing w:after="0" w:line="360" w:lineRule="auto"/>
        <w:ind w:right="-72"/>
        <w:jc w:val="center"/>
        <w:rPr>
          <w:sz w:val="28"/>
          <w:szCs w:val="28"/>
        </w:rPr>
      </w:pPr>
      <w:r w:rsidRPr="009160A3">
        <w:rPr>
          <w:noProof/>
          <w:sz w:val="24"/>
          <w:szCs w:val="24"/>
        </w:rPr>
        <w:drawing>
          <wp:inline distT="0" distB="0" distL="0" distR="0" wp14:anchorId="65764FE8" wp14:editId="13D51579">
            <wp:extent cx="5867400" cy="3209290"/>
            <wp:effectExtent l="0" t="0" r="0" b="0"/>
            <wp:docPr id="2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7400" cy="3209290"/>
                    </a:xfrm>
                    <a:prstGeom prst="rect">
                      <a:avLst/>
                    </a:prstGeom>
                    <a:noFill/>
                    <a:ln>
                      <a:noFill/>
                    </a:ln>
                  </pic:spPr>
                </pic:pic>
              </a:graphicData>
            </a:graphic>
          </wp:inline>
        </w:drawing>
      </w:r>
    </w:p>
    <w:p w14:paraId="2E34C3E7" w14:textId="512907D2" w:rsidR="009A12A3" w:rsidRPr="009160A3" w:rsidRDefault="00CE623D" w:rsidP="00A909B0">
      <w:pPr>
        <w:widowControl/>
        <w:autoSpaceDE/>
        <w:autoSpaceDN/>
        <w:adjustRightInd/>
        <w:spacing w:after="0" w:line="360" w:lineRule="auto"/>
        <w:jc w:val="center"/>
        <w:rPr>
          <w:sz w:val="28"/>
          <w:szCs w:val="28"/>
          <w:lang w:val="uk-UA"/>
        </w:rPr>
      </w:pPr>
      <w:r w:rsidRPr="009160A3">
        <w:rPr>
          <w:sz w:val="28"/>
          <w:szCs w:val="28"/>
          <w:lang w:val="uk-UA"/>
        </w:rPr>
        <w:t>Рис. 7.7</w:t>
      </w:r>
      <w:r w:rsidR="009A12A3" w:rsidRPr="009160A3">
        <w:rPr>
          <w:sz w:val="28"/>
          <w:szCs w:val="28"/>
          <w:lang w:val="uk-UA"/>
        </w:rPr>
        <w:t xml:space="preserve">  Вміст ФНП-</w:t>
      </w:r>
      <w:r w:rsidR="009A12A3" w:rsidRPr="009160A3">
        <w:rPr>
          <w:sz w:val="28"/>
          <w:szCs w:val="28"/>
          <w:lang w:val="uk-UA"/>
        </w:rPr>
        <w:sym w:font="Symbol" w:char="F061"/>
      </w:r>
      <w:r w:rsidR="009A12A3" w:rsidRPr="009160A3">
        <w:rPr>
          <w:sz w:val="28"/>
          <w:szCs w:val="28"/>
          <w:lang w:val="uk-UA"/>
        </w:rPr>
        <w:t xml:space="preserve"> в сечі хворих на ГНП </w:t>
      </w:r>
      <w:r w:rsidR="00F96094" w:rsidRPr="009160A3">
        <w:rPr>
          <w:sz w:val="28"/>
          <w:szCs w:val="28"/>
          <w:lang w:val="uk-UA"/>
        </w:rPr>
        <w:t xml:space="preserve">до та після </w:t>
      </w:r>
      <w:r w:rsidR="009A12A3" w:rsidRPr="009160A3">
        <w:rPr>
          <w:sz w:val="28"/>
          <w:szCs w:val="28"/>
          <w:lang w:val="uk-UA"/>
        </w:rPr>
        <w:t>лікування</w:t>
      </w:r>
    </w:p>
    <w:p w14:paraId="394C4D69" w14:textId="77777777" w:rsidR="00A24C39" w:rsidRPr="009160A3" w:rsidRDefault="00A24C39" w:rsidP="00A909B0">
      <w:pPr>
        <w:widowControl/>
        <w:autoSpaceDE/>
        <w:autoSpaceDN/>
        <w:adjustRightInd/>
        <w:spacing w:after="0" w:line="360" w:lineRule="auto"/>
        <w:ind w:firstLine="720"/>
        <w:jc w:val="both"/>
        <w:rPr>
          <w:sz w:val="28"/>
          <w:szCs w:val="28"/>
          <w:lang w:val="uk-UA"/>
        </w:rPr>
      </w:pPr>
      <w:r w:rsidRPr="009160A3">
        <w:rPr>
          <w:sz w:val="28"/>
          <w:szCs w:val="28"/>
          <w:lang w:val="uk-UA"/>
        </w:rPr>
        <w:lastRenderedPageBreak/>
        <w:t xml:space="preserve">Вміст лактоферину в сечі пацієнток усіх груп після лікування залишався на рівні достовірно вище контрольного. В групах </w:t>
      </w:r>
      <w:r w:rsidR="00492BA5" w:rsidRPr="009160A3">
        <w:rPr>
          <w:sz w:val="28"/>
          <w:szCs w:val="28"/>
          <w:lang w:val="uk-UA"/>
        </w:rPr>
        <w:t>В та С</w:t>
      </w:r>
      <w:r w:rsidRPr="009160A3">
        <w:rPr>
          <w:sz w:val="28"/>
          <w:szCs w:val="28"/>
          <w:lang w:val="uk-UA"/>
        </w:rPr>
        <w:t xml:space="preserve"> нормалізація рівня лактоферину відбувалася дещо повільніше. </w:t>
      </w:r>
      <w:r w:rsidR="004934B4" w:rsidRPr="009160A3">
        <w:rPr>
          <w:sz w:val="28"/>
          <w:szCs w:val="28"/>
          <w:lang w:val="uk-UA"/>
        </w:rPr>
        <w:t>Подібна спрямованість</w:t>
      </w:r>
      <w:r w:rsidRPr="009160A3">
        <w:rPr>
          <w:sz w:val="28"/>
          <w:szCs w:val="28"/>
          <w:lang w:val="uk-UA"/>
        </w:rPr>
        <w:t xml:space="preserve"> змін спостерігалася для С3-компонента комплементу. Зменшення концентрації прозапального цитокіну ФНП-α після лікування набул</w:t>
      </w:r>
      <w:r w:rsidR="00F96094" w:rsidRPr="009160A3">
        <w:rPr>
          <w:sz w:val="28"/>
          <w:szCs w:val="28"/>
          <w:lang w:val="uk-UA"/>
        </w:rPr>
        <w:t>о</w:t>
      </w:r>
      <w:r w:rsidRPr="009160A3">
        <w:rPr>
          <w:sz w:val="28"/>
          <w:szCs w:val="28"/>
          <w:lang w:val="uk-UA"/>
        </w:rPr>
        <w:t xml:space="preserve"> статистич</w:t>
      </w:r>
      <w:r w:rsidR="00492BA5" w:rsidRPr="009160A3">
        <w:rPr>
          <w:sz w:val="28"/>
          <w:szCs w:val="28"/>
          <w:lang w:val="uk-UA"/>
        </w:rPr>
        <w:t>ної значущості в групах хворих А</w:t>
      </w:r>
      <w:r w:rsidRPr="009160A3">
        <w:rPr>
          <w:sz w:val="28"/>
          <w:szCs w:val="28"/>
          <w:lang w:val="uk-UA"/>
        </w:rPr>
        <w:t xml:space="preserve"> та </w:t>
      </w:r>
      <w:r w:rsidR="00492BA5" w:rsidRPr="009160A3">
        <w:rPr>
          <w:sz w:val="28"/>
          <w:szCs w:val="28"/>
          <w:lang w:val="uk-UA"/>
        </w:rPr>
        <w:t>В, але в групі В</w:t>
      </w:r>
      <w:r w:rsidRPr="009160A3">
        <w:rPr>
          <w:sz w:val="28"/>
          <w:szCs w:val="28"/>
          <w:lang w:val="uk-UA"/>
        </w:rPr>
        <w:t xml:space="preserve"> рівень залишався </w:t>
      </w:r>
      <w:r w:rsidR="00F96094" w:rsidRPr="009160A3">
        <w:rPr>
          <w:sz w:val="28"/>
          <w:szCs w:val="28"/>
          <w:lang w:val="uk-UA"/>
        </w:rPr>
        <w:t>достовірно</w:t>
      </w:r>
      <w:r w:rsidRPr="009160A3">
        <w:rPr>
          <w:sz w:val="28"/>
          <w:szCs w:val="28"/>
          <w:lang w:val="uk-UA"/>
        </w:rPr>
        <w:t xml:space="preserve"> підвищеним за контроль.</w:t>
      </w:r>
    </w:p>
    <w:p w14:paraId="3F427C7A" w14:textId="535CC7F5" w:rsidR="005715C6" w:rsidRPr="009A12A3" w:rsidRDefault="009A12A3" w:rsidP="002D272A">
      <w:pPr>
        <w:widowControl/>
        <w:autoSpaceDE/>
        <w:autoSpaceDN/>
        <w:adjustRightInd/>
        <w:spacing w:after="0" w:line="360" w:lineRule="auto"/>
        <w:ind w:firstLine="720"/>
        <w:jc w:val="both"/>
        <w:rPr>
          <w:sz w:val="28"/>
          <w:szCs w:val="28"/>
          <w:lang w:val="uk-UA" w:eastAsia="uk-UA"/>
        </w:rPr>
      </w:pPr>
      <w:r w:rsidRPr="009160A3">
        <w:rPr>
          <w:sz w:val="28"/>
          <w:szCs w:val="28"/>
          <w:lang w:val="uk-UA"/>
        </w:rPr>
        <w:t xml:space="preserve">Встановлено </w:t>
      </w:r>
      <w:r w:rsidRPr="009160A3">
        <w:rPr>
          <w:sz w:val="28"/>
          <w:szCs w:val="28"/>
          <w:lang w:val="uk-UA" w:eastAsia="uk-UA"/>
        </w:rPr>
        <w:t>суттєве зниження початково високих показників</w:t>
      </w:r>
      <w:r w:rsidR="00EB66A4" w:rsidRPr="009160A3">
        <w:rPr>
          <w:sz w:val="28"/>
          <w:szCs w:val="28"/>
          <w:lang w:val="uk-UA" w:eastAsia="uk-UA"/>
        </w:rPr>
        <w:t>, що характеризують стан локального</w:t>
      </w:r>
      <w:r w:rsidRPr="009160A3">
        <w:rPr>
          <w:sz w:val="28"/>
          <w:szCs w:val="28"/>
          <w:lang w:val="uk-UA" w:eastAsia="uk-UA"/>
        </w:rPr>
        <w:t xml:space="preserve"> імунітету</w:t>
      </w:r>
      <w:r w:rsidRPr="009160A3">
        <w:rPr>
          <w:sz w:val="28"/>
          <w:szCs w:val="28"/>
          <w:lang w:eastAsia="uk-UA"/>
        </w:rPr>
        <w:t xml:space="preserve"> </w:t>
      </w:r>
      <w:r w:rsidRPr="009160A3">
        <w:rPr>
          <w:sz w:val="28"/>
          <w:szCs w:val="28"/>
          <w:lang w:val="uk-UA" w:eastAsia="uk-UA"/>
        </w:rPr>
        <w:t>у сечі, що призводило до нормалізації вмісту</w:t>
      </w:r>
      <w:r w:rsidRPr="009160A3">
        <w:rPr>
          <w:sz w:val="28"/>
          <w:szCs w:val="28"/>
          <w:lang w:val="uk-UA"/>
        </w:rPr>
        <w:t xml:space="preserve"> імуноглобулінів А, М, </w:t>
      </w:r>
      <w:r w:rsidRPr="009160A3">
        <w:rPr>
          <w:sz w:val="28"/>
          <w:szCs w:val="28"/>
          <w:lang w:val="en-US"/>
        </w:rPr>
        <w:t>G</w:t>
      </w:r>
      <w:r w:rsidR="00CE623D" w:rsidRPr="009160A3">
        <w:rPr>
          <w:sz w:val="28"/>
          <w:szCs w:val="28"/>
          <w:lang w:val="uk-UA"/>
        </w:rPr>
        <w:t xml:space="preserve"> (рис. 7.8</w:t>
      </w:r>
      <w:r w:rsidRPr="009160A3">
        <w:rPr>
          <w:sz w:val="28"/>
          <w:szCs w:val="28"/>
          <w:lang w:val="uk-UA"/>
        </w:rPr>
        <w:t xml:space="preserve">), секреторного </w:t>
      </w:r>
      <w:r w:rsidRPr="009160A3">
        <w:rPr>
          <w:sz w:val="28"/>
          <w:szCs w:val="28"/>
          <w:lang w:eastAsia="uk-UA"/>
        </w:rPr>
        <w:t>Ig</w:t>
      </w:r>
      <w:r w:rsidRPr="009160A3">
        <w:rPr>
          <w:sz w:val="28"/>
          <w:szCs w:val="28"/>
          <w:lang w:val="uk-UA" w:eastAsia="uk-UA"/>
        </w:rPr>
        <w:t>А та секреторного компонента (</w:t>
      </w:r>
      <w:r w:rsidRPr="009160A3">
        <w:rPr>
          <w:sz w:val="28"/>
          <w:szCs w:val="28"/>
          <w:lang w:val="en-US" w:eastAsia="uk-UA"/>
        </w:rPr>
        <w:t>SC</w:t>
      </w:r>
      <w:r w:rsidRPr="009160A3">
        <w:rPr>
          <w:sz w:val="28"/>
          <w:szCs w:val="28"/>
          <w:lang w:val="uk-UA" w:eastAsia="uk-UA"/>
        </w:rPr>
        <w:t>)</w:t>
      </w:r>
      <w:r w:rsidRPr="009160A3">
        <w:rPr>
          <w:sz w:val="28"/>
          <w:szCs w:val="28"/>
          <w:lang w:eastAsia="uk-UA"/>
        </w:rPr>
        <w:t xml:space="preserve"> (рис. 7.</w:t>
      </w:r>
      <w:r w:rsidR="00CE623D" w:rsidRPr="009160A3">
        <w:rPr>
          <w:sz w:val="28"/>
          <w:szCs w:val="28"/>
          <w:lang w:val="uk-UA" w:eastAsia="uk-UA"/>
        </w:rPr>
        <w:t>9</w:t>
      </w:r>
      <w:r w:rsidRPr="009160A3">
        <w:rPr>
          <w:sz w:val="28"/>
          <w:szCs w:val="28"/>
          <w:lang w:eastAsia="uk-UA"/>
        </w:rPr>
        <w:t>)</w:t>
      </w:r>
      <w:r w:rsidRPr="009160A3">
        <w:rPr>
          <w:sz w:val="28"/>
          <w:szCs w:val="28"/>
          <w:lang w:val="uk-UA" w:eastAsia="uk-UA"/>
        </w:rPr>
        <w:t xml:space="preserve">. </w:t>
      </w:r>
      <w:r w:rsidR="005715C6" w:rsidRPr="009160A3">
        <w:rPr>
          <w:sz w:val="28"/>
          <w:szCs w:val="28"/>
          <w:lang w:val="uk-UA" w:eastAsia="uk-UA"/>
        </w:rPr>
        <w:t>Статистично значимі відмінності встановлен</w:t>
      </w:r>
      <w:r w:rsidR="00EB66A4" w:rsidRPr="009160A3">
        <w:rPr>
          <w:sz w:val="28"/>
          <w:szCs w:val="28"/>
          <w:lang w:val="uk-UA" w:eastAsia="uk-UA"/>
        </w:rPr>
        <w:t>о</w:t>
      </w:r>
      <w:r w:rsidR="005715C6" w:rsidRPr="009160A3">
        <w:rPr>
          <w:sz w:val="28"/>
          <w:szCs w:val="28"/>
          <w:lang w:val="uk-UA" w:eastAsia="uk-UA"/>
        </w:rPr>
        <w:t xml:space="preserve"> для всіх визначених показників у сечі у хворих груп </w:t>
      </w:r>
      <w:r w:rsidR="00492BA5" w:rsidRPr="009160A3">
        <w:rPr>
          <w:sz w:val="28"/>
          <w:szCs w:val="28"/>
          <w:lang w:val="uk-UA" w:eastAsia="uk-UA"/>
        </w:rPr>
        <w:t>А і В</w:t>
      </w:r>
      <w:r w:rsidR="005715C6" w:rsidRPr="009160A3">
        <w:rPr>
          <w:sz w:val="28"/>
          <w:szCs w:val="28"/>
          <w:lang w:val="uk-UA" w:eastAsia="uk-UA"/>
        </w:rPr>
        <w:t xml:space="preserve"> порівняно до початкових величин. І хоча направленість змін у пацієнток цих обох груп була однаковою, але межа верхнь</w:t>
      </w:r>
      <w:r w:rsidR="00492BA5" w:rsidRPr="009160A3">
        <w:rPr>
          <w:sz w:val="28"/>
          <w:szCs w:val="28"/>
          <w:lang w:val="uk-UA" w:eastAsia="uk-UA"/>
        </w:rPr>
        <w:t>ого квартиля в дослідній групі А</w:t>
      </w:r>
      <w:r w:rsidR="005715C6" w:rsidRPr="009160A3">
        <w:rPr>
          <w:sz w:val="28"/>
          <w:szCs w:val="28"/>
          <w:lang w:val="uk-UA" w:eastAsia="uk-UA"/>
        </w:rPr>
        <w:t xml:space="preserve"> майже за всіма показниками (крім С3-компонента комплементу) знаходитьс</w:t>
      </w:r>
      <w:r w:rsidR="00492BA5" w:rsidRPr="009160A3">
        <w:rPr>
          <w:sz w:val="28"/>
          <w:szCs w:val="28"/>
          <w:lang w:val="uk-UA" w:eastAsia="uk-UA"/>
        </w:rPr>
        <w:t>я нижче, ніж у пацієнток групи В</w:t>
      </w:r>
      <w:r w:rsidR="005715C6" w:rsidRPr="009160A3">
        <w:rPr>
          <w:sz w:val="28"/>
          <w:szCs w:val="28"/>
          <w:lang w:val="uk-UA" w:eastAsia="uk-UA"/>
        </w:rPr>
        <w:t xml:space="preserve">, що вказує </w:t>
      </w:r>
      <w:r w:rsidR="005715C6" w:rsidRPr="009160A3">
        <w:rPr>
          <w:color w:val="000000"/>
          <w:sz w:val="28"/>
          <w:szCs w:val="28"/>
          <w:lang w:val="uk-UA" w:eastAsia="uk-UA"/>
        </w:rPr>
        <w:t xml:space="preserve">на більш динамічне покращення </w:t>
      </w:r>
      <w:r w:rsidR="002D272A" w:rsidRPr="009160A3">
        <w:rPr>
          <w:sz w:val="28"/>
          <w:szCs w:val="28"/>
          <w:lang w:val="uk-UA" w:eastAsia="uk-UA"/>
        </w:rPr>
        <w:t>імунологічних показників, а саме – зменшення прозапального імунологічного компоненту.</w:t>
      </w:r>
    </w:p>
    <w:p w14:paraId="74AE2B29" w14:textId="77777777" w:rsidR="009A12A3" w:rsidRDefault="009A12A3" w:rsidP="009A12A3">
      <w:pPr>
        <w:widowControl/>
        <w:autoSpaceDE/>
        <w:autoSpaceDN/>
        <w:adjustRightInd/>
        <w:spacing w:line="360" w:lineRule="auto"/>
        <w:ind w:firstLine="540"/>
        <w:jc w:val="both"/>
        <w:rPr>
          <w:sz w:val="28"/>
          <w:szCs w:val="28"/>
          <w:lang w:val="uk-UA" w:eastAsia="uk-UA"/>
        </w:rPr>
      </w:pPr>
    </w:p>
    <w:p w14:paraId="58BAB1BD" w14:textId="77777777" w:rsidR="005715C6" w:rsidRDefault="005715C6" w:rsidP="009A12A3">
      <w:pPr>
        <w:widowControl/>
        <w:autoSpaceDE/>
        <w:autoSpaceDN/>
        <w:adjustRightInd/>
        <w:spacing w:line="360" w:lineRule="auto"/>
        <w:ind w:firstLine="540"/>
        <w:jc w:val="both"/>
        <w:rPr>
          <w:sz w:val="28"/>
          <w:szCs w:val="28"/>
          <w:lang w:val="uk-UA" w:eastAsia="uk-UA"/>
        </w:rPr>
      </w:pPr>
    </w:p>
    <w:p w14:paraId="0D418498" w14:textId="77777777" w:rsidR="005715C6" w:rsidRDefault="005715C6" w:rsidP="009A12A3">
      <w:pPr>
        <w:widowControl/>
        <w:autoSpaceDE/>
        <w:autoSpaceDN/>
        <w:adjustRightInd/>
        <w:spacing w:line="360" w:lineRule="auto"/>
        <w:ind w:firstLine="540"/>
        <w:jc w:val="both"/>
        <w:rPr>
          <w:sz w:val="28"/>
          <w:szCs w:val="28"/>
          <w:lang w:val="uk-UA" w:eastAsia="uk-UA"/>
        </w:rPr>
      </w:pPr>
    </w:p>
    <w:p w14:paraId="25886209" w14:textId="77777777" w:rsidR="005715C6" w:rsidRDefault="005715C6" w:rsidP="009A12A3">
      <w:pPr>
        <w:widowControl/>
        <w:autoSpaceDE/>
        <w:autoSpaceDN/>
        <w:adjustRightInd/>
        <w:spacing w:line="360" w:lineRule="auto"/>
        <w:ind w:firstLine="540"/>
        <w:jc w:val="both"/>
        <w:rPr>
          <w:sz w:val="28"/>
          <w:szCs w:val="28"/>
          <w:lang w:val="uk-UA" w:eastAsia="uk-UA"/>
        </w:rPr>
      </w:pPr>
    </w:p>
    <w:p w14:paraId="7C25AA30" w14:textId="77777777" w:rsidR="005715C6" w:rsidRDefault="005715C6" w:rsidP="009A12A3">
      <w:pPr>
        <w:widowControl/>
        <w:autoSpaceDE/>
        <w:autoSpaceDN/>
        <w:adjustRightInd/>
        <w:spacing w:line="360" w:lineRule="auto"/>
        <w:ind w:firstLine="540"/>
        <w:jc w:val="both"/>
        <w:rPr>
          <w:sz w:val="28"/>
          <w:szCs w:val="28"/>
          <w:lang w:val="uk-UA" w:eastAsia="uk-UA"/>
        </w:rPr>
      </w:pPr>
    </w:p>
    <w:p w14:paraId="4BFEF91C" w14:textId="77777777" w:rsidR="005715C6" w:rsidRDefault="005715C6" w:rsidP="009A12A3">
      <w:pPr>
        <w:widowControl/>
        <w:autoSpaceDE/>
        <w:autoSpaceDN/>
        <w:adjustRightInd/>
        <w:spacing w:line="360" w:lineRule="auto"/>
        <w:ind w:firstLine="540"/>
        <w:jc w:val="both"/>
        <w:rPr>
          <w:sz w:val="28"/>
          <w:szCs w:val="28"/>
          <w:lang w:val="uk-UA" w:eastAsia="uk-UA"/>
        </w:rPr>
      </w:pPr>
    </w:p>
    <w:p w14:paraId="0FA782D0" w14:textId="77777777" w:rsidR="005715C6" w:rsidRDefault="005715C6" w:rsidP="009A12A3">
      <w:pPr>
        <w:widowControl/>
        <w:autoSpaceDE/>
        <w:autoSpaceDN/>
        <w:adjustRightInd/>
        <w:spacing w:line="360" w:lineRule="auto"/>
        <w:ind w:firstLine="540"/>
        <w:jc w:val="both"/>
        <w:rPr>
          <w:sz w:val="28"/>
          <w:szCs w:val="28"/>
          <w:lang w:val="uk-UA" w:eastAsia="uk-UA"/>
        </w:rPr>
      </w:pPr>
    </w:p>
    <w:p w14:paraId="28521EA9" w14:textId="77777777" w:rsidR="005715C6" w:rsidRPr="009A12A3" w:rsidRDefault="005715C6" w:rsidP="009A12A3">
      <w:pPr>
        <w:widowControl/>
        <w:autoSpaceDE/>
        <w:autoSpaceDN/>
        <w:adjustRightInd/>
        <w:spacing w:line="360" w:lineRule="auto"/>
        <w:ind w:firstLine="540"/>
        <w:jc w:val="both"/>
        <w:rPr>
          <w:sz w:val="28"/>
          <w:szCs w:val="28"/>
          <w:lang w:val="uk-UA" w:eastAsia="uk-UA"/>
        </w:rPr>
      </w:pPr>
    </w:p>
    <w:p w14:paraId="716EFC9A" w14:textId="5B240546" w:rsidR="009A12A3" w:rsidRPr="009A12A3" w:rsidRDefault="00586C78" w:rsidP="009A12A3">
      <w:pPr>
        <w:widowControl/>
        <w:autoSpaceDE/>
        <w:autoSpaceDN/>
        <w:adjustRightInd/>
        <w:rPr>
          <w:sz w:val="24"/>
          <w:szCs w:val="24"/>
        </w:rPr>
      </w:pPr>
      <w:r>
        <w:rPr>
          <w:noProof/>
          <w:sz w:val="24"/>
          <w:szCs w:val="24"/>
        </w:rPr>
        <w:lastRenderedPageBreak/>
        <w:drawing>
          <wp:inline distT="0" distB="0" distL="0" distR="0" wp14:anchorId="06E46DAC" wp14:editId="3AFB70D2">
            <wp:extent cx="6019800" cy="2743200"/>
            <wp:effectExtent l="0" t="0" r="0" b="0"/>
            <wp:docPr id="2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19800" cy="2743200"/>
                    </a:xfrm>
                    <a:prstGeom prst="rect">
                      <a:avLst/>
                    </a:prstGeom>
                    <a:noFill/>
                    <a:ln>
                      <a:noFill/>
                    </a:ln>
                  </pic:spPr>
                </pic:pic>
              </a:graphicData>
            </a:graphic>
          </wp:inline>
        </w:drawing>
      </w:r>
    </w:p>
    <w:p w14:paraId="49DD9D86" w14:textId="77777777" w:rsidR="009A12A3" w:rsidRPr="009A12A3" w:rsidRDefault="009A12A3" w:rsidP="009A12A3">
      <w:pPr>
        <w:widowControl/>
        <w:autoSpaceDE/>
        <w:autoSpaceDN/>
        <w:adjustRightInd/>
        <w:rPr>
          <w:sz w:val="24"/>
          <w:szCs w:val="24"/>
          <w:lang w:val="en-US"/>
        </w:rPr>
      </w:pPr>
    </w:p>
    <w:p w14:paraId="55F10800" w14:textId="37194F6E" w:rsidR="009A12A3" w:rsidRPr="009A12A3" w:rsidRDefault="00586C78" w:rsidP="009A12A3">
      <w:pPr>
        <w:widowControl/>
        <w:autoSpaceDE/>
        <w:autoSpaceDN/>
        <w:adjustRightInd/>
        <w:rPr>
          <w:sz w:val="24"/>
          <w:szCs w:val="24"/>
        </w:rPr>
      </w:pPr>
      <w:r>
        <w:rPr>
          <w:noProof/>
          <w:sz w:val="24"/>
          <w:szCs w:val="24"/>
        </w:rPr>
        <w:drawing>
          <wp:inline distT="0" distB="0" distL="0" distR="0" wp14:anchorId="045012AA" wp14:editId="33FE1FDE">
            <wp:extent cx="6019800" cy="2114550"/>
            <wp:effectExtent l="0" t="0" r="0" b="0"/>
            <wp:docPr id="2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800" cy="2114550"/>
                    </a:xfrm>
                    <a:prstGeom prst="rect">
                      <a:avLst/>
                    </a:prstGeom>
                    <a:noFill/>
                    <a:ln>
                      <a:noFill/>
                    </a:ln>
                  </pic:spPr>
                </pic:pic>
              </a:graphicData>
            </a:graphic>
          </wp:inline>
        </w:drawing>
      </w:r>
    </w:p>
    <w:p w14:paraId="1ACCDE8A" w14:textId="77777777" w:rsidR="009A12A3" w:rsidRPr="009A12A3" w:rsidRDefault="009A12A3" w:rsidP="009A12A3">
      <w:pPr>
        <w:widowControl/>
        <w:autoSpaceDE/>
        <w:autoSpaceDN/>
        <w:adjustRightInd/>
        <w:rPr>
          <w:sz w:val="28"/>
          <w:szCs w:val="28"/>
          <w:lang w:val="en-US"/>
        </w:rPr>
      </w:pPr>
    </w:p>
    <w:p w14:paraId="4082153F" w14:textId="77FAEF59" w:rsidR="009A12A3" w:rsidRPr="009160A3" w:rsidRDefault="00586C78" w:rsidP="009A12A3">
      <w:pPr>
        <w:widowControl/>
        <w:autoSpaceDE/>
        <w:autoSpaceDN/>
        <w:adjustRightInd/>
        <w:spacing w:line="360" w:lineRule="auto"/>
        <w:jc w:val="center"/>
        <w:rPr>
          <w:sz w:val="28"/>
          <w:szCs w:val="28"/>
        </w:rPr>
      </w:pPr>
      <w:r w:rsidRPr="009160A3">
        <w:rPr>
          <w:noProof/>
          <w:sz w:val="24"/>
          <w:szCs w:val="24"/>
        </w:rPr>
        <w:drawing>
          <wp:inline distT="0" distB="0" distL="0" distR="0" wp14:anchorId="0EE8B98F" wp14:editId="61A3B99B">
            <wp:extent cx="6010275" cy="2743200"/>
            <wp:effectExtent l="0" t="0" r="9525" b="0"/>
            <wp:docPr id="2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0275" cy="2743200"/>
                    </a:xfrm>
                    <a:prstGeom prst="rect">
                      <a:avLst/>
                    </a:prstGeom>
                    <a:noFill/>
                    <a:ln>
                      <a:noFill/>
                    </a:ln>
                  </pic:spPr>
                </pic:pic>
              </a:graphicData>
            </a:graphic>
          </wp:inline>
        </w:drawing>
      </w:r>
      <w:r w:rsidR="00CE623D" w:rsidRPr="009160A3">
        <w:rPr>
          <w:sz w:val="28"/>
          <w:szCs w:val="28"/>
          <w:lang w:val="uk-UA"/>
        </w:rPr>
        <w:t>Рис. 7.8</w:t>
      </w:r>
      <w:r w:rsidR="009A12A3" w:rsidRPr="009160A3">
        <w:rPr>
          <w:sz w:val="28"/>
          <w:szCs w:val="28"/>
          <w:lang w:val="uk-UA"/>
        </w:rPr>
        <w:t xml:space="preserve">  Вміст імуноглобулінів А, М,</w:t>
      </w:r>
      <w:r w:rsidR="009A12A3" w:rsidRPr="009160A3">
        <w:rPr>
          <w:sz w:val="28"/>
          <w:szCs w:val="28"/>
        </w:rPr>
        <w:t xml:space="preserve"> </w:t>
      </w:r>
      <w:r w:rsidR="009A12A3" w:rsidRPr="009160A3">
        <w:rPr>
          <w:sz w:val="28"/>
          <w:szCs w:val="28"/>
          <w:lang w:val="en-US"/>
        </w:rPr>
        <w:t>G</w:t>
      </w:r>
      <w:r w:rsidR="009A12A3" w:rsidRPr="009160A3">
        <w:rPr>
          <w:sz w:val="28"/>
          <w:szCs w:val="28"/>
          <w:lang w:val="uk-UA"/>
        </w:rPr>
        <w:t xml:space="preserve"> в сечі хворих на ГНП </w:t>
      </w:r>
      <w:r w:rsidR="00F96094" w:rsidRPr="009160A3">
        <w:rPr>
          <w:sz w:val="28"/>
          <w:szCs w:val="28"/>
          <w:lang w:val="uk-UA"/>
        </w:rPr>
        <w:t xml:space="preserve">до та після </w:t>
      </w:r>
      <w:r w:rsidR="009A12A3" w:rsidRPr="009160A3">
        <w:rPr>
          <w:sz w:val="28"/>
          <w:szCs w:val="28"/>
          <w:lang w:val="uk-UA"/>
        </w:rPr>
        <w:t>лікування</w:t>
      </w:r>
    </w:p>
    <w:p w14:paraId="5975E5CE" w14:textId="2D8F661F" w:rsidR="009A12A3" w:rsidRPr="009160A3" w:rsidRDefault="00586C78" w:rsidP="009A12A3">
      <w:pPr>
        <w:widowControl/>
        <w:autoSpaceDE/>
        <w:autoSpaceDN/>
        <w:adjustRightInd/>
        <w:spacing w:line="360" w:lineRule="auto"/>
        <w:rPr>
          <w:sz w:val="24"/>
          <w:szCs w:val="24"/>
          <w:lang w:val="en-US"/>
        </w:rPr>
      </w:pPr>
      <w:r w:rsidRPr="009160A3">
        <w:rPr>
          <w:noProof/>
          <w:sz w:val="24"/>
          <w:szCs w:val="24"/>
        </w:rPr>
        <w:lastRenderedPageBreak/>
        <w:drawing>
          <wp:inline distT="0" distB="0" distL="0" distR="0" wp14:anchorId="11236676" wp14:editId="2290F18D">
            <wp:extent cx="6029325" cy="4914900"/>
            <wp:effectExtent l="0" t="0" r="9525" b="0"/>
            <wp:docPr id="2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29325" cy="4914900"/>
                    </a:xfrm>
                    <a:prstGeom prst="rect">
                      <a:avLst/>
                    </a:prstGeom>
                    <a:noFill/>
                    <a:ln>
                      <a:noFill/>
                    </a:ln>
                  </pic:spPr>
                </pic:pic>
              </a:graphicData>
            </a:graphic>
          </wp:inline>
        </w:drawing>
      </w:r>
      <w:r w:rsidRPr="009160A3">
        <w:rPr>
          <w:noProof/>
          <w:sz w:val="24"/>
          <w:szCs w:val="24"/>
        </w:rPr>
        <w:drawing>
          <wp:inline distT="0" distB="0" distL="0" distR="0" wp14:anchorId="161E8999" wp14:editId="43A918C7">
            <wp:extent cx="6019800" cy="3028950"/>
            <wp:effectExtent l="0" t="0" r="0" b="0"/>
            <wp:docPr id="2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9800" cy="3028950"/>
                    </a:xfrm>
                    <a:prstGeom prst="rect">
                      <a:avLst/>
                    </a:prstGeom>
                    <a:noFill/>
                    <a:ln>
                      <a:noFill/>
                    </a:ln>
                  </pic:spPr>
                </pic:pic>
              </a:graphicData>
            </a:graphic>
          </wp:inline>
        </w:drawing>
      </w:r>
    </w:p>
    <w:p w14:paraId="1AFDFA76" w14:textId="54FAD2AF" w:rsidR="009A12A3" w:rsidRPr="009160A3" w:rsidRDefault="00CE623D" w:rsidP="009A12A3">
      <w:pPr>
        <w:widowControl/>
        <w:autoSpaceDE/>
        <w:autoSpaceDN/>
        <w:adjustRightInd/>
        <w:spacing w:line="360" w:lineRule="auto"/>
        <w:jc w:val="center"/>
        <w:rPr>
          <w:sz w:val="28"/>
          <w:szCs w:val="28"/>
          <w:lang w:val="uk-UA"/>
        </w:rPr>
      </w:pPr>
      <w:r w:rsidRPr="009160A3">
        <w:rPr>
          <w:sz w:val="28"/>
          <w:szCs w:val="28"/>
          <w:lang w:val="uk-UA"/>
        </w:rPr>
        <w:t>Рис. 7.9</w:t>
      </w:r>
      <w:r w:rsidR="009A12A3" w:rsidRPr="009160A3">
        <w:rPr>
          <w:sz w:val="28"/>
          <w:szCs w:val="28"/>
          <w:lang w:val="uk-UA"/>
        </w:rPr>
        <w:t xml:space="preserve">  Вміст секреторного імуноглобуліну А </w:t>
      </w:r>
      <w:r w:rsidR="009A12A3" w:rsidRPr="009160A3">
        <w:rPr>
          <w:sz w:val="28"/>
          <w:szCs w:val="28"/>
        </w:rPr>
        <w:t>(</w:t>
      </w:r>
      <w:r w:rsidR="009A12A3" w:rsidRPr="009160A3">
        <w:rPr>
          <w:sz w:val="28"/>
          <w:szCs w:val="28"/>
          <w:lang w:val="en-US"/>
        </w:rPr>
        <w:t>sIgA</w:t>
      </w:r>
      <w:r w:rsidR="009A12A3" w:rsidRPr="009160A3">
        <w:rPr>
          <w:sz w:val="28"/>
          <w:szCs w:val="28"/>
        </w:rPr>
        <w:t xml:space="preserve">) </w:t>
      </w:r>
      <w:r w:rsidR="009A12A3" w:rsidRPr="009160A3">
        <w:rPr>
          <w:sz w:val="28"/>
          <w:szCs w:val="28"/>
          <w:lang w:val="uk-UA"/>
        </w:rPr>
        <w:t>та секреторного компонента (</w:t>
      </w:r>
      <w:r w:rsidR="009A12A3" w:rsidRPr="009160A3">
        <w:rPr>
          <w:sz w:val="28"/>
          <w:szCs w:val="28"/>
          <w:lang w:val="en-US"/>
        </w:rPr>
        <w:t>SC</w:t>
      </w:r>
      <w:r w:rsidR="009A12A3" w:rsidRPr="009160A3">
        <w:rPr>
          <w:sz w:val="28"/>
          <w:szCs w:val="28"/>
        </w:rPr>
        <w:t>)</w:t>
      </w:r>
      <w:r w:rsidR="009A12A3" w:rsidRPr="009160A3">
        <w:rPr>
          <w:sz w:val="28"/>
          <w:szCs w:val="28"/>
          <w:lang w:val="uk-UA"/>
        </w:rPr>
        <w:t xml:space="preserve"> у сечі хворих на ГНП </w:t>
      </w:r>
      <w:r w:rsidR="00F96094" w:rsidRPr="009160A3">
        <w:rPr>
          <w:sz w:val="28"/>
          <w:szCs w:val="28"/>
          <w:lang w:val="uk-UA"/>
        </w:rPr>
        <w:t xml:space="preserve">до та після </w:t>
      </w:r>
      <w:r w:rsidR="009A12A3" w:rsidRPr="009160A3">
        <w:rPr>
          <w:sz w:val="28"/>
          <w:szCs w:val="28"/>
          <w:lang w:val="uk-UA"/>
        </w:rPr>
        <w:t>лікування</w:t>
      </w:r>
    </w:p>
    <w:p w14:paraId="33656637" w14:textId="1D2784E6" w:rsidR="009A12A3" w:rsidRPr="009160A3" w:rsidRDefault="009A12A3" w:rsidP="005437E5">
      <w:pPr>
        <w:widowControl/>
        <w:autoSpaceDE/>
        <w:autoSpaceDN/>
        <w:adjustRightInd/>
        <w:spacing w:line="360" w:lineRule="auto"/>
        <w:ind w:firstLine="720"/>
        <w:jc w:val="both"/>
        <w:rPr>
          <w:sz w:val="28"/>
          <w:szCs w:val="28"/>
          <w:lang w:val="uk-UA" w:eastAsia="uk-UA"/>
        </w:rPr>
      </w:pPr>
      <w:r w:rsidRPr="009160A3">
        <w:rPr>
          <w:sz w:val="28"/>
          <w:szCs w:val="28"/>
          <w:lang w:val="uk-UA" w:eastAsia="uk-UA"/>
        </w:rPr>
        <w:lastRenderedPageBreak/>
        <w:t xml:space="preserve">Паралельно спостерігалося поліпшення деяких показників місцевого імунітету, що характеризують стан піхви, у хворих на ГНП (табл. </w:t>
      </w:r>
      <w:r w:rsidRPr="009160A3">
        <w:rPr>
          <w:sz w:val="28"/>
          <w:szCs w:val="28"/>
          <w:lang w:val="uk-UA"/>
        </w:rPr>
        <w:t>7.12</w:t>
      </w:r>
      <w:r w:rsidRPr="009160A3">
        <w:rPr>
          <w:sz w:val="28"/>
          <w:szCs w:val="28"/>
          <w:lang w:val="uk-UA" w:eastAsia="uk-UA"/>
        </w:rPr>
        <w:t>).</w:t>
      </w:r>
      <w:r w:rsidRPr="009160A3">
        <w:rPr>
          <w:sz w:val="24"/>
          <w:szCs w:val="24"/>
          <w:lang w:val="uk-UA" w:eastAsia="uk-UA"/>
        </w:rPr>
        <w:t xml:space="preserve"> </w:t>
      </w:r>
      <w:r w:rsidRPr="009160A3">
        <w:rPr>
          <w:sz w:val="28"/>
          <w:szCs w:val="28"/>
          <w:lang w:val="uk-UA" w:eastAsia="uk-UA"/>
        </w:rPr>
        <w:t xml:space="preserve">Після лікування </w:t>
      </w:r>
      <w:r w:rsidR="002D272A" w:rsidRPr="009160A3">
        <w:rPr>
          <w:sz w:val="28"/>
          <w:szCs w:val="28"/>
          <w:lang w:val="uk-UA" w:eastAsia="uk-UA"/>
        </w:rPr>
        <w:t>у</w:t>
      </w:r>
      <w:r w:rsidRPr="009160A3">
        <w:rPr>
          <w:sz w:val="28"/>
          <w:szCs w:val="28"/>
          <w:lang w:val="uk-UA" w:eastAsia="uk-UA"/>
        </w:rPr>
        <w:t xml:space="preserve"> змивах із піхви пацієнток усіх трьох груп відзначено зниження вмісту лактоферину (в 1,6; 2,0 та 1,2 раза), </w:t>
      </w:r>
      <w:r w:rsidRPr="009160A3">
        <w:rPr>
          <w:sz w:val="28"/>
          <w:szCs w:val="28"/>
          <w:lang w:val="en-US" w:eastAsia="uk-UA"/>
        </w:rPr>
        <w:t>IgA</w:t>
      </w:r>
      <w:r w:rsidRPr="009160A3">
        <w:rPr>
          <w:sz w:val="28"/>
          <w:szCs w:val="28"/>
          <w:lang w:val="uk-UA" w:eastAsia="uk-UA"/>
        </w:rPr>
        <w:t xml:space="preserve"> (в 1,7; 2,4 та 1,3 раза) та І</w:t>
      </w:r>
      <w:r w:rsidRPr="009160A3">
        <w:rPr>
          <w:sz w:val="28"/>
          <w:szCs w:val="28"/>
          <w:lang w:eastAsia="uk-UA"/>
        </w:rPr>
        <w:t>g</w:t>
      </w:r>
      <w:r w:rsidRPr="009160A3">
        <w:rPr>
          <w:sz w:val="28"/>
          <w:szCs w:val="28"/>
          <w:lang w:val="uk-UA" w:eastAsia="uk-UA"/>
        </w:rPr>
        <w:t>М (у 2,0; 1,5 та 1,6 раза</w:t>
      </w:r>
      <w:r w:rsidR="002D272A" w:rsidRPr="009160A3">
        <w:rPr>
          <w:sz w:val="28"/>
          <w:szCs w:val="28"/>
          <w:lang w:val="uk-UA" w:eastAsia="uk-UA"/>
        </w:rPr>
        <w:t>, відповідно</w:t>
      </w:r>
      <w:r w:rsidRPr="009160A3">
        <w:rPr>
          <w:sz w:val="28"/>
          <w:szCs w:val="28"/>
          <w:lang w:val="uk-UA" w:eastAsia="uk-UA"/>
        </w:rPr>
        <w:t xml:space="preserve">) </w:t>
      </w:r>
      <w:r w:rsidR="002D272A" w:rsidRPr="009160A3">
        <w:rPr>
          <w:sz w:val="28"/>
          <w:szCs w:val="28"/>
          <w:lang w:val="uk-UA" w:eastAsia="uk-UA"/>
        </w:rPr>
        <w:t>порівняно з</w:t>
      </w:r>
      <w:r w:rsidRPr="009160A3">
        <w:rPr>
          <w:sz w:val="28"/>
          <w:szCs w:val="28"/>
          <w:lang w:val="uk-UA" w:eastAsia="uk-UA"/>
        </w:rPr>
        <w:t xml:space="preserve"> початкови</w:t>
      </w:r>
      <w:r w:rsidR="002D272A" w:rsidRPr="009160A3">
        <w:rPr>
          <w:sz w:val="28"/>
          <w:szCs w:val="28"/>
          <w:lang w:val="uk-UA" w:eastAsia="uk-UA"/>
        </w:rPr>
        <w:t>ми рівнями</w:t>
      </w:r>
      <w:r w:rsidR="00EF179C" w:rsidRPr="009160A3">
        <w:rPr>
          <w:sz w:val="28"/>
          <w:szCs w:val="28"/>
          <w:lang w:val="uk-UA" w:eastAsia="uk-UA"/>
        </w:rPr>
        <w:t xml:space="preserve"> (рис.</w:t>
      </w:r>
      <w:r w:rsidRPr="009160A3">
        <w:rPr>
          <w:sz w:val="28"/>
          <w:szCs w:val="28"/>
          <w:lang w:val="uk-UA" w:eastAsia="uk-UA"/>
        </w:rPr>
        <w:t xml:space="preserve"> 7.10</w:t>
      </w:r>
      <w:r w:rsidR="00EF179C" w:rsidRPr="009160A3">
        <w:rPr>
          <w:sz w:val="28"/>
          <w:szCs w:val="28"/>
          <w:lang w:val="uk-UA" w:eastAsia="uk-UA"/>
        </w:rPr>
        <w:t>, 7,11</w:t>
      </w:r>
      <w:r w:rsidRPr="009160A3">
        <w:rPr>
          <w:sz w:val="28"/>
          <w:szCs w:val="28"/>
          <w:lang w:val="uk-UA" w:eastAsia="uk-UA"/>
        </w:rPr>
        <w:t>), що свідчить про зменшення активності проявів запального процесу в статевих шляхах.</w:t>
      </w:r>
    </w:p>
    <w:p w14:paraId="540F2166" w14:textId="3E307EE7" w:rsidR="009A12A3" w:rsidRPr="009160A3" w:rsidRDefault="00586C78" w:rsidP="00A909B0">
      <w:pPr>
        <w:widowControl/>
        <w:autoSpaceDE/>
        <w:autoSpaceDN/>
        <w:adjustRightInd/>
        <w:spacing w:after="0" w:line="360" w:lineRule="auto"/>
        <w:jc w:val="center"/>
        <w:rPr>
          <w:sz w:val="28"/>
          <w:szCs w:val="28"/>
          <w:lang w:val="uk-UA"/>
        </w:rPr>
      </w:pPr>
      <w:r w:rsidRPr="009160A3">
        <w:rPr>
          <w:noProof/>
          <w:sz w:val="24"/>
          <w:szCs w:val="24"/>
        </w:rPr>
        <w:drawing>
          <wp:inline distT="0" distB="0" distL="0" distR="0" wp14:anchorId="2C91660F" wp14:editId="5DB6AF12">
            <wp:extent cx="6029325" cy="3276600"/>
            <wp:effectExtent l="0" t="0" r="9525" b="0"/>
            <wp:docPr id="2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9325" cy="3276600"/>
                    </a:xfrm>
                    <a:prstGeom prst="rect">
                      <a:avLst/>
                    </a:prstGeom>
                    <a:noFill/>
                    <a:ln>
                      <a:noFill/>
                    </a:ln>
                  </pic:spPr>
                </pic:pic>
              </a:graphicData>
            </a:graphic>
          </wp:inline>
        </w:drawing>
      </w:r>
      <w:r w:rsidR="009A12A3" w:rsidRPr="009160A3">
        <w:rPr>
          <w:sz w:val="28"/>
          <w:szCs w:val="28"/>
        </w:rPr>
        <w:t xml:space="preserve">Рис. </w:t>
      </w:r>
      <w:r w:rsidR="00EF179C" w:rsidRPr="009160A3">
        <w:rPr>
          <w:sz w:val="28"/>
          <w:szCs w:val="28"/>
          <w:lang w:val="uk-UA"/>
        </w:rPr>
        <w:t>7.10</w:t>
      </w:r>
      <w:r w:rsidR="009A12A3" w:rsidRPr="009160A3">
        <w:rPr>
          <w:sz w:val="28"/>
          <w:szCs w:val="28"/>
        </w:rPr>
        <w:t xml:space="preserve"> Вм</w:t>
      </w:r>
      <w:r w:rsidR="009A12A3" w:rsidRPr="009160A3">
        <w:rPr>
          <w:sz w:val="28"/>
          <w:szCs w:val="28"/>
          <w:lang w:val="uk-UA"/>
        </w:rPr>
        <w:t xml:space="preserve">іст лактоферину в змивах із піхви хворих на ГНП </w:t>
      </w:r>
      <w:r w:rsidR="002D272A" w:rsidRPr="009160A3">
        <w:rPr>
          <w:sz w:val="28"/>
          <w:szCs w:val="28"/>
          <w:lang w:val="uk-UA"/>
        </w:rPr>
        <w:t>до та після</w:t>
      </w:r>
      <w:r w:rsidR="009A12A3" w:rsidRPr="009160A3">
        <w:rPr>
          <w:sz w:val="28"/>
          <w:szCs w:val="28"/>
          <w:lang w:val="uk-UA"/>
        </w:rPr>
        <w:t xml:space="preserve"> лікування</w:t>
      </w:r>
    </w:p>
    <w:p w14:paraId="63812297" w14:textId="77777777" w:rsidR="009A12A3" w:rsidRPr="009160A3" w:rsidRDefault="009A12A3" w:rsidP="00A909B0">
      <w:pPr>
        <w:widowControl/>
        <w:autoSpaceDE/>
        <w:autoSpaceDN/>
        <w:adjustRightInd/>
        <w:spacing w:after="0" w:line="360" w:lineRule="auto"/>
        <w:ind w:left="708"/>
        <w:jc w:val="both"/>
        <w:rPr>
          <w:sz w:val="28"/>
          <w:szCs w:val="28"/>
          <w:lang w:val="uk-UA"/>
        </w:rPr>
      </w:pPr>
      <w:r w:rsidRPr="009160A3">
        <w:rPr>
          <w:sz w:val="28"/>
          <w:szCs w:val="28"/>
          <w:lang w:val="uk-UA"/>
        </w:rPr>
        <w:t>Тут і на рис. 7.10-7.11</w:t>
      </w:r>
      <w:r w:rsidRPr="009160A3">
        <w:rPr>
          <w:sz w:val="28"/>
          <w:szCs w:val="28"/>
        </w:rPr>
        <w:t xml:space="preserve">:  </w:t>
      </w:r>
      <w:r w:rsidRPr="009160A3">
        <w:rPr>
          <w:sz w:val="28"/>
          <w:szCs w:val="28"/>
          <w:lang w:val="uk-UA"/>
        </w:rPr>
        <w:t xml:space="preserve">Д. гр. – група </w:t>
      </w:r>
      <w:r w:rsidR="00492BA5" w:rsidRPr="009160A3">
        <w:rPr>
          <w:sz w:val="28"/>
          <w:szCs w:val="28"/>
          <w:lang w:val="uk-UA"/>
        </w:rPr>
        <w:t>А</w:t>
      </w:r>
      <w:r w:rsidRPr="009160A3">
        <w:rPr>
          <w:sz w:val="28"/>
          <w:szCs w:val="28"/>
          <w:lang w:val="uk-UA"/>
        </w:rPr>
        <w:t xml:space="preserve">, К1 – група </w:t>
      </w:r>
      <w:r w:rsidR="00492BA5" w:rsidRPr="009160A3">
        <w:rPr>
          <w:sz w:val="28"/>
          <w:szCs w:val="28"/>
          <w:lang w:val="uk-UA"/>
        </w:rPr>
        <w:t>В</w:t>
      </w:r>
      <w:r w:rsidRPr="009160A3">
        <w:rPr>
          <w:sz w:val="28"/>
          <w:szCs w:val="28"/>
          <w:lang w:val="uk-UA"/>
        </w:rPr>
        <w:t>, К2 – гр</w:t>
      </w:r>
      <w:r w:rsidR="00492BA5" w:rsidRPr="009160A3">
        <w:rPr>
          <w:sz w:val="28"/>
          <w:szCs w:val="28"/>
          <w:lang w:val="uk-UA"/>
        </w:rPr>
        <w:t>упа С</w:t>
      </w:r>
      <w:r w:rsidRPr="009160A3">
        <w:rPr>
          <w:sz w:val="28"/>
          <w:szCs w:val="28"/>
          <w:lang w:val="uk-UA"/>
        </w:rPr>
        <w:t xml:space="preserve">; </w:t>
      </w:r>
    </w:p>
    <w:p w14:paraId="6C18E135" w14:textId="77777777" w:rsidR="009A12A3" w:rsidRPr="009160A3" w:rsidRDefault="009A12A3" w:rsidP="00A909B0">
      <w:pPr>
        <w:widowControl/>
        <w:autoSpaceDE/>
        <w:autoSpaceDN/>
        <w:adjustRightInd/>
        <w:spacing w:after="0" w:line="360" w:lineRule="auto"/>
        <w:ind w:left="708"/>
        <w:jc w:val="both"/>
        <w:rPr>
          <w:sz w:val="28"/>
          <w:szCs w:val="28"/>
          <w:lang w:val="uk-UA"/>
        </w:rPr>
      </w:pPr>
      <w:r w:rsidRPr="009160A3">
        <w:rPr>
          <w:sz w:val="28"/>
          <w:szCs w:val="28"/>
          <w:lang w:val="uk-UA"/>
        </w:rPr>
        <w:t>д/л – до лікування, п/л – після лікування.</w:t>
      </w:r>
    </w:p>
    <w:p w14:paraId="11848CBE" w14:textId="77777777" w:rsidR="009A12A3" w:rsidRPr="009160A3" w:rsidRDefault="009A12A3" w:rsidP="00A909B0">
      <w:pPr>
        <w:widowControl/>
        <w:autoSpaceDE/>
        <w:autoSpaceDN/>
        <w:adjustRightInd/>
        <w:spacing w:after="0" w:line="360" w:lineRule="auto"/>
        <w:jc w:val="both"/>
        <w:rPr>
          <w:sz w:val="28"/>
          <w:szCs w:val="28"/>
          <w:lang w:val="uk-UA" w:eastAsia="uk-UA"/>
        </w:rPr>
      </w:pPr>
    </w:p>
    <w:p w14:paraId="25180A73" w14:textId="77777777" w:rsidR="009A12A3" w:rsidRPr="009160A3" w:rsidRDefault="009A12A3" w:rsidP="00A909B0">
      <w:pPr>
        <w:widowControl/>
        <w:autoSpaceDE/>
        <w:autoSpaceDN/>
        <w:adjustRightInd/>
        <w:spacing w:after="0" w:line="360" w:lineRule="auto"/>
        <w:ind w:firstLine="720"/>
        <w:jc w:val="both"/>
        <w:rPr>
          <w:sz w:val="28"/>
          <w:szCs w:val="28"/>
          <w:lang w:val="uk-UA"/>
        </w:rPr>
      </w:pPr>
      <w:r w:rsidRPr="009160A3">
        <w:rPr>
          <w:sz w:val="28"/>
          <w:szCs w:val="28"/>
          <w:lang w:val="uk-UA" w:eastAsia="uk-UA"/>
        </w:rPr>
        <w:t xml:space="preserve">Відмінним від інших груп було незначне підвищення </w:t>
      </w:r>
      <w:r w:rsidR="001E12B0" w:rsidRPr="009160A3">
        <w:rPr>
          <w:sz w:val="28"/>
          <w:szCs w:val="28"/>
          <w:lang w:val="uk-UA" w:eastAsia="uk-UA"/>
        </w:rPr>
        <w:t xml:space="preserve">– </w:t>
      </w:r>
      <w:r w:rsidRPr="009160A3">
        <w:rPr>
          <w:sz w:val="28"/>
          <w:szCs w:val="28"/>
          <w:lang w:val="uk-UA" w:eastAsia="uk-UA"/>
        </w:rPr>
        <w:t>в 1,1 раза</w:t>
      </w:r>
      <w:r w:rsidR="001E12B0" w:rsidRPr="009160A3">
        <w:rPr>
          <w:sz w:val="28"/>
          <w:szCs w:val="28"/>
          <w:lang w:val="uk-UA" w:eastAsia="uk-UA"/>
        </w:rPr>
        <w:t xml:space="preserve"> (</w:t>
      </w:r>
      <w:r w:rsidR="001E12B0" w:rsidRPr="009160A3">
        <w:rPr>
          <w:sz w:val="28"/>
          <w:szCs w:val="28"/>
          <w:lang w:val="en-US" w:eastAsia="uk-UA"/>
        </w:rPr>
        <w:t>p</w:t>
      </w:r>
      <w:r w:rsidR="001E12B0" w:rsidRPr="009160A3">
        <w:rPr>
          <w:sz w:val="28"/>
          <w:szCs w:val="28"/>
          <w:lang w:val="uk-UA" w:eastAsia="uk-UA"/>
        </w:rPr>
        <w:t>&gt;0,05)</w:t>
      </w:r>
      <w:r w:rsidRPr="009160A3">
        <w:rPr>
          <w:sz w:val="28"/>
          <w:szCs w:val="28"/>
          <w:lang w:val="uk-UA" w:eastAsia="uk-UA"/>
        </w:rPr>
        <w:t xml:space="preserve"> рівня </w:t>
      </w:r>
      <w:r w:rsidRPr="009160A3">
        <w:rPr>
          <w:sz w:val="28"/>
          <w:szCs w:val="28"/>
          <w:lang w:val="en-US" w:eastAsia="uk-UA"/>
        </w:rPr>
        <w:t>IgG</w:t>
      </w:r>
      <w:r w:rsidRPr="009160A3">
        <w:rPr>
          <w:sz w:val="28"/>
          <w:szCs w:val="28"/>
          <w:lang w:val="uk-UA" w:eastAsia="uk-UA"/>
        </w:rPr>
        <w:t xml:space="preserve"> у змивах із піхви у пацієнток дослідної групи після лікування, що можна вважати природною реакцією на дію імуномодулюючих препаратів (наприклад, антимікоплазменого та антиуреаплазменого імуноглобулінів) на противагу незначного пониження рівня </w:t>
      </w:r>
      <w:r w:rsidRPr="009160A3">
        <w:rPr>
          <w:sz w:val="28"/>
          <w:szCs w:val="28"/>
          <w:lang w:val="en-US" w:eastAsia="uk-UA"/>
        </w:rPr>
        <w:t>IgG</w:t>
      </w:r>
      <w:r w:rsidRPr="009160A3">
        <w:rPr>
          <w:sz w:val="28"/>
          <w:szCs w:val="28"/>
          <w:lang w:val="uk-UA" w:eastAsia="uk-UA"/>
        </w:rPr>
        <w:t xml:space="preserve"> (у 1,1 раза), зареєстрованого у пацієнток груп порівняння (групи </w:t>
      </w:r>
      <w:r w:rsidR="00492BA5" w:rsidRPr="009160A3">
        <w:rPr>
          <w:sz w:val="28"/>
          <w:szCs w:val="28"/>
          <w:lang w:val="uk-UA" w:eastAsia="uk-UA"/>
        </w:rPr>
        <w:t>В</w:t>
      </w:r>
      <w:r w:rsidRPr="009160A3">
        <w:rPr>
          <w:sz w:val="28"/>
          <w:szCs w:val="28"/>
          <w:lang w:val="uk-UA" w:eastAsia="uk-UA"/>
        </w:rPr>
        <w:t xml:space="preserve"> та </w:t>
      </w:r>
      <w:r w:rsidR="00492BA5" w:rsidRPr="009160A3">
        <w:rPr>
          <w:sz w:val="28"/>
          <w:szCs w:val="28"/>
          <w:lang w:val="uk-UA" w:eastAsia="uk-UA"/>
        </w:rPr>
        <w:t>С</w:t>
      </w:r>
      <w:r w:rsidRPr="009160A3">
        <w:rPr>
          <w:sz w:val="28"/>
          <w:szCs w:val="28"/>
          <w:lang w:val="uk-UA" w:eastAsia="uk-UA"/>
        </w:rPr>
        <w:t xml:space="preserve">) під впливом антибіотикотерапії. </w:t>
      </w:r>
    </w:p>
    <w:p w14:paraId="2655A4D0" w14:textId="77777777" w:rsidR="009A12A3" w:rsidRPr="009160A3" w:rsidRDefault="009A12A3" w:rsidP="009A12A3">
      <w:pPr>
        <w:widowControl/>
        <w:autoSpaceDE/>
        <w:autoSpaceDN/>
        <w:adjustRightInd/>
        <w:spacing w:line="360" w:lineRule="auto"/>
        <w:jc w:val="both"/>
        <w:rPr>
          <w:sz w:val="28"/>
          <w:szCs w:val="28"/>
          <w:lang w:val="uk-UA" w:eastAsia="uk-UA"/>
        </w:rPr>
        <w:sectPr w:rsidR="009A12A3" w:rsidRPr="009160A3" w:rsidSect="00A24C39">
          <w:pgSz w:w="11906" w:h="16838"/>
          <w:pgMar w:top="1134" w:right="680" w:bottom="1134" w:left="1418" w:header="709" w:footer="709" w:gutter="0"/>
          <w:cols w:space="708"/>
          <w:docGrid w:linePitch="360"/>
        </w:sectPr>
      </w:pPr>
    </w:p>
    <w:p w14:paraId="3EA07A88" w14:textId="77777777" w:rsidR="00A909B0" w:rsidRPr="009160A3" w:rsidRDefault="009A12A3" w:rsidP="00A909B0">
      <w:pPr>
        <w:widowControl/>
        <w:autoSpaceDE/>
        <w:autoSpaceDN/>
        <w:adjustRightInd/>
        <w:spacing w:after="0" w:line="360" w:lineRule="auto"/>
        <w:rPr>
          <w:sz w:val="28"/>
          <w:szCs w:val="28"/>
          <w:lang w:val="uk-UA" w:eastAsia="uk-UA"/>
        </w:rPr>
      </w:pPr>
      <w:r w:rsidRPr="009160A3">
        <w:rPr>
          <w:sz w:val="28"/>
          <w:szCs w:val="28"/>
          <w:lang w:val="uk-UA"/>
        </w:rPr>
        <w:lastRenderedPageBreak/>
        <w:t xml:space="preserve">                                                                                                              </w:t>
      </w:r>
      <w:r w:rsidR="00A909B0" w:rsidRPr="009160A3">
        <w:rPr>
          <w:sz w:val="28"/>
          <w:szCs w:val="28"/>
          <w:lang w:val="uk-UA"/>
        </w:rPr>
        <w:t xml:space="preserve">    </w:t>
      </w:r>
      <w:r w:rsidRPr="009160A3">
        <w:rPr>
          <w:i/>
          <w:sz w:val="28"/>
          <w:szCs w:val="28"/>
          <w:lang w:val="uk-UA"/>
        </w:rPr>
        <w:t xml:space="preserve">                                </w:t>
      </w:r>
      <w:r w:rsidR="00A909B0" w:rsidRPr="009160A3">
        <w:rPr>
          <w:i/>
          <w:sz w:val="28"/>
          <w:szCs w:val="28"/>
          <w:lang w:val="uk-UA"/>
        </w:rPr>
        <w:t xml:space="preserve">                  Таблиця 7.12 </w:t>
      </w:r>
      <w:r w:rsidRPr="009160A3">
        <w:rPr>
          <w:sz w:val="28"/>
          <w:szCs w:val="28"/>
          <w:lang w:val="uk-UA" w:eastAsia="uk-UA"/>
        </w:rPr>
        <w:t xml:space="preserve"> </w:t>
      </w:r>
    </w:p>
    <w:p w14:paraId="2D898B60" w14:textId="77777777" w:rsidR="009A12A3" w:rsidRPr="009160A3" w:rsidRDefault="0095404F" w:rsidP="00A909B0">
      <w:pPr>
        <w:widowControl/>
        <w:autoSpaceDE/>
        <w:autoSpaceDN/>
        <w:adjustRightInd/>
        <w:spacing w:after="0" w:line="360" w:lineRule="auto"/>
        <w:rPr>
          <w:b/>
          <w:sz w:val="28"/>
          <w:szCs w:val="28"/>
          <w:lang w:val="uk-UA" w:eastAsia="uk-UA"/>
        </w:rPr>
      </w:pPr>
      <w:r w:rsidRPr="009160A3">
        <w:rPr>
          <w:b/>
          <w:sz w:val="28"/>
          <w:szCs w:val="28"/>
          <w:lang w:val="uk-UA" w:eastAsia="uk-UA"/>
        </w:rPr>
        <w:t xml:space="preserve">    Гуморальні фактори</w:t>
      </w:r>
      <w:r w:rsidR="009A12A3" w:rsidRPr="009160A3">
        <w:rPr>
          <w:b/>
          <w:sz w:val="28"/>
          <w:szCs w:val="28"/>
          <w:lang w:val="uk-UA" w:eastAsia="uk-UA"/>
        </w:rPr>
        <w:t xml:space="preserve"> імунітету </w:t>
      </w:r>
      <w:r w:rsidR="007C2BF8" w:rsidRPr="009160A3">
        <w:rPr>
          <w:b/>
          <w:sz w:val="28"/>
          <w:szCs w:val="28"/>
          <w:lang w:val="uk-UA" w:eastAsia="uk-UA"/>
        </w:rPr>
        <w:t>у</w:t>
      </w:r>
      <w:r w:rsidR="009A12A3" w:rsidRPr="009160A3">
        <w:rPr>
          <w:b/>
          <w:sz w:val="28"/>
          <w:szCs w:val="28"/>
          <w:lang w:val="uk-UA" w:eastAsia="uk-UA"/>
        </w:rPr>
        <w:t xml:space="preserve"> змивах із піхви хворих </w:t>
      </w:r>
      <w:r w:rsidR="007C2BF8" w:rsidRPr="009160A3">
        <w:rPr>
          <w:b/>
          <w:sz w:val="28"/>
          <w:szCs w:val="28"/>
          <w:lang w:val="uk-UA" w:eastAsia="uk-UA"/>
        </w:rPr>
        <w:t xml:space="preserve">на ГНП </w:t>
      </w:r>
      <w:r w:rsidR="00F96094" w:rsidRPr="009160A3">
        <w:rPr>
          <w:b/>
          <w:sz w:val="28"/>
          <w:szCs w:val="28"/>
          <w:lang w:val="uk-UA"/>
        </w:rPr>
        <w:t xml:space="preserve">до та після </w:t>
      </w:r>
      <w:r w:rsidR="009A12A3" w:rsidRPr="009160A3">
        <w:rPr>
          <w:b/>
          <w:sz w:val="28"/>
          <w:szCs w:val="28"/>
          <w:lang w:val="uk-UA" w:eastAsia="uk-UA"/>
        </w:rPr>
        <w:t>лікування</w:t>
      </w:r>
      <w:r w:rsidR="00A909B0" w:rsidRPr="009160A3">
        <w:rPr>
          <w:b/>
          <w:sz w:val="28"/>
          <w:szCs w:val="28"/>
          <w:lang w:val="uk-UA" w:eastAsia="uk-UA"/>
        </w:rPr>
        <w:t>,</w:t>
      </w:r>
      <w:r w:rsidR="003E7818" w:rsidRPr="009160A3">
        <w:rPr>
          <w:b/>
          <w:sz w:val="28"/>
          <w:szCs w:val="28"/>
          <w:lang w:val="uk-UA" w:eastAsia="uk-UA"/>
        </w:rPr>
        <w:t xml:space="preserve"> (</w:t>
      </w:r>
      <w:r w:rsidR="003E7818" w:rsidRPr="009160A3">
        <w:rPr>
          <w:b/>
          <w:sz w:val="28"/>
          <w:szCs w:val="28"/>
          <w:lang w:val="en-US"/>
        </w:rPr>
        <w:t>Me</w:t>
      </w:r>
      <w:r w:rsidR="003E7818" w:rsidRPr="009160A3">
        <w:rPr>
          <w:b/>
          <w:sz w:val="28"/>
          <w:szCs w:val="28"/>
          <w:lang w:val="uk-UA"/>
        </w:rPr>
        <w:t>, 25%-75%, р)</w:t>
      </w:r>
      <w:r w:rsidR="00A909B0" w:rsidRPr="009160A3">
        <w:rPr>
          <w:b/>
          <w:sz w:val="28"/>
          <w:szCs w:val="28"/>
          <w:lang w:val="uk-UA" w:eastAsia="uk-UA"/>
        </w:rPr>
        <w:t xml:space="preserve"> </w:t>
      </w:r>
      <w:r w:rsidR="009A12A3" w:rsidRPr="009160A3">
        <w:rPr>
          <w:b/>
          <w:sz w:val="28"/>
          <w:szCs w:val="28"/>
          <w:lang w:val="uk-UA" w:eastAsia="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40"/>
        <w:gridCol w:w="1440"/>
        <w:gridCol w:w="1440"/>
        <w:gridCol w:w="1620"/>
        <w:gridCol w:w="1620"/>
        <w:gridCol w:w="1620"/>
        <w:gridCol w:w="1689"/>
        <w:gridCol w:w="2091"/>
      </w:tblGrid>
      <w:tr w:rsidR="009A12A3" w:rsidRPr="009160A3" w14:paraId="2BE665E2" w14:textId="77777777" w:rsidTr="003E7818">
        <w:tc>
          <w:tcPr>
            <w:tcW w:w="1620" w:type="dxa"/>
            <w:vMerge w:val="restart"/>
            <w:shd w:val="clear" w:color="auto" w:fill="auto"/>
          </w:tcPr>
          <w:p w14:paraId="10B49ECB" w14:textId="77777777" w:rsidR="009A12A3" w:rsidRPr="009160A3" w:rsidRDefault="003E7818" w:rsidP="00A909B0">
            <w:pPr>
              <w:widowControl/>
              <w:tabs>
                <w:tab w:val="left" w:pos="180"/>
              </w:tabs>
              <w:autoSpaceDE/>
              <w:autoSpaceDN/>
              <w:adjustRightInd/>
              <w:spacing w:after="0"/>
              <w:jc w:val="center"/>
              <w:rPr>
                <w:sz w:val="28"/>
                <w:szCs w:val="28"/>
                <w:lang w:val="uk-UA" w:eastAsia="uk-UA"/>
              </w:rPr>
            </w:pPr>
            <w:r w:rsidRPr="009160A3">
              <w:rPr>
                <w:sz w:val="28"/>
                <w:szCs w:val="28"/>
                <w:lang w:val="uk-UA" w:eastAsia="uk-UA"/>
              </w:rPr>
              <w:t>Пока</w:t>
            </w:r>
            <w:r w:rsidR="009A12A3" w:rsidRPr="009160A3">
              <w:rPr>
                <w:sz w:val="28"/>
                <w:szCs w:val="28"/>
                <w:lang w:eastAsia="uk-UA"/>
              </w:rPr>
              <w:t>з</w:t>
            </w:r>
            <w:r w:rsidR="009A12A3" w:rsidRPr="009160A3">
              <w:rPr>
                <w:sz w:val="28"/>
                <w:szCs w:val="28"/>
                <w:lang w:val="uk-UA" w:eastAsia="uk-UA"/>
              </w:rPr>
              <w:t>ники</w:t>
            </w:r>
          </w:p>
          <w:p w14:paraId="7C3C9F12" w14:textId="77777777" w:rsidR="009A12A3" w:rsidRPr="009160A3" w:rsidRDefault="009A12A3" w:rsidP="00A909B0">
            <w:pPr>
              <w:widowControl/>
              <w:tabs>
                <w:tab w:val="left" w:pos="180"/>
              </w:tabs>
              <w:autoSpaceDE/>
              <w:autoSpaceDN/>
              <w:adjustRightInd/>
              <w:spacing w:after="0"/>
              <w:jc w:val="center"/>
              <w:rPr>
                <w:sz w:val="28"/>
                <w:szCs w:val="28"/>
                <w:lang w:eastAsia="uk-UA"/>
              </w:rPr>
            </w:pPr>
            <w:r w:rsidRPr="009160A3">
              <w:rPr>
                <w:sz w:val="28"/>
                <w:szCs w:val="28"/>
                <w:lang w:val="uk-UA" w:eastAsia="uk-UA"/>
              </w:rPr>
              <w:t>(на 1 мг білку)</w:t>
            </w:r>
            <w:r w:rsidRPr="009160A3">
              <w:rPr>
                <w:sz w:val="28"/>
                <w:szCs w:val="28"/>
                <w:lang w:val="en-US" w:eastAsia="uk-UA"/>
              </w:rPr>
              <w:t xml:space="preserve"> </w:t>
            </w:r>
          </w:p>
        </w:tc>
        <w:tc>
          <w:tcPr>
            <w:tcW w:w="1980" w:type="dxa"/>
            <w:gridSpan w:val="2"/>
            <w:shd w:val="clear" w:color="auto" w:fill="auto"/>
          </w:tcPr>
          <w:p w14:paraId="3CAF60C3"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eastAsia="uk-UA"/>
              </w:rPr>
              <w:t>Здорові жінки</w:t>
            </w:r>
          </w:p>
        </w:tc>
        <w:tc>
          <w:tcPr>
            <w:tcW w:w="3060" w:type="dxa"/>
            <w:gridSpan w:val="2"/>
            <w:shd w:val="clear" w:color="auto" w:fill="auto"/>
          </w:tcPr>
          <w:p w14:paraId="2F1FEFFC" w14:textId="77777777" w:rsidR="009A12A3" w:rsidRPr="009160A3" w:rsidRDefault="00492BA5" w:rsidP="00A909B0">
            <w:pPr>
              <w:widowControl/>
              <w:autoSpaceDE/>
              <w:autoSpaceDN/>
              <w:adjustRightInd/>
              <w:spacing w:after="0"/>
              <w:contextualSpacing/>
              <w:jc w:val="center"/>
              <w:rPr>
                <w:rFonts w:eastAsia="Calibri"/>
                <w:bCs/>
                <w:sz w:val="28"/>
                <w:szCs w:val="28"/>
                <w:lang w:val="uk-UA" w:eastAsia="uk-UA"/>
              </w:rPr>
            </w:pPr>
            <w:r w:rsidRPr="009160A3">
              <w:rPr>
                <w:rFonts w:eastAsia="Calibri"/>
                <w:bCs/>
                <w:sz w:val="28"/>
                <w:szCs w:val="28"/>
                <w:lang w:val="uk-UA" w:eastAsia="uk-UA"/>
              </w:rPr>
              <w:t xml:space="preserve"> Хворі групи А</w:t>
            </w:r>
          </w:p>
          <w:p w14:paraId="77465389" w14:textId="77777777" w:rsidR="009A12A3" w:rsidRPr="009160A3" w:rsidRDefault="009A12A3" w:rsidP="00A909B0">
            <w:pPr>
              <w:widowControl/>
              <w:autoSpaceDE/>
              <w:autoSpaceDN/>
              <w:adjustRightInd/>
              <w:spacing w:after="0"/>
              <w:contextualSpacing/>
              <w:jc w:val="center"/>
              <w:rPr>
                <w:rFonts w:eastAsia="Calibri"/>
                <w:bCs/>
                <w:sz w:val="28"/>
                <w:szCs w:val="28"/>
                <w:lang w:val="uk-UA" w:eastAsia="uk-UA"/>
              </w:rPr>
            </w:pPr>
            <w:r w:rsidRPr="009160A3">
              <w:rPr>
                <w:rFonts w:eastAsia="Calibri"/>
                <w:bCs/>
                <w:sz w:val="28"/>
                <w:szCs w:val="28"/>
                <w:lang w:val="uk-UA" w:eastAsia="uk-UA"/>
              </w:rPr>
              <w:t>(</w:t>
            </w:r>
            <w:r w:rsidRPr="009160A3">
              <w:rPr>
                <w:rFonts w:eastAsia="Calibri"/>
                <w:bCs/>
                <w:sz w:val="28"/>
                <w:szCs w:val="28"/>
                <w:lang w:val="en-US" w:eastAsia="uk-UA"/>
              </w:rPr>
              <w:t>n</w:t>
            </w:r>
            <w:r w:rsidRPr="009160A3">
              <w:rPr>
                <w:rFonts w:eastAsia="Calibri"/>
                <w:bCs/>
                <w:sz w:val="28"/>
                <w:szCs w:val="28"/>
                <w:lang w:val="uk-UA" w:eastAsia="uk-UA"/>
              </w:rPr>
              <w:t>=30)</w:t>
            </w:r>
          </w:p>
        </w:tc>
        <w:tc>
          <w:tcPr>
            <w:tcW w:w="3240" w:type="dxa"/>
            <w:gridSpan w:val="2"/>
            <w:shd w:val="clear" w:color="auto" w:fill="auto"/>
          </w:tcPr>
          <w:p w14:paraId="5FFFA96D" w14:textId="77777777" w:rsidR="009A12A3" w:rsidRPr="009160A3" w:rsidRDefault="00492BA5" w:rsidP="00A909B0">
            <w:pPr>
              <w:widowControl/>
              <w:autoSpaceDE/>
              <w:autoSpaceDN/>
              <w:adjustRightInd/>
              <w:spacing w:after="0"/>
              <w:contextualSpacing/>
              <w:jc w:val="center"/>
              <w:rPr>
                <w:rFonts w:eastAsia="Calibri"/>
                <w:bCs/>
                <w:sz w:val="28"/>
                <w:szCs w:val="28"/>
                <w:lang w:val="uk-UA" w:eastAsia="uk-UA"/>
              </w:rPr>
            </w:pPr>
            <w:r w:rsidRPr="009160A3">
              <w:rPr>
                <w:rFonts w:eastAsia="Calibri"/>
                <w:bCs/>
                <w:sz w:val="28"/>
                <w:szCs w:val="28"/>
                <w:lang w:val="uk-UA" w:eastAsia="uk-UA"/>
              </w:rPr>
              <w:t xml:space="preserve"> Хворі групи В</w:t>
            </w:r>
          </w:p>
          <w:p w14:paraId="6E13A1C5" w14:textId="77777777" w:rsidR="009A12A3" w:rsidRPr="009160A3" w:rsidRDefault="009A12A3" w:rsidP="00A909B0">
            <w:pPr>
              <w:widowControl/>
              <w:autoSpaceDE/>
              <w:autoSpaceDN/>
              <w:adjustRightInd/>
              <w:spacing w:after="0"/>
              <w:contextualSpacing/>
              <w:jc w:val="center"/>
              <w:rPr>
                <w:rFonts w:eastAsia="Calibri"/>
                <w:bCs/>
                <w:sz w:val="28"/>
                <w:szCs w:val="28"/>
                <w:lang w:val="en-US" w:eastAsia="uk-UA"/>
              </w:rPr>
            </w:pPr>
            <w:r w:rsidRPr="009160A3">
              <w:rPr>
                <w:rFonts w:eastAsia="Calibri"/>
                <w:bCs/>
                <w:sz w:val="28"/>
                <w:szCs w:val="28"/>
                <w:lang w:val="uk-UA" w:eastAsia="uk-UA"/>
              </w:rPr>
              <w:t xml:space="preserve"> (</w:t>
            </w:r>
            <w:r w:rsidRPr="009160A3">
              <w:rPr>
                <w:rFonts w:eastAsia="Calibri"/>
                <w:bCs/>
                <w:sz w:val="28"/>
                <w:szCs w:val="28"/>
                <w:lang w:val="en-US" w:eastAsia="uk-UA"/>
              </w:rPr>
              <w:t>n</w:t>
            </w:r>
            <w:r w:rsidRPr="009160A3">
              <w:rPr>
                <w:rFonts w:eastAsia="Calibri"/>
                <w:bCs/>
                <w:sz w:val="28"/>
                <w:szCs w:val="28"/>
                <w:lang w:val="uk-UA" w:eastAsia="uk-UA"/>
              </w:rPr>
              <w:t>=</w:t>
            </w:r>
            <w:r w:rsidRPr="009160A3">
              <w:rPr>
                <w:rFonts w:eastAsia="Calibri"/>
                <w:bCs/>
                <w:sz w:val="28"/>
                <w:szCs w:val="28"/>
                <w:lang w:eastAsia="uk-UA"/>
              </w:rPr>
              <w:t>23</w:t>
            </w:r>
            <w:r w:rsidRPr="009160A3">
              <w:rPr>
                <w:rFonts w:eastAsia="Calibri"/>
                <w:bCs/>
                <w:sz w:val="28"/>
                <w:szCs w:val="28"/>
                <w:lang w:val="uk-UA" w:eastAsia="uk-UA"/>
              </w:rPr>
              <w:t>)</w:t>
            </w:r>
            <w:r w:rsidRPr="009160A3">
              <w:rPr>
                <w:rFonts w:eastAsia="Calibri"/>
                <w:bCs/>
                <w:sz w:val="28"/>
                <w:szCs w:val="28"/>
                <w:lang w:val="en-US" w:eastAsia="uk-UA"/>
              </w:rPr>
              <w:t xml:space="preserve"> </w:t>
            </w:r>
          </w:p>
        </w:tc>
        <w:tc>
          <w:tcPr>
            <w:tcW w:w="3780" w:type="dxa"/>
            <w:gridSpan w:val="2"/>
            <w:shd w:val="clear" w:color="auto" w:fill="auto"/>
          </w:tcPr>
          <w:p w14:paraId="02320758" w14:textId="77777777" w:rsidR="009A12A3" w:rsidRPr="009160A3" w:rsidRDefault="00492BA5" w:rsidP="00A909B0">
            <w:pPr>
              <w:widowControl/>
              <w:autoSpaceDE/>
              <w:autoSpaceDN/>
              <w:adjustRightInd/>
              <w:spacing w:after="0"/>
              <w:contextualSpacing/>
              <w:jc w:val="center"/>
              <w:rPr>
                <w:rFonts w:eastAsia="Calibri"/>
                <w:bCs/>
                <w:sz w:val="28"/>
                <w:szCs w:val="28"/>
                <w:lang w:val="uk-UA" w:eastAsia="uk-UA"/>
              </w:rPr>
            </w:pPr>
            <w:r w:rsidRPr="009160A3">
              <w:rPr>
                <w:rFonts w:eastAsia="Calibri"/>
                <w:bCs/>
                <w:sz w:val="28"/>
                <w:szCs w:val="28"/>
                <w:lang w:val="uk-UA" w:eastAsia="uk-UA"/>
              </w:rPr>
              <w:t>Хворі групи С</w:t>
            </w:r>
          </w:p>
          <w:p w14:paraId="54506959" w14:textId="77777777" w:rsidR="009A12A3" w:rsidRPr="009160A3" w:rsidRDefault="009A12A3" w:rsidP="00A909B0">
            <w:pPr>
              <w:widowControl/>
              <w:autoSpaceDE/>
              <w:autoSpaceDN/>
              <w:adjustRightInd/>
              <w:spacing w:after="0"/>
              <w:contextualSpacing/>
              <w:jc w:val="center"/>
              <w:rPr>
                <w:rFonts w:eastAsia="Calibri"/>
                <w:bCs/>
                <w:sz w:val="28"/>
                <w:szCs w:val="28"/>
                <w:lang w:val="uk-UA" w:eastAsia="uk-UA"/>
              </w:rPr>
            </w:pPr>
            <w:r w:rsidRPr="009160A3">
              <w:rPr>
                <w:rFonts w:eastAsia="Calibri"/>
                <w:bCs/>
                <w:sz w:val="28"/>
                <w:szCs w:val="28"/>
                <w:lang w:val="uk-UA" w:eastAsia="uk-UA"/>
              </w:rPr>
              <w:t>(</w:t>
            </w:r>
            <w:r w:rsidRPr="009160A3">
              <w:rPr>
                <w:rFonts w:eastAsia="Calibri"/>
                <w:bCs/>
                <w:sz w:val="28"/>
                <w:szCs w:val="28"/>
                <w:lang w:val="en-US" w:eastAsia="uk-UA"/>
              </w:rPr>
              <w:t>n</w:t>
            </w:r>
            <w:r w:rsidRPr="009160A3">
              <w:rPr>
                <w:rFonts w:eastAsia="Calibri"/>
                <w:bCs/>
                <w:sz w:val="28"/>
                <w:szCs w:val="28"/>
                <w:lang w:val="uk-UA" w:eastAsia="uk-UA"/>
              </w:rPr>
              <w:t>=</w:t>
            </w:r>
            <w:r w:rsidRPr="009160A3">
              <w:rPr>
                <w:rFonts w:eastAsia="Calibri"/>
                <w:bCs/>
                <w:sz w:val="28"/>
                <w:szCs w:val="28"/>
                <w:lang w:eastAsia="uk-UA"/>
              </w:rPr>
              <w:t>1</w:t>
            </w:r>
            <w:r w:rsidRPr="009160A3">
              <w:rPr>
                <w:rFonts w:eastAsia="Calibri"/>
                <w:bCs/>
                <w:sz w:val="28"/>
                <w:szCs w:val="28"/>
                <w:lang w:val="uk-UA" w:eastAsia="uk-UA"/>
              </w:rPr>
              <w:t>7)</w:t>
            </w:r>
          </w:p>
        </w:tc>
      </w:tr>
      <w:tr w:rsidR="009A12A3" w:rsidRPr="009160A3" w14:paraId="398A99C1" w14:textId="77777777" w:rsidTr="003E7818">
        <w:tc>
          <w:tcPr>
            <w:tcW w:w="1620" w:type="dxa"/>
            <w:vMerge/>
            <w:shd w:val="clear" w:color="auto" w:fill="auto"/>
          </w:tcPr>
          <w:p w14:paraId="40DF64D2" w14:textId="77777777" w:rsidR="009A12A3" w:rsidRPr="009160A3" w:rsidRDefault="009A12A3" w:rsidP="00A909B0">
            <w:pPr>
              <w:widowControl/>
              <w:tabs>
                <w:tab w:val="left" w:pos="180"/>
              </w:tabs>
              <w:autoSpaceDE/>
              <w:autoSpaceDN/>
              <w:adjustRightInd/>
              <w:spacing w:after="0" w:line="312" w:lineRule="auto"/>
              <w:jc w:val="both"/>
              <w:rPr>
                <w:sz w:val="28"/>
                <w:szCs w:val="28"/>
                <w:lang w:val="uk-UA" w:eastAsia="uk-UA"/>
              </w:rPr>
            </w:pPr>
          </w:p>
        </w:tc>
        <w:tc>
          <w:tcPr>
            <w:tcW w:w="540" w:type="dxa"/>
            <w:shd w:val="clear" w:color="auto" w:fill="auto"/>
            <w:vAlign w:val="center"/>
          </w:tcPr>
          <w:p w14:paraId="552B9E56" w14:textId="77777777" w:rsidR="009A12A3" w:rsidRPr="009160A3" w:rsidRDefault="009A12A3" w:rsidP="00A909B0">
            <w:pPr>
              <w:widowControl/>
              <w:autoSpaceDE/>
              <w:autoSpaceDN/>
              <w:adjustRightInd/>
              <w:spacing w:after="0"/>
              <w:jc w:val="center"/>
              <w:rPr>
                <w:sz w:val="24"/>
                <w:szCs w:val="24"/>
                <w:lang w:val="en-US"/>
              </w:rPr>
            </w:pPr>
            <w:r w:rsidRPr="009160A3">
              <w:rPr>
                <w:sz w:val="24"/>
                <w:szCs w:val="24"/>
                <w:lang w:val="en-US"/>
              </w:rPr>
              <w:t>n</w:t>
            </w:r>
          </w:p>
        </w:tc>
        <w:tc>
          <w:tcPr>
            <w:tcW w:w="1440" w:type="dxa"/>
            <w:shd w:val="clear" w:color="auto" w:fill="auto"/>
            <w:vAlign w:val="center"/>
          </w:tcPr>
          <w:p w14:paraId="05661F1D" w14:textId="77777777" w:rsidR="009A12A3" w:rsidRPr="009160A3" w:rsidRDefault="009A12A3" w:rsidP="00A909B0">
            <w:pPr>
              <w:widowControl/>
              <w:autoSpaceDE/>
              <w:autoSpaceDN/>
              <w:adjustRightInd/>
              <w:spacing w:after="0"/>
              <w:jc w:val="center"/>
              <w:rPr>
                <w:sz w:val="24"/>
                <w:szCs w:val="24"/>
                <w:lang w:val="en-US"/>
              </w:rPr>
            </w:pPr>
            <w:r w:rsidRPr="009160A3">
              <w:rPr>
                <w:sz w:val="24"/>
                <w:szCs w:val="24"/>
                <w:lang w:val="en-US"/>
              </w:rPr>
              <w:t>Me</w:t>
            </w:r>
          </w:p>
          <w:p w14:paraId="39C45528" w14:textId="77777777" w:rsidR="009A12A3" w:rsidRPr="009160A3" w:rsidRDefault="009A12A3" w:rsidP="00A909B0">
            <w:pPr>
              <w:widowControl/>
              <w:autoSpaceDE/>
              <w:autoSpaceDN/>
              <w:adjustRightInd/>
              <w:spacing w:after="0"/>
              <w:jc w:val="center"/>
              <w:rPr>
                <w:sz w:val="24"/>
                <w:szCs w:val="24"/>
              </w:rPr>
            </w:pPr>
            <w:r w:rsidRPr="009160A3">
              <w:rPr>
                <w:sz w:val="24"/>
                <w:szCs w:val="24"/>
                <w:lang w:val="en-US"/>
              </w:rPr>
              <w:t xml:space="preserve"> (25</w:t>
            </w:r>
            <w:r w:rsidRPr="009160A3">
              <w:rPr>
                <w:sz w:val="24"/>
                <w:szCs w:val="24"/>
              </w:rPr>
              <w:t>%</w:t>
            </w:r>
            <w:r w:rsidRPr="009160A3">
              <w:rPr>
                <w:sz w:val="24"/>
                <w:szCs w:val="24"/>
                <w:lang w:val="en-US"/>
              </w:rPr>
              <w:t>-75%)</w:t>
            </w:r>
          </w:p>
        </w:tc>
        <w:tc>
          <w:tcPr>
            <w:tcW w:w="1440" w:type="dxa"/>
            <w:shd w:val="clear" w:color="auto" w:fill="auto"/>
          </w:tcPr>
          <w:p w14:paraId="3C03AD28"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до лік.</w:t>
            </w:r>
          </w:p>
        </w:tc>
        <w:tc>
          <w:tcPr>
            <w:tcW w:w="1620" w:type="dxa"/>
            <w:shd w:val="clear" w:color="auto" w:fill="auto"/>
          </w:tcPr>
          <w:p w14:paraId="7416B843"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після лік.</w:t>
            </w:r>
          </w:p>
        </w:tc>
        <w:tc>
          <w:tcPr>
            <w:tcW w:w="1620" w:type="dxa"/>
            <w:shd w:val="clear" w:color="auto" w:fill="auto"/>
          </w:tcPr>
          <w:p w14:paraId="26A7CF4A"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до лік.</w:t>
            </w:r>
          </w:p>
        </w:tc>
        <w:tc>
          <w:tcPr>
            <w:tcW w:w="1620" w:type="dxa"/>
            <w:shd w:val="clear" w:color="auto" w:fill="auto"/>
          </w:tcPr>
          <w:p w14:paraId="0EC8018F"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після лік.</w:t>
            </w:r>
          </w:p>
        </w:tc>
        <w:tc>
          <w:tcPr>
            <w:tcW w:w="1689" w:type="dxa"/>
            <w:shd w:val="clear" w:color="auto" w:fill="auto"/>
          </w:tcPr>
          <w:p w14:paraId="29F07CDA"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до лік.</w:t>
            </w:r>
          </w:p>
        </w:tc>
        <w:tc>
          <w:tcPr>
            <w:tcW w:w="2091" w:type="dxa"/>
            <w:shd w:val="clear" w:color="auto" w:fill="auto"/>
          </w:tcPr>
          <w:p w14:paraId="09F28FFD" w14:textId="77777777" w:rsidR="009A12A3" w:rsidRPr="009160A3" w:rsidRDefault="009A12A3" w:rsidP="00A909B0">
            <w:pPr>
              <w:widowControl/>
              <w:tabs>
                <w:tab w:val="left" w:pos="180"/>
              </w:tabs>
              <w:autoSpaceDE/>
              <w:autoSpaceDN/>
              <w:adjustRightInd/>
              <w:spacing w:after="0"/>
              <w:jc w:val="center"/>
              <w:rPr>
                <w:sz w:val="28"/>
                <w:szCs w:val="28"/>
                <w:lang w:val="uk-UA"/>
              </w:rPr>
            </w:pPr>
            <w:r w:rsidRPr="009160A3">
              <w:rPr>
                <w:sz w:val="28"/>
                <w:szCs w:val="28"/>
                <w:lang w:val="uk-UA"/>
              </w:rPr>
              <w:t>після лік.</w:t>
            </w:r>
          </w:p>
        </w:tc>
      </w:tr>
      <w:tr w:rsidR="009A12A3" w:rsidRPr="009160A3" w14:paraId="6CE7DB75" w14:textId="77777777" w:rsidTr="003E7818">
        <w:tc>
          <w:tcPr>
            <w:tcW w:w="1620" w:type="dxa"/>
            <w:shd w:val="clear" w:color="auto" w:fill="auto"/>
          </w:tcPr>
          <w:p w14:paraId="15394779" w14:textId="77777777" w:rsidR="009A12A3" w:rsidRPr="009160A3" w:rsidRDefault="009A12A3" w:rsidP="00A909B0">
            <w:pPr>
              <w:widowControl/>
              <w:tabs>
                <w:tab w:val="left" w:pos="180"/>
              </w:tabs>
              <w:autoSpaceDE/>
              <w:autoSpaceDN/>
              <w:adjustRightInd/>
              <w:spacing w:after="0" w:line="312" w:lineRule="auto"/>
              <w:jc w:val="both"/>
              <w:rPr>
                <w:sz w:val="28"/>
                <w:szCs w:val="28"/>
                <w:lang w:eastAsia="uk-UA"/>
              </w:rPr>
            </w:pPr>
            <w:r w:rsidRPr="009160A3">
              <w:rPr>
                <w:sz w:val="28"/>
                <w:szCs w:val="28"/>
                <w:lang w:val="uk-UA" w:eastAsia="uk-UA"/>
              </w:rPr>
              <w:t xml:space="preserve">ЛФ, мкг </w:t>
            </w:r>
          </w:p>
        </w:tc>
        <w:tc>
          <w:tcPr>
            <w:tcW w:w="540" w:type="dxa"/>
            <w:shd w:val="clear" w:color="auto" w:fill="auto"/>
            <w:vAlign w:val="center"/>
          </w:tcPr>
          <w:p w14:paraId="5177B5F0" w14:textId="77777777" w:rsidR="009A12A3" w:rsidRPr="009160A3" w:rsidRDefault="009A12A3" w:rsidP="00A909B0">
            <w:pPr>
              <w:widowControl/>
              <w:autoSpaceDE/>
              <w:autoSpaceDN/>
              <w:adjustRightInd/>
              <w:spacing w:after="0"/>
              <w:jc w:val="center"/>
              <w:rPr>
                <w:sz w:val="24"/>
                <w:szCs w:val="24"/>
              </w:rPr>
            </w:pPr>
            <w:r w:rsidRPr="009160A3">
              <w:rPr>
                <w:sz w:val="24"/>
                <w:szCs w:val="24"/>
              </w:rPr>
              <w:t>15</w:t>
            </w:r>
          </w:p>
          <w:p w14:paraId="788B8EE0"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1CF52DA6" w14:textId="77777777" w:rsidR="009A12A3" w:rsidRPr="009160A3" w:rsidRDefault="009A12A3" w:rsidP="00A909B0">
            <w:pPr>
              <w:widowControl/>
              <w:autoSpaceDE/>
              <w:autoSpaceDN/>
              <w:adjustRightInd/>
              <w:spacing w:after="0"/>
              <w:jc w:val="center"/>
              <w:rPr>
                <w:sz w:val="24"/>
                <w:szCs w:val="24"/>
              </w:rPr>
            </w:pPr>
            <w:r w:rsidRPr="009160A3">
              <w:rPr>
                <w:sz w:val="24"/>
                <w:szCs w:val="24"/>
              </w:rPr>
              <w:t>10,7</w:t>
            </w:r>
          </w:p>
          <w:p w14:paraId="04E4FFF7"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6,</w:t>
            </w:r>
            <w:r w:rsidRPr="009160A3">
              <w:rPr>
                <w:sz w:val="24"/>
                <w:szCs w:val="24"/>
                <w:lang w:val="uk-UA"/>
              </w:rPr>
              <w:t>5</w:t>
            </w:r>
            <w:r w:rsidRPr="009160A3">
              <w:rPr>
                <w:sz w:val="24"/>
                <w:szCs w:val="24"/>
              </w:rPr>
              <w:t xml:space="preserve"> – 12,1</w:t>
            </w:r>
          </w:p>
        </w:tc>
        <w:tc>
          <w:tcPr>
            <w:tcW w:w="1440" w:type="dxa"/>
            <w:shd w:val="clear" w:color="auto" w:fill="auto"/>
            <w:vAlign w:val="center"/>
          </w:tcPr>
          <w:p w14:paraId="603C6538"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w:t>
            </w:r>
            <w:r w:rsidRPr="009160A3">
              <w:rPr>
                <w:sz w:val="24"/>
                <w:szCs w:val="24"/>
                <w:lang w:val="en-US"/>
              </w:rPr>
              <w:t>8</w:t>
            </w:r>
            <w:r w:rsidRPr="009160A3">
              <w:rPr>
                <w:sz w:val="24"/>
                <w:szCs w:val="24"/>
                <w:lang w:val="uk-UA"/>
              </w:rPr>
              <w:t>,7</w:t>
            </w:r>
          </w:p>
          <w:p w14:paraId="080401E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4,7</w:t>
            </w:r>
            <w:r w:rsidRPr="009160A3">
              <w:rPr>
                <w:sz w:val="24"/>
                <w:szCs w:val="24"/>
              </w:rPr>
              <w:t xml:space="preserve"> – 3</w:t>
            </w:r>
            <w:r w:rsidRPr="009160A3">
              <w:rPr>
                <w:sz w:val="24"/>
                <w:szCs w:val="24"/>
                <w:lang w:val="uk-UA"/>
              </w:rPr>
              <w:t>9</w:t>
            </w:r>
            <w:r w:rsidRPr="009160A3">
              <w:rPr>
                <w:sz w:val="24"/>
                <w:szCs w:val="24"/>
              </w:rPr>
              <w:t>,</w:t>
            </w:r>
            <w:r w:rsidRPr="009160A3">
              <w:rPr>
                <w:sz w:val="24"/>
                <w:szCs w:val="24"/>
                <w:lang w:val="uk-UA"/>
              </w:rPr>
              <w:t>4</w:t>
            </w:r>
          </w:p>
        </w:tc>
        <w:tc>
          <w:tcPr>
            <w:tcW w:w="1620" w:type="dxa"/>
            <w:shd w:val="clear" w:color="auto" w:fill="auto"/>
            <w:vAlign w:val="center"/>
          </w:tcPr>
          <w:p w14:paraId="1CCA4F6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11,</w:t>
            </w:r>
            <w:r w:rsidRPr="009160A3">
              <w:rPr>
                <w:sz w:val="24"/>
                <w:szCs w:val="24"/>
                <w:lang w:val="uk-UA"/>
              </w:rPr>
              <w:t>5</w:t>
            </w:r>
          </w:p>
          <w:p w14:paraId="1855747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2,1</w:t>
            </w:r>
            <w:r w:rsidRPr="009160A3">
              <w:rPr>
                <w:sz w:val="24"/>
                <w:szCs w:val="24"/>
              </w:rPr>
              <w:t xml:space="preserve"> – </w:t>
            </w:r>
            <w:r w:rsidRPr="009160A3">
              <w:rPr>
                <w:sz w:val="24"/>
                <w:szCs w:val="24"/>
                <w:lang w:val="uk-UA"/>
              </w:rPr>
              <w:t>19,3</w:t>
            </w:r>
          </w:p>
        </w:tc>
        <w:tc>
          <w:tcPr>
            <w:tcW w:w="1620" w:type="dxa"/>
            <w:shd w:val="clear" w:color="auto" w:fill="auto"/>
            <w:vAlign w:val="center"/>
          </w:tcPr>
          <w:p w14:paraId="2160F23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17,0</w:t>
            </w:r>
          </w:p>
          <w:p w14:paraId="1F38CF5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3,8</w:t>
            </w:r>
            <w:r w:rsidRPr="009160A3">
              <w:rPr>
                <w:sz w:val="24"/>
                <w:szCs w:val="24"/>
              </w:rPr>
              <w:t xml:space="preserve"> –  27,5 </w:t>
            </w:r>
          </w:p>
        </w:tc>
        <w:tc>
          <w:tcPr>
            <w:tcW w:w="1620" w:type="dxa"/>
            <w:shd w:val="clear" w:color="auto" w:fill="auto"/>
            <w:vAlign w:val="center"/>
          </w:tcPr>
          <w:p w14:paraId="61763E20"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8,</w:t>
            </w:r>
            <w:r w:rsidRPr="009160A3">
              <w:rPr>
                <w:sz w:val="24"/>
                <w:szCs w:val="24"/>
                <w:lang w:val="uk-UA"/>
              </w:rPr>
              <w:t>7</w:t>
            </w:r>
          </w:p>
          <w:p w14:paraId="103A3A74"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3,4</w:t>
            </w:r>
            <w:r w:rsidRPr="009160A3">
              <w:rPr>
                <w:sz w:val="24"/>
                <w:szCs w:val="24"/>
              </w:rPr>
              <w:t xml:space="preserve"> – 22,3</w:t>
            </w:r>
          </w:p>
        </w:tc>
        <w:tc>
          <w:tcPr>
            <w:tcW w:w="1689" w:type="dxa"/>
            <w:shd w:val="clear" w:color="auto" w:fill="auto"/>
            <w:vAlign w:val="center"/>
          </w:tcPr>
          <w:p w14:paraId="24E12C0A"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w:t>
            </w:r>
            <w:r w:rsidRPr="009160A3">
              <w:rPr>
                <w:sz w:val="24"/>
                <w:szCs w:val="24"/>
                <w:lang w:val="uk-UA"/>
              </w:rPr>
              <w:t>2,6</w:t>
            </w:r>
          </w:p>
          <w:p w14:paraId="6D634270"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8,0</w:t>
            </w:r>
            <w:r w:rsidRPr="009160A3">
              <w:rPr>
                <w:sz w:val="24"/>
                <w:szCs w:val="24"/>
              </w:rPr>
              <w:t xml:space="preserve"> – 1</w:t>
            </w:r>
            <w:r w:rsidRPr="009160A3">
              <w:rPr>
                <w:sz w:val="24"/>
                <w:szCs w:val="24"/>
                <w:lang w:val="uk-UA"/>
              </w:rPr>
              <w:t>9,7</w:t>
            </w:r>
          </w:p>
        </w:tc>
        <w:tc>
          <w:tcPr>
            <w:tcW w:w="2091" w:type="dxa"/>
            <w:shd w:val="clear" w:color="auto" w:fill="auto"/>
            <w:vAlign w:val="center"/>
          </w:tcPr>
          <w:p w14:paraId="13F8B57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10,</w:t>
            </w:r>
            <w:r w:rsidRPr="009160A3">
              <w:rPr>
                <w:sz w:val="24"/>
                <w:szCs w:val="24"/>
                <w:lang w:val="uk-UA"/>
              </w:rPr>
              <w:t>8</w:t>
            </w:r>
          </w:p>
          <w:p w14:paraId="4756EDA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7,</w:t>
            </w:r>
            <w:r w:rsidRPr="009160A3">
              <w:rPr>
                <w:sz w:val="24"/>
                <w:szCs w:val="24"/>
                <w:lang w:val="uk-UA"/>
              </w:rPr>
              <w:t>3</w:t>
            </w:r>
            <w:r w:rsidRPr="009160A3">
              <w:rPr>
                <w:sz w:val="24"/>
                <w:szCs w:val="24"/>
              </w:rPr>
              <w:t xml:space="preserve"> – 2</w:t>
            </w:r>
            <w:r w:rsidRPr="009160A3">
              <w:rPr>
                <w:sz w:val="24"/>
                <w:szCs w:val="24"/>
                <w:lang w:val="uk-UA"/>
              </w:rPr>
              <w:t>0</w:t>
            </w:r>
            <w:r w:rsidRPr="009160A3">
              <w:rPr>
                <w:sz w:val="24"/>
                <w:szCs w:val="24"/>
              </w:rPr>
              <w:t>,</w:t>
            </w:r>
            <w:r w:rsidRPr="009160A3">
              <w:rPr>
                <w:sz w:val="24"/>
                <w:szCs w:val="24"/>
                <w:lang w:val="uk-UA"/>
              </w:rPr>
              <w:t>8</w:t>
            </w:r>
          </w:p>
        </w:tc>
      </w:tr>
      <w:tr w:rsidR="009A12A3" w:rsidRPr="009160A3" w14:paraId="28BEAFDD" w14:textId="77777777" w:rsidTr="003E7818">
        <w:tc>
          <w:tcPr>
            <w:tcW w:w="1620" w:type="dxa"/>
            <w:shd w:val="clear" w:color="auto" w:fill="auto"/>
          </w:tcPr>
          <w:p w14:paraId="15DB15C3" w14:textId="77777777" w:rsidR="009A12A3" w:rsidRPr="009160A3" w:rsidRDefault="009A12A3" w:rsidP="00A909B0">
            <w:pPr>
              <w:widowControl/>
              <w:tabs>
                <w:tab w:val="left" w:pos="180"/>
              </w:tabs>
              <w:autoSpaceDE/>
              <w:autoSpaceDN/>
              <w:adjustRightInd/>
              <w:spacing w:after="0" w:line="312" w:lineRule="auto"/>
              <w:jc w:val="both"/>
              <w:rPr>
                <w:sz w:val="28"/>
                <w:szCs w:val="28"/>
                <w:lang w:val="uk-UA"/>
              </w:rPr>
            </w:pPr>
            <w:r w:rsidRPr="009160A3">
              <w:rPr>
                <w:sz w:val="28"/>
                <w:szCs w:val="28"/>
                <w:lang w:eastAsia="uk-UA"/>
              </w:rPr>
              <w:t>IgА</w:t>
            </w:r>
            <w:r w:rsidRPr="009160A3">
              <w:rPr>
                <w:sz w:val="28"/>
                <w:szCs w:val="28"/>
                <w:lang w:val="uk-UA" w:eastAsia="uk-UA"/>
              </w:rPr>
              <w:t>, мкг</w:t>
            </w:r>
          </w:p>
        </w:tc>
        <w:tc>
          <w:tcPr>
            <w:tcW w:w="540" w:type="dxa"/>
            <w:shd w:val="clear" w:color="auto" w:fill="auto"/>
            <w:vAlign w:val="center"/>
          </w:tcPr>
          <w:p w14:paraId="10DE8FDE" w14:textId="77777777" w:rsidR="009A12A3" w:rsidRPr="009160A3" w:rsidRDefault="009A12A3" w:rsidP="00A909B0">
            <w:pPr>
              <w:widowControl/>
              <w:autoSpaceDE/>
              <w:autoSpaceDN/>
              <w:adjustRightInd/>
              <w:spacing w:after="0"/>
              <w:jc w:val="center"/>
              <w:rPr>
                <w:sz w:val="24"/>
                <w:szCs w:val="24"/>
              </w:rPr>
            </w:pPr>
            <w:r w:rsidRPr="009160A3">
              <w:rPr>
                <w:sz w:val="24"/>
                <w:szCs w:val="24"/>
              </w:rPr>
              <w:t>8</w:t>
            </w:r>
          </w:p>
          <w:p w14:paraId="4541E9B3"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0CAF5EC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34,0</w:t>
            </w:r>
          </w:p>
          <w:p w14:paraId="3ED2ED14"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26,3 – 40,5</w:t>
            </w:r>
          </w:p>
          <w:p w14:paraId="3CDDDF60" w14:textId="77777777" w:rsidR="009A12A3" w:rsidRPr="009160A3" w:rsidRDefault="009A12A3" w:rsidP="00A909B0">
            <w:pPr>
              <w:widowControl/>
              <w:autoSpaceDE/>
              <w:autoSpaceDN/>
              <w:adjustRightInd/>
              <w:spacing w:after="0"/>
              <w:jc w:val="center"/>
              <w:rPr>
                <w:sz w:val="24"/>
                <w:szCs w:val="24"/>
                <w:lang w:val="uk-UA"/>
              </w:rPr>
            </w:pPr>
          </w:p>
          <w:p w14:paraId="26CF27D0" w14:textId="77777777" w:rsidR="009A12A3" w:rsidRPr="009160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74372A68" w14:textId="77777777" w:rsidR="009A12A3" w:rsidRPr="009160A3" w:rsidRDefault="009A12A3" w:rsidP="00A909B0">
            <w:pPr>
              <w:widowControl/>
              <w:autoSpaceDE/>
              <w:autoSpaceDN/>
              <w:adjustRightInd/>
              <w:spacing w:after="0"/>
              <w:jc w:val="center"/>
              <w:rPr>
                <w:sz w:val="24"/>
                <w:szCs w:val="24"/>
                <w:lang w:val="en-US"/>
              </w:rPr>
            </w:pPr>
            <w:r w:rsidRPr="009160A3">
              <w:rPr>
                <w:sz w:val="24"/>
                <w:szCs w:val="24"/>
                <w:lang w:val="uk-UA"/>
              </w:rPr>
              <w:t>128,1</w:t>
            </w:r>
            <w:r w:rsidRPr="009160A3">
              <w:rPr>
                <w:sz w:val="24"/>
                <w:szCs w:val="24"/>
                <w:lang w:val="en-US"/>
              </w:rPr>
              <w:t xml:space="preserve"> *</w:t>
            </w:r>
          </w:p>
          <w:p w14:paraId="0362BB71"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27</w:t>
            </w:r>
            <w:r w:rsidRPr="009160A3">
              <w:rPr>
                <w:sz w:val="24"/>
                <w:szCs w:val="24"/>
              </w:rPr>
              <w:t>,</w:t>
            </w:r>
            <w:r w:rsidRPr="009160A3">
              <w:rPr>
                <w:sz w:val="24"/>
                <w:szCs w:val="24"/>
                <w:lang w:val="uk-UA"/>
              </w:rPr>
              <w:t>9</w:t>
            </w:r>
            <w:r w:rsidRPr="009160A3">
              <w:rPr>
                <w:sz w:val="24"/>
                <w:szCs w:val="24"/>
              </w:rPr>
              <w:t xml:space="preserve"> – </w:t>
            </w:r>
            <w:r w:rsidRPr="009160A3">
              <w:rPr>
                <w:sz w:val="24"/>
                <w:szCs w:val="24"/>
                <w:lang w:val="uk-UA"/>
              </w:rPr>
              <w:t>298,5</w:t>
            </w:r>
          </w:p>
          <w:p w14:paraId="7DBD81A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р=0,048</w:t>
            </w:r>
          </w:p>
          <w:p w14:paraId="6A235521" w14:textId="77777777" w:rsidR="009A12A3" w:rsidRPr="009160A3" w:rsidRDefault="009A12A3" w:rsidP="00A909B0">
            <w:pPr>
              <w:widowControl/>
              <w:autoSpaceDE/>
              <w:autoSpaceDN/>
              <w:adjustRightInd/>
              <w:spacing w:after="0"/>
              <w:jc w:val="center"/>
              <w:rPr>
                <w:sz w:val="24"/>
                <w:szCs w:val="24"/>
              </w:rPr>
            </w:pPr>
          </w:p>
        </w:tc>
        <w:tc>
          <w:tcPr>
            <w:tcW w:w="1620" w:type="dxa"/>
            <w:shd w:val="clear" w:color="auto" w:fill="auto"/>
            <w:vAlign w:val="center"/>
          </w:tcPr>
          <w:p w14:paraId="6885CA3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 xml:space="preserve">75,5 </w:t>
            </w:r>
            <w:r w:rsidRPr="009160A3">
              <w:rPr>
                <w:sz w:val="24"/>
                <w:szCs w:val="24"/>
                <w:lang w:val="uk-UA" w:eastAsia="uk-UA"/>
              </w:rPr>
              <w:sym w:font="Symbol" w:char="F0B7"/>
            </w:r>
          </w:p>
          <w:p w14:paraId="6FAADFFD"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22,</w:t>
            </w:r>
            <w:r w:rsidRPr="009160A3">
              <w:rPr>
                <w:sz w:val="24"/>
                <w:szCs w:val="24"/>
                <w:lang w:val="uk-UA"/>
              </w:rPr>
              <w:t>4</w:t>
            </w:r>
            <w:r w:rsidRPr="009160A3">
              <w:rPr>
                <w:sz w:val="24"/>
                <w:szCs w:val="24"/>
              </w:rPr>
              <w:t xml:space="preserve"> – </w:t>
            </w:r>
            <w:r w:rsidRPr="009160A3">
              <w:rPr>
                <w:sz w:val="24"/>
                <w:szCs w:val="24"/>
                <w:lang w:val="uk-UA"/>
              </w:rPr>
              <w:t>150,0</w:t>
            </w:r>
          </w:p>
          <w:p w14:paraId="095FE878"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р=0,033</w:t>
            </w:r>
          </w:p>
          <w:p w14:paraId="3F660B4D" w14:textId="77777777" w:rsidR="009A12A3" w:rsidRPr="009160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48CC5C4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25</w:t>
            </w:r>
            <w:r w:rsidRPr="009160A3">
              <w:rPr>
                <w:sz w:val="24"/>
                <w:szCs w:val="24"/>
                <w:lang w:val="uk-UA"/>
              </w:rPr>
              <w:t>1</w:t>
            </w:r>
            <w:r w:rsidRPr="009160A3">
              <w:rPr>
                <w:sz w:val="24"/>
                <w:szCs w:val="24"/>
              </w:rPr>
              <w:t>,</w:t>
            </w:r>
            <w:r w:rsidRPr="009160A3">
              <w:rPr>
                <w:sz w:val="24"/>
                <w:szCs w:val="24"/>
                <w:lang w:val="uk-UA"/>
              </w:rPr>
              <w:t>2 *</w:t>
            </w:r>
          </w:p>
          <w:p w14:paraId="62FD827C"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9</w:t>
            </w:r>
            <w:r w:rsidRPr="009160A3">
              <w:rPr>
                <w:sz w:val="24"/>
                <w:szCs w:val="24"/>
              </w:rPr>
              <w:t>1,</w:t>
            </w:r>
            <w:r w:rsidRPr="009160A3">
              <w:rPr>
                <w:sz w:val="24"/>
                <w:szCs w:val="24"/>
                <w:lang w:val="uk-UA"/>
              </w:rPr>
              <w:t>8</w:t>
            </w:r>
            <w:r w:rsidRPr="009160A3">
              <w:rPr>
                <w:sz w:val="24"/>
                <w:szCs w:val="24"/>
              </w:rPr>
              <w:t xml:space="preserve"> – </w:t>
            </w:r>
            <w:r w:rsidRPr="009160A3">
              <w:rPr>
                <w:sz w:val="24"/>
                <w:szCs w:val="24"/>
                <w:lang w:val="uk-UA"/>
              </w:rPr>
              <w:t>3</w:t>
            </w:r>
            <w:r w:rsidRPr="009160A3">
              <w:rPr>
                <w:sz w:val="24"/>
                <w:szCs w:val="24"/>
              </w:rPr>
              <w:t>28</w:t>
            </w:r>
            <w:r w:rsidRPr="009160A3">
              <w:rPr>
                <w:sz w:val="24"/>
                <w:szCs w:val="24"/>
                <w:lang w:val="uk-UA"/>
              </w:rPr>
              <w:t>,0</w:t>
            </w:r>
          </w:p>
          <w:p w14:paraId="3283B5B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р=0,006</w:t>
            </w:r>
          </w:p>
          <w:p w14:paraId="01DE6807" w14:textId="77777777" w:rsidR="009A12A3" w:rsidRPr="009160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4C497968"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103,2 *</w:t>
            </w:r>
            <w:r w:rsidRPr="009160A3">
              <w:rPr>
                <w:sz w:val="24"/>
                <w:szCs w:val="24"/>
                <w:lang w:val="uk-UA" w:eastAsia="uk-UA"/>
              </w:rPr>
              <w:sym w:font="Symbol" w:char="F0B7"/>
            </w:r>
          </w:p>
          <w:p w14:paraId="39C372B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54,3 – 304,4</w:t>
            </w:r>
          </w:p>
          <w:p w14:paraId="1A147820" w14:textId="77777777" w:rsidR="009A12A3" w:rsidRPr="009160A3" w:rsidRDefault="009A12A3" w:rsidP="00A909B0">
            <w:pPr>
              <w:widowControl/>
              <w:autoSpaceDE/>
              <w:autoSpaceDN/>
              <w:adjustRightInd/>
              <w:spacing w:after="0"/>
              <w:jc w:val="center"/>
              <w:rPr>
                <w:sz w:val="24"/>
                <w:szCs w:val="24"/>
                <w:lang w:val="uk-UA"/>
              </w:rPr>
            </w:pPr>
            <w:r w:rsidRPr="009160A3">
              <w:rPr>
                <w:rFonts w:eastAsia="Calibri"/>
                <w:bCs/>
                <w:sz w:val="24"/>
                <w:szCs w:val="24"/>
                <w:lang w:val="en-US" w:eastAsia="uk-UA"/>
              </w:rPr>
              <w:t>* p&lt;0,001</w:t>
            </w:r>
          </w:p>
          <w:p w14:paraId="1E512C75"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eastAsia="uk-UA"/>
              </w:rPr>
              <w:sym w:font="Symbol" w:char="F0B7"/>
            </w:r>
            <w:r w:rsidRPr="009160A3">
              <w:rPr>
                <w:sz w:val="24"/>
                <w:szCs w:val="24"/>
                <w:lang w:val="en-US" w:eastAsia="uk-UA"/>
              </w:rPr>
              <w:t xml:space="preserve"> p</w:t>
            </w:r>
            <w:r w:rsidRPr="009160A3">
              <w:rPr>
                <w:sz w:val="24"/>
                <w:szCs w:val="24"/>
                <w:lang w:val="uk-UA"/>
              </w:rPr>
              <w:t>=0,024</w:t>
            </w:r>
          </w:p>
        </w:tc>
        <w:tc>
          <w:tcPr>
            <w:tcW w:w="1689" w:type="dxa"/>
            <w:shd w:val="clear" w:color="auto" w:fill="auto"/>
            <w:vAlign w:val="center"/>
          </w:tcPr>
          <w:p w14:paraId="2B234D4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129,8 *</w:t>
            </w:r>
          </w:p>
          <w:p w14:paraId="0457C521"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66,1</w:t>
            </w:r>
            <w:r w:rsidRPr="009160A3">
              <w:rPr>
                <w:sz w:val="24"/>
                <w:szCs w:val="24"/>
              </w:rPr>
              <w:t xml:space="preserve"> – </w:t>
            </w:r>
            <w:r w:rsidRPr="009160A3">
              <w:rPr>
                <w:sz w:val="24"/>
                <w:szCs w:val="24"/>
                <w:lang w:val="uk-UA"/>
              </w:rPr>
              <w:t>241,2</w:t>
            </w:r>
          </w:p>
          <w:p w14:paraId="363248E6" w14:textId="77777777" w:rsidR="009A12A3" w:rsidRPr="009160A3" w:rsidRDefault="009A12A3" w:rsidP="00A909B0">
            <w:pPr>
              <w:widowControl/>
              <w:autoSpaceDE/>
              <w:autoSpaceDN/>
              <w:adjustRightInd/>
              <w:spacing w:after="0"/>
              <w:jc w:val="center"/>
              <w:rPr>
                <w:sz w:val="24"/>
                <w:szCs w:val="24"/>
              </w:rPr>
            </w:pPr>
            <w:r w:rsidRPr="009160A3">
              <w:rPr>
                <w:sz w:val="24"/>
                <w:szCs w:val="24"/>
              </w:rPr>
              <w:t>р=0,001</w:t>
            </w:r>
          </w:p>
          <w:p w14:paraId="42236517" w14:textId="77777777" w:rsidR="009A12A3" w:rsidRPr="009160A3" w:rsidRDefault="009A12A3" w:rsidP="00A909B0">
            <w:pPr>
              <w:widowControl/>
              <w:autoSpaceDE/>
              <w:autoSpaceDN/>
              <w:adjustRightInd/>
              <w:spacing w:after="0"/>
              <w:jc w:val="center"/>
              <w:rPr>
                <w:sz w:val="24"/>
                <w:szCs w:val="24"/>
                <w:lang w:val="uk-UA"/>
              </w:rPr>
            </w:pPr>
          </w:p>
        </w:tc>
        <w:tc>
          <w:tcPr>
            <w:tcW w:w="2091" w:type="dxa"/>
            <w:shd w:val="clear" w:color="auto" w:fill="auto"/>
            <w:vAlign w:val="center"/>
          </w:tcPr>
          <w:p w14:paraId="62E9EC6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97,2 *</w:t>
            </w:r>
          </w:p>
          <w:p w14:paraId="431F55CE"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54,0</w:t>
            </w:r>
            <w:r w:rsidRPr="009160A3">
              <w:rPr>
                <w:sz w:val="24"/>
                <w:szCs w:val="24"/>
              </w:rPr>
              <w:t xml:space="preserve"> – 1</w:t>
            </w:r>
            <w:r w:rsidRPr="009160A3">
              <w:rPr>
                <w:sz w:val="24"/>
                <w:szCs w:val="24"/>
                <w:lang w:val="uk-UA"/>
              </w:rPr>
              <w:t>66</w:t>
            </w:r>
            <w:r w:rsidRPr="009160A3">
              <w:rPr>
                <w:sz w:val="24"/>
                <w:szCs w:val="24"/>
              </w:rPr>
              <w:t>,0</w:t>
            </w:r>
          </w:p>
          <w:p w14:paraId="242B9BA0" w14:textId="77777777" w:rsidR="009A12A3" w:rsidRPr="009160A3" w:rsidRDefault="009A12A3" w:rsidP="00A909B0">
            <w:pPr>
              <w:widowControl/>
              <w:autoSpaceDE/>
              <w:autoSpaceDN/>
              <w:adjustRightInd/>
              <w:spacing w:after="0"/>
              <w:jc w:val="center"/>
              <w:rPr>
                <w:rFonts w:eastAsia="Calibri"/>
                <w:bCs/>
                <w:sz w:val="24"/>
                <w:szCs w:val="24"/>
                <w:lang w:val="en-US" w:eastAsia="uk-UA"/>
              </w:rPr>
            </w:pPr>
            <w:r w:rsidRPr="009160A3">
              <w:rPr>
                <w:rFonts w:eastAsia="Calibri"/>
                <w:bCs/>
                <w:sz w:val="24"/>
                <w:szCs w:val="24"/>
                <w:lang w:val="en-US" w:eastAsia="uk-UA"/>
              </w:rPr>
              <w:t>p&lt;0,001</w:t>
            </w:r>
          </w:p>
          <w:p w14:paraId="37FE1028" w14:textId="77777777" w:rsidR="009A12A3" w:rsidRPr="009160A3" w:rsidRDefault="009A12A3" w:rsidP="00A909B0">
            <w:pPr>
              <w:widowControl/>
              <w:autoSpaceDE/>
              <w:autoSpaceDN/>
              <w:adjustRightInd/>
              <w:spacing w:after="0"/>
              <w:jc w:val="center"/>
              <w:rPr>
                <w:sz w:val="24"/>
                <w:szCs w:val="24"/>
              </w:rPr>
            </w:pPr>
          </w:p>
        </w:tc>
      </w:tr>
      <w:tr w:rsidR="009A12A3" w:rsidRPr="009160A3" w14:paraId="21DCFD84" w14:textId="77777777" w:rsidTr="003E7818">
        <w:tc>
          <w:tcPr>
            <w:tcW w:w="1620" w:type="dxa"/>
            <w:shd w:val="clear" w:color="auto" w:fill="auto"/>
          </w:tcPr>
          <w:p w14:paraId="366D8940" w14:textId="77777777" w:rsidR="009A12A3" w:rsidRPr="009160A3" w:rsidRDefault="009A12A3" w:rsidP="00A909B0">
            <w:pPr>
              <w:widowControl/>
              <w:tabs>
                <w:tab w:val="left" w:pos="180"/>
              </w:tabs>
              <w:autoSpaceDE/>
              <w:autoSpaceDN/>
              <w:adjustRightInd/>
              <w:spacing w:after="0" w:line="312" w:lineRule="auto"/>
              <w:jc w:val="both"/>
              <w:rPr>
                <w:sz w:val="28"/>
                <w:szCs w:val="28"/>
                <w:lang w:val="uk-UA"/>
              </w:rPr>
            </w:pPr>
            <w:r w:rsidRPr="009160A3">
              <w:rPr>
                <w:sz w:val="28"/>
                <w:szCs w:val="28"/>
                <w:lang w:eastAsia="uk-UA"/>
              </w:rPr>
              <w:t>IgМ</w:t>
            </w:r>
            <w:r w:rsidRPr="009160A3">
              <w:rPr>
                <w:sz w:val="28"/>
                <w:szCs w:val="28"/>
                <w:lang w:val="uk-UA" w:eastAsia="uk-UA"/>
              </w:rPr>
              <w:t>, мкг</w:t>
            </w:r>
          </w:p>
        </w:tc>
        <w:tc>
          <w:tcPr>
            <w:tcW w:w="540" w:type="dxa"/>
            <w:shd w:val="clear" w:color="auto" w:fill="auto"/>
            <w:vAlign w:val="center"/>
          </w:tcPr>
          <w:p w14:paraId="23373F88" w14:textId="77777777" w:rsidR="009A12A3" w:rsidRPr="009160A3" w:rsidRDefault="009A12A3" w:rsidP="00A909B0">
            <w:pPr>
              <w:widowControl/>
              <w:autoSpaceDE/>
              <w:autoSpaceDN/>
              <w:adjustRightInd/>
              <w:spacing w:after="0"/>
              <w:jc w:val="center"/>
              <w:rPr>
                <w:sz w:val="24"/>
                <w:szCs w:val="24"/>
              </w:rPr>
            </w:pPr>
            <w:r w:rsidRPr="009160A3">
              <w:rPr>
                <w:sz w:val="24"/>
                <w:szCs w:val="24"/>
              </w:rPr>
              <w:t>8</w:t>
            </w:r>
          </w:p>
          <w:p w14:paraId="198D11BC"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53EE1E28" w14:textId="77777777" w:rsidR="009A12A3" w:rsidRPr="009160A3" w:rsidRDefault="009A12A3" w:rsidP="00A909B0">
            <w:pPr>
              <w:widowControl/>
              <w:autoSpaceDE/>
              <w:autoSpaceDN/>
              <w:adjustRightInd/>
              <w:spacing w:after="0"/>
              <w:jc w:val="center"/>
              <w:rPr>
                <w:sz w:val="24"/>
                <w:szCs w:val="24"/>
              </w:rPr>
            </w:pPr>
            <w:r w:rsidRPr="009160A3">
              <w:rPr>
                <w:sz w:val="24"/>
                <w:szCs w:val="24"/>
              </w:rPr>
              <w:t>3,25</w:t>
            </w:r>
          </w:p>
          <w:p w14:paraId="7107BB98" w14:textId="77777777" w:rsidR="009A12A3" w:rsidRPr="009160A3" w:rsidRDefault="009A12A3" w:rsidP="00A909B0">
            <w:pPr>
              <w:widowControl/>
              <w:autoSpaceDE/>
              <w:autoSpaceDN/>
              <w:adjustRightInd/>
              <w:spacing w:after="0"/>
              <w:jc w:val="center"/>
              <w:rPr>
                <w:sz w:val="24"/>
                <w:szCs w:val="24"/>
              </w:rPr>
            </w:pPr>
            <w:r w:rsidRPr="009160A3">
              <w:rPr>
                <w:sz w:val="24"/>
                <w:szCs w:val="24"/>
              </w:rPr>
              <w:t>2,2 – 4,6</w:t>
            </w:r>
          </w:p>
          <w:p w14:paraId="50B4B8F8" w14:textId="77777777" w:rsidR="009A12A3" w:rsidRPr="009160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4028DA9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7,5</w:t>
            </w:r>
          </w:p>
          <w:p w14:paraId="7A5673D2" w14:textId="77777777" w:rsidR="009A12A3" w:rsidRPr="009160A3" w:rsidRDefault="009A12A3" w:rsidP="00A909B0">
            <w:pPr>
              <w:widowControl/>
              <w:autoSpaceDE/>
              <w:autoSpaceDN/>
              <w:adjustRightInd/>
              <w:spacing w:after="0"/>
              <w:jc w:val="center"/>
              <w:rPr>
                <w:sz w:val="24"/>
                <w:szCs w:val="24"/>
              </w:rPr>
            </w:pPr>
            <w:r w:rsidRPr="009160A3">
              <w:rPr>
                <w:sz w:val="24"/>
                <w:szCs w:val="24"/>
              </w:rPr>
              <w:t>1,</w:t>
            </w:r>
            <w:r w:rsidRPr="009160A3">
              <w:rPr>
                <w:sz w:val="24"/>
                <w:szCs w:val="24"/>
                <w:lang w:val="uk-UA"/>
              </w:rPr>
              <w:t>8</w:t>
            </w:r>
            <w:r w:rsidRPr="009160A3">
              <w:rPr>
                <w:sz w:val="24"/>
                <w:szCs w:val="24"/>
              </w:rPr>
              <w:t xml:space="preserve"> – </w:t>
            </w:r>
            <w:r w:rsidRPr="009160A3">
              <w:rPr>
                <w:sz w:val="24"/>
                <w:szCs w:val="24"/>
                <w:lang w:val="uk-UA"/>
              </w:rPr>
              <w:t>12</w:t>
            </w:r>
            <w:r w:rsidRPr="009160A3">
              <w:rPr>
                <w:sz w:val="24"/>
                <w:szCs w:val="24"/>
              </w:rPr>
              <w:t>,5</w:t>
            </w:r>
          </w:p>
          <w:p w14:paraId="61A63C7E" w14:textId="77777777" w:rsidR="009A12A3" w:rsidRPr="009160A3" w:rsidRDefault="009A12A3" w:rsidP="00A909B0">
            <w:pPr>
              <w:widowControl/>
              <w:autoSpaceDE/>
              <w:autoSpaceDN/>
              <w:adjustRightInd/>
              <w:spacing w:after="0"/>
              <w:jc w:val="center"/>
              <w:rPr>
                <w:sz w:val="24"/>
                <w:szCs w:val="24"/>
              </w:rPr>
            </w:pPr>
          </w:p>
        </w:tc>
        <w:tc>
          <w:tcPr>
            <w:tcW w:w="1620" w:type="dxa"/>
            <w:shd w:val="clear" w:color="auto" w:fill="auto"/>
            <w:vAlign w:val="center"/>
          </w:tcPr>
          <w:p w14:paraId="416B9BB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3,8</w:t>
            </w:r>
          </w:p>
          <w:p w14:paraId="5840C10C"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 xml:space="preserve">0 – </w:t>
            </w:r>
            <w:r w:rsidRPr="009160A3">
              <w:rPr>
                <w:sz w:val="24"/>
                <w:szCs w:val="24"/>
                <w:lang w:val="uk-UA"/>
              </w:rPr>
              <w:t>7,9</w:t>
            </w:r>
          </w:p>
          <w:p w14:paraId="473ACAD7" w14:textId="77777777" w:rsidR="009A12A3" w:rsidRPr="009160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3584800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10,2</w:t>
            </w:r>
            <w:r w:rsidRPr="009160A3">
              <w:rPr>
                <w:sz w:val="24"/>
                <w:szCs w:val="24"/>
              </w:rPr>
              <w:t xml:space="preserve"> *</w:t>
            </w:r>
          </w:p>
          <w:p w14:paraId="372FA7C4"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5,</w:t>
            </w:r>
            <w:r w:rsidRPr="009160A3">
              <w:rPr>
                <w:sz w:val="24"/>
                <w:szCs w:val="24"/>
                <w:lang w:val="uk-UA"/>
              </w:rPr>
              <w:t>6</w:t>
            </w:r>
            <w:r w:rsidRPr="009160A3">
              <w:rPr>
                <w:sz w:val="24"/>
                <w:szCs w:val="24"/>
              </w:rPr>
              <w:t xml:space="preserve"> – 13,</w:t>
            </w:r>
            <w:r w:rsidRPr="009160A3">
              <w:rPr>
                <w:sz w:val="24"/>
                <w:szCs w:val="24"/>
                <w:lang w:val="uk-UA"/>
              </w:rPr>
              <w:t>1</w:t>
            </w:r>
          </w:p>
          <w:p w14:paraId="3A43D847"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р=0,002</w:t>
            </w:r>
          </w:p>
        </w:tc>
        <w:tc>
          <w:tcPr>
            <w:tcW w:w="1620" w:type="dxa"/>
            <w:shd w:val="clear" w:color="auto" w:fill="auto"/>
            <w:vAlign w:val="center"/>
          </w:tcPr>
          <w:p w14:paraId="57CCFFF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6,9</w:t>
            </w:r>
          </w:p>
          <w:p w14:paraId="6E84C7AD"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2,9 – 11,7</w:t>
            </w:r>
          </w:p>
          <w:p w14:paraId="76ED17FA" w14:textId="77777777" w:rsidR="009A12A3" w:rsidRPr="009160A3" w:rsidRDefault="009A12A3" w:rsidP="00A909B0">
            <w:pPr>
              <w:widowControl/>
              <w:autoSpaceDE/>
              <w:autoSpaceDN/>
              <w:adjustRightInd/>
              <w:spacing w:after="0"/>
              <w:jc w:val="center"/>
              <w:rPr>
                <w:sz w:val="24"/>
                <w:szCs w:val="24"/>
              </w:rPr>
            </w:pPr>
          </w:p>
        </w:tc>
        <w:tc>
          <w:tcPr>
            <w:tcW w:w="1689" w:type="dxa"/>
            <w:shd w:val="clear" w:color="auto" w:fill="auto"/>
            <w:vAlign w:val="center"/>
          </w:tcPr>
          <w:p w14:paraId="00BDD3D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w:t>
            </w:r>
            <w:r w:rsidRPr="009160A3">
              <w:rPr>
                <w:sz w:val="24"/>
                <w:szCs w:val="24"/>
                <w:lang w:val="uk-UA"/>
              </w:rPr>
              <w:t>2,1</w:t>
            </w:r>
          </w:p>
          <w:p w14:paraId="0D73FED3"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2,6</w:t>
            </w:r>
            <w:r w:rsidRPr="009160A3">
              <w:rPr>
                <w:sz w:val="24"/>
                <w:szCs w:val="24"/>
              </w:rPr>
              <w:t xml:space="preserve"> – </w:t>
            </w:r>
            <w:r w:rsidRPr="009160A3">
              <w:rPr>
                <w:sz w:val="24"/>
                <w:szCs w:val="24"/>
                <w:lang w:val="uk-UA"/>
              </w:rPr>
              <w:t>29</w:t>
            </w:r>
            <w:r w:rsidRPr="009160A3">
              <w:rPr>
                <w:sz w:val="24"/>
                <w:szCs w:val="24"/>
              </w:rPr>
              <w:t>,7</w:t>
            </w:r>
          </w:p>
          <w:p w14:paraId="3603AED5" w14:textId="77777777" w:rsidR="009A12A3" w:rsidRPr="009160A3" w:rsidRDefault="009A12A3" w:rsidP="00A909B0">
            <w:pPr>
              <w:widowControl/>
              <w:autoSpaceDE/>
              <w:autoSpaceDN/>
              <w:adjustRightInd/>
              <w:spacing w:after="0"/>
              <w:jc w:val="center"/>
              <w:rPr>
                <w:sz w:val="24"/>
                <w:szCs w:val="24"/>
              </w:rPr>
            </w:pPr>
          </w:p>
        </w:tc>
        <w:tc>
          <w:tcPr>
            <w:tcW w:w="2091" w:type="dxa"/>
            <w:shd w:val="clear" w:color="auto" w:fill="auto"/>
            <w:vAlign w:val="center"/>
          </w:tcPr>
          <w:p w14:paraId="4656FFFA"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 xml:space="preserve">7,4 </w:t>
            </w:r>
            <w:r w:rsidRPr="009160A3">
              <w:rPr>
                <w:sz w:val="24"/>
                <w:szCs w:val="24"/>
                <w:lang w:val="uk-UA" w:eastAsia="uk-UA"/>
              </w:rPr>
              <w:sym w:font="Symbol" w:char="F0B7"/>
            </w:r>
          </w:p>
          <w:p w14:paraId="12A6ECD8"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2,7</w:t>
            </w:r>
            <w:r w:rsidRPr="009160A3">
              <w:rPr>
                <w:sz w:val="24"/>
                <w:szCs w:val="24"/>
              </w:rPr>
              <w:t xml:space="preserve"> – 1</w:t>
            </w:r>
            <w:r w:rsidRPr="009160A3">
              <w:rPr>
                <w:sz w:val="24"/>
                <w:szCs w:val="24"/>
                <w:lang w:val="uk-UA"/>
              </w:rPr>
              <w:t>3,2</w:t>
            </w:r>
          </w:p>
          <w:p w14:paraId="28D8D7D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р=0,037</w:t>
            </w:r>
          </w:p>
        </w:tc>
      </w:tr>
      <w:tr w:rsidR="009A12A3" w:rsidRPr="009160A3" w14:paraId="149A66A6" w14:textId="77777777" w:rsidTr="003E7818">
        <w:tc>
          <w:tcPr>
            <w:tcW w:w="1620" w:type="dxa"/>
            <w:shd w:val="clear" w:color="auto" w:fill="auto"/>
          </w:tcPr>
          <w:p w14:paraId="35F68373" w14:textId="77777777" w:rsidR="009A12A3" w:rsidRPr="009160A3" w:rsidRDefault="009A12A3" w:rsidP="00A909B0">
            <w:pPr>
              <w:widowControl/>
              <w:tabs>
                <w:tab w:val="left" w:pos="180"/>
              </w:tabs>
              <w:autoSpaceDE/>
              <w:autoSpaceDN/>
              <w:adjustRightInd/>
              <w:spacing w:after="0" w:line="312" w:lineRule="auto"/>
              <w:jc w:val="both"/>
              <w:rPr>
                <w:sz w:val="28"/>
                <w:szCs w:val="28"/>
                <w:lang w:val="uk-UA" w:eastAsia="uk-UA"/>
              </w:rPr>
            </w:pPr>
            <w:r w:rsidRPr="009160A3">
              <w:rPr>
                <w:sz w:val="28"/>
                <w:szCs w:val="28"/>
                <w:lang w:eastAsia="uk-UA"/>
              </w:rPr>
              <w:t>I</w:t>
            </w:r>
            <w:r w:rsidRPr="009160A3">
              <w:rPr>
                <w:sz w:val="28"/>
                <w:szCs w:val="28"/>
                <w:lang w:val="en-US" w:eastAsia="uk-UA"/>
              </w:rPr>
              <w:t>g</w:t>
            </w:r>
            <w:r w:rsidRPr="009160A3">
              <w:rPr>
                <w:sz w:val="28"/>
                <w:szCs w:val="28"/>
                <w:lang w:eastAsia="uk-UA"/>
              </w:rPr>
              <w:t>G</w:t>
            </w:r>
            <w:r w:rsidRPr="009160A3">
              <w:rPr>
                <w:sz w:val="28"/>
                <w:szCs w:val="28"/>
                <w:lang w:val="uk-UA" w:eastAsia="uk-UA"/>
              </w:rPr>
              <w:t>, мкг</w:t>
            </w:r>
          </w:p>
        </w:tc>
        <w:tc>
          <w:tcPr>
            <w:tcW w:w="540" w:type="dxa"/>
            <w:shd w:val="clear" w:color="auto" w:fill="auto"/>
            <w:vAlign w:val="center"/>
          </w:tcPr>
          <w:p w14:paraId="4D1DAC17" w14:textId="77777777" w:rsidR="009A12A3" w:rsidRPr="009160A3" w:rsidRDefault="009A12A3" w:rsidP="00A909B0">
            <w:pPr>
              <w:widowControl/>
              <w:autoSpaceDE/>
              <w:autoSpaceDN/>
              <w:adjustRightInd/>
              <w:spacing w:after="0"/>
              <w:jc w:val="center"/>
              <w:rPr>
                <w:sz w:val="24"/>
                <w:szCs w:val="24"/>
              </w:rPr>
            </w:pPr>
            <w:r w:rsidRPr="009160A3">
              <w:rPr>
                <w:sz w:val="24"/>
                <w:szCs w:val="24"/>
              </w:rPr>
              <w:t>8</w:t>
            </w:r>
          </w:p>
          <w:p w14:paraId="065FDBFB"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2686D5B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53,95</w:t>
            </w:r>
          </w:p>
          <w:p w14:paraId="1DC0D945"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37,1 – 77,2</w:t>
            </w:r>
          </w:p>
          <w:p w14:paraId="0A5BEA1C" w14:textId="77777777" w:rsidR="009A12A3" w:rsidRPr="009160A3" w:rsidRDefault="009A12A3" w:rsidP="00A909B0">
            <w:pPr>
              <w:widowControl/>
              <w:autoSpaceDE/>
              <w:autoSpaceDN/>
              <w:adjustRightInd/>
              <w:spacing w:after="0"/>
              <w:jc w:val="center"/>
              <w:rPr>
                <w:sz w:val="24"/>
                <w:szCs w:val="24"/>
                <w:lang w:val="uk-UA"/>
              </w:rPr>
            </w:pPr>
          </w:p>
        </w:tc>
        <w:tc>
          <w:tcPr>
            <w:tcW w:w="1440" w:type="dxa"/>
            <w:shd w:val="clear" w:color="auto" w:fill="auto"/>
            <w:vAlign w:val="center"/>
          </w:tcPr>
          <w:p w14:paraId="0330F6F0"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13</w:t>
            </w:r>
            <w:r w:rsidRPr="009160A3">
              <w:rPr>
                <w:sz w:val="24"/>
                <w:szCs w:val="24"/>
                <w:lang w:val="uk-UA"/>
              </w:rPr>
              <w:t>1</w:t>
            </w:r>
            <w:r w:rsidRPr="009160A3">
              <w:rPr>
                <w:sz w:val="24"/>
                <w:szCs w:val="24"/>
              </w:rPr>
              <w:t>,</w:t>
            </w:r>
            <w:r w:rsidRPr="009160A3">
              <w:rPr>
                <w:sz w:val="24"/>
                <w:szCs w:val="24"/>
                <w:lang w:val="uk-UA"/>
              </w:rPr>
              <w:t>6 *</w:t>
            </w:r>
          </w:p>
          <w:p w14:paraId="087E0299"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96,2</w:t>
            </w:r>
            <w:r w:rsidRPr="009160A3">
              <w:rPr>
                <w:sz w:val="24"/>
                <w:szCs w:val="24"/>
              </w:rPr>
              <w:t xml:space="preserve"> – 252,0</w:t>
            </w:r>
          </w:p>
          <w:p w14:paraId="65365DE8" w14:textId="77777777" w:rsidR="009A12A3" w:rsidRPr="009160A3" w:rsidRDefault="009A12A3" w:rsidP="00A909B0">
            <w:pPr>
              <w:widowControl/>
              <w:autoSpaceDE/>
              <w:autoSpaceDN/>
              <w:adjustRightInd/>
              <w:spacing w:after="0"/>
              <w:jc w:val="center"/>
              <w:rPr>
                <w:sz w:val="24"/>
                <w:szCs w:val="24"/>
              </w:rPr>
            </w:pPr>
            <w:r w:rsidRPr="009160A3">
              <w:rPr>
                <w:sz w:val="24"/>
                <w:szCs w:val="24"/>
              </w:rPr>
              <w:t>р=0,006</w:t>
            </w:r>
          </w:p>
        </w:tc>
        <w:tc>
          <w:tcPr>
            <w:tcW w:w="1620" w:type="dxa"/>
            <w:shd w:val="clear" w:color="auto" w:fill="auto"/>
            <w:vAlign w:val="center"/>
          </w:tcPr>
          <w:p w14:paraId="71BD7233"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147,0</w:t>
            </w:r>
            <w:r w:rsidRPr="009160A3">
              <w:rPr>
                <w:sz w:val="24"/>
                <w:szCs w:val="24"/>
              </w:rPr>
              <w:t xml:space="preserve"> *</w:t>
            </w:r>
          </w:p>
          <w:p w14:paraId="0BD2F2C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94,7</w:t>
            </w:r>
            <w:r w:rsidRPr="009160A3">
              <w:rPr>
                <w:sz w:val="24"/>
                <w:szCs w:val="24"/>
              </w:rPr>
              <w:t xml:space="preserve"> – </w:t>
            </w:r>
            <w:r w:rsidRPr="009160A3">
              <w:rPr>
                <w:sz w:val="24"/>
                <w:szCs w:val="24"/>
                <w:lang w:val="uk-UA"/>
              </w:rPr>
              <w:t>283,6</w:t>
            </w:r>
          </w:p>
          <w:p w14:paraId="36B8BDF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р=0,005</w:t>
            </w:r>
          </w:p>
        </w:tc>
        <w:tc>
          <w:tcPr>
            <w:tcW w:w="1620" w:type="dxa"/>
            <w:shd w:val="clear" w:color="auto" w:fill="auto"/>
            <w:vAlign w:val="center"/>
          </w:tcPr>
          <w:p w14:paraId="685DA338"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196,6</w:t>
            </w:r>
            <w:r w:rsidRPr="009160A3">
              <w:rPr>
                <w:sz w:val="24"/>
                <w:szCs w:val="24"/>
              </w:rPr>
              <w:t xml:space="preserve"> *</w:t>
            </w:r>
          </w:p>
          <w:p w14:paraId="6B4B956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93,4</w:t>
            </w:r>
            <w:r w:rsidRPr="009160A3">
              <w:rPr>
                <w:sz w:val="24"/>
                <w:szCs w:val="24"/>
              </w:rPr>
              <w:t xml:space="preserve"> – </w:t>
            </w:r>
            <w:r w:rsidRPr="009160A3">
              <w:rPr>
                <w:sz w:val="24"/>
                <w:szCs w:val="24"/>
                <w:lang w:val="uk-UA"/>
              </w:rPr>
              <w:t>454,8</w:t>
            </w:r>
          </w:p>
          <w:p w14:paraId="4DAF662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р=0,002</w:t>
            </w:r>
          </w:p>
        </w:tc>
        <w:tc>
          <w:tcPr>
            <w:tcW w:w="1620" w:type="dxa"/>
            <w:shd w:val="clear" w:color="auto" w:fill="auto"/>
            <w:vAlign w:val="center"/>
          </w:tcPr>
          <w:p w14:paraId="5CEE1EC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175,7 *</w:t>
            </w:r>
          </w:p>
          <w:p w14:paraId="361EF4B5"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74,1 – 337,8</w:t>
            </w:r>
          </w:p>
          <w:p w14:paraId="5C9EA3BC" w14:textId="77777777" w:rsidR="009A12A3" w:rsidRPr="009160A3" w:rsidRDefault="009A12A3" w:rsidP="00A909B0">
            <w:pPr>
              <w:widowControl/>
              <w:autoSpaceDE/>
              <w:autoSpaceDN/>
              <w:adjustRightInd/>
              <w:spacing w:after="0"/>
              <w:jc w:val="center"/>
              <w:rPr>
                <w:sz w:val="24"/>
                <w:szCs w:val="24"/>
              </w:rPr>
            </w:pPr>
            <w:r w:rsidRPr="009160A3">
              <w:rPr>
                <w:sz w:val="24"/>
                <w:szCs w:val="24"/>
                <w:lang w:val="uk-UA"/>
              </w:rPr>
              <w:t>р=0,013</w:t>
            </w:r>
          </w:p>
        </w:tc>
        <w:tc>
          <w:tcPr>
            <w:tcW w:w="1689" w:type="dxa"/>
            <w:shd w:val="clear" w:color="auto" w:fill="auto"/>
            <w:vAlign w:val="center"/>
          </w:tcPr>
          <w:p w14:paraId="4CFC574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15</w:t>
            </w:r>
            <w:r w:rsidRPr="009160A3">
              <w:rPr>
                <w:sz w:val="24"/>
                <w:szCs w:val="24"/>
                <w:lang w:val="uk-UA"/>
              </w:rPr>
              <w:t>5,0 *</w:t>
            </w:r>
          </w:p>
          <w:p w14:paraId="07AD6C41"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w:t>
            </w:r>
            <w:r w:rsidRPr="009160A3">
              <w:rPr>
                <w:sz w:val="24"/>
                <w:szCs w:val="24"/>
                <w:lang w:val="uk-UA"/>
              </w:rPr>
              <w:t>16,2</w:t>
            </w:r>
            <w:r w:rsidRPr="009160A3">
              <w:rPr>
                <w:sz w:val="24"/>
                <w:szCs w:val="24"/>
              </w:rPr>
              <w:t xml:space="preserve"> – 5</w:t>
            </w:r>
            <w:r w:rsidRPr="009160A3">
              <w:rPr>
                <w:sz w:val="24"/>
                <w:szCs w:val="24"/>
                <w:lang w:val="uk-UA"/>
              </w:rPr>
              <w:t>1</w:t>
            </w:r>
            <w:r w:rsidRPr="009160A3">
              <w:rPr>
                <w:sz w:val="24"/>
                <w:szCs w:val="24"/>
              </w:rPr>
              <w:t>3,</w:t>
            </w:r>
            <w:r w:rsidRPr="009160A3">
              <w:rPr>
                <w:sz w:val="24"/>
                <w:szCs w:val="24"/>
                <w:lang w:val="uk-UA"/>
              </w:rPr>
              <w:t>8</w:t>
            </w:r>
          </w:p>
          <w:p w14:paraId="231EC033"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р=0,010</w:t>
            </w:r>
          </w:p>
        </w:tc>
        <w:tc>
          <w:tcPr>
            <w:tcW w:w="2091" w:type="dxa"/>
            <w:shd w:val="clear" w:color="auto" w:fill="auto"/>
            <w:vAlign w:val="center"/>
          </w:tcPr>
          <w:p w14:paraId="6DC01C0C" w14:textId="77777777" w:rsidR="009A12A3" w:rsidRPr="009160A3" w:rsidRDefault="009A12A3" w:rsidP="00A909B0">
            <w:pPr>
              <w:widowControl/>
              <w:autoSpaceDE/>
              <w:autoSpaceDN/>
              <w:adjustRightInd/>
              <w:spacing w:after="0"/>
              <w:jc w:val="center"/>
              <w:rPr>
                <w:sz w:val="24"/>
                <w:szCs w:val="24"/>
              </w:rPr>
            </w:pPr>
            <w:r w:rsidRPr="009160A3">
              <w:rPr>
                <w:sz w:val="24"/>
                <w:szCs w:val="24"/>
              </w:rPr>
              <w:t>137,8 *</w:t>
            </w:r>
          </w:p>
          <w:p w14:paraId="7E00E90C"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1</w:t>
            </w:r>
            <w:r w:rsidRPr="009160A3">
              <w:rPr>
                <w:sz w:val="24"/>
                <w:szCs w:val="24"/>
                <w:lang w:val="uk-UA"/>
              </w:rPr>
              <w:t>00</w:t>
            </w:r>
            <w:r w:rsidRPr="009160A3">
              <w:rPr>
                <w:sz w:val="24"/>
                <w:szCs w:val="24"/>
              </w:rPr>
              <w:t>,0 – 1</w:t>
            </w:r>
            <w:r w:rsidRPr="009160A3">
              <w:rPr>
                <w:sz w:val="24"/>
                <w:szCs w:val="24"/>
                <w:lang w:val="uk-UA"/>
              </w:rPr>
              <w:t>77</w:t>
            </w:r>
            <w:r w:rsidRPr="009160A3">
              <w:rPr>
                <w:sz w:val="24"/>
                <w:szCs w:val="24"/>
              </w:rPr>
              <w:t>,</w:t>
            </w:r>
            <w:r w:rsidRPr="009160A3">
              <w:rPr>
                <w:sz w:val="24"/>
                <w:szCs w:val="24"/>
                <w:lang w:val="uk-UA"/>
              </w:rPr>
              <w:t>0</w:t>
            </w:r>
          </w:p>
          <w:p w14:paraId="03F978C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р=0,002</w:t>
            </w:r>
          </w:p>
        </w:tc>
      </w:tr>
      <w:tr w:rsidR="009A12A3" w:rsidRPr="009160A3" w14:paraId="33B0410F" w14:textId="77777777" w:rsidTr="003E7818">
        <w:tc>
          <w:tcPr>
            <w:tcW w:w="1620" w:type="dxa"/>
            <w:shd w:val="clear" w:color="auto" w:fill="auto"/>
          </w:tcPr>
          <w:p w14:paraId="02609C51" w14:textId="77777777" w:rsidR="009A12A3" w:rsidRPr="009160A3" w:rsidRDefault="009A12A3" w:rsidP="00A909B0">
            <w:pPr>
              <w:widowControl/>
              <w:tabs>
                <w:tab w:val="left" w:pos="180"/>
              </w:tabs>
              <w:autoSpaceDE/>
              <w:autoSpaceDN/>
              <w:adjustRightInd/>
              <w:spacing w:after="0" w:line="312" w:lineRule="auto"/>
              <w:jc w:val="both"/>
              <w:rPr>
                <w:sz w:val="28"/>
                <w:szCs w:val="28"/>
                <w:lang w:eastAsia="uk-UA"/>
              </w:rPr>
            </w:pPr>
            <w:r w:rsidRPr="009160A3">
              <w:rPr>
                <w:sz w:val="28"/>
                <w:szCs w:val="28"/>
                <w:lang w:eastAsia="uk-UA"/>
              </w:rPr>
              <w:t>sIg</w:t>
            </w:r>
            <w:r w:rsidRPr="009160A3">
              <w:rPr>
                <w:sz w:val="28"/>
                <w:szCs w:val="28"/>
                <w:lang w:val="uk-UA" w:eastAsia="uk-UA"/>
              </w:rPr>
              <w:t>А, мкг</w:t>
            </w:r>
          </w:p>
        </w:tc>
        <w:tc>
          <w:tcPr>
            <w:tcW w:w="540" w:type="dxa"/>
            <w:shd w:val="clear" w:color="auto" w:fill="auto"/>
            <w:vAlign w:val="center"/>
          </w:tcPr>
          <w:p w14:paraId="4F5970C5" w14:textId="77777777" w:rsidR="009A12A3" w:rsidRPr="009160A3" w:rsidRDefault="009A12A3" w:rsidP="00A909B0">
            <w:pPr>
              <w:widowControl/>
              <w:autoSpaceDE/>
              <w:autoSpaceDN/>
              <w:adjustRightInd/>
              <w:spacing w:after="0"/>
              <w:jc w:val="center"/>
              <w:rPr>
                <w:sz w:val="24"/>
                <w:szCs w:val="24"/>
              </w:rPr>
            </w:pPr>
            <w:r w:rsidRPr="009160A3">
              <w:rPr>
                <w:sz w:val="24"/>
                <w:szCs w:val="24"/>
              </w:rPr>
              <w:t>15</w:t>
            </w:r>
          </w:p>
          <w:p w14:paraId="354808E4"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2789DCB6" w14:textId="77777777" w:rsidR="009A12A3" w:rsidRPr="009160A3" w:rsidRDefault="009A12A3" w:rsidP="00A909B0">
            <w:pPr>
              <w:widowControl/>
              <w:autoSpaceDE/>
              <w:autoSpaceDN/>
              <w:adjustRightInd/>
              <w:spacing w:after="0"/>
              <w:jc w:val="center"/>
              <w:rPr>
                <w:sz w:val="24"/>
                <w:szCs w:val="24"/>
              </w:rPr>
            </w:pPr>
            <w:r w:rsidRPr="009160A3">
              <w:rPr>
                <w:sz w:val="24"/>
                <w:szCs w:val="24"/>
              </w:rPr>
              <w:t>20,4</w:t>
            </w:r>
          </w:p>
          <w:p w14:paraId="6EE4E956" w14:textId="77777777" w:rsidR="009A12A3" w:rsidRPr="009160A3" w:rsidRDefault="009A12A3" w:rsidP="00A909B0">
            <w:pPr>
              <w:widowControl/>
              <w:autoSpaceDE/>
              <w:autoSpaceDN/>
              <w:adjustRightInd/>
              <w:spacing w:after="0"/>
              <w:jc w:val="center"/>
              <w:rPr>
                <w:sz w:val="24"/>
                <w:szCs w:val="24"/>
              </w:rPr>
            </w:pPr>
            <w:r w:rsidRPr="009160A3">
              <w:rPr>
                <w:sz w:val="24"/>
                <w:szCs w:val="24"/>
              </w:rPr>
              <w:t>11,2 – 27,7</w:t>
            </w:r>
          </w:p>
          <w:p w14:paraId="5ED8836C" w14:textId="77777777" w:rsidR="009A12A3" w:rsidRPr="009160A3" w:rsidRDefault="009A12A3" w:rsidP="00A909B0">
            <w:pPr>
              <w:widowControl/>
              <w:autoSpaceDE/>
              <w:autoSpaceDN/>
              <w:adjustRightInd/>
              <w:spacing w:after="0"/>
              <w:jc w:val="center"/>
              <w:rPr>
                <w:sz w:val="24"/>
                <w:szCs w:val="24"/>
              </w:rPr>
            </w:pPr>
          </w:p>
        </w:tc>
        <w:tc>
          <w:tcPr>
            <w:tcW w:w="1440" w:type="dxa"/>
            <w:shd w:val="clear" w:color="auto" w:fill="auto"/>
            <w:vAlign w:val="center"/>
          </w:tcPr>
          <w:p w14:paraId="3336B7C0"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32,0</w:t>
            </w:r>
          </w:p>
          <w:p w14:paraId="553421B5"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11,2</w:t>
            </w:r>
            <w:r w:rsidRPr="009160A3">
              <w:rPr>
                <w:sz w:val="24"/>
                <w:szCs w:val="24"/>
              </w:rPr>
              <w:t xml:space="preserve"> – </w:t>
            </w:r>
            <w:r w:rsidRPr="009160A3">
              <w:rPr>
                <w:sz w:val="24"/>
                <w:szCs w:val="24"/>
                <w:lang w:val="uk-UA"/>
              </w:rPr>
              <w:t>105,6</w:t>
            </w:r>
          </w:p>
          <w:p w14:paraId="4BFDF83E" w14:textId="77777777" w:rsidR="009A12A3" w:rsidRPr="009160A3" w:rsidRDefault="009A12A3" w:rsidP="00A909B0">
            <w:pPr>
              <w:widowControl/>
              <w:autoSpaceDE/>
              <w:autoSpaceDN/>
              <w:adjustRightInd/>
              <w:spacing w:after="0"/>
              <w:jc w:val="center"/>
              <w:rPr>
                <w:sz w:val="24"/>
                <w:szCs w:val="24"/>
                <w:lang w:val="uk-UA"/>
              </w:rPr>
            </w:pPr>
          </w:p>
        </w:tc>
        <w:tc>
          <w:tcPr>
            <w:tcW w:w="1620" w:type="dxa"/>
            <w:shd w:val="clear" w:color="auto" w:fill="auto"/>
            <w:vAlign w:val="center"/>
          </w:tcPr>
          <w:p w14:paraId="6929340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3</w:t>
            </w:r>
            <w:r w:rsidRPr="009160A3">
              <w:rPr>
                <w:sz w:val="24"/>
                <w:szCs w:val="24"/>
                <w:lang w:val="uk-UA"/>
              </w:rPr>
              <w:t>5</w:t>
            </w:r>
            <w:r w:rsidRPr="009160A3">
              <w:rPr>
                <w:sz w:val="24"/>
                <w:szCs w:val="24"/>
              </w:rPr>
              <w:t>,</w:t>
            </w:r>
            <w:r w:rsidRPr="009160A3">
              <w:rPr>
                <w:sz w:val="24"/>
                <w:szCs w:val="24"/>
                <w:lang w:val="uk-UA"/>
              </w:rPr>
              <w:t>6 *</w:t>
            </w:r>
          </w:p>
          <w:p w14:paraId="6CBE7BC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2</w:t>
            </w:r>
            <w:r w:rsidRPr="009160A3">
              <w:rPr>
                <w:sz w:val="24"/>
                <w:szCs w:val="24"/>
                <w:lang w:val="uk-UA"/>
              </w:rPr>
              <w:t>0</w:t>
            </w:r>
            <w:r w:rsidRPr="009160A3">
              <w:rPr>
                <w:sz w:val="24"/>
                <w:szCs w:val="24"/>
              </w:rPr>
              <w:t>,</w:t>
            </w:r>
            <w:r w:rsidRPr="009160A3">
              <w:rPr>
                <w:sz w:val="24"/>
                <w:szCs w:val="24"/>
                <w:lang w:val="uk-UA"/>
              </w:rPr>
              <w:t>7</w:t>
            </w:r>
            <w:r w:rsidRPr="009160A3">
              <w:rPr>
                <w:sz w:val="24"/>
                <w:szCs w:val="24"/>
              </w:rPr>
              <w:t xml:space="preserve"> – </w:t>
            </w:r>
            <w:r w:rsidRPr="009160A3">
              <w:rPr>
                <w:sz w:val="24"/>
                <w:szCs w:val="24"/>
                <w:lang w:val="uk-UA"/>
              </w:rPr>
              <w:t>69,8</w:t>
            </w:r>
          </w:p>
          <w:p w14:paraId="62A0B107"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р=0,030</w:t>
            </w:r>
          </w:p>
        </w:tc>
        <w:tc>
          <w:tcPr>
            <w:tcW w:w="1620" w:type="dxa"/>
            <w:shd w:val="clear" w:color="auto" w:fill="auto"/>
            <w:vAlign w:val="center"/>
          </w:tcPr>
          <w:p w14:paraId="49B44B0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7</w:t>
            </w:r>
            <w:r w:rsidRPr="009160A3">
              <w:rPr>
                <w:sz w:val="24"/>
                <w:szCs w:val="24"/>
                <w:lang w:val="uk-UA"/>
              </w:rPr>
              <w:t>4,6</w:t>
            </w:r>
            <w:r w:rsidRPr="009160A3">
              <w:rPr>
                <w:sz w:val="24"/>
                <w:szCs w:val="24"/>
              </w:rPr>
              <w:t xml:space="preserve"> *</w:t>
            </w:r>
          </w:p>
          <w:p w14:paraId="24B05F6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23,7 – 1</w:t>
            </w:r>
            <w:r w:rsidRPr="009160A3">
              <w:rPr>
                <w:sz w:val="24"/>
                <w:szCs w:val="24"/>
                <w:lang w:val="uk-UA"/>
              </w:rPr>
              <w:t>16,4</w:t>
            </w:r>
          </w:p>
          <w:p w14:paraId="1D48F445"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р=0,004</w:t>
            </w:r>
          </w:p>
        </w:tc>
        <w:tc>
          <w:tcPr>
            <w:tcW w:w="1620" w:type="dxa"/>
            <w:shd w:val="clear" w:color="auto" w:fill="auto"/>
            <w:vAlign w:val="center"/>
          </w:tcPr>
          <w:p w14:paraId="12CFCC97" w14:textId="77777777" w:rsidR="009A12A3" w:rsidRPr="009160A3" w:rsidRDefault="009A12A3" w:rsidP="00A909B0">
            <w:pPr>
              <w:widowControl/>
              <w:autoSpaceDE/>
              <w:autoSpaceDN/>
              <w:adjustRightInd/>
              <w:spacing w:after="0"/>
              <w:jc w:val="center"/>
              <w:rPr>
                <w:sz w:val="24"/>
                <w:szCs w:val="24"/>
              </w:rPr>
            </w:pPr>
            <w:r w:rsidRPr="009160A3">
              <w:rPr>
                <w:sz w:val="24"/>
                <w:szCs w:val="24"/>
              </w:rPr>
              <w:t>7</w:t>
            </w:r>
            <w:r w:rsidRPr="009160A3">
              <w:rPr>
                <w:sz w:val="24"/>
                <w:szCs w:val="24"/>
                <w:lang w:val="uk-UA"/>
              </w:rPr>
              <w:t>8</w:t>
            </w:r>
            <w:r w:rsidRPr="009160A3">
              <w:rPr>
                <w:sz w:val="24"/>
                <w:szCs w:val="24"/>
              </w:rPr>
              <w:t>,</w:t>
            </w:r>
            <w:r w:rsidRPr="009160A3">
              <w:rPr>
                <w:sz w:val="24"/>
                <w:szCs w:val="24"/>
                <w:lang w:val="uk-UA"/>
              </w:rPr>
              <w:t>4 *</w:t>
            </w:r>
          </w:p>
          <w:p w14:paraId="48E8884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2</w:t>
            </w:r>
            <w:r w:rsidRPr="009160A3">
              <w:rPr>
                <w:sz w:val="24"/>
                <w:szCs w:val="24"/>
                <w:lang w:val="uk-UA"/>
              </w:rPr>
              <w:t>3,8</w:t>
            </w:r>
            <w:r w:rsidRPr="009160A3">
              <w:rPr>
                <w:sz w:val="24"/>
                <w:szCs w:val="24"/>
              </w:rPr>
              <w:t xml:space="preserve"> – 9</w:t>
            </w:r>
            <w:r w:rsidRPr="009160A3">
              <w:rPr>
                <w:sz w:val="24"/>
                <w:szCs w:val="24"/>
                <w:lang w:val="uk-UA"/>
              </w:rPr>
              <w:t>9,1</w:t>
            </w:r>
          </w:p>
          <w:p w14:paraId="1BC2152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р=0,002</w:t>
            </w:r>
          </w:p>
        </w:tc>
        <w:tc>
          <w:tcPr>
            <w:tcW w:w="1689" w:type="dxa"/>
            <w:shd w:val="clear" w:color="auto" w:fill="auto"/>
            <w:vAlign w:val="center"/>
          </w:tcPr>
          <w:p w14:paraId="7FB2DD9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43,4</w:t>
            </w:r>
          </w:p>
          <w:p w14:paraId="0BED162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11,2</w:t>
            </w:r>
            <w:r w:rsidRPr="009160A3">
              <w:rPr>
                <w:sz w:val="24"/>
                <w:szCs w:val="24"/>
              </w:rPr>
              <w:t xml:space="preserve">– </w:t>
            </w:r>
            <w:r w:rsidRPr="009160A3">
              <w:rPr>
                <w:sz w:val="24"/>
                <w:szCs w:val="24"/>
                <w:lang w:val="uk-UA"/>
              </w:rPr>
              <w:t>59,5</w:t>
            </w:r>
          </w:p>
          <w:p w14:paraId="21776D2C" w14:textId="77777777" w:rsidR="009A12A3" w:rsidRPr="009160A3" w:rsidRDefault="009A12A3" w:rsidP="00A909B0">
            <w:pPr>
              <w:widowControl/>
              <w:autoSpaceDE/>
              <w:autoSpaceDN/>
              <w:adjustRightInd/>
              <w:spacing w:after="0"/>
              <w:jc w:val="center"/>
              <w:rPr>
                <w:sz w:val="24"/>
                <w:szCs w:val="24"/>
                <w:lang w:val="uk-UA"/>
              </w:rPr>
            </w:pPr>
          </w:p>
        </w:tc>
        <w:tc>
          <w:tcPr>
            <w:tcW w:w="2091" w:type="dxa"/>
            <w:shd w:val="clear" w:color="auto" w:fill="auto"/>
            <w:vAlign w:val="center"/>
          </w:tcPr>
          <w:p w14:paraId="7DA401C1"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 xml:space="preserve">25,0 </w:t>
            </w:r>
          </w:p>
          <w:p w14:paraId="17E441FA"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12,7</w:t>
            </w:r>
            <w:r w:rsidRPr="009160A3">
              <w:rPr>
                <w:sz w:val="24"/>
                <w:szCs w:val="24"/>
              </w:rPr>
              <w:t xml:space="preserve"> – </w:t>
            </w:r>
            <w:r w:rsidRPr="009160A3">
              <w:rPr>
                <w:sz w:val="24"/>
                <w:szCs w:val="24"/>
                <w:lang w:val="uk-UA"/>
              </w:rPr>
              <w:t>40,0</w:t>
            </w:r>
          </w:p>
          <w:p w14:paraId="2AC3C6D9" w14:textId="77777777" w:rsidR="009A12A3" w:rsidRPr="009160A3" w:rsidRDefault="009A12A3" w:rsidP="00A909B0">
            <w:pPr>
              <w:widowControl/>
              <w:autoSpaceDE/>
              <w:autoSpaceDN/>
              <w:adjustRightInd/>
              <w:spacing w:after="0"/>
              <w:jc w:val="center"/>
              <w:rPr>
                <w:sz w:val="24"/>
                <w:szCs w:val="24"/>
                <w:lang w:val="uk-UA"/>
              </w:rPr>
            </w:pPr>
          </w:p>
        </w:tc>
      </w:tr>
      <w:tr w:rsidR="009A12A3" w:rsidRPr="009160A3" w14:paraId="6FD2CDAF" w14:textId="77777777" w:rsidTr="003E7818">
        <w:tc>
          <w:tcPr>
            <w:tcW w:w="1620" w:type="dxa"/>
            <w:tcBorders>
              <w:bottom w:val="single" w:sz="4" w:space="0" w:color="auto"/>
            </w:tcBorders>
            <w:shd w:val="clear" w:color="auto" w:fill="auto"/>
          </w:tcPr>
          <w:p w14:paraId="0BBCA835" w14:textId="77777777" w:rsidR="009A12A3" w:rsidRPr="009160A3" w:rsidRDefault="009A12A3" w:rsidP="00A909B0">
            <w:pPr>
              <w:widowControl/>
              <w:tabs>
                <w:tab w:val="left" w:pos="180"/>
              </w:tabs>
              <w:autoSpaceDE/>
              <w:autoSpaceDN/>
              <w:adjustRightInd/>
              <w:spacing w:after="0" w:line="312" w:lineRule="auto"/>
              <w:rPr>
                <w:sz w:val="28"/>
                <w:szCs w:val="28"/>
                <w:lang w:eastAsia="uk-UA"/>
              </w:rPr>
            </w:pPr>
            <w:r w:rsidRPr="009160A3">
              <w:rPr>
                <w:sz w:val="28"/>
                <w:szCs w:val="28"/>
                <w:lang w:val="uk-UA" w:eastAsia="uk-UA"/>
              </w:rPr>
              <w:t xml:space="preserve">С3, мкг </w:t>
            </w:r>
          </w:p>
        </w:tc>
        <w:tc>
          <w:tcPr>
            <w:tcW w:w="540" w:type="dxa"/>
            <w:tcBorders>
              <w:bottom w:val="single" w:sz="4" w:space="0" w:color="auto"/>
            </w:tcBorders>
            <w:shd w:val="clear" w:color="auto" w:fill="auto"/>
            <w:vAlign w:val="center"/>
          </w:tcPr>
          <w:p w14:paraId="5F8D9EDE" w14:textId="77777777" w:rsidR="009A12A3" w:rsidRPr="009160A3" w:rsidRDefault="009A12A3" w:rsidP="00A909B0">
            <w:pPr>
              <w:widowControl/>
              <w:autoSpaceDE/>
              <w:autoSpaceDN/>
              <w:adjustRightInd/>
              <w:spacing w:after="0"/>
              <w:jc w:val="center"/>
              <w:rPr>
                <w:sz w:val="24"/>
                <w:szCs w:val="24"/>
              </w:rPr>
            </w:pPr>
            <w:r w:rsidRPr="009160A3">
              <w:rPr>
                <w:sz w:val="24"/>
                <w:szCs w:val="24"/>
              </w:rPr>
              <w:t>13</w:t>
            </w:r>
          </w:p>
          <w:p w14:paraId="57148B88" w14:textId="77777777" w:rsidR="009A12A3" w:rsidRPr="009160A3" w:rsidRDefault="009A12A3" w:rsidP="00A909B0">
            <w:pPr>
              <w:widowControl/>
              <w:autoSpaceDE/>
              <w:autoSpaceDN/>
              <w:adjustRightInd/>
              <w:spacing w:after="0"/>
              <w:jc w:val="center"/>
              <w:rPr>
                <w:sz w:val="24"/>
                <w:szCs w:val="24"/>
              </w:rPr>
            </w:pPr>
          </w:p>
        </w:tc>
        <w:tc>
          <w:tcPr>
            <w:tcW w:w="1440" w:type="dxa"/>
            <w:tcBorders>
              <w:bottom w:val="single" w:sz="4" w:space="0" w:color="auto"/>
            </w:tcBorders>
            <w:shd w:val="clear" w:color="auto" w:fill="auto"/>
            <w:vAlign w:val="center"/>
          </w:tcPr>
          <w:p w14:paraId="4A39B4ED"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29</w:t>
            </w:r>
          </w:p>
          <w:p w14:paraId="22DEBDBE"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0,19 – 0,40</w:t>
            </w:r>
          </w:p>
          <w:p w14:paraId="5621ED1A" w14:textId="77777777" w:rsidR="009A12A3" w:rsidRPr="009160A3" w:rsidRDefault="009A12A3" w:rsidP="00A909B0">
            <w:pPr>
              <w:widowControl/>
              <w:autoSpaceDE/>
              <w:autoSpaceDN/>
              <w:adjustRightInd/>
              <w:spacing w:after="0"/>
              <w:jc w:val="center"/>
              <w:rPr>
                <w:sz w:val="24"/>
                <w:szCs w:val="24"/>
                <w:lang w:val="uk-UA"/>
              </w:rPr>
            </w:pPr>
          </w:p>
        </w:tc>
        <w:tc>
          <w:tcPr>
            <w:tcW w:w="1440" w:type="dxa"/>
            <w:tcBorders>
              <w:bottom w:val="single" w:sz="4" w:space="0" w:color="auto"/>
            </w:tcBorders>
            <w:shd w:val="clear" w:color="auto" w:fill="auto"/>
            <w:vAlign w:val="center"/>
          </w:tcPr>
          <w:p w14:paraId="6E91D86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40</w:t>
            </w:r>
          </w:p>
          <w:p w14:paraId="6C28F9EE"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24</w:t>
            </w:r>
            <w:r w:rsidRPr="009160A3">
              <w:rPr>
                <w:sz w:val="24"/>
                <w:szCs w:val="24"/>
              </w:rPr>
              <w:t xml:space="preserve"> – </w:t>
            </w:r>
            <w:r w:rsidRPr="009160A3">
              <w:rPr>
                <w:sz w:val="24"/>
                <w:szCs w:val="24"/>
                <w:lang w:val="uk-UA"/>
              </w:rPr>
              <w:t>0,98</w:t>
            </w:r>
          </w:p>
          <w:p w14:paraId="7B0916F8" w14:textId="77777777" w:rsidR="009A12A3" w:rsidRPr="009160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26C31D82" w14:textId="77777777" w:rsidR="009A12A3" w:rsidRPr="009160A3" w:rsidRDefault="009A12A3" w:rsidP="00A909B0">
            <w:pPr>
              <w:widowControl/>
              <w:autoSpaceDE/>
              <w:autoSpaceDN/>
              <w:adjustRightInd/>
              <w:spacing w:after="0"/>
              <w:jc w:val="center"/>
              <w:rPr>
                <w:sz w:val="24"/>
                <w:szCs w:val="24"/>
              </w:rPr>
            </w:pPr>
            <w:r w:rsidRPr="009160A3">
              <w:rPr>
                <w:sz w:val="24"/>
                <w:szCs w:val="24"/>
              </w:rPr>
              <w:t xml:space="preserve">0,21 </w:t>
            </w:r>
          </w:p>
          <w:p w14:paraId="264FCFFB"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11</w:t>
            </w:r>
            <w:r w:rsidRPr="009160A3">
              <w:rPr>
                <w:sz w:val="24"/>
                <w:szCs w:val="24"/>
              </w:rPr>
              <w:t xml:space="preserve"> – 0,</w:t>
            </w:r>
            <w:r w:rsidRPr="009160A3">
              <w:rPr>
                <w:sz w:val="24"/>
                <w:szCs w:val="24"/>
                <w:lang w:val="uk-UA"/>
              </w:rPr>
              <w:t>61</w:t>
            </w:r>
          </w:p>
          <w:p w14:paraId="5EEA9C29" w14:textId="77777777" w:rsidR="009A12A3" w:rsidRPr="009160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6975B1C6"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49</w:t>
            </w:r>
          </w:p>
          <w:p w14:paraId="6331F3CF"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19</w:t>
            </w:r>
            <w:r w:rsidRPr="009160A3">
              <w:rPr>
                <w:sz w:val="24"/>
                <w:szCs w:val="24"/>
              </w:rPr>
              <w:t xml:space="preserve"> – 1,</w:t>
            </w:r>
            <w:r w:rsidRPr="009160A3">
              <w:rPr>
                <w:sz w:val="24"/>
                <w:szCs w:val="24"/>
                <w:lang w:val="uk-UA"/>
              </w:rPr>
              <w:t>45</w:t>
            </w:r>
          </w:p>
          <w:p w14:paraId="0E634835" w14:textId="77777777" w:rsidR="009A12A3" w:rsidRPr="009160A3" w:rsidRDefault="009A12A3" w:rsidP="00A909B0">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11D5E456" w14:textId="77777777" w:rsidR="009A12A3" w:rsidRPr="009160A3" w:rsidRDefault="009A12A3" w:rsidP="00A909B0">
            <w:pPr>
              <w:widowControl/>
              <w:autoSpaceDE/>
              <w:autoSpaceDN/>
              <w:adjustRightInd/>
              <w:spacing w:after="0"/>
              <w:jc w:val="center"/>
              <w:rPr>
                <w:sz w:val="24"/>
                <w:szCs w:val="24"/>
              </w:rPr>
            </w:pPr>
            <w:r w:rsidRPr="009160A3">
              <w:rPr>
                <w:sz w:val="24"/>
                <w:szCs w:val="24"/>
              </w:rPr>
              <w:t>0,</w:t>
            </w:r>
            <w:r w:rsidRPr="009160A3">
              <w:rPr>
                <w:sz w:val="24"/>
                <w:szCs w:val="24"/>
                <w:lang w:val="uk-UA"/>
              </w:rPr>
              <w:t>3</w:t>
            </w:r>
            <w:r w:rsidRPr="009160A3">
              <w:rPr>
                <w:sz w:val="24"/>
                <w:szCs w:val="24"/>
              </w:rPr>
              <w:t>0</w:t>
            </w:r>
            <w:r w:rsidRPr="009160A3">
              <w:rPr>
                <w:sz w:val="24"/>
                <w:szCs w:val="24"/>
                <w:lang w:val="uk-UA"/>
              </w:rPr>
              <w:t xml:space="preserve"> </w:t>
            </w:r>
            <w:r w:rsidRPr="009160A3">
              <w:rPr>
                <w:sz w:val="24"/>
                <w:szCs w:val="24"/>
                <w:lang w:val="uk-UA" w:eastAsia="uk-UA"/>
              </w:rPr>
              <w:sym w:font="Symbol" w:char="F0B7"/>
            </w:r>
          </w:p>
          <w:p w14:paraId="55A56ADE"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0,0</w:t>
            </w:r>
            <w:r w:rsidRPr="009160A3">
              <w:rPr>
                <w:sz w:val="24"/>
                <w:szCs w:val="24"/>
                <w:lang w:val="uk-UA"/>
              </w:rPr>
              <w:t>9</w:t>
            </w:r>
            <w:r w:rsidRPr="009160A3">
              <w:rPr>
                <w:sz w:val="24"/>
                <w:szCs w:val="24"/>
              </w:rPr>
              <w:t xml:space="preserve"> – 0,6</w:t>
            </w:r>
            <w:r w:rsidRPr="009160A3">
              <w:rPr>
                <w:sz w:val="24"/>
                <w:szCs w:val="24"/>
                <w:lang w:val="uk-UA"/>
              </w:rPr>
              <w:t>6</w:t>
            </w:r>
          </w:p>
          <w:p w14:paraId="4601A642"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lang w:val="uk-UA"/>
              </w:rPr>
              <w:t>р=0,007</w:t>
            </w:r>
          </w:p>
        </w:tc>
        <w:tc>
          <w:tcPr>
            <w:tcW w:w="1689" w:type="dxa"/>
            <w:tcBorders>
              <w:bottom w:val="single" w:sz="4" w:space="0" w:color="auto"/>
            </w:tcBorders>
            <w:shd w:val="clear" w:color="auto" w:fill="auto"/>
            <w:vAlign w:val="center"/>
          </w:tcPr>
          <w:p w14:paraId="48540320"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0,3</w:t>
            </w:r>
            <w:r w:rsidRPr="009160A3">
              <w:rPr>
                <w:sz w:val="24"/>
                <w:szCs w:val="24"/>
                <w:lang w:val="uk-UA"/>
              </w:rPr>
              <w:t>6</w:t>
            </w:r>
          </w:p>
          <w:p w14:paraId="5A08B19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0,1</w:t>
            </w:r>
            <w:r w:rsidRPr="009160A3">
              <w:rPr>
                <w:sz w:val="24"/>
                <w:szCs w:val="24"/>
                <w:lang w:val="uk-UA"/>
              </w:rPr>
              <w:t>6</w:t>
            </w:r>
            <w:r w:rsidRPr="009160A3">
              <w:rPr>
                <w:sz w:val="24"/>
                <w:szCs w:val="24"/>
              </w:rPr>
              <w:t xml:space="preserve"> – 0,</w:t>
            </w:r>
            <w:r w:rsidRPr="009160A3">
              <w:rPr>
                <w:sz w:val="24"/>
                <w:szCs w:val="24"/>
                <w:lang w:val="uk-UA"/>
              </w:rPr>
              <w:t>90</w:t>
            </w:r>
          </w:p>
          <w:p w14:paraId="1A9225A8" w14:textId="77777777" w:rsidR="009A12A3" w:rsidRPr="009160A3" w:rsidRDefault="009A12A3" w:rsidP="00A909B0">
            <w:pPr>
              <w:widowControl/>
              <w:autoSpaceDE/>
              <w:autoSpaceDN/>
              <w:adjustRightInd/>
              <w:spacing w:after="0"/>
              <w:jc w:val="center"/>
              <w:rPr>
                <w:sz w:val="24"/>
                <w:szCs w:val="24"/>
                <w:lang w:val="uk-UA"/>
              </w:rPr>
            </w:pPr>
          </w:p>
        </w:tc>
        <w:tc>
          <w:tcPr>
            <w:tcW w:w="2091" w:type="dxa"/>
            <w:tcBorders>
              <w:bottom w:val="single" w:sz="4" w:space="0" w:color="auto"/>
            </w:tcBorders>
            <w:shd w:val="clear" w:color="auto" w:fill="auto"/>
            <w:vAlign w:val="center"/>
          </w:tcPr>
          <w:p w14:paraId="73BB6729"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w:t>
            </w:r>
            <w:r w:rsidRPr="009160A3">
              <w:rPr>
                <w:sz w:val="24"/>
                <w:szCs w:val="24"/>
                <w:lang w:val="uk-UA"/>
              </w:rPr>
              <w:t>43</w:t>
            </w:r>
          </w:p>
          <w:p w14:paraId="77717485" w14:textId="77777777" w:rsidR="009A12A3" w:rsidRPr="009160A3" w:rsidRDefault="009A12A3" w:rsidP="00A909B0">
            <w:pPr>
              <w:widowControl/>
              <w:autoSpaceDE/>
              <w:autoSpaceDN/>
              <w:adjustRightInd/>
              <w:spacing w:after="0"/>
              <w:jc w:val="center"/>
              <w:rPr>
                <w:sz w:val="24"/>
                <w:szCs w:val="24"/>
                <w:lang w:val="uk-UA"/>
              </w:rPr>
            </w:pPr>
            <w:r w:rsidRPr="009160A3">
              <w:rPr>
                <w:sz w:val="24"/>
                <w:szCs w:val="24"/>
              </w:rPr>
              <w:t>0,14 – 0,</w:t>
            </w:r>
            <w:r w:rsidRPr="009160A3">
              <w:rPr>
                <w:sz w:val="24"/>
                <w:szCs w:val="24"/>
                <w:lang w:val="uk-UA"/>
              </w:rPr>
              <w:t>63</w:t>
            </w:r>
          </w:p>
          <w:p w14:paraId="5690106B" w14:textId="77777777" w:rsidR="009A12A3" w:rsidRPr="009160A3" w:rsidRDefault="009A12A3" w:rsidP="00A909B0">
            <w:pPr>
              <w:widowControl/>
              <w:autoSpaceDE/>
              <w:autoSpaceDN/>
              <w:adjustRightInd/>
              <w:spacing w:after="0"/>
              <w:jc w:val="center"/>
              <w:rPr>
                <w:sz w:val="24"/>
                <w:szCs w:val="24"/>
                <w:lang w:val="uk-UA"/>
              </w:rPr>
            </w:pPr>
          </w:p>
        </w:tc>
      </w:tr>
      <w:tr w:rsidR="003E7818" w:rsidRPr="009160A3" w14:paraId="678660B6" w14:textId="77777777" w:rsidTr="003E7818">
        <w:tc>
          <w:tcPr>
            <w:tcW w:w="1620" w:type="dxa"/>
            <w:tcBorders>
              <w:bottom w:val="single" w:sz="4" w:space="0" w:color="auto"/>
            </w:tcBorders>
            <w:shd w:val="clear" w:color="auto" w:fill="auto"/>
          </w:tcPr>
          <w:p w14:paraId="0529933C" w14:textId="77777777" w:rsidR="003E7818" w:rsidRPr="009160A3" w:rsidRDefault="003E7818" w:rsidP="003E7818">
            <w:pPr>
              <w:widowControl/>
              <w:tabs>
                <w:tab w:val="left" w:pos="180"/>
              </w:tabs>
              <w:autoSpaceDE/>
              <w:autoSpaceDN/>
              <w:adjustRightInd/>
              <w:spacing w:after="0" w:line="312" w:lineRule="auto"/>
              <w:rPr>
                <w:sz w:val="28"/>
                <w:szCs w:val="28"/>
                <w:lang w:val="uk-UA"/>
              </w:rPr>
            </w:pPr>
            <w:r w:rsidRPr="009160A3">
              <w:rPr>
                <w:sz w:val="28"/>
                <w:szCs w:val="28"/>
                <w:lang w:eastAsia="uk-UA"/>
              </w:rPr>
              <w:t>SC</w:t>
            </w:r>
            <w:r w:rsidRPr="009160A3">
              <w:rPr>
                <w:sz w:val="28"/>
                <w:szCs w:val="28"/>
                <w:lang w:val="uk-UA" w:eastAsia="uk-UA"/>
              </w:rPr>
              <w:t>, мкг</w:t>
            </w:r>
          </w:p>
        </w:tc>
        <w:tc>
          <w:tcPr>
            <w:tcW w:w="540" w:type="dxa"/>
            <w:tcBorders>
              <w:bottom w:val="single" w:sz="4" w:space="0" w:color="auto"/>
            </w:tcBorders>
            <w:shd w:val="clear" w:color="auto" w:fill="auto"/>
            <w:vAlign w:val="center"/>
          </w:tcPr>
          <w:p w14:paraId="27022490" w14:textId="77777777" w:rsidR="003E7818" w:rsidRPr="009160A3" w:rsidRDefault="003E7818" w:rsidP="003E7818">
            <w:pPr>
              <w:widowControl/>
              <w:autoSpaceDE/>
              <w:autoSpaceDN/>
              <w:adjustRightInd/>
              <w:spacing w:after="0"/>
              <w:jc w:val="center"/>
              <w:rPr>
                <w:sz w:val="24"/>
                <w:szCs w:val="24"/>
              </w:rPr>
            </w:pPr>
            <w:r w:rsidRPr="009160A3">
              <w:rPr>
                <w:sz w:val="24"/>
                <w:szCs w:val="24"/>
              </w:rPr>
              <w:t>12</w:t>
            </w:r>
          </w:p>
          <w:p w14:paraId="184171E5" w14:textId="77777777" w:rsidR="003E7818" w:rsidRPr="009160A3" w:rsidRDefault="003E7818" w:rsidP="003E7818">
            <w:pPr>
              <w:widowControl/>
              <w:autoSpaceDE/>
              <w:autoSpaceDN/>
              <w:adjustRightInd/>
              <w:spacing w:after="0"/>
              <w:jc w:val="center"/>
              <w:rPr>
                <w:sz w:val="24"/>
                <w:szCs w:val="24"/>
              </w:rPr>
            </w:pPr>
          </w:p>
        </w:tc>
        <w:tc>
          <w:tcPr>
            <w:tcW w:w="1440" w:type="dxa"/>
            <w:tcBorders>
              <w:bottom w:val="single" w:sz="4" w:space="0" w:color="auto"/>
            </w:tcBorders>
            <w:shd w:val="clear" w:color="auto" w:fill="auto"/>
            <w:vAlign w:val="center"/>
          </w:tcPr>
          <w:p w14:paraId="21BB1FE8" w14:textId="77777777" w:rsidR="003E7818" w:rsidRPr="009160A3" w:rsidRDefault="003E7818" w:rsidP="003E7818">
            <w:pPr>
              <w:widowControl/>
              <w:autoSpaceDE/>
              <w:autoSpaceDN/>
              <w:adjustRightInd/>
              <w:spacing w:after="0"/>
              <w:jc w:val="center"/>
              <w:rPr>
                <w:sz w:val="24"/>
                <w:szCs w:val="24"/>
              </w:rPr>
            </w:pPr>
            <w:r w:rsidRPr="009160A3">
              <w:rPr>
                <w:sz w:val="24"/>
                <w:szCs w:val="24"/>
              </w:rPr>
              <w:t>19,0</w:t>
            </w:r>
          </w:p>
          <w:p w14:paraId="22C3C639" w14:textId="77777777" w:rsidR="003E7818" w:rsidRPr="009160A3" w:rsidRDefault="003E7818" w:rsidP="003E7818">
            <w:pPr>
              <w:widowControl/>
              <w:autoSpaceDE/>
              <w:autoSpaceDN/>
              <w:adjustRightInd/>
              <w:spacing w:after="0"/>
              <w:jc w:val="center"/>
              <w:rPr>
                <w:sz w:val="24"/>
                <w:szCs w:val="24"/>
              </w:rPr>
            </w:pPr>
            <w:r w:rsidRPr="009160A3">
              <w:rPr>
                <w:sz w:val="24"/>
                <w:szCs w:val="24"/>
              </w:rPr>
              <w:t>13,0 – 26,5</w:t>
            </w:r>
          </w:p>
          <w:p w14:paraId="4B98425C" w14:textId="77777777" w:rsidR="003E7818" w:rsidRPr="009160A3" w:rsidRDefault="003E7818" w:rsidP="003E7818">
            <w:pPr>
              <w:widowControl/>
              <w:autoSpaceDE/>
              <w:autoSpaceDN/>
              <w:adjustRightInd/>
              <w:spacing w:after="0"/>
              <w:jc w:val="center"/>
              <w:rPr>
                <w:sz w:val="24"/>
                <w:szCs w:val="24"/>
              </w:rPr>
            </w:pPr>
          </w:p>
        </w:tc>
        <w:tc>
          <w:tcPr>
            <w:tcW w:w="1440" w:type="dxa"/>
            <w:tcBorders>
              <w:bottom w:val="single" w:sz="4" w:space="0" w:color="auto"/>
            </w:tcBorders>
            <w:shd w:val="clear" w:color="auto" w:fill="auto"/>
            <w:vAlign w:val="center"/>
          </w:tcPr>
          <w:p w14:paraId="2B36B278"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2</w:t>
            </w:r>
            <w:r w:rsidRPr="009160A3">
              <w:rPr>
                <w:sz w:val="24"/>
                <w:szCs w:val="24"/>
                <w:lang w:val="uk-UA"/>
              </w:rPr>
              <w:t>6,2 *</w:t>
            </w:r>
          </w:p>
          <w:p w14:paraId="6C696069"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20,9</w:t>
            </w:r>
            <w:r w:rsidRPr="009160A3">
              <w:rPr>
                <w:sz w:val="24"/>
                <w:szCs w:val="24"/>
              </w:rPr>
              <w:t xml:space="preserve"> – </w:t>
            </w:r>
            <w:r w:rsidRPr="009160A3">
              <w:rPr>
                <w:sz w:val="24"/>
                <w:szCs w:val="24"/>
                <w:lang w:val="uk-UA"/>
              </w:rPr>
              <w:t>4</w:t>
            </w:r>
            <w:r w:rsidRPr="009160A3">
              <w:rPr>
                <w:sz w:val="24"/>
                <w:szCs w:val="24"/>
              </w:rPr>
              <w:t>5,</w:t>
            </w:r>
            <w:r w:rsidRPr="009160A3">
              <w:rPr>
                <w:sz w:val="24"/>
                <w:szCs w:val="24"/>
                <w:lang w:val="uk-UA"/>
              </w:rPr>
              <w:t>5</w:t>
            </w:r>
          </w:p>
          <w:p w14:paraId="21A48C8A"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р=0,013</w:t>
            </w:r>
          </w:p>
        </w:tc>
        <w:tc>
          <w:tcPr>
            <w:tcW w:w="1620" w:type="dxa"/>
            <w:tcBorders>
              <w:bottom w:val="single" w:sz="4" w:space="0" w:color="auto"/>
            </w:tcBorders>
            <w:shd w:val="clear" w:color="auto" w:fill="auto"/>
            <w:vAlign w:val="center"/>
          </w:tcPr>
          <w:p w14:paraId="40B04F4B"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2</w:t>
            </w:r>
            <w:r w:rsidRPr="009160A3">
              <w:rPr>
                <w:sz w:val="24"/>
                <w:szCs w:val="24"/>
                <w:lang w:val="uk-UA"/>
              </w:rPr>
              <w:t>7</w:t>
            </w:r>
            <w:r w:rsidRPr="009160A3">
              <w:rPr>
                <w:sz w:val="24"/>
                <w:szCs w:val="24"/>
              </w:rPr>
              <w:t>,</w:t>
            </w:r>
            <w:r w:rsidRPr="009160A3">
              <w:rPr>
                <w:sz w:val="24"/>
                <w:szCs w:val="24"/>
                <w:lang w:val="uk-UA"/>
              </w:rPr>
              <w:t>7</w:t>
            </w:r>
          </w:p>
          <w:p w14:paraId="46DEBCD3"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1</w:t>
            </w:r>
            <w:r w:rsidRPr="009160A3">
              <w:rPr>
                <w:sz w:val="24"/>
                <w:szCs w:val="24"/>
                <w:lang w:val="uk-UA"/>
              </w:rPr>
              <w:t>6,2</w:t>
            </w:r>
            <w:r w:rsidRPr="009160A3">
              <w:rPr>
                <w:sz w:val="24"/>
                <w:szCs w:val="24"/>
              </w:rPr>
              <w:t xml:space="preserve"> – </w:t>
            </w:r>
            <w:r w:rsidRPr="009160A3">
              <w:rPr>
                <w:sz w:val="24"/>
                <w:szCs w:val="24"/>
                <w:lang w:val="uk-UA"/>
              </w:rPr>
              <w:t>35,8</w:t>
            </w:r>
          </w:p>
          <w:p w14:paraId="69FEB68D" w14:textId="77777777" w:rsidR="003E7818" w:rsidRPr="009160A3" w:rsidRDefault="003E7818" w:rsidP="003E7818">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6BAE3F7F" w14:textId="77777777" w:rsidR="003E7818" w:rsidRPr="009160A3" w:rsidRDefault="003E7818" w:rsidP="003E7818">
            <w:pPr>
              <w:widowControl/>
              <w:autoSpaceDE/>
              <w:autoSpaceDN/>
              <w:adjustRightInd/>
              <w:spacing w:after="0"/>
              <w:jc w:val="center"/>
              <w:rPr>
                <w:sz w:val="24"/>
                <w:szCs w:val="24"/>
              </w:rPr>
            </w:pPr>
            <w:r w:rsidRPr="009160A3">
              <w:rPr>
                <w:sz w:val="24"/>
                <w:szCs w:val="24"/>
              </w:rPr>
              <w:t>24,</w:t>
            </w:r>
            <w:r w:rsidRPr="009160A3">
              <w:rPr>
                <w:sz w:val="24"/>
                <w:szCs w:val="24"/>
                <w:lang w:val="uk-UA"/>
              </w:rPr>
              <w:t>0</w:t>
            </w:r>
          </w:p>
          <w:p w14:paraId="16C6EA25"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12,7</w:t>
            </w:r>
            <w:r w:rsidRPr="009160A3">
              <w:rPr>
                <w:sz w:val="24"/>
                <w:szCs w:val="24"/>
              </w:rPr>
              <w:t xml:space="preserve"> – </w:t>
            </w:r>
            <w:r w:rsidRPr="009160A3">
              <w:rPr>
                <w:sz w:val="24"/>
                <w:szCs w:val="24"/>
                <w:lang w:val="uk-UA"/>
              </w:rPr>
              <w:t>44,9</w:t>
            </w:r>
          </w:p>
          <w:p w14:paraId="68113C6B" w14:textId="77777777" w:rsidR="003E7818" w:rsidRPr="009160A3" w:rsidRDefault="003E7818" w:rsidP="003E7818">
            <w:pPr>
              <w:widowControl/>
              <w:autoSpaceDE/>
              <w:autoSpaceDN/>
              <w:adjustRightInd/>
              <w:spacing w:after="0"/>
              <w:jc w:val="center"/>
              <w:rPr>
                <w:sz w:val="24"/>
                <w:szCs w:val="24"/>
                <w:lang w:val="uk-UA"/>
              </w:rPr>
            </w:pPr>
          </w:p>
        </w:tc>
        <w:tc>
          <w:tcPr>
            <w:tcW w:w="1620" w:type="dxa"/>
            <w:tcBorders>
              <w:bottom w:val="single" w:sz="4" w:space="0" w:color="auto"/>
            </w:tcBorders>
            <w:shd w:val="clear" w:color="auto" w:fill="auto"/>
            <w:vAlign w:val="center"/>
          </w:tcPr>
          <w:p w14:paraId="7847D0CD"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26,2</w:t>
            </w:r>
          </w:p>
          <w:p w14:paraId="762232F1" w14:textId="77777777" w:rsidR="003E7818" w:rsidRPr="009160A3" w:rsidRDefault="003E7818" w:rsidP="003E7818">
            <w:pPr>
              <w:widowControl/>
              <w:autoSpaceDE/>
              <w:autoSpaceDN/>
              <w:adjustRightInd/>
              <w:spacing w:after="0"/>
              <w:jc w:val="center"/>
              <w:rPr>
                <w:sz w:val="24"/>
                <w:szCs w:val="24"/>
              </w:rPr>
            </w:pPr>
            <w:r w:rsidRPr="009160A3">
              <w:rPr>
                <w:sz w:val="24"/>
                <w:szCs w:val="24"/>
                <w:lang w:val="uk-UA"/>
              </w:rPr>
              <w:t>10,4</w:t>
            </w:r>
            <w:r w:rsidRPr="009160A3">
              <w:rPr>
                <w:sz w:val="24"/>
                <w:szCs w:val="24"/>
              </w:rPr>
              <w:t xml:space="preserve"> – 4</w:t>
            </w:r>
            <w:r w:rsidRPr="009160A3">
              <w:rPr>
                <w:sz w:val="24"/>
                <w:szCs w:val="24"/>
                <w:lang w:val="uk-UA"/>
              </w:rPr>
              <w:t>1</w:t>
            </w:r>
            <w:r w:rsidRPr="009160A3">
              <w:rPr>
                <w:sz w:val="24"/>
                <w:szCs w:val="24"/>
              </w:rPr>
              <w:t>,3</w:t>
            </w:r>
          </w:p>
          <w:p w14:paraId="19094C1A" w14:textId="77777777" w:rsidR="003E7818" w:rsidRPr="009160A3" w:rsidRDefault="003E7818" w:rsidP="003E7818">
            <w:pPr>
              <w:widowControl/>
              <w:autoSpaceDE/>
              <w:autoSpaceDN/>
              <w:adjustRightInd/>
              <w:spacing w:after="0"/>
              <w:jc w:val="center"/>
              <w:rPr>
                <w:sz w:val="24"/>
                <w:szCs w:val="24"/>
              </w:rPr>
            </w:pPr>
          </w:p>
        </w:tc>
        <w:tc>
          <w:tcPr>
            <w:tcW w:w="1689" w:type="dxa"/>
            <w:tcBorders>
              <w:bottom w:val="single" w:sz="4" w:space="0" w:color="auto"/>
            </w:tcBorders>
            <w:shd w:val="clear" w:color="auto" w:fill="auto"/>
            <w:vAlign w:val="center"/>
          </w:tcPr>
          <w:p w14:paraId="14B9415D"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23,6</w:t>
            </w:r>
          </w:p>
          <w:p w14:paraId="220D3DF1"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14,7</w:t>
            </w:r>
            <w:r w:rsidRPr="009160A3">
              <w:rPr>
                <w:sz w:val="24"/>
                <w:szCs w:val="24"/>
              </w:rPr>
              <w:t xml:space="preserve"> – </w:t>
            </w:r>
            <w:r w:rsidRPr="009160A3">
              <w:rPr>
                <w:sz w:val="24"/>
                <w:szCs w:val="24"/>
                <w:lang w:val="uk-UA"/>
              </w:rPr>
              <w:t>40,0</w:t>
            </w:r>
          </w:p>
          <w:p w14:paraId="710E0005" w14:textId="77777777" w:rsidR="003E7818" w:rsidRPr="009160A3" w:rsidRDefault="003E7818" w:rsidP="003E7818">
            <w:pPr>
              <w:widowControl/>
              <w:autoSpaceDE/>
              <w:autoSpaceDN/>
              <w:adjustRightInd/>
              <w:spacing w:after="0"/>
              <w:jc w:val="center"/>
              <w:rPr>
                <w:sz w:val="24"/>
                <w:szCs w:val="24"/>
                <w:lang w:val="uk-UA"/>
              </w:rPr>
            </w:pPr>
          </w:p>
        </w:tc>
        <w:tc>
          <w:tcPr>
            <w:tcW w:w="2091" w:type="dxa"/>
            <w:tcBorders>
              <w:bottom w:val="single" w:sz="4" w:space="0" w:color="auto"/>
            </w:tcBorders>
            <w:shd w:val="clear" w:color="auto" w:fill="auto"/>
            <w:vAlign w:val="center"/>
          </w:tcPr>
          <w:p w14:paraId="4123A5DE"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2</w:t>
            </w:r>
            <w:r w:rsidRPr="009160A3">
              <w:rPr>
                <w:sz w:val="24"/>
                <w:szCs w:val="24"/>
                <w:lang w:val="uk-UA"/>
              </w:rPr>
              <w:t>5,9</w:t>
            </w:r>
          </w:p>
          <w:p w14:paraId="0F9F1EC7"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15,</w:t>
            </w:r>
            <w:r w:rsidRPr="009160A3">
              <w:rPr>
                <w:sz w:val="24"/>
                <w:szCs w:val="24"/>
                <w:lang w:val="uk-UA"/>
              </w:rPr>
              <w:t>6</w:t>
            </w:r>
            <w:r w:rsidRPr="009160A3">
              <w:rPr>
                <w:sz w:val="24"/>
                <w:szCs w:val="24"/>
              </w:rPr>
              <w:t xml:space="preserve"> – </w:t>
            </w:r>
            <w:r w:rsidRPr="009160A3">
              <w:rPr>
                <w:sz w:val="24"/>
                <w:szCs w:val="24"/>
                <w:lang w:val="uk-UA"/>
              </w:rPr>
              <w:t>36,4</w:t>
            </w:r>
          </w:p>
          <w:p w14:paraId="666C65B3" w14:textId="77777777" w:rsidR="003E7818" w:rsidRPr="009160A3" w:rsidRDefault="003E7818" w:rsidP="003E7818">
            <w:pPr>
              <w:widowControl/>
              <w:autoSpaceDE/>
              <w:autoSpaceDN/>
              <w:adjustRightInd/>
              <w:spacing w:after="0"/>
              <w:jc w:val="center"/>
              <w:rPr>
                <w:sz w:val="24"/>
                <w:szCs w:val="24"/>
                <w:lang w:val="uk-UA"/>
              </w:rPr>
            </w:pPr>
          </w:p>
        </w:tc>
      </w:tr>
      <w:tr w:rsidR="003E7818" w:rsidRPr="009160A3" w14:paraId="13F25D83" w14:textId="77777777" w:rsidTr="003E7818">
        <w:tc>
          <w:tcPr>
            <w:tcW w:w="1620" w:type="dxa"/>
            <w:tcBorders>
              <w:top w:val="single" w:sz="4" w:space="0" w:color="auto"/>
              <w:left w:val="single" w:sz="4" w:space="0" w:color="auto"/>
              <w:bottom w:val="single" w:sz="4" w:space="0" w:color="auto"/>
              <w:right w:val="single" w:sz="4" w:space="0" w:color="auto"/>
            </w:tcBorders>
            <w:shd w:val="clear" w:color="auto" w:fill="auto"/>
          </w:tcPr>
          <w:p w14:paraId="29391A68" w14:textId="77777777" w:rsidR="003E7818" w:rsidRPr="009160A3" w:rsidRDefault="003E7818" w:rsidP="003E7818">
            <w:pPr>
              <w:widowControl/>
              <w:tabs>
                <w:tab w:val="left" w:pos="180"/>
              </w:tabs>
              <w:autoSpaceDE/>
              <w:autoSpaceDN/>
              <w:adjustRightInd/>
              <w:spacing w:after="0" w:line="312" w:lineRule="auto"/>
              <w:jc w:val="both"/>
              <w:rPr>
                <w:sz w:val="28"/>
                <w:szCs w:val="28"/>
                <w:lang w:eastAsia="uk-UA"/>
              </w:rPr>
            </w:pPr>
            <w:r w:rsidRPr="009160A3">
              <w:rPr>
                <w:sz w:val="28"/>
                <w:szCs w:val="28"/>
                <w:lang w:val="uk-UA" w:eastAsia="uk-UA"/>
              </w:rPr>
              <w:t>ФНП</w:t>
            </w:r>
            <w:r w:rsidRPr="009160A3">
              <w:rPr>
                <w:sz w:val="28"/>
                <w:szCs w:val="28"/>
                <w:lang w:val="uk-UA" w:eastAsia="uk-UA"/>
              </w:rPr>
              <w:sym w:font="Symbol" w:char="0061"/>
            </w:r>
            <w:r w:rsidRPr="009160A3">
              <w:rPr>
                <w:sz w:val="28"/>
                <w:szCs w:val="28"/>
                <w:lang w:val="uk-UA" w:eastAsia="uk-UA"/>
              </w:rPr>
              <w:t>, пг</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EB6DE07" w14:textId="77777777" w:rsidR="003E7818" w:rsidRPr="009160A3" w:rsidRDefault="003E7818" w:rsidP="003E7818">
            <w:pPr>
              <w:widowControl/>
              <w:autoSpaceDE/>
              <w:autoSpaceDN/>
              <w:adjustRightInd/>
              <w:spacing w:after="0"/>
              <w:jc w:val="center"/>
              <w:rPr>
                <w:sz w:val="24"/>
                <w:szCs w:val="24"/>
              </w:rPr>
            </w:pPr>
            <w:r w:rsidRPr="009160A3">
              <w:rPr>
                <w:sz w:val="24"/>
                <w:szCs w:val="24"/>
              </w:rPr>
              <w:t>1</w:t>
            </w:r>
            <w:r w:rsidRPr="009160A3">
              <w:rPr>
                <w:sz w:val="24"/>
                <w:szCs w:val="24"/>
                <w:lang w:val="en-US"/>
              </w:rPr>
              <w:t>2</w:t>
            </w:r>
          </w:p>
          <w:p w14:paraId="187068A5" w14:textId="77777777" w:rsidR="003E7818" w:rsidRPr="009160A3" w:rsidRDefault="003E7818" w:rsidP="003E7818">
            <w:pPr>
              <w:widowControl/>
              <w:autoSpaceDE/>
              <w:autoSpaceDN/>
              <w:adjustRightInd/>
              <w:spacing w:after="0"/>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B6B3AF7" w14:textId="77777777" w:rsidR="003E7818" w:rsidRPr="009160A3" w:rsidRDefault="003E7818" w:rsidP="003E7818">
            <w:pPr>
              <w:widowControl/>
              <w:autoSpaceDE/>
              <w:autoSpaceDN/>
              <w:adjustRightInd/>
              <w:spacing w:after="0"/>
              <w:jc w:val="center"/>
              <w:rPr>
                <w:sz w:val="24"/>
                <w:szCs w:val="24"/>
              </w:rPr>
            </w:pPr>
            <w:r w:rsidRPr="009160A3">
              <w:rPr>
                <w:sz w:val="24"/>
                <w:szCs w:val="24"/>
              </w:rPr>
              <w:t>33,8</w:t>
            </w:r>
          </w:p>
          <w:p w14:paraId="4BC1D1F9" w14:textId="77777777" w:rsidR="003E7818" w:rsidRPr="009160A3" w:rsidRDefault="003E7818" w:rsidP="003E7818">
            <w:pPr>
              <w:widowControl/>
              <w:autoSpaceDE/>
              <w:autoSpaceDN/>
              <w:adjustRightInd/>
              <w:spacing w:after="0"/>
              <w:jc w:val="center"/>
              <w:rPr>
                <w:sz w:val="24"/>
                <w:szCs w:val="24"/>
              </w:rPr>
            </w:pPr>
            <w:r w:rsidRPr="009160A3">
              <w:rPr>
                <w:sz w:val="24"/>
                <w:szCs w:val="24"/>
              </w:rPr>
              <w:t>23,3 – 174,7</w:t>
            </w:r>
          </w:p>
          <w:p w14:paraId="65A118CB" w14:textId="77777777" w:rsidR="003E7818" w:rsidRPr="009160A3" w:rsidRDefault="003E7818" w:rsidP="003E7818">
            <w:pPr>
              <w:widowControl/>
              <w:autoSpaceDE/>
              <w:autoSpaceDN/>
              <w:adjustRightInd/>
              <w:spacing w:after="0"/>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410DB1" w14:textId="77777777" w:rsidR="003E7818" w:rsidRPr="009160A3" w:rsidRDefault="003E7818" w:rsidP="003E7818">
            <w:pPr>
              <w:widowControl/>
              <w:autoSpaceDE/>
              <w:autoSpaceDN/>
              <w:adjustRightInd/>
              <w:spacing w:after="0"/>
              <w:jc w:val="center"/>
              <w:rPr>
                <w:sz w:val="24"/>
                <w:szCs w:val="24"/>
              </w:rPr>
            </w:pPr>
            <w:r w:rsidRPr="009160A3">
              <w:rPr>
                <w:sz w:val="24"/>
                <w:szCs w:val="24"/>
                <w:lang w:val="uk-UA"/>
              </w:rPr>
              <w:t xml:space="preserve">161,4 </w:t>
            </w:r>
          </w:p>
          <w:p w14:paraId="0AB7395D"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3</w:t>
            </w:r>
            <w:r w:rsidRPr="009160A3">
              <w:rPr>
                <w:sz w:val="24"/>
                <w:szCs w:val="24"/>
                <w:lang w:val="uk-UA"/>
              </w:rPr>
              <w:t>7,8</w:t>
            </w:r>
            <w:r w:rsidRPr="009160A3">
              <w:rPr>
                <w:sz w:val="24"/>
                <w:szCs w:val="24"/>
              </w:rPr>
              <w:t xml:space="preserve"> – 2</w:t>
            </w:r>
            <w:r w:rsidRPr="009160A3">
              <w:rPr>
                <w:sz w:val="24"/>
                <w:szCs w:val="24"/>
                <w:lang w:val="uk-UA"/>
              </w:rPr>
              <w:t>8</w:t>
            </w:r>
            <w:r w:rsidRPr="009160A3">
              <w:rPr>
                <w:sz w:val="24"/>
                <w:szCs w:val="24"/>
              </w:rPr>
              <w:t>5,</w:t>
            </w:r>
            <w:r w:rsidRPr="009160A3">
              <w:rPr>
                <w:sz w:val="24"/>
                <w:szCs w:val="24"/>
                <w:lang w:val="uk-UA"/>
              </w:rPr>
              <w:t>0</w:t>
            </w:r>
          </w:p>
          <w:p w14:paraId="32205437" w14:textId="77777777" w:rsidR="003E7818" w:rsidRPr="009160A3" w:rsidRDefault="003E7818" w:rsidP="003E7818">
            <w:pPr>
              <w:widowControl/>
              <w:autoSpaceDE/>
              <w:autoSpaceDN/>
              <w:adjustRightInd/>
              <w:spacing w:after="0"/>
              <w:jc w:val="center"/>
              <w:rPr>
                <w:sz w:val="24"/>
                <w:szCs w:val="24"/>
                <w:lang w:val="uk-UA"/>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D4B9AFF" w14:textId="77777777" w:rsidR="003E7818" w:rsidRPr="009160A3" w:rsidRDefault="003E7818" w:rsidP="003E7818">
            <w:pPr>
              <w:widowControl/>
              <w:autoSpaceDE/>
              <w:autoSpaceDN/>
              <w:adjustRightInd/>
              <w:spacing w:after="0"/>
              <w:jc w:val="center"/>
              <w:rPr>
                <w:sz w:val="24"/>
                <w:szCs w:val="24"/>
              </w:rPr>
            </w:pPr>
            <w:r w:rsidRPr="009160A3">
              <w:rPr>
                <w:sz w:val="24"/>
                <w:szCs w:val="24"/>
                <w:lang w:val="uk-UA"/>
              </w:rPr>
              <w:t xml:space="preserve">56,1 </w:t>
            </w:r>
            <w:r w:rsidRPr="009160A3">
              <w:rPr>
                <w:sz w:val="24"/>
                <w:szCs w:val="24"/>
                <w:lang w:val="uk-UA" w:eastAsia="uk-UA"/>
              </w:rPr>
              <w:sym w:font="Symbol" w:char="F0B7"/>
            </w:r>
          </w:p>
          <w:p w14:paraId="7885FA61"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30,0</w:t>
            </w:r>
            <w:r w:rsidRPr="009160A3">
              <w:rPr>
                <w:sz w:val="24"/>
                <w:szCs w:val="24"/>
              </w:rPr>
              <w:t xml:space="preserve"> – 1</w:t>
            </w:r>
            <w:r w:rsidRPr="009160A3">
              <w:rPr>
                <w:sz w:val="24"/>
                <w:szCs w:val="24"/>
                <w:lang w:val="uk-UA"/>
              </w:rPr>
              <w:t>19</w:t>
            </w:r>
            <w:r w:rsidRPr="009160A3">
              <w:rPr>
                <w:sz w:val="24"/>
                <w:szCs w:val="24"/>
              </w:rPr>
              <w:t>,</w:t>
            </w:r>
            <w:r w:rsidRPr="009160A3">
              <w:rPr>
                <w:sz w:val="24"/>
                <w:szCs w:val="24"/>
                <w:lang w:val="uk-UA"/>
              </w:rPr>
              <w:t>0</w:t>
            </w:r>
          </w:p>
          <w:p w14:paraId="46E361F6"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р=0,031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C31E4A0"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16</w:t>
            </w:r>
            <w:r w:rsidRPr="009160A3">
              <w:rPr>
                <w:sz w:val="24"/>
                <w:szCs w:val="24"/>
                <w:lang w:val="uk-UA"/>
              </w:rPr>
              <w:t>5,9</w:t>
            </w:r>
          </w:p>
          <w:p w14:paraId="411C81D3"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 xml:space="preserve">39,7 – </w:t>
            </w:r>
            <w:r w:rsidRPr="009160A3">
              <w:rPr>
                <w:sz w:val="24"/>
                <w:szCs w:val="24"/>
                <w:lang w:val="uk-UA"/>
              </w:rPr>
              <w:t>337,2</w:t>
            </w:r>
          </w:p>
          <w:p w14:paraId="7DAD623A" w14:textId="77777777" w:rsidR="003E7818" w:rsidRPr="009160A3" w:rsidRDefault="003E7818" w:rsidP="003E7818">
            <w:pPr>
              <w:widowControl/>
              <w:autoSpaceDE/>
              <w:autoSpaceDN/>
              <w:adjustRightInd/>
              <w:spacing w:after="0"/>
              <w:jc w:val="center"/>
              <w:rPr>
                <w:sz w:val="24"/>
                <w:szCs w:val="24"/>
                <w:lang w:val="uk-UA"/>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F9E3E75"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9</w:t>
            </w:r>
            <w:r w:rsidRPr="009160A3">
              <w:rPr>
                <w:sz w:val="24"/>
                <w:szCs w:val="24"/>
                <w:lang w:val="uk-UA"/>
              </w:rPr>
              <w:t>7,4</w:t>
            </w:r>
          </w:p>
          <w:p w14:paraId="74CF0437"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 xml:space="preserve">40,3 – </w:t>
            </w:r>
            <w:r w:rsidRPr="009160A3">
              <w:rPr>
                <w:sz w:val="24"/>
                <w:szCs w:val="24"/>
                <w:lang w:val="uk-UA"/>
              </w:rPr>
              <w:t>204,0</w:t>
            </w:r>
          </w:p>
          <w:p w14:paraId="44E1999B" w14:textId="77777777" w:rsidR="003E7818" w:rsidRPr="009160A3" w:rsidRDefault="003E7818" w:rsidP="003E7818">
            <w:pPr>
              <w:widowControl/>
              <w:autoSpaceDE/>
              <w:autoSpaceDN/>
              <w:adjustRightInd/>
              <w:spacing w:after="0"/>
              <w:jc w:val="center"/>
              <w:rPr>
                <w:sz w:val="24"/>
                <w:szCs w:val="24"/>
                <w:lang w:val="uk-UA"/>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DCEB13E"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lang w:val="uk-UA"/>
              </w:rPr>
              <w:t>26,4</w:t>
            </w:r>
          </w:p>
          <w:p w14:paraId="1D725A83" w14:textId="77777777" w:rsidR="003E7818" w:rsidRPr="009160A3" w:rsidRDefault="003E7818" w:rsidP="003E7818">
            <w:pPr>
              <w:widowControl/>
              <w:autoSpaceDE/>
              <w:autoSpaceDN/>
              <w:adjustRightInd/>
              <w:spacing w:after="0"/>
              <w:jc w:val="center"/>
              <w:rPr>
                <w:sz w:val="24"/>
                <w:szCs w:val="24"/>
              </w:rPr>
            </w:pPr>
            <w:r w:rsidRPr="009160A3">
              <w:rPr>
                <w:sz w:val="24"/>
                <w:szCs w:val="24"/>
                <w:lang w:val="uk-UA"/>
              </w:rPr>
              <w:t>17,4</w:t>
            </w:r>
            <w:r w:rsidRPr="009160A3">
              <w:rPr>
                <w:sz w:val="24"/>
                <w:szCs w:val="24"/>
              </w:rPr>
              <w:t xml:space="preserve"> – 77,0</w:t>
            </w:r>
          </w:p>
          <w:p w14:paraId="470715E7" w14:textId="77777777" w:rsidR="003E7818" w:rsidRPr="009160A3" w:rsidRDefault="003E7818" w:rsidP="003E7818">
            <w:pPr>
              <w:widowControl/>
              <w:autoSpaceDE/>
              <w:autoSpaceDN/>
              <w:adjustRightInd/>
              <w:spacing w:after="0"/>
              <w:jc w:val="center"/>
              <w:rPr>
                <w:sz w:val="24"/>
                <w:szCs w:val="24"/>
              </w:rPr>
            </w:pP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14:paraId="75E00F3D" w14:textId="77777777" w:rsidR="003E7818" w:rsidRPr="009160A3" w:rsidRDefault="003E7818" w:rsidP="003E7818">
            <w:pPr>
              <w:widowControl/>
              <w:autoSpaceDE/>
              <w:autoSpaceDN/>
              <w:adjustRightInd/>
              <w:spacing w:after="0"/>
              <w:jc w:val="center"/>
              <w:rPr>
                <w:sz w:val="24"/>
                <w:szCs w:val="24"/>
              </w:rPr>
            </w:pPr>
            <w:r w:rsidRPr="009160A3">
              <w:rPr>
                <w:sz w:val="24"/>
                <w:szCs w:val="24"/>
                <w:lang w:val="uk-UA"/>
              </w:rPr>
              <w:t xml:space="preserve">94,2 </w:t>
            </w:r>
          </w:p>
          <w:p w14:paraId="2FB58C93" w14:textId="77777777" w:rsidR="003E7818" w:rsidRPr="009160A3" w:rsidRDefault="003E7818" w:rsidP="003E7818">
            <w:pPr>
              <w:widowControl/>
              <w:autoSpaceDE/>
              <w:autoSpaceDN/>
              <w:adjustRightInd/>
              <w:spacing w:after="0"/>
              <w:jc w:val="center"/>
              <w:rPr>
                <w:sz w:val="24"/>
                <w:szCs w:val="24"/>
                <w:lang w:val="uk-UA"/>
              </w:rPr>
            </w:pPr>
            <w:r w:rsidRPr="009160A3">
              <w:rPr>
                <w:sz w:val="24"/>
                <w:szCs w:val="24"/>
              </w:rPr>
              <w:t>5</w:t>
            </w:r>
            <w:r w:rsidRPr="009160A3">
              <w:rPr>
                <w:sz w:val="24"/>
                <w:szCs w:val="24"/>
                <w:lang w:val="uk-UA"/>
              </w:rPr>
              <w:t>1</w:t>
            </w:r>
            <w:r w:rsidRPr="009160A3">
              <w:rPr>
                <w:sz w:val="24"/>
                <w:szCs w:val="24"/>
              </w:rPr>
              <w:t>,</w:t>
            </w:r>
            <w:r w:rsidRPr="009160A3">
              <w:rPr>
                <w:sz w:val="24"/>
                <w:szCs w:val="24"/>
                <w:lang w:val="uk-UA"/>
              </w:rPr>
              <w:t>7</w:t>
            </w:r>
            <w:r w:rsidRPr="009160A3">
              <w:rPr>
                <w:sz w:val="24"/>
                <w:szCs w:val="24"/>
              </w:rPr>
              <w:t xml:space="preserve"> – </w:t>
            </w:r>
            <w:r w:rsidRPr="009160A3">
              <w:rPr>
                <w:sz w:val="24"/>
                <w:szCs w:val="24"/>
                <w:lang w:val="uk-UA"/>
              </w:rPr>
              <w:t>292,6</w:t>
            </w:r>
          </w:p>
          <w:p w14:paraId="62DEAF27" w14:textId="77777777" w:rsidR="003E7818" w:rsidRPr="009160A3" w:rsidRDefault="003E7818" w:rsidP="003E7818">
            <w:pPr>
              <w:widowControl/>
              <w:autoSpaceDE/>
              <w:autoSpaceDN/>
              <w:adjustRightInd/>
              <w:spacing w:after="0"/>
              <w:jc w:val="center"/>
              <w:rPr>
                <w:sz w:val="24"/>
                <w:szCs w:val="24"/>
                <w:lang w:val="uk-UA"/>
              </w:rPr>
            </w:pPr>
          </w:p>
        </w:tc>
      </w:tr>
    </w:tbl>
    <w:p w14:paraId="53FA251C" w14:textId="77777777" w:rsidR="009A12A3" w:rsidRPr="009160A3" w:rsidRDefault="009A12A3" w:rsidP="009A12A3">
      <w:pPr>
        <w:widowControl/>
        <w:autoSpaceDE/>
        <w:autoSpaceDN/>
        <w:adjustRightInd/>
        <w:spacing w:line="360" w:lineRule="auto"/>
        <w:jc w:val="both"/>
        <w:rPr>
          <w:sz w:val="28"/>
          <w:szCs w:val="28"/>
          <w:lang w:val="uk-UA" w:eastAsia="uk-UA"/>
        </w:rPr>
        <w:sectPr w:rsidR="009A12A3" w:rsidRPr="009160A3" w:rsidSect="00A909B0">
          <w:pgSz w:w="16838" w:h="11906" w:orient="landscape"/>
          <w:pgMar w:top="1418" w:right="1134" w:bottom="851" w:left="1134" w:header="709" w:footer="709" w:gutter="0"/>
          <w:cols w:space="708"/>
          <w:docGrid w:linePitch="360"/>
        </w:sectPr>
      </w:pPr>
    </w:p>
    <w:p w14:paraId="3E6E77B1" w14:textId="37E617A9" w:rsidR="009A12A3" w:rsidRPr="009160A3" w:rsidRDefault="00586C78" w:rsidP="009A12A3">
      <w:pPr>
        <w:widowControl/>
        <w:autoSpaceDE/>
        <w:autoSpaceDN/>
        <w:adjustRightInd/>
        <w:spacing w:line="360" w:lineRule="auto"/>
        <w:jc w:val="center"/>
        <w:rPr>
          <w:sz w:val="24"/>
          <w:szCs w:val="24"/>
          <w:lang w:val="uk-UA"/>
        </w:rPr>
      </w:pPr>
      <w:r w:rsidRPr="009160A3">
        <w:rPr>
          <w:noProof/>
          <w:sz w:val="24"/>
          <w:szCs w:val="24"/>
        </w:rPr>
        <w:lastRenderedPageBreak/>
        <w:drawing>
          <wp:inline distT="0" distB="0" distL="0" distR="0" wp14:anchorId="61051F1F" wp14:editId="723BCA49">
            <wp:extent cx="5981700" cy="2933700"/>
            <wp:effectExtent l="0" t="0" r="0" b="0"/>
            <wp:docPr id="2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81700" cy="2933700"/>
                    </a:xfrm>
                    <a:prstGeom prst="rect">
                      <a:avLst/>
                    </a:prstGeom>
                    <a:noFill/>
                    <a:ln>
                      <a:noFill/>
                    </a:ln>
                  </pic:spPr>
                </pic:pic>
              </a:graphicData>
            </a:graphic>
          </wp:inline>
        </w:drawing>
      </w:r>
      <w:r w:rsidRPr="009160A3">
        <w:rPr>
          <w:noProof/>
          <w:sz w:val="24"/>
          <w:szCs w:val="24"/>
        </w:rPr>
        <w:drawing>
          <wp:inline distT="0" distB="0" distL="0" distR="0" wp14:anchorId="1C87C1A7" wp14:editId="4DE07809">
            <wp:extent cx="6000750" cy="2314575"/>
            <wp:effectExtent l="0" t="0" r="0" b="9525"/>
            <wp:docPr id="2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00750" cy="2314575"/>
                    </a:xfrm>
                    <a:prstGeom prst="rect">
                      <a:avLst/>
                    </a:prstGeom>
                    <a:noFill/>
                    <a:ln>
                      <a:noFill/>
                    </a:ln>
                  </pic:spPr>
                </pic:pic>
              </a:graphicData>
            </a:graphic>
          </wp:inline>
        </w:drawing>
      </w:r>
      <w:r w:rsidRPr="009160A3">
        <w:rPr>
          <w:noProof/>
          <w:sz w:val="24"/>
          <w:szCs w:val="24"/>
        </w:rPr>
        <w:drawing>
          <wp:inline distT="0" distB="0" distL="0" distR="0" wp14:anchorId="1F1CF1E5" wp14:editId="0513A4E4">
            <wp:extent cx="5981700" cy="3181350"/>
            <wp:effectExtent l="0" t="0" r="0" b="0"/>
            <wp:docPr id="2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81700" cy="3181350"/>
                    </a:xfrm>
                    <a:prstGeom prst="rect">
                      <a:avLst/>
                    </a:prstGeom>
                    <a:noFill/>
                    <a:ln>
                      <a:noFill/>
                    </a:ln>
                  </pic:spPr>
                </pic:pic>
              </a:graphicData>
            </a:graphic>
          </wp:inline>
        </w:drawing>
      </w:r>
      <w:r w:rsidR="00EF179C" w:rsidRPr="009160A3">
        <w:rPr>
          <w:sz w:val="28"/>
          <w:szCs w:val="28"/>
          <w:lang w:val="uk-UA"/>
        </w:rPr>
        <w:t>Рис. 7.11</w:t>
      </w:r>
      <w:r w:rsidR="009A12A3" w:rsidRPr="009160A3">
        <w:rPr>
          <w:sz w:val="28"/>
          <w:szCs w:val="28"/>
          <w:lang w:val="uk-UA"/>
        </w:rPr>
        <w:t xml:space="preserve"> Вміст імуноглобулінів А, М, </w:t>
      </w:r>
      <w:r w:rsidR="009A12A3" w:rsidRPr="009160A3">
        <w:rPr>
          <w:sz w:val="28"/>
          <w:szCs w:val="28"/>
          <w:lang w:val="en-US"/>
        </w:rPr>
        <w:t>G</w:t>
      </w:r>
      <w:r w:rsidR="009A12A3" w:rsidRPr="009160A3">
        <w:rPr>
          <w:sz w:val="28"/>
          <w:szCs w:val="28"/>
          <w:lang w:val="uk-UA"/>
        </w:rPr>
        <w:t xml:space="preserve"> у змивах із піхви хворих на ГНП </w:t>
      </w:r>
      <w:r w:rsidR="00F96094" w:rsidRPr="009160A3">
        <w:rPr>
          <w:sz w:val="28"/>
          <w:szCs w:val="28"/>
          <w:lang w:val="uk-UA"/>
        </w:rPr>
        <w:t>до та після</w:t>
      </w:r>
      <w:r w:rsidR="009A12A3" w:rsidRPr="009160A3">
        <w:rPr>
          <w:sz w:val="28"/>
          <w:szCs w:val="28"/>
          <w:lang w:val="uk-UA"/>
        </w:rPr>
        <w:t xml:space="preserve"> лікування</w:t>
      </w:r>
    </w:p>
    <w:p w14:paraId="2EF296F2" w14:textId="77480B4C" w:rsidR="009A12A3" w:rsidRPr="009160A3" w:rsidRDefault="009A12A3" w:rsidP="005437E5">
      <w:pPr>
        <w:widowControl/>
        <w:autoSpaceDE/>
        <w:autoSpaceDN/>
        <w:adjustRightInd/>
        <w:spacing w:line="360" w:lineRule="auto"/>
        <w:ind w:firstLine="720"/>
        <w:jc w:val="both"/>
        <w:rPr>
          <w:sz w:val="28"/>
          <w:szCs w:val="28"/>
          <w:lang w:val="uk-UA" w:eastAsia="uk-UA"/>
        </w:rPr>
      </w:pPr>
      <w:r w:rsidRPr="009160A3">
        <w:rPr>
          <w:sz w:val="28"/>
          <w:szCs w:val="28"/>
          <w:lang w:val="uk-UA" w:eastAsia="uk-UA"/>
        </w:rPr>
        <w:lastRenderedPageBreak/>
        <w:t xml:space="preserve">У хворих жінок, </w:t>
      </w:r>
      <w:r w:rsidR="001E12B0" w:rsidRPr="009160A3">
        <w:rPr>
          <w:sz w:val="28"/>
          <w:szCs w:val="28"/>
          <w:lang w:val="uk-UA" w:eastAsia="uk-UA"/>
        </w:rPr>
        <w:t>у</w:t>
      </w:r>
      <w:r w:rsidRPr="009160A3">
        <w:rPr>
          <w:sz w:val="28"/>
          <w:szCs w:val="28"/>
          <w:lang w:val="uk-UA" w:eastAsia="uk-UA"/>
        </w:rPr>
        <w:t xml:space="preserve"> статевих шляхах яких виявлен</w:t>
      </w:r>
      <w:r w:rsidR="001E12B0" w:rsidRPr="009160A3">
        <w:rPr>
          <w:sz w:val="28"/>
          <w:szCs w:val="28"/>
          <w:lang w:val="uk-UA" w:eastAsia="uk-UA"/>
        </w:rPr>
        <w:t xml:space="preserve">о </w:t>
      </w:r>
      <w:r w:rsidRPr="009160A3">
        <w:rPr>
          <w:sz w:val="28"/>
          <w:szCs w:val="28"/>
          <w:lang w:val="uk-UA" w:eastAsia="uk-UA"/>
        </w:rPr>
        <w:t>молікути, після лікування спостерігалося також зменшення рівнів С3-компонента  комплементу та ФНП-</w:t>
      </w:r>
      <w:r w:rsidRPr="009160A3">
        <w:rPr>
          <w:sz w:val="28"/>
          <w:szCs w:val="28"/>
          <w:lang w:val="uk-UA" w:eastAsia="uk-UA"/>
        </w:rPr>
        <w:sym w:font="Symbol" w:char="0061"/>
      </w:r>
      <w:r w:rsidRPr="009160A3">
        <w:rPr>
          <w:sz w:val="28"/>
          <w:szCs w:val="28"/>
          <w:lang w:val="uk-UA" w:eastAsia="uk-UA"/>
        </w:rPr>
        <w:t>: в 1,4 та 2,9 раза (</w:t>
      </w:r>
      <w:r w:rsidRPr="009160A3">
        <w:rPr>
          <w:sz w:val="28"/>
          <w:szCs w:val="28"/>
          <w:lang w:val="en-US" w:eastAsia="uk-UA"/>
        </w:rPr>
        <w:t>p</w:t>
      </w:r>
      <w:r w:rsidRPr="009160A3">
        <w:rPr>
          <w:sz w:val="28"/>
          <w:szCs w:val="28"/>
          <w:lang w:val="uk-UA" w:eastAsia="uk-UA"/>
        </w:rPr>
        <w:t xml:space="preserve"> &lt; 0,05) – у пацієнток дослідної групи; в 1,6 (</w:t>
      </w:r>
      <w:r w:rsidRPr="009160A3">
        <w:rPr>
          <w:sz w:val="28"/>
          <w:szCs w:val="28"/>
          <w:lang w:val="en-US" w:eastAsia="uk-UA"/>
        </w:rPr>
        <w:t>p</w:t>
      </w:r>
      <w:r w:rsidRPr="009160A3">
        <w:rPr>
          <w:sz w:val="28"/>
          <w:szCs w:val="28"/>
          <w:lang w:val="uk-UA" w:eastAsia="uk-UA"/>
        </w:rPr>
        <w:t xml:space="preserve"> &lt; 0,05) т</w:t>
      </w:r>
      <w:r w:rsidR="00492BA5" w:rsidRPr="009160A3">
        <w:rPr>
          <w:sz w:val="28"/>
          <w:szCs w:val="28"/>
          <w:lang w:val="uk-UA" w:eastAsia="uk-UA"/>
        </w:rPr>
        <w:t>а 1,7 раза – у пацієнток групи В</w:t>
      </w:r>
      <w:r w:rsidR="00EF179C" w:rsidRPr="009160A3">
        <w:rPr>
          <w:sz w:val="28"/>
          <w:szCs w:val="28"/>
          <w:lang w:val="uk-UA" w:eastAsia="uk-UA"/>
        </w:rPr>
        <w:t xml:space="preserve"> (рис. 7.12</w:t>
      </w:r>
      <w:r w:rsidRPr="009160A3">
        <w:rPr>
          <w:sz w:val="28"/>
          <w:szCs w:val="28"/>
          <w:lang w:val="uk-UA" w:eastAsia="uk-UA"/>
        </w:rPr>
        <w:t>, 7.1</w:t>
      </w:r>
      <w:r w:rsidR="00EF179C" w:rsidRPr="009160A3">
        <w:rPr>
          <w:sz w:val="28"/>
          <w:szCs w:val="28"/>
          <w:lang w:val="uk-UA" w:eastAsia="uk-UA"/>
        </w:rPr>
        <w:t>3</w:t>
      </w:r>
      <w:r w:rsidRPr="009160A3">
        <w:rPr>
          <w:sz w:val="28"/>
          <w:szCs w:val="28"/>
          <w:lang w:val="uk-UA" w:eastAsia="uk-UA"/>
        </w:rPr>
        <w:t xml:space="preserve">). </w:t>
      </w:r>
    </w:p>
    <w:p w14:paraId="2B958CFE" w14:textId="20371EFF" w:rsidR="009A12A3" w:rsidRPr="009160A3" w:rsidRDefault="00586C78" w:rsidP="009A12A3">
      <w:pPr>
        <w:widowControl/>
        <w:autoSpaceDE/>
        <w:autoSpaceDN/>
        <w:adjustRightInd/>
        <w:spacing w:line="360" w:lineRule="auto"/>
        <w:jc w:val="both"/>
        <w:rPr>
          <w:sz w:val="24"/>
          <w:szCs w:val="24"/>
        </w:rPr>
      </w:pPr>
      <w:r w:rsidRPr="009160A3">
        <w:rPr>
          <w:noProof/>
          <w:sz w:val="24"/>
          <w:szCs w:val="24"/>
        </w:rPr>
        <w:drawing>
          <wp:inline distT="0" distB="0" distL="0" distR="0" wp14:anchorId="3478A9F2" wp14:editId="12354224">
            <wp:extent cx="5981700" cy="3324225"/>
            <wp:effectExtent l="0" t="0" r="0" b="9525"/>
            <wp:docPr id="2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81700" cy="3324225"/>
                    </a:xfrm>
                    <a:prstGeom prst="rect">
                      <a:avLst/>
                    </a:prstGeom>
                    <a:noFill/>
                    <a:ln>
                      <a:noFill/>
                    </a:ln>
                  </pic:spPr>
                </pic:pic>
              </a:graphicData>
            </a:graphic>
          </wp:inline>
        </w:drawing>
      </w:r>
    </w:p>
    <w:p w14:paraId="234EC644" w14:textId="35815A19" w:rsidR="009A12A3" w:rsidRPr="009160A3" w:rsidRDefault="009A12A3" w:rsidP="003E7818">
      <w:pPr>
        <w:widowControl/>
        <w:autoSpaceDE/>
        <w:autoSpaceDN/>
        <w:adjustRightInd/>
        <w:spacing w:after="0" w:line="360" w:lineRule="auto"/>
        <w:jc w:val="center"/>
        <w:rPr>
          <w:sz w:val="28"/>
          <w:szCs w:val="28"/>
          <w:lang w:val="uk-UA"/>
        </w:rPr>
      </w:pPr>
      <w:r w:rsidRPr="009160A3">
        <w:rPr>
          <w:sz w:val="28"/>
          <w:szCs w:val="28"/>
        </w:rPr>
        <w:t>Рис. 7.</w:t>
      </w:r>
      <w:r w:rsidR="00EF179C" w:rsidRPr="009160A3">
        <w:rPr>
          <w:sz w:val="28"/>
          <w:szCs w:val="28"/>
          <w:lang w:val="uk-UA"/>
        </w:rPr>
        <w:t>12</w:t>
      </w:r>
      <w:r w:rsidRPr="009160A3">
        <w:rPr>
          <w:sz w:val="28"/>
          <w:szCs w:val="28"/>
          <w:lang w:val="uk-UA"/>
        </w:rPr>
        <w:t xml:space="preserve"> </w:t>
      </w:r>
      <w:r w:rsidRPr="009160A3">
        <w:rPr>
          <w:sz w:val="28"/>
          <w:szCs w:val="28"/>
        </w:rPr>
        <w:t>Вм</w:t>
      </w:r>
      <w:r w:rsidRPr="009160A3">
        <w:rPr>
          <w:sz w:val="28"/>
          <w:szCs w:val="28"/>
          <w:lang w:val="uk-UA"/>
        </w:rPr>
        <w:t>і</w:t>
      </w:r>
      <w:r w:rsidRPr="009160A3">
        <w:rPr>
          <w:sz w:val="28"/>
          <w:szCs w:val="28"/>
        </w:rPr>
        <w:t xml:space="preserve">ст </w:t>
      </w:r>
      <w:r w:rsidRPr="009160A3">
        <w:rPr>
          <w:sz w:val="28"/>
          <w:szCs w:val="28"/>
          <w:lang w:val="en-US"/>
        </w:rPr>
        <w:t>C</w:t>
      </w:r>
      <w:r w:rsidRPr="009160A3">
        <w:rPr>
          <w:sz w:val="28"/>
          <w:szCs w:val="28"/>
        </w:rPr>
        <w:t xml:space="preserve">3-компонента комплементу у змивах </w:t>
      </w:r>
      <w:r w:rsidRPr="009160A3">
        <w:rPr>
          <w:sz w:val="28"/>
          <w:szCs w:val="28"/>
          <w:lang w:val="uk-UA"/>
        </w:rPr>
        <w:t>із піхви</w:t>
      </w:r>
    </w:p>
    <w:p w14:paraId="2018D7F3" w14:textId="77777777" w:rsidR="009A12A3" w:rsidRPr="009160A3" w:rsidRDefault="009A12A3" w:rsidP="003E7818">
      <w:pPr>
        <w:widowControl/>
        <w:autoSpaceDE/>
        <w:autoSpaceDN/>
        <w:adjustRightInd/>
        <w:spacing w:after="0" w:line="360" w:lineRule="auto"/>
        <w:jc w:val="center"/>
        <w:rPr>
          <w:sz w:val="24"/>
          <w:szCs w:val="24"/>
        </w:rPr>
      </w:pPr>
      <w:r w:rsidRPr="009160A3">
        <w:rPr>
          <w:sz w:val="28"/>
          <w:szCs w:val="28"/>
        </w:rPr>
        <w:t xml:space="preserve">хворих на ГНП </w:t>
      </w:r>
      <w:r w:rsidR="00F96094" w:rsidRPr="009160A3">
        <w:rPr>
          <w:sz w:val="28"/>
          <w:szCs w:val="28"/>
          <w:lang w:val="uk-UA"/>
        </w:rPr>
        <w:t xml:space="preserve">до та після </w:t>
      </w:r>
      <w:r w:rsidRPr="009160A3">
        <w:rPr>
          <w:sz w:val="28"/>
          <w:szCs w:val="28"/>
        </w:rPr>
        <w:t>л</w:t>
      </w:r>
      <w:r w:rsidRPr="009160A3">
        <w:rPr>
          <w:sz w:val="28"/>
          <w:szCs w:val="28"/>
          <w:lang w:val="uk-UA"/>
        </w:rPr>
        <w:t>і</w:t>
      </w:r>
      <w:r w:rsidRPr="009160A3">
        <w:rPr>
          <w:sz w:val="28"/>
          <w:szCs w:val="28"/>
        </w:rPr>
        <w:t>кування</w:t>
      </w:r>
    </w:p>
    <w:p w14:paraId="7421566C" w14:textId="67C908AE" w:rsidR="009A12A3" w:rsidRPr="009160A3" w:rsidRDefault="00586C78" w:rsidP="003E7818">
      <w:pPr>
        <w:widowControl/>
        <w:autoSpaceDE/>
        <w:autoSpaceDN/>
        <w:adjustRightInd/>
        <w:spacing w:after="0" w:line="360" w:lineRule="auto"/>
        <w:jc w:val="center"/>
        <w:rPr>
          <w:sz w:val="28"/>
          <w:szCs w:val="28"/>
        </w:rPr>
      </w:pPr>
      <w:r w:rsidRPr="009160A3">
        <w:rPr>
          <w:noProof/>
          <w:sz w:val="24"/>
          <w:szCs w:val="24"/>
        </w:rPr>
        <w:drawing>
          <wp:inline distT="0" distB="0" distL="0" distR="0" wp14:anchorId="141C74E5" wp14:editId="75ABB1C4">
            <wp:extent cx="6010275" cy="3076575"/>
            <wp:effectExtent l="0" t="0" r="9525" b="9525"/>
            <wp:docPr id="2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10275" cy="3076575"/>
                    </a:xfrm>
                    <a:prstGeom prst="rect">
                      <a:avLst/>
                    </a:prstGeom>
                    <a:noFill/>
                    <a:ln>
                      <a:noFill/>
                    </a:ln>
                  </pic:spPr>
                </pic:pic>
              </a:graphicData>
            </a:graphic>
          </wp:inline>
        </w:drawing>
      </w:r>
      <w:r w:rsidR="009A12A3" w:rsidRPr="009160A3">
        <w:rPr>
          <w:sz w:val="28"/>
          <w:szCs w:val="28"/>
        </w:rPr>
        <w:t>Рис. 7.</w:t>
      </w:r>
      <w:r w:rsidR="00EF179C" w:rsidRPr="009160A3">
        <w:rPr>
          <w:sz w:val="28"/>
          <w:szCs w:val="28"/>
          <w:lang w:val="uk-UA"/>
        </w:rPr>
        <w:t>13</w:t>
      </w:r>
      <w:r w:rsidR="009A12A3" w:rsidRPr="009160A3">
        <w:rPr>
          <w:sz w:val="28"/>
          <w:szCs w:val="28"/>
        </w:rPr>
        <w:t xml:space="preserve"> Вм</w:t>
      </w:r>
      <w:r w:rsidR="009A12A3" w:rsidRPr="009160A3">
        <w:rPr>
          <w:sz w:val="28"/>
          <w:szCs w:val="28"/>
          <w:lang w:val="uk-UA"/>
        </w:rPr>
        <w:t>і</w:t>
      </w:r>
      <w:r w:rsidR="009A12A3" w:rsidRPr="009160A3">
        <w:rPr>
          <w:sz w:val="28"/>
          <w:szCs w:val="28"/>
        </w:rPr>
        <w:t>ст ФНП-</w:t>
      </w:r>
      <w:r w:rsidR="009A12A3" w:rsidRPr="009160A3">
        <w:rPr>
          <w:sz w:val="28"/>
          <w:szCs w:val="28"/>
        </w:rPr>
        <w:sym w:font="Symbol" w:char="F061"/>
      </w:r>
      <w:r w:rsidR="009A12A3" w:rsidRPr="009160A3">
        <w:rPr>
          <w:sz w:val="28"/>
          <w:szCs w:val="28"/>
        </w:rPr>
        <w:t xml:space="preserve"> у змивах </w:t>
      </w:r>
      <w:r w:rsidR="009A12A3" w:rsidRPr="009160A3">
        <w:rPr>
          <w:sz w:val="28"/>
          <w:szCs w:val="28"/>
          <w:lang w:val="uk-UA"/>
        </w:rPr>
        <w:t xml:space="preserve">із піхви </w:t>
      </w:r>
      <w:r w:rsidR="009A12A3" w:rsidRPr="009160A3">
        <w:rPr>
          <w:sz w:val="28"/>
          <w:szCs w:val="28"/>
        </w:rPr>
        <w:t xml:space="preserve">хворих на ГНП </w:t>
      </w:r>
      <w:r w:rsidR="00F96094" w:rsidRPr="009160A3">
        <w:rPr>
          <w:sz w:val="28"/>
          <w:szCs w:val="28"/>
          <w:lang w:val="uk-UA"/>
        </w:rPr>
        <w:t xml:space="preserve">до та після </w:t>
      </w:r>
      <w:r w:rsidR="009A12A3" w:rsidRPr="009160A3">
        <w:rPr>
          <w:sz w:val="28"/>
          <w:szCs w:val="28"/>
        </w:rPr>
        <w:t>л</w:t>
      </w:r>
      <w:r w:rsidR="009A12A3" w:rsidRPr="009160A3">
        <w:rPr>
          <w:sz w:val="28"/>
          <w:szCs w:val="28"/>
          <w:lang w:val="uk-UA"/>
        </w:rPr>
        <w:t>і</w:t>
      </w:r>
      <w:r w:rsidR="009A12A3" w:rsidRPr="009160A3">
        <w:rPr>
          <w:sz w:val="28"/>
          <w:szCs w:val="28"/>
        </w:rPr>
        <w:t>кування</w:t>
      </w:r>
    </w:p>
    <w:p w14:paraId="3DFD6293" w14:textId="198AC62A" w:rsidR="009A12A3" w:rsidRPr="009160A3" w:rsidRDefault="009A12A3" w:rsidP="003E7818">
      <w:pPr>
        <w:widowControl/>
        <w:autoSpaceDE/>
        <w:autoSpaceDN/>
        <w:adjustRightInd/>
        <w:spacing w:after="0" w:line="360" w:lineRule="auto"/>
        <w:ind w:firstLine="720"/>
        <w:jc w:val="both"/>
        <w:rPr>
          <w:sz w:val="28"/>
          <w:szCs w:val="28"/>
          <w:lang w:val="uk-UA" w:eastAsia="uk-UA"/>
        </w:rPr>
      </w:pPr>
      <w:r w:rsidRPr="009160A3">
        <w:rPr>
          <w:sz w:val="28"/>
          <w:szCs w:val="28"/>
          <w:lang w:val="uk-UA" w:eastAsia="uk-UA"/>
        </w:rPr>
        <w:lastRenderedPageBreak/>
        <w:t xml:space="preserve">В той же час величини медіан для </w:t>
      </w:r>
      <w:r w:rsidRPr="009160A3">
        <w:rPr>
          <w:sz w:val="28"/>
          <w:szCs w:val="28"/>
          <w:lang w:val="en-US" w:eastAsia="uk-UA"/>
        </w:rPr>
        <w:t>sIgA</w:t>
      </w:r>
      <w:r w:rsidRPr="009160A3">
        <w:rPr>
          <w:sz w:val="28"/>
          <w:szCs w:val="28"/>
          <w:lang w:val="uk-UA" w:eastAsia="uk-UA"/>
        </w:rPr>
        <w:t xml:space="preserve"> та секреторного компонента, визначени</w:t>
      </w:r>
      <w:r w:rsidR="00492BA5" w:rsidRPr="009160A3">
        <w:rPr>
          <w:sz w:val="28"/>
          <w:szCs w:val="28"/>
          <w:lang w:val="uk-UA" w:eastAsia="uk-UA"/>
        </w:rPr>
        <w:t>х у змивах із піхви жінок груп А та В</w:t>
      </w:r>
      <w:r w:rsidRPr="009160A3">
        <w:rPr>
          <w:sz w:val="28"/>
          <w:szCs w:val="28"/>
          <w:lang w:val="uk-UA" w:eastAsia="uk-UA"/>
        </w:rPr>
        <w:t>, після лікування залишались на доволі високому рівні і навіть відмічено незначне їх збільшення відносно початкових р</w:t>
      </w:r>
      <w:r w:rsidR="00EF179C" w:rsidRPr="009160A3">
        <w:rPr>
          <w:sz w:val="28"/>
          <w:szCs w:val="28"/>
          <w:lang w:val="uk-UA" w:eastAsia="uk-UA"/>
        </w:rPr>
        <w:t>івнів (рис. 7.14</w:t>
      </w:r>
      <w:r w:rsidRPr="009160A3">
        <w:rPr>
          <w:sz w:val="28"/>
          <w:szCs w:val="28"/>
          <w:lang w:val="uk-UA" w:eastAsia="uk-UA"/>
        </w:rPr>
        <w:t xml:space="preserve">).  </w:t>
      </w:r>
    </w:p>
    <w:p w14:paraId="3CBB6643" w14:textId="3CD77C2A" w:rsidR="009A12A3" w:rsidRPr="009160A3" w:rsidRDefault="00586C78" w:rsidP="009A12A3">
      <w:pPr>
        <w:widowControl/>
        <w:autoSpaceDE/>
        <w:autoSpaceDN/>
        <w:adjustRightInd/>
        <w:spacing w:line="360" w:lineRule="auto"/>
        <w:jc w:val="both"/>
        <w:rPr>
          <w:sz w:val="28"/>
          <w:szCs w:val="28"/>
          <w:lang w:val="uk-UA" w:eastAsia="uk-UA"/>
        </w:rPr>
      </w:pPr>
      <w:r w:rsidRPr="009160A3">
        <w:rPr>
          <w:noProof/>
          <w:sz w:val="24"/>
          <w:szCs w:val="24"/>
        </w:rPr>
        <w:drawing>
          <wp:inline distT="0" distB="0" distL="0" distR="0" wp14:anchorId="22BD2FB6" wp14:editId="06065AD6">
            <wp:extent cx="6181725" cy="4181475"/>
            <wp:effectExtent l="0" t="0" r="9525" b="9525"/>
            <wp:docPr id="23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81725" cy="4181475"/>
                    </a:xfrm>
                    <a:prstGeom prst="rect">
                      <a:avLst/>
                    </a:prstGeom>
                    <a:noFill/>
                    <a:ln>
                      <a:noFill/>
                    </a:ln>
                  </pic:spPr>
                </pic:pic>
              </a:graphicData>
            </a:graphic>
          </wp:inline>
        </w:drawing>
      </w:r>
      <w:r w:rsidRPr="009160A3">
        <w:rPr>
          <w:noProof/>
          <w:sz w:val="24"/>
          <w:szCs w:val="24"/>
        </w:rPr>
        <w:drawing>
          <wp:inline distT="0" distB="0" distL="0" distR="0" wp14:anchorId="4EDC2DA3" wp14:editId="12C64FB6">
            <wp:extent cx="6162675" cy="2619375"/>
            <wp:effectExtent l="0" t="0" r="9525" b="9525"/>
            <wp:docPr id="2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62675" cy="2619375"/>
                    </a:xfrm>
                    <a:prstGeom prst="rect">
                      <a:avLst/>
                    </a:prstGeom>
                    <a:noFill/>
                    <a:ln>
                      <a:noFill/>
                    </a:ln>
                  </pic:spPr>
                </pic:pic>
              </a:graphicData>
            </a:graphic>
          </wp:inline>
        </w:drawing>
      </w:r>
    </w:p>
    <w:p w14:paraId="7C4EEF67" w14:textId="21117631" w:rsidR="009A12A3" w:rsidRPr="009160A3" w:rsidRDefault="009A12A3" w:rsidP="003E7818">
      <w:pPr>
        <w:widowControl/>
        <w:autoSpaceDE/>
        <w:autoSpaceDN/>
        <w:adjustRightInd/>
        <w:spacing w:after="0" w:line="360" w:lineRule="auto"/>
        <w:jc w:val="center"/>
        <w:rPr>
          <w:sz w:val="28"/>
          <w:szCs w:val="28"/>
          <w:lang w:val="uk-UA"/>
        </w:rPr>
      </w:pPr>
      <w:r w:rsidRPr="009160A3">
        <w:rPr>
          <w:sz w:val="28"/>
          <w:szCs w:val="28"/>
          <w:lang w:val="uk-UA"/>
        </w:rPr>
        <w:t>Рис. 7.1</w:t>
      </w:r>
      <w:r w:rsidR="00EF179C" w:rsidRPr="009160A3">
        <w:rPr>
          <w:sz w:val="28"/>
          <w:szCs w:val="28"/>
          <w:lang w:val="uk-UA"/>
        </w:rPr>
        <w:t>4</w:t>
      </w:r>
      <w:r w:rsidRPr="009160A3">
        <w:rPr>
          <w:sz w:val="28"/>
          <w:szCs w:val="28"/>
          <w:lang w:val="uk-UA"/>
        </w:rPr>
        <w:t xml:space="preserve"> Вміст секреторного імуноглобуліну А (</w:t>
      </w:r>
      <w:r w:rsidRPr="009160A3">
        <w:rPr>
          <w:sz w:val="28"/>
          <w:szCs w:val="28"/>
          <w:lang w:val="en-US"/>
        </w:rPr>
        <w:t>sIgA</w:t>
      </w:r>
      <w:r w:rsidRPr="009160A3">
        <w:rPr>
          <w:sz w:val="28"/>
          <w:szCs w:val="28"/>
          <w:lang w:val="uk-UA"/>
        </w:rPr>
        <w:t>) та секреторного компонента (</w:t>
      </w:r>
      <w:r w:rsidRPr="009160A3">
        <w:rPr>
          <w:sz w:val="28"/>
          <w:szCs w:val="28"/>
          <w:lang w:val="en-US"/>
        </w:rPr>
        <w:t>SC</w:t>
      </w:r>
      <w:r w:rsidRPr="009160A3">
        <w:rPr>
          <w:sz w:val="28"/>
          <w:szCs w:val="28"/>
          <w:lang w:val="uk-UA"/>
        </w:rPr>
        <w:t xml:space="preserve">) у змивах із піхви хворих на ГНП </w:t>
      </w:r>
      <w:r w:rsidR="00F96094" w:rsidRPr="009160A3">
        <w:rPr>
          <w:sz w:val="28"/>
          <w:szCs w:val="28"/>
          <w:lang w:val="uk-UA"/>
        </w:rPr>
        <w:t xml:space="preserve">до та після </w:t>
      </w:r>
      <w:r w:rsidRPr="009160A3">
        <w:rPr>
          <w:sz w:val="28"/>
          <w:szCs w:val="28"/>
          <w:lang w:val="uk-UA"/>
        </w:rPr>
        <w:t>лікування</w:t>
      </w:r>
    </w:p>
    <w:p w14:paraId="7B43452A" w14:textId="786026C3" w:rsidR="009A12A3" w:rsidRPr="009160A3" w:rsidRDefault="009A12A3" w:rsidP="003E7818">
      <w:pPr>
        <w:widowControl/>
        <w:autoSpaceDE/>
        <w:autoSpaceDN/>
        <w:adjustRightInd/>
        <w:spacing w:after="0" w:line="360" w:lineRule="auto"/>
        <w:ind w:firstLine="720"/>
        <w:jc w:val="both"/>
        <w:rPr>
          <w:sz w:val="28"/>
          <w:szCs w:val="28"/>
          <w:lang w:val="uk-UA" w:eastAsia="uk-UA"/>
        </w:rPr>
      </w:pPr>
      <w:r w:rsidRPr="009160A3">
        <w:rPr>
          <w:sz w:val="28"/>
          <w:szCs w:val="28"/>
          <w:lang w:val="uk-UA" w:eastAsia="uk-UA"/>
        </w:rPr>
        <w:lastRenderedPageBreak/>
        <w:t>Запальний процес геніталій у жінок, хворих на ГНП, за нашими даними має хронічний характер з різним терміном тривалості та викликаний інфекційними збудниками різної таксономічної належності. Це обумовлює різноспрямований характер імунологічної реактивності і, відповідно, різну направленість змін після курсу лікування. У змивах із піхви у хворих на ГНП, у статевих шляхах яких виявлен</w:t>
      </w:r>
      <w:r w:rsidR="001E12B0" w:rsidRPr="009160A3">
        <w:rPr>
          <w:sz w:val="28"/>
          <w:szCs w:val="28"/>
          <w:lang w:val="uk-UA" w:eastAsia="uk-UA"/>
        </w:rPr>
        <w:t>о</w:t>
      </w:r>
      <w:r w:rsidRPr="009160A3">
        <w:rPr>
          <w:sz w:val="28"/>
          <w:szCs w:val="28"/>
          <w:lang w:val="uk-UA" w:eastAsia="uk-UA"/>
        </w:rPr>
        <w:t xml:space="preserve"> класичні бактерії (група</w:t>
      </w:r>
      <w:r w:rsidR="00492BA5" w:rsidRPr="009160A3">
        <w:rPr>
          <w:sz w:val="28"/>
          <w:szCs w:val="28"/>
          <w:lang w:val="uk-UA" w:eastAsia="uk-UA"/>
        </w:rPr>
        <w:t xml:space="preserve"> С</w:t>
      </w:r>
      <w:r w:rsidRPr="009160A3">
        <w:rPr>
          <w:sz w:val="28"/>
          <w:szCs w:val="28"/>
          <w:lang w:val="uk-UA" w:eastAsia="uk-UA"/>
        </w:rPr>
        <w:t xml:space="preserve">), до початку лікування концентрація </w:t>
      </w:r>
      <w:r w:rsidRPr="009160A3">
        <w:rPr>
          <w:sz w:val="28"/>
          <w:szCs w:val="28"/>
          <w:lang w:val="en-US" w:eastAsia="uk-UA"/>
        </w:rPr>
        <w:t>sIgA</w:t>
      </w:r>
      <w:r w:rsidRPr="009160A3">
        <w:rPr>
          <w:sz w:val="28"/>
          <w:szCs w:val="28"/>
          <w:lang w:val="uk-UA" w:eastAsia="uk-UA"/>
        </w:rPr>
        <w:t xml:space="preserve">, </w:t>
      </w:r>
      <w:r w:rsidRPr="009160A3">
        <w:rPr>
          <w:sz w:val="28"/>
          <w:szCs w:val="28"/>
          <w:lang w:val="en-US" w:eastAsia="uk-UA"/>
        </w:rPr>
        <w:t>SC</w:t>
      </w:r>
      <w:r w:rsidRPr="009160A3">
        <w:rPr>
          <w:sz w:val="28"/>
          <w:szCs w:val="28"/>
          <w:lang w:val="uk-UA" w:eastAsia="uk-UA"/>
        </w:rPr>
        <w:t>, С3-компонента комплементу була незначно підвищена порівняно до контрольних величин, що можна вважати недостатньою для захисту організму в умовах бактеріального інфікування, і під впливом антибактеріальної терапії майже не змінювалась. Водночас</w:t>
      </w:r>
      <w:r w:rsidR="00492BA5" w:rsidRPr="009160A3">
        <w:rPr>
          <w:sz w:val="28"/>
          <w:szCs w:val="28"/>
          <w:lang w:val="uk-UA" w:eastAsia="uk-UA"/>
        </w:rPr>
        <w:t xml:space="preserve"> у пацієнток цієї групи (група С</w:t>
      </w:r>
      <w:r w:rsidRPr="009160A3">
        <w:rPr>
          <w:sz w:val="28"/>
          <w:szCs w:val="28"/>
          <w:lang w:val="uk-UA" w:eastAsia="uk-UA"/>
        </w:rPr>
        <w:t>) після проведеного лікування спостерігалося статистично значиме підвищення (в 3,6 раза) рівня ФНП-</w:t>
      </w:r>
      <w:r w:rsidRPr="009160A3">
        <w:rPr>
          <w:sz w:val="28"/>
          <w:szCs w:val="28"/>
          <w:lang w:val="uk-UA" w:eastAsia="uk-UA"/>
        </w:rPr>
        <w:sym w:font="Symbol" w:char="0061"/>
      </w:r>
      <w:r w:rsidRPr="009160A3">
        <w:rPr>
          <w:sz w:val="28"/>
          <w:szCs w:val="28"/>
          <w:lang w:val="uk-UA" w:eastAsia="uk-UA"/>
        </w:rPr>
        <w:t>, в результаті атаки інфекційними агентами епітеліальн</w:t>
      </w:r>
      <w:r w:rsidR="001E12B0" w:rsidRPr="009160A3">
        <w:rPr>
          <w:sz w:val="28"/>
          <w:szCs w:val="28"/>
          <w:lang w:val="uk-UA" w:eastAsia="uk-UA"/>
        </w:rPr>
        <w:t>их клітин</w:t>
      </w:r>
      <w:r w:rsidRPr="009160A3">
        <w:rPr>
          <w:sz w:val="28"/>
          <w:szCs w:val="28"/>
          <w:lang w:val="uk-UA" w:eastAsia="uk-UA"/>
        </w:rPr>
        <w:t xml:space="preserve"> та активації локальних механізмів імунного захисту слизової оболонки піхви від пошкодження на тлі зменшення ознак запалення в ни</w:t>
      </w:r>
      <w:r w:rsidR="00EF179C" w:rsidRPr="009160A3">
        <w:rPr>
          <w:sz w:val="28"/>
          <w:szCs w:val="28"/>
          <w:lang w:val="uk-UA" w:eastAsia="uk-UA"/>
        </w:rPr>
        <w:t>рках і сечових шляхах (рис. 7.12</w:t>
      </w:r>
      <w:r w:rsidR="00E70B45">
        <w:rPr>
          <w:sz w:val="28"/>
          <w:szCs w:val="28"/>
          <w:lang w:val="uk-UA" w:eastAsia="uk-UA"/>
        </w:rPr>
        <w:t xml:space="preserve"> –</w:t>
      </w:r>
      <w:r w:rsidRPr="009160A3">
        <w:rPr>
          <w:sz w:val="28"/>
          <w:szCs w:val="28"/>
          <w:lang w:val="uk-UA" w:eastAsia="uk-UA"/>
        </w:rPr>
        <w:t xml:space="preserve"> 7.1</w:t>
      </w:r>
      <w:r w:rsidR="00EF179C" w:rsidRPr="009160A3">
        <w:rPr>
          <w:sz w:val="28"/>
          <w:szCs w:val="28"/>
          <w:lang w:val="uk-UA" w:eastAsia="uk-UA"/>
        </w:rPr>
        <w:t>4</w:t>
      </w:r>
      <w:r w:rsidRPr="009160A3">
        <w:rPr>
          <w:sz w:val="28"/>
          <w:szCs w:val="28"/>
          <w:lang w:val="uk-UA" w:eastAsia="uk-UA"/>
        </w:rPr>
        <w:t>).</w:t>
      </w:r>
    </w:p>
    <w:p w14:paraId="5EC15B1C" w14:textId="303182DC" w:rsidR="009A12A3" w:rsidRDefault="009A12A3" w:rsidP="003E7818">
      <w:pPr>
        <w:widowControl/>
        <w:autoSpaceDE/>
        <w:autoSpaceDN/>
        <w:adjustRightInd/>
        <w:spacing w:after="0" w:line="360" w:lineRule="auto"/>
        <w:ind w:firstLine="720"/>
        <w:jc w:val="both"/>
        <w:rPr>
          <w:sz w:val="28"/>
          <w:szCs w:val="28"/>
          <w:lang w:val="uk-UA" w:eastAsia="uk-UA"/>
        </w:rPr>
      </w:pPr>
      <w:r w:rsidRPr="009160A3">
        <w:rPr>
          <w:sz w:val="28"/>
          <w:szCs w:val="28"/>
          <w:lang w:val="uk-UA" w:eastAsia="uk-UA"/>
        </w:rPr>
        <w:t>Таким чином, дослідження імунологічних показників у сечі та змивах із піхви в динаміці лікування хворих на ГНП та супутні запальні ХЗХОМТ довели адекватність запропонованої схеми лікування, що проявлялось переважно зменшенням вираженості запального процесу в нирках та сечових шляхах. Найбільше зниження показників імунітету в сечі спостерігалося у жінок, в сечових шляхах яких були виявлені молікути. Покращення стану імунітету слизової піхви хворих після лікування, що приймали тільки антибіотикотерапію, відбувалося в меншій мірі, що свідчить про необхідність додаткової терапії. Включення до стандартної терапії пробіотику Біоспорин та імунотерапевтичних заходів (імуноглобулінів людини проти міко- й уреаплазм) сприяло значно виразнішому поліпшенню показників місцевого імунітету в сечі та змивах із піхви.</w:t>
      </w:r>
    </w:p>
    <w:p w14:paraId="27D4B303" w14:textId="75A5F4D9" w:rsidR="00E37D61" w:rsidRDefault="00E37D61" w:rsidP="003E7818">
      <w:pPr>
        <w:widowControl/>
        <w:autoSpaceDE/>
        <w:autoSpaceDN/>
        <w:adjustRightInd/>
        <w:spacing w:after="0" w:line="360" w:lineRule="auto"/>
        <w:ind w:firstLine="720"/>
        <w:jc w:val="both"/>
        <w:rPr>
          <w:sz w:val="28"/>
          <w:szCs w:val="28"/>
          <w:lang w:val="uk-UA" w:eastAsia="uk-UA"/>
        </w:rPr>
      </w:pPr>
    </w:p>
    <w:p w14:paraId="7AAF1F11" w14:textId="4F4F5CC2" w:rsidR="0093677F" w:rsidRDefault="0093677F" w:rsidP="003E7818">
      <w:pPr>
        <w:widowControl/>
        <w:autoSpaceDE/>
        <w:autoSpaceDN/>
        <w:adjustRightInd/>
        <w:spacing w:after="0" w:line="360" w:lineRule="auto"/>
        <w:ind w:firstLine="720"/>
        <w:jc w:val="both"/>
        <w:rPr>
          <w:sz w:val="28"/>
          <w:szCs w:val="28"/>
          <w:lang w:val="uk-UA" w:eastAsia="uk-UA"/>
        </w:rPr>
      </w:pPr>
    </w:p>
    <w:p w14:paraId="32A663DB" w14:textId="77777777" w:rsidR="0093677F" w:rsidRPr="009160A3" w:rsidRDefault="0093677F" w:rsidP="003E7818">
      <w:pPr>
        <w:widowControl/>
        <w:autoSpaceDE/>
        <w:autoSpaceDN/>
        <w:adjustRightInd/>
        <w:spacing w:after="0" w:line="360" w:lineRule="auto"/>
        <w:ind w:firstLine="720"/>
        <w:jc w:val="both"/>
        <w:rPr>
          <w:sz w:val="28"/>
          <w:szCs w:val="28"/>
          <w:lang w:val="uk-UA" w:eastAsia="uk-UA"/>
        </w:rPr>
      </w:pPr>
    </w:p>
    <w:p w14:paraId="305B0026" w14:textId="71B83CAA" w:rsidR="009A12A3" w:rsidRPr="009160A3" w:rsidRDefault="009A12A3" w:rsidP="00DD3B46">
      <w:pPr>
        <w:widowControl/>
        <w:tabs>
          <w:tab w:val="left" w:pos="0"/>
        </w:tabs>
        <w:autoSpaceDE/>
        <w:autoSpaceDN/>
        <w:adjustRightInd/>
        <w:spacing w:after="0" w:line="360" w:lineRule="auto"/>
        <w:rPr>
          <w:color w:val="000000"/>
          <w:sz w:val="28"/>
          <w:szCs w:val="28"/>
          <w:lang w:val="uk-UA"/>
        </w:rPr>
      </w:pPr>
      <w:r w:rsidRPr="009160A3">
        <w:rPr>
          <w:color w:val="000000"/>
          <w:sz w:val="28"/>
          <w:szCs w:val="28"/>
          <w:lang w:val="uk-UA"/>
        </w:rPr>
        <w:lastRenderedPageBreak/>
        <w:t>Висновки до розділу 7</w:t>
      </w:r>
    </w:p>
    <w:p w14:paraId="2E217099" w14:textId="77777777" w:rsidR="005437E5" w:rsidRPr="009160A3" w:rsidRDefault="005437E5" w:rsidP="00E1774F">
      <w:pPr>
        <w:widowControl/>
        <w:tabs>
          <w:tab w:val="left" w:pos="142"/>
          <w:tab w:val="left" w:pos="360"/>
          <w:tab w:val="left" w:pos="426"/>
          <w:tab w:val="num" w:pos="1080"/>
        </w:tabs>
        <w:autoSpaceDE/>
        <w:autoSpaceDN/>
        <w:adjustRightInd/>
        <w:spacing w:line="360" w:lineRule="auto"/>
        <w:ind w:firstLine="720"/>
        <w:rPr>
          <w:sz w:val="28"/>
          <w:szCs w:val="28"/>
          <w:lang w:val="uk-UA"/>
        </w:rPr>
      </w:pPr>
    </w:p>
    <w:p w14:paraId="53E9594D" w14:textId="77777777" w:rsidR="009A12A3" w:rsidRPr="009160A3" w:rsidRDefault="009A12A3" w:rsidP="00DC273E">
      <w:pPr>
        <w:widowControl/>
        <w:tabs>
          <w:tab w:val="left" w:pos="142"/>
          <w:tab w:val="left" w:pos="360"/>
          <w:tab w:val="left" w:pos="426"/>
          <w:tab w:val="num" w:pos="1080"/>
        </w:tabs>
        <w:autoSpaceDE/>
        <w:autoSpaceDN/>
        <w:adjustRightInd/>
        <w:spacing w:after="0" w:line="360" w:lineRule="auto"/>
        <w:ind w:firstLine="720"/>
        <w:jc w:val="both"/>
        <w:rPr>
          <w:sz w:val="28"/>
          <w:szCs w:val="28"/>
          <w:lang w:val="uk-UA"/>
        </w:rPr>
      </w:pPr>
      <w:r w:rsidRPr="009160A3">
        <w:rPr>
          <w:sz w:val="28"/>
          <w:szCs w:val="28"/>
          <w:lang w:val="uk-UA"/>
        </w:rPr>
        <w:t xml:space="preserve">1. Обґрунтовано застосування у хворих на гострий неускладнений пієлонефрит та супутні хронічні запальні хвороби органів малого таза </w:t>
      </w:r>
      <w:r w:rsidRPr="009160A3">
        <w:rPr>
          <w:bCs/>
          <w:color w:val="333333"/>
          <w:sz w:val="28"/>
          <w:szCs w:val="28"/>
          <w:lang w:val="uk-UA" w:eastAsia="uk-UA"/>
        </w:rPr>
        <w:t xml:space="preserve">за наявності інфікування молікутами </w:t>
      </w:r>
      <w:r w:rsidRPr="009160A3">
        <w:rPr>
          <w:color w:val="000000"/>
          <w:sz w:val="28"/>
          <w:szCs w:val="28"/>
          <w:lang w:val="uk-UA"/>
        </w:rPr>
        <w:t>(</w:t>
      </w:r>
      <w:r w:rsidRPr="009160A3">
        <w:rPr>
          <w:i/>
          <w:color w:val="000000"/>
          <w:sz w:val="28"/>
          <w:szCs w:val="28"/>
          <w:lang w:val="en-US"/>
        </w:rPr>
        <w:t>M</w:t>
      </w:r>
      <w:r w:rsidRPr="009160A3">
        <w:rPr>
          <w:i/>
          <w:color w:val="000000"/>
          <w:sz w:val="28"/>
          <w:szCs w:val="28"/>
          <w:lang w:val="uk-UA"/>
        </w:rPr>
        <w:t>.</w:t>
      </w:r>
      <w:r w:rsidRPr="009160A3">
        <w:rPr>
          <w:i/>
          <w:color w:val="000000"/>
          <w:sz w:val="28"/>
          <w:szCs w:val="28"/>
          <w:lang w:val="en-US"/>
        </w:rPr>
        <w:t>hominis</w:t>
      </w:r>
      <w:r w:rsidRPr="009160A3">
        <w:rPr>
          <w:i/>
          <w:color w:val="000000"/>
          <w:sz w:val="28"/>
          <w:szCs w:val="28"/>
          <w:lang w:val="uk-UA"/>
        </w:rPr>
        <w:t xml:space="preserve"> </w:t>
      </w:r>
      <w:r w:rsidRPr="009160A3">
        <w:rPr>
          <w:color w:val="000000"/>
          <w:sz w:val="28"/>
          <w:szCs w:val="28"/>
          <w:lang w:val="uk-UA"/>
        </w:rPr>
        <w:t>та</w:t>
      </w:r>
      <w:r w:rsidRPr="009160A3">
        <w:rPr>
          <w:i/>
          <w:color w:val="000000"/>
          <w:sz w:val="28"/>
          <w:szCs w:val="28"/>
          <w:lang w:val="uk-UA"/>
        </w:rPr>
        <w:t xml:space="preserve"> </w:t>
      </w:r>
      <w:r w:rsidRPr="009160A3">
        <w:rPr>
          <w:i/>
          <w:color w:val="000000"/>
          <w:sz w:val="28"/>
          <w:szCs w:val="28"/>
          <w:lang w:val="en-US"/>
        </w:rPr>
        <w:t>Ureaplasma</w:t>
      </w:r>
      <w:r w:rsidRPr="009160A3">
        <w:rPr>
          <w:i/>
          <w:color w:val="000000"/>
          <w:sz w:val="28"/>
          <w:szCs w:val="28"/>
          <w:lang w:val="uk-UA"/>
        </w:rPr>
        <w:t xml:space="preserve"> </w:t>
      </w:r>
      <w:r w:rsidRPr="009160A3">
        <w:rPr>
          <w:i/>
          <w:color w:val="000000"/>
          <w:sz w:val="28"/>
          <w:szCs w:val="28"/>
          <w:lang w:val="en-US"/>
        </w:rPr>
        <w:t>spp</w:t>
      </w:r>
      <w:r w:rsidRPr="009160A3">
        <w:rPr>
          <w:color w:val="000000"/>
          <w:sz w:val="28"/>
          <w:szCs w:val="28"/>
          <w:lang w:val="uk-UA"/>
        </w:rPr>
        <w:t xml:space="preserve">.) </w:t>
      </w:r>
      <w:r w:rsidRPr="009160A3">
        <w:rPr>
          <w:sz w:val="28"/>
          <w:szCs w:val="28"/>
          <w:lang w:val="uk-UA"/>
        </w:rPr>
        <w:t xml:space="preserve">крім стандартного лікування за протоколом, додаткової терапії, спрямованої на ерадикацію молікутів </w:t>
      </w:r>
      <w:r w:rsidRPr="009160A3">
        <w:rPr>
          <w:color w:val="000000"/>
          <w:sz w:val="28"/>
          <w:szCs w:val="28"/>
          <w:lang w:val="uk-UA"/>
        </w:rPr>
        <w:t>(</w:t>
      </w:r>
      <w:r w:rsidRPr="009160A3">
        <w:rPr>
          <w:i/>
          <w:color w:val="000000"/>
          <w:sz w:val="28"/>
          <w:szCs w:val="28"/>
          <w:lang w:val="en-US"/>
        </w:rPr>
        <w:t>M</w:t>
      </w:r>
      <w:r w:rsidRPr="009160A3">
        <w:rPr>
          <w:i/>
          <w:color w:val="000000"/>
          <w:sz w:val="28"/>
          <w:szCs w:val="28"/>
          <w:lang w:val="uk-UA"/>
        </w:rPr>
        <w:t>.</w:t>
      </w:r>
      <w:r w:rsidRPr="009160A3">
        <w:rPr>
          <w:i/>
          <w:color w:val="000000"/>
          <w:sz w:val="28"/>
          <w:szCs w:val="28"/>
          <w:lang w:val="en-US"/>
        </w:rPr>
        <w:t>hominis</w:t>
      </w:r>
      <w:r w:rsidRPr="009160A3">
        <w:rPr>
          <w:i/>
          <w:color w:val="000000"/>
          <w:sz w:val="28"/>
          <w:szCs w:val="28"/>
          <w:lang w:val="uk-UA"/>
        </w:rPr>
        <w:t xml:space="preserve"> </w:t>
      </w:r>
      <w:r w:rsidRPr="009160A3">
        <w:rPr>
          <w:color w:val="000000"/>
          <w:sz w:val="28"/>
          <w:szCs w:val="28"/>
          <w:lang w:val="uk-UA"/>
        </w:rPr>
        <w:t>та</w:t>
      </w:r>
      <w:r w:rsidRPr="009160A3">
        <w:rPr>
          <w:i/>
          <w:color w:val="000000"/>
          <w:sz w:val="28"/>
          <w:szCs w:val="28"/>
          <w:lang w:val="uk-UA"/>
        </w:rPr>
        <w:t xml:space="preserve"> </w:t>
      </w:r>
      <w:r w:rsidRPr="009160A3">
        <w:rPr>
          <w:i/>
          <w:color w:val="000000"/>
          <w:sz w:val="28"/>
          <w:szCs w:val="28"/>
          <w:lang w:val="en-US"/>
        </w:rPr>
        <w:t>Ureaplasma</w:t>
      </w:r>
      <w:r w:rsidRPr="009160A3">
        <w:rPr>
          <w:i/>
          <w:color w:val="000000"/>
          <w:sz w:val="28"/>
          <w:szCs w:val="28"/>
          <w:lang w:val="uk-UA"/>
        </w:rPr>
        <w:t xml:space="preserve"> </w:t>
      </w:r>
      <w:r w:rsidRPr="009160A3">
        <w:rPr>
          <w:i/>
          <w:color w:val="000000"/>
          <w:sz w:val="28"/>
          <w:szCs w:val="28"/>
          <w:lang w:val="en-US"/>
        </w:rPr>
        <w:t>spp</w:t>
      </w:r>
      <w:r w:rsidRPr="009160A3">
        <w:rPr>
          <w:color w:val="000000"/>
          <w:sz w:val="28"/>
          <w:szCs w:val="28"/>
          <w:lang w:val="uk-UA"/>
        </w:rPr>
        <w:t>.)</w:t>
      </w:r>
      <w:r w:rsidRPr="009160A3">
        <w:rPr>
          <w:sz w:val="28"/>
          <w:szCs w:val="28"/>
          <w:lang w:val="uk-UA"/>
        </w:rPr>
        <w:t>, як патогенетичної ланки розвитку та рецидивування інфекційно-запальних захворювань сечових шляхів, оскільки встановлено високу інфікованість молікутами сечових та статевих шляхів жінок дітородного віку, хворих на гострий неускладнений пієлонефрит (69,5% та 67,5% випадків, відповідно).</w:t>
      </w:r>
    </w:p>
    <w:p w14:paraId="3A13AFE5" w14:textId="77777777" w:rsidR="009A12A3" w:rsidRPr="009160A3" w:rsidRDefault="009A12A3" w:rsidP="00DC273E">
      <w:pPr>
        <w:widowControl/>
        <w:autoSpaceDE/>
        <w:autoSpaceDN/>
        <w:adjustRightInd/>
        <w:spacing w:after="0" w:line="360" w:lineRule="auto"/>
        <w:ind w:firstLine="720"/>
        <w:jc w:val="both"/>
        <w:rPr>
          <w:color w:val="000000"/>
          <w:sz w:val="28"/>
          <w:szCs w:val="28"/>
          <w:lang w:val="uk-UA"/>
        </w:rPr>
      </w:pPr>
      <w:r w:rsidRPr="009160A3">
        <w:rPr>
          <w:sz w:val="28"/>
          <w:szCs w:val="28"/>
          <w:lang w:val="uk-UA"/>
        </w:rPr>
        <w:t>2.</w:t>
      </w:r>
      <w:r w:rsidR="005437E5" w:rsidRPr="009160A3">
        <w:rPr>
          <w:sz w:val="28"/>
          <w:szCs w:val="28"/>
          <w:lang w:val="uk-UA"/>
        </w:rPr>
        <w:t xml:space="preserve"> </w:t>
      </w:r>
      <w:r w:rsidRPr="009160A3">
        <w:rPr>
          <w:sz w:val="28"/>
          <w:szCs w:val="28"/>
          <w:lang w:val="uk-UA"/>
        </w:rPr>
        <w:t xml:space="preserve">Доведено, що застосування запропонованої схеми лікування із призначенням доксицикліну, </w:t>
      </w:r>
      <w:r w:rsidR="00DC273E" w:rsidRPr="009160A3">
        <w:rPr>
          <w:sz w:val="28"/>
          <w:szCs w:val="28"/>
          <w:lang w:val="uk-UA"/>
        </w:rPr>
        <w:t xml:space="preserve">пробіотику </w:t>
      </w:r>
      <w:r w:rsidRPr="009160A3">
        <w:rPr>
          <w:sz w:val="28"/>
          <w:szCs w:val="28"/>
          <w:lang w:val="uk-UA"/>
        </w:rPr>
        <w:t xml:space="preserve">Біоспорин (перорально та інтравагінально), імуноглобулінів людини проти мікоплазм й уреаплазм ефективне у 82,4% хворих на гострий неускладнений пієлонефрит із супутніми хронічними запальними хворобами органів малого тазу за наявності інфікування молікутами сечових і статевих шляхів. </w:t>
      </w:r>
      <w:r w:rsidR="00DC273E" w:rsidRPr="009160A3">
        <w:rPr>
          <w:sz w:val="28"/>
          <w:szCs w:val="28"/>
          <w:lang w:val="uk-UA"/>
        </w:rPr>
        <w:t xml:space="preserve">Клінічний ефект запропонованої схеми лікування реалізувався у зменшенні у 4,2 раза кількості хворих із рецидивуванням інфекцій сечових шляхів (17,6% хворих та 0,35 випадка на рік). Відповідні показники у групі порівняння склали 74,2% хворих та 1,16 випадка на рік. </w:t>
      </w:r>
    </w:p>
    <w:p w14:paraId="204FC4A0" w14:textId="77777777" w:rsidR="009A12A3" w:rsidRPr="009160A3" w:rsidRDefault="009A12A3" w:rsidP="00DC273E">
      <w:pPr>
        <w:widowControl/>
        <w:tabs>
          <w:tab w:val="left" w:pos="426"/>
          <w:tab w:val="left" w:pos="1080"/>
        </w:tabs>
        <w:autoSpaceDE/>
        <w:autoSpaceDN/>
        <w:adjustRightInd/>
        <w:spacing w:after="0" w:line="360" w:lineRule="auto"/>
        <w:ind w:firstLine="720"/>
        <w:jc w:val="both"/>
        <w:rPr>
          <w:bCs/>
          <w:sz w:val="28"/>
          <w:szCs w:val="28"/>
          <w:lang w:val="uk-UA" w:eastAsia="uk-UA"/>
        </w:rPr>
      </w:pPr>
      <w:r w:rsidRPr="009160A3">
        <w:rPr>
          <w:bCs/>
          <w:sz w:val="28"/>
          <w:szCs w:val="28"/>
          <w:lang w:val="uk-UA" w:eastAsia="uk-UA"/>
        </w:rPr>
        <w:t>3.</w:t>
      </w:r>
      <w:r w:rsidR="005437E5" w:rsidRPr="009160A3">
        <w:rPr>
          <w:bCs/>
          <w:sz w:val="28"/>
          <w:szCs w:val="28"/>
          <w:lang w:val="uk-UA" w:eastAsia="uk-UA"/>
        </w:rPr>
        <w:t xml:space="preserve"> </w:t>
      </w:r>
      <w:r w:rsidRPr="009160A3">
        <w:rPr>
          <w:bCs/>
          <w:sz w:val="28"/>
          <w:szCs w:val="28"/>
          <w:lang w:val="uk-UA" w:eastAsia="uk-UA"/>
        </w:rPr>
        <w:t xml:space="preserve">Визначено, що як стандартне, так і запропоноване лікування, зумовило в усіх групах спостереження суттєве зменшення показників інфікування сечових шляхів класичними бактеріями (найбільше  у дослідній групі – з 58,8% до 11,8% випадків). Інфікування статевих шляхів бактеріальними збудниками </w:t>
      </w:r>
      <w:r w:rsidRPr="009160A3">
        <w:rPr>
          <w:bCs/>
          <w:sz w:val="28"/>
          <w:szCs w:val="28"/>
          <w:lang w:eastAsia="uk-UA"/>
        </w:rPr>
        <w:t>залишил</w:t>
      </w:r>
      <w:r w:rsidRPr="009160A3">
        <w:rPr>
          <w:bCs/>
          <w:sz w:val="28"/>
          <w:szCs w:val="28"/>
          <w:lang w:val="uk-UA" w:eastAsia="uk-UA"/>
        </w:rPr>
        <w:t>о</w:t>
      </w:r>
      <w:r w:rsidRPr="009160A3">
        <w:rPr>
          <w:bCs/>
          <w:sz w:val="28"/>
          <w:szCs w:val="28"/>
          <w:lang w:eastAsia="uk-UA"/>
        </w:rPr>
        <w:t>ся</w:t>
      </w:r>
      <w:r w:rsidRPr="009160A3">
        <w:rPr>
          <w:bCs/>
          <w:sz w:val="28"/>
          <w:szCs w:val="28"/>
          <w:lang w:val="uk-UA" w:eastAsia="uk-UA"/>
        </w:rPr>
        <w:t xml:space="preserve"> після лікування без </w:t>
      </w:r>
      <w:r w:rsidRPr="009160A3">
        <w:rPr>
          <w:bCs/>
          <w:sz w:val="28"/>
          <w:szCs w:val="28"/>
          <w:lang w:eastAsia="uk-UA"/>
        </w:rPr>
        <w:t xml:space="preserve">змін </w:t>
      </w:r>
      <w:r w:rsidRPr="009160A3">
        <w:rPr>
          <w:bCs/>
          <w:sz w:val="28"/>
          <w:szCs w:val="28"/>
          <w:lang w:val="uk-UA" w:eastAsia="uk-UA"/>
        </w:rPr>
        <w:t>у всіх групах.</w:t>
      </w:r>
    </w:p>
    <w:p w14:paraId="2F36FF33" w14:textId="77777777" w:rsidR="009A12A3" w:rsidRPr="009160A3" w:rsidRDefault="009A12A3" w:rsidP="00DC273E">
      <w:pPr>
        <w:widowControl/>
        <w:tabs>
          <w:tab w:val="left" w:pos="1080"/>
        </w:tabs>
        <w:autoSpaceDE/>
        <w:autoSpaceDN/>
        <w:adjustRightInd/>
        <w:spacing w:after="0" w:line="360" w:lineRule="auto"/>
        <w:ind w:firstLine="720"/>
        <w:jc w:val="both"/>
        <w:rPr>
          <w:bCs/>
          <w:sz w:val="28"/>
          <w:szCs w:val="28"/>
          <w:lang w:val="uk-UA" w:eastAsia="uk-UA"/>
        </w:rPr>
      </w:pPr>
      <w:r w:rsidRPr="009160A3">
        <w:rPr>
          <w:bCs/>
          <w:sz w:val="28"/>
          <w:szCs w:val="28"/>
          <w:lang w:val="uk-UA" w:eastAsia="uk-UA"/>
        </w:rPr>
        <w:t>4.</w:t>
      </w:r>
      <w:r w:rsidR="005715C6" w:rsidRPr="009160A3">
        <w:rPr>
          <w:bCs/>
          <w:sz w:val="28"/>
          <w:szCs w:val="28"/>
          <w:lang w:val="uk-UA" w:eastAsia="uk-UA"/>
        </w:rPr>
        <w:t xml:space="preserve"> </w:t>
      </w:r>
      <w:r w:rsidRPr="009160A3">
        <w:rPr>
          <w:bCs/>
          <w:sz w:val="28"/>
          <w:szCs w:val="28"/>
          <w:lang w:val="uk-UA" w:eastAsia="uk-UA"/>
        </w:rPr>
        <w:t xml:space="preserve">Доведено, що застосування запропонованої схеми лікування хворих на </w:t>
      </w:r>
      <w:r w:rsidRPr="009160A3">
        <w:rPr>
          <w:sz w:val="28"/>
          <w:szCs w:val="28"/>
          <w:lang w:val="uk-UA"/>
        </w:rPr>
        <w:t xml:space="preserve">гострий неускладнений пієлонефрит </w:t>
      </w:r>
      <w:r w:rsidRPr="009160A3">
        <w:rPr>
          <w:bCs/>
          <w:sz w:val="28"/>
          <w:szCs w:val="28"/>
          <w:lang w:val="uk-UA" w:eastAsia="uk-UA"/>
        </w:rPr>
        <w:t>призвело до статистично значимої ерадикації мікоплазм й уреаплазм із сечових і статевих шляхів на 73,5% та 70,6%, відповідно.</w:t>
      </w:r>
    </w:p>
    <w:p w14:paraId="6BE90F88" w14:textId="77777777" w:rsidR="009A12A3" w:rsidRPr="009160A3" w:rsidRDefault="009A12A3" w:rsidP="003E7818">
      <w:pPr>
        <w:widowControl/>
        <w:tabs>
          <w:tab w:val="left" w:pos="0"/>
          <w:tab w:val="left" w:pos="180"/>
          <w:tab w:val="left" w:pos="540"/>
        </w:tabs>
        <w:autoSpaceDE/>
        <w:autoSpaceDN/>
        <w:adjustRightInd/>
        <w:spacing w:after="0" w:line="360" w:lineRule="auto"/>
        <w:ind w:firstLine="720"/>
        <w:jc w:val="both"/>
        <w:rPr>
          <w:sz w:val="28"/>
          <w:szCs w:val="28"/>
          <w:lang w:val="uk-UA" w:eastAsia="uk-UA"/>
        </w:rPr>
      </w:pPr>
      <w:r w:rsidRPr="009160A3">
        <w:rPr>
          <w:sz w:val="28"/>
          <w:szCs w:val="28"/>
          <w:lang w:val="uk-UA" w:eastAsia="uk-UA"/>
        </w:rPr>
        <w:lastRenderedPageBreak/>
        <w:t>5.</w:t>
      </w:r>
      <w:r w:rsidR="005715C6" w:rsidRPr="009160A3">
        <w:rPr>
          <w:sz w:val="28"/>
          <w:szCs w:val="28"/>
          <w:lang w:val="uk-UA" w:eastAsia="uk-UA"/>
        </w:rPr>
        <w:t xml:space="preserve"> </w:t>
      </w:r>
      <w:r w:rsidRPr="009160A3">
        <w:rPr>
          <w:sz w:val="28"/>
          <w:szCs w:val="28"/>
          <w:lang w:val="uk-UA" w:eastAsia="uk-UA"/>
        </w:rPr>
        <w:t xml:space="preserve">Встановлено, що у хворих на </w:t>
      </w:r>
      <w:r w:rsidRPr="009160A3">
        <w:rPr>
          <w:sz w:val="28"/>
          <w:szCs w:val="28"/>
          <w:lang w:val="uk-UA"/>
        </w:rPr>
        <w:t xml:space="preserve">гострий неускладнений пієлонефрит </w:t>
      </w:r>
      <w:r w:rsidRPr="009160A3">
        <w:rPr>
          <w:sz w:val="28"/>
          <w:szCs w:val="28"/>
          <w:lang w:val="uk-UA" w:eastAsia="uk-UA"/>
        </w:rPr>
        <w:t xml:space="preserve">дослідної групи найбільші позитивні зміни рівнів показників мукозального імунітету спостерігалися у сечі – суттєве зменшення медіани для  С3-компонента  комплементу та лактоферину (у 22,8 та 16,0 раза) і нормалізація вмісту імуноглобулінів А, М, </w:t>
      </w:r>
      <w:r w:rsidRPr="009160A3">
        <w:rPr>
          <w:sz w:val="28"/>
          <w:szCs w:val="28"/>
          <w:lang w:val="en-US" w:eastAsia="uk-UA"/>
        </w:rPr>
        <w:t>G</w:t>
      </w:r>
      <w:r w:rsidRPr="009160A3">
        <w:rPr>
          <w:sz w:val="28"/>
          <w:szCs w:val="28"/>
          <w:lang w:val="uk-UA" w:eastAsia="uk-UA"/>
        </w:rPr>
        <w:t xml:space="preserve">, секреторного </w:t>
      </w:r>
      <w:r w:rsidRPr="009160A3">
        <w:rPr>
          <w:sz w:val="28"/>
          <w:szCs w:val="28"/>
          <w:lang w:val="en-US" w:eastAsia="uk-UA"/>
        </w:rPr>
        <w:t>IgA</w:t>
      </w:r>
      <w:r w:rsidRPr="009160A3">
        <w:rPr>
          <w:sz w:val="28"/>
          <w:szCs w:val="28"/>
          <w:lang w:val="uk-UA" w:eastAsia="uk-UA"/>
        </w:rPr>
        <w:t xml:space="preserve"> та секреторного компонента. Включення до терапії хворих доксицикліну, </w:t>
      </w:r>
      <w:r w:rsidR="00DC273E" w:rsidRPr="009160A3">
        <w:rPr>
          <w:sz w:val="28"/>
          <w:szCs w:val="28"/>
          <w:lang w:val="uk-UA" w:eastAsia="uk-UA"/>
        </w:rPr>
        <w:t xml:space="preserve">специфічних імуноглобулінів людини проти мікоплазм й уреаплазм, </w:t>
      </w:r>
      <w:r w:rsidRPr="009160A3">
        <w:rPr>
          <w:sz w:val="28"/>
          <w:szCs w:val="28"/>
          <w:lang w:val="uk-UA" w:eastAsia="uk-UA"/>
        </w:rPr>
        <w:t xml:space="preserve">пробіотику Біоспорин сприяло поліпшенню показників місцевого імунітету у змивах із піхви, в більшій мірі зменшилися медіани для </w:t>
      </w:r>
      <w:r w:rsidRPr="009160A3">
        <w:rPr>
          <w:sz w:val="28"/>
          <w:szCs w:val="28"/>
          <w:lang w:val="en-US" w:eastAsia="uk-UA"/>
        </w:rPr>
        <w:t>IgM</w:t>
      </w:r>
      <w:r w:rsidRPr="009160A3">
        <w:rPr>
          <w:sz w:val="28"/>
          <w:szCs w:val="28"/>
          <w:lang w:val="uk-UA" w:eastAsia="uk-UA"/>
        </w:rPr>
        <w:t xml:space="preserve"> та </w:t>
      </w:r>
      <w:r w:rsidRPr="009160A3">
        <w:rPr>
          <w:sz w:val="28"/>
          <w:szCs w:val="28"/>
          <w:lang w:val="uk-UA"/>
        </w:rPr>
        <w:t>фактору некрозу пухлин-</w:t>
      </w:r>
      <w:r w:rsidRPr="009160A3">
        <w:rPr>
          <w:sz w:val="28"/>
          <w:szCs w:val="28"/>
        </w:rPr>
        <w:t>α</w:t>
      </w:r>
      <w:r w:rsidRPr="009160A3">
        <w:rPr>
          <w:color w:val="FF0000"/>
          <w:sz w:val="28"/>
          <w:szCs w:val="28"/>
          <w:lang w:val="uk-UA"/>
        </w:rPr>
        <w:t xml:space="preserve"> </w:t>
      </w:r>
      <w:r w:rsidRPr="009160A3">
        <w:rPr>
          <w:sz w:val="28"/>
          <w:szCs w:val="28"/>
          <w:lang w:val="uk-UA" w:eastAsia="uk-UA"/>
        </w:rPr>
        <w:t>відносно початкових величин у 2,0</w:t>
      </w:r>
      <w:r w:rsidRPr="009160A3">
        <w:rPr>
          <w:sz w:val="28"/>
          <w:szCs w:val="28"/>
          <w:lang w:val="uk-UA"/>
        </w:rPr>
        <w:t xml:space="preserve"> </w:t>
      </w:r>
      <w:r w:rsidRPr="009160A3">
        <w:rPr>
          <w:sz w:val="28"/>
          <w:szCs w:val="28"/>
          <w:lang w:val="uk-UA" w:eastAsia="uk-UA"/>
        </w:rPr>
        <w:t>та 2,9 раза, тоді як у групі порів</w:t>
      </w:r>
      <w:r w:rsidR="008A3DA3" w:rsidRPr="009160A3">
        <w:rPr>
          <w:sz w:val="28"/>
          <w:szCs w:val="28"/>
          <w:lang w:val="uk-UA" w:eastAsia="uk-UA"/>
        </w:rPr>
        <w:t>няння тільки у 1,5 та 1,6 раза)</w:t>
      </w:r>
    </w:p>
    <w:p w14:paraId="09FE402B" w14:textId="77777777" w:rsidR="00DD3B46" w:rsidRDefault="00DD3B46" w:rsidP="00E1774F">
      <w:pPr>
        <w:widowControl/>
        <w:tabs>
          <w:tab w:val="left" w:pos="0"/>
          <w:tab w:val="left" w:pos="993"/>
        </w:tabs>
        <w:autoSpaceDE/>
        <w:autoSpaceDN/>
        <w:adjustRightInd/>
        <w:spacing w:line="360" w:lineRule="auto"/>
        <w:ind w:firstLine="720"/>
        <w:contextualSpacing/>
        <w:jc w:val="both"/>
        <w:rPr>
          <w:i/>
          <w:color w:val="000000"/>
          <w:sz w:val="28"/>
          <w:szCs w:val="28"/>
          <w:lang w:val="uk-UA"/>
        </w:rPr>
      </w:pPr>
    </w:p>
    <w:p w14:paraId="632DB3B3" w14:textId="7699EBF6" w:rsidR="009A12A3" w:rsidRPr="009160A3" w:rsidRDefault="009A12A3" w:rsidP="00E1774F">
      <w:pPr>
        <w:widowControl/>
        <w:tabs>
          <w:tab w:val="left" w:pos="0"/>
          <w:tab w:val="left" w:pos="993"/>
        </w:tabs>
        <w:autoSpaceDE/>
        <w:autoSpaceDN/>
        <w:adjustRightInd/>
        <w:spacing w:line="360" w:lineRule="auto"/>
        <w:ind w:firstLine="720"/>
        <w:contextualSpacing/>
        <w:jc w:val="both"/>
        <w:rPr>
          <w:i/>
          <w:color w:val="000000"/>
          <w:sz w:val="28"/>
          <w:szCs w:val="28"/>
          <w:lang w:val="uk-UA"/>
        </w:rPr>
      </w:pPr>
      <w:r w:rsidRPr="009160A3">
        <w:rPr>
          <w:i/>
          <w:color w:val="000000"/>
          <w:sz w:val="28"/>
          <w:szCs w:val="28"/>
          <w:lang w:val="uk-UA"/>
        </w:rPr>
        <w:t>Результати досліджень цього розділу наведено в таких публікаціях:</w:t>
      </w:r>
    </w:p>
    <w:p w14:paraId="6B53C22D" w14:textId="77777777" w:rsidR="00E1774F" w:rsidRPr="009160A3" w:rsidRDefault="009A12A3" w:rsidP="00A5389C">
      <w:pPr>
        <w:pStyle w:val="a8"/>
        <w:numPr>
          <w:ilvl w:val="0"/>
          <w:numId w:val="25"/>
        </w:numPr>
        <w:tabs>
          <w:tab w:val="left" w:pos="360"/>
        </w:tabs>
        <w:spacing w:line="360" w:lineRule="auto"/>
        <w:ind w:left="720"/>
        <w:jc w:val="both"/>
        <w:outlineLvl w:val="0"/>
        <w:rPr>
          <w:lang w:val="uk-UA"/>
        </w:rPr>
      </w:pPr>
      <w:r w:rsidRPr="009160A3">
        <w:rPr>
          <w:lang w:val="uk-UA"/>
        </w:rPr>
        <w:t xml:space="preserve">Руденко АВ, Пасєчніков СП, Мітченко МВ, Корніліна ОМ, Третяк ВВ. Оцінка ефективності комбінованої терапії жінок, хворих на гострий неускладнений пієлонефрит, за наявності інфікованості молікутами сечових та статевих шляхів. Повідомлення 1. Клініко-мікробіологічні дослідження. </w:t>
      </w:r>
      <w:r w:rsidRPr="009160A3">
        <w:rPr>
          <w:i/>
          <w:lang w:val="uk-UA"/>
        </w:rPr>
        <w:t>Урологія</w:t>
      </w:r>
      <w:r w:rsidRPr="009160A3">
        <w:rPr>
          <w:lang w:val="uk-UA"/>
        </w:rPr>
        <w:t>. 2017;21(4):13-20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w:t>
      </w:r>
      <w:r w:rsidR="00E1774F" w:rsidRPr="009160A3">
        <w:rPr>
          <w:lang w:val="uk-UA"/>
        </w:rPr>
        <w:t>зультатів, підготовка до друку).</w:t>
      </w:r>
    </w:p>
    <w:p w14:paraId="074D249F" w14:textId="77777777" w:rsidR="00E1774F" w:rsidRDefault="009A12A3" w:rsidP="00A5389C">
      <w:pPr>
        <w:pStyle w:val="a8"/>
        <w:numPr>
          <w:ilvl w:val="0"/>
          <w:numId w:val="25"/>
        </w:numPr>
        <w:tabs>
          <w:tab w:val="left" w:pos="360"/>
        </w:tabs>
        <w:spacing w:line="360" w:lineRule="auto"/>
        <w:ind w:left="720"/>
        <w:jc w:val="both"/>
        <w:outlineLvl w:val="0"/>
        <w:rPr>
          <w:lang w:val="uk-UA"/>
        </w:rPr>
      </w:pPr>
      <w:r w:rsidRPr="009160A3">
        <w:rPr>
          <w:lang w:val="uk-UA"/>
        </w:rPr>
        <w:t>Руденко АВ, Пасєчніков СП, Мітченко МВ, Корніліна ОМ. Оцінка ефективності комбінованої терапії у жінок, хворих на гострий неускладнений пієлонефрит, за наявності інфікованості молікутами сечових та статевих</w:t>
      </w:r>
      <w:r w:rsidRPr="00E1774F">
        <w:rPr>
          <w:lang w:val="uk-UA"/>
        </w:rPr>
        <w:t xml:space="preserve"> шляхів. Повідомлення 2. Результати дослідження стану місцевого імунітету. </w:t>
      </w:r>
      <w:r w:rsidRPr="00E1774F">
        <w:rPr>
          <w:i/>
          <w:lang w:val="uk-UA"/>
        </w:rPr>
        <w:t>Урологія.</w:t>
      </w:r>
      <w:r w:rsidRPr="00E1774F">
        <w:rPr>
          <w:lang w:val="uk-UA"/>
        </w:rPr>
        <w:t xml:space="preserve"> 2018;22(1):17-23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3582AD5F" w14:textId="77777777" w:rsidR="00E1774F" w:rsidRDefault="009A12A3" w:rsidP="00A5389C">
      <w:pPr>
        <w:pStyle w:val="a8"/>
        <w:numPr>
          <w:ilvl w:val="0"/>
          <w:numId w:val="25"/>
        </w:numPr>
        <w:tabs>
          <w:tab w:val="left" w:pos="360"/>
        </w:tabs>
        <w:spacing w:line="360" w:lineRule="auto"/>
        <w:ind w:left="720"/>
        <w:jc w:val="both"/>
        <w:outlineLvl w:val="0"/>
        <w:rPr>
          <w:lang w:val="uk-UA"/>
        </w:rPr>
      </w:pPr>
      <w:r w:rsidRPr="00E1774F">
        <w:rPr>
          <w:lang w:val="uk-UA"/>
        </w:rPr>
        <w:t xml:space="preserve">Руденко АВ, Пасєчніков СП, Мітченко МВ. Обгрунтування етіотропної терапії жінок репродуктивного віку із гострим неускладненим та </w:t>
      </w:r>
      <w:r w:rsidRPr="00E1774F">
        <w:rPr>
          <w:lang w:val="uk-UA"/>
        </w:rPr>
        <w:lastRenderedPageBreak/>
        <w:t xml:space="preserve">загостренням хронічного пієлонефриту та з супутніми інфекційно-запальними процесами статевих шляхів, зумовленими збудниками різного таксономічного положення. </w:t>
      </w:r>
      <w:r w:rsidRPr="00E1774F">
        <w:rPr>
          <w:i/>
          <w:lang w:val="uk-UA"/>
        </w:rPr>
        <w:t>Здоровье женщины</w:t>
      </w:r>
      <w:r w:rsidRPr="00E1774F">
        <w:rPr>
          <w:lang w:val="uk-UA"/>
        </w:rPr>
        <w:t>. 2015;97(1):130-6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7141E588" w14:textId="29C564C1" w:rsidR="00E1774F" w:rsidRDefault="009A12A3" w:rsidP="00A5389C">
      <w:pPr>
        <w:pStyle w:val="a8"/>
        <w:numPr>
          <w:ilvl w:val="0"/>
          <w:numId w:val="25"/>
        </w:numPr>
        <w:tabs>
          <w:tab w:val="left" w:pos="360"/>
        </w:tabs>
        <w:spacing w:line="360" w:lineRule="auto"/>
        <w:ind w:left="720"/>
        <w:jc w:val="both"/>
        <w:outlineLvl w:val="0"/>
        <w:rPr>
          <w:lang w:val="uk-UA"/>
        </w:rPr>
      </w:pPr>
      <w:r w:rsidRPr="00E1774F">
        <w:rPr>
          <w:lang w:val="uk-UA"/>
        </w:rPr>
        <w:t xml:space="preserve">Мітченко МВ. Гострий неускладнений пiєлонефрит. Ефективнiсть етiотропної терапiї хворих за наявностi iнфiкованостi сечових та статевих шляхiв бактерiями й молiкутами. </w:t>
      </w:r>
      <w:r w:rsidRPr="00E1774F">
        <w:rPr>
          <w:i/>
          <w:lang w:val="uk-UA"/>
        </w:rPr>
        <w:t>Урологія</w:t>
      </w:r>
      <w:r w:rsidR="00E70B45">
        <w:rPr>
          <w:lang w:val="uk-UA"/>
        </w:rPr>
        <w:t>. 2019;23(4):374-82.</w:t>
      </w:r>
    </w:p>
    <w:p w14:paraId="080F9250" w14:textId="77777777" w:rsidR="00E1774F" w:rsidRDefault="009A12A3" w:rsidP="00A5389C">
      <w:pPr>
        <w:pStyle w:val="a8"/>
        <w:numPr>
          <w:ilvl w:val="0"/>
          <w:numId w:val="25"/>
        </w:numPr>
        <w:tabs>
          <w:tab w:val="left" w:pos="360"/>
        </w:tabs>
        <w:spacing w:line="360" w:lineRule="auto"/>
        <w:ind w:left="720"/>
        <w:jc w:val="both"/>
        <w:outlineLvl w:val="0"/>
        <w:rPr>
          <w:lang w:val="uk-UA"/>
        </w:rPr>
      </w:pPr>
      <w:r w:rsidRPr="00E1774F">
        <w:rPr>
          <w:lang w:val="uk-UA"/>
        </w:rPr>
        <w:t xml:space="preserve">Руденко АВ, Пасєчніков СП, Мітченко МВ, Бавіна ОМ, Третяк ВВ. Інформативність мікробіологічної діагностики для підвищення ефективності лікування гострого неускладненого пієлонефриту у жінок. </w:t>
      </w:r>
      <w:r w:rsidRPr="00E1774F">
        <w:rPr>
          <w:i/>
          <w:lang w:val="uk-UA"/>
        </w:rPr>
        <w:t xml:space="preserve">Журн. Нац. акад. мед. наук України. </w:t>
      </w:r>
      <w:r w:rsidRPr="00E1774F">
        <w:rPr>
          <w:lang w:val="uk-UA"/>
        </w:rPr>
        <w:t>2017;23(3-4):221-8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586CBCEF" w14:textId="46E9F85A" w:rsidR="00E1774F" w:rsidRDefault="009A12A3" w:rsidP="00A5389C">
      <w:pPr>
        <w:pStyle w:val="a8"/>
        <w:numPr>
          <w:ilvl w:val="0"/>
          <w:numId w:val="25"/>
        </w:numPr>
        <w:tabs>
          <w:tab w:val="left" w:pos="360"/>
        </w:tabs>
        <w:spacing w:line="360" w:lineRule="auto"/>
        <w:ind w:left="720"/>
        <w:jc w:val="both"/>
        <w:outlineLvl w:val="0"/>
        <w:rPr>
          <w:lang w:val="uk-UA"/>
        </w:rPr>
      </w:pPr>
      <w:r w:rsidRPr="00E1774F">
        <w:rPr>
          <w:lang w:val="uk-UA"/>
        </w:rPr>
        <w:t xml:space="preserve">Мітченко МВ. Особливості антимікробної терапії хворих на інфекції сечових шляхів із огляду біологічних властивостей чинників. </w:t>
      </w:r>
      <w:r w:rsidRPr="00E1774F">
        <w:rPr>
          <w:i/>
          <w:lang w:val="uk-UA"/>
        </w:rPr>
        <w:t>Сімейна медицина</w:t>
      </w:r>
      <w:r w:rsidRPr="00E1774F">
        <w:rPr>
          <w:lang w:val="uk-UA"/>
        </w:rPr>
        <w:t>. 2019;(5-6):138-43.</w:t>
      </w:r>
    </w:p>
    <w:p w14:paraId="544AED4E" w14:textId="1209BE78" w:rsidR="007F7087" w:rsidRDefault="009A12A3" w:rsidP="007F7087">
      <w:pPr>
        <w:pStyle w:val="a8"/>
        <w:numPr>
          <w:ilvl w:val="0"/>
          <w:numId w:val="25"/>
        </w:numPr>
        <w:tabs>
          <w:tab w:val="left" w:pos="360"/>
        </w:tabs>
        <w:spacing w:line="360" w:lineRule="auto"/>
        <w:ind w:left="720"/>
        <w:jc w:val="both"/>
        <w:outlineLvl w:val="0"/>
        <w:rPr>
          <w:lang w:val="uk-UA"/>
        </w:rPr>
      </w:pPr>
      <w:r w:rsidRPr="00E1774F">
        <w:t xml:space="preserve">Руденко АВ, Пасєчніков МП, Мітченко МВ, Бавіна ОМ, Третяк ВВ. Гострий неускладнений пієлонефрит. Нові підходи до діагностики та лікування. </w:t>
      </w:r>
      <w:r w:rsidRPr="00E1774F">
        <w:rPr>
          <w:i/>
        </w:rPr>
        <w:t>Мед. аспекти здоров'я чоловіка</w:t>
      </w:r>
      <w:r w:rsidRPr="00E1774F">
        <w:t>. 2018;(3):29-32.</w:t>
      </w:r>
      <w:r w:rsidR="0084113C" w:rsidRPr="00E1774F">
        <w:rPr>
          <w:lang w:val="uk-UA"/>
        </w:rPr>
        <w:t xml:space="preserve"> </w:t>
      </w:r>
      <w:r w:rsidR="00EE1511" w:rsidRPr="00F4462F">
        <w:rPr>
          <w:lang w:val="uk-UA"/>
        </w:rPr>
        <w:t>(Особистий внесок здобувача:  проведення патентного пошуку, набір та обробка клінічних результатів, узагальнення і підготовка до друку).</w:t>
      </w:r>
    </w:p>
    <w:p w14:paraId="30AE21BA" w14:textId="77777777" w:rsidR="00E1774F" w:rsidRDefault="00CA0705" w:rsidP="00A5389C">
      <w:pPr>
        <w:pStyle w:val="a8"/>
        <w:numPr>
          <w:ilvl w:val="0"/>
          <w:numId w:val="25"/>
        </w:numPr>
        <w:tabs>
          <w:tab w:val="left" w:pos="360"/>
        </w:tabs>
        <w:spacing w:line="360" w:lineRule="auto"/>
        <w:ind w:left="720"/>
        <w:jc w:val="both"/>
        <w:outlineLvl w:val="0"/>
        <w:rPr>
          <w:lang w:val="uk-UA"/>
        </w:rPr>
      </w:pPr>
      <w:r w:rsidRPr="00E1774F">
        <w:rPr>
          <w:lang w:val="uk-UA"/>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w:t>
      </w:r>
      <w:r w:rsidRPr="00E1774F">
        <w:rPr>
          <w:i/>
          <w:lang w:val="uk-UA"/>
        </w:rPr>
        <w:t xml:space="preserve">Патент України </w:t>
      </w:r>
      <w:r w:rsidRPr="00E1774F">
        <w:rPr>
          <w:lang w:val="uk-UA"/>
        </w:rPr>
        <w:t xml:space="preserve">№ 109850. 2015 Жовт 12 </w:t>
      </w:r>
      <w:r w:rsidRPr="00E1774F">
        <w:rPr>
          <w:lang w:val="uk-UA"/>
        </w:rPr>
        <w:lastRenderedPageBreak/>
        <w:t>(Особистий внесок здобувача: проведення патентного пошуку, набір та обробка клінічних результатів, узаг</w:t>
      </w:r>
      <w:r w:rsidR="00E1774F" w:rsidRPr="00E1774F">
        <w:rPr>
          <w:lang w:val="uk-UA"/>
        </w:rPr>
        <w:t>альнення і підготовка до друку)</w:t>
      </w:r>
      <w:r w:rsidR="00E1774F">
        <w:rPr>
          <w:lang w:val="uk-UA"/>
        </w:rPr>
        <w:t>.</w:t>
      </w:r>
    </w:p>
    <w:p w14:paraId="2350B6C9" w14:textId="77777777" w:rsidR="00CA0705" w:rsidRPr="00E1774F" w:rsidRDefault="00CA0705" w:rsidP="00A5389C">
      <w:pPr>
        <w:pStyle w:val="a8"/>
        <w:numPr>
          <w:ilvl w:val="0"/>
          <w:numId w:val="25"/>
        </w:numPr>
        <w:tabs>
          <w:tab w:val="left" w:pos="360"/>
        </w:tabs>
        <w:spacing w:line="360" w:lineRule="auto"/>
        <w:ind w:left="720"/>
        <w:jc w:val="both"/>
        <w:outlineLvl w:val="0"/>
        <w:rPr>
          <w:lang w:val="uk-UA"/>
        </w:rPr>
      </w:pPr>
      <w:r w:rsidRPr="00E1774F">
        <w:rPr>
          <w:lang w:val="uk-UA"/>
        </w:rPr>
        <w:t>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w:t>
      </w:r>
      <w:r w:rsidRPr="00E1774F">
        <w:rPr>
          <w:i/>
          <w:lang w:val="uk-UA"/>
        </w:rPr>
        <w:t>. Патент України</w:t>
      </w:r>
      <w:r w:rsidRPr="00E1774F">
        <w:rPr>
          <w:lang w:val="uk-UA"/>
        </w:rPr>
        <w:t xml:space="preserve"> № 95818. 2015 Січ 12 (Особистий внесок здобувача: проведення патентного пошуку, набір та обробка клінічних результатів, аналіз та узагальнення, підготовка до друку).</w:t>
      </w:r>
    </w:p>
    <w:p w14:paraId="6A810B2B" w14:textId="77777777" w:rsidR="009A12A3" w:rsidRDefault="009A12A3" w:rsidP="005B0891">
      <w:pPr>
        <w:widowControl/>
        <w:tabs>
          <w:tab w:val="left" w:pos="993"/>
        </w:tabs>
        <w:autoSpaceDE/>
        <w:autoSpaceDN/>
        <w:adjustRightInd/>
        <w:spacing w:line="360" w:lineRule="auto"/>
        <w:ind w:left="720" w:hanging="360"/>
        <w:contextualSpacing/>
        <w:jc w:val="both"/>
        <w:rPr>
          <w:sz w:val="28"/>
          <w:szCs w:val="28"/>
          <w:lang w:val="uk-UA"/>
        </w:rPr>
      </w:pPr>
    </w:p>
    <w:p w14:paraId="73965BC4" w14:textId="77777777" w:rsidR="00640BEE" w:rsidRDefault="00640BEE" w:rsidP="005B0891">
      <w:pPr>
        <w:widowControl/>
        <w:tabs>
          <w:tab w:val="left" w:pos="993"/>
        </w:tabs>
        <w:autoSpaceDE/>
        <w:autoSpaceDN/>
        <w:adjustRightInd/>
        <w:spacing w:line="360" w:lineRule="auto"/>
        <w:ind w:left="720" w:hanging="360"/>
        <w:contextualSpacing/>
        <w:jc w:val="both"/>
        <w:rPr>
          <w:sz w:val="28"/>
          <w:szCs w:val="28"/>
          <w:lang w:val="uk-UA"/>
        </w:rPr>
      </w:pPr>
    </w:p>
    <w:p w14:paraId="6A4B64AA" w14:textId="77777777" w:rsidR="00640BEE" w:rsidRDefault="00640BEE"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6961AE57" w14:textId="77777777" w:rsidR="00640BEE" w:rsidRDefault="00640BEE"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636A1E9D" w14:textId="77777777" w:rsidR="00640BEE" w:rsidRDefault="00640BEE"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79255329" w14:textId="77777777" w:rsidR="00640BEE" w:rsidRDefault="00640BEE"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27F43BD7" w14:textId="77777777" w:rsidR="00640BEE" w:rsidRDefault="00640BEE"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5FA868F7" w14:textId="00FF34A7" w:rsidR="005B0891" w:rsidRDefault="005B0891"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599391C8" w14:textId="4350B450"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0A2235F6" w14:textId="70676956"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4A40FF9A" w14:textId="586F469D"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3FF4D4DE" w14:textId="3FCAD22A"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62ED77DD" w14:textId="2A1C41CE"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1915341C" w14:textId="6F098848"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5BBE2CD0" w14:textId="0686FE52"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03D73721" w14:textId="12B6BFB7"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07E58356" w14:textId="4A4FEB2F" w:rsidR="0093677F" w:rsidRDefault="0093677F"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76FE4688" w14:textId="68039E2C" w:rsidR="00E70B45" w:rsidRDefault="00E70B45"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6DD7E7EE" w14:textId="05791692" w:rsidR="00E70B45" w:rsidRDefault="00E70B45"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116384F5" w14:textId="600EB383" w:rsidR="00E70B45" w:rsidRDefault="00E70B45"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2F098DAB" w14:textId="733030FC" w:rsidR="00E70B45" w:rsidRDefault="00E70B45" w:rsidP="00E1774F">
      <w:pPr>
        <w:widowControl/>
        <w:tabs>
          <w:tab w:val="left" w:pos="0"/>
          <w:tab w:val="left" w:pos="993"/>
        </w:tabs>
        <w:autoSpaceDE/>
        <w:autoSpaceDN/>
        <w:adjustRightInd/>
        <w:spacing w:line="360" w:lineRule="auto"/>
        <w:ind w:firstLine="720"/>
        <w:contextualSpacing/>
        <w:jc w:val="both"/>
        <w:rPr>
          <w:sz w:val="28"/>
          <w:szCs w:val="28"/>
          <w:lang w:val="uk-UA"/>
        </w:rPr>
      </w:pPr>
    </w:p>
    <w:p w14:paraId="67D60E74" w14:textId="1862C85B" w:rsidR="00096E49" w:rsidRPr="00096E49" w:rsidRDefault="00096E49" w:rsidP="003E7818">
      <w:pPr>
        <w:widowControl/>
        <w:autoSpaceDE/>
        <w:autoSpaceDN/>
        <w:adjustRightInd/>
        <w:spacing w:after="0" w:line="276" w:lineRule="auto"/>
        <w:ind w:firstLine="720"/>
        <w:jc w:val="center"/>
        <w:rPr>
          <w:rFonts w:eastAsia="Calibri"/>
          <w:b/>
          <w:sz w:val="28"/>
          <w:szCs w:val="28"/>
          <w:lang w:val="uk-UA"/>
        </w:rPr>
      </w:pPr>
      <w:r w:rsidRPr="00096E49">
        <w:rPr>
          <w:rFonts w:eastAsia="Calibri"/>
          <w:b/>
          <w:sz w:val="28"/>
          <w:szCs w:val="28"/>
          <w:lang w:val="uk-UA"/>
        </w:rPr>
        <w:lastRenderedPageBreak/>
        <w:t>АНАЛІЗ І УЗАГАЛЬНЕННЯ РЕЗУЛЬТАТІВ</w:t>
      </w:r>
    </w:p>
    <w:p w14:paraId="19F55EDF" w14:textId="77777777" w:rsidR="00096E49" w:rsidRPr="00096E49" w:rsidRDefault="00096E49" w:rsidP="003E7818">
      <w:pPr>
        <w:widowControl/>
        <w:autoSpaceDE/>
        <w:autoSpaceDN/>
        <w:adjustRightInd/>
        <w:spacing w:after="0" w:line="276" w:lineRule="auto"/>
        <w:ind w:firstLine="720"/>
        <w:rPr>
          <w:sz w:val="28"/>
          <w:szCs w:val="28"/>
          <w:lang w:val="uk-UA" w:eastAsia="uk-UA"/>
        </w:rPr>
      </w:pPr>
    </w:p>
    <w:p w14:paraId="3CE8BBD0" w14:textId="77777777" w:rsidR="0046789B" w:rsidRPr="003E7EF5" w:rsidRDefault="00096E49" w:rsidP="0046789B">
      <w:pPr>
        <w:widowControl/>
        <w:autoSpaceDE/>
        <w:autoSpaceDN/>
        <w:adjustRightInd/>
        <w:spacing w:after="0" w:line="360" w:lineRule="auto"/>
        <w:ind w:firstLine="720"/>
        <w:jc w:val="both"/>
        <w:rPr>
          <w:sz w:val="28"/>
          <w:szCs w:val="28"/>
          <w:lang w:val="uk-UA" w:eastAsia="uk-UA"/>
        </w:rPr>
      </w:pPr>
      <w:r w:rsidRPr="007B134C">
        <w:rPr>
          <w:sz w:val="28"/>
          <w:szCs w:val="28"/>
          <w:lang w:val="uk-UA" w:eastAsia="uk-UA"/>
        </w:rPr>
        <w:t xml:space="preserve">Серед сучасних викликів і загроз для здоров’я населення інфекції сечовивідних шляхів, незважаючи на досягнення у вивченні етіології і патогенезу, розробку нових методів </w:t>
      </w:r>
      <w:r w:rsidRPr="003E7EF5">
        <w:rPr>
          <w:sz w:val="28"/>
          <w:szCs w:val="28"/>
          <w:lang w:val="uk-UA" w:eastAsia="uk-UA"/>
        </w:rPr>
        <w:t xml:space="preserve">діагностики та терапії, залишаються групою найпоширеніших захворювань </w:t>
      </w:r>
      <w:r w:rsidR="0046789B" w:rsidRPr="003E7EF5">
        <w:rPr>
          <w:sz w:val="28"/>
          <w:szCs w:val="28"/>
          <w:lang w:val="uk-UA" w:eastAsia="uk-UA"/>
        </w:rPr>
        <w:t>[</w:t>
      </w:r>
      <w:r w:rsidR="0046789B">
        <w:rPr>
          <w:sz w:val="28"/>
          <w:szCs w:val="28"/>
          <w:lang w:val="uk-UA" w:eastAsia="uk-UA"/>
        </w:rPr>
        <w:t>95, 136, 229</w:t>
      </w:r>
      <w:r w:rsidR="0046789B" w:rsidRPr="003E7EF5">
        <w:rPr>
          <w:sz w:val="28"/>
          <w:szCs w:val="28"/>
          <w:lang w:val="uk-UA" w:eastAsia="uk-UA"/>
        </w:rPr>
        <w:t xml:space="preserve">, </w:t>
      </w:r>
      <w:r w:rsidR="0046789B">
        <w:rPr>
          <w:sz w:val="28"/>
          <w:szCs w:val="28"/>
          <w:lang w:val="uk-UA" w:eastAsia="uk-UA"/>
        </w:rPr>
        <w:t>232</w:t>
      </w:r>
      <w:r w:rsidR="0046789B" w:rsidRPr="003E7EF5">
        <w:rPr>
          <w:sz w:val="28"/>
          <w:szCs w:val="28"/>
          <w:lang w:val="uk-UA" w:eastAsia="uk-UA"/>
        </w:rPr>
        <w:t xml:space="preserve">]. </w:t>
      </w:r>
      <w:r w:rsidRPr="003E7EF5">
        <w:rPr>
          <w:sz w:val="28"/>
          <w:szCs w:val="28"/>
          <w:lang w:val="uk-UA" w:eastAsia="uk-UA"/>
        </w:rPr>
        <w:t>Встановлено, що хоча інфікуватися можуть як чоловіки, так і жінки, ІСШ, в першу чергу гострий неускладнений пієлонефрит, традиційно вважаються хворобою жінок, які хворіють на пієлонефрит у 6 разів частіше за чоловіків [</w:t>
      </w:r>
      <w:r w:rsidR="0046789B">
        <w:rPr>
          <w:sz w:val="28"/>
          <w:szCs w:val="28"/>
          <w:lang w:val="uk-UA" w:eastAsia="uk-UA"/>
        </w:rPr>
        <w:t>193</w:t>
      </w:r>
      <w:r w:rsidRPr="003E7EF5">
        <w:rPr>
          <w:sz w:val="28"/>
          <w:szCs w:val="28"/>
          <w:lang w:val="uk-UA" w:eastAsia="uk-UA"/>
        </w:rPr>
        <w:t xml:space="preserve">]. ГНП – це складна і багатогранна проблема, більшість питань якої лишається невирішеною. Особливі труднощі виникають, коли ГНП у хворих відбувається на тлі </w:t>
      </w:r>
      <w:r w:rsidRPr="003E7EF5">
        <w:rPr>
          <w:bCs/>
          <w:sz w:val="28"/>
          <w:szCs w:val="28"/>
          <w:lang w:val="uk-UA" w:eastAsia="uk-UA"/>
        </w:rPr>
        <w:t xml:space="preserve">супутніх хронічних запальних хвороб органів малого тазу (ХЗХОМТ) і має рецидивуючий </w:t>
      </w:r>
      <w:r w:rsidR="0046789B">
        <w:rPr>
          <w:sz w:val="28"/>
          <w:szCs w:val="28"/>
          <w:lang w:val="uk-UA" w:eastAsia="uk-UA"/>
        </w:rPr>
        <w:t>перебіг [40, 149</w:t>
      </w:r>
      <w:r w:rsidRPr="003E7EF5">
        <w:rPr>
          <w:sz w:val="28"/>
          <w:szCs w:val="28"/>
          <w:lang w:val="uk-UA" w:eastAsia="uk-UA"/>
        </w:rPr>
        <w:t xml:space="preserve">]. </w:t>
      </w:r>
      <w:r w:rsidRPr="003E7EF5">
        <w:rPr>
          <w:rFonts w:eastAsia="MS Mincho"/>
          <w:sz w:val="28"/>
          <w:szCs w:val="28"/>
          <w:lang w:val="uk-UA" w:eastAsia="ja-JP"/>
        </w:rPr>
        <w:t xml:space="preserve">Не менш складним завданням є мікробіологічна діагностика з ідентифікацією ІПСШ у жінок реподуктивного віку. </w:t>
      </w:r>
      <w:r w:rsidRPr="003E7EF5">
        <w:rPr>
          <w:rFonts w:eastAsia="MinionPro-Regular"/>
          <w:sz w:val="28"/>
          <w:szCs w:val="28"/>
          <w:lang w:val="uk-UA" w:eastAsia="ja-JP"/>
        </w:rPr>
        <w:t xml:space="preserve">Але на даний час не існує чіткого алгоритму </w:t>
      </w:r>
      <w:r w:rsidRPr="0046789B">
        <w:rPr>
          <w:rFonts w:eastAsia="MinionPro-Regular"/>
          <w:sz w:val="28"/>
          <w:szCs w:val="28"/>
          <w:lang w:val="uk-UA" w:eastAsia="ja-JP"/>
        </w:rPr>
        <w:t>діагност</w:t>
      </w:r>
      <w:r w:rsidR="009D01D6" w:rsidRPr="0046789B">
        <w:rPr>
          <w:rFonts w:eastAsia="MinionPro-Regular"/>
          <w:sz w:val="28"/>
          <w:szCs w:val="28"/>
          <w:lang w:val="uk-UA" w:eastAsia="ja-JP"/>
        </w:rPr>
        <w:t>и</w:t>
      </w:r>
      <w:r w:rsidRPr="0046789B">
        <w:rPr>
          <w:rFonts w:eastAsia="MinionPro-Regular"/>
          <w:sz w:val="28"/>
          <w:szCs w:val="28"/>
          <w:lang w:val="uk-UA" w:eastAsia="ja-JP"/>
        </w:rPr>
        <w:t>ки і лікування</w:t>
      </w:r>
      <w:r w:rsidRPr="003E7EF5">
        <w:rPr>
          <w:rFonts w:eastAsia="MinionPro-Regular"/>
          <w:sz w:val="28"/>
          <w:szCs w:val="28"/>
          <w:lang w:val="uk-UA" w:eastAsia="ja-JP"/>
        </w:rPr>
        <w:t xml:space="preserve"> ГНП в залежності від етіологічних чинників захворювання і наявності супутньої гінекологічної патології. Існуючі літературні дані з цього питання досить суперечливі </w:t>
      </w:r>
      <w:r w:rsidR="0046789B" w:rsidRPr="003E7EF5">
        <w:rPr>
          <w:sz w:val="28"/>
          <w:szCs w:val="28"/>
          <w:lang w:val="uk-UA" w:eastAsia="uk-UA"/>
        </w:rPr>
        <w:t>[</w:t>
      </w:r>
      <w:r w:rsidR="0046789B">
        <w:rPr>
          <w:sz w:val="28"/>
          <w:szCs w:val="28"/>
          <w:lang w:val="uk-UA" w:eastAsia="uk-UA"/>
        </w:rPr>
        <w:t xml:space="preserve">40, 56, 63, 177, </w:t>
      </w:r>
      <w:r w:rsidR="0046789B" w:rsidRPr="003E7EF5">
        <w:rPr>
          <w:sz w:val="28"/>
          <w:szCs w:val="28"/>
          <w:lang w:val="uk-UA" w:eastAsia="uk-UA"/>
        </w:rPr>
        <w:t>3</w:t>
      </w:r>
      <w:r w:rsidR="0046789B">
        <w:rPr>
          <w:sz w:val="28"/>
          <w:szCs w:val="28"/>
          <w:lang w:val="uk-UA" w:eastAsia="uk-UA"/>
        </w:rPr>
        <w:t>96</w:t>
      </w:r>
      <w:r w:rsidR="0046789B" w:rsidRPr="003E7EF5">
        <w:rPr>
          <w:sz w:val="28"/>
          <w:szCs w:val="28"/>
          <w:lang w:val="uk-UA" w:eastAsia="uk-UA"/>
        </w:rPr>
        <w:t>].</w:t>
      </w:r>
    </w:p>
    <w:p w14:paraId="7D8C5F24" w14:textId="41B7A2AE" w:rsidR="00096E49" w:rsidRPr="003E7EF5" w:rsidRDefault="00096E49" w:rsidP="003E7818">
      <w:pPr>
        <w:widowControl/>
        <w:autoSpaceDE/>
        <w:autoSpaceDN/>
        <w:adjustRightInd/>
        <w:spacing w:after="0" w:line="360" w:lineRule="auto"/>
        <w:ind w:firstLine="720"/>
        <w:jc w:val="both"/>
        <w:rPr>
          <w:bCs/>
          <w:sz w:val="28"/>
          <w:szCs w:val="28"/>
          <w:lang w:val="uk-UA" w:eastAsia="uk-UA"/>
        </w:rPr>
      </w:pPr>
      <w:r w:rsidRPr="003E7EF5">
        <w:rPr>
          <w:sz w:val="28"/>
          <w:szCs w:val="28"/>
          <w:lang w:val="uk-UA" w:eastAsia="uk-UA"/>
        </w:rPr>
        <w:t xml:space="preserve">У доступній вітчизняній і закордонній літературі </w:t>
      </w:r>
      <w:r w:rsidRPr="003E7EF5">
        <w:rPr>
          <w:rFonts w:eastAsia="MinionPro-Regular"/>
          <w:sz w:val="28"/>
          <w:szCs w:val="28"/>
          <w:lang w:val="uk-UA"/>
        </w:rPr>
        <w:t>залишається маловивченим і спірним питання щодо</w:t>
      </w:r>
      <w:r w:rsidRPr="003E7EF5">
        <w:rPr>
          <w:sz w:val="28"/>
          <w:szCs w:val="28"/>
          <w:lang w:val="uk-UA" w:eastAsia="uk-UA"/>
        </w:rPr>
        <w:t xml:space="preserve"> </w:t>
      </w:r>
      <w:r w:rsidRPr="003E7EF5">
        <w:rPr>
          <w:bCs/>
          <w:sz w:val="28"/>
          <w:szCs w:val="28"/>
          <w:lang w:val="uk-UA" w:eastAsia="uk-UA"/>
        </w:rPr>
        <w:t xml:space="preserve">ролі молікутів </w:t>
      </w:r>
      <w:r w:rsidRPr="003E7EF5">
        <w:rPr>
          <w:sz w:val="28"/>
          <w:szCs w:val="28"/>
          <w:lang w:val="uk-UA"/>
        </w:rPr>
        <w:t>(</w:t>
      </w:r>
      <w:r w:rsidRPr="003E7EF5">
        <w:rPr>
          <w:i/>
          <w:sz w:val="28"/>
          <w:szCs w:val="28"/>
          <w:lang w:val="en-US"/>
        </w:rPr>
        <w:t>Mycoplasma</w:t>
      </w:r>
      <w:r w:rsidRPr="003E7EF5">
        <w:rPr>
          <w:i/>
          <w:sz w:val="28"/>
          <w:szCs w:val="28"/>
          <w:lang w:val="uk-UA"/>
        </w:rPr>
        <w:t xml:space="preserve"> </w:t>
      </w:r>
      <w:r w:rsidRPr="003E7EF5">
        <w:rPr>
          <w:i/>
          <w:sz w:val="28"/>
          <w:szCs w:val="28"/>
          <w:lang w:val="en-US"/>
        </w:rPr>
        <w:t>hominis</w:t>
      </w:r>
      <w:r w:rsidRPr="003E7EF5">
        <w:rPr>
          <w:sz w:val="28"/>
          <w:szCs w:val="28"/>
          <w:lang w:val="uk-UA"/>
        </w:rPr>
        <w:t xml:space="preserve"> та </w:t>
      </w:r>
      <w:r w:rsidRPr="003E7EF5">
        <w:rPr>
          <w:i/>
          <w:sz w:val="28"/>
          <w:szCs w:val="28"/>
          <w:lang w:val="en-US"/>
        </w:rPr>
        <w:t>Ureaplasma</w:t>
      </w:r>
      <w:r w:rsidRPr="003E7EF5">
        <w:rPr>
          <w:i/>
          <w:sz w:val="28"/>
          <w:szCs w:val="28"/>
          <w:lang w:val="uk-UA"/>
        </w:rPr>
        <w:t xml:space="preserve"> </w:t>
      </w:r>
      <w:r w:rsidRPr="003E7EF5">
        <w:rPr>
          <w:i/>
          <w:sz w:val="28"/>
          <w:szCs w:val="28"/>
          <w:lang w:val="en-US"/>
        </w:rPr>
        <w:t>spp</w:t>
      </w:r>
      <w:r w:rsidRPr="003E7EF5">
        <w:rPr>
          <w:i/>
          <w:sz w:val="28"/>
          <w:szCs w:val="28"/>
          <w:lang w:val="uk-UA"/>
        </w:rPr>
        <w:t>.</w:t>
      </w:r>
      <w:r w:rsidRPr="003E7EF5">
        <w:rPr>
          <w:sz w:val="28"/>
          <w:szCs w:val="28"/>
          <w:lang w:val="uk-UA"/>
        </w:rPr>
        <w:t>) як</w:t>
      </w:r>
      <w:r w:rsidRPr="003E7EF5">
        <w:rPr>
          <w:bCs/>
          <w:sz w:val="28"/>
          <w:szCs w:val="28"/>
          <w:lang w:val="uk-UA" w:eastAsia="uk-UA"/>
        </w:rPr>
        <w:t xml:space="preserve"> патогенетичної ланки розвитку та рецидивування інфекційно-запальних захворювань сечових шляхів, ролі локальних факторів мукозального імунітету в формуванні рецидивного перебігу пієлонефриту, лікувальної тактики із санацією як сечових, так і статевих шляхів у жінок репродуктивного віку із супутніми ХЗХОМТ.</w:t>
      </w:r>
    </w:p>
    <w:p w14:paraId="0D2AD075" w14:textId="77777777" w:rsidR="00096E49" w:rsidRPr="003E7EF5" w:rsidRDefault="00096E49" w:rsidP="003E7818">
      <w:pPr>
        <w:widowControl/>
        <w:autoSpaceDE/>
        <w:autoSpaceDN/>
        <w:adjustRightInd/>
        <w:spacing w:after="0" w:line="360" w:lineRule="auto"/>
        <w:ind w:firstLine="720"/>
        <w:jc w:val="both"/>
        <w:rPr>
          <w:sz w:val="28"/>
          <w:szCs w:val="28"/>
          <w:lang w:val="uk-UA" w:eastAsia="uk-UA"/>
        </w:rPr>
      </w:pPr>
      <w:r w:rsidRPr="003E7EF5">
        <w:rPr>
          <w:bCs/>
          <w:sz w:val="28"/>
          <w:szCs w:val="28"/>
          <w:lang w:val="uk-UA" w:eastAsia="uk-UA"/>
        </w:rPr>
        <w:t xml:space="preserve">У зв’язку з цим, розробка сучасних методів діагностики та лікування </w:t>
      </w:r>
      <w:r w:rsidRPr="003E7EF5">
        <w:rPr>
          <w:sz w:val="28"/>
          <w:szCs w:val="28"/>
          <w:lang w:val="uk-UA" w:eastAsia="uk-UA"/>
        </w:rPr>
        <w:t xml:space="preserve">ГНП на тлі </w:t>
      </w:r>
      <w:r w:rsidRPr="003E7EF5">
        <w:rPr>
          <w:bCs/>
          <w:sz w:val="28"/>
          <w:szCs w:val="28"/>
          <w:lang w:val="uk-UA" w:eastAsia="uk-UA"/>
        </w:rPr>
        <w:t xml:space="preserve">ХЗХОМТ залишається однією з актуальних проблем в урологічній і гінекологічній практиці, </w:t>
      </w:r>
      <w:r w:rsidRPr="003E7EF5">
        <w:rPr>
          <w:snapToGrid w:val="0"/>
          <w:sz w:val="28"/>
          <w:szCs w:val="28"/>
          <w:lang w:val="uk-UA"/>
        </w:rPr>
        <w:t xml:space="preserve">має велике соціальне значення, </w:t>
      </w:r>
      <w:r w:rsidRPr="003E7EF5">
        <w:rPr>
          <w:bCs/>
          <w:sz w:val="28"/>
          <w:szCs w:val="28"/>
          <w:lang w:val="uk-UA" w:eastAsia="uk-UA"/>
        </w:rPr>
        <w:t xml:space="preserve">а </w:t>
      </w:r>
      <w:r w:rsidRPr="003E7EF5">
        <w:rPr>
          <w:sz w:val="28"/>
          <w:szCs w:val="28"/>
          <w:lang w:val="uk-UA"/>
        </w:rPr>
        <w:t xml:space="preserve">дослідження, присвячені вивченню взаємозв'язку інфікування збудниками різної таксономічної </w:t>
      </w:r>
      <w:r w:rsidRPr="003E7EF5">
        <w:rPr>
          <w:sz w:val="28"/>
          <w:szCs w:val="28"/>
          <w:lang w:val="uk-UA"/>
        </w:rPr>
        <w:lastRenderedPageBreak/>
        <w:t>належності сечостатевих шляхів і рецидивному перебігу ІСШ є своєчасними  та необхідними.</w:t>
      </w:r>
    </w:p>
    <w:p w14:paraId="3E8BCD07" w14:textId="77777777" w:rsidR="00096E49" w:rsidRPr="003E7EF5" w:rsidRDefault="00096E49" w:rsidP="003E7818">
      <w:pPr>
        <w:widowControl/>
        <w:autoSpaceDE/>
        <w:autoSpaceDN/>
        <w:adjustRightInd/>
        <w:spacing w:after="0" w:line="360" w:lineRule="auto"/>
        <w:ind w:firstLine="720"/>
        <w:jc w:val="both"/>
        <w:rPr>
          <w:rFonts w:eastAsia="Calibri"/>
          <w:bCs/>
          <w:sz w:val="28"/>
          <w:szCs w:val="28"/>
          <w:lang w:val="uk-UA" w:eastAsia="uk-UA"/>
        </w:rPr>
      </w:pPr>
      <w:r w:rsidRPr="003E7EF5">
        <w:rPr>
          <w:kern w:val="2"/>
          <w:sz w:val="28"/>
          <w:szCs w:val="28"/>
          <w:lang w:val="uk-UA"/>
        </w:rPr>
        <w:t>Тому метою нашого дослідження стало</w:t>
      </w:r>
      <w:r w:rsidRPr="003E7EF5">
        <w:rPr>
          <w:rFonts w:eastAsia="Calibri"/>
          <w:bCs/>
          <w:sz w:val="28"/>
          <w:szCs w:val="28"/>
          <w:lang w:val="uk-UA" w:eastAsia="uk-UA"/>
        </w:rPr>
        <w:t xml:space="preserve"> підвищення ефективності лікування хворих на ГНП із супутніми ХЗХОМТ шляхом удосконалення мікробіологічної діагностики, вивчення особливостей патогенезу захворювання залежно від біологічних властивостей збудника, визначення ролі факторів мукозального імунітету в формуванні рецидивного перебігу пієлонефриту, обґрунтування, розробки та апробації персоніфікованої схеми лікування хворих із санацією сечових і статевих шляхів.</w:t>
      </w:r>
    </w:p>
    <w:p w14:paraId="0F6A8498" w14:textId="039693D6" w:rsidR="00DA4044" w:rsidRPr="003E7EF5" w:rsidRDefault="00DA4044" w:rsidP="003E7EF5">
      <w:pPr>
        <w:spacing w:after="0" w:line="360" w:lineRule="auto"/>
        <w:ind w:firstLine="720"/>
        <w:jc w:val="both"/>
        <w:rPr>
          <w:sz w:val="28"/>
          <w:szCs w:val="28"/>
          <w:lang w:val="uk-UA"/>
        </w:rPr>
      </w:pPr>
      <w:r w:rsidRPr="003E7EF5">
        <w:rPr>
          <w:rFonts w:eastAsia="Calibri"/>
          <w:iCs/>
          <w:sz w:val="28"/>
          <w:szCs w:val="28"/>
          <w:lang w:val="uk-UA"/>
        </w:rPr>
        <w:t xml:space="preserve">Для здійснення мети роботи обстежено </w:t>
      </w:r>
      <w:r w:rsidRPr="003E7EF5">
        <w:rPr>
          <w:rFonts w:eastAsia="Calibri"/>
          <w:sz w:val="28"/>
          <w:szCs w:val="28"/>
          <w:lang w:val="uk-UA" w:eastAsia="en-US"/>
        </w:rPr>
        <w:t>246 хворих на ГНП</w:t>
      </w:r>
      <w:r w:rsidR="00027D6E" w:rsidRPr="003E7EF5">
        <w:rPr>
          <w:rFonts w:eastAsia="Calibri"/>
          <w:sz w:val="28"/>
          <w:szCs w:val="28"/>
          <w:lang w:val="uk-UA" w:eastAsia="en-US"/>
        </w:rPr>
        <w:t xml:space="preserve">. Застосовано </w:t>
      </w:r>
      <w:r w:rsidRPr="003E7EF5">
        <w:rPr>
          <w:rFonts w:eastAsia="Calibri"/>
          <w:sz w:val="28"/>
          <w:szCs w:val="28"/>
          <w:lang w:val="uk-UA" w:eastAsia="en-US"/>
        </w:rPr>
        <w:t>нов</w:t>
      </w:r>
      <w:r w:rsidR="00027D6E" w:rsidRPr="003E7EF5">
        <w:rPr>
          <w:rFonts w:eastAsia="Calibri"/>
          <w:sz w:val="28"/>
          <w:szCs w:val="28"/>
          <w:lang w:val="uk-UA" w:eastAsia="en-US"/>
        </w:rPr>
        <w:t>ий</w:t>
      </w:r>
      <w:r w:rsidRPr="003E7EF5">
        <w:rPr>
          <w:rFonts w:eastAsia="Calibri"/>
          <w:sz w:val="28"/>
          <w:szCs w:val="28"/>
          <w:lang w:val="uk-UA" w:eastAsia="en-US"/>
        </w:rPr>
        <w:t xml:space="preserve"> підх</w:t>
      </w:r>
      <w:r w:rsidR="00027D6E" w:rsidRPr="003E7EF5">
        <w:rPr>
          <w:rFonts w:eastAsia="Calibri"/>
          <w:sz w:val="28"/>
          <w:szCs w:val="28"/>
          <w:lang w:val="uk-UA" w:eastAsia="en-US"/>
        </w:rPr>
        <w:t>ід</w:t>
      </w:r>
      <w:r w:rsidRPr="003E7EF5">
        <w:rPr>
          <w:rFonts w:eastAsia="Calibri"/>
          <w:sz w:val="28"/>
          <w:szCs w:val="28"/>
          <w:lang w:val="uk-UA" w:eastAsia="en-US"/>
        </w:rPr>
        <w:t xml:space="preserve"> </w:t>
      </w:r>
      <w:r w:rsidR="00EA721A" w:rsidRPr="003E7EF5">
        <w:rPr>
          <w:rFonts w:eastAsia="Calibri"/>
          <w:sz w:val="28"/>
          <w:szCs w:val="28"/>
          <w:lang w:val="uk-UA" w:eastAsia="en-US"/>
        </w:rPr>
        <w:t xml:space="preserve">щодо </w:t>
      </w:r>
      <w:r w:rsidRPr="003E7EF5">
        <w:rPr>
          <w:rFonts w:eastAsia="Calibri"/>
          <w:sz w:val="28"/>
          <w:szCs w:val="28"/>
          <w:lang w:val="uk-UA" w:eastAsia="en-US"/>
        </w:rPr>
        <w:t>визначення джерел інфікування пацієнток</w:t>
      </w:r>
      <w:r w:rsidR="00027D6E" w:rsidRPr="003E7EF5">
        <w:rPr>
          <w:rFonts w:eastAsia="Calibri"/>
          <w:sz w:val="28"/>
          <w:szCs w:val="28"/>
          <w:lang w:val="uk-UA" w:eastAsia="en-US"/>
        </w:rPr>
        <w:t>: к</w:t>
      </w:r>
      <w:r w:rsidR="00027D6E" w:rsidRPr="003E7EF5">
        <w:rPr>
          <w:sz w:val="28"/>
          <w:szCs w:val="28"/>
          <w:lang w:val="uk-UA"/>
        </w:rPr>
        <w:t xml:space="preserve">рім забору середньої порції сечі проводили відбір проб зіскрібків слизової оболонки сечівника, цервікального каналу та змивів із піхви. Додатково до початку антибактеріальної </w:t>
      </w:r>
      <w:r w:rsidR="00027D6E" w:rsidRPr="0046789B">
        <w:rPr>
          <w:sz w:val="28"/>
          <w:szCs w:val="28"/>
          <w:lang w:val="uk-UA"/>
        </w:rPr>
        <w:t xml:space="preserve">терапії </w:t>
      </w:r>
      <w:r w:rsidR="000771ED" w:rsidRPr="0046789B">
        <w:rPr>
          <w:sz w:val="28"/>
          <w:szCs w:val="28"/>
          <w:lang w:val="uk-UA"/>
        </w:rPr>
        <w:t>х</w:t>
      </w:r>
      <w:r w:rsidR="00027D6E" w:rsidRPr="0046789B">
        <w:rPr>
          <w:sz w:val="28"/>
          <w:szCs w:val="28"/>
          <w:lang w:val="uk-UA"/>
        </w:rPr>
        <w:t>ворих</w:t>
      </w:r>
      <w:r w:rsidR="00027D6E" w:rsidRPr="003E7EF5">
        <w:rPr>
          <w:sz w:val="28"/>
          <w:szCs w:val="28"/>
          <w:lang w:val="uk-UA"/>
        </w:rPr>
        <w:t xml:space="preserve"> обстежував гінеколог.</w:t>
      </w:r>
      <w:r w:rsidR="00027D6E" w:rsidRPr="003E7EF5">
        <w:rPr>
          <w:rFonts w:eastAsia="Calibri"/>
          <w:sz w:val="28"/>
          <w:szCs w:val="28"/>
          <w:lang w:val="uk-UA" w:eastAsia="en-US"/>
        </w:rPr>
        <w:t xml:space="preserve"> Застосовано комплекс сучасних методів визначення етіологічного чинника захворювання: культуральний, культурально-ферментативний, молекулярно-генетичний (ПЛР).</w:t>
      </w:r>
      <w:r w:rsidR="003E7EF5" w:rsidRPr="003E7EF5">
        <w:rPr>
          <w:sz w:val="28"/>
          <w:szCs w:val="28"/>
          <w:lang w:val="uk-UA"/>
        </w:rPr>
        <w:t xml:space="preserve"> </w:t>
      </w:r>
      <w:r w:rsidRPr="003E7EF5">
        <w:rPr>
          <w:rFonts w:eastAsia="Calibri"/>
          <w:sz w:val="28"/>
          <w:szCs w:val="28"/>
          <w:lang w:val="uk-UA" w:eastAsia="en-US"/>
        </w:rPr>
        <w:t>О</w:t>
      </w:r>
      <w:r w:rsidR="00027D6E" w:rsidRPr="003E7EF5">
        <w:rPr>
          <w:rFonts w:eastAsia="Calibri"/>
          <w:sz w:val="28"/>
          <w:szCs w:val="28"/>
          <w:lang w:val="uk-UA" w:eastAsia="en-US"/>
        </w:rPr>
        <w:t>держані</w:t>
      </w:r>
      <w:r w:rsidRPr="003E7EF5">
        <w:rPr>
          <w:rFonts w:eastAsia="Calibri"/>
          <w:sz w:val="28"/>
          <w:szCs w:val="28"/>
          <w:lang w:val="uk-UA" w:eastAsia="en-US"/>
        </w:rPr>
        <w:t xml:space="preserve"> результати піддавалися аналізу залежно від анамнезу захворювання, варіанту клінічного перебігу ГНП та </w:t>
      </w:r>
      <w:r w:rsidR="003E7EF5" w:rsidRPr="003E7EF5">
        <w:rPr>
          <w:rFonts w:eastAsia="Calibri"/>
          <w:sz w:val="28"/>
          <w:szCs w:val="28"/>
          <w:lang w:val="uk-UA" w:eastAsia="en-US"/>
        </w:rPr>
        <w:t xml:space="preserve">результатів </w:t>
      </w:r>
      <w:r w:rsidRPr="003E7EF5">
        <w:rPr>
          <w:rFonts w:eastAsia="Calibri"/>
          <w:sz w:val="28"/>
          <w:szCs w:val="28"/>
          <w:lang w:val="uk-UA" w:eastAsia="en-US"/>
        </w:rPr>
        <w:t>мікробіологічної д</w:t>
      </w:r>
      <w:r w:rsidR="003E7EF5" w:rsidRPr="003E7EF5">
        <w:rPr>
          <w:rFonts w:eastAsia="Calibri"/>
          <w:sz w:val="28"/>
          <w:szCs w:val="28"/>
          <w:lang w:val="uk-UA" w:eastAsia="en-US"/>
        </w:rPr>
        <w:t>іагностики.</w:t>
      </w:r>
    </w:p>
    <w:p w14:paraId="464ECE6B" w14:textId="77777777" w:rsidR="004C01D0" w:rsidRPr="007B134C" w:rsidRDefault="004C01D0" w:rsidP="003E7818">
      <w:pPr>
        <w:widowControl/>
        <w:tabs>
          <w:tab w:val="left" w:pos="720"/>
        </w:tabs>
        <w:autoSpaceDE/>
        <w:autoSpaceDN/>
        <w:adjustRightInd/>
        <w:spacing w:after="0" w:line="360" w:lineRule="auto"/>
        <w:ind w:firstLine="720"/>
        <w:jc w:val="both"/>
        <w:rPr>
          <w:rFonts w:eastAsia="Calibri"/>
          <w:sz w:val="28"/>
          <w:szCs w:val="28"/>
          <w:lang w:val="uk-UA" w:eastAsia="en-US"/>
        </w:rPr>
      </w:pPr>
      <w:r w:rsidRPr="003E7EF5">
        <w:rPr>
          <w:rFonts w:eastAsia="Calibri"/>
          <w:sz w:val="28"/>
          <w:szCs w:val="28"/>
          <w:lang w:val="uk-UA" w:eastAsia="en-US"/>
        </w:rPr>
        <w:t>Залежно від анамнезу захворювання пацієнток розподілено на 3 групи.</w:t>
      </w:r>
      <w:r w:rsidRPr="003E7EF5">
        <w:rPr>
          <w:rFonts w:eastAsia="Calibri"/>
          <w:sz w:val="28"/>
          <w:szCs w:val="28"/>
          <w:lang w:val="uk-UA"/>
        </w:rPr>
        <w:t xml:space="preserve"> </w:t>
      </w:r>
      <w:r w:rsidRPr="003E7EF5">
        <w:rPr>
          <w:rFonts w:eastAsia="Calibri"/>
          <w:sz w:val="28"/>
          <w:szCs w:val="28"/>
          <w:lang w:val="en-US" w:eastAsia="en-US"/>
        </w:rPr>
        <w:t>I</w:t>
      </w:r>
      <w:r w:rsidRPr="003E7EF5">
        <w:rPr>
          <w:rFonts w:eastAsia="Calibri"/>
          <w:sz w:val="28"/>
          <w:szCs w:val="28"/>
          <w:lang w:val="uk-UA" w:eastAsia="en-US"/>
        </w:rPr>
        <w:t xml:space="preserve"> групу склали жінки, що вперше захворіли на ГНП, </w:t>
      </w:r>
      <w:r w:rsidRPr="003E7EF5">
        <w:rPr>
          <w:rFonts w:eastAsia="Calibri"/>
          <w:sz w:val="28"/>
          <w:szCs w:val="28"/>
          <w:lang w:val="en-US" w:eastAsia="en-US"/>
        </w:rPr>
        <w:t>II</w:t>
      </w:r>
      <w:r w:rsidRPr="003E7EF5">
        <w:rPr>
          <w:rFonts w:eastAsia="Calibri"/>
          <w:sz w:val="28"/>
          <w:szCs w:val="28"/>
          <w:lang w:val="uk-UA" w:eastAsia="en-US"/>
        </w:rPr>
        <w:t xml:space="preserve"> групу – з вперше</w:t>
      </w:r>
      <w:r w:rsidRPr="00E34565">
        <w:rPr>
          <w:rFonts w:eastAsia="Calibri"/>
          <w:sz w:val="28"/>
          <w:szCs w:val="28"/>
          <w:lang w:val="uk-UA" w:eastAsia="en-US"/>
        </w:rPr>
        <w:t xml:space="preserve"> діагностованим ГНП та хронічним рецидивуючим циститом, </w:t>
      </w:r>
      <w:r w:rsidRPr="00E34565">
        <w:rPr>
          <w:rFonts w:eastAsia="Calibri"/>
          <w:sz w:val="28"/>
          <w:szCs w:val="28"/>
          <w:lang w:val="en-US" w:eastAsia="en-US"/>
        </w:rPr>
        <w:t>III</w:t>
      </w:r>
      <w:r w:rsidRPr="00E34565">
        <w:rPr>
          <w:rFonts w:eastAsia="Calibri"/>
          <w:sz w:val="28"/>
          <w:szCs w:val="28"/>
          <w:lang w:val="uk-UA" w:eastAsia="en-US"/>
        </w:rPr>
        <w:t xml:space="preserve"> групу – хворі на рецидивуючий ГНП. Виділено три варіанти клінічного перебігу </w:t>
      </w:r>
      <w:r w:rsidRPr="007B134C">
        <w:rPr>
          <w:rFonts w:eastAsia="Calibri"/>
          <w:sz w:val="28"/>
          <w:szCs w:val="28"/>
          <w:lang w:val="uk-UA" w:eastAsia="en-US"/>
        </w:rPr>
        <w:t>захворювання: легкий</w:t>
      </w:r>
      <w:r w:rsidRPr="007B134C">
        <w:rPr>
          <w:rFonts w:eastAsia="Calibri"/>
          <w:sz w:val="28"/>
          <w:szCs w:val="28"/>
          <w:lang w:val="uk-UA"/>
        </w:rPr>
        <w:t>,</w:t>
      </w:r>
      <w:r w:rsidRPr="007B134C">
        <w:rPr>
          <w:rFonts w:eastAsia="Calibri"/>
          <w:sz w:val="28"/>
          <w:szCs w:val="28"/>
          <w:lang w:val="uk-UA" w:eastAsia="en-US"/>
        </w:rPr>
        <w:t xml:space="preserve"> середньої важкості та важкий. За результатами мікробіологічної діагностики хворих розподілено на 4 групи: у 1 групу увійшло </w:t>
      </w:r>
      <w:r w:rsidRPr="007B134C">
        <w:rPr>
          <w:rFonts w:eastAsia="Calibri"/>
          <w:sz w:val="28"/>
          <w:szCs w:val="28"/>
          <w:lang w:val="uk-UA"/>
        </w:rPr>
        <w:t>жін</w:t>
      </w:r>
      <w:r w:rsidR="002B2A88" w:rsidRPr="007B134C">
        <w:rPr>
          <w:rFonts w:eastAsia="Calibri"/>
          <w:sz w:val="28"/>
          <w:szCs w:val="28"/>
          <w:lang w:val="uk-UA"/>
        </w:rPr>
        <w:t>ки</w:t>
      </w:r>
      <w:r w:rsidRPr="007B134C">
        <w:rPr>
          <w:rFonts w:eastAsia="Calibri"/>
          <w:sz w:val="28"/>
          <w:szCs w:val="28"/>
          <w:lang w:val="uk-UA"/>
        </w:rPr>
        <w:t xml:space="preserve">, в сечових шляхах </w:t>
      </w:r>
      <w:r w:rsidRPr="007B134C">
        <w:rPr>
          <w:rFonts w:eastAsia="Calibri"/>
          <w:sz w:val="28"/>
          <w:szCs w:val="28"/>
          <w:lang w:val="uk-UA" w:eastAsia="en-US"/>
        </w:rPr>
        <w:t xml:space="preserve">яких визначали тільки класичні бактерії; у 2 групу – </w:t>
      </w:r>
      <w:r w:rsidRPr="007B134C">
        <w:rPr>
          <w:rFonts w:eastAsia="Calibri"/>
          <w:sz w:val="28"/>
          <w:szCs w:val="28"/>
          <w:lang w:val="uk-UA"/>
        </w:rPr>
        <w:t>хвор</w:t>
      </w:r>
      <w:r w:rsidR="002B2A88" w:rsidRPr="007B134C">
        <w:rPr>
          <w:rFonts w:eastAsia="Calibri"/>
          <w:sz w:val="28"/>
          <w:szCs w:val="28"/>
          <w:lang w:val="uk-UA"/>
        </w:rPr>
        <w:t>і</w:t>
      </w:r>
      <w:r w:rsidRPr="007B134C">
        <w:rPr>
          <w:rFonts w:eastAsia="Calibri"/>
          <w:sz w:val="28"/>
          <w:szCs w:val="28"/>
          <w:lang w:val="uk-UA"/>
        </w:rPr>
        <w:t>, в яких ідентифіковано бактерії разом із молікутами;</w:t>
      </w:r>
      <w:r w:rsidRPr="007B134C">
        <w:rPr>
          <w:rFonts w:eastAsia="Calibri"/>
          <w:sz w:val="28"/>
          <w:szCs w:val="28"/>
          <w:lang w:val="uk-UA" w:eastAsia="en-US"/>
        </w:rPr>
        <w:t xml:space="preserve"> у </w:t>
      </w:r>
      <w:r w:rsidR="002B2A88" w:rsidRPr="007B134C">
        <w:rPr>
          <w:rFonts w:eastAsia="Calibri"/>
          <w:sz w:val="28"/>
          <w:szCs w:val="28"/>
          <w:lang w:val="uk-UA" w:eastAsia="en-US"/>
        </w:rPr>
        <w:t xml:space="preserve">пацієнток </w:t>
      </w:r>
      <w:r w:rsidRPr="007B134C">
        <w:rPr>
          <w:rFonts w:eastAsia="Calibri"/>
          <w:sz w:val="28"/>
          <w:szCs w:val="28"/>
          <w:lang w:val="uk-UA" w:eastAsia="en-US"/>
        </w:rPr>
        <w:t>3 груп</w:t>
      </w:r>
      <w:r w:rsidR="002B2A88" w:rsidRPr="007B134C">
        <w:rPr>
          <w:rFonts w:eastAsia="Calibri"/>
          <w:sz w:val="28"/>
          <w:szCs w:val="28"/>
          <w:lang w:val="uk-UA" w:eastAsia="en-US"/>
        </w:rPr>
        <w:t>и виявлялися</w:t>
      </w:r>
      <w:r w:rsidRPr="007B134C">
        <w:rPr>
          <w:rFonts w:eastAsia="Calibri"/>
          <w:sz w:val="28"/>
          <w:szCs w:val="28"/>
          <w:lang w:val="uk-UA" w:eastAsia="en-US"/>
        </w:rPr>
        <w:t xml:space="preserve"> </w:t>
      </w:r>
      <w:r w:rsidR="002B2A88" w:rsidRPr="007B134C">
        <w:rPr>
          <w:rFonts w:eastAsia="Calibri"/>
          <w:sz w:val="28"/>
          <w:szCs w:val="28"/>
          <w:lang w:val="uk-UA"/>
        </w:rPr>
        <w:t>тільки молікути</w:t>
      </w:r>
      <w:r w:rsidRPr="007B134C">
        <w:rPr>
          <w:rFonts w:eastAsia="Calibri"/>
          <w:sz w:val="28"/>
          <w:szCs w:val="28"/>
          <w:lang w:val="uk-UA" w:eastAsia="en-US"/>
        </w:rPr>
        <w:t>; 4  групу</w:t>
      </w:r>
      <w:r w:rsidR="002B2A88" w:rsidRPr="007B134C">
        <w:rPr>
          <w:rFonts w:eastAsia="Calibri"/>
          <w:sz w:val="28"/>
          <w:szCs w:val="28"/>
          <w:lang w:val="uk-UA" w:eastAsia="en-US"/>
        </w:rPr>
        <w:t xml:space="preserve"> склали п</w:t>
      </w:r>
      <w:r w:rsidRPr="007B134C">
        <w:rPr>
          <w:rFonts w:eastAsia="Calibri"/>
          <w:sz w:val="28"/>
          <w:szCs w:val="28"/>
          <w:lang w:val="uk-UA"/>
        </w:rPr>
        <w:t>ацієнт</w:t>
      </w:r>
      <w:r w:rsidR="002B2A88" w:rsidRPr="007B134C">
        <w:rPr>
          <w:rFonts w:eastAsia="Calibri"/>
          <w:sz w:val="28"/>
          <w:szCs w:val="28"/>
          <w:lang w:val="uk-UA"/>
        </w:rPr>
        <w:t>ки</w:t>
      </w:r>
      <w:r w:rsidRPr="007B134C">
        <w:rPr>
          <w:rFonts w:eastAsia="Calibri"/>
          <w:sz w:val="28"/>
          <w:szCs w:val="28"/>
          <w:lang w:val="uk-UA"/>
        </w:rPr>
        <w:t xml:space="preserve">, в яких не виокремлено </w:t>
      </w:r>
      <w:r w:rsidRPr="007B134C">
        <w:rPr>
          <w:rFonts w:eastAsia="Calibri"/>
          <w:sz w:val="28"/>
          <w:szCs w:val="28"/>
          <w:lang w:val="uk-UA" w:eastAsia="en-US"/>
        </w:rPr>
        <w:t>вищевказані збудники.</w:t>
      </w:r>
    </w:p>
    <w:p w14:paraId="51339AC8" w14:textId="060C42B9" w:rsidR="00096E49" w:rsidRPr="00341404" w:rsidRDefault="00CA2E83" w:rsidP="003E7818">
      <w:pPr>
        <w:widowControl/>
        <w:autoSpaceDE/>
        <w:autoSpaceDN/>
        <w:adjustRightInd/>
        <w:spacing w:after="0" w:line="360" w:lineRule="auto"/>
        <w:ind w:firstLine="720"/>
        <w:jc w:val="both"/>
        <w:rPr>
          <w:rFonts w:eastAsia="Calibri"/>
          <w:sz w:val="28"/>
          <w:szCs w:val="28"/>
          <w:lang w:val="uk-UA"/>
        </w:rPr>
      </w:pPr>
      <w:r w:rsidRPr="007B134C">
        <w:rPr>
          <w:rFonts w:eastAsia="Calibri"/>
          <w:sz w:val="28"/>
          <w:szCs w:val="28"/>
          <w:lang w:val="uk-UA"/>
        </w:rPr>
        <w:lastRenderedPageBreak/>
        <w:t>У</w:t>
      </w:r>
      <w:r w:rsidR="00096E49" w:rsidRPr="007B134C">
        <w:rPr>
          <w:rFonts w:eastAsia="Calibri"/>
          <w:sz w:val="28"/>
          <w:szCs w:val="28"/>
          <w:lang w:val="uk-UA"/>
        </w:rPr>
        <w:t xml:space="preserve"> результаті дослідження різного біологічного матеріалу від </w:t>
      </w:r>
      <w:r w:rsidR="00096E49" w:rsidRPr="00341404">
        <w:rPr>
          <w:rFonts w:eastAsia="Calibri"/>
          <w:sz w:val="28"/>
          <w:szCs w:val="28"/>
          <w:lang w:val="uk-UA"/>
        </w:rPr>
        <w:t>246 хворих на ГНП культуральним та культурально-ферментативним методами були ідентифіковані інфекційні збудники в 80,5% в</w:t>
      </w:r>
      <w:r w:rsidR="005446E2" w:rsidRPr="00341404">
        <w:rPr>
          <w:rFonts w:eastAsia="Calibri"/>
          <w:sz w:val="28"/>
          <w:szCs w:val="28"/>
          <w:lang w:val="uk-UA"/>
        </w:rPr>
        <w:t>ипадків із сечі та в 75,1%, 67,9</w:t>
      </w:r>
      <w:r w:rsidR="00096E49" w:rsidRPr="00341404">
        <w:rPr>
          <w:rFonts w:eastAsia="Calibri"/>
          <w:sz w:val="28"/>
          <w:szCs w:val="28"/>
          <w:lang w:val="uk-UA"/>
        </w:rPr>
        <w:t>% і 47,3% випадків із зіскрібків слизової оболонки сечівника, цервікального каналу та мазків/змивів із піхви. В цілому в сечових</w:t>
      </w:r>
      <w:r w:rsidR="005446E2" w:rsidRPr="00341404">
        <w:rPr>
          <w:rFonts w:eastAsia="Calibri"/>
          <w:sz w:val="28"/>
          <w:szCs w:val="28"/>
          <w:lang w:val="uk-UA"/>
        </w:rPr>
        <w:t xml:space="preserve"> шляхах збудники виявлено у 89,4</w:t>
      </w:r>
      <w:r w:rsidR="00096E49" w:rsidRPr="00341404">
        <w:rPr>
          <w:rFonts w:eastAsia="Calibri"/>
          <w:sz w:val="28"/>
          <w:szCs w:val="28"/>
          <w:lang w:val="uk-UA"/>
        </w:rPr>
        <w:t xml:space="preserve">% хворих, в статевих шляхах – у 78,0%. </w:t>
      </w:r>
    </w:p>
    <w:p w14:paraId="43C5C911" w14:textId="7A7CADB3" w:rsidR="00096E49" w:rsidRPr="0006197C" w:rsidRDefault="00CA2E83" w:rsidP="003E7818">
      <w:pPr>
        <w:widowControl/>
        <w:autoSpaceDE/>
        <w:autoSpaceDN/>
        <w:adjustRightInd/>
        <w:spacing w:after="0" w:line="360" w:lineRule="auto"/>
        <w:ind w:firstLine="720"/>
        <w:jc w:val="both"/>
        <w:rPr>
          <w:rFonts w:eastAsia="Calibri"/>
          <w:sz w:val="28"/>
          <w:szCs w:val="28"/>
          <w:lang w:val="uk-UA"/>
        </w:rPr>
      </w:pPr>
      <w:r w:rsidRPr="00341404">
        <w:rPr>
          <w:rFonts w:eastAsia="Calibri"/>
          <w:sz w:val="28"/>
          <w:szCs w:val="28"/>
          <w:lang w:val="uk-UA"/>
        </w:rPr>
        <w:t>У</w:t>
      </w:r>
      <w:r w:rsidR="00096E49" w:rsidRPr="00341404">
        <w:rPr>
          <w:rFonts w:eastAsia="Calibri"/>
          <w:sz w:val="28"/>
          <w:szCs w:val="28"/>
          <w:lang w:val="uk-UA"/>
        </w:rPr>
        <w:t xml:space="preserve"> сечових шляхах класичні бактерії та молікути частіше зустрічалися в асоціації (</w:t>
      </w:r>
      <w:r w:rsidR="00096E49" w:rsidRPr="0006197C">
        <w:rPr>
          <w:rFonts w:eastAsia="Calibri"/>
          <w:sz w:val="28"/>
          <w:szCs w:val="28"/>
          <w:lang w:val="uk-UA"/>
        </w:rPr>
        <w:t>38,6%), у монокультурі – рідше і практично в однаковій мірі (28,9% та 21,9%). Частота виявлення КБ в статевих шляхах була достовірно меншою, ніж в сечових</w:t>
      </w:r>
      <w:r w:rsidR="005446E2" w:rsidRPr="0006197C">
        <w:rPr>
          <w:rFonts w:eastAsia="Calibri"/>
          <w:sz w:val="28"/>
          <w:szCs w:val="28"/>
          <w:lang w:val="uk-UA"/>
        </w:rPr>
        <w:t xml:space="preserve"> шляхах: у монокультурі – у 17,5</w:t>
      </w:r>
      <w:r w:rsidR="00096E49" w:rsidRPr="0006197C">
        <w:rPr>
          <w:rFonts w:eastAsia="Calibri"/>
          <w:sz w:val="28"/>
          <w:szCs w:val="28"/>
          <w:lang w:val="uk-UA"/>
        </w:rPr>
        <w:t xml:space="preserve">% хворих та в </w:t>
      </w:r>
      <w:r w:rsidR="005446E2" w:rsidRPr="0006197C">
        <w:rPr>
          <w:rFonts w:eastAsia="Calibri"/>
          <w:sz w:val="28"/>
          <w:szCs w:val="28"/>
          <w:lang w:val="uk-UA"/>
        </w:rPr>
        <w:t>асоціаціях з молікутами – у 19,5</w:t>
      </w:r>
      <w:r w:rsidR="00096E49" w:rsidRPr="0006197C">
        <w:rPr>
          <w:rFonts w:eastAsia="Calibri"/>
          <w:sz w:val="28"/>
          <w:szCs w:val="28"/>
          <w:lang w:val="uk-UA"/>
        </w:rPr>
        <w:t>%. Отже, КБ в сечових шляхах виявлені у 67,5% хворих, в статевих – у 37,0% (</w:t>
      </w:r>
      <w:r w:rsidR="00096E49" w:rsidRPr="0006197C">
        <w:rPr>
          <w:rFonts w:eastAsia="Calibri"/>
          <w:sz w:val="28"/>
          <w:szCs w:val="28"/>
          <w:lang w:val="en-US"/>
        </w:rPr>
        <w:t>p</w:t>
      </w:r>
      <w:r w:rsidR="00096E49" w:rsidRPr="0006197C">
        <w:rPr>
          <w:rFonts w:eastAsia="Calibri"/>
          <w:sz w:val="28"/>
          <w:szCs w:val="28"/>
          <w:lang w:val="uk-UA"/>
        </w:rPr>
        <w:t xml:space="preserve">&lt;0,05), основний представник КБ </w:t>
      </w:r>
      <w:r w:rsidR="00096E49" w:rsidRPr="0006197C">
        <w:rPr>
          <w:rFonts w:eastAsia="Calibri"/>
          <w:i/>
          <w:sz w:val="28"/>
          <w:szCs w:val="28"/>
          <w:lang w:val="en-US"/>
        </w:rPr>
        <w:t>E</w:t>
      </w:r>
      <w:r w:rsidR="00096E49" w:rsidRPr="0006197C">
        <w:rPr>
          <w:rFonts w:eastAsia="Calibri"/>
          <w:i/>
          <w:sz w:val="28"/>
          <w:szCs w:val="28"/>
          <w:lang w:val="uk-UA"/>
        </w:rPr>
        <w:t>.</w:t>
      </w:r>
      <w:r w:rsidR="00096E49" w:rsidRPr="0006197C">
        <w:rPr>
          <w:rFonts w:eastAsia="Calibri"/>
          <w:i/>
          <w:sz w:val="28"/>
          <w:szCs w:val="28"/>
          <w:lang w:val="en-US"/>
        </w:rPr>
        <w:t>coli</w:t>
      </w:r>
      <w:r w:rsidR="005446E2" w:rsidRPr="0006197C">
        <w:rPr>
          <w:rFonts w:eastAsia="Calibri"/>
          <w:sz w:val="28"/>
          <w:szCs w:val="28"/>
          <w:lang w:val="uk-UA"/>
        </w:rPr>
        <w:t xml:space="preserve"> – у 46,7% та </w:t>
      </w:r>
      <w:r w:rsidR="00F40A92" w:rsidRPr="0006197C">
        <w:rPr>
          <w:rFonts w:eastAsia="Calibri"/>
          <w:sz w:val="28"/>
          <w:szCs w:val="28"/>
          <w:lang w:val="uk-UA"/>
        </w:rPr>
        <w:t xml:space="preserve">21,9% </w:t>
      </w:r>
      <w:r w:rsidR="00096E49" w:rsidRPr="0006197C">
        <w:rPr>
          <w:rFonts w:eastAsia="Calibri"/>
          <w:sz w:val="28"/>
          <w:szCs w:val="28"/>
          <w:lang w:val="uk-UA"/>
        </w:rPr>
        <w:t xml:space="preserve">випадків; молікути – у 60,5% та </w:t>
      </w:r>
      <w:r w:rsidR="00F40A92" w:rsidRPr="0006197C">
        <w:rPr>
          <w:rFonts w:eastAsia="Calibri"/>
          <w:sz w:val="28"/>
          <w:szCs w:val="28"/>
          <w:lang w:val="uk-UA"/>
        </w:rPr>
        <w:t>56,5</w:t>
      </w:r>
      <w:r w:rsidR="00096E49" w:rsidRPr="0006197C">
        <w:rPr>
          <w:rFonts w:eastAsia="Calibri"/>
          <w:sz w:val="28"/>
          <w:szCs w:val="28"/>
          <w:lang w:val="uk-UA"/>
        </w:rPr>
        <w:t xml:space="preserve">% хворих, відповідно, а </w:t>
      </w:r>
      <w:r w:rsidR="00096E49" w:rsidRPr="0006197C">
        <w:rPr>
          <w:rFonts w:eastAsia="Calibri"/>
          <w:i/>
          <w:sz w:val="28"/>
          <w:szCs w:val="28"/>
          <w:lang w:val="en-US"/>
        </w:rPr>
        <w:t>Ureaplasma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i/>
          <w:sz w:val="28"/>
          <w:szCs w:val="28"/>
          <w:lang w:val="uk-UA"/>
        </w:rPr>
        <w:t>.</w:t>
      </w:r>
      <w:r w:rsidR="005446E2" w:rsidRPr="0006197C">
        <w:rPr>
          <w:rFonts w:eastAsia="Calibri"/>
          <w:sz w:val="28"/>
          <w:szCs w:val="28"/>
          <w:lang w:val="uk-UA"/>
        </w:rPr>
        <w:t xml:space="preserve"> – у 60,1 та 56,1</w:t>
      </w:r>
      <w:r w:rsidR="00096E49" w:rsidRPr="0006197C">
        <w:rPr>
          <w:rFonts w:eastAsia="Calibri"/>
          <w:sz w:val="28"/>
          <w:szCs w:val="28"/>
          <w:lang w:val="uk-UA"/>
        </w:rPr>
        <w:t xml:space="preserve">%. Гриби роду </w:t>
      </w:r>
      <w:r w:rsidR="00096E49" w:rsidRPr="0006197C">
        <w:rPr>
          <w:rFonts w:eastAsia="Calibri"/>
          <w:i/>
          <w:sz w:val="28"/>
          <w:szCs w:val="28"/>
          <w:lang w:val="en-US"/>
        </w:rPr>
        <w:t>Candida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sz w:val="28"/>
          <w:szCs w:val="28"/>
          <w:lang w:val="uk-UA"/>
        </w:rPr>
        <w:t xml:space="preserve">. в сечових шляхах виявлялись тільки в асоціації з іншими збудниками, а в статевих шляхах – виявлялись як в монокультурі у 4,0%, так і в асоціаціях у 13,8% жінок.   </w:t>
      </w:r>
    </w:p>
    <w:p w14:paraId="15BF65EC" w14:textId="4E1797D4"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Аналіз мікробіологічного спектру в різному біологічному матеріалі показав, що з найбільшою частотою КБ виявлялись у зразках сечі (59,3%), в першу чергу, </w:t>
      </w:r>
      <w:r w:rsidRPr="0006197C">
        <w:rPr>
          <w:rFonts w:eastAsia="Calibri"/>
          <w:i/>
          <w:sz w:val="28"/>
          <w:szCs w:val="28"/>
          <w:lang w:val="en-US"/>
        </w:rPr>
        <w:t>E</w:t>
      </w:r>
      <w:r w:rsidRPr="0006197C">
        <w:rPr>
          <w:rFonts w:eastAsia="Calibri"/>
          <w:i/>
          <w:sz w:val="28"/>
          <w:szCs w:val="28"/>
          <w:lang w:val="uk-UA"/>
        </w:rPr>
        <w:t>.</w:t>
      </w:r>
      <w:r w:rsidRPr="0006197C">
        <w:rPr>
          <w:rFonts w:eastAsia="Calibri"/>
          <w:i/>
          <w:sz w:val="28"/>
          <w:szCs w:val="28"/>
          <w:lang w:val="en-US"/>
        </w:rPr>
        <w:t>coli</w:t>
      </w:r>
      <w:r w:rsidRPr="0006197C">
        <w:rPr>
          <w:rFonts w:eastAsia="Calibri"/>
          <w:i/>
          <w:sz w:val="28"/>
          <w:szCs w:val="28"/>
          <w:lang w:val="uk-UA"/>
        </w:rPr>
        <w:t xml:space="preserve"> </w:t>
      </w:r>
      <w:r w:rsidRPr="0006197C">
        <w:rPr>
          <w:rFonts w:eastAsia="Calibri"/>
          <w:sz w:val="28"/>
          <w:szCs w:val="28"/>
          <w:lang w:val="uk-UA"/>
        </w:rPr>
        <w:t>(41,9%), ентерококи – в мазках/змивах з піхви; молікути частіше і з однаковою частотою виявлялись у зіскрібках слизових сечівника (59,8</w:t>
      </w:r>
      <w:r w:rsidR="005446E2" w:rsidRPr="0006197C">
        <w:rPr>
          <w:rFonts w:eastAsia="Calibri"/>
          <w:sz w:val="28"/>
          <w:szCs w:val="28"/>
          <w:lang w:val="uk-UA"/>
        </w:rPr>
        <w:t>%) та цервікального каналу (57,2</w:t>
      </w:r>
      <w:r w:rsidRPr="0006197C">
        <w:rPr>
          <w:rFonts w:eastAsia="Calibri"/>
          <w:sz w:val="28"/>
          <w:szCs w:val="28"/>
          <w:lang w:val="uk-UA"/>
        </w:rPr>
        <w:t xml:space="preserve">%), переважно </w:t>
      </w:r>
      <w:r w:rsidRPr="0006197C">
        <w:rPr>
          <w:rFonts w:eastAsia="Calibri"/>
          <w:i/>
          <w:sz w:val="28"/>
          <w:szCs w:val="28"/>
          <w:lang w:val="en-US"/>
        </w:rPr>
        <w:t>Ureaplasma</w:t>
      </w:r>
      <w:r w:rsidRPr="0006197C">
        <w:rPr>
          <w:rFonts w:eastAsia="Calibri"/>
          <w:i/>
          <w:sz w:val="28"/>
          <w:szCs w:val="28"/>
          <w:lang w:val="uk-UA"/>
        </w:rPr>
        <w:t xml:space="preserve"> </w:t>
      </w:r>
      <w:r w:rsidRPr="0006197C">
        <w:rPr>
          <w:rFonts w:eastAsia="Calibri"/>
          <w:i/>
          <w:sz w:val="28"/>
          <w:szCs w:val="28"/>
          <w:lang w:val="en-US"/>
        </w:rPr>
        <w:t>spp</w:t>
      </w:r>
      <w:r w:rsidRPr="0006197C">
        <w:rPr>
          <w:rFonts w:eastAsia="Calibri"/>
          <w:sz w:val="28"/>
          <w:szCs w:val="28"/>
          <w:lang w:val="uk-UA"/>
        </w:rPr>
        <w:t xml:space="preserve">. і частіше в монокультурі </w:t>
      </w:r>
      <w:r w:rsidR="005446E2" w:rsidRPr="0006197C">
        <w:rPr>
          <w:rFonts w:eastAsia="Calibri"/>
          <w:sz w:val="28"/>
          <w:szCs w:val="28"/>
          <w:lang w:val="uk-UA"/>
        </w:rPr>
        <w:t>(у 38,1 та 40,7</w:t>
      </w:r>
      <w:r w:rsidRPr="0006197C">
        <w:rPr>
          <w:rFonts w:eastAsia="Calibri"/>
          <w:sz w:val="28"/>
          <w:szCs w:val="28"/>
          <w:lang w:val="uk-UA"/>
        </w:rPr>
        <w:t xml:space="preserve">% хворих).   </w:t>
      </w:r>
    </w:p>
    <w:p w14:paraId="6AB5D2EB" w14:textId="73766ABC" w:rsidR="00096E49" w:rsidRPr="0006197C" w:rsidRDefault="008E2A4C"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Аналіз</w:t>
      </w:r>
      <w:r w:rsidR="00096E49" w:rsidRPr="0006197C">
        <w:rPr>
          <w:rFonts w:eastAsia="Calibri"/>
          <w:sz w:val="28"/>
          <w:szCs w:val="28"/>
          <w:lang w:val="uk-UA"/>
        </w:rPr>
        <w:t xml:space="preserve"> результатів </w:t>
      </w:r>
      <w:r w:rsidRPr="0006197C">
        <w:rPr>
          <w:rFonts w:eastAsia="Calibri"/>
          <w:sz w:val="28"/>
          <w:szCs w:val="28"/>
          <w:lang w:val="uk-UA"/>
        </w:rPr>
        <w:t xml:space="preserve">мікробіологічної діагностики </w:t>
      </w:r>
      <w:r w:rsidR="00096E49" w:rsidRPr="0006197C">
        <w:rPr>
          <w:rFonts w:eastAsia="Calibri"/>
          <w:sz w:val="28"/>
          <w:szCs w:val="28"/>
          <w:lang w:val="uk-UA"/>
        </w:rPr>
        <w:t>залежно від анамнезу показа</w:t>
      </w:r>
      <w:r w:rsidRPr="0006197C">
        <w:rPr>
          <w:rFonts w:eastAsia="Calibri"/>
          <w:sz w:val="28"/>
          <w:szCs w:val="28"/>
          <w:lang w:val="uk-UA"/>
        </w:rPr>
        <w:t>в</w:t>
      </w:r>
      <w:r w:rsidR="00096E49" w:rsidRPr="0006197C">
        <w:rPr>
          <w:rFonts w:eastAsia="Calibri"/>
          <w:sz w:val="28"/>
          <w:szCs w:val="28"/>
          <w:lang w:val="uk-UA"/>
        </w:rPr>
        <w:t xml:space="preserve">, що частота виявлення КБ </w:t>
      </w:r>
      <w:r w:rsidRPr="0006197C">
        <w:rPr>
          <w:rFonts w:eastAsia="Calibri"/>
          <w:sz w:val="28"/>
          <w:szCs w:val="28"/>
          <w:lang w:val="uk-UA"/>
        </w:rPr>
        <w:t>вище у</w:t>
      </w:r>
      <w:r w:rsidR="00096E49" w:rsidRPr="0006197C">
        <w:rPr>
          <w:rFonts w:eastAsia="Calibri"/>
          <w:sz w:val="28"/>
          <w:szCs w:val="28"/>
          <w:lang w:val="uk-UA"/>
        </w:rPr>
        <w:t xml:space="preserve"> сечі хворих усіх груп, що порівнювалис</w:t>
      </w:r>
      <w:r w:rsidRPr="0006197C">
        <w:rPr>
          <w:rFonts w:eastAsia="Calibri"/>
          <w:sz w:val="28"/>
          <w:szCs w:val="28"/>
          <w:lang w:val="uk-UA"/>
        </w:rPr>
        <w:t>я</w:t>
      </w:r>
      <w:r w:rsidR="00D66D16" w:rsidRPr="0006197C">
        <w:rPr>
          <w:rFonts w:eastAsia="Calibri"/>
          <w:sz w:val="28"/>
          <w:szCs w:val="28"/>
          <w:lang w:val="uk-UA"/>
        </w:rPr>
        <w:t xml:space="preserve"> (коливання відбувалися в межах від 51,0% до 62,8%</w:t>
      </w:r>
      <w:r w:rsidR="006412AD" w:rsidRPr="0006197C">
        <w:rPr>
          <w:rFonts w:eastAsia="Calibri"/>
          <w:sz w:val="28"/>
          <w:szCs w:val="28"/>
          <w:lang w:val="uk-UA"/>
        </w:rPr>
        <w:t xml:space="preserve"> </w:t>
      </w:r>
      <w:r w:rsidR="00D66D16" w:rsidRPr="0006197C">
        <w:rPr>
          <w:rFonts w:eastAsia="Calibri"/>
          <w:sz w:val="28"/>
          <w:szCs w:val="28"/>
          <w:lang w:val="uk-UA"/>
        </w:rPr>
        <w:t>випадків</w:t>
      </w:r>
      <w:r w:rsidR="006412AD" w:rsidRPr="0006197C">
        <w:rPr>
          <w:rFonts w:eastAsia="Calibri"/>
          <w:sz w:val="28"/>
          <w:szCs w:val="28"/>
          <w:lang w:val="uk-UA"/>
        </w:rPr>
        <w:t>, в інших зразках біологічного матеріал</w:t>
      </w:r>
      <w:r w:rsidR="00B34304" w:rsidRPr="0006197C">
        <w:rPr>
          <w:rFonts w:eastAsia="Calibri"/>
          <w:sz w:val="28"/>
          <w:szCs w:val="28"/>
          <w:lang w:val="uk-UA"/>
        </w:rPr>
        <w:t>у</w:t>
      </w:r>
      <w:r w:rsidR="006412AD" w:rsidRPr="0006197C">
        <w:rPr>
          <w:rFonts w:eastAsia="Calibri"/>
          <w:sz w:val="28"/>
          <w:szCs w:val="28"/>
          <w:lang w:val="uk-UA"/>
        </w:rPr>
        <w:t xml:space="preserve"> – не більше 14,8-38,0%</w:t>
      </w:r>
      <w:r w:rsidR="00D66D16" w:rsidRPr="0006197C">
        <w:rPr>
          <w:rFonts w:eastAsia="Calibri"/>
          <w:sz w:val="28"/>
          <w:szCs w:val="28"/>
          <w:lang w:val="uk-UA"/>
        </w:rPr>
        <w:t>)</w:t>
      </w:r>
      <w:r w:rsidR="00096E49" w:rsidRPr="0006197C">
        <w:rPr>
          <w:rFonts w:eastAsia="Calibri"/>
          <w:sz w:val="28"/>
          <w:szCs w:val="28"/>
          <w:lang w:val="uk-UA"/>
        </w:rPr>
        <w:t xml:space="preserve">; а </w:t>
      </w:r>
      <w:r w:rsidR="00096E49" w:rsidRPr="0006197C">
        <w:rPr>
          <w:rFonts w:eastAsia="Calibri"/>
          <w:i/>
          <w:sz w:val="28"/>
          <w:szCs w:val="28"/>
          <w:lang w:val="en-US"/>
        </w:rPr>
        <w:t>Ureaplasma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sz w:val="28"/>
          <w:szCs w:val="28"/>
          <w:lang w:val="uk-UA"/>
        </w:rPr>
        <w:t xml:space="preserve">. </w:t>
      </w:r>
      <w:r w:rsidRPr="0006197C">
        <w:rPr>
          <w:rFonts w:eastAsia="Calibri"/>
          <w:sz w:val="28"/>
          <w:szCs w:val="28"/>
          <w:lang w:val="uk-UA"/>
        </w:rPr>
        <w:t>у</w:t>
      </w:r>
      <w:r w:rsidR="00096E49" w:rsidRPr="0006197C">
        <w:rPr>
          <w:rFonts w:eastAsia="Calibri"/>
          <w:sz w:val="28"/>
          <w:szCs w:val="28"/>
          <w:lang w:val="uk-UA"/>
        </w:rPr>
        <w:t xml:space="preserve"> монокультурі та в асоціації з </w:t>
      </w:r>
      <w:r w:rsidR="00096E49" w:rsidRPr="0006197C">
        <w:rPr>
          <w:rFonts w:eastAsia="Calibri"/>
          <w:i/>
          <w:sz w:val="28"/>
          <w:szCs w:val="28"/>
          <w:lang w:val="en-US"/>
        </w:rPr>
        <w:t>M</w:t>
      </w:r>
      <w:r w:rsidR="00096E49" w:rsidRPr="0006197C">
        <w:rPr>
          <w:rFonts w:eastAsia="Calibri"/>
          <w:i/>
          <w:sz w:val="28"/>
          <w:szCs w:val="28"/>
          <w:lang w:val="uk-UA"/>
        </w:rPr>
        <w:t>.</w:t>
      </w:r>
      <w:r w:rsidR="00096E49" w:rsidRPr="0006197C">
        <w:rPr>
          <w:rFonts w:eastAsia="Calibri"/>
          <w:i/>
          <w:sz w:val="28"/>
          <w:szCs w:val="28"/>
          <w:lang w:val="en-US"/>
        </w:rPr>
        <w:t>hominis</w:t>
      </w:r>
      <w:r w:rsidR="006412AD" w:rsidRPr="0006197C">
        <w:rPr>
          <w:rFonts w:eastAsia="Calibri"/>
          <w:sz w:val="28"/>
          <w:szCs w:val="28"/>
          <w:lang w:val="uk-UA"/>
        </w:rPr>
        <w:t xml:space="preserve"> частіше виявлялася </w:t>
      </w:r>
      <w:r w:rsidR="00D50955" w:rsidRPr="0006197C">
        <w:rPr>
          <w:rFonts w:eastAsia="Calibri"/>
          <w:sz w:val="28"/>
          <w:szCs w:val="28"/>
          <w:lang w:val="uk-UA"/>
        </w:rPr>
        <w:t>у</w:t>
      </w:r>
      <w:r w:rsidR="00096E49" w:rsidRPr="0006197C">
        <w:rPr>
          <w:rFonts w:eastAsia="Calibri"/>
          <w:sz w:val="28"/>
          <w:szCs w:val="28"/>
          <w:lang w:val="uk-UA"/>
        </w:rPr>
        <w:t xml:space="preserve"> зіскрібках слизових сечівника та цервікального каналу, ніж в сечі та змивах/мазках </w:t>
      </w:r>
      <w:r w:rsidR="00D50955" w:rsidRPr="0006197C">
        <w:rPr>
          <w:rFonts w:eastAsia="Calibri"/>
          <w:sz w:val="28"/>
          <w:szCs w:val="28"/>
          <w:lang w:val="uk-UA"/>
        </w:rPr>
        <w:t>і</w:t>
      </w:r>
      <w:r w:rsidR="00096E49" w:rsidRPr="0006197C">
        <w:rPr>
          <w:rFonts w:eastAsia="Calibri"/>
          <w:sz w:val="28"/>
          <w:szCs w:val="28"/>
          <w:lang w:val="uk-UA"/>
        </w:rPr>
        <w:t>з піхви. При зростанні важкості п</w:t>
      </w:r>
      <w:r w:rsidR="00D50955" w:rsidRPr="0006197C">
        <w:rPr>
          <w:rFonts w:eastAsia="Calibri"/>
          <w:sz w:val="28"/>
          <w:szCs w:val="28"/>
          <w:lang w:val="uk-UA"/>
        </w:rPr>
        <w:t xml:space="preserve">еребігу поступово підвищувалася </w:t>
      </w:r>
      <w:r w:rsidR="00096E49" w:rsidRPr="0006197C">
        <w:rPr>
          <w:rFonts w:eastAsia="Calibri"/>
          <w:sz w:val="28"/>
          <w:szCs w:val="28"/>
          <w:lang w:val="uk-UA"/>
        </w:rPr>
        <w:t>по гру</w:t>
      </w:r>
      <w:r w:rsidR="006412AD" w:rsidRPr="0006197C">
        <w:rPr>
          <w:rFonts w:eastAsia="Calibri"/>
          <w:sz w:val="28"/>
          <w:szCs w:val="28"/>
          <w:lang w:val="uk-UA"/>
        </w:rPr>
        <w:t xml:space="preserve">пах частота виявлення бактерій в сечі (з </w:t>
      </w:r>
      <w:r w:rsidR="006412AD" w:rsidRPr="0006197C">
        <w:rPr>
          <w:rFonts w:eastAsia="Calibri"/>
          <w:sz w:val="28"/>
          <w:szCs w:val="28"/>
          <w:lang w:val="uk-UA"/>
        </w:rPr>
        <w:lastRenderedPageBreak/>
        <w:t>35,2% у пацієнток з легким ВКП до 80,3% у хворих з важким).</w:t>
      </w:r>
      <w:r w:rsidR="00CB76EF" w:rsidRPr="0006197C">
        <w:rPr>
          <w:rFonts w:eastAsia="Calibri"/>
          <w:sz w:val="28"/>
          <w:szCs w:val="28"/>
          <w:lang w:val="uk-UA"/>
        </w:rPr>
        <w:t xml:space="preserve"> Частота виявлення молікутів </w:t>
      </w:r>
      <w:r w:rsidR="00B34304" w:rsidRPr="0006197C">
        <w:rPr>
          <w:rFonts w:eastAsia="Calibri"/>
          <w:sz w:val="28"/>
          <w:szCs w:val="28"/>
          <w:lang w:val="uk-UA"/>
        </w:rPr>
        <w:t>у</w:t>
      </w:r>
      <w:r w:rsidR="00CB76EF" w:rsidRPr="0006197C">
        <w:rPr>
          <w:rFonts w:eastAsia="Calibri"/>
          <w:sz w:val="28"/>
          <w:szCs w:val="28"/>
          <w:lang w:val="uk-UA"/>
        </w:rPr>
        <w:t xml:space="preserve"> сечі, ЗСОС, ЗСОЦК</w:t>
      </w:r>
      <w:r w:rsidR="006412AD" w:rsidRPr="0006197C">
        <w:rPr>
          <w:rFonts w:eastAsia="Calibri"/>
          <w:sz w:val="28"/>
          <w:szCs w:val="28"/>
          <w:lang w:val="uk-UA"/>
        </w:rPr>
        <w:t xml:space="preserve"> </w:t>
      </w:r>
      <w:r w:rsidR="00CB76EF" w:rsidRPr="0006197C">
        <w:rPr>
          <w:rFonts w:eastAsia="Calibri"/>
          <w:sz w:val="28"/>
          <w:szCs w:val="28"/>
          <w:lang w:val="uk-UA"/>
        </w:rPr>
        <w:t xml:space="preserve">та змивах </w:t>
      </w:r>
      <w:r w:rsidR="00B34304" w:rsidRPr="0006197C">
        <w:rPr>
          <w:rFonts w:eastAsia="Calibri"/>
          <w:sz w:val="28"/>
          <w:szCs w:val="28"/>
          <w:lang w:val="uk-UA"/>
        </w:rPr>
        <w:t xml:space="preserve">із піхви також поступово підвищувалася </w:t>
      </w:r>
      <w:r w:rsidR="005446E2" w:rsidRPr="0006197C">
        <w:rPr>
          <w:rFonts w:eastAsia="Calibri"/>
          <w:sz w:val="28"/>
          <w:szCs w:val="28"/>
          <w:lang w:val="uk-UA"/>
        </w:rPr>
        <w:t>від легкого ВКП (36,2%, 41,7</w:t>
      </w:r>
      <w:r w:rsidR="00CB76EF" w:rsidRPr="0006197C">
        <w:rPr>
          <w:rFonts w:eastAsia="Calibri"/>
          <w:sz w:val="28"/>
          <w:szCs w:val="28"/>
          <w:lang w:val="uk-UA"/>
        </w:rPr>
        <w:t>%, 40,8% та 17,8%) до важкого (62,0%, 88,2%, 78,0% та 63,6%</w:t>
      </w:r>
      <w:r w:rsidR="00B34304" w:rsidRPr="0006197C">
        <w:rPr>
          <w:rFonts w:eastAsia="Calibri"/>
          <w:sz w:val="28"/>
          <w:szCs w:val="28"/>
          <w:lang w:val="uk-UA"/>
        </w:rPr>
        <w:t>, відповідно</w:t>
      </w:r>
      <w:r w:rsidR="00CB76EF" w:rsidRPr="0006197C">
        <w:rPr>
          <w:rFonts w:eastAsia="Calibri"/>
          <w:sz w:val="28"/>
          <w:szCs w:val="28"/>
          <w:lang w:val="uk-UA"/>
        </w:rPr>
        <w:t>).</w:t>
      </w:r>
    </w:p>
    <w:p w14:paraId="5C696673" w14:textId="747B0EA1"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Застосування метода ПЛР для ідентифікації збудників в біологічному матеріалі хворих на ГНП дозволило встановити більшу інфікованість сечових та статевих шляхів за рахунок детекції ДНК молікутів, вірусів (ВПГ та ЦМВ) та хламідій. </w:t>
      </w:r>
      <w:r w:rsidRPr="0006197C">
        <w:rPr>
          <w:rFonts w:eastAsia="Calibri"/>
          <w:spacing w:val="-12"/>
          <w:sz w:val="28"/>
          <w:szCs w:val="28"/>
          <w:lang w:val="uk-UA"/>
        </w:rPr>
        <w:t>Частота ампліфікації ДНК молікутів</w:t>
      </w:r>
      <w:r w:rsidR="00DA4044" w:rsidRPr="0006197C">
        <w:rPr>
          <w:rFonts w:eastAsia="Calibri"/>
          <w:spacing w:val="-12"/>
          <w:sz w:val="28"/>
          <w:szCs w:val="28"/>
          <w:lang w:val="uk-UA"/>
        </w:rPr>
        <w:t xml:space="preserve"> (виявлялис</w:t>
      </w:r>
      <w:r w:rsidR="00B34304" w:rsidRPr="0006197C">
        <w:rPr>
          <w:rFonts w:eastAsia="Calibri"/>
          <w:spacing w:val="-12"/>
          <w:sz w:val="28"/>
          <w:szCs w:val="28"/>
          <w:lang w:val="uk-UA"/>
        </w:rPr>
        <w:t>я</w:t>
      </w:r>
      <w:r w:rsidR="00DA4044" w:rsidRPr="0006197C">
        <w:rPr>
          <w:rFonts w:eastAsia="Calibri"/>
          <w:spacing w:val="-12"/>
          <w:sz w:val="28"/>
          <w:szCs w:val="28"/>
          <w:lang w:val="uk-UA"/>
        </w:rPr>
        <w:t xml:space="preserve"> у </w:t>
      </w:r>
      <w:r w:rsidR="00DA4044" w:rsidRPr="0006197C">
        <w:rPr>
          <w:rFonts w:eastAsia="Calibri"/>
          <w:sz w:val="28"/>
          <w:szCs w:val="28"/>
          <w:lang w:val="uk-UA"/>
        </w:rPr>
        <w:t xml:space="preserve">68,3 та 66,6% хворих </w:t>
      </w:r>
      <w:r w:rsidR="00B34304" w:rsidRPr="0006197C">
        <w:rPr>
          <w:rFonts w:eastAsia="Calibri"/>
          <w:sz w:val="28"/>
          <w:szCs w:val="28"/>
          <w:lang w:val="uk-UA"/>
        </w:rPr>
        <w:t>у</w:t>
      </w:r>
      <w:r w:rsidR="00DA4044" w:rsidRPr="0006197C">
        <w:rPr>
          <w:rFonts w:eastAsia="Calibri"/>
          <w:sz w:val="28"/>
          <w:szCs w:val="28"/>
          <w:lang w:val="uk-UA"/>
        </w:rPr>
        <w:t xml:space="preserve"> </w:t>
      </w:r>
      <w:r w:rsidR="00DA4044" w:rsidRPr="0006197C">
        <w:rPr>
          <w:rFonts w:eastAsia="Calibri"/>
          <w:spacing w:val="-12"/>
          <w:sz w:val="28"/>
          <w:szCs w:val="28"/>
          <w:lang w:val="uk-UA"/>
        </w:rPr>
        <w:t xml:space="preserve">сечових та статевих </w:t>
      </w:r>
      <w:r w:rsidR="00DA4044" w:rsidRPr="0006197C">
        <w:rPr>
          <w:rFonts w:eastAsia="Calibri"/>
          <w:sz w:val="28"/>
          <w:szCs w:val="28"/>
          <w:lang w:val="uk-UA"/>
        </w:rPr>
        <w:t xml:space="preserve">шляхах відповідно) </w:t>
      </w:r>
      <w:r w:rsidRPr="0006197C">
        <w:rPr>
          <w:rFonts w:eastAsia="Calibri"/>
          <w:spacing w:val="-12"/>
          <w:sz w:val="28"/>
          <w:szCs w:val="28"/>
          <w:lang w:val="uk-UA"/>
        </w:rPr>
        <w:t xml:space="preserve"> переважала інші збудники</w:t>
      </w:r>
      <w:r w:rsidRPr="0006197C">
        <w:rPr>
          <w:rFonts w:eastAsia="Calibri"/>
          <w:sz w:val="28"/>
          <w:szCs w:val="28"/>
          <w:lang w:val="uk-UA"/>
        </w:rPr>
        <w:t xml:space="preserve">, </w:t>
      </w:r>
      <w:r w:rsidR="00DA4044" w:rsidRPr="0006197C">
        <w:rPr>
          <w:spacing w:val="-12"/>
          <w:sz w:val="28"/>
          <w:szCs w:val="28"/>
          <w:lang w:val="uk-UA"/>
        </w:rPr>
        <w:t>детекція яких не перевищувала 10%</w:t>
      </w:r>
      <w:r w:rsidR="00DA4044" w:rsidRPr="0006197C">
        <w:rPr>
          <w:rFonts w:eastAsia="Calibri"/>
          <w:sz w:val="28"/>
          <w:szCs w:val="28"/>
          <w:lang w:val="uk-UA"/>
        </w:rPr>
        <w:t>.</w:t>
      </w:r>
      <w:r w:rsidRPr="0006197C">
        <w:rPr>
          <w:rFonts w:eastAsia="Calibri"/>
          <w:sz w:val="28"/>
          <w:szCs w:val="28"/>
          <w:lang w:val="uk-UA"/>
        </w:rPr>
        <w:t xml:space="preserve"> Метод ПЛР дав змогу провести розшифровку уреаплазм до виду і показав, що </w:t>
      </w:r>
      <w:r w:rsidRPr="0006197C">
        <w:rPr>
          <w:rFonts w:eastAsia="Calibri"/>
          <w:i/>
          <w:spacing w:val="-12"/>
          <w:sz w:val="28"/>
          <w:szCs w:val="28"/>
          <w:lang w:val="en-US"/>
        </w:rPr>
        <w:t>U</w:t>
      </w:r>
      <w:r w:rsidRPr="0006197C">
        <w:rPr>
          <w:rFonts w:eastAsia="Calibri"/>
          <w:i/>
          <w:spacing w:val="-12"/>
          <w:sz w:val="28"/>
          <w:szCs w:val="28"/>
          <w:lang w:val="uk-UA"/>
        </w:rPr>
        <w:t>.</w:t>
      </w:r>
      <w:r w:rsidRPr="0006197C">
        <w:rPr>
          <w:rFonts w:eastAsia="Calibri"/>
          <w:i/>
          <w:spacing w:val="-12"/>
          <w:sz w:val="28"/>
          <w:szCs w:val="28"/>
          <w:lang w:val="en-US"/>
        </w:rPr>
        <w:t>parvum</w:t>
      </w:r>
      <w:r w:rsidRPr="0006197C">
        <w:rPr>
          <w:rFonts w:eastAsia="Calibri"/>
          <w:sz w:val="28"/>
          <w:szCs w:val="28"/>
          <w:lang w:val="uk-UA"/>
        </w:rPr>
        <w:t xml:space="preserve"> виявлялась в три рази частіше, ніж </w:t>
      </w:r>
      <w:r w:rsidRPr="0006197C">
        <w:rPr>
          <w:rFonts w:eastAsia="Calibri"/>
          <w:i/>
          <w:spacing w:val="-12"/>
          <w:sz w:val="28"/>
          <w:szCs w:val="28"/>
          <w:lang w:val="en-US"/>
        </w:rPr>
        <w:t>U</w:t>
      </w:r>
      <w:r w:rsidRPr="0006197C">
        <w:rPr>
          <w:rFonts w:eastAsia="Calibri"/>
          <w:i/>
          <w:spacing w:val="-12"/>
          <w:sz w:val="28"/>
          <w:szCs w:val="28"/>
          <w:lang w:val="uk-UA"/>
        </w:rPr>
        <w:t>.</w:t>
      </w:r>
      <w:r w:rsidRPr="0006197C">
        <w:rPr>
          <w:rFonts w:eastAsia="Calibri"/>
          <w:i/>
          <w:spacing w:val="-12"/>
          <w:sz w:val="28"/>
          <w:szCs w:val="28"/>
          <w:lang w:val="en-US"/>
        </w:rPr>
        <w:t>urealyticum</w:t>
      </w:r>
      <w:r w:rsidRPr="0006197C">
        <w:rPr>
          <w:rFonts w:eastAsia="Calibri"/>
          <w:i/>
          <w:spacing w:val="-12"/>
          <w:sz w:val="28"/>
          <w:szCs w:val="28"/>
          <w:lang w:val="uk-UA"/>
        </w:rPr>
        <w:t xml:space="preserve">:  </w:t>
      </w:r>
      <w:r w:rsidRPr="0006197C">
        <w:rPr>
          <w:rFonts w:eastAsia="Calibri"/>
          <w:spacing w:val="-12"/>
          <w:sz w:val="28"/>
          <w:szCs w:val="28"/>
          <w:lang w:val="uk-UA"/>
        </w:rPr>
        <w:t xml:space="preserve">в сечових шляхах в 50,4% випадків проти 17,0%, в статевих – 46,7% проти 15,6%. Достовірна різниця встановлена тільки при аналізі частоти виявлення ДНК </w:t>
      </w:r>
      <w:r w:rsidRPr="0006197C">
        <w:rPr>
          <w:rFonts w:eastAsia="Calibri"/>
          <w:bCs/>
          <w:i/>
          <w:sz w:val="28"/>
          <w:szCs w:val="28"/>
          <w:lang w:val="en-US" w:eastAsia="uk-UA"/>
        </w:rPr>
        <w:t>U</w:t>
      </w:r>
      <w:r w:rsidRPr="0006197C">
        <w:rPr>
          <w:rFonts w:eastAsia="Calibri"/>
          <w:bCs/>
          <w:i/>
          <w:sz w:val="28"/>
          <w:szCs w:val="28"/>
          <w:lang w:val="uk-UA" w:eastAsia="uk-UA"/>
        </w:rPr>
        <w:t>.</w:t>
      </w:r>
      <w:r w:rsidRPr="0006197C">
        <w:rPr>
          <w:rFonts w:eastAsia="Calibri"/>
          <w:i/>
          <w:sz w:val="28"/>
          <w:szCs w:val="28"/>
          <w:lang w:val="en-US"/>
        </w:rPr>
        <w:t>parvum</w:t>
      </w:r>
      <w:r w:rsidRPr="0006197C">
        <w:rPr>
          <w:rFonts w:eastAsia="Calibri"/>
          <w:spacing w:val="-12"/>
          <w:sz w:val="28"/>
          <w:szCs w:val="28"/>
          <w:lang w:val="uk-UA"/>
        </w:rPr>
        <w:t xml:space="preserve"> в зразках сечі (61,2%) – в 1,5 раза частіше, ніж в зіскрібках слизової сечівника</w:t>
      </w:r>
      <w:r w:rsidRPr="0006197C">
        <w:rPr>
          <w:rFonts w:eastAsia="Calibri"/>
          <w:spacing w:val="-12"/>
          <w:sz w:val="28"/>
          <w:szCs w:val="28"/>
        </w:rPr>
        <w:t xml:space="preserve"> </w:t>
      </w:r>
      <w:r w:rsidRPr="0006197C">
        <w:rPr>
          <w:rFonts w:eastAsia="Calibri"/>
          <w:spacing w:val="-12"/>
          <w:sz w:val="28"/>
          <w:szCs w:val="28"/>
          <w:lang w:val="uk-UA"/>
        </w:rPr>
        <w:t xml:space="preserve">та цервікального каналу (49,1% та 46,7%). ДНК </w:t>
      </w:r>
      <w:r w:rsidRPr="0006197C">
        <w:rPr>
          <w:rFonts w:eastAsia="Calibri"/>
          <w:i/>
          <w:spacing w:val="-12"/>
          <w:sz w:val="28"/>
          <w:szCs w:val="28"/>
          <w:lang w:val="en-US"/>
        </w:rPr>
        <w:t>U</w:t>
      </w:r>
      <w:r w:rsidRPr="0006197C">
        <w:rPr>
          <w:rFonts w:eastAsia="Calibri"/>
          <w:i/>
          <w:spacing w:val="-12"/>
          <w:sz w:val="28"/>
          <w:szCs w:val="28"/>
          <w:lang w:val="uk-UA"/>
        </w:rPr>
        <w:t>.</w:t>
      </w:r>
      <w:r w:rsidRPr="0006197C">
        <w:rPr>
          <w:rFonts w:eastAsia="Calibri"/>
          <w:i/>
          <w:spacing w:val="-12"/>
          <w:sz w:val="28"/>
          <w:szCs w:val="28"/>
          <w:lang w:val="en-US"/>
        </w:rPr>
        <w:t>urealyticum</w:t>
      </w:r>
      <w:r w:rsidRPr="0006197C">
        <w:rPr>
          <w:rFonts w:eastAsia="Calibri"/>
          <w:i/>
          <w:spacing w:val="-12"/>
          <w:sz w:val="28"/>
          <w:szCs w:val="28"/>
          <w:lang w:val="uk-UA"/>
        </w:rPr>
        <w:t xml:space="preserve"> </w:t>
      </w:r>
      <w:r w:rsidRPr="0006197C">
        <w:rPr>
          <w:rFonts w:eastAsia="Calibri"/>
          <w:sz w:val="28"/>
          <w:szCs w:val="28"/>
          <w:lang w:val="uk-UA"/>
        </w:rPr>
        <w:t xml:space="preserve">ампліфіковано в однаковій мірі в сечі та зіскрібках з сечівника і цервікального каналу (у 10,1; 15,6 і 15,6% випадків), також як і ДНК </w:t>
      </w:r>
      <w:r w:rsidRPr="0006197C">
        <w:rPr>
          <w:rFonts w:eastAsia="Calibri"/>
          <w:i/>
          <w:sz w:val="28"/>
          <w:szCs w:val="28"/>
          <w:lang w:val="en-US"/>
        </w:rPr>
        <w:t>M</w:t>
      </w:r>
      <w:r w:rsidRPr="0006197C">
        <w:rPr>
          <w:rFonts w:eastAsia="Calibri"/>
          <w:i/>
          <w:sz w:val="28"/>
          <w:szCs w:val="28"/>
          <w:lang w:val="uk-UA"/>
        </w:rPr>
        <w:t>.</w:t>
      </w:r>
      <w:r w:rsidRPr="0006197C">
        <w:rPr>
          <w:rFonts w:eastAsia="Calibri"/>
          <w:i/>
          <w:sz w:val="28"/>
          <w:szCs w:val="28"/>
          <w:lang w:val="en-US"/>
        </w:rPr>
        <w:t>hominis</w:t>
      </w:r>
      <w:r w:rsidRPr="0006197C">
        <w:rPr>
          <w:rFonts w:eastAsia="Calibri"/>
          <w:i/>
          <w:sz w:val="28"/>
          <w:szCs w:val="28"/>
          <w:lang w:val="uk-UA"/>
        </w:rPr>
        <w:t xml:space="preserve"> </w:t>
      </w:r>
      <w:r w:rsidRPr="0006197C">
        <w:rPr>
          <w:rFonts w:eastAsia="Calibri"/>
          <w:sz w:val="28"/>
          <w:szCs w:val="28"/>
          <w:lang w:val="uk-UA"/>
        </w:rPr>
        <w:t xml:space="preserve"> (у 26,4; 29,5 та 29,3%). </w:t>
      </w:r>
      <w:r w:rsidRPr="0006197C">
        <w:rPr>
          <w:rFonts w:eastAsia="Calibri"/>
          <w:spacing w:val="-12"/>
          <w:sz w:val="28"/>
          <w:szCs w:val="28"/>
          <w:lang w:val="uk-UA"/>
        </w:rPr>
        <w:t xml:space="preserve">Уреаплазми виявлялись в сечових </w:t>
      </w:r>
      <w:r w:rsidRPr="0006197C">
        <w:rPr>
          <w:rFonts w:eastAsia="Calibri"/>
          <w:sz w:val="28"/>
          <w:szCs w:val="28"/>
          <w:lang w:val="uk-UA"/>
        </w:rPr>
        <w:t xml:space="preserve">та статевих </w:t>
      </w:r>
      <w:r w:rsidRPr="0006197C">
        <w:rPr>
          <w:rFonts w:eastAsia="Calibri"/>
          <w:spacing w:val="-12"/>
          <w:sz w:val="28"/>
          <w:szCs w:val="28"/>
          <w:lang w:val="uk-UA"/>
        </w:rPr>
        <w:t>шляхах у  61,1</w:t>
      </w:r>
      <w:r w:rsidRPr="0006197C">
        <w:rPr>
          <w:rFonts w:eastAsia="Calibri"/>
          <w:sz w:val="28"/>
          <w:szCs w:val="28"/>
          <w:lang w:val="uk-UA"/>
        </w:rPr>
        <w:t xml:space="preserve">% та 57,8% жінок і в монокультурі – у 35,7 та 37,3% хворих. </w:t>
      </w:r>
    </w:p>
    <w:p w14:paraId="1E55A053" w14:textId="7A22BCCB" w:rsidR="00DA4044" w:rsidRPr="0006197C" w:rsidRDefault="00096E49" w:rsidP="00DA4044">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Майже третина хворих жінок були інфіковані </w:t>
      </w:r>
      <w:r w:rsidRPr="0006197C">
        <w:rPr>
          <w:rFonts w:eastAsia="Calibri"/>
          <w:i/>
          <w:sz w:val="28"/>
          <w:szCs w:val="28"/>
          <w:lang w:val="en-US"/>
        </w:rPr>
        <w:t>M</w:t>
      </w:r>
      <w:r w:rsidRPr="0006197C">
        <w:rPr>
          <w:rFonts w:eastAsia="Calibri"/>
          <w:i/>
          <w:sz w:val="28"/>
          <w:szCs w:val="28"/>
          <w:lang w:val="uk-UA"/>
        </w:rPr>
        <w:t>.</w:t>
      </w:r>
      <w:r w:rsidRPr="0006197C">
        <w:rPr>
          <w:rFonts w:eastAsia="Calibri"/>
          <w:i/>
          <w:sz w:val="28"/>
          <w:szCs w:val="28"/>
          <w:lang w:val="en-US"/>
        </w:rPr>
        <w:t>hominis</w:t>
      </w:r>
      <w:r w:rsidRPr="0006197C">
        <w:rPr>
          <w:rFonts w:eastAsia="Calibri"/>
          <w:sz w:val="28"/>
          <w:szCs w:val="28"/>
          <w:lang w:val="uk-UA"/>
        </w:rPr>
        <w:t>: збудник ви</w:t>
      </w:r>
      <w:r w:rsidR="00F37D8D" w:rsidRPr="0006197C">
        <w:rPr>
          <w:rFonts w:eastAsia="Calibri"/>
          <w:sz w:val="28"/>
          <w:szCs w:val="28"/>
          <w:lang w:val="uk-UA"/>
        </w:rPr>
        <w:t>значено</w:t>
      </w:r>
      <w:r w:rsidRPr="0006197C">
        <w:rPr>
          <w:rFonts w:eastAsia="Calibri"/>
          <w:sz w:val="28"/>
          <w:szCs w:val="28"/>
          <w:lang w:val="uk-UA"/>
        </w:rPr>
        <w:t xml:space="preserve"> </w:t>
      </w:r>
      <w:r w:rsidR="00F37D8D" w:rsidRPr="0006197C">
        <w:rPr>
          <w:rFonts w:eastAsia="Calibri"/>
          <w:sz w:val="28"/>
          <w:szCs w:val="28"/>
          <w:lang w:val="uk-UA"/>
        </w:rPr>
        <w:t>у</w:t>
      </w:r>
      <w:r w:rsidRPr="0006197C">
        <w:rPr>
          <w:rFonts w:eastAsia="Calibri"/>
          <w:sz w:val="28"/>
          <w:szCs w:val="28"/>
          <w:lang w:val="uk-UA"/>
        </w:rPr>
        <w:t xml:space="preserve"> сечових </w:t>
      </w:r>
      <w:r w:rsidR="00F37D8D" w:rsidRPr="0006197C">
        <w:rPr>
          <w:rFonts w:eastAsia="Calibri"/>
          <w:sz w:val="28"/>
          <w:szCs w:val="28"/>
          <w:lang w:val="uk-UA"/>
        </w:rPr>
        <w:t xml:space="preserve">(32,6%) </w:t>
      </w:r>
      <w:r w:rsidRPr="0006197C">
        <w:rPr>
          <w:rFonts w:eastAsia="Calibri"/>
          <w:sz w:val="28"/>
          <w:szCs w:val="28"/>
          <w:lang w:val="uk-UA"/>
        </w:rPr>
        <w:t xml:space="preserve">та статевих </w:t>
      </w:r>
      <w:r w:rsidR="00F37D8D" w:rsidRPr="0006197C">
        <w:rPr>
          <w:rFonts w:eastAsia="Calibri"/>
          <w:sz w:val="28"/>
          <w:szCs w:val="28"/>
          <w:lang w:val="uk-UA"/>
        </w:rPr>
        <w:t xml:space="preserve">(29,3%) </w:t>
      </w:r>
      <w:r w:rsidRPr="0006197C">
        <w:rPr>
          <w:rFonts w:eastAsia="Calibri"/>
          <w:sz w:val="28"/>
          <w:szCs w:val="28"/>
          <w:lang w:val="uk-UA"/>
        </w:rPr>
        <w:t>шляхах хворих. ДНК</w:t>
      </w:r>
      <w:r w:rsidRPr="0006197C">
        <w:rPr>
          <w:rFonts w:eastAsia="Calibri"/>
          <w:i/>
          <w:spacing w:val="-12"/>
          <w:sz w:val="28"/>
          <w:szCs w:val="28"/>
          <w:lang w:val="uk-UA"/>
        </w:rPr>
        <w:t xml:space="preserve"> </w:t>
      </w:r>
      <w:r w:rsidRPr="0006197C">
        <w:rPr>
          <w:rFonts w:eastAsia="Calibri"/>
          <w:i/>
          <w:sz w:val="28"/>
          <w:szCs w:val="28"/>
          <w:lang w:val="en-US"/>
        </w:rPr>
        <w:t>M</w:t>
      </w:r>
      <w:r w:rsidRPr="0006197C">
        <w:rPr>
          <w:rFonts w:eastAsia="Calibri"/>
          <w:i/>
          <w:sz w:val="28"/>
          <w:szCs w:val="28"/>
          <w:lang w:val="uk-UA"/>
        </w:rPr>
        <w:t>.</w:t>
      </w:r>
      <w:r w:rsidRPr="0006197C">
        <w:rPr>
          <w:rFonts w:eastAsia="Calibri"/>
          <w:i/>
          <w:sz w:val="28"/>
          <w:szCs w:val="28"/>
          <w:lang w:val="en-US"/>
        </w:rPr>
        <w:t>hominis</w:t>
      </w:r>
      <w:r w:rsidRPr="0006197C">
        <w:rPr>
          <w:rFonts w:eastAsia="Calibri"/>
          <w:i/>
          <w:sz w:val="28"/>
          <w:szCs w:val="28"/>
          <w:lang w:val="uk-UA"/>
        </w:rPr>
        <w:t xml:space="preserve"> </w:t>
      </w:r>
      <w:r w:rsidRPr="0006197C">
        <w:rPr>
          <w:rFonts w:eastAsia="Calibri"/>
          <w:sz w:val="28"/>
          <w:szCs w:val="28"/>
          <w:lang w:val="uk-UA"/>
        </w:rPr>
        <w:t>частіше виявлялас</w:t>
      </w:r>
      <w:r w:rsidR="00F37D8D" w:rsidRPr="0006197C">
        <w:rPr>
          <w:rFonts w:eastAsia="Calibri"/>
          <w:sz w:val="28"/>
          <w:szCs w:val="28"/>
          <w:lang w:val="uk-UA"/>
        </w:rPr>
        <w:t>я</w:t>
      </w:r>
      <w:r w:rsidRPr="0006197C">
        <w:rPr>
          <w:rFonts w:eastAsia="Calibri"/>
          <w:sz w:val="28"/>
          <w:szCs w:val="28"/>
          <w:lang w:val="uk-UA"/>
        </w:rPr>
        <w:t xml:space="preserve"> в асоціації з </w:t>
      </w:r>
      <w:r w:rsidRPr="0006197C">
        <w:rPr>
          <w:rFonts w:eastAsia="Calibri"/>
          <w:i/>
          <w:sz w:val="28"/>
          <w:szCs w:val="28"/>
          <w:lang w:val="en-US"/>
        </w:rPr>
        <w:t>U</w:t>
      </w:r>
      <w:r w:rsidRPr="0006197C">
        <w:rPr>
          <w:rFonts w:eastAsia="Calibri"/>
          <w:i/>
          <w:sz w:val="28"/>
          <w:szCs w:val="28"/>
          <w:lang w:val="uk-UA"/>
        </w:rPr>
        <w:t>.</w:t>
      </w:r>
      <w:r w:rsidRPr="0006197C">
        <w:rPr>
          <w:rFonts w:eastAsia="Calibri"/>
          <w:i/>
          <w:sz w:val="28"/>
          <w:szCs w:val="28"/>
          <w:lang w:val="en-US"/>
        </w:rPr>
        <w:t>parvum</w:t>
      </w:r>
      <w:r w:rsidRPr="0006197C">
        <w:rPr>
          <w:rFonts w:eastAsia="Calibri"/>
          <w:sz w:val="28"/>
          <w:szCs w:val="28"/>
          <w:lang w:val="uk-UA"/>
        </w:rPr>
        <w:t xml:space="preserve"> та/або </w:t>
      </w:r>
      <w:r w:rsidRPr="0006197C">
        <w:rPr>
          <w:rFonts w:eastAsia="Calibri"/>
          <w:i/>
          <w:sz w:val="28"/>
          <w:szCs w:val="28"/>
          <w:lang w:val="en-US"/>
        </w:rPr>
        <w:t>U</w:t>
      </w:r>
      <w:r w:rsidRPr="0006197C">
        <w:rPr>
          <w:rFonts w:eastAsia="Calibri"/>
          <w:i/>
          <w:sz w:val="28"/>
          <w:szCs w:val="28"/>
          <w:lang w:val="uk-UA"/>
        </w:rPr>
        <w:t>.</w:t>
      </w:r>
      <w:r w:rsidRPr="0006197C">
        <w:rPr>
          <w:rFonts w:eastAsia="Calibri"/>
          <w:i/>
          <w:sz w:val="28"/>
          <w:szCs w:val="28"/>
          <w:lang w:val="en-US"/>
        </w:rPr>
        <w:t>urealyticum</w:t>
      </w:r>
      <w:r w:rsidRPr="0006197C">
        <w:rPr>
          <w:rFonts w:eastAsia="Calibri"/>
          <w:i/>
          <w:sz w:val="28"/>
          <w:szCs w:val="28"/>
          <w:lang w:val="uk-UA"/>
        </w:rPr>
        <w:t xml:space="preserve"> </w:t>
      </w:r>
      <w:r w:rsidRPr="0006197C">
        <w:rPr>
          <w:rFonts w:eastAsia="Calibri"/>
          <w:sz w:val="28"/>
          <w:szCs w:val="28"/>
          <w:lang w:val="uk-UA"/>
        </w:rPr>
        <w:t xml:space="preserve">в однаковій мірі в сечових та статевих шляхах (25,9 та 20,4%). </w:t>
      </w:r>
      <w:r w:rsidR="00DA4044" w:rsidRPr="0006197C">
        <w:rPr>
          <w:rFonts w:eastAsia="Calibri"/>
          <w:spacing w:val="-12"/>
          <w:sz w:val="28"/>
          <w:szCs w:val="28"/>
          <w:lang w:val="uk-UA"/>
        </w:rPr>
        <w:t>С</w:t>
      </w:r>
      <w:r w:rsidRPr="0006197C">
        <w:rPr>
          <w:rFonts w:eastAsia="Calibri"/>
          <w:spacing w:val="-12"/>
          <w:sz w:val="28"/>
          <w:szCs w:val="28"/>
          <w:lang w:val="uk-UA"/>
        </w:rPr>
        <w:t xml:space="preserve">еред молікутів за методом ПЛР ДНК </w:t>
      </w:r>
      <w:r w:rsidR="00DA4044" w:rsidRPr="0006197C">
        <w:rPr>
          <w:rFonts w:eastAsia="Calibri"/>
          <w:spacing w:val="-12"/>
          <w:sz w:val="28"/>
          <w:szCs w:val="28"/>
          <w:lang w:val="uk-UA"/>
        </w:rPr>
        <w:t>обох біоварів уреаплазм</w:t>
      </w:r>
      <w:r w:rsidR="00F37D8D" w:rsidRPr="0006197C">
        <w:rPr>
          <w:rFonts w:eastAsia="Calibri"/>
          <w:spacing w:val="-12"/>
          <w:sz w:val="28"/>
          <w:szCs w:val="28"/>
          <w:lang w:val="uk-UA"/>
        </w:rPr>
        <w:t>и</w:t>
      </w:r>
      <w:r w:rsidR="00DA4044" w:rsidRPr="0006197C">
        <w:rPr>
          <w:rFonts w:eastAsia="Calibri"/>
          <w:spacing w:val="-12"/>
          <w:sz w:val="28"/>
          <w:szCs w:val="28"/>
          <w:lang w:val="uk-UA"/>
        </w:rPr>
        <w:t xml:space="preserve"> визначали</w:t>
      </w:r>
      <w:r w:rsidRPr="0006197C">
        <w:rPr>
          <w:rFonts w:eastAsia="Calibri"/>
          <w:spacing w:val="-12"/>
          <w:sz w:val="28"/>
          <w:szCs w:val="28"/>
          <w:lang w:val="uk-UA"/>
        </w:rPr>
        <w:t xml:space="preserve">ся </w:t>
      </w:r>
      <w:r w:rsidR="00DA4044" w:rsidRPr="0006197C">
        <w:rPr>
          <w:rFonts w:eastAsia="Calibri"/>
          <w:spacing w:val="-12"/>
          <w:sz w:val="28"/>
          <w:szCs w:val="28"/>
          <w:lang w:val="uk-UA"/>
        </w:rPr>
        <w:t xml:space="preserve">в 1,9 раза </w:t>
      </w:r>
      <w:r w:rsidR="00DA4044" w:rsidRPr="0006197C">
        <w:rPr>
          <w:rFonts w:eastAsia="Calibri"/>
          <w:sz w:val="28"/>
          <w:szCs w:val="28"/>
          <w:lang w:val="uk-UA"/>
        </w:rPr>
        <w:t>частіше в</w:t>
      </w:r>
      <w:r w:rsidR="00DA4044" w:rsidRPr="0006197C">
        <w:rPr>
          <w:rFonts w:eastAsia="Calibri"/>
          <w:spacing w:val="-12"/>
          <w:sz w:val="28"/>
          <w:szCs w:val="28"/>
          <w:lang w:val="uk-UA"/>
        </w:rPr>
        <w:t xml:space="preserve"> сечових шляхах та в 2 рази – </w:t>
      </w:r>
      <w:r w:rsidR="00F37D8D" w:rsidRPr="0006197C">
        <w:rPr>
          <w:rFonts w:eastAsia="Calibri"/>
          <w:spacing w:val="-12"/>
          <w:sz w:val="28"/>
          <w:szCs w:val="28"/>
          <w:lang w:val="uk-UA"/>
        </w:rPr>
        <w:t>у</w:t>
      </w:r>
      <w:r w:rsidR="00DA4044" w:rsidRPr="0006197C">
        <w:rPr>
          <w:rFonts w:eastAsia="Calibri"/>
          <w:spacing w:val="-12"/>
          <w:sz w:val="28"/>
          <w:szCs w:val="28"/>
          <w:lang w:val="uk-UA"/>
        </w:rPr>
        <w:t xml:space="preserve"> статевих шляхах, ніж мікоплазми (61,6% та 57,7%</w:t>
      </w:r>
      <w:r w:rsidR="00F37D8D" w:rsidRPr="0006197C">
        <w:rPr>
          <w:rFonts w:eastAsia="Calibri"/>
          <w:spacing w:val="-12"/>
          <w:sz w:val="28"/>
          <w:szCs w:val="28"/>
          <w:lang w:val="uk-UA"/>
        </w:rPr>
        <w:t>, відповідно</w:t>
      </w:r>
      <w:r w:rsidR="00DA4044" w:rsidRPr="0006197C">
        <w:rPr>
          <w:rFonts w:eastAsia="Calibri"/>
          <w:spacing w:val="-12"/>
          <w:sz w:val="28"/>
          <w:szCs w:val="28"/>
          <w:lang w:val="uk-UA"/>
        </w:rPr>
        <w:t xml:space="preserve">), що співпадало з  повідомленнями ряду авторів </w:t>
      </w:r>
      <w:r w:rsidR="0046789B" w:rsidRPr="0006197C">
        <w:rPr>
          <w:rFonts w:eastAsia="Calibri"/>
          <w:sz w:val="28"/>
          <w:szCs w:val="28"/>
          <w:lang w:val="uk-UA"/>
        </w:rPr>
        <w:t xml:space="preserve">[290, 328, 374]. </w:t>
      </w:r>
      <w:r w:rsidR="00DA4044" w:rsidRPr="0006197C">
        <w:rPr>
          <w:rFonts w:eastAsia="Calibri"/>
          <w:sz w:val="28"/>
          <w:szCs w:val="28"/>
          <w:lang w:val="uk-UA"/>
        </w:rPr>
        <w:t xml:space="preserve">У той же час інші автори віддавали перевагу </w:t>
      </w:r>
      <w:r w:rsidR="00DA4044" w:rsidRPr="0006197C">
        <w:rPr>
          <w:rFonts w:eastAsia="Calibri"/>
          <w:i/>
          <w:sz w:val="28"/>
          <w:szCs w:val="28"/>
          <w:lang w:val="en-US"/>
        </w:rPr>
        <w:t>U</w:t>
      </w:r>
      <w:r w:rsidR="00DA4044" w:rsidRPr="0006197C">
        <w:rPr>
          <w:rFonts w:eastAsia="Calibri"/>
          <w:i/>
          <w:sz w:val="28"/>
          <w:szCs w:val="28"/>
          <w:lang w:val="uk-UA"/>
        </w:rPr>
        <w:t>.</w:t>
      </w:r>
      <w:r w:rsidR="00DA4044" w:rsidRPr="0006197C">
        <w:rPr>
          <w:rFonts w:eastAsia="Calibri"/>
          <w:i/>
          <w:sz w:val="28"/>
          <w:szCs w:val="28"/>
          <w:lang w:val="en-US"/>
        </w:rPr>
        <w:t>urealyticum</w:t>
      </w:r>
      <w:r w:rsidR="00DA4044" w:rsidRPr="0006197C">
        <w:rPr>
          <w:rFonts w:eastAsia="Calibri"/>
          <w:i/>
          <w:sz w:val="28"/>
          <w:szCs w:val="28"/>
          <w:lang w:val="uk-UA"/>
        </w:rPr>
        <w:t xml:space="preserve"> </w:t>
      </w:r>
      <w:r w:rsidR="00DA4044" w:rsidRPr="0006197C">
        <w:rPr>
          <w:rFonts w:eastAsia="Calibri"/>
          <w:sz w:val="28"/>
          <w:szCs w:val="28"/>
          <w:lang w:val="uk-UA"/>
        </w:rPr>
        <w:t xml:space="preserve">– 77,6%  проти 21,8% випадків для </w:t>
      </w:r>
      <w:r w:rsidR="00DA4044" w:rsidRPr="0006197C">
        <w:rPr>
          <w:rFonts w:eastAsia="Calibri"/>
          <w:i/>
          <w:sz w:val="28"/>
          <w:szCs w:val="28"/>
          <w:lang w:val="en-US"/>
        </w:rPr>
        <w:t>M</w:t>
      </w:r>
      <w:r w:rsidR="00DA4044" w:rsidRPr="0006197C">
        <w:rPr>
          <w:rFonts w:eastAsia="Calibri"/>
          <w:i/>
          <w:sz w:val="28"/>
          <w:szCs w:val="28"/>
          <w:lang w:val="uk-UA"/>
        </w:rPr>
        <w:t>.</w:t>
      </w:r>
      <w:r w:rsidR="00DA4044" w:rsidRPr="0006197C">
        <w:rPr>
          <w:rFonts w:eastAsia="Calibri"/>
          <w:i/>
          <w:sz w:val="28"/>
          <w:szCs w:val="28"/>
          <w:lang w:val="en-US"/>
        </w:rPr>
        <w:t>hominis</w:t>
      </w:r>
      <w:r w:rsidR="00DA4044" w:rsidRPr="0006197C">
        <w:rPr>
          <w:rFonts w:eastAsia="Calibri"/>
          <w:i/>
          <w:sz w:val="28"/>
          <w:szCs w:val="28"/>
          <w:lang w:val="uk-UA"/>
        </w:rPr>
        <w:t xml:space="preserve"> </w:t>
      </w:r>
      <w:r w:rsidR="00DA4044" w:rsidRPr="0006197C">
        <w:rPr>
          <w:rFonts w:eastAsia="Calibri"/>
          <w:sz w:val="28"/>
          <w:szCs w:val="28"/>
          <w:lang w:val="uk-UA"/>
        </w:rPr>
        <w:t>[</w:t>
      </w:r>
      <w:r w:rsidR="0046789B" w:rsidRPr="0006197C">
        <w:rPr>
          <w:rFonts w:eastAsia="Calibri"/>
          <w:sz w:val="28"/>
          <w:szCs w:val="28"/>
          <w:lang w:val="uk-UA"/>
        </w:rPr>
        <w:t>107</w:t>
      </w:r>
      <w:r w:rsidR="00DA4044" w:rsidRPr="0006197C">
        <w:rPr>
          <w:rFonts w:eastAsia="Calibri"/>
          <w:sz w:val="28"/>
          <w:szCs w:val="28"/>
          <w:lang w:val="uk-UA"/>
        </w:rPr>
        <w:t>]</w:t>
      </w:r>
      <w:r w:rsidR="0080742D" w:rsidRPr="0006197C">
        <w:rPr>
          <w:rFonts w:eastAsia="Calibri"/>
          <w:sz w:val="28"/>
          <w:szCs w:val="28"/>
          <w:lang w:val="uk-UA"/>
        </w:rPr>
        <w:t>.</w:t>
      </w:r>
    </w:p>
    <w:p w14:paraId="3667F078" w14:textId="65403841" w:rsidR="00A066ED" w:rsidRPr="0006197C" w:rsidRDefault="00096E49" w:rsidP="00A066ED">
      <w:pPr>
        <w:widowControl/>
        <w:autoSpaceDE/>
        <w:autoSpaceDN/>
        <w:adjustRightInd/>
        <w:spacing w:after="0" w:line="360" w:lineRule="auto"/>
        <w:ind w:firstLine="720"/>
        <w:jc w:val="both"/>
        <w:rPr>
          <w:rFonts w:eastAsia="Calibri"/>
          <w:color w:val="FF0000"/>
          <w:spacing w:val="-12"/>
          <w:sz w:val="28"/>
          <w:szCs w:val="28"/>
          <w:lang w:val="uk-UA"/>
        </w:rPr>
      </w:pPr>
      <w:r w:rsidRPr="0006197C">
        <w:rPr>
          <w:rFonts w:eastAsia="Calibri"/>
          <w:spacing w:val="-12"/>
          <w:sz w:val="28"/>
          <w:szCs w:val="28"/>
          <w:lang w:val="uk-UA"/>
        </w:rPr>
        <w:t>Аналіз даних щодо детекції молікутів у різному біологічному матеріалі хворих залежно від анамнезу не виявив достовірних відмінностей між групами, п</w:t>
      </w:r>
      <w:r w:rsidRPr="0006197C">
        <w:rPr>
          <w:rFonts w:eastAsia="Calibri"/>
          <w:bCs/>
          <w:sz w:val="28"/>
          <w:szCs w:val="28"/>
          <w:lang w:val="uk-UA" w:eastAsia="uk-UA"/>
        </w:rPr>
        <w:t xml:space="preserve">роте </w:t>
      </w:r>
      <w:r w:rsidRPr="0006197C">
        <w:rPr>
          <w:rFonts w:eastAsia="Calibri"/>
          <w:spacing w:val="-12"/>
          <w:sz w:val="28"/>
          <w:szCs w:val="28"/>
          <w:lang w:val="uk-UA"/>
        </w:rPr>
        <w:t xml:space="preserve">залежно </w:t>
      </w:r>
      <w:r w:rsidR="00D50955" w:rsidRPr="0006197C">
        <w:rPr>
          <w:rFonts w:eastAsia="Calibri"/>
          <w:spacing w:val="-12"/>
          <w:sz w:val="28"/>
          <w:szCs w:val="28"/>
          <w:lang w:val="uk-UA"/>
        </w:rPr>
        <w:t xml:space="preserve">від </w:t>
      </w:r>
      <w:r w:rsidRPr="0006197C">
        <w:rPr>
          <w:rFonts w:eastAsia="Calibri"/>
          <w:spacing w:val="-12"/>
          <w:sz w:val="28"/>
          <w:szCs w:val="28"/>
          <w:lang w:val="uk-UA"/>
        </w:rPr>
        <w:t xml:space="preserve">варіанта перебігу гострого пієлонефриту показано поступове збільшення частоти </w:t>
      </w:r>
      <w:r w:rsidR="0080742D" w:rsidRPr="0006197C">
        <w:rPr>
          <w:rFonts w:eastAsia="Calibri"/>
          <w:spacing w:val="-12"/>
          <w:sz w:val="28"/>
          <w:szCs w:val="28"/>
          <w:lang w:val="uk-UA"/>
        </w:rPr>
        <w:t>індикації</w:t>
      </w:r>
      <w:r w:rsidRPr="0006197C">
        <w:rPr>
          <w:rFonts w:eastAsia="Calibri"/>
          <w:spacing w:val="-12"/>
          <w:sz w:val="28"/>
          <w:szCs w:val="28"/>
          <w:lang w:val="uk-UA"/>
        </w:rPr>
        <w:t xml:space="preserve"> </w:t>
      </w:r>
      <w:r w:rsidRPr="0006197C">
        <w:rPr>
          <w:rFonts w:eastAsia="Calibri"/>
          <w:spacing w:val="-12"/>
          <w:sz w:val="28"/>
          <w:szCs w:val="28"/>
          <w:lang w:val="uk-UA"/>
        </w:rPr>
        <w:lastRenderedPageBreak/>
        <w:t>молік</w:t>
      </w:r>
      <w:r w:rsidR="00A066ED" w:rsidRPr="0006197C">
        <w:rPr>
          <w:rFonts w:eastAsia="Calibri"/>
          <w:spacing w:val="-12"/>
          <w:sz w:val="28"/>
          <w:szCs w:val="28"/>
          <w:lang w:val="uk-UA"/>
        </w:rPr>
        <w:t xml:space="preserve">утів від легкого ВКП до важкого: </w:t>
      </w:r>
      <w:r w:rsidR="00A066ED" w:rsidRPr="0006197C">
        <w:rPr>
          <w:rFonts w:eastAsia="Calibri"/>
          <w:i/>
          <w:spacing w:val="-12"/>
          <w:sz w:val="28"/>
          <w:szCs w:val="28"/>
          <w:lang w:val="uk-UA"/>
        </w:rPr>
        <w:t>М.</w:t>
      </w:r>
      <w:r w:rsidR="00A066ED" w:rsidRPr="0006197C">
        <w:rPr>
          <w:rFonts w:eastAsia="Calibri"/>
          <w:i/>
          <w:spacing w:val="-12"/>
          <w:sz w:val="28"/>
          <w:szCs w:val="28"/>
          <w:lang w:val="en-US"/>
        </w:rPr>
        <w:t>hominis</w:t>
      </w:r>
      <w:r w:rsidR="0080742D" w:rsidRPr="0006197C">
        <w:rPr>
          <w:rFonts w:eastAsia="Calibri"/>
          <w:spacing w:val="-12"/>
          <w:sz w:val="28"/>
          <w:szCs w:val="28"/>
          <w:lang w:val="uk-UA"/>
        </w:rPr>
        <w:t xml:space="preserve"> у сечі в 2</w:t>
      </w:r>
      <w:r w:rsidR="00A066ED" w:rsidRPr="0006197C">
        <w:rPr>
          <w:rFonts w:eastAsia="Calibri"/>
          <w:spacing w:val="-12"/>
          <w:sz w:val="28"/>
          <w:szCs w:val="28"/>
          <w:lang w:val="uk-UA"/>
        </w:rPr>
        <w:t xml:space="preserve"> раз</w:t>
      </w:r>
      <w:r w:rsidR="0080742D" w:rsidRPr="0006197C">
        <w:rPr>
          <w:rFonts w:eastAsia="Calibri"/>
          <w:spacing w:val="-12"/>
          <w:sz w:val="28"/>
          <w:szCs w:val="28"/>
          <w:lang w:val="uk-UA"/>
        </w:rPr>
        <w:t>и</w:t>
      </w:r>
      <w:r w:rsidR="00A066ED" w:rsidRPr="0006197C">
        <w:rPr>
          <w:rFonts w:eastAsia="Calibri"/>
          <w:spacing w:val="-12"/>
          <w:sz w:val="28"/>
          <w:szCs w:val="28"/>
          <w:lang w:val="uk-UA"/>
        </w:rPr>
        <w:t xml:space="preserve">, </w:t>
      </w:r>
      <w:r w:rsidR="0080742D" w:rsidRPr="0006197C">
        <w:rPr>
          <w:rFonts w:eastAsia="Calibri"/>
          <w:spacing w:val="-12"/>
          <w:sz w:val="28"/>
          <w:szCs w:val="28"/>
          <w:lang w:val="uk-UA"/>
        </w:rPr>
        <w:t>у</w:t>
      </w:r>
      <w:r w:rsidR="00A066ED" w:rsidRPr="0006197C">
        <w:rPr>
          <w:rFonts w:eastAsia="Calibri"/>
          <w:spacing w:val="-12"/>
          <w:sz w:val="28"/>
          <w:szCs w:val="28"/>
          <w:lang w:val="uk-UA"/>
        </w:rPr>
        <w:t xml:space="preserve"> ЗСОС – в 2,3 раза,  </w:t>
      </w:r>
      <w:r w:rsidR="0080742D" w:rsidRPr="0006197C">
        <w:rPr>
          <w:rFonts w:eastAsia="Calibri"/>
          <w:spacing w:val="-12"/>
          <w:sz w:val="28"/>
          <w:szCs w:val="28"/>
          <w:lang w:val="uk-UA"/>
        </w:rPr>
        <w:t>у</w:t>
      </w:r>
      <w:r w:rsidR="00A066ED" w:rsidRPr="0006197C">
        <w:rPr>
          <w:rFonts w:eastAsia="Calibri"/>
          <w:spacing w:val="-12"/>
          <w:sz w:val="28"/>
          <w:szCs w:val="28"/>
          <w:lang w:val="uk-UA"/>
        </w:rPr>
        <w:t xml:space="preserve"> ЗСОЦК</w:t>
      </w:r>
      <w:r w:rsidR="00B31D34" w:rsidRPr="0006197C">
        <w:rPr>
          <w:rFonts w:eastAsia="Calibri"/>
          <w:spacing w:val="-12"/>
          <w:sz w:val="28"/>
          <w:szCs w:val="28"/>
          <w:lang w:val="uk-UA"/>
        </w:rPr>
        <w:t xml:space="preserve"> </w:t>
      </w:r>
      <w:r w:rsidR="00A066ED" w:rsidRPr="0006197C">
        <w:rPr>
          <w:rFonts w:eastAsia="Calibri"/>
          <w:spacing w:val="-12"/>
          <w:sz w:val="28"/>
          <w:szCs w:val="28"/>
          <w:lang w:val="uk-UA"/>
        </w:rPr>
        <w:t xml:space="preserve">– в 2,7 раза; </w:t>
      </w:r>
      <w:r w:rsidR="00A066ED" w:rsidRPr="0006197C">
        <w:rPr>
          <w:rFonts w:eastAsia="Calibri"/>
          <w:i/>
          <w:sz w:val="28"/>
          <w:szCs w:val="28"/>
          <w:lang w:val="en-US"/>
        </w:rPr>
        <w:t>U</w:t>
      </w:r>
      <w:r w:rsidR="00A066ED" w:rsidRPr="0006197C">
        <w:rPr>
          <w:rFonts w:eastAsia="Calibri"/>
          <w:i/>
          <w:sz w:val="28"/>
          <w:szCs w:val="28"/>
          <w:lang w:val="uk-UA"/>
        </w:rPr>
        <w:t>.</w:t>
      </w:r>
      <w:r w:rsidR="00A066ED" w:rsidRPr="0006197C">
        <w:rPr>
          <w:rFonts w:eastAsia="Calibri"/>
          <w:i/>
          <w:sz w:val="28"/>
          <w:szCs w:val="28"/>
          <w:lang w:val="en-US"/>
        </w:rPr>
        <w:t>urealyticum</w:t>
      </w:r>
      <w:r w:rsidR="00A066ED" w:rsidRPr="0006197C">
        <w:rPr>
          <w:rFonts w:eastAsia="Calibri"/>
          <w:i/>
          <w:sz w:val="28"/>
          <w:szCs w:val="28"/>
          <w:lang w:val="uk-UA"/>
        </w:rPr>
        <w:t xml:space="preserve"> </w:t>
      </w:r>
      <w:r w:rsidR="0080742D" w:rsidRPr="0006197C">
        <w:rPr>
          <w:rFonts w:eastAsia="Calibri"/>
          <w:sz w:val="28"/>
          <w:szCs w:val="28"/>
          <w:lang w:val="uk-UA"/>
        </w:rPr>
        <w:t>– відповідно в 2,6,</w:t>
      </w:r>
      <w:r w:rsidR="00A066ED" w:rsidRPr="0006197C">
        <w:rPr>
          <w:rFonts w:eastAsia="Calibri"/>
          <w:sz w:val="28"/>
          <w:szCs w:val="28"/>
          <w:lang w:val="uk-UA"/>
        </w:rPr>
        <w:t xml:space="preserve"> 4,9</w:t>
      </w:r>
      <w:r w:rsidR="00B31D34" w:rsidRPr="0006197C">
        <w:rPr>
          <w:rFonts w:eastAsia="Calibri"/>
          <w:sz w:val="28"/>
          <w:szCs w:val="28"/>
          <w:lang w:val="uk-UA"/>
        </w:rPr>
        <w:t xml:space="preserve"> та</w:t>
      </w:r>
      <w:r w:rsidR="00A066ED" w:rsidRPr="0006197C">
        <w:rPr>
          <w:rFonts w:eastAsia="Calibri"/>
          <w:sz w:val="28"/>
          <w:szCs w:val="28"/>
          <w:lang w:val="uk-UA"/>
        </w:rPr>
        <w:t xml:space="preserve"> 3,5</w:t>
      </w:r>
      <w:r w:rsidR="0080742D" w:rsidRPr="0006197C">
        <w:rPr>
          <w:rFonts w:eastAsia="Calibri"/>
          <w:sz w:val="28"/>
          <w:szCs w:val="28"/>
          <w:lang w:val="uk-UA"/>
        </w:rPr>
        <w:t xml:space="preserve"> </w:t>
      </w:r>
      <w:r w:rsidR="00B31D34" w:rsidRPr="0006197C">
        <w:rPr>
          <w:rFonts w:eastAsia="Calibri"/>
          <w:sz w:val="28"/>
          <w:szCs w:val="28"/>
          <w:lang w:val="uk-UA"/>
        </w:rPr>
        <w:t>раза й</w:t>
      </w:r>
      <w:r w:rsidR="00A066ED" w:rsidRPr="0006197C">
        <w:rPr>
          <w:rFonts w:eastAsia="Calibri"/>
          <w:sz w:val="28"/>
          <w:szCs w:val="28"/>
          <w:lang w:val="uk-UA"/>
        </w:rPr>
        <w:t xml:space="preserve"> </w:t>
      </w:r>
      <w:r w:rsidR="00A066ED" w:rsidRPr="0006197C">
        <w:rPr>
          <w:rFonts w:eastAsia="Calibri"/>
          <w:i/>
          <w:sz w:val="28"/>
          <w:szCs w:val="28"/>
          <w:lang w:val="en-US"/>
        </w:rPr>
        <w:t>U</w:t>
      </w:r>
      <w:r w:rsidR="00A066ED" w:rsidRPr="0006197C">
        <w:rPr>
          <w:rFonts w:eastAsia="Calibri"/>
          <w:i/>
          <w:sz w:val="28"/>
          <w:szCs w:val="28"/>
          <w:lang w:val="uk-UA"/>
        </w:rPr>
        <w:t>.</w:t>
      </w:r>
      <w:r w:rsidR="00A066ED" w:rsidRPr="0006197C">
        <w:rPr>
          <w:rFonts w:eastAsia="Calibri"/>
          <w:i/>
          <w:sz w:val="28"/>
          <w:szCs w:val="28"/>
          <w:lang w:val="en-US"/>
        </w:rPr>
        <w:t>parvum</w:t>
      </w:r>
      <w:r w:rsidR="00A066ED" w:rsidRPr="0006197C">
        <w:rPr>
          <w:rFonts w:eastAsia="Calibri"/>
          <w:sz w:val="28"/>
          <w:szCs w:val="28"/>
          <w:lang w:val="uk-UA"/>
        </w:rPr>
        <w:t xml:space="preserve"> </w:t>
      </w:r>
      <w:r w:rsidR="00A066ED" w:rsidRPr="0006197C">
        <w:rPr>
          <w:rFonts w:eastAsia="Calibri"/>
          <w:i/>
          <w:sz w:val="28"/>
          <w:szCs w:val="28"/>
          <w:lang w:val="uk-UA"/>
        </w:rPr>
        <w:t xml:space="preserve">– </w:t>
      </w:r>
      <w:r w:rsidR="0080742D" w:rsidRPr="0006197C">
        <w:rPr>
          <w:rFonts w:eastAsia="Calibri"/>
          <w:sz w:val="28"/>
          <w:szCs w:val="28"/>
          <w:lang w:val="uk-UA"/>
        </w:rPr>
        <w:t>1,1, 1,7</w:t>
      </w:r>
      <w:r w:rsidR="00B31D34" w:rsidRPr="0006197C">
        <w:rPr>
          <w:rFonts w:eastAsia="Calibri"/>
          <w:sz w:val="28"/>
          <w:szCs w:val="28"/>
          <w:lang w:val="uk-UA"/>
        </w:rPr>
        <w:t xml:space="preserve"> та</w:t>
      </w:r>
      <w:r w:rsidR="00A066ED" w:rsidRPr="0006197C">
        <w:rPr>
          <w:rFonts w:eastAsia="Calibri"/>
          <w:sz w:val="28"/>
          <w:szCs w:val="28"/>
          <w:lang w:val="uk-UA"/>
        </w:rPr>
        <w:t xml:space="preserve"> 1,3 раза.</w:t>
      </w:r>
    </w:p>
    <w:p w14:paraId="6A08B122" w14:textId="563DE12A"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Отже, комплексна мікробіологічна діагностика зразків біологічного матеріалу із застосуванням двох методів (культурально-ферментативного та ПЛР) значно збільшила показник загальної інфікованості сечових та статевих шляхів хворих на ГНП до 91,9% та 84,5%, в основному, за рахунок молікутів. Слід зазначити, що </w:t>
      </w:r>
      <w:r w:rsidR="00B31D34" w:rsidRPr="0006197C">
        <w:rPr>
          <w:rFonts w:eastAsia="Calibri"/>
          <w:sz w:val="28"/>
          <w:szCs w:val="28"/>
          <w:lang w:val="uk-UA"/>
        </w:rPr>
        <w:t xml:space="preserve">одночасне виявлення молікутів у сечових і статевих шляхах </w:t>
      </w:r>
      <w:r w:rsidRPr="0006197C">
        <w:rPr>
          <w:rFonts w:eastAsia="Calibri"/>
          <w:sz w:val="28"/>
          <w:szCs w:val="28"/>
          <w:lang w:val="uk-UA"/>
        </w:rPr>
        <w:t xml:space="preserve">констатували </w:t>
      </w:r>
      <w:r w:rsidR="00B31D34" w:rsidRPr="0006197C">
        <w:rPr>
          <w:rFonts w:eastAsia="Calibri"/>
          <w:sz w:val="28"/>
          <w:szCs w:val="28"/>
          <w:lang w:val="uk-UA"/>
        </w:rPr>
        <w:t>у</w:t>
      </w:r>
      <w:r w:rsidR="00A066ED" w:rsidRPr="0006197C">
        <w:rPr>
          <w:rFonts w:eastAsia="Calibri"/>
          <w:sz w:val="28"/>
          <w:szCs w:val="28"/>
          <w:lang w:val="uk-UA"/>
        </w:rPr>
        <w:t xml:space="preserve"> 66,7% випадків </w:t>
      </w:r>
      <w:r w:rsidR="00B31D34" w:rsidRPr="0006197C">
        <w:rPr>
          <w:rFonts w:eastAsia="Calibri"/>
          <w:sz w:val="28"/>
          <w:szCs w:val="28"/>
          <w:lang w:val="uk-UA"/>
        </w:rPr>
        <w:t>і</w:t>
      </w:r>
      <w:r w:rsidR="00A066ED" w:rsidRPr="0006197C">
        <w:rPr>
          <w:rFonts w:eastAsia="Calibri"/>
          <w:sz w:val="28"/>
          <w:szCs w:val="28"/>
          <w:lang w:val="uk-UA"/>
        </w:rPr>
        <w:t>з 246 хворих, але за виключенням 70 жінок</w:t>
      </w:r>
      <w:r w:rsidRPr="0006197C">
        <w:rPr>
          <w:rFonts w:eastAsia="Calibri"/>
          <w:sz w:val="28"/>
          <w:szCs w:val="28"/>
          <w:lang w:val="uk-UA"/>
        </w:rPr>
        <w:t xml:space="preserve">, </w:t>
      </w:r>
      <w:r w:rsidR="00B31D34" w:rsidRPr="0006197C">
        <w:rPr>
          <w:rFonts w:eastAsia="Calibri"/>
          <w:sz w:val="28"/>
          <w:szCs w:val="28"/>
          <w:lang w:val="uk-UA"/>
        </w:rPr>
        <w:t>у</w:t>
      </w:r>
      <w:r w:rsidRPr="0006197C">
        <w:rPr>
          <w:rFonts w:eastAsia="Calibri"/>
          <w:sz w:val="28"/>
          <w:szCs w:val="28"/>
          <w:lang w:val="uk-UA"/>
        </w:rPr>
        <w:t xml:space="preserve"> яких відсутні збудники як у сечових, так і статевих шляхах, даний показник </w:t>
      </w:r>
      <w:r w:rsidR="00816BEE" w:rsidRPr="0006197C">
        <w:rPr>
          <w:rFonts w:eastAsia="Calibri"/>
          <w:sz w:val="28"/>
          <w:szCs w:val="28"/>
          <w:lang w:val="uk-UA"/>
        </w:rPr>
        <w:t>збільшився</w:t>
      </w:r>
      <w:r w:rsidRPr="0006197C">
        <w:rPr>
          <w:rFonts w:eastAsia="Calibri"/>
          <w:sz w:val="28"/>
          <w:szCs w:val="28"/>
          <w:lang w:val="uk-UA"/>
        </w:rPr>
        <w:t xml:space="preserve"> до 93,2%. Частота </w:t>
      </w:r>
      <w:r w:rsidR="005446E2" w:rsidRPr="0006197C">
        <w:rPr>
          <w:rFonts w:eastAsia="Calibri"/>
          <w:sz w:val="28"/>
          <w:szCs w:val="28"/>
          <w:lang w:val="uk-UA"/>
        </w:rPr>
        <w:t>виявлення</w:t>
      </w:r>
      <w:r w:rsidRPr="0006197C">
        <w:rPr>
          <w:rFonts w:eastAsia="Calibri"/>
          <w:sz w:val="28"/>
          <w:szCs w:val="28"/>
          <w:lang w:val="uk-UA"/>
        </w:rPr>
        <w:t xml:space="preserve"> молікутів зросла як </w:t>
      </w:r>
      <w:r w:rsidR="00816BEE" w:rsidRPr="0006197C">
        <w:rPr>
          <w:rFonts w:eastAsia="Calibri"/>
          <w:sz w:val="28"/>
          <w:szCs w:val="28"/>
          <w:lang w:val="uk-UA"/>
        </w:rPr>
        <w:t>у</w:t>
      </w:r>
      <w:r w:rsidRPr="0006197C">
        <w:rPr>
          <w:rFonts w:eastAsia="Calibri"/>
          <w:sz w:val="28"/>
          <w:szCs w:val="28"/>
          <w:lang w:val="uk-UA"/>
        </w:rPr>
        <w:t xml:space="preserve"> сечових (69,5%), так і </w:t>
      </w:r>
      <w:r w:rsidR="00816BEE" w:rsidRPr="0006197C">
        <w:rPr>
          <w:rFonts w:eastAsia="Calibri"/>
          <w:sz w:val="28"/>
          <w:szCs w:val="28"/>
          <w:lang w:val="uk-UA"/>
        </w:rPr>
        <w:t>у</w:t>
      </w:r>
      <w:r w:rsidRPr="0006197C">
        <w:rPr>
          <w:rFonts w:eastAsia="Calibri"/>
          <w:sz w:val="28"/>
          <w:szCs w:val="28"/>
          <w:lang w:val="uk-UA"/>
        </w:rPr>
        <w:t xml:space="preserve"> статевих (67,5%) шляхах, а кількість хворих, у яких ви</w:t>
      </w:r>
      <w:r w:rsidR="00816BEE" w:rsidRPr="0006197C">
        <w:rPr>
          <w:rFonts w:eastAsia="Calibri"/>
          <w:sz w:val="28"/>
          <w:szCs w:val="28"/>
          <w:lang w:val="uk-UA"/>
        </w:rPr>
        <w:t>окремлювали</w:t>
      </w:r>
      <w:r w:rsidRPr="0006197C">
        <w:rPr>
          <w:rFonts w:eastAsia="Calibri"/>
          <w:sz w:val="28"/>
          <w:szCs w:val="28"/>
          <w:lang w:val="uk-UA"/>
        </w:rPr>
        <w:t xml:space="preserve"> тільки КБ, зменшилас</w:t>
      </w:r>
      <w:r w:rsidR="00816BEE" w:rsidRPr="0006197C">
        <w:rPr>
          <w:rFonts w:eastAsia="Calibri"/>
          <w:sz w:val="28"/>
          <w:szCs w:val="28"/>
          <w:lang w:val="uk-UA"/>
        </w:rPr>
        <w:t>я</w:t>
      </w:r>
      <w:r w:rsidRPr="0006197C">
        <w:rPr>
          <w:rFonts w:eastAsia="Calibri"/>
          <w:sz w:val="28"/>
          <w:szCs w:val="28"/>
          <w:lang w:val="uk-UA"/>
        </w:rPr>
        <w:t xml:space="preserve"> до 22,4 та 14,2%</w:t>
      </w:r>
      <w:r w:rsidR="00816BEE" w:rsidRPr="0006197C">
        <w:rPr>
          <w:rFonts w:eastAsia="Calibri"/>
          <w:sz w:val="28"/>
          <w:szCs w:val="28"/>
          <w:lang w:val="uk-UA"/>
        </w:rPr>
        <w:t>, відповідно</w:t>
      </w:r>
      <w:r w:rsidRPr="0006197C">
        <w:rPr>
          <w:rFonts w:eastAsia="Calibri"/>
          <w:sz w:val="28"/>
          <w:szCs w:val="28"/>
          <w:lang w:val="uk-UA"/>
        </w:rPr>
        <w:t>. Молікути в сечових шляхах частіше виявлялись в асоціації з бактеріями, встановлена достовірна різниця з аналогічним показником статевих шляхів (45,1% проти 22,8% випадків). М</w:t>
      </w:r>
      <w:r w:rsidRPr="0006197C">
        <w:rPr>
          <w:rFonts w:eastAsia="Calibri"/>
          <w:sz w:val="28"/>
          <w:szCs w:val="28"/>
        </w:rPr>
        <w:t xml:space="preserve">олікути </w:t>
      </w:r>
      <w:r w:rsidRPr="0006197C">
        <w:rPr>
          <w:rFonts w:eastAsia="Calibri"/>
          <w:sz w:val="28"/>
          <w:szCs w:val="28"/>
          <w:lang w:val="uk-UA"/>
        </w:rPr>
        <w:t xml:space="preserve">в монокультурі в сечових шляхах, </w:t>
      </w:r>
      <w:r w:rsidRPr="0006197C">
        <w:rPr>
          <w:rFonts w:eastAsia="Calibri"/>
          <w:sz w:val="28"/>
          <w:szCs w:val="28"/>
        </w:rPr>
        <w:t>в</w:t>
      </w:r>
      <w:r w:rsidRPr="0006197C">
        <w:rPr>
          <w:rFonts w:eastAsia="Calibri"/>
          <w:sz w:val="28"/>
          <w:szCs w:val="28"/>
          <w:lang w:val="uk-UA"/>
        </w:rPr>
        <w:t>иявлялись менше, ніж у третини хворих (24,4%), в статевих – близько у половини (44,7%). Серед молікутів превалювали уреаплазми: 63,8% випадків в сечових та 62,7% – в статевих шляхах обстежених жінок, мікоплазми в сечових шляхах зустрічались у 35,8% хворих, в статевих – у 31,7%.</w:t>
      </w:r>
    </w:p>
    <w:p w14:paraId="6A8041F6" w14:textId="77777777"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Завдяки результатам серологічної діагностики, яку проведено у 235 пацієнток, підтверджено роль молікутів у перебігу запального процесу через визначення діагностично значущих титрів специфічних антитіл у сироватці крові хворих жінок. Діагностичний рівень специфічних антитіл до </w:t>
      </w:r>
      <w:r w:rsidRPr="0006197C">
        <w:rPr>
          <w:rFonts w:eastAsia="Calibri"/>
          <w:i/>
          <w:sz w:val="28"/>
          <w:szCs w:val="28"/>
          <w:lang w:val="en-US"/>
        </w:rPr>
        <w:t>HSV</w:t>
      </w:r>
      <w:r w:rsidRPr="0006197C">
        <w:rPr>
          <w:rFonts w:eastAsia="Calibri"/>
          <w:i/>
          <w:sz w:val="28"/>
          <w:szCs w:val="28"/>
          <w:lang w:val="uk-UA"/>
        </w:rPr>
        <w:t xml:space="preserve">, </w:t>
      </w:r>
      <w:r w:rsidRPr="0006197C">
        <w:rPr>
          <w:rFonts w:eastAsia="Calibri"/>
          <w:i/>
          <w:sz w:val="28"/>
          <w:szCs w:val="28"/>
          <w:lang w:val="en-US"/>
        </w:rPr>
        <w:t>CMV</w:t>
      </w:r>
      <w:r w:rsidRPr="0006197C">
        <w:rPr>
          <w:rFonts w:eastAsia="Calibri"/>
          <w:sz w:val="28"/>
          <w:szCs w:val="28"/>
          <w:lang w:val="uk-UA"/>
        </w:rPr>
        <w:t>,</w:t>
      </w:r>
      <w:r w:rsidRPr="0006197C">
        <w:rPr>
          <w:rFonts w:eastAsia="Calibri"/>
          <w:i/>
          <w:sz w:val="28"/>
          <w:szCs w:val="28"/>
          <w:lang w:val="uk-UA"/>
        </w:rPr>
        <w:t xml:space="preserve"> </w:t>
      </w:r>
      <w:r w:rsidRPr="0006197C">
        <w:rPr>
          <w:rFonts w:eastAsia="Calibri"/>
          <w:i/>
          <w:sz w:val="28"/>
          <w:szCs w:val="28"/>
          <w:lang w:val="en-US"/>
        </w:rPr>
        <w:t>C</w:t>
      </w:r>
      <w:r w:rsidRPr="0006197C">
        <w:rPr>
          <w:rFonts w:eastAsia="Calibri"/>
          <w:i/>
          <w:sz w:val="28"/>
          <w:szCs w:val="28"/>
          <w:lang w:val="uk-UA"/>
        </w:rPr>
        <w:t>.</w:t>
      </w:r>
      <w:r w:rsidRPr="0006197C">
        <w:rPr>
          <w:rFonts w:eastAsia="Calibri"/>
          <w:i/>
          <w:sz w:val="28"/>
          <w:szCs w:val="28"/>
          <w:lang w:val="en-US"/>
        </w:rPr>
        <w:t>trachomatis</w:t>
      </w:r>
      <w:r w:rsidRPr="0006197C">
        <w:rPr>
          <w:rFonts w:eastAsia="Calibri"/>
          <w:i/>
          <w:sz w:val="28"/>
          <w:szCs w:val="28"/>
          <w:lang w:val="uk-UA"/>
        </w:rPr>
        <w:t xml:space="preserve">, </w:t>
      </w:r>
      <w:r w:rsidRPr="0006197C">
        <w:rPr>
          <w:rFonts w:eastAsia="Calibri"/>
          <w:i/>
          <w:sz w:val="28"/>
          <w:szCs w:val="28"/>
          <w:lang w:val="en-US"/>
        </w:rPr>
        <w:t>M</w:t>
      </w:r>
      <w:r w:rsidRPr="0006197C">
        <w:rPr>
          <w:rFonts w:eastAsia="Calibri"/>
          <w:i/>
          <w:sz w:val="28"/>
          <w:szCs w:val="28"/>
          <w:lang w:val="uk-UA"/>
        </w:rPr>
        <w:t>.</w:t>
      </w:r>
      <w:r w:rsidRPr="0006197C">
        <w:rPr>
          <w:rFonts w:eastAsia="Calibri"/>
          <w:i/>
          <w:sz w:val="28"/>
          <w:szCs w:val="28"/>
          <w:lang w:val="en-US"/>
        </w:rPr>
        <w:t>hominis</w:t>
      </w:r>
      <w:r w:rsidRPr="0006197C">
        <w:rPr>
          <w:rFonts w:eastAsia="Calibri"/>
          <w:i/>
          <w:sz w:val="28"/>
          <w:szCs w:val="28"/>
          <w:lang w:val="uk-UA"/>
        </w:rPr>
        <w:t xml:space="preserve"> </w:t>
      </w:r>
      <w:r w:rsidRPr="0006197C">
        <w:rPr>
          <w:rFonts w:eastAsia="Calibri"/>
          <w:sz w:val="28"/>
          <w:szCs w:val="28"/>
          <w:lang w:val="uk-UA"/>
        </w:rPr>
        <w:t xml:space="preserve">та </w:t>
      </w:r>
      <w:r w:rsidRPr="0006197C">
        <w:rPr>
          <w:rFonts w:eastAsia="Calibri"/>
          <w:i/>
          <w:sz w:val="28"/>
          <w:szCs w:val="28"/>
          <w:lang w:val="en-US"/>
        </w:rPr>
        <w:t>Ureaplasma</w:t>
      </w:r>
      <w:r w:rsidRPr="0006197C">
        <w:rPr>
          <w:rFonts w:eastAsia="Calibri"/>
          <w:sz w:val="28"/>
          <w:szCs w:val="28"/>
          <w:lang w:val="uk-UA"/>
        </w:rPr>
        <w:t xml:space="preserve"> </w:t>
      </w:r>
      <w:r w:rsidRPr="0006197C">
        <w:rPr>
          <w:rFonts w:eastAsia="Calibri"/>
          <w:i/>
          <w:sz w:val="28"/>
          <w:szCs w:val="28"/>
          <w:lang w:val="en-US"/>
        </w:rPr>
        <w:t>spp</w:t>
      </w:r>
      <w:r w:rsidRPr="0006197C">
        <w:rPr>
          <w:rFonts w:eastAsia="Calibri"/>
          <w:i/>
          <w:sz w:val="28"/>
          <w:szCs w:val="28"/>
          <w:lang w:val="uk-UA"/>
        </w:rPr>
        <w:t xml:space="preserve">. </w:t>
      </w:r>
      <w:r w:rsidRPr="0006197C">
        <w:rPr>
          <w:rFonts w:eastAsia="Calibri"/>
          <w:sz w:val="28"/>
          <w:szCs w:val="28"/>
          <w:lang w:val="uk-UA"/>
        </w:rPr>
        <w:t xml:space="preserve">у сироватці крові було виявлено у 84,7% пацієнток, але найчастіше діагностичні титри </w:t>
      </w:r>
      <w:r w:rsidRPr="0006197C">
        <w:rPr>
          <w:rFonts w:eastAsia="Calibri"/>
          <w:sz w:val="28"/>
          <w:szCs w:val="28"/>
          <w:lang w:val="en-US"/>
        </w:rPr>
        <w:t>IgG</w:t>
      </w:r>
      <w:r w:rsidRPr="0006197C">
        <w:rPr>
          <w:rFonts w:eastAsia="Calibri"/>
          <w:sz w:val="28"/>
          <w:szCs w:val="28"/>
          <w:lang w:val="uk-UA"/>
        </w:rPr>
        <w:t xml:space="preserve">-антитіл виявляли до представників молікутів (54,5%) з равною частотою виявлення антитіл до мікоплазм та уреаплазм (по 37,0%). Підвищений рівень </w:t>
      </w:r>
      <w:r w:rsidRPr="0006197C">
        <w:rPr>
          <w:rFonts w:eastAsia="Calibri"/>
          <w:sz w:val="28"/>
          <w:szCs w:val="28"/>
          <w:lang w:val="en-US"/>
        </w:rPr>
        <w:t>IgG</w:t>
      </w:r>
      <w:r w:rsidRPr="0006197C">
        <w:rPr>
          <w:rFonts w:eastAsia="Calibri"/>
          <w:sz w:val="28"/>
          <w:szCs w:val="28"/>
          <w:lang w:val="uk-UA"/>
        </w:rPr>
        <w:t xml:space="preserve">-антитіл до </w:t>
      </w:r>
      <w:r w:rsidRPr="0006197C">
        <w:rPr>
          <w:rFonts w:eastAsia="Calibri"/>
          <w:i/>
          <w:sz w:val="28"/>
          <w:szCs w:val="28"/>
          <w:lang w:val="en-US"/>
        </w:rPr>
        <w:t>HSV</w:t>
      </w:r>
      <w:r w:rsidRPr="0006197C">
        <w:rPr>
          <w:rFonts w:eastAsia="Calibri"/>
          <w:i/>
          <w:sz w:val="28"/>
          <w:szCs w:val="28"/>
          <w:lang w:val="uk-UA"/>
        </w:rPr>
        <w:t xml:space="preserve">, </w:t>
      </w:r>
      <w:r w:rsidRPr="0006197C">
        <w:rPr>
          <w:rFonts w:eastAsia="Calibri"/>
          <w:i/>
          <w:sz w:val="28"/>
          <w:szCs w:val="28"/>
          <w:lang w:val="en-US"/>
        </w:rPr>
        <w:t>CMV</w:t>
      </w:r>
      <w:r w:rsidRPr="0006197C">
        <w:rPr>
          <w:rFonts w:eastAsia="Calibri"/>
          <w:i/>
          <w:sz w:val="28"/>
          <w:szCs w:val="28"/>
          <w:lang w:val="uk-UA"/>
        </w:rPr>
        <w:t xml:space="preserve"> </w:t>
      </w:r>
      <w:r w:rsidRPr="0006197C">
        <w:rPr>
          <w:rFonts w:eastAsia="Calibri"/>
          <w:sz w:val="28"/>
          <w:szCs w:val="28"/>
          <w:lang w:val="uk-UA"/>
        </w:rPr>
        <w:t xml:space="preserve">та </w:t>
      </w:r>
      <w:r w:rsidRPr="0006197C">
        <w:rPr>
          <w:rFonts w:eastAsia="Calibri"/>
          <w:i/>
          <w:sz w:val="28"/>
          <w:szCs w:val="28"/>
          <w:lang w:val="en-US"/>
        </w:rPr>
        <w:t>C</w:t>
      </w:r>
      <w:r w:rsidRPr="0006197C">
        <w:rPr>
          <w:rFonts w:eastAsia="Calibri"/>
          <w:i/>
          <w:sz w:val="28"/>
          <w:szCs w:val="28"/>
          <w:lang w:val="uk-UA"/>
        </w:rPr>
        <w:t>.</w:t>
      </w:r>
      <w:r w:rsidRPr="0006197C">
        <w:rPr>
          <w:rFonts w:eastAsia="Calibri"/>
          <w:i/>
          <w:sz w:val="28"/>
          <w:szCs w:val="28"/>
          <w:lang w:val="en-US"/>
        </w:rPr>
        <w:t>trachomatis</w:t>
      </w:r>
      <w:r w:rsidRPr="0006197C">
        <w:rPr>
          <w:rFonts w:eastAsia="Calibri"/>
          <w:sz w:val="28"/>
          <w:szCs w:val="28"/>
          <w:lang w:val="uk-UA"/>
        </w:rPr>
        <w:t xml:space="preserve"> виявлялися у 29,7%, 33,5% та 19,9% хворих. </w:t>
      </w:r>
    </w:p>
    <w:p w14:paraId="556F67B0" w14:textId="48608E2D"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lastRenderedPageBreak/>
        <w:t>Цікавим виявилос</w:t>
      </w:r>
      <w:r w:rsidR="00CA2E83" w:rsidRPr="0006197C">
        <w:rPr>
          <w:rFonts w:eastAsia="Calibri"/>
          <w:sz w:val="28"/>
          <w:szCs w:val="28"/>
          <w:lang w:val="uk-UA"/>
        </w:rPr>
        <w:t>я</w:t>
      </w:r>
      <w:r w:rsidRPr="0006197C">
        <w:rPr>
          <w:rFonts w:eastAsia="Calibri"/>
          <w:sz w:val="28"/>
          <w:szCs w:val="28"/>
          <w:lang w:val="uk-UA"/>
        </w:rPr>
        <w:t xml:space="preserve"> зіставлення підвищеного титру </w:t>
      </w:r>
      <w:r w:rsidRPr="0006197C">
        <w:rPr>
          <w:rFonts w:eastAsia="Calibri"/>
          <w:sz w:val="28"/>
          <w:szCs w:val="28"/>
          <w:lang w:val="en-US"/>
        </w:rPr>
        <w:t>IgG</w:t>
      </w:r>
      <w:r w:rsidRPr="0006197C">
        <w:rPr>
          <w:rFonts w:eastAsia="Calibri"/>
          <w:sz w:val="28"/>
          <w:szCs w:val="28"/>
          <w:lang w:val="uk-UA"/>
        </w:rPr>
        <w:t xml:space="preserve">-антитіл до молікутів </w:t>
      </w:r>
      <w:r w:rsidR="00576A82" w:rsidRPr="0006197C">
        <w:rPr>
          <w:rFonts w:eastAsia="Calibri"/>
          <w:sz w:val="28"/>
          <w:szCs w:val="28"/>
          <w:lang w:val="uk-UA"/>
        </w:rPr>
        <w:t>у</w:t>
      </w:r>
      <w:r w:rsidRPr="0006197C">
        <w:rPr>
          <w:rFonts w:eastAsia="Calibri"/>
          <w:sz w:val="28"/>
          <w:szCs w:val="28"/>
          <w:lang w:val="uk-UA"/>
        </w:rPr>
        <w:t xml:space="preserve"> сироватці крові і наявністю цих збудників </w:t>
      </w:r>
      <w:r w:rsidR="00576A82" w:rsidRPr="0006197C">
        <w:rPr>
          <w:rFonts w:eastAsia="Calibri"/>
          <w:sz w:val="28"/>
          <w:szCs w:val="28"/>
          <w:lang w:val="uk-UA"/>
        </w:rPr>
        <w:t>у</w:t>
      </w:r>
      <w:r w:rsidRPr="0006197C">
        <w:rPr>
          <w:rFonts w:eastAsia="Calibri"/>
          <w:sz w:val="28"/>
          <w:szCs w:val="28"/>
          <w:lang w:val="uk-UA"/>
        </w:rPr>
        <w:t xml:space="preserve"> сечових та статевих шляхах, визначених за культурально-ферментативним методом та/або за допомогою ПЛР. Було ви</w:t>
      </w:r>
      <w:r w:rsidR="00576A82" w:rsidRPr="0006197C">
        <w:rPr>
          <w:rFonts w:eastAsia="Calibri"/>
          <w:sz w:val="28"/>
          <w:szCs w:val="28"/>
          <w:lang w:val="uk-UA"/>
        </w:rPr>
        <w:t>значено</w:t>
      </w:r>
      <w:r w:rsidRPr="0006197C">
        <w:rPr>
          <w:rFonts w:eastAsia="Calibri"/>
          <w:sz w:val="28"/>
          <w:szCs w:val="28"/>
          <w:lang w:val="uk-UA"/>
        </w:rPr>
        <w:t xml:space="preserve">, що у більшості хворих на ГНП </w:t>
      </w:r>
      <w:r w:rsidR="00872399" w:rsidRPr="0006197C">
        <w:rPr>
          <w:rFonts w:eastAsia="Calibri"/>
          <w:sz w:val="28"/>
          <w:szCs w:val="28"/>
          <w:lang w:val="uk-UA"/>
        </w:rPr>
        <w:t>формування</w:t>
      </w:r>
      <w:r w:rsidRPr="0006197C">
        <w:rPr>
          <w:rFonts w:eastAsia="Calibri"/>
          <w:sz w:val="28"/>
          <w:szCs w:val="28"/>
          <w:lang w:val="uk-UA"/>
        </w:rPr>
        <w:t xml:space="preserve"> специфічного імуні</w:t>
      </w:r>
      <w:r w:rsidR="00F40A92" w:rsidRPr="0006197C">
        <w:rPr>
          <w:rFonts w:eastAsia="Calibri"/>
          <w:sz w:val="28"/>
          <w:szCs w:val="28"/>
          <w:lang w:val="uk-UA"/>
        </w:rPr>
        <w:t>тету до молікутів підтверджувало</w:t>
      </w:r>
      <w:r w:rsidRPr="0006197C">
        <w:rPr>
          <w:rFonts w:eastAsia="Calibri"/>
          <w:sz w:val="28"/>
          <w:szCs w:val="28"/>
          <w:lang w:val="uk-UA"/>
        </w:rPr>
        <w:t xml:space="preserve">ся наявністю даних збудників у сечових та статевих шляхах в 40,9% та 39,6%. Але іноді молікути виявлялися в сечових та статевих шляхах на тлі відсутності підвищених титрів антитіл до них в сироватці крові (у 27,6 та 26,8% випадків), що вказувало на можливе первинне інфікування даними збудниками. Крім того, у 13,6 та 14,9% пацієнток молікути були відсутні в сечових і статевих шляхах, а в крові виявлялися підвищені титри до </w:t>
      </w:r>
      <w:r w:rsidRPr="0006197C">
        <w:rPr>
          <w:rFonts w:eastAsia="Calibri"/>
          <w:i/>
          <w:sz w:val="28"/>
          <w:szCs w:val="28"/>
          <w:lang w:val="uk-UA"/>
        </w:rPr>
        <w:t>М.</w:t>
      </w:r>
      <w:r w:rsidRPr="0006197C">
        <w:rPr>
          <w:rFonts w:eastAsia="Calibri"/>
          <w:i/>
          <w:sz w:val="28"/>
          <w:szCs w:val="28"/>
          <w:lang w:val="en-US"/>
        </w:rPr>
        <w:t>hominis</w:t>
      </w:r>
      <w:r w:rsidRPr="0006197C">
        <w:rPr>
          <w:rFonts w:eastAsia="Calibri"/>
          <w:sz w:val="28"/>
          <w:szCs w:val="28"/>
          <w:lang w:val="uk-UA"/>
        </w:rPr>
        <w:t xml:space="preserve"> та/або</w:t>
      </w:r>
      <w:r w:rsidRPr="0006197C">
        <w:rPr>
          <w:rFonts w:eastAsia="Calibri"/>
          <w:i/>
          <w:sz w:val="28"/>
          <w:szCs w:val="28"/>
          <w:lang w:val="uk-UA"/>
        </w:rPr>
        <w:t xml:space="preserve"> </w:t>
      </w:r>
      <w:r w:rsidRPr="0006197C">
        <w:rPr>
          <w:rFonts w:eastAsia="Calibri"/>
          <w:i/>
          <w:sz w:val="28"/>
          <w:szCs w:val="28"/>
          <w:lang w:val="en-US"/>
        </w:rPr>
        <w:t>Ureaplasma</w:t>
      </w:r>
      <w:r w:rsidRPr="0006197C">
        <w:rPr>
          <w:rFonts w:eastAsia="Calibri"/>
          <w:i/>
          <w:sz w:val="28"/>
          <w:szCs w:val="28"/>
          <w:lang w:val="uk-UA"/>
        </w:rPr>
        <w:t xml:space="preserve"> </w:t>
      </w:r>
      <w:r w:rsidRPr="0006197C">
        <w:rPr>
          <w:rFonts w:eastAsia="Calibri"/>
          <w:i/>
          <w:sz w:val="28"/>
          <w:szCs w:val="28"/>
          <w:lang w:val="en-US"/>
        </w:rPr>
        <w:t>spp</w:t>
      </w:r>
      <w:r w:rsidRPr="0006197C">
        <w:rPr>
          <w:rFonts w:eastAsia="Calibri"/>
          <w:sz w:val="28"/>
          <w:szCs w:val="28"/>
          <w:lang w:val="uk-UA"/>
        </w:rPr>
        <w:t xml:space="preserve">. Одержані дані ще раз підтвердили, що </w:t>
      </w:r>
      <w:r w:rsidR="00EB1217" w:rsidRPr="0006197C">
        <w:rPr>
          <w:rFonts w:eastAsia="Calibri"/>
          <w:sz w:val="28"/>
          <w:szCs w:val="28"/>
          <w:lang w:val="uk-UA"/>
        </w:rPr>
        <w:t>утворення</w:t>
      </w:r>
      <w:r w:rsidR="00872399" w:rsidRPr="0006197C">
        <w:rPr>
          <w:rFonts w:eastAsia="Calibri"/>
          <w:sz w:val="28"/>
          <w:szCs w:val="28"/>
          <w:lang w:val="uk-UA"/>
        </w:rPr>
        <w:t xml:space="preserve"> </w:t>
      </w:r>
      <w:r w:rsidR="00EB1217" w:rsidRPr="0006197C">
        <w:rPr>
          <w:rFonts w:eastAsia="Calibri"/>
          <w:sz w:val="28"/>
          <w:szCs w:val="28"/>
          <w:lang w:val="uk-UA"/>
        </w:rPr>
        <w:t xml:space="preserve">специфічних </w:t>
      </w:r>
      <w:r w:rsidR="00872399" w:rsidRPr="0006197C">
        <w:rPr>
          <w:rFonts w:eastAsia="Calibri"/>
          <w:sz w:val="28"/>
          <w:szCs w:val="28"/>
          <w:lang w:val="en-US"/>
        </w:rPr>
        <w:t>IgG</w:t>
      </w:r>
      <w:r w:rsidR="00872399" w:rsidRPr="0006197C">
        <w:rPr>
          <w:rFonts w:eastAsia="Calibri"/>
          <w:sz w:val="28"/>
          <w:szCs w:val="28"/>
          <w:lang w:val="uk-UA"/>
        </w:rPr>
        <w:t xml:space="preserve">-антитіл </w:t>
      </w:r>
      <w:r w:rsidRPr="0006197C">
        <w:rPr>
          <w:rFonts w:eastAsia="Calibri"/>
          <w:sz w:val="28"/>
          <w:szCs w:val="28"/>
          <w:lang w:val="uk-UA"/>
        </w:rPr>
        <w:t xml:space="preserve">до молікутів майже з однаковою інтенсивністю </w:t>
      </w:r>
      <w:r w:rsidR="00EB1217" w:rsidRPr="0006197C">
        <w:rPr>
          <w:rFonts w:eastAsia="Calibri"/>
          <w:sz w:val="28"/>
          <w:szCs w:val="28"/>
          <w:lang w:val="uk-UA"/>
        </w:rPr>
        <w:t>відбуваєт</w:t>
      </w:r>
      <w:r w:rsidRPr="0006197C">
        <w:rPr>
          <w:rFonts w:eastAsia="Calibri"/>
          <w:sz w:val="28"/>
          <w:szCs w:val="28"/>
          <w:lang w:val="uk-UA"/>
        </w:rPr>
        <w:t xml:space="preserve">ься незалежно від локалізації мікоплазменої та уреаплазменої інфекції в сечових або статевих шляхах. </w:t>
      </w:r>
    </w:p>
    <w:p w14:paraId="2DE9A54D" w14:textId="77777777" w:rsidR="00096E49" w:rsidRPr="0006197C" w:rsidRDefault="002F6EBC"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За</w:t>
      </w:r>
      <w:r w:rsidR="00096E49" w:rsidRPr="0006197C">
        <w:rPr>
          <w:rFonts w:eastAsia="Calibri"/>
          <w:sz w:val="28"/>
          <w:szCs w:val="28"/>
          <w:lang w:val="uk-UA"/>
        </w:rPr>
        <w:t xml:space="preserve"> аналіз</w:t>
      </w:r>
      <w:r w:rsidRPr="0006197C">
        <w:rPr>
          <w:rFonts w:eastAsia="Calibri"/>
          <w:sz w:val="28"/>
          <w:szCs w:val="28"/>
          <w:lang w:val="uk-UA"/>
        </w:rPr>
        <w:t>у</w:t>
      </w:r>
      <w:r w:rsidR="00096E49" w:rsidRPr="0006197C">
        <w:rPr>
          <w:rFonts w:eastAsia="Calibri"/>
          <w:sz w:val="28"/>
          <w:szCs w:val="28"/>
          <w:lang w:val="uk-UA"/>
        </w:rPr>
        <w:t xml:space="preserve"> підвищеного рівня </w:t>
      </w:r>
      <w:r w:rsidR="00096E49" w:rsidRPr="0006197C">
        <w:rPr>
          <w:rFonts w:eastAsia="Calibri"/>
          <w:sz w:val="28"/>
          <w:szCs w:val="28"/>
          <w:lang w:val="en-US"/>
        </w:rPr>
        <w:t>IgG</w:t>
      </w:r>
      <w:r w:rsidR="00096E49" w:rsidRPr="0006197C">
        <w:rPr>
          <w:rFonts w:eastAsia="Calibri"/>
          <w:sz w:val="28"/>
          <w:szCs w:val="28"/>
          <w:lang w:val="uk-UA"/>
        </w:rPr>
        <w:t xml:space="preserve">-антитіл окремо до </w:t>
      </w:r>
      <w:r w:rsidR="00096E49" w:rsidRPr="0006197C">
        <w:rPr>
          <w:rFonts w:eastAsia="Calibri"/>
          <w:i/>
          <w:sz w:val="28"/>
          <w:szCs w:val="28"/>
          <w:lang w:val="en-US"/>
        </w:rPr>
        <w:t>M</w:t>
      </w:r>
      <w:r w:rsidR="00096E49" w:rsidRPr="0006197C">
        <w:rPr>
          <w:rFonts w:eastAsia="Calibri"/>
          <w:i/>
          <w:sz w:val="28"/>
          <w:szCs w:val="28"/>
          <w:lang w:val="uk-UA"/>
        </w:rPr>
        <w:t>.</w:t>
      </w:r>
      <w:r w:rsidR="00096E49" w:rsidRPr="0006197C">
        <w:rPr>
          <w:rFonts w:eastAsia="Calibri"/>
          <w:i/>
          <w:sz w:val="28"/>
          <w:szCs w:val="28"/>
          <w:lang w:val="en-US"/>
        </w:rPr>
        <w:t>hominis</w:t>
      </w:r>
      <w:r w:rsidR="00096E49" w:rsidRPr="0006197C">
        <w:rPr>
          <w:rFonts w:eastAsia="Calibri"/>
          <w:i/>
          <w:sz w:val="28"/>
          <w:szCs w:val="28"/>
          <w:lang w:val="uk-UA"/>
        </w:rPr>
        <w:t xml:space="preserve"> </w:t>
      </w:r>
      <w:r w:rsidR="00096E49" w:rsidRPr="0006197C">
        <w:rPr>
          <w:rFonts w:eastAsia="Calibri"/>
          <w:sz w:val="28"/>
          <w:szCs w:val="28"/>
          <w:lang w:val="uk-UA"/>
        </w:rPr>
        <w:t xml:space="preserve">та </w:t>
      </w:r>
      <w:r w:rsidR="00096E49" w:rsidRPr="0006197C">
        <w:rPr>
          <w:rFonts w:eastAsia="Calibri"/>
          <w:i/>
          <w:sz w:val="28"/>
          <w:szCs w:val="28"/>
          <w:lang w:val="en-US"/>
        </w:rPr>
        <w:t>Ureaplasma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i/>
          <w:sz w:val="28"/>
          <w:szCs w:val="28"/>
          <w:lang w:val="uk-UA"/>
        </w:rPr>
        <w:t>.</w:t>
      </w:r>
      <w:r w:rsidR="00096E49" w:rsidRPr="0006197C">
        <w:rPr>
          <w:rFonts w:eastAsia="Calibri"/>
          <w:sz w:val="28"/>
          <w:szCs w:val="28"/>
          <w:lang w:val="uk-UA"/>
        </w:rPr>
        <w:t xml:space="preserve"> в сироватці крові з виявленням відповідних збудників за двома методами (КФМ та ПЛР) у біологічному матеріалі від хворих на ГНП спостерігався найбільший відсоток збігу по відношенню до </w:t>
      </w:r>
      <w:r w:rsidR="00096E49" w:rsidRPr="0006197C">
        <w:rPr>
          <w:rFonts w:eastAsia="Calibri"/>
          <w:i/>
          <w:sz w:val="28"/>
          <w:szCs w:val="28"/>
          <w:lang w:val="en-US"/>
        </w:rPr>
        <w:t>Ureaplasma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i/>
          <w:sz w:val="28"/>
          <w:szCs w:val="28"/>
          <w:lang w:val="uk-UA"/>
        </w:rPr>
        <w:t xml:space="preserve">. </w:t>
      </w:r>
      <w:r w:rsidR="00096E49" w:rsidRPr="0006197C">
        <w:rPr>
          <w:rFonts w:eastAsia="Calibri"/>
          <w:sz w:val="28"/>
          <w:szCs w:val="28"/>
          <w:lang w:val="uk-UA"/>
        </w:rPr>
        <w:t>(в сечових – 94,2% та в статевих 89,8% випадків), ніж до</w:t>
      </w:r>
      <w:r w:rsidR="00096E49" w:rsidRPr="0006197C">
        <w:rPr>
          <w:rFonts w:eastAsia="Calibri"/>
          <w:i/>
          <w:sz w:val="28"/>
          <w:szCs w:val="28"/>
          <w:lang w:val="uk-UA"/>
        </w:rPr>
        <w:t xml:space="preserve"> </w:t>
      </w:r>
      <w:r w:rsidR="00096E49" w:rsidRPr="0006197C">
        <w:rPr>
          <w:rFonts w:eastAsia="Calibri"/>
          <w:i/>
          <w:sz w:val="28"/>
          <w:szCs w:val="28"/>
          <w:lang w:val="en-US"/>
        </w:rPr>
        <w:t>M</w:t>
      </w:r>
      <w:r w:rsidR="00096E49" w:rsidRPr="0006197C">
        <w:rPr>
          <w:rFonts w:eastAsia="Calibri"/>
          <w:i/>
          <w:sz w:val="28"/>
          <w:szCs w:val="28"/>
          <w:lang w:val="uk-UA"/>
        </w:rPr>
        <w:t>.</w:t>
      </w:r>
      <w:r w:rsidR="00096E49" w:rsidRPr="0006197C">
        <w:rPr>
          <w:rFonts w:eastAsia="Calibri"/>
          <w:i/>
          <w:sz w:val="28"/>
          <w:szCs w:val="28"/>
          <w:lang w:val="en-US"/>
        </w:rPr>
        <w:t>hominis</w:t>
      </w:r>
      <w:r w:rsidR="00096E49" w:rsidRPr="0006197C">
        <w:rPr>
          <w:rFonts w:eastAsia="Calibri"/>
          <w:sz w:val="28"/>
          <w:szCs w:val="28"/>
          <w:lang w:val="uk-UA"/>
        </w:rPr>
        <w:t xml:space="preserve"> (в сечових – 46,4% та в статевих 43,5%). Тим самим доведена висока ступінь інфікованості та подібність за таксономічною належністю збудників</w:t>
      </w:r>
      <w:r w:rsidR="00096E49" w:rsidRPr="0006197C">
        <w:rPr>
          <w:rFonts w:eastAsia="Calibri"/>
          <w:i/>
          <w:sz w:val="28"/>
          <w:szCs w:val="28"/>
          <w:lang w:val="uk-UA"/>
        </w:rPr>
        <w:t xml:space="preserve"> </w:t>
      </w:r>
      <w:r w:rsidR="00096E49" w:rsidRPr="0006197C">
        <w:rPr>
          <w:rFonts w:eastAsia="Calibri"/>
          <w:sz w:val="28"/>
          <w:szCs w:val="28"/>
          <w:lang w:val="uk-UA"/>
        </w:rPr>
        <w:t xml:space="preserve">– </w:t>
      </w:r>
      <w:r w:rsidR="00096E49" w:rsidRPr="0006197C">
        <w:rPr>
          <w:rFonts w:eastAsia="Calibri"/>
          <w:i/>
          <w:sz w:val="28"/>
          <w:szCs w:val="28"/>
          <w:lang w:val="en-US"/>
        </w:rPr>
        <w:t>M</w:t>
      </w:r>
      <w:r w:rsidR="00096E49" w:rsidRPr="0006197C">
        <w:rPr>
          <w:rFonts w:eastAsia="Calibri"/>
          <w:i/>
          <w:sz w:val="28"/>
          <w:szCs w:val="28"/>
          <w:lang w:val="uk-UA"/>
        </w:rPr>
        <w:t>.</w:t>
      </w:r>
      <w:r w:rsidR="00096E49" w:rsidRPr="0006197C">
        <w:rPr>
          <w:rFonts w:eastAsia="Calibri"/>
          <w:i/>
          <w:sz w:val="28"/>
          <w:szCs w:val="28"/>
          <w:lang w:val="en-US"/>
        </w:rPr>
        <w:t>hominis</w:t>
      </w:r>
      <w:r w:rsidR="00096E49" w:rsidRPr="0006197C">
        <w:rPr>
          <w:rFonts w:eastAsia="Calibri"/>
          <w:i/>
          <w:sz w:val="28"/>
          <w:szCs w:val="28"/>
          <w:lang w:val="uk-UA"/>
        </w:rPr>
        <w:t xml:space="preserve"> </w:t>
      </w:r>
      <w:r w:rsidR="00096E49" w:rsidRPr="0006197C">
        <w:rPr>
          <w:rFonts w:eastAsia="Calibri"/>
          <w:sz w:val="28"/>
          <w:szCs w:val="28"/>
          <w:lang w:val="uk-UA"/>
        </w:rPr>
        <w:t xml:space="preserve">та </w:t>
      </w:r>
      <w:r w:rsidR="00096E49" w:rsidRPr="0006197C">
        <w:rPr>
          <w:rFonts w:eastAsia="Calibri"/>
          <w:i/>
          <w:sz w:val="28"/>
          <w:szCs w:val="28"/>
          <w:lang w:val="en-US"/>
        </w:rPr>
        <w:t>Ureaplasma</w:t>
      </w:r>
      <w:r w:rsidR="00096E49" w:rsidRPr="0006197C">
        <w:rPr>
          <w:rFonts w:eastAsia="Calibri"/>
          <w:i/>
          <w:sz w:val="28"/>
          <w:szCs w:val="28"/>
          <w:lang w:val="uk-UA"/>
        </w:rPr>
        <w:t xml:space="preserve"> </w:t>
      </w:r>
      <w:r w:rsidR="00096E49" w:rsidRPr="0006197C">
        <w:rPr>
          <w:rFonts w:eastAsia="Calibri"/>
          <w:i/>
          <w:sz w:val="28"/>
          <w:szCs w:val="28"/>
          <w:lang w:val="en-US"/>
        </w:rPr>
        <w:t>spp</w:t>
      </w:r>
      <w:r w:rsidR="00096E49" w:rsidRPr="0006197C">
        <w:rPr>
          <w:rFonts w:eastAsia="Calibri"/>
          <w:i/>
          <w:sz w:val="28"/>
          <w:szCs w:val="28"/>
          <w:lang w:val="uk-UA"/>
        </w:rPr>
        <w:t>.</w:t>
      </w:r>
      <w:r w:rsidR="00096E49" w:rsidRPr="0006197C">
        <w:rPr>
          <w:rFonts w:eastAsia="Calibri"/>
          <w:sz w:val="28"/>
          <w:szCs w:val="28"/>
          <w:lang w:val="uk-UA"/>
        </w:rPr>
        <w:t>, як  у сечових, так і статевих шляхах хворих на ГНП, що підкреслює наявність джерела інфекції у статевих шляхах.</w:t>
      </w:r>
    </w:p>
    <w:p w14:paraId="7777570E" w14:textId="77777777" w:rsidR="00096E49" w:rsidRPr="0006197C" w:rsidRDefault="00096E49" w:rsidP="003E7818">
      <w:pPr>
        <w:widowControl/>
        <w:autoSpaceDE/>
        <w:autoSpaceDN/>
        <w:adjustRightInd/>
        <w:spacing w:after="0" w:line="360" w:lineRule="auto"/>
        <w:ind w:firstLine="720"/>
        <w:jc w:val="both"/>
        <w:rPr>
          <w:rFonts w:eastAsia="Calibri"/>
          <w:i/>
          <w:sz w:val="28"/>
          <w:szCs w:val="28"/>
          <w:lang w:val="uk-UA"/>
        </w:rPr>
      </w:pPr>
      <w:r w:rsidRPr="0006197C">
        <w:rPr>
          <w:rFonts w:eastAsia="Calibri"/>
          <w:sz w:val="28"/>
          <w:szCs w:val="28"/>
          <w:lang w:val="uk-UA"/>
        </w:rPr>
        <w:t>Значне підвищення титрів специфічних антитіл до певного мікроорганізма означає, що він є не коменсалом, а збудником, тобто за допомогою серологічних досліджень отримали підтвердження ролі молікутів у запальному процесі.</w:t>
      </w:r>
    </w:p>
    <w:p w14:paraId="3853BD5B" w14:textId="3A95C043" w:rsidR="00096E49" w:rsidRPr="0006197C" w:rsidRDefault="00096E49" w:rsidP="003E7818">
      <w:pPr>
        <w:widowControl/>
        <w:autoSpaceDE/>
        <w:autoSpaceDN/>
        <w:adjustRightInd/>
        <w:spacing w:after="0" w:line="360" w:lineRule="auto"/>
        <w:ind w:firstLine="720"/>
        <w:jc w:val="both"/>
        <w:rPr>
          <w:rFonts w:eastAsia="Calibri"/>
          <w:sz w:val="28"/>
          <w:szCs w:val="28"/>
          <w:lang w:val="uk-UA"/>
        </w:rPr>
      </w:pPr>
      <w:r w:rsidRPr="0006197C">
        <w:rPr>
          <w:rFonts w:eastAsia="Calibri"/>
          <w:sz w:val="28"/>
          <w:szCs w:val="28"/>
          <w:lang w:val="uk-UA"/>
        </w:rPr>
        <w:t xml:space="preserve">Порівняння результатів щодо рівня </w:t>
      </w:r>
      <w:r w:rsidR="00A066ED" w:rsidRPr="0006197C">
        <w:rPr>
          <w:rFonts w:eastAsia="Calibri"/>
          <w:sz w:val="28"/>
          <w:szCs w:val="28"/>
          <w:lang w:val="uk-UA"/>
        </w:rPr>
        <w:t xml:space="preserve">специфічних </w:t>
      </w:r>
      <w:r w:rsidRPr="0006197C">
        <w:rPr>
          <w:rFonts w:eastAsia="Calibri"/>
          <w:sz w:val="28"/>
          <w:szCs w:val="28"/>
          <w:lang w:val="uk-UA"/>
        </w:rPr>
        <w:t xml:space="preserve">антитіл до інфекційних збудників у хворих на ГНП жінок залежно від анамнезу захворювання  та ВКП не виявило суттєвих відмінностей між групами при порівнянні. Увагу приділяють </w:t>
      </w:r>
      <w:r w:rsidRPr="0006197C">
        <w:rPr>
          <w:rFonts w:eastAsia="Calibri"/>
          <w:sz w:val="28"/>
          <w:szCs w:val="28"/>
          <w:lang w:val="uk-UA"/>
        </w:rPr>
        <w:lastRenderedPageBreak/>
        <w:t>тільки пацієнтки, серопозитивні до молікутів, оскільки їх кількість у групі з рецидивуючим ГНП</w:t>
      </w:r>
      <w:r w:rsidR="00D66D16" w:rsidRPr="0006197C">
        <w:rPr>
          <w:rFonts w:eastAsia="Calibri"/>
          <w:sz w:val="28"/>
          <w:szCs w:val="28"/>
          <w:lang w:val="uk-UA"/>
        </w:rPr>
        <w:t xml:space="preserve"> </w:t>
      </w:r>
      <w:r w:rsidR="00F40A92" w:rsidRPr="0006197C">
        <w:rPr>
          <w:rFonts w:eastAsia="Calibri"/>
          <w:sz w:val="28"/>
          <w:szCs w:val="28"/>
          <w:lang w:val="uk-UA"/>
        </w:rPr>
        <w:t xml:space="preserve">(65,8%) </w:t>
      </w:r>
      <w:r w:rsidRPr="0006197C">
        <w:rPr>
          <w:rFonts w:eastAsia="Calibri"/>
          <w:sz w:val="28"/>
          <w:szCs w:val="28"/>
          <w:lang w:val="uk-UA"/>
        </w:rPr>
        <w:t xml:space="preserve">перевищувала таких у І </w:t>
      </w:r>
      <w:r w:rsidR="00D66D16" w:rsidRPr="0006197C">
        <w:rPr>
          <w:rFonts w:eastAsia="Calibri"/>
          <w:sz w:val="28"/>
          <w:szCs w:val="28"/>
          <w:lang w:val="uk-UA"/>
        </w:rPr>
        <w:t xml:space="preserve">(52,4%) </w:t>
      </w:r>
      <w:r w:rsidRPr="0006197C">
        <w:rPr>
          <w:rFonts w:eastAsia="Calibri"/>
          <w:sz w:val="28"/>
          <w:szCs w:val="28"/>
          <w:lang w:val="uk-UA"/>
        </w:rPr>
        <w:t>та ІІ</w:t>
      </w:r>
      <w:r w:rsidR="00D66D16" w:rsidRPr="0006197C">
        <w:rPr>
          <w:rFonts w:eastAsia="Calibri"/>
          <w:sz w:val="28"/>
          <w:szCs w:val="28"/>
          <w:lang w:val="uk-UA"/>
        </w:rPr>
        <w:t xml:space="preserve"> </w:t>
      </w:r>
      <w:r w:rsidR="00F40A92" w:rsidRPr="0006197C">
        <w:rPr>
          <w:rFonts w:eastAsia="Calibri"/>
          <w:sz w:val="28"/>
          <w:szCs w:val="28"/>
          <w:lang w:val="uk-UA"/>
        </w:rPr>
        <w:t xml:space="preserve">(41,2%) </w:t>
      </w:r>
      <w:r w:rsidRPr="0006197C">
        <w:rPr>
          <w:rFonts w:eastAsia="Calibri"/>
          <w:sz w:val="28"/>
          <w:szCs w:val="28"/>
          <w:lang w:val="uk-UA"/>
        </w:rPr>
        <w:t xml:space="preserve">групах (з вперше діагностованим ГНП), а з хворими </w:t>
      </w:r>
      <w:r w:rsidRPr="0006197C">
        <w:rPr>
          <w:rFonts w:eastAsia="Calibri"/>
          <w:sz w:val="28"/>
          <w:szCs w:val="28"/>
          <w:lang w:val="en-US"/>
        </w:rPr>
        <w:t>II</w:t>
      </w:r>
      <w:r w:rsidRPr="0006197C">
        <w:rPr>
          <w:rFonts w:eastAsia="Calibri"/>
          <w:sz w:val="28"/>
          <w:szCs w:val="28"/>
          <w:lang w:val="uk-UA"/>
        </w:rPr>
        <w:t xml:space="preserve"> групи досягла достовірної різниці за рахунок хворих, в яких виявлялася </w:t>
      </w:r>
      <w:r w:rsidRPr="0006197C">
        <w:rPr>
          <w:rFonts w:eastAsia="Calibri"/>
          <w:i/>
          <w:sz w:val="28"/>
          <w:szCs w:val="28"/>
          <w:lang w:val="en-US"/>
        </w:rPr>
        <w:t>M</w:t>
      </w:r>
      <w:r w:rsidRPr="0006197C">
        <w:rPr>
          <w:rFonts w:eastAsia="Calibri"/>
          <w:i/>
          <w:sz w:val="28"/>
          <w:szCs w:val="28"/>
          <w:lang w:val="uk-UA"/>
        </w:rPr>
        <w:t>.</w:t>
      </w:r>
      <w:r w:rsidRPr="0006197C">
        <w:rPr>
          <w:rFonts w:eastAsia="Calibri"/>
          <w:i/>
          <w:sz w:val="28"/>
          <w:szCs w:val="28"/>
          <w:lang w:val="en-US"/>
        </w:rPr>
        <w:t>hominis</w:t>
      </w:r>
      <w:r w:rsidRPr="0006197C">
        <w:rPr>
          <w:rFonts w:eastAsia="Calibri"/>
          <w:i/>
          <w:sz w:val="28"/>
          <w:szCs w:val="28"/>
          <w:lang w:val="uk-UA"/>
        </w:rPr>
        <w:t xml:space="preserve"> </w:t>
      </w:r>
      <w:r w:rsidRPr="0006197C">
        <w:rPr>
          <w:rFonts w:eastAsia="Calibri"/>
          <w:sz w:val="28"/>
          <w:szCs w:val="28"/>
          <w:lang w:val="uk-UA"/>
        </w:rPr>
        <w:t>(43,0% проти 25,5%). При порівнянні хворих залежно від ВКП спостерігалося зростання числа хворих з важким ВКП та підвищеним рівнем антитіл до молікутів.</w:t>
      </w:r>
    </w:p>
    <w:p w14:paraId="7F941CE7" w14:textId="77777777" w:rsidR="00096E49" w:rsidRPr="0006197C" w:rsidRDefault="00096E49" w:rsidP="003E7818">
      <w:pPr>
        <w:widowControl/>
        <w:autoSpaceDE/>
        <w:autoSpaceDN/>
        <w:adjustRightInd/>
        <w:spacing w:after="0" w:line="360" w:lineRule="auto"/>
        <w:ind w:firstLine="720"/>
        <w:jc w:val="both"/>
        <w:rPr>
          <w:sz w:val="28"/>
          <w:szCs w:val="28"/>
          <w:lang w:val="uk-UA"/>
        </w:rPr>
      </w:pPr>
      <w:r w:rsidRPr="0006197C">
        <w:rPr>
          <w:rFonts w:eastAsia="Calibri"/>
          <w:sz w:val="28"/>
          <w:szCs w:val="28"/>
          <w:lang w:val="uk-UA"/>
        </w:rPr>
        <w:t xml:space="preserve">З’ясовано вплив збудників запального процесу різної таксономічної належності на перебіг ГНП у хворих жінок. </w:t>
      </w:r>
      <w:r w:rsidRPr="0006197C">
        <w:rPr>
          <w:sz w:val="28"/>
          <w:szCs w:val="28"/>
          <w:lang w:val="uk-UA"/>
        </w:rPr>
        <w:t>Доведено, що у хворих на гострий неускладнений пієлонефрит перебіг захворювання з більш інтенсивними та тривалими клінічними проявами зумовлено інфікуванням сечових і статевих шляхів класичними бактеріями в асоціації з молікутами (</w:t>
      </w:r>
      <w:r w:rsidRPr="0006197C">
        <w:rPr>
          <w:i/>
          <w:sz w:val="28"/>
          <w:szCs w:val="28"/>
          <w:lang w:val="en-US"/>
        </w:rPr>
        <w:t>M</w:t>
      </w:r>
      <w:r w:rsidRPr="0006197C">
        <w:rPr>
          <w:i/>
          <w:sz w:val="28"/>
          <w:szCs w:val="28"/>
          <w:lang w:val="uk-UA"/>
        </w:rPr>
        <w:t>.</w:t>
      </w:r>
      <w:r w:rsidRPr="0006197C">
        <w:rPr>
          <w:i/>
          <w:sz w:val="28"/>
          <w:szCs w:val="28"/>
          <w:lang w:val="en-US"/>
        </w:rPr>
        <w:t>hominis</w:t>
      </w:r>
      <w:r w:rsidRPr="0006197C">
        <w:rPr>
          <w:i/>
          <w:sz w:val="28"/>
          <w:szCs w:val="28"/>
          <w:lang w:val="uk-UA"/>
        </w:rPr>
        <w:t xml:space="preserve"> </w:t>
      </w:r>
      <w:r w:rsidRPr="0006197C">
        <w:rPr>
          <w:sz w:val="28"/>
          <w:szCs w:val="28"/>
          <w:lang w:val="uk-UA"/>
        </w:rPr>
        <w:t>та</w:t>
      </w:r>
      <w:r w:rsidRPr="0006197C">
        <w:rPr>
          <w:i/>
          <w:sz w:val="28"/>
          <w:szCs w:val="28"/>
          <w:lang w:val="uk-UA"/>
        </w:rPr>
        <w:t xml:space="preserve"> </w:t>
      </w:r>
      <w:r w:rsidRPr="0006197C">
        <w:rPr>
          <w:i/>
          <w:sz w:val="28"/>
          <w:szCs w:val="28"/>
          <w:lang w:val="en-US"/>
        </w:rPr>
        <w:t>Ureaplasma</w:t>
      </w:r>
      <w:r w:rsidRPr="0006197C">
        <w:rPr>
          <w:i/>
          <w:sz w:val="28"/>
          <w:szCs w:val="28"/>
          <w:lang w:val="uk-UA"/>
        </w:rPr>
        <w:t xml:space="preserve"> </w:t>
      </w:r>
      <w:r w:rsidRPr="0006197C">
        <w:rPr>
          <w:i/>
          <w:sz w:val="28"/>
          <w:szCs w:val="28"/>
          <w:lang w:val="en-US"/>
        </w:rPr>
        <w:t>spp</w:t>
      </w:r>
      <w:r w:rsidRPr="0006197C">
        <w:rPr>
          <w:sz w:val="28"/>
          <w:szCs w:val="28"/>
          <w:lang w:val="uk-UA"/>
        </w:rPr>
        <w:t>.). Найчастіше мікстінфекція траплялася у сечових шляхах хворих із важким перебігом захворювання (86,3% випадків), ніж у групах із перебігом середньої важкості (64,5%) та легким (8,6%). У хворих із легким перебігом гострого неускладненого пієлонефриту достовірно частіше у сечових шляхах ідентифіковано молікути у монокультурі (42,9% випадків проти 12,2% та 7,8% у групах із середньої важкості та важким перебігом, відповідно). Саме у цій групі переважали торпідність симптомів і затяжний перебіг захворювання (82,2% та 68,9% випадків, відповідно).</w:t>
      </w:r>
      <w:r w:rsidRPr="0006197C">
        <w:rPr>
          <w:rFonts w:eastAsia="Calibri"/>
          <w:spacing w:val="-12"/>
          <w:sz w:val="28"/>
          <w:szCs w:val="28"/>
          <w:lang w:val="uk-UA"/>
        </w:rPr>
        <w:t xml:space="preserve"> У той же час продемонстровано поступове збільшення частоти детекції молікутів у асоціації з класичними бактеріями у хворих від легкого перебігу ГНП до важкого.</w:t>
      </w:r>
    </w:p>
    <w:p w14:paraId="7025C9BE" w14:textId="41371659" w:rsidR="00096E49" w:rsidRPr="007B134C" w:rsidRDefault="00096E49" w:rsidP="003E7818">
      <w:pPr>
        <w:widowControl/>
        <w:autoSpaceDE/>
        <w:autoSpaceDN/>
        <w:adjustRightInd/>
        <w:spacing w:after="0" w:line="360" w:lineRule="auto"/>
        <w:ind w:firstLine="720"/>
        <w:jc w:val="both"/>
        <w:rPr>
          <w:sz w:val="28"/>
          <w:szCs w:val="28"/>
          <w:lang w:val="uk-UA"/>
        </w:rPr>
      </w:pPr>
      <w:r w:rsidRPr="0006197C">
        <w:rPr>
          <w:rFonts w:eastAsia="Calibri"/>
          <w:bCs/>
          <w:sz w:val="28"/>
          <w:szCs w:val="28"/>
          <w:lang w:val="uk-UA" w:eastAsia="en-US"/>
        </w:rPr>
        <w:t xml:space="preserve">Наразі, оскільки </w:t>
      </w:r>
      <w:r w:rsidR="00700D4E" w:rsidRPr="0006197C">
        <w:rPr>
          <w:rFonts w:eastAsia="Calibri"/>
          <w:bCs/>
          <w:sz w:val="28"/>
          <w:szCs w:val="28"/>
          <w:lang w:val="uk-UA" w:eastAsia="en-US"/>
        </w:rPr>
        <w:t xml:space="preserve">базове </w:t>
      </w:r>
      <w:r w:rsidRPr="0006197C">
        <w:rPr>
          <w:rFonts w:eastAsia="Calibri"/>
          <w:bCs/>
          <w:sz w:val="28"/>
          <w:szCs w:val="28"/>
          <w:lang w:val="uk-UA" w:eastAsia="en-US"/>
        </w:rPr>
        <w:t xml:space="preserve">лікування хворих на ГНП </w:t>
      </w:r>
      <w:r w:rsidR="0046789B" w:rsidRPr="0006197C">
        <w:rPr>
          <w:sz w:val="28"/>
          <w:szCs w:val="28"/>
          <w:lang w:val="uk-UA"/>
        </w:rPr>
        <w:t>[92</w:t>
      </w:r>
      <w:r w:rsidR="00CB76EF" w:rsidRPr="0006197C">
        <w:rPr>
          <w:sz w:val="28"/>
          <w:szCs w:val="28"/>
          <w:lang w:val="uk-UA"/>
        </w:rPr>
        <w:t>]</w:t>
      </w:r>
      <w:r w:rsidR="001A6A6A" w:rsidRPr="0006197C">
        <w:rPr>
          <w:sz w:val="28"/>
          <w:szCs w:val="28"/>
          <w:lang w:val="uk-UA"/>
        </w:rPr>
        <w:t xml:space="preserve"> </w:t>
      </w:r>
      <w:r w:rsidRPr="0006197C">
        <w:rPr>
          <w:rFonts w:eastAsia="Calibri"/>
          <w:bCs/>
          <w:sz w:val="28"/>
          <w:szCs w:val="28"/>
          <w:lang w:val="uk-UA" w:eastAsia="en-US"/>
        </w:rPr>
        <w:t xml:space="preserve">не враховує </w:t>
      </w:r>
      <w:r w:rsidR="007978EB" w:rsidRPr="0006197C">
        <w:rPr>
          <w:rFonts w:eastAsia="Calibri"/>
          <w:bCs/>
          <w:sz w:val="28"/>
          <w:szCs w:val="28"/>
          <w:lang w:val="uk-UA" w:eastAsia="en-US"/>
        </w:rPr>
        <w:t>вірогідність</w:t>
      </w:r>
      <w:r w:rsidRPr="0006197C">
        <w:rPr>
          <w:rFonts w:eastAsia="Calibri"/>
          <w:bCs/>
          <w:sz w:val="28"/>
          <w:szCs w:val="28"/>
          <w:lang w:val="uk-UA" w:eastAsia="en-US"/>
        </w:rPr>
        <w:t xml:space="preserve"> інфік</w:t>
      </w:r>
      <w:r w:rsidR="007978EB" w:rsidRPr="0006197C">
        <w:rPr>
          <w:rFonts w:eastAsia="Calibri"/>
          <w:bCs/>
          <w:sz w:val="28"/>
          <w:szCs w:val="28"/>
          <w:lang w:val="uk-UA" w:eastAsia="en-US"/>
        </w:rPr>
        <w:t>ування</w:t>
      </w:r>
      <w:r w:rsidRPr="0006197C">
        <w:rPr>
          <w:rFonts w:eastAsia="Calibri"/>
          <w:bCs/>
          <w:sz w:val="28"/>
          <w:szCs w:val="28"/>
          <w:lang w:val="uk-UA" w:eastAsia="en-US"/>
        </w:rPr>
        <w:t xml:space="preserve"> мікоплазмами та уреаплазмами сечових </w:t>
      </w:r>
      <w:r w:rsidR="001A6A6A" w:rsidRPr="0006197C">
        <w:rPr>
          <w:rFonts w:eastAsia="Calibri"/>
          <w:bCs/>
          <w:sz w:val="28"/>
          <w:szCs w:val="28"/>
          <w:lang w:val="uk-UA" w:eastAsia="en-US"/>
        </w:rPr>
        <w:t xml:space="preserve">(69,5%) </w:t>
      </w:r>
      <w:r w:rsidRPr="0006197C">
        <w:rPr>
          <w:rFonts w:eastAsia="Calibri"/>
          <w:bCs/>
          <w:sz w:val="28"/>
          <w:szCs w:val="28"/>
          <w:lang w:val="uk-UA" w:eastAsia="en-US"/>
        </w:rPr>
        <w:t>та статевих</w:t>
      </w:r>
      <w:r w:rsidR="001A6A6A" w:rsidRPr="0006197C">
        <w:rPr>
          <w:rFonts w:eastAsia="Calibri"/>
          <w:bCs/>
          <w:sz w:val="28"/>
          <w:szCs w:val="28"/>
          <w:lang w:val="uk-UA" w:eastAsia="en-US"/>
        </w:rPr>
        <w:t xml:space="preserve"> (67,5%) </w:t>
      </w:r>
      <w:r w:rsidRPr="0006197C">
        <w:rPr>
          <w:rFonts w:eastAsia="Calibri"/>
          <w:bCs/>
          <w:sz w:val="28"/>
          <w:szCs w:val="28"/>
          <w:lang w:val="uk-UA" w:eastAsia="en-US"/>
        </w:rPr>
        <w:t xml:space="preserve"> шляхів, подальша персистенція цих збудників призводить до рецидивного перебігу пієлонефриту, що підтверджено</w:t>
      </w:r>
      <w:r w:rsidRPr="007B134C">
        <w:rPr>
          <w:rFonts w:eastAsia="Calibri"/>
          <w:bCs/>
          <w:sz w:val="28"/>
          <w:szCs w:val="28"/>
          <w:lang w:val="uk-UA" w:eastAsia="en-US"/>
        </w:rPr>
        <w:t xml:space="preserve"> при подальшому спостереженні за хворими, які не отримували спрямовану протиуреаплазме</w:t>
      </w:r>
      <w:r w:rsidR="009C3F21">
        <w:rPr>
          <w:rFonts w:eastAsia="Calibri"/>
          <w:bCs/>
          <w:sz w:val="28"/>
          <w:szCs w:val="28"/>
          <w:lang w:val="uk-UA" w:eastAsia="en-US"/>
        </w:rPr>
        <w:t>н</w:t>
      </w:r>
      <w:r w:rsidRPr="007B134C">
        <w:rPr>
          <w:rFonts w:eastAsia="Calibri"/>
          <w:bCs/>
          <w:sz w:val="28"/>
          <w:szCs w:val="28"/>
          <w:lang w:val="uk-UA" w:eastAsia="en-US"/>
        </w:rPr>
        <w:t>ну та протимікоплазме</w:t>
      </w:r>
      <w:r w:rsidR="009C3F21">
        <w:rPr>
          <w:rFonts w:eastAsia="Calibri"/>
          <w:bCs/>
          <w:sz w:val="28"/>
          <w:szCs w:val="28"/>
          <w:lang w:val="uk-UA" w:eastAsia="en-US"/>
        </w:rPr>
        <w:t>н</w:t>
      </w:r>
      <w:r w:rsidRPr="007B134C">
        <w:rPr>
          <w:rFonts w:eastAsia="Calibri"/>
          <w:bCs/>
          <w:sz w:val="28"/>
          <w:szCs w:val="28"/>
          <w:lang w:val="uk-UA" w:eastAsia="en-US"/>
        </w:rPr>
        <w:t>ну терапію після атаки пієлонефриту.</w:t>
      </w:r>
    </w:p>
    <w:p w14:paraId="74B979BA" w14:textId="5E0168EA" w:rsidR="00096E49" w:rsidRPr="00700D4E" w:rsidRDefault="00096E49" w:rsidP="003E7818">
      <w:pPr>
        <w:widowControl/>
        <w:autoSpaceDE/>
        <w:autoSpaceDN/>
        <w:adjustRightInd/>
        <w:spacing w:after="0" w:line="360" w:lineRule="auto"/>
        <w:ind w:firstLine="720"/>
        <w:jc w:val="both"/>
        <w:rPr>
          <w:rFonts w:eastAsia="Calibri"/>
          <w:bCs/>
          <w:sz w:val="28"/>
          <w:szCs w:val="28"/>
          <w:lang w:val="uk-UA" w:eastAsia="uk-UA"/>
        </w:rPr>
      </w:pPr>
      <w:r w:rsidRPr="007B134C">
        <w:rPr>
          <w:rFonts w:eastAsia="Calibri"/>
          <w:bCs/>
          <w:sz w:val="28"/>
          <w:szCs w:val="28"/>
          <w:lang w:val="uk-UA" w:eastAsia="uk-UA"/>
        </w:rPr>
        <w:t xml:space="preserve">У 138 хворих на ГНП та супутні ХЗХОМТ </w:t>
      </w:r>
      <w:r w:rsidR="001A6A6A">
        <w:rPr>
          <w:rFonts w:eastAsia="Calibri"/>
          <w:bCs/>
          <w:sz w:val="28"/>
          <w:szCs w:val="28"/>
          <w:lang w:val="uk-UA" w:eastAsia="uk-UA"/>
        </w:rPr>
        <w:t>проведено</w:t>
      </w:r>
      <w:r w:rsidRPr="007B134C">
        <w:rPr>
          <w:rFonts w:eastAsia="Calibri"/>
          <w:bCs/>
          <w:sz w:val="28"/>
          <w:szCs w:val="28"/>
          <w:lang w:val="uk-UA" w:eastAsia="uk-UA"/>
        </w:rPr>
        <w:t xml:space="preserve"> дослідження клітинних та гуморальних факторів мукозального імунітету сечових та статевих </w:t>
      </w:r>
      <w:r w:rsidRPr="007B134C">
        <w:rPr>
          <w:rFonts w:eastAsia="Calibri"/>
          <w:bCs/>
          <w:sz w:val="28"/>
          <w:szCs w:val="28"/>
          <w:lang w:val="uk-UA" w:eastAsia="uk-UA"/>
        </w:rPr>
        <w:lastRenderedPageBreak/>
        <w:t>шляхів</w:t>
      </w:r>
      <w:r w:rsidR="001A6A6A">
        <w:rPr>
          <w:rFonts w:eastAsia="Calibri"/>
          <w:bCs/>
          <w:sz w:val="28"/>
          <w:szCs w:val="28"/>
          <w:lang w:val="uk-UA" w:eastAsia="uk-UA"/>
        </w:rPr>
        <w:t xml:space="preserve">. </w:t>
      </w:r>
      <w:r w:rsidR="001A6A6A" w:rsidRPr="00700D4E">
        <w:rPr>
          <w:rFonts w:eastAsia="Calibri"/>
          <w:bCs/>
          <w:sz w:val="28"/>
          <w:szCs w:val="28"/>
          <w:lang w:val="uk-UA" w:eastAsia="uk-UA"/>
        </w:rPr>
        <w:t>Одержані результати</w:t>
      </w:r>
      <w:r w:rsidRPr="00700D4E">
        <w:rPr>
          <w:rFonts w:eastAsia="Calibri"/>
          <w:bCs/>
          <w:sz w:val="28"/>
          <w:szCs w:val="28"/>
          <w:lang w:val="uk-UA" w:eastAsia="uk-UA"/>
        </w:rPr>
        <w:t xml:space="preserve"> проаналізован</w:t>
      </w:r>
      <w:r w:rsidR="001A6A6A" w:rsidRPr="00700D4E">
        <w:rPr>
          <w:rFonts w:eastAsia="Calibri"/>
          <w:bCs/>
          <w:sz w:val="28"/>
          <w:szCs w:val="28"/>
          <w:lang w:val="uk-UA" w:eastAsia="uk-UA"/>
        </w:rPr>
        <w:t>о</w:t>
      </w:r>
      <w:r w:rsidRPr="00700D4E">
        <w:rPr>
          <w:rFonts w:eastAsia="Calibri"/>
          <w:bCs/>
          <w:sz w:val="28"/>
          <w:szCs w:val="28"/>
          <w:lang w:val="uk-UA" w:eastAsia="uk-UA"/>
        </w:rPr>
        <w:t xml:space="preserve"> залежно від анамнезу захворювання, варіанта клінічного перебігу гострого пієлонефриту та результатів мікробіологічної діагностики.</w:t>
      </w:r>
    </w:p>
    <w:p w14:paraId="41E332E6" w14:textId="08FD9F25" w:rsidR="004E7567" w:rsidRPr="009C3F21" w:rsidRDefault="00C230DA" w:rsidP="00700D4E">
      <w:pPr>
        <w:widowControl/>
        <w:autoSpaceDE/>
        <w:autoSpaceDN/>
        <w:adjustRightInd/>
        <w:spacing w:after="0" w:line="360" w:lineRule="auto"/>
        <w:ind w:firstLine="720"/>
        <w:jc w:val="both"/>
        <w:rPr>
          <w:sz w:val="28"/>
          <w:szCs w:val="28"/>
          <w:lang w:val="uk-UA"/>
        </w:rPr>
      </w:pPr>
      <w:r w:rsidRPr="00700D4E">
        <w:rPr>
          <w:sz w:val="28"/>
          <w:szCs w:val="28"/>
          <w:lang w:val="uk-UA"/>
        </w:rPr>
        <w:t>Відомо, що сукупна реалізація функціональних властивостей нейтрофілів та моноцитів забезпечує повноцінну імунну відповідь, а головну роль в знищенні патогенів виконують активні продукти кисню, які утворю</w:t>
      </w:r>
      <w:r w:rsidR="009A639B" w:rsidRPr="00700D4E">
        <w:rPr>
          <w:sz w:val="28"/>
          <w:szCs w:val="28"/>
          <w:lang w:val="uk-UA"/>
        </w:rPr>
        <w:t>ються при фагоцитарних реакці</w:t>
      </w:r>
      <w:r w:rsidR="0046789B">
        <w:rPr>
          <w:sz w:val="28"/>
          <w:szCs w:val="28"/>
          <w:lang w:val="uk-UA"/>
        </w:rPr>
        <w:t>ях [39</w:t>
      </w:r>
      <w:r w:rsidR="009A639B" w:rsidRPr="00700D4E">
        <w:rPr>
          <w:sz w:val="28"/>
          <w:szCs w:val="28"/>
          <w:lang w:val="uk-UA"/>
        </w:rPr>
        <w:t>].</w:t>
      </w:r>
      <w:r w:rsidR="00700D4E" w:rsidRPr="00700D4E">
        <w:rPr>
          <w:sz w:val="28"/>
          <w:szCs w:val="28"/>
          <w:lang w:val="uk-UA"/>
        </w:rPr>
        <w:t xml:space="preserve"> </w:t>
      </w:r>
      <w:r w:rsidR="00096E49" w:rsidRPr="00700D4E">
        <w:rPr>
          <w:rFonts w:eastAsia="Calibri"/>
          <w:sz w:val="28"/>
          <w:szCs w:val="28"/>
          <w:lang w:val="uk-UA"/>
        </w:rPr>
        <w:t>Дослідження</w:t>
      </w:r>
      <w:r w:rsidR="00096E49" w:rsidRPr="007B134C">
        <w:rPr>
          <w:rFonts w:eastAsia="Calibri"/>
          <w:sz w:val="28"/>
          <w:szCs w:val="28"/>
          <w:lang w:val="uk-UA"/>
        </w:rPr>
        <w:t xml:space="preserve"> щодо вивчення функціонального стану фагоцитів, які були виділені із зіскрібків слизових сечівника та цервікального каналу, встановили достовірне підвищення активності фагоцитозу (ПФ) для моноцитів у хворих різних груп</w:t>
      </w:r>
      <w:r w:rsidR="009C3F21">
        <w:rPr>
          <w:rFonts w:eastAsia="Calibri"/>
          <w:sz w:val="28"/>
          <w:szCs w:val="28"/>
          <w:lang w:val="uk-UA"/>
        </w:rPr>
        <w:t>.</w:t>
      </w:r>
      <w:r w:rsidR="00096E49" w:rsidRPr="007B134C">
        <w:rPr>
          <w:rFonts w:eastAsia="Calibri"/>
          <w:sz w:val="28"/>
          <w:szCs w:val="28"/>
          <w:lang w:val="uk-UA"/>
        </w:rPr>
        <w:t xml:space="preserve"> </w:t>
      </w:r>
      <w:r w:rsidR="00096E49" w:rsidRPr="009C3F21">
        <w:rPr>
          <w:rFonts w:eastAsia="Calibri"/>
          <w:sz w:val="28"/>
          <w:szCs w:val="28"/>
          <w:lang w:val="uk-UA"/>
        </w:rPr>
        <w:t xml:space="preserve">Найбільше зростання величини ПФ від </w:t>
      </w:r>
      <w:r w:rsidR="00CA016F" w:rsidRPr="009C3F21">
        <w:rPr>
          <w:rFonts w:eastAsia="Calibri"/>
          <w:sz w:val="28"/>
          <w:szCs w:val="28"/>
          <w:lang w:val="uk-UA"/>
        </w:rPr>
        <w:t>референт</w:t>
      </w:r>
      <w:r w:rsidR="00096E49" w:rsidRPr="009C3F21">
        <w:rPr>
          <w:rFonts w:eastAsia="Calibri"/>
          <w:sz w:val="28"/>
          <w:szCs w:val="28"/>
          <w:lang w:val="uk-UA"/>
        </w:rPr>
        <w:t>них значень встановлен</w:t>
      </w:r>
      <w:r w:rsidR="00700D4E" w:rsidRPr="009C3F21">
        <w:rPr>
          <w:rFonts w:eastAsia="Calibri"/>
          <w:sz w:val="28"/>
          <w:szCs w:val="28"/>
          <w:lang w:val="uk-UA"/>
        </w:rPr>
        <w:t>о</w:t>
      </w:r>
      <w:r w:rsidR="00096E49" w:rsidRPr="009C3F21">
        <w:rPr>
          <w:rFonts w:eastAsia="Calibri"/>
          <w:sz w:val="28"/>
          <w:szCs w:val="28"/>
          <w:lang w:val="uk-UA"/>
        </w:rPr>
        <w:t xml:space="preserve"> для хворих із рецидивуючим перебігом ГНП</w:t>
      </w:r>
      <w:r w:rsidR="00CA016F" w:rsidRPr="009C3F21">
        <w:rPr>
          <w:rFonts w:eastAsia="Calibri"/>
          <w:sz w:val="28"/>
          <w:szCs w:val="28"/>
          <w:lang w:val="uk-UA"/>
        </w:rPr>
        <w:t xml:space="preserve"> (в 2,3 та 2,1 раза),</w:t>
      </w:r>
      <w:r w:rsidR="00096E49" w:rsidRPr="009C3F21">
        <w:rPr>
          <w:rFonts w:eastAsia="Calibri"/>
          <w:sz w:val="28"/>
          <w:szCs w:val="28"/>
          <w:lang w:val="uk-UA"/>
        </w:rPr>
        <w:t xml:space="preserve"> важким ВКП захворювання </w:t>
      </w:r>
      <w:r w:rsidR="00CA016F" w:rsidRPr="009C3F21">
        <w:rPr>
          <w:rFonts w:eastAsia="Calibri"/>
          <w:sz w:val="28"/>
          <w:szCs w:val="28"/>
          <w:lang w:val="uk-UA"/>
        </w:rPr>
        <w:t xml:space="preserve">(в 2,2 та 2,3 раза) та за наявності мікст-інфекції в </w:t>
      </w:r>
      <w:r w:rsidR="00CA016F" w:rsidRPr="0006197C">
        <w:rPr>
          <w:rFonts w:eastAsia="Calibri"/>
          <w:sz w:val="28"/>
          <w:szCs w:val="28"/>
          <w:lang w:val="uk-UA"/>
        </w:rPr>
        <w:t>сечових</w:t>
      </w:r>
      <w:r w:rsidR="00F40A92" w:rsidRPr="0006197C">
        <w:rPr>
          <w:rFonts w:eastAsia="Calibri"/>
          <w:sz w:val="28"/>
          <w:szCs w:val="28"/>
          <w:lang w:val="uk-UA"/>
        </w:rPr>
        <w:t xml:space="preserve"> та статевих</w:t>
      </w:r>
      <w:r w:rsidR="00CA016F" w:rsidRPr="0006197C">
        <w:rPr>
          <w:rFonts w:eastAsia="Calibri"/>
          <w:sz w:val="28"/>
          <w:szCs w:val="28"/>
          <w:lang w:val="uk-UA"/>
        </w:rPr>
        <w:t xml:space="preserve"> шляхах (в 2,2 та 2,2 раза)</w:t>
      </w:r>
      <w:r w:rsidR="00096E49" w:rsidRPr="0006197C">
        <w:rPr>
          <w:rFonts w:eastAsia="Calibri"/>
          <w:sz w:val="28"/>
          <w:szCs w:val="28"/>
          <w:lang w:val="uk-UA"/>
        </w:rPr>
        <w:t>. Фагоцитарна активність н</w:t>
      </w:r>
      <w:r w:rsidR="00096E49" w:rsidRPr="0006197C">
        <w:rPr>
          <w:rFonts w:eastAsia="Calibri"/>
          <w:bCs/>
          <w:sz w:val="28"/>
          <w:szCs w:val="28"/>
          <w:lang w:val="uk-UA" w:eastAsia="uk-UA"/>
        </w:rPr>
        <w:t>ейтрофілів слизової сеч</w:t>
      </w:r>
      <w:r w:rsidR="00CA016F" w:rsidRPr="0006197C">
        <w:rPr>
          <w:rFonts w:eastAsia="Calibri"/>
          <w:bCs/>
          <w:sz w:val="28"/>
          <w:szCs w:val="28"/>
          <w:lang w:val="uk-UA" w:eastAsia="uk-UA"/>
        </w:rPr>
        <w:t>івника у різних групах хворих мало</w:t>
      </w:r>
      <w:r w:rsidR="00096E49" w:rsidRPr="0006197C">
        <w:rPr>
          <w:rFonts w:eastAsia="Calibri"/>
          <w:bCs/>
          <w:sz w:val="28"/>
          <w:szCs w:val="28"/>
          <w:lang w:val="uk-UA" w:eastAsia="uk-UA"/>
        </w:rPr>
        <w:t xml:space="preserve"> відрізнялась від контрольного показника ПФ, а поглинальна здатність </w:t>
      </w:r>
      <w:r w:rsidR="00CA016F" w:rsidRPr="0006197C">
        <w:rPr>
          <w:rFonts w:eastAsia="Calibri"/>
          <w:bCs/>
          <w:sz w:val="28"/>
          <w:szCs w:val="28"/>
          <w:lang w:val="uk-UA" w:eastAsia="uk-UA"/>
        </w:rPr>
        <w:t>нейтрофілів (</w:t>
      </w:r>
      <w:r w:rsidR="00096E49" w:rsidRPr="0006197C">
        <w:rPr>
          <w:rFonts w:eastAsia="Calibri"/>
          <w:bCs/>
          <w:sz w:val="28"/>
          <w:szCs w:val="28"/>
          <w:lang w:val="uk-UA" w:eastAsia="uk-UA"/>
        </w:rPr>
        <w:t>ФЧ</w:t>
      </w:r>
      <w:r w:rsidR="00CA016F" w:rsidRPr="0006197C">
        <w:rPr>
          <w:rFonts w:eastAsia="Calibri"/>
          <w:bCs/>
          <w:sz w:val="28"/>
          <w:szCs w:val="28"/>
          <w:lang w:val="uk-UA" w:eastAsia="uk-UA"/>
        </w:rPr>
        <w:t>)</w:t>
      </w:r>
      <w:r w:rsidR="00096E49" w:rsidRPr="0006197C">
        <w:rPr>
          <w:rFonts w:eastAsia="Calibri"/>
          <w:bCs/>
          <w:sz w:val="28"/>
          <w:szCs w:val="28"/>
          <w:lang w:val="uk-UA" w:eastAsia="uk-UA"/>
        </w:rPr>
        <w:t xml:space="preserve"> була </w:t>
      </w:r>
      <w:r w:rsidR="00CA016F" w:rsidRPr="0006197C">
        <w:rPr>
          <w:rFonts w:eastAsia="Calibri"/>
          <w:bCs/>
          <w:sz w:val="28"/>
          <w:szCs w:val="28"/>
          <w:lang w:val="uk-UA" w:eastAsia="uk-UA"/>
        </w:rPr>
        <w:t>достовірно</w:t>
      </w:r>
      <w:r w:rsidR="00096E49" w:rsidRPr="0006197C">
        <w:rPr>
          <w:rFonts w:eastAsia="Calibri"/>
          <w:bCs/>
          <w:sz w:val="28"/>
          <w:szCs w:val="28"/>
          <w:lang w:val="uk-UA" w:eastAsia="uk-UA"/>
        </w:rPr>
        <w:t xml:space="preserve"> понижена </w:t>
      </w:r>
      <w:r w:rsidR="00CA016F" w:rsidRPr="0006197C">
        <w:rPr>
          <w:rFonts w:eastAsia="Calibri"/>
          <w:bCs/>
          <w:sz w:val="28"/>
          <w:szCs w:val="28"/>
          <w:lang w:val="uk-UA" w:eastAsia="uk-UA"/>
        </w:rPr>
        <w:t xml:space="preserve">(в 1,4 – 1,7 раза) (окрім хворих 4 групи), </w:t>
      </w:r>
      <w:r w:rsidR="00096E49" w:rsidRPr="0006197C">
        <w:rPr>
          <w:rFonts w:eastAsia="Calibri"/>
          <w:bCs/>
          <w:sz w:val="28"/>
          <w:szCs w:val="28"/>
          <w:lang w:val="uk-UA" w:eastAsia="uk-UA"/>
        </w:rPr>
        <w:t xml:space="preserve">що в цілому вказує на недостатність функціонального стану даних клітин. Фагоцитарна реакція нейтрофілів слизової цервікального </w:t>
      </w:r>
      <w:r w:rsidR="00E37FC3" w:rsidRPr="0006197C">
        <w:rPr>
          <w:rFonts w:eastAsia="Calibri"/>
          <w:bCs/>
          <w:sz w:val="28"/>
          <w:szCs w:val="28"/>
          <w:lang w:val="uk-UA" w:eastAsia="uk-UA"/>
        </w:rPr>
        <w:t>каналу мало відрізнялас</w:t>
      </w:r>
      <w:r w:rsidR="009C3F21" w:rsidRPr="0006197C">
        <w:rPr>
          <w:rFonts w:eastAsia="Calibri"/>
          <w:bCs/>
          <w:sz w:val="28"/>
          <w:szCs w:val="28"/>
          <w:lang w:val="uk-UA" w:eastAsia="uk-UA"/>
        </w:rPr>
        <w:t>я</w:t>
      </w:r>
      <w:r w:rsidR="00E37FC3" w:rsidRPr="0006197C">
        <w:rPr>
          <w:rFonts w:eastAsia="Calibri"/>
          <w:bCs/>
          <w:sz w:val="28"/>
          <w:szCs w:val="28"/>
          <w:lang w:val="uk-UA" w:eastAsia="uk-UA"/>
        </w:rPr>
        <w:t xml:space="preserve"> від</w:t>
      </w:r>
      <w:r w:rsidR="00096E49" w:rsidRPr="0006197C">
        <w:rPr>
          <w:rFonts w:eastAsia="Calibri"/>
          <w:bCs/>
          <w:sz w:val="28"/>
          <w:szCs w:val="28"/>
          <w:lang w:val="uk-UA" w:eastAsia="uk-UA"/>
        </w:rPr>
        <w:t xml:space="preserve"> сечівника і тільки у хворих </w:t>
      </w:r>
      <w:r w:rsidR="00CA016F" w:rsidRPr="0006197C">
        <w:rPr>
          <w:rFonts w:eastAsia="Calibri"/>
          <w:bCs/>
          <w:sz w:val="28"/>
          <w:szCs w:val="28"/>
          <w:lang w:val="uk-UA" w:eastAsia="uk-UA"/>
        </w:rPr>
        <w:t>ІІ групи</w:t>
      </w:r>
      <w:r w:rsidR="00096E49" w:rsidRPr="0006197C">
        <w:rPr>
          <w:rFonts w:eastAsia="Calibri"/>
          <w:bCs/>
          <w:sz w:val="28"/>
          <w:szCs w:val="28"/>
          <w:lang w:val="uk-UA" w:eastAsia="uk-UA"/>
        </w:rPr>
        <w:t xml:space="preserve"> та з ВКП середньої важкості показник фагоцитоз</w:t>
      </w:r>
      <w:r w:rsidR="00E37FC3" w:rsidRPr="0006197C">
        <w:rPr>
          <w:rFonts w:eastAsia="Calibri"/>
          <w:bCs/>
          <w:sz w:val="28"/>
          <w:szCs w:val="28"/>
          <w:lang w:val="uk-UA" w:eastAsia="uk-UA"/>
        </w:rPr>
        <w:t>у</w:t>
      </w:r>
      <w:r w:rsidR="00096E49" w:rsidRPr="0006197C">
        <w:rPr>
          <w:rFonts w:eastAsia="Calibri"/>
          <w:bCs/>
          <w:sz w:val="28"/>
          <w:szCs w:val="28"/>
          <w:lang w:val="uk-UA" w:eastAsia="uk-UA"/>
        </w:rPr>
        <w:t xml:space="preserve"> достовірно перевищував </w:t>
      </w:r>
      <w:r w:rsidR="00CA016F" w:rsidRPr="0006197C">
        <w:rPr>
          <w:rFonts w:eastAsia="Calibri"/>
          <w:bCs/>
          <w:sz w:val="28"/>
          <w:szCs w:val="28"/>
          <w:lang w:val="uk-UA" w:eastAsia="uk-UA"/>
        </w:rPr>
        <w:t>контроль</w:t>
      </w:r>
      <w:r w:rsidR="009C3F21" w:rsidRPr="0006197C">
        <w:rPr>
          <w:rFonts w:eastAsia="Calibri"/>
          <w:bCs/>
          <w:sz w:val="28"/>
          <w:szCs w:val="28"/>
          <w:lang w:val="uk-UA" w:eastAsia="uk-UA"/>
        </w:rPr>
        <w:t>.</w:t>
      </w:r>
      <w:r w:rsidR="00CA016F" w:rsidRPr="0006197C">
        <w:rPr>
          <w:rFonts w:eastAsia="Calibri"/>
          <w:bCs/>
          <w:sz w:val="28"/>
          <w:szCs w:val="28"/>
          <w:lang w:val="uk-UA" w:eastAsia="uk-UA"/>
        </w:rPr>
        <w:t xml:space="preserve"> ФЧ </w:t>
      </w:r>
      <w:r w:rsidR="00F40A92" w:rsidRPr="0006197C">
        <w:rPr>
          <w:rFonts w:eastAsia="Calibri"/>
          <w:bCs/>
          <w:sz w:val="28"/>
          <w:szCs w:val="28"/>
          <w:lang w:val="uk-UA" w:eastAsia="uk-UA"/>
        </w:rPr>
        <w:t xml:space="preserve">нейтрофілів </w:t>
      </w:r>
      <w:r w:rsidR="00CA016F" w:rsidRPr="0006197C">
        <w:rPr>
          <w:rFonts w:eastAsia="Calibri"/>
          <w:bCs/>
          <w:sz w:val="28"/>
          <w:szCs w:val="28"/>
          <w:lang w:val="uk-UA" w:eastAsia="uk-UA"/>
        </w:rPr>
        <w:t>хворих</w:t>
      </w:r>
      <w:r w:rsidR="00CA016F" w:rsidRPr="009C3F21">
        <w:rPr>
          <w:rFonts w:eastAsia="Calibri"/>
          <w:bCs/>
          <w:sz w:val="28"/>
          <w:szCs w:val="28"/>
          <w:lang w:val="uk-UA" w:eastAsia="uk-UA"/>
        </w:rPr>
        <w:t xml:space="preserve"> в порівняльних групах була менше норми в 1,3-1,9 раза.</w:t>
      </w:r>
    </w:p>
    <w:p w14:paraId="647188EB" w14:textId="77777777" w:rsidR="00096E49" w:rsidRPr="004E7567" w:rsidRDefault="00096E49" w:rsidP="003E7818">
      <w:pPr>
        <w:widowControl/>
        <w:autoSpaceDE/>
        <w:autoSpaceDN/>
        <w:adjustRightInd/>
        <w:spacing w:after="0" w:line="360" w:lineRule="auto"/>
        <w:ind w:firstLine="720"/>
        <w:jc w:val="both"/>
        <w:rPr>
          <w:rFonts w:eastAsia="Calibri"/>
          <w:spacing w:val="-8"/>
          <w:sz w:val="28"/>
          <w:szCs w:val="28"/>
          <w:lang w:val="uk-UA"/>
        </w:rPr>
      </w:pPr>
      <w:r w:rsidRPr="009C3F21">
        <w:rPr>
          <w:rFonts w:eastAsia="Calibri"/>
          <w:bCs/>
          <w:sz w:val="28"/>
          <w:szCs w:val="28"/>
          <w:lang w:val="uk-UA" w:eastAsia="uk-UA"/>
        </w:rPr>
        <w:t>Стан кисневозалежного механізму бактерицидності фагоцитів</w:t>
      </w:r>
      <w:r w:rsidRPr="007B134C">
        <w:rPr>
          <w:rFonts w:eastAsia="Calibri"/>
          <w:bCs/>
          <w:sz w:val="28"/>
          <w:szCs w:val="28"/>
          <w:lang w:val="uk-UA" w:eastAsia="uk-UA"/>
        </w:rPr>
        <w:t xml:space="preserve"> слизових визначали за показниками НСТ-тестів (спонтанного та індукованого), які зазвичай підвищуються в початковий період гострих бактеріальних інфекцій. Найбільша НСТ-активність визначена у нейтрофілів слизової сечівника </w:t>
      </w:r>
      <w:r w:rsidRPr="007B134C">
        <w:rPr>
          <w:rFonts w:eastAsia="Calibri"/>
          <w:spacing w:val="-8"/>
          <w:sz w:val="28"/>
          <w:szCs w:val="28"/>
          <w:lang w:val="uk-UA" w:eastAsia="uk-UA"/>
        </w:rPr>
        <w:t>(перевищення контролю становило більше 60%)</w:t>
      </w:r>
      <w:r w:rsidRPr="007B134C">
        <w:rPr>
          <w:rFonts w:eastAsia="Calibri"/>
          <w:bCs/>
          <w:sz w:val="28"/>
          <w:szCs w:val="28"/>
          <w:lang w:val="uk-UA" w:eastAsia="uk-UA"/>
        </w:rPr>
        <w:t xml:space="preserve"> і достовірна різниця встановлена відносно контрольних величин в усіх порівняльних групах хворих на ГНП. Нейтрофіли слизової цервікального каналу також, як і моноцити, що  були виділені із зіскрібків слизової сечівника та цервікального каналу, володіли підвищеною </w:t>
      </w:r>
      <w:r w:rsidRPr="007B134C">
        <w:rPr>
          <w:rFonts w:eastAsia="Calibri"/>
          <w:bCs/>
          <w:sz w:val="28"/>
          <w:szCs w:val="28"/>
          <w:lang w:val="uk-UA" w:eastAsia="uk-UA"/>
        </w:rPr>
        <w:lastRenderedPageBreak/>
        <w:t xml:space="preserve">ферментативною активністю відносно норми, але в меншій мірі ніж нейтрофіли сечівника. </w:t>
      </w:r>
      <w:r w:rsidRPr="007B134C">
        <w:rPr>
          <w:rFonts w:eastAsia="Calibri"/>
          <w:sz w:val="28"/>
          <w:szCs w:val="28"/>
          <w:lang w:val="uk-UA"/>
        </w:rPr>
        <w:t>Резервні можливості нейтрофілів та моноцитів, що визначались за різницею активованого та спонтанного НСТ-тестів,</w:t>
      </w:r>
      <w:r w:rsidRPr="007B134C">
        <w:rPr>
          <w:rFonts w:eastAsia="Calibri"/>
          <w:spacing w:val="-8"/>
          <w:sz w:val="28"/>
          <w:szCs w:val="28"/>
          <w:lang w:val="uk-UA"/>
        </w:rPr>
        <w:t xml:space="preserve"> були </w:t>
      </w:r>
      <w:r w:rsidRPr="004E7567">
        <w:rPr>
          <w:rFonts w:eastAsia="Calibri"/>
          <w:spacing w:val="-8"/>
          <w:sz w:val="28"/>
          <w:szCs w:val="28"/>
          <w:lang w:val="uk-UA"/>
        </w:rPr>
        <w:t>пониженими відносно контрольних величин, найсуттєвіше – для нейтрофілів слизової сечівника (</w:t>
      </w:r>
      <w:r w:rsidRPr="004E7567">
        <w:rPr>
          <w:rFonts w:eastAsia="Calibri"/>
          <w:spacing w:val="-8"/>
          <w:sz w:val="28"/>
          <w:szCs w:val="28"/>
          <w:lang w:val="uk-UA" w:eastAsia="uk-UA"/>
        </w:rPr>
        <w:t>відхилення від контролю становили в різних групах хворих 16,4% – 26,2%).</w:t>
      </w:r>
      <w:r w:rsidRPr="004E7567">
        <w:rPr>
          <w:rFonts w:eastAsia="Calibri"/>
          <w:spacing w:val="-8"/>
          <w:sz w:val="28"/>
          <w:szCs w:val="28"/>
          <w:lang w:val="uk-UA"/>
        </w:rPr>
        <w:t xml:space="preserve"> З</w:t>
      </w:r>
      <w:r w:rsidRPr="004E7567">
        <w:rPr>
          <w:rFonts w:eastAsia="Calibri"/>
          <w:sz w:val="28"/>
          <w:szCs w:val="28"/>
          <w:lang w:val="uk-UA"/>
        </w:rPr>
        <w:t>мі</w:t>
      </w:r>
      <w:r w:rsidRPr="004E7567">
        <w:rPr>
          <w:rFonts w:eastAsia="Calibri"/>
          <w:bCs/>
          <w:sz w:val="28"/>
          <w:szCs w:val="28"/>
          <w:lang w:val="uk-UA"/>
        </w:rPr>
        <w:t>ни фагоцитарної й бактерицидної активності моноцитів і нейтрофілів мали однакову спрямованість у сечових та статевих шляхах жінок за наявності однакового спектра збудників.</w:t>
      </w:r>
    </w:p>
    <w:p w14:paraId="729E8053" w14:textId="5A0EA2D2" w:rsidR="00096E49" w:rsidRPr="00B57BE2" w:rsidRDefault="00096E49" w:rsidP="003E7818">
      <w:pPr>
        <w:widowControl/>
        <w:autoSpaceDE/>
        <w:autoSpaceDN/>
        <w:adjustRightInd/>
        <w:spacing w:after="0" w:line="360" w:lineRule="auto"/>
        <w:ind w:firstLine="720"/>
        <w:jc w:val="both"/>
        <w:rPr>
          <w:rFonts w:eastAsia="Calibri"/>
          <w:sz w:val="28"/>
          <w:szCs w:val="28"/>
          <w:lang w:val="uk-UA"/>
        </w:rPr>
      </w:pPr>
      <w:r w:rsidRPr="004E7567">
        <w:rPr>
          <w:rFonts w:eastAsia="Calibri"/>
          <w:sz w:val="28"/>
          <w:szCs w:val="28"/>
          <w:lang w:val="uk-UA"/>
        </w:rPr>
        <w:t xml:space="preserve">Серед гуморальних факторів місцевого імунітету відібрано для вивчення антимікробні пептиди: </w:t>
      </w:r>
      <w:r w:rsidRPr="00B57BE2">
        <w:rPr>
          <w:rFonts w:eastAsia="Calibri"/>
          <w:sz w:val="28"/>
          <w:szCs w:val="28"/>
          <w:lang w:val="uk-UA"/>
        </w:rPr>
        <w:t>лактоферин, лізоцим та мієлопероксидаза, які синтезуються нейтрофілами та епітеліальними клітинами для інак</w:t>
      </w:r>
      <w:r w:rsidR="0046789B">
        <w:rPr>
          <w:rFonts w:eastAsia="Calibri"/>
          <w:sz w:val="28"/>
          <w:szCs w:val="28"/>
          <w:lang w:val="uk-UA"/>
        </w:rPr>
        <w:t>тивації мікробних збудників [69</w:t>
      </w:r>
      <w:r w:rsidRPr="00B57BE2">
        <w:rPr>
          <w:rFonts w:eastAsia="Calibri"/>
          <w:sz w:val="28"/>
          <w:szCs w:val="28"/>
          <w:lang w:val="uk-UA"/>
        </w:rPr>
        <w:t xml:space="preserve">]. </w:t>
      </w:r>
      <w:r w:rsidRPr="00B57BE2">
        <w:rPr>
          <w:rFonts w:eastAsia="Calibri"/>
          <w:bCs/>
          <w:sz w:val="28"/>
          <w:szCs w:val="28"/>
          <w:lang w:val="uk-UA" w:eastAsia="uk-UA"/>
        </w:rPr>
        <w:t xml:space="preserve">При дослідженні імунологічних показників, </w:t>
      </w:r>
      <w:r w:rsidRPr="00B57BE2">
        <w:rPr>
          <w:rFonts w:eastAsia="Calibri"/>
          <w:sz w:val="28"/>
          <w:szCs w:val="28"/>
          <w:lang w:val="uk-UA" w:eastAsia="uk-UA"/>
        </w:rPr>
        <w:t>що створюють першу лінію захисту організму від інфекційних патогенів,</w:t>
      </w:r>
      <w:r w:rsidRPr="00B57BE2">
        <w:rPr>
          <w:rFonts w:eastAsia="Calibri"/>
          <w:bCs/>
          <w:sz w:val="28"/>
          <w:szCs w:val="28"/>
          <w:lang w:val="uk-UA" w:eastAsia="uk-UA"/>
        </w:rPr>
        <w:t xml:space="preserve"> було виявлено значне зростання рівня С3-компонента комплементу, лактоферину, лізоциму та мієлопероксидази в сечі хворих на ГНП відносно показників групи здорових жінок, в більшій мірі у пацієнток з вперше діагностованим гострим пієлонефритом (І та ІІ групи). </w:t>
      </w:r>
      <w:r w:rsidR="00CA016F" w:rsidRPr="00B57BE2">
        <w:rPr>
          <w:rFonts w:eastAsia="Calibri"/>
          <w:sz w:val="28"/>
          <w:szCs w:val="28"/>
          <w:lang w:val="uk-UA" w:eastAsia="uk-UA"/>
        </w:rPr>
        <w:t xml:space="preserve">Встановлена </w:t>
      </w:r>
      <w:r w:rsidR="00B57BE2" w:rsidRPr="00B57BE2">
        <w:rPr>
          <w:rFonts w:eastAsia="Calibri"/>
          <w:sz w:val="28"/>
          <w:szCs w:val="28"/>
          <w:lang w:val="uk-UA" w:eastAsia="uk-UA"/>
        </w:rPr>
        <w:t>суттєво</w:t>
      </w:r>
      <w:r w:rsidR="00CA016F" w:rsidRPr="00B57BE2">
        <w:rPr>
          <w:rFonts w:eastAsia="Calibri"/>
          <w:sz w:val="28"/>
          <w:szCs w:val="28"/>
          <w:lang w:val="uk-UA" w:eastAsia="uk-UA"/>
        </w:rPr>
        <w:t xml:space="preserve"> менша величина медіани для лактоферину у хворих ІІІ групи (50 нг/мл) та більш висока у хворих ІІ групи (137 нг/мл), що співпадало з аналогічними змінами рівня С3-компонента комплементу (22,8 нг/мл та 42,0 нг/мл), </w:t>
      </w:r>
      <w:r w:rsidRPr="00B57BE2">
        <w:rPr>
          <w:rFonts w:eastAsia="Calibri"/>
          <w:sz w:val="28"/>
          <w:szCs w:val="28"/>
          <w:lang w:val="uk-UA" w:eastAsia="uk-UA"/>
        </w:rPr>
        <w:t>оскільки відомо, що лактоферин крім своїх антибактеріальних властивостей приймає</w:t>
      </w:r>
      <w:r w:rsidRPr="004E7567">
        <w:rPr>
          <w:rFonts w:eastAsia="Calibri"/>
          <w:sz w:val="28"/>
          <w:szCs w:val="28"/>
          <w:lang w:val="uk-UA" w:eastAsia="uk-UA"/>
        </w:rPr>
        <w:t xml:space="preserve"> участь у </w:t>
      </w:r>
      <w:r w:rsidRPr="004E7567">
        <w:rPr>
          <w:rFonts w:eastAsia="Calibri"/>
          <w:sz w:val="28"/>
          <w:szCs w:val="28"/>
          <w:lang w:val="uk-UA"/>
        </w:rPr>
        <w:t xml:space="preserve">стимуляції фагоцитозу лейкоцитів та впливає на активність комплементу </w:t>
      </w:r>
      <w:r w:rsidR="0046789B">
        <w:rPr>
          <w:rFonts w:eastAsia="Calibri"/>
          <w:sz w:val="28"/>
          <w:szCs w:val="28"/>
          <w:shd w:val="clear" w:color="auto" w:fill="FFFFFF"/>
          <w:lang w:val="uk-UA"/>
        </w:rPr>
        <w:t>[28</w:t>
      </w:r>
      <w:r w:rsidRPr="004E7567">
        <w:rPr>
          <w:rFonts w:eastAsia="Calibri"/>
          <w:sz w:val="28"/>
          <w:szCs w:val="28"/>
          <w:shd w:val="clear" w:color="auto" w:fill="FFFFFF"/>
          <w:lang w:val="uk-UA"/>
        </w:rPr>
        <w:t>8, 3</w:t>
      </w:r>
      <w:r w:rsidR="0046789B">
        <w:rPr>
          <w:rFonts w:eastAsia="Calibri"/>
          <w:sz w:val="28"/>
          <w:szCs w:val="28"/>
          <w:shd w:val="clear" w:color="auto" w:fill="FFFFFF"/>
          <w:lang w:val="uk-UA"/>
        </w:rPr>
        <w:t>70</w:t>
      </w:r>
      <w:r w:rsidRPr="004E7567">
        <w:rPr>
          <w:rFonts w:eastAsia="Calibri"/>
          <w:sz w:val="28"/>
          <w:szCs w:val="28"/>
          <w:shd w:val="clear" w:color="auto" w:fill="FFFFFF"/>
          <w:lang w:val="uk-UA"/>
        </w:rPr>
        <w:t xml:space="preserve">]. Одночасно лактоферин дає можливість лізоциму впливати на </w:t>
      </w:r>
      <w:r w:rsidR="0046789B">
        <w:rPr>
          <w:rFonts w:eastAsia="Calibri"/>
          <w:sz w:val="28"/>
          <w:szCs w:val="28"/>
          <w:shd w:val="clear" w:color="auto" w:fill="FFFFFF"/>
          <w:lang w:val="uk-UA"/>
        </w:rPr>
        <w:t>пептидоглікан бактерій [192, 394</w:t>
      </w:r>
      <w:r w:rsidRPr="00B57BE2">
        <w:rPr>
          <w:rFonts w:eastAsia="Calibri"/>
          <w:sz w:val="28"/>
          <w:szCs w:val="28"/>
          <w:shd w:val="clear" w:color="auto" w:fill="FFFFFF"/>
          <w:lang w:val="uk-UA"/>
        </w:rPr>
        <w:t>], а</w:t>
      </w:r>
      <w:r w:rsidRPr="00B57BE2">
        <w:rPr>
          <w:rFonts w:eastAsia="Calibri"/>
          <w:sz w:val="28"/>
          <w:szCs w:val="28"/>
          <w:lang w:val="uk-UA"/>
        </w:rPr>
        <w:t xml:space="preserve"> лізоцим, в свою чергу, може підсилювати літичну активність комплексу </w:t>
      </w:r>
      <w:r w:rsidRPr="00B57BE2">
        <w:rPr>
          <w:rFonts w:eastAsia="Calibri"/>
          <w:sz w:val="28"/>
          <w:szCs w:val="28"/>
          <w:lang w:val="en-US"/>
        </w:rPr>
        <w:t>sIgA</w:t>
      </w:r>
      <w:r w:rsidRPr="00B57BE2">
        <w:rPr>
          <w:rFonts w:eastAsia="Calibri"/>
          <w:sz w:val="28"/>
          <w:szCs w:val="28"/>
          <w:lang w:val="uk-UA"/>
        </w:rPr>
        <w:t xml:space="preserve"> з С3-компонентом комплементу у відношенні грамнегативних бактерій, в першу чергу, </w:t>
      </w:r>
      <w:r w:rsidRPr="00B57BE2">
        <w:rPr>
          <w:rFonts w:eastAsia="Calibri"/>
          <w:i/>
          <w:sz w:val="28"/>
          <w:szCs w:val="28"/>
          <w:lang w:val="uk-UA"/>
        </w:rPr>
        <w:t>Е.со</w:t>
      </w:r>
      <w:r w:rsidRPr="00B57BE2">
        <w:rPr>
          <w:rFonts w:eastAsia="Calibri"/>
          <w:i/>
          <w:sz w:val="28"/>
          <w:szCs w:val="28"/>
          <w:lang w:val="en-US"/>
        </w:rPr>
        <w:t>li</w:t>
      </w:r>
      <w:r w:rsidRPr="00B57BE2">
        <w:rPr>
          <w:rFonts w:eastAsia="Calibri"/>
          <w:sz w:val="28"/>
          <w:szCs w:val="28"/>
          <w:lang w:val="uk-UA"/>
        </w:rPr>
        <w:t xml:space="preserve"> </w:t>
      </w:r>
      <w:r w:rsidR="0046789B">
        <w:rPr>
          <w:rFonts w:eastAsia="Calibri"/>
          <w:sz w:val="28"/>
          <w:szCs w:val="28"/>
          <w:shd w:val="clear" w:color="auto" w:fill="FFFFFF"/>
          <w:lang w:val="uk-UA"/>
        </w:rPr>
        <w:t>[338</w:t>
      </w:r>
      <w:r w:rsidRPr="00B57BE2">
        <w:rPr>
          <w:rFonts w:eastAsia="Calibri"/>
          <w:sz w:val="28"/>
          <w:szCs w:val="28"/>
          <w:shd w:val="clear" w:color="auto" w:fill="FFFFFF"/>
          <w:lang w:val="uk-UA"/>
        </w:rPr>
        <w:t>].</w:t>
      </w:r>
    </w:p>
    <w:p w14:paraId="3578A231" w14:textId="229E9358" w:rsidR="00FA09F8" w:rsidRDefault="00FA09F8" w:rsidP="00FA09F8">
      <w:pPr>
        <w:widowControl/>
        <w:autoSpaceDE/>
        <w:autoSpaceDN/>
        <w:adjustRightInd/>
        <w:spacing w:after="0" w:line="360" w:lineRule="auto"/>
        <w:ind w:firstLine="720"/>
        <w:jc w:val="both"/>
        <w:rPr>
          <w:rFonts w:eastAsia="Calibri"/>
          <w:bCs/>
          <w:sz w:val="28"/>
          <w:szCs w:val="28"/>
          <w:lang w:val="uk-UA" w:eastAsia="uk-UA"/>
        </w:rPr>
      </w:pPr>
      <w:r w:rsidRPr="00B57BE2">
        <w:rPr>
          <w:rFonts w:eastAsia="Calibri"/>
          <w:sz w:val="28"/>
          <w:szCs w:val="28"/>
          <w:lang w:val="uk-UA"/>
        </w:rPr>
        <w:t>Експресія антимікробних пептидів у місці запалення є но</w:t>
      </w:r>
      <w:r w:rsidR="0046789B">
        <w:rPr>
          <w:rFonts w:eastAsia="Calibri"/>
          <w:sz w:val="28"/>
          <w:szCs w:val="28"/>
          <w:lang w:val="uk-UA"/>
        </w:rPr>
        <w:t>рмальною реакцією організму [69</w:t>
      </w:r>
      <w:r w:rsidRPr="00B57BE2">
        <w:rPr>
          <w:rFonts w:eastAsia="Calibri"/>
          <w:sz w:val="28"/>
          <w:szCs w:val="28"/>
          <w:lang w:val="uk-UA"/>
        </w:rPr>
        <w:t xml:space="preserve">]. </w:t>
      </w:r>
      <w:r w:rsidRPr="00B57BE2">
        <w:rPr>
          <w:rFonts w:eastAsia="Calibri"/>
          <w:bCs/>
          <w:sz w:val="28"/>
          <w:szCs w:val="28"/>
          <w:lang w:val="uk-UA" w:eastAsia="uk-UA"/>
        </w:rPr>
        <w:t>Найменші величини медіан для ЛФ (31 нг/мл), лізоциму (14,8 нг/мл) та МПО (25,0 нг/мл) спостері</w:t>
      </w:r>
      <w:r w:rsidR="00B57BE2" w:rsidRPr="00B57BE2">
        <w:rPr>
          <w:rFonts w:eastAsia="Calibri"/>
          <w:bCs/>
          <w:sz w:val="28"/>
          <w:szCs w:val="28"/>
          <w:lang w:val="uk-UA" w:eastAsia="uk-UA"/>
        </w:rPr>
        <w:t>галися у хворих із важким ВКП. За</w:t>
      </w:r>
      <w:r w:rsidRPr="00B57BE2">
        <w:rPr>
          <w:rFonts w:eastAsia="Calibri"/>
          <w:bCs/>
          <w:sz w:val="28"/>
          <w:szCs w:val="28"/>
          <w:lang w:val="uk-UA" w:eastAsia="uk-UA"/>
        </w:rPr>
        <w:t xml:space="preserve"> зіставленн</w:t>
      </w:r>
      <w:r w:rsidR="00B57BE2" w:rsidRPr="00B57BE2">
        <w:rPr>
          <w:rFonts w:eastAsia="Calibri"/>
          <w:bCs/>
          <w:sz w:val="28"/>
          <w:szCs w:val="28"/>
          <w:lang w:val="uk-UA" w:eastAsia="uk-UA"/>
        </w:rPr>
        <w:t>я</w:t>
      </w:r>
      <w:r w:rsidRPr="00B57BE2">
        <w:rPr>
          <w:rFonts w:eastAsia="Calibri"/>
          <w:bCs/>
          <w:sz w:val="28"/>
          <w:szCs w:val="28"/>
          <w:lang w:val="uk-UA" w:eastAsia="uk-UA"/>
        </w:rPr>
        <w:t xml:space="preserve"> з підвищеними рівнями відповідних АМП </w:t>
      </w:r>
      <w:r w:rsidR="00B57BE2" w:rsidRPr="00B57BE2">
        <w:rPr>
          <w:rFonts w:eastAsia="Calibri"/>
          <w:bCs/>
          <w:sz w:val="28"/>
          <w:szCs w:val="28"/>
          <w:lang w:val="uk-UA" w:eastAsia="uk-UA"/>
        </w:rPr>
        <w:t xml:space="preserve">у </w:t>
      </w:r>
      <w:r w:rsidRPr="00B57BE2">
        <w:rPr>
          <w:rFonts w:eastAsia="Calibri"/>
          <w:bCs/>
          <w:sz w:val="28"/>
          <w:szCs w:val="28"/>
          <w:lang w:val="uk-UA" w:eastAsia="uk-UA"/>
        </w:rPr>
        <w:t>груп</w:t>
      </w:r>
      <w:r w:rsidR="00B57BE2" w:rsidRPr="00B57BE2">
        <w:rPr>
          <w:rFonts w:eastAsia="Calibri"/>
          <w:bCs/>
          <w:sz w:val="28"/>
          <w:szCs w:val="28"/>
          <w:lang w:val="uk-UA" w:eastAsia="uk-UA"/>
        </w:rPr>
        <w:t>ах</w:t>
      </w:r>
      <w:r w:rsidRPr="00B57BE2">
        <w:rPr>
          <w:rFonts w:eastAsia="Calibri"/>
          <w:bCs/>
          <w:sz w:val="28"/>
          <w:szCs w:val="28"/>
          <w:lang w:val="uk-UA" w:eastAsia="uk-UA"/>
        </w:rPr>
        <w:t xml:space="preserve"> хворих </w:t>
      </w:r>
      <w:r w:rsidR="00B57BE2" w:rsidRPr="00B57BE2">
        <w:rPr>
          <w:rFonts w:eastAsia="Calibri"/>
          <w:bCs/>
          <w:sz w:val="28"/>
          <w:szCs w:val="28"/>
          <w:lang w:val="uk-UA" w:eastAsia="uk-UA"/>
        </w:rPr>
        <w:t>і</w:t>
      </w:r>
      <w:r w:rsidRPr="00B57BE2">
        <w:rPr>
          <w:rFonts w:eastAsia="Calibri"/>
          <w:bCs/>
          <w:sz w:val="28"/>
          <w:szCs w:val="28"/>
          <w:lang w:val="uk-UA" w:eastAsia="uk-UA"/>
        </w:rPr>
        <w:t xml:space="preserve">з легким </w:t>
      </w:r>
      <w:r w:rsidRPr="00B57BE2">
        <w:rPr>
          <w:rFonts w:eastAsia="Calibri"/>
          <w:bCs/>
          <w:sz w:val="28"/>
          <w:szCs w:val="28"/>
          <w:lang w:val="uk-UA" w:eastAsia="uk-UA"/>
        </w:rPr>
        <w:lastRenderedPageBreak/>
        <w:t xml:space="preserve">ВКП та середньої важкості встановлено зменшення </w:t>
      </w:r>
      <w:r w:rsidR="00B57BE2" w:rsidRPr="00B57BE2">
        <w:rPr>
          <w:rFonts w:eastAsia="Calibri"/>
          <w:bCs/>
          <w:sz w:val="28"/>
          <w:szCs w:val="28"/>
          <w:lang w:val="uk-UA" w:eastAsia="uk-UA"/>
        </w:rPr>
        <w:t>рівня</w:t>
      </w:r>
      <w:r w:rsidRPr="00B57BE2">
        <w:rPr>
          <w:rFonts w:eastAsia="Calibri"/>
          <w:bCs/>
          <w:sz w:val="28"/>
          <w:szCs w:val="28"/>
          <w:lang w:val="uk-UA" w:eastAsia="uk-UA"/>
        </w:rPr>
        <w:t xml:space="preserve"> ЛФ в 3,6 та 2,9 раза, лізоциму – в 2,7 та 4,2 раза, МПО – в 2,0 та 1,6 раза, що вказувало на недостатню імунологічну реакцію для захисту організм</w:t>
      </w:r>
      <w:r w:rsidR="00B57BE2">
        <w:rPr>
          <w:rFonts w:eastAsia="Calibri"/>
          <w:bCs/>
          <w:sz w:val="28"/>
          <w:szCs w:val="28"/>
          <w:lang w:val="uk-UA" w:eastAsia="uk-UA"/>
        </w:rPr>
        <w:t>у</w:t>
      </w:r>
      <w:r w:rsidRPr="00B57BE2">
        <w:rPr>
          <w:rFonts w:eastAsia="Calibri"/>
          <w:bCs/>
          <w:sz w:val="28"/>
          <w:szCs w:val="28"/>
          <w:lang w:val="uk-UA" w:eastAsia="uk-UA"/>
        </w:rPr>
        <w:t xml:space="preserve"> під час розвитку запального процесу або про їх виснаження у хворих </w:t>
      </w:r>
      <w:r w:rsidR="00B57BE2" w:rsidRPr="00B57BE2">
        <w:rPr>
          <w:rFonts w:eastAsia="Calibri"/>
          <w:bCs/>
          <w:sz w:val="28"/>
          <w:szCs w:val="28"/>
          <w:lang w:val="uk-UA" w:eastAsia="uk-UA"/>
        </w:rPr>
        <w:t>і</w:t>
      </w:r>
      <w:r w:rsidRPr="00B57BE2">
        <w:rPr>
          <w:rFonts w:eastAsia="Calibri"/>
          <w:bCs/>
          <w:sz w:val="28"/>
          <w:szCs w:val="28"/>
          <w:lang w:val="uk-UA" w:eastAsia="uk-UA"/>
        </w:rPr>
        <w:t xml:space="preserve">з важким ВКП. </w:t>
      </w:r>
      <w:r w:rsidR="00B57BE2" w:rsidRPr="00B57BE2">
        <w:rPr>
          <w:rFonts w:eastAsia="Calibri"/>
          <w:bCs/>
          <w:sz w:val="28"/>
          <w:szCs w:val="28"/>
          <w:lang w:val="uk-UA" w:eastAsia="uk-UA"/>
        </w:rPr>
        <w:t>Однак</w:t>
      </w:r>
      <w:r w:rsidRPr="00B57BE2">
        <w:rPr>
          <w:rFonts w:eastAsia="Calibri"/>
          <w:bCs/>
          <w:sz w:val="28"/>
          <w:szCs w:val="28"/>
          <w:lang w:val="uk-UA" w:eastAsia="uk-UA"/>
        </w:rPr>
        <w:t xml:space="preserve"> статистичних відмінностей між групами</w:t>
      </w:r>
      <w:r w:rsidR="00B57BE2" w:rsidRPr="00B57BE2">
        <w:rPr>
          <w:rFonts w:eastAsia="Calibri"/>
          <w:bCs/>
          <w:sz w:val="28"/>
          <w:szCs w:val="28"/>
          <w:lang w:val="uk-UA" w:eastAsia="uk-UA"/>
        </w:rPr>
        <w:t xml:space="preserve"> не встановлено</w:t>
      </w:r>
      <w:r w:rsidRPr="00B57BE2">
        <w:rPr>
          <w:rFonts w:eastAsia="Calibri"/>
          <w:bCs/>
          <w:sz w:val="28"/>
          <w:szCs w:val="28"/>
          <w:lang w:val="uk-UA" w:eastAsia="uk-UA"/>
        </w:rPr>
        <w:t>.</w:t>
      </w:r>
    </w:p>
    <w:p w14:paraId="3D29E1F6" w14:textId="77777777" w:rsidR="00096E49" w:rsidRPr="004E7567" w:rsidRDefault="00096E49" w:rsidP="003E7818">
      <w:pPr>
        <w:widowControl/>
        <w:autoSpaceDE/>
        <w:autoSpaceDN/>
        <w:adjustRightInd/>
        <w:spacing w:after="0" w:line="360" w:lineRule="auto"/>
        <w:ind w:firstLine="720"/>
        <w:jc w:val="both"/>
        <w:rPr>
          <w:rFonts w:eastAsia="Calibri"/>
          <w:sz w:val="28"/>
          <w:szCs w:val="28"/>
          <w:lang w:val="uk-UA"/>
        </w:rPr>
      </w:pPr>
      <w:r w:rsidRPr="007B134C">
        <w:rPr>
          <w:rFonts w:eastAsia="Calibri"/>
          <w:sz w:val="28"/>
          <w:szCs w:val="28"/>
          <w:lang w:val="uk-UA"/>
        </w:rPr>
        <w:t xml:space="preserve">Дослідження рівня вищезазначених АМП в сечі </w:t>
      </w:r>
      <w:r w:rsidRPr="007B134C">
        <w:rPr>
          <w:rFonts w:eastAsia="Calibri"/>
          <w:sz w:val="28"/>
          <w:szCs w:val="28"/>
          <w:lang w:val="uk-UA" w:eastAsia="uk-UA"/>
        </w:rPr>
        <w:t>залежно від результатів МД</w:t>
      </w:r>
      <w:r w:rsidRPr="007B134C">
        <w:rPr>
          <w:rFonts w:eastAsia="Calibri"/>
          <w:sz w:val="28"/>
          <w:szCs w:val="28"/>
          <w:lang w:val="uk-UA"/>
        </w:rPr>
        <w:t xml:space="preserve"> засвідчило достовірне</w:t>
      </w:r>
      <w:r w:rsidRPr="007B134C">
        <w:rPr>
          <w:rFonts w:eastAsia="Calibri"/>
          <w:bCs/>
          <w:sz w:val="28"/>
          <w:szCs w:val="28"/>
          <w:lang w:val="uk-UA"/>
        </w:rPr>
        <w:t xml:space="preserve"> зростання С3 комплемента, ЛФ, лізоцима, </w:t>
      </w:r>
      <w:r w:rsidRPr="007B134C">
        <w:rPr>
          <w:rFonts w:eastAsia="Calibri"/>
          <w:sz w:val="28"/>
          <w:szCs w:val="28"/>
          <w:lang w:val="en-US"/>
        </w:rPr>
        <w:t>M</w:t>
      </w:r>
      <w:r w:rsidRPr="007B134C">
        <w:rPr>
          <w:rFonts w:eastAsia="Calibri"/>
          <w:sz w:val="28"/>
          <w:szCs w:val="28"/>
          <w:lang w:val="uk-UA"/>
        </w:rPr>
        <w:t>П</w:t>
      </w:r>
      <w:r w:rsidRPr="007B134C">
        <w:rPr>
          <w:rFonts w:eastAsia="Calibri"/>
          <w:sz w:val="28"/>
          <w:szCs w:val="28"/>
          <w:lang w:val="en-US"/>
        </w:rPr>
        <w:t>O</w:t>
      </w:r>
      <w:r w:rsidRPr="007B134C">
        <w:rPr>
          <w:rFonts w:eastAsia="Calibri"/>
          <w:bCs/>
          <w:sz w:val="28"/>
          <w:szCs w:val="28"/>
          <w:lang w:val="uk-UA"/>
        </w:rPr>
        <w:t xml:space="preserve"> в у</w:t>
      </w:r>
      <w:r w:rsidRPr="007B134C">
        <w:rPr>
          <w:rFonts w:eastAsia="Calibri"/>
          <w:sz w:val="28"/>
          <w:szCs w:val="28"/>
          <w:lang w:val="uk-UA"/>
        </w:rPr>
        <w:t xml:space="preserve">сіх групах </w:t>
      </w:r>
      <w:r w:rsidRPr="007B134C">
        <w:rPr>
          <w:rFonts w:eastAsia="Calibri"/>
          <w:bCs/>
          <w:sz w:val="28"/>
          <w:szCs w:val="28"/>
          <w:lang w:val="uk-UA"/>
        </w:rPr>
        <w:t>хворих відносно контрольних показників і н</w:t>
      </w:r>
      <w:r w:rsidRPr="007B134C">
        <w:rPr>
          <w:rFonts w:eastAsia="Calibri"/>
          <w:sz w:val="28"/>
          <w:szCs w:val="28"/>
          <w:lang w:val="uk-UA" w:eastAsia="uk-UA"/>
        </w:rPr>
        <w:t xml:space="preserve">айбільше їх підвищення спостерігалося у хворих, у сечі яких виявлялися лише молікути, </w:t>
      </w:r>
      <w:r w:rsidRPr="007B134C">
        <w:rPr>
          <w:rFonts w:eastAsia="Calibri"/>
          <w:sz w:val="28"/>
          <w:szCs w:val="28"/>
          <w:lang w:val="uk-UA"/>
        </w:rPr>
        <w:t xml:space="preserve">в меншій мірі – у хворих з виявленими в сечових шляхах класичними бактеріями, які є мішенями для дії вищеназваних білків і, ймовірно, зменшення їх концентрації може бути наслідком активного споживання для знищення збудників. Утворені у підвищених концентраціях АМП, активно з'єднуючись із чужорідними мікробними агентами, втрачають свій кількісний ресурс за рахунок фрагментації пептидогліканів клітинної стінки бактерій, чого не можна констатувати відносно дії лізоциму за моноінфекції молікутами у зв'язку з відсутністю мішені – клітинної стінки у згаданих збудників. Саме цим можна пояснити отримані дані щодо високої концентрації вмісту лізоциму у жінок за наявності у біологічному матеріалі молікутів. У доступній науковій літературі не виявлено досліджень відповідної спрямованості. Суттєве </w:t>
      </w:r>
      <w:r w:rsidRPr="007B134C">
        <w:rPr>
          <w:rFonts w:eastAsia="Calibri"/>
          <w:bCs/>
          <w:sz w:val="28"/>
          <w:szCs w:val="28"/>
          <w:lang w:val="uk-UA"/>
        </w:rPr>
        <w:t xml:space="preserve">зростання в сечі рівня С3-компонента комплементу пояснюється </w:t>
      </w:r>
      <w:r w:rsidRPr="007B134C">
        <w:rPr>
          <w:rFonts w:eastAsia="Calibri"/>
          <w:sz w:val="28"/>
          <w:szCs w:val="28"/>
          <w:lang w:val="uk-UA"/>
        </w:rPr>
        <w:t xml:space="preserve">необхідністю для реалізації захисних </w:t>
      </w:r>
      <w:r w:rsidRPr="004E7567">
        <w:rPr>
          <w:rFonts w:eastAsia="Calibri"/>
          <w:sz w:val="28"/>
          <w:szCs w:val="28"/>
          <w:lang w:val="uk-UA"/>
        </w:rPr>
        <w:t xml:space="preserve">властивостей місцевоутворених </w:t>
      </w:r>
      <w:r w:rsidRPr="004E7567">
        <w:rPr>
          <w:rFonts w:eastAsia="Calibri"/>
          <w:sz w:val="28"/>
          <w:szCs w:val="28"/>
        </w:rPr>
        <w:t>Ig</w:t>
      </w:r>
      <w:r w:rsidRPr="004E7567">
        <w:rPr>
          <w:rFonts w:eastAsia="Calibri"/>
          <w:sz w:val="28"/>
          <w:szCs w:val="28"/>
          <w:lang w:val="uk-UA"/>
        </w:rPr>
        <w:t>А, які у свою чергу активують комплемент альтернативним шляхом.</w:t>
      </w:r>
    </w:p>
    <w:p w14:paraId="79A0C482" w14:textId="2FE9BF91" w:rsidR="00FA09F8" w:rsidRPr="007B134C" w:rsidRDefault="00FA09F8" w:rsidP="00FA09F8">
      <w:pPr>
        <w:widowControl/>
        <w:autoSpaceDE/>
        <w:autoSpaceDN/>
        <w:adjustRightInd/>
        <w:spacing w:after="0" w:line="360" w:lineRule="auto"/>
        <w:ind w:firstLine="720"/>
        <w:jc w:val="both"/>
        <w:rPr>
          <w:rFonts w:eastAsia="Calibri"/>
          <w:sz w:val="28"/>
          <w:szCs w:val="28"/>
          <w:lang w:val="uk-UA" w:eastAsia="uk-UA"/>
        </w:rPr>
      </w:pPr>
      <w:r w:rsidRPr="007B134C">
        <w:rPr>
          <w:rFonts w:eastAsia="Calibri"/>
          <w:sz w:val="28"/>
          <w:szCs w:val="28"/>
          <w:lang w:val="uk-UA"/>
        </w:rPr>
        <w:t xml:space="preserve">Проведено </w:t>
      </w:r>
      <w:r w:rsidRPr="00B57BE2">
        <w:rPr>
          <w:rFonts w:eastAsia="Calibri"/>
          <w:sz w:val="28"/>
          <w:szCs w:val="28"/>
          <w:lang w:val="uk-UA"/>
        </w:rPr>
        <w:t>дослідження в сечі вмісту sIgA, як  о</w:t>
      </w:r>
      <w:r w:rsidRPr="00B57BE2">
        <w:rPr>
          <w:rFonts w:eastAsia="Calibri"/>
          <w:sz w:val="28"/>
          <w:szCs w:val="28"/>
          <w:lang w:val="uk-UA" w:eastAsia="uk-UA"/>
        </w:rPr>
        <w:t xml:space="preserve">сновного носія специфічної противірусної та </w:t>
      </w:r>
      <w:r w:rsidRPr="0006197C">
        <w:rPr>
          <w:rFonts w:eastAsia="Calibri"/>
          <w:sz w:val="28"/>
          <w:szCs w:val="28"/>
          <w:lang w:val="uk-UA" w:eastAsia="uk-UA"/>
        </w:rPr>
        <w:t xml:space="preserve">антибактеріальної активності секретів </w:t>
      </w:r>
      <w:r w:rsidRPr="0006197C">
        <w:rPr>
          <w:rFonts w:eastAsia="Calibri"/>
          <w:sz w:val="28"/>
          <w:szCs w:val="28"/>
          <w:lang w:val="uk-UA"/>
        </w:rPr>
        <w:t>[</w:t>
      </w:r>
      <w:r w:rsidR="002472D2" w:rsidRPr="0006197C">
        <w:rPr>
          <w:rFonts w:eastAsia="Calibri"/>
          <w:sz w:val="28"/>
          <w:szCs w:val="28"/>
          <w:lang w:val="uk-UA"/>
        </w:rPr>
        <w:t>218</w:t>
      </w:r>
      <w:r w:rsidRPr="0006197C">
        <w:rPr>
          <w:rFonts w:eastAsia="Calibri"/>
          <w:sz w:val="28"/>
          <w:szCs w:val="28"/>
          <w:lang w:val="uk-UA"/>
        </w:rPr>
        <w:t>], залежно від анамнезу, ВКП та таксономічної належності збудників. Концентрація sIgA достовірно перевищувала рефер</w:t>
      </w:r>
      <w:r w:rsidR="0006197C">
        <w:rPr>
          <w:rFonts w:eastAsia="Calibri"/>
          <w:sz w:val="28"/>
          <w:szCs w:val="28"/>
          <w:lang w:val="uk-UA"/>
        </w:rPr>
        <w:t>ентне значення в більшій мірі у</w:t>
      </w:r>
      <w:r w:rsidR="00825261" w:rsidRPr="0006197C">
        <w:rPr>
          <w:rFonts w:eastAsia="Calibri"/>
          <w:sz w:val="28"/>
          <w:szCs w:val="28"/>
          <w:lang w:val="uk-UA"/>
        </w:rPr>
        <w:t xml:space="preserve"> хворих І та ІІ  груп</w:t>
      </w:r>
      <w:r w:rsidRPr="0006197C">
        <w:rPr>
          <w:rFonts w:eastAsia="Calibri"/>
          <w:sz w:val="28"/>
          <w:szCs w:val="28"/>
          <w:lang w:val="uk-UA"/>
        </w:rPr>
        <w:t xml:space="preserve"> із вперше діагностованим гострим пієлонефритом (в 16,7 </w:t>
      </w:r>
      <w:r w:rsidR="00825261" w:rsidRPr="0006197C">
        <w:rPr>
          <w:rFonts w:eastAsia="Calibri"/>
          <w:sz w:val="28"/>
          <w:szCs w:val="28"/>
          <w:lang w:val="uk-UA"/>
        </w:rPr>
        <w:t xml:space="preserve">та 22,7 </w:t>
      </w:r>
      <w:r w:rsidRPr="0006197C">
        <w:rPr>
          <w:rFonts w:eastAsia="Calibri"/>
          <w:sz w:val="28"/>
          <w:szCs w:val="28"/>
          <w:lang w:val="uk-UA"/>
        </w:rPr>
        <w:t>раза), з</w:t>
      </w:r>
      <w:r w:rsidRPr="00B57BE2">
        <w:rPr>
          <w:rFonts w:eastAsia="Calibri"/>
          <w:sz w:val="28"/>
          <w:szCs w:val="28"/>
          <w:lang w:val="uk-UA"/>
        </w:rPr>
        <w:t xml:space="preserve"> важким ВКП (в 36,7 раза)</w:t>
      </w:r>
      <w:r w:rsidRPr="00B57BE2">
        <w:rPr>
          <w:rFonts w:eastAsia="Calibri"/>
          <w:sz w:val="28"/>
          <w:szCs w:val="28"/>
          <w:lang w:val="uk-UA" w:eastAsia="uk-UA"/>
        </w:rPr>
        <w:t xml:space="preserve"> і хворих 3 групи, в сечових шляхах яких виявлялися лише </w:t>
      </w:r>
      <w:r w:rsidRPr="00B57BE2">
        <w:rPr>
          <w:rFonts w:eastAsia="Calibri"/>
          <w:sz w:val="28"/>
          <w:szCs w:val="28"/>
          <w:lang w:val="uk-UA" w:eastAsia="uk-UA"/>
        </w:rPr>
        <w:lastRenderedPageBreak/>
        <w:t>молікути (в 20 раз). Одночасно концентрація у сечі рівня секреторного компоненту, який полегшує</w:t>
      </w:r>
      <w:r w:rsidRPr="007B134C">
        <w:rPr>
          <w:rFonts w:eastAsia="Calibri"/>
          <w:sz w:val="28"/>
          <w:szCs w:val="28"/>
          <w:lang w:val="uk-UA" w:eastAsia="uk-UA"/>
        </w:rPr>
        <w:t xml:space="preserve"> транспорт </w:t>
      </w:r>
      <w:r w:rsidRPr="00B57BE2">
        <w:rPr>
          <w:rFonts w:eastAsia="Calibri"/>
          <w:sz w:val="28"/>
          <w:szCs w:val="28"/>
          <w:lang w:val="en-US" w:eastAsia="uk-UA"/>
        </w:rPr>
        <w:t>Ig</w:t>
      </w:r>
      <w:r w:rsidRPr="00B57BE2">
        <w:rPr>
          <w:rFonts w:eastAsia="Calibri"/>
          <w:sz w:val="28"/>
          <w:szCs w:val="28"/>
          <w:lang w:val="uk-UA" w:eastAsia="uk-UA"/>
        </w:rPr>
        <w:t>A через епітелій і підвищує стійкість IgA до дії протеолітичних ферментів, була достовірно підвищеною (</w:t>
      </w:r>
      <w:r w:rsidRPr="00B57BE2">
        <w:rPr>
          <w:rFonts w:eastAsia="Calibri"/>
          <w:sz w:val="28"/>
          <w:szCs w:val="28"/>
          <w:lang w:val="en-US" w:eastAsia="uk-UA"/>
        </w:rPr>
        <w:t>p</w:t>
      </w:r>
      <w:r w:rsidRPr="00B57BE2">
        <w:rPr>
          <w:rFonts w:eastAsia="Calibri"/>
          <w:sz w:val="28"/>
          <w:szCs w:val="28"/>
          <w:lang w:val="uk-UA" w:eastAsia="uk-UA"/>
        </w:rPr>
        <w:t xml:space="preserve">&lt;0,05) відносно показника контрольної групи у хворих  </w:t>
      </w:r>
      <w:r w:rsidRPr="00B57BE2">
        <w:rPr>
          <w:rFonts w:eastAsia="Calibri"/>
          <w:sz w:val="28"/>
          <w:szCs w:val="28"/>
          <w:lang w:val="uk-UA"/>
        </w:rPr>
        <w:t xml:space="preserve">І та ІІІ груп (в 2,3 та 2,6 раза), </w:t>
      </w:r>
      <w:r w:rsidRPr="00B57BE2">
        <w:rPr>
          <w:rFonts w:eastAsia="Calibri"/>
          <w:sz w:val="28"/>
          <w:szCs w:val="28"/>
          <w:lang w:val="uk-UA" w:eastAsia="uk-UA"/>
        </w:rPr>
        <w:t>із легким ВКП та середньої важкості (в 2,1 та 3,1 раза) та хворих 2 та 3 груп, в яких виявлялися молікути в моно- та міксткультурі (в 3,8 та 2,9 раза).</w:t>
      </w:r>
      <w:r w:rsidRPr="007B134C">
        <w:rPr>
          <w:rFonts w:eastAsia="Calibri"/>
          <w:sz w:val="28"/>
          <w:szCs w:val="28"/>
          <w:lang w:val="uk-UA" w:eastAsia="uk-UA"/>
        </w:rPr>
        <w:t xml:space="preserve">    </w:t>
      </w:r>
    </w:p>
    <w:p w14:paraId="4638CAD9" w14:textId="16E6FA91" w:rsidR="00FA09F8" w:rsidRPr="007B134C" w:rsidRDefault="00096E49" w:rsidP="00FA09F8">
      <w:pPr>
        <w:widowControl/>
        <w:autoSpaceDE/>
        <w:autoSpaceDN/>
        <w:adjustRightInd/>
        <w:spacing w:after="0" w:line="360" w:lineRule="auto"/>
        <w:ind w:firstLine="720"/>
        <w:jc w:val="both"/>
        <w:rPr>
          <w:rFonts w:eastAsia="Calibri"/>
          <w:sz w:val="28"/>
          <w:szCs w:val="28"/>
          <w:lang w:val="uk-UA"/>
        </w:rPr>
      </w:pPr>
      <w:r w:rsidRPr="004E7567">
        <w:rPr>
          <w:rFonts w:eastAsia="Calibri"/>
          <w:sz w:val="28"/>
          <w:szCs w:val="28"/>
          <w:lang w:val="uk-UA" w:eastAsia="uk-UA"/>
        </w:rPr>
        <w:t xml:space="preserve">Гуморальна ланка імунної відповіді забезпечується імуноглобулінами А, М, </w:t>
      </w:r>
      <w:r w:rsidRPr="004E7567">
        <w:rPr>
          <w:rFonts w:eastAsia="Calibri"/>
          <w:sz w:val="28"/>
          <w:szCs w:val="28"/>
          <w:lang w:val="en-US" w:eastAsia="uk-UA"/>
        </w:rPr>
        <w:t>G</w:t>
      </w:r>
      <w:r w:rsidRPr="004E7567">
        <w:rPr>
          <w:rFonts w:eastAsia="Calibri"/>
          <w:sz w:val="28"/>
          <w:szCs w:val="28"/>
          <w:lang w:val="uk-UA" w:eastAsia="uk-UA"/>
        </w:rPr>
        <w:t>, які продукуються плазматичними клітинами</w:t>
      </w:r>
      <w:r w:rsidR="00595E2D" w:rsidRPr="004E7567">
        <w:rPr>
          <w:rFonts w:eastAsia="Calibri"/>
          <w:sz w:val="28"/>
          <w:szCs w:val="28"/>
          <w:lang w:val="uk-UA" w:eastAsia="uk-UA"/>
        </w:rPr>
        <w:t xml:space="preserve"> у відповідь на будь який антиген</w:t>
      </w:r>
      <w:r w:rsidRPr="004E7567">
        <w:rPr>
          <w:rFonts w:eastAsia="Calibri"/>
          <w:sz w:val="28"/>
          <w:szCs w:val="28"/>
          <w:lang w:val="uk-UA" w:eastAsia="uk-UA"/>
        </w:rPr>
        <w:t xml:space="preserve"> </w:t>
      </w:r>
      <w:r w:rsidR="002472D2">
        <w:rPr>
          <w:rFonts w:eastAsia="Calibri"/>
          <w:sz w:val="28"/>
          <w:szCs w:val="28"/>
          <w:lang w:val="uk-UA"/>
        </w:rPr>
        <w:t>[61</w:t>
      </w:r>
      <w:r w:rsidRPr="004E7567">
        <w:rPr>
          <w:rFonts w:eastAsia="Calibri"/>
          <w:sz w:val="28"/>
          <w:szCs w:val="28"/>
          <w:lang w:val="uk-UA"/>
        </w:rPr>
        <w:t xml:space="preserve">]. За літературними даними наявність загострення інфекційно-запального процесу підтверджує підвищений рівень </w:t>
      </w:r>
      <w:r w:rsidRPr="004E7567">
        <w:rPr>
          <w:rFonts w:eastAsia="Calibri"/>
          <w:sz w:val="28"/>
          <w:szCs w:val="28"/>
          <w:lang w:val="en-US"/>
        </w:rPr>
        <w:t>IgM</w:t>
      </w:r>
      <w:r w:rsidRPr="004E7567">
        <w:rPr>
          <w:rFonts w:eastAsia="Calibri"/>
          <w:sz w:val="28"/>
          <w:szCs w:val="28"/>
          <w:lang w:val="uk-UA"/>
        </w:rPr>
        <w:t>,</w:t>
      </w:r>
      <w:r w:rsidRPr="004E7567">
        <w:rPr>
          <w:rFonts w:eastAsia="Calibri"/>
          <w:sz w:val="28"/>
          <w:szCs w:val="28"/>
        </w:rPr>
        <w:t xml:space="preserve"> </w:t>
      </w:r>
      <w:r w:rsidRPr="004E7567">
        <w:rPr>
          <w:rFonts w:eastAsia="Calibri"/>
          <w:sz w:val="28"/>
          <w:szCs w:val="28"/>
          <w:lang w:val="en-US"/>
        </w:rPr>
        <w:t>Ig</w:t>
      </w:r>
      <w:r w:rsidRPr="004E7567">
        <w:rPr>
          <w:rFonts w:eastAsia="Calibri"/>
          <w:sz w:val="28"/>
          <w:szCs w:val="28"/>
          <w:lang w:val="uk-UA"/>
        </w:rPr>
        <w:t>А</w:t>
      </w:r>
      <w:r w:rsidRPr="004E7567">
        <w:rPr>
          <w:rFonts w:eastAsia="Calibri"/>
          <w:sz w:val="28"/>
          <w:szCs w:val="28"/>
        </w:rPr>
        <w:t xml:space="preserve">, </w:t>
      </w:r>
      <w:r w:rsidRPr="004E7567">
        <w:rPr>
          <w:rFonts w:eastAsia="Calibri"/>
          <w:sz w:val="28"/>
          <w:szCs w:val="28"/>
          <w:lang w:val="en-US"/>
        </w:rPr>
        <w:t>IgG</w:t>
      </w:r>
      <w:r w:rsidRPr="004E7567">
        <w:rPr>
          <w:rFonts w:eastAsia="Calibri"/>
          <w:sz w:val="28"/>
          <w:szCs w:val="28"/>
        </w:rPr>
        <w:t xml:space="preserve"> </w:t>
      </w:r>
      <w:r w:rsidRPr="004E7567">
        <w:rPr>
          <w:rFonts w:eastAsia="Calibri"/>
          <w:sz w:val="28"/>
          <w:szCs w:val="28"/>
          <w:lang w:val="uk-UA"/>
        </w:rPr>
        <w:t>в сечі, наприклад, у хворих на хронічний обструктивний пієло</w:t>
      </w:r>
      <w:r w:rsidR="002472D2">
        <w:rPr>
          <w:rFonts w:eastAsia="Calibri"/>
          <w:sz w:val="28"/>
          <w:szCs w:val="28"/>
          <w:lang w:val="uk-UA"/>
        </w:rPr>
        <w:t>нефрит у стадії загострення [12</w:t>
      </w:r>
      <w:r w:rsidRPr="004E7567">
        <w:rPr>
          <w:rFonts w:eastAsia="Calibri"/>
          <w:sz w:val="28"/>
          <w:szCs w:val="28"/>
          <w:lang w:val="uk-UA"/>
        </w:rPr>
        <w:t xml:space="preserve">]. </w:t>
      </w:r>
      <w:r w:rsidR="00FA09F8" w:rsidRPr="007B134C">
        <w:rPr>
          <w:rFonts w:eastAsia="Calibri"/>
          <w:sz w:val="28"/>
          <w:szCs w:val="28"/>
          <w:lang w:val="uk-UA"/>
        </w:rPr>
        <w:t xml:space="preserve">Результати щодо визначення вмісту імуноглобулінів А, М, G у сечі хворих на ГНП показали, що рівень IgМ за </w:t>
      </w:r>
      <w:r w:rsidR="00FA09F8" w:rsidRPr="00B57BE2">
        <w:rPr>
          <w:rFonts w:eastAsia="Calibri"/>
          <w:sz w:val="28"/>
          <w:szCs w:val="28"/>
          <w:lang w:val="uk-UA"/>
        </w:rPr>
        <w:t xml:space="preserve">величиною медіани був підвищеним відносно групи здорових жінок </w:t>
      </w:r>
      <w:r w:rsidR="00A06571">
        <w:rPr>
          <w:rFonts w:eastAsia="Calibri"/>
          <w:sz w:val="28"/>
          <w:szCs w:val="28"/>
          <w:lang w:val="uk-UA"/>
        </w:rPr>
        <w:t xml:space="preserve"> </w:t>
      </w:r>
      <w:r w:rsidR="00FA09F8" w:rsidRPr="00B57BE2">
        <w:rPr>
          <w:rFonts w:eastAsia="Calibri"/>
          <w:sz w:val="28"/>
          <w:szCs w:val="28"/>
          <w:lang w:val="uk-UA"/>
        </w:rPr>
        <w:t>в усіх групах</w:t>
      </w:r>
      <w:r w:rsidR="00FA09F8" w:rsidRPr="007B134C">
        <w:rPr>
          <w:rFonts w:eastAsia="Calibri"/>
          <w:sz w:val="28"/>
          <w:szCs w:val="28"/>
          <w:lang w:val="uk-UA"/>
        </w:rPr>
        <w:t xml:space="preserve"> обстежених </w:t>
      </w:r>
      <w:r w:rsidR="00FA09F8" w:rsidRPr="00C31BD9">
        <w:rPr>
          <w:rFonts w:eastAsia="Calibri"/>
          <w:sz w:val="28"/>
          <w:szCs w:val="28"/>
          <w:lang w:val="uk-UA"/>
        </w:rPr>
        <w:t xml:space="preserve">залежно анамнезу, ВКП та МД, але статистична різниця відносно групи контролю встановлена тільки для хворих І групи (0,50 мкг/мл), з легким ВКП (0,85 мкг/мл) та хворих 2 та 3 груп (0,45 та 1,25 мкг/мл). Крім того, хворі І та ІІІ групи характеризувалися достовірно підвищеними величинами медіан для імуноглобулінів А та G, визначених у сечі (перевищення референтного значення для </w:t>
      </w:r>
      <w:r w:rsidR="00FA09F8" w:rsidRPr="00C31BD9">
        <w:rPr>
          <w:rFonts w:eastAsia="Calibri"/>
          <w:sz w:val="28"/>
          <w:szCs w:val="28"/>
          <w:lang w:val="en-US"/>
        </w:rPr>
        <w:t>IgA</w:t>
      </w:r>
      <w:r w:rsidR="00FA09F8" w:rsidRPr="00C31BD9">
        <w:rPr>
          <w:rFonts w:eastAsia="Calibri"/>
          <w:sz w:val="28"/>
          <w:szCs w:val="28"/>
        </w:rPr>
        <w:t xml:space="preserve"> </w:t>
      </w:r>
      <w:r w:rsidR="00FA09F8" w:rsidRPr="00C31BD9">
        <w:rPr>
          <w:rFonts w:eastAsia="Calibri"/>
          <w:sz w:val="28"/>
          <w:szCs w:val="28"/>
          <w:lang w:val="uk-UA"/>
        </w:rPr>
        <w:t>в 4,5 та 2,1 раза</w:t>
      </w:r>
      <w:r w:rsidR="00FA09F8" w:rsidRPr="00C31BD9">
        <w:rPr>
          <w:rFonts w:eastAsia="Calibri"/>
          <w:sz w:val="28"/>
          <w:szCs w:val="28"/>
        </w:rPr>
        <w:t xml:space="preserve">, IgG – </w:t>
      </w:r>
      <w:r w:rsidR="00FA09F8" w:rsidRPr="00C31BD9">
        <w:rPr>
          <w:rFonts w:eastAsia="Calibri"/>
          <w:sz w:val="28"/>
          <w:szCs w:val="28"/>
          <w:lang w:val="uk-UA"/>
        </w:rPr>
        <w:t xml:space="preserve">в 6,1 та 8,2 раза). </w:t>
      </w:r>
      <w:r w:rsidR="00FA09F8" w:rsidRPr="00C31BD9">
        <w:rPr>
          <w:rFonts w:eastAsia="Calibri"/>
          <w:sz w:val="28"/>
          <w:szCs w:val="28"/>
          <w:lang w:val="uk-UA" w:eastAsia="uk-UA"/>
        </w:rPr>
        <w:t xml:space="preserve">Найбільші відхилення </w:t>
      </w:r>
      <w:r w:rsidR="00FA09F8" w:rsidRPr="00C31BD9">
        <w:rPr>
          <w:rFonts w:eastAsia="Calibri"/>
          <w:sz w:val="28"/>
          <w:szCs w:val="28"/>
          <w:lang w:val="uk-UA"/>
        </w:rPr>
        <w:t xml:space="preserve">вмісту IgG у сечі </w:t>
      </w:r>
      <w:r w:rsidR="00FA09F8" w:rsidRPr="00C31BD9">
        <w:rPr>
          <w:rFonts w:eastAsia="Calibri"/>
          <w:sz w:val="28"/>
          <w:szCs w:val="28"/>
          <w:lang w:val="uk-UA" w:eastAsia="uk-UA"/>
        </w:rPr>
        <w:t>від контролю і показників хворих інших груп виявлен</w:t>
      </w:r>
      <w:r w:rsidR="00C31BD9" w:rsidRPr="00C31BD9">
        <w:rPr>
          <w:rFonts w:eastAsia="Calibri"/>
          <w:sz w:val="28"/>
          <w:szCs w:val="28"/>
          <w:lang w:val="uk-UA" w:eastAsia="uk-UA"/>
        </w:rPr>
        <w:t>о</w:t>
      </w:r>
      <w:r w:rsidR="00FA09F8" w:rsidRPr="00C31BD9">
        <w:rPr>
          <w:rFonts w:eastAsia="Calibri"/>
          <w:sz w:val="28"/>
          <w:szCs w:val="28"/>
          <w:lang w:val="uk-UA" w:eastAsia="uk-UA"/>
        </w:rPr>
        <w:t xml:space="preserve"> за рецидивного перебігу ГНП (</w:t>
      </w:r>
      <w:r w:rsidR="00FA09F8" w:rsidRPr="00C31BD9">
        <w:rPr>
          <w:rFonts w:eastAsia="Calibri"/>
          <w:sz w:val="28"/>
          <w:szCs w:val="28"/>
          <w:lang w:val="en-US" w:eastAsia="uk-UA"/>
        </w:rPr>
        <w:t>III</w:t>
      </w:r>
      <w:r w:rsidR="00FA09F8" w:rsidRPr="00C31BD9">
        <w:rPr>
          <w:rFonts w:eastAsia="Calibri"/>
          <w:sz w:val="28"/>
          <w:szCs w:val="28"/>
          <w:lang w:val="uk-UA" w:eastAsia="uk-UA"/>
        </w:rPr>
        <w:t xml:space="preserve"> група), </w:t>
      </w:r>
      <w:r w:rsidR="00FA09F8" w:rsidRPr="00C31BD9">
        <w:rPr>
          <w:rFonts w:eastAsia="Calibri"/>
          <w:sz w:val="28"/>
          <w:szCs w:val="28"/>
          <w:lang w:val="uk-UA"/>
        </w:rPr>
        <w:t xml:space="preserve">у хворих </w:t>
      </w:r>
      <w:r w:rsidR="00C31BD9" w:rsidRPr="00C31BD9">
        <w:rPr>
          <w:rFonts w:eastAsia="Calibri"/>
          <w:sz w:val="28"/>
          <w:szCs w:val="28"/>
          <w:lang w:val="uk-UA"/>
        </w:rPr>
        <w:t>і</w:t>
      </w:r>
      <w:r w:rsidR="00FA09F8" w:rsidRPr="00C31BD9">
        <w:rPr>
          <w:rFonts w:eastAsia="Calibri"/>
          <w:sz w:val="28"/>
          <w:szCs w:val="28"/>
          <w:lang w:val="uk-UA"/>
        </w:rPr>
        <w:t xml:space="preserve">з легким ВКП (в 8,8 раза), хоча в них достовірної різниці з контролем не виявлено. </w:t>
      </w:r>
      <w:r w:rsidR="00FA09F8" w:rsidRPr="00C31BD9">
        <w:rPr>
          <w:rFonts w:eastAsia="Calibri"/>
          <w:sz w:val="28"/>
          <w:szCs w:val="28"/>
          <w:lang w:val="uk-UA" w:eastAsia="uk-UA"/>
        </w:rPr>
        <w:t xml:space="preserve">Достовірне підвищення вмісту </w:t>
      </w:r>
      <w:r w:rsidR="00FA09F8" w:rsidRPr="00C31BD9">
        <w:rPr>
          <w:rFonts w:eastAsia="Calibri"/>
          <w:sz w:val="28"/>
          <w:szCs w:val="28"/>
          <w:lang w:val="uk-UA"/>
        </w:rPr>
        <w:t>IgА та Ig</w:t>
      </w:r>
      <w:r w:rsidR="00FA09F8" w:rsidRPr="00C31BD9">
        <w:rPr>
          <w:rFonts w:eastAsia="Calibri"/>
          <w:sz w:val="28"/>
          <w:szCs w:val="28"/>
          <w:lang w:val="en-US"/>
        </w:rPr>
        <w:t>G</w:t>
      </w:r>
      <w:r w:rsidR="00FA09F8" w:rsidRPr="00C31BD9">
        <w:rPr>
          <w:rFonts w:eastAsia="Calibri"/>
          <w:sz w:val="28"/>
          <w:szCs w:val="28"/>
          <w:lang w:val="uk-UA"/>
        </w:rPr>
        <w:t xml:space="preserve"> </w:t>
      </w:r>
      <w:r w:rsidR="00FA09F8" w:rsidRPr="00C31BD9">
        <w:rPr>
          <w:rFonts w:eastAsia="Calibri"/>
          <w:sz w:val="28"/>
          <w:szCs w:val="28"/>
          <w:lang w:val="uk-UA" w:eastAsia="uk-UA"/>
        </w:rPr>
        <w:t>відносно контрольних показників</w:t>
      </w:r>
      <w:r w:rsidR="00FA09F8" w:rsidRPr="00C31BD9">
        <w:rPr>
          <w:rFonts w:eastAsia="Calibri"/>
          <w:sz w:val="28"/>
          <w:szCs w:val="28"/>
          <w:lang w:val="uk-UA"/>
        </w:rPr>
        <w:t xml:space="preserve"> встановлено </w:t>
      </w:r>
      <w:r w:rsidR="00FA09F8" w:rsidRPr="00C31BD9">
        <w:rPr>
          <w:rFonts w:eastAsia="Calibri"/>
          <w:sz w:val="28"/>
          <w:szCs w:val="28"/>
          <w:lang w:val="uk-UA" w:eastAsia="uk-UA"/>
        </w:rPr>
        <w:t xml:space="preserve">в 2 та 3 групах хворих, більшою мірою – у хворих 3 групи з моноінфекцією молікутів (відповідно в 5,4 та 12,5 раза), </w:t>
      </w:r>
      <w:r w:rsidR="00FA09F8" w:rsidRPr="00C31BD9">
        <w:rPr>
          <w:rFonts w:eastAsia="Calibri"/>
          <w:sz w:val="28"/>
          <w:szCs w:val="28"/>
          <w:lang w:val="uk-UA"/>
        </w:rPr>
        <w:t>що може певною мірою свідчити</w:t>
      </w:r>
      <w:r w:rsidR="00FA09F8" w:rsidRPr="007B134C">
        <w:rPr>
          <w:rFonts w:eastAsia="Calibri"/>
          <w:sz w:val="28"/>
          <w:szCs w:val="28"/>
          <w:lang w:val="uk-UA"/>
        </w:rPr>
        <w:t xml:space="preserve"> про рецидив ГНП за рахунок транслокації молікутів із статевих шляхів.</w:t>
      </w:r>
    </w:p>
    <w:p w14:paraId="7A673BCE" w14:textId="74813807" w:rsidR="00FA09F8" w:rsidRPr="00556BB2" w:rsidRDefault="00096E49" w:rsidP="00C31BD9">
      <w:pPr>
        <w:widowControl/>
        <w:autoSpaceDE/>
        <w:autoSpaceDN/>
        <w:adjustRightInd/>
        <w:spacing w:after="0" w:line="360" w:lineRule="auto"/>
        <w:ind w:firstLine="720"/>
        <w:jc w:val="both"/>
        <w:rPr>
          <w:rFonts w:eastAsia="Calibri"/>
          <w:sz w:val="28"/>
          <w:szCs w:val="28"/>
          <w:lang w:val="uk-UA" w:eastAsia="uk-UA"/>
        </w:rPr>
      </w:pPr>
      <w:r w:rsidRPr="004E7567">
        <w:rPr>
          <w:rFonts w:eastAsia="Calibri"/>
          <w:sz w:val="28"/>
          <w:szCs w:val="28"/>
          <w:lang w:val="uk-UA"/>
        </w:rPr>
        <w:t>Особливу увагу приділено вивченню вмісту цитокінів у сечі, які синтезуються уроепітеліоцитами проксимального відділу тубулярної частини нефрона у відповідь на місцеве запалення [3</w:t>
      </w:r>
      <w:r w:rsidR="002472D2">
        <w:rPr>
          <w:rFonts w:eastAsia="Calibri"/>
          <w:sz w:val="28"/>
          <w:szCs w:val="28"/>
          <w:lang w:val="uk-UA"/>
        </w:rPr>
        <w:t>68</w:t>
      </w:r>
      <w:r w:rsidRPr="004E7567">
        <w:rPr>
          <w:rFonts w:eastAsia="Calibri"/>
          <w:sz w:val="28"/>
          <w:szCs w:val="28"/>
          <w:lang w:val="uk-UA"/>
        </w:rPr>
        <w:t xml:space="preserve">]. </w:t>
      </w:r>
      <w:r w:rsidRPr="004E7567">
        <w:rPr>
          <w:rFonts w:eastAsia="Calibri"/>
          <w:bCs/>
          <w:sz w:val="28"/>
          <w:szCs w:val="28"/>
          <w:lang w:val="uk-UA" w:eastAsia="uk-UA"/>
        </w:rPr>
        <w:t xml:space="preserve">Найбільш значимими серед них є </w:t>
      </w:r>
      <w:r w:rsidRPr="004E7567">
        <w:rPr>
          <w:rFonts w:eastAsia="Calibri"/>
          <w:bCs/>
          <w:sz w:val="28"/>
          <w:szCs w:val="28"/>
          <w:lang w:val="uk-UA" w:eastAsia="uk-UA"/>
        </w:rPr>
        <w:lastRenderedPageBreak/>
        <w:t>фактор некрозу</w:t>
      </w:r>
      <w:r w:rsidR="002472D2">
        <w:rPr>
          <w:rFonts w:eastAsia="Calibri"/>
          <w:bCs/>
          <w:sz w:val="28"/>
          <w:szCs w:val="28"/>
          <w:lang w:val="uk-UA" w:eastAsia="uk-UA"/>
        </w:rPr>
        <w:t xml:space="preserve"> пухлин-α та інтерлейкін-10 [315</w:t>
      </w:r>
      <w:r w:rsidRPr="004E7567">
        <w:rPr>
          <w:rFonts w:eastAsia="Calibri"/>
          <w:bCs/>
          <w:sz w:val="28"/>
          <w:szCs w:val="28"/>
          <w:lang w:val="uk-UA" w:eastAsia="uk-UA"/>
        </w:rPr>
        <w:t xml:space="preserve">]. </w:t>
      </w:r>
      <w:r w:rsidRPr="002B6601">
        <w:rPr>
          <w:rFonts w:eastAsia="Calibri"/>
          <w:sz w:val="28"/>
          <w:szCs w:val="28"/>
          <w:lang w:val="uk-UA"/>
        </w:rPr>
        <w:t xml:space="preserve">Дослідження рівня цитокінів в сечі у хворих з різним анамнезом, ВКП та залежно від МД </w:t>
      </w:r>
      <w:r w:rsidRPr="002B6601">
        <w:rPr>
          <w:rFonts w:eastAsia="Calibri"/>
          <w:sz w:val="28"/>
          <w:szCs w:val="28"/>
          <w:lang w:val="uk-UA" w:eastAsia="uk-UA"/>
        </w:rPr>
        <w:t xml:space="preserve">відзначило достовірне зростання </w:t>
      </w:r>
      <w:r w:rsidR="00595E2D" w:rsidRPr="002B6601">
        <w:rPr>
          <w:rFonts w:eastAsia="Calibri"/>
          <w:sz w:val="28"/>
          <w:szCs w:val="28"/>
          <w:lang w:val="uk-UA" w:eastAsia="uk-UA"/>
        </w:rPr>
        <w:t>концентрації прозапального цитокіну</w:t>
      </w:r>
      <w:r w:rsidRPr="002B6601">
        <w:rPr>
          <w:rFonts w:eastAsia="Calibri"/>
          <w:sz w:val="28"/>
          <w:szCs w:val="28"/>
          <w:lang w:val="uk-UA" w:eastAsia="uk-UA"/>
        </w:rPr>
        <w:t xml:space="preserve"> ФНП-</w:t>
      </w:r>
      <w:r w:rsidRPr="002B6601">
        <w:rPr>
          <w:rFonts w:eastAsia="Calibri"/>
          <w:sz w:val="28"/>
          <w:szCs w:val="28"/>
          <w:lang w:val="uk-UA" w:eastAsia="uk-UA"/>
        </w:rPr>
        <w:sym w:font="Symbol" w:char="F061"/>
      </w:r>
      <w:r w:rsidRPr="002B6601">
        <w:rPr>
          <w:rFonts w:eastAsia="Calibri"/>
          <w:sz w:val="28"/>
          <w:szCs w:val="28"/>
          <w:lang w:val="uk-UA" w:eastAsia="uk-UA"/>
        </w:rPr>
        <w:t xml:space="preserve"> у всіх групах відносно контролю. Найбільший за контроль рівень ФНП-</w:t>
      </w:r>
      <w:r w:rsidRPr="002B6601">
        <w:rPr>
          <w:rFonts w:eastAsia="Calibri"/>
          <w:sz w:val="28"/>
          <w:szCs w:val="28"/>
          <w:lang w:val="uk-UA" w:eastAsia="uk-UA"/>
        </w:rPr>
        <w:sym w:font="Symbol" w:char="F061"/>
      </w:r>
      <w:r w:rsidRPr="002B6601">
        <w:rPr>
          <w:rFonts w:eastAsia="Calibri"/>
          <w:sz w:val="28"/>
          <w:szCs w:val="28"/>
          <w:lang w:val="uk-UA" w:eastAsia="uk-UA"/>
        </w:rPr>
        <w:t xml:space="preserve"> був</w:t>
      </w:r>
      <w:r w:rsidRPr="007B134C">
        <w:rPr>
          <w:rFonts w:eastAsia="Calibri"/>
          <w:sz w:val="28"/>
          <w:szCs w:val="28"/>
          <w:lang w:val="uk-UA" w:eastAsia="uk-UA"/>
        </w:rPr>
        <w:t xml:space="preserve"> відмічений в ІІ групи хворих (перевищення становило 7,5 раза), в групі з ВКП середньої важкості та важким (7,3 та 5,8 раза) та у жінок 2 та 3 групи (7,0 та 7,1 раза). Підвищення </w:t>
      </w:r>
      <w:r w:rsidRPr="00C31BD9">
        <w:rPr>
          <w:rFonts w:eastAsia="Calibri"/>
          <w:sz w:val="28"/>
          <w:szCs w:val="28"/>
          <w:lang w:val="uk-UA" w:eastAsia="uk-UA"/>
        </w:rPr>
        <w:t xml:space="preserve">протизапального цитокіну ІЛ-10 не досягло достовірних відмінностей у жодній із груп хворих. </w:t>
      </w:r>
      <w:r w:rsidR="00FA09F8" w:rsidRPr="00C31BD9">
        <w:rPr>
          <w:rFonts w:eastAsia="Calibri"/>
          <w:sz w:val="28"/>
          <w:szCs w:val="28"/>
          <w:lang w:val="uk-UA" w:eastAsia="uk-UA"/>
        </w:rPr>
        <w:t>Слід зазначити, що підвищення рівня ІЛ-10, основна функція якого є обмеження та купування запального процесу (здатний пригнічувати синтез ФНП-</w:t>
      </w:r>
      <w:r w:rsidR="00FA09F8" w:rsidRPr="00C31BD9">
        <w:rPr>
          <w:rFonts w:eastAsia="Calibri"/>
          <w:sz w:val="28"/>
          <w:szCs w:val="28"/>
          <w:lang w:val="uk-UA" w:eastAsia="uk-UA"/>
        </w:rPr>
        <w:sym w:font="Symbol" w:char="F061"/>
      </w:r>
      <w:r w:rsidR="002472D2">
        <w:rPr>
          <w:rFonts w:eastAsia="Calibri"/>
          <w:sz w:val="28"/>
          <w:szCs w:val="28"/>
          <w:lang w:val="uk-UA" w:eastAsia="uk-UA"/>
        </w:rPr>
        <w:t>) [143</w:t>
      </w:r>
      <w:r w:rsidR="00FA09F8" w:rsidRPr="00C31BD9">
        <w:rPr>
          <w:rFonts w:eastAsia="Calibri"/>
          <w:sz w:val="28"/>
          <w:szCs w:val="28"/>
          <w:lang w:val="uk-UA" w:eastAsia="uk-UA"/>
        </w:rPr>
        <w:t>], реєструвалос</w:t>
      </w:r>
      <w:r w:rsidR="00C31BD9" w:rsidRPr="00C31BD9">
        <w:rPr>
          <w:rFonts w:eastAsia="Calibri"/>
          <w:sz w:val="28"/>
          <w:szCs w:val="28"/>
          <w:lang w:val="uk-UA" w:eastAsia="uk-UA"/>
        </w:rPr>
        <w:t>я</w:t>
      </w:r>
      <w:r w:rsidR="00FA09F8" w:rsidRPr="00C31BD9">
        <w:rPr>
          <w:rFonts w:eastAsia="Calibri"/>
          <w:sz w:val="28"/>
          <w:szCs w:val="28"/>
          <w:lang w:val="uk-UA" w:eastAsia="uk-UA"/>
        </w:rPr>
        <w:t xml:space="preserve"> в меншій мірі у хворих І групи (з Г</w:t>
      </w:r>
      <w:r w:rsidR="00C31BD9" w:rsidRPr="00C31BD9">
        <w:rPr>
          <w:rFonts w:eastAsia="Calibri"/>
          <w:sz w:val="28"/>
          <w:szCs w:val="28"/>
          <w:lang w:val="uk-UA" w:eastAsia="uk-UA"/>
        </w:rPr>
        <w:t>Н</w:t>
      </w:r>
      <w:r w:rsidR="00FA09F8" w:rsidRPr="00C31BD9">
        <w:rPr>
          <w:rFonts w:eastAsia="Calibri"/>
          <w:sz w:val="28"/>
          <w:szCs w:val="28"/>
          <w:lang w:val="uk-UA" w:eastAsia="uk-UA"/>
        </w:rPr>
        <w:t>П та ГЦ) (40,0 пг/мл проти референтного значення 37,0 пг/мл) та за наявності бактерій (1 та 2 групи – 61,0 та 67,0 пг/мл</w:t>
      </w:r>
      <w:r w:rsidR="00C31BD9" w:rsidRPr="00C31BD9">
        <w:rPr>
          <w:rFonts w:eastAsia="Calibri"/>
          <w:sz w:val="28"/>
          <w:szCs w:val="28"/>
          <w:lang w:val="uk-UA" w:eastAsia="uk-UA"/>
        </w:rPr>
        <w:t>, відповідно</w:t>
      </w:r>
      <w:r w:rsidR="00FA09F8" w:rsidRPr="00C31BD9">
        <w:rPr>
          <w:rFonts w:eastAsia="Calibri"/>
          <w:sz w:val="28"/>
          <w:szCs w:val="28"/>
          <w:lang w:val="uk-UA" w:eastAsia="uk-UA"/>
        </w:rPr>
        <w:t xml:space="preserve">), в той же час </w:t>
      </w:r>
      <w:r w:rsidR="00FA09F8" w:rsidRPr="00556BB2">
        <w:rPr>
          <w:rFonts w:eastAsia="Calibri"/>
          <w:sz w:val="28"/>
          <w:szCs w:val="28"/>
          <w:lang w:val="uk-UA" w:eastAsia="uk-UA"/>
        </w:rPr>
        <w:t xml:space="preserve">найбільший рівень ІЛ-10 спостерігався в групі хворих </w:t>
      </w:r>
      <w:r w:rsidR="00C31BD9" w:rsidRPr="00556BB2">
        <w:rPr>
          <w:rFonts w:eastAsia="Calibri"/>
          <w:sz w:val="28"/>
          <w:szCs w:val="28"/>
          <w:lang w:val="uk-UA" w:eastAsia="uk-UA"/>
        </w:rPr>
        <w:t>і</w:t>
      </w:r>
      <w:r w:rsidR="00FA09F8" w:rsidRPr="00556BB2">
        <w:rPr>
          <w:rFonts w:eastAsia="Calibri"/>
          <w:sz w:val="28"/>
          <w:szCs w:val="28"/>
          <w:lang w:val="uk-UA" w:eastAsia="uk-UA"/>
        </w:rPr>
        <w:t>з легким ВКП (86 пг/мл).</w:t>
      </w:r>
    </w:p>
    <w:p w14:paraId="50E33E1A" w14:textId="02412765" w:rsidR="00FA09F8" w:rsidRPr="00665561" w:rsidRDefault="00FA09F8" w:rsidP="00FA09F8">
      <w:pPr>
        <w:spacing w:after="0" w:line="360" w:lineRule="auto"/>
        <w:ind w:firstLine="720"/>
        <w:jc w:val="both"/>
        <w:rPr>
          <w:sz w:val="28"/>
          <w:szCs w:val="28"/>
          <w:lang w:val="uk-UA"/>
        </w:rPr>
      </w:pPr>
      <w:r w:rsidRPr="00556BB2">
        <w:rPr>
          <w:sz w:val="28"/>
          <w:szCs w:val="28"/>
          <w:lang w:val="uk-UA"/>
        </w:rPr>
        <w:t xml:space="preserve">Значну роль у розвитку запальних та захисних імунних реакцій від мікробних збудників, паразитів та вірусів відіграє ІЛ-15, який контролює рост Т- та В-клітин, посилює фагоцитарну активність макрофагів, стимулює проліферацію </w:t>
      </w:r>
      <w:r w:rsidRPr="0006197C">
        <w:rPr>
          <w:sz w:val="28"/>
          <w:szCs w:val="28"/>
          <w:lang w:val="uk-UA"/>
        </w:rPr>
        <w:t>активованих CD4+ і CD8+ T-клітин, здійснює індукцію цитотоксичних Т-лімфоцитів [</w:t>
      </w:r>
      <w:r w:rsidR="008C798D" w:rsidRPr="0006197C">
        <w:rPr>
          <w:sz w:val="28"/>
          <w:szCs w:val="28"/>
          <w:lang w:val="uk-UA"/>
        </w:rPr>
        <w:t>147, 179, 330</w:t>
      </w:r>
      <w:r w:rsidRPr="0006197C">
        <w:rPr>
          <w:sz w:val="28"/>
          <w:szCs w:val="28"/>
          <w:lang w:val="uk-UA"/>
        </w:rPr>
        <w:t>], приймає  вирішальну роль у розвитку, диференціації та виживанні NK-клітин, які відіграють ключову роль в захисті проти вірусних та бактеріальних інфекцій і пухлинних клітин</w:t>
      </w:r>
      <w:r w:rsidR="002472D2" w:rsidRPr="0006197C">
        <w:rPr>
          <w:sz w:val="28"/>
          <w:szCs w:val="28"/>
          <w:lang w:val="uk-UA"/>
        </w:rPr>
        <w:t xml:space="preserve"> [226</w:t>
      </w:r>
      <w:r w:rsidRPr="0006197C">
        <w:rPr>
          <w:sz w:val="28"/>
          <w:szCs w:val="28"/>
          <w:lang w:val="uk-UA"/>
        </w:rPr>
        <w:t xml:space="preserve">].  </w:t>
      </w:r>
      <w:r w:rsidRPr="0006197C">
        <w:rPr>
          <w:rFonts w:eastAsia="Calibri"/>
          <w:sz w:val="28"/>
          <w:szCs w:val="28"/>
          <w:lang w:val="uk-UA" w:eastAsia="uk-UA"/>
        </w:rPr>
        <w:t>Рівень ІЛ-15 у сечі був меншим за референтне значення у всіх групах хворих на ГНП і майже в р</w:t>
      </w:r>
      <w:r w:rsidR="00C31BD9" w:rsidRPr="0006197C">
        <w:rPr>
          <w:rFonts w:eastAsia="Calibri"/>
          <w:sz w:val="28"/>
          <w:szCs w:val="28"/>
          <w:lang w:val="uk-UA" w:eastAsia="uk-UA"/>
        </w:rPr>
        <w:t>і</w:t>
      </w:r>
      <w:r w:rsidRPr="0006197C">
        <w:rPr>
          <w:rFonts w:eastAsia="Calibri"/>
          <w:sz w:val="28"/>
          <w:szCs w:val="28"/>
          <w:lang w:val="uk-UA" w:eastAsia="uk-UA"/>
        </w:rPr>
        <w:t>вній мірі (зниження медіани в групах хворих становило від 11,9% до 43,2%). На нашу думку, знижений рівень ІЛ-1</w:t>
      </w:r>
      <w:r w:rsidR="00FB4D13" w:rsidRPr="0006197C">
        <w:rPr>
          <w:rFonts w:eastAsia="Calibri"/>
          <w:sz w:val="28"/>
          <w:szCs w:val="28"/>
          <w:lang w:val="uk-UA" w:eastAsia="uk-UA"/>
        </w:rPr>
        <w:t>5</w:t>
      </w:r>
      <w:r w:rsidRPr="0006197C">
        <w:rPr>
          <w:rFonts w:eastAsia="Calibri"/>
          <w:sz w:val="28"/>
          <w:szCs w:val="28"/>
          <w:lang w:val="uk-UA" w:eastAsia="uk-UA"/>
        </w:rPr>
        <w:t xml:space="preserve"> відображає недостатню функціональну активність клітин, що здатні продукувати</w:t>
      </w:r>
      <w:r w:rsidRPr="00556BB2">
        <w:rPr>
          <w:rFonts w:eastAsia="Calibri"/>
          <w:sz w:val="28"/>
          <w:szCs w:val="28"/>
          <w:lang w:val="uk-UA" w:eastAsia="uk-UA"/>
        </w:rPr>
        <w:t xml:space="preserve"> цей цитокін – моноцитів/макрофагів, дендритних та епітеліальних клітин </w:t>
      </w:r>
      <w:r w:rsidR="002472D2">
        <w:rPr>
          <w:sz w:val="28"/>
          <w:szCs w:val="28"/>
          <w:lang w:val="uk-UA"/>
        </w:rPr>
        <w:t>[220, 235</w:t>
      </w:r>
      <w:r w:rsidRPr="00556BB2">
        <w:rPr>
          <w:sz w:val="28"/>
          <w:szCs w:val="28"/>
          <w:lang w:val="uk-UA"/>
        </w:rPr>
        <w:t>]</w:t>
      </w:r>
      <w:r w:rsidRPr="00556BB2">
        <w:rPr>
          <w:rFonts w:eastAsia="Calibri"/>
          <w:sz w:val="28"/>
          <w:szCs w:val="28"/>
          <w:lang w:val="uk-UA" w:eastAsia="uk-UA"/>
        </w:rPr>
        <w:t xml:space="preserve">. </w:t>
      </w:r>
      <w:r w:rsidR="00556BB2" w:rsidRPr="00556BB2">
        <w:rPr>
          <w:rFonts w:eastAsia="Calibri"/>
          <w:sz w:val="28"/>
          <w:szCs w:val="28"/>
          <w:lang w:val="uk-UA" w:eastAsia="uk-UA"/>
        </w:rPr>
        <w:t>Відсутність с</w:t>
      </w:r>
      <w:r w:rsidRPr="00556BB2">
        <w:rPr>
          <w:rFonts w:eastAsia="Calibri"/>
          <w:sz w:val="28"/>
          <w:szCs w:val="28"/>
          <w:lang w:val="uk-UA" w:eastAsia="uk-UA"/>
        </w:rPr>
        <w:t xml:space="preserve">татистично значущих  відмінностей </w:t>
      </w:r>
      <w:r w:rsidR="00556BB2" w:rsidRPr="00556BB2">
        <w:rPr>
          <w:rFonts w:eastAsia="Calibri"/>
          <w:sz w:val="28"/>
          <w:szCs w:val="28"/>
          <w:lang w:val="uk-UA" w:eastAsia="uk-UA"/>
        </w:rPr>
        <w:t>за порівняння</w:t>
      </w:r>
      <w:r w:rsidRPr="00556BB2">
        <w:rPr>
          <w:rFonts w:eastAsia="Calibri"/>
          <w:sz w:val="28"/>
          <w:szCs w:val="28"/>
          <w:lang w:val="uk-UA" w:eastAsia="uk-UA"/>
        </w:rPr>
        <w:t xml:space="preserve"> вищеназваних цитокінів </w:t>
      </w:r>
      <w:r w:rsidR="00C31BD9" w:rsidRPr="00556BB2">
        <w:rPr>
          <w:rFonts w:eastAsia="Calibri"/>
          <w:sz w:val="28"/>
          <w:szCs w:val="28"/>
          <w:lang w:val="uk-UA" w:eastAsia="uk-UA"/>
        </w:rPr>
        <w:t>у</w:t>
      </w:r>
      <w:r w:rsidRPr="00556BB2">
        <w:rPr>
          <w:rFonts w:eastAsia="Calibri"/>
          <w:sz w:val="28"/>
          <w:szCs w:val="28"/>
          <w:lang w:val="uk-UA" w:eastAsia="uk-UA"/>
        </w:rPr>
        <w:t xml:space="preserve"> сечі різних груп хворих вказу</w:t>
      </w:r>
      <w:r w:rsidR="00C31BD9" w:rsidRPr="00556BB2">
        <w:rPr>
          <w:rFonts w:eastAsia="Calibri"/>
          <w:sz w:val="28"/>
          <w:szCs w:val="28"/>
          <w:lang w:val="uk-UA" w:eastAsia="uk-UA"/>
        </w:rPr>
        <w:t>є</w:t>
      </w:r>
      <w:r w:rsidRPr="00556BB2">
        <w:rPr>
          <w:rFonts w:eastAsia="Calibri"/>
          <w:sz w:val="28"/>
          <w:szCs w:val="28"/>
          <w:lang w:val="uk-UA" w:eastAsia="uk-UA"/>
        </w:rPr>
        <w:t xml:space="preserve"> на однотипність реагування цитокінової системи захисту на інфекційно-запальний процес</w:t>
      </w:r>
      <w:r w:rsidR="00556BB2" w:rsidRPr="00556BB2">
        <w:rPr>
          <w:rFonts w:eastAsia="Calibri"/>
          <w:sz w:val="28"/>
          <w:szCs w:val="28"/>
          <w:lang w:val="uk-UA" w:eastAsia="uk-UA"/>
        </w:rPr>
        <w:t>.</w:t>
      </w:r>
    </w:p>
    <w:p w14:paraId="20B7EF67" w14:textId="7CC315C3" w:rsidR="00FA09F8" w:rsidRPr="00556BB2" w:rsidRDefault="00096E49" w:rsidP="00FA09F8">
      <w:pPr>
        <w:widowControl/>
        <w:autoSpaceDE/>
        <w:autoSpaceDN/>
        <w:adjustRightInd/>
        <w:spacing w:after="0" w:line="360" w:lineRule="auto"/>
        <w:ind w:firstLine="720"/>
        <w:jc w:val="both"/>
        <w:rPr>
          <w:rFonts w:eastAsia="Calibri"/>
          <w:bCs/>
          <w:sz w:val="28"/>
          <w:szCs w:val="28"/>
          <w:lang w:val="uk-UA" w:eastAsia="uk-UA"/>
        </w:rPr>
      </w:pPr>
      <w:r w:rsidRPr="007B134C">
        <w:rPr>
          <w:rFonts w:eastAsia="Calibri"/>
          <w:bCs/>
          <w:sz w:val="28"/>
          <w:szCs w:val="28"/>
          <w:lang w:val="uk-UA" w:eastAsia="uk-UA"/>
        </w:rPr>
        <w:lastRenderedPageBreak/>
        <w:t xml:space="preserve">Дослідження стану мукозального імунітету статевих шляхів проводилося у зразках змивів із піхви, отриманих від хворих на ГНП, і аналіз результатів дослідження виявив багаточисельні відхилення гуморальних факторів імунітету від контрольних показників, але меншою мірою, ніж в сечових шляхах. У пацієнток всіх порівнюваних груп зазначено достовірне підвищення відносно контролю рівня мієлопероксидази, що володіє антибактеріальною активністю, і разом з лактоферином формує більш </w:t>
      </w:r>
      <w:r w:rsidRPr="00556BB2">
        <w:rPr>
          <w:rFonts w:eastAsia="Calibri"/>
          <w:bCs/>
          <w:sz w:val="28"/>
          <w:szCs w:val="28"/>
          <w:lang w:val="uk-UA" w:eastAsia="uk-UA"/>
        </w:rPr>
        <w:t xml:space="preserve">потужну бактерицидну систему, оскільки встановлено взаємопідсилююча дія МПО-системи та ЛФ (останній володіє слабкою мікробною активністю). </w:t>
      </w:r>
      <w:r w:rsidR="00FA09F8" w:rsidRPr="00556BB2">
        <w:rPr>
          <w:rFonts w:eastAsia="Calibri"/>
          <w:bCs/>
          <w:sz w:val="28"/>
          <w:szCs w:val="28"/>
          <w:lang w:val="uk-UA" w:eastAsia="uk-UA"/>
        </w:rPr>
        <w:t xml:space="preserve">Рівень ЛФ </w:t>
      </w:r>
      <w:r w:rsidR="00556BB2" w:rsidRPr="00556BB2">
        <w:rPr>
          <w:rFonts w:eastAsia="Calibri"/>
          <w:bCs/>
          <w:sz w:val="28"/>
          <w:szCs w:val="28"/>
          <w:lang w:val="uk-UA" w:eastAsia="uk-UA"/>
        </w:rPr>
        <w:t>у</w:t>
      </w:r>
      <w:r w:rsidR="00FA09F8" w:rsidRPr="00556BB2">
        <w:rPr>
          <w:rFonts w:eastAsia="Calibri"/>
          <w:bCs/>
          <w:sz w:val="28"/>
          <w:szCs w:val="28"/>
          <w:lang w:val="uk-UA" w:eastAsia="uk-UA"/>
        </w:rPr>
        <w:t xml:space="preserve"> змивах </w:t>
      </w:r>
      <w:r w:rsidR="00556BB2" w:rsidRPr="00556BB2">
        <w:rPr>
          <w:rFonts w:eastAsia="Calibri"/>
          <w:bCs/>
          <w:sz w:val="28"/>
          <w:szCs w:val="28"/>
          <w:lang w:val="uk-UA" w:eastAsia="uk-UA"/>
        </w:rPr>
        <w:t>із піхви в більшій мірі підвищено</w:t>
      </w:r>
      <w:r w:rsidR="00FA09F8" w:rsidRPr="00556BB2">
        <w:rPr>
          <w:rFonts w:eastAsia="Calibri"/>
          <w:bCs/>
          <w:sz w:val="28"/>
          <w:szCs w:val="28"/>
          <w:lang w:val="uk-UA" w:eastAsia="uk-UA"/>
        </w:rPr>
        <w:t xml:space="preserve"> у хворих </w:t>
      </w:r>
      <w:r w:rsidR="00556BB2" w:rsidRPr="00556BB2">
        <w:rPr>
          <w:rFonts w:eastAsia="Calibri"/>
          <w:bCs/>
          <w:sz w:val="28"/>
          <w:szCs w:val="28"/>
          <w:lang w:val="uk-UA" w:eastAsia="uk-UA"/>
        </w:rPr>
        <w:t>і</w:t>
      </w:r>
      <w:r w:rsidR="00FA09F8" w:rsidRPr="00556BB2">
        <w:rPr>
          <w:rFonts w:eastAsia="Calibri"/>
          <w:bCs/>
          <w:sz w:val="28"/>
          <w:szCs w:val="28"/>
          <w:lang w:val="uk-UA" w:eastAsia="uk-UA"/>
        </w:rPr>
        <w:t xml:space="preserve">з легким ВКП та з бактеріальною інфекцією </w:t>
      </w:r>
      <w:r w:rsidR="00556BB2" w:rsidRPr="00556BB2">
        <w:rPr>
          <w:rFonts w:eastAsia="Calibri"/>
          <w:bCs/>
          <w:sz w:val="28"/>
          <w:szCs w:val="28"/>
          <w:lang w:val="uk-UA" w:eastAsia="uk-UA"/>
        </w:rPr>
        <w:t>у статевих шляхах</w:t>
      </w:r>
      <w:r w:rsidR="00FA09F8" w:rsidRPr="00556BB2">
        <w:rPr>
          <w:rFonts w:eastAsia="Calibri"/>
          <w:bCs/>
          <w:sz w:val="28"/>
          <w:szCs w:val="28"/>
          <w:lang w:val="uk-UA" w:eastAsia="uk-UA"/>
        </w:rPr>
        <w:t xml:space="preserve"> (в 1,2 раза відносно контролю), але при цьому достовірних відмінностей не виявлялось з групою здорових жінок.</w:t>
      </w:r>
    </w:p>
    <w:p w14:paraId="31A1FEB4" w14:textId="6F8BBB7C" w:rsidR="00FA09F8" w:rsidRPr="00556BB2" w:rsidRDefault="00FA09F8" w:rsidP="00FA09F8">
      <w:pPr>
        <w:widowControl/>
        <w:autoSpaceDE/>
        <w:autoSpaceDN/>
        <w:adjustRightInd/>
        <w:spacing w:after="0" w:line="360" w:lineRule="auto"/>
        <w:ind w:firstLine="720"/>
        <w:jc w:val="both"/>
        <w:rPr>
          <w:rFonts w:eastAsia="Calibri"/>
          <w:bCs/>
          <w:sz w:val="28"/>
          <w:szCs w:val="28"/>
          <w:lang w:val="uk-UA" w:eastAsia="uk-UA"/>
        </w:rPr>
      </w:pPr>
      <w:r w:rsidRPr="0006197C">
        <w:rPr>
          <w:rFonts w:eastAsia="Calibri"/>
          <w:bCs/>
          <w:sz w:val="28"/>
          <w:szCs w:val="28"/>
          <w:lang w:val="uk-UA" w:eastAsia="uk-UA"/>
        </w:rPr>
        <w:t xml:space="preserve">Рівень С3-компонента комплементу, як значимого  фактору захисту організму </w:t>
      </w:r>
      <w:r w:rsidR="008C798D" w:rsidRPr="0006197C">
        <w:rPr>
          <w:rFonts w:eastAsia="Calibri"/>
          <w:sz w:val="28"/>
          <w:szCs w:val="28"/>
          <w:lang w:val="uk-UA"/>
        </w:rPr>
        <w:t>[14</w:t>
      </w:r>
      <w:r w:rsidR="002472D2" w:rsidRPr="0006197C">
        <w:rPr>
          <w:rFonts w:eastAsia="Calibri"/>
          <w:sz w:val="28"/>
          <w:szCs w:val="28"/>
          <w:lang w:val="uk-UA"/>
        </w:rPr>
        <w:t>1</w:t>
      </w:r>
      <w:r w:rsidRPr="0006197C">
        <w:rPr>
          <w:rFonts w:eastAsia="Calibri"/>
          <w:sz w:val="28"/>
          <w:szCs w:val="28"/>
          <w:lang w:val="uk-UA"/>
        </w:rPr>
        <w:t>], у</w:t>
      </w:r>
      <w:r w:rsidRPr="0006197C">
        <w:rPr>
          <w:rFonts w:eastAsia="Calibri"/>
          <w:bCs/>
          <w:sz w:val="28"/>
          <w:szCs w:val="28"/>
          <w:lang w:val="uk-UA" w:eastAsia="uk-UA"/>
        </w:rPr>
        <w:t xml:space="preserve"> змивах </w:t>
      </w:r>
      <w:r w:rsidR="00556BB2" w:rsidRPr="0006197C">
        <w:rPr>
          <w:rFonts w:eastAsia="Calibri"/>
          <w:bCs/>
          <w:sz w:val="28"/>
          <w:szCs w:val="28"/>
          <w:lang w:val="uk-UA" w:eastAsia="uk-UA"/>
        </w:rPr>
        <w:t>і</w:t>
      </w:r>
      <w:r w:rsidRPr="0006197C">
        <w:rPr>
          <w:rFonts w:eastAsia="Calibri"/>
          <w:bCs/>
          <w:sz w:val="28"/>
          <w:szCs w:val="28"/>
          <w:lang w:val="uk-UA" w:eastAsia="uk-UA"/>
        </w:rPr>
        <w:t>з піхви хворих різних груп при їх порівнянні залежно анамнезу, ВКП та МД, знаходився</w:t>
      </w:r>
      <w:r w:rsidRPr="00556BB2">
        <w:rPr>
          <w:rFonts w:eastAsia="Calibri"/>
          <w:bCs/>
          <w:sz w:val="28"/>
          <w:szCs w:val="28"/>
          <w:lang w:val="uk-UA" w:eastAsia="uk-UA"/>
        </w:rPr>
        <w:t xml:space="preserve"> в межах контролю, за виключенням хворих ІІІ групи (перевищував контроль в 1,6 раза, </w:t>
      </w:r>
      <w:r w:rsidRPr="00556BB2">
        <w:rPr>
          <w:rFonts w:eastAsia="Calibri"/>
          <w:bCs/>
          <w:sz w:val="28"/>
          <w:szCs w:val="28"/>
          <w:lang w:val="en-US" w:eastAsia="uk-UA"/>
        </w:rPr>
        <w:t>p</w:t>
      </w:r>
      <w:r w:rsidRPr="00556BB2">
        <w:rPr>
          <w:rFonts w:eastAsia="Calibri"/>
          <w:bCs/>
          <w:sz w:val="28"/>
          <w:szCs w:val="28"/>
          <w:lang w:eastAsia="uk-UA"/>
        </w:rPr>
        <w:t>&lt;0,05)</w:t>
      </w:r>
      <w:r w:rsidRPr="00556BB2">
        <w:rPr>
          <w:rFonts w:eastAsia="Calibri"/>
          <w:bCs/>
          <w:sz w:val="28"/>
          <w:szCs w:val="28"/>
          <w:lang w:val="uk-UA" w:eastAsia="uk-UA"/>
        </w:rPr>
        <w:t xml:space="preserve">. Слід зазначити, що фракція С3 системи комплементу синтезується та секретується макрофагами, а як було показано вище, фагоцитарна реакція моноцитів/макрофагів слизової цервікального каналу у хворих ІІІ групи була найбільш вираженою. Ще один з антибактеріальних пептидів – лізоцим мав підвищений відносно контролю рівень в усіх групах, що порівнювались, але тільки у хворих з важким ВКП різниця була статистично значуща (в 5,3 раза), при цьому </w:t>
      </w:r>
      <w:r w:rsidR="00556BB2" w:rsidRPr="00556BB2">
        <w:rPr>
          <w:rFonts w:eastAsia="Calibri"/>
          <w:bCs/>
          <w:sz w:val="28"/>
          <w:szCs w:val="28"/>
          <w:lang w:val="uk-UA" w:eastAsia="uk-UA"/>
        </w:rPr>
        <w:t>суттєві</w:t>
      </w:r>
      <w:r w:rsidRPr="00556BB2">
        <w:rPr>
          <w:rFonts w:eastAsia="Calibri"/>
          <w:bCs/>
          <w:sz w:val="28"/>
          <w:szCs w:val="28"/>
          <w:lang w:val="uk-UA" w:eastAsia="uk-UA"/>
        </w:rPr>
        <w:t xml:space="preserve"> відхилення від норми спостерігались також у хворих з вперше діагностованим ГП (І та ІІ групи – в  2,6 та 3,9 раза) та у хворих 3 групи за наявності молікутів в статевих шляхах (в 4,6 раза).</w:t>
      </w:r>
    </w:p>
    <w:p w14:paraId="6D4E9655" w14:textId="2716FEA6" w:rsidR="00096E49" w:rsidRPr="00DB7DD6" w:rsidRDefault="00096E49" w:rsidP="003E7818">
      <w:pPr>
        <w:widowControl/>
        <w:autoSpaceDE/>
        <w:autoSpaceDN/>
        <w:adjustRightInd/>
        <w:spacing w:after="0" w:line="360" w:lineRule="auto"/>
        <w:ind w:firstLine="720"/>
        <w:jc w:val="both"/>
        <w:rPr>
          <w:rFonts w:eastAsia="Calibri"/>
          <w:bCs/>
          <w:sz w:val="28"/>
          <w:szCs w:val="28"/>
          <w:lang w:val="uk-UA" w:eastAsia="uk-UA"/>
        </w:rPr>
      </w:pPr>
      <w:r w:rsidRPr="00556BB2">
        <w:rPr>
          <w:rFonts w:eastAsia="Calibri"/>
          <w:bCs/>
          <w:sz w:val="28"/>
          <w:szCs w:val="28"/>
          <w:lang w:val="uk-UA" w:eastAsia="uk-UA"/>
        </w:rPr>
        <w:t>Відомо, що лізоцим проявляє синергізм з</w:t>
      </w:r>
      <w:r w:rsidRPr="007B134C">
        <w:rPr>
          <w:rFonts w:eastAsia="Calibri"/>
          <w:bCs/>
          <w:sz w:val="28"/>
          <w:szCs w:val="28"/>
          <w:lang w:val="uk-UA" w:eastAsia="uk-UA"/>
        </w:rPr>
        <w:t xml:space="preserve"> дефензинами – позитивно зарядженими амінокислотами, які з’язуються з цитоплазматичними мембранами бактерій, грибів, </w:t>
      </w:r>
      <w:r w:rsidRPr="002B6601">
        <w:rPr>
          <w:rFonts w:eastAsia="Calibri"/>
          <w:bCs/>
          <w:sz w:val="28"/>
          <w:szCs w:val="28"/>
          <w:lang w:val="uk-UA" w:eastAsia="uk-UA"/>
        </w:rPr>
        <w:t xml:space="preserve">найпростіших, вірусів, щоб утворити пори, </w:t>
      </w:r>
      <w:r w:rsidRPr="00556BB2">
        <w:rPr>
          <w:rFonts w:eastAsia="Calibri"/>
          <w:bCs/>
          <w:sz w:val="28"/>
          <w:szCs w:val="28"/>
          <w:lang w:val="uk-UA" w:eastAsia="uk-UA"/>
        </w:rPr>
        <w:t xml:space="preserve">крізь які витікає клітинний вміст збудника </w:t>
      </w:r>
      <w:r w:rsidRPr="00556BB2">
        <w:rPr>
          <w:rFonts w:eastAsia="Calibri"/>
          <w:sz w:val="28"/>
          <w:szCs w:val="28"/>
          <w:lang w:val="uk-UA" w:eastAsia="uk-UA"/>
        </w:rPr>
        <w:t>[</w:t>
      </w:r>
      <w:r w:rsidR="002472D2">
        <w:rPr>
          <w:rFonts w:eastAsia="Calibri"/>
          <w:sz w:val="28"/>
          <w:szCs w:val="28"/>
          <w:lang w:val="uk-UA" w:eastAsia="uk-UA"/>
        </w:rPr>
        <w:t>60, 223</w:t>
      </w:r>
      <w:r w:rsidRPr="00556BB2">
        <w:rPr>
          <w:rFonts w:eastAsia="Calibri"/>
          <w:sz w:val="28"/>
          <w:szCs w:val="28"/>
          <w:lang w:val="uk-UA"/>
        </w:rPr>
        <w:t xml:space="preserve">]. </w:t>
      </w:r>
      <w:r w:rsidRPr="00556BB2">
        <w:rPr>
          <w:rFonts w:eastAsia="Calibri"/>
          <w:bCs/>
          <w:sz w:val="28"/>
          <w:szCs w:val="28"/>
          <w:lang w:val="uk-UA" w:eastAsia="uk-UA"/>
        </w:rPr>
        <w:t xml:space="preserve">Рівні </w:t>
      </w:r>
      <w:r w:rsidRPr="00556BB2">
        <w:rPr>
          <w:rFonts w:eastAsia="Calibri"/>
          <w:bCs/>
          <w:sz w:val="28"/>
          <w:szCs w:val="28"/>
          <w:lang w:val="uk-UA" w:eastAsia="uk-UA"/>
        </w:rPr>
        <w:sym w:font="Symbol" w:char="F062"/>
      </w:r>
      <w:r w:rsidRPr="00556BB2">
        <w:rPr>
          <w:rFonts w:eastAsia="Calibri"/>
          <w:bCs/>
          <w:sz w:val="28"/>
          <w:szCs w:val="28"/>
          <w:lang w:val="uk-UA" w:eastAsia="uk-UA"/>
        </w:rPr>
        <w:t xml:space="preserve">-дефензину-2 у хворих </w:t>
      </w:r>
      <w:r w:rsidR="00FA09F8" w:rsidRPr="00556BB2">
        <w:rPr>
          <w:rFonts w:eastAsia="Calibri"/>
          <w:bCs/>
          <w:sz w:val="28"/>
          <w:szCs w:val="28"/>
          <w:lang w:val="uk-UA" w:eastAsia="uk-UA"/>
        </w:rPr>
        <w:t xml:space="preserve">різних груп </w:t>
      </w:r>
      <w:r w:rsidR="00FA09F8" w:rsidRPr="00556BB2">
        <w:rPr>
          <w:rFonts w:eastAsia="Calibri"/>
          <w:bCs/>
          <w:sz w:val="28"/>
          <w:szCs w:val="28"/>
          <w:lang w:val="uk-UA" w:eastAsia="uk-UA"/>
        </w:rPr>
        <w:lastRenderedPageBreak/>
        <w:t>знаходилис</w:t>
      </w:r>
      <w:r w:rsidR="00556BB2" w:rsidRPr="00556BB2">
        <w:rPr>
          <w:rFonts w:eastAsia="Calibri"/>
          <w:bCs/>
          <w:sz w:val="28"/>
          <w:szCs w:val="28"/>
          <w:lang w:val="uk-UA" w:eastAsia="uk-UA"/>
        </w:rPr>
        <w:t>я</w:t>
      </w:r>
      <w:r w:rsidR="00FA09F8" w:rsidRPr="00556BB2">
        <w:rPr>
          <w:rFonts w:eastAsia="Calibri"/>
          <w:bCs/>
          <w:sz w:val="28"/>
          <w:szCs w:val="28"/>
          <w:lang w:val="uk-UA" w:eastAsia="uk-UA"/>
        </w:rPr>
        <w:t xml:space="preserve"> в межах референтних значень, але найменший рівень  зафіксован</w:t>
      </w:r>
      <w:r w:rsidR="00556BB2" w:rsidRPr="00556BB2">
        <w:rPr>
          <w:rFonts w:eastAsia="Calibri"/>
          <w:bCs/>
          <w:sz w:val="28"/>
          <w:szCs w:val="28"/>
          <w:lang w:val="uk-UA" w:eastAsia="uk-UA"/>
        </w:rPr>
        <w:t>о</w:t>
      </w:r>
      <w:r w:rsidR="00FA09F8" w:rsidRPr="00556BB2">
        <w:rPr>
          <w:rFonts w:eastAsia="Calibri"/>
          <w:bCs/>
          <w:sz w:val="28"/>
          <w:szCs w:val="28"/>
          <w:lang w:val="uk-UA" w:eastAsia="uk-UA"/>
        </w:rPr>
        <w:t xml:space="preserve"> у хворих з важким  ВКП (0,052 мкг/мг проти 0,201 мкг/мг в контролі), що вказувало</w:t>
      </w:r>
      <w:r w:rsidR="00FA09F8" w:rsidRPr="007B134C">
        <w:rPr>
          <w:rFonts w:eastAsia="Calibri"/>
          <w:bCs/>
          <w:sz w:val="28"/>
          <w:szCs w:val="28"/>
          <w:lang w:val="uk-UA" w:eastAsia="uk-UA"/>
        </w:rPr>
        <w:t xml:space="preserve"> </w:t>
      </w:r>
      <w:r w:rsidRPr="002B6601">
        <w:rPr>
          <w:rFonts w:eastAsia="Calibri"/>
          <w:bCs/>
          <w:sz w:val="28"/>
          <w:szCs w:val="28"/>
          <w:lang w:val="uk-UA" w:eastAsia="uk-UA"/>
        </w:rPr>
        <w:t>на зниження ролі бета-дефензинів у захисті слизових статевих шляхів від інфекції.  Одержані результати підтверджується іншими дослідниками, які довели, що зниження антимікробної активності вагінального секрету супроводжується зменшенням концентрації бета-дефензинів у хворих на бактері</w:t>
      </w:r>
      <w:r w:rsidR="002472D2">
        <w:rPr>
          <w:rFonts w:eastAsia="Calibri"/>
          <w:bCs/>
          <w:sz w:val="28"/>
          <w:szCs w:val="28"/>
          <w:lang w:val="uk-UA" w:eastAsia="uk-UA"/>
        </w:rPr>
        <w:t>альний вагіноз [277</w:t>
      </w:r>
      <w:r w:rsidRPr="002B6601">
        <w:rPr>
          <w:rFonts w:eastAsia="Calibri"/>
          <w:bCs/>
          <w:sz w:val="28"/>
          <w:szCs w:val="28"/>
          <w:lang w:val="uk-UA" w:eastAsia="uk-UA"/>
        </w:rPr>
        <w:t xml:space="preserve">, </w:t>
      </w:r>
      <w:r w:rsidR="002472D2">
        <w:rPr>
          <w:rFonts w:eastAsia="Calibri"/>
          <w:bCs/>
          <w:sz w:val="28"/>
          <w:szCs w:val="28"/>
          <w:lang w:val="uk-UA" w:eastAsia="uk-UA"/>
        </w:rPr>
        <w:t>282</w:t>
      </w:r>
      <w:r w:rsidRPr="002B6601">
        <w:rPr>
          <w:rFonts w:eastAsia="Calibri"/>
          <w:bCs/>
          <w:sz w:val="28"/>
          <w:szCs w:val="28"/>
          <w:lang w:val="uk-UA" w:eastAsia="uk-UA"/>
        </w:rPr>
        <w:t>]. Крім того, понижена продукція h</w:t>
      </w:r>
      <w:r w:rsidRPr="002B6601">
        <w:rPr>
          <w:rFonts w:eastAsia="Calibri"/>
          <w:bCs/>
          <w:sz w:val="28"/>
          <w:szCs w:val="28"/>
          <w:lang w:val="en-US" w:eastAsia="uk-UA"/>
        </w:rPr>
        <w:t>BD</w:t>
      </w:r>
      <w:r w:rsidRPr="002B6601">
        <w:rPr>
          <w:rFonts w:eastAsia="Calibri"/>
          <w:bCs/>
          <w:sz w:val="28"/>
          <w:szCs w:val="28"/>
          <w:lang w:val="uk-UA" w:eastAsia="uk-UA"/>
        </w:rPr>
        <w:t xml:space="preserve">-2, який синтезується в епітеліоцитах і активується при </w:t>
      </w:r>
      <w:r w:rsidRPr="00DB7DD6">
        <w:rPr>
          <w:rFonts w:eastAsia="Calibri"/>
          <w:bCs/>
          <w:sz w:val="28"/>
          <w:szCs w:val="28"/>
          <w:lang w:val="uk-UA" w:eastAsia="uk-UA"/>
        </w:rPr>
        <w:t>стимуляції мікробними ліпополісахаридами, може привести до порушення активації не</w:t>
      </w:r>
      <w:r w:rsidR="002472D2">
        <w:rPr>
          <w:rFonts w:eastAsia="Calibri"/>
          <w:bCs/>
          <w:sz w:val="28"/>
          <w:szCs w:val="28"/>
          <w:lang w:val="uk-UA" w:eastAsia="uk-UA"/>
        </w:rPr>
        <w:t>йтрофілів у хворих на ХЗХОМТ [60</w:t>
      </w:r>
      <w:r w:rsidRPr="00DB7DD6">
        <w:rPr>
          <w:rFonts w:eastAsia="Calibri"/>
          <w:bCs/>
          <w:sz w:val="28"/>
          <w:szCs w:val="28"/>
          <w:lang w:val="uk-UA" w:eastAsia="uk-UA"/>
        </w:rPr>
        <w:t xml:space="preserve">]. </w:t>
      </w:r>
      <w:r w:rsidR="00FA09F8" w:rsidRPr="00DB7DD6">
        <w:rPr>
          <w:rFonts w:eastAsia="Calibri"/>
          <w:bCs/>
          <w:sz w:val="28"/>
          <w:szCs w:val="28"/>
          <w:lang w:val="uk-UA" w:eastAsia="uk-UA"/>
        </w:rPr>
        <w:t>П</w:t>
      </w:r>
      <w:r w:rsidR="00FA09F8" w:rsidRPr="00DB7DD6">
        <w:rPr>
          <w:rFonts w:eastAsia="Calibri"/>
          <w:sz w:val="28"/>
          <w:szCs w:val="28"/>
          <w:lang w:val="uk-UA"/>
        </w:rPr>
        <w:t xml:space="preserve">ідвищенний відносно норми рівень катіонного пептиду </w:t>
      </w:r>
      <w:r w:rsidR="00FA09F8" w:rsidRPr="00DB7DD6">
        <w:rPr>
          <w:rFonts w:eastAsia="Calibri"/>
          <w:sz w:val="28"/>
          <w:szCs w:val="28"/>
          <w:lang w:val="en-US"/>
        </w:rPr>
        <w:t>h</w:t>
      </w:r>
      <w:r w:rsidR="00FA09F8" w:rsidRPr="00DB7DD6">
        <w:rPr>
          <w:rFonts w:eastAsia="Calibri"/>
          <w:sz w:val="28"/>
          <w:szCs w:val="28"/>
          <w:lang w:val="uk-UA"/>
        </w:rPr>
        <w:t>В</w:t>
      </w:r>
      <w:r w:rsidR="00FA09F8" w:rsidRPr="00DB7DD6">
        <w:rPr>
          <w:rFonts w:eastAsia="Calibri"/>
          <w:sz w:val="28"/>
          <w:szCs w:val="28"/>
          <w:lang w:val="en-US"/>
        </w:rPr>
        <w:t>D</w:t>
      </w:r>
      <w:r w:rsidR="00FA09F8" w:rsidRPr="00DB7DD6">
        <w:rPr>
          <w:rFonts w:eastAsia="Calibri"/>
          <w:sz w:val="28"/>
          <w:szCs w:val="28"/>
          <w:lang w:val="uk-UA"/>
        </w:rPr>
        <w:t>-2 (0,440 та 0,350 мкг/мг)</w:t>
      </w:r>
      <w:r w:rsidR="0093677F">
        <w:rPr>
          <w:rFonts w:eastAsia="Calibri"/>
          <w:sz w:val="28"/>
          <w:szCs w:val="28"/>
          <w:lang w:val="uk-UA"/>
        </w:rPr>
        <w:t xml:space="preserve"> </w:t>
      </w:r>
      <w:r w:rsidRPr="00DB7DD6">
        <w:rPr>
          <w:rFonts w:eastAsia="Calibri"/>
          <w:sz w:val="28"/>
          <w:szCs w:val="28"/>
          <w:lang w:val="uk-UA"/>
        </w:rPr>
        <w:t>у хворих, в яких виявлялися класичні бактерії в  монокультурі  та  в  асоціації (1 і 2 групи) деякі автори пояснюють активацією епітеліоцитів слизової оболо</w:t>
      </w:r>
      <w:r w:rsidR="002472D2">
        <w:rPr>
          <w:rFonts w:eastAsia="Calibri"/>
          <w:sz w:val="28"/>
          <w:szCs w:val="28"/>
          <w:lang w:val="uk-UA"/>
        </w:rPr>
        <w:t>нки бактеріальними чинниками [10</w:t>
      </w:r>
      <w:r w:rsidRPr="00DB7DD6">
        <w:rPr>
          <w:rFonts w:eastAsia="Calibri"/>
          <w:sz w:val="28"/>
          <w:szCs w:val="28"/>
          <w:lang w:val="uk-UA"/>
        </w:rPr>
        <w:t>].</w:t>
      </w:r>
      <w:r w:rsidR="00FA09F8" w:rsidRPr="00DB7DD6">
        <w:rPr>
          <w:rFonts w:eastAsia="Calibri"/>
          <w:sz w:val="28"/>
          <w:szCs w:val="28"/>
          <w:lang w:val="uk-UA"/>
        </w:rPr>
        <w:t xml:space="preserve"> </w:t>
      </w:r>
    </w:p>
    <w:p w14:paraId="7AEA2220" w14:textId="3A925923" w:rsidR="00096E49" w:rsidRPr="00DB7DD6" w:rsidRDefault="00096E49" w:rsidP="003E7818">
      <w:pPr>
        <w:widowControl/>
        <w:autoSpaceDE/>
        <w:autoSpaceDN/>
        <w:adjustRightInd/>
        <w:spacing w:after="0" w:line="360" w:lineRule="auto"/>
        <w:ind w:firstLine="720"/>
        <w:jc w:val="both"/>
        <w:rPr>
          <w:rFonts w:eastAsia="Calibri"/>
          <w:bCs/>
          <w:sz w:val="28"/>
          <w:szCs w:val="28"/>
          <w:lang w:val="uk-UA" w:eastAsia="uk-UA"/>
        </w:rPr>
      </w:pPr>
      <w:r w:rsidRPr="00DB7DD6">
        <w:rPr>
          <w:rFonts w:eastAsia="Calibri"/>
          <w:bCs/>
          <w:sz w:val="28"/>
          <w:szCs w:val="28"/>
          <w:lang w:val="uk-UA" w:eastAsia="uk-UA"/>
        </w:rPr>
        <w:t xml:space="preserve">Вирішальну роль у забезпеченні місцевого імунітету слизової піхви грають </w:t>
      </w:r>
      <w:r w:rsidR="00185C51" w:rsidRPr="00DB7DD6">
        <w:rPr>
          <w:rFonts w:eastAsia="Calibri"/>
          <w:bCs/>
          <w:sz w:val="28"/>
          <w:szCs w:val="28"/>
          <w:lang w:val="uk-UA" w:eastAsia="uk-UA"/>
        </w:rPr>
        <w:t>імуноглобуліни</w:t>
      </w:r>
      <w:r w:rsidRPr="00DB7DD6">
        <w:rPr>
          <w:rFonts w:eastAsia="Calibri"/>
          <w:bCs/>
          <w:sz w:val="28"/>
          <w:szCs w:val="28"/>
          <w:lang w:val="uk-UA" w:eastAsia="uk-UA"/>
        </w:rPr>
        <w:t xml:space="preserve"> класу IgA, особливо його секреторна форма - sIgA. Більше ніж двократне підвищення рівня секреторного </w:t>
      </w:r>
      <w:r w:rsidRPr="00DB7DD6">
        <w:rPr>
          <w:rFonts w:eastAsia="Calibri"/>
          <w:bCs/>
          <w:sz w:val="28"/>
          <w:szCs w:val="28"/>
          <w:lang w:val="en-US" w:eastAsia="uk-UA"/>
        </w:rPr>
        <w:t>IgA</w:t>
      </w:r>
      <w:r w:rsidRPr="00DB7DD6">
        <w:rPr>
          <w:rFonts w:eastAsia="Calibri"/>
          <w:bCs/>
          <w:sz w:val="28"/>
          <w:szCs w:val="28"/>
          <w:lang w:val="uk-UA" w:eastAsia="uk-UA"/>
        </w:rPr>
        <w:t xml:space="preserve"> спостерігалося у хворих із вперше діагностованим гострим запальним процесом у нирках (І та ІІ групи) відносно контролю та трикратне підвищення – у хворих 3 групи (моноінфекція молікутами). Концентрація секреторного компоненту у змивах із піхви хворих усіх трьох груп коливалася в межах контролю</w:t>
      </w:r>
      <w:r w:rsidRPr="00DB7DD6">
        <w:rPr>
          <w:rFonts w:eastAsia="Calibri"/>
          <w:bCs/>
          <w:sz w:val="28"/>
          <w:szCs w:val="28"/>
          <w:lang w:val="uk-UA"/>
        </w:rPr>
        <w:t>, що в умовах інфікування статевих шляхів слід вважати недостатнім для захисту від інфекції.</w:t>
      </w:r>
    </w:p>
    <w:p w14:paraId="771B557F" w14:textId="7AF0724D" w:rsidR="00185C51" w:rsidRPr="00DB7DD6" w:rsidRDefault="00096E49" w:rsidP="00185C51">
      <w:pPr>
        <w:widowControl/>
        <w:autoSpaceDE/>
        <w:autoSpaceDN/>
        <w:adjustRightInd/>
        <w:spacing w:after="0" w:line="360" w:lineRule="auto"/>
        <w:ind w:firstLine="720"/>
        <w:jc w:val="both"/>
        <w:rPr>
          <w:rFonts w:eastAsia="Calibri"/>
          <w:sz w:val="28"/>
          <w:szCs w:val="28"/>
          <w:lang w:val="uk-UA" w:eastAsia="uk-UA"/>
        </w:rPr>
      </w:pPr>
      <w:r w:rsidRPr="00DB7DD6">
        <w:rPr>
          <w:rFonts w:eastAsia="Calibri"/>
          <w:bCs/>
          <w:sz w:val="28"/>
          <w:szCs w:val="28"/>
          <w:lang w:val="uk-UA" w:eastAsia="uk-UA"/>
        </w:rPr>
        <w:t>Гуморальний імунітет слизових оболонок статевих шляхів</w:t>
      </w:r>
      <w:r w:rsidR="00185C51" w:rsidRPr="00DB7DD6">
        <w:rPr>
          <w:rFonts w:eastAsia="Calibri"/>
          <w:bCs/>
          <w:sz w:val="28"/>
          <w:szCs w:val="28"/>
          <w:lang w:val="uk-UA" w:eastAsia="uk-UA"/>
        </w:rPr>
        <w:t xml:space="preserve"> за показниками</w:t>
      </w:r>
      <w:r w:rsidRPr="00DB7DD6">
        <w:rPr>
          <w:rFonts w:eastAsia="Calibri"/>
          <w:bCs/>
          <w:sz w:val="28"/>
          <w:szCs w:val="28"/>
          <w:lang w:val="uk-UA" w:eastAsia="uk-UA"/>
        </w:rPr>
        <w:t xml:space="preserve"> IgA, IgM, IgG, був підвищеним у всіх </w:t>
      </w:r>
      <w:r w:rsidR="00185C51" w:rsidRPr="00DB7DD6">
        <w:rPr>
          <w:rFonts w:eastAsia="Calibri"/>
          <w:bCs/>
          <w:sz w:val="28"/>
          <w:szCs w:val="28"/>
          <w:lang w:val="uk-UA" w:eastAsia="uk-UA"/>
        </w:rPr>
        <w:t>порівнюваних груп</w:t>
      </w:r>
      <w:r w:rsidRPr="00DB7DD6">
        <w:rPr>
          <w:rFonts w:eastAsia="Calibri"/>
          <w:bCs/>
          <w:sz w:val="28"/>
          <w:szCs w:val="28"/>
          <w:lang w:val="uk-UA" w:eastAsia="uk-UA"/>
        </w:rPr>
        <w:t xml:space="preserve"> </w:t>
      </w:r>
      <w:r w:rsidR="00185C51" w:rsidRPr="00DB7DD6">
        <w:rPr>
          <w:rFonts w:eastAsia="Calibri"/>
          <w:bCs/>
          <w:sz w:val="28"/>
          <w:szCs w:val="28"/>
          <w:lang w:val="uk-UA" w:eastAsia="uk-UA"/>
        </w:rPr>
        <w:t xml:space="preserve">хворих </w:t>
      </w:r>
      <w:r w:rsidRPr="00DB7DD6">
        <w:rPr>
          <w:rFonts w:eastAsia="Calibri"/>
          <w:bCs/>
          <w:sz w:val="28"/>
          <w:szCs w:val="28"/>
          <w:lang w:val="uk-UA" w:eastAsia="uk-UA"/>
        </w:rPr>
        <w:t xml:space="preserve">відносно норми. При порівнянні груп хворих залежно анамнезу медіани для </w:t>
      </w:r>
      <w:r w:rsidRPr="00DB7DD6">
        <w:rPr>
          <w:rFonts w:eastAsia="Calibri"/>
          <w:bCs/>
          <w:sz w:val="28"/>
          <w:szCs w:val="28"/>
          <w:lang w:val="en-US" w:eastAsia="uk-UA"/>
        </w:rPr>
        <w:t>Ig</w:t>
      </w:r>
      <w:r w:rsidRPr="00DB7DD6">
        <w:rPr>
          <w:rFonts w:eastAsia="Calibri"/>
          <w:bCs/>
          <w:sz w:val="28"/>
          <w:szCs w:val="28"/>
          <w:lang w:val="uk-UA" w:eastAsia="uk-UA"/>
        </w:rPr>
        <w:t xml:space="preserve">М значно перевищували контрольні величини у </w:t>
      </w:r>
      <w:r w:rsidRPr="00DB7DD6">
        <w:rPr>
          <w:rFonts w:eastAsia="Calibri"/>
          <w:bCs/>
          <w:sz w:val="28"/>
          <w:szCs w:val="28"/>
          <w:lang w:val="en-US" w:eastAsia="uk-UA"/>
        </w:rPr>
        <w:t>I</w:t>
      </w:r>
      <w:r w:rsidRPr="00DB7DD6">
        <w:rPr>
          <w:rFonts w:eastAsia="Calibri"/>
          <w:bCs/>
          <w:sz w:val="28"/>
          <w:szCs w:val="28"/>
          <w:lang w:val="uk-UA" w:eastAsia="uk-UA"/>
        </w:rPr>
        <w:t xml:space="preserve"> та ІІІ групах хворих, </w:t>
      </w:r>
      <w:r w:rsidRPr="00DB7DD6">
        <w:rPr>
          <w:rFonts w:eastAsia="Calibri"/>
          <w:bCs/>
          <w:sz w:val="28"/>
          <w:szCs w:val="28"/>
          <w:lang w:val="en-US" w:eastAsia="uk-UA"/>
        </w:rPr>
        <w:t>Ig</w:t>
      </w:r>
      <w:r w:rsidRPr="00DB7DD6">
        <w:rPr>
          <w:rFonts w:eastAsia="Calibri"/>
          <w:bCs/>
          <w:sz w:val="28"/>
          <w:szCs w:val="28"/>
          <w:lang w:val="uk-UA" w:eastAsia="uk-UA"/>
        </w:rPr>
        <w:t xml:space="preserve">А та </w:t>
      </w:r>
      <w:r w:rsidRPr="00DB7DD6">
        <w:rPr>
          <w:rFonts w:eastAsia="Calibri"/>
          <w:bCs/>
          <w:sz w:val="28"/>
          <w:szCs w:val="28"/>
          <w:lang w:val="en-US" w:eastAsia="uk-UA"/>
        </w:rPr>
        <w:t>IgG</w:t>
      </w:r>
      <w:r w:rsidRPr="00DB7DD6">
        <w:rPr>
          <w:rFonts w:eastAsia="Calibri"/>
          <w:bCs/>
          <w:sz w:val="28"/>
          <w:szCs w:val="28"/>
          <w:lang w:val="uk-UA" w:eastAsia="uk-UA"/>
        </w:rPr>
        <w:t xml:space="preserve"> – у жінок </w:t>
      </w:r>
      <w:r w:rsidR="00185C51" w:rsidRPr="00DB7DD6">
        <w:rPr>
          <w:rFonts w:eastAsia="Calibri"/>
          <w:bCs/>
          <w:sz w:val="28"/>
          <w:szCs w:val="28"/>
          <w:lang w:val="uk-UA" w:eastAsia="uk-UA"/>
        </w:rPr>
        <w:t>всіх груп (в 2,5 – 3,8 раза)</w:t>
      </w:r>
      <w:r w:rsidRPr="00DB7DD6">
        <w:rPr>
          <w:rFonts w:eastAsia="Calibri"/>
          <w:bCs/>
          <w:sz w:val="28"/>
          <w:szCs w:val="28"/>
          <w:lang w:val="uk-UA" w:eastAsia="uk-UA"/>
        </w:rPr>
        <w:t xml:space="preserve">. </w:t>
      </w:r>
      <w:r w:rsidRPr="00DB7DD6">
        <w:rPr>
          <w:rFonts w:eastAsia="Calibri"/>
          <w:sz w:val="28"/>
          <w:szCs w:val="28"/>
          <w:lang w:val="uk-UA" w:eastAsia="uk-UA"/>
        </w:rPr>
        <w:t xml:space="preserve">При порівнянні залежно </w:t>
      </w:r>
      <w:r w:rsidR="00DB7DD6">
        <w:rPr>
          <w:rFonts w:eastAsia="Calibri"/>
          <w:sz w:val="28"/>
          <w:szCs w:val="28"/>
          <w:lang w:val="uk-UA" w:eastAsia="uk-UA"/>
        </w:rPr>
        <w:t xml:space="preserve">від </w:t>
      </w:r>
      <w:r w:rsidRPr="00DB7DD6">
        <w:rPr>
          <w:rFonts w:eastAsia="Calibri"/>
          <w:sz w:val="28"/>
          <w:szCs w:val="28"/>
          <w:lang w:val="uk-UA" w:eastAsia="uk-UA"/>
        </w:rPr>
        <w:t xml:space="preserve">ВКП найбільші значення медіан для </w:t>
      </w:r>
      <w:r w:rsidRPr="00DB7DD6">
        <w:rPr>
          <w:rFonts w:eastAsia="Calibri"/>
          <w:sz w:val="28"/>
          <w:szCs w:val="28"/>
          <w:lang w:val="en-US" w:eastAsia="uk-UA"/>
        </w:rPr>
        <w:t>IgA</w:t>
      </w:r>
      <w:r w:rsidRPr="00DB7DD6">
        <w:rPr>
          <w:rFonts w:eastAsia="Calibri"/>
          <w:sz w:val="28"/>
          <w:szCs w:val="28"/>
          <w:lang w:val="uk-UA" w:eastAsia="uk-UA"/>
        </w:rPr>
        <w:t xml:space="preserve">, </w:t>
      </w:r>
      <w:r w:rsidRPr="00DB7DD6">
        <w:rPr>
          <w:rFonts w:eastAsia="Calibri"/>
          <w:sz w:val="28"/>
          <w:szCs w:val="28"/>
          <w:lang w:val="en-US" w:eastAsia="uk-UA"/>
        </w:rPr>
        <w:t>IgM</w:t>
      </w:r>
      <w:r w:rsidRPr="00DB7DD6">
        <w:rPr>
          <w:rFonts w:eastAsia="Calibri"/>
          <w:sz w:val="28"/>
          <w:szCs w:val="28"/>
          <w:lang w:val="uk-UA" w:eastAsia="uk-UA"/>
        </w:rPr>
        <w:t xml:space="preserve"> та </w:t>
      </w:r>
      <w:r w:rsidRPr="00DB7DD6">
        <w:rPr>
          <w:rFonts w:eastAsia="Calibri"/>
          <w:sz w:val="28"/>
          <w:szCs w:val="28"/>
          <w:lang w:val="en-US" w:eastAsia="uk-UA"/>
        </w:rPr>
        <w:t>IgG</w:t>
      </w:r>
      <w:r w:rsidRPr="00DB7DD6">
        <w:rPr>
          <w:rFonts w:eastAsia="Calibri"/>
          <w:sz w:val="28"/>
          <w:szCs w:val="28"/>
          <w:lang w:val="uk-UA" w:eastAsia="uk-UA"/>
        </w:rPr>
        <w:t xml:space="preserve"> продемонстрован</w:t>
      </w:r>
      <w:r w:rsidR="00DB7DD6">
        <w:rPr>
          <w:rFonts w:eastAsia="Calibri"/>
          <w:sz w:val="28"/>
          <w:szCs w:val="28"/>
          <w:lang w:val="uk-UA" w:eastAsia="uk-UA"/>
        </w:rPr>
        <w:t>о</w:t>
      </w:r>
      <w:r w:rsidRPr="00DB7DD6">
        <w:rPr>
          <w:rFonts w:eastAsia="Calibri"/>
          <w:sz w:val="28"/>
          <w:szCs w:val="28"/>
          <w:lang w:val="uk-UA" w:eastAsia="uk-UA"/>
        </w:rPr>
        <w:t xml:space="preserve"> у хворих із легким ВКП (у 3,2, 3,1 та 4,0 раза відносно контрольних показників), хоча і в інших</w:t>
      </w:r>
      <w:r w:rsidRPr="007B134C">
        <w:rPr>
          <w:rFonts w:eastAsia="Calibri"/>
          <w:sz w:val="28"/>
          <w:szCs w:val="28"/>
          <w:lang w:val="uk-UA" w:eastAsia="uk-UA"/>
        </w:rPr>
        <w:t xml:space="preserve"> двох групах хворих медіани для </w:t>
      </w:r>
      <w:r w:rsidRPr="007B134C">
        <w:rPr>
          <w:rFonts w:eastAsia="Calibri"/>
          <w:sz w:val="28"/>
          <w:szCs w:val="28"/>
          <w:lang w:val="en-US" w:eastAsia="uk-UA"/>
        </w:rPr>
        <w:t>IgA</w:t>
      </w:r>
      <w:r w:rsidRPr="007B134C">
        <w:rPr>
          <w:rFonts w:eastAsia="Calibri"/>
          <w:sz w:val="28"/>
          <w:szCs w:val="28"/>
          <w:lang w:val="uk-UA" w:eastAsia="uk-UA"/>
        </w:rPr>
        <w:t xml:space="preserve"> та </w:t>
      </w:r>
      <w:r w:rsidRPr="007B134C">
        <w:rPr>
          <w:rFonts w:eastAsia="Calibri"/>
          <w:sz w:val="28"/>
          <w:szCs w:val="28"/>
          <w:lang w:val="en-US" w:eastAsia="uk-UA"/>
        </w:rPr>
        <w:t>IgG</w:t>
      </w:r>
      <w:r w:rsidRPr="007B134C">
        <w:rPr>
          <w:rFonts w:eastAsia="Calibri"/>
          <w:sz w:val="28"/>
          <w:szCs w:val="28"/>
          <w:lang w:val="uk-UA" w:eastAsia="uk-UA"/>
        </w:rPr>
        <w:t xml:space="preserve"> мали статистично значущу різницю з контролем. </w:t>
      </w:r>
      <w:r w:rsidRPr="007B134C">
        <w:rPr>
          <w:rFonts w:eastAsia="Calibri"/>
          <w:sz w:val="28"/>
          <w:szCs w:val="28"/>
          <w:lang w:val="uk-UA" w:eastAsia="uk-UA"/>
        </w:rPr>
        <w:lastRenderedPageBreak/>
        <w:t xml:space="preserve">Бактеріальна компонента сприяла найбільшому зростанню медіани для </w:t>
      </w:r>
      <w:r w:rsidRPr="007B134C">
        <w:rPr>
          <w:rFonts w:eastAsia="Calibri"/>
          <w:sz w:val="28"/>
          <w:szCs w:val="28"/>
          <w:lang w:val="en-US" w:eastAsia="uk-UA"/>
        </w:rPr>
        <w:t>Ig</w:t>
      </w:r>
      <w:r w:rsidRPr="007B134C">
        <w:rPr>
          <w:rFonts w:eastAsia="Calibri"/>
          <w:sz w:val="28"/>
          <w:szCs w:val="28"/>
          <w:lang w:val="uk-UA" w:eastAsia="uk-UA"/>
        </w:rPr>
        <w:t xml:space="preserve">М та </w:t>
      </w:r>
      <w:r w:rsidR="00185C51" w:rsidRPr="007B134C">
        <w:rPr>
          <w:rFonts w:eastAsia="Calibri"/>
          <w:sz w:val="28"/>
          <w:szCs w:val="28"/>
          <w:lang w:val="en-US" w:eastAsia="uk-UA"/>
        </w:rPr>
        <w:t>IgG</w:t>
      </w:r>
      <w:r w:rsidR="00185C51">
        <w:rPr>
          <w:rFonts w:eastAsia="Calibri"/>
          <w:sz w:val="28"/>
          <w:szCs w:val="28"/>
          <w:lang w:val="uk-UA" w:eastAsia="uk-UA"/>
        </w:rPr>
        <w:t xml:space="preserve"> </w:t>
      </w:r>
      <w:r w:rsidR="00185C51" w:rsidRPr="00DB7DD6">
        <w:rPr>
          <w:rFonts w:eastAsia="Calibri"/>
          <w:sz w:val="28"/>
          <w:szCs w:val="28"/>
          <w:lang w:val="uk-UA" w:eastAsia="uk-UA"/>
        </w:rPr>
        <w:t xml:space="preserve">(в 4,1 та 3,7 раза), а наявність моноінфекції молікутами – медіани для </w:t>
      </w:r>
      <w:r w:rsidR="00185C51" w:rsidRPr="00DB7DD6">
        <w:rPr>
          <w:rFonts w:eastAsia="Calibri"/>
          <w:sz w:val="28"/>
          <w:szCs w:val="28"/>
          <w:lang w:val="en-US" w:eastAsia="uk-UA"/>
        </w:rPr>
        <w:t>IgA</w:t>
      </w:r>
      <w:r w:rsidR="00185C51" w:rsidRPr="00DB7DD6">
        <w:rPr>
          <w:rFonts w:eastAsia="Calibri"/>
          <w:sz w:val="28"/>
          <w:szCs w:val="28"/>
          <w:lang w:val="uk-UA" w:eastAsia="uk-UA"/>
        </w:rPr>
        <w:t xml:space="preserve"> (в 3,4 раза).</w:t>
      </w:r>
    </w:p>
    <w:p w14:paraId="51747396" w14:textId="5B30A251" w:rsidR="00096E49" w:rsidRPr="00DB7DD6" w:rsidRDefault="00096E49" w:rsidP="003E7818">
      <w:pPr>
        <w:widowControl/>
        <w:autoSpaceDE/>
        <w:autoSpaceDN/>
        <w:adjustRightInd/>
        <w:spacing w:after="0" w:line="360" w:lineRule="auto"/>
        <w:ind w:firstLine="720"/>
        <w:jc w:val="both"/>
        <w:rPr>
          <w:rFonts w:eastAsia="Calibri"/>
          <w:sz w:val="28"/>
          <w:szCs w:val="28"/>
          <w:lang w:val="uk-UA"/>
        </w:rPr>
      </w:pPr>
      <w:r w:rsidRPr="00DB7DD6">
        <w:rPr>
          <w:rFonts w:eastAsia="Calibri"/>
          <w:bCs/>
          <w:sz w:val="28"/>
          <w:szCs w:val="28"/>
          <w:lang w:val="uk-UA" w:eastAsia="uk-UA"/>
        </w:rPr>
        <w:t xml:space="preserve">У відповідь на інфекцію та запалення місцево синтезуються цитокіни, зокрема </w:t>
      </w:r>
      <w:r w:rsidRPr="00DB7DD6">
        <w:rPr>
          <w:rFonts w:eastAsia="Calibri"/>
          <w:sz w:val="28"/>
          <w:szCs w:val="28"/>
          <w:lang w:val="uk-UA"/>
        </w:rPr>
        <w:t>ФНП-</w:t>
      </w:r>
      <w:r w:rsidRPr="00DB7DD6">
        <w:rPr>
          <w:rFonts w:eastAsia="Calibri"/>
          <w:sz w:val="28"/>
          <w:szCs w:val="28"/>
        </w:rPr>
        <w:t>α</w:t>
      </w:r>
      <w:r w:rsidRPr="00DB7DD6">
        <w:rPr>
          <w:rFonts w:eastAsia="Calibri"/>
          <w:bCs/>
          <w:sz w:val="28"/>
          <w:szCs w:val="28"/>
          <w:lang w:val="uk-UA"/>
        </w:rPr>
        <w:t xml:space="preserve"> </w:t>
      </w:r>
      <w:r w:rsidRPr="00DB7DD6">
        <w:rPr>
          <w:rFonts w:eastAsia="Calibri"/>
          <w:sz w:val="28"/>
          <w:szCs w:val="28"/>
          <w:lang w:val="uk-UA"/>
        </w:rPr>
        <w:t xml:space="preserve">має безпосереднє відношення до мобілізації клітин у вогнище запалення, посилює цитотоксичність макрофагів/моноцитів. </w:t>
      </w:r>
      <w:r w:rsidRPr="00DB7DD6">
        <w:rPr>
          <w:rFonts w:eastAsia="Calibri"/>
          <w:bCs/>
          <w:sz w:val="28"/>
          <w:szCs w:val="28"/>
          <w:lang w:val="uk-UA" w:eastAsia="uk-UA"/>
        </w:rPr>
        <w:t>При дослідженні змивів з піхви у хворих на ГНП не зафіксовано достовірного збільшення рівня ФНП-</w:t>
      </w:r>
      <w:r w:rsidRPr="00DB7DD6">
        <w:rPr>
          <w:rFonts w:eastAsia="Calibri"/>
          <w:bCs/>
          <w:sz w:val="28"/>
          <w:szCs w:val="28"/>
          <w:lang w:val="uk-UA" w:eastAsia="uk-UA"/>
        </w:rPr>
        <w:sym w:font="Symbol" w:char="F061"/>
      </w:r>
      <w:r w:rsidRPr="00DB7DD6">
        <w:rPr>
          <w:rFonts w:eastAsia="Calibri"/>
          <w:bCs/>
          <w:sz w:val="28"/>
          <w:szCs w:val="28"/>
          <w:lang w:val="uk-UA" w:eastAsia="uk-UA"/>
        </w:rPr>
        <w:t xml:space="preserve"> відносно контрольного показника у жодній із порівняльних груп хворих, проте достовірно меншим було значення медіани для ФНП-</w:t>
      </w:r>
      <w:r w:rsidRPr="00DB7DD6">
        <w:rPr>
          <w:rFonts w:eastAsia="Calibri"/>
          <w:bCs/>
          <w:sz w:val="28"/>
          <w:szCs w:val="28"/>
          <w:lang w:val="uk-UA" w:eastAsia="uk-UA"/>
        </w:rPr>
        <w:sym w:font="Symbol" w:char="F061"/>
      </w:r>
      <w:r w:rsidR="00185C51" w:rsidRPr="00DB7DD6">
        <w:rPr>
          <w:rFonts w:eastAsia="Calibri"/>
          <w:bCs/>
          <w:sz w:val="28"/>
          <w:szCs w:val="28"/>
          <w:lang w:val="uk-UA" w:eastAsia="uk-UA"/>
        </w:rPr>
        <w:t xml:space="preserve"> у хворих</w:t>
      </w:r>
      <w:r w:rsidRPr="00DB7DD6">
        <w:rPr>
          <w:rFonts w:eastAsia="Calibri"/>
          <w:bCs/>
          <w:sz w:val="28"/>
          <w:szCs w:val="28"/>
          <w:lang w:val="uk-UA" w:eastAsia="uk-UA"/>
        </w:rPr>
        <w:t xml:space="preserve"> ІІІ групи </w:t>
      </w:r>
      <w:r w:rsidR="00185C51" w:rsidRPr="00DB7DD6">
        <w:rPr>
          <w:rFonts w:eastAsia="Calibri"/>
          <w:bCs/>
          <w:sz w:val="28"/>
          <w:szCs w:val="28"/>
          <w:lang w:val="uk-UA" w:eastAsia="uk-UA"/>
        </w:rPr>
        <w:t xml:space="preserve">(36,4 пг/мг) відносно хворих І та ІІ груп (84,3 та 69,9 пг/мг, р&lt;0,05). </w:t>
      </w:r>
      <w:r w:rsidRPr="00DB7DD6">
        <w:rPr>
          <w:rFonts w:eastAsia="Calibri"/>
          <w:sz w:val="28"/>
          <w:szCs w:val="28"/>
          <w:lang w:val="uk-UA" w:eastAsia="uk-UA"/>
        </w:rPr>
        <w:t xml:space="preserve">Найбільш підвищеним рівнем </w:t>
      </w:r>
      <w:r w:rsidRPr="00DB7DD6">
        <w:rPr>
          <w:rFonts w:eastAsia="Calibri"/>
          <w:bCs/>
          <w:sz w:val="28"/>
          <w:szCs w:val="28"/>
          <w:lang w:val="uk-UA" w:eastAsia="uk-UA"/>
        </w:rPr>
        <w:t>ФНП-</w:t>
      </w:r>
      <w:r w:rsidRPr="00DB7DD6">
        <w:rPr>
          <w:rFonts w:eastAsia="Calibri"/>
          <w:bCs/>
          <w:sz w:val="28"/>
          <w:szCs w:val="28"/>
          <w:lang w:val="uk-UA" w:eastAsia="uk-UA"/>
        </w:rPr>
        <w:sym w:font="Symbol" w:char="F061"/>
      </w:r>
      <w:r w:rsidRPr="00DB7DD6">
        <w:rPr>
          <w:rFonts w:eastAsia="Calibri"/>
          <w:bCs/>
          <w:sz w:val="28"/>
          <w:szCs w:val="28"/>
          <w:lang w:val="uk-UA" w:eastAsia="uk-UA"/>
        </w:rPr>
        <w:t xml:space="preserve"> характеризувався важкий ВКП, а також пацієнтки</w:t>
      </w:r>
      <w:r w:rsidRPr="00DB7DD6">
        <w:rPr>
          <w:rFonts w:eastAsia="Calibri"/>
          <w:sz w:val="28"/>
          <w:szCs w:val="28"/>
          <w:lang w:val="uk-UA"/>
        </w:rPr>
        <w:t xml:space="preserve"> 3 групи (моноінфекція молікутами).</w:t>
      </w:r>
    </w:p>
    <w:p w14:paraId="7B832B24" w14:textId="49F4DC28" w:rsidR="00096E49" w:rsidRPr="002B6601" w:rsidRDefault="00096E49" w:rsidP="003E7818">
      <w:pPr>
        <w:widowControl/>
        <w:autoSpaceDE/>
        <w:autoSpaceDN/>
        <w:adjustRightInd/>
        <w:spacing w:after="0" w:line="360" w:lineRule="auto"/>
        <w:ind w:firstLine="720"/>
        <w:jc w:val="both"/>
        <w:rPr>
          <w:rFonts w:eastAsia="Calibri"/>
          <w:sz w:val="28"/>
          <w:szCs w:val="28"/>
          <w:lang w:val="uk-UA"/>
        </w:rPr>
      </w:pPr>
      <w:r w:rsidRPr="00DB7DD6">
        <w:rPr>
          <w:rFonts w:eastAsia="Calibri"/>
          <w:sz w:val="28"/>
          <w:szCs w:val="28"/>
          <w:lang w:val="uk-UA"/>
        </w:rPr>
        <w:t>Варто зазначи, що встановлені порушення місцевого</w:t>
      </w:r>
      <w:r w:rsidRPr="002B6601">
        <w:rPr>
          <w:rFonts w:eastAsia="Calibri"/>
          <w:sz w:val="28"/>
          <w:szCs w:val="28"/>
          <w:lang w:val="uk-UA"/>
        </w:rPr>
        <w:t xml:space="preserve"> імунітету узгоджується з результат</w:t>
      </w:r>
      <w:r w:rsidR="002472D2">
        <w:rPr>
          <w:rFonts w:eastAsia="Calibri"/>
          <w:sz w:val="28"/>
          <w:szCs w:val="28"/>
          <w:lang w:val="uk-UA"/>
        </w:rPr>
        <w:t>ами досліджень інших авторів [56</w:t>
      </w:r>
      <w:r w:rsidRPr="002B6601">
        <w:rPr>
          <w:rFonts w:eastAsia="Calibri"/>
          <w:sz w:val="28"/>
          <w:szCs w:val="28"/>
          <w:lang w:val="uk-UA"/>
        </w:rPr>
        <w:t xml:space="preserve">, </w:t>
      </w:r>
      <w:r w:rsidR="002472D2">
        <w:rPr>
          <w:rFonts w:eastAsia="Calibri"/>
          <w:sz w:val="28"/>
          <w:szCs w:val="28"/>
          <w:lang w:val="uk-UA"/>
        </w:rPr>
        <w:t>149</w:t>
      </w:r>
      <w:r w:rsidRPr="002B6601">
        <w:rPr>
          <w:rFonts w:eastAsia="Calibri"/>
          <w:sz w:val="28"/>
          <w:szCs w:val="28"/>
          <w:lang w:val="uk-UA"/>
        </w:rPr>
        <w:t>].</w:t>
      </w:r>
    </w:p>
    <w:p w14:paraId="721AF943" w14:textId="053330D9" w:rsidR="00096E49" w:rsidRPr="002B6601" w:rsidRDefault="00096E49" w:rsidP="003E7818">
      <w:pPr>
        <w:widowControl/>
        <w:autoSpaceDE/>
        <w:autoSpaceDN/>
        <w:adjustRightInd/>
        <w:spacing w:after="0" w:line="360" w:lineRule="auto"/>
        <w:ind w:firstLine="720"/>
        <w:jc w:val="both"/>
        <w:rPr>
          <w:rFonts w:eastAsia="Calibri"/>
          <w:sz w:val="28"/>
          <w:szCs w:val="28"/>
          <w:lang w:val="uk-UA"/>
        </w:rPr>
      </w:pPr>
      <w:r w:rsidRPr="002B6601">
        <w:rPr>
          <w:rFonts w:eastAsia="Calibri"/>
          <w:sz w:val="28"/>
          <w:szCs w:val="28"/>
          <w:lang w:val="uk-UA"/>
        </w:rPr>
        <w:t>Розглядається можливість перетворення під дією інфекційних збудників антигенних епітопів власних тканин ма</w:t>
      </w:r>
      <w:r w:rsidR="002472D2">
        <w:rPr>
          <w:rFonts w:eastAsia="Calibri"/>
          <w:sz w:val="28"/>
          <w:szCs w:val="28"/>
          <w:lang w:val="uk-UA"/>
        </w:rPr>
        <w:t>кроорганізму в аутоантигени [212</w:t>
      </w:r>
      <w:r w:rsidRPr="002B6601">
        <w:rPr>
          <w:rFonts w:eastAsia="Calibri"/>
          <w:sz w:val="28"/>
          <w:szCs w:val="28"/>
          <w:lang w:val="uk-UA"/>
        </w:rPr>
        <w:t xml:space="preserve">]. Вивчається роль не тільки бактерій, а й уреаплазм, мікоплазм, хламідій у розвитку пієлонефриту. </w:t>
      </w:r>
      <w:r w:rsidRPr="002B6601">
        <w:rPr>
          <w:rFonts w:eastAsia="Calibri"/>
          <w:sz w:val="28"/>
          <w:szCs w:val="28"/>
          <w:shd w:val="clear" w:color="auto" w:fill="FFFFFF"/>
          <w:lang w:val="uk-UA"/>
        </w:rPr>
        <w:t xml:space="preserve">Патогенність мікоплазм, які на відміну від класичних бактерій не мають клітинної стінки, визначається їх здатністю тісно зв'язуватися з мембраною клітини, в результаті чого можливий обмін окремими мембранними компонентами, що викликає синтез антитіл проти власних клітин і розвиток аутоімунного процесу </w:t>
      </w:r>
      <w:r w:rsidR="002472D2">
        <w:rPr>
          <w:rFonts w:eastAsia="Calibri"/>
          <w:sz w:val="28"/>
          <w:szCs w:val="28"/>
          <w:lang w:val="uk-UA"/>
        </w:rPr>
        <w:t>[86</w:t>
      </w:r>
      <w:r w:rsidRPr="002B6601">
        <w:rPr>
          <w:rFonts w:eastAsia="Calibri"/>
          <w:sz w:val="28"/>
          <w:szCs w:val="28"/>
          <w:lang w:val="uk-UA"/>
        </w:rPr>
        <w:t xml:space="preserve">]. </w:t>
      </w:r>
      <w:r w:rsidRPr="002B6601">
        <w:rPr>
          <w:rFonts w:eastAsia="Calibri"/>
          <w:iCs/>
          <w:spacing w:val="5"/>
          <w:sz w:val="28"/>
          <w:szCs w:val="28"/>
          <w:lang w:val="uk-UA"/>
        </w:rPr>
        <w:t>А</w:t>
      </w:r>
      <w:r w:rsidRPr="002B6601">
        <w:rPr>
          <w:rFonts w:eastAsia="Calibri"/>
          <w:sz w:val="28"/>
          <w:szCs w:val="28"/>
          <w:lang w:val="uk-UA"/>
        </w:rPr>
        <w:t>утоімунний компонент у хворих на пієлонефрит слід розглядати як етап патогенезу, який не відміняє провідну роль інфекційно</w:t>
      </w:r>
      <w:r w:rsidR="002472D2">
        <w:rPr>
          <w:rFonts w:eastAsia="Calibri"/>
          <w:sz w:val="28"/>
          <w:szCs w:val="28"/>
          <w:lang w:val="uk-UA"/>
        </w:rPr>
        <w:t>-запальної суті цієї хвороби [183</w:t>
      </w:r>
      <w:r w:rsidRPr="002B6601">
        <w:rPr>
          <w:rFonts w:eastAsia="Calibri"/>
          <w:sz w:val="28"/>
          <w:szCs w:val="28"/>
          <w:lang w:val="uk-UA"/>
        </w:rPr>
        <w:t>].</w:t>
      </w:r>
    </w:p>
    <w:p w14:paraId="1ED1CFDA" w14:textId="77777777" w:rsidR="00185C51" w:rsidRPr="00DB7DD6" w:rsidRDefault="00096E49" w:rsidP="00185C51">
      <w:pPr>
        <w:widowControl/>
        <w:autoSpaceDE/>
        <w:autoSpaceDN/>
        <w:adjustRightInd/>
        <w:spacing w:after="0" w:line="360" w:lineRule="auto"/>
        <w:ind w:firstLine="720"/>
        <w:jc w:val="both"/>
        <w:rPr>
          <w:rFonts w:eastAsia="Calibri"/>
          <w:sz w:val="28"/>
          <w:szCs w:val="28"/>
          <w:lang w:val="uk-UA"/>
        </w:rPr>
      </w:pPr>
      <w:r w:rsidRPr="002B6601">
        <w:rPr>
          <w:rFonts w:eastAsia="Calibri"/>
          <w:sz w:val="28"/>
          <w:szCs w:val="28"/>
          <w:lang w:val="uk-UA"/>
        </w:rPr>
        <w:t xml:space="preserve">Дослідження щодо можливого розвитку аутоімунних реакцій у хворих на ГНП встановили підвищення титру аутоантитіл проти мембранного антигену паренхіми нирки </w:t>
      </w:r>
      <w:r w:rsidRPr="002B6601">
        <w:rPr>
          <w:rFonts w:eastAsia="Calibri"/>
          <w:sz w:val="28"/>
          <w:szCs w:val="28"/>
          <w:lang w:val="en-US"/>
        </w:rPr>
        <w:t>K</w:t>
      </w:r>
      <w:r w:rsidRPr="002B6601">
        <w:rPr>
          <w:rFonts w:eastAsia="Calibri"/>
          <w:sz w:val="28"/>
          <w:szCs w:val="28"/>
          <w:lang w:val="uk-UA"/>
        </w:rPr>
        <w:t>і</w:t>
      </w:r>
      <w:r w:rsidRPr="002B6601">
        <w:rPr>
          <w:rFonts w:eastAsia="Calibri"/>
          <w:sz w:val="28"/>
          <w:szCs w:val="28"/>
          <w:lang w:val="en-US"/>
        </w:rPr>
        <w:t>M</w:t>
      </w:r>
      <w:r w:rsidRPr="002B6601">
        <w:rPr>
          <w:rFonts w:eastAsia="Calibri"/>
          <w:sz w:val="28"/>
          <w:szCs w:val="28"/>
          <w:lang w:val="uk-UA"/>
        </w:rPr>
        <w:t>-05-40 у чверті (</w:t>
      </w:r>
      <w:r w:rsidRPr="002B6601">
        <w:rPr>
          <w:rFonts w:eastAsia="Calibri"/>
          <w:sz w:val="28"/>
          <w:szCs w:val="28"/>
          <w:lang w:val="en-US"/>
        </w:rPr>
        <w:t>n</w:t>
      </w:r>
      <w:r w:rsidRPr="002B6601">
        <w:rPr>
          <w:rFonts w:eastAsia="Calibri"/>
          <w:sz w:val="28"/>
          <w:szCs w:val="28"/>
          <w:lang w:val="uk-UA"/>
        </w:rPr>
        <w:t xml:space="preserve">=17) хворих з 68 обстежених. Найбільша частота виявлення аутоантитіл з підвищеним титром протиниркових аутоантитіл виявлена у хворих з діагностованою інфекцією класичними бактеріями, що вказує </w:t>
      </w:r>
      <w:r w:rsidRPr="002B6601">
        <w:rPr>
          <w:rFonts w:eastAsia="Calibri"/>
          <w:sz w:val="28"/>
          <w:szCs w:val="28"/>
          <w:lang w:val="uk-UA"/>
        </w:rPr>
        <w:lastRenderedPageBreak/>
        <w:t xml:space="preserve">на те, що наявність класичних бактерій в сечових шляхах сприяла </w:t>
      </w:r>
      <w:r w:rsidRPr="00DB7DD6">
        <w:rPr>
          <w:rFonts w:eastAsia="Calibri"/>
          <w:sz w:val="28"/>
          <w:szCs w:val="28"/>
          <w:lang w:val="uk-UA"/>
        </w:rPr>
        <w:t xml:space="preserve">аутосенсибілізації організму до антигену паренхіми нирки, тому саме у хворих 1 та 2 груп частіше спостерігалося визначення підвищених титрів аутоантитіл до антигену </w:t>
      </w:r>
      <w:r w:rsidRPr="00DB7DD6">
        <w:rPr>
          <w:rFonts w:eastAsia="Calibri"/>
          <w:sz w:val="28"/>
          <w:szCs w:val="28"/>
          <w:lang w:val="en-US"/>
        </w:rPr>
        <w:t>K</w:t>
      </w:r>
      <w:r w:rsidRPr="00DB7DD6">
        <w:rPr>
          <w:rFonts w:eastAsia="Calibri"/>
          <w:sz w:val="28"/>
          <w:szCs w:val="28"/>
          <w:lang w:val="uk-UA"/>
        </w:rPr>
        <w:t>і</w:t>
      </w:r>
      <w:r w:rsidRPr="00DB7DD6">
        <w:rPr>
          <w:rFonts w:eastAsia="Calibri"/>
          <w:sz w:val="28"/>
          <w:szCs w:val="28"/>
          <w:lang w:val="en-US"/>
        </w:rPr>
        <w:t>M</w:t>
      </w:r>
      <w:r w:rsidRPr="00DB7DD6">
        <w:rPr>
          <w:rFonts w:eastAsia="Calibri"/>
          <w:sz w:val="28"/>
          <w:szCs w:val="28"/>
          <w:lang w:val="uk-UA"/>
        </w:rPr>
        <w:t>-05-40</w:t>
      </w:r>
      <w:r w:rsidR="00185C51" w:rsidRPr="00DB7DD6">
        <w:rPr>
          <w:rFonts w:eastAsia="Calibri"/>
          <w:sz w:val="28"/>
          <w:szCs w:val="28"/>
          <w:lang w:val="uk-UA"/>
        </w:rPr>
        <w:t xml:space="preserve"> (0,45 та 0,33 ОЩ</w:t>
      </w:r>
      <w:r w:rsidR="00185C51" w:rsidRPr="00DB7DD6">
        <w:rPr>
          <w:rFonts w:eastAsia="Calibri"/>
          <w:sz w:val="28"/>
          <w:szCs w:val="28"/>
          <w:vertAlign w:val="subscript"/>
          <w:lang w:val="uk-UA"/>
        </w:rPr>
        <w:t>450</w:t>
      </w:r>
      <w:r w:rsidR="00185C51" w:rsidRPr="00DB7DD6">
        <w:rPr>
          <w:rFonts w:eastAsia="Calibri"/>
          <w:sz w:val="28"/>
          <w:szCs w:val="28"/>
          <w:lang w:val="uk-UA"/>
        </w:rPr>
        <w:t xml:space="preserve"> проти 0,28 ОЩ</w:t>
      </w:r>
      <w:r w:rsidR="00185C51" w:rsidRPr="00DB7DD6">
        <w:rPr>
          <w:rFonts w:eastAsia="Calibri"/>
          <w:sz w:val="28"/>
          <w:szCs w:val="28"/>
          <w:vertAlign w:val="subscript"/>
          <w:lang w:val="uk-UA"/>
        </w:rPr>
        <w:t xml:space="preserve">450 </w:t>
      </w:r>
      <w:r w:rsidR="00185C51" w:rsidRPr="00DB7DD6">
        <w:rPr>
          <w:rFonts w:eastAsia="Calibri"/>
          <w:sz w:val="28"/>
          <w:szCs w:val="28"/>
          <w:lang w:val="uk-UA"/>
        </w:rPr>
        <w:t>у жінок референтної групи).</w:t>
      </w:r>
    </w:p>
    <w:p w14:paraId="267D438E" w14:textId="77777777" w:rsidR="00096E49" w:rsidRPr="002B6601" w:rsidRDefault="00096E49" w:rsidP="003E7818">
      <w:pPr>
        <w:widowControl/>
        <w:autoSpaceDE/>
        <w:autoSpaceDN/>
        <w:adjustRightInd/>
        <w:spacing w:after="0" w:line="360" w:lineRule="auto"/>
        <w:ind w:firstLine="720"/>
        <w:jc w:val="both"/>
        <w:rPr>
          <w:rFonts w:eastAsia="Calibri"/>
          <w:sz w:val="28"/>
          <w:szCs w:val="28"/>
          <w:lang w:val="uk-UA"/>
        </w:rPr>
      </w:pPr>
      <w:r w:rsidRPr="00DB7DD6">
        <w:rPr>
          <w:rFonts w:eastAsia="Calibri"/>
          <w:sz w:val="28"/>
          <w:szCs w:val="28"/>
          <w:lang w:val="uk-UA"/>
        </w:rPr>
        <w:t xml:space="preserve">Проведено аналіз рівня аутоантитіл до нирок залежно наявності в сироватці крові діагностично значущих титрів специфічних </w:t>
      </w:r>
      <w:r w:rsidRPr="00DB7DD6">
        <w:rPr>
          <w:rFonts w:eastAsia="Calibri"/>
          <w:sz w:val="28"/>
          <w:szCs w:val="28"/>
          <w:lang w:val="en-US"/>
        </w:rPr>
        <w:t>IgG</w:t>
      </w:r>
      <w:r w:rsidRPr="00DB7DD6">
        <w:rPr>
          <w:rFonts w:eastAsia="Calibri"/>
          <w:sz w:val="28"/>
          <w:szCs w:val="28"/>
          <w:lang w:val="uk-UA"/>
        </w:rPr>
        <w:t xml:space="preserve">-антитіл до </w:t>
      </w:r>
      <w:r w:rsidRPr="00DB7DD6">
        <w:rPr>
          <w:rFonts w:eastAsia="Calibri"/>
          <w:bCs/>
          <w:i/>
          <w:sz w:val="28"/>
          <w:szCs w:val="28"/>
          <w:lang w:val="uk-UA" w:eastAsia="uk-UA"/>
        </w:rPr>
        <w:t>ВПГ½</w:t>
      </w:r>
      <w:r w:rsidRPr="00DB7DD6">
        <w:rPr>
          <w:rFonts w:eastAsia="Calibri"/>
          <w:bCs/>
          <w:sz w:val="28"/>
          <w:szCs w:val="28"/>
          <w:lang w:val="uk-UA" w:eastAsia="uk-UA"/>
        </w:rPr>
        <w:t xml:space="preserve">, </w:t>
      </w:r>
      <w:r w:rsidRPr="00DB7DD6">
        <w:rPr>
          <w:rFonts w:eastAsia="Calibri"/>
          <w:bCs/>
          <w:i/>
          <w:sz w:val="28"/>
          <w:szCs w:val="28"/>
          <w:lang w:val="uk-UA" w:eastAsia="uk-UA"/>
        </w:rPr>
        <w:t>ЦМВ</w:t>
      </w:r>
      <w:r w:rsidRPr="00DB7DD6">
        <w:rPr>
          <w:rFonts w:eastAsia="Calibri"/>
          <w:bCs/>
          <w:sz w:val="28"/>
          <w:szCs w:val="28"/>
          <w:lang w:val="uk-UA" w:eastAsia="uk-UA"/>
        </w:rPr>
        <w:t xml:space="preserve">, </w:t>
      </w:r>
      <w:r w:rsidRPr="00DB7DD6">
        <w:rPr>
          <w:rFonts w:eastAsia="Calibri"/>
          <w:bCs/>
          <w:i/>
          <w:sz w:val="28"/>
          <w:szCs w:val="28"/>
          <w:lang w:val="en-US" w:eastAsia="uk-UA"/>
        </w:rPr>
        <w:t>C</w:t>
      </w:r>
      <w:r w:rsidRPr="00DB7DD6">
        <w:rPr>
          <w:rFonts w:eastAsia="Calibri"/>
          <w:bCs/>
          <w:i/>
          <w:sz w:val="28"/>
          <w:szCs w:val="28"/>
          <w:lang w:val="uk-UA" w:eastAsia="uk-UA"/>
        </w:rPr>
        <w:t>.</w:t>
      </w:r>
      <w:r w:rsidRPr="00DB7DD6">
        <w:rPr>
          <w:rFonts w:eastAsia="Calibri"/>
          <w:bCs/>
          <w:i/>
          <w:sz w:val="28"/>
          <w:szCs w:val="28"/>
          <w:lang w:val="en-US" w:eastAsia="uk-UA"/>
        </w:rPr>
        <w:t>trachomatis</w:t>
      </w:r>
      <w:r w:rsidRPr="00DB7DD6">
        <w:rPr>
          <w:rFonts w:eastAsia="Calibri"/>
          <w:bCs/>
          <w:i/>
          <w:sz w:val="28"/>
          <w:szCs w:val="28"/>
          <w:lang w:val="uk-UA" w:eastAsia="uk-UA"/>
        </w:rPr>
        <w:t xml:space="preserve">, </w:t>
      </w:r>
      <w:r w:rsidRPr="00DB7DD6">
        <w:rPr>
          <w:rFonts w:eastAsia="Calibri"/>
          <w:bCs/>
          <w:i/>
          <w:sz w:val="28"/>
          <w:szCs w:val="28"/>
          <w:lang w:val="en-US" w:eastAsia="uk-UA"/>
        </w:rPr>
        <w:t>M</w:t>
      </w:r>
      <w:r w:rsidRPr="00DB7DD6">
        <w:rPr>
          <w:rFonts w:eastAsia="Calibri"/>
          <w:bCs/>
          <w:i/>
          <w:sz w:val="28"/>
          <w:szCs w:val="28"/>
          <w:lang w:val="uk-UA" w:eastAsia="uk-UA"/>
        </w:rPr>
        <w:t>.</w:t>
      </w:r>
      <w:r w:rsidRPr="00DB7DD6">
        <w:rPr>
          <w:rFonts w:eastAsia="Calibri"/>
          <w:bCs/>
          <w:i/>
          <w:sz w:val="28"/>
          <w:szCs w:val="28"/>
          <w:lang w:val="en-US" w:eastAsia="uk-UA"/>
        </w:rPr>
        <w:t>hominis</w:t>
      </w:r>
      <w:r w:rsidRPr="002B6601">
        <w:rPr>
          <w:rFonts w:eastAsia="Calibri"/>
          <w:bCs/>
          <w:i/>
          <w:sz w:val="28"/>
          <w:szCs w:val="28"/>
          <w:lang w:val="uk-UA" w:eastAsia="uk-UA"/>
        </w:rPr>
        <w:t xml:space="preserve">, </w:t>
      </w:r>
      <w:r w:rsidRPr="002B6601">
        <w:rPr>
          <w:rFonts w:eastAsia="Calibri"/>
          <w:bCs/>
          <w:i/>
          <w:sz w:val="28"/>
          <w:szCs w:val="28"/>
          <w:lang w:val="en-US" w:eastAsia="uk-UA"/>
        </w:rPr>
        <w:t>Ureaplasma</w:t>
      </w:r>
      <w:r w:rsidRPr="002B6601">
        <w:rPr>
          <w:rFonts w:eastAsia="Calibri"/>
          <w:bCs/>
          <w:i/>
          <w:sz w:val="28"/>
          <w:szCs w:val="28"/>
          <w:lang w:val="uk-UA" w:eastAsia="uk-UA"/>
        </w:rPr>
        <w:t xml:space="preserve"> </w:t>
      </w:r>
      <w:r w:rsidRPr="002B6601">
        <w:rPr>
          <w:rFonts w:eastAsia="Calibri"/>
          <w:bCs/>
          <w:i/>
          <w:sz w:val="28"/>
          <w:szCs w:val="28"/>
          <w:lang w:val="en-US" w:eastAsia="uk-UA"/>
        </w:rPr>
        <w:t>spp</w:t>
      </w:r>
      <w:r w:rsidRPr="002B6601">
        <w:rPr>
          <w:rFonts w:eastAsia="Calibri"/>
          <w:sz w:val="28"/>
          <w:szCs w:val="28"/>
          <w:lang w:val="uk-UA"/>
        </w:rPr>
        <w:t xml:space="preserve">. Підвищені рівні аутоантитіл проти КіМ-05-40 на тлі діагностичних титрів специфічних </w:t>
      </w:r>
      <w:r w:rsidRPr="002B6601">
        <w:rPr>
          <w:rFonts w:eastAsia="Calibri"/>
          <w:sz w:val="28"/>
          <w:szCs w:val="28"/>
          <w:lang w:val="en-US"/>
        </w:rPr>
        <w:t>IgG</w:t>
      </w:r>
      <w:r w:rsidRPr="002B6601">
        <w:rPr>
          <w:rFonts w:eastAsia="Calibri"/>
          <w:sz w:val="28"/>
          <w:szCs w:val="28"/>
          <w:lang w:val="uk-UA"/>
        </w:rPr>
        <w:t xml:space="preserve">-антитіл до інфекційних агентів визначалися  у  20,6% випадків (14  із  68  хворих  на ГНП). Збіг одночасного підвищення </w:t>
      </w:r>
      <w:r w:rsidRPr="002B6601">
        <w:rPr>
          <w:rFonts w:eastAsia="Calibri"/>
          <w:sz w:val="28"/>
          <w:szCs w:val="28"/>
          <w:lang w:val="en-US"/>
        </w:rPr>
        <w:t>IgG</w:t>
      </w:r>
      <w:r w:rsidRPr="002B6601">
        <w:rPr>
          <w:rFonts w:eastAsia="Calibri"/>
          <w:sz w:val="28"/>
          <w:szCs w:val="28"/>
          <w:lang w:val="uk-UA"/>
        </w:rPr>
        <w:t xml:space="preserve">-антитіл до молікутів за наявністю аутоантитіл до антигену нирки становив 47,0% (8 із 17 хворих), а у двох жінок з восьми не було підтверджено інфікування сечових шляхів молікутами, що пояснюється локалізацією цих збудників у віддалених органах обстежених пацієнток – статеві, респіраторні шляхи та ін. </w:t>
      </w:r>
    </w:p>
    <w:p w14:paraId="2E956312" w14:textId="72087510" w:rsidR="00096E49" w:rsidRPr="007B134C" w:rsidRDefault="00096E49" w:rsidP="003E7818">
      <w:pPr>
        <w:widowControl/>
        <w:autoSpaceDE/>
        <w:autoSpaceDN/>
        <w:adjustRightInd/>
        <w:spacing w:after="0" w:line="360" w:lineRule="auto"/>
        <w:ind w:firstLine="720"/>
        <w:jc w:val="both"/>
        <w:rPr>
          <w:rFonts w:eastAsia="Calibri"/>
          <w:sz w:val="28"/>
          <w:szCs w:val="28"/>
          <w:lang w:val="uk-UA"/>
        </w:rPr>
      </w:pPr>
      <w:r w:rsidRPr="002B6601">
        <w:rPr>
          <w:rFonts w:eastAsia="Calibri"/>
          <w:sz w:val="28"/>
          <w:szCs w:val="28"/>
          <w:lang w:val="uk-UA"/>
        </w:rPr>
        <w:t>Окремі дослідники вказують на причетність до розвитку аутоімунних п</w:t>
      </w:r>
      <w:r w:rsidR="002472D2">
        <w:rPr>
          <w:rFonts w:eastAsia="Calibri"/>
          <w:sz w:val="28"/>
          <w:szCs w:val="28"/>
          <w:lang w:val="uk-UA"/>
        </w:rPr>
        <w:t>роцесів вірусів та хламідій [13</w:t>
      </w:r>
      <w:r w:rsidRPr="002B6601">
        <w:rPr>
          <w:rFonts w:eastAsia="Calibri"/>
          <w:sz w:val="28"/>
          <w:szCs w:val="28"/>
          <w:lang w:val="uk-UA"/>
        </w:rPr>
        <w:t xml:space="preserve">, </w:t>
      </w:r>
      <w:r w:rsidR="002472D2">
        <w:rPr>
          <w:rFonts w:eastAsia="Calibri"/>
          <w:sz w:val="28"/>
          <w:szCs w:val="28"/>
          <w:lang w:val="uk-UA"/>
        </w:rPr>
        <w:t>78</w:t>
      </w:r>
      <w:r w:rsidRPr="002B6601">
        <w:rPr>
          <w:rFonts w:eastAsia="Calibri"/>
          <w:sz w:val="28"/>
          <w:szCs w:val="28"/>
          <w:lang w:val="uk-UA"/>
        </w:rPr>
        <w:t xml:space="preserve">]. Дослідження довело, що в групі хворих із встановленою аутоімунною реакцією визначено діагностично значущі титри </w:t>
      </w:r>
      <w:r w:rsidRPr="002B6601">
        <w:rPr>
          <w:rFonts w:eastAsia="Calibri"/>
          <w:sz w:val="28"/>
          <w:szCs w:val="28"/>
          <w:lang w:val="en-US"/>
        </w:rPr>
        <w:t>IgG</w:t>
      </w:r>
      <w:r w:rsidRPr="002B6601">
        <w:rPr>
          <w:rFonts w:eastAsia="Calibri"/>
          <w:sz w:val="28"/>
          <w:szCs w:val="28"/>
          <w:lang w:val="uk-UA"/>
        </w:rPr>
        <w:t xml:space="preserve"> до </w:t>
      </w:r>
      <w:r w:rsidRPr="002B6601">
        <w:rPr>
          <w:rFonts w:eastAsia="Calibri"/>
          <w:i/>
          <w:sz w:val="28"/>
          <w:szCs w:val="28"/>
          <w:lang w:val="en-US"/>
        </w:rPr>
        <w:t>HSV</w:t>
      </w:r>
      <w:r w:rsidRPr="002B6601">
        <w:rPr>
          <w:rFonts w:eastAsia="Calibri"/>
          <w:i/>
          <w:sz w:val="28"/>
          <w:szCs w:val="28"/>
          <w:lang w:val="uk-UA"/>
        </w:rPr>
        <w:t xml:space="preserve"> </w:t>
      </w:r>
      <w:r w:rsidRPr="002B6601">
        <w:rPr>
          <w:rFonts w:eastAsia="Calibri"/>
          <w:sz w:val="28"/>
          <w:szCs w:val="28"/>
          <w:lang w:val="uk-UA"/>
        </w:rPr>
        <w:t xml:space="preserve">(у 29,4% випадків), </w:t>
      </w:r>
      <w:r w:rsidRPr="002B6601">
        <w:rPr>
          <w:rFonts w:eastAsia="Calibri"/>
          <w:i/>
          <w:sz w:val="28"/>
          <w:szCs w:val="28"/>
          <w:lang w:val="en-US"/>
        </w:rPr>
        <w:t>CMV</w:t>
      </w:r>
      <w:r w:rsidRPr="002B6601">
        <w:rPr>
          <w:rFonts w:eastAsia="Calibri"/>
          <w:i/>
          <w:sz w:val="28"/>
          <w:szCs w:val="28"/>
          <w:lang w:val="uk-UA"/>
        </w:rPr>
        <w:t xml:space="preserve"> </w:t>
      </w:r>
      <w:r w:rsidRPr="002B6601">
        <w:rPr>
          <w:rFonts w:eastAsia="Calibri"/>
          <w:sz w:val="28"/>
          <w:szCs w:val="28"/>
          <w:lang w:val="uk-UA"/>
        </w:rPr>
        <w:t xml:space="preserve"> (у 52,9%), а також</w:t>
      </w:r>
      <w:r w:rsidRPr="007B134C">
        <w:rPr>
          <w:rFonts w:eastAsia="Calibri"/>
          <w:sz w:val="28"/>
          <w:szCs w:val="28"/>
          <w:lang w:val="uk-UA"/>
        </w:rPr>
        <w:t xml:space="preserve"> до </w:t>
      </w:r>
      <w:r w:rsidRPr="007B134C">
        <w:rPr>
          <w:rFonts w:eastAsia="Calibri"/>
          <w:i/>
          <w:sz w:val="28"/>
          <w:szCs w:val="28"/>
          <w:lang w:val="en-US"/>
        </w:rPr>
        <w:t>C</w:t>
      </w:r>
      <w:r w:rsidRPr="007B134C">
        <w:rPr>
          <w:rFonts w:eastAsia="Calibri"/>
          <w:i/>
          <w:sz w:val="28"/>
          <w:szCs w:val="28"/>
          <w:lang w:val="uk-UA"/>
        </w:rPr>
        <w:t>.</w:t>
      </w:r>
      <w:r w:rsidRPr="007B134C">
        <w:rPr>
          <w:rFonts w:eastAsia="Calibri"/>
          <w:i/>
          <w:sz w:val="28"/>
          <w:szCs w:val="28"/>
          <w:lang w:val="en-US"/>
        </w:rPr>
        <w:t>trachomatis</w:t>
      </w:r>
      <w:r w:rsidRPr="007B134C">
        <w:rPr>
          <w:rFonts w:eastAsia="Calibri"/>
          <w:sz w:val="28"/>
          <w:szCs w:val="28"/>
          <w:lang w:val="uk-UA"/>
        </w:rPr>
        <w:t xml:space="preserve"> (у 23,5%). З´ясування ролі названих вірусів у патогенезі захворювань нирок та можливості зумовлювати розвиток аутоімунних реакцій і продукцію аутоантитіл – це напрямок наступних досліджень.</w:t>
      </w:r>
    </w:p>
    <w:p w14:paraId="34068421" w14:textId="77777777" w:rsidR="00096E49" w:rsidRPr="0095404F" w:rsidRDefault="00096E49" w:rsidP="003E7818">
      <w:pPr>
        <w:widowControl/>
        <w:autoSpaceDE/>
        <w:autoSpaceDN/>
        <w:adjustRightInd/>
        <w:spacing w:after="0" w:line="360" w:lineRule="auto"/>
        <w:ind w:firstLine="720"/>
        <w:jc w:val="both"/>
        <w:rPr>
          <w:rFonts w:eastAsia="Calibri"/>
          <w:sz w:val="28"/>
          <w:szCs w:val="28"/>
          <w:lang w:val="uk-UA" w:eastAsia="uk-UA"/>
        </w:rPr>
      </w:pPr>
      <w:r w:rsidRPr="0095404F">
        <w:rPr>
          <w:rFonts w:eastAsia="Calibri"/>
          <w:sz w:val="28"/>
          <w:szCs w:val="28"/>
          <w:lang w:val="uk-UA"/>
        </w:rPr>
        <w:t>О</w:t>
      </w:r>
      <w:r w:rsidR="002F6EBC" w:rsidRPr="0095404F">
        <w:rPr>
          <w:rFonts w:eastAsia="Calibri"/>
          <w:sz w:val="28"/>
          <w:szCs w:val="28"/>
          <w:lang w:val="uk-UA"/>
        </w:rPr>
        <w:t>держані результати</w:t>
      </w:r>
      <w:r w:rsidRPr="0095404F">
        <w:rPr>
          <w:rFonts w:eastAsia="Calibri"/>
          <w:sz w:val="28"/>
          <w:szCs w:val="28"/>
          <w:lang w:val="uk-UA"/>
        </w:rPr>
        <w:t>, що вказують н</w:t>
      </w:r>
      <w:r w:rsidR="00C57C53" w:rsidRPr="0095404F">
        <w:rPr>
          <w:rFonts w:eastAsia="Calibri"/>
          <w:sz w:val="28"/>
          <w:szCs w:val="28"/>
          <w:lang w:val="uk-UA"/>
        </w:rPr>
        <w:t>а високу інфікованість сечових і</w:t>
      </w:r>
      <w:r w:rsidRPr="0095404F">
        <w:rPr>
          <w:rFonts w:eastAsia="Calibri"/>
          <w:sz w:val="28"/>
          <w:szCs w:val="28"/>
          <w:lang w:val="uk-UA"/>
        </w:rPr>
        <w:t xml:space="preserve"> статевих шляхів уреаплазмами у хворих на ГНП, та недостатня кількість </w:t>
      </w:r>
      <w:r w:rsidR="002F6EBC" w:rsidRPr="0095404F">
        <w:rPr>
          <w:rFonts w:eastAsia="Calibri"/>
          <w:sz w:val="28"/>
          <w:szCs w:val="28"/>
          <w:lang w:val="uk-UA"/>
        </w:rPr>
        <w:t xml:space="preserve">наукових </w:t>
      </w:r>
      <w:r w:rsidRPr="0095404F">
        <w:rPr>
          <w:rFonts w:eastAsia="Calibri"/>
          <w:sz w:val="28"/>
          <w:szCs w:val="28"/>
          <w:lang w:val="uk-UA"/>
        </w:rPr>
        <w:t>даних щодо змін у макроорганізмі, які ці збудники здатні викликати, стали обґрунтуванням щодо створення експериментальної моделі на кролицях (експериментальний пієлонефрит та запалення матки), для інфікування яких використ</w:t>
      </w:r>
      <w:r w:rsidR="002F6EBC" w:rsidRPr="0095404F">
        <w:rPr>
          <w:rFonts w:eastAsia="Calibri"/>
          <w:sz w:val="28"/>
          <w:szCs w:val="28"/>
          <w:lang w:val="uk-UA"/>
        </w:rPr>
        <w:t>али</w:t>
      </w:r>
      <w:r w:rsidRPr="0095404F">
        <w:rPr>
          <w:rFonts w:eastAsia="Calibri"/>
          <w:sz w:val="28"/>
          <w:szCs w:val="28"/>
          <w:lang w:val="uk-UA"/>
        </w:rPr>
        <w:t xml:space="preserve"> штами </w:t>
      </w:r>
      <w:r w:rsidRPr="0095404F">
        <w:rPr>
          <w:rFonts w:eastAsia="Calibri"/>
          <w:i/>
          <w:sz w:val="28"/>
          <w:szCs w:val="28"/>
          <w:lang w:val="en-US" w:eastAsia="uk-UA"/>
        </w:rPr>
        <w:t>U</w:t>
      </w:r>
      <w:r w:rsidRPr="0095404F">
        <w:rPr>
          <w:rFonts w:eastAsia="Calibri"/>
          <w:i/>
          <w:sz w:val="28"/>
          <w:szCs w:val="28"/>
          <w:lang w:val="uk-UA" w:eastAsia="uk-UA"/>
        </w:rPr>
        <w:t>.</w:t>
      </w:r>
      <w:r w:rsidRPr="0095404F">
        <w:rPr>
          <w:rFonts w:eastAsia="Calibri"/>
          <w:i/>
          <w:sz w:val="28"/>
          <w:szCs w:val="28"/>
          <w:lang w:val="en-US" w:eastAsia="uk-UA"/>
        </w:rPr>
        <w:t>parvum</w:t>
      </w:r>
      <w:r w:rsidRPr="0095404F">
        <w:rPr>
          <w:rFonts w:eastAsia="Calibri"/>
          <w:sz w:val="28"/>
          <w:szCs w:val="28"/>
          <w:lang w:val="uk-UA"/>
        </w:rPr>
        <w:t>, виділені із сечі та зіскрібків цервікального</w:t>
      </w:r>
      <w:r w:rsidR="00C57C53" w:rsidRPr="0095404F">
        <w:rPr>
          <w:rFonts w:eastAsia="Calibri"/>
          <w:sz w:val="28"/>
          <w:szCs w:val="28"/>
          <w:lang w:val="uk-UA"/>
        </w:rPr>
        <w:t xml:space="preserve"> каналу хворих на ГНП на тлі ХЗХОМТ.</w:t>
      </w:r>
    </w:p>
    <w:p w14:paraId="7907B09D" w14:textId="77777777" w:rsidR="00096E49" w:rsidRPr="0095404F" w:rsidRDefault="00096E49" w:rsidP="003E7818">
      <w:pPr>
        <w:widowControl/>
        <w:autoSpaceDE/>
        <w:autoSpaceDN/>
        <w:adjustRightInd/>
        <w:spacing w:after="0" w:line="360" w:lineRule="auto"/>
        <w:ind w:firstLine="720"/>
        <w:jc w:val="both"/>
        <w:rPr>
          <w:rFonts w:eastAsia="Calibri"/>
          <w:spacing w:val="-6"/>
          <w:sz w:val="28"/>
          <w:szCs w:val="28"/>
          <w:lang w:val="uk-UA"/>
        </w:rPr>
      </w:pPr>
      <w:r w:rsidRPr="0095404F">
        <w:rPr>
          <w:rFonts w:eastAsia="Calibri"/>
          <w:sz w:val="28"/>
          <w:szCs w:val="28"/>
          <w:lang w:val="uk-UA"/>
        </w:rPr>
        <w:lastRenderedPageBreak/>
        <w:t>За результатами експерименту встановлено, що незалежно від способу інфікування</w:t>
      </w:r>
      <w:r w:rsidR="00C57C53" w:rsidRPr="0095404F">
        <w:rPr>
          <w:rFonts w:eastAsia="Calibri"/>
          <w:sz w:val="28"/>
          <w:szCs w:val="28"/>
          <w:lang w:val="uk-UA"/>
        </w:rPr>
        <w:t>,</w:t>
      </w:r>
      <w:r w:rsidRPr="0095404F">
        <w:rPr>
          <w:rFonts w:eastAsia="Calibri"/>
          <w:sz w:val="28"/>
          <w:szCs w:val="28"/>
          <w:lang w:val="uk-UA"/>
        </w:rPr>
        <w:t xml:space="preserve"> у тварин спостеріга</w:t>
      </w:r>
      <w:r w:rsidR="002F6EBC" w:rsidRPr="0095404F">
        <w:rPr>
          <w:rFonts w:eastAsia="Calibri"/>
          <w:sz w:val="28"/>
          <w:szCs w:val="28"/>
          <w:lang w:val="uk-UA"/>
        </w:rPr>
        <w:t>ється</w:t>
      </w:r>
      <w:r w:rsidRPr="0095404F">
        <w:rPr>
          <w:rFonts w:eastAsia="Calibri"/>
          <w:sz w:val="28"/>
          <w:szCs w:val="28"/>
          <w:lang w:val="uk-UA"/>
        </w:rPr>
        <w:t xml:space="preserve"> гематогенн</w:t>
      </w:r>
      <w:r w:rsidR="002F6EBC" w:rsidRPr="0095404F">
        <w:rPr>
          <w:rFonts w:eastAsia="Calibri"/>
          <w:sz w:val="28"/>
          <w:szCs w:val="28"/>
          <w:lang w:val="uk-UA"/>
        </w:rPr>
        <w:t>а</w:t>
      </w:r>
      <w:r w:rsidRPr="0095404F">
        <w:rPr>
          <w:rFonts w:eastAsia="Calibri"/>
          <w:sz w:val="28"/>
          <w:szCs w:val="28"/>
          <w:lang w:val="uk-UA"/>
        </w:rPr>
        <w:t xml:space="preserve"> дисемінаці</w:t>
      </w:r>
      <w:r w:rsidR="002F6EBC" w:rsidRPr="0095404F">
        <w:rPr>
          <w:rFonts w:eastAsia="Calibri"/>
          <w:sz w:val="28"/>
          <w:szCs w:val="28"/>
          <w:lang w:val="uk-UA"/>
        </w:rPr>
        <w:t>я</w:t>
      </w:r>
      <w:r w:rsidRPr="0095404F">
        <w:rPr>
          <w:rFonts w:eastAsia="Calibri"/>
          <w:sz w:val="28"/>
          <w:szCs w:val="28"/>
          <w:lang w:val="uk-UA"/>
        </w:rPr>
        <w:t xml:space="preserve"> збудника у різні органи (нирки, матку, печінку, легені, щитоподібну залозу), що призводи</w:t>
      </w:r>
      <w:r w:rsidR="002F6EBC" w:rsidRPr="0095404F">
        <w:rPr>
          <w:rFonts w:eastAsia="Calibri"/>
          <w:sz w:val="28"/>
          <w:szCs w:val="28"/>
          <w:lang w:val="uk-UA"/>
        </w:rPr>
        <w:t>ть</w:t>
      </w:r>
      <w:r w:rsidRPr="0095404F">
        <w:rPr>
          <w:rFonts w:eastAsia="Calibri"/>
          <w:sz w:val="28"/>
          <w:szCs w:val="28"/>
          <w:lang w:val="uk-UA"/>
        </w:rPr>
        <w:t xml:space="preserve"> до розвитку генералізованої уреаплазменної інфекції. </w:t>
      </w:r>
      <w:r w:rsidR="002F6EBC" w:rsidRPr="0095404F">
        <w:rPr>
          <w:rFonts w:eastAsia="Calibri"/>
          <w:sz w:val="28"/>
          <w:szCs w:val="28"/>
          <w:lang w:val="uk-UA"/>
        </w:rPr>
        <w:t>Г</w:t>
      </w:r>
      <w:r w:rsidRPr="0095404F">
        <w:rPr>
          <w:rFonts w:eastAsia="Calibri"/>
          <w:sz w:val="28"/>
          <w:szCs w:val="28"/>
          <w:lang w:val="uk-UA"/>
        </w:rPr>
        <w:t>істологічн</w:t>
      </w:r>
      <w:r w:rsidR="002F6EBC" w:rsidRPr="0095404F">
        <w:rPr>
          <w:rFonts w:eastAsia="Calibri"/>
          <w:sz w:val="28"/>
          <w:szCs w:val="28"/>
          <w:lang w:val="uk-UA"/>
        </w:rPr>
        <w:t>е</w:t>
      </w:r>
      <w:r w:rsidRPr="0095404F">
        <w:rPr>
          <w:rFonts w:eastAsia="Calibri"/>
          <w:sz w:val="28"/>
          <w:szCs w:val="28"/>
          <w:lang w:val="uk-UA"/>
        </w:rPr>
        <w:t xml:space="preserve"> дослідження констатувал</w:t>
      </w:r>
      <w:r w:rsidR="002F6EBC" w:rsidRPr="0095404F">
        <w:rPr>
          <w:rFonts w:eastAsia="Calibri"/>
          <w:sz w:val="28"/>
          <w:szCs w:val="28"/>
          <w:lang w:val="uk-UA"/>
        </w:rPr>
        <w:t xml:space="preserve">о системний запальний процес із </w:t>
      </w:r>
      <w:r w:rsidR="002F6EBC" w:rsidRPr="0095404F">
        <w:rPr>
          <w:rFonts w:eastAsia="Calibri"/>
          <w:spacing w:val="-6"/>
          <w:sz w:val="28"/>
          <w:szCs w:val="28"/>
          <w:lang w:val="uk-UA"/>
        </w:rPr>
        <w:t>лімфоїдно-клітинною інфільтрацією, що відрізняє його від класичного бактеріального</w:t>
      </w:r>
      <w:r w:rsidR="00C57C53" w:rsidRPr="0095404F">
        <w:rPr>
          <w:rFonts w:eastAsia="Calibri"/>
          <w:spacing w:val="-6"/>
          <w:sz w:val="28"/>
          <w:szCs w:val="28"/>
          <w:lang w:val="uk-UA"/>
        </w:rPr>
        <w:t>,</w:t>
      </w:r>
      <w:r w:rsidRPr="0095404F">
        <w:rPr>
          <w:rFonts w:eastAsia="Calibri"/>
          <w:spacing w:val="-6"/>
          <w:sz w:val="28"/>
          <w:szCs w:val="28"/>
          <w:lang w:val="uk-UA"/>
        </w:rPr>
        <w:t xml:space="preserve"> порушення мікроциркуляції, початкові прояви склерозу інтерстицію та ангіосклероз, дистрофічні зміни в епітелії канальцевої системи нирки та уротелії сечового міхура. </w:t>
      </w:r>
      <w:r w:rsidR="00C57C53" w:rsidRPr="0095404F">
        <w:rPr>
          <w:rFonts w:eastAsia="Calibri"/>
          <w:spacing w:val="-6"/>
          <w:sz w:val="28"/>
          <w:szCs w:val="28"/>
          <w:lang w:val="uk-UA"/>
        </w:rPr>
        <w:t>Важливо</w:t>
      </w:r>
      <w:r w:rsidRPr="0095404F">
        <w:rPr>
          <w:rFonts w:eastAsia="Calibri"/>
          <w:spacing w:val="-6"/>
          <w:sz w:val="28"/>
          <w:szCs w:val="28"/>
          <w:lang w:val="uk-UA"/>
        </w:rPr>
        <w:t xml:space="preserve">, що такі порушення можуть бути сприятливими для бактерій з обмеженим спектром патогенних властивостей </w:t>
      </w:r>
      <w:r w:rsidR="00C57C53" w:rsidRPr="0095404F">
        <w:rPr>
          <w:rFonts w:eastAsia="Calibri"/>
          <w:spacing w:val="-6"/>
          <w:sz w:val="28"/>
          <w:szCs w:val="28"/>
          <w:lang w:val="uk-UA"/>
        </w:rPr>
        <w:t>і достатнім для ініціації</w:t>
      </w:r>
      <w:r w:rsidRPr="0095404F">
        <w:rPr>
          <w:rFonts w:eastAsia="Calibri"/>
          <w:spacing w:val="-6"/>
          <w:sz w:val="28"/>
          <w:szCs w:val="28"/>
          <w:lang w:val="uk-UA"/>
        </w:rPr>
        <w:t xml:space="preserve"> гострого пієлонефриту. </w:t>
      </w:r>
      <w:r w:rsidRPr="0095404F">
        <w:rPr>
          <w:rFonts w:eastAsia="Calibri"/>
          <w:sz w:val="28"/>
          <w:szCs w:val="28"/>
          <w:lang w:val="uk-UA"/>
        </w:rPr>
        <w:t xml:space="preserve">В усіх інфікованих тварин розвиток уреаплазмозу </w:t>
      </w:r>
      <w:r w:rsidRPr="0095404F">
        <w:rPr>
          <w:rFonts w:eastAsia="Calibri"/>
          <w:spacing w:val="-6"/>
          <w:sz w:val="28"/>
          <w:szCs w:val="28"/>
          <w:lang w:val="uk-UA"/>
        </w:rPr>
        <w:t>підтверджен</w:t>
      </w:r>
      <w:r w:rsidR="00C57C53" w:rsidRPr="0095404F">
        <w:rPr>
          <w:rFonts w:eastAsia="Calibri"/>
          <w:spacing w:val="-6"/>
          <w:sz w:val="28"/>
          <w:szCs w:val="28"/>
          <w:lang w:val="uk-UA"/>
        </w:rPr>
        <w:t>о</w:t>
      </w:r>
      <w:r w:rsidRPr="0095404F">
        <w:rPr>
          <w:rFonts w:eastAsia="Calibri"/>
          <w:spacing w:val="-6"/>
          <w:sz w:val="28"/>
          <w:szCs w:val="28"/>
          <w:lang w:val="uk-UA"/>
        </w:rPr>
        <w:t xml:space="preserve"> діагностично значущи</w:t>
      </w:r>
      <w:r w:rsidR="00C57C53" w:rsidRPr="0095404F">
        <w:rPr>
          <w:rFonts w:eastAsia="Calibri"/>
          <w:spacing w:val="-6"/>
          <w:sz w:val="28"/>
          <w:szCs w:val="28"/>
          <w:lang w:val="uk-UA"/>
        </w:rPr>
        <w:t xml:space="preserve">ми титрами </w:t>
      </w:r>
      <w:r w:rsidRPr="0095404F">
        <w:rPr>
          <w:rFonts w:eastAsia="Calibri"/>
          <w:spacing w:val="-6"/>
          <w:sz w:val="28"/>
          <w:szCs w:val="28"/>
          <w:lang w:val="uk-UA"/>
        </w:rPr>
        <w:t>специфічних антитіл до уреаплазм.</w:t>
      </w:r>
    </w:p>
    <w:p w14:paraId="370F73F1" w14:textId="67FB662E" w:rsidR="00096E49" w:rsidRPr="0095404F" w:rsidRDefault="00096E49" w:rsidP="003E7818">
      <w:pPr>
        <w:widowControl/>
        <w:autoSpaceDE/>
        <w:autoSpaceDN/>
        <w:adjustRightInd/>
        <w:spacing w:after="0" w:line="360" w:lineRule="auto"/>
        <w:ind w:firstLine="720"/>
        <w:jc w:val="both"/>
        <w:rPr>
          <w:rFonts w:eastAsia="Calibri"/>
          <w:spacing w:val="-6"/>
          <w:sz w:val="28"/>
          <w:szCs w:val="28"/>
          <w:lang w:val="uk-UA"/>
        </w:rPr>
      </w:pPr>
      <w:r w:rsidRPr="0095404F">
        <w:rPr>
          <w:rFonts w:eastAsia="Calibri"/>
          <w:spacing w:val="-6"/>
          <w:sz w:val="28"/>
          <w:szCs w:val="28"/>
          <w:lang w:val="uk-UA"/>
        </w:rPr>
        <w:t>На підставі о</w:t>
      </w:r>
      <w:r w:rsidR="00C57C53" w:rsidRPr="0095404F">
        <w:rPr>
          <w:rFonts w:eastAsia="Calibri"/>
          <w:spacing w:val="-6"/>
          <w:sz w:val="28"/>
          <w:szCs w:val="28"/>
          <w:lang w:val="uk-UA"/>
        </w:rPr>
        <w:t>держаних</w:t>
      </w:r>
      <w:r w:rsidRPr="0095404F">
        <w:rPr>
          <w:rFonts w:eastAsia="Calibri"/>
          <w:spacing w:val="-6"/>
          <w:sz w:val="28"/>
          <w:szCs w:val="28"/>
          <w:lang w:val="uk-UA"/>
        </w:rPr>
        <w:t xml:space="preserve"> фактів підтверджен</w:t>
      </w:r>
      <w:r w:rsidR="00C57C53" w:rsidRPr="0095404F">
        <w:rPr>
          <w:rFonts w:eastAsia="Calibri"/>
          <w:spacing w:val="-6"/>
          <w:sz w:val="28"/>
          <w:szCs w:val="28"/>
          <w:lang w:val="uk-UA"/>
        </w:rPr>
        <w:t>о</w:t>
      </w:r>
      <w:r w:rsidRPr="0095404F">
        <w:rPr>
          <w:rFonts w:eastAsia="Calibri"/>
          <w:spacing w:val="-6"/>
          <w:sz w:val="28"/>
          <w:szCs w:val="28"/>
          <w:lang w:val="uk-UA"/>
        </w:rPr>
        <w:t xml:space="preserve"> висунут</w:t>
      </w:r>
      <w:r w:rsidR="00C57C53" w:rsidRPr="0095404F">
        <w:rPr>
          <w:rFonts w:eastAsia="Calibri"/>
          <w:spacing w:val="-6"/>
          <w:sz w:val="28"/>
          <w:szCs w:val="28"/>
          <w:lang w:val="uk-UA"/>
        </w:rPr>
        <w:t>у</w:t>
      </w:r>
      <w:r w:rsidRPr="0095404F">
        <w:rPr>
          <w:rFonts w:eastAsia="Calibri"/>
          <w:spacing w:val="-6"/>
          <w:sz w:val="28"/>
          <w:szCs w:val="28"/>
          <w:lang w:val="uk-UA"/>
        </w:rPr>
        <w:t xml:space="preserve"> гіпотез</w:t>
      </w:r>
      <w:r w:rsidR="00C57C53" w:rsidRPr="0095404F">
        <w:rPr>
          <w:rFonts w:eastAsia="Calibri"/>
          <w:spacing w:val="-6"/>
          <w:sz w:val="28"/>
          <w:szCs w:val="28"/>
          <w:lang w:val="uk-UA"/>
        </w:rPr>
        <w:t>у</w:t>
      </w:r>
      <w:r w:rsidRPr="0095404F">
        <w:rPr>
          <w:rFonts w:eastAsia="Calibri"/>
          <w:spacing w:val="-6"/>
          <w:sz w:val="28"/>
          <w:szCs w:val="28"/>
          <w:lang w:val="uk-UA"/>
        </w:rPr>
        <w:t xml:space="preserve">, що </w:t>
      </w:r>
      <w:r w:rsidR="00C57C53" w:rsidRPr="0095404F">
        <w:rPr>
          <w:rFonts w:eastAsia="Calibri"/>
          <w:spacing w:val="-6"/>
          <w:sz w:val="28"/>
          <w:szCs w:val="28"/>
          <w:lang w:val="uk-UA"/>
        </w:rPr>
        <w:t>«генітальні»</w:t>
      </w:r>
      <w:r w:rsidRPr="0095404F">
        <w:rPr>
          <w:rFonts w:eastAsia="Calibri"/>
          <w:spacing w:val="-6"/>
          <w:sz w:val="28"/>
          <w:szCs w:val="28"/>
          <w:lang w:val="uk-UA"/>
        </w:rPr>
        <w:t xml:space="preserve"> молікути можуть бути тригерами ініціації та </w:t>
      </w:r>
      <w:r w:rsidRPr="000771ED">
        <w:rPr>
          <w:rFonts w:eastAsia="Calibri"/>
          <w:spacing w:val="-6"/>
          <w:sz w:val="28"/>
          <w:szCs w:val="28"/>
          <w:lang w:val="uk-UA"/>
        </w:rPr>
        <w:t>рецидивування інфекційно-запальних процесів не тіль</w:t>
      </w:r>
      <w:r w:rsidR="00C57C53" w:rsidRPr="000771ED">
        <w:rPr>
          <w:rFonts w:eastAsia="Calibri"/>
          <w:spacing w:val="-6"/>
          <w:sz w:val="28"/>
          <w:szCs w:val="28"/>
          <w:lang w:val="uk-UA"/>
        </w:rPr>
        <w:t>ки статевих,</w:t>
      </w:r>
      <w:r w:rsidR="002472D2">
        <w:rPr>
          <w:rFonts w:eastAsia="Calibri"/>
          <w:spacing w:val="-6"/>
          <w:sz w:val="28"/>
          <w:szCs w:val="28"/>
          <w:lang w:val="uk-UA"/>
        </w:rPr>
        <w:t xml:space="preserve"> а й сечових шляхів [349</w:t>
      </w:r>
      <w:r w:rsidR="00630C24" w:rsidRPr="000771ED">
        <w:rPr>
          <w:rFonts w:eastAsia="Calibri"/>
          <w:spacing w:val="-6"/>
          <w:sz w:val="28"/>
          <w:szCs w:val="28"/>
          <w:lang w:val="uk-UA"/>
        </w:rPr>
        <w:t xml:space="preserve">]. </w:t>
      </w:r>
      <w:r w:rsidR="00C57C53" w:rsidRPr="000771ED">
        <w:rPr>
          <w:rFonts w:eastAsia="Calibri"/>
          <w:spacing w:val="-6"/>
          <w:sz w:val="28"/>
          <w:szCs w:val="28"/>
          <w:lang w:val="uk-UA"/>
        </w:rPr>
        <w:t>Їх</w:t>
      </w:r>
      <w:r w:rsidRPr="0095404F">
        <w:rPr>
          <w:rFonts w:eastAsia="Calibri"/>
          <w:spacing w:val="-6"/>
          <w:sz w:val="28"/>
          <w:szCs w:val="28"/>
          <w:lang w:val="uk-UA"/>
        </w:rPr>
        <w:t xml:space="preserve"> можна вважати джерелом інфікування </w:t>
      </w:r>
      <w:r w:rsidR="00C57C53" w:rsidRPr="0095404F">
        <w:rPr>
          <w:rFonts w:eastAsia="Calibri"/>
          <w:spacing w:val="-6"/>
          <w:sz w:val="28"/>
          <w:szCs w:val="28"/>
          <w:lang w:val="uk-UA"/>
        </w:rPr>
        <w:t>як</w:t>
      </w:r>
      <w:r w:rsidRPr="0095404F">
        <w:rPr>
          <w:rFonts w:eastAsia="Calibri"/>
          <w:spacing w:val="-6"/>
          <w:sz w:val="28"/>
          <w:szCs w:val="28"/>
          <w:lang w:val="uk-UA"/>
        </w:rPr>
        <w:t xml:space="preserve"> сечового міхура та нирок, </w:t>
      </w:r>
      <w:r w:rsidR="00C57C53" w:rsidRPr="0095404F">
        <w:rPr>
          <w:rFonts w:eastAsia="Calibri"/>
          <w:spacing w:val="-6"/>
          <w:sz w:val="28"/>
          <w:szCs w:val="28"/>
          <w:lang w:val="uk-UA"/>
        </w:rPr>
        <w:t>так і віддалених</w:t>
      </w:r>
      <w:r w:rsidRPr="0095404F">
        <w:rPr>
          <w:rFonts w:eastAsia="Calibri"/>
          <w:spacing w:val="-6"/>
          <w:sz w:val="28"/>
          <w:szCs w:val="28"/>
          <w:lang w:val="uk-UA"/>
        </w:rPr>
        <w:t xml:space="preserve"> органів як висхідним, так і гематогенним шляхом, бути предиктором гострого інфекційно-запального процесу, викликаного класичними бактеріями.</w:t>
      </w:r>
    </w:p>
    <w:p w14:paraId="66DFB698" w14:textId="6CA2FC5D" w:rsidR="00096E49" w:rsidRPr="00B974EC" w:rsidRDefault="00C57C53" w:rsidP="003E7818">
      <w:pPr>
        <w:widowControl/>
        <w:autoSpaceDE/>
        <w:autoSpaceDN/>
        <w:adjustRightInd/>
        <w:spacing w:after="0" w:line="360" w:lineRule="auto"/>
        <w:ind w:firstLine="720"/>
        <w:jc w:val="both"/>
        <w:rPr>
          <w:rFonts w:eastAsiaTheme="minorHAnsi"/>
          <w:sz w:val="28"/>
          <w:szCs w:val="28"/>
          <w:lang w:val="uk-UA"/>
        </w:rPr>
      </w:pPr>
      <w:r w:rsidRPr="0095404F">
        <w:rPr>
          <w:rFonts w:eastAsia="Calibri"/>
          <w:sz w:val="28"/>
          <w:szCs w:val="28"/>
          <w:lang w:val="uk-UA"/>
        </w:rPr>
        <w:t xml:space="preserve">Як результат </w:t>
      </w:r>
      <w:r w:rsidR="00096E49" w:rsidRPr="0095404F">
        <w:rPr>
          <w:rFonts w:eastAsia="Calibri"/>
          <w:sz w:val="28"/>
          <w:szCs w:val="28"/>
          <w:lang w:val="uk-UA"/>
        </w:rPr>
        <w:t>комплексного обстеження хворих на ГНП</w:t>
      </w:r>
      <w:r w:rsidRPr="0095404F">
        <w:rPr>
          <w:rFonts w:eastAsia="Calibri"/>
          <w:sz w:val="28"/>
          <w:szCs w:val="28"/>
          <w:lang w:val="uk-UA"/>
        </w:rPr>
        <w:t xml:space="preserve"> та висновків експериментального дослідження</w:t>
      </w:r>
      <w:r w:rsidR="00096E49" w:rsidRPr="0095404F">
        <w:rPr>
          <w:rFonts w:eastAsia="Calibri"/>
          <w:sz w:val="28"/>
          <w:szCs w:val="28"/>
          <w:lang w:val="uk-UA" w:eastAsia="en-US"/>
        </w:rPr>
        <w:t xml:space="preserve"> дове</w:t>
      </w:r>
      <w:r w:rsidR="00587E1F" w:rsidRPr="0095404F">
        <w:rPr>
          <w:rFonts w:eastAsia="Calibri"/>
          <w:sz w:val="28"/>
          <w:szCs w:val="28"/>
          <w:lang w:val="uk-UA" w:eastAsia="en-US"/>
        </w:rPr>
        <w:t xml:space="preserve">дено, що для підвищення </w:t>
      </w:r>
      <w:r w:rsidR="00096E49" w:rsidRPr="0095404F">
        <w:rPr>
          <w:rFonts w:eastAsia="Calibri"/>
          <w:sz w:val="28"/>
          <w:szCs w:val="28"/>
          <w:lang w:val="uk-UA" w:eastAsia="en-US"/>
        </w:rPr>
        <w:t xml:space="preserve">ефективності лікування хворих жінок необхідно проводити санацію сечових і статевих шляхів від інфекційних збудників різної таксономічної належності із корекцією порушень мукозального імунітету урогенітального тракту, </w:t>
      </w:r>
      <w:r w:rsidR="00096E49" w:rsidRPr="0095404F">
        <w:rPr>
          <w:rFonts w:eastAsia="Calibri"/>
          <w:sz w:val="28"/>
          <w:szCs w:val="28"/>
          <w:lang w:val="uk-UA"/>
        </w:rPr>
        <w:t>забезпечуючи тим самим профілактику рецидивів ІСШ.</w:t>
      </w:r>
      <w:r w:rsidR="00096E49" w:rsidRPr="0095404F">
        <w:rPr>
          <w:rFonts w:eastAsia="Calibri"/>
          <w:sz w:val="28"/>
          <w:szCs w:val="28"/>
          <w:lang w:val="uk-UA" w:eastAsia="en-US"/>
        </w:rPr>
        <w:t xml:space="preserve"> Таким чином, обґрунтовано необхідність посилення стандартної </w:t>
      </w:r>
      <w:r w:rsidR="0095404F">
        <w:rPr>
          <w:rFonts w:eastAsia="Calibri"/>
          <w:sz w:val="28"/>
          <w:szCs w:val="28"/>
          <w:lang w:val="uk-UA" w:eastAsia="en-US"/>
        </w:rPr>
        <w:t>АБТ</w:t>
      </w:r>
      <w:r w:rsidR="00096E49" w:rsidRPr="0095404F">
        <w:rPr>
          <w:rFonts w:eastAsia="Calibri"/>
          <w:sz w:val="28"/>
          <w:szCs w:val="28"/>
          <w:lang w:val="uk-UA" w:eastAsia="en-US"/>
        </w:rPr>
        <w:t xml:space="preserve"> хворих на ГНП </w:t>
      </w:r>
      <w:r w:rsidR="00587E1F" w:rsidRPr="0095404F">
        <w:rPr>
          <w:rFonts w:eastAsia="Calibri"/>
          <w:sz w:val="28"/>
          <w:szCs w:val="28"/>
          <w:lang w:val="uk-UA" w:eastAsia="en-US"/>
        </w:rPr>
        <w:t xml:space="preserve">антимікробною терапією, </w:t>
      </w:r>
      <w:r w:rsidR="00587E1F" w:rsidRPr="0095404F">
        <w:rPr>
          <w:rFonts w:eastAsia="Calibri"/>
          <w:sz w:val="28"/>
          <w:szCs w:val="28"/>
          <w:lang w:val="uk-UA"/>
        </w:rPr>
        <w:t xml:space="preserve">спрямованою на ерадикацію молікутів, </w:t>
      </w:r>
      <w:r w:rsidR="00096E49" w:rsidRPr="0095404F">
        <w:rPr>
          <w:rFonts w:eastAsia="Calibri"/>
          <w:sz w:val="28"/>
          <w:szCs w:val="28"/>
          <w:lang w:val="uk-UA" w:eastAsia="en-US"/>
        </w:rPr>
        <w:t>імунотера</w:t>
      </w:r>
      <w:r w:rsidR="00587E1F" w:rsidRPr="0095404F">
        <w:rPr>
          <w:rFonts w:eastAsia="Calibri"/>
          <w:sz w:val="28"/>
          <w:szCs w:val="28"/>
          <w:lang w:val="uk-UA" w:eastAsia="en-US"/>
        </w:rPr>
        <w:t>пією,</w:t>
      </w:r>
      <w:r w:rsidR="00096E49" w:rsidRPr="0095404F">
        <w:rPr>
          <w:rFonts w:eastAsia="Calibri"/>
          <w:sz w:val="28"/>
          <w:szCs w:val="28"/>
          <w:lang w:val="uk-UA" w:eastAsia="en-US"/>
        </w:rPr>
        <w:t xml:space="preserve"> застосуванням пробіотиків.</w:t>
      </w:r>
      <w:r w:rsidR="00096E49" w:rsidRPr="007B134C">
        <w:rPr>
          <w:rFonts w:eastAsia="Calibri"/>
          <w:color w:val="FF0000"/>
          <w:sz w:val="28"/>
          <w:szCs w:val="28"/>
          <w:lang w:val="uk-UA" w:eastAsia="en-US"/>
        </w:rPr>
        <w:t xml:space="preserve"> </w:t>
      </w:r>
      <w:r w:rsidR="00096E49" w:rsidRPr="007B134C">
        <w:rPr>
          <w:rFonts w:eastAsiaTheme="minorHAnsi"/>
          <w:sz w:val="28"/>
          <w:szCs w:val="28"/>
          <w:lang w:val="uk-UA"/>
        </w:rPr>
        <w:t xml:space="preserve">Ряд авторів для </w:t>
      </w:r>
      <w:r w:rsidR="00096E49" w:rsidRPr="002B6601">
        <w:rPr>
          <w:rFonts w:eastAsiaTheme="minorHAnsi"/>
          <w:sz w:val="28"/>
          <w:szCs w:val="28"/>
          <w:lang w:val="uk-UA"/>
        </w:rPr>
        <w:t xml:space="preserve">ерадикації уреаплазм і мікоплазм обрали препарати групи макролідів </w:t>
      </w:r>
      <w:r w:rsidR="002472D2">
        <w:rPr>
          <w:kern w:val="2"/>
          <w:sz w:val="28"/>
          <w:szCs w:val="28"/>
          <w:lang w:val="uk-UA"/>
        </w:rPr>
        <w:t>[75</w:t>
      </w:r>
      <w:r w:rsidR="00096E49" w:rsidRPr="002B6601">
        <w:rPr>
          <w:kern w:val="2"/>
          <w:sz w:val="28"/>
          <w:szCs w:val="28"/>
          <w:lang w:val="uk-UA"/>
        </w:rPr>
        <w:t>, 1</w:t>
      </w:r>
      <w:r w:rsidR="002472D2">
        <w:rPr>
          <w:kern w:val="2"/>
          <w:sz w:val="28"/>
          <w:szCs w:val="28"/>
          <w:lang w:val="uk-UA"/>
        </w:rPr>
        <w:t>01</w:t>
      </w:r>
      <w:r w:rsidR="00096E49" w:rsidRPr="002B6601">
        <w:rPr>
          <w:kern w:val="2"/>
          <w:sz w:val="28"/>
          <w:szCs w:val="28"/>
          <w:lang w:val="uk-UA"/>
        </w:rPr>
        <w:t xml:space="preserve">]. Наразі існують повідомлення щодо значного рівня резистентності до них молікутів, у той час як тетрациклінова група демонструвала </w:t>
      </w:r>
      <w:r w:rsidR="00096E49" w:rsidRPr="002B6601">
        <w:rPr>
          <w:kern w:val="2"/>
          <w:sz w:val="28"/>
          <w:szCs w:val="28"/>
          <w:lang w:val="uk-UA"/>
        </w:rPr>
        <w:lastRenderedPageBreak/>
        <w:t>стабільно вис</w:t>
      </w:r>
      <w:r w:rsidR="002472D2">
        <w:rPr>
          <w:kern w:val="2"/>
          <w:sz w:val="28"/>
          <w:szCs w:val="28"/>
          <w:lang w:val="uk-UA"/>
        </w:rPr>
        <w:t>оку антимікробну активність [107</w:t>
      </w:r>
      <w:r w:rsidR="00096E49" w:rsidRPr="002B6601">
        <w:rPr>
          <w:kern w:val="2"/>
          <w:sz w:val="28"/>
          <w:szCs w:val="28"/>
          <w:lang w:val="uk-UA"/>
        </w:rPr>
        <w:t xml:space="preserve">]. Застосування пробіотиків у комплексній терапії ІСШ пропонується рядом авторів: інтравагінальне використання вважають доцільним як перший крок у </w:t>
      </w:r>
      <w:r w:rsidR="00096E49" w:rsidRPr="0006197C">
        <w:rPr>
          <w:kern w:val="2"/>
          <w:sz w:val="28"/>
          <w:szCs w:val="28"/>
          <w:lang w:val="uk-UA"/>
        </w:rPr>
        <w:t>регулюванні мікрофлори піхви з профілактичною та лікувальною мето</w:t>
      </w:r>
      <w:r w:rsidR="002472D2" w:rsidRPr="0006197C">
        <w:rPr>
          <w:kern w:val="2"/>
          <w:sz w:val="28"/>
          <w:szCs w:val="28"/>
          <w:lang w:val="uk-UA"/>
        </w:rPr>
        <w:t>ю у хворих на рецидивуючі ІСШ [170, 25</w:t>
      </w:r>
      <w:r w:rsidR="00096E49" w:rsidRPr="0006197C">
        <w:rPr>
          <w:kern w:val="2"/>
          <w:sz w:val="28"/>
          <w:szCs w:val="28"/>
          <w:lang w:val="uk-UA"/>
        </w:rPr>
        <w:t>0], пропонується також ентерал</w:t>
      </w:r>
      <w:r w:rsidR="008C798D" w:rsidRPr="0006197C">
        <w:rPr>
          <w:kern w:val="2"/>
          <w:sz w:val="28"/>
          <w:szCs w:val="28"/>
          <w:lang w:val="uk-UA"/>
        </w:rPr>
        <w:t>ьне призначення пробіотиків [64</w:t>
      </w:r>
      <w:r w:rsidR="00096E49" w:rsidRPr="0006197C">
        <w:rPr>
          <w:kern w:val="2"/>
          <w:sz w:val="28"/>
          <w:szCs w:val="28"/>
          <w:lang w:val="uk-UA"/>
        </w:rPr>
        <w:t>]. Відмічено позитивний ефект Біоспорину</w:t>
      </w:r>
      <w:r w:rsidR="005E511D" w:rsidRPr="0006197C">
        <w:rPr>
          <w:kern w:val="2"/>
          <w:sz w:val="28"/>
          <w:szCs w:val="28"/>
          <w:lang w:val="uk-UA"/>
        </w:rPr>
        <w:t xml:space="preserve"> Феміна</w:t>
      </w:r>
      <w:r w:rsidR="00096E49" w:rsidRPr="0006197C">
        <w:rPr>
          <w:kern w:val="2"/>
          <w:sz w:val="28"/>
          <w:szCs w:val="28"/>
          <w:lang w:val="uk-UA"/>
        </w:rPr>
        <w:t xml:space="preserve"> щодо відновлення біоценозу</w:t>
      </w:r>
      <w:r w:rsidR="00096E49" w:rsidRPr="00B974EC">
        <w:rPr>
          <w:kern w:val="2"/>
          <w:sz w:val="28"/>
          <w:szCs w:val="28"/>
          <w:lang w:val="uk-UA"/>
        </w:rPr>
        <w:t xml:space="preserve"> піхви </w:t>
      </w:r>
      <w:r w:rsidR="00587E1F" w:rsidRPr="00B974EC">
        <w:rPr>
          <w:kern w:val="2"/>
          <w:sz w:val="28"/>
          <w:szCs w:val="28"/>
          <w:lang w:val="uk-UA"/>
        </w:rPr>
        <w:t xml:space="preserve">у </w:t>
      </w:r>
      <w:r w:rsidR="002472D2">
        <w:rPr>
          <w:kern w:val="2"/>
          <w:sz w:val="28"/>
          <w:szCs w:val="28"/>
          <w:lang w:val="uk-UA"/>
        </w:rPr>
        <w:t>лікуванні хворих на ХЗХОМТ [15</w:t>
      </w:r>
      <w:r w:rsidR="00096E49" w:rsidRPr="00B974EC">
        <w:rPr>
          <w:kern w:val="2"/>
          <w:sz w:val="28"/>
          <w:szCs w:val="28"/>
          <w:lang w:val="uk-UA"/>
        </w:rPr>
        <w:t>].</w:t>
      </w:r>
      <w:r w:rsidR="005E511D" w:rsidRPr="00B974EC">
        <w:rPr>
          <w:kern w:val="2"/>
          <w:sz w:val="28"/>
          <w:szCs w:val="28"/>
          <w:lang w:val="uk-UA"/>
        </w:rPr>
        <w:t xml:space="preserve"> Мікроорганізми, що входять до складу Біоспорину, є транзиторними учасниками вагінального </w:t>
      </w:r>
      <w:r w:rsidR="00D30B99" w:rsidRPr="00B974EC">
        <w:rPr>
          <w:kern w:val="2"/>
          <w:sz w:val="28"/>
          <w:szCs w:val="28"/>
          <w:lang w:val="uk-UA"/>
        </w:rPr>
        <w:t>біоценозу, які</w:t>
      </w:r>
      <w:r w:rsidR="005E511D" w:rsidRPr="00B974EC">
        <w:rPr>
          <w:kern w:val="2"/>
          <w:sz w:val="28"/>
          <w:szCs w:val="28"/>
          <w:lang w:val="uk-UA"/>
        </w:rPr>
        <w:t xml:space="preserve"> </w:t>
      </w:r>
      <w:r w:rsidR="00B974EC" w:rsidRPr="00B974EC">
        <w:rPr>
          <w:kern w:val="2"/>
          <w:sz w:val="28"/>
          <w:szCs w:val="28"/>
          <w:lang w:val="uk-UA"/>
        </w:rPr>
        <w:t xml:space="preserve">спочатку </w:t>
      </w:r>
      <w:r w:rsidR="000F4503" w:rsidRPr="00B974EC">
        <w:rPr>
          <w:kern w:val="2"/>
          <w:sz w:val="28"/>
          <w:szCs w:val="28"/>
          <w:lang w:val="uk-UA"/>
        </w:rPr>
        <w:t>п</w:t>
      </w:r>
      <w:r w:rsidR="00B974EC" w:rsidRPr="00B974EC">
        <w:rPr>
          <w:kern w:val="2"/>
          <w:sz w:val="28"/>
          <w:szCs w:val="28"/>
          <w:lang w:val="uk-UA"/>
        </w:rPr>
        <w:t xml:space="preserve">ереходять у вегетативну форму і </w:t>
      </w:r>
      <w:r w:rsidR="005E511D" w:rsidRPr="00B974EC">
        <w:rPr>
          <w:kern w:val="2"/>
          <w:sz w:val="28"/>
          <w:szCs w:val="28"/>
          <w:lang w:val="uk-UA"/>
        </w:rPr>
        <w:t>че</w:t>
      </w:r>
      <w:r w:rsidR="00B974EC" w:rsidRPr="00B974EC">
        <w:rPr>
          <w:kern w:val="2"/>
          <w:sz w:val="28"/>
          <w:szCs w:val="28"/>
          <w:lang w:val="uk-UA"/>
        </w:rPr>
        <w:t>рез 24–36 год</w:t>
      </w:r>
      <w:r w:rsidR="000F4503" w:rsidRPr="00B974EC">
        <w:rPr>
          <w:kern w:val="2"/>
          <w:sz w:val="28"/>
          <w:szCs w:val="28"/>
          <w:lang w:val="uk-UA"/>
        </w:rPr>
        <w:t xml:space="preserve"> після контакту </w:t>
      </w:r>
      <w:r w:rsidR="005E511D" w:rsidRPr="00B974EC">
        <w:rPr>
          <w:kern w:val="2"/>
          <w:sz w:val="28"/>
          <w:szCs w:val="28"/>
          <w:lang w:val="uk-UA"/>
        </w:rPr>
        <w:t>з</w:t>
      </w:r>
      <w:r w:rsidR="000F4503" w:rsidRPr="00B974EC">
        <w:rPr>
          <w:kern w:val="2"/>
          <w:sz w:val="28"/>
          <w:szCs w:val="28"/>
          <w:lang w:val="uk-UA"/>
        </w:rPr>
        <w:t>і</w:t>
      </w:r>
      <w:r w:rsidR="00B974EC" w:rsidRPr="00B974EC">
        <w:rPr>
          <w:kern w:val="2"/>
          <w:sz w:val="28"/>
          <w:szCs w:val="28"/>
          <w:lang w:val="uk-UA"/>
        </w:rPr>
        <w:t xml:space="preserve"> слизовою оболонкою </w:t>
      </w:r>
      <w:r w:rsidR="005E511D" w:rsidRPr="00B974EC">
        <w:rPr>
          <w:kern w:val="2"/>
          <w:sz w:val="28"/>
          <w:szCs w:val="28"/>
          <w:lang w:val="uk-UA"/>
        </w:rPr>
        <w:t>самоелімін</w:t>
      </w:r>
      <w:r w:rsidR="00B974EC" w:rsidRPr="00B974EC">
        <w:rPr>
          <w:kern w:val="2"/>
          <w:sz w:val="28"/>
          <w:szCs w:val="28"/>
          <w:lang w:val="uk-UA"/>
        </w:rPr>
        <w:t>уються.</w:t>
      </w:r>
      <w:r w:rsidR="005E511D" w:rsidRPr="00B974EC">
        <w:rPr>
          <w:kern w:val="2"/>
          <w:sz w:val="28"/>
          <w:szCs w:val="28"/>
          <w:lang w:val="uk-UA"/>
        </w:rPr>
        <w:t xml:space="preserve"> Цей процес супроводжується інтенсивною продукцією каталази, субтилізину та дипіколінової кислоти, які створюють умови для акт</w:t>
      </w:r>
      <w:r w:rsidR="00D30B99" w:rsidRPr="00B974EC">
        <w:rPr>
          <w:kern w:val="2"/>
          <w:sz w:val="28"/>
          <w:szCs w:val="28"/>
          <w:lang w:val="uk-UA"/>
        </w:rPr>
        <w:t>ивн</w:t>
      </w:r>
      <w:r w:rsidR="002472D2">
        <w:rPr>
          <w:kern w:val="2"/>
          <w:sz w:val="28"/>
          <w:szCs w:val="28"/>
          <w:lang w:val="uk-UA"/>
        </w:rPr>
        <w:t>ого росту власних лактобацил [24</w:t>
      </w:r>
      <w:r w:rsidR="00D30B99" w:rsidRPr="00B974EC">
        <w:rPr>
          <w:kern w:val="2"/>
          <w:sz w:val="28"/>
          <w:szCs w:val="28"/>
          <w:lang w:val="uk-UA"/>
        </w:rPr>
        <w:t>].</w:t>
      </w:r>
    </w:p>
    <w:p w14:paraId="2F6CE174" w14:textId="77777777" w:rsidR="00096E49" w:rsidRPr="00185C51" w:rsidRDefault="00587E1F" w:rsidP="003E7818">
      <w:pPr>
        <w:widowControl/>
        <w:autoSpaceDE/>
        <w:autoSpaceDN/>
        <w:adjustRightInd/>
        <w:spacing w:after="0" w:line="360" w:lineRule="auto"/>
        <w:ind w:firstLine="720"/>
        <w:jc w:val="both"/>
        <w:rPr>
          <w:rFonts w:eastAsia="Calibri"/>
          <w:sz w:val="28"/>
          <w:szCs w:val="28"/>
          <w:lang w:val="uk-UA"/>
        </w:rPr>
      </w:pPr>
      <w:r w:rsidRPr="00B974EC">
        <w:rPr>
          <w:rFonts w:eastAsia="Calibri"/>
          <w:sz w:val="28"/>
          <w:szCs w:val="28"/>
          <w:lang w:val="uk-UA"/>
        </w:rPr>
        <w:t>Х</w:t>
      </w:r>
      <w:r w:rsidR="00096E49" w:rsidRPr="00B974EC">
        <w:rPr>
          <w:rFonts w:eastAsia="Calibri"/>
          <w:sz w:val="28"/>
          <w:szCs w:val="28"/>
          <w:lang w:val="uk-UA"/>
        </w:rPr>
        <w:t xml:space="preserve">ворим, що інфіковані класичними бактеріями й </w:t>
      </w:r>
      <w:r w:rsidR="00632389" w:rsidRPr="00B974EC">
        <w:rPr>
          <w:rFonts w:eastAsia="Calibri"/>
          <w:sz w:val="28"/>
          <w:szCs w:val="28"/>
          <w:lang w:val="uk-UA"/>
        </w:rPr>
        <w:t>молікутами (дослідна група)</w:t>
      </w:r>
      <w:r w:rsidR="00096E49" w:rsidRPr="00B974EC">
        <w:rPr>
          <w:rFonts w:eastAsia="Calibri"/>
          <w:sz w:val="28"/>
          <w:szCs w:val="28"/>
          <w:lang w:val="uk-UA"/>
        </w:rPr>
        <w:t>, після закінчення стандартної емпіричної</w:t>
      </w:r>
      <w:r w:rsidR="00096E49" w:rsidRPr="00185C51">
        <w:rPr>
          <w:rFonts w:eastAsia="Calibri"/>
          <w:sz w:val="28"/>
          <w:szCs w:val="28"/>
          <w:lang w:val="uk-UA"/>
        </w:rPr>
        <w:t xml:space="preserve"> антибактеріальної терапії</w:t>
      </w:r>
      <w:r w:rsidRPr="00185C51">
        <w:rPr>
          <w:rFonts w:eastAsia="Calibri"/>
          <w:sz w:val="28"/>
          <w:szCs w:val="28"/>
          <w:lang w:val="uk-UA"/>
        </w:rPr>
        <w:t xml:space="preserve"> </w:t>
      </w:r>
      <w:r w:rsidR="00096E49" w:rsidRPr="00185C51">
        <w:rPr>
          <w:rFonts w:eastAsia="Calibri"/>
          <w:sz w:val="28"/>
          <w:szCs w:val="28"/>
          <w:lang w:val="uk-UA"/>
        </w:rPr>
        <w:t>пров</w:t>
      </w:r>
      <w:r w:rsidRPr="00185C51">
        <w:rPr>
          <w:rFonts w:eastAsia="Calibri"/>
          <w:sz w:val="28"/>
          <w:szCs w:val="28"/>
          <w:lang w:val="uk-UA"/>
        </w:rPr>
        <w:t>одилося</w:t>
      </w:r>
      <w:r w:rsidR="00096E49" w:rsidRPr="00185C51">
        <w:rPr>
          <w:rFonts w:eastAsia="Calibri"/>
          <w:sz w:val="28"/>
          <w:szCs w:val="28"/>
          <w:lang w:val="uk-UA"/>
        </w:rPr>
        <w:t xml:space="preserve"> додаткове амбулаторне лікування у гінеколога за запропонованою схемою: доксициклін </w:t>
      </w:r>
      <w:r w:rsidR="00096E49" w:rsidRPr="00185C51">
        <w:rPr>
          <w:rFonts w:eastAsia="Calibri"/>
          <w:sz w:val="28"/>
          <w:szCs w:val="28"/>
          <w:lang w:val="uk-UA" w:eastAsia="uk-UA"/>
        </w:rPr>
        <w:t xml:space="preserve">перорально, </w:t>
      </w:r>
      <w:r w:rsidR="00096E49" w:rsidRPr="00185C51">
        <w:rPr>
          <w:rFonts w:eastAsia="Calibri"/>
          <w:sz w:val="28"/>
          <w:szCs w:val="28"/>
          <w:lang w:val="uk-UA"/>
        </w:rPr>
        <w:t>специфічн</w:t>
      </w:r>
      <w:r w:rsidR="00632389" w:rsidRPr="00185C51">
        <w:rPr>
          <w:rFonts w:eastAsia="Calibri"/>
          <w:sz w:val="28"/>
          <w:szCs w:val="28"/>
          <w:lang w:val="uk-UA"/>
        </w:rPr>
        <w:t>а</w:t>
      </w:r>
      <w:r w:rsidR="00096E49" w:rsidRPr="00185C51">
        <w:rPr>
          <w:rFonts w:eastAsia="Calibri"/>
          <w:sz w:val="28"/>
          <w:szCs w:val="28"/>
          <w:lang w:val="uk-UA"/>
        </w:rPr>
        <w:t xml:space="preserve"> і</w:t>
      </w:r>
      <w:r w:rsidR="00096E49" w:rsidRPr="00185C51">
        <w:rPr>
          <w:rFonts w:eastAsia="Calibri"/>
          <w:sz w:val="28"/>
          <w:szCs w:val="28"/>
          <w:lang w:val="uk-UA" w:eastAsia="uk-UA"/>
        </w:rPr>
        <w:t>мунотерапі</w:t>
      </w:r>
      <w:r w:rsidR="00632389" w:rsidRPr="00185C51">
        <w:rPr>
          <w:rFonts w:eastAsia="Calibri"/>
          <w:sz w:val="28"/>
          <w:szCs w:val="28"/>
          <w:lang w:val="uk-UA" w:eastAsia="uk-UA"/>
        </w:rPr>
        <w:t>я</w:t>
      </w:r>
      <w:r w:rsidR="00096E49" w:rsidRPr="00185C51">
        <w:rPr>
          <w:rFonts w:eastAsia="Calibri"/>
          <w:sz w:val="28"/>
          <w:szCs w:val="28"/>
          <w:lang w:val="uk-UA" w:eastAsia="uk-UA"/>
        </w:rPr>
        <w:t xml:space="preserve"> імуноглобулінами людини проти уреаплазм і мікоплазм внутрішньом’язово,</w:t>
      </w:r>
      <w:r w:rsidR="00096E49" w:rsidRPr="00185C51">
        <w:rPr>
          <w:rFonts w:eastAsia="Calibri"/>
          <w:sz w:val="28"/>
          <w:szCs w:val="28"/>
          <w:lang w:val="uk-UA"/>
        </w:rPr>
        <w:t xml:space="preserve"> </w:t>
      </w:r>
      <w:r w:rsidRPr="00185C51">
        <w:rPr>
          <w:rFonts w:eastAsia="Calibri"/>
          <w:sz w:val="28"/>
          <w:szCs w:val="28"/>
          <w:lang w:val="uk-UA"/>
        </w:rPr>
        <w:t xml:space="preserve">пробіотик </w:t>
      </w:r>
      <w:r w:rsidR="00096E49" w:rsidRPr="00185C51">
        <w:rPr>
          <w:rFonts w:eastAsia="Calibri"/>
          <w:sz w:val="28"/>
          <w:szCs w:val="28"/>
          <w:lang w:val="uk-UA"/>
        </w:rPr>
        <w:t xml:space="preserve">Біоспорин інтравагінально та </w:t>
      </w:r>
      <w:r w:rsidR="00096E49" w:rsidRPr="00185C51">
        <w:rPr>
          <w:rFonts w:eastAsia="Calibri"/>
          <w:sz w:val="28"/>
          <w:szCs w:val="28"/>
          <w:lang w:val="uk-UA" w:eastAsia="uk-UA"/>
        </w:rPr>
        <w:t>перорально</w:t>
      </w:r>
      <w:r w:rsidR="00096E49" w:rsidRPr="00185C51">
        <w:rPr>
          <w:rFonts w:eastAsia="Calibri"/>
          <w:sz w:val="28"/>
          <w:szCs w:val="28"/>
          <w:lang w:val="uk-UA"/>
        </w:rPr>
        <w:t xml:space="preserve">, Лактобактерин інтравагінально </w:t>
      </w:r>
      <w:r w:rsidR="00632389" w:rsidRPr="00185C51">
        <w:rPr>
          <w:rFonts w:eastAsiaTheme="minorHAnsi"/>
          <w:sz w:val="28"/>
          <w:szCs w:val="28"/>
          <w:lang w:val="uk-UA"/>
        </w:rPr>
        <w:t xml:space="preserve">(патент </w:t>
      </w:r>
      <w:r w:rsidR="00E72979" w:rsidRPr="00185C51">
        <w:rPr>
          <w:rFonts w:eastAsiaTheme="minorHAnsi"/>
          <w:sz w:val="28"/>
          <w:szCs w:val="28"/>
          <w:lang w:val="uk-UA"/>
        </w:rPr>
        <w:t>на винахід № 109850)</w:t>
      </w:r>
      <w:r w:rsidR="00E72979" w:rsidRPr="00185C51">
        <w:rPr>
          <w:rFonts w:eastAsia="Calibri"/>
          <w:sz w:val="28"/>
          <w:szCs w:val="28"/>
          <w:lang w:val="uk-UA"/>
        </w:rPr>
        <w:t xml:space="preserve">. Хворі інших груп – В </w:t>
      </w:r>
      <w:r w:rsidR="00096E49" w:rsidRPr="00185C51">
        <w:rPr>
          <w:rFonts w:eastAsia="Calibri"/>
          <w:sz w:val="28"/>
          <w:szCs w:val="28"/>
          <w:lang w:val="uk-UA"/>
        </w:rPr>
        <w:t xml:space="preserve">(молікути </w:t>
      </w:r>
      <w:r w:rsidR="00BA037A" w:rsidRPr="00185C51">
        <w:rPr>
          <w:rFonts w:eastAsia="Calibri"/>
          <w:sz w:val="28"/>
          <w:szCs w:val="28"/>
          <w:lang w:val="uk-UA"/>
        </w:rPr>
        <w:t>і</w:t>
      </w:r>
      <w:r w:rsidR="00E72979" w:rsidRPr="00185C51">
        <w:rPr>
          <w:rFonts w:eastAsia="Calibri"/>
          <w:sz w:val="28"/>
          <w:szCs w:val="28"/>
          <w:lang w:val="uk-UA"/>
        </w:rPr>
        <w:t xml:space="preserve"> КБ) та С</w:t>
      </w:r>
      <w:r w:rsidR="00096E49" w:rsidRPr="00185C51">
        <w:rPr>
          <w:rFonts w:eastAsia="Calibri"/>
          <w:sz w:val="28"/>
          <w:szCs w:val="28"/>
          <w:lang w:val="uk-UA"/>
        </w:rPr>
        <w:t xml:space="preserve"> (тільки бактерії) – о</w:t>
      </w:r>
      <w:r w:rsidR="00BA037A" w:rsidRPr="00185C51">
        <w:rPr>
          <w:rFonts w:eastAsia="Calibri"/>
          <w:sz w:val="28"/>
          <w:szCs w:val="28"/>
          <w:lang w:val="uk-UA"/>
        </w:rPr>
        <w:t>держували</w:t>
      </w:r>
      <w:r w:rsidR="00096E49" w:rsidRPr="00185C51">
        <w:rPr>
          <w:rFonts w:eastAsia="Calibri"/>
          <w:sz w:val="28"/>
          <w:szCs w:val="28"/>
          <w:lang w:val="uk-UA"/>
        </w:rPr>
        <w:t xml:space="preserve"> стандартну антибіотикотерапію.</w:t>
      </w:r>
    </w:p>
    <w:p w14:paraId="7F11D8C2" w14:textId="49C84B66" w:rsidR="00096E49" w:rsidRPr="00185C51" w:rsidRDefault="00096E49" w:rsidP="003E7818">
      <w:pPr>
        <w:widowControl/>
        <w:autoSpaceDE/>
        <w:autoSpaceDN/>
        <w:adjustRightInd/>
        <w:spacing w:after="0" w:line="360" w:lineRule="auto"/>
        <w:ind w:firstLine="720"/>
        <w:jc w:val="both"/>
        <w:rPr>
          <w:rFonts w:eastAsia="Calibri"/>
          <w:sz w:val="28"/>
          <w:szCs w:val="28"/>
          <w:lang w:val="uk-UA" w:eastAsia="uk-UA"/>
        </w:rPr>
      </w:pPr>
      <w:r w:rsidRPr="00185C51">
        <w:rPr>
          <w:rFonts w:eastAsia="Calibri"/>
          <w:sz w:val="28"/>
          <w:szCs w:val="28"/>
          <w:lang w:val="uk-UA"/>
        </w:rPr>
        <w:t xml:space="preserve">Запропонована схема лікування хворих на ГНП привела до зменшення кількості жінок (до 17,6%) із рецидивуванням інфекцій сечових шляхів упродовж одного року (0,35 випадка на рік). Відповідні показники у хворих групи </w:t>
      </w:r>
      <w:r w:rsidR="00E72979" w:rsidRPr="00185C51">
        <w:rPr>
          <w:rFonts w:eastAsia="Calibri"/>
          <w:sz w:val="28"/>
          <w:szCs w:val="28"/>
          <w:lang w:val="uk-UA"/>
        </w:rPr>
        <w:t>В</w:t>
      </w:r>
      <w:r w:rsidRPr="00185C51">
        <w:rPr>
          <w:rFonts w:eastAsia="Calibri"/>
          <w:sz w:val="28"/>
          <w:szCs w:val="28"/>
          <w:lang w:val="uk-UA"/>
        </w:rPr>
        <w:t xml:space="preserve"> при лікуванні  за класичною схемою склали 74,2% пацієнток та 1,16 випадка на рік; у хворих групи </w:t>
      </w:r>
      <w:r w:rsidR="00E72979" w:rsidRPr="00185C51">
        <w:rPr>
          <w:rFonts w:eastAsia="Calibri"/>
          <w:sz w:val="28"/>
          <w:szCs w:val="28"/>
          <w:lang w:val="uk-UA"/>
        </w:rPr>
        <w:t>С</w:t>
      </w:r>
      <w:r w:rsidRPr="00185C51">
        <w:rPr>
          <w:rFonts w:eastAsia="Calibri"/>
          <w:sz w:val="28"/>
          <w:szCs w:val="28"/>
          <w:lang w:val="uk-UA"/>
        </w:rPr>
        <w:t xml:space="preserve"> відповідно 53,6% та 1,07 випадка. У хворих дослідної групи спостерігалося суттєве зниження випадків захворюваності на кольпіт (з 85,3% до 38,2%) та ЕШМ (з 50,0% до 14,7</w:t>
      </w:r>
      <w:r w:rsidR="00E72979" w:rsidRPr="00185C51">
        <w:rPr>
          <w:rFonts w:eastAsia="Calibri"/>
          <w:sz w:val="28"/>
          <w:szCs w:val="28"/>
          <w:lang w:val="uk-UA"/>
        </w:rPr>
        <w:t>%). У двох третин хворих групи В</w:t>
      </w:r>
      <w:r w:rsidRPr="00185C51">
        <w:rPr>
          <w:rFonts w:eastAsia="Calibri"/>
          <w:sz w:val="28"/>
          <w:szCs w:val="28"/>
          <w:lang w:val="uk-UA"/>
        </w:rPr>
        <w:t xml:space="preserve"> після проведеного лікування зберігався кольпіт, частими були хронічний сальпінгіт, ЕШМ та ендоцервіцит</w:t>
      </w:r>
      <w:r w:rsidRPr="00185C51">
        <w:rPr>
          <w:rFonts w:eastAsia="Calibri"/>
          <w:bCs/>
          <w:sz w:val="28"/>
          <w:szCs w:val="28"/>
          <w:lang w:val="uk-UA" w:eastAsia="uk-UA"/>
        </w:rPr>
        <w:t>.</w:t>
      </w:r>
      <w:r w:rsidRPr="00185C51">
        <w:rPr>
          <w:rFonts w:eastAsia="Calibri"/>
          <w:sz w:val="28"/>
          <w:szCs w:val="28"/>
          <w:lang w:val="uk-UA"/>
        </w:rPr>
        <w:t xml:space="preserve"> </w:t>
      </w:r>
      <w:r w:rsidR="00BA037A" w:rsidRPr="00185C51">
        <w:rPr>
          <w:rFonts w:eastAsia="Calibri"/>
          <w:sz w:val="28"/>
          <w:szCs w:val="28"/>
          <w:lang w:val="uk-UA"/>
        </w:rPr>
        <w:t>У</w:t>
      </w:r>
      <w:r w:rsidR="00E72979" w:rsidRPr="00185C51">
        <w:rPr>
          <w:rFonts w:eastAsia="Calibri"/>
          <w:sz w:val="28"/>
          <w:szCs w:val="28"/>
          <w:lang w:val="uk-UA"/>
        </w:rPr>
        <w:t xml:space="preserve"> групі С</w:t>
      </w:r>
      <w:r w:rsidRPr="00185C51">
        <w:rPr>
          <w:rFonts w:eastAsia="Calibri"/>
          <w:sz w:val="28"/>
          <w:szCs w:val="28"/>
          <w:lang w:val="uk-UA"/>
        </w:rPr>
        <w:t xml:space="preserve"> відмічено статистично значуще зниження </w:t>
      </w:r>
      <w:r w:rsidRPr="00185C51">
        <w:rPr>
          <w:rFonts w:eastAsia="Calibri"/>
          <w:sz w:val="28"/>
          <w:szCs w:val="28"/>
          <w:lang w:val="uk-UA"/>
        </w:rPr>
        <w:lastRenderedPageBreak/>
        <w:t xml:space="preserve">кількості хворих </w:t>
      </w:r>
      <w:r w:rsidRPr="00C80ED1">
        <w:rPr>
          <w:rFonts w:eastAsia="Calibri"/>
          <w:sz w:val="28"/>
          <w:szCs w:val="28"/>
          <w:lang w:val="uk-UA"/>
        </w:rPr>
        <w:t xml:space="preserve">на </w:t>
      </w:r>
      <w:r w:rsidR="00A465CE" w:rsidRPr="00C80ED1">
        <w:rPr>
          <w:rFonts w:eastAsia="Calibri"/>
          <w:sz w:val="28"/>
          <w:szCs w:val="28"/>
          <w:lang w:val="uk-UA" w:eastAsia="en-US"/>
        </w:rPr>
        <w:t>ХЗХОМТ</w:t>
      </w:r>
      <w:r w:rsidRPr="00C80ED1">
        <w:rPr>
          <w:rFonts w:eastAsia="Calibri"/>
          <w:sz w:val="28"/>
          <w:szCs w:val="28"/>
          <w:lang w:val="uk-UA"/>
        </w:rPr>
        <w:t>, зумовлен</w:t>
      </w:r>
      <w:r w:rsidR="00BA037A" w:rsidRPr="00C80ED1">
        <w:rPr>
          <w:rFonts w:eastAsia="Calibri"/>
          <w:sz w:val="28"/>
          <w:szCs w:val="28"/>
          <w:lang w:val="uk-UA"/>
        </w:rPr>
        <w:t>е</w:t>
      </w:r>
      <w:r w:rsidRPr="00185C51">
        <w:rPr>
          <w:rFonts w:eastAsia="Calibri"/>
          <w:sz w:val="28"/>
          <w:szCs w:val="28"/>
          <w:lang w:val="uk-UA"/>
        </w:rPr>
        <w:t xml:space="preserve"> ефективною стандартною емпіричною терапією цефалоспориновими і фторхінолоновими антибіотиками, що забезпечило ерадикацію неспецифічної бактеріальної інфекції у статевих шляхах.</w:t>
      </w:r>
    </w:p>
    <w:p w14:paraId="6AB57E77" w14:textId="77777777" w:rsidR="00096E49" w:rsidRPr="00185C51" w:rsidRDefault="00BA037A" w:rsidP="003E7818">
      <w:pPr>
        <w:widowControl/>
        <w:autoSpaceDE/>
        <w:autoSpaceDN/>
        <w:adjustRightInd/>
        <w:spacing w:after="0" w:line="360" w:lineRule="auto"/>
        <w:ind w:firstLine="720"/>
        <w:jc w:val="both"/>
        <w:rPr>
          <w:rFonts w:eastAsia="Calibri"/>
          <w:bCs/>
          <w:sz w:val="28"/>
          <w:szCs w:val="28"/>
          <w:lang w:val="uk-UA" w:eastAsia="uk-UA"/>
        </w:rPr>
      </w:pPr>
      <w:r w:rsidRPr="00185C51">
        <w:rPr>
          <w:rFonts w:eastAsia="Calibri"/>
          <w:bCs/>
          <w:sz w:val="28"/>
          <w:szCs w:val="28"/>
          <w:lang w:val="uk-UA" w:eastAsia="uk-UA"/>
        </w:rPr>
        <w:t>В</w:t>
      </w:r>
      <w:r w:rsidR="00096E49" w:rsidRPr="00185C51">
        <w:rPr>
          <w:rFonts w:eastAsia="Calibri"/>
          <w:bCs/>
          <w:sz w:val="28"/>
          <w:szCs w:val="28"/>
          <w:lang w:val="uk-UA" w:eastAsia="uk-UA"/>
        </w:rPr>
        <w:t>становлено, що стандартне та запропоноване лікування суттєво зменш</w:t>
      </w:r>
      <w:r w:rsidRPr="00185C51">
        <w:rPr>
          <w:rFonts w:eastAsia="Calibri"/>
          <w:bCs/>
          <w:sz w:val="28"/>
          <w:szCs w:val="28"/>
          <w:lang w:val="uk-UA" w:eastAsia="uk-UA"/>
        </w:rPr>
        <w:t>ило</w:t>
      </w:r>
      <w:r w:rsidR="00096E49" w:rsidRPr="00185C51">
        <w:rPr>
          <w:rFonts w:eastAsia="Calibri"/>
          <w:bCs/>
          <w:sz w:val="28"/>
          <w:szCs w:val="28"/>
          <w:lang w:val="uk-UA" w:eastAsia="uk-UA"/>
        </w:rPr>
        <w:t xml:space="preserve"> інфікування сечових шляхів класичними бактеріями в усіх групах, але найбільше </w:t>
      </w:r>
      <w:r w:rsidRPr="00185C51">
        <w:rPr>
          <w:rFonts w:eastAsia="Calibri"/>
          <w:bCs/>
          <w:sz w:val="28"/>
          <w:szCs w:val="28"/>
          <w:lang w:val="uk-UA" w:eastAsia="uk-UA"/>
        </w:rPr>
        <w:t xml:space="preserve">– </w:t>
      </w:r>
      <w:r w:rsidR="00096E49" w:rsidRPr="00185C51">
        <w:rPr>
          <w:rFonts w:eastAsia="Calibri"/>
          <w:bCs/>
          <w:sz w:val="28"/>
          <w:szCs w:val="28"/>
          <w:lang w:val="uk-UA" w:eastAsia="uk-UA"/>
        </w:rPr>
        <w:t>у хворих дослідної групи (на 47,0% проти 25,8% та 35,7%). Лише застосування запропонованої схеми лікування призвело до статистично значущого зменшення інфікування молікутами сечових шляхів на 73,5% і</w:t>
      </w:r>
      <w:r w:rsidR="00E72979" w:rsidRPr="00185C51">
        <w:rPr>
          <w:rFonts w:eastAsia="Calibri"/>
          <w:bCs/>
          <w:sz w:val="28"/>
          <w:szCs w:val="28"/>
          <w:lang w:val="uk-UA" w:eastAsia="uk-UA"/>
        </w:rPr>
        <w:t xml:space="preserve"> статевих – на 70,6%, у хворих </w:t>
      </w:r>
      <w:r w:rsidR="00096E49" w:rsidRPr="00185C51">
        <w:rPr>
          <w:rFonts w:eastAsia="Calibri"/>
          <w:bCs/>
          <w:sz w:val="28"/>
          <w:szCs w:val="28"/>
          <w:lang w:val="uk-UA" w:eastAsia="uk-UA"/>
        </w:rPr>
        <w:t xml:space="preserve">групи </w:t>
      </w:r>
      <w:r w:rsidR="00E72979" w:rsidRPr="00185C51">
        <w:rPr>
          <w:rFonts w:eastAsia="Calibri"/>
          <w:bCs/>
          <w:sz w:val="28"/>
          <w:szCs w:val="28"/>
          <w:lang w:val="uk-UA" w:eastAsia="uk-UA"/>
        </w:rPr>
        <w:t xml:space="preserve">В </w:t>
      </w:r>
      <w:r w:rsidR="00096E49" w:rsidRPr="00185C51">
        <w:rPr>
          <w:rFonts w:eastAsia="Calibri"/>
          <w:bCs/>
          <w:sz w:val="28"/>
          <w:szCs w:val="28"/>
          <w:lang w:val="uk-UA" w:eastAsia="uk-UA"/>
        </w:rPr>
        <w:t>– тільки на 16,1%  в обох випадках локалізації.</w:t>
      </w:r>
    </w:p>
    <w:p w14:paraId="4FC17BF6" w14:textId="79CE6C88" w:rsidR="00096E49" w:rsidRPr="007B134C" w:rsidRDefault="00096E49" w:rsidP="003E7818">
      <w:pPr>
        <w:widowControl/>
        <w:autoSpaceDE/>
        <w:autoSpaceDN/>
        <w:adjustRightInd/>
        <w:spacing w:after="0" w:line="360" w:lineRule="auto"/>
        <w:ind w:firstLine="720"/>
        <w:jc w:val="both"/>
        <w:rPr>
          <w:rFonts w:eastAsia="Calibri"/>
          <w:sz w:val="28"/>
          <w:szCs w:val="28"/>
          <w:lang w:val="uk-UA" w:eastAsia="uk-UA"/>
        </w:rPr>
      </w:pPr>
      <w:r w:rsidRPr="007B134C">
        <w:rPr>
          <w:rFonts w:eastAsia="Calibri"/>
          <w:sz w:val="28"/>
          <w:szCs w:val="28"/>
          <w:lang w:val="uk-UA"/>
        </w:rPr>
        <w:t xml:space="preserve">З метою визначення ефективності запропонованої схеми лікування хворих на ГНП проаналізовано стан місцевого імунітету слизових оболонок сечових і статевих  шляхів </w:t>
      </w:r>
      <w:r w:rsidR="002B6601">
        <w:rPr>
          <w:rFonts w:eastAsia="Calibri"/>
          <w:sz w:val="28"/>
          <w:szCs w:val="28"/>
          <w:lang w:val="uk-UA"/>
        </w:rPr>
        <w:t>у</w:t>
      </w:r>
      <w:r w:rsidRPr="007B134C">
        <w:rPr>
          <w:rFonts w:eastAsia="Calibri"/>
          <w:sz w:val="28"/>
          <w:szCs w:val="28"/>
          <w:lang w:val="uk-UA"/>
        </w:rPr>
        <w:t xml:space="preserve"> динаміці лікування. Аналіз даних повторного обстеження хворих на ГНП після проведеного курсу лікування виявив зниження багатьох гуморальних факторів імунітету в сечі пацієнток всіх трьох груп:</w:t>
      </w:r>
      <w:r w:rsidRPr="007B134C">
        <w:rPr>
          <w:rFonts w:eastAsia="Calibri"/>
          <w:sz w:val="28"/>
          <w:szCs w:val="28"/>
          <w:lang w:val="uk-UA" w:eastAsia="uk-UA"/>
        </w:rPr>
        <w:t xml:space="preserve"> медіана для ЛФ достовірно зменшилась у 16,0; 10,9 та 11,8 раза відносно підвищених рівні</w:t>
      </w:r>
      <w:r w:rsidR="00C27DC8">
        <w:rPr>
          <w:rFonts w:eastAsia="Calibri"/>
          <w:sz w:val="28"/>
          <w:szCs w:val="28"/>
          <w:lang w:val="uk-UA" w:eastAsia="uk-UA"/>
        </w:rPr>
        <w:t xml:space="preserve">в до лікування, для </w:t>
      </w:r>
      <w:r w:rsidRPr="007B134C">
        <w:rPr>
          <w:rFonts w:eastAsia="Calibri"/>
          <w:sz w:val="28"/>
          <w:szCs w:val="28"/>
          <w:lang w:val="uk-UA" w:eastAsia="uk-UA"/>
        </w:rPr>
        <w:t>С3</w:t>
      </w:r>
      <w:r w:rsidR="00C27DC8">
        <w:rPr>
          <w:rFonts w:eastAsia="Calibri"/>
          <w:sz w:val="28"/>
          <w:szCs w:val="28"/>
          <w:lang w:val="uk-UA" w:eastAsia="uk-UA"/>
        </w:rPr>
        <w:t xml:space="preserve"> фракції комплементу</w:t>
      </w:r>
      <w:r w:rsidRPr="007B134C">
        <w:rPr>
          <w:rFonts w:eastAsia="Calibri"/>
          <w:sz w:val="28"/>
          <w:szCs w:val="28"/>
          <w:lang w:val="uk-UA" w:eastAsia="uk-UA"/>
        </w:rPr>
        <w:t xml:space="preserve"> – у 22,8; 20,3 та 6,7 раза (р&lt;0,05 для всіх груп); для ФНП-</w:t>
      </w:r>
      <w:r w:rsidRPr="007B134C">
        <w:rPr>
          <w:rFonts w:eastAsia="Calibri"/>
          <w:sz w:val="28"/>
          <w:szCs w:val="28"/>
          <w:lang w:val="uk-UA" w:eastAsia="uk-UA"/>
        </w:rPr>
        <w:sym w:font="Symbol" w:char="0061"/>
      </w:r>
      <w:r w:rsidR="00E72979">
        <w:rPr>
          <w:rFonts w:eastAsia="Calibri"/>
          <w:sz w:val="28"/>
          <w:szCs w:val="28"/>
          <w:lang w:val="uk-UA" w:eastAsia="uk-UA"/>
        </w:rPr>
        <w:t xml:space="preserve"> – у 2,7; 2,7 (р&lt;0,05 для груп А</w:t>
      </w:r>
      <w:r w:rsidRPr="007B134C">
        <w:rPr>
          <w:rFonts w:eastAsia="Calibri"/>
          <w:sz w:val="28"/>
          <w:szCs w:val="28"/>
          <w:lang w:val="uk-UA" w:eastAsia="uk-UA"/>
        </w:rPr>
        <w:t xml:space="preserve"> та </w:t>
      </w:r>
      <w:r w:rsidR="00E72979">
        <w:rPr>
          <w:rFonts w:eastAsia="Calibri"/>
          <w:sz w:val="28"/>
          <w:szCs w:val="28"/>
          <w:lang w:val="uk-UA" w:eastAsia="uk-UA"/>
        </w:rPr>
        <w:t>В</w:t>
      </w:r>
      <w:r w:rsidRPr="007B134C">
        <w:rPr>
          <w:rFonts w:eastAsia="Calibri"/>
          <w:sz w:val="28"/>
          <w:szCs w:val="28"/>
          <w:lang w:val="uk-UA" w:eastAsia="uk-UA"/>
        </w:rPr>
        <w:t xml:space="preserve">) та 2,6 раза. </w:t>
      </w:r>
      <w:r w:rsidRPr="007B134C">
        <w:rPr>
          <w:rFonts w:eastAsia="Calibri"/>
          <w:sz w:val="28"/>
          <w:szCs w:val="28"/>
          <w:lang w:val="uk-UA"/>
        </w:rPr>
        <w:t xml:space="preserve">Відмічена нормалізація </w:t>
      </w:r>
      <w:r w:rsidRPr="007B134C">
        <w:rPr>
          <w:rFonts w:eastAsia="Calibri"/>
          <w:sz w:val="28"/>
          <w:szCs w:val="28"/>
          <w:lang w:val="uk-UA" w:eastAsia="uk-UA"/>
        </w:rPr>
        <w:t>вмісту</w:t>
      </w:r>
      <w:r w:rsidRPr="007B134C">
        <w:rPr>
          <w:rFonts w:eastAsia="Calibri"/>
          <w:sz w:val="28"/>
          <w:szCs w:val="28"/>
          <w:lang w:val="uk-UA"/>
        </w:rPr>
        <w:t xml:space="preserve"> імуноглобулінів А, М, </w:t>
      </w:r>
      <w:r w:rsidRPr="007B134C">
        <w:rPr>
          <w:rFonts w:eastAsia="Calibri"/>
          <w:sz w:val="28"/>
          <w:szCs w:val="28"/>
          <w:lang w:val="en-US"/>
        </w:rPr>
        <w:t>G</w:t>
      </w:r>
      <w:r w:rsidRPr="007B134C">
        <w:rPr>
          <w:rFonts w:eastAsia="Calibri"/>
          <w:sz w:val="28"/>
          <w:szCs w:val="28"/>
          <w:lang w:val="uk-UA"/>
        </w:rPr>
        <w:t xml:space="preserve">, секреторного </w:t>
      </w:r>
      <w:r w:rsidRPr="007B134C">
        <w:rPr>
          <w:rFonts w:eastAsia="Calibri"/>
          <w:sz w:val="28"/>
          <w:szCs w:val="28"/>
          <w:lang w:eastAsia="uk-UA"/>
        </w:rPr>
        <w:t>Ig</w:t>
      </w:r>
      <w:r w:rsidRPr="007B134C">
        <w:rPr>
          <w:rFonts w:eastAsia="Calibri"/>
          <w:sz w:val="28"/>
          <w:szCs w:val="28"/>
          <w:lang w:val="uk-UA" w:eastAsia="uk-UA"/>
        </w:rPr>
        <w:t>А та секреторного компонента за рахунок достовірного зниження початково високих показників майже у всіх групах хворих, але в групі 1 відбувалось більш динамічне покращення імунологічних показників. Отримані результати свідчать про зменшення запальної реакції у нирках та сечовивідних шляхах і вказують на адекватність підібраної терапії.</w:t>
      </w:r>
    </w:p>
    <w:p w14:paraId="4CBD7950" w14:textId="1977F157" w:rsidR="00096E49" w:rsidRPr="007B134C" w:rsidRDefault="00096E49" w:rsidP="003E7818">
      <w:pPr>
        <w:widowControl/>
        <w:autoSpaceDE/>
        <w:autoSpaceDN/>
        <w:adjustRightInd/>
        <w:spacing w:after="0" w:line="360" w:lineRule="auto"/>
        <w:ind w:firstLine="720"/>
        <w:jc w:val="both"/>
        <w:rPr>
          <w:rFonts w:eastAsia="Calibri"/>
          <w:sz w:val="28"/>
          <w:szCs w:val="28"/>
          <w:lang w:val="uk-UA" w:eastAsia="uk-UA"/>
        </w:rPr>
      </w:pPr>
      <w:r w:rsidRPr="007B134C">
        <w:rPr>
          <w:rFonts w:eastAsia="Calibri"/>
          <w:sz w:val="28"/>
          <w:szCs w:val="28"/>
          <w:lang w:val="uk-UA" w:eastAsia="uk-UA"/>
        </w:rPr>
        <w:t xml:space="preserve">Паралельно спостерігалося поліпшення деяких показників імунітету в змивах із піхви у хворих усіх трьох груп: після лікування відзначено зниження вмісту лактоферину (в 1,6; 2,0 та 1,2 раза), </w:t>
      </w:r>
      <w:r w:rsidRPr="007B134C">
        <w:rPr>
          <w:rFonts w:eastAsia="Calibri"/>
          <w:sz w:val="28"/>
          <w:szCs w:val="28"/>
          <w:lang w:val="en-US" w:eastAsia="uk-UA"/>
        </w:rPr>
        <w:t>IgA</w:t>
      </w:r>
      <w:r w:rsidRPr="007B134C">
        <w:rPr>
          <w:rFonts w:eastAsia="Calibri"/>
          <w:sz w:val="28"/>
          <w:szCs w:val="28"/>
          <w:lang w:val="uk-UA" w:eastAsia="uk-UA"/>
        </w:rPr>
        <w:t xml:space="preserve"> (в 1,7; 2,4 та 1,3 раза) та І</w:t>
      </w:r>
      <w:r w:rsidRPr="007B134C">
        <w:rPr>
          <w:rFonts w:eastAsia="Calibri"/>
          <w:sz w:val="28"/>
          <w:szCs w:val="28"/>
          <w:lang w:eastAsia="uk-UA"/>
        </w:rPr>
        <w:t>g</w:t>
      </w:r>
      <w:r w:rsidRPr="007B134C">
        <w:rPr>
          <w:rFonts w:eastAsia="Calibri"/>
          <w:sz w:val="28"/>
          <w:szCs w:val="28"/>
          <w:lang w:val="uk-UA" w:eastAsia="uk-UA"/>
        </w:rPr>
        <w:t>М (у 2,0; 1,</w:t>
      </w:r>
      <w:r w:rsidRPr="00E34565">
        <w:rPr>
          <w:rFonts w:eastAsia="Calibri"/>
          <w:sz w:val="28"/>
          <w:szCs w:val="28"/>
          <w:lang w:val="uk-UA" w:eastAsia="uk-UA"/>
        </w:rPr>
        <w:t>5 та 1,6 раза) відносно до початкових даних, що свідчить про зменшення активності проявів запального процесу в статевих шляхах. У хворих жінок дослідної групи після лікування спостерігалося також достовірне зменшення</w:t>
      </w:r>
      <w:r w:rsidRPr="007B134C">
        <w:rPr>
          <w:rFonts w:eastAsia="Calibri"/>
          <w:sz w:val="28"/>
          <w:szCs w:val="28"/>
          <w:lang w:val="uk-UA" w:eastAsia="uk-UA"/>
        </w:rPr>
        <w:t xml:space="preserve"> рівня </w:t>
      </w:r>
      <w:r w:rsidRPr="007B134C">
        <w:rPr>
          <w:rFonts w:eastAsia="Calibri"/>
          <w:sz w:val="28"/>
          <w:szCs w:val="28"/>
          <w:lang w:val="uk-UA" w:eastAsia="uk-UA"/>
        </w:rPr>
        <w:lastRenderedPageBreak/>
        <w:t>ФНП-</w:t>
      </w:r>
      <w:r w:rsidRPr="007B134C">
        <w:rPr>
          <w:rFonts w:eastAsia="Calibri"/>
          <w:sz w:val="28"/>
          <w:szCs w:val="28"/>
          <w:lang w:val="uk-UA" w:eastAsia="uk-UA"/>
        </w:rPr>
        <w:sym w:font="Symbol" w:char="0061"/>
      </w:r>
      <w:r w:rsidRPr="007B134C">
        <w:rPr>
          <w:rFonts w:eastAsia="Calibri"/>
          <w:sz w:val="28"/>
          <w:szCs w:val="28"/>
          <w:lang w:val="uk-UA" w:eastAsia="uk-UA"/>
        </w:rPr>
        <w:t xml:space="preserve"> (в 2,9 раза). Незначне підвищення (в 1,1 раза) рівня </w:t>
      </w:r>
      <w:r w:rsidRPr="007B134C">
        <w:rPr>
          <w:rFonts w:eastAsia="Calibri"/>
          <w:sz w:val="28"/>
          <w:szCs w:val="28"/>
          <w:lang w:val="en-US" w:eastAsia="uk-UA"/>
        </w:rPr>
        <w:t>IgG</w:t>
      </w:r>
      <w:r w:rsidRPr="007B134C">
        <w:rPr>
          <w:rFonts w:eastAsia="Calibri"/>
          <w:sz w:val="28"/>
          <w:szCs w:val="28"/>
          <w:lang w:val="uk-UA" w:eastAsia="uk-UA"/>
        </w:rPr>
        <w:t xml:space="preserve"> у пацієнток дослідної групи можна вважати природною реакцією на дію імуномодулюючих препаратів на противагу пониження рівня </w:t>
      </w:r>
      <w:r w:rsidRPr="007B134C">
        <w:rPr>
          <w:rFonts w:eastAsia="Calibri"/>
          <w:sz w:val="28"/>
          <w:szCs w:val="28"/>
          <w:lang w:val="en-US" w:eastAsia="uk-UA"/>
        </w:rPr>
        <w:t>IgG</w:t>
      </w:r>
      <w:r w:rsidRPr="007B134C">
        <w:rPr>
          <w:rFonts w:eastAsia="Calibri"/>
          <w:sz w:val="28"/>
          <w:szCs w:val="28"/>
          <w:lang w:val="uk-UA" w:eastAsia="uk-UA"/>
        </w:rPr>
        <w:t xml:space="preserve"> у пацієнток груп </w:t>
      </w:r>
      <w:r w:rsidR="00E72979">
        <w:rPr>
          <w:rFonts w:eastAsia="Calibri"/>
          <w:sz w:val="28"/>
          <w:szCs w:val="28"/>
          <w:lang w:val="uk-UA" w:eastAsia="uk-UA"/>
        </w:rPr>
        <w:t xml:space="preserve">А і В </w:t>
      </w:r>
      <w:r w:rsidRPr="007B134C">
        <w:rPr>
          <w:rFonts w:eastAsia="Calibri"/>
          <w:sz w:val="28"/>
          <w:szCs w:val="28"/>
          <w:lang w:val="uk-UA" w:eastAsia="uk-UA"/>
        </w:rPr>
        <w:t xml:space="preserve">під впливом антибіотикотерапії. У змивах із піхви хворих, у статевих шляхах яких виявлені тільки класичні бактерії, незначно підвищені відносно контролю початкові рівні </w:t>
      </w:r>
      <w:r w:rsidRPr="007B134C">
        <w:rPr>
          <w:rFonts w:eastAsia="Calibri"/>
          <w:sz w:val="28"/>
          <w:szCs w:val="28"/>
          <w:lang w:val="en-US" w:eastAsia="uk-UA"/>
        </w:rPr>
        <w:t>sIgA</w:t>
      </w:r>
      <w:r w:rsidRPr="007B134C">
        <w:rPr>
          <w:rFonts w:eastAsia="Calibri"/>
          <w:sz w:val="28"/>
          <w:szCs w:val="28"/>
          <w:lang w:val="uk-UA" w:eastAsia="uk-UA"/>
        </w:rPr>
        <w:t xml:space="preserve">, </w:t>
      </w:r>
      <w:r w:rsidRPr="007B134C">
        <w:rPr>
          <w:rFonts w:eastAsia="Calibri"/>
          <w:sz w:val="28"/>
          <w:szCs w:val="28"/>
          <w:lang w:val="en-US" w:eastAsia="uk-UA"/>
        </w:rPr>
        <w:t>SC</w:t>
      </w:r>
      <w:r w:rsidRPr="007B134C">
        <w:rPr>
          <w:rFonts w:eastAsia="Calibri"/>
          <w:sz w:val="28"/>
          <w:szCs w:val="28"/>
          <w:lang w:val="uk-UA" w:eastAsia="uk-UA"/>
        </w:rPr>
        <w:t>, С3 під впливом антибактеріальної терапії майже не змінювались і водночас спостерігалося підвищення рівня ФНП-</w:t>
      </w:r>
      <w:r w:rsidRPr="007B134C">
        <w:rPr>
          <w:rFonts w:eastAsia="Calibri"/>
          <w:sz w:val="28"/>
          <w:szCs w:val="28"/>
          <w:lang w:val="uk-UA" w:eastAsia="uk-UA"/>
        </w:rPr>
        <w:sym w:font="Symbol" w:char="0061"/>
      </w:r>
      <w:r w:rsidRPr="007B134C">
        <w:rPr>
          <w:rFonts w:eastAsia="Calibri"/>
          <w:sz w:val="28"/>
          <w:szCs w:val="28"/>
          <w:lang w:val="uk-UA" w:eastAsia="uk-UA"/>
        </w:rPr>
        <w:t>, що підтверджує збереження хронічного запального процесу в геніталіях на тлі зменшення ознак запалення в нирках і сечових шляхах після курсу лікування.</w:t>
      </w:r>
    </w:p>
    <w:p w14:paraId="1BE3CFF3" w14:textId="276BD9D1" w:rsidR="00096E49" w:rsidRPr="002B6601" w:rsidRDefault="00096E49" w:rsidP="003E7818">
      <w:pPr>
        <w:widowControl/>
        <w:autoSpaceDE/>
        <w:autoSpaceDN/>
        <w:adjustRightInd/>
        <w:spacing w:after="0" w:line="360" w:lineRule="auto"/>
        <w:ind w:firstLine="720"/>
        <w:jc w:val="both"/>
        <w:rPr>
          <w:sz w:val="28"/>
          <w:szCs w:val="28"/>
          <w:lang w:val="uk-UA"/>
        </w:rPr>
      </w:pPr>
      <w:r w:rsidRPr="007B134C">
        <w:rPr>
          <w:rFonts w:eastAsiaTheme="minorHAnsi"/>
          <w:sz w:val="28"/>
          <w:szCs w:val="28"/>
          <w:lang w:val="uk-UA"/>
        </w:rPr>
        <w:t xml:space="preserve">Інтравагінальне введення пробіотику Біоспорин та в наступному Лактобактеріну у хворих на ГНП </w:t>
      </w:r>
      <w:r w:rsidRPr="007B134C">
        <w:rPr>
          <w:rFonts w:eastAsiaTheme="minorHAnsi"/>
          <w:bCs/>
          <w:sz w:val="28"/>
          <w:szCs w:val="28"/>
          <w:lang w:val="uk-UA"/>
        </w:rPr>
        <w:t>на тлі</w:t>
      </w:r>
      <w:r w:rsidRPr="007B134C">
        <w:rPr>
          <w:rFonts w:eastAsiaTheme="minorHAnsi"/>
          <w:sz w:val="28"/>
          <w:szCs w:val="28"/>
          <w:lang w:val="uk-UA"/>
        </w:rPr>
        <w:t xml:space="preserve"> ХЗХОМТ </w:t>
      </w:r>
      <w:r w:rsidRPr="007B134C">
        <w:rPr>
          <w:rFonts w:eastAsiaTheme="minorHAnsi"/>
          <w:sz w:val="28"/>
          <w:szCs w:val="28"/>
          <w:lang w:val="uk-UA" w:eastAsia="en-US"/>
        </w:rPr>
        <w:t xml:space="preserve">за наявності інфікування </w:t>
      </w:r>
      <w:r w:rsidRPr="007B134C">
        <w:rPr>
          <w:rFonts w:eastAsiaTheme="minorHAnsi"/>
          <w:i/>
          <w:sz w:val="28"/>
          <w:szCs w:val="28"/>
          <w:lang w:val="en-US"/>
        </w:rPr>
        <w:t>M</w:t>
      </w:r>
      <w:r w:rsidRPr="007B134C">
        <w:rPr>
          <w:rFonts w:eastAsiaTheme="minorHAnsi"/>
          <w:i/>
          <w:sz w:val="28"/>
          <w:szCs w:val="28"/>
          <w:lang w:val="uk-UA"/>
        </w:rPr>
        <w:t>.</w:t>
      </w:r>
      <w:r w:rsidRPr="007B134C">
        <w:rPr>
          <w:rFonts w:eastAsiaTheme="minorHAnsi"/>
          <w:i/>
          <w:sz w:val="28"/>
          <w:szCs w:val="28"/>
          <w:lang w:val="en-US"/>
        </w:rPr>
        <w:t>hominis</w:t>
      </w:r>
      <w:r w:rsidRPr="007B134C">
        <w:rPr>
          <w:rFonts w:eastAsiaTheme="minorHAnsi"/>
          <w:i/>
          <w:sz w:val="28"/>
          <w:szCs w:val="28"/>
          <w:lang w:val="uk-UA"/>
        </w:rPr>
        <w:t xml:space="preserve"> </w:t>
      </w:r>
      <w:r w:rsidRPr="007B134C">
        <w:rPr>
          <w:rFonts w:eastAsiaTheme="minorHAnsi"/>
          <w:sz w:val="28"/>
          <w:szCs w:val="28"/>
          <w:lang w:val="uk-UA"/>
        </w:rPr>
        <w:t>та</w:t>
      </w:r>
      <w:r w:rsidRPr="007B134C">
        <w:rPr>
          <w:rFonts w:eastAsiaTheme="minorHAnsi"/>
          <w:bCs/>
          <w:sz w:val="28"/>
          <w:szCs w:val="28"/>
          <w:lang w:val="uk-UA"/>
        </w:rPr>
        <w:t>/або</w:t>
      </w:r>
      <w:r w:rsidRPr="007B134C">
        <w:rPr>
          <w:rFonts w:eastAsiaTheme="minorHAnsi"/>
          <w:i/>
          <w:sz w:val="28"/>
          <w:szCs w:val="28"/>
          <w:lang w:val="uk-UA"/>
        </w:rPr>
        <w:t xml:space="preserve"> </w:t>
      </w:r>
      <w:r w:rsidRPr="005E77D0">
        <w:rPr>
          <w:rFonts w:eastAsiaTheme="minorHAnsi"/>
          <w:i/>
          <w:sz w:val="28"/>
          <w:szCs w:val="28"/>
          <w:lang w:val="en-US"/>
        </w:rPr>
        <w:t>Ureaplasma</w:t>
      </w:r>
      <w:r w:rsidRPr="005E77D0">
        <w:rPr>
          <w:rFonts w:eastAsiaTheme="minorHAnsi"/>
          <w:i/>
          <w:sz w:val="28"/>
          <w:szCs w:val="28"/>
          <w:lang w:val="uk-UA"/>
        </w:rPr>
        <w:t xml:space="preserve"> </w:t>
      </w:r>
      <w:r w:rsidRPr="005E77D0">
        <w:rPr>
          <w:rFonts w:eastAsiaTheme="minorHAnsi"/>
          <w:i/>
          <w:sz w:val="28"/>
          <w:szCs w:val="28"/>
          <w:lang w:val="en-US"/>
        </w:rPr>
        <w:t>spp</w:t>
      </w:r>
      <w:r w:rsidRPr="005E77D0">
        <w:rPr>
          <w:rFonts w:eastAsiaTheme="minorHAnsi"/>
          <w:sz w:val="28"/>
          <w:szCs w:val="28"/>
          <w:lang w:val="uk-UA"/>
        </w:rPr>
        <w:t>. може розглядатися як частина комбінованої протирецидивної терапії</w:t>
      </w:r>
      <w:r w:rsidR="00BA037A" w:rsidRPr="005E77D0">
        <w:rPr>
          <w:rFonts w:eastAsiaTheme="minorHAnsi"/>
          <w:sz w:val="28"/>
          <w:szCs w:val="28"/>
          <w:lang w:val="uk-UA"/>
        </w:rPr>
        <w:t>,</w:t>
      </w:r>
      <w:r w:rsidRPr="005E77D0">
        <w:rPr>
          <w:rFonts w:eastAsiaTheme="minorHAnsi"/>
          <w:sz w:val="28"/>
          <w:szCs w:val="28"/>
          <w:lang w:val="uk-UA"/>
        </w:rPr>
        <w:t xml:space="preserve"> сприяти</w:t>
      </w:r>
      <w:r w:rsidR="00BA037A" w:rsidRPr="005E77D0">
        <w:rPr>
          <w:rFonts w:eastAsiaTheme="minorHAnsi"/>
          <w:sz w:val="28"/>
          <w:szCs w:val="28"/>
          <w:lang w:val="uk-UA"/>
        </w:rPr>
        <w:t>ме</w:t>
      </w:r>
      <w:r w:rsidRPr="005E77D0">
        <w:rPr>
          <w:rFonts w:eastAsiaTheme="minorHAnsi"/>
          <w:sz w:val="28"/>
          <w:szCs w:val="28"/>
          <w:lang w:val="uk-UA"/>
        </w:rPr>
        <w:t xml:space="preserve"> відновленню </w:t>
      </w:r>
      <w:r w:rsidRPr="002B6601">
        <w:rPr>
          <w:rFonts w:eastAsiaTheme="minorHAnsi"/>
          <w:sz w:val="28"/>
          <w:szCs w:val="28"/>
          <w:lang w:val="uk-UA"/>
        </w:rPr>
        <w:t>мікробіоценозу та стану мукозального імунітету піхви.</w:t>
      </w:r>
      <w:r w:rsidRPr="002B6601">
        <w:rPr>
          <w:kern w:val="2"/>
          <w:sz w:val="28"/>
          <w:szCs w:val="28"/>
          <w:lang w:val="uk-UA"/>
        </w:rPr>
        <w:t xml:space="preserve"> Раніше в подібних ситуаціях пробіотики використовувалися для колонізації піхви лактобактеріями [</w:t>
      </w:r>
      <w:r w:rsidR="002472D2">
        <w:rPr>
          <w:kern w:val="2"/>
          <w:sz w:val="28"/>
          <w:szCs w:val="28"/>
          <w:lang w:val="uk-UA"/>
        </w:rPr>
        <w:t>149</w:t>
      </w:r>
      <w:r w:rsidRPr="002B6601">
        <w:rPr>
          <w:kern w:val="2"/>
          <w:sz w:val="28"/>
          <w:szCs w:val="28"/>
          <w:lang w:val="uk-UA"/>
        </w:rPr>
        <w:t>, 2</w:t>
      </w:r>
      <w:r w:rsidR="002472D2">
        <w:rPr>
          <w:kern w:val="2"/>
          <w:sz w:val="28"/>
          <w:szCs w:val="28"/>
          <w:lang w:val="uk-UA"/>
        </w:rPr>
        <w:t>5</w:t>
      </w:r>
      <w:r w:rsidRPr="002B6601">
        <w:rPr>
          <w:kern w:val="2"/>
          <w:sz w:val="28"/>
          <w:szCs w:val="28"/>
          <w:lang w:val="uk-UA"/>
        </w:rPr>
        <w:t xml:space="preserve">0]. Інші автори у комплексній терапії рецидивуючих ІСШ застосовували інтравагінально поліоксидоній і довели його модулюючий ефект </w:t>
      </w:r>
      <w:r w:rsidR="002472D2">
        <w:rPr>
          <w:kern w:val="2"/>
          <w:sz w:val="28"/>
          <w:szCs w:val="28"/>
          <w:lang w:val="uk-UA"/>
        </w:rPr>
        <w:t>на стан місцевого імунітету [58</w:t>
      </w:r>
      <w:r w:rsidRPr="002B6601">
        <w:rPr>
          <w:kern w:val="2"/>
          <w:sz w:val="28"/>
          <w:szCs w:val="28"/>
          <w:lang w:val="uk-UA"/>
        </w:rPr>
        <w:t>].</w:t>
      </w:r>
    </w:p>
    <w:p w14:paraId="0DAD679C" w14:textId="77777777" w:rsidR="00096E49" w:rsidRPr="005E77D0" w:rsidRDefault="00096E49" w:rsidP="003E7818">
      <w:pPr>
        <w:widowControl/>
        <w:autoSpaceDE/>
        <w:autoSpaceDN/>
        <w:adjustRightInd/>
        <w:spacing w:after="0" w:line="360" w:lineRule="auto"/>
        <w:ind w:firstLine="720"/>
        <w:jc w:val="both"/>
        <w:rPr>
          <w:rFonts w:eastAsia="Calibri"/>
          <w:sz w:val="28"/>
          <w:szCs w:val="28"/>
          <w:lang w:val="uk-UA"/>
        </w:rPr>
      </w:pPr>
      <w:r w:rsidRPr="002B6601">
        <w:rPr>
          <w:rFonts w:eastAsia="Calibri"/>
          <w:sz w:val="28"/>
          <w:szCs w:val="28"/>
          <w:lang w:val="uk-UA"/>
        </w:rPr>
        <w:t>Протягом періоду спостереження у хворих не виявлено клініко</w:t>
      </w:r>
      <w:r w:rsidRPr="007B134C">
        <w:rPr>
          <w:rFonts w:eastAsia="Calibri"/>
          <w:sz w:val="28"/>
          <w:szCs w:val="28"/>
          <w:lang w:val="uk-UA"/>
        </w:rPr>
        <w:t xml:space="preserve">-лабораторних ознак побічних </w:t>
      </w:r>
      <w:r w:rsidRPr="005E77D0">
        <w:rPr>
          <w:rFonts w:eastAsia="Calibri"/>
          <w:sz w:val="28"/>
          <w:szCs w:val="28"/>
          <w:lang w:val="uk-UA"/>
        </w:rPr>
        <w:t xml:space="preserve">ефектів </w:t>
      </w:r>
      <w:r w:rsidR="007978EB">
        <w:rPr>
          <w:rFonts w:eastAsia="Calibri"/>
          <w:sz w:val="28"/>
          <w:szCs w:val="28"/>
          <w:lang w:val="uk-UA"/>
        </w:rPr>
        <w:t>від проведеного лікування</w:t>
      </w:r>
      <w:r w:rsidRPr="005E77D0">
        <w:rPr>
          <w:rFonts w:eastAsia="Calibri"/>
          <w:sz w:val="28"/>
          <w:szCs w:val="28"/>
          <w:lang w:val="uk-UA"/>
        </w:rPr>
        <w:t>.</w:t>
      </w:r>
    </w:p>
    <w:p w14:paraId="506C8657" w14:textId="695C2249" w:rsidR="00075C24" w:rsidRDefault="00096E49" w:rsidP="00D85601">
      <w:pPr>
        <w:widowControl/>
        <w:autoSpaceDE/>
        <w:autoSpaceDN/>
        <w:adjustRightInd/>
        <w:spacing w:after="0" w:line="360" w:lineRule="auto"/>
        <w:ind w:firstLine="720"/>
        <w:jc w:val="both"/>
        <w:rPr>
          <w:rFonts w:eastAsia="Calibri"/>
          <w:sz w:val="28"/>
          <w:szCs w:val="28"/>
          <w:lang w:val="uk-UA"/>
        </w:rPr>
      </w:pPr>
      <w:r w:rsidRPr="005E77D0">
        <w:rPr>
          <w:rFonts w:eastAsia="Calibri"/>
          <w:sz w:val="28"/>
          <w:szCs w:val="28"/>
          <w:lang w:val="uk-UA"/>
        </w:rPr>
        <w:t xml:space="preserve">Таким чином, </w:t>
      </w:r>
      <w:r w:rsidR="00C164BD" w:rsidRPr="005E77D0">
        <w:rPr>
          <w:rFonts w:eastAsia="Calibri"/>
          <w:sz w:val="28"/>
          <w:szCs w:val="28"/>
          <w:lang w:val="uk-UA"/>
        </w:rPr>
        <w:t xml:space="preserve">результати </w:t>
      </w:r>
      <w:r w:rsidRPr="005E77D0">
        <w:rPr>
          <w:rFonts w:eastAsia="Calibri"/>
          <w:sz w:val="28"/>
          <w:szCs w:val="28"/>
          <w:lang w:val="uk-UA"/>
        </w:rPr>
        <w:t>клінічн</w:t>
      </w:r>
      <w:r w:rsidR="00C164BD" w:rsidRPr="005E77D0">
        <w:rPr>
          <w:rFonts w:eastAsia="Calibri"/>
          <w:sz w:val="28"/>
          <w:szCs w:val="28"/>
          <w:lang w:val="uk-UA"/>
        </w:rPr>
        <w:t>ої</w:t>
      </w:r>
      <w:r w:rsidRPr="005E77D0">
        <w:rPr>
          <w:rFonts w:eastAsia="Calibri"/>
          <w:sz w:val="28"/>
          <w:szCs w:val="28"/>
          <w:lang w:val="uk-UA"/>
        </w:rPr>
        <w:t xml:space="preserve"> апробаці</w:t>
      </w:r>
      <w:r w:rsidR="00C164BD" w:rsidRPr="005E77D0">
        <w:rPr>
          <w:rFonts w:eastAsia="Calibri"/>
          <w:sz w:val="28"/>
          <w:szCs w:val="28"/>
          <w:lang w:val="uk-UA"/>
        </w:rPr>
        <w:t>ї</w:t>
      </w:r>
      <w:r w:rsidRPr="005E77D0">
        <w:rPr>
          <w:rFonts w:eastAsia="Calibri"/>
          <w:sz w:val="28"/>
          <w:szCs w:val="28"/>
          <w:lang w:val="uk-UA"/>
        </w:rPr>
        <w:t xml:space="preserve"> запропонованої схеми лікування ГНП свідч</w:t>
      </w:r>
      <w:r w:rsidR="00080D2F">
        <w:rPr>
          <w:rFonts w:eastAsia="Calibri"/>
          <w:sz w:val="28"/>
          <w:szCs w:val="28"/>
          <w:lang w:val="uk-UA"/>
        </w:rPr>
        <w:t>а</w:t>
      </w:r>
      <w:r w:rsidRPr="005E77D0">
        <w:rPr>
          <w:rFonts w:eastAsia="Calibri"/>
          <w:sz w:val="28"/>
          <w:szCs w:val="28"/>
          <w:lang w:val="uk-UA"/>
        </w:rPr>
        <w:t xml:space="preserve">ть про високий лікувальний потенціал цього методу та перспективу його застосування  </w:t>
      </w:r>
      <w:r w:rsidR="00080D2F">
        <w:rPr>
          <w:rFonts w:eastAsia="Calibri"/>
          <w:sz w:val="28"/>
          <w:szCs w:val="28"/>
          <w:lang w:val="uk-UA"/>
        </w:rPr>
        <w:t>у</w:t>
      </w:r>
      <w:r w:rsidRPr="005E77D0">
        <w:rPr>
          <w:rFonts w:eastAsia="Calibri"/>
          <w:sz w:val="28"/>
          <w:szCs w:val="28"/>
          <w:lang w:val="uk-UA"/>
        </w:rPr>
        <w:t xml:space="preserve"> клінічній практиці</w:t>
      </w:r>
      <w:r w:rsidR="00080D2F">
        <w:rPr>
          <w:rFonts w:eastAsia="Calibri"/>
          <w:sz w:val="28"/>
          <w:szCs w:val="28"/>
          <w:lang w:val="uk-UA"/>
        </w:rPr>
        <w:t>.</w:t>
      </w:r>
      <w:r w:rsidRPr="005E77D0">
        <w:rPr>
          <w:rFonts w:eastAsia="Calibri"/>
          <w:sz w:val="28"/>
          <w:szCs w:val="28"/>
          <w:lang w:val="uk-UA"/>
        </w:rPr>
        <w:t xml:space="preserve"> Особливо доцільни</w:t>
      </w:r>
      <w:r w:rsidR="00140CFA">
        <w:rPr>
          <w:rFonts w:eastAsia="Calibri"/>
          <w:sz w:val="28"/>
          <w:szCs w:val="28"/>
          <w:lang w:val="uk-UA"/>
        </w:rPr>
        <w:t>й</w:t>
      </w:r>
      <w:r w:rsidRPr="005E77D0">
        <w:rPr>
          <w:rFonts w:eastAsia="Calibri"/>
          <w:sz w:val="28"/>
          <w:szCs w:val="28"/>
          <w:lang w:val="uk-UA"/>
        </w:rPr>
        <w:t xml:space="preserve"> цей метод лікування для наймолодшої групи жінок реподуктивного віку, сексуальна активність яких часто призводить до інфікування молікутами та розвитку </w:t>
      </w:r>
      <w:r w:rsidR="00140CFA" w:rsidRPr="007C7826">
        <w:rPr>
          <w:sz w:val="28"/>
          <w:szCs w:val="28"/>
          <w:lang w:val="uk-UA"/>
        </w:rPr>
        <w:t>хронічн</w:t>
      </w:r>
      <w:r w:rsidR="00140CFA">
        <w:rPr>
          <w:sz w:val="28"/>
          <w:szCs w:val="28"/>
          <w:lang w:val="uk-UA"/>
        </w:rPr>
        <w:t>их</w:t>
      </w:r>
      <w:r w:rsidR="00140CFA" w:rsidRPr="007C7826">
        <w:rPr>
          <w:sz w:val="28"/>
          <w:szCs w:val="28"/>
          <w:lang w:val="uk-UA"/>
        </w:rPr>
        <w:t xml:space="preserve"> запальн</w:t>
      </w:r>
      <w:r w:rsidR="00140CFA">
        <w:rPr>
          <w:sz w:val="28"/>
          <w:szCs w:val="28"/>
          <w:lang w:val="uk-UA"/>
        </w:rPr>
        <w:t>их</w:t>
      </w:r>
      <w:r w:rsidR="00140CFA" w:rsidRPr="007C7826">
        <w:rPr>
          <w:sz w:val="28"/>
          <w:szCs w:val="28"/>
          <w:lang w:val="uk-UA"/>
        </w:rPr>
        <w:t xml:space="preserve"> хвороб органів малого тазу</w:t>
      </w:r>
      <w:r w:rsidRPr="007B134C">
        <w:rPr>
          <w:rFonts w:eastAsia="Calibri"/>
          <w:sz w:val="28"/>
          <w:szCs w:val="28"/>
          <w:lang w:val="uk-UA"/>
        </w:rPr>
        <w:t xml:space="preserve">. З іншого боку, потрібні подальші клінічні дослідження для більш ретельного аналізу клініко-мікробіологічних паралелей у хворих на ГНП стосовно  решти </w:t>
      </w:r>
      <w:r w:rsidR="00080D2F" w:rsidRPr="007C7826">
        <w:rPr>
          <w:sz w:val="28"/>
          <w:szCs w:val="28"/>
          <w:lang w:val="uk-UA"/>
        </w:rPr>
        <w:t>інфекції, що передаються статевим шляхом</w:t>
      </w:r>
      <w:r w:rsidR="00080D2F">
        <w:rPr>
          <w:rFonts w:eastAsia="Calibri"/>
          <w:sz w:val="28"/>
          <w:szCs w:val="28"/>
          <w:lang w:val="uk-UA"/>
        </w:rPr>
        <w:t>.</w:t>
      </w:r>
    </w:p>
    <w:p w14:paraId="0E9C2915" w14:textId="77777777" w:rsidR="00FC5C6D" w:rsidRDefault="00FC5C6D" w:rsidP="00D85601">
      <w:pPr>
        <w:widowControl/>
        <w:autoSpaceDE/>
        <w:autoSpaceDN/>
        <w:adjustRightInd/>
        <w:spacing w:after="0" w:line="360" w:lineRule="auto"/>
        <w:ind w:firstLine="720"/>
        <w:jc w:val="both"/>
        <w:rPr>
          <w:rFonts w:eastAsia="Calibri"/>
          <w:sz w:val="28"/>
          <w:szCs w:val="28"/>
          <w:lang w:val="uk-UA"/>
        </w:rPr>
      </w:pPr>
    </w:p>
    <w:p w14:paraId="1DFD96F1" w14:textId="249466EE" w:rsidR="00CF47B2" w:rsidRDefault="00CF47B2" w:rsidP="00CF47B2">
      <w:pPr>
        <w:widowControl/>
        <w:autoSpaceDE/>
        <w:autoSpaceDN/>
        <w:adjustRightInd/>
        <w:spacing w:after="0" w:line="360" w:lineRule="auto"/>
        <w:ind w:firstLine="720"/>
        <w:jc w:val="center"/>
        <w:rPr>
          <w:b/>
          <w:sz w:val="28"/>
          <w:szCs w:val="28"/>
          <w:lang w:val="uk-UA"/>
        </w:rPr>
      </w:pPr>
      <w:r w:rsidRPr="00CF47B2">
        <w:rPr>
          <w:b/>
          <w:sz w:val="28"/>
          <w:szCs w:val="28"/>
          <w:lang w:val="uk-UA"/>
        </w:rPr>
        <w:lastRenderedPageBreak/>
        <w:t>ВИСНОВКИ</w:t>
      </w:r>
    </w:p>
    <w:p w14:paraId="68AF193B" w14:textId="77777777" w:rsidR="00CF47B2" w:rsidRPr="00CF47B2" w:rsidRDefault="00CF47B2" w:rsidP="00CF47B2">
      <w:pPr>
        <w:widowControl/>
        <w:autoSpaceDE/>
        <w:autoSpaceDN/>
        <w:adjustRightInd/>
        <w:spacing w:after="0" w:line="360" w:lineRule="auto"/>
        <w:ind w:firstLine="720"/>
        <w:jc w:val="center"/>
        <w:rPr>
          <w:b/>
          <w:sz w:val="28"/>
          <w:szCs w:val="28"/>
          <w:lang w:val="uk-UA"/>
        </w:rPr>
      </w:pPr>
    </w:p>
    <w:p w14:paraId="25A11418" w14:textId="43B3976D" w:rsidR="00075C24" w:rsidRPr="001C592B" w:rsidRDefault="00075C24" w:rsidP="001C592B">
      <w:pPr>
        <w:widowControl/>
        <w:autoSpaceDE/>
        <w:autoSpaceDN/>
        <w:adjustRightInd/>
        <w:spacing w:after="0" w:line="360" w:lineRule="auto"/>
        <w:ind w:firstLine="720"/>
        <w:jc w:val="both"/>
        <w:rPr>
          <w:sz w:val="28"/>
          <w:szCs w:val="28"/>
          <w:lang w:val="uk-UA"/>
        </w:rPr>
      </w:pPr>
      <w:r w:rsidRPr="00075C24">
        <w:rPr>
          <w:sz w:val="28"/>
          <w:szCs w:val="28"/>
          <w:lang w:val="uk-UA"/>
        </w:rPr>
        <w:t>У дисертації наведено теоретичне узагальненн</w:t>
      </w:r>
      <w:r w:rsidR="007E631A">
        <w:rPr>
          <w:sz w:val="28"/>
          <w:szCs w:val="28"/>
          <w:lang w:val="uk-UA"/>
        </w:rPr>
        <w:t>я та нове вирішення актуальної н</w:t>
      </w:r>
      <w:r w:rsidRPr="00075C24">
        <w:rPr>
          <w:sz w:val="28"/>
          <w:szCs w:val="28"/>
          <w:lang w:val="uk-UA"/>
        </w:rPr>
        <w:t>ауково</w:t>
      </w:r>
      <w:r w:rsidR="007E631A">
        <w:rPr>
          <w:sz w:val="28"/>
          <w:szCs w:val="28"/>
          <w:lang w:val="uk-UA"/>
        </w:rPr>
        <w:t>ї</w:t>
      </w:r>
      <w:r w:rsidRPr="00075C24">
        <w:rPr>
          <w:sz w:val="28"/>
          <w:szCs w:val="28"/>
          <w:lang w:val="uk-UA"/>
        </w:rPr>
        <w:t xml:space="preserve"> проблеми – підвищення ефективності лікування хворих на гострий неускладнений пієлонефрит шляхом визначення патогенетичної ролі молікутів (</w:t>
      </w:r>
      <w:r w:rsidRPr="00075C24">
        <w:rPr>
          <w:i/>
          <w:sz w:val="28"/>
          <w:szCs w:val="28"/>
          <w:lang w:val="en-US"/>
        </w:rPr>
        <w:t>M</w:t>
      </w:r>
      <w:r w:rsidRPr="00075C24">
        <w:rPr>
          <w:i/>
          <w:sz w:val="28"/>
          <w:szCs w:val="28"/>
          <w:lang w:val="uk-UA"/>
        </w:rPr>
        <w:t>.</w:t>
      </w:r>
      <w:r w:rsidRPr="00075C24">
        <w:rPr>
          <w:i/>
          <w:sz w:val="28"/>
          <w:szCs w:val="28"/>
          <w:lang w:val="en-US"/>
        </w:rPr>
        <w:t>hominis</w:t>
      </w:r>
      <w:r w:rsidRPr="00075C24">
        <w:rPr>
          <w:i/>
          <w:sz w:val="28"/>
          <w:szCs w:val="28"/>
          <w:lang w:val="uk-UA"/>
        </w:rPr>
        <w:t xml:space="preserve"> </w:t>
      </w:r>
      <w:r w:rsidRPr="00075C24">
        <w:rPr>
          <w:sz w:val="28"/>
          <w:szCs w:val="28"/>
          <w:lang w:val="uk-UA"/>
        </w:rPr>
        <w:t>та</w:t>
      </w:r>
      <w:r w:rsidRPr="00075C24">
        <w:rPr>
          <w:i/>
          <w:sz w:val="28"/>
          <w:szCs w:val="28"/>
          <w:lang w:val="uk-UA"/>
        </w:rPr>
        <w:t xml:space="preserve"> </w:t>
      </w:r>
      <w:r w:rsidRPr="00075C24">
        <w:rPr>
          <w:i/>
          <w:sz w:val="28"/>
          <w:szCs w:val="28"/>
          <w:lang w:val="en-US"/>
        </w:rPr>
        <w:t>Ureaplasma</w:t>
      </w:r>
      <w:r w:rsidRPr="00075C24">
        <w:rPr>
          <w:i/>
          <w:sz w:val="28"/>
          <w:szCs w:val="28"/>
          <w:lang w:val="uk-UA"/>
        </w:rPr>
        <w:t xml:space="preserve"> </w:t>
      </w:r>
      <w:r w:rsidRPr="00075C24">
        <w:rPr>
          <w:i/>
          <w:sz w:val="28"/>
          <w:szCs w:val="28"/>
          <w:lang w:val="en-US"/>
        </w:rPr>
        <w:t>spp</w:t>
      </w:r>
      <w:r w:rsidRPr="00075C24">
        <w:rPr>
          <w:sz w:val="28"/>
          <w:szCs w:val="28"/>
          <w:lang w:val="uk-UA"/>
        </w:rPr>
        <w:t xml:space="preserve">.) у розвитку та рецидивуванні інфекцій сечових шляхів </w:t>
      </w:r>
      <w:r w:rsidR="009F23B4">
        <w:rPr>
          <w:sz w:val="28"/>
          <w:szCs w:val="28"/>
          <w:lang w:val="uk-UA"/>
        </w:rPr>
        <w:t>через</w:t>
      </w:r>
      <w:r w:rsidRPr="00075C24">
        <w:rPr>
          <w:sz w:val="28"/>
          <w:szCs w:val="28"/>
          <w:lang w:val="uk-UA"/>
        </w:rPr>
        <w:t xml:space="preserve"> удосконалення мікробіологічної діагностики, вивчення клініко-мікробіологічних паралелей, визначення клітинних та </w:t>
      </w:r>
      <w:r w:rsidR="00FC5C6D">
        <w:rPr>
          <w:sz w:val="28"/>
          <w:szCs w:val="28"/>
          <w:lang w:val="uk-UA"/>
        </w:rPr>
        <w:t>гуморальних механізмів</w:t>
      </w:r>
      <w:r w:rsidRPr="00075C24">
        <w:rPr>
          <w:sz w:val="28"/>
          <w:szCs w:val="28"/>
          <w:lang w:val="uk-UA"/>
        </w:rPr>
        <w:t xml:space="preserve"> імунітету слизових оболонок сечових і статевих шляхів, експериментального підтвердження висунутої гіпотези</w:t>
      </w:r>
      <w:r w:rsidR="00EA430D">
        <w:rPr>
          <w:sz w:val="28"/>
          <w:szCs w:val="28"/>
          <w:lang w:val="uk-UA"/>
        </w:rPr>
        <w:t xml:space="preserve"> (концепції патогенезу)</w:t>
      </w:r>
      <w:r w:rsidRPr="00075C24">
        <w:rPr>
          <w:sz w:val="28"/>
          <w:szCs w:val="28"/>
          <w:lang w:val="uk-UA"/>
        </w:rPr>
        <w:t>, обґрунтування, розробки та клінічної апробації запропонованої схеми лікування, яка забезпечує клінічний і мікробіологічний результат</w:t>
      </w:r>
      <w:r w:rsidR="00FD7D7B">
        <w:rPr>
          <w:sz w:val="28"/>
          <w:szCs w:val="28"/>
          <w:lang w:val="uk-UA"/>
        </w:rPr>
        <w:t xml:space="preserve"> лікування хворих з урологічною та гінекологічною патологією</w:t>
      </w:r>
      <w:r w:rsidRPr="00075C24">
        <w:rPr>
          <w:sz w:val="28"/>
          <w:szCs w:val="28"/>
          <w:lang w:val="uk-UA"/>
        </w:rPr>
        <w:t>, що має суттєве значення для урології.</w:t>
      </w:r>
    </w:p>
    <w:p w14:paraId="6D26010E" w14:textId="7C0E07FB" w:rsidR="00B24E25" w:rsidRPr="00924BCD" w:rsidRDefault="001C592B" w:rsidP="000D084E">
      <w:pPr>
        <w:tabs>
          <w:tab w:val="left" w:pos="720"/>
          <w:tab w:val="left" w:pos="900"/>
        </w:tabs>
        <w:spacing w:after="0" w:line="360" w:lineRule="auto"/>
        <w:jc w:val="both"/>
        <w:rPr>
          <w:spacing w:val="-8"/>
          <w:sz w:val="28"/>
          <w:szCs w:val="28"/>
          <w:lang w:val="uk-UA" w:eastAsia="uk-UA"/>
        </w:rPr>
      </w:pPr>
      <w:r>
        <w:rPr>
          <w:rFonts w:eastAsia="Calibri"/>
          <w:sz w:val="28"/>
          <w:szCs w:val="28"/>
          <w:lang w:val="uk-UA" w:eastAsia="en-US"/>
        </w:rPr>
        <w:tab/>
        <w:t xml:space="preserve">1. </w:t>
      </w:r>
      <w:r w:rsidR="00075C24" w:rsidRPr="000D084E">
        <w:rPr>
          <w:rFonts w:eastAsia="Calibri"/>
          <w:sz w:val="28"/>
          <w:szCs w:val="28"/>
          <w:lang w:val="uk-UA" w:eastAsia="en-US"/>
        </w:rPr>
        <w:t xml:space="preserve">Встановлено, що у </w:t>
      </w:r>
      <w:r w:rsidR="00075C24" w:rsidRPr="000D084E">
        <w:rPr>
          <w:sz w:val="28"/>
          <w:szCs w:val="28"/>
          <w:lang w:val="uk-UA"/>
        </w:rPr>
        <w:t xml:space="preserve">хворих на гострий неускладнений пієлонефрит та супутні хронічні запальні хвороби органів малого </w:t>
      </w:r>
      <w:r w:rsidR="00075C24" w:rsidRPr="003639D5">
        <w:rPr>
          <w:sz w:val="28"/>
          <w:szCs w:val="28"/>
          <w:lang w:val="uk-UA"/>
        </w:rPr>
        <w:t>таза</w:t>
      </w:r>
      <w:r w:rsidR="00075C24" w:rsidRPr="003639D5">
        <w:rPr>
          <w:rFonts w:eastAsia="Calibri"/>
          <w:sz w:val="28"/>
          <w:szCs w:val="28"/>
          <w:lang w:val="uk-UA" w:eastAsia="en-US"/>
        </w:rPr>
        <w:t xml:space="preserve"> </w:t>
      </w:r>
      <w:r w:rsidR="0088020C" w:rsidRPr="003639D5">
        <w:rPr>
          <w:sz w:val="28"/>
          <w:szCs w:val="28"/>
          <w:lang w:val="uk-UA"/>
        </w:rPr>
        <w:t>к</w:t>
      </w:r>
      <w:r w:rsidR="00075C24" w:rsidRPr="003639D5">
        <w:rPr>
          <w:sz w:val="28"/>
          <w:szCs w:val="28"/>
          <w:lang w:val="uk-UA"/>
        </w:rPr>
        <w:t>ласичні бактерії ви</w:t>
      </w:r>
      <w:r w:rsidR="000043AB">
        <w:rPr>
          <w:sz w:val="28"/>
          <w:szCs w:val="28"/>
          <w:lang w:val="uk-UA"/>
        </w:rPr>
        <w:t>ділялися</w:t>
      </w:r>
      <w:r w:rsidR="00075C24" w:rsidRPr="003639D5">
        <w:rPr>
          <w:sz w:val="28"/>
          <w:szCs w:val="28"/>
          <w:lang w:val="uk-UA"/>
        </w:rPr>
        <w:t xml:space="preserve"> в 1,8 раза частіше у сечових</w:t>
      </w:r>
      <w:r w:rsidR="00075C24" w:rsidRPr="00E91532">
        <w:rPr>
          <w:sz w:val="28"/>
          <w:szCs w:val="28"/>
          <w:lang w:val="uk-UA"/>
        </w:rPr>
        <w:t xml:space="preserve">, ніж у статевих шляхах (67,5% проти 37,0% </w:t>
      </w:r>
      <w:r w:rsidR="0088020C" w:rsidRPr="00E91532">
        <w:rPr>
          <w:sz w:val="28"/>
          <w:szCs w:val="28"/>
          <w:lang w:val="uk-UA"/>
        </w:rPr>
        <w:t>пацієнток</w:t>
      </w:r>
      <w:r w:rsidR="00075C24" w:rsidRPr="00E91532">
        <w:rPr>
          <w:sz w:val="28"/>
          <w:szCs w:val="28"/>
          <w:lang w:val="uk-UA"/>
        </w:rPr>
        <w:t xml:space="preserve">, відповідно). Серед бактерій превалювала кишкова паличка (46,7% випадків ідентифікації </w:t>
      </w:r>
      <w:r w:rsidR="000C0C24" w:rsidRPr="00E91532">
        <w:rPr>
          <w:sz w:val="28"/>
          <w:szCs w:val="28"/>
          <w:lang w:val="uk-UA"/>
        </w:rPr>
        <w:t>у</w:t>
      </w:r>
      <w:r w:rsidR="00075C24" w:rsidRPr="00E91532">
        <w:rPr>
          <w:sz w:val="28"/>
          <w:szCs w:val="28"/>
          <w:lang w:val="uk-UA"/>
        </w:rPr>
        <w:t xml:space="preserve"> сечових та </w:t>
      </w:r>
      <w:r w:rsidR="0073473D" w:rsidRPr="00E91532">
        <w:rPr>
          <w:sz w:val="28"/>
          <w:szCs w:val="28"/>
          <w:lang w:val="uk-UA"/>
        </w:rPr>
        <w:t>21,9</w:t>
      </w:r>
      <w:r w:rsidR="005446E2" w:rsidRPr="00E91532">
        <w:rPr>
          <w:sz w:val="28"/>
          <w:szCs w:val="28"/>
          <w:lang w:val="uk-UA"/>
        </w:rPr>
        <w:t xml:space="preserve">% </w:t>
      </w:r>
      <w:r w:rsidR="00075C24" w:rsidRPr="00E91532">
        <w:rPr>
          <w:sz w:val="28"/>
          <w:szCs w:val="28"/>
          <w:lang w:val="uk-UA"/>
        </w:rPr>
        <w:t>– у статевих шляхах)</w:t>
      </w:r>
      <w:r w:rsidR="00710AFF" w:rsidRPr="00E91532">
        <w:rPr>
          <w:sz w:val="28"/>
          <w:szCs w:val="28"/>
          <w:lang w:val="uk-UA"/>
        </w:rPr>
        <w:t>.</w:t>
      </w:r>
      <w:r w:rsidR="00075C24" w:rsidRPr="00E91532">
        <w:rPr>
          <w:sz w:val="28"/>
          <w:szCs w:val="28"/>
          <w:lang w:val="uk-UA"/>
        </w:rPr>
        <w:t xml:space="preserve"> Інфікування сечових і статевих шляхів </w:t>
      </w:r>
      <w:r w:rsidR="00924BCD" w:rsidRPr="00E91532">
        <w:rPr>
          <w:sz w:val="28"/>
          <w:szCs w:val="28"/>
          <w:lang w:val="uk-UA"/>
        </w:rPr>
        <w:t xml:space="preserve">молікутами </w:t>
      </w:r>
      <w:r w:rsidR="00075C24" w:rsidRPr="00E91532">
        <w:rPr>
          <w:sz w:val="28"/>
          <w:szCs w:val="28"/>
          <w:lang w:val="uk-UA"/>
        </w:rPr>
        <w:t xml:space="preserve">становило 69,5% і 67,5% </w:t>
      </w:r>
      <w:r w:rsidR="0088020C" w:rsidRPr="00E91532">
        <w:rPr>
          <w:sz w:val="28"/>
          <w:szCs w:val="28"/>
          <w:lang w:val="uk-UA"/>
        </w:rPr>
        <w:t>хворих</w:t>
      </w:r>
      <w:r w:rsidR="00924BCD" w:rsidRPr="00E91532">
        <w:rPr>
          <w:sz w:val="28"/>
          <w:szCs w:val="28"/>
          <w:lang w:val="uk-UA"/>
        </w:rPr>
        <w:t>, відповідно, серед яких превалювали уреаплазми</w:t>
      </w:r>
      <w:r w:rsidR="00924BCD" w:rsidRPr="0064463F">
        <w:rPr>
          <w:sz w:val="28"/>
          <w:szCs w:val="28"/>
          <w:lang w:val="uk-UA"/>
        </w:rPr>
        <w:t xml:space="preserve"> (</w:t>
      </w:r>
      <w:r w:rsidR="00075C24" w:rsidRPr="0064463F">
        <w:rPr>
          <w:sz w:val="28"/>
          <w:szCs w:val="28"/>
          <w:lang w:val="uk-UA"/>
        </w:rPr>
        <w:t xml:space="preserve">63,8% </w:t>
      </w:r>
      <w:r w:rsidR="00924BCD" w:rsidRPr="0064463F">
        <w:rPr>
          <w:sz w:val="28"/>
          <w:szCs w:val="28"/>
          <w:lang w:val="uk-UA"/>
        </w:rPr>
        <w:t>та</w:t>
      </w:r>
      <w:r w:rsidR="00075C24" w:rsidRPr="0064463F">
        <w:rPr>
          <w:sz w:val="28"/>
          <w:szCs w:val="28"/>
          <w:lang w:val="uk-UA"/>
        </w:rPr>
        <w:t xml:space="preserve"> 62,7%</w:t>
      </w:r>
      <w:r w:rsidR="00924BCD" w:rsidRPr="0064463F">
        <w:rPr>
          <w:sz w:val="28"/>
          <w:szCs w:val="28"/>
          <w:lang w:val="uk-UA"/>
        </w:rPr>
        <w:t>).</w:t>
      </w:r>
      <w:r w:rsidR="00075C24" w:rsidRPr="0064463F">
        <w:rPr>
          <w:sz w:val="28"/>
          <w:szCs w:val="28"/>
          <w:lang w:val="uk-UA"/>
        </w:rPr>
        <w:t xml:space="preserve"> Частота ампліфікації ДНК </w:t>
      </w:r>
      <w:r w:rsidR="00075C24" w:rsidRPr="0064463F">
        <w:rPr>
          <w:i/>
          <w:sz w:val="28"/>
          <w:szCs w:val="28"/>
          <w:lang w:val="en-US"/>
        </w:rPr>
        <w:t>U</w:t>
      </w:r>
      <w:r w:rsidR="00075C24" w:rsidRPr="0064463F">
        <w:rPr>
          <w:i/>
          <w:sz w:val="28"/>
          <w:szCs w:val="28"/>
          <w:lang w:val="uk-UA"/>
        </w:rPr>
        <w:t>.</w:t>
      </w:r>
      <w:r w:rsidR="00075C24" w:rsidRPr="0064463F">
        <w:rPr>
          <w:i/>
          <w:sz w:val="28"/>
          <w:szCs w:val="28"/>
          <w:lang w:val="en-US"/>
        </w:rPr>
        <w:t>parvum</w:t>
      </w:r>
      <w:r w:rsidR="00075C24" w:rsidRPr="0064463F">
        <w:rPr>
          <w:sz w:val="28"/>
          <w:szCs w:val="28"/>
          <w:lang w:val="uk-UA"/>
        </w:rPr>
        <w:t xml:space="preserve"> достовірно переважала </w:t>
      </w:r>
      <w:r w:rsidR="00075C24" w:rsidRPr="0064463F">
        <w:rPr>
          <w:i/>
          <w:sz w:val="28"/>
          <w:szCs w:val="28"/>
          <w:lang w:val="en-US"/>
        </w:rPr>
        <w:t>U</w:t>
      </w:r>
      <w:r w:rsidR="00075C24" w:rsidRPr="0064463F">
        <w:rPr>
          <w:i/>
          <w:sz w:val="28"/>
          <w:szCs w:val="28"/>
          <w:lang w:val="uk-UA"/>
        </w:rPr>
        <w:t>.</w:t>
      </w:r>
      <w:r w:rsidR="00075C24" w:rsidRPr="0064463F">
        <w:rPr>
          <w:i/>
          <w:sz w:val="28"/>
          <w:szCs w:val="28"/>
          <w:lang w:val="en-US"/>
        </w:rPr>
        <w:t>urealyticum</w:t>
      </w:r>
      <w:r w:rsidR="00075C24" w:rsidRPr="0064463F">
        <w:rPr>
          <w:sz w:val="28"/>
          <w:szCs w:val="28"/>
          <w:lang w:val="uk-UA"/>
        </w:rPr>
        <w:t>: 50,4% проти 17,0% випадків – у сечових та 46,7% проти 15,6%</w:t>
      </w:r>
      <w:r w:rsidR="00924BCD" w:rsidRPr="0064463F">
        <w:rPr>
          <w:sz w:val="28"/>
          <w:szCs w:val="28"/>
          <w:lang w:val="uk-UA"/>
        </w:rPr>
        <w:t xml:space="preserve"> – у статевих шляхах</w:t>
      </w:r>
      <w:r w:rsidR="00075C24" w:rsidRPr="0064463F">
        <w:rPr>
          <w:sz w:val="28"/>
          <w:szCs w:val="28"/>
          <w:lang w:val="uk-UA"/>
        </w:rPr>
        <w:t>.</w:t>
      </w:r>
      <w:r w:rsidR="000D084E" w:rsidRPr="00C52E5A">
        <w:rPr>
          <w:rFonts w:eastAsia="Calibri"/>
          <w:sz w:val="28"/>
          <w:szCs w:val="28"/>
          <w:lang w:val="uk-UA"/>
        </w:rPr>
        <w:t xml:space="preserve"> </w:t>
      </w:r>
      <w:r w:rsidR="005446E2">
        <w:rPr>
          <w:rFonts w:eastAsia="Calibri"/>
          <w:sz w:val="28"/>
          <w:szCs w:val="28"/>
          <w:lang w:val="uk-UA"/>
        </w:rPr>
        <w:t xml:space="preserve"> </w:t>
      </w:r>
    </w:p>
    <w:p w14:paraId="67AA2F3E" w14:textId="029ED740" w:rsidR="0020224C" w:rsidRPr="00226D28" w:rsidRDefault="001F02CD" w:rsidP="00226D28">
      <w:pPr>
        <w:tabs>
          <w:tab w:val="left" w:pos="900"/>
        </w:tabs>
        <w:spacing w:after="0" w:line="360" w:lineRule="auto"/>
        <w:ind w:firstLine="720"/>
        <w:jc w:val="both"/>
        <w:rPr>
          <w:rFonts w:eastAsia="Calibri"/>
          <w:sz w:val="28"/>
          <w:szCs w:val="28"/>
          <w:lang w:val="uk-UA"/>
        </w:rPr>
      </w:pPr>
      <w:r>
        <w:rPr>
          <w:rFonts w:eastAsia="Calibri"/>
          <w:sz w:val="28"/>
          <w:szCs w:val="28"/>
          <w:lang w:val="uk-UA"/>
        </w:rPr>
        <w:t>2</w:t>
      </w:r>
      <w:r w:rsidR="00C52E5A" w:rsidRPr="00C52E5A">
        <w:rPr>
          <w:rFonts w:eastAsia="Calibri"/>
          <w:sz w:val="28"/>
          <w:szCs w:val="28"/>
          <w:lang w:val="uk-UA"/>
        </w:rPr>
        <w:t>.</w:t>
      </w:r>
      <w:r w:rsidR="00924BCD">
        <w:rPr>
          <w:rFonts w:eastAsia="Calibri"/>
          <w:sz w:val="28"/>
          <w:szCs w:val="28"/>
          <w:lang w:val="uk-UA"/>
        </w:rPr>
        <w:t xml:space="preserve"> </w:t>
      </w:r>
      <w:r w:rsidR="00E61E60" w:rsidRPr="00C52E5A">
        <w:rPr>
          <w:rFonts w:eastAsia="Calibri"/>
          <w:sz w:val="28"/>
          <w:szCs w:val="28"/>
          <w:lang w:val="uk-UA"/>
        </w:rPr>
        <w:t xml:space="preserve">Доведено, що у хворих на гострий неускладнений пієлонефрит важкий перебіг </w:t>
      </w:r>
      <w:r w:rsidR="00E61E60" w:rsidRPr="000771ED">
        <w:rPr>
          <w:rFonts w:eastAsia="Calibri"/>
          <w:sz w:val="28"/>
          <w:szCs w:val="28"/>
          <w:lang w:val="uk-UA"/>
        </w:rPr>
        <w:t xml:space="preserve">захворювання </w:t>
      </w:r>
      <w:r w:rsidR="00E61E60" w:rsidRPr="00226D28">
        <w:rPr>
          <w:rFonts w:eastAsia="Calibri"/>
          <w:sz w:val="28"/>
          <w:szCs w:val="28"/>
          <w:lang w:val="uk-UA"/>
        </w:rPr>
        <w:t xml:space="preserve">зумовлено інфікуванням сечових і статевих шляхів класичними бактеріями в асоціації з </w:t>
      </w:r>
      <w:r w:rsidR="00E61E60" w:rsidRPr="00226D28">
        <w:rPr>
          <w:i/>
          <w:sz w:val="28"/>
          <w:szCs w:val="28"/>
          <w:lang w:val="en-US"/>
        </w:rPr>
        <w:t>M</w:t>
      </w:r>
      <w:r w:rsidR="00E61E60" w:rsidRPr="00226D28">
        <w:rPr>
          <w:i/>
          <w:sz w:val="28"/>
          <w:szCs w:val="28"/>
          <w:lang w:val="uk-UA"/>
        </w:rPr>
        <w:t>.</w:t>
      </w:r>
      <w:r w:rsidR="00E61E60" w:rsidRPr="00226D28">
        <w:rPr>
          <w:i/>
          <w:sz w:val="28"/>
          <w:szCs w:val="28"/>
          <w:lang w:val="en-US"/>
        </w:rPr>
        <w:t>hominis</w:t>
      </w:r>
      <w:r w:rsidR="00E61E60" w:rsidRPr="00226D28">
        <w:rPr>
          <w:i/>
          <w:sz w:val="28"/>
          <w:szCs w:val="28"/>
          <w:lang w:val="uk-UA"/>
        </w:rPr>
        <w:t xml:space="preserve"> </w:t>
      </w:r>
      <w:r w:rsidR="00E61E60" w:rsidRPr="00226D28">
        <w:rPr>
          <w:sz w:val="28"/>
          <w:szCs w:val="28"/>
          <w:lang w:val="uk-UA"/>
        </w:rPr>
        <w:t>та/або</w:t>
      </w:r>
      <w:r w:rsidR="00E61E60" w:rsidRPr="00226D28">
        <w:rPr>
          <w:i/>
          <w:sz w:val="28"/>
          <w:szCs w:val="28"/>
          <w:lang w:val="uk-UA"/>
        </w:rPr>
        <w:t xml:space="preserve"> </w:t>
      </w:r>
      <w:r w:rsidR="00E61E60" w:rsidRPr="00226D28">
        <w:rPr>
          <w:i/>
          <w:sz w:val="28"/>
          <w:szCs w:val="28"/>
          <w:lang w:val="en-US"/>
        </w:rPr>
        <w:t>Ureaplasma</w:t>
      </w:r>
      <w:r w:rsidR="00E61E60" w:rsidRPr="00226D28">
        <w:rPr>
          <w:i/>
          <w:sz w:val="28"/>
          <w:szCs w:val="28"/>
          <w:lang w:val="uk-UA"/>
        </w:rPr>
        <w:t xml:space="preserve"> </w:t>
      </w:r>
      <w:r w:rsidR="00E61E60" w:rsidRPr="00226D28">
        <w:rPr>
          <w:i/>
          <w:sz w:val="28"/>
          <w:szCs w:val="28"/>
          <w:lang w:val="en-US"/>
        </w:rPr>
        <w:t>spp</w:t>
      </w:r>
      <w:r w:rsidR="00E61E60" w:rsidRPr="00226D28">
        <w:rPr>
          <w:i/>
          <w:sz w:val="28"/>
          <w:szCs w:val="28"/>
          <w:lang w:val="uk-UA"/>
        </w:rPr>
        <w:t>.</w:t>
      </w:r>
      <w:r w:rsidR="00E61E60" w:rsidRPr="00226D28">
        <w:rPr>
          <w:rFonts w:eastAsia="Calibri"/>
          <w:sz w:val="28"/>
          <w:szCs w:val="28"/>
          <w:lang w:val="uk-UA"/>
        </w:rPr>
        <w:t xml:space="preserve"> (86,3% </w:t>
      </w:r>
      <w:r w:rsidR="00E61E60" w:rsidRPr="00226D28">
        <w:rPr>
          <w:sz w:val="28"/>
          <w:szCs w:val="28"/>
          <w:lang w:val="uk-UA"/>
        </w:rPr>
        <w:t>хворих</w:t>
      </w:r>
      <w:r w:rsidR="00E61E60" w:rsidRPr="00226D28">
        <w:rPr>
          <w:rFonts w:eastAsia="Calibri"/>
          <w:sz w:val="28"/>
          <w:szCs w:val="28"/>
          <w:lang w:val="uk-UA"/>
        </w:rPr>
        <w:t>), а легкий перебіг – молікутами у монокультурі (42,9% випадків).</w:t>
      </w:r>
    </w:p>
    <w:p w14:paraId="4AC57CFF" w14:textId="4BD20562" w:rsidR="0080008B" w:rsidRPr="00226D28" w:rsidRDefault="00226D28" w:rsidP="00226D28">
      <w:pPr>
        <w:tabs>
          <w:tab w:val="left" w:pos="900"/>
        </w:tabs>
        <w:spacing w:after="0" w:line="360" w:lineRule="auto"/>
        <w:jc w:val="both"/>
        <w:rPr>
          <w:sz w:val="28"/>
          <w:szCs w:val="28"/>
          <w:lang w:val="uk-UA"/>
        </w:rPr>
      </w:pPr>
      <w:r>
        <w:rPr>
          <w:sz w:val="28"/>
          <w:szCs w:val="28"/>
          <w:lang w:val="uk-UA"/>
        </w:rPr>
        <w:tab/>
        <w:t xml:space="preserve">3. </w:t>
      </w:r>
      <w:r w:rsidR="004A5531" w:rsidRPr="00226D28">
        <w:rPr>
          <w:sz w:val="28"/>
          <w:szCs w:val="28"/>
          <w:lang w:val="uk-UA"/>
        </w:rPr>
        <w:t xml:space="preserve">Встановлена одночасна </w:t>
      </w:r>
      <w:r w:rsidR="0020224C" w:rsidRPr="00226D28">
        <w:rPr>
          <w:sz w:val="28"/>
          <w:szCs w:val="28"/>
          <w:lang w:val="uk-UA"/>
        </w:rPr>
        <w:t>індикаці</w:t>
      </w:r>
      <w:r w:rsidR="001F02CD" w:rsidRPr="00226D28">
        <w:rPr>
          <w:sz w:val="28"/>
          <w:szCs w:val="28"/>
          <w:lang w:val="uk-UA"/>
        </w:rPr>
        <w:t>я</w:t>
      </w:r>
      <w:r w:rsidR="0020224C" w:rsidRPr="00226D28">
        <w:rPr>
          <w:sz w:val="28"/>
          <w:szCs w:val="28"/>
          <w:lang w:val="uk-UA"/>
        </w:rPr>
        <w:t xml:space="preserve"> молікутів у сечових і статевих шляхах у 164 хворих на гострий неускладнений пієлонефрит із 176 інфікованих молікутами (93,</w:t>
      </w:r>
      <w:r w:rsidR="004A5531" w:rsidRPr="00226D28">
        <w:rPr>
          <w:sz w:val="28"/>
          <w:szCs w:val="28"/>
          <w:lang w:val="uk-UA"/>
        </w:rPr>
        <w:t xml:space="preserve">2% випадка). </w:t>
      </w:r>
      <w:r w:rsidR="00733CBF" w:rsidRPr="00226D28">
        <w:rPr>
          <w:sz w:val="28"/>
          <w:szCs w:val="28"/>
          <w:lang w:val="uk-UA"/>
        </w:rPr>
        <w:t xml:space="preserve">Формування специфічного імунітету до молікутів </w:t>
      </w:r>
      <w:r w:rsidR="00733CBF" w:rsidRPr="00226D28">
        <w:rPr>
          <w:sz w:val="28"/>
          <w:szCs w:val="28"/>
          <w:lang w:val="uk-UA"/>
        </w:rPr>
        <w:lastRenderedPageBreak/>
        <w:t>(д</w:t>
      </w:r>
      <w:r w:rsidR="001F02CD" w:rsidRPr="00226D28">
        <w:rPr>
          <w:sz w:val="28"/>
          <w:szCs w:val="28"/>
          <w:lang w:val="uk-UA"/>
        </w:rPr>
        <w:t>іагностичн</w:t>
      </w:r>
      <w:r w:rsidR="00733CBF" w:rsidRPr="00226D28">
        <w:rPr>
          <w:sz w:val="28"/>
          <w:szCs w:val="28"/>
          <w:lang w:val="uk-UA"/>
        </w:rPr>
        <w:t>ий</w:t>
      </w:r>
      <w:r w:rsidR="001F02CD" w:rsidRPr="00226D28">
        <w:rPr>
          <w:sz w:val="28"/>
          <w:szCs w:val="28"/>
          <w:lang w:val="uk-UA"/>
        </w:rPr>
        <w:t xml:space="preserve"> </w:t>
      </w:r>
      <w:r w:rsidR="0020224C" w:rsidRPr="00226D28">
        <w:rPr>
          <w:sz w:val="28"/>
          <w:szCs w:val="28"/>
          <w:lang w:val="uk-UA"/>
        </w:rPr>
        <w:t xml:space="preserve">рівень </w:t>
      </w:r>
      <w:r w:rsidR="0020224C" w:rsidRPr="00226D28">
        <w:rPr>
          <w:sz w:val="28"/>
          <w:szCs w:val="28"/>
          <w:lang w:val="en-US"/>
        </w:rPr>
        <w:t>IgG</w:t>
      </w:r>
      <w:r w:rsidR="0020224C" w:rsidRPr="00226D28">
        <w:rPr>
          <w:sz w:val="28"/>
          <w:szCs w:val="28"/>
          <w:lang w:val="uk-UA"/>
        </w:rPr>
        <w:t>-антитіл</w:t>
      </w:r>
      <w:r w:rsidR="00630C24" w:rsidRPr="00226D28">
        <w:rPr>
          <w:sz w:val="28"/>
          <w:szCs w:val="28"/>
          <w:lang w:val="uk-UA"/>
        </w:rPr>
        <w:t xml:space="preserve"> </w:t>
      </w:r>
      <w:r w:rsidR="009F23B4">
        <w:rPr>
          <w:sz w:val="28"/>
          <w:szCs w:val="28"/>
          <w:lang w:val="uk-UA"/>
        </w:rPr>
        <w:t>у</w:t>
      </w:r>
      <w:r w:rsidR="00630C24" w:rsidRPr="00226D28">
        <w:rPr>
          <w:sz w:val="28"/>
          <w:szCs w:val="28"/>
          <w:lang w:val="uk-UA"/>
        </w:rPr>
        <w:t xml:space="preserve"> сироватці крові</w:t>
      </w:r>
      <w:r w:rsidR="00733CBF" w:rsidRPr="00226D28">
        <w:rPr>
          <w:sz w:val="28"/>
          <w:szCs w:val="28"/>
          <w:lang w:val="uk-UA"/>
        </w:rPr>
        <w:t>)</w:t>
      </w:r>
      <w:r w:rsidR="00B0613A" w:rsidRPr="00226D28">
        <w:rPr>
          <w:sz w:val="28"/>
          <w:szCs w:val="28"/>
          <w:lang w:val="uk-UA"/>
        </w:rPr>
        <w:t xml:space="preserve"> збігало</w:t>
      </w:r>
      <w:r w:rsidR="0020224C" w:rsidRPr="00226D28">
        <w:rPr>
          <w:sz w:val="28"/>
          <w:szCs w:val="28"/>
          <w:lang w:val="uk-UA"/>
        </w:rPr>
        <w:t xml:space="preserve">ся з </w:t>
      </w:r>
      <w:r w:rsidR="00630C24" w:rsidRPr="00226D28">
        <w:rPr>
          <w:sz w:val="28"/>
          <w:szCs w:val="28"/>
          <w:lang w:val="uk-UA"/>
        </w:rPr>
        <w:t>їх одночасним виявленням за</w:t>
      </w:r>
      <w:r w:rsidR="0020224C" w:rsidRPr="00226D28">
        <w:rPr>
          <w:sz w:val="28"/>
          <w:szCs w:val="28"/>
          <w:lang w:val="uk-UA"/>
        </w:rPr>
        <w:t xml:space="preserve"> двома методами (культурально-ферментативним та молекулярно-генетичним) для </w:t>
      </w:r>
      <w:r w:rsidR="0020224C" w:rsidRPr="00226D28">
        <w:rPr>
          <w:i/>
          <w:sz w:val="28"/>
          <w:szCs w:val="28"/>
          <w:lang w:val="en-US"/>
        </w:rPr>
        <w:t>Ureaplasma</w:t>
      </w:r>
      <w:r w:rsidR="0020224C" w:rsidRPr="00226D28">
        <w:rPr>
          <w:i/>
          <w:sz w:val="28"/>
          <w:szCs w:val="28"/>
          <w:lang w:val="uk-UA"/>
        </w:rPr>
        <w:t xml:space="preserve"> </w:t>
      </w:r>
      <w:r w:rsidR="0020224C" w:rsidRPr="00226D28">
        <w:rPr>
          <w:i/>
          <w:sz w:val="28"/>
          <w:szCs w:val="28"/>
          <w:lang w:val="en-US"/>
        </w:rPr>
        <w:t>spp</w:t>
      </w:r>
      <w:r w:rsidR="0020224C" w:rsidRPr="00226D28">
        <w:rPr>
          <w:i/>
          <w:sz w:val="28"/>
          <w:szCs w:val="28"/>
          <w:lang w:val="uk-UA"/>
        </w:rPr>
        <w:t>.</w:t>
      </w:r>
      <w:r w:rsidR="0020224C" w:rsidRPr="00226D28">
        <w:rPr>
          <w:sz w:val="28"/>
          <w:szCs w:val="28"/>
          <w:lang w:val="uk-UA"/>
        </w:rPr>
        <w:t xml:space="preserve"> – у 94,2%</w:t>
      </w:r>
      <w:r w:rsidR="001F02CD" w:rsidRPr="00226D28">
        <w:rPr>
          <w:sz w:val="28"/>
          <w:szCs w:val="28"/>
          <w:lang w:val="uk-UA"/>
        </w:rPr>
        <w:t xml:space="preserve"> (сечові шляхи)</w:t>
      </w:r>
      <w:r w:rsidR="0020224C" w:rsidRPr="00226D28">
        <w:rPr>
          <w:sz w:val="28"/>
          <w:szCs w:val="28"/>
          <w:lang w:val="uk-UA"/>
        </w:rPr>
        <w:t xml:space="preserve"> та 89,8% </w:t>
      </w:r>
      <w:r w:rsidR="001F02CD" w:rsidRPr="00226D28">
        <w:rPr>
          <w:sz w:val="28"/>
          <w:szCs w:val="28"/>
          <w:lang w:val="uk-UA"/>
        </w:rPr>
        <w:t xml:space="preserve">(статеві шляхи) </w:t>
      </w:r>
      <w:r w:rsidR="0020224C" w:rsidRPr="00226D28">
        <w:rPr>
          <w:sz w:val="28"/>
          <w:szCs w:val="28"/>
          <w:lang w:val="uk-UA"/>
        </w:rPr>
        <w:t>випадків</w:t>
      </w:r>
      <w:r w:rsidR="004A5531" w:rsidRPr="00226D28">
        <w:rPr>
          <w:sz w:val="28"/>
          <w:szCs w:val="28"/>
          <w:lang w:val="uk-UA"/>
        </w:rPr>
        <w:t>, для</w:t>
      </w:r>
      <w:r w:rsidR="0020224C" w:rsidRPr="00226D28">
        <w:rPr>
          <w:sz w:val="28"/>
          <w:szCs w:val="28"/>
          <w:lang w:val="uk-UA"/>
        </w:rPr>
        <w:t xml:space="preserve"> </w:t>
      </w:r>
      <w:r w:rsidR="0020224C" w:rsidRPr="00226D28">
        <w:rPr>
          <w:i/>
          <w:sz w:val="28"/>
          <w:szCs w:val="28"/>
          <w:lang w:val="en-US"/>
        </w:rPr>
        <w:t>M</w:t>
      </w:r>
      <w:r w:rsidR="0020224C" w:rsidRPr="00226D28">
        <w:rPr>
          <w:i/>
          <w:sz w:val="28"/>
          <w:szCs w:val="28"/>
          <w:lang w:val="uk-UA"/>
        </w:rPr>
        <w:t>.</w:t>
      </w:r>
      <w:r w:rsidR="0020224C" w:rsidRPr="00226D28">
        <w:rPr>
          <w:i/>
          <w:sz w:val="28"/>
          <w:szCs w:val="28"/>
          <w:lang w:val="en-US"/>
        </w:rPr>
        <w:t>hominis</w:t>
      </w:r>
      <w:r w:rsidR="0020224C" w:rsidRPr="00226D28">
        <w:rPr>
          <w:i/>
          <w:sz w:val="28"/>
          <w:szCs w:val="28"/>
          <w:lang w:val="uk-UA"/>
        </w:rPr>
        <w:t xml:space="preserve"> </w:t>
      </w:r>
      <w:r w:rsidR="0020224C" w:rsidRPr="00226D28">
        <w:rPr>
          <w:sz w:val="28"/>
          <w:szCs w:val="28"/>
          <w:lang w:val="uk-UA"/>
        </w:rPr>
        <w:t>– у 46,4% та 43,5%, відповідно</w:t>
      </w:r>
      <w:r w:rsidRPr="00226D28">
        <w:rPr>
          <w:sz w:val="28"/>
          <w:szCs w:val="28"/>
          <w:lang w:val="uk-UA"/>
        </w:rPr>
        <w:t xml:space="preserve"> (серед серопозитивних стосовно молікутів хворих)</w:t>
      </w:r>
      <w:r w:rsidR="004A5531" w:rsidRPr="00226D28">
        <w:rPr>
          <w:sz w:val="28"/>
          <w:szCs w:val="28"/>
          <w:lang w:val="uk-UA"/>
        </w:rPr>
        <w:t xml:space="preserve">, що </w:t>
      </w:r>
      <w:r w:rsidR="00600868" w:rsidRPr="00226D28">
        <w:rPr>
          <w:sz w:val="28"/>
          <w:szCs w:val="28"/>
          <w:lang w:val="uk-UA"/>
        </w:rPr>
        <w:t>доводить ї</w:t>
      </w:r>
      <w:r w:rsidR="004A5531" w:rsidRPr="00226D28">
        <w:rPr>
          <w:sz w:val="28"/>
          <w:szCs w:val="28"/>
          <w:lang w:val="uk-UA"/>
        </w:rPr>
        <w:t xml:space="preserve">х причетність до розвитку запального процесу як у сечових, так  </w:t>
      </w:r>
      <w:r w:rsidR="001F02CD" w:rsidRPr="00226D28">
        <w:rPr>
          <w:sz w:val="28"/>
          <w:szCs w:val="28"/>
          <w:lang w:val="uk-UA"/>
        </w:rPr>
        <w:t xml:space="preserve">і </w:t>
      </w:r>
      <w:r w:rsidR="004A5531" w:rsidRPr="00226D28">
        <w:rPr>
          <w:sz w:val="28"/>
          <w:szCs w:val="28"/>
          <w:lang w:val="uk-UA"/>
        </w:rPr>
        <w:t>статевих шляхах.</w:t>
      </w:r>
    </w:p>
    <w:p w14:paraId="54C8F435" w14:textId="55363788" w:rsidR="00D55DC9" w:rsidRPr="00226D28" w:rsidRDefault="002B2711" w:rsidP="000D084E">
      <w:pPr>
        <w:widowControl/>
        <w:tabs>
          <w:tab w:val="left" w:pos="709"/>
          <w:tab w:val="left" w:pos="900"/>
        </w:tabs>
        <w:autoSpaceDE/>
        <w:autoSpaceDN/>
        <w:adjustRightInd/>
        <w:spacing w:after="0" w:line="360" w:lineRule="auto"/>
        <w:ind w:firstLine="720"/>
        <w:jc w:val="both"/>
        <w:rPr>
          <w:spacing w:val="-8"/>
          <w:sz w:val="28"/>
          <w:szCs w:val="28"/>
          <w:lang w:val="uk-UA" w:eastAsia="uk-UA"/>
        </w:rPr>
      </w:pPr>
      <w:r w:rsidRPr="00226D28">
        <w:rPr>
          <w:sz w:val="28"/>
          <w:szCs w:val="28"/>
          <w:lang w:val="uk-UA" w:eastAsia="uk-UA"/>
        </w:rPr>
        <w:t>4</w:t>
      </w:r>
      <w:r w:rsidR="00075C24" w:rsidRPr="00226D28">
        <w:rPr>
          <w:sz w:val="28"/>
          <w:szCs w:val="28"/>
          <w:lang w:val="uk-UA" w:eastAsia="uk-UA"/>
        </w:rPr>
        <w:t xml:space="preserve">. </w:t>
      </w:r>
      <w:r w:rsidR="00B24E25" w:rsidRPr="00226D28">
        <w:rPr>
          <w:sz w:val="28"/>
          <w:szCs w:val="28"/>
          <w:lang w:val="uk-UA" w:eastAsia="uk-UA"/>
        </w:rPr>
        <w:t>В</w:t>
      </w:r>
      <w:r w:rsidR="00D55DC9" w:rsidRPr="00226D28">
        <w:rPr>
          <w:sz w:val="28"/>
          <w:szCs w:val="28"/>
          <w:lang w:val="uk-UA"/>
        </w:rPr>
        <w:t>становлено</w:t>
      </w:r>
      <w:r w:rsidR="00D55DC9" w:rsidRPr="00226D28">
        <w:rPr>
          <w:sz w:val="28"/>
          <w:szCs w:val="28"/>
          <w:lang w:val="uk-UA" w:eastAsia="uk-UA"/>
        </w:rPr>
        <w:t xml:space="preserve">, що </w:t>
      </w:r>
      <w:r w:rsidR="00B24E25" w:rsidRPr="00226D28">
        <w:rPr>
          <w:sz w:val="28"/>
          <w:szCs w:val="28"/>
          <w:lang w:val="uk-UA" w:eastAsia="uk-UA"/>
        </w:rPr>
        <w:t xml:space="preserve">у </w:t>
      </w:r>
      <w:r w:rsidR="00B24E25" w:rsidRPr="00226D28">
        <w:rPr>
          <w:sz w:val="28"/>
          <w:szCs w:val="28"/>
          <w:lang w:val="uk-UA"/>
        </w:rPr>
        <w:t xml:space="preserve">хворих на гострий неускладнений пієлонефрит </w:t>
      </w:r>
      <w:r w:rsidR="009F23B4">
        <w:rPr>
          <w:sz w:val="28"/>
          <w:szCs w:val="28"/>
          <w:lang w:val="uk-UA" w:eastAsia="uk-UA"/>
        </w:rPr>
        <w:t>нейтрофіли слизових сечівника і</w:t>
      </w:r>
      <w:r w:rsidR="00D55DC9" w:rsidRPr="00226D28">
        <w:rPr>
          <w:sz w:val="28"/>
          <w:szCs w:val="28"/>
          <w:lang w:val="uk-UA" w:eastAsia="uk-UA"/>
        </w:rPr>
        <w:t xml:space="preserve"> цервікального каналу </w:t>
      </w:r>
      <w:r w:rsidR="00D55DC9" w:rsidRPr="00226D28">
        <w:rPr>
          <w:spacing w:val="-8"/>
          <w:sz w:val="28"/>
          <w:szCs w:val="28"/>
          <w:lang w:val="uk-UA" w:eastAsia="uk-UA"/>
        </w:rPr>
        <w:t xml:space="preserve">характеризувалися недостатнім фагоцитозом та значно пониженою поглинальною здатністю </w:t>
      </w:r>
      <w:r w:rsidR="00B24E25" w:rsidRPr="00226D28">
        <w:rPr>
          <w:spacing w:val="-8"/>
          <w:sz w:val="28"/>
          <w:szCs w:val="28"/>
          <w:lang w:val="uk-UA" w:eastAsia="uk-UA"/>
        </w:rPr>
        <w:t>за</w:t>
      </w:r>
      <w:r w:rsidR="00D55DC9" w:rsidRPr="00226D28">
        <w:rPr>
          <w:spacing w:val="-8"/>
          <w:sz w:val="28"/>
          <w:szCs w:val="28"/>
          <w:lang w:val="uk-UA" w:eastAsia="uk-UA"/>
        </w:rPr>
        <w:t xml:space="preserve"> одночасно</w:t>
      </w:r>
      <w:r w:rsidR="00B24E25" w:rsidRPr="00226D28">
        <w:rPr>
          <w:spacing w:val="-8"/>
          <w:sz w:val="28"/>
          <w:szCs w:val="28"/>
          <w:lang w:val="uk-UA" w:eastAsia="uk-UA"/>
        </w:rPr>
        <w:t>го</w:t>
      </w:r>
      <w:r w:rsidR="00D55DC9" w:rsidRPr="00226D28">
        <w:rPr>
          <w:spacing w:val="-8"/>
          <w:sz w:val="28"/>
          <w:szCs w:val="28"/>
          <w:lang w:val="uk-UA" w:eastAsia="uk-UA"/>
        </w:rPr>
        <w:t xml:space="preserve"> збільшенн</w:t>
      </w:r>
      <w:r w:rsidR="00B24E25" w:rsidRPr="00226D28">
        <w:rPr>
          <w:spacing w:val="-8"/>
          <w:sz w:val="28"/>
          <w:szCs w:val="28"/>
          <w:lang w:val="uk-UA" w:eastAsia="uk-UA"/>
        </w:rPr>
        <w:t>я</w:t>
      </w:r>
      <w:r w:rsidR="00D55DC9" w:rsidRPr="00226D28">
        <w:rPr>
          <w:spacing w:val="-8"/>
          <w:sz w:val="28"/>
          <w:szCs w:val="28"/>
          <w:lang w:val="uk-UA" w:eastAsia="uk-UA"/>
        </w:rPr>
        <w:t xml:space="preserve"> фагоцитарної функції моноцитів</w:t>
      </w:r>
      <w:r w:rsidR="000771ED" w:rsidRPr="00226D28">
        <w:rPr>
          <w:spacing w:val="-8"/>
          <w:sz w:val="28"/>
          <w:szCs w:val="28"/>
          <w:lang w:val="uk-UA" w:eastAsia="uk-UA"/>
        </w:rPr>
        <w:t xml:space="preserve">: </w:t>
      </w:r>
      <w:r w:rsidR="00D55DC9" w:rsidRPr="00226D28">
        <w:rPr>
          <w:spacing w:val="-8"/>
          <w:sz w:val="28"/>
          <w:szCs w:val="28"/>
          <w:lang w:val="uk-UA" w:eastAsia="uk-UA"/>
        </w:rPr>
        <w:t xml:space="preserve">більшою мірою у хворих із </w:t>
      </w:r>
      <w:r w:rsidR="000771ED" w:rsidRPr="00226D28">
        <w:rPr>
          <w:spacing w:val="-8"/>
          <w:sz w:val="28"/>
          <w:szCs w:val="28"/>
          <w:lang w:val="uk-UA" w:eastAsia="uk-UA"/>
        </w:rPr>
        <w:t>рецидивним ГНП</w:t>
      </w:r>
      <w:r w:rsidR="00D55DC9" w:rsidRPr="00226D28">
        <w:rPr>
          <w:spacing w:val="-8"/>
          <w:sz w:val="28"/>
          <w:szCs w:val="28"/>
          <w:lang w:val="uk-UA" w:eastAsia="uk-UA"/>
        </w:rPr>
        <w:t xml:space="preserve">, </w:t>
      </w:r>
      <w:r w:rsidR="009F23B4">
        <w:rPr>
          <w:spacing w:val="-8"/>
          <w:sz w:val="28"/>
          <w:szCs w:val="28"/>
          <w:lang w:val="uk-UA" w:eastAsia="uk-UA"/>
        </w:rPr>
        <w:t>і</w:t>
      </w:r>
      <w:r w:rsidR="00D55DC9" w:rsidRPr="00226D28">
        <w:rPr>
          <w:spacing w:val="-8"/>
          <w:sz w:val="28"/>
          <w:szCs w:val="28"/>
          <w:lang w:val="uk-UA" w:eastAsia="uk-UA"/>
        </w:rPr>
        <w:t xml:space="preserve">з важким перебігом захворювання та мікстінфекцією у сечових </w:t>
      </w:r>
      <w:r w:rsidR="009F23B4">
        <w:rPr>
          <w:spacing w:val="-8"/>
          <w:sz w:val="28"/>
          <w:szCs w:val="28"/>
          <w:lang w:val="uk-UA" w:eastAsia="uk-UA"/>
        </w:rPr>
        <w:t>і</w:t>
      </w:r>
      <w:r w:rsidR="000771ED" w:rsidRPr="00226D28">
        <w:rPr>
          <w:spacing w:val="-8"/>
          <w:sz w:val="28"/>
          <w:szCs w:val="28"/>
          <w:lang w:val="uk-UA" w:eastAsia="uk-UA"/>
        </w:rPr>
        <w:t xml:space="preserve"> статевих </w:t>
      </w:r>
      <w:r w:rsidR="00D55DC9" w:rsidRPr="00226D28">
        <w:rPr>
          <w:spacing w:val="-8"/>
          <w:sz w:val="28"/>
          <w:szCs w:val="28"/>
          <w:lang w:val="uk-UA" w:eastAsia="uk-UA"/>
        </w:rPr>
        <w:t>шляхах</w:t>
      </w:r>
      <w:r w:rsidR="000771ED" w:rsidRPr="00226D28">
        <w:rPr>
          <w:spacing w:val="-8"/>
          <w:sz w:val="28"/>
          <w:szCs w:val="28"/>
          <w:lang w:val="uk-UA" w:eastAsia="uk-UA"/>
        </w:rPr>
        <w:t xml:space="preserve"> </w:t>
      </w:r>
      <w:r w:rsidR="00302ADD">
        <w:rPr>
          <w:spacing w:val="-8"/>
          <w:sz w:val="28"/>
          <w:szCs w:val="28"/>
          <w:lang w:val="uk-UA" w:eastAsia="uk-UA"/>
        </w:rPr>
        <w:t>(</w:t>
      </w:r>
      <w:r w:rsidR="009F23B4">
        <w:rPr>
          <w:spacing w:val="-8"/>
          <w:sz w:val="28"/>
          <w:szCs w:val="28"/>
          <w:lang w:val="uk-UA" w:eastAsia="uk-UA"/>
        </w:rPr>
        <w:t>у понад 2 рази</w:t>
      </w:r>
      <w:r w:rsidR="00302ADD">
        <w:rPr>
          <w:spacing w:val="-8"/>
          <w:sz w:val="28"/>
          <w:szCs w:val="28"/>
          <w:lang w:val="uk-UA" w:eastAsia="uk-UA"/>
        </w:rPr>
        <w:t xml:space="preserve"> збільшення)</w:t>
      </w:r>
      <w:r w:rsidR="00D55DC9" w:rsidRPr="00226D28">
        <w:rPr>
          <w:spacing w:val="-8"/>
          <w:sz w:val="28"/>
          <w:szCs w:val="28"/>
          <w:lang w:val="uk-UA" w:eastAsia="uk-UA"/>
        </w:rPr>
        <w:t xml:space="preserve">. Кісневозалежна метаболічна активність нейтрофілів та моноцитів підвищена більшою мірою </w:t>
      </w:r>
      <w:r w:rsidR="00F208F5" w:rsidRPr="00226D28">
        <w:rPr>
          <w:spacing w:val="-8"/>
          <w:sz w:val="28"/>
          <w:szCs w:val="28"/>
          <w:lang w:val="uk-UA" w:eastAsia="uk-UA"/>
        </w:rPr>
        <w:t xml:space="preserve">у сечових шляхах (на 60,0%) </w:t>
      </w:r>
      <w:r w:rsidR="00D55DC9" w:rsidRPr="00226D28">
        <w:rPr>
          <w:spacing w:val="-8"/>
          <w:sz w:val="28"/>
          <w:szCs w:val="28"/>
          <w:lang w:val="uk-UA" w:eastAsia="uk-UA"/>
        </w:rPr>
        <w:t>на тлі зниження їх резервних можливостей (</w:t>
      </w:r>
      <w:r w:rsidR="00302ADD">
        <w:rPr>
          <w:spacing w:val="-8"/>
          <w:sz w:val="28"/>
          <w:szCs w:val="28"/>
          <w:lang w:val="uk-UA" w:eastAsia="uk-UA"/>
        </w:rPr>
        <w:t>переважно</w:t>
      </w:r>
      <w:r w:rsidR="00D55DC9" w:rsidRPr="00226D28">
        <w:rPr>
          <w:spacing w:val="-8"/>
          <w:sz w:val="28"/>
          <w:szCs w:val="28"/>
          <w:lang w:val="uk-UA" w:eastAsia="uk-UA"/>
        </w:rPr>
        <w:t xml:space="preserve"> у нейтрофілів слизової сечівника).</w:t>
      </w:r>
      <w:r w:rsidR="000D084E" w:rsidRPr="00226D28">
        <w:rPr>
          <w:spacing w:val="-8"/>
          <w:sz w:val="28"/>
          <w:szCs w:val="28"/>
          <w:highlight w:val="magenta"/>
          <w:lang w:val="uk-UA" w:eastAsia="uk-UA"/>
        </w:rPr>
        <w:t xml:space="preserve"> </w:t>
      </w:r>
    </w:p>
    <w:p w14:paraId="2FB05003" w14:textId="2041680B" w:rsidR="004F09B4" w:rsidRDefault="002B2711" w:rsidP="004500A6">
      <w:pPr>
        <w:widowControl/>
        <w:tabs>
          <w:tab w:val="left" w:pos="709"/>
          <w:tab w:val="left" w:pos="900"/>
        </w:tabs>
        <w:autoSpaceDE/>
        <w:autoSpaceDN/>
        <w:adjustRightInd/>
        <w:spacing w:after="0" w:line="360" w:lineRule="auto"/>
        <w:ind w:firstLine="720"/>
        <w:jc w:val="both"/>
        <w:rPr>
          <w:spacing w:val="-8"/>
          <w:sz w:val="28"/>
          <w:szCs w:val="28"/>
          <w:lang w:val="uk-UA" w:eastAsia="uk-UA"/>
        </w:rPr>
      </w:pPr>
      <w:r w:rsidRPr="00226D28">
        <w:rPr>
          <w:bCs/>
          <w:sz w:val="28"/>
          <w:szCs w:val="28"/>
          <w:lang w:val="uk-UA"/>
        </w:rPr>
        <w:t>5</w:t>
      </w:r>
      <w:r w:rsidR="00075C24" w:rsidRPr="00226D28">
        <w:rPr>
          <w:bCs/>
          <w:sz w:val="28"/>
          <w:szCs w:val="28"/>
          <w:lang w:val="uk-UA"/>
        </w:rPr>
        <w:t xml:space="preserve">. Встановлено, що у сечі </w:t>
      </w:r>
      <w:r w:rsidR="009F23B4">
        <w:rPr>
          <w:bCs/>
          <w:sz w:val="28"/>
          <w:szCs w:val="28"/>
          <w:lang w:val="uk-UA"/>
        </w:rPr>
        <w:t>в</w:t>
      </w:r>
      <w:r w:rsidR="00075C24" w:rsidRPr="00226D28">
        <w:rPr>
          <w:bCs/>
          <w:sz w:val="28"/>
          <w:szCs w:val="28"/>
          <w:lang w:val="uk-UA"/>
        </w:rPr>
        <w:t xml:space="preserve">сіх груп хворих </w:t>
      </w:r>
      <w:r w:rsidR="00597EA6" w:rsidRPr="00226D28">
        <w:rPr>
          <w:bCs/>
          <w:sz w:val="28"/>
          <w:szCs w:val="28"/>
          <w:lang w:val="uk-UA"/>
        </w:rPr>
        <w:t xml:space="preserve">достовірно зростали рівні </w:t>
      </w:r>
      <w:r w:rsidR="00597EA6" w:rsidRPr="00226D28">
        <w:rPr>
          <w:sz w:val="28"/>
          <w:szCs w:val="28"/>
          <w:lang w:val="uk-UA"/>
        </w:rPr>
        <w:t>лактоферину, лізоциму</w:t>
      </w:r>
      <w:r w:rsidR="00597EA6" w:rsidRPr="00001F02">
        <w:rPr>
          <w:sz w:val="28"/>
          <w:szCs w:val="28"/>
          <w:lang w:val="uk-UA"/>
        </w:rPr>
        <w:t xml:space="preserve">, С3-компонента комплементу, секреторного </w:t>
      </w:r>
      <w:r w:rsidR="00597EA6" w:rsidRPr="00001F02">
        <w:rPr>
          <w:sz w:val="28"/>
          <w:szCs w:val="28"/>
          <w:lang w:val="en-US"/>
        </w:rPr>
        <w:t>IgA</w:t>
      </w:r>
      <w:r w:rsidR="00597EA6" w:rsidRPr="00001F02">
        <w:rPr>
          <w:sz w:val="28"/>
          <w:szCs w:val="28"/>
          <w:lang w:val="uk-UA"/>
        </w:rPr>
        <w:t xml:space="preserve"> та фактора некрозу пухлин-</w:t>
      </w:r>
      <w:r w:rsidR="00597EA6" w:rsidRPr="00001F02">
        <w:rPr>
          <w:sz w:val="28"/>
          <w:szCs w:val="28"/>
        </w:rPr>
        <w:t>α</w:t>
      </w:r>
      <w:r w:rsidR="00597EA6" w:rsidRPr="00001F02">
        <w:rPr>
          <w:sz w:val="28"/>
          <w:szCs w:val="28"/>
          <w:lang w:val="uk-UA"/>
        </w:rPr>
        <w:t xml:space="preserve"> </w:t>
      </w:r>
      <w:r w:rsidR="00075C24" w:rsidRPr="00001F02">
        <w:rPr>
          <w:sz w:val="28"/>
          <w:szCs w:val="28"/>
          <w:lang w:val="uk-UA"/>
        </w:rPr>
        <w:t>і</w:t>
      </w:r>
      <w:r w:rsidR="00E30758" w:rsidRPr="00001F02">
        <w:rPr>
          <w:sz w:val="28"/>
          <w:szCs w:val="28"/>
          <w:lang w:val="uk-UA"/>
        </w:rPr>
        <w:t>з</w:t>
      </w:r>
      <w:r w:rsidR="00075C24" w:rsidRPr="00001F02">
        <w:rPr>
          <w:sz w:val="28"/>
          <w:szCs w:val="28"/>
          <w:lang w:val="uk-UA"/>
        </w:rPr>
        <w:t xml:space="preserve"> найбільши</w:t>
      </w:r>
      <w:r w:rsidR="00E30758" w:rsidRPr="00001F02">
        <w:rPr>
          <w:sz w:val="28"/>
          <w:szCs w:val="28"/>
          <w:lang w:val="uk-UA"/>
        </w:rPr>
        <w:t>ми</w:t>
      </w:r>
      <w:r w:rsidR="00075C24" w:rsidRPr="00001F02">
        <w:rPr>
          <w:sz w:val="28"/>
          <w:szCs w:val="28"/>
          <w:lang w:val="uk-UA"/>
        </w:rPr>
        <w:t xml:space="preserve"> </w:t>
      </w:r>
      <w:r w:rsidR="00E30758" w:rsidRPr="00001F02">
        <w:rPr>
          <w:sz w:val="28"/>
          <w:szCs w:val="28"/>
          <w:lang w:val="uk-UA"/>
        </w:rPr>
        <w:t>значеннями у</w:t>
      </w:r>
      <w:r w:rsidR="00075C24" w:rsidRPr="00001F02">
        <w:rPr>
          <w:sz w:val="28"/>
          <w:szCs w:val="28"/>
          <w:lang w:val="uk-UA"/>
        </w:rPr>
        <w:t xml:space="preserve"> хворих </w:t>
      </w:r>
      <w:r w:rsidR="00001F02">
        <w:rPr>
          <w:sz w:val="28"/>
          <w:szCs w:val="28"/>
          <w:lang w:val="uk-UA"/>
        </w:rPr>
        <w:t>на</w:t>
      </w:r>
      <w:r w:rsidR="00075C24" w:rsidRPr="00001F02">
        <w:rPr>
          <w:sz w:val="28"/>
          <w:szCs w:val="28"/>
          <w:lang w:val="uk-UA"/>
        </w:rPr>
        <w:t xml:space="preserve"> </w:t>
      </w:r>
      <w:r w:rsidR="00001F02">
        <w:rPr>
          <w:sz w:val="28"/>
          <w:szCs w:val="28"/>
          <w:lang w:val="uk-UA"/>
        </w:rPr>
        <w:t xml:space="preserve">гострий </w:t>
      </w:r>
      <w:r w:rsidR="00075C24" w:rsidRPr="00001F02">
        <w:rPr>
          <w:sz w:val="28"/>
          <w:szCs w:val="28"/>
          <w:lang w:val="uk-UA"/>
        </w:rPr>
        <w:t>пієлонефрит та супутні</w:t>
      </w:r>
      <w:r w:rsidR="00001F02">
        <w:rPr>
          <w:sz w:val="28"/>
          <w:szCs w:val="28"/>
          <w:lang w:val="uk-UA"/>
        </w:rPr>
        <w:t>й</w:t>
      </w:r>
      <w:r w:rsidR="00075C24" w:rsidRPr="00001F02">
        <w:rPr>
          <w:sz w:val="28"/>
          <w:szCs w:val="28"/>
          <w:lang w:val="uk-UA"/>
        </w:rPr>
        <w:t xml:space="preserve"> хронічни</w:t>
      </w:r>
      <w:r w:rsidR="00001F02">
        <w:rPr>
          <w:sz w:val="28"/>
          <w:szCs w:val="28"/>
          <w:lang w:val="uk-UA"/>
        </w:rPr>
        <w:t>й</w:t>
      </w:r>
      <w:r w:rsidR="00075C24" w:rsidRPr="00001F02">
        <w:rPr>
          <w:sz w:val="28"/>
          <w:szCs w:val="28"/>
          <w:lang w:val="uk-UA"/>
        </w:rPr>
        <w:t xml:space="preserve"> цист</w:t>
      </w:r>
      <w:r w:rsidR="00001F02">
        <w:rPr>
          <w:sz w:val="28"/>
          <w:szCs w:val="28"/>
          <w:lang w:val="uk-UA"/>
        </w:rPr>
        <w:t>ит</w:t>
      </w:r>
      <w:r w:rsidR="00075C24" w:rsidRPr="00001F02">
        <w:rPr>
          <w:sz w:val="28"/>
          <w:szCs w:val="28"/>
          <w:lang w:val="uk-UA"/>
        </w:rPr>
        <w:t xml:space="preserve">. </w:t>
      </w:r>
      <w:r w:rsidR="00075C24" w:rsidRPr="00001F02">
        <w:rPr>
          <w:sz w:val="28"/>
          <w:szCs w:val="28"/>
          <w:lang w:val="uk-UA" w:eastAsia="uk-UA"/>
        </w:rPr>
        <w:t xml:space="preserve">За важкого клінічного перебігу захворювання </w:t>
      </w:r>
      <w:r w:rsidR="00E30758" w:rsidRPr="00001F02">
        <w:rPr>
          <w:sz w:val="28"/>
          <w:szCs w:val="28"/>
          <w:lang w:val="uk-UA" w:eastAsia="uk-UA"/>
        </w:rPr>
        <w:t>засвідчено</w:t>
      </w:r>
      <w:r w:rsidR="00075C24" w:rsidRPr="00001F02">
        <w:rPr>
          <w:sz w:val="28"/>
          <w:szCs w:val="28"/>
          <w:lang w:val="uk-UA" w:eastAsia="uk-UA"/>
        </w:rPr>
        <w:t xml:space="preserve"> найменше зростання відносно </w:t>
      </w:r>
      <w:r w:rsidR="00001F02">
        <w:rPr>
          <w:sz w:val="28"/>
          <w:szCs w:val="28"/>
          <w:lang w:val="uk-UA" w:eastAsia="uk-UA"/>
        </w:rPr>
        <w:t>референтних значень</w:t>
      </w:r>
      <w:r w:rsidR="00075C24" w:rsidRPr="00001F02">
        <w:rPr>
          <w:sz w:val="28"/>
          <w:szCs w:val="28"/>
          <w:lang w:val="uk-UA" w:eastAsia="uk-UA"/>
        </w:rPr>
        <w:t xml:space="preserve"> </w:t>
      </w:r>
      <w:r w:rsidR="00597EA6" w:rsidRPr="00001F02">
        <w:rPr>
          <w:sz w:val="28"/>
          <w:szCs w:val="28"/>
          <w:lang w:val="uk-UA" w:eastAsia="uk-UA"/>
        </w:rPr>
        <w:t>рівнів лізоциму</w:t>
      </w:r>
      <w:r w:rsidR="00075C24" w:rsidRPr="00001F02">
        <w:rPr>
          <w:sz w:val="28"/>
          <w:szCs w:val="28"/>
          <w:lang w:val="uk-UA" w:eastAsia="uk-UA"/>
        </w:rPr>
        <w:t>, мієлопероксидази, лактоферину. Найбільш</w:t>
      </w:r>
      <w:r w:rsidR="00E30758" w:rsidRPr="00001F02">
        <w:rPr>
          <w:sz w:val="28"/>
          <w:szCs w:val="28"/>
          <w:lang w:val="uk-UA" w:eastAsia="uk-UA"/>
        </w:rPr>
        <w:t>і</w:t>
      </w:r>
      <w:r w:rsidR="00075C24" w:rsidRPr="00001F02">
        <w:rPr>
          <w:sz w:val="28"/>
          <w:szCs w:val="28"/>
          <w:lang w:val="uk-UA" w:eastAsia="uk-UA"/>
        </w:rPr>
        <w:t xml:space="preserve"> рівн</w:t>
      </w:r>
      <w:r w:rsidR="00E30758" w:rsidRPr="00001F02">
        <w:rPr>
          <w:sz w:val="28"/>
          <w:szCs w:val="28"/>
          <w:lang w:val="uk-UA" w:eastAsia="uk-UA"/>
        </w:rPr>
        <w:t>і</w:t>
      </w:r>
      <w:r w:rsidR="00075C24" w:rsidRPr="00001F02">
        <w:rPr>
          <w:sz w:val="28"/>
          <w:szCs w:val="28"/>
          <w:lang w:val="uk-UA" w:eastAsia="uk-UA"/>
        </w:rPr>
        <w:t xml:space="preserve"> </w:t>
      </w:r>
      <w:r w:rsidR="00075C24" w:rsidRPr="00001F02">
        <w:rPr>
          <w:sz w:val="28"/>
          <w:szCs w:val="28"/>
          <w:lang w:val="uk-UA"/>
        </w:rPr>
        <w:t>фактора некрозу пухлин-</w:t>
      </w:r>
      <w:r w:rsidR="00075C24" w:rsidRPr="00001F02">
        <w:rPr>
          <w:sz w:val="28"/>
          <w:szCs w:val="28"/>
        </w:rPr>
        <w:t>α</w:t>
      </w:r>
      <w:r w:rsidR="00075C24" w:rsidRPr="00001F02">
        <w:rPr>
          <w:sz w:val="28"/>
          <w:szCs w:val="28"/>
          <w:lang w:val="uk-UA"/>
        </w:rPr>
        <w:t xml:space="preserve"> </w:t>
      </w:r>
      <w:r w:rsidR="00E30758" w:rsidRPr="00001F02">
        <w:rPr>
          <w:sz w:val="28"/>
          <w:szCs w:val="28"/>
          <w:lang w:val="uk-UA" w:eastAsia="uk-UA"/>
        </w:rPr>
        <w:t>визначено</w:t>
      </w:r>
      <w:r w:rsidR="00075C24" w:rsidRPr="00001F02">
        <w:rPr>
          <w:sz w:val="28"/>
          <w:szCs w:val="28"/>
          <w:lang w:val="uk-UA" w:eastAsia="uk-UA"/>
        </w:rPr>
        <w:t xml:space="preserve"> у хворих із перебігом середньої важкості та важким (перевищення за хворих із легким перебігом становило 1,6 та 1,3 раза). Найбільші відхилення </w:t>
      </w:r>
      <w:r w:rsidR="0064463F">
        <w:rPr>
          <w:sz w:val="28"/>
          <w:szCs w:val="28"/>
          <w:lang w:val="uk-UA" w:eastAsia="uk-UA"/>
        </w:rPr>
        <w:t xml:space="preserve">рівнів </w:t>
      </w:r>
      <w:r w:rsidR="00075C24" w:rsidRPr="00001F02">
        <w:rPr>
          <w:sz w:val="28"/>
          <w:szCs w:val="28"/>
          <w:lang w:val="uk-UA" w:eastAsia="uk-UA"/>
        </w:rPr>
        <w:t>лізоциму, мієлопероксидази, лактоферину, С3</w:t>
      </w:r>
      <w:r w:rsidR="00075C24" w:rsidRPr="00001F02">
        <w:rPr>
          <w:sz w:val="28"/>
          <w:szCs w:val="28"/>
          <w:lang w:val="uk-UA"/>
        </w:rPr>
        <w:t>-компонента комплементу</w:t>
      </w:r>
      <w:r w:rsidR="00075C24" w:rsidRPr="00001F02">
        <w:rPr>
          <w:sz w:val="28"/>
          <w:szCs w:val="28"/>
          <w:lang w:val="uk-UA" w:eastAsia="uk-UA"/>
        </w:rPr>
        <w:t xml:space="preserve">, </w:t>
      </w:r>
      <w:r w:rsidR="0054749C" w:rsidRPr="00001F02">
        <w:rPr>
          <w:sz w:val="28"/>
          <w:szCs w:val="28"/>
          <w:lang w:val="en-US" w:eastAsia="uk-UA"/>
        </w:rPr>
        <w:t>IgA</w:t>
      </w:r>
      <w:r w:rsidR="0054749C" w:rsidRPr="0054749C">
        <w:rPr>
          <w:sz w:val="28"/>
          <w:szCs w:val="28"/>
          <w:lang w:val="uk-UA" w:eastAsia="uk-UA"/>
        </w:rPr>
        <w:t xml:space="preserve">, </w:t>
      </w:r>
      <w:r w:rsidR="00075C24" w:rsidRPr="00001F02">
        <w:rPr>
          <w:sz w:val="28"/>
          <w:szCs w:val="28"/>
          <w:lang w:val="en-US" w:eastAsia="uk-UA"/>
        </w:rPr>
        <w:t>Ig</w:t>
      </w:r>
      <w:r w:rsidR="00075C24" w:rsidRPr="00001F02">
        <w:rPr>
          <w:sz w:val="28"/>
          <w:szCs w:val="28"/>
          <w:lang w:val="uk-UA" w:eastAsia="uk-UA"/>
        </w:rPr>
        <w:t xml:space="preserve">М, </w:t>
      </w:r>
      <w:r w:rsidR="00075C24" w:rsidRPr="00001F02">
        <w:rPr>
          <w:sz w:val="28"/>
          <w:szCs w:val="28"/>
          <w:lang w:val="en-US" w:eastAsia="uk-UA"/>
        </w:rPr>
        <w:t>IgG</w:t>
      </w:r>
      <w:r w:rsidR="00075C24" w:rsidRPr="00001F02">
        <w:rPr>
          <w:sz w:val="28"/>
          <w:szCs w:val="28"/>
          <w:lang w:val="uk-UA" w:eastAsia="uk-UA"/>
        </w:rPr>
        <w:t xml:space="preserve">, </w:t>
      </w:r>
      <w:r w:rsidR="0054749C" w:rsidRPr="00001F02">
        <w:rPr>
          <w:sz w:val="28"/>
          <w:szCs w:val="28"/>
          <w:lang w:val="uk-UA" w:eastAsia="uk-UA"/>
        </w:rPr>
        <w:t xml:space="preserve">секреторного </w:t>
      </w:r>
      <w:r w:rsidR="0054749C" w:rsidRPr="00001F02">
        <w:rPr>
          <w:sz w:val="28"/>
          <w:szCs w:val="28"/>
          <w:lang w:val="en-US" w:eastAsia="uk-UA"/>
        </w:rPr>
        <w:t>IgA</w:t>
      </w:r>
      <w:r w:rsidR="0054749C" w:rsidRPr="00001F02">
        <w:rPr>
          <w:sz w:val="28"/>
          <w:szCs w:val="28"/>
          <w:lang w:val="uk-UA" w:eastAsia="uk-UA"/>
        </w:rPr>
        <w:t xml:space="preserve">, </w:t>
      </w:r>
      <w:r w:rsidR="00597EA6" w:rsidRPr="00001F02">
        <w:rPr>
          <w:sz w:val="28"/>
          <w:szCs w:val="28"/>
          <w:lang w:val="uk-UA"/>
        </w:rPr>
        <w:t>ФНП-</w:t>
      </w:r>
      <w:r w:rsidR="00075C24" w:rsidRPr="00075C24">
        <w:rPr>
          <w:sz w:val="28"/>
          <w:szCs w:val="28"/>
        </w:rPr>
        <w:t>α</w:t>
      </w:r>
      <w:r w:rsidR="00075C24" w:rsidRPr="00075C24">
        <w:rPr>
          <w:sz w:val="28"/>
          <w:szCs w:val="28"/>
          <w:lang w:val="uk-UA" w:eastAsia="uk-UA"/>
        </w:rPr>
        <w:t xml:space="preserve"> зареєстровано </w:t>
      </w:r>
      <w:r w:rsidR="00E30758">
        <w:rPr>
          <w:sz w:val="28"/>
          <w:szCs w:val="28"/>
          <w:lang w:val="uk-UA" w:eastAsia="uk-UA"/>
        </w:rPr>
        <w:t xml:space="preserve">за інфікування хворих </w:t>
      </w:r>
      <w:r w:rsidR="00075C24" w:rsidRPr="00075C24">
        <w:rPr>
          <w:i/>
          <w:sz w:val="28"/>
          <w:szCs w:val="28"/>
          <w:lang w:val="en-US"/>
        </w:rPr>
        <w:t>M</w:t>
      </w:r>
      <w:r w:rsidR="00075C24" w:rsidRPr="00075C24">
        <w:rPr>
          <w:i/>
          <w:sz w:val="28"/>
          <w:szCs w:val="28"/>
          <w:lang w:val="uk-UA"/>
        </w:rPr>
        <w:t>.</w:t>
      </w:r>
      <w:r w:rsidR="00075C24" w:rsidRPr="00075C24">
        <w:rPr>
          <w:i/>
          <w:sz w:val="28"/>
          <w:szCs w:val="28"/>
          <w:lang w:val="en-US"/>
        </w:rPr>
        <w:t>hominis</w:t>
      </w:r>
      <w:r w:rsidR="00075C24" w:rsidRPr="00075C24">
        <w:rPr>
          <w:i/>
          <w:sz w:val="28"/>
          <w:szCs w:val="28"/>
          <w:lang w:val="uk-UA"/>
        </w:rPr>
        <w:t xml:space="preserve"> </w:t>
      </w:r>
      <w:r w:rsidR="00075C24" w:rsidRPr="00075C24">
        <w:rPr>
          <w:sz w:val="28"/>
          <w:szCs w:val="28"/>
          <w:lang w:val="uk-UA"/>
        </w:rPr>
        <w:t>та</w:t>
      </w:r>
      <w:r w:rsidR="0054749C" w:rsidRPr="0054749C">
        <w:rPr>
          <w:sz w:val="28"/>
          <w:szCs w:val="28"/>
          <w:lang w:val="uk-UA"/>
        </w:rPr>
        <w:t>/</w:t>
      </w:r>
      <w:r w:rsidR="0054749C">
        <w:rPr>
          <w:sz w:val="28"/>
          <w:szCs w:val="28"/>
          <w:lang w:val="uk-UA"/>
        </w:rPr>
        <w:t>або</w:t>
      </w:r>
      <w:r w:rsidR="00075C24" w:rsidRPr="00075C24">
        <w:rPr>
          <w:i/>
          <w:sz w:val="28"/>
          <w:szCs w:val="28"/>
          <w:lang w:val="uk-UA"/>
        </w:rPr>
        <w:t xml:space="preserve"> </w:t>
      </w:r>
      <w:r w:rsidR="00075C24" w:rsidRPr="00075C24">
        <w:rPr>
          <w:i/>
          <w:sz w:val="28"/>
          <w:szCs w:val="28"/>
          <w:lang w:val="en-US"/>
        </w:rPr>
        <w:t>Ureaplasma</w:t>
      </w:r>
      <w:r w:rsidR="00075C24" w:rsidRPr="00075C24">
        <w:rPr>
          <w:i/>
          <w:sz w:val="28"/>
          <w:szCs w:val="28"/>
          <w:lang w:val="uk-UA"/>
        </w:rPr>
        <w:t xml:space="preserve"> </w:t>
      </w:r>
      <w:r w:rsidR="00075C24" w:rsidRPr="00075C24">
        <w:rPr>
          <w:i/>
          <w:sz w:val="28"/>
          <w:szCs w:val="28"/>
          <w:lang w:val="en-US"/>
        </w:rPr>
        <w:t>spp</w:t>
      </w:r>
      <w:r w:rsidR="004500A6">
        <w:rPr>
          <w:i/>
          <w:sz w:val="28"/>
          <w:szCs w:val="28"/>
          <w:lang w:val="uk-UA"/>
        </w:rPr>
        <w:t xml:space="preserve">. </w:t>
      </w:r>
      <w:r w:rsidR="004500A6" w:rsidRPr="000D084E">
        <w:rPr>
          <w:spacing w:val="-8"/>
          <w:sz w:val="28"/>
          <w:szCs w:val="28"/>
          <w:highlight w:val="magenta"/>
          <w:lang w:val="uk-UA" w:eastAsia="uk-UA"/>
        </w:rPr>
        <w:t xml:space="preserve"> </w:t>
      </w:r>
    </w:p>
    <w:p w14:paraId="185302F2" w14:textId="409654FA" w:rsidR="00075C24" w:rsidRPr="004500A6" w:rsidRDefault="002B2711" w:rsidP="004500A6">
      <w:pPr>
        <w:widowControl/>
        <w:tabs>
          <w:tab w:val="left" w:pos="709"/>
          <w:tab w:val="left" w:pos="900"/>
        </w:tabs>
        <w:autoSpaceDE/>
        <w:autoSpaceDN/>
        <w:adjustRightInd/>
        <w:spacing w:after="0" w:line="360" w:lineRule="auto"/>
        <w:ind w:firstLine="720"/>
        <w:jc w:val="both"/>
        <w:rPr>
          <w:spacing w:val="-8"/>
          <w:sz w:val="28"/>
          <w:szCs w:val="28"/>
          <w:lang w:val="uk-UA" w:eastAsia="uk-UA"/>
        </w:rPr>
      </w:pPr>
      <w:r>
        <w:rPr>
          <w:sz w:val="28"/>
          <w:szCs w:val="28"/>
          <w:lang w:val="uk-UA" w:eastAsia="uk-UA"/>
        </w:rPr>
        <w:t>6</w:t>
      </w:r>
      <w:r w:rsidR="00075C24" w:rsidRPr="00075C24">
        <w:rPr>
          <w:sz w:val="28"/>
          <w:szCs w:val="28"/>
          <w:lang w:val="uk-UA" w:eastAsia="uk-UA"/>
        </w:rPr>
        <w:t xml:space="preserve">. Встановлено, що </w:t>
      </w:r>
      <w:r w:rsidR="00CF2369">
        <w:rPr>
          <w:sz w:val="28"/>
          <w:szCs w:val="28"/>
          <w:lang w:val="uk-UA" w:eastAsia="uk-UA"/>
        </w:rPr>
        <w:t xml:space="preserve">у </w:t>
      </w:r>
      <w:r w:rsidR="00075C24" w:rsidRPr="00075C24">
        <w:rPr>
          <w:sz w:val="28"/>
          <w:szCs w:val="28"/>
          <w:lang w:val="uk-UA" w:eastAsia="uk-UA"/>
        </w:rPr>
        <w:t xml:space="preserve">змивах із піхви усіх хворих </w:t>
      </w:r>
      <w:r w:rsidR="00075C24" w:rsidRPr="000D084E">
        <w:rPr>
          <w:sz w:val="28"/>
          <w:szCs w:val="28"/>
          <w:lang w:val="uk-UA" w:eastAsia="uk-UA"/>
        </w:rPr>
        <w:t xml:space="preserve">відзначався підвищений рівень мієлопероксидази, </w:t>
      </w:r>
      <w:r w:rsidR="00075C24" w:rsidRPr="000D084E">
        <w:rPr>
          <w:sz w:val="28"/>
          <w:szCs w:val="28"/>
          <w:lang w:val="en-US" w:eastAsia="uk-UA"/>
        </w:rPr>
        <w:t>IgA</w:t>
      </w:r>
      <w:r w:rsidR="00075C24" w:rsidRPr="000D084E">
        <w:rPr>
          <w:sz w:val="28"/>
          <w:szCs w:val="28"/>
          <w:lang w:val="uk-UA" w:eastAsia="uk-UA"/>
        </w:rPr>
        <w:t xml:space="preserve">, </w:t>
      </w:r>
      <w:r w:rsidR="00075C24" w:rsidRPr="000D084E">
        <w:rPr>
          <w:sz w:val="28"/>
          <w:szCs w:val="28"/>
          <w:lang w:val="en-US" w:eastAsia="uk-UA"/>
        </w:rPr>
        <w:t>IgG</w:t>
      </w:r>
      <w:r w:rsidR="00075C24" w:rsidRPr="000D084E">
        <w:rPr>
          <w:sz w:val="28"/>
          <w:szCs w:val="28"/>
          <w:lang w:val="uk-UA" w:eastAsia="uk-UA"/>
        </w:rPr>
        <w:t xml:space="preserve"> відносно </w:t>
      </w:r>
      <w:r w:rsidR="00CF2369" w:rsidRPr="000D084E">
        <w:rPr>
          <w:sz w:val="28"/>
          <w:szCs w:val="28"/>
          <w:lang w:val="uk-UA" w:eastAsia="uk-UA"/>
        </w:rPr>
        <w:t>референтних значень</w:t>
      </w:r>
      <w:r w:rsidR="00075C24" w:rsidRPr="000D084E">
        <w:rPr>
          <w:sz w:val="28"/>
          <w:szCs w:val="28"/>
          <w:lang w:val="uk-UA" w:eastAsia="uk-UA"/>
        </w:rPr>
        <w:t xml:space="preserve">. </w:t>
      </w:r>
      <w:r w:rsidR="00CF2369" w:rsidRPr="000D084E">
        <w:rPr>
          <w:sz w:val="28"/>
          <w:szCs w:val="28"/>
          <w:lang w:val="uk-UA" w:eastAsia="uk-UA"/>
        </w:rPr>
        <w:t>Н</w:t>
      </w:r>
      <w:r w:rsidR="00597EA6" w:rsidRPr="000D084E">
        <w:rPr>
          <w:sz w:val="28"/>
          <w:szCs w:val="28"/>
          <w:lang w:val="uk-UA"/>
        </w:rPr>
        <w:t>айнижчі</w:t>
      </w:r>
      <w:r w:rsidR="00075C24" w:rsidRPr="000D084E">
        <w:rPr>
          <w:sz w:val="28"/>
          <w:szCs w:val="28"/>
          <w:lang w:val="uk-UA"/>
        </w:rPr>
        <w:t xml:space="preserve"> рівні лізоциму, </w:t>
      </w:r>
      <w:r w:rsidR="00075C24" w:rsidRPr="000D084E">
        <w:rPr>
          <w:sz w:val="28"/>
          <w:szCs w:val="28"/>
          <w:lang w:val="uk-UA" w:eastAsia="uk-UA"/>
        </w:rPr>
        <w:t>мієлопероксидази</w:t>
      </w:r>
      <w:r w:rsidR="00075C24" w:rsidRPr="000D084E">
        <w:rPr>
          <w:sz w:val="28"/>
          <w:szCs w:val="28"/>
          <w:lang w:val="uk-UA"/>
        </w:rPr>
        <w:t xml:space="preserve">, </w:t>
      </w:r>
      <w:r w:rsidR="00075C24" w:rsidRPr="000D084E">
        <w:rPr>
          <w:sz w:val="28"/>
          <w:szCs w:val="28"/>
        </w:rPr>
        <w:t>Ig</w:t>
      </w:r>
      <w:r w:rsidR="00075C24" w:rsidRPr="000D084E">
        <w:rPr>
          <w:sz w:val="28"/>
          <w:szCs w:val="28"/>
          <w:lang w:val="uk-UA"/>
        </w:rPr>
        <w:t xml:space="preserve">А, секреторного </w:t>
      </w:r>
      <w:r w:rsidR="00075C24" w:rsidRPr="000D084E">
        <w:rPr>
          <w:sz w:val="28"/>
          <w:szCs w:val="28"/>
          <w:lang w:val="en-US"/>
        </w:rPr>
        <w:t>IgA</w:t>
      </w:r>
      <w:r w:rsidR="00075C24" w:rsidRPr="000D084E">
        <w:rPr>
          <w:sz w:val="28"/>
          <w:szCs w:val="28"/>
          <w:lang w:val="uk-UA"/>
        </w:rPr>
        <w:t>, секреторного компонент</w:t>
      </w:r>
      <w:r w:rsidR="008D4659">
        <w:rPr>
          <w:sz w:val="28"/>
          <w:szCs w:val="28"/>
          <w:lang w:val="uk-UA"/>
        </w:rPr>
        <w:t>а</w:t>
      </w:r>
      <w:r w:rsidR="00075C24" w:rsidRPr="000D084E">
        <w:rPr>
          <w:sz w:val="28"/>
          <w:szCs w:val="28"/>
          <w:lang w:val="uk-UA"/>
        </w:rPr>
        <w:t xml:space="preserve">, </w:t>
      </w:r>
      <w:r w:rsidR="00597EA6" w:rsidRPr="000D084E">
        <w:rPr>
          <w:sz w:val="28"/>
          <w:szCs w:val="28"/>
          <w:lang w:val="uk-UA"/>
        </w:rPr>
        <w:t>ФНП-</w:t>
      </w:r>
      <w:r w:rsidR="00597EA6" w:rsidRPr="000D084E">
        <w:rPr>
          <w:sz w:val="28"/>
          <w:szCs w:val="28"/>
        </w:rPr>
        <w:t>α</w:t>
      </w:r>
      <w:r w:rsidR="00597EA6" w:rsidRPr="000D084E">
        <w:rPr>
          <w:sz w:val="28"/>
          <w:szCs w:val="28"/>
          <w:lang w:val="uk-UA"/>
        </w:rPr>
        <w:t xml:space="preserve"> встановлено </w:t>
      </w:r>
      <w:r w:rsidR="00075C24" w:rsidRPr="000D084E">
        <w:rPr>
          <w:sz w:val="28"/>
          <w:szCs w:val="28"/>
          <w:lang w:val="uk-UA"/>
        </w:rPr>
        <w:t xml:space="preserve">у хворих із рецидивуючим гострим неускладненим </w:t>
      </w:r>
      <w:r w:rsidR="00075C24" w:rsidRPr="000D084E">
        <w:rPr>
          <w:sz w:val="28"/>
          <w:szCs w:val="28"/>
          <w:lang w:val="uk-UA"/>
        </w:rPr>
        <w:lastRenderedPageBreak/>
        <w:t>пієлонефритом порівняно до груп із вперше діагностов</w:t>
      </w:r>
      <w:r w:rsidR="009F23B4">
        <w:rPr>
          <w:sz w:val="28"/>
          <w:szCs w:val="28"/>
          <w:lang w:val="uk-UA"/>
        </w:rPr>
        <w:t>аним гострим пієлонефритом, що</w:t>
      </w:r>
      <w:r w:rsidR="00075C24" w:rsidRPr="000D084E">
        <w:rPr>
          <w:sz w:val="28"/>
          <w:szCs w:val="28"/>
          <w:lang w:val="uk-UA"/>
        </w:rPr>
        <w:t xml:space="preserve"> недостатн</w:t>
      </w:r>
      <w:r w:rsidR="009F23B4">
        <w:rPr>
          <w:sz w:val="28"/>
          <w:szCs w:val="28"/>
          <w:lang w:val="uk-UA"/>
        </w:rPr>
        <w:t>ьо</w:t>
      </w:r>
      <w:r w:rsidR="00075C24" w:rsidRPr="000D084E">
        <w:rPr>
          <w:sz w:val="28"/>
          <w:szCs w:val="28"/>
          <w:lang w:val="uk-UA"/>
        </w:rPr>
        <w:t xml:space="preserve"> для захисту від інфекції. </w:t>
      </w:r>
      <w:r w:rsidR="00075C24" w:rsidRPr="000D084E">
        <w:rPr>
          <w:sz w:val="28"/>
          <w:szCs w:val="28"/>
          <w:lang w:val="uk-UA" w:eastAsia="uk-UA"/>
        </w:rPr>
        <w:t>Найбільш</w:t>
      </w:r>
      <w:r w:rsidR="00CF2369" w:rsidRPr="000D084E">
        <w:rPr>
          <w:sz w:val="28"/>
          <w:szCs w:val="28"/>
          <w:lang w:val="uk-UA" w:eastAsia="uk-UA"/>
        </w:rPr>
        <w:t xml:space="preserve">і рівні </w:t>
      </w:r>
      <w:r w:rsidR="00075C24" w:rsidRPr="000D084E">
        <w:rPr>
          <w:sz w:val="28"/>
          <w:szCs w:val="28"/>
          <w:lang w:val="uk-UA" w:eastAsia="uk-UA"/>
        </w:rPr>
        <w:t xml:space="preserve">лізоциму та мієлопероксидази </w:t>
      </w:r>
      <w:r w:rsidR="00CF2369" w:rsidRPr="000D084E">
        <w:rPr>
          <w:sz w:val="28"/>
          <w:szCs w:val="28"/>
          <w:lang w:val="uk-UA" w:eastAsia="uk-UA"/>
        </w:rPr>
        <w:t>визначено</w:t>
      </w:r>
      <w:r w:rsidR="00075C24" w:rsidRPr="000D084E">
        <w:rPr>
          <w:sz w:val="28"/>
          <w:szCs w:val="28"/>
          <w:lang w:val="uk-UA" w:eastAsia="uk-UA"/>
        </w:rPr>
        <w:t xml:space="preserve"> у хворих за</w:t>
      </w:r>
      <w:r w:rsidR="00075C24" w:rsidRPr="00075C24">
        <w:rPr>
          <w:sz w:val="28"/>
          <w:szCs w:val="28"/>
          <w:lang w:val="uk-UA" w:eastAsia="uk-UA"/>
        </w:rPr>
        <w:t xml:space="preserve"> важкого перебігу </w:t>
      </w:r>
      <w:r w:rsidR="00075C24" w:rsidRPr="00075C24">
        <w:rPr>
          <w:sz w:val="28"/>
          <w:szCs w:val="28"/>
          <w:lang w:val="uk-UA"/>
        </w:rPr>
        <w:t>пієлонефриту</w:t>
      </w:r>
      <w:r w:rsidR="00075C24" w:rsidRPr="00075C24">
        <w:rPr>
          <w:sz w:val="28"/>
          <w:szCs w:val="28"/>
          <w:lang w:val="uk-UA" w:eastAsia="uk-UA"/>
        </w:rPr>
        <w:t xml:space="preserve"> (у 5,3 та 3,6 раза</w:t>
      </w:r>
      <w:r w:rsidR="00CF2369">
        <w:rPr>
          <w:sz w:val="28"/>
          <w:szCs w:val="28"/>
          <w:lang w:val="uk-UA" w:eastAsia="uk-UA"/>
        </w:rPr>
        <w:t>, відповідно</w:t>
      </w:r>
      <w:r w:rsidR="00075C24" w:rsidRPr="00075C24">
        <w:rPr>
          <w:sz w:val="28"/>
          <w:szCs w:val="28"/>
          <w:lang w:val="uk-UA" w:eastAsia="uk-UA"/>
        </w:rPr>
        <w:t xml:space="preserve">), а вмісту імуноглобулінів А, М, </w:t>
      </w:r>
      <w:r w:rsidR="00075C24" w:rsidRPr="00075C24">
        <w:rPr>
          <w:sz w:val="28"/>
          <w:szCs w:val="28"/>
          <w:lang w:val="en-US" w:eastAsia="uk-UA"/>
        </w:rPr>
        <w:t>G</w:t>
      </w:r>
      <w:r w:rsidR="00CF2369">
        <w:rPr>
          <w:sz w:val="28"/>
          <w:szCs w:val="28"/>
          <w:lang w:val="uk-UA" w:eastAsia="uk-UA"/>
        </w:rPr>
        <w:t xml:space="preserve"> </w:t>
      </w:r>
      <w:r w:rsidR="00075C24" w:rsidRPr="00075C24">
        <w:rPr>
          <w:sz w:val="28"/>
          <w:szCs w:val="28"/>
          <w:lang w:val="uk-UA" w:eastAsia="uk-UA"/>
        </w:rPr>
        <w:t>– у пацієнток із легким перебігом захворювання</w:t>
      </w:r>
      <w:r w:rsidR="00CF2369">
        <w:rPr>
          <w:sz w:val="28"/>
          <w:szCs w:val="28"/>
          <w:lang w:val="uk-UA" w:eastAsia="uk-UA"/>
        </w:rPr>
        <w:t xml:space="preserve"> </w:t>
      </w:r>
      <w:r w:rsidR="00CF2369" w:rsidRPr="00075C24">
        <w:rPr>
          <w:sz w:val="28"/>
          <w:szCs w:val="28"/>
          <w:lang w:val="uk-UA" w:eastAsia="uk-UA"/>
        </w:rPr>
        <w:t>(у 3,2, 3,1 та 4,0 раза</w:t>
      </w:r>
      <w:r w:rsidR="00CF2369">
        <w:rPr>
          <w:sz w:val="28"/>
          <w:szCs w:val="28"/>
          <w:lang w:val="uk-UA" w:eastAsia="uk-UA"/>
        </w:rPr>
        <w:t>, відповідно</w:t>
      </w:r>
      <w:r w:rsidR="00CF2369" w:rsidRPr="00075C24">
        <w:rPr>
          <w:sz w:val="28"/>
          <w:szCs w:val="28"/>
          <w:lang w:val="uk-UA" w:eastAsia="uk-UA"/>
        </w:rPr>
        <w:t>)</w:t>
      </w:r>
      <w:r w:rsidR="00075C24" w:rsidRPr="00075C24">
        <w:rPr>
          <w:sz w:val="28"/>
          <w:szCs w:val="28"/>
          <w:lang w:val="uk-UA" w:eastAsia="uk-UA"/>
        </w:rPr>
        <w:t xml:space="preserve">. Найбільші величини мієлопероксидази, </w:t>
      </w:r>
      <w:r w:rsidR="00CF2369" w:rsidRPr="00075C24">
        <w:rPr>
          <w:sz w:val="28"/>
          <w:szCs w:val="28"/>
          <w:lang w:val="en-US"/>
        </w:rPr>
        <w:t>IgA</w:t>
      </w:r>
      <w:r w:rsidR="00CF2369" w:rsidRPr="00075C24">
        <w:rPr>
          <w:sz w:val="28"/>
          <w:szCs w:val="28"/>
          <w:lang w:val="uk-UA" w:eastAsia="uk-UA"/>
        </w:rPr>
        <w:t xml:space="preserve"> </w:t>
      </w:r>
      <w:r w:rsidR="00CF2369">
        <w:rPr>
          <w:sz w:val="28"/>
          <w:szCs w:val="28"/>
          <w:lang w:val="uk-UA" w:eastAsia="uk-UA"/>
        </w:rPr>
        <w:t xml:space="preserve">та </w:t>
      </w:r>
      <w:r w:rsidR="00075C24" w:rsidRPr="00075C24">
        <w:rPr>
          <w:sz w:val="28"/>
          <w:szCs w:val="28"/>
          <w:lang w:val="uk-UA" w:eastAsia="uk-UA"/>
        </w:rPr>
        <w:t xml:space="preserve">секреторного </w:t>
      </w:r>
      <w:r w:rsidR="00075C24" w:rsidRPr="00075C24">
        <w:rPr>
          <w:sz w:val="28"/>
          <w:szCs w:val="28"/>
          <w:lang w:val="en-US"/>
        </w:rPr>
        <w:t>IgA</w:t>
      </w:r>
      <w:r w:rsidR="00075C24" w:rsidRPr="00075C24">
        <w:rPr>
          <w:sz w:val="28"/>
          <w:szCs w:val="28"/>
          <w:lang w:val="uk-UA"/>
        </w:rPr>
        <w:t xml:space="preserve"> </w:t>
      </w:r>
      <w:r w:rsidR="00075C24" w:rsidRPr="00075C24">
        <w:rPr>
          <w:sz w:val="28"/>
          <w:szCs w:val="28"/>
          <w:lang w:val="uk-UA" w:eastAsia="uk-UA"/>
        </w:rPr>
        <w:t>(у 2,4, 3,0 та 3,9 раза</w:t>
      </w:r>
      <w:r w:rsidR="00CF2369">
        <w:rPr>
          <w:sz w:val="28"/>
          <w:szCs w:val="28"/>
          <w:lang w:val="uk-UA" w:eastAsia="uk-UA"/>
        </w:rPr>
        <w:t>, відповідно</w:t>
      </w:r>
      <w:r w:rsidR="00075C24" w:rsidRPr="00075C24">
        <w:rPr>
          <w:sz w:val="28"/>
          <w:szCs w:val="28"/>
          <w:lang w:val="uk-UA" w:eastAsia="uk-UA"/>
        </w:rPr>
        <w:t xml:space="preserve">) </w:t>
      </w:r>
      <w:r w:rsidR="009F23B4">
        <w:rPr>
          <w:sz w:val="28"/>
          <w:szCs w:val="28"/>
          <w:lang w:val="uk-UA" w:eastAsia="uk-UA"/>
        </w:rPr>
        <w:t>виявлено</w:t>
      </w:r>
      <w:r w:rsidR="00075C24" w:rsidRPr="00075C24">
        <w:rPr>
          <w:sz w:val="28"/>
          <w:szCs w:val="28"/>
          <w:lang w:val="uk-UA" w:eastAsia="uk-UA"/>
        </w:rPr>
        <w:t xml:space="preserve"> у хворих, статеві шляхи яких інфіковані тільки молікутами, а </w:t>
      </w:r>
      <w:r w:rsidR="00075C24" w:rsidRPr="00075C24">
        <w:rPr>
          <w:sz w:val="28"/>
          <w:szCs w:val="28"/>
          <w:lang w:val="en-US"/>
        </w:rPr>
        <w:t>Ig</w:t>
      </w:r>
      <w:r w:rsidR="00075C24" w:rsidRPr="00075C24">
        <w:rPr>
          <w:sz w:val="28"/>
          <w:szCs w:val="28"/>
          <w:lang w:val="uk-UA"/>
        </w:rPr>
        <w:t xml:space="preserve">М (у 4,1 раза) – за наявності </w:t>
      </w:r>
      <w:r w:rsidR="0064463F">
        <w:rPr>
          <w:sz w:val="28"/>
          <w:szCs w:val="28"/>
          <w:lang w:val="uk-UA"/>
        </w:rPr>
        <w:t>моноінфекції класичних бактерій.</w:t>
      </w:r>
    </w:p>
    <w:p w14:paraId="43A4C0C0" w14:textId="51C4DCEA" w:rsidR="00075C24" w:rsidRPr="00544223" w:rsidRDefault="002B2711" w:rsidP="003E7818">
      <w:pPr>
        <w:widowControl/>
        <w:tabs>
          <w:tab w:val="left" w:pos="540"/>
          <w:tab w:val="left" w:pos="900"/>
        </w:tabs>
        <w:autoSpaceDE/>
        <w:autoSpaceDN/>
        <w:adjustRightInd/>
        <w:spacing w:after="0" w:line="360" w:lineRule="auto"/>
        <w:ind w:firstLine="720"/>
        <w:jc w:val="both"/>
        <w:textAlignment w:val="top"/>
        <w:rPr>
          <w:sz w:val="28"/>
          <w:szCs w:val="28"/>
          <w:lang w:val="uk-UA"/>
        </w:rPr>
      </w:pPr>
      <w:r>
        <w:rPr>
          <w:sz w:val="28"/>
          <w:szCs w:val="28"/>
          <w:lang w:val="uk-UA"/>
        </w:rPr>
        <w:t>7</w:t>
      </w:r>
      <w:r w:rsidR="00075C24" w:rsidRPr="00075C24">
        <w:rPr>
          <w:sz w:val="28"/>
          <w:szCs w:val="28"/>
          <w:lang w:val="uk-UA"/>
        </w:rPr>
        <w:t xml:space="preserve">. </w:t>
      </w:r>
      <w:r w:rsidR="004500A6">
        <w:rPr>
          <w:sz w:val="28"/>
          <w:szCs w:val="28"/>
          <w:lang w:val="uk-UA"/>
        </w:rPr>
        <w:t>З</w:t>
      </w:r>
      <w:r w:rsidR="00075C24" w:rsidRPr="00075C24">
        <w:rPr>
          <w:sz w:val="28"/>
          <w:szCs w:val="28"/>
          <w:lang w:val="uk-UA"/>
        </w:rPr>
        <w:t xml:space="preserve">афіксовано </w:t>
      </w:r>
      <w:r w:rsidR="00075C24" w:rsidRPr="00962DD0">
        <w:rPr>
          <w:sz w:val="28"/>
          <w:szCs w:val="28"/>
          <w:lang w:val="uk-UA"/>
        </w:rPr>
        <w:t xml:space="preserve">підвищення титру аутоантитіл до </w:t>
      </w:r>
      <w:r w:rsidR="00075C24" w:rsidRPr="00544223">
        <w:rPr>
          <w:sz w:val="28"/>
          <w:szCs w:val="28"/>
          <w:lang w:val="uk-UA"/>
        </w:rPr>
        <w:t>антигену паренхіми нирки</w:t>
      </w:r>
      <w:r w:rsidR="00962DD0" w:rsidRPr="00544223">
        <w:rPr>
          <w:sz w:val="28"/>
          <w:szCs w:val="28"/>
          <w:lang w:val="uk-UA"/>
        </w:rPr>
        <w:t xml:space="preserve"> </w:t>
      </w:r>
      <w:r w:rsidR="00597EA6" w:rsidRPr="00544223">
        <w:rPr>
          <w:sz w:val="28"/>
          <w:szCs w:val="28"/>
          <w:lang w:val="en-US"/>
        </w:rPr>
        <w:t>K</w:t>
      </w:r>
      <w:r w:rsidR="00597EA6" w:rsidRPr="00544223">
        <w:rPr>
          <w:sz w:val="28"/>
          <w:szCs w:val="28"/>
          <w:lang w:val="uk-UA"/>
        </w:rPr>
        <w:t>і</w:t>
      </w:r>
      <w:r w:rsidR="00597EA6" w:rsidRPr="00544223">
        <w:rPr>
          <w:sz w:val="28"/>
          <w:szCs w:val="28"/>
          <w:lang w:val="en-US"/>
        </w:rPr>
        <w:t>M</w:t>
      </w:r>
      <w:r w:rsidR="00597EA6" w:rsidRPr="00544223">
        <w:rPr>
          <w:sz w:val="28"/>
          <w:szCs w:val="28"/>
          <w:lang w:val="uk-UA"/>
        </w:rPr>
        <w:t>-05-40</w:t>
      </w:r>
      <w:r w:rsidR="00EC69F2" w:rsidRPr="00544223">
        <w:rPr>
          <w:sz w:val="28"/>
          <w:szCs w:val="28"/>
          <w:lang w:val="uk-UA"/>
        </w:rPr>
        <w:t xml:space="preserve"> у сироватці крові</w:t>
      </w:r>
      <w:r w:rsidR="004500A6" w:rsidRPr="00544223">
        <w:rPr>
          <w:sz w:val="28"/>
          <w:szCs w:val="28"/>
          <w:lang w:val="uk-UA"/>
        </w:rPr>
        <w:t xml:space="preserve"> 25,0% </w:t>
      </w:r>
      <w:r w:rsidR="0064463F" w:rsidRPr="00544223">
        <w:rPr>
          <w:sz w:val="28"/>
          <w:szCs w:val="28"/>
          <w:lang w:val="uk-UA"/>
        </w:rPr>
        <w:t xml:space="preserve">обстежених </w:t>
      </w:r>
      <w:r w:rsidR="004500A6" w:rsidRPr="00544223">
        <w:rPr>
          <w:sz w:val="28"/>
          <w:szCs w:val="28"/>
          <w:lang w:val="uk-UA"/>
        </w:rPr>
        <w:t>хворих на гострий неускладнений пієлонефрит</w:t>
      </w:r>
      <w:r w:rsidR="00962DD0" w:rsidRPr="00544223">
        <w:rPr>
          <w:sz w:val="28"/>
          <w:szCs w:val="28"/>
          <w:lang w:val="uk-UA"/>
        </w:rPr>
        <w:t>. Із них</w:t>
      </w:r>
      <w:r w:rsidR="004500A6" w:rsidRPr="00544223">
        <w:rPr>
          <w:sz w:val="28"/>
          <w:szCs w:val="28"/>
          <w:lang w:val="uk-UA"/>
        </w:rPr>
        <w:t xml:space="preserve"> </w:t>
      </w:r>
      <w:r w:rsidR="00075C24" w:rsidRPr="00544223">
        <w:rPr>
          <w:sz w:val="28"/>
          <w:szCs w:val="28"/>
          <w:lang w:val="uk-UA"/>
        </w:rPr>
        <w:t xml:space="preserve">47,0% </w:t>
      </w:r>
      <w:r w:rsidR="009F23B4">
        <w:rPr>
          <w:sz w:val="28"/>
          <w:szCs w:val="28"/>
          <w:lang w:val="uk-UA"/>
        </w:rPr>
        <w:t>становили</w:t>
      </w:r>
      <w:r w:rsidR="00075C24" w:rsidRPr="00544223">
        <w:rPr>
          <w:sz w:val="28"/>
          <w:szCs w:val="28"/>
          <w:lang w:val="uk-UA"/>
        </w:rPr>
        <w:t xml:space="preserve"> жінк</w:t>
      </w:r>
      <w:r w:rsidR="009F23B4">
        <w:rPr>
          <w:sz w:val="28"/>
          <w:szCs w:val="28"/>
          <w:lang w:val="uk-UA"/>
        </w:rPr>
        <w:t xml:space="preserve">и, в яких одночасно визначали </w:t>
      </w:r>
      <w:r w:rsidR="00962DD0" w:rsidRPr="00544223">
        <w:rPr>
          <w:sz w:val="28"/>
          <w:szCs w:val="28"/>
          <w:lang w:val="uk-UA"/>
        </w:rPr>
        <w:t>підвищені</w:t>
      </w:r>
      <w:r w:rsidR="00075C24" w:rsidRPr="00544223">
        <w:rPr>
          <w:sz w:val="28"/>
          <w:szCs w:val="28"/>
          <w:lang w:val="uk-UA"/>
        </w:rPr>
        <w:t xml:space="preserve"> титри </w:t>
      </w:r>
      <w:r w:rsidR="00075C24" w:rsidRPr="00544223">
        <w:rPr>
          <w:sz w:val="28"/>
          <w:szCs w:val="28"/>
          <w:lang w:val="en-US"/>
        </w:rPr>
        <w:t>IgG</w:t>
      </w:r>
      <w:r w:rsidR="00075C24" w:rsidRPr="00544223">
        <w:rPr>
          <w:sz w:val="28"/>
          <w:szCs w:val="28"/>
          <w:lang w:val="uk-UA"/>
        </w:rPr>
        <w:t xml:space="preserve">-антитіл до молікутів.  Підвищений титр аутоантитіл найчастіше </w:t>
      </w:r>
      <w:r w:rsidR="009F23B4">
        <w:rPr>
          <w:sz w:val="28"/>
          <w:szCs w:val="28"/>
          <w:lang w:val="uk-UA"/>
        </w:rPr>
        <w:t>виявляли</w:t>
      </w:r>
      <w:r w:rsidR="00075C24" w:rsidRPr="00544223">
        <w:rPr>
          <w:sz w:val="28"/>
          <w:szCs w:val="28"/>
          <w:lang w:val="uk-UA"/>
        </w:rPr>
        <w:t xml:space="preserve"> у хворих, </w:t>
      </w:r>
      <w:r w:rsidR="00277DDB">
        <w:rPr>
          <w:sz w:val="28"/>
          <w:szCs w:val="28"/>
          <w:lang w:val="uk-UA"/>
        </w:rPr>
        <w:t>у</w:t>
      </w:r>
      <w:r w:rsidR="00075C24" w:rsidRPr="00544223">
        <w:rPr>
          <w:sz w:val="28"/>
          <w:szCs w:val="28"/>
          <w:lang w:val="uk-UA"/>
        </w:rPr>
        <w:t xml:space="preserve"> сечових шляхах яких ви</w:t>
      </w:r>
      <w:r w:rsidR="0064463F" w:rsidRPr="00544223">
        <w:rPr>
          <w:sz w:val="28"/>
          <w:szCs w:val="28"/>
          <w:lang w:val="uk-UA"/>
        </w:rPr>
        <w:t>окремлювали</w:t>
      </w:r>
      <w:r w:rsidR="00075C24" w:rsidRPr="00544223">
        <w:rPr>
          <w:sz w:val="28"/>
          <w:szCs w:val="28"/>
          <w:lang w:val="uk-UA"/>
        </w:rPr>
        <w:t xml:space="preserve"> класичні бактерії як у монокультурі (50,0% випадків), так і в ассоціації з молікутами (23,5%).</w:t>
      </w:r>
      <w:r w:rsidR="00962DD0" w:rsidRPr="00544223">
        <w:rPr>
          <w:sz w:val="28"/>
          <w:szCs w:val="28"/>
          <w:lang w:val="uk-UA"/>
        </w:rPr>
        <w:t xml:space="preserve"> </w:t>
      </w:r>
    </w:p>
    <w:p w14:paraId="2283607E" w14:textId="491F940B" w:rsidR="00075C24" w:rsidRPr="00544223" w:rsidRDefault="002B2711" w:rsidP="003E7818">
      <w:pPr>
        <w:widowControl/>
        <w:tabs>
          <w:tab w:val="left" w:pos="0"/>
          <w:tab w:val="left" w:pos="180"/>
          <w:tab w:val="left" w:pos="360"/>
          <w:tab w:val="left" w:pos="1080"/>
        </w:tabs>
        <w:autoSpaceDE/>
        <w:autoSpaceDN/>
        <w:adjustRightInd/>
        <w:spacing w:after="0" w:line="360" w:lineRule="auto"/>
        <w:ind w:firstLine="720"/>
        <w:jc w:val="both"/>
        <w:rPr>
          <w:spacing w:val="-6"/>
          <w:sz w:val="28"/>
          <w:szCs w:val="28"/>
          <w:lang w:val="uk-UA"/>
        </w:rPr>
      </w:pPr>
      <w:r>
        <w:rPr>
          <w:spacing w:val="-6"/>
          <w:sz w:val="28"/>
          <w:szCs w:val="28"/>
          <w:lang w:val="uk-UA"/>
        </w:rPr>
        <w:t>8</w:t>
      </w:r>
      <w:r w:rsidR="00075C24" w:rsidRPr="00544223">
        <w:rPr>
          <w:spacing w:val="-6"/>
          <w:sz w:val="28"/>
          <w:szCs w:val="28"/>
          <w:lang w:val="uk-UA"/>
        </w:rPr>
        <w:t xml:space="preserve">. Встановлено, що застосування клінічного ізоляту </w:t>
      </w:r>
      <w:r w:rsidR="00075C24" w:rsidRPr="00544223">
        <w:rPr>
          <w:i/>
          <w:sz w:val="28"/>
          <w:szCs w:val="28"/>
          <w:lang w:val="en-US"/>
        </w:rPr>
        <w:t>Ureaplasma</w:t>
      </w:r>
      <w:r w:rsidR="00075C24" w:rsidRPr="00544223">
        <w:rPr>
          <w:i/>
          <w:spacing w:val="-6"/>
          <w:sz w:val="28"/>
          <w:szCs w:val="28"/>
          <w:lang w:val="uk-UA"/>
        </w:rPr>
        <w:t xml:space="preserve"> </w:t>
      </w:r>
      <w:r w:rsidR="00075C24" w:rsidRPr="00544223">
        <w:rPr>
          <w:i/>
          <w:spacing w:val="-6"/>
          <w:sz w:val="28"/>
          <w:szCs w:val="28"/>
          <w:lang w:val="en-US"/>
        </w:rPr>
        <w:t>parvum</w:t>
      </w:r>
      <w:r w:rsidR="00075C24" w:rsidRPr="00544223">
        <w:rPr>
          <w:spacing w:val="-6"/>
          <w:sz w:val="28"/>
          <w:szCs w:val="28"/>
          <w:lang w:val="uk-UA"/>
        </w:rPr>
        <w:t xml:space="preserve"> при створенні експериментальної моделі пієлонефриту у кролиць призводить до розвитку у нирках лімфоїдно-клітинної інфільтрації, порушень мікроциркуляції (стаз, престаз еритроцитів), набряку строми, початкових проявів склерозу інтерстиці</w:t>
      </w:r>
      <w:r w:rsidR="00277DDB">
        <w:rPr>
          <w:spacing w:val="-6"/>
          <w:sz w:val="28"/>
          <w:szCs w:val="28"/>
          <w:lang w:val="uk-UA"/>
        </w:rPr>
        <w:t>ю</w:t>
      </w:r>
      <w:r w:rsidR="00075C24" w:rsidRPr="00544223">
        <w:rPr>
          <w:spacing w:val="-6"/>
          <w:sz w:val="28"/>
          <w:szCs w:val="28"/>
          <w:lang w:val="uk-UA"/>
        </w:rPr>
        <w:t xml:space="preserve"> та ангіосклерозу, дистрофічних змін в епітелії канальцевої системи ни</w:t>
      </w:r>
      <w:r w:rsidR="00962DD0" w:rsidRPr="00544223">
        <w:rPr>
          <w:spacing w:val="-6"/>
          <w:sz w:val="28"/>
          <w:szCs w:val="28"/>
          <w:lang w:val="uk-UA"/>
        </w:rPr>
        <w:t>рки та уротелії сечового міхура, а м</w:t>
      </w:r>
      <w:r w:rsidR="00075C24" w:rsidRPr="00544223">
        <w:rPr>
          <w:spacing w:val="-6"/>
          <w:sz w:val="28"/>
          <w:szCs w:val="28"/>
          <w:lang w:val="uk-UA"/>
        </w:rPr>
        <w:t xml:space="preserve">оделювання </w:t>
      </w:r>
      <w:r w:rsidR="00075C24" w:rsidRPr="00544223">
        <w:rPr>
          <w:sz w:val="28"/>
          <w:szCs w:val="28"/>
          <w:lang w:val="uk-UA"/>
        </w:rPr>
        <w:t xml:space="preserve">запального процесу матки  </w:t>
      </w:r>
      <w:r w:rsidR="00075C24" w:rsidRPr="00544223">
        <w:rPr>
          <w:spacing w:val="-6"/>
          <w:sz w:val="28"/>
          <w:szCs w:val="28"/>
          <w:lang w:val="uk-UA"/>
        </w:rPr>
        <w:t>призводить до розвитку порушень мікроциркуляції, лімфоїдно-клітинної інфільтрації серед залоз ендометрію, склерозу міометрію.</w:t>
      </w:r>
    </w:p>
    <w:p w14:paraId="251973FA" w14:textId="10FFF203" w:rsidR="00075C24" w:rsidRPr="00075C24" w:rsidRDefault="002B2711" w:rsidP="003E7818">
      <w:pPr>
        <w:widowControl/>
        <w:tabs>
          <w:tab w:val="left" w:pos="0"/>
          <w:tab w:val="left" w:pos="360"/>
        </w:tabs>
        <w:autoSpaceDE/>
        <w:autoSpaceDN/>
        <w:adjustRightInd/>
        <w:spacing w:after="0" w:line="360" w:lineRule="auto"/>
        <w:ind w:firstLine="720"/>
        <w:jc w:val="both"/>
        <w:rPr>
          <w:spacing w:val="-6"/>
          <w:sz w:val="28"/>
          <w:szCs w:val="28"/>
          <w:lang w:val="uk-UA"/>
        </w:rPr>
      </w:pPr>
      <w:r>
        <w:rPr>
          <w:spacing w:val="-6"/>
          <w:sz w:val="28"/>
          <w:szCs w:val="28"/>
          <w:lang w:val="uk-UA"/>
        </w:rPr>
        <w:t>9</w:t>
      </w:r>
      <w:r w:rsidR="00075C24" w:rsidRPr="00544223">
        <w:rPr>
          <w:spacing w:val="-6"/>
          <w:sz w:val="28"/>
          <w:szCs w:val="28"/>
          <w:lang w:val="uk-UA"/>
        </w:rPr>
        <w:t xml:space="preserve">. </w:t>
      </w:r>
      <w:r w:rsidR="00237741" w:rsidRPr="00544223">
        <w:rPr>
          <w:spacing w:val="-6"/>
          <w:sz w:val="28"/>
          <w:szCs w:val="28"/>
          <w:lang w:val="uk-UA"/>
        </w:rPr>
        <w:t>Експериментально д</w:t>
      </w:r>
      <w:r w:rsidR="00075C24" w:rsidRPr="00544223">
        <w:rPr>
          <w:spacing w:val="-6"/>
          <w:sz w:val="28"/>
          <w:szCs w:val="28"/>
          <w:lang w:val="uk-UA"/>
        </w:rPr>
        <w:t xml:space="preserve">оведено, </w:t>
      </w:r>
      <w:r w:rsidR="00153162" w:rsidRPr="00544223">
        <w:rPr>
          <w:spacing w:val="-6"/>
          <w:sz w:val="28"/>
          <w:szCs w:val="28"/>
          <w:lang w:val="uk-UA"/>
        </w:rPr>
        <w:t xml:space="preserve">що за умов інфікування статевих органів </w:t>
      </w:r>
      <w:r w:rsidR="00EC69F2" w:rsidRPr="00544223">
        <w:rPr>
          <w:i/>
          <w:sz w:val="28"/>
          <w:szCs w:val="28"/>
          <w:lang w:val="en-US"/>
        </w:rPr>
        <w:t>U</w:t>
      </w:r>
      <w:r w:rsidR="00EC69F2" w:rsidRPr="00544223">
        <w:rPr>
          <w:i/>
          <w:sz w:val="28"/>
          <w:szCs w:val="28"/>
          <w:lang w:val="uk-UA"/>
        </w:rPr>
        <w:t>.</w:t>
      </w:r>
      <w:r w:rsidR="00153162" w:rsidRPr="00544223">
        <w:rPr>
          <w:i/>
          <w:spacing w:val="-6"/>
          <w:sz w:val="28"/>
          <w:szCs w:val="28"/>
          <w:lang w:val="en-US"/>
        </w:rPr>
        <w:t>parvum</w:t>
      </w:r>
      <w:r w:rsidR="00153162" w:rsidRPr="00544223">
        <w:rPr>
          <w:i/>
          <w:spacing w:val="-6"/>
          <w:sz w:val="28"/>
          <w:szCs w:val="28"/>
          <w:lang w:val="uk-UA"/>
        </w:rPr>
        <w:t>,</w:t>
      </w:r>
      <w:r w:rsidR="00153162" w:rsidRPr="00544223">
        <w:rPr>
          <w:spacing w:val="-6"/>
          <w:sz w:val="28"/>
          <w:szCs w:val="28"/>
          <w:lang w:val="uk-UA"/>
        </w:rPr>
        <w:t xml:space="preserve"> останні виступають постійним джерелом інфікування нирок та сечових шляхів як висхідним, так і гематогенним шляхом. Підтверджено</w:t>
      </w:r>
      <w:r w:rsidR="00153162" w:rsidRPr="00075C24">
        <w:rPr>
          <w:spacing w:val="-6"/>
          <w:sz w:val="28"/>
          <w:szCs w:val="28"/>
          <w:lang w:val="uk-UA"/>
        </w:rPr>
        <w:t xml:space="preserve"> гіпотезу, що генітальні молікути причетні до ініціації та перебігу запальних процесів не тільки статевих, а й сечових шляхів. </w:t>
      </w:r>
    </w:p>
    <w:p w14:paraId="5C830C1E" w14:textId="3DCDAC20" w:rsidR="00075C24" w:rsidRPr="00544223" w:rsidRDefault="00075C24" w:rsidP="003E7818">
      <w:pPr>
        <w:widowControl/>
        <w:tabs>
          <w:tab w:val="left" w:pos="0"/>
          <w:tab w:val="left" w:pos="180"/>
          <w:tab w:val="left" w:pos="360"/>
          <w:tab w:val="num" w:pos="540"/>
          <w:tab w:val="left" w:pos="900"/>
          <w:tab w:val="num" w:pos="1275"/>
        </w:tabs>
        <w:autoSpaceDE/>
        <w:autoSpaceDN/>
        <w:adjustRightInd/>
        <w:spacing w:after="0" w:line="360" w:lineRule="auto"/>
        <w:ind w:firstLine="720"/>
        <w:jc w:val="both"/>
        <w:rPr>
          <w:spacing w:val="-6"/>
          <w:sz w:val="28"/>
          <w:szCs w:val="28"/>
          <w:lang w:val="uk-UA"/>
        </w:rPr>
      </w:pPr>
      <w:r w:rsidRPr="00075C24">
        <w:rPr>
          <w:spacing w:val="-6"/>
          <w:sz w:val="28"/>
          <w:szCs w:val="28"/>
          <w:lang w:val="uk-UA"/>
        </w:rPr>
        <w:lastRenderedPageBreak/>
        <w:t>1</w:t>
      </w:r>
      <w:r w:rsidR="002B2711">
        <w:rPr>
          <w:spacing w:val="-6"/>
          <w:sz w:val="28"/>
          <w:szCs w:val="28"/>
          <w:lang w:val="uk-UA"/>
        </w:rPr>
        <w:t>0</w:t>
      </w:r>
      <w:r w:rsidRPr="00075C24">
        <w:rPr>
          <w:spacing w:val="-6"/>
          <w:sz w:val="28"/>
          <w:szCs w:val="28"/>
          <w:lang w:val="uk-UA"/>
        </w:rPr>
        <w:t xml:space="preserve">. </w:t>
      </w:r>
      <w:r w:rsidR="00237741">
        <w:rPr>
          <w:spacing w:val="-6"/>
          <w:sz w:val="28"/>
          <w:szCs w:val="28"/>
          <w:lang w:val="uk-UA"/>
        </w:rPr>
        <w:t>Д</w:t>
      </w:r>
      <w:r w:rsidRPr="00075C24">
        <w:rPr>
          <w:spacing w:val="-6"/>
          <w:sz w:val="28"/>
          <w:szCs w:val="28"/>
          <w:lang w:val="uk-UA"/>
        </w:rPr>
        <w:t xml:space="preserve">оведено, </w:t>
      </w:r>
      <w:r w:rsidR="00153162" w:rsidRPr="00075C24">
        <w:rPr>
          <w:spacing w:val="-6"/>
          <w:sz w:val="28"/>
          <w:szCs w:val="28"/>
          <w:lang w:val="uk-UA"/>
        </w:rPr>
        <w:t xml:space="preserve">що </w:t>
      </w:r>
      <w:r w:rsidR="00153162" w:rsidRPr="00544223">
        <w:rPr>
          <w:sz w:val="28"/>
          <w:szCs w:val="28"/>
          <w:lang w:val="uk-UA"/>
        </w:rPr>
        <w:t xml:space="preserve">незалежно від способу інфікування </w:t>
      </w:r>
      <w:r w:rsidR="00237741" w:rsidRPr="00544223">
        <w:rPr>
          <w:sz w:val="28"/>
          <w:szCs w:val="28"/>
          <w:lang w:val="uk-UA"/>
        </w:rPr>
        <w:t xml:space="preserve">лабораторних </w:t>
      </w:r>
      <w:r w:rsidR="00153162" w:rsidRPr="00544223">
        <w:rPr>
          <w:sz w:val="28"/>
          <w:szCs w:val="28"/>
          <w:lang w:val="uk-UA"/>
        </w:rPr>
        <w:t xml:space="preserve">тварин </w:t>
      </w:r>
      <w:r w:rsidR="00544223" w:rsidRPr="00544223">
        <w:rPr>
          <w:i/>
          <w:sz w:val="28"/>
          <w:szCs w:val="28"/>
          <w:lang w:val="en-US"/>
        </w:rPr>
        <w:t>U</w:t>
      </w:r>
      <w:r w:rsidR="00544223" w:rsidRPr="00544223">
        <w:rPr>
          <w:i/>
          <w:sz w:val="28"/>
          <w:szCs w:val="28"/>
          <w:lang w:val="uk-UA"/>
        </w:rPr>
        <w:t>.</w:t>
      </w:r>
      <w:r w:rsidR="00544223" w:rsidRPr="00544223">
        <w:rPr>
          <w:i/>
          <w:spacing w:val="-6"/>
          <w:sz w:val="28"/>
          <w:szCs w:val="28"/>
          <w:lang w:val="en-US"/>
        </w:rPr>
        <w:t>parvum</w:t>
      </w:r>
      <w:r w:rsidR="00544223" w:rsidRPr="00544223">
        <w:rPr>
          <w:sz w:val="28"/>
          <w:szCs w:val="28"/>
          <w:lang w:val="uk-UA"/>
        </w:rPr>
        <w:t xml:space="preserve"> </w:t>
      </w:r>
      <w:r w:rsidR="00153162" w:rsidRPr="00544223">
        <w:rPr>
          <w:sz w:val="28"/>
          <w:szCs w:val="28"/>
          <w:lang w:val="uk-UA"/>
        </w:rPr>
        <w:t>(у сечовід або матку),</w:t>
      </w:r>
      <w:r w:rsidR="00153162" w:rsidRPr="00544223">
        <w:rPr>
          <w:spacing w:val="-6"/>
          <w:sz w:val="28"/>
          <w:szCs w:val="28"/>
          <w:lang w:val="uk-UA"/>
        </w:rPr>
        <w:t xml:space="preserve"> розвивається генералізована уреаплазменна інфекція, що викликає імунну відповідь у вигляді підвищення титрів специфічних антитіл до </w:t>
      </w:r>
      <w:r w:rsidR="00153162" w:rsidRPr="00544223">
        <w:rPr>
          <w:i/>
          <w:sz w:val="28"/>
          <w:szCs w:val="28"/>
          <w:lang w:val="en-US"/>
        </w:rPr>
        <w:t>U</w:t>
      </w:r>
      <w:r w:rsidR="00EC69F2" w:rsidRPr="00544223">
        <w:rPr>
          <w:i/>
          <w:sz w:val="28"/>
          <w:szCs w:val="28"/>
          <w:lang w:val="uk-UA"/>
        </w:rPr>
        <w:t>.</w:t>
      </w:r>
      <w:r w:rsidR="00153162" w:rsidRPr="00544223">
        <w:rPr>
          <w:i/>
          <w:spacing w:val="-6"/>
          <w:sz w:val="28"/>
          <w:szCs w:val="28"/>
          <w:lang w:val="en-US"/>
        </w:rPr>
        <w:t>parvum</w:t>
      </w:r>
      <w:r w:rsidR="00153162" w:rsidRPr="00544223">
        <w:rPr>
          <w:spacing w:val="-6"/>
          <w:sz w:val="28"/>
          <w:szCs w:val="28"/>
          <w:lang w:val="uk-UA"/>
        </w:rPr>
        <w:t xml:space="preserve"> із максимумом (1:32 та 1:64) на 30-40 добу спостереження та системне запалення у більшості паренхіматозних органів (нирки, матка, печінка, легені, щитоподібна залоза) у вигляді набряку строми, лімфоїдно-клітинної інфільтрації, порушення мікроциркуляції, склеротичних та дистрофічних змін паренхіми органів.</w:t>
      </w:r>
    </w:p>
    <w:p w14:paraId="2007E67B" w14:textId="332A13E1" w:rsidR="00237741" w:rsidRPr="00075C24" w:rsidRDefault="00075C24" w:rsidP="0029335A">
      <w:pPr>
        <w:widowControl/>
        <w:autoSpaceDE/>
        <w:autoSpaceDN/>
        <w:adjustRightInd/>
        <w:spacing w:after="0" w:line="360" w:lineRule="auto"/>
        <w:ind w:firstLine="720"/>
        <w:jc w:val="both"/>
        <w:rPr>
          <w:sz w:val="28"/>
          <w:szCs w:val="28"/>
          <w:lang w:val="uk-UA"/>
        </w:rPr>
      </w:pPr>
      <w:r w:rsidRPr="00544223">
        <w:rPr>
          <w:sz w:val="28"/>
          <w:szCs w:val="28"/>
          <w:lang w:val="uk-UA"/>
        </w:rPr>
        <w:t>1</w:t>
      </w:r>
      <w:r w:rsidR="002B2711">
        <w:rPr>
          <w:sz w:val="28"/>
          <w:szCs w:val="28"/>
          <w:lang w:val="uk-UA"/>
        </w:rPr>
        <w:t>1</w:t>
      </w:r>
      <w:r w:rsidRPr="00544223">
        <w:rPr>
          <w:sz w:val="28"/>
          <w:szCs w:val="28"/>
          <w:lang w:val="uk-UA"/>
        </w:rPr>
        <w:t xml:space="preserve">. </w:t>
      </w:r>
      <w:r w:rsidR="00237741" w:rsidRPr="00544223">
        <w:rPr>
          <w:sz w:val="28"/>
          <w:szCs w:val="28"/>
          <w:lang w:val="uk-UA"/>
        </w:rPr>
        <w:t>Доведено, що гострий неускладнений пієлонефрит на тлі супутніх хронічних запальних хвороб</w:t>
      </w:r>
      <w:r w:rsidR="00237741" w:rsidRPr="00075C24">
        <w:rPr>
          <w:sz w:val="28"/>
          <w:szCs w:val="28"/>
          <w:lang w:val="uk-UA"/>
        </w:rPr>
        <w:t xml:space="preserve"> органів малого таза </w:t>
      </w:r>
      <w:r w:rsidR="00237741" w:rsidRPr="00075C24">
        <w:rPr>
          <w:bCs/>
          <w:sz w:val="28"/>
          <w:szCs w:val="28"/>
          <w:lang w:val="uk-UA" w:eastAsia="uk-UA"/>
        </w:rPr>
        <w:t xml:space="preserve">за наявності інфікування </w:t>
      </w:r>
      <w:r w:rsidR="00237741" w:rsidRPr="00075C24">
        <w:rPr>
          <w:i/>
          <w:sz w:val="28"/>
          <w:szCs w:val="28"/>
          <w:lang w:val="en-US"/>
        </w:rPr>
        <w:t>M</w:t>
      </w:r>
      <w:r w:rsidR="00237741" w:rsidRPr="00075C24">
        <w:rPr>
          <w:i/>
          <w:sz w:val="28"/>
          <w:szCs w:val="28"/>
          <w:lang w:val="uk-UA"/>
        </w:rPr>
        <w:t>.</w:t>
      </w:r>
      <w:r w:rsidR="00237741" w:rsidRPr="00075C24">
        <w:rPr>
          <w:i/>
          <w:sz w:val="28"/>
          <w:szCs w:val="28"/>
          <w:lang w:val="en-US"/>
        </w:rPr>
        <w:t>hominis</w:t>
      </w:r>
      <w:r w:rsidR="00237741" w:rsidRPr="00075C24">
        <w:rPr>
          <w:i/>
          <w:sz w:val="28"/>
          <w:szCs w:val="28"/>
          <w:lang w:val="uk-UA"/>
        </w:rPr>
        <w:t xml:space="preserve"> </w:t>
      </w:r>
      <w:r w:rsidR="00237741" w:rsidRPr="00075C24">
        <w:rPr>
          <w:sz w:val="28"/>
          <w:szCs w:val="28"/>
          <w:lang w:val="uk-UA"/>
        </w:rPr>
        <w:t>та</w:t>
      </w:r>
      <w:r w:rsidR="00237741" w:rsidRPr="00237741">
        <w:rPr>
          <w:sz w:val="28"/>
          <w:szCs w:val="28"/>
          <w:lang w:val="uk-UA"/>
        </w:rPr>
        <w:t>/</w:t>
      </w:r>
      <w:r w:rsidR="00237741">
        <w:rPr>
          <w:sz w:val="28"/>
          <w:szCs w:val="28"/>
          <w:lang w:val="uk-UA"/>
        </w:rPr>
        <w:t>або</w:t>
      </w:r>
      <w:r w:rsidR="00237741" w:rsidRPr="00075C24">
        <w:rPr>
          <w:i/>
          <w:sz w:val="28"/>
          <w:szCs w:val="28"/>
          <w:lang w:val="uk-UA"/>
        </w:rPr>
        <w:t xml:space="preserve"> </w:t>
      </w:r>
      <w:r w:rsidR="00237741" w:rsidRPr="00075C24">
        <w:rPr>
          <w:i/>
          <w:sz w:val="28"/>
          <w:szCs w:val="28"/>
          <w:lang w:val="en-US"/>
        </w:rPr>
        <w:t>Ureaplasma</w:t>
      </w:r>
      <w:r w:rsidR="00237741" w:rsidRPr="00075C24">
        <w:rPr>
          <w:i/>
          <w:sz w:val="28"/>
          <w:szCs w:val="28"/>
          <w:lang w:val="uk-UA"/>
        </w:rPr>
        <w:t xml:space="preserve"> </w:t>
      </w:r>
      <w:r w:rsidR="00237741" w:rsidRPr="00075C24">
        <w:rPr>
          <w:i/>
          <w:sz w:val="28"/>
          <w:szCs w:val="28"/>
          <w:lang w:val="en-US"/>
        </w:rPr>
        <w:t>spp</w:t>
      </w:r>
      <w:r w:rsidR="00237741" w:rsidRPr="00075C24">
        <w:rPr>
          <w:sz w:val="28"/>
          <w:szCs w:val="28"/>
          <w:lang w:val="uk-UA"/>
        </w:rPr>
        <w:t xml:space="preserve">. </w:t>
      </w:r>
      <w:r w:rsidR="00237741" w:rsidRPr="00075C24">
        <w:rPr>
          <w:bCs/>
          <w:sz w:val="28"/>
          <w:szCs w:val="28"/>
          <w:lang w:val="uk-UA" w:eastAsia="uk-UA"/>
        </w:rPr>
        <w:t xml:space="preserve">сечових і статевих шляхів </w:t>
      </w:r>
      <w:r w:rsidR="00814E28">
        <w:rPr>
          <w:bCs/>
          <w:sz w:val="28"/>
          <w:szCs w:val="28"/>
          <w:lang w:val="uk-UA" w:eastAsia="uk-UA"/>
        </w:rPr>
        <w:t>зумовлює</w:t>
      </w:r>
      <w:r w:rsidR="00237741">
        <w:rPr>
          <w:bCs/>
          <w:sz w:val="28"/>
          <w:szCs w:val="28"/>
          <w:lang w:val="uk-UA" w:eastAsia="uk-UA"/>
        </w:rPr>
        <w:t xml:space="preserve"> рецидивуюч</w:t>
      </w:r>
      <w:r w:rsidR="00814E28">
        <w:rPr>
          <w:bCs/>
          <w:sz w:val="28"/>
          <w:szCs w:val="28"/>
          <w:lang w:val="uk-UA" w:eastAsia="uk-UA"/>
        </w:rPr>
        <w:t>ий</w:t>
      </w:r>
      <w:r w:rsidR="00237741">
        <w:rPr>
          <w:bCs/>
          <w:sz w:val="28"/>
          <w:szCs w:val="28"/>
          <w:lang w:val="uk-UA" w:eastAsia="uk-UA"/>
        </w:rPr>
        <w:t xml:space="preserve"> перебіг </w:t>
      </w:r>
      <w:r w:rsidR="0029335A">
        <w:rPr>
          <w:bCs/>
          <w:sz w:val="28"/>
          <w:szCs w:val="28"/>
          <w:lang w:val="uk-UA" w:eastAsia="uk-UA"/>
        </w:rPr>
        <w:t xml:space="preserve">пієлонефриту, що </w:t>
      </w:r>
      <w:r w:rsidR="00237741" w:rsidRPr="00075C24">
        <w:rPr>
          <w:sz w:val="28"/>
          <w:szCs w:val="28"/>
          <w:lang w:val="uk-UA"/>
        </w:rPr>
        <w:t>обґрунтов</w:t>
      </w:r>
      <w:r w:rsidR="0029335A">
        <w:rPr>
          <w:sz w:val="28"/>
          <w:szCs w:val="28"/>
          <w:lang w:val="uk-UA"/>
        </w:rPr>
        <w:t>ує</w:t>
      </w:r>
      <w:r w:rsidR="00237741" w:rsidRPr="00075C24">
        <w:rPr>
          <w:sz w:val="28"/>
          <w:szCs w:val="28"/>
          <w:lang w:val="uk-UA"/>
        </w:rPr>
        <w:t xml:space="preserve"> </w:t>
      </w:r>
      <w:r w:rsidR="0029335A" w:rsidRPr="00075C24">
        <w:rPr>
          <w:sz w:val="28"/>
          <w:szCs w:val="28"/>
          <w:lang w:val="uk-UA"/>
        </w:rPr>
        <w:t xml:space="preserve">додатково до стандартного лікування за протоколом </w:t>
      </w:r>
      <w:r w:rsidR="00237741" w:rsidRPr="00075C24">
        <w:rPr>
          <w:sz w:val="28"/>
          <w:szCs w:val="28"/>
          <w:lang w:val="uk-UA"/>
        </w:rPr>
        <w:t>застосування терапії, спрямованої на ерадикацію молікутів, як патогенетичної ланки розвитку та рецидивування інфекційно-запаль</w:t>
      </w:r>
      <w:r w:rsidR="00237741">
        <w:rPr>
          <w:sz w:val="28"/>
          <w:szCs w:val="28"/>
          <w:lang w:val="uk-UA"/>
        </w:rPr>
        <w:t>них захворювань сечових шляхів.</w:t>
      </w:r>
    </w:p>
    <w:p w14:paraId="60857AC5" w14:textId="6F4BE4A8" w:rsidR="006C5A19" w:rsidRPr="00544223" w:rsidRDefault="00075C24" w:rsidP="0019676B">
      <w:pPr>
        <w:widowControl/>
        <w:autoSpaceDE/>
        <w:autoSpaceDN/>
        <w:adjustRightInd/>
        <w:spacing w:after="0" w:line="360" w:lineRule="auto"/>
        <w:ind w:firstLine="720"/>
        <w:jc w:val="both"/>
        <w:rPr>
          <w:bCs/>
          <w:sz w:val="28"/>
          <w:szCs w:val="28"/>
          <w:lang w:val="uk-UA" w:eastAsia="uk-UA"/>
        </w:rPr>
      </w:pPr>
      <w:r w:rsidRPr="00075C24">
        <w:rPr>
          <w:sz w:val="28"/>
          <w:szCs w:val="28"/>
          <w:lang w:val="uk-UA"/>
        </w:rPr>
        <w:t>1</w:t>
      </w:r>
      <w:r w:rsidR="002B2711">
        <w:rPr>
          <w:sz w:val="28"/>
          <w:szCs w:val="28"/>
          <w:lang w:val="uk-UA"/>
        </w:rPr>
        <w:t>2</w:t>
      </w:r>
      <w:r w:rsidRPr="00075C24">
        <w:rPr>
          <w:sz w:val="28"/>
          <w:szCs w:val="28"/>
          <w:lang w:val="uk-UA"/>
        </w:rPr>
        <w:t>. Доведено, що застосування запропонованої схеми лікування</w:t>
      </w:r>
      <w:r w:rsidR="00C3680E">
        <w:rPr>
          <w:sz w:val="28"/>
          <w:szCs w:val="28"/>
          <w:lang w:val="uk-UA"/>
        </w:rPr>
        <w:t>,</w:t>
      </w:r>
      <w:r w:rsidR="0029335A" w:rsidRPr="0029335A">
        <w:rPr>
          <w:sz w:val="28"/>
          <w:szCs w:val="28"/>
          <w:lang w:val="uk-UA"/>
        </w:rPr>
        <w:t xml:space="preserve"> </w:t>
      </w:r>
      <w:r w:rsidR="0029335A" w:rsidRPr="00075C24">
        <w:rPr>
          <w:sz w:val="28"/>
          <w:szCs w:val="28"/>
          <w:lang w:val="uk-UA"/>
        </w:rPr>
        <w:t>спрямованої на ерадикацію молікутів</w:t>
      </w:r>
      <w:r w:rsidR="00C3680E">
        <w:rPr>
          <w:sz w:val="28"/>
          <w:szCs w:val="28"/>
          <w:lang w:val="uk-UA"/>
        </w:rPr>
        <w:t xml:space="preserve"> (</w:t>
      </w:r>
      <w:r w:rsidR="009C05F4">
        <w:rPr>
          <w:sz w:val="28"/>
          <w:szCs w:val="28"/>
          <w:lang w:val="uk-UA"/>
        </w:rPr>
        <w:t xml:space="preserve">додаткова </w:t>
      </w:r>
      <w:r w:rsidR="00C3680E">
        <w:rPr>
          <w:sz w:val="28"/>
          <w:szCs w:val="28"/>
          <w:lang w:val="uk-UA"/>
        </w:rPr>
        <w:t>антибактеріальна</w:t>
      </w:r>
      <w:r w:rsidR="009C05F4">
        <w:rPr>
          <w:sz w:val="28"/>
          <w:szCs w:val="28"/>
          <w:lang w:val="uk-UA"/>
        </w:rPr>
        <w:t xml:space="preserve"> терапія</w:t>
      </w:r>
      <w:r w:rsidR="00C3680E">
        <w:rPr>
          <w:sz w:val="28"/>
          <w:szCs w:val="28"/>
          <w:lang w:val="uk-UA"/>
        </w:rPr>
        <w:t xml:space="preserve">, </w:t>
      </w:r>
      <w:r w:rsidR="009C05F4">
        <w:rPr>
          <w:sz w:val="28"/>
          <w:szCs w:val="28"/>
          <w:lang w:val="uk-UA"/>
        </w:rPr>
        <w:t xml:space="preserve">специфічна </w:t>
      </w:r>
      <w:r w:rsidR="00C3680E">
        <w:rPr>
          <w:sz w:val="28"/>
          <w:szCs w:val="28"/>
          <w:lang w:val="uk-UA"/>
        </w:rPr>
        <w:t>імунотерапія, пробіотики)</w:t>
      </w:r>
      <w:r w:rsidRPr="00075C24">
        <w:rPr>
          <w:sz w:val="28"/>
          <w:szCs w:val="28"/>
          <w:lang w:val="uk-UA"/>
        </w:rPr>
        <w:t xml:space="preserve"> ефективне у 82,4% хворих на гострий неускладнений пієлонефрит</w:t>
      </w:r>
      <w:r w:rsidR="00C3680E">
        <w:rPr>
          <w:sz w:val="28"/>
          <w:szCs w:val="28"/>
          <w:lang w:val="uk-UA"/>
        </w:rPr>
        <w:t>.</w:t>
      </w:r>
      <w:r w:rsidRPr="00075C24">
        <w:rPr>
          <w:sz w:val="28"/>
          <w:szCs w:val="28"/>
          <w:lang w:val="uk-UA"/>
        </w:rPr>
        <w:t xml:space="preserve"> Клінічний ефект запропонованої схеми лікування реалізувався у зменшенні </w:t>
      </w:r>
      <w:r w:rsidR="00DC273E">
        <w:rPr>
          <w:sz w:val="28"/>
          <w:szCs w:val="28"/>
          <w:lang w:val="uk-UA"/>
        </w:rPr>
        <w:t>у</w:t>
      </w:r>
      <w:r w:rsidRPr="00075C24">
        <w:rPr>
          <w:sz w:val="28"/>
          <w:szCs w:val="28"/>
          <w:lang w:val="uk-UA"/>
        </w:rPr>
        <w:t xml:space="preserve"> 4,2 раза кількості хворих із рецидивуванням інфекцій сечових шляхів (17,6% хворих та 0,35 випадка на рік). Відповідні показники у групі порівняння склали 74,2% хворих та 1,16 випадка на рік. Мікробіологічний результат лікування характеризувався</w:t>
      </w:r>
      <w:r w:rsidRPr="00075C24">
        <w:rPr>
          <w:bCs/>
          <w:sz w:val="28"/>
          <w:szCs w:val="28"/>
          <w:lang w:val="uk-UA" w:eastAsia="uk-UA"/>
        </w:rPr>
        <w:t xml:space="preserve"> </w:t>
      </w:r>
      <w:r w:rsidRPr="00544223">
        <w:rPr>
          <w:bCs/>
          <w:sz w:val="28"/>
          <w:szCs w:val="28"/>
          <w:lang w:val="uk-UA" w:eastAsia="uk-UA"/>
        </w:rPr>
        <w:t>ерадикацією мікоплазм й уреаплазм із сечових і статевих шляхів на 73,5% та 70,6%, відповідно.</w:t>
      </w:r>
      <w:r w:rsidR="00C3680E" w:rsidRPr="00544223">
        <w:rPr>
          <w:bCs/>
          <w:sz w:val="28"/>
          <w:szCs w:val="28"/>
          <w:lang w:val="uk-UA" w:eastAsia="uk-UA"/>
        </w:rPr>
        <w:t xml:space="preserve"> </w:t>
      </w:r>
    </w:p>
    <w:p w14:paraId="68FF25EC" w14:textId="5B7F44CF" w:rsidR="004F09B4" w:rsidRPr="00277DDB" w:rsidRDefault="00075C24" w:rsidP="00277DDB">
      <w:pPr>
        <w:widowControl/>
        <w:tabs>
          <w:tab w:val="left" w:pos="0"/>
          <w:tab w:val="left" w:pos="180"/>
          <w:tab w:val="left" w:pos="540"/>
        </w:tabs>
        <w:autoSpaceDE/>
        <w:autoSpaceDN/>
        <w:adjustRightInd/>
        <w:spacing w:after="0" w:line="360" w:lineRule="auto"/>
        <w:ind w:firstLine="720"/>
        <w:jc w:val="both"/>
        <w:rPr>
          <w:lang w:val="uk-UA"/>
        </w:rPr>
      </w:pPr>
      <w:r w:rsidRPr="00544223">
        <w:rPr>
          <w:sz w:val="28"/>
          <w:szCs w:val="28"/>
          <w:lang w:val="uk-UA" w:eastAsia="uk-UA"/>
        </w:rPr>
        <w:t>1</w:t>
      </w:r>
      <w:r w:rsidR="002B2711">
        <w:rPr>
          <w:sz w:val="28"/>
          <w:szCs w:val="28"/>
          <w:lang w:val="uk-UA" w:eastAsia="uk-UA"/>
        </w:rPr>
        <w:t>3</w:t>
      </w:r>
      <w:r w:rsidRPr="00544223">
        <w:rPr>
          <w:sz w:val="28"/>
          <w:szCs w:val="28"/>
          <w:lang w:val="uk-UA" w:eastAsia="uk-UA"/>
        </w:rPr>
        <w:t xml:space="preserve">. </w:t>
      </w:r>
      <w:r w:rsidR="00597EA6" w:rsidRPr="00544223">
        <w:rPr>
          <w:sz w:val="28"/>
          <w:szCs w:val="28"/>
          <w:lang w:val="uk-UA" w:eastAsia="uk-UA"/>
        </w:rPr>
        <w:t xml:space="preserve">Встановлено, </w:t>
      </w:r>
      <w:r w:rsidR="004E25D0" w:rsidRPr="00544223">
        <w:rPr>
          <w:sz w:val="28"/>
          <w:szCs w:val="28"/>
          <w:lang w:val="uk-UA" w:eastAsia="uk-UA"/>
        </w:rPr>
        <w:t xml:space="preserve">що </w:t>
      </w:r>
      <w:r w:rsidR="00EC69F2" w:rsidRPr="00544223">
        <w:rPr>
          <w:sz w:val="28"/>
          <w:szCs w:val="28"/>
          <w:lang w:val="uk-UA"/>
        </w:rPr>
        <w:t>лікування</w:t>
      </w:r>
      <w:r w:rsidR="00EC69F2" w:rsidRPr="00544223">
        <w:rPr>
          <w:sz w:val="28"/>
          <w:szCs w:val="28"/>
          <w:lang w:val="uk-UA" w:eastAsia="uk-UA"/>
        </w:rPr>
        <w:t xml:space="preserve"> хворих на </w:t>
      </w:r>
      <w:r w:rsidR="00EC69F2" w:rsidRPr="00544223">
        <w:rPr>
          <w:sz w:val="28"/>
          <w:szCs w:val="28"/>
          <w:lang w:val="uk-UA"/>
        </w:rPr>
        <w:t xml:space="preserve">гострий неускладнений пієлонефрит </w:t>
      </w:r>
      <w:r w:rsidR="00BC5786" w:rsidRPr="00544223">
        <w:rPr>
          <w:sz w:val="28"/>
          <w:szCs w:val="28"/>
          <w:lang w:val="uk-UA"/>
        </w:rPr>
        <w:t xml:space="preserve">за </w:t>
      </w:r>
      <w:r w:rsidR="004E25D0" w:rsidRPr="00544223">
        <w:rPr>
          <w:sz w:val="28"/>
          <w:szCs w:val="28"/>
          <w:lang w:val="uk-UA"/>
        </w:rPr>
        <w:t>запропоновано</w:t>
      </w:r>
      <w:r w:rsidR="00BC5786" w:rsidRPr="00544223">
        <w:rPr>
          <w:sz w:val="28"/>
          <w:szCs w:val="28"/>
          <w:lang w:val="uk-UA"/>
        </w:rPr>
        <w:t>ю</w:t>
      </w:r>
      <w:r w:rsidR="004E25D0" w:rsidRPr="00544223">
        <w:rPr>
          <w:sz w:val="28"/>
          <w:szCs w:val="28"/>
          <w:lang w:val="uk-UA"/>
        </w:rPr>
        <w:t xml:space="preserve"> схем</w:t>
      </w:r>
      <w:r w:rsidR="00BC5786" w:rsidRPr="00544223">
        <w:rPr>
          <w:sz w:val="28"/>
          <w:szCs w:val="28"/>
          <w:lang w:val="uk-UA"/>
        </w:rPr>
        <w:t xml:space="preserve">ою призвело до </w:t>
      </w:r>
      <w:r w:rsidR="004E25D0" w:rsidRPr="00544223">
        <w:rPr>
          <w:sz w:val="28"/>
          <w:szCs w:val="28"/>
          <w:lang w:val="uk-UA" w:eastAsia="uk-UA"/>
        </w:rPr>
        <w:t xml:space="preserve">зменшення рівнів С3-компонента  комплементу та лактоферину </w:t>
      </w:r>
      <w:r w:rsidR="00135F7B" w:rsidRPr="00544223">
        <w:rPr>
          <w:sz w:val="28"/>
          <w:szCs w:val="28"/>
          <w:lang w:val="uk-UA" w:eastAsia="uk-UA"/>
        </w:rPr>
        <w:t xml:space="preserve">у сечі </w:t>
      </w:r>
      <w:r w:rsidR="00EC69F2" w:rsidRPr="00544223">
        <w:rPr>
          <w:sz w:val="28"/>
          <w:szCs w:val="28"/>
          <w:lang w:val="uk-UA" w:eastAsia="uk-UA"/>
        </w:rPr>
        <w:t>(у 22,8 та 16,0 раза</w:t>
      </w:r>
      <w:r w:rsidR="004E25D0" w:rsidRPr="00544223">
        <w:rPr>
          <w:sz w:val="28"/>
          <w:szCs w:val="28"/>
          <w:lang w:val="uk-UA" w:eastAsia="uk-UA"/>
        </w:rPr>
        <w:t>) і нормалізаці</w:t>
      </w:r>
      <w:r w:rsidR="0019676B" w:rsidRPr="00544223">
        <w:rPr>
          <w:sz w:val="28"/>
          <w:szCs w:val="28"/>
          <w:lang w:val="uk-UA" w:eastAsia="uk-UA"/>
        </w:rPr>
        <w:t>ї</w:t>
      </w:r>
      <w:r w:rsidR="004E25D0" w:rsidRPr="00544223">
        <w:rPr>
          <w:sz w:val="28"/>
          <w:szCs w:val="28"/>
          <w:lang w:val="uk-UA" w:eastAsia="uk-UA"/>
        </w:rPr>
        <w:t xml:space="preserve"> вмісту імуноглобулінів </w:t>
      </w:r>
      <w:r w:rsidR="00544223" w:rsidRPr="00544223">
        <w:rPr>
          <w:sz w:val="28"/>
          <w:szCs w:val="28"/>
          <w:lang w:val="uk-UA" w:eastAsia="uk-UA"/>
        </w:rPr>
        <w:t xml:space="preserve">класу </w:t>
      </w:r>
      <w:r w:rsidR="004E25D0" w:rsidRPr="00544223">
        <w:rPr>
          <w:sz w:val="28"/>
          <w:szCs w:val="28"/>
          <w:lang w:val="uk-UA" w:eastAsia="uk-UA"/>
        </w:rPr>
        <w:t xml:space="preserve">А, М, секреторного </w:t>
      </w:r>
      <w:r w:rsidR="004E25D0" w:rsidRPr="00544223">
        <w:rPr>
          <w:sz w:val="28"/>
          <w:szCs w:val="28"/>
          <w:lang w:val="en-US" w:eastAsia="uk-UA"/>
        </w:rPr>
        <w:t>IgA</w:t>
      </w:r>
      <w:r w:rsidR="004E25D0" w:rsidRPr="00544223">
        <w:rPr>
          <w:sz w:val="28"/>
          <w:szCs w:val="28"/>
          <w:lang w:val="uk-UA" w:eastAsia="uk-UA"/>
        </w:rPr>
        <w:t xml:space="preserve"> та секреторного компонента. </w:t>
      </w:r>
      <w:r w:rsidR="00135F7B" w:rsidRPr="00544223">
        <w:rPr>
          <w:sz w:val="28"/>
          <w:szCs w:val="28"/>
          <w:lang w:val="uk-UA" w:eastAsia="uk-UA"/>
        </w:rPr>
        <w:t xml:space="preserve">У </w:t>
      </w:r>
      <w:r w:rsidR="00313F6F" w:rsidRPr="00544223">
        <w:rPr>
          <w:sz w:val="28"/>
          <w:szCs w:val="28"/>
          <w:lang w:val="uk-UA" w:eastAsia="uk-UA"/>
        </w:rPr>
        <w:t>змивах із піхви</w:t>
      </w:r>
      <w:r w:rsidR="00313F6F" w:rsidRPr="00544223">
        <w:rPr>
          <w:sz w:val="28"/>
          <w:szCs w:val="28"/>
          <w:lang w:val="uk-UA"/>
        </w:rPr>
        <w:t xml:space="preserve"> </w:t>
      </w:r>
      <w:r w:rsidR="00135F7B" w:rsidRPr="00544223">
        <w:rPr>
          <w:sz w:val="28"/>
          <w:szCs w:val="28"/>
          <w:lang w:val="uk-UA" w:eastAsia="uk-UA"/>
        </w:rPr>
        <w:t>спос</w:t>
      </w:r>
      <w:r w:rsidR="00EC69F2" w:rsidRPr="00544223">
        <w:rPr>
          <w:sz w:val="28"/>
          <w:szCs w:val="28"/>
          <w:lang w:val="uk-UA" w:eastAsia="uk-UA"/>
        </w:rPr>
        <w:t>терігал</w:t>
      </w:r>
      <w:r w:rsidR="00544223" w:rsidRPr="00544223">
        <w:rPr>
          <w:sz w:val="28"/>
          <w:szCs w:val="28"/>
          <w:lang w:val="uk-UA" w:eastAsia="uk-UA"/>
        </w:rPr>
        <w:t>о</w:t>
      </w:r>
      <w:r w:rsidR="00EC69F2" w:rsidRPr="00544223">
        <w:rPr>
          <w:sz w:val="28"/>
          <w:szCs w:val="28"/>
          <w:lang w:val="uk-UA" w:eastAsia="uk-UA"/>
        </w:rPr>
        <w:t xml:space="preserve">ся </w:t>
      </w:r>
      <w:r w:rsidR="00FB3C5E" w:rsidRPr="00544223">
        <w:rPr>
          <w:sz w:val="28"/>
          <w:szCs w:val="28"/>
          <w:lang w:val="uk-UA" w:eastAsia="uk-UA"/>
        </w:rPr>
        <w:t>зниження</w:t>
      </w:r>
      <w:r w:rsidR="004E25D0" w:rsidRPr="00544223">
        <w:rPr>
          <w:sz w:val="28"/>
          <w:szCs w:val="28"/>
          <w:lang w:val="uk-UA" w:eastAsia="uk-UA"/>
        </w:rPr>
        <w:t xml:space="preserve"> </w:t>
      </w:r>
      <w:r w:rsidR="00EC69F2" w:rsidRPr="00544223">
        <w:rPr>
          <w:sz w:val="28"/>
          <w:szCs w:val="28"/>
          <w:lang w:val="uk-UA" w:eastAsia="uk-UA"/>
        </w:rPr>
        <w:t xml:space="preserve">рівня </w:t>
      </w:r>
      <w:r w:rsidR="004E25D0" w:rsidRPr="00544223">
        <w:rPr>
          <w:sz w:val="28"/>
          <w:szCs w:val="28"/>
          <w:lang w:val="en-US" w:eastAsia="uk-UA"/>
        </w:rPr>
        <w:t>IgM</w:t>
      </w:r>
      <w:r w:rsidR="004E25D0" w:rsidRPr="00544223">
        <w:rPr>
          <w:sz w:val="28"/>
          <w:szCs w:val="28"/>
          <w:lang w:val="uk-UA" w:eastAsia="uk-UA"/>
        </w:rPr>
        <w:t xml:space="preserve"> та </w:t>
      </w:r>
      <w:r w:rsidR="00EC69F2" w:rsidRPr="00544223">
        <w:rPr>
          <w:sz w:val="28"/>
          <w:szCs w:val="28"/>
          <w:lang w:val="uk-UA"/>
        </w:rPr>
        <w:t>ФНП</w:t>
      </w:r>
      <w:r w:rsidR="004E25D0" w:rsidRPr="00544223">
        <w:rPr>
          <w:sz w:val="28"/>
          <w:szCs w:val="28"/>
          <w:lang w:val="uk-UA"/>
        </w:rPr>
        <w:t>-</w:t>
      </w:r>
      <w:r w:rsidR="004E25D0" w:rsidRPr="00544223">
        <w:rPr>
          <w:sz w:val="28"/>
          <w:szCs w:val="28"/>
        </w:rPr>
        <w:t>α</w:t>
      </w:r>
      <w:r w:rsidR="00FB3C5E" w:rsidRPr="00544223">
        <w:rPr>
          <w:sz w:val="28"/>
          <w:szCs w:val="28"/>
          <w:lang w:val="uk-UA"/>
        </w:rPr>
        <w:t xml:space="preserve"> в</w:t>
      </w:r>
      <w:r w:rsidR="004E25D0" w:rsidRPr="00544223">
        <w:rPr>
          <w:sz w:val="28"/>
          <w:szCs w:val="28"/>
          <w:lang w:val="uk-UA" w:eastAsia="uk-UA"/>
        </w:rPr>
        <w:t>ідносно початкових величин у 2,0</w:t>
      </w:r>
      <w:r w:rsidR="004E25D0" w:rsidRPr="00544223">
        <w:rPr>
          <w:sz w:val="28"/>
          <w:szCs w:val="28"/>
          <w:lang w:val="uk-UA"/>
        </w:rPr>
        <w:t xml:space="preserve"> </w:t>
      </w:r>
      <w:r w:rsidR="004E25D0" w:rsidRPr="00544223">
        <w:rPr>
          <w:sz w:val="28"/>
          <w:szCs w:val="28"/>
          <w:lang w:val="uk-UA" w:eastAsia="uk-UA"/>
        </w:rPr>
        <w:t>та 2,9 раз</w:t>
      </w:r>
      <w:r w:rsidR="008E64A5" w:rsidRPr="00544223">
        <w:rPr>
          <w:sz w:val="28"/>
          <w:szCs w:val="28"/>
          <w:lang w:val="uk-UA" w:eastAsia="uk-UA"/>
        </w:rPr>
        <w:t>а</w:t>
      </w:r>
      <w:r w:rsidR="00FB3C5E" w:rsidRPr="00544223">
        <w:rPr>
          <w:sz w:val="28"/>
          <w:szCs w:val="28"/>
          <w:lang w:val="uk-UA" w:eastAsia="uk-UA"/>
        </w:rPr>
        <w:t>.</w:t>
      </w:r>
    </w:p>
    <w:p w14:paraId="1C82D284" w14:textId="3ACAB142" w:rsidR="009E10FF" w:rsidRDefault="009E10FF" w:rsidP="003E7818">
      <w:pPr>
        <w:widowControl/>
        <w:autoSpaceDE/>
        <w:autoSpaceDN/>
        <w:adjustRightInd/>
        <w:spacing w:after="0" w:line="360" w:lineRule="auto"/>
        <w:ind w:firstLine="720"/>
        <w:jc w:val="center"/>
        <w:rPr>
          <w:rFonts w:eastAsiaTheme="minorHAnsi"/>
          <w:b/>
          <w:sz w:val="28"/>
          <w:szCs w:val="28"/>
          <w:lang w:val="uk-UA" w:eastAsia="en-US"/>
        </w:rPr>
      </w:pPr>
      <w:r w:rsidRPr="009E10FF">
        <w:rPr>
          <w:rFonts w:eastAsiaTheme="minorHAnsi"/>
          <w:b/>
          <w:sz w:val="28"/>
          <w:szCs w:val="28"/>
          <w:lang w:val="uk-UA" w:eastAsia="en-US"/>
        </w:rPr>
        <w:lastRenderedPageBreak/>
        <w:t>ПРАКТИЧНІ РЕКОМЕНДАЦІЇ</w:t>
      </w:r>
    </w:p>
    <w:p w14:paraId="61D2C32E" w14:textId="77777777" w:rsidR="009E10FF" w:rsidRPr="009E10FF" w:rsidRDefault="009E10FF" w:rsidP="003E7818">
      <w:pPr>
        <w:widowControl/>
        <w:autoSpaceDE/>
        <w:autoSpaceDN/>
        <w:adjustRightInd/>
        <w:spacing w:after="0" w:line="360" w:lineRule="auto"/>
        <w:ind w:firstLine="720"/>
        <w:jc w:val="center"/>
        <w:rPr>
          <w:rFonts w:eastAsiaTheme="minorHAnsi"/>
          <w:b/>
          <w:sz w:val="28"/>
          <w:szCs w:val="28"/>
          <w:lang w:val="uk-UA" w:eastAsia="en-US"/>
        </w:rPr>
      </w:pPr>
    </w:p>
    <w:p w14:paraId="6D96A283" w14:textId="5D6171AF" w:rsidR="009E10FF" w:rsidRPr="009E10FF" w:rsidRDefault="009E10FF" w:rsidP="003E7818">
      <w:pPr>
        <w:widowControl/>
        <w:autoSpaceDE/>
        <w:autoSpaceDN/>
        <w:adjustRightInd/>
        <w:spacing w:after="0" w:line="360" w:lineRule="auto"/>
        <w:ind w:firstLine="720"/>
        <w:jc w:val="both"/>
        <w:rPr>
          <w:rFonts w:eastAsia="Calibri"/>
          <w:sz w:val="28"/>
          <w:szCs w:val="28"/>
          <w:lang w:val="uk-UA" w:eastAsia="en-US"/>
        </w:rPr>
      </w:pPr>
      <w:r w:rsidRPr="009E10FF">
        <w:rPr>
          <w:rFonts w:eastAsiaTheme="minorHAnsi"/>
          <w:sz w:val="28"/>
          <w:szCs w:val="28"/>
          <w:lang w:val="uk-UA" w:eastAsia="en-US"/>
        </w:rPr>
        <w:t xml:space="preserve">Для констатації супутніх хронічних запальних хвороб органів малого таза у хворих на гострий неускладнений пієлонефрит та встановлення інфікування </w:t>
      </w:r>
      <w:r w:rsidRPr="009E10FF">
        <w:rPr>
          <w:rFonts w:eastAsiaTheme="minorHAnsi"/>
          <w:sz w:val="28"/>
          <w:szCs w:val="28"/>
          <w:lang w:val="uk-UA"/>
        </w:rPr>
        <w:t>молікутами (</w:t>
      </w:r>
      <w:r w:rsidRPr="009E10FF">
        <w:rPr>
          <w:rFonts w:eastAsiaTheme="minorHAnsi"/>
          <w:i/>
          <w:sz w:val="28"/>
          <w:szCs w:val="28"/>
          <w:lang w:val="en-US"/>
        </w:rPr>
        <w:t>M</w:t>
      </w:r>
      <w:r w:rsidRPr="009E10FF">
        <w:rPr>
          <w:rFonts w:eastAsiaTheme="minorHAnsi"/>
          <w:i/>
          <w:sz w:val="28"/>
          <w:szCs w:val="28"/>
          <w:lang w:val="uk-UA"/>
        </w:rPr>
        <w:t>.</w:t>
      </w:r>
      <w:r w:rsidRPr="009E10FF">
        <w:rPr>
          <w:rFonts w:eastAsiaTheme="minorHAnsi"/>
          <w:i/>
          <w:sz w:val="28"/>
          <w:szCs w:val="28"/>
          <w:lang w:val="en-US"/>
        </w:rPr>
        <w:t>hominis</w:t>
      </w:r>
      <w:r w:rsidRPr="009E10FF">
        <w:rPr>
          <w:rFonts w:eastAsiaTheme="minorHAnsi"/>
          <w:i/>
          <w:sz w:val="28"/>
          <w:szCs w:val="28"/>
          <w:lang w:val="uk-UA"/>
        </w:rPr>
        <w:t xml:space="preserve"> </w:t>
      </w:r>
      <w:r w:rsidRPr="009E10FF">
        <w:rPr>
          <w:rFonts w:eastAsiaTheme="minorHAnsi"/>
          <w:sz w:val="28"/>
          <w:szCs w:val="28"/>
          <w:lang w:val="uk-UA"/>
        </w:rPr>
        <w:t>та</w:t>
      </w:r>
      <w:r w:rsidRPr="009E10FF">
        <w:rPr>
          <w:rFonts w:eastAsiaTheme="minorHAnsi"/>
          <w:i/>
          <w:sz w:val="28"/>
          <w:szCs w:val="28"/>
          <w:lang w:val="uk-UA"/>
        </w:rPr>
        <w:t xml:space="preserve"> </w:t>
      </w:r>
      <w:r w:rsidRPr="009E10FF">
        <w:rPr>
          <w:rFonts w:eastAsiaTheme="minorHAnsi"/>
          <w:i/>
          <w:sz w:val="28"/>
          <w:szCs w:val="28"/>
          <w:lang w:val="en-US"/>
        </w:rPr>
        <w:t>Ureaplasma</w:t>
      </w:r>
      <w:r w:rsidRPr="009E10FF">
        <w:rPr>
          <w:rFonts w:eastAsiaTheme="minorHAnsi"/>
          <w:i/>
          <w:sz w:val="28"/>
          <w:szCs w:val="28"/>
          <w:lang w:val="uk-UA"/>
        </w:rPr>
        <w:t xml:space="preserve"> </w:t>
      </w:r>
      <w:r w:rsidRPr="009E10FF">
        <w:rPr>
          <w:rFonts w:eastAsiaTheme="minorHAnsi"/>
          <w:i/>
          <w:sz w:val="28"/>
          <w:szCs w:val="28"/>
          <w:lang w:val="en-US"/>
        </w:rPr>
        <w:t>spp</w:t>
      </w:r>
      <w:r w:rsidRPr="009E10FF">
        <w:rPr>
          <w:rFonts w:eastAsiaTheme="minorHAnsi"/>
          <w:sz w:val="28"/>
          <w:szCs w:val="28"/>
          <w:lang w:val="uk-UA"/>
        </w:rPr>
        <w:t xml:space="preserve">.) рекомендується обов’язковий огляд гінеколога із </w:t>
      </w:r>
      <w:r w:rsidR="00302ADD">
        <w:rPr>
          <w:rFonts w:eastAsiaTheme="minorHAnsi"/>
          <w:sz w:val="28"/>
          <w:szCs w:val="28"/>
          <w:lang w:val="uk-UA"/>
        </w:rPr>
        <w:t>взяттям</w:t>
      </w:r>
      <w:r w:rsidRPr="009E10FF">
        <w:rPr>
          <w:rFonts w:eastAsiaTheme="minorHAnsi"/>
          <w:sz w:val="28"/>
          <w:szCs w:val="28"/>
          <w:lang w:val="uk-UA"/>
        </w:rPr>
        <w:t xml:space="preserve"> біологічного матеріалу із статевих шляхів </w:t>
      </w:r>
      <w:r w:rsidRPr="009E10FF">
        <w:rPr>
          <w:rFonts w:eastAsia="Calibri"/>
          <w:sz w:val="28"/>
          <w:szCs w:val="28"/>
          <w:lang w:val="uk-UA" w:eastAsia="en-US"/>
        </w:rPr>
        <w:t>до початку антибактеріальної терапії.</w:t>
      </w:r>
    </w:p>
    <w:p w14:paraId="46E55D85" w14:textId="77777777" w:rsidR="009E10FF" w:rsidRPr="009E10FF" w:rsidRDefault="009E10FF" w:rsidP="003E7818">
      <w:pPr>
        <w:widowControl/>
        <w:autoSpaceDE/>
        <w:autoSpaceDN/>
        <w:adjustRightInd/>
        <w:spacing w:after="0" w:line="360" w:lineRule="auto"/>
        <w:ind w:firstLine="720"/>
        <w:jc w:val="both"/>
        <w:rPr>
          <w:rFonts w:eastAsia="Calibri"/>
          <w:sz w:val="28"/>
          <w:szCs w:val="28"/>
          <w:lang w:val="uk-UA" w:eastAsia="en-US"/>
        </w:rPr>
      </w:pPr>
      <w:r w:rsidRPr="009E10FF">
        <w:rPr>
          <w:rFonts w:eastAsia="Calibri"/>
          <w:sz w:val="28"/>
          <w:szCs w:val="28"/>
          <w:lang w:val="uk-UA" w:eastAsia="en-US"/>
        </w:rPr>
        <w:t>Проведення комплексної мікробіологічної діагностики із застосуванням культурального, культурально-ферментативного та молекулярно-генетичного методів</w:t>
      </w:r>
      <w:r w:rsidRPr="009E10FF">
        <w:rPr>
          <w:rFonts w:eastAsia="Calibri"/>
          <w:sz w:val="28"/>
          <w:szCs w:val="28"/>
          <w:lang w:eastAsia="en-US"/>
        </w:rPr>
        <w:t xml:space="preserve"> </w:t>
      </w:r>
      <w:r w:rsidRPr="009E10FF">
        <w:rPr>
          <w:rFonts w:eastAsia="Calibri"/>
          <w:sz w:val="28"/>
          <w:szCs w:val="28"/>
          <w:lang w:val="uk-UA" w:eastAsia="en-US"/>
        </w:rPr>
        <w:t xml:space="preserve">за дослідження біологічного матеріалу як із сечових, так і  статевих шляхів, має бути обов’язковим для кожного хворого на </w:t>
      </w:r>
      <w:r w:rsidRPr="009E10FF">
        <w:rPr>
          <w:rFonts w:eastAsiaTheme="minorHAnsi"/>
          <w:sz w:val="28"/>
          <w:szCs w:val="28"/>
          <w:lang w:val="uk-UA" w:eastAsia="en-US"/>
        </w:rPr>
        <w:t xml:space="preserve">гострий неускладнений пієлонефрит </w:t>
      </w:r>
      <w:r w:rsidRPr="009E10FF">
        <w:rPr>
          <w:rFonts w:eastAsia="Calibri"/>
          <w:sz w:val="28"/>
          <w:szCs w:val="28"/>
          <w:lang w:val="uk-UA" w:eastAsia="en-US"/>
        </w:rPr>
        <w:t>і проведеним невідкладно, до початку антимікробної терапії.</w:t>
      </w:r>
    </w:p>
    <w:p w14:paraId="6841A0BD" w14:textId="77777777" w:rsidR="009E10FF" w:rsidRPr="009E10FF" w:rsidRDefault="009E10FF" w:rsidP="003E7818">
      <w:pPr>
        <w:widowControl/>
        <w:autoSpaceDE/>
        <w:autoSpaceDN/>
        <w:adjustRightInd/>
        <w:spacing w:after="0" w:line="360" w:lineRule="auto"/>
        <w:ind w:firstLine="720"/>
        <w:jc w:val="both"/>
        <w:rPr>
          <w:rFonts w:eastAsiaTheme="minorHAnsi"/>
          <w:sz w:val="28"/>
          <w:szCs w:val="28"/>
          <w:lang w:val="uk-UA"/>
        </w:rPr>
      </w:pPr>
      <w:r w:rsidRPr="009E10FF">
        <w:rPr>
          <w:rFonts w:eastAsia="Calibri"/>
          <w:sz w:val="28"/>
          <w:szCs w:val="28"/>
          <w:lang w:val="uk-UA" w:eastAsia="en-US"/>
        </w:rPr>
        <w:t xml:space="preserve">Клінічно значущими </w:t>
      </w:r>
      <w:r w:rsidRPr="009E10FF">
        <w:rPr>
          <w:rFonts w:eastAsiaTheme="minorHAnsi"/>
          <w:sz w:val="28"/>
          <w:szCs w:val="28"/>
          <w:lang w:val="uk-UA" w:eastAsia="en-US"/>
        </w:rPr>
        <w:t xml:space="preserve">у хворих на гострий неускладнений пієлонефрит вважаються позитивні результати індикації </w:t>
      </w:r>
      <w:r w:rsidRPr="009E10FF">
        <w:rPr>
          <w:rFonts w:eastAsiaTheme="minorHAnsi"/>
          <w:sz w:val="28"/>
          <w:szCs w:val="28"/>
          <w:lang w:val="uk-UA"/>
        </w:rPr>
        <w:t>молікутів (</w:t>
      </w:r>
      <w:r w:rsidRPr="009E10FF">
        <w:rPr>
          <w:rFonts w:eastAsiaTheme="minorHAnsi"/>
          <w:i/>
          <w:sz w:val="28"/>
          <w:szCs w:val="28"/>
          <w:lang w:val="en-US"/>
        </w:rPr>
        <w:t>M</w:t>
      </w:r>
      <w:r w:rsidRPr="009E10FF">
        <w:rPr>
          <w:rFonts w:eastAsiaTheme="minorHAnsi"/>
          <w:i/>
          <w:sz w:val="28"/>
          <w:szCs w:val="28"/>
          <w:lang w:val="uk-UA"/>
        </w:rPr>
        <w:t>.</w:t>
      </w:r>
      <w:r w:rsidRPr="009E10FF">
        <w:rPr>
          <w:rFonts w:eastAsiaTheme="minorHAnsi"/>
          <w:i/>
          <w:sz w:val="28"/>
          <w:szCs w:val="28"/>
          <w:lang w:val="en-US"/>
        </w:rPr>
        <w:t>hominis</w:t>
      </w:r>
      <w:r w:rsidRPr="009E10FF">
        <w:rPr>
          <w:rFonts w:eastAsiaTheme="minorHAnsi"/>
          <w:i/>
          <w:sz w:val="28"/>
          <w:szCs w:val="28"/>
          <w:lang w:val="uk-UA"/>
        </w:rPr>
        <w:t xml:space="preserve"> </w:t>
      </w:r>
      <w:r w:rsidRPr="009E10FF">
        <w:rPr>
          <w:rFonts w:eastAsiaTheme="minorHAnsi"/>
          <w:sz w:val="28"/>
          <w:szCs w:val="28"/>
          <w:lang w:val="uk-UA"/>
        </w:rPr>
        <w:t>та</w:t>
      </w:r>
      <w:r w:rsidRPr="009E10FF">
        <w:rPr>
          <w:rFonts w:eastAsiaTheme="minorHAnsi"/>
          <w:i/>
          <w:sz w:val="28"/>
          <w:szCs w:val="28"/>
          <w:lang w:val="uk-UA"/>
        </w:rPr>
        <w:t xml:space="preserve"> </w:t>
      </w:r>
      <w:r w:rsidRPr="009E10FF">
        <w:rPr>
          <w:rFonts w:eastAsiaTheme="minorHAnsi"/>
          <w:i/>
          <w:sz w:val="28"/>
          <w:szCs w:val="28"/>
          <w:lang w:val="en-US"/>
        </w:rPr>
        <w:t>Ureaplasma</w:t>
      </w:r>
      <w:r w:rsidRPr="009E10FF">
        <w:rPr>
          <w:rFonts w:eastAsiaTheme="minorHAnsi"/>
          <w:i/>
          <w:sz w:val="28"/>
          <w:szCs w:val="28"/>
          <w:lang w:val="uk-UA"/>
        </w:rPr>
        <w:t xml:space="preserve"> </w:t>
      </w:r>
      <w:r w:rsidRPr="009E10FF">
        <w:rPr>
          <w:rFonts w:eastAsiaTheme="minorHAnsi"/>
          <w:i/>
          <w:sz w:val="28"/>
          <w:szCs w:val="28"/>
          <w:lang w:val="en-US"/>
        </w:rPr>
        <w:t>spp</w:t>
      </w:r>
      <w:r w:rsidRPr="009E10FF">
        <w:rPr>
          <w:rFonts w:eastAsiaTheme="minorHAnsi"/>
          <w:sz w:val="28"/>
          <w:szCs w:val="28"/>
          <w:lang w:val="uk-UA"/>
        </w:rPr>
        <w:t>.) хоча б одним із застосованих методів (культуральне виокремлення збудника з визначенням його чутливості до антибіотиків або ампліфікація його ДНК), у тому числі за відсутності можливості виконання обох методик.</w:t>
      </w:r>
    </w:p>
    <w:p w14:paraId="38C0624E" w14:textId="30EA513A" w:rsidR="009E10FF" w:rsidRPr="009E10FF" w:rsidRDefault="009E10FF" w:rsidP="003E7818">
      <w:pPr>
        <w:widowControl/>
        <w:autoSpaceDE/>
        <w:autoSpaceDN/>
        <w:adjustRightInd/>
        <w:spacing w:after="0" w:line="360" w:lineRule="auto"/>
        <w:ind w:firstLine="720"/>
        <w:jc w:val="both"/>
        <w:rPr>
          <w:rFonts w:eastAsiaTheme="minorHAnsi"/>
          <w:sz w:val="28"/>
          <w:szCs w:val="28"/>
          <w:lang w:val="uk-UA"/>
        </w:rPr>
      </w:pPr>
      <w:r w:rsidRPr="009E10FF">
        <w:rPr>
          <w:rFonts w:eastAsiaTheme="minorHAnsi"/>
          <w:sz w:val="28"/>
          <w:szCs w:val="28"/>
          <w:lang w:val="uk-UA"/>
        </w:rPr>
        <w:t>За наявності інфікування  молікутами (</w:t>
      </w:r>
      <w:r w:rsidRPr="009E10FF">
        <w:rPr>
          <w:rFonts w:eastAsiaTheme="minorHAnsi"/>
          <w:i/>
          <w:sz w:val="28"/>
          <w:szCs w:val="28"/>
          <w:lang w:val="en-US"/>
        </w:rPr>
        <w:t>M</w:t>
      </w:r>
      <w:r w:rsidRPr="009E10FF">
        <w:rPr>
          <w:rFonts w:eastAsiaTheme="minorHAnsi"/>
          <w:i/>
          <w:sz w:val="28"/>
          <w:szCs w:val="28"/>
          <w:lang w:val="uk-UA"/>
        </w:rPr>
        <w:t>.</w:t>
      </w:r>
      <w:r w:rsidRPr="009E10FF">
        <w:rPr>
          <w:rFonts w:eastAsiaTheme="minorHAnsi"/>
          <w:i/>
          <w:sz w:val="28"/>
          <w:szCs w:val="28"/>
          <w:lang w:val="en-US"/>
        </w:rPr>
        <w:t>hominis</w:t>
      </w:r>
      <w:r w:rsidRPr="009E10FF">
        <w:rPr>
          <w:rFonts w:eastAsiaTheme="minorHAnsi"/>
          <w:i/>
          <w:sz w:val="28"/>
          <w:szCs w:val="28"/>
          <w:lang w:val="uk-UA"/>
        </w:rPr>
        <w:t xml:space="preserve"> </w:t>
      </w:r>
      <w:r w:rsidRPr="009E10FF">
        <w:rPr>
          <w:rFonts w:eastAsiaTheme="minorHAnsi"/>
          <w:sz w:val="28"/>
          <w:szCs w:val="28"/>
          <w:lang w:val="uk-UA"/>
        </w:rPr>
        <w:t>та</w:t>
      </w:r>
      <w:r w:rsidRPr="009E10FF">
        <w:rPr>
          <w:rFonts w:eastAsiaTheme="minorHAnsi"/>
          <w:i/>
          <w:sz w:val="28"/>
          <w:szCs w:val="28"/>
          <w:lang w:val="uk-UA"/>
        </w:rPr>
        <w:t xml:space="preserve"> </w:t>
      </w:r>
      <w:r w:rsidRPr="009E10FF">
        <w:rPr>
          <w:rFonts w:eastAsiaTheme="minorHAnsi"/>
          <w:i/>
          <w:sz w:val="28"/>
          <w:szCs w:val="28"/>
          <w:lang w:val="en-US"/>
        </w:rPr>
        <w:t>Ureaplasma</w:t>
      </w:r>
      <w:r w:rsidRPr="009E10FF">
        <w:rPr>
          <w:rFonts w:eastAsiaTheme="minorHAnsi"/>
          <w:i/>
          <w:sz w:val="28"/>
          <w:szCs w:val="28"/>
          <w:lang w:val="uk-UA"/>
        </w:rPr>
        <w:t xml:space="preserve"> </w:t>
      </w:r>
      <w:r w:rsidRPr="009E10FF">
        <w:rPr>
          <w:rFonts w:eastAsiaTheme="minorHAnsi"/>
          <w:i/>
          <w:sz w:val="28"/>
          <w:szCs w:val="28"/>
          <w:lang w:val="en-US"/>
        </w:rPr>
        <w:t>spp</w:t>
      </w:r>
      <w:r w:rsidRPr="009E10FF">
        <w:rPr>
          <w:rFonts w:eastAsiaTheme="minorHAnsi"/>
          <w:sz w:val="28"/>
          <w:szCs w:val="28"/>
          <w:lang w:val="uk-UA"/>
        </w:rPr>
        <w:t xml:space="preserve">.) сечових </w:t>
      </w:r>
      <w:r w:rsidRPr="009E10FF">
        <w:rPr>
          <w:rFonts w:eastAsia="Calibri"/>
          <w:sz w:val="28"/>
          <w:szCs w:val="28"/>
          <w:lang w:val="uk-UA" w:eastAsia="en-US"/>
        </w:rPr>
        <w:t xml:space="preserve">та/або  статевих шляхів </w:t>
      </w:r>
      <w:r w:rsidRPr="009E10FF">
        <w:rPr>
          <w:rFonts w:eastAsiaTheme="minorHAnsi"/>
          <w:sz w:val="28"/>
          <w:szCs w:val="28"/>
          <w:lang w:val="uk-UA" w:eastAsia="en-US"/>
        </w:rPr>
        <w:t xml:space="preserve">у хворих на гострий неускладнений пієлонефрит крім стандартного лікування рекомендується додавання </w:t>
      </w:r>
      <w:r w:rsidRPr="009E10FF">
        <w:rPr>
          <w:rFonts w:eastAsia="Calibri"/>
          <w:sz w:val="28"/>
          <w:szCs w:val="28"/>
          <w:lang w:val="uk-UA" w:eastAsia="en-US"/>
        </w:rPr>
        <w:t xml:space="preserve">антибактеріальної терапії доксицикліном, </w:t>
      </w:r>
      <w:r w:rsidRPr="009E10FF">
        <w:rPr>
          <w:rFonts w:eastAsiaTheme="minorHAnsi"/>
          <w:sz w:val="28"/>
          <w:szCs w:val="28"/>
          <w:lang w:val="uk-UA"/>
        </w:rPr>
        <w:t xml:space="preserve">пробіотику Біоспорин перорально й інтравагінально, Лактобактеріну  інтравагінально, специфічної імунотерапії імуноглобулінами людини проти мікоплазм і уреаплазм згідно </w:t>
      </w:r>
      <w:r w:rsidR="00277DDB">
        <w:rPr>
          <w:rFonts w:eastAsiaTheme="minorHAnsi"/>
          <w:sz w:val="28"/>
          <w:szCs w:val="28"/>
          <w:lang w:val="uk-UA"/>
        </w:rPr>
        <w:t xml:space="preserve">із запропонованою і апробованою </w:t>
      </w:r>
      <w:r w:rsidRPr="009E10FF">
        <w:rPr>
          <w:rFonts w:eastAsiaTheme="minorHAnsi"/>
          <w:sz w:val="28"/>
          <w:szCs w:val="28"/>
          <w:lang w:val="uk-UA"/>
        </w:rPr>
        <w:t>схем</w:t>
      </w:r>
      <w:r w:rsidR="00277DDB">
        <w:rPr>
          <w:rFonts w:eastAsiaTheme="minorHAnsi"/>
          <w:sz w:val="28"/>
          <w:szCs w:val="28"/>
          <w:lang w:val="uk-UA"/>
        </w:rPr>
        <w:t>ою</w:t>
      </w:r>
      <w:r w:rsidRPr="009E10FF">
        <w:rPr>
          <w:rFonts w:eastAsiaTheme="minorHAnsi"/>
          <w:sz w:val="28"/>
          <w:szCs w:val="28"/>
          <w:lang w:val="uk-UA"/>
        </w:rPr>
        <w:t>.</w:t>
      </w:r>
    </w:p>
    <w:p w14:paraId="4788168A" w14:textId="23521C2B" w:rsidR="009E10FF" w:rsidRPr="009E10FF" w:rsidRDefault="009E10FF" w:rsidP="00E72979">
      <w:pPr>
        <w:widowControl/>
        <w:autoSpaceDE/>
        <w:autoSpaceDN/>
        <w:adjustRightInd/>
        <w:spacing w:after="0" w:line="360" w:lineRule="auto"/>
        <w:ind w:firstLine="720"/>
        <w:jc w:val="both"/>
        <w:rPr>
          <w:rFonts w:eastAsiaTheme="minorHAnsi"/>
          <w:sz w:val="28"/>
          <w:szCs w:val="28"/>
          <w:lang w:val="uk-UA" w:eastAsia="en-US"/>
        </w:rPr>
      </w:pPr>
      <w:r w:rsidRPr="009E10FF">
        <w:rPr>
          <w:rFonts w:eastAsiaTheme="minorHAnsi"/>
          <w:sz w:val="28"/>
          <w:szCs w:val="28"/>
          <w:lang w:val="uk-UA"/>
        </w:rPr>
        <w:t xml:space="preserve">За відсутності інфікування молікутами </w:t>
      </w:r>
      <w:r w:rsidRPr="009E10FF">
        <w:rPr>
          <w:rFonts w:eastAsiaTheme="minorHAnsi"/>
          <w:sz w:val="28"/>
          <w:szCs w:val="28"/>
          <w:lang w:val="uk-UA" w:eastAsia="en-US"/>
        </w:rPr>
        <w:t xml:space="preserve">у хворих на гострий неускладнений пієлонефрит лікування проводиться </w:t>
      </w:r>
      <w:r w:rsidR="005259B4">
        <w:rPr>
          <w:rFonts w:eastAsiaTheme="minorHAnsi"/>
          <w:sz w:val="28"/>
          <w:szCs w:val="28"/>
          <w:lang w:val="uk-UA" w:eastAsia="en-US"/>
        </w:rPr>
        <w:t>відповідно до</w:t>
      </w:r>
      <w:r w:rsidRPr="009E10FF">
        <w:rPr>
          <w:rFonts w:eastAsiaTheme="minorHAnsi"/>
          <w:sz w:val="28"/>
          <w:szCs w:val="28"/>
          <w:lang w:val="uk-UA" w:eastAsia="en-US"/>
        </w:rPr>
        <w:t xml:space="preserve"> протокол</w:t>
      </w:r>
      <w:r w:rsidR="005259B4">
        <w:rPr>
          <w:rFonts w:eastAsiaTheme="minorHAnsi"/>
          <w:sz w:val="28"/>
          <w:szCs w:val="28"/>
          <w:lang w:val="uk-UA" w:eastAsia="en-US"/>
        </w:rPr>
        <w:t>у</w:t>
      </w:r>
      <w:r w:rsidRPr="009E10FF">
        <w:rPr>
          <w:rFonts w:eastAsiaTheme="minorHAnsi"/>
          <w:sz w:val="28"/>
          <w:szCs w:val="28"/>
          <w:lang w:val="uk-UA" w:eastAsia="en-US"/>
        </w:rPr>
        <w:t xml:space="preserve"> ведення хворих на гострий пієлонефрит (невідкладна емпірична </w:t>
      </w:r>
      <w:r w:rsidRPr="009E10FF">
        <w:rPr>
          <w:rFonts w:eastAsia="Calibri"/>
          <w:sz w:val="28"/>
          <w:szCs w:val="28"/>
          <w:lang w:val="uk-UA" w:eastAsia="en-US"/>
        </w:rPr>
        <w:t>антибактеріальна терапія з урахуванням регіональної антибіотикочутливості інфекційних збудників</w:t>
      </w:r>
      <w:r w:rsidRPr="009E10FF">
        <w:rPr>
          <w:rFonts w:eastAsiaTheme="minorHAnsi"/>
          <w:sz w:val="28"/>
          <w:szCs w:val="28"/>
          <w:lang w:val="uk-UA" w:eastAsia="en-US"/>
        </w:rPr>
        <w:t>).</w:t>
      </w:r>
    </w:p>
    <w:p w14:paraId="4AD57B8E" w14:textId="5FBAA97C" w:rsidR="009E10FF" w:rsidRPr="009E10FF" w:rsidRDefault="009E10FF" w:rsidP="00E72979">
      <w:pPr>
        <w:widowControl/>
        <w:autoSpaceDE/>
        <w:autoSpaceDN/>
        <w:adjustRightInd/>
        <w:spacing w:after="0" w:line="360" w:lineRule="auto"/>
        <w:ind w:firstLine="720"/>
        <w:jc w:val="both"/>
        <w:rPr>
          <w:rFonts w:eastAsiaTheme="minorHAnsi"/>
          <w:sz w:val="28"/>
          <w:szCs w:val="28"/>
          <w:lang w:val="uk-UA" w:eastAsia="en-US"/>
        </w:rPr>
      </w:pPr>
      <w:r w:rsidRPr="009E10FF">
        <w:rPr>
          <w:rFonts w:eastAsiaTheme="minorHAnsi"/>
          <w:sz w:val="28"/>
          <w:szCs w:val="28"/>
          <w:lang w:val="uk-UA" w:eastAsia="en-US"/>
        </w:rPr>
        <w:lastRenderedPageBreak/>
        <w:t>Контрольне обстеження (фізикальний урологічний і гінекологічний огляд, комплексна мікробіологічна діагностика) рекомендується проводити із залученням гінеколога через 4-6 тижнів після закінчення запропонованої схеми лікування.</w:t>
      </w:r>
    </w:p>
    <w:p w14:paraId="7AF1E51A" w14:textId="200F5705" w:rsidR="009E10FF" w:rsidRDefault="009E10FF" w:rsidP="00E1774F">
      <w:pPr>
        <w:widowControl/>
        <w:autoSpaceDE/>
        <w:autoSpaceDN/>
        <w:adjustRightInd/>
        <w:spacing w:after="200" w:line="360" w:lineRule="auto"/>
        <w:ind w:firstLine="720"/>
        <w:jc w:val="both"/>
        <w:rPr>
          <w:rFonts w:eastAsia="Calibri"/>
          <w:sz w:val="28"/>
          <w:szCs w:val="28"/>
          <w:lang w:val="uk-UA" w:eastAsia="en-US"/>
        </w:rPr>
      </w:pPr>
      <w:r w:rsidRPr="009E10FF">
        <w:rPr>
          <w:rFonts w:eastAsiaTheme="minorHAnsi"/>
          <w:sz w:val="28"/>
          <w:szCs w:val="28"/>
          <w:lang w:val="uk-UA" w:eastAsia="en-US"/>
        </w:rPr>
        <w:t>Лікування хворих на гострий неускладнений пієлонефрит, більш</w:t>
      </w:r>
      <w:r w:rsidR="00C97F25">
        <w:rPr>
          <w:rFonts w:eastAsiaTheme="minorHAnsi"/>
          <w:sz w:val="28"/>
          <w:szCs w:val="28"/>
          <w:lang w:val="uk-UA" w:eastAsia="en-US"/>
        </w:rPr>
        <w:t>ість яких становлять ж</w:t>
      </w:r>
      <w:r w:rsidRPr="009E10FF">
        <w:rPr>
          <w:rFonts w:eastAsiaTheme="minorHAnsi"/>
          <w:sz w:val="28"/>
          <w:szCs w:val="28"/>
          <w:lang w:val="uk-UA" w:eastAsia="en-US"/>
        </w:rPr>
        <w:t>інки віком до 25-30 років переважно з низьким рівнем</w:t>
      </w:r>
      <w:r w:rsidR="00544223">
        <w:rPr>
          <w:rFonts w:eastAsiaTheme="minorHAnsi"/>
          <w:sz w:val="28"/>
          <w:szCs w:val="28"/>
          <w:lang w:val="uk-UA" w:eastAsia="en-US"/>
        </w:rPr>
        <w:t xml:space="preserve"> мотивації </w:t>
      </w:r>
      <w:r w:rsidR="00C97F25">
        <w:rPr>
          <w:rFonts w:eastAsiaTheme="minorHAnsi"/>
          <w:sz w:val="28"/>
          <w:szCs w:val="28"/>
          <w:lang w:val="uk-UA" w:eastAsia="en-US"/>
        </w:rPr>
        <w:t>й</w:t>
      </w:r>
      <w:r w:rsidR="00544223">
        <w:rPr>
          <w:rFonts w:eastAsiaTheme="minorHAnsi"/>
          <w:sz w:val="28"/>
          <w:szCs w:val="28"/>
          <w:lang w:val="uk-UA" w:eastAsia="en-US"/>
        </w:rPr>
        <w:t xml:space="preserve"> відсутністю знань щодо</w:t>
      </w:r>
      <w:r w:rsidRPr="009E10FF">
        <w:rPr>
          <w:rFonts w:eastAsiaTheme="minorHAnsi"/>
          <w:sz w:val="28"/>
          <w:szCs w:val="28"/>
          <w:lang w:val="uk-UA" w:eastAsia="en-US"/>
        </w:rPr>
        <w:t xml:space="preserve"> наслідк</w:t>
      </w:r>
      <w:r w:rsidR="00544223">
        <w:rPr>
          <w:rFonts w:eastAsiaTheme="minorHAnsi"/>
          <w:sz w:val="28"/>
          <w:szCs w:val="28"/>
          <w:lang w:val="uk-UA" w:eastAsia="en-US"/>
        </w:rPr>
        <w:t>ів і ускладнень</w:t>
      </w:r>
      <w:r w:rsidRPr="009E10FF">
        <w:rPr>
          <w:rFonts w:eastAsiaTheme="minorHAnsi"/>
          <w:sz w:val="28"/>
          <w:szCs w:val="28"/>
          <w:lang w:val="uk-UA" w:eastAsia="en-US"/>
        </w:rPr>
        <w:t xml:space="preserve"> рецидивуючих інфекцій сечових шляхів та </w:t>
      </w:r>
      <w:r w:rsidRPr="009E10FF">
        <w:rPr>
          <w:rFonts w:eastAsiaTheme="minorHAnsi"/>
          <w:sz w:val="28"/>
          <w:szCs w:val="28"/>
          <w:lang w:val="uk-UA"/>
        </w:rPr>
        <w:t>хронічн</w:t>
      </w:r>
      <w:r w:rsidRPr="009E10FF">
        <w:rPr>
          <w:rFonts w:eastAsiaTheme="minorHAnsi"/>
          <w:bCs/>
          <w:sz w:val="28"/>
          <w:szCs w:val="28"/>
          <w:lang w:val="uk-UA"/>
        </w:rPr>
        <w:t>их запальних</w:t>
      </w:r>
      <w:r w:rsidRPr="009E10FF">
        <w:rPr>
          <w:rFonts w:eastAsiaTheme="minorHAnsi"/>
          <w:sz w:val="28"/>
          <w:szCs w:val="28"/>
          <w:lang w:val="uk-UA"/>
        </w:rPr>
        <w:t xml:space="preserve"> хвороб органів малого таза, необхідно проводити з інформуванням важливості та необхідності діагностування і лікування захворювань, зумовлених інфекціями, що передаються статевим шляхом, як у обстеженої пацієнтки, так і у статевого партнера.</w:t>
      </w:r>
    </w:p>
    <w:p w14:paraId="2CEF1394"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6ACED56D"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1BDEAD70"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48B05876" w14:textId="77777777" w:rsidR="00B22CFA" w:rsidRDefault="00B22CFA" w:rsidP="00E1774F">
      <w:pPr>
        <w:widowControl/>
        <w:autoSpaceDE/>
        <w:autoSpaceDN/>
        <w:adjustRightInd/>
        <w:spacing w:after="200" w:line="360" w:lineRule="auto"/>
        <w:ind w:firstLine="720"/>
        <w:jc w:val="both"/>
        <w:rPr>
          <w:rFonts w:eastAsia="Calibri"/>
          <w:sz w:val="28"/>
          <w:szCs w:val="28"/>
          <w:lang w:val="uk-UA" w:eastAsia="en-US"/>
        </w:rPr>
      </w:pPr>
    </w:p>
    <w:p w14:paraId="303E783E"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6797A00A"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3EE37E58" w14:textId="3143BBB8"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0E8559BD" w14:textId="77777777" w:rsidR="00185C51" w:rsidRDefault="00185C51" w:rsidP="00E1774F">
      <w:pPr>
        <w:widowControl/>
        <w:autoSpaceDE/>
        <w:autoSpaceDN/>
        <w:adjustRightInd/>
        <w:spacing w:after="200" w:line="360" w:lineRule="auto"/>
        <w:ind w:firstLine="720"/>
        <w:jc w:val="both"/>
        <w:rPr>
          <w:rFonts w:eastAsia="Calibri"/>
          <w:sz w:val="28"/>
          <w:szCs w:val="28"/>
          <w:lang w:val="uk-UA" w:eastAsia="en-US"/>
        </w:rPr>
      </w:pPr>
    </w:p>
    <w:p w14:paraId="3872C039" w14:textId="77777777" w:rsidR="003762EE" w:rsidRDefault="003762EE" w:rsidP="00E1774F">
      <w:pPr>
        <w:widowControl/>
        <w:autoSpaceDE/>
        <w:autoSpaceDN/>
        <w:adjustRightInd/>
        <w:spacing w:after="200" w:line="360" w:lineRule="auto"/>
        <w:ind w:firstLine="720"/>
        <w:jc w:val="both"/>
        <w:rPr>
          <w:rFonts w:eastAsia="Calibri"/>
          <w:sz w:val="28"/>
          <w:szCs w:val="28"/>
          <w:lang w:val="uk-UA" w:eastAsia="en-US"/>
        </w:rPr>
      </w:pPr>
    </w:p>
    <w:p w14:paraId="254524C6" w14:textId="68D4F9A3" w:rsidR="00C67C15" w:rsidRDefault="00C67C15" w:rsidP="00E1774F">
      <w:pPr>
        <w:widowControl/>
        <w:autoSpaceDE/>
        <w:autoSpaceDN/>
        <w:adjustRightInd/>
        <w:spacing w:after="200" w:line="360" w:lineRule="auto"/>
        <w:ind w:firstLine="720"/>
        <w:jc w:val="both"/>
        <w:rPr>
          <w:rFonts w:eastAsia="Calibri"/>
          <w:sz w:val="28"/>
          <w:szCs w:val="28"/>
          <w:lang w:val="uk-UA" w:eastAsia="en-US"/>
        </w:rPr>
      </w:pPr>
    </w:p>
    <w:p w14:paraId="4D79CC2A" w14:textId="77777777" w:rsidR="0093677F" w:rsidRDefault="0093677F" w:rsidP="00E1774F">
      <w:pPr>
        <w:widowControl/>
        <w:autoSpaceDE/>
        <w:autoSpaceDN/>
        <w:adjustRightInd/>
        <w:spacing w:after="200" w:line="360" w:lineRule="auto"/>
        <w:ind w:firstLine="720"/>
        <w:jc w:val="both"/>
        <w:rPr>
          <w:rFonts w:eastAsia="Calibri"/>
          <w:sz w:val="28"/>
          <w:szCs w:val="28"/>
          <w:lang w:val="uk-UA" w:eastAsia="en-US"/>
        </w:rPr>
      </w:pPr>
    </w:p>
    <w:p w14:paraId="68A08024" w14:textId="77777777" w:rsidR="009E10FF" w:rsidRDefault="009E10FF" w:rsidP="00E1774F">
      <w:pPr>
        <w:widowControl/>
        <w:autoSpaceDE/>
        <w:autoSpaceDN/>
        <w:adjustRightInd/>
        <w:spacing w:after="200" w:line="276" w:lineRule="auto"/>
        <w:ind w:firstLine="720"/>
        <w:jc w:val="both"/>
        <w:rPr>
          <w:rFonts w:eastAsia="Calibri"/>
          <w:sz w:val="28"/>
          <w:szCs w:val="28"/>
          <w:lang w:val="uk-UA" w:eastAsia="en-US"/>
        </w:rPr>
      </w:pPr>
    </w:p>
    <w:p w14:paraId="7060D877" w14:textId="77777777" w:rsidR="0005508D" w:rsidRDefault="0005508D" w:rsidP="00E1774F">
      <w:pPr>
        <w:widowControl/>
        <w:autoSpaceDE/>
        <w:autoSpaceDN/>
        <w:adjustRightInd/>
        <w:spacing w:after="200" w:line="276" w:lineRule="auto"/>
        <w:ind w:firstLine="720"/>
        <w:jc w:val="both"/>
        <w:rPr>
          <w:rFonts w:eastAsiaTheme="minorHAnsi"/>
          <w:sz w:val="28"/>
          <w:szCs w:val="28"/>
          <w:lang w:val="uk-UA" w:eastAsia="en-US"/>
        </w:rPr>
      </w:pPr>
    </w:p>
    <w:p w14:paraId="73870D26" w14:textId="5A1F3099" w:rsidR="00FD005E" w:rsidRDefault="00FD005E" w:rsidP="00FD005E">
      <w:pPr>
        <w:widowControl/>
        <w:tabs>
          <w:tab w:val="left" w:pos="1260"/>
        </w:tabs>
        <w:autoSpaceDE/>
        <w:autoSpaceDN/>
        <w:adjustRightInd/>
        <w:spacing w:after="0" w:line="360" w:lineRule="auto"/>
        <w:ind w:firstLine="720"/>
        <w:jc w:val="center"/>
        <w:rPr>
          <w:rFonts w:eastAsia="Calibri"/>
          <w:b/>
          <w:bCs/>
          <w:color w:val="000000"/>
          <w:sz w:val="28"/>
          <w:szCs w:val="28"/>
          <w:lang w:val="uk-UA" w:eastAsia="en-US"/>
        </w:rPr>
      </w:pPr>
      <w:r w:rsidRPr="00617603">
        <w:rPr>
          <w:rFonts w:eastAsia="Calibri"/>
          <w:b/>
          <w:bCs/>
          <w:color w:val="000000"/>
          <w:sz w:val="28"/>
          <w:szCs w:val="28"/>
          <w:lang w:val="uk-UA" w:eastAsia="en-US"/>
        </w:rPr>
        <w:lastRenderedPageBreak/>
        <w:t xml:space="preserve">СПИСОК ВИКОРИСТАНИХ </w:t>
      </w:r>
      <w:r w:rsidR="002472D2">
        <w:rPr>
          <w:rFonts w:eastAsia="Calibri"/>
          <w:b/>
          <w:bCs/>
          <w:color w:val="000000"/>
          <w:sz w:val="28"/>
          <w:szCs w:val="28"/>
          <w:lang w:val="uk-UA" w:eastAsia="en-US"/>
        </w:rPr>
        <w:t xml:space="preserve">ЛІТЕРАТУРНИХ </w:t>
      </w:r>
      <w:r w:rsidRPr="00617603">
        <w:rPr>
          <w:rFonts w:eastAsia="Calibri"/>
          <w:b/>
          <w:bCs/>
          <w:color w:val="000000"/>
          <w:sz w:val="28"/>
          <w:szCs w:val="28"/>
          <w:lang w:val="uk-UA" w:eastAsia="en-US"/>
        </w:rPr>
        <w:t>ДЖЕРЕЛ</w:t>
      </w:r>
    </w:p>
    <w:p w14:paraId="1F10507C" w14:textId="77777777" w:rsidR="00FD005E" w:rsidRPr="008267D9" w:rsidRDefault="00FD005E" w:rsidP="00FD005E">
      <w:pPr>
        <w:widowControl/>
        <w:tabs>
          <w:tab w:val="left" w:pos="1260"/>
        </w:tabs>
        <w:autoSpaceDE/>
        <w:autoSpaceDN/>
        <w:adjustRightInd/>
        <w:spacing w:after="0" w:line="360" w:lineRule="auto"/>
        <w:ind w:firstLine="720"/>
        <w:jc w:val="center"/>
        <w:rPr>
          <w:rFonts w:eastAsia="Calibri"/>
          <w:b/>
          <w:bCs/>
          <w:color w:val="000000"/>
          <w:sz w:val="28"/>
          <w:szCs w:val="28"/>
          <w:lang w:val="uk-UA" w:eastAsia="en-US"/>
        </w:rPr>
      </w:pPr>
    </w:p>
    <w:p w14:paraId="4FEC6B41"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Амдий РЭ, Кузьмин ИВ, Москалева ЮС. Инфекции мочевых путей: учеб. пособ. СПб</w:t>
      </w:r>
      <w:r w:rsidRPr="008267D9">
        <w:rPr>
          <w:sz w:val="28"/>
          <w:szCs w:val="28"/>
          <w:lang w:val="en-US"/>
        </w:rPr>
        <w:t>.</w:t>
      </w:r>
      <w:r w:rsidRPr="008267D9">
        <w:rPr>
          <w:sz w:val="28"/>
          <w:szCs w:val="28"/>
        </w:rPr>
        <w:t>: РИЦ ПСПбГМУ</w:t>
      </w:r>
      <w:r w:rsidRPr="008267D9">
        <w:rPr>
          <w:sz w:val="28"/>
          <w:szCs w:val="28"/>
          <w:lang w:val="en-US"/>
        </w:rPr>
        <w:t>;</w:t>
      </w:r>
      <w:r w:rsidRPr="008267D9">
        <w:rPr>
          <w:sz w:val="28"/>
          <w:szCs w:val="28"/>
        </w:rPr>
        <w:t xml:space="preserve"> 2018</w:t>
      </w:r>
      <w:r w:rsidRPr="008267D9">
        <w:rPr>
          <w:sz w:val="28"/>
          <w:szCs w:val="28"/>
          <w:lang w:val="en-US"/>
        </w:rPr>
        <w:t>.</w:t>
      </w:r>
      <w:r w:rsidRPr="008267D9">
        <w:rPr>
          <w:sz w:val="28"/>
          <w:szCs w:val="28"/>
        </w:rPr>
        <w:t xml:space="preserve"> 32 с.</w:t>
      </w:r>
      <w:r w:rsidRPr="008267D9">
        <w:rPr>
          <w:sz w:val="28"/>
          <w:szCs w:val="28"/>
          <w:lang w:val="en-US"/>
        </w:rPr>
        <w:t xml:space="preserve"> </w:t>
      </w:r>
    </w:p>
    <w:p w14:paraId="3BDB7E05"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Аносова ЮА, Золотухин ОВ, Кузьменко ВВ. Морфологические изменения в ткани почки при остром гнойном пиелонефрите в эксперименте на животных. Вестн. новых мед. технологий. 2010;17(2):16-7. </w:t>
      </w:r>
    </w:p>
    <w:p w14:paraId="6E7E64BF" w14:textId="77777777" w:rsidR="00FD005E" w:rsidRPr="008267D9" w:rsidRDefault="00FD005E" w:rsidP="00A5389C">
      <w:pPr>
        <w:widowControl/>
        <w:numPr>
          <w:ilvl w:val="0"/>
          <w:numId w:val="16"/>
        </w:numPr>
        <w:tabs>
          <w:tab w:val="left" w:pos="0"/>
          <w:tab w:val="left" w:pos="284"/>
        </w:tabs>
        <w:autoSpaceDE/>
        <w:autoSpaceDN/>
        <w:adjustRightInd/>
        <w:spacing w:after="0" w:line="360" w:lineRule="auto"/>
        <w:ind w:left="0" w:firstLine="0"/>
        <w:jc w:val="both"/>
        <w:rPr>
          <w:sz w:val="28"/>
          <w:szCs w:val="28"/>
        </w:rPr>
      </w:pPr>
      <w:r w:rsidRPr="008267D9">
        <w:rPr>
          <w:sz w:val="28"/>
          <w:szCs w:val="28"/>
        </w:rPr>
        <w:t xml:space="preserve">Анфілова МР. Визначення факторів ризику епітелій-мезенхімального переходу у слизовій оболонці урогенітального тракту жінок в умовах запального процесу, індукованого C. trachomatis, U. urealyticum та M. Genitalium. Здоровье женщины. 2016;(6):144-8. </w:t>
      </w:r>
    </w:p>
    <w:p w14:paraId="01EBF8EA"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Артемьева ЕГ, Маленкова ВЮ. Инфекции мочевыводящих путей в общей врачебной практике. Алгоритмы ведения больного: рук. для врачей. Чебоксары: ГОУ ДПО ИУВ; 2011. 44 с. </w:t>
      </w:r>
    </w:p>
    <w:p w14:paraId="54B8D07E"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Архипова ЕИ, Стуколкина НЕ, составители. Возбудители микоплазмозов: учеб.-метод. пособ. В. Новгород: Новгор. гос. ун-т; 2016. 83 с. </w:t>
      </w:r>
    </w:p>
    <w:p w14:paraId="5123676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Базарнова МА. Клінічна лабораторна діагностика. Київ: Вища шк.; 1994. 255 с. </w:t>
      </w:r>
    </w:p>
    <w:p w14:paraId="56431EBB" w14:textId="77777777" w:rsidR="00FD005E" w:rsidRPr="008267D9" w:rsidRDefault="00FD005E" w:rsidP="00A5389C">
      <w:pPr>
        <w:widowControl/>
        <w:numPr>
          <w:ilvl w:val="0"/>
          <w:numId w:val="16"/>
        </w:numPr>
        <w:tabs>
          <w:tab w:val="left" w:pos="0"/>
          <w:tab w:val="left" w:pos="284"/>
        </w:tabs>
        <w:autoSpaceDE/>
        <w:autoSpaceDN/>
        <w:adjustRightInd/>
        <w:spacing w:after="0" w:line="360" w:lineRule="auto"/>
        <w:ind w:left="0" w:firstLine="0"/>
        <w:jc w:val="both"/>
        <w:rPr>
          <w:sz w:val="28"/>
          <w:szCs w:val="28"/>
        </w:rPr>
      </w:pPr>
      <w:r w:rsidRPr="008267D9">
        <w:rPr>
          <w:sz w:val="28"/>
          <w:szCs w:val="28"/>
        </w:rPr>
        <w:t xml:space="preserve">Бондаренко ГМ, Губенко ТВ, Унучко СВ, Осінська ТВ, Федорович ТВ, Олійник ОІ. Особливості імунного статусу у хворих на урогенітальний мікоплазмоз та його корекція Укр. журн. дерматології, венерології, косметології. 2017;(4):113. </w:t>
      </w:r>
    </w:p>
    <w:p w14:paraId="67FEC1E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Борхсениус СН, Чернова ОА, Чернов ВМ, Вишняков ИЕ. Микоплазмы в биологии и медицине начала XXI века. СПб.: Наука; 2016. 332 с. </w:t>
      </w:r>
    </w:p>
    <w:p w14:paraId="33609554" w14:textId="77777777" w:rsidR="00FD005E" w:rsidRPr="008267D9" w:rsidRDefault="00FD005E" w:rsidP="00A5389C">
      <w:pPr>
        <w:widowControl/>
        <w:numPr>
          <w:ilvl w:val="0"/>
          <w:numId w:val="16"/>
        </w:numPr>
        <w:tabs>
          <w:tab w:val="left" w:pos="284"/>
        </w:tabs>
        <w:autoSpaceDE/>
        <w:autoSpaceDN/>
        <w:adjustRightInd/>
        <w:spacing w:after="0" w:line="360" w:lineRule="auto"/>
        <w:ind w:left="0" w:firstLine="0"/>
        <w:jc w:val="both"/>
        <w:rPr>
          <w:sz w:val="28"/>
          <w:szCs w:val="28"/>
        </w:rPr>
      </w:pPr>
      <w:r w:rsidRPr="008267D9">
        <w:rPr>
          <w:sz w:val="28"/>
          <w:szCs w:val="28"/>
        </w:rPr>
        <w:t xml:space="preserve">Братчиков ОИ, Шумакова ЕА, Сипливый ГВ. Острый пиелонефрит: учеб.-метод. пособ. Курск: КГМУ; 2008. 165 с. </w:t>
      </w:r>
    </w:p>
    <w:p w14:paraId="1B4D8106"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Будихина АС, Пинегин БВ. Дефензины – мультифункциональные катионные пептиды человека. Иммунология, аллергология, инфектология. 2008;(2):31-40. </w:t>
      </w:r>
    </w:p>
    <w:p w14:paraId="075B7DED"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Буднік ТВ. Пацієнт із рекурентною інфекцією сечових шляхів: діагностично-лікувальна тактика. Мистецтво лікування. 2018;(7-8):43-7. </w:t>
      </w:r>
    </w:p>
    <w:p w14:paraId="5BFAB028"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Булатова АВ, Показатели местного воспаления при хроническом пиелонефрите у детей [автореферат диссертации]. Казань: Казан. гос. мед. ун-т; 2010. 23 с. </w:t>
      </w:r>
    </w:p>
    <w:p w14:paraId="3B44DE2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Варламова ТВ, Доршакова НВ, Карапетян ТА. Вирусы как кофакторы процесса нарушений аутоиммунной толерантности. Ученые записки Петрозаводского государственного университета, 2016;161(8):14-9. </w:t>
      </w:r>
    </w:p>
    <w:p w14:paraId="5C0C308C"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Васильев ЮВ, Малышев ВВ, Малышев АВ, Мартынович НН, Васильева АЮ, Шалгхин МХ, авторы; Иркутск. гос. ин-т усовершенствования врачей, заявитель и патентообладатель. Способ моделирования острых воспалительных заболеваний органов мочеполовой системы. Патент Рос. Федерации № 2166800. 2001 Июль 20. </w:t>
      </w:r>
    </w:p>
    <w:p w14:paraId="5AAF60A5"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Венцковская ИБ, Загородняя АС. Терапия генитальных специфических воспалительных заболеваний – возможности повышения эффективности. Репродуктив. здоровье. Восточ. Европа. 2017;7(4):649-56. </w:t>
      </w:r>
    </w:p>
    <w:p w14:paraId="151B8877"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Винарова НА, Фиев ДН, Винаров АЗ. Значение микоплазм в заболеваниях мочеполовой системы. Фарматека. 2008;(16):23-30. </w:t>
      </w:r>
    </w:p>
    <w:p w14:paraId="5C4EEDA2"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Винник ЮА, Воропай АЮ. Пути персистирования уропатогенной флоры при воспалительных процессах мочевых путей. Експерим. і </w:t>
      </w:r>
      <w:r>
        <w:rPr>
          <w:sz w:val="28"/>
          <w:szCs w:val="28"/>
        </w:rPr>
        <w:t>клін. медицина. 2013;(1):151-3.</w:t>
      </w:r>
    </w:p>
    <w:p w14:paraId="5AFF46BA"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Возіанов ОФ, Пасєчніков СП, Лісовий ВМ, Погребинський ВМ, Мельник ВЯ, Бухалов ЮВ, винахідники; Інститут урології та нефрології АМН України, Український державний медичний університет ім. акад. О.О. Богомольця, патентовласники. Спосіб диференційної діагностики гострого пієлонефриту. Патент України № 10192. 1996 Груд 25. </w:t>
      </w:r>
    </w:p>
    <w:p w14:paraId="0E493679" w14:textId="77777777" w:rsidR="00FD005E" w:rsidRPr="008267D9" w:rsidRDefault="00FD005E" w:rsidP="00A5389C">
      <w:pPr>
        <w:widowControl/>
        <w:numPr>
          <w:ilvl w:val="0"/>
          <w:numId w:val="16"/>
        </w:numPr>
        <w:tabs>
          <w:tab w:val="left" w:pos="0"/>
          <w:tab w:val="left" w:pos="426"/>
        </w:tabs>
        <w:autoSpaceDE/>
        <w:autoSpaceDN/>
        <w:adjustRightInd/>
        <w:spacing w:after="0" w:line="360" w:lineRule="auto"/>
        <w:ind w:left="0" w:firstLine="0"/>
        <w:jc w:val="both"/>
        <w:rPr>
          <w:sz w:val="28"/>
          <w:szCs w:val="28"/>
        </w:rPr>
      </w:pPr>
      <w:r w:rsidRPr="008267D9">
        <w:rPr>
          <w:sz w:val="28"/>
          <w:szCs w:val="28"/>
        </w:rPr>
        <w:t xml:space="preserve">Возіанов ОФ, Пасєчніков СП, Руденко АВ, Мітченко МВ, Корніліна ОМ, Кругліков ВТ. Гострий пієлонефрит у жінок репродуктивного віку. Чинники запального процесу нирок й фактори, що сприяють його розвитку. Урологія. 2010;14(Дод, Матеріали з’їзду Асоц. урологів України; 2010 Верес 16-18; Київ):97-102. </w:t>
      </w:r>
    </w:p>
    <w:p w14:paraId="29BB7ED3" w14:textId="77777777" w:rsidR="00FD005E" w:rsidRPr="008267D9" w:rsidRDefault="00FD005E" w:rsidP="00A5389C">
      <w:pPr>
        <w:pStyle w:val="a8"/>
        <w:numPr>
          <w:ilvl w:val="0"/>
          <w:numId w:val="16"/>
        </w:numPr>
        <w:tabs>
          <w:tab w:val="left" w:pos="426"/>
          <w:tab w:val="left" w:pos="1260"/>
        </w:tabs>
        <w:spacing w:after="0" w:line="360" w:lineRule="auto"/>
        <w:ind w:left="0" w:firstLine="0"/>
        <w:jc w:val="both"/>
        <w:rPr>
          <w:b/>
          <w:lang w:val="uk-UA" w:eastAsia="uk-UA"/>
        </w:rPr>
      </w:pPr>
      <w:r w:rsidRPr="008267D9">
        <w:rPr>
          <w:lang w:val="uk-UA"/>
        </w:rPr>
        <w:lastRenderedPageBreak/>
        <w:t xml:space="preserve">Воропаева ЕА, </w:t>
      </w:r>
      <w:r w:rsidRPr="008267D9">
        <w:rPr>
          <w:bCs/>
          <w:kern w:val="36"/>
          <w:lang w:val="uk-UA"/>
        </w:rPr>
        <w:t xml:space="preserve">Афанасьев СС, Алешкин ВА, Воробьев АА, Несвижский, ЮВ, Филатова НГ, и др. </w:t>
      </w:r>
      <w:r w:rsidRPr="008267D9">
        <w:rPr>
          <w:lang w:val="uk-UA"/>
        </w:rPr>
        <w:t>Микроэкология и показатели гуморального иммунитета у женщин с неспецифическими заболеваниями гени талий</w:t>
      </w:r>
      <w:r w:rsidRPr="008267D9">
        <w:rPr>
          <w:bCs/>
          <w:kern w:val="36"/>
          <w:lang w:val="uk-UA"/>
        </w:rPr>
        <w:t xml:space="preserve">. Журн. микробиологии, эпидемиологии и иммунобиологии. 2005;(3):65-9. </w:t>
      </w:r>
    </w:p>
    <w:p w14:paraId="18FD2757"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lang w:val="uk-UA"/>
        </w:rPr>
        <w:t xml:space="preserve">Геглюк ОМ, Антонян ІМ. Епідеміологічні та етіологічні особливості інфекцій сечовивідних шляхів, сучасний стан проблеми (огляд літератури). </w:t>
      </w:r>
      <w:r w:rsidRPr="008267D9">
        <w:rPr>
          <w:sz w:val="28"/>
          <w:szCs w:val="28"/>
        </w:rPr>
        <w:t xml:space="preserve">Урологія. 2018;22(2):86-91. </w:t>
      </w:r>
    </w:p>
    <w:p w14:paraId="42DB0168"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Голубева АВ, Краснова ВМ, Копылова СВ, Семенникова СВ, Строганов АБ. Биохимические показатели крови крыс при хроническом эндометрите. Знание. 2018;(5):10-4. </w:t>
      </w:r>
    </w:p>
    <w:p w14:paraId="66D1D396"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Гончарова ЮМ, Кузьменко ВВ, Кузьменко АВ. Перспективные направления в лечении острого пиелонефрита (Обзор литературы). Вестн. новых мед. технологий. 2012;19(2):291-6. </w:t>
      </w:r>
    </w:p>
    <w:p w14:paraId="1AAF1569" w14:textId="77777777" w:rsidR="00FD005E" w:rsidRPr="008267D9" w:rsidRDefault="00FD005E" w:rsidP="00A5389C">
      <w:pPr>
        <w:pStyle w:val="a8"/>
        <w:numPr>
          <w:ilvl w:val="0"/>
          <w:numId w:val="16"/>
        </w:numPr>
        <w:shd w:val="clear" w:color="auto" w:fill="FFFFFF"/>
        <w:tabs>
          <w:tab w:val="left" w:pos="426"/>
          <w:tab w:val="left" w:pos="540"/>
          <w:tab w:val="left" w:pos="1260"/>
        </w:tabs>
        <w:spacing w:after="0" w:line="360" w:lineRule="auto"/>
        <w:ind w:left="0" w:firstLine="0"/>
        <w:jc w:val="both"/>
        <w:rPr>
          <w:lang w:val="uk-UA"/>
        </w:rPr>
      </w:pPr>
      <w:r w:rsidRPr="008267D9">
        <w:t>Гопчук Е.Н., Маковская Т.Е. Вагинальный кандидоз – современная альтернатива традиционной терапии. Здоровье женщины. 2014;10:</w:t>
      </w:r>
      <w:r w:rsidRPr="008267D9">
        <w:rPr>
          <w:lang w:val="uk-UA"/>
        </w:rPr>
        <w:t>53</w:t>
      </w:r>
      <w:r w:rsidRPr="008267D9">
        <w:t>-</w:t>
      </w:r>
      <w:r w:rsidRPr="008267D9">
        <w:rPr>
          <w:lang w:val="uk-UA"/>
        </w:rPr>
        <w:t>6</w:t>
      </w:r>
      <w:r w:rsidRPr="008267D9">
        <w:t>.</w:t>
      </w:r>
      <w:r w:rsidRPr="008267D9">
        <w:rPr>
          <w:lang w:val="uk-UA"/>
        </w:rPr>
        <w:t xml:space="preserve"> </w:t>
      </w:r>
    </w:p>
    <w:p w14:paraId="49D5108C"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Горелова ЕВ, Бойцов АГ, Домакова ТВ, Щеглов ВС. К вопросу о роли полимеразной цепной реакции в комплексной диагностике урогенитальных инфекций. Инфекция и иммунитет. 2011;1(2):167-70. </w:t>
      </w:r>
    </w:p>
    <w:p w14:paraId="0DE89591"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Гржибовский АМ, Иванов СВ, Горбатова МА. Анализ номинальных и ранговых переменных данных с использованием программного обеспечения Statistica и SPSS. Наука и здравоохранение. 2016;(6):5-39. </w:t>
      </w:r>
    </w:p>
    <w:p w14:paraId="2EBE92D3"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Гржибовский АМ, Иванов СВ, Горбатова МА. Описательная статистика с использованием пакетов статистических программ Statistica и SPSS. Наука и здравоохранение. 2016(1):7-23. </w:t>
      </w:r>
    </w:p>
    <w:p w14:paraId="60137680"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Гржибовский АМ, Иванов СВ, Горбатова МА. Сравнение количественных данных двух независимых выборок с использованием программного обеспечения Statistica и SPSS: параметрические и непараметрические критерии. Наука и здравоохранение. 2016;(2):5-28. </w:t>
      </w:r>
    </w:p>
    <w:p w14:paraId="65B60223"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Гржибовский АМ, Иванов СВ, Горбатова МА. Сравнение количественных данных двух парных выборок с использованием программного обеспечения Statistica и SPSS: параметрические и непараметрические критерии. Наука и здравоохранение. 2016;(3):5-25. </w:t>
      </w:r>
    </w:p>
    <w:p w14:paraId="127CD94D"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Гржибовский АМ, Унгуряну ТН. Краткие рекомендации по описанию, статистическому анализу и представлению данных в научных публикациях. Экология человека. 2011;(5):55-60. </w:t>
      </w:r>
    </w:p>
    <w:p w14:paraId="5AA9179E"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Гржибовский АМ. Анализ номинальных данных (независимые наблюдения). Экология человека. 2008;(6):58-68. </w:t>
      </w:r>
    </w:p>
    <w:p w14:paraId="23FBEE87"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Гриценко ВА, Иванов ЮБ. Роль персистентных свойств микроорганизмов в патогенезе эндогенных бактериальных инфекций. Вестн. Урал. мед. акад. науки. 2009;(2):35-9. </w:t>
      </w:r>
    </w:p>
    <w:p w14:paraId="12FA7AA0"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Гродзінський ВІ. Гострі неускладнені інфекції сечовивідних шляхів. Цистит, як передумова пієлонефриту: епідеміологічні особливості за територіальною ознакою. Урологія. 2015;19(3.):82-90. </w:t>
      </w:r>
    </w:p>
    <w:p w14:paraId="2E3F0DD7" w14:textId="77777777" w:rsidR="00FD005E" w:rsidRPr="008267D9" w:rsidRDefault="00FD005E" w:rsidP="00A5389C">
      <w:pPr>
        <w:widowControl/>
        <w:numPr>
          <w:ilvl w:val="0"/>
          <w:numId w:val="16"/>
        </w:numPr>
        <w:tabs>
          <w:tab w:val="left" w:pos="0"/>
          <w:tab w:val="left" w:pos="426"/>
        </w:tabs>
        <w:autoSpaceDE/>
        <w:autoSpaceDN/>
        <w:adjustRightInd/>
        <w:spacing w:after="0" w:line="360" w:lineRule="auto"/>
        <w:ind w:left="0" w:firstLine="0"/>
        <w:jc w:val="both"/>
        <w:rPr>
          <w:sz w:val="28"/>
          <w:szCs w:val="28"/>
        </w:rPr>
      </w:pPr>
      <w:r w:rsidRPr="008267D9">
        <w:rPr>
          <w:sz w:val="28"/>
          <w:szCs w:val="28"/>
        </w:rPr>
        <w:t xml:space="preserve">Гурженко ЮН, Стрижак НС, Гурженко ЕЮ. Специфическая иммунотерапия урогенитального уреаплазмоза с применением Уреаплазма-иммун (иммуноглобулин против Ureaplasma urealiticum человека жидкий). Здоровье мужчины. 2009;(1):180-6. </w:t>
      </w:r>
    </w:p>
    <w:p w14:paraId="4402B00C"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Гурженко ЮН. Специфическая иммунотерапия урогенитального микоплазмоза у мужчин с применением препарата Микоплазмин-иммун (иммуноглобулин против Mycoplasma hominis Р120 человека жидкий). Здоровье мужчины. 2012;(2):29-36. </w:t>
      </w:r>
    </w:p>
    <w:p w14:paraId="36288604"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Данилов ЕЮ. Урогенитальные микоплазмы (Mycoplasma hominis, Ureaplasma urealyticum) у женщин с инфекциями, передаваемыми половым путем. Журн. акушерства и жен. болезней. 2007;56(2):67-71. </w:t>
      </w:r>
    </w:p>
    <w:p w14:paraId="4BAA1022"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Данилова ЛА. Анализы крови и мочи. 5-е изд., испр. СПб.: Салит-Медкн.; 2010. 123 с. </w:t>
      </w:r>
    </w:p>
    <w:p w14:paraId="5639C988" w14:textId="77777777" w:rsidR="00FD005E" w:rsidRPr="008267D9" w:rsidRDefault="00FD005E" w:rsidP="00A5389C">
      <w:pPr>
        <w:pStyle w:val="a8"/>
        <w:numPr>
          <w:ilvl w:val="0"/>
          <w:numId w:val="16"/>
        </w:numPr>
        <w:shd w:val="clear" w:color="auto" w:fill="FFFFFF"/>
        <w:tabs>
          <w:tab w:val="left" w:pos="426"/>
          <w:tab w:val="left" w:pos="540"/>
          <w:tab w:val="left" w:pos="1260"/>
        </w:tabs>
        <w:spacing w:after="0" w:line="360" w:lineRule="auto"/>
        <w:ind w:left="0" w:firstLine="0"/>
        <w:jc w:val="both"/>
        <w:rPr>
          <w:lang w:val="uk-UA"/>
        </w:rPr>
      </w:pPr>
      <w:r w:rsidRPr="008267D9">
        <w:lastRenderedPageBreak/>
        <w:t xml:space="preserve">Дранник ГН, Дриянская ВЕ, Гайсенюк ФЗ, Руденко МЮ, Степанова НМ, Багдасарова ИВ, и др. Факторы межклеточной кооперации в иммуногенезе пиелонефрита. Иммунопатология, аллергология, инфектология. 2013;(1):13-9. </w:t>
      </w:r>
    </w:p>
    <w:p w14:paraId="01F556CE" w14:textId="77777777" w:rsidR="00FD005E" w:rsidRPr="008267D9" w:rsidRDefault="00FD005E" w:rsidP="00A5389C">
      <w:pPr>
        <w:pStyle w:val="a8"/>
        <w:numPr>
          <w:ilvl w:val="0"/>
          <w:numId w:val="16"/>
        </w:numPr>
        <w:shd w:val="clear" w:color="auto" w:fill="FFFFFF"/>
        <w:tabs>
          <w:tab w:val="left" w:pos="426"/>
          <w:tab w:val="left" w:pos="540"/>
          <w:tab w:val="left" w:pos="1260"/>
        </w:tabs>
        <w:spacing w:after="0" w:line="360" w:lineRule="auto"/>
        <w:ind w:left="0" w:firstLine="0"/>
        <w:jc w:val="both"/>
        <w:rPr>
          <w:lang w:val="uk-UA"/>
        </w:rPr>
      </w:pPr>
      <w:r w:rsidRPr="008267D9">
        <w:rPr>
          <w:lang w:val="uk-UA"/>
        </w:rPr>
        <w:t xml:space="preserve">Драннік ГМ, редактор, Клінічна імунологія та алергологія. Київ: </w:t>
      </w:r>
      <w:r w:rsidRPr="008267D9">
        <w:rPr>
          <w:color w:val="2D2C2C"/>
          <w:shd w:val="clear" w:color="auto" w:fill="FFFFFF"/>
          <w:lang w:val="uk-UA"/>
        </w:rPr>
        <w:t xml:space="preserve">Здоров’я; </w:t>
      </w:r>
      <w:r w:rsidRPr="008267D9">
        <w:rPr>
          <w:lang w:val="uk-UA"/>
        </w:rPr>
        <w:t>2006. 888 с</w:t>
      </w:r>
      <w:r w:rsidRPr="008267D9">
        <w:t xml:space="preserve">. </w:t>
      </w:r>
    </w:p>
    <w:p w14:paraId="3C0FBBA2"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Дубоссарская ЗМ, Дубоссарская ЮА, Грек ЛП, Ушакова ТБ. Современный взгляд на проблему воспалительных заболеваний органов малого таза у женщин. Здоровье женщины. 2017;(6):57-64. </w:t>
      </w:r>
    </w:p>
    <w:p w14:paraId="429E026E"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Дячук МД. Поширеність урологічної патології та проблеми організації надання урологічної допомоги населенню (огляд наукової літератури). Вісн. соц. гігієни та організації охорони здоров'я України. 2018;(3):48-58. </w:t>
      </w:r>
    </w:p>
    <w:p w14:paraId="42D018DE"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Ермоленко ВМ, Филатова НН, Малкоч АВ. Инфекция мочевых путей и ее лечение в возрастном аспекте. Лечащий врач. 2012;(8):8-11. </w:t>
      </w:r>
    </w:p>
    <w:p w14:paraId="4456CD7F"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Жук СІ, Таран ОА, Кошмеринськая АМ. Перспективи застосування тест-системи "Фемофлор 16" при дисбіозі піхви. Здоровье женщины. 2013;(1):159-61. </w:t>
      </w:r>
    </w:p>
    <w:p w14:paraId="51165A9A"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Загртдинова РМ, Боголюбская АЛ, Димакова ЕВ. Оптимизация лечения урогенитальной микоплазменной инфекции у женщин. Акушерство и гинекология. 2014;(9):103-7. </w:t>
      </w:r>
    </w:p>
    <w:p w14:paraId="619E9B23"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Зайкова НМ, Петрович ВГ, Синицина ЛВ, Длин ВВ, Корсунский АА, Стратулат ПМ. Инфекции мочевых путей: морфологические изменения в почечной паренхиме у крыс (экспериментальное исследование)</w:t>
      </w:r>
      <w:r>
        <w:rPr>
          <w:sz w:val="28"/>
          <w:szCs w:val="28"/>
        </w:rPr>
        <w:t>.. Нефрология, 2015;19(3):72-8.</w:t>
      </w:r>
    </w:p>
    <w:p w14:paraId="1CB27BB6"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Зайчик АМ, Полетаев АБ, Чурилов ЛП.. Естественные аутоантитела, иммунологические теории и превентивная медицина. Вестн. С.-Петерб. ун-та. Медицина. 2013;(2):3-16. </w:t>
      </w:r>
    </w:p>
    <w:p w14:paraId="0640C179"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Заручейнова ОВ. Методы лабораторной диагностики урогенитальных инфекций, ассоциированных с Мycoplasma hominis и Ureaplasma spp. Инфекция и иммунитет. 2014;4(4):331-8. </w:t>
      </w:r>
    </w:p>
    <w:p w14:paraId="7D4AF5F3"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Захарова ИН, Мумладзе ЭБ, Мачнева ЕБ, Касьянова АН. Механизмы развития инфекции мочевых путей и бессимптомной бактериурии. Педиатрия (Прил). 2018;(1):106-10. </w:t>
      </w:r>
    </w:p>
    <w:p w14:paraId="3FCA77EB"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Земсков АМ, Земсков ВМ, Козлов ВА, Мамчик НП, Земскова ВА, Конопля АИ, и др. Инфекционная иммунология: учеб. пособ. Воронеж: РИТМ; 2016. 287 с. </w:t>
      </w:r>
    </w:p>
    <w:p w14:paraId="556749F6"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Иванов ДД. Уроантисептики или антибиотики в лечении неосложненных инфекций мочевых путей? Почки. 2016;(1):62-3. </w:t>
      </w:r>
    </w:p>
    <w:p w14:paraId="768D492A"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Иванов Д, Чистик Т. Обновления руководства по лечению инфекций мочевых путей (EAU, 2018): комментарии конференции, посвященной Дню почки. Почки. 2018;(2):112-5. </w:t>
      </w:r>
    </w:p>
    <w:p w14:paraId="253CD88E"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Карамов ЭВ, Гарманова АВ, Хаитов РМ. Мукозольный иммунитет и его особенности. Иммунология. 2008;29(6):377-84. </w:t>
      </w:r>
    </w:p>
    <w:p w14:paraId="2A4C82A6"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Караулов АВ, Афанасьев СС, Алешкин ВА, Воропаева ЕА, Афанасьев МС, Несвижский ЮВ, и др. Микрофлора, колонизационная резистентность слизистых и мукозальный иммунитет. Иммунология. 2015;36(5):290-5. </w:t>
      </w:r>
    </w:p>
    <w:p w14:paraId="543CE395"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Караулов АВ, редактор. Мукозальный иммунитет и колонизационная резистентность слизистых открытых полостей человека в норме и при патологических состояниях: учеб. пособ. М.: Изд-во Первого МГМУ им. И.М. Сеченова; 2017. 76 с. </w:t>
      </w:r>
    </w:p>
    <w:p w14:paraId="3EF3BDB2"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Коган МИ, Набока ЮЛ, Гудима ИА, Беджанян СК. Экспериментальное моделирование острого пиелонефрита. Урология. 2016;(4):110-3. </w:t>
      </w:r>
    </w:p>
    <w:p w14:paraId="27C12517"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Колесник НА, Дранник ГН, Дриянская ВЕ, Руденко АВ, Степанова НМ, Кругликов ВТ. Концептуальная модель рецидивирующих инфекций мочевой системы. Укр. журн. нефрології та діалізу. 2011;(2):5-17. </w:t>
      </w:r>
    </w:p>
    <w:p w14:paraId="37B8AB83"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Колонтарев КБ. Обзор клинических рекомендаций по лечению острой неосложненной инфекции нижних мочевых путей. Эффектив. фармакотерапия. 2015;(26):6-13. </w:t>
      </w:r>
    </w:p>
    <w:p w14:paraId="4298975B"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Кондратьева ЮС, Неймарк АИ, Желтикова ЯД. Эффективность комплексной терапии хронических рецидивирующих циститов у женщин, протекающих на фоне урогенитальных инфекций. Рос. вестн. акушера-гинеколога. 2014;14(6):94-9. </w:t>
      </w:r>
    </w:p>
    <w:p w14:paraId="72F364EF"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Кондратьева ЮС. Заболевания мочеполовой системы, ассоциированные с урогенитальной инфекцией : особенности диагностики, клиники и лечения [автореферат диссертации]. Новосибирск: Новосиб. гос. мед. ун-т; 2013. 34 с. </w:t>
      </w:r>
    </w:p>
    <w:p w14:paraId="7E740DB8"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Коновалова МВ, Зуварева АА, Луценко ГВ, Свирщевская ЕВ. Антимикробные пептиды в норме и при патологиях (обзор). Прикладная биохимия и микробиология. 2018;(3):236-43. </w:t>
      </w:r>
    </w:p>
    <w:p w14:paraId="453F576F"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Копанев ЮА. Взаимосвязь функции местного иммунитета и микробиоценоза кишечника, возможности иммунокоррекции дисбактериоза. Лечащий врач. 2009;(9):66-69. </w:t>
      </w:r>
    </w:p>
    <w:p w14:paraId="2A0A2673"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Косова ИВ. Роль урогенитальных инфекций в этиологии циститов и необструктивных пиелонефритов у женщин [автореферат диссертации]. М.: Моск. обл. науч.-исслед. клин. ин-т им. М.Ф. Владимирского; 2005. 25 с. </w:t>
      </w:r>
    </w:p>
    <w:p w14:paraId="6271DD8C"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Котова ГС, Пересада ОА, Куликов АА, Милюк НС. Острые неосложненные инфекции мочевыводящих путей у женщин. Мед. новости. 2018;(4):12-7. </w:t>
      </w:r>
    </w:p>
    <w:p w14:paraId="454D208C"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Кочерова ЕВ. Эффективность применения пробиотиков в комплексном лечении больных острым гнойным пиелонефритом [автореферат диссертации]. Саратов: Сарат. гос. мед. ун-т; 2011. 29 с. </w:t>
      </w:r>
    </w:p>
    <w:p w14:paraId="3AE668C9"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Кочетов АГ, Лянг ОВ, Масенко ВП, Жиров ИВ, Наконечников СН, Терещенко СН, составители. Методы статистической обработки медицинских данных: метод. рек. для ординаторов и аспирантов мед. учеб. заведений, науч. работников. М.: РКНПК; 2012. 42 с. </w:t>
      </w:r>
    </w:p>
    <w:p w14:paraId="344EBD43"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Кубанова АА, Рахматулина МР. Урогенитальные инфекционные заболевания, вызванные генитальными микоплазмами. Клинические рекомендации. Вестн. дерматологии и венерологии. 2009;(3):78-82. </w:t>
      </w:r>
    </w:p>
    <w:p w14:paraId="4BBF8FCD"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Кузнецов ОЕ, Сидорович ЕА. Диагностические аспекты лабораторной диагностики инфекций урогенитального тракта. Мед. панорама. 2015;(6):13-8. </w:t>
      </w:r>
    </w:p>
    <w:p w14:paraId="0EFC8ADC"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Кузнецова МВ, Поспелова СВ. Полимеразная цепная реакция в клинической микробиологической диагностике: учеб. пособ. Пермь: ФГБОУ ВО ПГМУ им. акад. Е. А. Вагнера; 2017. 61 с. </w:t>
      </w:r>
    </w:p>
    <w:p w14:paraId="0967D62B"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Кулакова ЕВ, Елизарова ВМ, Пампура АН. Эндогенные антимикробные полипептиды-факторы неспецифической защиты организма. Рос. стоматол. журн, 2012;(6):42-5. </w:t>
      </w:r>
    </w:p>
    <w:p w14:paraId="6F8FE498"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Лагун ЛВ, Жаворонок СВ. Этиологическая структура и молекулярно-биологические свойства возбудителей пиелонефрита. Здравоохранение. 2014;(2):39-46. </w:t>
      </w:r>
    </w:p>
    <w:p w14:paraId="7E41852A"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Летяева ОИ, Гизингер ОА. Терапия урогенитальных микстинфекций у женщин репродуктивного возраста: современное состояние проблемы. Гинекология. 2014;16(6.):16-20. </w:t>
      </w:r>
    </w:p>
    <w:p w14:paraId="329E9678"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Локшин КЛ. Диагностика и лечение острых неосложненных инфекций нижних и верхних мочевых путей (цистита и пиелонефрита) у женщин репродуктивного возраста. Эффект. фармакотерапия. 2011;(41):18-21. </w:t>
      </w:r>
    </w:p>
    <w:p w14:paraId="08FF36F7"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Локшин КЛ. Как терапия урологических заболеваний влияет на микробиом: стандартные подходы в сравнении с альтернативными. Consilium medicum. 2018;(7):69-72. </w:t>
      </w:r>
    </w:p>
    <w:p w14:paraId="41EC4C24"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Лопаткин НА, редактор. Урология: нац. рук. М.: ГЭОТАР-Медиа; 2013. 1021</w:t>
      </w:r>
      <w:r>
        <w:rPr>
          <w:sz w:val="28"/>
          <w:szCs w:val="28"/>
          <w:lang w:val="uk-UA"/>
        </w:rPr>
        <w:t> </w:t>
      </w:r>
      <w:r w:rsidRPr="008267D9">
        <w:rPr>
          <w:sz w:val="28"/>
          <w:szCs w:val="28"/>
        </w:rPr>
        <w:t xml:space="preserve">с. </w:t>
      </w:r>
    </w:p>
    <w:p w14:paraId="2131D394"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Лоран ОБ, Синякова ЛА, Косова ИВ. Ошибки в антибактериальной терапии острого пиелонефрита. Мед. совет. 2008;(9-10):37-40. </w:t>
      </w:r>
    </w:p>
    <w:p w14:paraId="0F8E87B8"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Лоран ОБ, Синякова ЛА, Косова ИВ. Современные подходы к диагностике и лечению острого необструктивного пиелонефрита у женщин. Мед. совет. 2008;(1-2):27-31. </w:t>
      </w:r>
    </w:p>
    <w:p w14:paraId="69F96519"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Лукьянов АВ, Долгих ВТ, Потиевский ЭГ, Рейс БА, Соколова ТФ, Никонов ВМ. Моделирование острого пиелонефрита у животных различного вида. Бюл. сиб. медицины. 2006;5(4):42-7. </w:t>
      </w:r>
    </w:p>
    <w:p w14:paraId="1FA86652"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Лындин АА. Герпесвирусная инфекция и ее роль в поражении почек. Рос. вестн. перинатологии и педиатрии. 2010;(6):69-76. </w:t>
      </w:r>
    </w:p>
    <w:p w14:paraId="1A6A2365"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Мавров ГИ. Иммунотерапия и иммунопрофилактика неспецифических инфекций мочевыводящих путей. Укр. журн. дерматології, венерології, косметології. 2015;(2):104-12. </w:t>
      </w:r>
    </w:p>
    <w:p w14:paraId="74DC97BB"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Мальцев СВ, Мансурова ГШ. Показатели аутоиммунитета как биомаркеры риска развития и хронизации пиелонефрита. Практ. медицина. 2009;(7):99-104. </w:t>
      </w:r>
    </w:p>
    <w:p w14:paraId="4DB5CA0F"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Мартынович НН, Васильев ЮВ. Современные представления о патогенетических механизмах развития инфекции мочевых путей. Acta Biomedica Scientifica. 2005;(2):195-9. </w:t>
      </w:r>
    </w:p>
    <w:p w14:paraId="5215754B"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Мітченко МВ, Грицай ВС, Нашеда СВ. Моніторинг видового спектра збудників інфекцій сечових шляхів та їхньої чутливості до антибактеріальних препаратів в урологічних відділеннях Олександрівської клінічної лікарні м. Києва. Здоровье мужчины. 2014;(3):36-40. </w:t>
      </w:r>
    </w:p>
    <w:p w14:paraId="1C41A1E7"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Мітченко МВ. Гострий неускладнений пiєлонефрит. Ефективнiсть етiотропної терапiї хворих за наявностi iнфiкованостi сечових та статевих шляхiв бактерiями й молiкутами. Урологія. 2019;23(4):374-82. </w:t>
      </w:r>
    </w:p>
    <w:p w14:paraId="1CECE4BA"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Мітченко МВ. Особливості антимікробної терапії хворих на інфекції сечових шляхів із огляду біологічних властивостей чинників. Сімейна медицина. 2019;(5-6):138-43. </w:t>
      </w:r>
    </w:p>
    <w:p w14:paraId="470F63D3"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Мітченко МВ. Оцінка хронічних запальних  хвороб органів малого таза як фактору ризику гострого неускладненого пієлонефриту. Здоров’я жінки. 2019;(10):97-100. </w:t>
      </w:r>
    </w:p>
    <w:p w14:paraId="34756E98"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rPr>
        <w:t xml:space="preserve">Немова ИС, Орлина МА. Роль микоплазм в урогенитальной патологии. Междунар. журн. приклад. и фундам. исслед. 2010;(1):56-9. </w:t>
      </w:r>
    </w:p>
    <w:p w14:paraId="18208800"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Немченко ОИ, Уварова ЕВ. Урогенитальный микоплазмоз (обзор литературы). Consilium medicum. 2007;9(1):12-5. </w:t>
      </w:r>
    </w:p>
    <w:p w14:paraId="330E261E"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Нохрин ДЮ. Лабораторный практикум по биостатистике. Челябинск: Изд-во Челяб. гос. ун-та; 2018. 289 с. </w:t>
      </w:r>
    </w:p>
    <w:p w14:paraId="40D916A1"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Павлова ЛП, Сайдакова НО, Старцева ЛМ. Основні показники урологічної і нефрологічної допомоги в Україні за 1996 рік. Київ; 1997. 120 с. </w:t>
      </w:r>
    </w:p>
    <w:p w14:paraId="6345EE23"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lastRenderedPageBreak/>
        <w:t xml:space="preserve">Пальцев МА, Полетаев АБ, Сучков СВ. Аутоиммунитет и аутоиммунный синдром: границы нормы и патологии. Вестн. Рос. акад. мед. наук. 2010;(8):3-6. </w:t>
      </w:r>
    </w:p>
    <w:p w14:paraId="0CCD91C7"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Пасечник ДГ, Набока ЮЛ, Митусова ЕВ, Ибишев ХС, Газаев ЗИ. Сравнительный анализ течения экспериментального острого обструктивного пиелонефрита, вызванного различными неклостридиально-анаэробными бактериями. Вестн. урологии, 2013;(1):8-20. </w:t>
      </w:r>
    </w:p>
    <w:p w14:paraId="455E49B2"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Пасєчніков СН, редактор. Урологія. Діючі протоколи надання медичної допомоги: довідник лікаря. Київ: Доктор-Медіа; 2011. 623 с. </w:t>
      </w:r>
    </w:p>
    <w:p w14:paraId="4D3E19AA"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Пасєчніков СП, Мітченко МВ, Самчук ПО. Вплив менструального циклу та інфекційно-запальних процесів геніталій на частоту виникнення гострого неускладненого пієлонефриту у жінок репродуктивного віку. Урологія. 2015;19(3):55-9. </w:t>
      </w:r>
    </w:p>
    <w:p w14:paraId="626B6D17" w14:textId="77777777" w:rsidR="00FD005E" w:rsidRPr="008267D9" w:rsidRDefault="00FD005E" w:rsidP="00A5389C">
      <w:pPr>
        <w:widowControl/>
        <w:numPr>
          <w:ilvl w:val="0"/>
          <w:numId w:val="16"/>
        </w:numPr>
        <w:tabs>
          <w:tab w:val="num" w:pos="426"/>
        </w:tabs>
        <w:autoSpaceDE/>
        <w:autoSpaceDN/>
        <w:adjustRightInd/>
        <w:spacing w:after="0" w:line="360" w:lineRule="auto"/>
        <w:ind w:left="0" w:firstLine="0"/>
        <w:jc w:val="both"/>
        <w:rPr>
          <w:sz w:val="28"/>
          <w:szCs w:val="28"/>
        </w:rPr>
      </w:pPr>
      <w:r w:rsidRPr="008267D9">
        <w:rPr>
          <w:sz w:val="28"/>
          <w:szCs w:val="28"/>
        </w:rPr>
        <w:t xml:space="preserve">Пасєчніков СП, Мітченко МВ, Самчук ПО. Вплив фази менструального циклу на частоту виникнення гострого неускладненого пієлонефриту у жінок репродуктивного віку. Мед. аспекты здоровья женщины. 2016;(6):41-5. </w:t>
      </w:r>
    </w:p>
    <w:p w14:paraId="4E44FF7E"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Пасєчніков СП, Сайдакова НО, Гродзінський ВІ. Гострий необструктивний пієлонефрит у жінок репродуктивного віку: особливості госпіталізації. Урологія. 2013;17(3):125-30.</w:t>
      </w:r>
      <w:r>
        <w:rPr>
          <w:b/>
          <w:sz w:val="28"/>
          <w:szCs w:val="28"/>
        </w:rPr>
        <w:t xml:space="preserve"> </w:t>
      </w:r>
    </w:p>
    <w:p w14:paraId="480A7371"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Пасєчніков СП. Урологія: нац. підруч. для студентів вищ. мед. навч. закладів IV рівня акредитації. 3-е вид., випр. і допов. Вінниця: Нова кн.; 2019. 423 с. </w:t>
      </w:r>
    </w:p>
    <w:p w14:paraId="53FB9AC1" w14:textId="77777777" w:rsidR="00FD005E" w:rsidRPr="008267D9" w:rsidRDefault="00FD005E" w:rsidP="00A5389C">
      <w:pPr>
        <w:widowControl/>
        <w:numPr>
          <w:ilvl w:val="0"/>
          <w:numId w:val="16"/>
        </w:numPr>
        <w:tabs>
          <w:tab w:val="left" w:pos="426"/>
        </w:tabs>
        <w:autoSpaceDE/>
        <w:autoSpaceDN/>
        <w:adjustRightInd/>
        <w:spacing w:after="0" w:line="360" w:lineRule="auto"/>
        <w:ind w:left="0" w:firstLine="0"/>
        <w:jc w:val="both"/>
        <w:rPr>
          <w:sz w:val="28"/>
          <w:szCs w:val="28"/>
        </w:rPr>
      </w:pPr>
      <w:r w:rsidRPr="008267D9">
        <w:rPr>
          <w:sz w:val="28"/>
          <w:szCs w:val="28"/>
        </w:rPr>
        <w:t xml:space="preserve">Паунова СС, Кучеренко АГ, Смирнов ИЕ, Серова ГА, Донин ИМ. Динамика продукции цитокинов при инфекции мочевой системы у детей. Нефрология и диализ,. 2008;10(1):51-5. </w:t>
      </w:r>
    </w:p>
    <w:p w14:paraId="766CBCBF" w14:textId="77777777" w:rsidR="00FD005E" w:rsidRPr="008267D9" w:rsidRDefault="00FD005E" w:rsidP="00A5389C">
      <w:pPr>
        <w:widowControl/>
        <w:numPr>
          <w:ilvl w:val="0"/>
          <w:numId w:val="16"/>
        </w:numPr>
        <w:tabs>
          <w:tab w:val="left" w:pos="0"/>
          <w:tab w:val="left" w:pos="426"/>
        </w:tabs>
        <w:autoSpaceDE/>
        <w:autoSpaceDN/>
        <w:adjustRightInd/>
        <w:spacing w:after="0" w:line="360" w:lineRule="auto"/>
        <w:ind w:left="0" w:firstLine="0"/>
        <w:jc w:val="both"/>
        <w:rPr>
          <w:sz w:val="28"/>
          <w:szCs w:val="28"/>
        </w:rPr>
      </w:pPr>
      <w:r w:rsidRPr="008267D9">
        <w:rPr>
          <w:sz w:val="28"/>
          <w:szCs w:val="28"/>
        </w:rPr>
        <w:t xml:space="preserve">Перламутров ЮН, Чернова НИ. Эффективность применения "Макмирора" у больных с рецидивирующим мочеполовым трихомониазом. Укр. журн. дерматології, венерології, косметології. 2014;(1):102-4. </w:t>
      </w:r>
    </w:p>
    <w:p w14:paraId="4491D509"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Покровский ВИ, редактор. Медицинская микробиология: учеб. пособ.. 4-е изд. М.: ГЭОТАР-Медиа; 2010. 765 с. </w:t>
      </w:r>
    </w:p>
    <w:p w14:paraId="29A6989B"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Порсохонова ДФ, Абидов АМ, Сабиров УЮ, Набиев ТА. Актуальность изучения некоторых патогенетических аспектов осложненных и рецидивирующих форм бактериальных и вирусных ИППП. Дерматовенерология и эстет. медицина. 2013;20(3-4):17-22. </w:t>
      </w:r>
    </w:p>
    <w:p w14:paraId="7739401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Потекаев НН, Кисина ВИ, Романова ИВ, Гущин АЕ, Полевщикова СА. Современное состояние проблемы Mycoplasma genitalium-инфекции. Клин. дерматология и венерология. 2018;17(3):12-21. </w:t>
      </w:r>
    </w:p>
    <w:p w14:paraId="6A5C544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Препарат Микоплазма-иммун [</w:t>
      </w:r>
      <w:r>
        <w:rPr>
          <w:sz w:val="28"/>
          <w:szCs w:val="28"/>
          <w:lang w:val="uk-UA"/>
        </w:rPr>
        <w:t>И</w:t>
      </w:r>
      <w:r w:rsidRPr="008267D9">
        <w:rPr>
          <w:sz w:val="28"/>
          <w:szCs w:val="28"/>
        </w:rPr>
        <w:t>нтернет]. [цит</w:t>
      </w:r>
      <w:r>
        <w:rPr>
          <w:sz w:val="28"/>
          <w:szCs w:val="28"/>
          <w:lang w:val="uk-UA"/>
        </w:rPr>
        <w:t>ировано</w:t>
      </w:r>
      <w:r w:rsidRPr="008267D9">
        <w:rPr>
          <w:sz w:val="28"/>
          <w:szCs w:val="28"/>
        </w:rPr>
        <w:t xml:space="preserve"> 2019 </w:t>
      </w:r>
      <w:r>
        <w:rPr>
          <w:sz w:val="28"/>
          <w:szCs w:val="28"/>
          <w:lang w:val="uk-UA"/>
        </w:rPr>
        <w:t>Янв</w:t>
      </w:r>
      <w:r w:rsidRPr="008267D9">
        <w:rPr>
          <w:sz w:val="28"/>
          <w:szCs w:val="28"/>
        </w:rPr>
        <w:t xml:space="preserve"> 20]. Доступно</w:t>
      </w:r>
      <w:r w:rsidRPr="0093677F">
        <w:rPr>
          <w:sz w:val="28"/>
          <w:szCs w:val="28"/>
        </w:rPr>
        <w:t xml:space="preserve">: </w:t>
      </w:r>
      <w:hyperlink r:id="rId117" w:history="1">
        <w:r w:rsidRPr="0093677F">
          <w:rPr>
            <w:rStyle w:val="a5"/>
            <w:color w:val="auto"/>
            <w:sz w:val="28"/>
            <w:szCs w:val="28"/>
            <w:u w:val="none"/>
          </w:rPr>
          <w:t>http://www.medsite.com.ua/lekartvennii_preparat_biopharma-mycoplasma-immunum_223.html</w:t>
        </w:r>
      </w:hyperlink>
      <w:r w:rsidRPr="0093677F">
        <w:rPr>
          <w:sz w:val="28"/>
          <w:szCs w:val="28"/>
        </w:rPr>
        <w:t xml:space="preserve">. </w:t>
      </w:r>
    </w:p>
    <w:p w14:paraId="731ACC6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Прилепская ВН, редактор. Инфекции, передающиеся половым путем. М.: ГЭОТАР-Медиа; 2014. 157 с. </w:t>
      </w:r>
    </w:p>
    <w:p w14:paraId="661FD791" w14:textId="77777777" w:rsidR="00FD005E" w:rsidRPr="0093677F"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Про затвердження методичних вказівок «Визначення чутливості мікроорганізмів до антибактеріальних препаратів»: наказ МОЗ Украъни №</w:t>
      </w:r>
      <w:r w:rsidRPr="008267D9">
        <w:rPr>
          <w:sz w:val="28"/>
          <w:szCs w:val="28"/>
          <w:lang w:val="en-US"/>
        </w:rPr>
        <w:t> </w:t>
      </w:r>
      <w:r w:rsidRPr="008267D9">
        <w:rPr>
          <w:sz w:val="28"/>
          <w:szCs w:val="28"/>
        </w:rPr>
        <w:t xml:space="preserve">167 від  05.04.2007  р. [Інтернет]. 2007 [цитировано 2018 Квіт 5]. Доступно: </w:t>
      </w:r>
      <w:hyperlink r:id="rId118" w:history="1">
        <w:r w:rsidRPr="0093677F">
          <w:rPr>
            <w:rStyle w:val="a5"/>
            <w:color w:val="auto"/>
            <w:sz w:val="28"/>
            <w:szCs w:val="28"/>
            <w:u w:val="none"/>
          </w:rPr>
          <w:t>https://zakon.rada.gov.ua/rada/show/v0167282-07</w:t>
        </w:r>
      </w:hyperlink>
      <w:r w:rsidRPr="0093677F">
        <w:rPr>
          <w:sz w:val="28"/>
          <w:szCs w:val="28"/>
        </w:rPr>
        <w:t xml:space="preserve">. </w:t>
      </w:r>
    </w:p>
    <w:p w14:paraId="6E9DBB33" w14:textId="77777777" w:rsidR="00FD005E" w:rsidRPr="0093677F"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Про удосконалення дерматовенерологічної допомоги населенню України. Методики діагностики, лікування і профілактики інфекцій, які передаються статевим шляхом: наказ МОЗ України № 286 від 07.06.2004  р. [Інтернет]. 2004 [цитовано 2017 Листоп 25]. Доступно: </w:t>
      </w:r>
      <w:hyperlink r:id="rId119" w:history="1">
        <w:r w:rsidRPr="0093677F">
          <w:rPr>
            <w:rStyle w:val="a5"/>
            <w:color w:val="auto"/>
            <w:sz w:val="28"/>
            <w:szCs w:val="28"/>
            <w:u w:val="none"/>
          </w:rPr>
          <w:t>https://zakon.rada.gov.ua/rada/show/v0286282-04</w:t>
        </w:r>
      </w:hyperlink>
      <w:r w:rsidRPr="0093677F">
        <w:rPr>
          <w:sz w:val="28"/>
          <w:szCs w:val="28"/>
        </w:rPr>
        <w:t xml:space="preserve">. </w:t>
      </w:r>
    </w:p>
    <w:p w14:paraId="3423987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Раковская ИВ. Микоплазмы и микоплазменные инфекции. Вестн. дерматологии и венерологии. 2008;(5):60-5. </w:t>
      </w:r>
    </w:p>
    <w:p w14:paraId="549C569B"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Рахматулина МР, Шашкова АА. Клиническое значение выявления генитальных микоплазм и современные показатели чувствительности UREAPLASMA и M. HOMINIS к антибактериальным препаратам. Акушерство и гинекология. 2016;(12):137-42. </w:t>
      </w:r>
    </w:p>
    <w:p w14:paraId="0CB3688E"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Реброва ОЮ. Статистический анализ медицинских данных. Применгение пакета прикладных программ STATISTICA. 3-е изд. М.: МедиаСфера; 2006. 312 с. </w:t>
      </w:r>
    </w:p>
    <w:p w14:paraId="59BEC6CF" w14:textId="3BA51678"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Рищук СВ, Гриценко ВА, Важбин ЛБ, Ахунова НР, Кахиани ЕИ, Душенкова ТА, и др. Презентация методических рекомендаций ВОЗ по урогенитальной микоплазменной инфекции с комментариями авторов. Бюл. Оренбург. науч. центра УрО РАН. 2016;(1):1-29. </w:t>
      </w:r>
    </w:p>
    <w:p w14:paraId="06DDC806"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 xml:space="preserve">Рищук СВ, Мирский ВЕ, Афонина ИЕ. Проблемы диагностики урогенитальной микоплазменной инфекции. Бюл. Оренбург. науч. центра УрО РАН. 2013;(1):1-15. </w:t>
      </w:r>
    </w:p>
    <w:p w14:paraId="054F32F9"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 xml:space="preserve">Романенко ОА, Степанова НМ, Руденко АВ, Кругліков ВТ, Корніліна ОМ, Лебідь ЛО,. та ін. Стан місцевого імунітету та мікробіоценоз сечостатевої системи хворих на хронічний пієлонефрит з рецидивуючим перебігом. Укр. журн. нефрології та діалізу. 2013;(3):21-8. </w:t>
      </w:r>
    </w:p>
    <w:p w14:paraId="4A63350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 Корніліна О, Мітченко М, Пасєчніков С. Стан імунітету сечовивідних шляхів у хворих на гострий пієлонефрит та цистит. Укр. журн. нефрології та діалізу. 2014;43(3):56-62. </w:t>
      </w:r>
    </w:p>
    <w:p w14:paraId="5AF70F35"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Корніліна ОМ, Кругліков ВТ, Гречаник ОІ, Мітченко МВ. Характеристика аутоімунних реакцій та рівень антитіл до інфекційних збудників у хворих на гострий пієлонефрит. Урологія. 2010;14(Дод, Матеріали з’їзду Асоц. урологів України; 2010 Верес 16-18; Київ):129-34. </w:t>
      </w:r>
    </w:p>
    <w:p w14:paraId="530F5C2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Корніліна ОМ, Кругліков ВТ, Мітченко МВ. Стан місцевого імунітету у жінок, хворих на гострий пієлонефрит і супутній запальний процес геніталій залежно від таксономічної належності виявлених інфекційних збудників. Укр. журн. нефрології та діалізу. 2010;(1):19-26. </w:t>
      </w:r>
    </w:p>
    <w:p w14:paraId="0F4E9C89"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Корніліна ОМ, Кругліков, В.Т.; Пасєчніков СП, Мітченко МВ. Стан мукозального імунітету урогенітального тракту у хворих на гострий пієлонефрит за наявності молікутів. Урологія. 2009;11(1):16-22. </w:t>
      </w:r>
    </w:p>
    <w:p w14:paraId="55D7E3D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Корніліна ОМ, Мітченко МВ. Вплив збудників різної таксономічної належності на стан мукозального імунітету піхви у жінок, хворих на пієлонефрит. В: Матеріали Міжнар. конф. Інтернаціоналізація наукового </w:t>
      </w:r>
      <w:r w:rsidRPr="008267D9">
        <w:rPr>
          <w:sz w:val="28"/>
          <w:szCs w:val="28"/>
        </w:rPr>
        <w:lastRenderedPageBreak/>
        <w:t xml:space="preserve">пошуку: перспективи та проблеми; 2013 Груд 28; Київ. Київ: Центр наук. публікацій; 2014. Ч. ІІ, с. 77-81. </w:t>
      </w:r>
    </w:p>
    <w:p w14:paraId="564DD36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Корніліна ОМ, Мітченко МВ. Стан імунітету сечовидільних шляхів у жінок, хворих на гострий пієлонефрит, в залежності від біологічних властивостей збудників. Імунологія та алергологія. 2013;(4):62-6. </w:t>
      </w:r>
    </w:p>
    <w:p w14:paraId="02B3034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Руденко АВ, Мітченко МВ, Бавіна ОМ, Третяк ВВ. Порівняльна характеристика культурально-ферментативного та молекулярно-генетичного методів індикації молікутів – Mycoplasma hominis та Ureaplasma spp., ізольованих у хворих на гострий неускладнений пієлонефрит. Здоров'я чоловіка. 2019;(4):52-6. doi</w:t>
      </w:r>
      <w:r w:rsidRPr="0093677F">
        <w:rPr>
          <w:sz w:val="28"/>
          <w:szCs w:val="28"/>
        </w:rPr>
        <w:t xml:space="preserve">: </w:t>
      </w:r>
      <w:hyperlink r:id="rId120" w:history="1">
        <w:r w:rsidRPr="0093677F">
          <w:rPr>
            <w:rStyle w:val="a5"/>
            <w:color w:val="auto"/>
            <w:sz w:val="28"/>
            <w:szCs w:val="28"/>
            <w:u w:val="none"/>
          </w:rPr>
          <w:t>https://doi.org/10.30841/2307-5090.4.2019.195269</w:t>
        </w:r>
      </w:hyperlink>
      <w:r w:rsidRPr="0093677F">
        <w:rPr>
          <w:sz w:val="28"/>
          <w:szCs w:val="28"/>
        </w:rPr>
        <w:t xml:space="preserve">. </w:t>
      </w:r>
    </w:p>
    <w:p w14:paraId="2890DEB5"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Пасечников СП, Корнилина ЕМ, Митченко НВ. Показатели иммунитета в смывах из вагины женщин детородного возраста с острым пиелонефритом и воспалительными заболеваниями гениталий. В: Васильева МВ, главный редактор. Передовые решения в науке и практике: научные гипотезы, новизна и апробация результатов исследований. М.: Планета, 2013; с. 114-22. </w:t>
      </w:r>
    </w:p>
    <w:p w14:paraId="58BC968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Руденко АВ, Пасєчніков МП, Мітченко МВ, Бавіна ОМ, Третяк ВВ. Гострий неускладнений пієлонефрит. Нові підходи до діагностики та лікування. Мед. аспекти здоров'я чоловіка. 2018;(3):29-32.</w:t>
      </w:r>
      <w:r>
        <w:rPr>
          <w:b/>
          <w:sz w:val="28"/>
          <w:szCs w:val="28"/>
        </w:rPr>
        <w:t xml:space="preserve"> </w:t>
      </w:r>
    </w:p>
    <w:p w14:paraId="55E7A28A"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Корніліна ОМ, Кругліков ВТ, Мітченко МВ, Старосила ДБ, та ін. Інформативність результатів мікробіологічних досліджень для удосканалення етіологічної діагностики гострого пієлонефриту. Лаб. діагностика. 2012;61(3):31-6. </w:t>
      </w:r>
    </w:p>
    <w:p w14:paraId="32537EB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Бавіна ОМ, Третяк ВВ. Інформативність мікробіологічної діагностики для підвищення ефективності лікування гострого неускладненого пієлонефриту у жінок. Журн. Нац. акад. мед. наук України. 2017;23(3-4):221-8. </w:t>
      </w:r>
    </w:p>
    <w:p w14:paraId="48322D78"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w:t>
      </w:r>
      <w:r w:rsidRPr="008267D9">
        <w:rPr>
          <w:sz w:val="28"/>
          <w:szCs w:val="28"/>
        </w:rPr>
        <w:lastRenderedPageBreak/>
        <w:t xml:space="preserve">хворих на гострий неускладнений та загострення хронічного пієлонефриту. Патент України № 109850. 2015 Жовт 12. </w:t>
      </w:r>
    </w:p>
    <w:p w14:paraId="4807246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Патен</w:t>
      </w:r>
      <w:r>
        <w:rPr>
          <w:sz w:val="28"/>
          <w:szCs w:val="28"/>
        </w:rPr>
        <w:t>т України № 95818. 2015 Січ 12.</w:t>
      </w:r>
    </w:p>
    <w:p w14:paraId="550BFB5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Константинов КК. Особливості перебігу гострого неускладненого пієлонефриту у жінок репродуктивного віку в залежності від таксономічної належності збудників запального процесу. Урологія. 2017;21(1):54-62. </w:t>
      </w:r>
    </w:p>
    <w:p w14:paraId="47B587A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Корніліна ОМ, Третяк ВВ. Оцінка ефективності комбінованої терапії жінок, хворих на гострий неускладнений пієлонефрит, за наявності інфікованості молікутами сечових та статевих шляхів. Повідомлення 1. Клініко-мікробіологічні дослідження. Урологія. 2017;21(4):13-20. </w:t>
      </w:r>
    </w:p>
    <w:p w14:paraId="1A22E09A"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Корніліна ОМ. Етіологічна діагностика та клінічний статус жінок, хворих на гострий пієлонефрит. Лаб. діагностика. 2013;66(4):33-8. </w:t>
      </w:r>
    </w:p>
    <w:p w14:paraId="470F24E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Корніліна ОМ. Оцінка ефективності комбінованої терапії у жінок, хворих на гострий неускладнений пієлонефрит, за наявності інфікованості молікутами сечових та статевих шляхів. Повідомлення 2. Результати дослідження стану місцевого імунітету. Урологія. 2018;22(1):17-23. </w:t>
      </w:r>
    </w:p>
    <w:p w14:paraId="2B06704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Корніліна ОМ. Оцінка стану гуморальних факторів місцевого імунітету сечових і статевих шляхів у прогнозі перебігу гострого неускладненого пієлонефриту у жінок репродуктивного віку. Імунологія та алергологія. 2019;(3):60-7. </w:t>
      </w:r>
    </w:p>
    <w:p w14:paraId="310F2C6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Корніліна ОМ. Стан  мукозального імунітету сечостатевих шляхів у хворих за різних варіантів </w:t>
      </w:r>
      <w:r w:rsidRPr="008267D9">
        <w:rPr>
          <w:sz w:val="28"/>
          <w:szCs w:val="28"/>
        </w:rPr>
        <w:lastRenderedPageBreak/>
        <w:t xml:space="preserve">клінічного перебігу гострого неускладненого пієлонефриту. Імунологія та алергологія: наука і практика. 2019;(4):35-42. </w:t>
      </w:r>
    </w:p>
    <w:p w14:paraId="2E26B9D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Мітченко МВ. Обгрунтування етіотропної терапії жінок репродуктивного віку із гострим неускладненим та загостренням хронічного пієлонефриту та з супутніми інфекційно-запальними процесами статевих шляхів, зумовленими збудниками різного таксономічного положення. Здоровье женщины. 2015;97(1):130-6. </w:t>
      </w:r>
    </w:p>
    <w:p w14:paraId="1EB35754"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Пасєчніков СП, Ромащенко ОВ, Самчук ПО, Яковенко ЛФ. Аналіз показників імунітету у жінок репродуктивного віку із гострим неускладненим пієлонефритом у поєднанні із запальними захворюваннями органів малого таза залежно від періоду менструального циклу. Здоровье женщины. 2018;(2):31-8. </w:t>
      </w:r>
    </w:p>
    <w:p w14:paraId="6129E12B"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Руденко АВ, Ромащенко ОВ, Митченко НВ, Билоголовская ВВ, Яковенко ЛФ, Лебедь ЛА. Оценка клинического развития хронических воспалительных заболеваний органов малого таза у женщин репродуктивного возраста с неосложненнным пиелонефритом. Здоров’я жінки. 2019;(7):80-4. </w:t>
      </w:r>
    </w:p>
    <w:p w14:paraId="1EB01C8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Руденко АВ. Роль Mycoplasma hominis в этиологии и патогенезе нефрологических и урологических заболеваний [автореферат диссертации]. Киев</w:t>
      </w:r>
      <w:r w:rsidRPr="00F40A92">
        <w:rPr>
          <w:sz w:val="28"/>
          <w:szCs w:val="28"/>
        </w:rPr>
        <w:t>;</w:t>
      </w:r>
      <w:r w:rsidRPr="008267D9">
        <w:rPr>
          <w:sz w:val="28"/>
          <w:szCs w:val="28"/>
        </w:rPr>
        <w:t xml:space="preserve"> 1986.</w:t>
      </w:r>
      <w:r w:rsidRPr="00F40A92">
        <w:rPr>
          <w:sz w:val="28"/>
          <w:szCs w:val="28"/>
        </w:rPr>
        <w:t xml:space="preserve"> </w:t>
      </w:r>
      <w:r w:rsidRPr="009F23B4">
        <w:rPr>
          <w:sz w:val="28"/>
          <w:szCs w:val="28"/>
        </w:rPr>
        <w:t xml:space="preserve">45 </w:t>
      </w:r>
      <w:r w:rsidRPr="008267D9">
        <w:rPr>
          <w:sz w:val="28"/>
          <w:szCs w:val="28"/>
        </w:rPr>
        <w:t>с</w:t>
      </w:r>
      <w:r w:rsidRPr="009F23B4">
        <w:rPr>
          <w:sz w:val="28"/>
          <w:szCs w:val="28"/>
        </w:rPr>
        <w:t xml:space="preserve">. </w:t>
      </w:r>
    </w:p>
    <w:p w14:paraId="6543C5E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Рулева НЮ, Звягинцева МА, Дугин СФ. Миелопероксидаза: биологические функции и клиническое значение. Соврем. наукоемкие технологии. 2007;(8):11-4. </w:t>
      </w:r>
    </w:p>
    <w:p w14:paraId="740B2A38"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 xml:space="preserve">Сайдакова НО, Старцева ЛМ, Кононова ГЄ, Кравчук НГ. Основні показники урологічної допомоги в Україні за 2017-2018 роки (відомче видання). Київ; 2019. 128 с. </w:t>
      </w:r>
    </w:p>
    <w:p w14:paraId="6B5F8C3E" w14:textId="77777777" w:rsidR="00FD005E" w:rsidRPr="008267D9" w:rsidRDefault="00FD005E" w:rsidP="00A5389C">
      <w:pPr>
        <w:widowControl/>
        <w:numPr>
          <w:ilvl w:val="0"/>
          <w:numId w:val="16"/>
        </w:numPr>
        <w:tabs>
          <w:tab w:val="left" w:pos="284"/>
          <w:tab w:val="left" w:pos="426"/>
          <w:tab w:val="num" w:pos="567"/>
        </w:tabs>
        <w:autoSpaceDE/>
        <w:autoSpaceDN/>
        <w:adjustRightInd/>
        <w:spacing w:after="0" w:line="360" w:lineRule="auto"/>
        <w:ind w:left="0" w:firstLine="0"/>
        <w:jc w:val="both"/>
        <w:rPr>
          <w:sz w:val="28"/>
          <w:szCs w:val="28"/>
        </w:rPr>
      </w:pPr>
      <w:r w:rsidRPr="008267D9">
        <w:rPr>
          <w:sz w:val="28"/>
          <w:szCs w:val="28"/>
        </w:rPr>
        <w:t>Сайдакова НО, Старцева ЛМ, Кравчук НГ. Основні показники урологічної допомоги в Україні за 2014-2015 роки: відомче видання. Київ: Поліум; 2016. 205</w:t>
      </w:r>
      <w:r>
        <w:rPr>
          <w:sz w:val="28"/>
          <w:szCs w:val="28"/>
          <w:lang w:val="uk-UA"/>
        </w:rPr>
        <w:t> </w:t>
      </w:r>
      <w:r w:rsidRPr="008267D9">
        <w:rPr>
          <w:sz w:val="28"/>
          <w:szCs w:val="28"/>
        </w:rPr>
        <w:t xml:space="preserve">с. </w:t>
      </w:r>
    </w:p>
    <w:p w14:paraId="4B9427E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Сайдакова НО, Старцева ЛМ, Кравчук НГ. Основні показники урологічної допомоги в Україні за 2007-2008 рр. Київ; 2009. 192 с. </w:t>
      </w:r>
    </w:p>
    <w:p w14:paraId="0DCC7D4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Сайдакова НО, Старцева ЛМ. Основні показники урологічної допомоги в Україні за 2014-2015 рік. Київ; 2016. 206 с. </w:t>
      </w:r>
    </w:p>
    <w:p w14:paraId="78EDC508"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Самоделкин ЕИ, Татарникова НА, Косарева ПВ, Четвертных ЛА, Кочинова ТВ, Малых ЛЮ, и др. Экспериментальное моделирование острого пиелонефрита у животных различными способами. Аграр. вестн. Урала. 2010;(12):32-4. </w:t>
      </w:r>
    </w:p>
    <w:p w14:paraId="54ACBA5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Саруханова ЛЕ, Волина ЕГ, Саруханова ЯР. Система комплемента: диагностические тесты с участием комплемента: учеб.-метод. пособ. 2-е изд., испр. М.: РУДН; 2016. 35 с. </w:t>
      </w:r>
    </w:p>
    <w:p w14:paraId="017688BC"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 xml:space="preserve">Семеняк АВ, Пушкашу АВ, Симовонюк МВ. Вплив мікоплазм hominis та уреаплазм urealyticum на стан загальної імунної системи. Молодий вчений. 2014;(1):180-2. </w:t>
      </w:r>
    </w:p>
    <w:p w14:paraId="3B684CF1"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Серебренникова СН, Семинский ИЖ, Семенов НВ, Гузовская ЕВ. Интерлейкин-1, интерлейкин-10 в</w:t>
      </w:r>
      <w:r w:rsidRPr="008267D9">
        <w:rPr>
          <w:b/>
          <w:sz w:val="28"/>
          <w:szCs w:val="28"/>
        </w:rPr>
        <w:t xml:space="preserve"> </w:t>
      </w:r>
      <w:r w:rsidRPr="008267D9">
        <w:rPr>
          <w:sz w:val="28"/>
          <w:szCs w:val="28"/>
        </w:rPr>
        <w:t xml:space="preserve">регуляции воспалительного процесса. Сиб. мед. журн. 2012;113(8):5-7. </w:t>
      </w:r>
    </w:p>
    <w:p w14:paraId="2B5C9FAE"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Сидорова ИС, Воробьев АА, Боровкова ЕИ. Микробиоценоз половых путей женщин репродуктивного возраста. Акушерство и гинекология. 2005;(2):7-9. </w:t>
      </w:r>
    </w:p>
    <w:p w14:paraId="1B66AB42"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Скляр ТВ, Крисенко ОВ, Воронкова ОС, Папіашвілі МГ, Вінніков АІ. Визначення складу мікрофлори репродуктивного тракту жінок із використанням тест-системи "Фемофлор-17". Мікробіол. журн. 2015;77(5):87-94. </w:t>
      </w:r>
    </w:p>
    <w:p w14:paraId="4CC4BCAC"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Скоупс РК. Методы очистки белков: пер. с англ. М.: Мир; 1985. 358 с. </w:t>
      </w:r>
    </w:p>
    <w:p w14:paraId="3286E714" w14:textId="77777777" w:rsidR="00FD005E" w:rsidRPr="008267D9" w:rsidRDefault="00FD005E" w:rsidP="00A5389C">
      <w:pPr>
        <w:pStyle w:val="a8"/>
        <w:numPr>
          <w:ilvl w:val="0"/>
          <w:numId w:val="16"/>
        </w:numPr>
        <w:shd w:val="clear" w:color="auto" w:fill="FFFFFF"/>
        <w:tabs>
          <w:tab w:val="left" w:pos="540"/>
          <w:tab w:val="left" w:pos="1260"/>
        </w:tabs>
        <w:spacing w:after="0" w:line="360" w:lineRule="auto"/>
        <w:ind w:left="0" w:firstLine="0"/>
        <w:jc w:val="both"/>
        <w:rPr>
          <w:lang w:val="uk-UA"/>
        </w:rPr>
      </w:pPr>
      <w:r w:rsidRPr="008267D9">
        <w:t>Собко ЕА, Соловьева ИА, Демко ИВ</w:t>
      </w:r>
      <w:r w:rsidRPr="008267D9">
        <w:rPr>
          <w:lang w:val="uk-UA"/>
        </w:rPr>
        <w:t>, Крапошина АЮ, Гордеева НВ, Чубарова СВ,</w:t>
      </w:r>
      <w:r w:rsidRPr="008267D9">
        <w:t xml:space="preserve"> и др. Интерлейкин-15 и его роль в иммунном воспалении. Бюл</w:t>
      </w:r>
      <w:r w:rsidRPr="008267D9">
        <w:rPr>
          <w:lang w:val="uk-UA"/>
        </w:rPr>
        <w:t>. физиологии и патологии дыхания.</w:t>
      </w:r>
      <w:r w:rsidRPr="008267D9">
        <w:t xml:space="preserve"> 2015;</w:t>
      </w:r>
      <w:r w:rsidRPr="008267D9">
        <w:rPr>
          <w:lang w:val="uk-UA"/>
        </w:rPr>
        <w:t>(В</w:t>
      </w:r>
      <w:r w:rsidRPr="008267D9">
        <w:t>ып</w:t>
      </w:r>
      <w:r w:rsidRPr="008267D9">
        <w:rPr>
          <w:lang w:val="uk-UA"/>
        </w:rPr>
        <w:t xml:space="preserve"> </w:t>
      </w:r>
      <w:r w:rsidRPr="008267D9">
        <w:t>57</w:t>
      </w:r>
      <w:r w:rsidRPr="008267D9">
        <w:rPr>
          <w:lang w:val="uk-UA"/>
        </w:rPr>
        <w:t>)</w:t>
      </w:r>
      <w:r w:rsidRPr="008267D9">
        <w:t xml:space="preserve">:113-9. </w:t>
      </w:r>
    </w:p>
    <w:p w14:paraId="7C5BC6E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uk-UA"/>
        </w:rPr>
        <w:t xml:space="preserve">Старущенко ТЄ. Оптимізація спостереження й лікування пацієнток репродуктивного віку з хронічними запальними захворюваннями органів малого таза [автореферат дисертації]. </w:t>
      </w:r>
      <w:r w:rsidRPr="008267D9">
        <w:rPr>
          <w:sz w:val="28"/>
          <w:szCs w:val="28"/>
        </w:rPr>
        <w:t xml:space="preserve">Одеса: Одес. нац. мед. ун-т; 2015. 20 с. </w:t>
      </w:r>
    </w:p>
    <w:p w14:paraId="67E96CB1"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Степанова НМ. Етіологія, топічна діагностика та лікування інфекцій сечової системи [автореферат дисертації]. Київ: Ін-т нефрології АМН України; 2008. 40 с. </w:t>
      </w:r>
    </w:p>
    <w:p w14:paraId="00FBC31B" w14:textId="77777777" w:rsidR="00FD005E" w:rsidRPr="008267D9" w:rsidRDefault="00FD005E" w:rsidP="00A5389C">
      <w:pPr>
        <w:pStyle w:val="a8"/>
        <w:numPr>
          <w:ilvl w:val="0"/>
          <w:numId w:val="16"/>
        </w:numPr>
        <w:shd w:val="clear" w:color="auto" w:fill="FFFFFF"/>
        <w:tabs>
          <w:tab w:val="left" w:pos="540"/>
          <w:tab w:val="left" w:pos="1260"/>
        </w:tabs>
        <w:spacing w:after="0" w:line="360" w:lineRule="auto"/>
        <w:ind w:left="0" w:firstLine="0"/>
        <w:jc w:val="both"/>
        <w:rPr>
          <w:b/>
          <w:lang w:val="uk-UA"/>
        </w:rPr>
      </w:pPr>
      <w:r w:rsidRPr="008267D9">
        <w:rPr>
          <w:lang w:val="uk-UA"/>
        </w:rPr>
        <w:lastRenderedPageBreak/>
        <w:t xml:space="preserve">Суркова ЕА, Булгакова ТВ, Сологуб ТС, Сесь ТП, Алешина ГМ, Желенина ЛА, и др. Миелопероксидаза и лактоферрин у больных муковисцидозом. Мед. </w:t>
      </w:r>
      <w:r w:rsidRPr="008267D9">
        <w:t>иммунология. 2004;6(1-2)</w:t>
      </w:r>
      <w:r w:rsidRPr="008267D9">
        <w:rPr>
          <w:lang w:val="uk-UA"/>
        </w:rPr>
        <w:t>:</w:t>
      </w:r>
      <w:r w:rsidRPr="008267D9">
        <w:t>67-74.</w:t>
      </w:r>
    </w:p>
    <w:p w14:paraId="55789F8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Сучков СВ, Шогенов ЗС, Хитрое АИ, Вострикова ИЛ, Третьяк ЕБ, Ищенко АИ, и др. Постинфекционный аутоиммунный синдром: особенности патогенеза и современные протоколы клинической иммуногенодиагно-стики. Терапевт. архив. 2007;79(4):71-5. </w:t>
      </w:r>
    </w:p>
    <w:p w14:paraId="0F8BD04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Тихаева КЮ, Ткаченко ЛВ, Рогова ЛН, Куркин ДВ. Метод моделирования хронического воспаления эндометрия и его патогенетическое обоснование. Волгогр. науч.-мед. журн, 2015;(1):31-5. </w:t>
      </w:r>
    </w:p>
    <w:p w14:paraId="01C25D36" w14:textId="77777777" w:rsidR="00FD005E" w:rsidRPr="0093677F"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Уреаплазма-иммун® иммуноглобулин против Ureaplasma urealiticum человека жидкий (Ureaplasma-imun) [Интернет]. [цитировано 2019 Янв 20]. Доступно: </w:t>
      </w:r>
      <w:hyperlink r:id="rId121" w:history="1">
        <w:r w:rsidRPr="0093677F">
          <w:rPr>
            <w:rStyle w:val="a5"/>
            <w:color w:val="auto"/>
            <w:sz w:val="28"/>
            <w:szCs w:val="28"/>
            <w:u w:val="none"/>
          </w:rPr>
          <w:t>https://compendium.com.ua/info/170722/ureaplazma-immun-sup-sup-immunoglobulin-protiv-ureaplasma-urealiticum-cheloveka-zhidkij/</w:t>
        </w:r>
      </w:hyperlink>
      <w:r w:rsidRPr="0093677F">
        <w:rPr>
          <w:sz w:val="28"/>
          <w:szCs w:val="28"/>
        </w:rPr>
        <w:t xml:space="preserve">. </w:t>
      </w:r>
    </w:p>
    <w:p w14:paraId="187E882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Федорова ОА. Пиелонефрит (Часть 1). Therapia. Укр.. мед. вісн. 2016;(5):6-11. </w:t>
      </w:r>
    </w:p>
    <w:p w14:paraId="493B22F5"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rPr>
        <w:t xml:space="preserve">Федорук ОС, Тюлєнєва ОА, Степанченко МС. Морфологічні зміни ураженої та контрлатеральної нирок у динаміці моделі однобічного пієлонефриту у щурів. Бук. мед. вісн. 2014;18(3):160-3. </w:t>
      </w:r>
    </w:p>
    <w:p w14:paraId="7CB8DE1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Федосеева ВИ Порядин ГВ,  Ковальчук ЛВ, Чередеев АН, Коган ВЮ. Руководство по иммунологическим и аллергическим методам в гигиенических исследованиях. М.: Продмедэк; 1993. 320 с. </w:t>
      </w:r>
    </w:p>
    <w:p w14:paraId="5B2D882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Холопова МВ. Анализ обращаемости пациентов по поводу инфекций мочевых путей в условиях общих врачебных практик. Рос.я акад. мед. наук. Бюл. Нац. науч.-исслед. ин-та обществ. здоровья. 2013;(1):354-5. </w:t>
      </w:r>
    </w:p>
    <w:p w14:paraId="7CCC170D" w14:textId="77777777" w:rsidR="00FD005E" w:rsidRPr="008267D9"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rPr>
      </w:pPr>
      <w:r w:rsidRPr="008267D9">
        <w:rPr>
          <w:sz w:val="28"/>
          <w:szCs w:val="28"/>
        </w:rPr>
        <w:t xml:space="preserve">Хрянин АА, Решетников ОВ. Микоплазменная инфекция: учеб. пособ. М.: Медиа Пресс; 2011. 60 с. </w:t>
      </w:r>
    </w:p>
    <w:p w14:paraId="3C9D4F59" w14:textId="7E5113F3"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Хрянин АА, Решетников ОВ. Рациональная терапия сочетанных урогенитальных инфекций: анализ существующих тенденций. Фарматека. 2016;(12):29-36. </w:t>
      </w:r>
    </w:p>
    <w:p w14:paraId="79F9EC75"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Хрянин АА, Решетников ОВ. Роль микоплазменной инфекции (M. hominis и U. urealyticum) в воспалительных заболеваниях мочеполовой системы - дискуссия продолжается. Урология. 2017;(3):112-9. </w:t>
      </w:r>
    </w:p>
    <w:p w14:paraId="03F150A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Царев ВН, редактор. Микробиология, вирусология и иммунология. – Москва: Практ. медицина: ГЭОТАР-Медиа; 2009. 543 с. </w:t>
      </w:r>
    </w:p>
    <w:p w14:paraId="5BAEB10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rPr>
        <w:t xml:space="preserve">Чеботарев ВВ. Урогенитальные хламидийная и микоплазменная инфекции: последствия инфицирования, лечение, основанное на доказательной медицине. М.: ГЭОТАР-Медиа; 2018. 223 с. </w:t>
      </w:r>
    </w:p>
    <w:p w14:paraId="57C9A458"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Черешнев ВА, Шилов ЮИ, Черешнева МВ, Самоделкин ЕИ, Гаврилов ТВ, Гусев ЕЮ, и др. Экспериментальные модели в патологии: учебник. 2-е изд., перераб. и доп. Пермь: Перм. гос. нац. исслед. ун-т; 2014. 321 с. </w:t>
      </w:r>
    </w:p>
    <w:p w14:paraId="6DB29F2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Шабалин АР, Конопля АИ, Бутов ЮС. Клинико-иммунологические аспекты урогенитальной герпес-вирусной инфекции в сочетании с хламидиозом, микоплазмозом и трихомониазом: пособ. для врачей и студентов мед. вузов. Белгород: Изд-во Белгор. гос. ун-та; 2005. 83 с. </w:t>
      </w:r>
    </w:p>
    <w:p w14:paraId="78909D8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Щербо СН, редактор. Полимеразная цепная реакция с детекцией в режиме реального времени в диагностике урогенитальных инфекций: учеб.-метод. пособ. М.: Рос. ун-т дружбы народов; 2012. 57 с. </w:t>
      </w:r>
    </w:p>
    <w:p w14:paraId="5EF8B96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color w:val="212121"/>
          <w:sz w:val="28"/>
          <w:szCs w:val="28"/>
          <w:shd w:val="clear" w:color="auto" w:fill="FFFFFF"/>
          <w:lang w:val="en-US"/>
        </w:rPr>
        <w:t>Abou Heidar NF, Degheili JA, Yacoubian AA, Khauli RB. Management of urinary tract infection in women: A practical approach for everyday practice. </w:t>
      </w:r>
      <w:r w:rsidRPr="008267D9">
        <w:rPr>
          <w:i/>
          <w:iCs/>
          <w:color w:val="212121"/>
          <w:sz w:val="28"/>
          <w:szCs w:val="28"/>
          <w:shd w:val="clear" w:color="auto" w:fill="FFFFFF"/>
        </w:rPr>
        <w:t>Urol Ann</w:t>
      </w:r>
      <w:r w:rsidRPr="008267D9">
        <w:rPr>
          <w:color w:val="212121"/>
          <w:sz w:val="28"/>
          <w:szCs w:val="28"/>
          <w:shd w:val="clear" w:color="auto" w:fill="FFFFFF"/>
        </w:rPr>
        <w:t>. 2019;11(4):339</w:t>
      </w:r>
      <w:r w:rsidRPr="008267D9">
        <w:rPr>
          <w:color w:val="212121"/>
          <w:sz w:val="28"/>
          <w:szCs w:val="28"/>
          <w:shd w:val="clear" w:color="auto" w:fill="FFFFFF"/>
          <w:lang w:val="en-US"/>
        </w:rPr>
        <w:t>-</w:t>
      </w:r>
      <w:r w:rsidRPr="008267D9">
        <w:rPr>
          <w:color w:val="212121"/>
          <w:sz w:val="28"/>
          <w:szCs w:val="28"/>
          <w:shd w:val="clear" w:color="auto" w:fill="FFFFFF"/>
        </w:rPr>
        <w:t>46. doi:10.4103/UA.UA_104_19</w:t>
      </w:r>
      <w:r w:rsidRPr="008267D9">
        <w:rPr>
          <w:color w:val="212121"/>
          <w:sz w:val="28"/>
          <w:szCs w:val="28"/>
          <w:shd w:val="clear" w:color="auto" w:fill="FFFFFF"/>
          <w:lang w:val="en-US"/>
        </w:rPr>
        <w:t xml:space="preserve">. </w:t>
      </w:r>
    </w:p>
    <w:p w14:paraId="06EEAC5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Abraham G, Reddy YN, George G. Diagnosis of acute pyelonephritis with recent trends in management. </w:t>
      </w:r>
      <w:r w:rsidRPr="008267D9">
        <w:rPr>
          <w:sz w:val="28"/>
          <w:szCs w:val="28"/>
        </w:rPr>
        <w:t>Nephrol Dial Transplant. 2012 Sep;27(9):3391-4. doi: 10.1093/ndt/gfs327.</w:t>
      </w:r>
      <w:r w:rsidRPr="008267D9">
        <w:rPr>
          <w:sz w:val="28"/>
          <w:szCs w:val="28"/>
          <w:lang w:val="en-US"/>
        </w:rPr>
        <w:t xml:space="preserve"> </w:t>
      </w:r>
    </w:p>
    <w:p w14:paraId="0D577236"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Abraham SN, Miao Y. The nature of immune responses to urinary tract infections. </w:t>
      </w:r>
      <w:r w:rsidRPr="008267D9">
        <w:rPr>
          <w:sz w:val="28"/>
          <w:szCs w:val="28"/>
        </w:rPr>
        <w:t>Nat Rev Immunol. 2015 Oct;15(10):655-63. doi: 10.1038/nri3887.</w:t>
      </w:r>
      <w:r w:rsidRPr="008267D9">
        <w:rPr>
          <w:sz w:val="28"/>
          <w:szCs w:val="28"/>
          <w:lang w:val="en-US"/>
        </w:rPr>
        <w:t xml:space="preserve"> </w:t>
      </w:r>
    </w:p>
    <w:p w14:paraId="6EC52FD8" w14:textId="77777777" w:rsidR="00FD005E" w:rsidRPr="009F23B4"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lang w:val="en-US"/>
        </w:rPr>
      </w:pPr>
      <w:r w:rsidRPr="008267D9">
        <w:rPr>
          <w:sz w:val="28"/>
          <w:szCs w:val="28"/>
          <w:lang w:val="en-US"/>
        </w:rPr>
        <w:t xml:space="preserve">Ahmed SS, Shariq A, Alsalloom AA, Babikir IH, Alhomoud BN. Uropathogens and their antimicrobial resistance patterns: Relationship with urinary tract infections. </w:t>
      </w:r>
      <w:r w:rsidRPr="009F23B4">
        <w:rPr>
          <w:sz w:val="28"/>
          <w:szCs w:val="28"/>
          <w:lang w:val="en-US"/>
        </w:rPr>
        <w:t xml:space="preserve">Int J Health Sci (Qassim). 2019 Mar-Apr;13(2):48-55. </w:t>
      </w:r>
    </w:p>
    <w:p w14:paraId="1DC97472"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Akgül T, Karakan T. The role of probiotics in women with recurrent urinary tract infections. </w:t>
      </w:r>
      <w:r w:rsidRPr="008267D9">
        <w:rPr>
          <w:sz w:val="28"/>
          <w:szCs w:val="28"/>
        </w:rPr>
        <w:t>Turk J Urol. 2018 Sep;44(5):377-38</w:t>
      </w:r>
      <w:r>
        <w:rPr>
          <w:sz w:val="28"/>
          <w:szCs w:val="28"/>
        </w:rPr>
        <w:t>3. doi: 10.5152/tud.2018.48742.</w:t>
      </w:r>
    </w:p>
    <w:p w14:paraId="5485005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Al-Badr A, Al-Shaikh G. Recurrent urinary tract infections management in women: a review. </w:t>
      </w:r>
      <w:r w:rsidRPr="008267D9">
        <w:rPr>
          <w:sz w:val="28"/>
          <w:szCs w:val="28"/>
        </w:rPr>
        <w:t>Sultan Qaboos Univ Med J. 2013 Aug;13(3):359-67.</w:t>
      </w:r>
      <w:r w:rsidRPr="008267D9">
        <w:rPr>
          <w:sz w:val="28"/>
          <w:szCs w:val="28"/>
          <w:lang w:val="en-US"/>
        </w:rPr>
        <w:t xml:space="preserve"> </w:t>
      </w:r>
    </w:p>
    <w:p w14:paraId="0D6C16E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Alves P, Castro J, Sousa C, Cereija TB, Cerca N. Gardnerella vaginalis outcompetes 29 other bacterial species isolated from patients with bacterial vaginosis, using in an in vitro biofilm formation model. </w:t>
      </w:r>
      <w:r w:rsidRPr="008267D9">
        <w:rPr>
          <w:sz w:val="28"/>
          <w:szCs w:val="28"/>
        </w:rPr>
        <w:t>J Infect Dis. 2014;210(4):593</w:t>
      </w:r>
      <w:r w:rsidRPr="008267D9">
        <w:rPr>
          <w:sz w:val="28"/>
          <w:szCs w:val="28"/>
          <w:lang w:val="en-US"/>
        </w:rPr>
        <w:t>-</w:t>
      </w:r>
      <w:r w:rsidRPr="008267D9">
        <w:rPr>
          <w:sz w:val="28"/>
          <w:szCs w:val="28"/>
        </w:rPr>
        <w:t>6. doi:10.1093/infdis/jiu131</w:t>
      </w:r>
      <w:r w:rsidRPr="008267D9">
        <w:rPr>
          <w:sz w:val="28"/>
          <w:szCs w:val="28"/>
          <w:lang w:val="en-US"/>
        </w:rPr>
        <w:t xml:space="preserve">. </w:t>
      </w:r>
    </w:p>
    <w:p w14:paraId="06B66B7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Anagrius C, Loré B, Jensen JS. Mycoplasma genitalium: prevalence, clinical significance, and transmission. </w:t>
      </w:r>
      <w:r w:rsidRPr="008267D9">
        <w:rPr>
          <w:sz w:val="28"/>
          <w:szCs w:val="28"/>
        </w:rPr>
        <w:t xml:space="preserve">Sex Transm Infect. 2005 Dec;81(6):458-62. </w:t>
      </w:r>
    </w:p>
    <w:p w14:paraId="1F4570C6" w14:textId="77777777" w:rsidR="00FD005E" w:rsidRPr="00F40A92" w:rsidRDefault="00FD005E" w:rsidP="00A5389C">
      <w:pPr>
        <w:widowControl/>
        <w:numPr>
          <w:ilvl w:val="0"/>
          <w:numId w:val="16"/>
        </w:numPr>
        <w:tabs>
          <w:tab w:val="left" w:pos="284"/>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Anger J, Lee U, Ackerman AL, Chou R, Chughtai B, Clemens JQ, et al. Recurrent uncomplicated urinary tract infections in women: AUA/CUA/SUFU Guideline. </w:t>
      </w:r>
      <w:r w:rsidRPr="00F40A92">
        <w:rPr>
          <w:sz w:val="28"/>
          <w:szCs w:val="28"/>
          <w:lang w:val="en-US"/>
        </w:rPr>
        <w:t xml:space="preserve">J Urol. 2019 May 1:101097JU0000000000000296. doi: 10.1097/JU.0000000000000296. </w:t>
      </w:r>
    </w:p>
    <w:p w14:paraId="46042CC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Aragón IM, Herrera-Imbroda B, Queipo-Ortuño MI, et al. The Urinary tract microbiome in health and disease. </w:t>
      </w:r>
      <w:r w:rsidRPr="008267D9">
        <w:rPr>
          <w:sz w:val="28"/>
          <w:szCs w:val="28"/>
        </w:rPr>
        <w:t xml:space="preserve">Eur Urol Focus. 2018;4(1):128-38. doi:10.1016/j.euf.2016.11.001. </w:t>
      </w:r>
    </w:p>
    <w:p w14:paraId="2936A7C2"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color w:val="212121"/>
          <w:sz w:val="28"/>
          <w:szCs w:val="28"/>
          <w:shd w:val="clear" w:color="auto" w:fill="FFFFFF"/>
          <w:lang w:val="en-US"/>
        </w:rPr>
        <w:t xml:space="preserve">Arnold JJ, Hehn LE, Klein DA. Common questions about recurrent urinary tract infections in women. </w:t>
      </w:r>
      <w:r w:rsidRPr="008267D9">
        <w:rPr>
          <w:iCs/>
          <w:color w:val="212121"/>
          <w:sz w:val="28"/>
          <w:szCs w:val="28"/>
          <w:shd w:val="clear" w:color="auto" w:fill="FFFFFF"/>
        </w:rPr>
        <w:t>Am Fam Physician</w:t>
      </w:r>
      <w:r w:rsidRPr="008267D9">
        <w:rPr>
          <w:color w:val="212121"/>
          <w:sz w:val="28"/>
          <w:szCs w:val="28"/>
          <w:shd w:val="clear" w:color="auto" w:fill="FFFFFF"/>
        </w:rPr>
        <w:t xml:space="preserve">. 2016;93(7):560-9. </w:t>
      </w:r>
    </w:p>
    <w:p w14:paraId="30CE92AC" w14:textId="77777777" w:rsidR="00FD005E" w:rsidRPr="009F23B4" w:rsidRDefault="00FD005E" w:rsidP="00A5389C">
      <w:pPr>
        <w:widowControl/>
        <w:numPr>
          <w:ilvl w:val="0"/>
          <w:numId w:val="16"/>
        </w:numPr>
        <w:tabs>
          <w:tab w:val="left" w:pos="284"/>
          <w:tab w:val="left" w:pos="426"/>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Averbeck MA, Rantell A, Ford A, Kirschner-Hermanns R, Khullar V, Wagg A, et al. Current controversies in urinary tract infections: ICI-RS 2017. Neurourol Urodyn. </w:t>
      </w:r>
      <w:r w:rsidRPr="009F23B4">
        <w:rPr>
          <w:sz w:val="28"/>
          <w:szCs w:val="28"/>
          <w:lang w:val="en-US"/>
        </w:rPr>
        <w:t>2018 Jun;37(S4):S86-S92. doi: 10.1002/nau.23563</w:t>
      </w:r>
      <w:r w:rsidRPr="008267D9">
        <w:rPr>
          <w:sz w:val="28"/>
          <w:szCs w:val="28"/>
          <w:lang w:val="en-US"/>
        </w:rPr>
        <w:t xml:space="preserve">. </w:t>
      </w:r>
    </w:p>
    <w:p w14:paraId="7FDD981D" w14:textId="77777777" w:rsidR="00FD005E" w:rsidRPr="009F23B4" w:rsidRDefault="00FD005E" w:rsidP="00A5389C">
      <w:pPr>
        <w:widowControl/>
        <w:numPr>
          <w:ilvl w:val="0"/>
          <w:numId w:val="16"/>
        </w:numPr>
        <w:tabs>
          <w:tab w:val="left" w:pos="284"/>
          <w:tab w:val="left" w:pos="426"/>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Baka S, Kouskouni E, Antonopoulou S, Sioutis D, Papakonstantinou M, Hassiakos D, et al. Prevalence of Ureaplasma urealyticum and Mycoplasma hominis in women with chronic urinary symptoms. </w:t>
      </w:r>
      <w:r w:rsidRPr="009F23B4">
        <w:rPr>
          <w:sz w:val="28"/>
          <w:szCs w:val="28"/>
          <w:lang w:val="en-US"/>
        </w:rPr>
        <w:t xml:space="preserve">Urology. 2009 Jul;74(1):62-6. doi: 10.1016/j.urology.2009.02.014. </w:t>
      </w:r>
    </w:p>
    <w:p w14:paraId="7321833F" w14:textId="77777777" w:rsidR="00FD005E" w:rsidRPr="0093677F" w:rsidRDefault="00FD005E" w:rsidP="00A5389C">
      <w:pPr>
        <w:pStyle w:val="a8"/>
        <w:numPr>
          <w:ilvl w:val="0"/>
          <w:numId w:val="16"/>
        </w:numPr>
        <w:tabs>
          <w:tab w:val="left" w:pos="540"/>
          <w:tab w:val="left" w:pos="1260"/>
        </w:tabs>
        <w:spacing w:after="0" w:line="360" w:lineRule="auto"/>
        <w:ind w:left="0" w:firstLine="0"/>
        <w:jc w:val="both"/>
        <w:rPr>
          <w:b/>
          <w:lang w:val="uk-UA" w:eastAsia="uk-UA"/>
        </w:rPr>
      </w:pPr>
      <w:r w:rsidRPr="008267D9">
        <w:rPr>
          <w:lang w:val="en-US"/>
        </w:rPr>
        <w:t>Bannwart</w:t>
      </w:r>
      <w:r w:rsidRPr="008267D9">
        <w:rPr>
          <w:lang w:val="uk-UA"/>
        </w:rPr>
        <w:t xml:space="preserve"> </w:t>
      </w:r>
      <w:r w:rsidRPr="008267D9">
        <w:rPr>
          <w:lang w:val="en-US"/>
        </w:rPr>
        <w:t>CF</w:t>
      </w:r>
      <w:r w:rsidRPr="008267D9">
        <w:rPr>
          <w:lang w:val="uk-UA"/>
        </w:rPr>
        <w:t xml:space="preserve">, </w:t>
      </w:r>
      <w:r w:rsidRPr="008267D9">
        <w:rPr>
          <w:lang w:val="en-US"/>
        </w:rPr>
        <w:t>Nakaira</w:t>
      </w:r>
      <w:r w:rsidRPr="008267D9">
        <w:rPr>
          <w:lang w:val="uk-UA"/>
        </w:rPr>
        <w:t xml:space="preserve"> </w:t>
      </w:r>
      <w:r w:rsidRPr="008267D9">
        <w:rPr>
          <w:lang w:val="en-US"/>
        </w:rPr>
        <w:t>ET,</w:t>
      </w:r>
      <w:r w:rsidRPr="008267D9">
        <w:rPr>
          <w:lang w:val="uk-UA"/>
        </w:rPr>
        <w:t xml:space="preserve"> </w:t>
      </w:r>
      <w:r w:rsidRPr="008267D9">
        <w:rPr>
          <w:lang w:val="en-US"/>
        </w:rPr>
        <w:t>Sartori</w:t>
      </w:r>
      <w:r w:rsidRPr="008267D9">
        <w:rPr>
          <w:lang w:val="uk-UA"/>
        </w:rPr>
        <w:t xml:space="preserve"> </w:t>
      </w:r>
      <w:r w:rsidRPr="008267D9">
        <w:rPr>
          <w:lang w:val="en-US"/>
        </w:rPr>
        <w:t>A,</w:t>
      </w:r>
      <w:r w:rsidRPr="008267D9">
        <w:rPr>
          <w:lang w:val="uk-UA"/>
        </w:rPr>
        <w:t xml:space="preserve"> </w:t>
      </w:r>
      <w:r w:rsidRPr="008267D9">
        <w:rPr>
          <w:lang w:val="en-US"/>
        </w:rPr>
        <w:t>Pera</w:t>
      </w:r>
      <w:r w:rsidRPr="008267D9">
        <w:rPr>
          <w:lang w:val="uk-UA"/>
        </w:rPr>
        <w:t>ç</w:t>
      </w:r>
      <w:r w:rsidRPr="008267D9">
        <w:rPr>
          <w:lang w:val="en-US"/>
        </w:rPr>
        <w:t>oli</w:t>
      </w:r>
      <w:r w:rsidRPr="008267D9">
        <w:rPr>
          <w:lang w:val="uk-UA"/>
        </w:rPr>
        <w:t xml:space="preserve"> </w:t>
      </w:r>
      <w:r w:rsidRPr="008267D9">
        <w:rPr>
          <w:lang w:val="en-US"/>
        </w:rPr>
        <w:t>MTS</w:t>
      </w:r>
      <w:r w:rsidRPr="008267D9">
        <w:rPr>
          <w:lang w:val="uk-UA"/>
        </w:rPr>
        <w:t>.</w:t>
      </w:r>
      <w:r w:rsidRPr="008267D9">
        <w:rPr>
          <w:lang w:val="en-US"/>
        </w:rPr>
        <w:t xml:space="preserve"> </w:t>
      </w:r>
      <w:r w:rsidRPr="008267D9">
        <w:rPr>
          <w:bCs/>
          <w:lang w:val="en-US"/>
        </w:rPr>
        <w:t xml:space="preserve">Interleukin-15: its role in microbial infections. </w:t>
      </w:r>
      <w:r w:rsidRPr="008267D9">
        <w:rPr>
          <w:lang w:val="en-US"/>
        </w:rPr>
        <w:t xml:space="preserve">J Venom Anim Toxins incl. Trop Dis. </w:t>
      </w:r>
      <w:r w:rsidRPr="008267D9">
        <w:rPr>
          <w:lang w:val="uk-UA"/>
        </w:rPr>
        <w:t>2007;</w:t>
      </w:r>
      <w:r w:rsidRPr="008267D9">
        <w:rPr>
          <w:lang w:val="en-US"/>
        </w:rPr>
        <w:t>13</w:t>
      </w:r>
      <w:r w:rsidRPr="008267D9">
        <w:rPr>
          <w:lang w:val="uk-UA"/>
        </w:rPr>
        <w:t>(</w:t>
      </w:r>
      <w:r w:rsidRPr="008267D9">
        <w:rPr>
          <w:lang w:val="en-US"/>
        </w:rPr>
        <w:t>3):</w:t>
      </w:r>
      <w:r w:rsidRPr="008267D9">
        <w:rPr>
          <w:lang w:val="uk-UA"/>
        </w:rPr>
        <w:t xml:space="preserve"> 562-75.</w:t>
      </w:r>
      <w:r w:rsidRPr="008267D9">
        <w:rPr>
          <w:lang w:val="en-US"/>
        </w:rPr>
        <w:t xml:space="preserve"> </w:t>
      </w:r>
      <w:hyperlink r:id="rId122" w:history="1">
        <w:r w:rsidRPr="0093677F">
          <w:rPr>
            <w:rStyle w:val="a5"/>
            <w:color w:val="auto"/>
            <w:u w:val="none"/>
            <w:lang w:val="en-US"/>
          </w:rPr>
          <w:t>http://dx.doi.org/10.1590/S1678-91992007000300002</w:t>
        </w:r>
      </w:hyperlink>
      <w:r w:rsidRPr="0093677F">
        <w:rPr>
          <w:lang w:val="en-US"/>
        </w:rPr>
        <w:t xml:space="preserve">. </w:t>
      </w:r>
    </w:p>
    <w:p w14:paraId="67B50BAF"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Berry RE, Klumpp DJ, Schaeffer AJ. Urothelial cultures support intracellular bacterial community formation by uropathogenic Escherichia coli. </w:t>
      </w:r>
      <w:r w:rsidRPr="008267D9">
        <w:rPr>
          <w:sz w:val="28"/>
          <w:szCs w:val="28"/>
        </w:rPr>
        <w:t xml:space="preserve">Infect Immun. 2009 Jul;77(7):2762-72. doi: 10.1128/IAI.00323-09. </w:t>
      </w:r>
    </w:p>
    <w:p w14:paraId="278E25E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Bethel J. Acute pyelonephritis: risk factors, diagnosis and treatment. </w:t>
      </w:r>
      <w:r w:rsidRPr="008267D9">
        <w:rPr>
          <w:sz w:val="28"/>
          <w:szCs w:val="28"/>
        </w:rPr>
        <w:t>Nurs Stand. 2012 Oct 3-9;27(5):51-6</w:t>
      </w:r>
      <w:r w:rsidRPr="008267D9">
        <w:rPr>
          <w:sz w:val="28"/>
          <w:szCs w:val="28"/>
          <w:lang w:val="en-US"/>
        </w:rPr>
        <w:t xml:space="preserve">. </w:t>
      </w:r>
    </w:p>
    <w:p w14:paraId="13509C8F" w14:textId="77777777" w:rsidR="00FD005E" w:rsidRPr="00FD005E" w:rsidRDefault="00FD005E" w:rsidP="00A5389C">
      <w:pPr>
        <w:widowControl/>
        <w:numPr>
          <w:ilvl w:val="0"/>
          <w:numId w:val="16"/>
        </w:numPr>
        <w:tabs>
          <w:tab w:val="left" w:pos="284"/>
          <w:tab w:val="left" w:pos="360"/>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Bird L. Mucosal immunology: Living in harmony. Nat Rev Immunol. 2015 Sep 15;15(9):527. doi: 10.1038/nri3907. </w:t>
      </w:r>
    </w:p>
    <w:p w14:paraId="1692CFA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Bogdanos DP, Sakkas LI. From microbiome to infectome in autoimmunity. </w:t>
      </w:r>
      <w:r w:rsidRPr="008267D9">
        <w:rPr>
          <w:sz w:val="28"/>
          <w:szCs w:val="28"/>
        </w:rPr>
        <w:t xml:space="preserve">Curr Opin Rheumatol. 2017;29(4):369-73. doi:10.1097/BOR.0000000000000394. </w:t>
      </w:r>
    </w:p>
    <w:p w14:paraId="1935DC64"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Bollestad M, Vik I, Grude N, Lindbæk M. Predictors of symptom duration and bacteriuria in uncomplicated urinary tract infection. </w:t>
      </w:r>
      <w:r w:rsidRPr="008267D9">
        <w:rPr>
          <w:sz w:val="28"/>
          <w:szCs w:val="28"/>
        </w:rPr>
        <w:t xml:space="preserve">Scand J Prim Health Care. 2018;36(4):446-54. doi:10.1080/02813432.2018.1499602. </w:t>
      </w:r>
    </w:p>
    <w:p w14:paraId="4254B92D"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Bonkat G, Braissant O, Rieken M, Solokhina A, Widmer AF, Frei R, et al. Standardization of isothermal microcalorimetry in urinary tract infection detection by using artificial urine. </w:t>
      </w:r>
      <w:r w:rsidRPr="009F23B4">
        <w:rPr>
          <w:sz w:val="28"/>
          <w:szCs w:val="28"/>
          <w:lang w:val="en-US"/>
        </w:rPr>
        <w:t xml:space="preserve">World J Urol. 2013 Jun;31(3):553-7. doi: 10.1007/s00345-012-0913-2. </w:t>
      </w:r>
    </w:p>
    <w:p w14:paraId="4750CCD0"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Bonkat G, Braissant O, Widmer AF, Frei R, Rieken M, Wyler S, et al. Rapid detection of urinary tract pathogens using microcalorimetry: principle, technique and first results. </w:t>
      </w:r>
      <w:r w:rsidRPr="009F23B4">
        <w:rPr>
          <w:sz w:val="28"/>
          <w:szCs w:val="28"/>
          <w:lang w:val="en-US"/>
        </w:rPr>
        <w:t xml:space="preserve">BJU Int. 2012 Sep;110(6):892-7. doi: 10.1111/j.1464-410X.2011.10902.x. </w:t>
      </w:r>
    </w:p>
    <w:p w14:paraId="01CE1CC3" w14:textId="77777777" w:rsidR="00FD005E" w:rsidRPr="00B278A2"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Bonkat G, Pickard R, Bartoletti R,. Cai T, Bruyère F., Geerlings SE, et al. Guidelines on urological infections [Internet]. European Association of Urology; 2019 [cited 2019 Nov 6]. Available from: https://uroweb.org/guideline/urological-infections/?type=summary-of-changes. </w:t>
      </w:r>
    </w:p>
    <w:p w14:paraId="5B32061B" w14:textId="77777777" w:rsidR="00FD005E" w:rsidRPr="0093677F"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t>Bono MJ, Reygaert WC. Urinary tract infection. [Updated 2019 Dec 2]. In: StatPearls [Internet]. Treasure Island (FL): StatPearls Publishing; 2020 Jan-. Available from</w:t>
      </w:r>
      <w:r w:rsidRPr="0093677F">
        <w:rPr>
          <w:sz w:val="28"/>
          <w:szCs w:val="28"/>
          <w:lang w:val="en-US"/>
        </w:rPr>
        <w:t xml:space="preserve">: </w:t>
      </w:r>
      <w:hyperlink r:id="rId123" w:history="1">
        <w:r w:rsidRPr="0093677F">
          <w:rPr>
            <w:rStyle w:val="a5"/>
            <w:color w:val="auto"/>
            <w:sz w:val="28"/>
            <w:szCs w:val="28"/>
            <w:u w:val="none"/>
            <w:lang w:val="en-US"/>
          </w:rPr>
          <w:t>https://www.ncbi.nlm.nih.gov/books/NBK470195</w:t>
        </w:r>
      </w:hyperlink>
      <w:r w:rsidRPr="0093677F">
        <w:rPr>
          <w:sz w:val="28"/>
          <w:szCs w:val="28"/>
          <w:lang w:val="en-US"/>
        </w:rPr>
        <w:t xml:space="preserve">. </w:t>
      </w:r>
    </w:p>
    <w:p w14:paraId="29212C87"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Borchert D, Sheridan L, Papatsoris A, Faruquz Z, Barua JM, Junaid I, et al. Prevention and treatment of urinary tract infection with probiotics: Review and research perspective. </w:t>
      </w:r>
      <w:r w:rsidRPr="009F23B4">
        <w:rPr>
          <w:sz w:val="28"/>
          <w:szCs w:val="28"/>
          <w:lang w:val="en-US"/>
        </w:rPr>
        <w:t xml:space="preserve">Indian J Urol. 2008 Apr;24(2):139-44. </w:t>
      </w:r>
    </w:p>
    <w:p w14:paraId="78B6050A" w14:textId="77777777" w:rsidR="00FD005E" w:rsidRPr="00FD005E"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lang w:val="en-US"/>
        </w:rPr>
      </w:pPr>
      <w:r w:rsidRPr="008267D9">
        <w:rPr>
          <w:sz w:val="28"/>
          <w:szCs w:val="28"/>
          <w:lang w:val="en-US"/>
        </w:rPr>
        <w:lastRenderedPageBreak/>
        <w:t xml:space="preserve">Bordon Y. Mucosal immunology: A wee immune response. Nat Rev Immunol. 2013 Apr;13(4):220-1. doi: 10.1038/nri3426. </w:t>
      </w:r>
    </w:p>
    <w:p w14:paraId="79EC5434"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Braam JF, Van Dommelen L, Henquet CJM, Van de Bovenkamp JHB, Kusters JG. Multidrug-resistant Mycoplasma genitalium infections in Europe. Eur J Clin Microbiol Infect Dis. 2017 Sep;36(9):1565-1567. doi: 10.1007/s10096-017-2969-9. </w:t>
      </w:r>
    </w:p>
    <w:p w14:paraId="7A674D97" w14:textId="77777777" w:rsidR="00FD005E" w:rsidRPr="00B278A2"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Brock JH. The physiology of lactoferrin. Biochem Cell Biol. 2002;80(1):1-6. doi:10.1139/o01-212. </w:t>
      </w:r>
    </w:p>
    <w:p w14:paraId="6818A00D"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Brubaker L, Carberry C, Nardos R, Carter-Brooks C, Lowder JL. American Urogynecologic Society best-practice statement: recurrent urinary tract infection in adult women. </w:t>
      </w:r>
      <w:r w:rsidRPr="008267D9">
        <w:rPr>
          <w:sz w:val="28"/>
          <w:szCs w:val="28"/>
        </w:rPr>
        <w:t>Female Pelvic Med Reconstr Surg. 2018 Sep/Oct;24(5):321-335. doi: 10.1097/SPV.0000000000000550.</w:t>
      </w:r>
      <w:r w:rsidRPr="008267D9">
        <w:rPr>
          <w:sz w:val="28"/>
          <w:szCs w:val="28"/>
          <w:lang w:val="en-US"/>
        </w:rPr>
        <w:t xml:space="preserve"> </w:t>
      </w:r>
    </w:p>
    <w:p w14:paraId="13C0F8D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Cai T, Mazzoli S, Mondaini N, Meacci F, Nesi G, D'Elia C, et al. The role of asymptomatic bacteriuria in young women with recurrent urinary tract infections: to treat or not to treat? </w:t>
      </w:r>
      <w:r w:rsidRPr="008267D9">
        <w:rPr>
          <w:sz w:val="28"/>
          <w:szCs w:val="28"/>
        </w:rPr>
        <w:t xml:space="preserve">Clin Infect Dis. 2012 Sep;55(6):771-7. doi: 10.1093/cid/cis534. </w:t>
      </w:r>
    </w:p>
    <w:p w14:paraId="6D178CC6"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Campos GB, Lobão TN, Selis NN, Amorim AT, Martins HB, Barbosa MS, et al. Prevalence of Mycoplasma genitalium and Mycoplasma hominis in urogenital tract of Brazilian women. </w:t>
      </w:r>
      <w:r w:rsidRPr="009F23B4">
        <w:rPr>
          <w:sz w:val="28"/>
          <w:szCs w:val="28"/>
          <w:lang w:val="en-US"/>
        </w:rPr>
        <w:t xml:space="preserve">BMC Infect Dis. 2015;15:60. doi: 10.1186/s12879-015-0792-4. </w:t>
      </w:r>
    </w:p>
    <w:p w14:paraId="3B80700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Canales J, Rada G. Are probiotics effective in preventing urinary tract infection? </w:t>
      </w:r>
      <w:r w:rsidRPr="008267D9">
        <w:rPr>
          <w:sz w:val="28"/>
          <w:szCs w:val="28"/>
        </w:rPr>
        <w:t xml:space="preserve">Medwave. 2018 Apr 4;18(2):e7186. doi: 10.5867/medwave.2018.02.7185. </w:t>
      </w:r>
    </w:p>
    <w:p w14:paraId="4955BBBE" w14:textId="77777777" w:rsidR="00FD005E" w:rsidRPr="00B278A2"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Cattrall JWS, Robinson AV, Kirby A. A systematic review of randomised clinical trials for oral antibiotic treatment of acute pyelonephritis. Eur J Clin Microbiol Infect Dis. 2018 Dec;37(12):2285-2291. doi: 10.1007/s10096-018-3371-y. </w:t>
      </w:r>
    </w:p>
    <w:p w14:paraId="791038A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Chapman CM, Gibson GR, Todd S, Rowland I. Comparative in vitro inhibition of urinary tract pathogens by single- and multi-strain probiotics. </w:t>
      </w:r>
      <w:r w:rsidRPr="008267D9">
        <w:rPr>
          <w:sz w:val="28"/>
          <w:szCs w:val="28"/>
        </w:rPr>
        <w:t xml:space="preserve">Eur J Nutr. 2013 Sep;52(6):1669-77. doi: 10.1007/s00394-013-0501-2. </w:t>
      </w:r>
    </w:p>
    <w:p w14:paraId="7E59FCD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Charra F, Bourne C, Forissier C, Quaglia A, Durand PG, Bergheau F. Quality improvement program of adult urinary tract infection management: Review and impact. </w:t>
      </w:r>
      <w:r w:rsidRPr="008267D9">
        <w:rPr>
          <w:sz w:val="28"/>
          <w:szCs w:val="28"/>
        </w:rPr>
        <w:t xml:space="preserve">Med Mal Infect. 2017;47(8):519-25. doi:10.1016/j.medmal.2017.07.008. </w:t>
      </w:r>
    </w:p>
    <w:p w14:paraId="5D468BEA"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Chisholm AH. Probiotics in preventing recurrent urinary tract infections in women: a literature review. </w:t>
      </w:r>
      <w:r w:rsidRPr="008267D9">
        <w:rPr>
          <w:sz w:val="28"/>
          <w:szCs w:val="28"/>
        </w:rPr>
        <w:t xml:space="preserve">Urol Nurs. 2015;35(1):18-29. </w:t>
      </w:r>
    </w:p>
    <w:p w14:paraId="767283EB" w14:textId="77777777" w:rsidR="00FD005E" w:rsidRPr="008267D9" w:rsidRDefault="00FD005E" w:rsidP="00A5389C">
      <w:pPr>
        <w:widowControl/>
        <w:numPr>
          <w:ilvl w:val="0"/>
          <w:numId w:val="16"/>
        </w:numPr>
        <w:tabs>
          <w:tab w:val="left" w:pos="284"/>
          <w:tab w:val="left" w:pos="360"/>
          <w:tab w:val="num" w:pos="567"/>
        </w:tabs>
        <w:autoSpaceDE/>
        <w:autoSpaceDN/>
        <w:adjustRightInd/>
        <w:spacing w:after="0" w:line="360" w:lineRule="auto"/>
        <w:ind w:left="0" w:firstLine="0"/>
        <w:jc w:val="both"/>
        <w:rPr>
          <w:sz w:val="28"/>
          <w:szCs w:val="28"/>
        </w:rPr>
      </w:pPr>
      <w:r w:rsidRPr="008267D9">
        <w:rPr>
          <w:sz w:val="28"/>
          <w:szCs w:val="28"/>
          <w:lang w:val="en-US"/>
        </w:rPr>
        <w:t xml:space="preserve">Chivima B Pyelonephritis. Nurs Stand. </w:t>
      </w:r>
      <w:r w:rsidRPr="008267D9">
        <w:rPr>
          <w:sz w:val="28"/>
          <w:szCs w:val="28"/>
        </w:rPr>
        <w:t xml:space="preserve">2014 Feb 5;28(23):61. doi: 10.7748/ns2014.02.28.23.61.s51. </w:t>
      </w:r>
    </w:p>
    <w:p w14:paraId="223BCE80"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Choe HS, Lee SJ, Yang SS, Hamasuna R, Yamamoto S, Cho YH, et al. Summary of the UAA-AAUS guidelines for urinary tract infections. </w:t>
      </w:r>
      <w:r w:rsidRPr="009F23B4">
        <w:rPr>
          <w:sz w:val="28"/>
          <w:szCs w:val="28"/>
          <w:lang w:val="en-US"/>
        </w:rPr>
        <w:t xml:space="preserve">Int J Urol. 2018;25(3):175-85. doi:10.1111/iju.13493. </w:t>
      </w:r>
    </w:p>
    <w:p w14:paraId="6B6DCF5A"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b/>
          <w:sz w:val="28"/>
          <w:szCs w:val="28"/>
          <w:lang w:val="en-US"/>
        </w:rPr>
      </w:pPr>
      <w:r w:rsidRPr="008267D9">
        <w:rPr>
          <w:sz w:val="28"/>
          <w:szCs w:val="28"/>
          <w:lang w:val="en-US"/>
        </w:rPr>
        <w:t xml:space="preserve">Choi JB, Lee SJ, Lee MK, Lee SJ, Park DC, Kim HY, et al. Prevalence and Antimicrobial Susceptibility of Ureaplasma spp. and Mycoplasma hominis in Asymptomatic Individuals in Korea. </w:t>
      </w:r>
      <w:r w:rsidRPr="009F23B4">
        <w:rPr>
          <w:sz w:val="28"/>
          <w:szCs w:val="28"/>
          <w:lang w:val="en-US"/>
        </w:rPr>
        <w:t xml:space="preserve">Microb Drug Resist. 2018 Nov;24(9):1391-1396. doi: 10.1089/mdr.2017.0431. </w:t>
      </w:r>
    </w:p>
    <w:p w14:paraId="6EB89B2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Citti C, Nouvel LX, Baranowski E. Phase and antigenic variation in mycoplasmas. </w:t>
      </w:r>
      <w:r w:rsidRPr="008267D9">
        <w:rPr>
          <w:sz w:val="28"/>
          <w:szCs w:val="28"/>
        </w:rPr>
        <w:t xml:space="preserve">Future Microbiol. 2010;5(7):1073-85. doi:10.2217/fmb.10.71. </w:t>
      </w:r>
    </w:p>
    <w:p w14:paraId="3B24A033"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Claeys KC, Blanco N, Morgan DJ, Leekha S, Sullivan KV. Advances and challenges in the diagnosis and treatment of urinary tract infections: the need for diagnostic stewardship. </w:t>
      </w:r>
      <w:r w:rsidRPr="008267D9">
        <w:rPr>
          <w:sz w:val="28"/>
          <w:szCs w:val="28"/>
        </w:rPr>
        <w:t>Curr Infect Dis Rep. 2019 Mar 5;21(4):11. doi: 10.1007/s11908-019-0668-7.</w:t>
      </w:r>
      <w:r w:rsidRPr="008267D9">
        <w:rPr>
          <w:sz w:val="28"/>
          <w:szCs w:val="28"/>
          <w:lang w:val="en-US"/>
        </w:rPr>
        <w:t xml:space="preserve"> </w:t>
      </w:r>
    </w:p>
    <w:p w14:paraId="0722A291"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Colgan R, Williams M, Johnson JR. Diagnosis and treatment of acute pyelonephritis in women. </w:t>
      </w:r>
      <w:r w:rsidRPr="009F23B4">
        <w:rPr>
          <w:sz w:val="28"/>
          <w:szCs w:val="28"/>
          <w:lang w:val="en-US"/>
        </w:rPr>
        <w:t>Am Fam Physician. 2011 Sep 1;84(5):519-26.</w:t>
      </w:r>
      <w:r w:rsidRPr="008267D9">
        <w:rPr>
          <w:sz w:val="28"/>
          <w:szCs w:val="28"/>
          <w:lang w:val="en-US"/>
        </w:rPr>
        <w:t xml:space="preserve"> </w:t>
      </w:r>
    </w:p>
    <w:p w14:paraId="56C34694"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Combaz-Söhnchen N, Kuhn A. A systematic review of Mycoplasma and Ureaplasma in urogynaecology. </w:t>
      </w:r>
      <w:r w:rsidRPr="008267D9">
        <w:rPr>
          <w:sz w:val="28"/>
          <w:szCs w:val="28"/>
        </w:rPr>
        <w:t xml:space="preserve">Geburtshilfe Frauenheilkd. 2017 Dec;77(12):1299-1303. doi: 10.1055/s-0043-119687. </w:t>
      </w:r>
    </w:p>
    <w:p w14:paraId="1C77748F"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Conover MS, Hadjifrangiskou M, Palermo JJ, Hibbing ME, Dodson KW, Hultgren SJ. Metabolic requirements of escherichia coli in intracellular bacterial communities during urinary tract infection pathogenesis. </w:t>
      </w:r>
      <w:r w:rsidRPr="008267D9">
        <w:rPr>
          <w:sz w:val="28"/>
          <w:szCs w:val="28"/>
        </w:rPr>
        <w:t xml:space="preserve">MBio. 2016 Apr 12;7(2):e00104-16. doi: 10.1128/mBio.00104-16. </w:t>
      </w:r>
    </w:p>
    <w:p w14:paraId="2DBF4ECB"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Córdoba G, Holm A, Sørensen TM, Siersma V, Sandholdt H, Makela M, et al. Use of diagnostic tests and the appropriateness of the treatment decision in patients with </w:t>
      </w:r>
      <w:r w:rsidRPr="008267D9">
        <w:rPr>
          <w:sz w:val="28"/>
          <w:szCs w:val="28"/>
          <w:lang w:val="en-US"/>
        </w:rPr>
        <w:lastRenderedPageBreak/>
        <w:t xml:space="preserve">suspected urinary tract infection in primary care in Denmark - observational study. </w:t>
      </w:r>
      <w:r w:rsidRPr="009F23B4">
        <w:rPr>
          <w:sz w:val="28"/>
          <w:szCs w:val="28"/>
          <w:lang w:val="en-US"/>
        </w:rPr>
        <w:t xml:space="preserve">BMC Fam Pract. 2018 May 16;19(1):65. doi: 10.1186/s12875-018-0754-1. </w:t>
      </w:r>
    </w:p>
    <w:p w14:paraId="1F3E881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Cortese YJ, Wagner VE, Tierney M, Devine D, Fogarty A. Review of catheter-associated urinary tract infections and in vitro urinary tract models. </w:t>
      </w:r>
      <w:r w:rsidRPr="008267D9">
        <w:rPr>
          <w:sz w:val="28"/>
          <w:szCs w:val="28"/>
        </w:rPr>
        <w:t xml:space="preserve">J Healthc Eng. 2018 Oct 14;2018:2986742. doi: 10.1155/2018/2986742. </w:t>
      </w:r>
    </w:p>
    <w:p w14:paraId="3CF83CC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Crews DC, Bello AK, Saadi G. Burden, access, and disparities in kidney disease. </w:t>
      </w:r>
      <w:r w:rsidRPr="008267D9">
        <w:rPr>
          <w:sz w:val="28"/>
          <w:szCs w:val="28"/>
        </w:rPr>
        <w:t xml:space="preserve">Clin Nephrol. 2019 Mar;91(3):129-137. doi: 10.5414/CN91WKDEDI. </w:t>
      </w:r>
    </w:p>
    <w:p w14:paraId="1A40E81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Cucca A, Migdadi HA, Di Rocco A. Infection-mediated autoimmune movement disorders. </w:t>
      </w:r>
      <w:r w:rsidRPr="008267D9">
        <w:rPr>
          <w:sz w:val="28"/>
          <w:szCs w:val="28"/>
        </w:rPr>
        <w:t xml:space="preserve">Parkinsonism Relat Disord. 2018;46 Suppl 1:S83-S86. doi:10.1016/j.parkreldis.2017.07.019. </w:t>
      </w:r>
    </w:p>
    <w:p w14:paraId="471400C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Czaja CA, Scholes D, Hooton TM, Stamm WE. Population-based epidemiologic analysis of acute pyelonephritis. </w:t>
      </w:r>
      <w:r w:rsidRPr="008267D9">
        <w:rPr>
          <w:sz w:val="28"/>
          <w:szCs w:val="28"/>
        </w:rPr>
        <w:t xml:space="preserve">Clin Infect Dis. 2007 Aug 1;45(3):273-80. </w:t>
      </w:r>
    </w:p>
    <w:p w14:paraId="656FF238"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Daley GM, Russell DB, Tabrizi SN, McBride J. Mycoplasma genitalium: a review. </w:t>
      </w:r>
      <w:r w:rsidRPr="008267D9">
        <w:rPr>
          <w:sz w:val="28"/>
          <w:szCs w:val="28"/>
        </w:rPr>
        <w:t xml:space="preserve">Int J STD AIDS. 2014 Jun;25(7):475-87. doi: 10.1177/0956462413515196. </w:t>
      </w:r>
    </w:p>
    <w:p w14:paraId="12AC3333"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Dar SH, Qureshi S, Palanivelu M, Muthu S, Mehrotra S, Jan MH, et al. Evaluating a murine model of endometritis using uterine isolates of Escherichia coli from postpartum buffalo. </w:t>
      </w:r>
      <w:r w:rsidRPr="009F23B4">
        <w:rPr>
          <w:sz w:val="28"/>
          <w:szCs w:val="28"/>
          <w:lang w:val="en-US"/>
        </w:rPr>
        <w:t>Iran J Vet Res. 2016 Summer;17(3):171-176.</w:t>
      </w:r>
      <w:r w:rsidRPr="008267D9">
        <w:rPr>
          <w:sz w:val="28"/>
          <w:szCs w:val="28"/>
          <w:lang w:val="en-US"/>
        </w:rPr>
        <w:t xml:space="preserve"> </w:t>
      </w:r>
    </w:p>
    <w:p w14:paraId="7334F1BB" w14:textId="77777777" w:rsidR="00FD005E" w:rsidRPr="001F2FA8" w:rsidRDefault="00FD005E" w:rsidP="00A5389C">
      <w:pPr>
        <w:widowControl/>
        <w:numPr>
          <w:ilvl w:val="0"/>
          <w:numId w:val="16"/>
        </w:numPr>
        <w:tabs>
          <w:tab w:val="left" w:pos="284"/>
          <w:tab w:val="left" w:pos="426"/>
        </w:tabs>
        <w:autoSpaceDE/>
        <w:autoSpaceDN/>
        <w:adjustRightInd/>
        <w:spacing w:after="0" w:line="360" w:lineRule="auto"/>
        <w:ind w:left="0" w:firstLine="0"/>
        <w:jc w:val="both"/>
        <w:rPr>
          <w:sz w:val="28"/>
          <w:szCs w:val="28"/>
          <w:lang w:val="en-US"/>
        </w:rPr>
      </w:pPr>
      <w:r w:rsidRPr="008267D9">
        <w:rPr>
          <w:sz w:val="28"/>
          <w:szCs w:val="28"/>
          <w:lang w:val="en-US"/>
        </w:rPr>
        <w:t xml:space="preserve">Davis C, Rantell A. Lower urinary tract infections in women. Br J Nurs. 2017 May 11;26(9):S12-S19. doi: 10.12968/bjon.2017.26.9.S12. </w:t>
      </w:r>
    </w:p>
    <w:p w14:paraId="512A9AB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b/>
          <w:sz w:val="28"/>
          <w:szCs w:val="28"/>
        </w:rPr>
      </w:pPr>
      <w:r w:rsidRPr="008267D9">
        <w:rPr>
          <w:sz w:val="28"/>
          <w:szCs w:val="28"/>
          <w:lang w:val="en-US"/>
        </w:rPr>
        <w:t xml:space="preserve">De Francesco MA, Caracciolo S, Bonfanti C, Manca N. Incidence and antibiotic susceptibility of Mycoplasma hominis and Ureaplasma urealyticum isolated in Brescia, Italy, over 7 years. </w:t>
      </w:r>
      <w:r w:rsidRPr="008267D9">
        <w:rPr>
          <w:sz w:val="28"/>
          <w:szCs w:val="28"/>
        </w:rPr>
        <w:t xml:space="preserve">J Infect Chemother. 2013 Aug;19(4):621-7. doi: 10.1007/s10156-012-0527-z. </w:t>
      </w:r>
    </w:p>
    <w:p w14:paraId="6A7DCA5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Deo SS, Vaidya AK. Elevated levels of secretory immunoglobulin A (sIgA) in urinary tract infections. </w:t>
      </w:r>
      <w:r w:rsidRPr="008267D9">
        <w:rPr>
          <w:sz w:val="28"/>
          <w:szCs w:val="28"/>
        </w:rPr>
        <w:t xml:space="preserve">Indian J Pediatr. 2004;71(1):37-40. doi:10.1007/bf02725654. </w:t>
      </w:r>
    </w:p>
    <w:p w14:paraId="76C7B14F"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Dev T, Taneja N, Juyal D, Dhawan B, Gupta S. Upper genital tract infection due to Ureaplasma urealyticum: Etiological or syndromic management? Indian J Dermatol Venereol Leprol. 2017 Jul-Aug;83(4):489-491. doi: 10.4103/ijdvl.IJDVL_497_16. </w:t>
      </w:r>
    </w:p>
    <w:p w14:paraId="65EA17C3" w14:textId="77777777" w:rsidR="00FD005E" w:rsidRPr="008267D9" w:rsidRDefault="00FD005E" w:rsidP="00A5389C">
      <w:pPr>
        <w:pStyle w:val="a8"/>
        <w:numPr>
          <w:ilvl w:val="0"/>
          <w:numId w:val="16"/>
        </w:numPr>
        <w:shd w:val="clear" w:color="auto" w:fill="FFFFFF"/>
        <w:tabs>
          <w:tab w:val="left" w:pos="540"/>
          <w:tab w:val="left" w:pos="1260"/>
        </w:tabs>
        <w:spacing w:after="0" w:line="360" w:lineRule="auto"/>
        <w:ind w:left="0" w:firstLine="0"/>
        <w:jc w:val="both"/>
        <w:rPr>
          <w:b/>
          <w:lang w:val="uk-UA"/>
        </w:rPr>
      </w:pPr>
      <w:r w:rsidRPr="008267D9">
        <w:rPr>
          <w:shd w:val="clear" w:color="auto" w:fill="FFFFFF"/>
          <w:lang w:val="en-US"/>
        </w:rPr>
        <w:lastRenderedPageBreak/>
        <w:t>Di Sabatino A, Calarota SA, Vidali F, Macdonald TT, Corazza GR. Role of IL-15 in immune-mediated and infectious diseases. Cytokine Growth Factor Rev. 2011;22(1):19</w:t>
      </w:r>
      <w:r w:rsidRPr="008267D9">
        <w:rPr>
          <w:rFonts w:ascii="Cambria Math" w:hAnsi="Cambria Math" w:cs="Cambria Math"/>
          <w:shd w:val="clear" w:color="auto" w:fill="FFFFFF"/>
          <w:lang w:val="en-US"/>
        </w:rPr>
        <w:t>‐</w:t>
      </w:r>
      <w:r w:rsidRPr="008267D9">
        <w:rPr>
          <w:shd w:val="clear" w:color="auto" w:fill="FFFFFF"/>
          <w:lang w:val="en-US"/>
        </w:rPr>
        <w:t xml:space="preserve">33. doi:10.1016/j.cytogfr.2010.09.003. </w:t>
      </w:r>
    </w:p>
    <w:p w14:paraId="609E7B9D"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Engelsöy U, Rangel I, Demirel I. Impact of proinflammatory cytokines on the virulence of uropathogenic Escherichia coli. </w:t>
      </w:r>
      <w:r w:rsidRPr="008267D9">
        <w:rPr>
          <w:sz w:val="28"/>
          <w:szCs w:val="28"/>
        </w:rPr>
        <w:t xml:space="preserve">Front Microbiol. 2019 May 9;10:1051. doi: 10.3389/fmicb.2019.01051. </w:t>
      </w:r>
    </w:p>
    <w:p w14:paraId="3AF925D4"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Ethel S, Bhat GK, Hegde BM. Bacterial adherence and humoral immune response in women with symptomatic and asymptomatic urinary tract infection. </w:t>
      </w:r>
      <w:r w:rsidRPr="009F23B4">
        <w:rPr>
          <w:sz w:val="28"/>
          <w:szCs w:val="28"/>
          <w:lang w:val="en-US"/>
        </w:rPr>
        <w:t xml:space="preserve">Indian J Med Microbiol. 2006 Jan;24(1):30-3. </w:t>
      </w:r>
    </w:p>
    <w:p w14:paraId="032D1029"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Fahrbach KM, Malykhina O, Stieh DJ, Hope TJ. Differential binding of IgG and IgA to mucus of the female reproductive tract. </w:t>
      </w:r>
      <w:r w:rsidRPr="008267D9">
        <w:rPr>
          <w:sz w:val="28"/>
          <w:szCs w:val="28"/>
        </w:rPr>
        <w:t xml:space="preserve">PLoS One. 2013 Oct 2;8(10):e76176. doi: 10.1371/journal.pone.0076176. </w:t>
      </w:r>
    </w:p>
    <w:p w14:paraId="72D195B6" w14:textId="77777777" w:rsidR="00FD005E" w:rsidRPr="008267D9" w:rsidRDefault="00FD005E" w:rsidP="00A5389C">
      <w:pPr>
        <w:widowControl/>
        <w:numPr>
          <w:ilvl w:val="0"/>
          <w:numId w:val="16"/>
        </w:numPr>
        <w:shd w:val="clear" w:color="auto" w:fill="FFFFFF"/>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Falk L, Fredlund H, Jensen JS. Signs and symptoms of urethritis and cervicitis among women with or without Mycoplasma genitalium or Chlamydia trachomatis infection. </w:t>
      </w:r>
      <w:r w:rsidRPr="008267D9">
        <w:rPr>
          <w:sz w:val="28"/>
          <w:szCs w:val="28"/>
        </w:rPr>
        <w:t xml:space="preserve">Sex Transm Infect. 2005 Feb;81(1):73-8. </w:t>
      </w:r>
    </w:p>
    <w:p w14:paraId="6D695663" w14:textId="77777777" w:rsidR="00FD005E" w:rsidRPr="008267D9" w:rsidRDefault="00FD005E" w:rsidP="00A5389C">
      <w:pPr>
        <w:widowControl/>
        <w:numPr>
          <w:ilvl w:val="0"/>
          <w:numId w:val="16"/>
        </w:numPr>
        <w:shd w:val="clear" w:color="auto" w:fill="FFFFFF"/>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Fedorych PV, Mavrov GI. Incidence of sexually transmitted infections: local study in Ukraine. </w:t>
      </w:r>
      <w:r w:rsidRPr="008267D9">
        <w:rPr>
          <w:sz w:val="28"/>
          <w:szCs w:val="28"/>
        </w:rPr>
        <w:t xml:space="preserve">International Scientific and Practical Conference World science. 2018;2(8):4-7. </w:t>
      </w:r>
    </w:p>
    <w:p w14:paraId="7D23FAB0" w14:textId="77777777" w:rsidR="00FD005E" w:rsidRPr="008267D9" w:rsidRDefault="00FD005E" w:rsidP="00A5389C">
      <w:pPr>
        <w:widowControl/>
        <w:numPr>
          <w:ilvl w:val="0"/>
          <w:numId w:val="16"/>
        </w:numPr>
        <w:shd w:val="clear" w:color="auto" w:fill="FFFFFF"/>
        <w:tabs>
          <w:tab w:val="left" w:pos="540"/>
          <w:tab w:val="left" w:pos="567"/>
          <w:tab w:val="left" w:pos="1260"/>
        </w:tabs>
        <w:autoSpaceDE/>
        <w:autoSpaceDN/>
        <w:adjustRightInd/>
        <w:spacing w:after="0" w:line="360" w:lineRule="auto"/>
        <w:ind w:left="0" w:firstLine="0"/>
        <w:jc w:val="both"/>
        <w:rPr>
          <w:sz w:val="28"/>
          <w:szCs w:val="28"/>
          <w:lang w:val="uk-UA"/>
        </w:rPr>
      </w:pPr>
      <w:r w:rsidRPr="008267D9">
        <w:rPr>
          <w:sz w:val="28"/>
          <w:szCs w:val="28"/>
          <w:shd w:val="clear" w:color="auto" w:fill="FFFFFF"/>
          <w:lang w:val="en-US"/>
        </w:rPr>
        <w:t>Fehniger TA, Caligiuri MA. Interleukin 15: biology and relevance to human disease. </w:t>
      </w:r>
      <w:r w:rsidRPr="008267D9">
        <w:rPr>
          <w:rStyle w:val="ref-journal"/>
          <w:sz w:val="28"/>
          <w:szCs w:val="28"/>
          <w:shd w:val="clear" w:color="auto" w:fill="FFFFFF"/>
          <w:lang w:val="en-US"/>
        </w:rPr>
        <w:t>Blood. </w:t>
      </w:r>
      <w:r w:rsidRPr="008267D9">
        <w:rPr>
          <w:sz w:val="28"/>
          <w:szCs w:val="28"/>
          <w:shd w:val="clear" w:color="auto" w:fill="FFFFFF"/>
          <w:lang w:val="en-US"/>
        </w:rPr>
        <w:t>2001;</w:t>
      </w:r>
      <w:r w:rsidRPr="008267D9">
        <w:rPr>
          <w:rStyle w:val="ref-vol"/>
          <w:sz w:val="28"/>
          <w:szCs w:val="28"/>
          <w:shd w:val="clear" w:color="auto" w:fill="FFFFFF"/>
          <w:lang w:val="en-US"/>
        </w:rPr>
        <w:t>97</w:t>
      </w:r>
      <w:r w:rsidRPr="008267D9">
        <w:rPr>
          <w:sz w:val="28"/>
          <w:szCs w:val="28"/>
          <w:shd w:val="clear" w:color="auto" w:fill="FFFFFF"/>
          <w:lang w:val="en-US"/>
        </w:rPr>
        <w:t>:14–32.</w:t>
      </w:r>
      <w:r>
        <w:rPr>
          <w:b/>
          <w:sz w:val="28"/>
          <w:szCs w:val="28"/>
          <w:shd w:val="clear" w:color="auto" w:fill="FFFFFF"/>
          <w:lang w:val="en-US"/>
        </w:rPr>
        <w:t xml:space="preserve"> </w:t>
      </w:r>
    </w:p>
    <w:p w14:paraId="68553356" w14:textId="77777777" w:rsidR="00FD005E" w:rsidRPr="008267D9" w:rsidRDefault="00FD005E" w:rsidP="00A5389C">
      <w:pPr>
        <w:widowControl/>
        <w:numPr>
          <w:ilvl w:val="0"/>
          <w:numId w:val="16"/>
        </w:numPr>
        <w:shd w:val="clear" w:color="auto" w:fill="FFFFFF"/>
        <w:tabs>
          <w:tab w:val="left" w:pos="540"/>
          <w:tab w:val="left" w:pos="567"/>
          <w:tab w:val="left" w:pos="1260"/>
        </w:tabs>
        <w:autoSpaceDE/>
        <w:autoSpaceDN/>
        <w:adjustRightInd/>
        <w:spacing w:after="0" w:line="360" w:lineRule="auto"/>
        <w:ind w:left="0" w:firstLine="0"/>
        <w:jc w:val="both"/>
        <w:rPr>
          <w:sz w:val="28"/>
          <w:szCs w:val="28"/>
        </w:rPr>
      </w:pPr>
      <w:r w:rsidRPr="008267D9">
        <w:rPr>
          <w:sz w:val="28"/>
          <w:szCs w:val="28"/>
          <w:lang w:val="en-US"/>
        </w:rPr>
        <w:t xml:space="preserve">Filippis I, McKee ML, eds. Molecular Typing in Bacterial Infections. New York: Humana Press Inc.; 2013. Waites KB, Xiao L, Paralanov V, Glass JI, Viscardi RM. </w:t>
      </w:r>
      <w:r w:rsidRPr="008267D9">
        <w:rPr>
          <w:sz w:val="28"/>
          <w:szCs w:val="28"/>
        </w:rPr>
        <w:t xml:space="preserve">Mycoplasma and Ureaplasma, р. 229-81. </w:t>
      </w:r>
    </w:p>
    <w:p w14:paraId="279F5EC2"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Fiore DC, Fox CL. Urology and nephrology update: recurrent urinary tract infection. </w:t>
      </w:r>
      <w:r w:rsidRPr="009F23B4">
        <w:rPr>
          <w:sz w:val="28"/>
          <w:szCs w:val="28"/>
          <w:lang w:val="en-US"/>
        </w:rPr>
        <w:t xml:space="preserve">FP Essent. 2014 Jan;416:30-7. </w:t>
      </w:r>
    </w:p>
    <w:p w14:paraId="2802FD43"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Flores-Mireles AL, Walker JN, Caparon M, Hultgren SJ. Urinary tract infections: epidemiology, mechanisms of infection and treatment options. </w:t>
      </w:r>
      <w:r w:rsidRPr="008267D9">
        <w:rPr>
          <w:sz w:val="28"/>
          <w:szCs w:val="28"/>
        </w:rPr>
        <w:t>Nat Rev Microbiol. 2015 May;13(5):269-84. doi: 10.1038/nrmicro3432.</w:t>
      </w:r>
      <w:r w:rsidRPr="008267D9">
        <w:rPr>
          <w:sz w:val="28"/>
          <w:szCs w:val="28"/>
          <w:lang w:val="en-US"/>
        </w:rPr>
        <w:t xml:space="preserve"> </w:t>
      </w:r>
    </w:p>
    <w:p w14:paraId="15BAC371"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lastRenderedPageBreak/>
        <w:t xml:space="preserve">Foschi C, Salvo M, D'Antuono A, Gaspari V, Banzola N, Cevenini R, et al. Distribution of genital Mollicutes in the vaginal ecosystem of women with different clinical conditions. </w:t>
      </w:r>
      <w:r w:rsidRPr="009F23B4">
        <w:rPr>
          <w:sz w:val="28"/>
          <w:szCs w:val="28"/>
          <w:lang w:val="en-US"/>
        </w:rPr>
        <w:t xml:space="preserve">New Microbiol. 2018 Jul;41(3):225-229. </w:t>
      </w:r>
    </w:p>
    <w:p w14:paraId="38E88032" w14:textId="77777777" w:rsidR="00FD005E" w:rsidRPr="001F2FA8" w:rsidRDefault="00FD005E" w:rsidP="00A5389C">
      <w:pPr>
        <w:widowControl/>
        <w:numPr>
          <w:ilvl w:val="0"/>
          <w:numId w:val="16"/>
        </w:numPr>
        <w:tabs>
          <w:tab w:val="left" w:pos="284"/>
          <w:tab w:val="left" w:pos="426"/>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Foxman B. The epidemiology of urinary tract infection. Nat Rev Urol. 2010 Dec;7(12):653-60. doi: 10.1038/nrurol.2010.190. </w:t>
      </w:r>
    </w:p>
    <w:p w14:paraId="4A8AD634"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Foxman B. Urinary tract infection syndromes: occurrence, recurrence, bacteriology, risk factors, and disease burden. </w:t>
      </w:r>
      <w:r w:rsidRPr="008267D9">
        <w:rPr>
          <w:sz w:val="28"/>
          <w:szCs w:val="28"/>
        </w:rPr>
        <w:t xml:space="preserve">Infect Dis Clin North Am. 2014 Mar;28(1):1-13. doi: 10.1016/j.idc.2013.09.003. </w:t>
      </w:r>
    </w:p>
    <w:p w14:paraId="4B48732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Fruitwala S, El-Naccache DW, Chang TL. Multifaceted immune functions of human defensins and underlying mechanisms. </w:t>
      </w:r>
      <w:r w:rsidRPr="008267D9">
        <w:rPr>
          <w:sz w:val="28"/>
          <w:szCs w:val="28"/>
        </w:rPr>
        <w:t xml:space="preserve">Semin Cell Dev Biol. 2019 Apr;88:163-72. doi: 10.1016/j.semcdb.2018.02.023. </w:t>
      </w:r>
    </w:p>
    <w:p w14:paraId="3575F549"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color w:val="212121"/>
          <w:sz w:val="28"/>
          <w:szCs w:val="28"/>
          <w:shd w:val="clear" w:color="auto" w:fill="FFFFFF"/>
          <w:lang w:val="en-US"/>
        </w:rPr>
        <w:t xml:space="preserve">Gaydos CA. Mycoplasma genitalium: accurate diagnosis is necessary for adequate treatment. </w:t>
      </w:r>
      <w:r w:rsidRPr="009F23B4">
        <w:rPr>
          <w:iCs/>
          <w:color w:val="212121"/>
          <w:sz w:val="28"/>
          <w:szCs w:val="28"/>
          <w:shd w:val="clear" w:color="auto" w:fill="FFFFFF"/>
          <w:lang w:val="en-US"/>
        </w:rPr>
        <w:t>J</w:t>
      </w:r>
      <w:r w:rsidRPr="009F23B4">
        <w:rPr>
          <w:i/>
          <w:iCs/>
          <w:color w:val="212121"/>
          <w:sz w:val="28"/>
          <w:szCs w:val="28"/>
          <w:shd w:val="clear" w:color="auto" w:fill="FFFFFF"/>
          <w:lang w:val="en-US"/>
        </w:rPr>
        <w:t xml:space="preserve"> </w:t>
      </w:r>
      <w:r w:rsidRPr="009F23B4">
        <w:rPr>
          <w:iCs/>
          <w:color w:val="212121"/>
          <w:sz w:val="28"/>
          <w:szCs w:val="28"/>
          <w:shd w:val="clear" w:color="auto" w:fill="FFFFFF"/>
          <w:lang w:val="en-US"/>
        </w:rPr>
        <w:t>Infect Dis</w:t>
      </w:r>
      <w:r w:rsidRPr="009F23B4">
        <w:rPr>
          <w:color w:val="212121"/>
          <w:sz w:val="28"/>
          <w:szCs w:val="28"/>
          <w:shd w:val="clear" w:color="auto" w:fill="FFFFFF"/>
          <w:lang w:val="en-US"/>
        </w:rPr>
        <w:t xml:space="preserve">. 2017;216(suppl_2):S406-S411. doi:10.1093/infdis/jix104. </w:t>
      </w:r>
    </w:p>
    <w:p w14:paraId="094FB6C2" w14:textId="13E04B8F" w:rsidR="00FD005E" w:rsidRPr="00FB4D13" w:rsidRDefault="00266F2C" w:rsidP="00A5389C">
      <w:pPr>
        <w:pStyle w:val="a8"/>
        <w:numPr>
          <w:ilvl w:val="0"/>
          <w:numId w:val="16"/>
        </w:numPr>
        <w:shd w:val="clear" w:color="auto" w:fill="FFFFFF"/>
        <w:tabs>
          <w:tab w:val="left" w:pos="540"/>
          <w:tab w:val="left" w:pos="1260"/>
        </w:tabs>
        <w:spacing w:before="120" w:after="120" w:line="360" w:lineRule="auto"/>
        <w:ind w:left="0" w:firstLine="0"/>
        <w:jc w:val="both"/>
        <w:rPr>
          <w:lang w:val="en-US"/>
        </w:rPr>
      </w:pPr>
      <w:hyperlink r:id="rId124" w:history="1">
        <w:r w:rsidR="00FD005E" w:rsidRPr="00FB4D13">
          <w:rPr>
            <w:rStyle w:val="a5"/>
            <w:color w:val="auto"/>
            <w:u w:val="none"/>
            <w:lang w:val="en-US"/>
          </w:rPr>
          <w:t>Ge</w:t>
        </w:r>
        <w:r w:rsidR="00FD005E" w:rsidRPr="00FB4D13">
          <w:rPr>
            <w:rStyle w:val="a5"/>
            <w:color w:val="auto"/>
            <w:u w:val="none"/>
            <w:lang w:val="uk-UA"/>
          </w:rPr>
          <w:t xml:space="preserve"> </w:t>
        </w:r>
        <w:r w:rsidR="00FD005E" w:rsidRPr="00FB4D13">
          <w:rPr>
            <w:rStyle w:val="a5"/>
            <w:color w:val="auto"/>
            <w:u w:val="none"/>
            <w:lang w:val="en-US"/>
          </w:rPr>
          <w:t>N</w:t>
        </w:r>
      </w:hyperlink>
      <w:r w:rsidR="00FD005E" w:rsidRPr="00FB4D13">
        <w:rPr>
          <w:rStyle w:val="a5"/>
          <w:color w:val="auto"/>
          <w:u w:val="none"/>
          <w:lang w:val="uk-UA"/>
        </w:rPr>
        <w:t>,</w:t>
      </w:r>
      <w:r w:rsidR="00FD005E" w:rsidRPr="00FB4D13">
        <w:rPr>
          <w:lang w:val="en-US"/>
        </w:rPr>
        <w:t xml:space="preserve"> </w:t>
      </w:r>
      <w:hyperlink r:id="rId125" w:history="1">
        <w:r w:rsidR="00FD005E" w:rsidRPr="00FB4D13">
          <w:rPr>
            <w:rStyle w:val="a5"/>
            <w:color w:val="auto"/>
            <w:u w:val="none"/>
            <w:lang w:val="en-US"/>
          </w:rPr>
          <w:t>Nishioka</w:t>
        </w:r>
        <w:r w:rsidR="00FD005E" w:rsidRPr="00FB4D13">
          <w:rPr>
            <w:rStyle w:val="a5"/>
            <w:color w:val="auto"/>
            <w:u w:val="none"/>
            <w:lang w:val="uk-UA"/>
          </w:rPr>
          <w:t xml:space="preserve"> </w:t>
        </w:r>
        <w:r w:rsidR="00FD005E" w:rsidRPr="00FB4D13">
          <w:rPr>
            <w:rStyle w:val="a5"/>
            <w:color w:val="auto"/>
            <w:u w:val="none"/>
            <w:lang w:val="en-US"/>
          </w:rPr>
          <w:t>Y</w:t>
        </w:r>
      </w:hyperlink>
      <w:r w:rsidR="00FD005E" w:rsidRPr="00FB4D13">
        <w:rPr>
          <w:lang w:val="uk-UA"/>
        </w:rPr>
        <w:t>,</w:t>
      </w:r>
      <w:r w:rsidR="00FD005E" w:rsidRPr="00FB4D13">
        <w:rPr>
          <w:lang w:val="en-US"/>
        </w:rPr>
        <w:t xml:space="preserve"> </w:t>
      </w:r>
      <w:hyperlink r:id="rId126" w:history="1">
        <w:r w:rsidR="00FD005E" w:rsidRPr="00FB4D13">
          <w:rPr>
            <w:rStyle w:val="a5"/>
            <w:color w:val="auto"/>
            <w:u w:val="none"/>
            <w:lang w:val="en-US"/>
          </w:rPr>
          <w:t>Nakamura</w:t>
        </w:r>
        <w:r w:rsidR="00FD005E" w:rsidRPr="00FB4D13">
          <w:rPr>
            <w:rStyle w:val="a5"/>
            <w:color w:val="auto"/>
            <w:u w:val="none"/>
            <w:lang w:val="uk-UA"/>
          </w:rPr>
          <w:t xml:space="preserve"> </w:t>
        </w:r>
        <w:r w:rsidR="00FD005E" w:rsidRPr="00FB4D13">
          <w:rPr>
            <w:rStyle w:val="a5"/>
            <w:color w:val="auto"/>
            <w:u w:val="none"/>
            <w:lang w:val="en-US"/>
          </w:rPr>
          <w:t>Y</w:t>
        </w:r>
      </w:hyperlink>
      <w:r w:rsidR="00FD005E" w:rsidRPr="00FB4D13">
        <w:rPr>
          <w:lang w:val="uk-UA"/>
        </w:rPr>
        <w:t>,</w:t>
      </w:r>
      <w:r w:rsidR="00FD005E" w:rsidRPr="00FB4D13">
        <w:rPr>
          <w:lang w:val="en-US"/>
        </w:rPr>
        <w:t xml:space="preserve"> </w:t>
      </w:r>
      <w:hyperlink r:id="rId127" w:history="1">
        <w:r w:rsidR="00FD005E" w:rsidRPr="00FB4D13">
          <w:rPr>
            <w:rStyle w:val="a5"/>
            <w:color w:val="auto"/>
            <w:u w:val="none"/>
            <w:lang w:val="en-US"/>
          </w:rPr>
          <w:t>Okano</w:t>
        </w:r>
        <w:r w:rsidR="00FD005E" w:rsidRPr="00FB4D13">
          <w:rPr>
            <w:rStyle w:val="a5"/>
            <w:color w:val="auto"/>
            <w:u w:val="none"/>
            <w:lang w:val="uk-UA"/>
          </w:rPr>
          <w:t xml:space="preserve"> </w:t>
        </w:r>
        <w:r w:rsidR="00FD005E" w:rsidRPr="00FB4D13">
          <w:rPr>
            <w:rStyle w:val="a5"/>
            <w:color w:val="auto"/>
            <w:u w:val="none"/>
            <w:lang w:val="en-US"/>
          </w:rPr>
          <w:t>Y</w:t>
        </w:r>
      </w:hyperlink>
      <w:r w:rsidR="00FD005E" w:rsidRPr="00FB4D13">
        <w:rPr>
          <w:lang w:val="uk-UA"/>
        </w:rPr>
        <w:t>,</w:t>
      </w:r>
      <w:r w:rsidR="00FD005E" w:rsidRPr="00FB4D13">
        <w:rPr>
          <w:lang w:val="en-US"/>
        </w:rPr>
        <w:t xml:space="preserve"> </w:t>
      </w:r>
      <w:hyperlink r:id="rId128" w:history="1">
        <w:r w:rsidR="00FD005E" w:rsidRPr="00FB4D13">
          <w:rPr>
            <w:rStyle w:val="a5"/>
            <w:color w:val="auto"/>
            <w:u w:val="none"/>
            <w:lang w:val="en-US"/>
          </w:rPr>
          <w:t>Yoneda</w:t>
        </w:r>
        <w:r w:rsidR="00FD005E" w:rsidRPr="00FB4D13">
          <w:rPr>
            <w:rStyle w:val="a5"/>
            <w:color w:val="auto"/>
            <w:u w:val="none"/>
            <w:lang w:val="uk-UA"/>
          </w:rPr>
          <w:t xml:space="preserve"> </w:t>
        </w:r>
        <w:r w:rsidR="00FD005E" w:rsidRPr="00FB4D13">
          <w:rPr>
            <w:rStyle w:val="a5"/>
            <w:color w:val="auto"/>
            <w:u w:val="none"/>
            <w:lang w:val="en-US"/>
          </w:rPr>
          <w:t>K</w:t>
        </w:r>
      </w:hyperlink>
      <w:r w:rsidR="00FD005E" w:rsidRPr="00FB4D13">
        <w:rPr>
          <w:lang w:val="uk-UA"/>
        </w:rPr>
        <w:t>,</w:t>
      </w:r>
      <w:r w:rsidR="00FD005E" w:rsidRPr="00FB4D13">
        <w:rPr>
          <w:lang w:val="en-US"/>
        </w:rPr>
        <w:t xml:space="preserve"> </w:t>
      </w:r>
      <w:hyperlink r:id="rId129" w:history="1">
        <w:r w:rsidR="00FD005E" w:rsidRPr="00FB4D13">
          <w:rPr>
            <w:rStyle w:val="a5"/>
            <w:color w:val="auto"/>
            <w:u w:val="none"/>
            <w:lang w:val="en-US"/>
          </w:rPr>
          <w:t>Ogawa</w:t>
        </w:r>
        <w:r w:rsidR="00FD005E" w:rsidRPr="00FB4D13">
          <w:rPr>
            <w:rStyle w:val="a5"/>
            <w:color w:val="auto"/>
            <w:u w:val="none"/>
            <w:lang w:val="uk-UA"/>
          </w:rPr>
          <w:t xml:space="preserve"> </w:t>
        </w:r>
        <w:r w:rsidR="00FD005E" w:rsidRPr="00FB4D13">
          <w:rPr>
            <w:rStyle w:val="a5"/>
            <w:color w:val="auto"/>
            <w:u w:val="none"/>
            <w:lang w:val="en-US"/>
          </w:rPr>
          <w:t>H</w:t>
        </w:r>
      </w:hyperlink>
      <w:r w:rsidR="00FB4D13">
        <w:rPr>
          <w:lang w:val="uk-UA"/>
        </w:rPr>
        <w:t>,</w:t>
      </w:r>
      <w:r w:rsidR="00FD005E" w:rsidRPr="00FB4D13">
        <w:rPr>
          <w:lang w:val="en-US"/>
        </w:rPr>
        <w:t xml:space="preserve"> et al</w:t>
      </w:r>
      <w:r w:rsidR="00FD005E" w:rsidRPr="00FB4D13">
        <w:rPr>
          <w:lang w:val="uk-UA"/>
        </w:rPr>
        <w:t>.</w:t>
      </w:r>
      <w:r w:rsidR="00FD005E" w:rsidRPr="00FB4D13">
        <w:rPr>
          <w:lang w:val="en-US"/>
        </w:rPr>
        <w:t xml:space="preserve"> Synthesis and secretion of interleukin-15 by freshly isolated human bronchial epithelial cells. </w:t>
      </w:r>
      <w:hyperlink r:id="rId130" w:tooltip="International archives of allergy and immunology." w:history="1">
        <w:r w:rsidR="00FD005E" w:rsidRPr="00FB4D13">
          <w:rPr>
            <w:rStyle w:val="a5"/>
            <w:color w:val="auto"/>
            <w:u w:val="none"/>
            <w:lang w:val="en-US"/>
          </w:rPr>
          <w:t>Int Arch Allergy Immunol.</w:t>
        </w:r>
      </w:hyperlink>
      <w:r w:rsidR="00FD005E" w:rsidRPr="00FB4D13">
        <w:rPr>
          <w:lang w:val="en-US"/>
        </w:rPr>
        <w:t xml:space="preserve"> 2004;135(3):235-42.</w:t>
      </w:r>
      <w:r w:rsidR="00FD005E" w:rsidRPr="00FB4D13">
        <w:rPr>
          <w:rFonts w:ascii="Arial" w:hAnsi="Arial" w:cs="Arial"/>
          <w:lang w:val="en-US"/>
        </w:rPr>
        <w:t xml:space="preserve"> </w:t>
      </w:r>
    </w:p>
    <w:p w14:paraId="5222DDA8" w14:textId="77777777" w:rsidR="00FD005E" w:rsidRPr="001F2FA8"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Gebäck C, Hansson S, Martinell J, Sandberg T, Jodal U. Urinary tract infection pattern in adult women followed from childhood. </w:t>
      </w:r>
      <w:r w:rsidRPr="001F2FA8">
        <w:rPr>
          <w:sz w:val="28"/>
          <w:szCs w:val="28"/>
          <w:lang w:val="en-US"/>
        </w:rPr>
        <w:t>Pediatr Nephrol. 2016 Jul;31(7):1107-11. doi: 10.1007/s00467-016-3342-4.</w:t>
      </w:r>
    </w:p>
    <w:p w14:paraId="1E9E642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Geerlings SE, Beerepoot MA, Prins JM. Prevention of recurrent urinary tract infections in women: antimicrobial and nonantimicrobial strategies. </w:t>
      </w:r>
      <w:r w:rsidRPr="008267D9">
        <w:rPr>
          <w:sz w:val="28"/>
          <w:szCs w:val="28"/>
        </w:rPr>
        <w:t xml:space="preserve">Infect Dis Clin North Am. 2014;28(1):135-47. doi:10.1016/j.idc.2013.10.001. </w:t>
      </w:r>
    </w:p>
    <w:p w14:paraId="3D75ECA3"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Geerlings SE. Clinical presentations and epidemiology of urinary tract infections. </w:t>
      </w:r>
      <w:r w:rsidRPr="009F23B4">
        <w:rPr>
          <w:sz w:val="28"/>
          <w:szCs w:val="28"/>
          <w:lang w:val="en-US"/>
        </w:rPr>
        <w:t xml:space="preserve">Microbiol Spectr. 2016 Oct;4(5). doi: 10.1128/microbiolspec.UTI-0002-2012. </w:t>
      </w:r>
    </w:p>
    <w:p w14:paraId="7003FE55" w14:textId="77777777" w:rsidR="00FD005E" w:rsidRPr="001F2FA8" w:rsidRDefault="00FD005E" w:rsidP="00A5389C">
      <w:pPr>
        <w:widowControl/>
        <w:numPr>
          <w:ilvl w:val="0"/>
          <w:numId w:val="16"/>
        </w:numPr>
        <w:tabs>
          <w:tab w:val="left" w:pos="0"/>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Glover EK, Sheerin NS. Urinary tract infection. Medicine. 2019;47(9): 546-50. https://doi.org/10.1016/j.mpmed.2019.06.008. </w:t>
      </w:r>
    </w:p>
    <w:p w14:paraId="6440E9E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Gnanadurai R, Fifer H. Mycoplasma genitalium: A Review. </w:t>
      </w:r>
      <w:r w:rsidRPr="008267D9">
        <w:rPr>
          <w:sz w:val="28"/>
          <w:szCs w:val="28"/>
        </w:rPr>
        <w:t xml:space="preserve">Microbiology. 2019 Jul 22. doi: 10.1099/mic.0.000830. </w:t>
      </w:r>
    </w:p>
    <w:p w14:paraId="295A39D5" w14:textId="77777777" w:rsidR="00FD005E" w:rsidRPr="008267D9" w:rsidRDefault="00FD005E" w:rsidP="00A5389C">
      <w:pPr>
        <w:widowControl/>
        <w:numPr>
          <w:ilvl w:val="0"/>
          <w:numId w:val="16"/>
        </w:numPr>
        <w:tabs>
          <w:tab w:val="left" w:pos="284"/>
          <w:tab w:val="left" w:pos="360"/>
          <w:tab w:val="num"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González-Pedraza A, Ortiz C, Mota R, Dávila R, Dickinson E. Role of bacteria associated with sexually transmitted infections in the etiology of lower urinary tract infection in primary care. </w:t>
      </w:r>
      <w:r w:rsidRPr="008267D9">
        <w:rPr>
          <w:sz w:val="28"/>
          <w:szCs w:val="28"/>
        </w:rPr>
        <w:t xml:space="preserve">Enferm Infecc Microbiol Clin. 2003 Feb;21(2):89-92. </w:t>
      </w:r>
    </w:p>
    <w:p w14:paraId="05695DF9"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Grigoryan L, Trautner BW, Gupta K. Diagnosis and management of urinary tract infections in the outpatient setting: a review. </w:t>
      </w:r>
      <w:r w:rsidRPr="008267D9">
        <w:rPr>
          <w:sz w:val="28"/>
          <w:szCs w:val="28"/>
        </w:rPr>
        <w:t xml:space="preserve">JAMA. 2014 Oct 22-29;312(16):1677-84. doi: 10.1001/jama.2014.12842. </w:t>
      </w:r>
    </w:p>
    <w:p w14:paraId="3646D8C6"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Grin PM, Kowalewska PM, Alhazzan W, Fox-Robichaud AE. Lactobacillus for preventing recurrent urinary tract infections in women: meta-analysis. </w:t>
      </w:r>
      <w:r w:rsidRPr="008267D9">
        <w:rPr>
          <w:sz w:val="28"/>
          <w:szCs w:val="28"/>
        </w:rPr>
        <w:t xml:space="preserve">Can J Urol. 2013 Feb;20(1):6607-14. </w:t>
      </w:r>
    </w:p>
    <w:p w14:paraId="56F6EA1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Guglietta A. Recurrent urinary tract infections in women: risk factors, etiology, pathogenesis and prophylaxis. </w:t>
      </w:r>
      <w:r w:rsidRPr="008267D9">
        <w:rPr>
          <w:sz w:val="28"/>
          <w:szCs w:val="28"/>
        </w:rPr>
        <w:t xml:space="preserve">Future Microbiol. 2017 Mar;12:239-46. doi: 10.2217/fmb-2016-0145. </w:t>
      </w:r>
    </w:p>
    <w:p w14:paraId="597E424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Guiton PS, Hung CS, Hancock LE, Caparon MG, Hultgren SJ. Enterococcal biofilm formation and virulence in an optimized murine model of foreign body-associated urinary tract infections. </w:t>
      </w:r>
      <w:r w:rsidRPr="008267D9">
        <w:rPr>
          <w:sz w:val="28"/>
          <w:szCs w:val="28"/>
        </w:rPr>
        <w:t xml:space="preserve">Infect Immun. 2010 Oct;78(10):4166-75. doi: 10.1128/IAI.00711-10. </w:t>
      </w:r>
    </w:p>
    <w:p w14:paraId="5BC0744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Gupta K, Bhadelia N. Management of urinary tract infections from multidrug-resistant organisms. </w:t>
      </w:r>
      <w:r w:rsidRPr="008267D9">
        <w:rPr>
          <w:sz w:val="28"/>
          <w:szCs w:val="28"/>
        </w:rPr>
        <w:t xml:space="preserve">Infect Dis Clin North Am. 2014;28(1):49-59. doi:10.1016/j.idc.2013.10.002. </w:t>
      </w:r>
    </w:p>
    <w:p w14:paraId="013AB320" w14:textId="77777777" w:rsidR="00FD005E" w:rsidRPr="009F23B4" w:rsidRDefault="00FD005E" w:rsidP="00A5389C">
      <w:pPr>
        <w:widowControl/>
        <w:numPr>
          <w:ilvl w:val="0"/>
          <w:numId w:val="16"/>
        </w:numPr>
        <w:tabs>
          <w:tab w:val="left" w:pos="284"/>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Gupta K, Donnola SB, Sadeghi Z, Lu L, Erokwu BO, Kavran M, et al. Intrarenal injection of Escherichia coli in a rat model of pyelonephritis. </w:t>
      </w:r>
      <w:r w:rsidRPr="009F23B4">
        <w:rPr>
          <w:sz w:val="28"/>
          <w:szCs w:val="28"/>
          <w:lang w:val="en-US"/>
        </w:rPr>
        <w:t xml:space="preserve">J Vis Exp. 2017 Jul 18;(125). doi: 10.3791/54649. </w:t>
      </w:r>
    </w:p>
    <w:p w14:paraId="43F67D7C" w14:textId="77777777" w:rsidR="00FD005E" w:rsidRPr="00F40A92"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Gupta K, Hooton TM, Naber KG, Wullt B, Colgan R, Miller LG, et al. International clinical practice guidelines for the treatment of acute uncomplicated cystitis and pyelonephritis in women: A 2010 update by the Infectious Diseases Society of America and the European Society for Microbiology and Infectious Diseases. </w:t>
      </w:r>
      <w:r w:rsidRPr="00F40A92">
        <w:rPr>
          <w:sz w:val="28"/>
          <w:szCs w:val="28"/>
          <w:lang w:val="en-US"/>
        </w:rPr>
        <w:t xml:space="preserve">Clin Infect Dis. 2011 Mar 1;52(5):e103-20. doi: 10.1093/cid/ciq257. </w:t>
      </w:r>
    </w:p>
    <w:p w14:paraId="6238D3FD" w14:textId="7F2C59FB" w:rsidR="00FD005E" w:rsidRPr="00923135"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Gupta K. Urinary tract infections: diagnostic and management issues. Preface. Infect Dis Clin North Am. 2014;28(1):ix–x. doi:10.1016/j.idc.2013.11.001. </w:t>
      </w:r>
    </w:p>
    <w:p w14:paraId="3929835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Gupta V, Nag D, Garg P. Recurrent urinary tract infections in women: How promising is the use of probiotics? </w:t>
      </w:r>
      <w:r w:rsidRPr="008267D9">
        <w:rPr>
          <w:sz w:val="28"/>
          <w:szCs w:val="28"/>
        </w:rPr>
        <w:t xml:space="preserve">Indian J Med Microbiol. 2017 Jul-Sep;35(3):347-354. doi: 10.4103/ijmm.IJMM_16_292. </w:t>
      </w:r>
    </w:p>
    <w:p w14:paraId="089FEF02"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Gutiérrez-Castrellón P, Díaz-García L, De Colsa-Ranero A, Cuevas-Alpuche J, Jiménez-Escobar I. Efficacy and safety of ciprofloxacin treatment in urinary tract infections (UTIs) in adults: a systematic review with meta-analysis. </w:t>
      </w:r>
      <w:r w:rsidRPr="008267D9">
        <w:rPr>
          <w:sz w:val="28"/>
          <w:szCs w:val="28"/>
        </w:rPr>
        <w:t xml:space="preserve">Gac Med Mex. 2015;151(2):225-44. </w:t>
      </w:r>
    </w:p>
    <w:p w14:paraId="7AA0C9C2"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Haggerty CL, Taylor BD. Mycoplasma genitalium: an emerging cause of pelvic inflammatory disease. </w:t>
      </w:r>
      <w:r w:rsidRPr="009F23B4">
        <w:rPr>
          <w:sz w:val="28"/>
          <w:szCs w:val="28"/>
          <w:lang w:val="en-US"/>
        </w:rPr>
        <w:t xml:space="preserve">Infect Dis Obstet Gynecol. </w:t>
      </w:r>
      <w:r w:rsidRPr="008267D9">
        <w:rPr>
          <w:sz w:val="28"/>
          <w:szCs w:val="28"/>
        </w:rPr>
        <w:t xml:space="preserve">2011;2011:959816. doi:10.1155/2011/959816. </w:t>
      </w:r>
    </w:p>
    <w:p w14:paraId="056913DD"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Hamilton C, Tan L, Miethke T, Anand PK. Immunity to uropathogens: the emerging roles of inflammasomes. </w:t>
      </w:r>
      <w:r w:rsidRPr="009F23B4">
        <w:rPr>
          <w:sz w:val="28"/>
          <w:szCs w:val="28"/>
          <w:lang w:val="en-US"/>
        </w:rPr>
        <w:t xml:space="preserve">Nat Rev Urol. 2017;14(5):284-95. doi:10.1038/nrurol.2017.25. </w:t>
      </w:r>
    </w:p>
    <w:p w14:paraId="2B2BA67B"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Hang L, Wullt B, Shen Z, Karpman D, Svanborg C. Cytokine repertoire of epithelial cells lining the human urinary tract. </w:t>
      </w:r>
      <w:r w:rsidRPr="008267D9">
        <w:rPr>
          <w:sz w:val="28"/>
          <w:szCs w:val="28"/>
        </w:rPr>
        <w:t xml:space="preserve">J Urol. 1998;159(6):2185-92. </w:t>
      </w:r>
    </w:p>
    <w:p w14:paraId="449E8211"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Hannan TJ, Hunstad DA. A murine model for escherichia coli urinary tract infection. </w:t>
      </w:r>
      <w:r w:rsidRPr="008267D9">
        <w:rPr>
          <w:sz w:val="28"/>
          <w:szCs w:val="28"/>
        </w:rPr>
        <w:t xml:space="preserve">Methods Mol Biol. 2016;1333:159-75. doi: 10.1007/978-1-4939-2854-5_14. </w:t>
      </w:r>
    </w:p>
    <w:p w14:paraId="0FF0A7A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Hatt JK, Rather PN. Role of bacterial biofilms in urinary tract infections. </w:t>
      </w:r>
      <w:r w:rsidRPr="008267D9">
        <w:rPr>
          <w:sz w:val="28"/>
          <w:szCs w:val="28"/>
        </w:rPr>
        <w:t xml:space="preserve">Curr Top Microbiol Immunol. 2008;322:163-92. </w:t>
      </w:r>
    </w:p>
    <w:p w14:paraId="1E5CBDF0" w14:textId="77777777" w:rsidR="00FD005E" w:rsidRPr="00A93E87"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Haylen BT, Lee J, Husselbee S, Law M, Zhou J. Recurrent urinary tract infections in women with symptoms of pelvic floor dysfunction. </w:t>
      </w:r>
      <w:r w:rsidRPr="00A93E87">
        <w:rPr>
          <w:sz w:val="28"/>
          <w:szCs w:val="28"/>
          <w:lang w:val="en-US"/>
        </w:rPr>
        <w:t xml:space="preserve">Int Urogynecol J Pelvic Floor Dysfunct. 2009 Jul;20(7):837-42. </w:t>
      </w:r>
    </w:p>
    <w:p w14:paraId="66EF54DC"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He YN, Chen XM. Standardization of diagnosis and treatment of urinary infection in the female, maintenance of female physical health and well-being. </w:t>
      </w:r>
      <w:r w:rsidRPr="008267D9">
        <w:rPr>
          <w:sz w:val="28"/>
          <w:szCs w:val="28"/>
        </w:rPr>
        <w:t>Zhonghua Yi Xue Za Zhi. 2017 Sep 26;97(36):2801-2.</w:t>
      </w:r>
      <w:r w:rsidRPr="008267D9">
        <w:rPr>
          <w:sz w:val="28"/>
          <w:szCs w:val="28"/>
          <w:lang w:val="en-US"/>
        </w:rPr>
        <w:t xml:space="preserve"> </w:t>
      </w:r>
    </w:p>
    <w:p w14:paraId="0697705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Heavey E. Mycoplasma genitalium. Nursing. </w:t>
      </w:r>
      <w:r w:rsidRPr="008267D9">
        <w:rPr>
          <w:sz w:val="28"/>
          <w:szCs w:val="28"/>
        </w:rPr>
        <w:t xml:space="preserve">2017 Jul;47(7):61-2. doi: 10.1097/01.NURSE.0000520524.30192.07. </w:t>
      </w:r>
    </w:p>
    <w:p w14:paraId="7ABE5D99"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Heytens S, De Sutter A, Coorevits L, Cools P, Boelens J, Van Simaey L, et al. Women with symptoms of a urinary tract infection but a negative urine culture: PCR-</w:t>
      </w:r>
      <w:r w:rsidRPr="008267D9">
        <w:rPr>
          <w:sz w:val="28"/>
          <w:szCs w:val="28"/>
          <w:lang w:val="en-US"/>
        </w:rPr>
        <w:lastRenderedPageBreak/>
        <w:t xml:space="preserve">based quantification of Escherichia coli suggests infection in most cases. </w:t>
      </w:r>
      <w:r w:rsidRPr="00F40A92">
        <w:rPr>
          <w:sz w:val="28"/>
          <w:szCs w:val="28"/>
          <w:lang w:val="en-US"/>
        </w:rPr>
        <w:t xml:space="preserve">Clin Microbiol Infect. </w:t>
      </w:r>
      <w:r w:rsidRPr="009F23B4">
        <w:rPr>
          <w:sz w:val="28"/>
          <w:szCs w:val="28"/>
          <w:lang w:val="en-US"/>
        </w:rPr>
        <w:t xml:space="preserve">2017 Sep;23(9):647-652. doi: 10.1016/j.cmi.2017.04.004. </w:t>
      </w:r>
    </w:p>
    <w:p w14:paraId="7419B129"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Hocini H, Barra A, Bélec L, Iscaki S, Preud'homme JL, Pillot J, et al. Systemic and secretory humoral immunity in the normal human vaginal tract. </w:t>
      </w:r>
      <w:r w:rsidRPr="009F23B4">
        <w:rPr>
          <w:sz w:val="28"/>
          <w:szCs w:val="28"/>
          <w:lang w:val="en-US"/>
        </w:rPr>
        <w:t xml:space="preserve">Scand J Immunol. 1995;42(2):269-74. doi:10.1111/j.1365-3083.1995.tb03653.x. </w:t>
      </w:r>
    </w:p>
    <w:p w14:paraId="18AE786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Hooton TM. Clinical practice. Uncomplicated urinary tract infection. </w:t>
      </w:r>
      <w:r w:rsidRPr="008267D9">
        <w:rPr>
          <w:sz w:val="28"/>
          <w:szCs w:val="28"/>
        </w:rPr>
        <w:t xml:space="preserve">N Engl J Med. 2012;366(11):1028-37. doi:10.1056/NEJMcp1104429. </w:t>
      </w:r>
    </w:p>
    <w:p w14:paraId="784D6FF6"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Horner P, Donders G, Cusini M, Gomberg M, Jensen JS, Unemo M. Should we be testing for urogenital Mycoplasma hominis, Ureaplasma parvum and Ureaplasma urealyticum in men and women? - a position statement from the European STI Guidelines Editorial Board. </w:t>
      </w:r>
      <w:r w:rsidRPr="008267D9">
        <w:rPr>
          <w:sz w:val="28"/>
          <w:szCs w:val="28"/>
        </w:rPr>
        <w:t xml:space="preserve">J Eur Acad Dermatol Venereol. 2018 Nov;32(11):1845-1851. doi: 10.1111/jdv.15146. </w:t>
      </w:r>
    </w:p>
    <w:p w14:paraId="4DCD363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Howitt BE. Practical issues and updates in gynecologic pathology. </w:t>
      </w:r>
      <w:r w:rsidRPr="008267D9">
        <w:rPr>
          <w:sz w:val="28"/>
          <w:szCs w:val="28"/>
        </w:rPr>
        <w:t xml:space="preserve">Surg Pathol Clin. 2019 Jun;12(2):xi-xii. doi: 10.1016/j.path.2019.03.001.. </w:t>
      </w:r>
    </w:p>
    <w:p w14:paraId="54A4B92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Humburg J, Frei R, Wight E, Troeger C. Accuracy of urethral swab and urine analysis for the detection of Mycoplasma hominis and Ureaplasma urealyticum in women with lower urinary tract symptoms. </w:t>
      </w:r>
      <w:r w:rsidRPr="008267D9">
        <w:rPr>
          <w:sz w:val="28"/>
          <w:szCs w:val="28"/>
        </w:rPr>
        <w:t xml:space="preserve">Arch Gynecol Obstet. 2012 Apr;285(4):1049-53. doi: 10.1007/s00404-011-2109-1. </w:t>
      </w:r>
    </w:p>
    <w:p w14:paraId="4E603F0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Hung CS, Dodson KW, Hultgren SJ. A murine model of urinary tract infection. </w:t>
      </w:r>
      <w:r w:rsidRPr="008267D9">
        <w:rPr>
          <w:sz w:val="28"/>
          <w:szCs w:val="28"/>
        </w:rPr>
        <w:t xml:space="preserve">Nat Protoc. 2009;4(8):1230-43. doi:10.1038/nprot.2009.116. </w:t>
      </w:r>
    </w:p>
    <w:p w14:paraId="5D5F9170"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lang w:val="en-US"/>
        </w:rPr>
      </w:pPr>
      <w:r w:rsidRPr="008267D9">
        <w:rPr>
          <w:sz w:val="28"/>
          <w:szCs w:val="28"/>
          <w:lang w:val="en-US"/>
        </w:rPr>
        <w:t>Jensen AJ, Kleveland CR, Moghaddam A, Haaheim H, Hjelmevoll SO, Skogen V. Chlamydia trachomatis, Mycoplasma genitalium and Ureaplasma urealyticum among students in northern Norway. J Eur Acad Dermatol Venereol. 2013 Jan;27(1):e91-6. doi: 10</w:t>
      </w:r>
      <w:r>
        <w:rPr>
          <w:sz w:val="28"/>
          <w:szCs w:val="28"/>
          <w:lang w:val="en-US"/>
        </w:rPr>
        <w:t>.1111/j.1468-3083.2012.04528.x.</w:t>
      </w:r>
    </w:p>
    <w:p w14:paraId="365B6CF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Jensen JS, Hansen HT, Lind K. Isolation of Mycoplasma genitalium strains from the male urethra. </w:t>
      </w:r>
      <w:r w:rsidRPr="008267D9">
        <w:rPr>
          <w:sz w:val="28"/>
          <w:szCs w:val="28"/>
        </w:rPr>
        <w:t xml:space="preserve">J Clin Microbiol. 1996 Feb;34(2):286-91. </w:t>
      </w:r>
    </w:p>
    <w:p w14:paraId="6C706CE3"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Johnson JR. Laboratory diagnosis of urinary tract infections in adult patients. </w:t>
      </w:r>
      <w:r w:rsidRPr="009F23B4">
        <w:rPr>
          <w:sz w:val="28"/>
          <w:szCs w:val="28"/>
          <w:lang w:val="en-US"/>
        </w:rPr>
        <w:t xml:space="preserve">Clin Infect Dis. 2004 Sep 15;39(6):873. </w:t>
      </w:r>
    </w:p>
    <w:p w14:paraId="300E37E7" w14:textId="77777777" w:rsidR="00FD005E" w:rsidRPr="00A93E87"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lastRenderedPageBreak/>
        <w:t xml:space="preserve">Johnson JR, Russo TA. Acute pyelonephritis in adults. N Engl J Med. 2018 Jan 4;378(1):48-59. </w:t>
      </w:r>
    </w:p>
    <w:p w14:paraId="2C836113"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Johnston WH, Latta H. Acute hematogenous pyelonephritis in the rabbit. Electron microscopic study of Escherichia coli localization and early acute inflammation. </w:t>
      </w:r>
      <w:r w:rsidRPr="008267D9">
        <w:rPr>
          <w:sz w:val="28"/>
          <w:szCs w:val="28"/>
        </w:rPr>
        <w:t>Lab Invest. 1978 Apr;38(4)</w:t>
      </w:r>
      <w:r>
        <w:rPr>
          <w:sz w:val="28"/>
          <w:szCs w:val="28"/>
        </w:rPr>
        <w:t>:439-46..</w:t>
      </w:r>
    </w:p>
    <w:p w14:paraId="472FECAB" w14:textId="77777777" w:rsidR="00FD005E" w:rsidRPr="009F23B4" w:rsidRDefault="00FD005E" w:rsidP="00A5389C">
      <w:pPr>
        <w:widowControl/>
        <w:numPr>
          <w:ilvl w:val="0"/>
          <w:numId w:val="16"/>
        </w:numPr>
        <w:tabs>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Jung HS, Ehlers MM, Lombaard H, Redelinghuys MJ, Kock MM. Etiology of bacterial vaginosis and polymicrobial biofilm formation. </w:t>
      </w:r>
      <w:r w:rsidRPr="009F23B4">
        <w:rPr>
          <w:sz w:val="28"/>
          <w:szCs w:val="28"/>
          <w:lang w:val="en-US"/>
        </w:rPr>
        <w:t xml:space="preserve">Crit Rev Microbiol. 2017;43(6):651-67. doi:10.1080/1040841X.2017.1291579. </w:t>
      </w:r>
    </w:p>
    <w:p w14:paraId="14974300"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Katsaris MP, Adamis T, Pistiki A, Carrer DP, Galani I, Sabracos L, et al. Immunomodulatory intervention with interferon-</w:t>
      </w:r>
      <w:r w:rsidRPr="008267D9">
        <w:rPr>
          <w:sz w:val="28"/>
          <w:szCs w:val="28"/>
        </w:rPr>
        <w:t>γ</w:t>
      </w:r>
      <w:r w:rsidRPr="008267D9">
        <w:rPr>
          <w:sz w:val="28"/>
          <w:szCs w:val="28"/>
          <w:lang w:val="en-US"/>
        </w:rPr>
        <w:t xml:space="preserve"> in Escherichia coli pyelonephritis. J Urol. 2014 Aug;192(2):600-6. doi: 10.1016/j.juro.2014.03.092. </w:t>
      </w:r>
    </w:p>
    <w:p w14:paraId="09F2198A" w14:textId="77777777" w:rsidR="00FD005E" w:rsidRPr="009F23B4"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Katz AR. Insights in public health: The hidden epidemic: sexually transmitted diseases in 2014. </w:t>
      </w:r>
      <w:r w:rsidRPr="00F40A92">
        <w:rPr>
          <w:sz w:val="28"/>
          <w:szCs w:val="28"/>
          <w:lang w:val="en-US"/>
        </w:rPr>
        <w:t xml:space="preserve">Hawaii J Med Public Health. </w:t>
      </w:r>
      <w:r w:rsidRPr="009F23B4">
        <w:rPr>
          <w:sz w:val="28"/>
          <w:szCs w:val="28"/>
          <w:lang w:val="en-US"/>
        </w:rPr>
        <w:t xml:space="preserve">2014 Aug;73(8):265-7. </w:t>
      </w:r>
    </w:p>
    <w:p w14:paraId="27CA8200" w14:textId="77777777" w:rsidR="00FD005E" w:rsidRPr="009F23B4"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Kirjavainen PV, Pautler S, Baroja ML, Anukam K, Crowley K, Carter K, et al. Abnormal immunological profile and vaginal microbiota in women prone to urinary tract infections. </w:t>
      </w:r>
      <w:r w:rsidRPr="009F23B4">
        <w:rPr>
          <w:sz w:val="28"/>
          <w:szCs w:val="28"/>
          <w:lang w:val="en-US"/>
        </w:rPr>
        <w:t xml:space="preserve">Clin Vaccine Immunol. 2009 Jan;16(1):29-36. doi: 10.1128/CVI.00323-08. </w:t>
      </w:r>
    </w:p>
    <w:p w14:paraId="1EE9FCB0" w14:textId="77777777" w:rsidR="00FD005E" w:rsidRPr="008267D9" w:rsidRDefault="00FD005E" w:rsidP="00A5389C">
      <w:pPr>
        <w:widowControl/>
        <w:numPr>
          <w:ilvl w:val="0"/>
          <w:numId w:val="16"/>
        </w:numPr>
        <w:tabs>
          <w:tab w:val="left" w:pos="284"/>
          <w:tab w:val="num" w:pos="567"/>
          <w:tab w:val="left" w:pos="709"/>
        </w:tabs>
        <w:autoSpaceDE/>
        <w:autoSpaceDN/>
        <w:adjustRightInd/>
        <w:spacing w:after="0" w:line="360" w:lineRule="auto"/>
        <w:ind w:left="0" w:firstLine="0"/>
        <w:jc w:val="both"/>
        <w:rPr>
          <w:sz w:val="28"/>
          <w:szCs w:val="28"/>
        </w:rPr>
      </w:pPr>
      <w:r w:rsidRPr="008267D9">
        <w:rPr>
          <w:sz w:val="28"/>
          <w:szCs w:val="28"/>
          <w:lang w:val="en-US"/>
        </w:rPr>
        <w:t xml:space="preserve">Kitaya K, Takeuchi T, Mizuta S, Matsubayashi H, Ishikawa T. Endometritis: new time, new concepts. </w:t>
      </w:r>
      <w:r w:rsidRPr="008267D9">
        <w:rPr>
          <w:sz w:val="28"/>
          <w:szCs w:val="28"/>
        </w:rPr>
        <w:t>Fertil Steril. 2018 Aug;110(3):344-350. doi: 10.1016/j.fertnstert.2018.04.012.</w:t>
      </w:r>
      <w:r w:rsidRPr="008267D9">
        <w:rPr>
          <w:sz w:val="28"/>
          <w:szCs w:val="28"/>
          <w:lang w:val="en-US"/>
        </w:rPr>
        <w:t xml:space="preserve"> </w:t>
      </w:r>
    </w:p>
    <w:p w14:paraId="118FB8B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Kjölvmark C, Åkesson P, Påhlman LI. Urine concentrations of human beta-defensins and ribonuclease 7 in urinary tract infection and asymptomatic bacteriuria. </w:t>
      </w:r>
      <w:r w:rsidRPr="008267D9">
        <w:rPr>
          <w:sz w:val="28"/>
          <w:szCs w:val="28"/>
        </w:rPr>
        <w:t xml:space="preserve">Diagn Microbiol Infect Dis. 2017;89(1):58-60. doi:10.1016/j.diagmicrobio.2017.06.010. </w:t>
      </w:r>
    </w:p>
    <w:p w14:paraId="51AF0B7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Kletzel HH, Rotem R, Barg M, Michaeli J, Reichman O. Ureaplasma urealyticum: the role as a pathogen in women's health, a systematic review. </w:t>
      </w:r>
      <w:r w:rsidRPr="008267D9">
        <w:rPr>
          <w:sz w:val="28"/>
          <w:szCs w:val="28"/>
        </w:rPr>
        <w:t xml:space="preserve">Curr Infect Dis Rep. 2018 Jun 29;20(9):33. doi: 10.1007/s11908-018-0640-y. </w:t>
      </w:r>
    </w:p>
    <w:p w14:paraId="4357C825" w14:textId="77777777" w:rsidR="00FD005E" w:rsidRPr="00FD005E"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Kokkayil P, Dhawan B. Ureaplasma: current perspectives. Indian J Med Microbiol. 2015 Apr-Jun;33(2):205-14. doi: 10.4103/0255-0857.154850. </w:t>
      </w:r>
    </w:p>
    <w:p w14:paraId="19A60D3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Kong Y, Qiao Y, Song J, Ruan Z, Fei C, Huang J, Song T, et al. Comparative analysis of male and female populations on prevalence and antibiotic resistance of Mycoplasma hominis in China, 2005-2014. </w:t>
      </w:r>
      <w:r w:rsidRPr="008267D9">
        <w:rPr>
          <w:sz w:val="28"/>
          <w:szCs w:val="28"/>
        </w:rPr>
        <w:t xml:space="preserve">J Glob Antimicrob Resist. 2016 Sep;6:69-72. doi: 10.1016/j.jgar.2016.03.004. </w:t>
      </w:r>
    </w:p>
    <w:p w14:paraId="125574F6"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t xml:space="preserve">Kot B. Antibiotic resistance among uropathogenic Escherichia coli. </w:t>
      </w:r>
      <w:r w:rsidRPr="008267D9">
        <w:rPr>
          <w:sz w:val="28"/>
          <w:szCs w:val="28"/>
        </w:rPr>
        <w:t xml:space="preserve">Pol J Microbiol. 2019;68(4):403-15. doi:10.33073/pjm-2019-048. </w:t>
      </w:r>
    </w:p>
    <w:p w14:paraId="7374B883"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Kotani H, Koshizuka T, Matsubara K, Nishiyama K, Sugiyama T, Suzutani T. Relationship between Human </w:t>
      </w:r>
      <w:r w:rsidRPr="008267D9">
        <w:rPr>
          <w:sz w:val="28"/>
          <w:szCs w:val="28"/>
        </w:rPr>
        <w:t>β</w:t>
      </w:r>
      <w:r w:rsidRPr="008267D9">
        <w:rPr>
          <w:sz w:val="28"/>
          <w:szCs w:val="28"/>
          <w:lang w:val="en-US"/>
        </w:rPr>
        <w:t xml:space="preserve">-defensin 2 and the vaginal environment Dec 25]. </w:t>
      </w:r>
      <w:r w:rsidRPr="008267D9">
        <w:rPr>
          <w:sz w:val="28"/>
          <w:szCs w:val="28"/>
        </w:rPr>
        <w:t>Jpn J Infect Dis. 2019</w:t>
      </w:r>
      <w:r w:rsidRPr="008267D9">
        <w:rPr>
          <w:sz w:val="28"/>
          <w:szCs w:val="28"/>
          <w:lang w:val="en-US"/>
        </w:rPr>
        <w:t xml:space="preserve"> </w:t>
      </w:r>
      <w:r w:rsidRPr="008267D9">
        <w:rPr>
          <w:sz w:val="28"/>
          <w:szCs w:val="28"/>
        </w:rPr>
        <w:t>Dec 25;10. doi:10.7883/yoken.JJID.2019.190</w:t>
      </w:r>
      <w:r w:rsidRPr="008267D9">
        <w:rPr>
          <w:sz w:val="28"/>
          <w:szCs w:val="28"/>
          <w:lang w:val="en-US"/>
        </w:rPr>
        <w:t xml:space="preserve">. </w:t>
      </w:r>
    </w:p>
    <w:p w14:paraId="5FD76DC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Kranz J, Helbig S, Mandraka F, Schmidt S, Naber KG. The revival of old antibiotics for treatment of uncomplicated urinary tract infections in the era of antibiotic stewardship. </w:t>
      </w:r>
      <w:r w:rsidRPr="008267D9">
        <w:rPr>
          <w:sz w:val="28"/>
          <w:szCs w:val="28"/>
        </w:rPr>
        <w:t xml:space="preserve">Curr Opin Urol. 2017;27(2):127-32. doi:10.1097/MOU.0000000000000365. </w:t>
      </w:r>
    </w:p>
    <w:p w14:paraId="669C472F"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Kranz J, Schmidt S, Lebert C, Schneidewind L, Vahlensieck W, Sesteret U, et al. Epidemiology, diagnostics, therapy, prevention and management of uncomplicated bacterial outpatient acquired urinary tract infections in adult patients. </w:t>
      </w:r>
      <w:r w:rsidRPr="008267D9">
        <w:rPr>
          <w:sz w:val="28"/>
          <w:szCs w:val="28"/>
        </w:rPr>
        <w:t>Urologe A. 2017;56(6):746</w:t>
      </w:r>
      <w:r w:rsidRPr="008267D9">
        <w:rPr>
          <w:sz w:val="28"/>
          <w:szCs w:val="28"/>
          <w:lang w:val="en-US"/>
        </w:rPr>
        <w:t>-</w:t>
      </w:r>
      <w:r w:rsidRPr="008267D9">
        <w:rPr>
          <w:sz w:val="28"/>
          <w:szCs w:val="28"/>
        </w:rPr>
        <w:t>58.</w:t>
      </w:r>
      <w:r w:rsidRPr="008267D9">
        <w:rPr>
          <w:sz w:val="28"/>
          <w:szCs w:val="28"/>
          <w:lang w:val="en-US"/>
        </w:rPr>
        <w:t xml:space="preserve"> doi:10.1007/s00120-017-0389-1 </w:t>
      </w:r>
    </w:p>
    <w:p w14:paraId="1463BDA1"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Küchle C, Abele-Horn M, Menninger M, Held E, Heesemann J. Mycoplasma hominis. A rare causative agent of acute pyelonephritis. Dtsch Med Wochenschr. </w:t>
      </w:r>
      <w:r w:rsidRPr="008267D9">
        <w:rPr>
          <w:sz w:val="28"/>
          <w:szCs w:val="28"/>
        </w:rPr>
        <w:t xml:space="preserve">1997 Apr 25;122(17):542-4. </w:t>
      </w:r>
    </w:p>
    <w:p w14:paraId="516E7E03"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Kyndel A, Elmér C, Källman O, Altman D. Mycoplasmataceae colonizations in women with urethral pain syndrome: a case-control study. </w:t>
      </w:r>
      <w:r w:rsidRPr="008267D9">
        <w:rPr>
          <w:sz w:val="28"/>
          <w:szCs w:val="28"/>
        </w:rPr>
        <w:t xml:space="preserve">J Low Genit Tract Dis. 2016 Jul;20(3):272-4. doi: 10.1097/LGT.0000000000000216. </w:t>
      </w:r>
    </w:p>
    <w:p w14:paraId="16E51F98"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t xml:space="preserve">Lane DR, Takhar SS. Диагностика и лечение инфекций мочевыводящих путей и пиелонефрита. Здоровье мужчины. 2013;(1):68-75. </w:t>
      </w:r>
    </w:p>
    <w:p w14:paraId="6EF9D046"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Legrand D. Lactoferrin, a key molecule in immune and inflammatory processes. </w:t>
      </w:r>
      <w:r w:rsidRPr="008267D9">
        <w:rPr>
          <w:sz w:val="28"/>
          <w:szCs w:val="28"/>
        </w:rPr>
        <w:t xml:space="preserve">Biochem Cell Biol. 2012;90(3):252–68. doi:10.1139/o11-056. </w:t>
      </w:r>
    </w:p>
    <w:p w14:paraId="00B8074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Lehmann LE, Hauser S, Malinka T, Klaschik S, Stüber F, Book M. Real-time polymerase chain-reaction detection of pathogens is feasible to supplement the </w:t>
      </w:r>
      <w:r w:rsidRPr="008267D9">
        <w:rPr>
          <w:sz w:val="28"/>
          <w:szCs w:val="28"/>
          <w:lang w:val="en-US"/>
        </w:rPr>
        <w:lastRenderedPageBreak/>
        <w:t xml:space="preserve">diagnostic sequence for urinary tract infections. </w:t>
      </w:r>
      <w:r w:rsidRPr="008267D9">
        <w:rPr>
          <w:sz w:val="28"/>
          <w:szCs w:val="28"/>
        </w:rPr>
        <w:t xml:space="preserve">BJU Int. 2010 Jul;106(1):114-20. doi: 10.1111/j.1464-410X.2009.09017.x. </w:t>
      </w:r>
    </w:p>
    <w:p w14:paraId="2EFB7CA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Leli C, Meucci M, Vento S, D'Alò F, Farinelli S, Perito S, et al. Microbial and vaginal determinants influencing Mycoplasma hominis and Ureaplasma urealyticum genital colonization in a population of female patients. </w:t>
      </w:r>
      <w:r w:rsidRPr="008267D9">
        <w:rPr>
          <w:sz w:val="28"/>
          <w:szCs w:val="28"/>
        </w:rPr>
        <w:t xml:space="preserve">Infez Med. 2013;21(3):201-6. </w:t>
      </w:r>
    </w:p>
    <w:p w14:paraId="00EA721C"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Li B, Haridas B, Jackson AR, Cortado H, Mayne N, Kohnken R, et al. Inflammation drives renal scarring in experimental pyelonephritis. J Physiol Renal Physiol. </w:t>
      </w:r>
      <w:r w:rsidRPr="008267D9">
        <w:rPr>
          <w:sz w:val="28"/>
          <w:szCs w:val="28"/>
        </w:rPr>
        <w:t xml:space="preserve">2017 Jan 1;312(1):F43-F53. doi: 10.1152/ajprenal.00471.2016. </w:t>
      </w:r>
    </w:p>
    <w:p w14:paraId="3D284DD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Lillis RA, Nsuami MJ, Myers L, Martin DH. Utility of urine, vaginal, cervical, and rectal specimens for detection of Mycoplasma genitalium in women. </w:t>
      </w:r>
      <w:r w:rsidRPr="008267D9">
        <w:rPr>
          <w:sz w:val="28"/>
          <w:szCs w:val="28"/>
        </w:rPr>
        <w:t xml:space="preserve">J Clin Microbiol. 2011 May;49(5):1990-2. doi: 10.1128/JCM.00129-11. </w:t>
      </w:r>
    </w:p>
    <w:p w14:paraId="4E3DF82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Lobão TN, Campos GB, Selis NN, Amorim AT, Souza SG, Mafra SS, et al. Ureaplasma urealyticum and U. parvum in sexually active women attending public health clinics in Brazil. </w:t>
      </w:r>
      <w:r w:rsidRPr="008267D9">
        <w:rPr>
          <w:sz w:val="28"/>
          <w:szCs w:val="28"/>
        </w:rPr>
        <w:t xml:space="preserve">Epidemiol Infect. 2017 Aug;145(11):2341-2351. doi: 10.1017/S0950268817001145. </w:t>
      </w:r>
    </w:p>
    <w:p w14:paraId="3A658D64"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Losada L, Amundsen CL, Ashton-Miller J, Chai T, Close C, Damaser M, et al. Expert panel recommendations on lower urinary tract health of women across their life span. </w:t>
      </w:r>
      <w:r w:rsidRPr="00F40A92">
        <w:rPr>
          <w:sz w:val="28"/>
          <w:szCs w:val="28"/>
          <w:lang w:val="en-US"/>
        </w:rPr>
        <w:t xml:space="preserve">J Womens Health. </w:t>
      </w:r>
      <w:r>
        <w:rPr>
          <w:sz w:val="28"/>
          <w:szCs w:val="28"/>
        </w:rPr>
        <w:t>2016 Nov;25(11):1086-96.</w:t>
      </w:r>
    </w:p>
    <w:p w14:paraId="64EE090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Lüthje P, Brauner A. Novel strategies in the prevention and treatment of urinary tract infections. </w:t>
      </w:r>
      <w:r w:rsidRPr="008267D9">
        <w:rPr>
          <w:sz w:val="28"/>
          <w:szCs w:val="28"/>
        </w:rPr>
        <w:t xml:space="preserve">Pathogens. 2016;5(1):13. Published 2016 Jan 27. doi:10.3390/pathogens5010013. </w:t>
      </w:r>
    </w:p>
    <w:p w14:paraId="1ADD00E6"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Luyckx VA, Tonelli M, Stanifer JW. The global burden of kidney disease and the sustainable development goals. </w:t>
      </w:r>
      <w:r w:rsidRPr="008267D9">
        <w:rPr>
          <w:sz w:val="28"/>
          <w:szCs w:val="28"/>
        </w:rPr>
        <w:t xml:space="preserve">Bull World Health Organ. 2018 Jun 1;96(6):414-422D. doi: 10.2471/BLT.17.206441. </w:t>
      </w:r>
    </w:p>
    <w:p w14:paraId="2B78499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color w:val="212121"/>
          <w:sz w:val="28"/>
          <w:szCs w:val="28"/>
          <w:shd w:val="clear" w:color="auto" w:fill="FFFFFF"/>
          <w:lang w:val="en-US"/>
        </w:rPr>
        <w:t xml:space="preserve">Manhart LE, Broad JM, Golden MR. Mycoplasma genitalium: should we treat and how?. </w:t>
      </w:r>
      <w:r w:rsidRPr="008267D9">
        <w:rPr>
          <w:iCs/>
          <w:color w:val="212121"/>
          <w:sz w:val="28"/>
          <w:szCs w:val="28"/>
          <w:shd w:val="clear" w:color="auto" w:fill="FFFFFF"/>
        </w:rPr>
        <w:t>Clin Infect Dis</w:t>
      </w:r>
      <w:r w:rsidRPr="008267D9">
        <w:rPr>
          <w:color w:val="212121"/>
          <w:sz w:val="28"/>
          <w:szCs w:val="28"/>
          <w:shd w:val="clear" w:color="auto" w:fill="FFFFFF"/>
        </w:rPr>
        <w:t xml:space="preserve">. 2011;53(Suppl 3):S129-S142. doi:10.1093/cid/cir702. </w:t>
      </w:r>
    </w:p>
    <w:p w14:paraId="40AC6ED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Manhart LE, Jensen JS, Bradshaw CS, Golden MR, Martin DH. Efficacy of antimicrobial therapy for Mycoplasma genitalium infections. </w:t>
      </w:r>
      <w:r w:rsidRPr="008267D9">
        <w:rPr>
          <w:sz w:val="28"/>
          <w:szCs w:val="28"/>
        </w:rPr>
        <w:t xml:space="preserve">Clin Infect Dis. 2015;61 Suppl 8:S802-S817. doi:10.1093/cid/civ785. </w:t>
      </w:r>
    </w:p>
    <w:p w14:paraId="3224018C"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rPr>
        <w:lastRenderedPageBreak/>
        <w:t xml:space="preserve">Marovt M, Keše D, Kotar T, Kmet N, Miljković J, Šoba B, </w:t>
      </w:r>
      <w:r w:rsidRPr="008267D9">
        <w:rPr>
          <w:sz w:val="28"/>
          <w:szCs w:val="28"/>
          <w:lang w:val="en-US"/>
        </w:rPr>
        <w:t>et</w:t>
      </w:r>
      <w:r w:rsidRPr="008267D9">
        <w:rPr>
          <w:sz w:val="28"/>
          <w:szCs w:val="28"/>
        </w:rPr>
        <w:t xml:space="preserve"> </w:t>
      </w:r>
      <w:r w:rsidRPr="008267D9">
        <w:rPr>
          <w:sz w:val="28"/>
          <w:szCs w:val="28"/>
          <w:lang w:val="en-US"/>
        </w:rPr>
        <w:t>al</w:t>
      </w:r>
      <w:r w:rsidRPr="008267D9">
        <w:rPr>
          <w:sz w:val="28"/>
          <w:szCs w:val="28"/>
        </w:rPr>
        <w:t xml:space="preserve">. </w:t>
      </w:r>
      <w:r w:rsidRPr="008267D9">
        <w:rPr>
          <w:sz w:val="28"/>
          <w:szCs w:val="28"/>
          <w:lang w:val="en-US"/>
        </w:rPr>
        <w:t xml:space="preserve">Ureaplasma parvum and Ureaplasma urealyticum detected with the same frequency among women with and without symptoms of urogenital tract infection. </w:t>
      </w:r>
      <w:r w:rsidRPr="008267D9">
        <w:rPr>
          <w:sz w:val="28"/>
          <w:szCs w:val="28"/>
        </w:rPr>
        <w:t xml:space="preserve">Eur J Clin Microbiol Infect Dis. 2015 Jun;34(6):1237-45. doi: 10.1007/s10096-015-2351-8. </w:t>
      </w:r>
    </w:p>
    <w:p w14:paraId="2A5C257D" w14:textId="77777777" w:rsidR="00FD005E" w:rsidRPr="0071721E"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Marshall K, Hale D. Urinary tract infections. Home Healthc Now. 2017 Sep;35(8):448-9. doi: 10.1097/NHH.0000000000000597. </w:t>
      </w:r>
    </w:p>
    <w:p w14:paraId="2C16E6C8"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Masajtis-Zagajewska A, Nowicki M. New markers of urinary tract infection. </w:t>
      </w:r>
      <w:r w:rsidRPr="008267D9">
        <w:rPr>
          <w:sz w:val="28"/>
          <w:szCs w:val="28"/>
        </w:rPr>
        <w:t xml:space="preserve">Clin Chim Acta. 2017 Aug;471:286-291. doi: 10.1016/j.cca.2017.06.003. </w:t>
      </w:r>
    </w:p>
    <w:p w14:paraId="05A04D3E"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Matuszkiewicz-Rowińska J, Kościelska M. Approach to recurrent urinary tract infections in women. </w:t>
      </w:r>
      <w:r w:rsidRPr="008267D9">
        <w:rPr>
          <w:sz w:val="28"/>
          <w:szCs w:val="28"/>
        </w:rPr>
        <w:t xml:space="preserve">Wiad Lek. 2017;70(6 pt 2):1185-1188. </w:t>
      </w:r>
    </w:p>
    <w:p w14:paraId="71BFFB0B"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McCarthy NE, Eberl M. Human </w:t>
      </w:r>
      <w:r w:rsidRPr="008267D9">
        <w:rPr>
          <w:sz w:val="28"/>
          <w:szCs w:val="28"/>
        </w:rPr>
        <w:t>γδ</w:t>
      </w:r>
      <w:r w:rsidRPr="008267D9">
        <w:rPr>
          <w:sz w:val="28"/>
          <w:szCs w:val="28"/>
          <w:lang w:val="en-US"/>
        </w:rPr>
        <w:t xml:space="preserve"> T-Cell Control of Mucosal Immunity and Inflammation. </w:t>
      </w:r>
      <w:r w:rsidRPr="008267D9">
        <w:rPr>
          <w:sz w:val="28"/>
          <w:szCs w:val="28"/>
        </w:rPr>
        <w:t>Front Immunol. 2018 May 7;9:985. doi: 10.3389/fimmu.2018.00985.</w:t>
      </w:r>
      <w:r w:rsidRPr="008267D9">
        <w:rPr>
          <w:sz w:val="28"/>
          <w:szCs w:val="28"/>
          <w:lang w:val="en-US"/>
        </w:rPr>
        <w:t xml:space="preserve"> </w:t>
      </w:r>
    </w:p>
    <w:p w14:paraId="6D0EC5B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Medina M, Castillo-Pino E. An introduction to the epidemiology and burden of urinary tract infections. </w:t>
      </w:r>
      <w:r w:rsidRPr="008267D9">
        <w:rPr>
          <w:sz w:val="28"/>
          <w:szCs w:val="28"/>
        </w:rPr>
        <w:t xml:space="preserve">Ther Adv Urol. 2019 May 2;11:1756287219832172. doi: 10.1177/1756287219832172. </w:t>
      </w:r>
    </w:p>
    <w:p w14:paraId="6AC2D1F8" w14:textId="77777777" w:rsidR="00FD005E" w:rsidRPr="0071721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Millner R, Becknell B. Urinary tract infections. Pediatr Clin North Am. 2019;66(1):1-13. doi:10.1016/j.pcl.2018.08.002. </w:t>
      </w:r>
    </w:p>
    <w:p w14:paraId="4EFDF9A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Mohsin R, Siddiqui KM. Recurrent urinary tract infections in females. </w:t>
      </w:r>
      <w:r w:rsidRPr="008267D9">
        <w:rPr>
          <w:sz w:val="28"/>
          <w:szCs w:val="28"/>
        </w:rPr>
        <w:t xml:space="preserve">J Pak Med Assoc. 2010;60(1):55-9. </w:t>
      </w:r>
    </w:p>
    <w:p w14:paraId="005E438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Møller BR, Freundt EA, Black FT, Frederiksen P. Experimental infection of the genital tract of female grivet monkeys by Mycoplasma hominis. </w:t>
      </w:r>
      <w:r w:rsidRPr="008267D9">
        <w:rPr>
          <w:sz w:val="28"/>
          <w:szCs w:val="28"/>
        </w:rPr>
        <w:t>Infect Immun. 1978 Apr;20(1):248-57.</w:t>
      </w:r>
      <w:r>
        <w:rPr>
          <w:b/>
          <w:sz w:val="28"/>
          <w:szCs w:val="28"/>
        </w:rPr>
        <w:t xml:space="preserve"> </w:t>
      </w:r>
    </w:p>
    <w:p w14:paraId="3B5026D8"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Møller BR, Taylor-Robinson D, Furr PM, Freundt EA. Acute upper genital-tract disease in female monkeys provoked experimentally by Mycoplasma genitalium. </w:t>
      </w:r>
      <w:r w:rsidRPr="008267D9">
        <w:rPr>
          <w:sz w:val="28"/>
          <w:szCs w:val="28"/>
        </w:rPr>
        <w:t>Br J Exp Pathol. 1985 Aug;66(4):417-26.</w:t>
      </w:r>
      <w:r w:rsidRPr="008267D9">
        <w:rPr>
          <w:sz w:val="28"/>
          <w:szCs w:val="28"/>
          <w:lang w:val="en-US"/>
        </w:rPr>
        <w:t xml:space="preserve"> </w:t>
      </w:r>
    </w:p>
    <w:p w14:paraId="0CEEFFC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Morosini MI, Del Campo R. Urinary tract infections and antimicrobial resistance. </w:t>
      </w:r>
      <w:r w:rsidRPr="008267D9">
        <w:rPr>
          <w:sz w:val="28"/>
          <w:szCs w:val="28"/>
        </w:rPr>
        <w:t xml:space="preserve">Rev Clin Esp. 2019 Apr;219(3):149-150. doi: 10.1016/j.rce.2018.12.003. </w:t>
      </w:r>
    </w:p>
    <w:p w14:paraId="47D7D002"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t xml:space="preserve">Mortazavi-Tabatabaei SAR, Ghaderkhani J, Nazari A, Sayehmiri K, Sayehmiri F, Pakzad I. Pattern of antibacterial resistance in urinary tract infections: a systematic </w:t>
      </w:r>
      <w:r w:rsidRPr="008267D9">
        <w:rPr>
          <w:sz w:val="28"/>
          <w:szCs w:val="28"/>
          <w:lang w:val="en-US"/>
        </w:rPr>
        <w:lastRenderedPageBreak/>
        <w:t xml:space="preserve">review and meta-analysis. </w:t>
      </w:r>
      <w:r w:rsidRPr="008267D9">
        <w:rPr>
          <w:sz w:val="28"/>
          <w:szCs w:val="28"/>
        </w:rPr>
        <w:t xml:space="preserve">Int J Prev Med. 2019;10:169. doi:10.4103/ijpvm.IJPVM_419_17. </w:t>
      </w:r>
    </w:p>
    <w:p w14:paraId="3D53BE95"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Münst J, Von Siebenthal M, Walser C, Gamper M, Viereck V. Acute and recurrent urinary tract infections in women presenting in primary practice. </w:t>
      </w:r>
      <w:r w:rsidRPr="008267D9">
        <w:rPr>
          <w:sz w:val="28"/>
          <w:szCs w:val="28"/>
        </w:rPr>
        <w:t xml:space="preserve">Ther Umsch. 2019;73(9):547-52. doi: 10.1024/0040-5930/a001042. </w:t>
      </w:r>
    </w:p>
    <w:p w14:paraId="50C33C82" w14:textId="77777777" w:rsidR="00FD005E" w:rsidRPr="0071721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Muzny CA, Schwebke JR. Pathogenesis of bacterial vaginosis: discussion of current hypotheses. J Infect Dis. 2016;214 Suppl 1(Suppl 1):S1-S5. doi:10.1093/infdis/jiw121. </w:t>
      </w:r>
    </w:p>
    <w:p w14:paraId="6CF53405"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Naber KG, Cho YH, Matsumoto T, Schaeffer AJ. Immunoactive prophylaxis of recurrent urinary tract infections: a meta-analysis. </w:t>
      </w:r>
      <w:r w:rsidRPr="008267D9">
        <w:rPr>
          <w:sz w:val="28"/>
          <w:szCs w:val="28"/>
        </w:rPr>
        <w:t xml:space="preserve">Int J Antimicrob Agents. 2009 Feb;33(2):111-9. doi: 10.1016/j.ijantimicag.2008.08.011. </w:t>
      </w:r>
    </w:p>
    <w:p w14:paraId="15D99A22"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Naber KG, Wagenlehner FME. Novel antibiotics in the treatment of urinary tract infections. </w:t>
      </w:r>
      <w:r w:rsidRPr="008267D9">
        <w:rPr>
          <w:sz w:val="28"/>
          <w:szCs w:val="28"/>
        </w:rPr>
        <w:t xml:space="preserve">Eur Urol Focus. 2019 Jan;5(1):10-12. doi: 10.1016/j.euf.2018.11.012. </w:t>
      </w:r>
    </w:p>
    <w:p w14:paraId="57FAB6A2" w14:textId="77777777" w:rsidR="00FD005E" w:rsidRPr="0071721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Pr>
          <w:sz w:val="28"/>
          <w:szCs w:val="28"/>
          <w:lang w:val="en-US"/>
        </w:rPr>
        <w:t>Nickavar</w:t>
      </w:r>
      <w:r w:rsidRPr="008267D9">
        <w:rPr>
          <w:sz w:val="28"/>
          <w:szCs w:val="28"/>
          <w:lang w:val="en-US"/>
        </w:rPr>
        <w:t xml:space="preserve"> A</w:t>
      </w:r>
      <w:r>
        <w:rPr>
          <w:sz w:val="28"/>
          <w:szCs w:val="28"/>
          <w:lang w:val="en-US"/>
        </w:rPr>
        <w:t>, Safaeian</w:t>
      </w:r>
      <w:r w:rsidRPr="008267D9">
        <w:rPr>
          <w:sz w:val="28"/>
          <w:szCs w:val="28"/>
          <w:lang w:val="en-US"/>
        </w:rPr>
        <w:t xml:space="preserve"> B</w:t>
      </w:r>
      <w:r>
        <w:rPr>
          <w:sz w:val="28"/>
          <w:szCs w:val="28"/>
          <w:lang w:val="en-US"/>
        </w:rPr>
        <w:t>, Valavi</w:t>
      </w:r>
      <w:r w:rsidRPr="008267D9">
        <w:rPr>
          <w:sz w:val="28"/>
          <w:szCs w:val="28"/>
          <w:lang w:val="en-US"/>
        </w:rPr>
        <w:t xml:space="preserve"> E. Evaluation and comparison of urinary cytokines for the diagnosis of acute pyelonephritis. </w:t>
      </w:r>
      <w:r w:rsidRPr="0071721E">
        <w:rPr>
          <w:sz w:val="28"/>
          <w:szCs w:val="28"/>
          <w:lang w:val="en-US"/>
        </w:rPr>
        <w:t xml:space="preserve">Arch Pediatr Infect Dis. </w:t>
      </w:r>
      <w:r w:rsidRPr="008267D9">
        <w:rPr>
          <w:sz w:val="28"/>
          <w:szCs w:val="28"/>
          <w:lang w:val="en-US"/>
        </w:rPr>
        <w:t>2016;4(4)</w:t>
      </w:r>
      <w:r w:rsidRPr="0071721E">
        <w:rPr>
          <w:sz w:val="28"/>
          <w:szCs w:val="28"/>
          <w:lang w:val="en-US"/>
        </w:rPr>
        <w:t>:e38877. doi: 10.5812/pedinfect.38877</w:t>
      </w:r>
      <w:r w:rsidRPr="008267D9">
        <w:rPr>
          <w:sz w:val="28"/>
          <w:szCs w:val="28"/>
          <w:lang w:val="en-US"/>
        </w:rPr>
        <w:t xml:space="preserve">. </w:t>
      </w:r>
    </w:p>
    <w:p w14:paraId="483D4C1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Nóbrega MM, Auge AP, De Toledo LG, Da Silva Carramão S, Frade AB, Salles MJ. Bacteriuria and urinary tract infection after female urodynamic studies: risk factors and microbiological analysis. </w:t>
      </w:r>
      <w:r w:rsidRPr="008267D9">
        <w:rPr>
          <w:sz w:val="28"/>
          <w:szCs w:val="28"/>
        </w:rPr>
        <w:t xml:space="preserve">Am J Infect Control. 2015 Oct 1;43(10):1035-9. doi: 10.1016/j.ajic.2015.05.031. </w:t>
      </w:r>
    </w:p>
    <w:p w14:paraId="729D66D2"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Novácková M, Vlk R, Horcicka L. Lower urinary tract infections in urogynaecology. </w:t>
      </w:r>
      <w:r w:rsidRPr="008267D9">
        <w:rPr>
          <w:sz w:val="28"/>
          <w:szCs w:val="28"/>
        </w:rPr>
        <w:t xml:space="preserve">Cas Lek Cesk. 2005;144(4):258-61. </w:t>
      </w:r>
    </w:p>
    <w:p w14:paraId="1B7E7D4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O'Brien VP, Hannan TJ, Schaeffer AJ, Hultgren SJ. Are you experienced? Understanding bladder innate immunity in the context of recurrent urinary tract infection. </w:t>
      </w:r>
      <w:r w:rsidRPr="008267D9">
        <w:rPr>
          <w:sz w:val="28"/>
          <w:szCs w:val="28"/>
        </w:rPr>
        <w:t xml:space="preserve">Curr Opin Infect Dis. 2015 Feb;28(1):97-105. doi: 10.1097/QCO.0000000000000130. </w:t>
      </w:r>
    </w:p>
    <w:p w14:paraId="5E98D15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O'Grady MC, Barry L, Corcoran GD, Hooton C, Sleator RD, Lucey B. Empirical treatment of urinary tract infections: how rational are our guidelines? </w:t>
      </w:r>
      <w:r w:rsidRPr="008267D9">
        <w:rPr>
          <w:sz w:val="28"/>
          <w:szCs w:val="28"/>
        </w:rPr>
        <w:t>J Antimicrob Chemother. 2019 Jan 1;74(1):214-217. doi: 10.1093/jac/dky405.</w:t>
      </w:r>
      <w:r w:rsidRPr="008267D9">
        <w:rPr>
          <w:sz w:val="28"/>
          <w:szCs w:val="28"/>
          <w:lang w:val="en-US"/>
        </w:rPr>
        <w:t xml:space="preserve"> </w:t>
      </w:r>
    </w:p>
    <w:p w14:paraId="27A44B41"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Oliphant J, Azariah S. Cervicitis: limited clinical utility for the detection of Mycoplasma genitalium in a cross-sectional study of women attending a New Zealand sexual health clinic. </w:t>
      </w:r>
      <w:r w:rsidRPr="008267D9">
        <w:rPr>
          <w:sz w:val="28"/>
          <w:szCs w:val="28"/>
        </w:rPr>
        <w:t xml:space="preserve">Sex Health. 2013 Jul;10(3):263-7. doi: 10.1071/SH12168. </w:t>
      </w:r>
    </w:p>
    <w:p w14:paraId="64E7C31E" w14:textId="77777777" w:rsidR="00FD005E" w:rsidRPr="008267D9" w:rsidRDefault="00FD005E" w:rsidP="00A5389C">
      <w:pPr>
        <w:widowControl/>
        <w:numPr>
          <w:ilvl w:val="0"/>
          <w:numId w:val="16"/>
        </w:numPr>
        <w:tabs>
          <w:tab w:val="left" w:pos="426"/>
          <w:tab w:val="num" w:pos="567"/>
        </w:tabs>
        <w:autoSpaceDE/>
        <w:autoSpaceDN/>
        <w:adjustRightInd/>
        <w:spacing w:after="0" w:line="360" w:lineRule="auto"/>
        <w:ind w:left="0" w:firstLine="0"/>
        <w:jc w:val="both"/>
        <w:rPr>
          <w:sz w:val="28"/>
          <w:szCs w:val="28"/>
        </w:rPr>
      </w:pPr>
      <w:r w:rsidRPr="008267D9">
        <w:rPr>
          <w:sz w:val="28"/>
          <w:szCs w:val="28"/>
          <w:lang w:val="en-US"/>
        </w:rPr>
        <w:t xml:space="preserve">Olson PD, McLellan LK, Liu A, Briden KE, Tiemann KM, Daugherty AL, et al. Renal scar formation and kidney function following antibiotic-treated murine pyelonephritis. </w:t>
      </w:r>
      <w:r w:rsidRPr="008267D9">
        <w:rPr>
          <w:sz w:val="28"/>
          <w:szCs w:val="28"/>
        </w:rPr>
        <w:t>Dis Model Mech. 2017 Nov 1;10(11):1371</w:t>
      </w:r>
      <w:r>
        <w:rPr>
          <w:sz w:val="28"/>
          <w:szCs w:val="28"/>
        </w:rPr>
        <w:t>-1379. doi: 10.1242/dmm.030130.</w:t>
      </w:r>
    </w:p>
    <w:p w14:paraId="2A35532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Ortega M, Marco F, Soriano A, Almela M, Martínez JA, Pitart C, et al. Epidemiology and prognostic determinants of bacteremic acute pyelonephritis in women. </w:t>
      </w:r>
      <w:r w:rsidRPr="008267D9">
        <w:rPr>
          <w:sz w:val="28"/>
          <w:szCs w:val="28"/>
        </w:rPr>
        <w:t>J Infect. 2013 Feb;66(2):193-6. doi: 10.1016/j.jinf.2012.10.015</w:t>
      </w:r>
      <w:r w:rsidRPr="008267D9">
        <w:rPr>
          <w:sz w:val="28"/>
          <w:szCs w:val="28"/>
          <w:lang w:val="en-US"/>
        </w:rPr>
        <w:t xml:space="preserve">. </w:t>
      </w:r>
    </w:p>
    <w:p w14:paraId="5AC4DA29" w14:textId="77777777" w:rsidR="00FD005E" w:rsidRPr="00334983"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Ostrowska K, Strzelczyk A, Różalski A, Stączek P. Bacterial biofilm as a c</w:t>
      </w:r>
      <w:r>
        <w:rPr>
          <w:sz w:val="28"/>
          <w:szCs w:val="28"/>
          <w:lang w:val="en-US"/>
        </w:rPr>
        <w:t xml:space="preserve">ause of urinary tract infection </w:t>
      </w:r>
      <w:r w:rsidRPr="008267D9">
        <w:rPr>
          <w:sz w:val="28"/>
          <w:szCs w:val="28"/>
          <w:lang w:val="en-US"/>
        </w:rPr>
        <w:t>-</w:t>
      </w:r>
      <w:r>
        <w:rPr>
          <w:sz w:val="28"/>
          <w:szCs w:val="28"/>
          <w:lang w:val="uk-UA"/>
        </w:rPr>
        <w:t xml:space="preserve"> </w:t>
      </w:r>
      <w:r w:rsidRPr="008267D9">
        <w:rPr>
          <w:sz w:val="28"/>
          <w:szCs w:val="28"/>
          <w:lang w:val="en-US"/>
        </w:rPr>
        <w:t xml:space="preserve">pathogens, methods of prevention and eradication. </w:t>
      </w:r>
      <w:r w:rsidRPr="00334983">
        <w:rPr>
          <w:sz w:val="28"/>
          <w:szCs w:val="28"/>
          <w:lang w:val="en-US"/>
        </w:rPr>
        <w:t xml:space="preserve">Postepy Hig Med Dosw (Online). 2013 Oct 25;67:1027-33. </w:t>
      </w:r>
    </w:p>
    <w:p w14:paraId="4CF2378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459E2">
        <w:rPr>
          <w:sz w:val="28"/>
          <w:szCs w:val="28"/>
          <w:lang w:val="en-US"/>
        </w:rPr>
        <w:t xml:space="preserve">Ouzounova-Raykova VV, Markovska R, Mizgova G, Mitov IG. </w:t>
      </w:r>
      <w:r w:rsidRPr="008267D9">
        <w:rPr>
          <w:sz w:val="28"/>
          <w:szCs w:val="28"/>
          <w:lang w:val="en-US"/>
        </w:rPr>
        <w:t xml:space="preserve">Detection of the sexually transmissible genital mycoplasmas by polymerase chain reaction in women. </w:t>
      </w:r>
      <w:r w:rsidRPr="008267D9">
        <w:rPr>
          <w:sz w:val="28"/>
          <w:szCs w:val="28"/>
        </w:rPr>
        <w:t xml:space="preserve">Sex Health. 2011 Sep;8(3):445-6. doi: 10.1071/SH11044. </w:t>
      </w:r>
    </w:p>
    <w:p w14:paraId="034A023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Ozturk S, Yildiz S, Dursun P, Yener Ilce B, Kaymaz O. Mycoplasma hominis profile in women: Culture, kit, molecular diagnosis, antimicrobial resistance, and treatment. </w:t>
      </w:r>
      <w:r w:rsidRPr="008267D9">
        <w:rPr>
          <w:sz w:val="28"/>
          <w:szCs w:val="28"/>
        </w:rPr>
        <w:t xml:space="preserve">Microb Pathog. 2019 Oct;135:103635. doi: 10.1016/j.micpath.2019.103635. </w:t>
      </w:r>
    </w:p>
    <w:p w14:paraId="4943408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Park BH, Fikrig SM, Smithwick EM Infection and nitroblue-tetrazolium reduction by neutrophils. </w:t>
      </w:r>
      <w:r w:rsidRPr="008267D9">
        <w:rPr>
          <w:sz w:val="28"/>
          <w:szCs w:val="28"/>
        </w:rPr>
        <w:t xml:space="preserve">A diagnostic acid. Lancet. 1968 Sep 7;2(7567):532-4. </w:t>
      </w:r>
    </w:p>
    <w:p w14:paraId="340F91B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Park SY. Overuse of diagnostic testing in the management of korean patients with acute pyelonephritis. </w:t>
      </w:r>
      <w:r w:rsidRPr="008267D9">
        <w:rPr>
          <w:sz w:val="28"/>
          <w:szCs w:val="28"/>
        </w:rPr>
        <w:t xml:space="preserve">Infect Chemother. 2017 Mar;49(1):84-86. doi: 10.3947/ic.2017.49.1.84. </w:t>
      </w:r>
    </w:p>
    <w:p w14:paraId="545661C3"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Paulsen LK, Dahl ML, Skaare D, Grude N. Prevalence of M. genitalium and U. urealyticum in urine tested for C. trachomatis. </w:t>
      </w:r>
      <w:r w:rsidRPr="008267D9">
        <w:rPr>
          <w:sz w:val="28"/>
          <w:szCs w:val="28"/>
        </w:rPr>
        <w:t xml:space="preserve">Tidsskr Nor Laegeforen. 2016 Jan 26;136(2):121-5. doi: 10.4045/tidsskr.14.1574. </w:t>
      </w:r>
    </w:p>
    <w:p w14:paraId="10F163D6" w14:textId="77777777" w:rsidR="00FD005E" w:rsidRPr="00083D4C"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Peeling RWW, Mabey D. Point-of-care tests to reduce the burden of sexually transmitted infections. </w:t>
      </w:r>
      <w:r w:rsidRPr="008267D9">
        <w:rPr>
          <w:sz w:val="28"/>
          <w:szCs w:val="28"/>
        </w:rPr>
        <w:t>Lancet Infect Dis. 2019 Jun;19(6):570-571. doi: 10.1016/S1473-3099(18)30783</w:t>
      </w:r>
      <w:r w:rsidRPr="00083D4C">
        <w:rPr>
          <w:sz w:val="28"/>
          <w:szCs w:val="28"/>
        </w:rPr>
        <w:t xml:space="preserve">-7. </w:t>
      </w:r>
    </w:p>
    <w:p w14:paraId="178FD519" w14:textId="77777777" w:rsidR="00FD005E" w:rsidRPr="008267D9" w:rsidRDefault="00FD005E" w:rsidP="00A5389C">
      <w:pPr>
        <w:pStyle w:val="a8"/>
        <w:numPr>
          <w:ilvl w:val="0"/>
          <w:numId w:val="16"/>
        </w:numPr>
        <w:shd w:val="clear" w:color="auto" w:fill="FFFFFF"/>
        <w:tabs>
          <w:tab w:val="left" w:pos="540"/>
          <w:tab w:val="left" w:pos="1260"/>
        </w:tabs>
        <w:spacing w:after="0" w:line="360" w:lineRule="auto"/>
        <w:ind w:left="0" w:firstLine="0"/>
        <w:jc w:val="both"/>
        <w:rPr>
          <w:rStyle w:val="a5"/>
          <w:b/>
          <w:lang w:val="uk-UA"/>
        </w:rPr>
      </w:pPr>
      <w:r w:rsidRPr="00083D4C">
        <w:rPr>
          <w:lang w:val="en-US"/>
        </w:rPr>
        <w:t>Perera PY</w:t>
      </w:r>
      <w:r w:rsidRPr="008267D9">
        <w:rPr>
          <w:lang w:val="en-US"/>
        </w:rPr>
        <w:t xml:space="preserve">, Lichy JH, Waldmann TA, Perera LP. The role of interleukin-15 in inflammation and immune responses to infection: implications for its therapeutic use. Microbes Infect. 2012 Mar;14(3):247-61. doi: 10.1016/j.micinf.2011.10.006. </w:t>
      </w:r>
    </w:p>
    <w:p w14:paraId="03EED715" w14:textId="77777777" w:rsidR="00FD005E" w:rsidRPr="00083D4C"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Piñeiro L, Idigoras P, De la Caba I, López-Olaizola M, Cilla G. Guided antibiotic therapy for Mycoplasma genitalium infections: Analysis of mutations associated with resistance to macrolides and fluoroquinolones. </w:t>
      </w:r>
      <w:r w:rsidRPr="00083D4C">
        <w:rPr>
          <w:sz w:val="28"/>
          <w:szCs w:val="28"/>
          <w:lang w:val="en-US"/>
        </w:rPr>
        <w:t xml:space="preserve">Enferm Infecc Microbiol Clin. 2019 Jun-Jul;37(6):394-7. doi: 10.1016/j.eimc.2018.10.003. </w:t>
      </w:r>
    </w:p>
    <w:p w14:paraId="7CBE008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Poletaev AB, Churilov LP, Stroev YI, Agapov MM. Immunophysiology versus immunopathology: Natural autoimmunity in human health and disease. </w:t>
      </w:r>
      <w:r w:rsidRPr="008267D9">
        <w:rPr>
          <w:sz w:val="28"/>
          <w:szCs w:val="28"/>
        </w:rPr>
        <w:t xml:space="preserve">Pathophysiology. 2012;19(3):221-31. doi:10.1016/j.pathophys.2012.07.003. </w:t>
      </w:r>
    </w:p>
    <w:p w14:paraId="2027AC04"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Posse T, Prieto M, Cipolla L, Kaufman S. Mycoplasma hominis bacteremia. An underestimated etiological agent. Rev Argent Microbiol. 2018 Jan-Mar;50(1):45-7. doi: 10.1016/j.ram.2017.02.009. </w:t>
      </w:r>
    </w:p>
    <w:p w14:paraId="2CFECEED"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Poultsides LA, Papatheodorou LK, Karachalios TS, Khaldi L, Maniatis A, Petinaki E, et al. Novel model for studying hematogenous infection in an experimental setting of implant-related infection by a community-acquired methicillin-resistant S. aureus strain. </w:t>
      </w:r>
      <w:r w:rsidRPr="008267D9">
        <w:rPr>
          <w:sz w:val="28"/>
          <w:szCs w:val="28"/>
        </w:rPr>
        <w:t xml:space="preserve">J Orthop Res. 2008 Oct;26(10):1355-62. </w:t>
      </w:r>
    </w:p>
    <w:p w14:paraId="465519C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Prat V, Pavkova L, Benesova D, Cervinka F. Experimental pyelonephritis. I. The importance of narrowing of the ureter in the excretion of E. coli in the urine of rabbits. </w:t>
      </w:r>
      <w:r w:rsidRPr="008267D9">
        <w:rPr>
          <w:sz w:val="28"/>
          <w:szCs w:val="28"/>
        </w:rPr>
        <w:t xml:space="preserve">Cas Lek Cesk. 1958 Nov 21;97(47):1465-72. </w:t>
      </w:r>
    </w:p>
    <w:p w14:paraId="49CB1CFE" w14:textId="77777777" w:rsidR="00FD005E" w:rsidRPr="00FD005E"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Pycha A, Pycha A, Ladurner C, Comploj E, Palermo S, Danuser H, et al. Urological sequelae of female genital mutilation. Urologe A. 2018 Oct;57(10):1214-20. doi: 10.1007/s00120-018-0725-0. </w:t>
      </w:r>
    </w:p>
    <w:p w14:paraId="10242879"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Rafat C, Debrix I, Hertig A. Levofloxacin for the treatment of pyelonephritis. </w:t>
      </w:r>
      <w:r w:rsidRPr="008267D9">
        <w:rPr>
          <w:sz w:val="28"/>
          <w:szCs w:val="28"/>
        </w:rPr>
        <w:t xml:space="preserve">Expert Opin Pharmacother. 2013;14(9):1241-53. doi:10.1517/14656566.2013.792805. </w:t>
      </w:r>
    </w:p>
    <w:p w14:paraId="56316885"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Ragland SA, Criss AK. From bacterial killing to immune modulation: Recent insights into the functions of lysozyme. </w:t>
      </w:r>
      <w:r w:rsidRPr="008267D9">
        <w:rPr>
          <w:sz w:val="28"/>
          <w:szCs w:val="28"/>
        </w:rPr>
        <w:t xml:space="preserve">PLoS Pathog. 2017 Sep 21;13(9):e1006512. doi: 10.1371/journal.ppat.1006512. </w:t>
      </w:r>
    </w:p>
    <w:p w14:paraId="4083A9D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Ragnarsdóttir B, Svanborg C. Susceptibility to acute pyelonephritis or asymptomatic bacteriuria: host-pathogen interaction in urinary tract infections. </w:t>
      </w:r>
      <w:r w:rsidRPr="008267D9">
        <w:rPr>
          <w:sz w:val="28"/>
          <w:szCs w:val="28"/>
        </w:rPr>
        <w:t xml:space="preserve">Pediatr Nephrol. 2012 Nov;27(11):2017-2029. doi: 10.1007/s00467-011-2089-1. </w:t>
      </w:r>
    </w:p>
    <w:p w14:paraId="161813D9"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t xml:space="preserve">Ramírez Sevilla C, Gómez Lanza E, Manzanera JL, Martín JAR, Sanz MÁB. Active immunoprophyilaxis with uromune® decreases the recurrence of urinary tract infections at three and six months after treatment without relevant secondary effects. </w:t>
      </w:r>
      <w:r w:rsidRPr="008267D9">
        <w:rPr>
          <w:sz w:val="28"/>
          <w:szCs w:val="28"/>
        </w:rPr>
        <w:t>BMC Infect Dis. 2019</w:t>
      </w:r>
      <w:r w:rsidRPr="008267D9">
        <w:rPr>
          <w:sz w:val="28"/>
          <w:szCs w:val="28"/>
          <w:lang w:val="en-US"/>
        </w:rPr>
        <w:t xml:space="preserve"> </w:t>
      </w:r>
      <w:r w:rsidRPr="008267D9">
        <w:rPr>
          <w:sz w:val="28"/>
          <w:szCs w:val="28"/>
        </w:rPr>
        <w:t>Oct 28;19(1):901. doi:10.1186/s12879-019-4541-y</w:t>
      </w:r>
      <w:r w:rsidRPr="008267D9">
        <w:rPr>
          <w:sz w:val="28"/>
          <w:szCs w:val="28"/>
          <w:lang w:val="en-US"/>
        </w:rPr>
        <w:t xml:space="preserve">/ </w:t>
      </w:r>
    </w:p>
    <w:p w14:paraId="34BE24C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Raterman EL, Jerse AE. Female mouse model of neisseria gonorrhoeae infection. </w:t>
      </w:r>
      <w:r w:rsidRPr="008267D9">
        <w:rPr>
          <w:sz w:val="28"/>
          <w:szCs w:val="28"/>
        </w:rPr>
        <w:t xml:space="preserve">Methods Mol Biol. 2019;1997:413-29. doi:10.1007/978-1-4939-9496-0_24. </w:t>
      </w:r>
    </w:p>
    <w:p w14:paraId="7D95C1ED"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Rehmani R. Accuracy of urine dipstick to predict urinary tract infections in an emergency department. </w:t>
      </w:r>
      <w:r w:rsidRPr="008267D9">
        <w:rPr>
          <w:sz w:val="28"/>
          <w:szCs w:val="28"/>
        </w:rPr>
        <w:t xml:space="preserve">J Ayub Med Coll Abbottabad. 2004 Jan-Mar;16(1):4-7. </w:t>
      </w:r>
    </w:p>
    <w:p w14:paraId="753DA6E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Reynard J, Brewster S, Biers S. Oxford handbook of urology. 3rd ed. Oxford: Oxford University Press; 2013. </w:t>
      </w:r>
      <w:r w:rsidRPr="008267D9">
        <w:rPr>
          <w:sz w:val="28"/>
          <w:szCs w:val="28"/>
        </w:rPr>
        <w:t>864 p.</w:t>
      </w:r>
      <w:r w:rsidRPr="008267D9">
        <w:rPr>
          <w:sz w:val="28"/>
          <w:szCs w:val="28"/>
          <w:lang w:val="en-US"/>
        </w:rPr>
        <w:t xml:space="preserve"> </w:t>
      </w:r>
    </w:p>
    <w:p w14:paraId="59396F18"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Root-Bernstein R, Fairweather D. Complexities in the relationship between infection and autoimmunity. </w:t>
      </w:r>
      <w:r w:rsidRPr="008267D9">
        <w:rPr>
          <w:sz w:val="28"/>
          <w:szCs w:val="28"/>
        </w:rPr>
        <w:t>Curr Allergy Asthma Rep. 2014;14(1):407. doi:10.1007/s11882-013-0407-3</w:t>
      </w:r>
      <w:r w:rsidRPr="008267D9">
        <w:rPr>
          <w:sz w:val="28"/>
          <w:szCs w:val="28"/>
          <w:lang w:val="en-US"/>
        </w:rPr>
        <w:t xml:space="preserve">. </w:t>
      </w:r>
    </w:p>
    <w:p w14:paraId="0B67D0F3"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Rosen DA, Hooton TM, Stamm WE, Humphrey PA, Hultgren SJ. Detection of intracellular bacterial communities in human urinary tract infection. </w:t>
      </w:r>
      <w:r w:rsidRPr="008267D9">
        <w:rPr>
          <w:sz w:val="28"/>
          <w:szCs w:val="28"/>
        </w:rPr>
        <w:t xml:space="preserve">PLoS Med. 2007 Dec;4(12):e329. </w:t>
      </w:r>
    </w:p>
    <w:p w14:paraId="28C7BCF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Rudenko AV, Kornilina EM, .Kruglikov VT, Mitchenko NV. Findings of tissue immunity in women with acute pyelonephritis and concomitant inflammatory process of genital organs. </w:t>
      </w:r>
      <w:r w:rsidRPr="008267D9">
        <w:rPr>
          <w:sz w:val="28"/>
          <w:szCs w:val="28"/>
        </w:rPr>
        <w:t xml:space="preserve">Здоровье мужчины. 2012;(4/2 </w:t>
      </w:r>
      <w:r w:rsidRPr="008267D9">
        <w:rPr>
          <w:sz w:val="28"/>
          <w:szCs w:val="28"/>
          <w:lang w:val="en-US"/>
        </w:rPr>
        <w:t>Special edition</w:t>
      </w:r>
      <w:r w:rsidRPr="008267D9">
        <w:rPr>
          <w:sz w:val="28"/>
          <w:szCs w:val="28"/>
        </w:rPr>
        <w:t xml:space="preserve">):57. </w:t>
      </w:r>
    </w:p>
    <w:p w14:paraId="11A91C89"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Rudenko AV, Mitchenko </w:t>
      </w:r>
      <w:r w:rsidRPr="008267D9">
        <w:rPr>
          <w:sz w:val="28"/>
          <w:szCs w:val="28"/>
        </w:rPr>
        <w:t>М</w:t>
      </w:r>
      <w:r w:rsidRPr="008267D9">
        <w:rPr>
          <w:sz w:val="28"/>
          <w:szCs w:val="28"/>
          <w:lang w:val="en-US"/>
        </w:rPr>
        <w:t xml:space="preserve">V, Kornilina EM, Hrytsenko LM. Specific immunity stress and autoimmune reactions in women suffering from acute uncomplicated pyelonephritis. </w:t>
      </w:r>
      <w:r w:rsidRPr="008267D9">
        <w:rPr>
          <w:sz w:val="28"/>
          <w:szCs w:val="28"/>
        </w:rPr>
        <w:t xml:space="preserve">Am J Fundam Appl Exp Res. 2019;14(3):48-54.  </w:t>
      </w:r>
    </w:p>
    <w:p w14:paraId="1FB86E3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Rudenko AV, Pasiechnikov SP, Mitchenko MV, Kornilina EM.  Immune- microbiological parallels of urine and genital tracts in women with acute uncomplicated pyelonephritis. </w:t>
      </w:r>
      <w:r w:rsidRPr="008267D9">
        <w:rPr>
          <w:sz w:val="28"/>
          <w:szCs w:val="28"/>
        </w:rPr>
        <w:t xml:space="preserve">Am J Fundam Appl Exp Res. 2018;9(2):61-9. </w:t>
      </w:r>
    </w:p>
    <w:p w14:paraId="01690189"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Rudenko AV, Romanenko AM, Mitchenko MV, Hrytsenko LM, Romaschenko OV. Genital ureaplasmosis (experimental study). Am J Fundam Appl Exp Res.</w:t>
      </w:r>
      <w:r w:rsidRPr="008267D9">
        <w:rPr>
          <w:i/>
          <w:sz w:val="28"/>
          <w:szCs w:val="28"/>
          <w:lang w:val="en-US"/>
        </w:rPr>
        <w:t xml:space="preserve"> </w:t>
      </w:r>
      <w:r w:rsidRPr="008267D9">
        <w:rPr>
          <w:sz w:val="28"/>
          <w:szCs w:val="28"/>
          <w:lang w:val="en-US"/>
        </w:rPr>
        <w:t xml:space="preserve">2020;16(1):37-44. </w:t>
      </w:r>
    </w:p>
    <w:p w14:paraId="346C982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Rudenko AV, Romanenko AM, Mitchenko MV, Hrytsenko M. Kidney ureaplasmosis in terms of evidence medicine (experimental study). </w:t>
      </w:r>
      <w:r w:rsidRPr="008267D9">
        <w:rPr>
          <w:sz w:val="28"/>
          <w:szCs w:val="28"/>
        </w:rPr>
        <w:t xml:space="preserve">Am J Fundam Appl Exp Res. 2019;12(1):72-9. </w:t>
      </w:r>
    </w:p>
    <w:p w14:paraId="45169AB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Rumyantseva T, Khayrullina G, Guschin A, Donders G. Prevalence of Ureaplasma spp. and Mycoplasma hominis in healthy women and patients with flora alterations. </w:t>
      </w:r>
      <w:r w:rsidRPr="008267D9">
        <w:rPr>
          <w:sz w:val="28"/>
          <w:szCs w:val="28"/>
        </w:rPr>
        <w:t xml:space="preserve">Diagn Microbiol Infect Dis. 2019 Mar;93(3):227-31. doi: 10.1016/j.diagmicrobio.2018.10.001. </w:t>
      </w:r>
    </w:p>
    <w:p w14:paraId="0F393AF4" w14:textId="77777777" w:rsidR="00FD005E" w:rsidRPr="00334983"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Schaeffer AJ. The expanding role of fluoroquinolones. Am J Med. 2002;113 Suppl 1A:45S-54S. doi:10.1016/s0002-9343(02)01059-8. </w:t>
      </w:r>
    </w:p>
    <w:p w14:paraId="219758BE"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Schmiemann G, Gágyor I, Hummers-Pradier E, Bleidorn J. Resistance profiles of urinary tract infections in general practice--an observational study. </w:t>
      </w:r>
      <w:r w:rsidRPr="008267D9">
        <w:rPr>
          <w:sz w:val="28"/>
          <w:szCs w:val="28"/>
        </w:rPr>
        <w:t xml:space="preserve">BMC Urol. 2012;12:33. doi:10.1186/1471-2490-12-33. </w:t>
      </w:r>
    </w:p>
    <w:p w14:paraId="46342A0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Schneeweiss J, Koch M, Umek W. The human urinary microbiome and how it relates to urogynecology. </w:t>
      </w:r>
      <w:r w:rsidRPr="008267D9">
        <w:rPr>
          <w:sz w:val="28"/>
          <w:szCs w:val="28"/>
        </w:rPr>
        <w:t xml:space="preserve">Int Urogynecol J. 2016 Sep;27(9):1307-12. doi: 10.1007/s00192-016-2944-5. </w:t>
      </w:r>
    </w:p>
    <w:p w14:paraId="5A3DCA9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Schneider JJ, Unholzer A, Schaller M, Schäfer-Korting M, Korting HC. </w:t>
      </w:r>
      <w:r w:rsidRPr="008267D9">
        <w:rPr>
          <w:sz w:val="28"/>
          <w:szCs w:val="28"/>
        </w:rPr>
        <w:t xml:space="preserve">Human defensins. J Mol Med (Berl). 2005;83(8):587-95. doi:10.1007/s00109-005-0657-1. </w:t>
      </w:r>
    </w:p>
    <w:p w14:paraId="0F925149" w14:textId="77777777" w:rsidR="00FD005E" w:rsidRPr="008267D9" w:rsidRDefault="00FD005E" w:rsidP="00A5389C">
      <w:pPr>
        <w:widowControl/>
        <w:numPr>
          <w:ilvl w:val="0"/>
          <w:numId w:val="16"/>
        </w:numPr>
        <w:tabs>
          <w:tab w:val="left" w:pos="284"/>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Schreiber HL, Conover MS, Chou WC, Hibbing ME, Manson AL, Dodson KW, et al. Bacterial virulence phenotypes of Escherichia coli and host susceptibility determine risk for urinary tract infections. </w:t>
      </w:r>
      <w:r w:rsidRPr="008267D9">
        <w:rPr>
          <w:sz w:val="28"/>
          <w:szCs w:val="28"/>
        </w:rPr>
        <w:t xml:space="preserve">Sci Transl Med. 2017 Mar 22;9(382):eaaf1283. doi: 10.1126/scitranslmed.aaf1283. </w:t>
      </w:r>
    </w:p>
    <w:p w14:paraId="7B45211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Schwenger EM, Tejani AM, Loewen PS. Probiotics for preventing urinary tract infections in adults and children. </w:t>
      </w:r>
      <w:r w:rsidRPr="008267D9">
        <w:rPr>
          <w:sz w:val="28"/>
          <w:szCs w:val="28"/>
        </w:rPr>
        <w:t xml:space="preserve">Cochrane Database Syst Rev. 2015 Dec 23;(12):CD008772. doi:10.1002/14651858.CD008772.pub2. </w:t>
      </w:r>
    </w:p>
    <w:p w14:paraId="2613DC81"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Scott VC, Haake DA, Churchill BM, Justice SS, Kim JH. Intracellular bacterial communities: a potential etiology for chronic lower urinary tract symptoms. </w:t>
      </w:r>
      <w:r w:rsidRPr="008267D9">
        <w:rPr>
          <w:sz w:val="28"/>
          <w:szCs w:val="28"/>
        </w:rPr>
        <w:t>Urology. 2015 Sep;86(3):425-31. doi: 10.1016/j.urology.2015.04.002.</w:t>
      </w:r>
      <w:r w:rsidRPr="008267D9">
        <w:rPr>
          <w:sz w:val="28"/>
          <w:szCs w:val="28"/>
          <w:lang w:val="en-US"/>
        </w:rPr>
        <w:t xml:space="preserve"> </w:t>
      </w:r>
    </w:p>
    <w:p w14:paraId="62FF16A8"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Shepherd AK, Pottinger PS. Management of urinary tract infections in the era of increasing antimicrobial resistance. </w:t>
      </w:r>
      <w:r w:rsidRPr="008267D9">
        <w:rPr>
          <w:sz w:val="28"/>
          <w:szCs w:val="28"/>
        </w:rPr>
        <w:t xml:space="preserve">Med Clin North Am. 2013;97(4):737-xii. doi:10.1016/j.mcna.2013.03.006. </w:t>
      </w:r>
    </w:p>
    <w:p w14:paraId="6F15040B"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Shields J, Maxwell AP. Acute pyelonephritis can have serious complications. </w:t>
      </w:r>
      <w:r w:rsidRPr="008267D9">
        <w:rPr>
          <w:sz w:val="28"/>
          <w:szCs w:val="28"/>
        </w:rPr>
        <w:t xml:space="preserve">Practitioner. 2010 Apr;254(1728):19, 21, 23-4. </w:t>
      </w:r>
    </w:p>
    <w:p w14:paraId="1449121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Shim BS. Current concepts in bacterial sexually transmitted diseases. </w:t>
      </w:r>
      <w:r w:rsidRPr="008267D9">
        <w:rPr>
          <w:sz w:val="28"/>
          <w:szCs w:val="28"/>
        </w:rPr>
        <w:t xml:space="preserve">Korean J Urol. 2011 Sep;52(9):589-97. doi: 10.4111/kju.2011.52.9.589. </w:t>
      </w:r>
    </w:p>
    <w:p w14:paraId="5248763E" w14:textId="77777777" w:rsidR="00FD005E" w:rsidRPr="008267D9"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rPr>
      </w:pPr>
      <w:r w:rsidRPr="008267D9">
        <w:rPr>
          <w:sz w:val="28"/>
          <w:szCs w:val="28"/>
          <w:lang w:val="en-US"/>
        </w:rPr>
        <w:t xml:space="preserve">Shimamura T, Maesaka JK. Phagocytosis of E. coli by renal tubular epithelia. </w:t>
      </w:r>
      <w:r w:rsidRPr="008267D9">
        <w:rPr>
          <w:sz w:val="28"/>
          <w:szCs w:val="28"/>
        </w:rPr>
        <w:t xml:space="preserve">Yale J Biol Med. 1984 Nov-Dec;57(6):817-24. </w:t>
      </w:r>
    </w:p>
    <w:p w14:paraId="40ECF999" w14:textId="77777777" w:rsidR="00FD005E" w:rsidRPr="00FD005E"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Shimizu T. Pathogenic factors of mycoplasma. Nihon Saikingaku Zasshi. 2015;70(4):369-74. doi: 10.3412/jsb.70.369. </w:t>
      </w:r>
    </w:p>
    <w:p w14:paraId="5E302A96"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Shipitsyna E, Savicheva A, Solokovskiy E, Ballard RC, Domeika M, Unemo M, et al. Guidelines for the laboratory diagnosis of mycoplasma genitalium infections in East European countries. </w:t>
      </w:r>
      <w:r w:rsidRPr="008267D9">
        <w:rPr>
          <w:sz w:val="28"/>
          <w:szCs w:val="28"/>
        </w:rPr>
        <w:t xml:space="preserve">Acta Derm Venereol. 2010 Sep;90(5):461-7. doi: 10.2340/00015555-0929. </w:t>
      </w:r>
    </w:p>
    <w:p w14:paraId="78DEABA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Shoenfeld Y, Agmon-Levin N, Rose n, eds. Infection and autoimmunity. 2</w:t>
      </w:r>
      <w:r w:rsidRPr="008267D9">
        <w:rPr>
          <w:sz w:val="28"/>
          <w:szCs w:val="28"/>
          <w:vertAlign w:val="superscript"/>
          <w:lang w:val="en-US"/>
        </w:rPr>
        <w:t>nd</w:t>
      </w:r>
      <w:r w:rsidRPr="008267D9">
        <w:rPr>
          <w:sz w:val="28"/>
          <w:szCs w:val="28"/>
          <w:lang w:val="en-US"/>
        </w:rPr>
        <w:t xml:space="preserve"> ed. Amsterdam</w:t>
      </w:r>
      <w:r w:rsidRPr="008267D9">
        <w:rPr>
          <w:sz w:val="28"/>
          <w:szCs w:val="28"/>
        </w:rPr>
        <w:t xml:space="preserve">, </w:t>
      </w:r>
      <w:r w:rsidRPr="008267D9">
        <w:rPr>
          <w:sz w:val="28"/>
          <w:szCs w:val="28"/>
          <w:lang w:val="en-US"/>
        </w:rPr>
        <w:t>et</w:t>
      </w:r>
      <w:r w:rsidRPr="008267D9">
        <w:rPr>
          <w:sz w:val="28"/>
          <w:szCs w:val="28"/>
        </w:rPr>
        <w:t xml:space="preserve"> </w:t>
      </w:r>
      <w:r w:rsidRPr="008267D9">
        <w:rPr>
          <w:sz w:val="28"/>
          <w:szCs w:val="28"/>
          <w:lang w:val="en-US"/>
        </w:rPr>
        <w:t>al</w:t>
      </w:r>
      <w:r w:rsidRPr="008267D9">
        <w:rPr>
          <w:sz w:val="28"/>
          <w:szCs w:val="28"/>
        </w:rPr>
        <w:t xml:space="preserve">.: </w:t>
      </w:r>
      <w:r w:rsidRPr="008267D9">
        <w:rPr>
          <w:sz w:val="28"/>
          <w:szCs w:val="28"/>
          <w:lang w:val="en-US"/>
        </w:rPr>
        <w:t>Elsevier</w:t>
      </w:r>
      <w:r w:rsidRPr="008267D9">
        <w:rPr>
          <w:sz w:val="28"/>
          <w:szCs w:val="28"/>
        </w:rPr>
        <w:t xml:space="preserve">, 2015. 768 </w:t>
      </w:r>
      <w:r w:rsidRPr="008267D9">
        <w:rPr>
          <w:sz w:val="28"/>
          <w:szCs w:val="28"/>
          <w:lang w:val="en-US"/>
        </w:rPr>
        <w:t>p</w:t>
      </w:r>
      <w:r w:rsidRPr="008267D9">
        <w:rPr>
          <w:sz w:val="28"/>
          <w:szCs w:val="28"/>
        </w:rPr>
        <w:t xml:space="preserve">. </w:t>
      </w:r>
    </w:p>
    <w:p w14:paraId="116D47B2"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Sihra N, Goodman A, Zakri R, Sahai A, Malde S. Nonantibiotic prevention and management of recurrent urinary tract infection. </w:t>
      </w:r>
      <w:r w:rsidRPr="008267D9">
        <w:rPr>
          <w:sz w:val="28"/>
          <w:szCs w:val="28"/>
        </w:rPr>
        <w:t xml:space="preserve">Nat Rev Urol. 2018;15(12):750-76. doi:10.1038/s41585-018-0106-x. </w:t>
      </w:r>
    </w:p>
    <w:p w14:paraId="2864398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Singal AK, Bajpai M, Dinda AK. Blockade of rennin-angiotensin system blunts the fibrotic response in experimental acute pyelonephritis. </w:t>
      </w:r>
      <w:r w:rsidRPr="008267D9">
        <w:rPr>
          <w:sz w:val="28"/>
          <w:szCs w:val="28"/>
        </w:rPr>
        <w:t xml:space="preserve">J Indian Assoc Pediatr Surg. 2005;10(1):20-4. </w:t>
      </w:r>
    </w:p>
    <w:p w14:paraId="27FFBCE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Singer M, Ouburg S. Effect of cytokine level variations in individuals on the progression and outcome of bacterial urogenital infections--a meta-analysis. </w:t>
      </w:r>
      <w:r w:rsidRPr="008267D9">
        <w:rPr>
          <w:sz w:val="28"/>
          <w:szCs w:val="28"/>
        </w:rPr>
        <w:t>Pathog Dis. 2016;74(2):ftv126. doi:10.1093/femspd/ftv126</w:t>
      </w:r>
      <w:r w:rsidRPr="008267D9">
        <w:rPr>
          <w:sz w:val="28"/>
          <w:szCs w:val="28"/>
          <w:lang w:val="en-US"/>
        </w:rPr>
        <w:t xml:space="preserve">. </w:t>
      </w:r>
    </w:p>
    <w:p w14:paraId="18FF6B26"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t xml:space="preserve">Singh VP, Sharma J, Babu S, Rizwanulla, Singla A. Role of probiotics in health and disease: a review. </w:t>
      </w:r>
      <w:r w:rsidRPr="008267D9">
        <w:rPr>
          <w:sz w:val="28"/>
          <w:szCs w:val="28"/>
        </w:rPr>
        <w:t xml:space="preserve">J Pak Med Assoc. 2013;63(2):253-7. </w:t>
      </w:r>
    </w:p>
    <w:p w14:paraId="19BE5A3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Sinha M, Kaushik S, Kaur P, Sharma S, Singh TP. Antimicrobial lactoferrin peptides: the hidden players in the protective function of a multifunctional protein. </w:t>
      </w:r>
      <w:r w:rsidRPr="008267D9">
        <w:rPr>
          <w:sz w:val="28"/>
          <w:szCs w:val="28"/>
        </w:rPr>
        <w:t xml:space="preserve">Int J Pept. 2013;2013:390230. doi: 10.1155/2013/390230. </w:t>
      </w:r>
    </w:p>
    <w:p w14:paraId="369889F0" w14:textId="77777777" w:rsidR="00FD005E" w:rsidRPr="008267D9" w:rsidRDefault="00FD005E" w:rsidP="00A5389C">
      <w:pPr>
        <w:widowControl/>
        <w:numPr>
          <w:ilvl w:val="0"/>
          <w:numId w:val="16"/>
        </w:numPr>
        <w:tabs>
          <w:tab w:val="left" w:pos="0"/>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Smelov V, Naber K, Johansen TEB. Improved classification of urinary tract infection: future considerations. </w:t>
      </w:r>
      <w:r w:rsidRPr="008267D9">
        <w:rPr>
          <w:sz w:val="28"/>
          <w:szCs w:val="28"/>
        </w:rPr>
        <w:t xml:space="preserve">Eur Urol Suppl. 2016;15(4):71-80. </w:t>
      </w:r>
    </w:p>
    <w:p w14:paraId="14F0835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Smith AL, Brown J, Wyman JF, Berry A, Newman DK, Stapleton AE. Treatment and prevention of recurrent lower urinary tract infections in women: a rapid review with practice recommendations. </w:t>
      </w:r>
      <w:r w:rsidRPr="008267D9">
        <w:rPr>
          <w:sz w:val="28"/>
          <w:szCs w:val="28"/>
        </w:rPr>
        <w:t>J Urol. 2018;200(6):1174</w:t>
      </w:r>
      <w:r w:rsidRPr="008267D9">
        <w:rPr>
          <w:sz w:val="28"/>
          <w:szCs w:val="28"/>
          <w:lang w:val="en-US"/>
        </w:rPr>
        <w:t>-</w:t>
      </w:r>
      <w:r w:rsidRPr="008267D9">
        <w:rPr>
          <w:sz w:val="28"/>
          <w:szCs w:val="28"/>
        </w:rPr>
        <w:t>91. doi:10.1016/j.juro.2018.04.088</w:t>
      </w:r>
      <w:r w:rsidRPr="008267D9">
        <w:rPr>
          <w:sz w:val="28"/>
          <w:szCs w:val="28"/>
          <w:lang w:val="en-US"/>
        </w:rPr>
        <w:t xml:space="preserve">. </w:t>
      </w:r>
    </w:p>
    <w:p w14:paraId="69EC9C6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Sobouti B, Fallah S, Mobayen M, Noorbakhsh S, Ghavami Y. Colonization of Mycoplasma hominis and Ureaplasma urealyticum in pregnant women and their transmission to offspring. </w:t>
      </w:r>
      <w:r w:rsidRPr="008267D9">
        <w:rPr>
          <w:sz w:val="28"/>
          <w:szCs w:val="28"/>
        </w:rPr>
        <w:t xml:space="preserve">Iran J Microbiol. 2014 Aug;6(4):219-24. </w:t>
      </w:r>
    </w:p>
    <w:p w14:paraId="35398499"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Song T, Ye A, Xie X, Huang J, Ruan Z, Kong Y, et al. Epidemiological investigation and antimicrobial susceptibility analysis of ureaplasma species and Mycoplasma hominis in outpatients with genital manifestations. </w:t>
      </w:r>
      <w:r w:rsidRPr="008267D9">
        <w:rPr>
          <w:sz w:val="28"/>
          <w:szCs w:val="28"/>
        </w:rPr>
        <w:t xml:space="preserve">J Clin Pathol. 2014 Sep;67(9):817-20. </w:t>
      </w:r>
    </w:p>
    <w:p w14:paraId="7AA09F3F"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Stamatiou C, Bovis C, Panagopoulos P, Petrakos G, Economou A, Lycoudt A. Sex-induced cystitis--patient burden and other epidemiological features. </w:t>
      </w:r>
      <w:r w:rsidRPr="008267D9">
        <w:rPr>
          <w:sz w:val="28"/>
          <w:szCs w:val="28"/>
        </w:rPr>
        <w:t xml:space="preserve">Clin Exp Obstet Gynecol. 2005;32(3):180-2. </w:t>
      </w:r>
    </w:p>
    <w:p w14:paraId="7F0A2087"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Stewart JD, Webb B, Francis M, Graham M, Korman TM. Should we routinely test for Mycoplasma genitalium when testing for other sexually transmitted infections? </w:t>
      </w:r>
      <w:r w:rsidRPr="008267D9">
        <w:rPr>
          <w:sz w:val="28"/>
          <w:szCs w:val="28"/>
        </w:rPr>
        <w:t xml:space="preserve">Med J Aust. 2019 Nov 10. doi: 10.5694/mja2.50399. </w:t>
      </w:r>
    </w:p>
    <w:p w14:paraId="428EE9EE" w14:textId="77777777" w:rsidR="00FD005E" w:rsidRPr="001B1B21"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Stief CG, Weidner W. Urological infectiology. Urologe A. 2014 Oct;53(10):1443. doi: 10.1007/s00120-014-3566-5. </w:t>
      </w:r>
    </w:p>
    <w:p w14:paraId="7FB13848" w14:textId="77777777" w:rsidR="00FD005E" w:rsidRPr="001B1B21"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lastRenderedPageBreak/>
        <w:t xml:space="preserve">Tan CW, Chlebicki MP. Urinary tract infections in adults. Singapore Med J. 2016 Sep;57(9):485-90. doi: 10.11622/smedj.2016153. </w:t>
      </w:r>
    </w:p>
    <w:p w14:paraId="4CC926C7"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Tancheva S, Valcheva-Kuzmanova SV, Radev RZ, Marinov MD, Boychev B, Stoeva T, et al. A model of experimental acute hematogenous pyelonephritis in the rat. </w:t>
      </w:r>
      <w:r w:rsidRPr="008267D9">
        <w:rPr>
          <w:sz w:val="28"/>
          <w:szCs w:val="28"/>
        </w:rPr>
        <w:t xml:space="preserve">Folia Med. 2011 Apr-Jun;53(2):63-8. </w:t>
      </w:r>
    </w:p>
    <w:p w14:paraId="5BE18D9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Tandogdu Z, Wagenlehner FM. Global epidemiology of urinary tract infections. </w:t>
      </w:r>
      <w:r w:rsidRPr="008267D9">
        <w:rPr>
          <w:sz w:val="28"/>
          <w:szCs w:val="28"/>
        </w:rPr>
        <w:t xml:space="preserve">Curr Opin Infect Dis. 2016;29(1):73-9. doi:10.1097/QCO.0000000000000228. </w:t>
      </w:r>
    </w:p>
    <w:p w14:paraId="77029A65"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Taylor-Robinson D, Jensen JS, Svenstrup H, Stacey CM. Difficulties experienced in defining the microbial cause of pelvic inflammatory disease. </w:t>
      </w:r>
      <w:r w:rsidRPr="008267D9">
        <w:rPr>
          <w:sz w:val="28"/>
          <w:szCs w:val="28"/>
        </w:rPr>
        <w:t xml:space="preserve">Int J STD AIDS. 2012 Jan;23(1):18-24. doi: 10.1258/ijsa.2011.011066. </w:t>
      </w:r>
    </w:p>
    <w:p w14:paraId="39EA172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Taylor-Robinson D. Mollicutes in vaginal microbiology: Mycoplasma hominis, Ureaplasma urealyticum, Ureaplasma parvum and Mycoplasma genitalium. </w:t>
      </w:r>
      <w:r w:rsidRPr="008267D9">
        <w:rPr>
          <w:sz w:val="28"/>
          <w:szCs w:val="28"/>
        </w:rPr>
        <w:t xml:space="preserve">Res Microbiol. 2017 Nov - Dec;168(9-10):875-81. doi: 10.1016/j.resmic.2017.02.009. </w:t>
      </w:r>
    </w:p>
    <w:p w14:paraId="6486A30E" w14:textId="77777777" w:rsidR="00FD005E" w:rsidRPr="00A41AF8" w:rsidRDefault="00FD005E" w:rsidP="00A5389C">
      <w:pPr>
        <w:widowControl/>
        <w:numPr>
          <w:ilvl w:val="0"/>
          <w:numId w:val="16"/>
        </w:numPr>
        <w:tabs>
          <w:tab w:val="left" w:pos="0"/>
          <w:tab w:val="left" w:pos="426"/>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Terpstra M, Sinnige M, Remmerswaal E, Aalderen MV, Kers J, Bemelman F, et al. Mucosal-associated invariant T cells in renal tissue from patients with recurrent urinary tract infections. Open Forum Infect Dis. 2018 Nov 26;5(Suppl 1):S234. doi: 10.1093/ofid/ofy210.652. </w:t>
      </w:r>
    </w:p>
    <w:p w14:paraId="1C2A4E45" w14:textId="7CADDFD3" w:rsidR="00FD005E" w:rsidRPr="00923135"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Thüroff JW. Urogynecology. Urologe A. 2015 Mar;54(3):323-4. doi: 10.1007/s00120-015-3805-4. </w:t>
      </w:r>
    </w:p>
    <w:p w14:paraId="1E095C0D" w14:textId="77777777" w:rsidR="00FD005E" w:rsidRPr="00FD005E"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Trachtenberg S. Mollicutes. Curr Biol. 2005 Jul 12;15(13):R483-4. </w:t>
      </w:r>
    </w:p>
    <w:p w14:paraId="681D0DE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Tsaganos T, Giamarellos-Bourboulis EJ. Novel immunotherapeutic strategies for pyelonephritis. </w:t>
      </w:r>
      <w:r w:rsidRPr="008267D9">
        <w:rPr>
          <w:sz w:val="28"/>
          <w:szCs w:val="28"/>
        </w:rPr>
        <w:t xml:space="preserve">Immunotherapy. 2016;8(1):89-96. doi: 10.2217/imt.15.98. </w:t>
      </w:r>
    </w:p>
    <w:p w14:paraId="3DAC2792" w14:textId="77777777" w:rsidR="00FD005E" w:rsidRPr="00FD005E"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Valdevenito S JP. Recurrent urinary tract infection in women. Rev Chilena Infectol. 2008 Aug;25(4):268-76. doi: /S0716-10182008000400004. </w:t>
      </w:r>
    </w:p>
    <w:p w14:paraId="1076EA27" w14:textId="77777777" w:rsidR="00FD005E" w:rsidRPr="008267D9" w:rsidRDefault="00FD005E" w:rsidP="00A5389C">
      <w:pPr>
        <w:widowControl/>
        <w:numPr>
          <w:ilvl w:val="0"/>
          <w:numId w:val="16"/>
        </w:numPr>
        <w:tabs>
          <w:tab w:val="left" w:pos="426"/>
          <w:tab w:val="left" w:pos="567"/>
        </w:tabs>
        <w:autoSpaceDE/>
        <w:autoSpaceDN/>
        <w:adjustRightInd/>
        <w:spacing w:after="0" w:line="360" w:lineRule="auto"/>
        <w:ind w:left="0" w:firstLine="0"/>
        <w:jc w:val="both"/>
        <w:rPr>
          <w:sz w:val="28"/>
          <w:szCs w:val="28"/>
        </w:rPr>
      </w:pPr>
      <w:r w:rsidRPr="008267D9">
        <w:rPr>
          <w:sz w:val="28"/>
          <w:szCs w:val="28"/>
          <w:lang w:val="en-US"/>
        </w:rPr>
        <w:t xml:space="preserve">Vargas H, Gutiérreza JE, Rojasa E, Rodriguez D, Gómeza SL. High prevalence of common sexually transmitted diseases in patients with urological symptoms attending the public hospital network from the city of Bogotá, Colombia. </w:t>
      </w:r>
      <w:r w:rsidRPr="008267D9">
        <w:rPr>
          <w:sz w:val="28"/>
          <w:szCs w:val="28"/>
        </w:rPr>
        <w:t xml:space="preserve">J Med Microb Diagn. 2018;7(278):2161-5. doi: 10.4172/2161-0703.1000278. </w:t>
      </w:r>
    </w:p>
    <w:p w14:paraId="3D01930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Verteramo R, Patella A, Calzolari E, Recine N, Marcone V, Osborn J, et al. An epidemiological survey of Mycoplasma hominis and Ureaplasma urealyticum in gynaecological outpatients, Rome, Italy. </w:t>
      </w:r>
      <w:r w:rsidRPr="008267D9">
        <w:rPr>
          <w:sz w:val="28"/>
          <w:szCs w:val="28"/>
        </w:rPr>
        <w:t xml:space="preserve">Epidemiol Infect. 2013 Dec;141(12):2650-7. doi: 10.1017/S0950268813000277. </w:t>
      </w:r>
    </w:p>
    <w:p w14:paraId="0072BB4E"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Vincent CR, Thomas TL, Reyes L, White CL, Canales BK, Brown MB. Symptoms and risk factors associated with first urinary tract infection in college age women: a prospective cohort study. </w:t>
      </w:r>
      <w:r w:rsidRPr="008267D9">
        <w:rPr>
          <w:sz w:val="28"/>
          <w:szCs w:val="28"/>
        </w:rPr>
        <w:t xml:space="preserve">J Urol. 2013 Mar;189(3):904-10. doi: 10.1016/j.juro.2012.09.087. </w:t>
      </w:r>
    </w:p>
    <w:p w14:paraId="4C885C8D"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Wagenlehner F, Wullt B, Ballarini S, Zingg D, Naber KG. Social and economic burden of recurrent urinary tract infections and quality of life: a patient web-based study (GESPRIT). </w:t>
      </w:r>
      <w:r w:rsidRPr="008267D9">
        <w:rPr>
          <w:sz w:val="28"/>
          <w:szCs w:val="28"/>
        </w:rPr>
        <w:t xml:space="preserve">Expert Rev Pharmacoecon Outcomes Res. 2018 Feb;18(1):107-17. doi: 10.1080/14737167.2017.1359543. </w:t>
      </w:r>
    </w:p>
    <w:p w14:paraId="2653766D" w14:textId="77777777" w:rsidR="00FD005E" w:rsidRPr="00A41AF8"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Wagenlehner FM, Diemer T. Re: Acute pyelonephritis in adults. Eur Urol. 2018 Jul 20. doi: 10.1016/j.eururo.2018.07.014. </w:t>
      </w:r>
    </w:p>
    <w:p w14:paraId="6AF2F36F"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Wagenlehner FM, Wullt B, Perletti G. Antimicrobials in urogenital infections. </w:t>
      </w:r>
      <w:r w:rsidRPr="008267D9">
        <w:rPr>
          <w:sz w:val="28"/>
          <w:szCs w:val="28"/>
        </w:rPr>
        <w:t xml:space="preserve">Int J Antimicrob Agents. 2011;38 Suppl:3-10. doi:10.1016/j.ijantimicag.2011.09.004. </w:t>
      </w:r>
    </w:p>
    <w:p w14:paraId="0571E03D"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Wakabayashi H, Oda H, Yamauchi K, Abe F. Lactoferrin for prevention of common viral infections. </w:t>
      </w:r>
      <w:r w:rsidRPr="008267D9">
        <w:rPr>
          <w:sz w:val="28"/>
          <w:szCs w:val="28"/>
        </w:rPr>
        <w:t xml:space="preserve">J Infect Chemother. 2014;20(11):666-71. doi:10.1016/j.jiac.2014.08.003. </w:t>
      </w:r>
    </w:p>
    <w:p w14:paraId="7CB441D3"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Walker J, Fairley CK, Bradshaw CS, Tabrizi SN, Chen MY, Twin J, et al. The difference in determinants of Chlamydia trachomatis and Mycoplasma genitalium in a sample of young Australian women. </w:t>
      </w:r>
      <w:r w:rsidRPr="008267D9">
        <w:rPr>
          <w:sz w:val="28"/>
          <w:szCs w:val="28"/>
        </w:rPr>
        <w:t xml:space="preserve">BMC Infect Dis. 2011 Feb 1;11:35. doi: 10.1186/1471-2334-11-35. </w:t>
      </w:r>
    </w:p>
    <w:p w14:paraId="2A4E284D" w14:textId="77777777" w:rsidR="00FD005E" w:rsidRPr="00A41AF8" w:rsidRDefault="00FD005E" w:rsidP="00A5389C">
      <w:pPr>
        <w:widowControl/>
        <w:numPr>
          <w:ilvl w:val="0"/>
          <w:numId w:val="16"/>
        </w:numPr>
        <w:tabs>
          <w:tab w:val="left" w:pos="284"/>
          <w:tab w:val="num" w:pos="567"/>
        </w:tabs>
        <w:autoSpaceDE/>
        <w:autoSpaceDN/>
        <w:adjustRightInd/>
        <w:spacing w:after="0" w:line="360" w:lineRule="auto"/>
        <w:ind w:left="0" w:firstLine="0"/>
        <w:jc w:val="both"/>
        <w:rPr>
          <w:sz w:val="28"/>
          <w:szCs w:val="28"/>
          <w:lang w:val="en-US"/>
        </w:rPr>
      </w:pPr>
      <w:r w:rsidRPr="008267D9">
        <w:rPr>
          <w:sz w:val="28"/>
          <w:szCs w:val="28"/>
          <w:lang w:val="en-US"/>
        </w:rPr>
        <w:t xml:space="preserve">Wang A, Nizran P, Malone MA, Riley T. Urinary tract infections. Prim Care. 2013 Sep;40(3):687-706. </w:t>
      </w:r>
      <w:r>
        <w:rPr>
          <w:sz w:val="28"/>
          <w:szCs w:val="28"/>
          <w:lang w:val="en-US"/>
        </w:rPr>
        <w:t>doi: 10.1016/j.pop.2013.06.005.</w:t>
      </w:r>
    </w:p>
    <w:p w14:paraId="136CD423" w14:textId="77777777" w:rsidR="00FD005E" w:rsidRPr="008267D9" w:rsidRDefault="00FD005E" w:rsidP="00A5389C">
      <w:pPr>
        <w:widowControl/>
        <w:numPr>
          <w:ilvl w:val="0"/>
          <w:numId w:val="16"/>
        </w:numPr>
        <w:tabs>
          <w:tab w:val="left" w:pos="284"/>
          <w:tab w:val="left" w:pos="426"/>
          <w:tab w:val="num" w:pos="567"/>
        </w:tabs>
        <w:autoSpaceDE/>
        <w:autoSpaceDN/>
        <w:adjustRightInd/>
        <w:spacing w:after="0" w:line="360" w:lineRule="auto"/>
        <w:ind w:left="0" w:firstLine="0"/>
        <w:jc w:val="both"/>
        <w:rPr>
          <w:sz w:val="28"/>
          <w:szCs w:val="28"/>
        </w:rPr>
      </w:pPr>
      <w:r w:rsidRPr="008267D9">
        <w:rPr>
          <w:sz w:val="28"/>
          <w:szCs w:val="28"/>
          <w:lang w:val="en-US"/>
        </w:rPr>
        <w:t xml:space="preserve">Wang N, Hammarström L. IgA deficiency: what is new? Curr Opin Allergy Clin Immunol. </w:t>
      </w:r>
      <w:r w:rsidRPr="008267D9">
        <w:rPr>
          <w:sz w:val="28"/>
          <w:szCs w:val="28"/>
        </w:rPr>
        <w:t xml:space="preserve">2012 Dec;12(6):602-8. doi: 10.1097/ACI.0b013e3283594219. </w:t>
      </w:r>
    </w:p>
    <w:p w14:paraId="5113051A"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Weinstein SA, Stiles BG. Recent perspectives in the diagnosis and evidence-based treatment of Mycoplasma genitalium. </w:t>
      </w:r>
      <w:r w:rsidRPr="008267D9">
        <w:rPr>
          <w:sz w:val="28"/>
          <w:szCs w:val="28"/>
        </w:rPr>
        <w:t xml:space="preserve">Expert Rev Anti Infect Ther. 2012;10(4):487-99. doi:10.1586/eri.12.20. </w:t>
      </w:r>
    </w:p>
    <w:p w14:paraId="61B78DBC" w14:textId="77777777" w:rsidR="00FD005E" w:rsidRPr="008267D9" w:rsidRDefault="00FD005E" w:rsidP="00A5389C">
      <w:pPr>
        <w:widowControl/>
        <w:numPr>
          <w:ilvl w:val="0"/>
          <w:numId w:val="16"/>
        </w:numPr>
        <w:tabs>
          <w:tab w:val="left" w:pos="0"/>
          <w:tab w:val="left" w:pos="567"/>
        </w:tabs>
        <w:autoSpaceDE/>
        <w:autoSpaceDN/>
        <w:adjustRightInd/>
        <w:spacing w:after="0" w:line="360" w:lineRule="auto"/>
        <w:ind w:left="0" w:firstLine="0"/>
        <w:jc w:val="both"/>
        <w:rPr>
          <w:sz w:val="28"/>
          <w:szCs w:val="28"/>
        </w:rPr>
      </w:pPr>
      <w:r w:rsidRPr="008267D9">
        <w:rPr>
          <w:sz w:val="28"/>
          <w:szCs w:val="28"/>
          <w:lang w:val="en-US"/>
        </w:rPr>
        <w:t xml:space="preserve">Wiesenfeld HC, Manhart LE. Mycoplasma genitalium in Women: Current Knowledge and Research Priorities for This Recently Emerged Pathogen. </w:t>
      </w:r>
      <w:r w:rsidRPr="008267D9">
        <w:rPr>
          <w:sz w:val="28"/>
          <w:szCs w:val="28"/>
        </w:rPr>
        <w:t xml:space="preserve">J Infect Dis. 2017;216(suppl_2):S389-S395. doi:10.1093/infdis/jix198. </w:t>
      </w:r>
    </w:p>
    <w:p w14:paraId="59C55696"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Wiles TJ, Kulesus RR, Mulvey MA. Origins and virulence mechanisms of uropathogenic Escherichia coli. </w:t>
      </w:r>
      <w:r w:rsidRPr="008267D9">
        <w:rPr>
          <w:sz w:val="28"/>
          <w:szCs w:val="28"/>
        </w:rPr>
        <w:t xml:space="preserve">Exp Mol Pathol. 2008 Aug;85(1):11-9. doi: 10.1016/j.yexmp.2008.03.007. </w:t>
      </w:r>
    </w:p>
    <w:p w14:paraId="0297AAE9"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Wiley E, Smith C, Thakerar J, Wilson P. Preventing Escherichia coli bacteraemia through improved community urinary tract infection (UTI) management: use of the TARGET Uncomplicated UTI audit tool in primary care. </w:t>
      </w:r>
      <w:r w:rsidRPr="008267D9">
        <w:rPr>
          <w:sz w:val="28"/>
          <w:szCs w:val="28"/>
        </w:rPr>
        <w:t xml:space="preserve">J Hosp Infect. 2019 Oct;103(2):172-3. doi: 10.1016/j.jhin.2019.04.018. </w:t>
      </w:r>
    </w:p>
    <w:p w14:paraId="0F846E23"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Wilson ML, Gaido L. Laboratory diagnosis of urinary tract infections in adult patients. </w:t>
      </w:r>
      <w:r w:rsidRPr="008267D9">
        <w:rPr>
          <w:sz w:val="28"/>
          <w:szCs w:val="28"/>
        </w:rPr>
        <w:t xml:space="preserve">Clin Infect Dis. 2004 Apr 15;38(8):1150-8. </w:t>
      </w:r>
    </w:p>
    <w:p w14:paraId="6681DEC0"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Wolff BJ, Price TK, Joyce CJ, Wolfe AJ, Mueller ER. Oral probiotics and the female urinary microbiome: a double-blinded randomized placebo-controlled trial. </w:t>
      </w:r>
      <w:r w:rsidRPr="008267D9">
        <w:rPr>
          <w:sz w:val="28"/>
          <w:szCs w:val="28"/>
        </w:rPr>
        <w:t xml:space="preserve">Int Urol Nephrol. 2019 Dec;51(12):2149-59. doi: 10.1007/s11255-019-02282-3. </w:t>
      </w:r>
    </w:p>
    <w:p w14:paraId="1F4B58C6"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Wroblewski JK, Manhart LE, Dickey KA, Hudspeth MK, Totten PA. Comparison of transcription-mediated amplification and PCR assay results for various genital specimen types for detection of Mycoplasma genitalium. </w:t>
      </w:r>
      <w:r w:rsidRPr="008267D9">
        <w:rPr>
          <w:sz w:val="28"/>
          <w:szCs w:val="28"/>
        </w:rPr>
        <w:t xml:space="preserve">J Clin Microbiol. 2006 Sep;44(9):3306-12. </w:t>
      </w:r>
    </w:p>
    <w:p w14:paraId="2899626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Wuorela M, Kouri T, Laato M, Lipponen P, Sammalkorpi K, Uhari M, et al. </w:t>
      </w:r>
      <w:r w:rsidRPr="008267D9">
        <w:rPr>
          <w:sz w:val="28"/>
          <w:szCs w:val="28"/>
        </w:rPr>
        <w:t xml:space="preserve">Update on current care guidelines: urinary tract infections. Duodecim. 2011;127(21):2334-5. </w:t>
      </w:r>
    </w:p>
    <w:p w14:paraId="1F618F72" w14:textId="77777777" w:rsidR="00FD005E" w:rsidRPr="00E15E0F"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Xu WH, Chen JJ, Sun Q, Wang LP, Jia YF, Xuan BB, et al. Chlamydia trachomatis, Ureaplasma urealyticum and Neisseria gonorrhoeae among Chinese women with urinary tract infections in Shanghai: A community-based cross-sectional study. </w:t>
      </w:r>
      <w:r w:rsidRPr="00E15E0F">
        <w:rPr>
          <w:sz w:val="28"/>
          <w:szCs w:val="28"/>
          <w:lang w:val="en-US"/>
        </w:rPr>
        <w:t xml:space="preserve">J Obstet Gynaecol Res. 2018 Mar;44(3):495-502. doi: 10.1111/jog.13526. </w:t>
      </w:r>
    </w:p>
    <w:p w14:paraId="7CC8C374"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lastRenderedPageBreak/>
        <w:t xml:space="preserve">Zaichik ASh, Churilov LP, Utekhin VJ. Autoimmune regulation of genetically determined cell functions in health and disease. </w:t>
      </w:r>
      <w:r w:rsidRPr="008267D9">
        <w:rPr>
          <w:sz w:val="28"/>
          <w:szCs w:val="28"/>
        </w:rPr>
        <w:t xml:space="preserve">Pathophysiology. 2008;15(3):191-207. doi:10.1016/j.pathophys.2008.07.002. </w:t>
      </w:r>
    </w:p>
    <w:p w14:paraId="3CFF3E70"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Zdrodowska-Stefanow B, Kłosowska WM, Ostaszewska-Puchalska I, Bułhak-Kozioł V, Kotowicz B. Ureaplasma urealyticum and Mycoplasma hominis infection in women with urogenital diseases. </w:t>
      </w:r>
      <w:r w:rsidRPr="008267D9">
        <w:rPr>
          <w:sz w:val="28"/>
          <w:szCs w:val="28"/>
        </w:rPr>
        <w:t xml:space="preserve">Adv Med Sci. 2006;51:250-3. </w:t>
      </w:r>
    </w:p>
    <w:p w14:paraId="270B2DEC"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Zeng XY, Xin N, Tong XN, Wang JY, Liu ZW. Prevalence and antibiotic susceptibility of Ureaplasma urealyticum and Mycoplasma hominis in Xi'an, China. </w:t>
      </w:r>
      <w:r w:rsidRPr="008267D9">
        <w:rPr>
          <w:sz w:val="28"/>
          <w:szCs w:val="28"/>
        </w:rPr>
        <w:t xml:space="preserve">Eur J Clin Microbiol Infect Dis. 2016 Dec;35(12):1941-7. </w:t>
      </w:r>
    </w:p>
    <w:p w14:paraId="72ED8B67" w14:textId="77777777" w:rsidR="00FD005E" w:rsidRPr="00A41AF8"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Zhang R, Zhou YL, Dou YL, Kong LJ, Ye AL, Wu J, et al. Infection status of human Papilloma Virus, Ureaplasma Urealyticum, Chlamydia Trachomatis, and Neisseria Gonorrhoeae. Zhongguo Yi Xue Ke Xue Yuan Xue Bao. 2018 Dec 20;40(6):817-21. doi: 10.3881/j.issn.1000-503X.10636. </w:t>
      </w:r>
    </w:p>
    <w:p w14:paraId="1E09D200" w14:textId="07056F6E" w:rsidR="00FD005E" w:rsidRPr="00C00ECA"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lang w:val="en-US"/>
        </w:rPr>
      </w:pPr>
      <w:r w:rsidRPr="008267D9">
        <w:rPr>
          <w:sz w:val="28"/>
          <w:szCs w:val="28"/>
          <w:lang w:val="en-US"/>
        </w:rPr>
        <w:t xml:space="preserve">Zhou JZ, Way SS, Chen K. Immunology </w:t>
      </w:r>
      <w:r w:rsidR="0046574D">
        <w:rPr>
          <w:sz w:val="28"/>
          <w:szCs w:val="28"/>
          <w:lang w:val="en-US"/>
        </w:rPr>
        <w:t>of uterine and vaginal mucosae:</w:t>
      </w:r>
      <w:r w:rsidRPr="008267D9">
        <w:rPr>
          <w:sz w:val="28"/>
          <w:szCs w:val="28"/>
          <w:lang w:val="en-US"/>
        </w:rPr>
        <w:t xml:space="preserve"> </w:t>
      </w:r>
      <w:r w:rsidRPr="00C00ECA">
        <w:rPr>
          <w:sz w:val="28"/>
          <w:szCs w:val="28"/>
          <w:lang w:val="en-US"/>
        </w:rPr>
        <w:t xml:space="preserve">Trends Immunol. 2018 Apr;39(4):355. doi: 10.1016/j.it.2018.02.006. </w:t>
      </w:r>
    </w:p>
    <w:p w14:paraId="79CA0CE8" w14:textId="77777777" w:rsidR="00FD005E" w:rsidRPr="008267D9" w:rsidRDefault="00FD005E" w:rsidP="00A5389C">
      <w:pPr>
        <w:widowControl/>
        <w:numPr>
          <w:ilvl w:val="0"/>
          <w:numId w:val="16"/>
        </w:numPr>
        <w:tabs>
          <w:tab w:val="left" w:pos="567"/>
        </w:tabs>
        <w:autoSpaceDE/>
        <w:autoSpaceDN/>
        <w:adjustRightInd/>
        <w:spacing w:after="0" w:line="360" w:lineRule="auto"/>
        <w:ind w:left="0" w:firstLine="0"/>
        <w:jc w:val="both"/>
        <w:rPr>
          <w:sz w:val="28"/>
          <w:szCs w:val="28"/>
        </w:rPr>
      </w:pPr>
      <w:r w:rsidRPr="008267D9">
        <w:rPr>
          <w:sz w:val="28"/>
          <w:szCs w:val="28"/>
          <w:lang w:val="en-US"/>
        </w:rPr>
        <w:t xml:space="preserve">Zmarlicka MT, Cardwell SM, Crandon JL, Nicolau DP, McClure MH, Nailor MD. Evaluation of a disease state management guideline for urinary tract infection. </w:t>
      </w:r>
      <w:r w:rsidRPr="008267D9">
        <w:rPr>
          <w:sz w:val="28"/>
          <w:szCs w:val="28"/>
        </w:rPr>
        <w:t xml:space="preserve">Int J Antimicrob Agents. 2016;47(6):451-6. doi:10.1016/j.ijantimicag.2016.03.005. </w:t>
      </w:r>
    </w:p>
    <w:p w14:paraId="575E285A"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Zuo CX, Huang JH, Chen J, Lu JY, Xiang YP. Female urogenital mycoplasma infection and drug sensitivity status in Changsha. </w:t>
      </w:r>
      <w:r w:rsidRPr="008267D9">
        <w:rPr>
          <w:sz w:val="28"/>
          <w:szCs w:val="28"/>
        </w:rPr>
        <w:t xml:space="preserve">Nan Fang Yi Ke Da Xue Xue Bao. 2006 Jun;26(6):831-2, 836. </w:t>
      </w:r>
    </w:p>
    <w:p w14:paraId="523ED924" w14:textId="77777777" w:rsidR="00FD005E" w:rsidRPr="008267D9" w:rsidRDefault="00FD005E" w:rsidP="00A5389C">
      <w:pPr>
        <w:widowControl/>
        <w:numPr>
          <w:ilvl w:val="0"/>
          <w:numId w:val="16"/>
        </w:numPr>
        <w:tabs>
          <w:tab w:val="left" w:pos="284"/>
          <w:tab w:val="left" w:pos="567"/>
        </w:tabs>
        <w:autoSpaceDE/>
        <w:autoSpaceDN/>
        <w:adjustRightInd/>
        <w:spacing w:after="0" w:line="360" w:lineRule="auto"/>
        <w:ind w:left="0" w:firstLine="0"/>
        <w:jc w:val="both"/>
        <w:rPr>
          <w:sz w:val="28"/>
          <w:szCs w:val="28"/>
        </w:rPr>
      </w:pPr>
      <w:r w:rsidRPr="008267D9">
        <w:rPr>
          <w:sz w:val="28"/>
          <w:szCs w:val="28"/>
          <w:lang w:val="en-US"/>
        </w:rPr>
        <w:t xml:space="preserve">Zychlinsky Scharff A, Albert ML, Ingersoll MA. Urinary tract infection in a small animal model: transurethral catheterization of male and female mice. </w:t>
      </w:r>
      <w:r w:rsidRPr="008267D9">
        <w:rPr>
          <w:sz w:val="28"/>
          <w:szCs w:val="28"/>
        </w:rPr>
        <w:t xml:space="preserve">J Vis Exp. 2017 Dec 1;(130):54432. doi: 10.3791/54432. </w:t>
      </w:r>
    </w:p>
    <w:p w14:paraId="4DE8EFC7" w14:textId="77777777" w:rsidR="00745C4E" w:rsidRPr="00745C4E" w:rsidRDefault="00745C4E" w:rsidP="00745C4E">
      <w:pPr>
        <w:pStyle w:val="a8"/>
        <w:shd w:val="clear" w:color="auto" w:fill="FFFFFF"/>
        <w:tabs>
          <w:tab w:val="left" w:pos="180"/>
          <w:tab w:val="num" w:pos="360"/>
          <w:tab w:val="left" w:pos="540"/>
          <w:tab w:val="left" w:pos="1260"/>
        </w:tabs>
        <w:spacing w:after="0" w:line="360" w:lineRule="auto"/>
        <w:jc w:val="both"/>
        <w:rPr>
          <w:lang w:val="uk-UA" w:eastAsia="uk-UA"/>
        </w:rPr>
      </w:pPr>
    </w:p>
    <w:p w14:paraId="0697948A" w14:textId="4CAA8717" w:rsidR="00E2623A" w:rsidRDefault="00E2623A" w:rsidP="003E7818">
      <w:pPr>
        <w:tabs>
          <w:tab w:val="left" w:pos="180"/>
          <w:tab w:val="num" w:pos="360"/>
          <w:tab w:val="left" w:pos="540"/>
          <w:tab w:val="left" w:pos="1260"/>
        </w:tabs>
        <w:spacing w:after="0" w:line="360" w:lineRule="auto"/>
        <w:jc w:val="both"/>
        <w:rPr>
          <w:lang w:val="uk-UA" w:eastAsia="uk-UA"/>
        </w:rPr>
      </w:pPr>
    </w:p>
    <w:p w14:paraId="450D6B6D" w14:textId="6EE16B29" w:rsidR="00E2623A" w:rsidRDefault="00E2623A" w:rsidP="003E7818">
      <w:pPr>
        <w:tabs>
          <w:tab w:val="left" w:pos="180"/>
          <w:tab w:val="num" w:pos="360"/>
          <w:tab w:val="left" w:pos="540"/>
          <w:tab w:val="left" w:pos="1260"/>
        </w:tabs>
        <w:spacing w:after="0" w:line="360" w:lineRule="auto"/>
        <w:jc w:val="both"/>
        <w:rPr>
          <w:lang w:val="uk-UA" w:eastAsia="uk-UA"/>
        </w:rPr>
      </w:pPr>
    </w:p>
    <w:p w14:paraId="58D902BF" w14:textId="1D8A4A33" w:rsidR="00E2623A" w:rsidRDefault="00E2623A" w:rsidP="003E7818">
      <w:pPr>
        <w:tabs>
          <w:tab w:val="left" w:pos="180"/>
          <w:tab w:val="num" w:pos="360"/>
          <w:tab w:val="left" w:pos="540"/>
          <w:tab w:val="left" w:pos="1260"/>
        </w:tabs>
        <w:spacing w:after="0" w:line="360" w:lineRule="auto"/>
        <w:jc w:val="both"/>
        <w:rPr>
          <w:lang w:val="uk-UA" w:eastAsia="uk-UA"/>
        </w:rPr>
      </w:pPr>
    </w:p>
    <w:p w14:paraId="5D4D3E0C" w14:textId="5B7BB67A" w:rsidR="00E2623A" w:rsidRDefault="00E2623A" w:rsidP="003E7818">
      <w:pPr>
        <w:tabs>
          <w:tab w:val="left" w:pos="180"/>
          <w:tab w:val="num" w:pos="360"/>
          <w:tab w:val="left" w:pos="540"/>
          <w:tab w:val="left" w:pos="1260"/>
        </w:tabs>
        <w:spacing w:after="0" w:line="360" w:lineRule="auto"/>
        <w:jc w:val="both"/>
        <w:rPr>
          <w:lang w:val="uk-UA" w:eastAsia="uk-UA"/>
        </w:rPr>
      </w:pPr>
    </w:p>
    <w:p w14:paraId="34143E23" w14:textId="32E372C0" w:rsidR="00E2623A" w:rsidRDefault="00E2623A" w:rsidP="003E7818">
      <w:pPr>
        <w:tabs>
          <w:tab w:val="left" w:pos="180"/>
          <w:tab w:val="num" w:pos="360"/>
          <w:tab w:val="left" w:pos="540"/>
          <w:tab w:val="left" w:pos="1260"/>
        </w:tabs>
        <w:spacing w:after="0" w:line="360" w:lineRule="auto"/>
        <w:jc w:val="both"/>
        <w:rPr>
          <w:lang w:val="uk-UA" w:eastAsia="uk-UA"/>
        </w:rPr>
      </w:pPr>
    </w:p>
    <w:p w14:paraId="5AB5F090" w14:textId="6B9BDC79" w:rsidR="0073473D" w:rsidRDefault="0073473D" w:rsidP="003E7818">
      <w:pPr>
        <w:tabs>
          <w:tab w:val="left" w:pos="180"/>
          <w:tab w:val="num" w:pos="360"/>
          <w:tab w:val="left" w:pos="540"/>
          <w:tab w:val="left" w:pos="1260"/>
        </w:tabs>
        <w:spacing w:after="0" w:line="360" w:lineRule="auto"/>
        <w:jc w:val="both"/>
        <w:rPr>
          <w:lang w:val="uk-UA" w:eastAsia="uk-UA"/>
        </w:rPr>
      </w:pPr>
    </w:p>
    <w:p w14:paraId="0E41CF63" w14:textId="77777777" w:rsidR="00C80ED1" w:rsidRPr="0095659C" w:rsidRDefault="00C80ED1" w:rsidP="00C80ED1">
      <w:pPr>
        <w:spacing w:after="0" w:line="360" w:lineRule="auto"/>
        <w:jc w:val="center"/>
        <w:rPr>
          <w:sz w:val="28"/>
          <w:szCs w:val="28"/>
          <w:lang w:val="uk-UA"/>
        </w:rPr>
      </w:pPr>
      <w:r w:rsidRPr="0095659C">
        <w:rPr>
          <w:i/>
          <w:sz w:val="28"/>
          <w:szCs w:val="28"/>
          <w:lang w:val="uk-UA"/>
        </w:rPr>
        <w:lastRenderedPageBreak/>
        <w:t xml:space="preserve">Додаток А </w:t>
      </w:r>
      <w:r w:rsidRPr="0095659C">
        <w:rPr>
          <w:sz w:val="28"/>
          <w:szCs w:val="28"/>
          <w:lang w:val="uk-UA"/>
        </w:rPr>
        <w:t xml:space="preserve">                                                          </w:t>
      </w:r>
    </w:p>
    <w:tbl>
      <w:tblPr>
        <w:tblStyle w:val="ab"/>
        <w:tblpPr w:leftFromText="180" w:rightFromText="180" w:vertAnchor="text" w:horzAnchor="margin" w:tblpY="991"/>
        <w:tblW w:w="9576" w:type="dxa"/>
        <w:tblLook w:val="04A0" w:firstRow="1" w:lastRow="0" w:firstColumn="1" w:lastColumn="0" w:noHBand="0" w:noVBand="1"/>
      </w:tblPr>
      <w:tblGrid>
        <w:gridCol w:w="1720"/>
        <w:gridCol w:w="973"/>
        <w:gridCol w:w="713"/>
        <w:gridCol w:w="576"/>
        <w:gridCol w:w="576"/>
        <w:gridCol w:w="696"/>
        <w:gridCol w:w="696"/>
        <w:gridCol w:w="696"/>
        <w:gridCol w:w="713"/>
        <w:gridCol w:w="576"/>
        <w:gridCol w:w="576"/>
        <w:gridCol w:w="576"/>
        <w:gridCol w:w="696"/>
      </w:tblGrid>
      <w:tr w:rsidR="0095659C" w:rsidRPr="0095659C" w14:paraId="0F4BD68B" w14:textId="77777777" w:rsidTr="0095659C">
        <w:tc>
          <w:tcPr>
            <w:tcW w:w="1676" w:type="dxa"/>
            <w:vMerge w:val="restart"/>
          </w:tcPr>
          <w:p w14:paraId="0DBDB6AD"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Біологічний матеріал</w:t>
            </w:r>
          </w:p>
        </w:tc>
        <w:tc>
          <w:tcPr>
            <w:tcW w:w="951" w:type="dxa"/>
            <w:vMerge w:val="restart"/>
          </w:tcPr>
          <w:p w14:paraId="4215B6AE"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Об’єкт</w:t>
            </w:r>
          </w:p>
        </w:tc>
        <w:tc>
          <w:tcPr>
            <w:tcW w:w="3874" w:type="dxa"/>
            <w:gridSpan w:val="6"/>
          </w:tcPr>
          <w:p w14:paraId="560E1504" w14:textId="26DBBDEB"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 А) Кількість</w:t>
            </w:r>
          </w:p>
        </w:tc>
        <w:tc>
          <w:tcPr>
            <w:tcW w:w="3075" w:type="dxa"/>
            <w:gridSpan w:val="5"/>
          </w:tcPr>
          <w:p w14:paraId="75491231" w14:textId="1871E0ED"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(Б) Кількість</w:t>
            </w:r>
          </w:p>
        </w:tc>
      </w:tr>
      <w:tr w:rsidR="0095659C" w:rsidRPr="0095659C" w14:paraId="5674DC4D" w14:textId="77777777" w:rsidTr="0095659C">
        <w:tc>
          <w:tcPr>
            <w:tcW w:w="1676" w:type="dxa"/>
            <w:vMerge/>
          </w:tcPr>
          <w:p w14:paraId="6B7245F8" w14:textId="77777777" w:rsidR="0095659C" w:rsidRPr="0095659C" w:rsidRDefault="0095659C" w:rsidP="00115CC4">
            <w:pPr>
              <w:rPr>
                <w:rFonts w:ascii="Times New Roman" w:hAnsi="Times New Roman" w:cs="Times New Roman"/>
                <w:sz w:val="24"/>
                <w:szCs w:val="24"/>
                <w:lang w:val="uk-UA"/>
              </w:rPr>
            </w:pPr>
          </w:p>
        </w:tc>
        <w:tc>
          <w:tcPr>
            <w:tcW w:w="951" w:type="dxa"/>
            <w:vMerge/>
          </w:tcPr>
          <w:p w14:paraId="19F33322" w14:textId="77777777" w:rsidR="0095659C" w:rsidRPr="0095659C" w:rsidRDefault="0095659C" w:rsidP="00115CC4">
            <w:pPr>
              <w:rPr>
                <w:rFonts w:ascii="Times New Roman" w:hAnsi="Times New Roman" w:cs="Times New Roman"/>
                <w:sz w:val="24"/>
                <w:szCs w:val="24"/>
                <w:lang w:val="uk-UA"/>
              </w:rPr>
            </w:pPr>
          </w:p>
        </w:tc>
        <w:tc>
          <w:tcPr>
            <w:tcW w:w="698" w:type="dxa"/>
            <w:vMerge w:val="restart"/>
          </w:tcPr>
          <w:p w14:paraId="21FD5288"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 xml:space="preserve">зраз-ків </w:t>
            </w:r>
          </w:p>
        </w:tc>
        <w:tc>
          <w:tcPr>
            <w:tcW w:w="3176" w:type="dxa"/>
            <w:gridSpan w:val="5"/>
          </w:tcPr>
          <w:p w14:paraId="0E53E13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досліджень</w:t>
            </w:r>
          </w:p>
        </w:tc>
        <w:tc>
          <w:tcPr>
            <w:tcW w:w="698" w:type="dxa"/>
            <w:vMerge w:val="restart"/>
          </w:tcPr>
          <w:p w14:paraId="42F371C4" w14:textId="0A17D75E"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зраз-ків</w:t>
            </w:r>
          </w:p>
        </w:tc>
        <w:tc>
          <w:tcPr>
            <w:tcW w:w="2377" w:type="dxa"/>
            <w:gridSpan w:val="4"/>
          </w:tcPr>
          <w:p w14:paraId="106038E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досліджень</w:t>
            </w:r>
          </w:p>
        </w:tc>
      </w:tr>
      <w:tr w:rsidR="0095659C" w:rsidRPr="0095659C" w14:paraId="465542EE" w14:textId="77777777" w:rsidTr="0095659C">
        <w:tc>
          <w:tcPr>
            <w:tcW w:w="1676" w:type="dxa"/>
            <w:vMerge/>
          </w:tcPr>
          <w:p w14:paraId="5C3447A5" w14:textId="77777777" w:rsidR="0095659C" w:rsidRPr="0095659C" w:rsidRDefault="0095659C" w:rsidP="00115CC4">
            <w:pPr>
              <w:rPr>
                <w:rFonts w:ascii="Times New Roman" w:hAnsi="Times New Roman" w:cs="Times New Roman"/>
                <w:sz w:val="24"/>
                <w:szCs w:val="24"/>
                <w:lang w:val="uk-UA"/>
              </w:rPr>
            </w:pPr>
          </w:p>
        </w:tc>
        <w:tc>
          <w:tcPr>
            <w:tcW w:w="951" w:type="dxa"/>
            <w:vMerge/>
          </w:tcPr>
          <w:p w14:paraId="5CAD5E54" w14:textId="77777777" w:rsidR="0095659C" w:rsidRPr="0095659C" w:rsidRDefault="0095659C" w:rsidP="00115CC4">
            <w:pPr>
              <w:rPr>
                <w:rFonts w:ascii="Times New Roman" w:hAnsi="Times New Roman" w:cs="Times New Roman"/>
                <w:sz w:val="24"/>
                <w:szCs w:val="24"/>
                <w:lang w:val="uk-UA"/>
              </w:rPr>
            </w:pPr>
          </w:p>
        </w:tc>
        <w:tc>
          <w:tcPr>
            <w:tcW w:w="698" w:type="dxa"/>
            <w:vMerge/>
          </w:tcPr>
          <w:p w14:paraId="0208B11C" w14:textId="77777777" w:rsidR="0095659C" w:rsidRPr="0095659C" w:rsidRDefault="0095659C" w:rsidP="00115CC4">
            <w:pPr>
              <w:rPr>
                <w:rFonts w:ascii="Times New Roman" w:hAnsi="Times New Roman" w:cs="Times New Roman"/>
                <w:sz w:val="24"/>
                <w:szCs w:val="24"/>
                <w:lang w:val="uk-UA"/>
              </w:rPr>
            </w:pPr>
          </w:p>
        </w:tc>
        <w:tc>
          <w:tcPr>
            <w:tcW w:w="565" w:type="dxa"/>
          </w:tcPr>
          <w:p w14:paraId="227F2490"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1</w:t>
            </w:r>
          </w:p>
        </w:tc>
        <w:tc>
          <w:tcPr>
            <w:tcW w:w="565" w:type="dxa"/>
          </w:tcPr>
          <w:p w14:paraId="02AA744C"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2</w:t>
            </w:r>
          </w:p>
        </w:tc>
        <w:tc>
          <w:tcPr>
            <w:tcW w:w="682" w:type="dxa"/>
          </w:tcPr>
          <w:p w14:paraId="603C32C4"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3</w:t>
            </w:r>
          </w:p>
        </w:tc>
        <w:tc>
          <w:tcPr>
            <w:tcW w:w="682" w:type="dxa"/>
          </w:tcPr>
          <w:p w14:paraId="00747B07"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4</w:t>
            </w:r>
          </w:p>
        </w:tc>
        <w:tc>
          <w:tcPr>
            <w:tcW w:w="682" w:type="dxa"/>
          </w:tcPr>
          <w:p w14:paraId="0FA05C4A"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5</w:t>
            </w:r>
          </w:p>
        </w:tc>
        <w:tc>
          <w:tcPr>
            <w:tcW w:w="698" w:type="dxa"/>
            <w:vMerge/>
          </w:tcPr>
          <w:p w14:paraId="160144D3" w14:textId="5DF7967C" w:rsidR="0095659C" w:rsidRPr="0095659C" w:rsidRDefault="0095659C" w:rsidP="00115CC4">
            <w:pPr>
              <w:rPr>
                <w:rFonts w:ascii="Times New Roman" w:hAnsi="Times New Roman" w:cs="Times New Roman"/>
                <w:sz w:val="24"/>
                <w:szCs w:val="24"/>
                <w:lang w:val="uk-UA"/>
              </w:rPr>
            </w:pPr>
          </w:p>
        </w:tc>
        <w:tc>
          <w:tcPr>
            <w:tcW w:w="565" w:type="dxa"/>
          </w:tcPr>
          <w:p w14:paraId="49BA0BA3"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1</w:t>
            </w:r>
          </w:p>
        </w:tc>
        <w:tc>
          <w:tcPr>
            <w:tcW w:w="565" w:type="dxa"/>
          </w:tcPr>
          <w:p w14:paraId="015D3829"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2</w:t>
            </w:r>
          </w:p>
        </w:tc>
        <w:tc>
          <w:tcPr>
            <w:tcW w:w="565" w:type="dxa"/>
          </w:tcPr>
          <w:p w14:paraId="704020B5"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3</w:t>
            </w:r>
          </w:p>
        </w:tc>
        <w:tc>
          <w:tcPr>
            <w:tcW w:w="682" w:type="dxa"/>
          </w:tcPr>
          <w:p w14:paraId="6733B936"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4</w:t>
            </w:r>
          </w:p>
        </w:tc>
      </w:tr>
      <w:tr w:rsidR="0095659C" w:rsidRPr="0095659C" w14:paraId="07E65AED" w14:textId="77777777" w:rsidTr="0095659C">
        <w:tc>
          <w:tcPr>
            <w:tcW w:w="1676" w:type="dxa"/>
            <w:vMerge w:val="restart"/>
          </w:tcPr>
          <w:p w14:paraId="4FF57708"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Сеча</w:t>
            </w:r>
          </w:p>
        </w:tc>
        <w:tc>
          <w:tcPr>
            <w:tcW w:w="951" w:type="dxa"/>
          </w:tcPr>
          <w:p w14:paraId="16E44E31"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4F9870F0"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246</w:t>
            </w:r>
          </w:p>
        </w:tc>
        <w:tc>
          <w:tcPr>
            <w:tcW w:w="565" w:type="dxa"/>
          </w:tcPr>
          <w:p w14:paraId="26317770"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246</w:t>
            </w:r>
          </w:p>
        </w:tc>
        <w:tc>
          <w:tcPr>
            <w:tcW w:w="565" w:type="dxa"/>
          </w:tcPr>
          <w:p w14:paraId="52BFCBC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244</w:t>
            </w:r>
          </w:p>
        </w:tc>
        <w:tc>
          <w:tcPr>
            <w:tcW w:w="682" w:type="dxa"/>
          </w:tcPr>
          <w:p w14:paraId="22F9145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597</w:t>
            </w:r>
          </w:p>
        </w:tc>
        <w:tc>
          <w:tcPr>
            <w:tcW w:w="682" w:type="dxa"/>
          </w:tcPr>
          <w:p w14:paraId="488F1EC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359CC72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537</w:t>
            </w:r>
          </w:p>
        </w:tc>
        <w:tc>
          <w:tcPr>
            <w:tcW w:w="698" w:type="dxa"/>
          </w:tcPr>
          <w:p w14:paraId="5A921876" w14:textId="1C864154"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31C13E2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5D7A75D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3E06EBB4"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279</w:t>
            </w:r>
          </w:p>
        </w:tc>
        <w:tc>
          <w:tcPr>
            <w:tcW w:w="682" w:type="dxa"/>
          </w:tcPr>
          <w:p w14:paraId="2A8D403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568</w:t>
            </w:r>
          </w:p>
        </w:tc>
      </w:tr>
      <w:tr w:rsidR="0095659C" w:rsidRPr="0095659C" w14:paraId="0B105702" w14:textId="77777777" w:rsidTr="0095659C">
        <w:tc>
          <w:tcPr>
            <w:tcW w:w="1676" w:type="dxa"/>
            <w:vMerge/>
          </w:tcPr>
          <w:p w14:paraId="2B3AE5C1" w14:textId="77777777" w:rsidR="0095659C" w:rsidRPr="0095659C" w:rsidRDefault="0095659C" w:rsidP="00115CC4">
            <w:pPr>
              <w:rPr>
                <w:rFonts w:ascii="Times New Roman" w:hAnsi="Times New Roman" w:cs="Times New Roman"/>
                <w:sz w:val="24"/>
                <w:szCs w:val="24"/>
                <w:lang w:val="uk-UA"/>
              </w:rPr>
            </w:pPr>
          </w:p>
        </w:tc>
        <w:tc>
          <w:tcPr>
            <w:tcW w:w="951" w:type="dxa"/>
          </w:tcPr>
          <w:p w14:paraId="0D8CE4AC"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712D5FD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w:t>
            </w:r>
          </w:p>
        </w:tc>
        <w:tc>
          <w:tcPr>
            <w:tcW w:w="565" w:type="dxa"/>
          </w:tcPr>
          <w:p w14:paraId="74C3A92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w:t>
            </w:r>
          </w:p>
        </w:tc>
        <w:tc>
          <w:tcPr>
            <w:tcW w:w="565" w:type="dxa"/>
          </w:tcPr>
          <w:p w14:paraId="113C3CF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w:t>
            </w:r>
          </w:p>
        </w:tc>
        <w:tc>
          <w:tcPr>
            <w:tcW w:w="682" w:type="dxa"/>
          </w:tcPr>
          <w:p w14:paraId="4EFBB1D0"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28E1497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5CCFA7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119</w:t>
            </w:r>
          </w:p>
        </w:tc>
        <w:tc>
          <w:tcPr>
            <w:tcW w:w="698" w:type="dxa"/>
          </w:tcPr>
          <w:p w14:paraId="03B211C3" w14:textId="36C0EE65"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6160077B"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3C0BE8E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FF1C87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9A571E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6DBFDDD1" w14:textId="77777777" w:rsidTr="0095659C">
        <w:tc>
          <w:tcPr>
            <w:tcW w:w="1676" w:type="dxa"/>
            <w:vMerge w:val="restart"/>
          </w:tcPr>
          <w:p w14:paraId="0CE6AD43" w14:textId="339D716E" w:rsidR="0095659C" w:rsidRPr="0095659C" w:rsidRDefault="0095659C" w:rsidP="00E15E0F">
            <w:pPr>
              <w:tabs>
                <w:tab w:val="left" w:pos="1366"/>
              </w:tabs>
              <w:rPr>
                <w:rFonts w:ascii="Times New Roman" w:hAnsi="Times New Roman" w:cs="Times New Roman"/>
                <w:sz w:val="24"/>
                <w:szCs w:val="24"/>
                <w:lang w:val="uk-UA"/>
              </w:rPr>
            </w:pPr>
            <w:r w:rsidRPr="0095659C">
              <w:rPr>
                <w:rFonts w:ascii="Times New Roman" w:hAnsi="Times New Roman" w:cs="Times New Roman"/>
                <w:sz w:val="24"/>
                <w:szCs w:val="24"/>
                <w:lang w:val="uk-UA"/>
              </w:rPr>
              <w:t>Зіскрібки</w:t>
            </w:r>
            <w:r w:rsidRPr="0095659C">
              <w:rPr>
                <w:rFonts w:ascii="Times New Roman" w:hAnsi="Times New Roman" w:cs="Times New Roman"/>
                <w:sz w:val="24"/>
                <w:szCs w:val="24"/>
                <w:lang w:val="uk-UA"/>
              </w:rPr>
              <w:tab/>
            </w:r>
          </w:p>
          <w:p w14:paraId="0891AC66"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слиз.сечівника</w:t>
            </w:r>
          </w:p>
        </w:tc>
        <w:tc>
          <w:tcPr>
            <w:tcW w:w="951" w:type="dxa"/>
          </w:tcPr>
          <w:p w14:paraId="578F7C5A"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36A2647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0EF5B01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0270D09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244</w:t>
            </w:r>
          </w:p>
        </w:tc>
        <w:tc>
          <w:tcPr>
            <w:tcW w:w="682" w:type="dxa"/>
          </w:tcPr>
          <w:p w14:paraId="3CFF558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1230</w:t>
            </w:r>
          </w:p>
        </w:tc>
        <w:tc>
          <w:tcPr>
            <w:tcW w:w="682" w:type="dxa"/>
          </w:tcPr>
          <w:p w14:paraId="2A81BF2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4E8EAC6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528</w:t>
            </w:r>
          </w:p>
        </w:tc>
        <w:tc>
          <w:tcPr>
            <w:tcW w:w="698" w:type="dxa"/>
          </w:tcPr>
          <w:p w14:paraId="5278F3F0" w14:textId="1929F0FF"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0533161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13E2D99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00C1D43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279</w:t>
            </w:r>
          </w:p>
        </w:tc>
        <w:tc>
          <w:tcPr>
            <w:tcW w:w="682" w:type="dxa"/>
          </w:tcPr>
          <w:p w14:paraId="26F7067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11711CFC" w14:textId="77777777" w:rsidTr="0095659C">
        <w:tc>
          <w:tcPr>
            <w:tcW w:w="1676" w:type="dxa"/>
            <w:vMerge/>
          </w:tcPr>
          <w:p w14:paraId="74AD976B" w14:textId="77777777" w:rsidR="0095659C" w:rsidRPr="0095659C" w:rsidRDefault="0095659C" w:rsidP="00115CC4">
            <w:pPr>
              <w:rPr>
                <w:rFonts w:ascii="Times New Roman" w:hAnsi="Times New Roman" w:cs="Times New Roman"/>
                <w:sz w:val="24"/>
                <w:szCs w:val="24"/>
                <w:lang w:val="uk-UA"/>
              </w:rPr>
            </w:pPr>
          </w:p>
        </w:tc>
        <w:tc>
          <w:tcPr>
            <w:tcW w:w="951" w:type="dxa"/>
          </w:tcPr>
          <w:p w14:paraId="4296C919"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2DADAD3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565" w:type="dxa"/>
          </w:tcPr>
          <w:p w14:paraId="7ADA9E0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565" w:type="dxa"/>
          </w:tcPr>
          <w:p w14:paraId="2FED28D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682" w:type="dxa"/>
          </w:tcPr>
          <w:p w14:paraId="38459AA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14AAF84"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093C334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64</w:t>
            </w:r>
          </w:p>
        </w:tc>
        <w:tc>
          <w:tcPr>
            <w:tcW w:w="698" w:type="dxa"/>
          </w:tcPr>
          <w:p w14:paraId="6588A401" w14:textId="56777908"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4608997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52F3978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6608420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5DAAEC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7396714C" w14:textId="77777777" w:rsidTr="0095659C">
        <w:tc>
          <w:tcPr>
            <w:tcW w:w="1676" w:type="dxa"/>
            <w:vMerge w:val="restart"/>
          </w:tcPr>
          <w:p w14:paraId="3B71A499"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Зіскрібки</w:t>
            </w:r>
          </w:p>
          <w:p w14:paraId="11C44C24"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слиз. ЦК</w:t>
            </w:r>
          </w:p>
        </w:tc>
        <w:tc>
          <w:tcPr>
            <w:tcW w:w="951" w:type="dxa"/>
          </w:tcPr>
          <w:p w14:paraId="32A9AA4A"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31F6AEF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5FA37B5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1DBFC69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243</w:t>
            </w:r>
          </w:p>
        </w:tc>
        <w:tc>
          <w:tcPr>
            <w:tcW w:w="682" w:type="dxa"/>
          </w:tcPr>
          <w:p w14:paraId="61329713"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1231</w:t>
            </w:r>
          </w:p>
        </w:tc>
        <w:tc>
          <w:tcPr>
            <w:tcW w:w="682" w:type="dxa"/>
          </w:tcPr>
          <w:p w14:paraId="6CDA964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18C434F4"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238</w:t>
            </w:r>
          </w:p>
        </w:tc>
        <w:tc>
          <w:tcPr>
            <w:tcW w:w="698" w:type="dxa"/>
          </w:tcPr>
          <w:p w14:paraId="3A304497" w14:textId="62E15D0F"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68C4276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482960E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7676813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279</w:t>
            </w:r>
          </w:p>
        </w:tc>
        <w:tc>
          <w:tcPr>
            <w:tcW w:w="682" w:type="dxa"/>
          </w:tcPr>
          <w:p w14:paraId="3B48D16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3B6BF858" w14:textId="77777777" w:rsidTr="0095659C">
        <w:tc>
          <w:tcPr>
            <w:tcW w:w="1676" w:type="dxa"/>
            <w:vMerge/>
          </w:tcPr>
          <w:p w14:paraId="6D856DBD" w14:textId="77777777" w:rsidR="0095659C" w:rsidRPr="0095659C" w:rsidRDefault="0095659C" w:rsidP="00115CC4">
            <w:pPr>
              <w:rPr>
                <w:rFonts w:ascii="Times New Roman" w:hAnsi="Times New Roman" w:cs="Times New Roman"/>
                <w:sz w:val="24"/>
                <w:szCs w:val="24"/>
              </w:rPr>
            </w:pPr>
          </w:p>
        </w:tc>
        <w:tc>
          <w:tcPr>
            <w:tcW w:w="951" w:type="dxa"/>
          </w:tcPr>
          <w:p w14:paraId="32CFD2B0"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69D27A7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565" w:type="dxa"/>
          </w:tcPr>
          <w:p w14:paraId="4AB1CB00"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565" w:type="dxa"/>
          </w:tcPr>
          <w:p w14:paraId="21C5A4A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682" w:type="dxa"/>
          </w:tcPr>
          <w:p w14:paraId="364B6D5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06AEA36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74BFAFD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64</w:t>
            </w:r>
          </w:p>
        </w:tc>
        <w:tc>
          <w:tcPr>
            <w:tcW w:w="698" w:type="dxa"/>
          </w:tcPr>
          <w:p w14:paraId="78C98386" w14:textId="177A24D0"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65C7A35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36D21D9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35C613A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0AECD9CB"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6942EAF2" w14:textId="77777777" w:rsidTr="0095659C">
        <w:tc>
          <w:tcPr>
            <w:tcW w:w="1676" w:type="dxa"/>
            <w:vMerge w:val="restart"/>
          </w:tcPr>
          <w:p w14:paraId="38231944" w14:textId="7DB5483A"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Змив</w:t>
            </w:r>
          </w:p>
        </w:tc>
        <w:tc>
          <w:tcPr>
            <w:tcW w:w="951" w:type="dxa"/>
          </w:tcPr>
          <w:p w14:paraId="358D229D"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0275C3D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7AE7E58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245</w:t>
            </w:r>
          </w:p>
        </w:tc>
        <w:tc>
          <w:tcPr>
            <w:tcW w:w="565" w:type="dxa"/>
          </w:tcPr>
          <w:p w14:paraId="2D5D49A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47</w:t>
            </w:r>
          </w:p>
        </w:tc>
        <w:tc>
          <w:tcPr>
            <w:tcW w:w="682" w:type="dxa"/>
          </w:tcPr>
          <w:p w14:paraId="6EDE914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B796C2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2C36CFB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978</w:t>
            </w:r>
          </w:p>
        </w:tc>
        <w:tc>
          <w:tcPr>
            <w:tcW w:w="698" w:type="dxa"/>
          </w:tcPr>
          <w:p w14:paraId="4DCC48B8" w14:textId="763085AE"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310EAA7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1AAF499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93</w:t>
            </w:r>
          </w:p>
        </w:tc>
        <w:tc>
          <w:tcPr>
            <w:tcW w:w="565" w:type="dxa"/>
          </w:tcPr>
          <w:p w14:paraId="51A7DB7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2F9B060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560</w:t>
            </w:r>
          </w:p>
        </w:tc>
      </w:tr>
      <w:tr w:rsidR="0095659C" w:rsidRPr="0095659C" w14:paraId="42DE3C64" w14:textId="77777777" w:rsidTr="0095659C">
        <w:tc>
          <w:tcPr>
            <w:tcW w:w="1676" w:type="dxa"/>
            <w:vMerge/>
          </w:tcPr>
          <w:p w14:paraId="473C2CCA" w14:textId="77777777" w:rsidR="0095659C" w:rsidRPr="0095659C" w:rsidRDefault="0095659C" w:rsidP="00115CC4">
            <w:pPr>
              <w:rPr>
                <w:rFonts w:ascii="Times New Roman" w:hAnsi="Times New Roman" w:cs="Times New Roman"/>
                <w:sz w:val="24"/>
                <w:szCs w:val="24"/>
              </w:rPr>
            </w:pPr>
          </w:p>
        </w:tc>
        <w:tc>
          <w:tcPr>
            <w:tcW w:w="951" w:type="dxa"/>
          </w:tcPr>
          <w:p w14:paraId="6A8F2A48"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1155F163"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15</w:t>
            </w:r>
          </w:p>
        </w:tc>
        <w:tc>
          <w:tcPr>
            <w:tcW w:w="565" w:type="dxa"/>
          </w:tcPr>
          <w:p w14:paraId="291A25A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15</w:t>
            </w:r>
          </w:p>
        </w:tc>
        <w:tc>
          <w:tcPr>
            <w:tcW w:w="565" w:type="dxa"/>
          </w:tcPr>
          <w:p w14:paraId="6B23447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15</w:t>
            </w:r>
          </w:p>
        </w:tc>
        <w:tc>
          <w:tcPr>
            <w:tcW w:w="682" w:type="dxa"/>
          </w:tcPr>
          <w:p w14:paraId="4306906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DDE8CF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0DD2DFD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109</w:t>
            </w:r>
          </w:p>
        </w:tc>
        <w:tc>
          <w:tcPr>
            <w:tcW w:w="698" w:type="dxa"/>
          </w:tcPr>
          <w:p w14:paraId="6DE2C5C6" w14:textId="1BA6E812"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FCA286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797BD6F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1EF3D29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0AE3090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3CDD75DE" w14:textId="77777777" w:rsidTr="0095659C">
        <w:tc>
          <w:tcPr>
            <w:tcW w:w="1676" w:type="dxa"/>
            <w:vMerge w:val="restart"/>
          </w:tcPr>
          <w:p w14:paraId="62BFA2EA"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Сироватка крові</w:t>
            </w:r>
          </w:p>
        </w:tc>
        <w:tc>
          <w:tcPr>
            <w:tcW w:w="951" w:type="dxa"/>
          </w:tcPr>
          <w:p w14:paraId="6CD9DBFF"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7CD9C28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235</w:t>
            </w:r>
          </w:p>
        </w:tc>
        <w:tc>
          <w:tcPr>
            <w:tcW w:w="565" w:type="dxa"/>
          </w:tcPr>
          <w:p w14:paraId="4909208B"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7E324A6F"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A5E91A3"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49060A3B"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1100</w:t>
            </w:r>
          </w:p>
        </w:tc>
        <w:tc>
          <w:tcPr>
            <w:tcW w:w="682" w:type="dxa"/>
          </w:tcPr>
          <w:p w14:paraId="07C3687B"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68</w:t>
            </w:r>
          </w:p>
        </w:tc>
        <w:tc>
          <w:tcPr>
            <w:tcW w:w="698" w:type="dxa"/>
          </w:tcPr>
          <w:p w14:paraId="6E8BF180" w14:textId="438A59AE"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09BCABE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61B355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7CDA8A45"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6F76B54"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549B69D3" w14:textId="77777777" w:rsidTr="0095659C">
        <w:tc>
          <w:tcPr>
            <w:tcW w:w="1676" w:type="dxa"/>
            <w:vMerge/>
          </w:tcPr>
          <w:p w14:paraId="16FFA543" w14:textId="77777777" w:rsidR="0095659C" w:rsidRPr="0095659C" w:rsidRDefault="0095659C" w:rsidP="00115CC4">
            <w:pPr>
              <w:rPr>
                <w:rFonts w:ascii="Times New Roman" w:hAnsi="Times New Roman" w:cs="Times New Roman"/>
                <w:sz w:val="24"/>
                <w:szCs w:val="24"/>
              </w:rPr>
            </w:pPr>
          </w:p>
        </w:tc>
        <w:tc>
          <w:tcPr>
            <w:tcW w:w="951" w:type="dxa"/>
          </w:tcPr>
          <w:p w14:paraId="6873A61F"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37B8E89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565" w:type="dxa"/>
          </w:tcPr>
          <w:p w14:paraId="4BC020A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4B1962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4BDA878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198DF75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40</w:t>
            </w:r>
          </w:p>
        </w:tc>
        <w:tc>
          <w:tcPr>
            <w:tcW w:w="682" w:type="dxa"/>
          </w:tcPr>
          <w:p w14:paraId="7656D8BC"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w:t>
            </w:r>
          </w:p>
        </w:tc>
        <w:tc>
          <w:tcPr>
            <w:tcW w:w="698" w:type="dxa"/>
          </w:tcPr>
          <w:p w14:paraId="7CC5A878" w14:textId="53032F64"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45DCED5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478921A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72DCECB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20721BA6"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r w:rsidR="0095659C" w:rsidRPr="0095659C" w14:paraId="3960FEFD" w14:textId="77777777" w:rsidTr="0095659C">
        <w:tc>
          <w:tcPr>
            <w:tcW w:w="1676" w:type="dxa"/>
          </w:tcPr>
          <w:p w14:paraId="6937982B" w14:textId="77777777" w:rsidR="0095659C" w:rsidRPr="0095659C" w:rsidRDefault="0095659C" w:rsidP="00115CC4">
            <w:pPr>
              <w:rPr>
                <w:rFonts w:ascii="Times New Roman" w:hAnsi="Times New Roman" w:cs="Times New Roman"/>
                <w:sz w:val="24"/>
                <w:szCs w:val="24"/>
              </w:rPr>
            </w:pPr>
          </w:p>
        </w:tc>
        <w:tc>
          <w:tcPr>
            <w:tcW w:w="951" w:type="dxa"/>
          </w:tcPr>
          <w:p w14:paraId="14D5A5A1" w14:textId="77777777" w:rsidR="0095659C" w:rsidRPr="0095659C" w:rsidRDefault="0095659C" w:rsidP="00115CC4">
            <w:pPr>
              <w:rPr>
                <w:rFonts w:ascii="Times New Roman" w:hAnsi="Times New Roman" w:cs="Times New Roman"/>
                <w:sz w:val="24"/>
                <w:szCs w:val="24"/>
              </w:rPr>
            </w:pPr>
          </w:p>
        </w:tc>
        <w:tc>
          <w:tcPr>
            <w:tcW w:w="698" w:type="dxa"/>
          </w:tcPr>
          <w:p w14:paraId="633FDC91" w14:textId="77777777" w:rsidR="0095659C" w:rsidRPr="0095659C" w:rsidRDefault="0095659C" w:rsidP="00115CC4">
            <w:pPr>
              <w:jc w:val="center"/>
              <w:rPr>
                <w:rFonts w:ascii="Times New Roman" w:hAnsi="Times New Roman" w:cs="Times New Roman"/>
                <w:sz w:val="24"/>
                <w:szCs w:val="24"/>
                <w:lang w:val="uk-UA"/>
              </w:rPr>
            </w:pPr>
          </w:p>
        </w:tc>
        <w:tc>
          <w:tcPr>
            <w:tcW w:w="565" w:type="dxa"/>
          </w:tcPr>
          <w:p w14:paraId="23FD80AB" w14:textId="77777777" w:rsidR="0095659C" w:rsidRPr="0095659C" w:rsidRDefault="0095659C" w:rsidP="00115CC4">
            <w:pPr>
              <w:jc w:val="center"/>
              <w:rPr>
                <w:rFonts w:ascii="Times New Roman" w:hAnsi="Times New Roman" w:cs="Times New Roman"/>
                <w:sz w:val="24"/>
                <w:szCs w:val="24"/>
                <w:lang w:val="uk-UA"/>
              </w:rPr>
            </w:pPr>
          </w:p>
        </w:tc>
        <w:tc>
          <w:tcPr>
            <w:tcW w:w="565" w:type="dxa"/>
          </w:tcPr>
          <w:p w14:paraId="4F3DD95E" w14:textId="77777777" w:rsidR="0095659C" w:rsidRPr="0095659C" w:rsidRDefault="0095659C" w:rsidP="00115CC4">
            <w:pPr>
              <w:jc w:val="center"/>
              <w:rPr>
                <w:rFonts w:ascii="Times New Roman" w:hAnsi="Times New Roman" w:cs="Times New Roman"/>
                <w:sz w:val="24"/>
                <w:szCs w:val="24"/>
                <w:lang w:val="uk-UA"/>
              </w:rPr>
            </w:pPr>
          </w:p>
        </w:tc>
        <w:tc>
          <w:tcPr>
            <w:tcW w:w="682" w:type="dxa"/>
          </w:tcPr>
          <w:p w14:paraId="12C8BC4D" w14:textId="77777777" w:rsidR="0095659C" w:rsidRPr="0095659C" w:rsidRDefault="0095659C" w:rsidP="00115CC4">
            <w:pPr>
              <w:jc w:val="center"/>
              <w:rPr>
                <w:rFonts w:ascii="Times New Roman" w:hAnsi="Times New Roman" w:cs="Times New Roman"/>
                <w:sz w:val="24"/>
                <w:szCs w:val="24"/>
                <w:lang w:val="uk-UA"/>
              </w:rPr>
            </w:pPr>
          </w:p>
        </w:tc>
        <w:tc>
          <w:tcPr>
            <w:tcW w:w="682" w:type="dxa"/>
          </w:tcPr>
          <w:p w14:paraId="39EC7E96" w14:textId="77777777" w:rsidR="0095659C" w:rsidRPr="0095659C" w:rsidRDefault="0095659C" w:rsidP="00115CC4">
            <w:pPr>
              <w:jc w:val="center"/>
              <w:rPr>
                <w:rFonts w:ascii="Times New Roman" w:hAnsi="Times New Roman" w:cs="Times New Roman"/>
                <w:sz w:val="24"/>
                <w:szCs w:val="24"/>
                <w:lang w:val="uk-UA"/>
              </w:rPr>
            </w:pPr>
          </w:p>
        </w:tc>
        <w:tc>
          <w:tcPr>
            <w:tcW w:w="682" w:type="dxa"/>
          </w:tcPr>
          <w:p w14:paraId="40C10534" w14:textId="77777777" w:rsidR="0095659C" w:rsidRPr="0095659C" w:rsidRDefault="0095659C" w:rsidP="00115CC4">
            <w:pPr>
              <w:jc w:val="center"/>
              <w:rPr>
                <w:rFonts w:ascii="Times New Roman" w:hAnsi="Times New Roman" w:cs="Times New Roman"/>
                <w:sz w:val="24"/>
                <w:szCs w:val="24"/>
                <w:lang w:val="uk-UA"/>
              </w:rPr>
            </w:pPr>
          </w:p>
        </w:tc>
        <w:tc>
          <w:tcPr>
            <w:tcW w:w="698" w:type="dxa"/>
          </w:tcPr>
          <w:p w14:paraId="47F16505" w14:textId="312F0560" w:rsidR="0095659C" w:rsidRPr="0095659C" w:rsidRDefault="0095659C" w:rsidP="00115CC4">
            <w:pPr>
              <w:jc w:val="center"/>
              <w:rPr>
                <w:rFonts w:ascii="Times New Roman" w:hAnsi="Times New Roman" w:cs="Times New Roman"/>
                <w:sz w:val="24"/>
                <w:szCs w:val="24"/>
                <w:lang w:val="uk-UA"/>
              </w:rPr>
            </w:pPr>
          </w:p>
        </w:tc>
        <w:tc>
          <w:tcPr>
            <w:tcW w:w="565" w:type="dxa"/>
          </w:tcPr>
          <w:p w14:paraId="12BD5573" w14:textId="77777777" w:rsidR="0095659C" w:rsidRPr="0095659C" w:rsidRDefault="0095659C" w:rsidP="00115CC4">
            <w:pPr>
              <w:jc w:val="center"/>
              <w:rPr>
                <w:rFonts w:ascii="Times New Roman" w:hAnsi="Times New Roman" w:cs="Times New Roman"/>
                <w:sz w:val="24"/>
                <w:szCs w:val="24"/>
                <w:lang w:val="uk-UA"/>
              </w:rPr>
            </w:pPr>
          </w:p>
        </w:tc>
        <w:tc>
          <w:tcPr>
            <w:tcW w:w="565" w:type="dxa"/>
          </w:tcPr>
          <w:p w14:paraId="0483CE16" w14:textId="77777777" w:rsidR="0095659C" w:rsidRPr="0095659C" w:rsidRDefault="0095659C" w:rsidP="00115CC4">
            <w:pPr>
              <w:jc w:val="center"/>
              <w:rPr>
                <w:rFonts w:ascii="Times New Roman" w:hAnsi="Times New Roman" w:cs="Times New Roman"/>
                <w:sz w:val="24"/>
                <w:szCs w:val="24"/>
                <w:lang w:val="uk-UA"/>
              </w:rPr>
            </w:pPr>
          </w:p>
        </w:tc>
        <w:tc>
          <w:tcPr>
            <w:tcW w:w="565" w:type="dxa"/>
          </w:tcPr>
          <w:p w14:paraId="4F85C309" w14:textId="77777777" w:rsidR="0095659C" w:rsidRPr="0095659C" w:rsidRDefault="0095659C" w:rsidP="00115CC4">
            <w:pPr>
              <w:jc w:val="center"/>
              <w:rPr>
                <w:rFonts w:ascii="Times New Roman" w:hAnsi="Times New Roman" w:cs="Times New Roman"/>
                <w:sz w:val="24"/>
                <w:szCs w:val="24"/>
                <w:lang w:val="uk-UA"/>
              </w:rPr>
            </w:pPr>
          </w:p>
        </w:tc>
        <w:tc>
          <w:tcPr>
            <w:tcW w:w="682" w:type="dxa"/>
          </w:tcPr>
          <w:p w14:paraId="59980E14" w14:textId="77777777" w:rsidR="0095659C" w:rsidRPr="0095659C" w:rsidRDefault="0095659C" w:rsidP="00115CC4">
            <w:pPr>
              <w:jc w:val="center"/>
              <w:rPr>
                <w:rFonts w:ascii="Times New Roman" w:hAnsi="Times New Roman" w:cs="Times New Roman"/>
                <w:sz w:val="24"/>
                <w:szCs w:val="24"/>
                <w:lang w:val="uk-UA"/>
              </w:rPr>
            </w:pPr>
          </w:p>
        </w:tc>
      </w:tr>
      <w:tr w:rsidR="0095659C" w:rsidRPr="0095659C" w14:paraId="7BFE9D6B" w14:textId="77777777" w:rsidTr="0095659C">
        <w:trPr>
          <w:trHeight w:val="293"/>
        </w:trPr>
        <w:tc>
          <w:tcPr>
            <w:tcW w:w="1676" w:type="dxa"/>
            <w:vMerge w:val="restart"/>
          </w:tcPr>
          <w:p w14:paraId="59231510"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Всього:</w:t>
            </w:r>
          </w:p>
        </w:tc>
        <w:tc>
          <w:tcPr>
            <w:tcW w:w="951" w:type="dxa"/>
          </w:tcPr>
          <w:p w14:paraId="31EBE8E5"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хворі</w:t>
            </w:r>
          </w:p>
        </w:tc>
        <w:tc>
          <w:tcPr>
            <w:tcW w:w="698" w:type="dxa"/>
          </w:tcPr>
          <w:p w14:paraId="42526A1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1216</w:t>
            </w:r>
          </w:p>
        </w:tc>
        <w:tc>
          <w:tcPr>
            <w:tcW w:w="565" w:type="dxa"/>
          </w:tcPr>
          <w:p w14:paraId="6EBDBAF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981</w:t>
            </w:r>
          </w:p>
        </w:tc>
        <w:tc>
          <w:tcPr>
            <w:tcW w:w="565" w:type="dxa"/>
          </w:tcPr>
          <w:p w14:paraId="7FBA8D2A"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778</w:t>
            </w:r>
          </w:p>
        </w:tc>
        <w:tc>
          <w:tcPr>
            <w:tcW w:w="682" w:type="dxa"/>
          </w:tcPr>
          <w:p w14:paraId="32C672C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3058</w:t>
            </w:r>
          </w:p>
        </w:tc>
        <w:tc>
          <w:tcPr>
            <w:tcW w:w="682" w:type="dxa"/>
          </w:tcPr>
          <w:p w14:paraId="022E1324"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1100</w:t>
            </w:r>
          </w:p>
        </w:tc>
        <w:tc>
          <w:tcPr>
            <w:tcW w:w="682" w:type="dxa"/>
          </w:tcPr>
          <w:p w14:paraId="3CA0ED3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2349</w:t>
            </w:r>
          </w:p>
        </w:tc>
        <w:tc>
          <w:tcPr>
            <w:tcW w:w="698" w:type="dxa"/>
          </w:tcPr>
          <w:p w14:paraId="04B87BF3" w14:textId="0E79F831"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372</w:t>
            </w:r>
          </w:p>
        </w:tc>
        <w:tc>
          <w:tcPr>
            <w:tcW w:w="565" w:type="dxa"/>
          </w:tcPr>
          <w:p w14:paraId="3477C92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372</w:t>
            </w:r>
          </w:p>
        </w:tc>
        <w:tc>
          <w:tcPr>
            <w:tcW w:w="565" w:type="dxa"/>
          </w:tcPr>
          <w:p w14:paraId="726CDFF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372</w:t>
            </w:r>
          </w:p>
        </w:tc>
        <w:tc>
          <w:tcPr>
            <w:tcW w:w="565" w:type="dxa"/>
          </w:tcPr>
          <w:p w14:paraId="55D9F2A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837</w:t>
            </w:r>
          </w:p>
        </w:tc>
        <w:tc>
          <w:tcPr>
            <w:tcW w:w="682" w:type="dxa"/>
          </w:tcPr>
          <w:p w14:paraId="253EF9B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1128</w:t>
            </w:r>
          </w:p>
        </w:tc>
      </w:tr>
      <w:tr w:rsidR="0095659C" w:rsidRPr="0095659C" w14:paraId="5FD66F08" w14:textId="77777777" w:rsidTr="0095659C">
        <w:trPr>
          <w:trHeight w:val="293"/>
        </w:trPr>
        <w:tc>
          <w:tcPr>
            <w:tcW w:w="1676" w:type="dxa"/>
            <w:vMerge/>
          </w:tcPr>
          <w:p w14:paraId="71EA1E0F" w14:textId="77777777" w:rsidR="0095659C" w:rsidRPr="0095659C" w:rsidRDefault="0095659C" w:rsidP="00115CC4">
            <w:pPr>
              <w:rPr>
                <w:rFonts w:ascii="Times New Roman" w:hAnsi="Times New Roman" w:cs="Times New Roman"/>
                <w:sz w:val="24"/>
                <w:szCs w:val="24"/>
                <w:lang w:val="uk-UA"/>
              </w:rPr>
            </w:pPr>
          </w:p>
        </w:tc>
        <w:tc>
          <w:tcPr>
            <w:tcW w:w="951" w:type="dxa"/>
          </w:tcPr>
          <w:p w14:paraId="3D901FF5" w14:textId="77777777" w:rsidR="0095659C" w:rsidRPr="0095659C" w:rsidRDefault="0095659C" w:rsidP="00115CC4">
            <w:pPr>
              <w:rPr>
                <w:rFonts w:ascii="Times New Roman" w:hAnsi="Times New Roman" w:cs="Times New Roman"/>
                <w:sz w:val="24"/>
                <w:szCs w:val="24"/>
                <w:lang w:val="uk-UA"/>
              </w:rPr>
            </w:pPr>
            <w:r w:rsidRPr="0095659C">
              <w:rPr>
                <w:rFonts w:ascii="Times New Roman" w:hAnsi="Times New Roman" w:cs="Times New Roman"/>
                <w:sz w:val="24"/>
                <w:szCs w:val="24"/>
                <w:lang w:val="uk-UA"/>
              </w:rPr>
              <w:t>здорові</w:t>
            </w:r>
          </w:p>
        </w:tc>
        <w:tc>
          <w:tcPr>
            <w:tcW w:w="698" w:type="dxa"/>
          </w:tcPr>
          <w:p w14:paraId="5D26D33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62</w:t>
            </w:r>
          </w:p>
        </w:tc>
        <w:tc>
          <w:tcPr>
            <w:tcW w:w="565" w:type="dxa"/>
          </w:tcPr>
          <w:p w14:paraId="3582D82D"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54</w:t>
            </w:r>
          </w:p>
        </w:tc>
        <w:tc>
          <w:tcPr>
            <w:tcW w:w="565" w:type="dxa"/>
          </w:tcPr>
          <w:p w14:paraId="77AC0A5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54</w:t>
            </w:r>
          </w:p>
        </w:tc>
        <w:tc>
          <w:tcPr>
            <w:tcW w:w="682" w:type="dxa"/>
          </w:tcPr>
          <w:p w14:paraId="1E159D33"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3E3C6F17"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40</w:t>
            </w:r>
          </w:p>
        </w:tc>
        <w:tc>
          <w:tcPr>
            <w:tcW w:w="682" w:type="dxa"/>
          </w:tcPr>
          <w:p w14:paraId="2F7E9CB9"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364</w:t>
            </w:r>
          </w:p>
        </w:tc>
        <w:tc>
          <w:tcPr>
            <w:tcW w:w="698" w:type="dxa"/>
          </w:tcPr>
          <w:p w14:paraId="274F371B" w14:textId="5C02B64B"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501CEBE"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516510E2"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565" w:type="dxa"/>
          </w:tcPr>
          <w:p w14:paraId="2D45A158"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c>
          <w:tcPr>
            <w:tcW w:w="682" w:type="dxa"/>
          </w:tcPr>
          <w:p w14:paraId="634B6E61" w14:textId="77777777" w:rsidR="0095659C" w:rsidRPr="0095659C" w:rsidRDefault="0095659C" w:rsidP="00115CC4">
            <w:pPr>
              <w:jc w:val="center"/>
              <w:rPr>
                <w:rFonts w:ascii="Times New Roman" w:hAnsi="Times New Roman" w:cs="Times New Roman"/>
                <w:sz w:val="24"/>
                <w:szCs w:val="24"/>
                <w:lang w:val="uk-UA"/>
              </w:rPr>
            </w:pPr>
            <w:r w:rsidRPr="0095659C">
              <w:rPr>
                <w:rFonts w:ascii="Times New Roman" w:hAnsi="Times New Roman" w:cs="Times New Roman"/>
                <w:sz w:val="24"/>
                <w:szCs w:val="24"/>
                <w:lang w:val="uk-UA"/>
              </w:rPr>
              <w:t>-</w:t>
            </w:r>
          </w:p>
        </w:tc>
      </w:tr>
    </w:tbl>
    <w:p w14:paraId="03D55A84" w14:textId="77777777" w:rsidR="00E15E0F" w:rsidRPr="0095659C" w:rsidRDefault="00C80ED1" w:rsidP="00C80ED1">
      <w:pPr>
        <w:spacing w:after="0" w:line="360" w:lineRule="auto"/>
        <w:jc w:val="center"/>
        <w:rPr>
          <w:b/>
          <w:sz w:val="28"/>
          <w:szCs w:val="28"/>
          <w:lang w:val="uk-UA"/>
        </w:rPr>
      </w:pPr>
      <w:r w:rsidRPr="0095659C">
        <w:rPr>
          <w:sz w:val="28"/>
          <w:szCs w:val="28"/>
          <w:lang w:val="uk-UA"/>
        </w:rPr>
        <w:t xml:space="preserve"> </w:t>
      </w:r>
      <w:r w:rsidRPr="0095659C">
        <w:rPr>
          <w:b/>
          <w:sz w:val="28"/>
          <w:szCs w:val="28"/>
          <w:lang w:val="uk-UA"/>
        </w:rPr>
        <w:t>Кількість зразків біологічного матеріалу та проведених досліджень</w:t>
      </w:r>
    </w:p>
    <w:p w14:paraId="406E600C" w14:textId="2AFE1CDF" w:rsidR="00C80ED1" w:rsidRPr="0095659C" w:rsidRDefault="00C80ED1" w:rsidP="00C80ED1">
      <w:pPr>
        <w:spacing w:after="0" w:line="360" w:lineRule="auto"/>
        <w:jc w:val="center"/>
        <w:rPr>
          <w:b/>
          <w:sz w:val="28"/>
          <w:szCs w:val="28"/>
          <w:lang w:val="uk-UA"/>
        </w:rPr>
      </w:pPr>
      <w:r w:rsidRPr="0095659C">
        <w:rPr>
          <w:b/>
          <w:sz w:val="28"/>
          <w:szCs w:val="28"/>
          <w:lang w:val="uk-UA"/>
        </w:rPr>
        <w:t xml:space="preserve"> у хворих на ГНП</w:t>
      </w:r>
    </w:p>
    <w:p w14:paraId="6567738A" w14:textId="77777777" w:rsidR="00C80ED1" w:rsidRPr="0095659C" w:rsidRDefault="00C80ED1" w:rsidP="00C80ED1">
      <w:pPr>
        <w:spacing w:after="0"/>
        <w:rPr>
          <w:sz w:val="28"/>
          <w:szCs w:val="28"/>
          <w:lang w:val="uk-UA"/>
        </w:rPr>
      </w:pPr>
      <w:r w:rsidRPr="0095659C">
        <w:rPr>
          <w:sz w:val="28"/>
          <w:szCs w:val="28"/>
          <w:lang w:val="uk-UA"/>
        </w:rPr>
        <w:t>Примітки:</w:t>
      </w:r>
    </w:p>
    <w:p w14:paraId="4CC86467" w14:textId="77777777" w:rsidR="00C80ED1" w:rsidRPr="00A727E0" w:rsidRDefault="00C80ED1" w:rsidP="00C80ED1">
      <w:pPr>
        <w:pStyle w:val="a8"/>
        <w:numPr>
          <w:ilvl w:val="0"/>
          <w:numId w:val="26"/>
        </w:numPr>
        <w:spacing w:after="160" w:line="259" w:lineRule="auto"/>
        <w:rPr>
          <w:lang w:val="uk-UA"/>
        </w:rPr>
      </w:pPr>
      <w:r w:rsidRPr="0095659C">
        <w:rPr>
          <w:lang w:val="uk-UA"/>
        </w:rPr>
        <w:t>Мікробіологічні дослідження для ідентифікації класичних</w:t>
      </w:r>
      <w:r w:rsidRPr="00A727E0">
        <w:rPr>
          <w:lang w:val="uk-UA"/>
        </w:rPr>
        <w:t xml:space="preserve"> бактерій;</w:t>
      </w:r>
    </w:p>
    <w:p w14:paraId="3EC09324" w14:textId="77777777" w:rsidR="00C80ED1" w:rsidRPr="00A727E0" w:rsidRDefault="00C80ED1" w:rsidP="00C80ED1">
      <w:pPr>
        <w:pStyle w:val="a8"/>
        <w:numPr>
          <w:ilvl w:val="0"/>
          <w:numId w:val="26"/>
        </w:numPr>
        <w:spacing w:after="0" w:line="259" w:lineRule="auto"/>
        <w:rPr>
          <w:lang w:val="uk-UA"/>
        </w:rPr>
      </w:pPr>
      <w:r w:rsidRPr="00A727E0">
        <w:rPr>
          <w:lang w:val="uk-UA"/>
        </w:rPr>
        <w:t>Мікробіологічні дослідження для ідентифікації молікутів за методом КФМ;</w:t>
      </w:r>
    </w:p>
    <w:p w14:paraId="7CD9B01B" w14:textId="77777777" w:rsidR="00C80ED1" w:rsidRPr="00A727E0" w:rsidRDefault="00C80ED1" w:rsidP="00C80ED1">
      <w:pPr>
        <w:pStyle w:val="a8"/>
        <w:numPr>
          <w:ilvl w:val="0"/>
          <w:numId w:val="26"/>
        </w:numPr>
        <w:spacing w:after="0" w:line="259" w:lineRule="auto"/>
        <w:rPr>
          <w:lang w:val="uk-UA"/>
        </w:rPr>
      </w:pPr>
      <w:r w:rsidRPr="00A727E0">
        <w:rPr>
          <w:lang w:val="uk-UA"/>
        </w:rPr>
        <w:t>Молекулярно-генетичні дослідження за методом ПЛР для ідентифікації молікутів, вірусів, хдамідій;</w:t>
      </w:r>
    </w:p>
    <w:p w14:paraId="4645E874" w14:textId="77777777" w:rsidR="00C80ED1" w:rsidRPr="00A727E0" w:rsidRDefault="00C80ED1" w:rsidP="00C80ED1">
      <w:pPr>
        <w:pStyle w:val="a8"/>
        <w:numPr>
          <w:ilvl w:val="0"/>
          <w:numId w:val="26"/>
        </w:numPr>
        <w:spacing w:after="0" w:line="259" w:lineRule="auto"/>
        <w:rPr>
          <w:lang w:val="uk-UA"/>
        </w:rPr>
      </w:pPr>
      <w:r w:rsidRPr="00A727E0">
        <w:rPr>
          <w:lang w:val="uk-UA"/>
        </w:rPr>
        <w:t xml:space="preserve">Серологічні дослідження для визначення </w:t>
      </w:r>
      <w:r w:rsidRPr="00A727E0">
        <w:rPr>
          <w:lang w:val="en-US"/>
        </w:rPr>
        <w:t>IgG</w:t>
      </w:r>
      <w:r w:rsidRPr="00A727E0">
        <w:t>-</w:t>
      </w:r>
      <w:r w:rsidRPr="00A727E0">
        <w:rPr>
          <w:lang w:val="uk-UA"/>
        </w:rPr>
        <w:t>антитіл до збудників;</w:t>
      </w:r>
    </w:p>
    <w:p w14:paraId="02F392AB" w14:textId="79A7190C" w:rsidR="00C80ED1" w:rsidRPr="00A727E0" w:rsidRDefault="00DA75DD" w:rsidP="00C80ED1">
      <w:pPr>
        <w:pStyle w:val="a8"/>
        <w:numPr>
          <w:ilvl w:val="0"/>
          <w:numId w:val="26"/>
        </w:numPr>
        <w:spacing w:after="0" w:line="259" w:lineRule="auto"/>
        <w:rPr>
          <w:lang w:val="uk-UA"/>
        </w:rPr>
      </w:pPr>
      <w:r w:rsidRPr="00A727E0">
        <w:rPr>
          <w:lang w:val="uk-UA"/>
        </w:rPr>
        <w:t>Імунологічні д</w:t>
      </w:r>
      <w:r w:rsidR="00C80ED1" w:rsidRPr="00A727E0">
        <w:rPr>
          <w:lang w:val="uk-UA"/>
        </w:rPr>
        <w:t>ослідження;</w:t>
      </w:r>
    </w:p>
    <w:p w14:paraId="3CA58E85" w14:textId="26B60490" w:rsidR="00C80ED1" w:rsidRPr="00A727E0" w:rsidRDefault="00C80ED1" w:rsidP="00E15E0F">
      <w:pPr>
        <w:pStyle w:val="a8"/>
        <w:numPr>
          <w:ilvl w:val="0"/>
          <w:numId w:val="26"/>
        </w:numPr>
        <w:spacing w:after="160" w:line="259" w:lineRule="auto"/>
        <w:rPr>
          <w:lang w:val="uk-UA"/>
        </w:rPr>
      </w:pPr>
      <w:r w:rsidRPr="00A727E0">
        <w:rPr>
          <w:lang w:val="uk-UA"/>
        </w:rPr>
        <w:t>А – на початку лікування, Б – пі</w:t>
      </w:r>
      <w:r w:rsidR="0095659C">
        <w:rPr>
          <w:lang w:val="uk-UA"/>
        </w:rPr>
        <w:t>сля стаціонарного лікування</w:t>
      </w:r>
      <w:r w:rsidRPr="00A727E0">
        <w:rPr>
          <w:lang w:val="uk-UA"/>
        </w:rPr>
        <w:t xml:space="preserve"> або за запропонованою схемою.</w:t>
      </w:r>
    </w:p>
    <w:p w14:paraId="2B036E2A" w14:textId="77DD3ACE" w:rsidR="009D7CFC" w:rsidRPr="009D7CFC" w:rsidRDefault="009D7CFC" w:rsidP="009D7CFC">
      <w:pPr>
        <w:spacing w:after="160" w:line="259" w:lineRule="auto"/>
        <w:ind w:left="360"/>
        <w:rPr>
          <w:sz w:val="24"/>
          <w:szCs w:val="24"/>
          <w:lang w:val="uk-UA"/>
        </w:rPr>
      </w:pPr>
    </w:p>
    <w:p w14:paraId="115F1F60" w14:textId="77777777" w:rsidR="00B22CFA" w:rsidRPr="003E6DC2" w:rsidRDefault="00B22CFA" w:rsidP="003E7818">
      <w:pPr>
        <w:spacing w:after="0" w:line="360" w:lineRule="auto"/>
        <w:rPr>
          <w:i/>
          <w:sz w:val="28"/>
          <w:szCs w:val="28"/>
          <w:lang w:val="uk-UA"/>
        </w:rPr>
      </w:pPr>
    </w:p>
    <w:p w14:paraId="0943712E" w14:textId="77777777" w:rsidR="003E6DC2" w:rsidRDefault="003E6DC2" w:rsidP="003E7818">
      <w:pPr>
        <w:spacing w:after="0" w:line="360" w:lineRule="auto"/>
        <w:rPr>
          <w:i/>
          <w:sz w:val="28"/>
          <w:szCs w:val="28"/>
          <w:lang w:val="uk-UA"/>
        </w:rPr>
      </w:pPr>
    </w:p>
    <w:p w14:paraId="7B59BA3D" w14:textId="77777777" w:rsidR="003E6DC2" w:rsidRDefault="003E6DC2" w:rsidP="003E7818">
      <w:pPr>
        <w:spacing w:after="0" w:line="360" w:lineRule="auto"/>
        <w:rPr>
          <w:i/>
          <w:sz w:val="28"/>
          <w:szCs w:val="28"/>
          <w:lang w:val="uk-UA"/>
        </w:rPr>
      </w:pPr>
    </w:p>
    <w:p w14:paraId="05AEFC3F" w14:textId="77777777" w:rsidR="0071288A" w:rsidRDefault="0071288A" w:rsidP="003E7818">
      <w:pPr>
        <w:spacing w:after="0" w:line="360" w:lineRule="auto"/>
        <w:rPr>
          <w:i/>
          <w:sz w:val="28"/>
          <w:szCs w:val="28"/>
          <w:lang w:val="uk-UA"/>
        </w:rPr>
      </w:pPr>
    </w:p>
    <w:p w14:paraId="250FB4B6" w14:textId="77777777" w:rsidR="0071288A" w:rsidRDefault="0071288A" w:rsidP="003E7818">
      <w:pPr>
        <w:spacing w:after="0" w:line="360" w:lineRule="auto"/>
        <w:rPr>
          <w:i/>
          <w:sz w:val="28"/>
          <w:szCs w:val="28"/>
          <w:lang w:val="uk-UA"/>
        </w:rPr>
      </w:pPr>
    </w:p>
    <w:p w14:paraId="669469F4" w14:textId="77777777" w:rsidR="0071288A" w:rsidRDefault="0071288A" w:rsidP="003E7818">
      <w:pPr>
        <w:spacing w:after="0" w:line="360" w:lineRule="auto"/>
        <w:rPr>
          <w:i/>
          <w:sz w:val="28"/>
          <w:szCs w:val="28"/>
          <w:lang w:val="uk-UA"/>
        </w:rPr>
      </w:pPr>
    </w:p>
    <w:p w14:paraId="66B1AC8D" w14:textId="77777777" w:rsidR="0071288A" w:rsidRDefault="0071288A" w:rsidP="003E7818">
      <w:pPr>
        <w:spacing w:after="0" w:line="360" w:lineRule="auto"/>
        <w:rPr>
          <w:i/>
          <w:sz w:val="28"/>
          <w:szCs w:val="28"/>
          <w:lang w:val="uk-UA"/>
        </w:rPr>
      </w:pPr>
    </w:p>
    <w:p w14:paraId="4935812D" w14:textId="77777777" w:rsidR="0071288A" w:rsidRDefault="0071288A" w:rsidP="003E7818">
      <w:pPr>
        <w:spacing w:after="0" w:line="360" w:lineRule="auto"/>
        <w:rPr>
          <w:i/>
          <w:sz w:val="28"/>
          <w:szCs w:val="28"/>
          <w:lang w:val="uk-UA"/>
        </w:rPr>
      </w:pPr>
    </w:p>
    <w:p w14:paraId="24A98107" w14:textId="77777777" w:rsidR="0071288A" w:rsidRDefault="0071288A" w:rsidP="003E7818">
      <w:pPr>
        <w:spacing w:after="0" w:line="360" w:lineRule="auto"/>
        <w:rPr>
          <w:i/>
          <w:sz w:val="28"/>
          <w:szCs w:val="28"/>
          <w:lang w:val="uk-UA"/>
        </w:rPr>
      </w:pPr>
    </w:p>
    <w:p w14:paraId="16DF9CA5" w14:textId="0BCD1A1C" w:rsidR="003E6DC2" w:rsidRPr="000013CC" w:rsidRDefault="0095659C" w:rsidP="003E6DC2">
      <w:pPr>
        <w:spacing w:after="0" w:line="360" w:lineRule="auto"/>
        <w:jc w:val="center"/>
        <w:rPr>
          <w:i/>
          <w:sz w:val="28"/>
          <w:szCs w:val="28"/>
          <w:lang w:val="uk-UA"/>
        </w:rPr>
      </w:pPr>
      <w:r>
        <w:rPr>
          <w:i/>
          <w:sz w:val="28"/>
          <w:szCs w:val="28"/>
          <w:lang w:val="uk-UA"/>
        </w:rPr>
        <w:lastRenderedPageBreak/>
        <w:t>До</w:t>
      </w:r>
      <w:r w:rsidR="003E6DC2">
        <w:rPr>
          <w:i/>
          <w:sz w:val="28"/>
          <w:szCs w:val="28"/>
          <w:lang w:val="uk-UA"/>
        </w:rPr>
        <w:t>даток Б</w:t>
      </w:r>
    </w:p>
    <w:p w14:paraId="1B8924F5" w14:textId="77777777" w:rsidR="00B22CFA" w:rsidRPr="000727A9" w:rsidRDefault="00B22CFA" w:rsidP="003E7818">
      <w:pPr>
        <w:spacing w:after="0" w:line="276" w:lineRule="auto"/>
        <w:jc w:val="center"/>
        <w:rPr>
          <w:b/>
          <w:sz w:val="28"/>
          <w:szCs w:val="28"/>
          <w:lang w:val="uk-UA"/>
        </w:rPr>
      </w:pPr>
      <w:r w:rsidRPr="000013CC">
        <w:rPr>
          <w:b/>
          <w:sz w:val="28"/>
          <w:szCs w:val="28"/>
          <w:lang w:val="uk-UA"/>
        </w:rPr>
        <w:t xml:space="preserve">Видовий спектр класичних </w:t>
      </w:r>
      <w:r>
        <w:rPr>
          <w:b/>
          <w:sz w:val="28"/>
          <w:szCs w:val="28"/>
          <w:lang w:val="uk-UA"/>
        </w:rPr>
        <w:t xml:space="preserve">бактерій, грибів </w:t>
      </w:r>
      <w:r w:rsidRPr="000727A9">
        <w:rPr>
          <w:b/>
          <w:sz w:val="28"/>
          <w:szCs w:val="28"/>
          <w:lang w:val="uk-UA"/>
        </w:rPr>
        <w:t>в біологічному матеріалі</w:t>
      </w:r>
    </w:p>
    <w:p w14:paraId="775B9BA0" w14:textId="77777777" w:rsidR="00B22CFA" w:rsidRPr="000727A9" w:rsidRDefault="00B22CFA" w:rsidP="003E7818">
      <w:pPr>
        <w:spacing w:after="0" w:line="276" w:lineRule="auto"/>
        <w:jc w:val="center"/>
        <w:rPr>
          <w:b/>
          <w:sz w:val="28"/>
          <w:szCs w:val="28"/>
          <w:lang w:val="uk-UA"/>
        </w:rPr>
      </w:pPr>
      <w:r w:rsidRPr="000727A9">
        <w:rPr>
          <w:b/>
          <w:sz w:val="28"/>
          <w:szCs w:val="28"/>
          <w:lang w:val="uk-UA"/>
        </w:rPr>
        <w:t>хворих на ГНП залежно від анамнезу захворювання</w:t>
      </w:r>
    </w:p>
    <w:p w14:paraId="106E340D" w14:textId="77777777" w:rsidR="00B22CFA" w:rsidRPr="000727A9" w:rsidRDefault="00B22CFA" w:rsidP="003E7818">
      <w:pPr>
        <w:spacing w:after="0" w:line="276" w:lineRule="auto"/>
        <w:jc w:val="center"/>
        <w:rPr>
          <w:b/>
          <w:sz w:val="28"/>
          <w:szCs w:val="28"/>
          <w:lang w:val="uk-UA"/>
        </w:rPr>
      </w:pPr>
      <w:r w:rsidRPr="000727A9">
        <w:rPr>
          <w:b/>
          <w:sz w:val="28"/>
          <w:szCs w:val="28"/>
          <w:lang w:val="uk-UA"/>
        </w:rPr>
        <w:t>(показано збудники, частота виявлення яких &gt; 5%)</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09"/>
        <w:gridCol w:w="1190"/>
        <w:gridCol w:w="720"/>
        <w:gridCol w:w="1260"/>
        <w:gridCol w:w="607"/>
        <w:gridCol w:w="1260"/>
        <w:gridCol w:w="720"/>
        <w:gridCol w:w="1733"/>
      </w:tblGrid>
      <w:tr w:rsidR="00B22CFA" w:rsidRPr="000727A9" w14:paraId="2ECFE8A3" w14:textId="77777777" w:rsidTr="005B0891">
        <w:tc>
          <w:tcPr>
            <w:tcW w:w="1809" w:type="dxa"/>
            <w:vMerge w:val="restart"/>
            <w:vAlign w:val="bottom"/>
          </w:tcPr>
          <w:p w14:paraId="6ECF91FD" w14:textId="77777777" w:rsidR="00B22CFA" w:rsidRPr="00A6212F" w:rsidRDefault="00B22CFA" w:rsidP="003E7818">
            <w:pPr>
              <w:spacing w:after="0" w:line="276" w:lineRule="auto"/>
              <w:jc w:val="center"/>
              <w:rPr>
                <w:sz w:val="24"/>
                <w:szCs w:val="24"/>
                <w:lang w:val="uk-UA"/>
              </w:rPr>
            </w:pPr>
            <w:r w:rsidRPr="00A6212F">
              <w:rPr>
                <w:sz w:val="24"/>
                <w:szCs w:val="24"/>
                <w:lang w:val="uk-UA"/>
              </w:rPr>
              <w:t>Збудник</w:t>
            </w:r>
          </w:p>
          <w:p w14:paraId="2C208AC0" w14:textId="77777777" w:rsidR="00B22CFA" w:rsidRPr="00A6212F" w:rsidRDefault="00B22CFA" w:rsidP="003E7818">
            <w:pPr>
              <w:spacing w:after="0" w:line="276" w:lineRule="auto"/>
              <w:rPr>
                <w:sz w:val="24"/>
                <w:szCs w:val="24"/>
                <w:lang w:val="uk-UA"/>
              </w:rPr>
            </w:pPr>
          </w:p>
          <w:p w14:paraId="7777BAB1" w14:textId="77777777" w:rsidR="00B22CFA" w:rsidRPr="00A6212F" w:rsidRDefault="00B22CFA" w:rsidP="003E7818">
            <w:pPr>
              <w:spacing w:after="0" w:line="276" w:lineRule="auto"/>
              <w:rPr>
                <w:sz w:val="24"/>
                <w:szCs w:val="24"/>
                <w:lang w:val="uk-UA"/>
              </w:rPr>
            </w:pPr>
          </w:p>
        </w:tc>
        <w:tc>
          <w:tcPr>
            <w:tcW w:w="3879" w:type="dxa"/>
            <w:gridSpan w:val="4"/>
          </w:tcPr>
          <w:p w14:paraId="47421B6D" w14:textId="77777777" w:rsidR="00B22CFA" w:rsidRPr="00A6212F" w:rsidRDefault="00B22CFA" w:rsidP="003E7818">
            <w:pPr>
              <w:spacing w:after="0"/>
              <w:jc w:val="center"/>
              <w:rPr>
                <w:sz w:val="24"/>
                <w:szCs w:val="24"/>
                <w:lang w:val="uk-UA"/>
              </w:rPr>
            </w:pPr>
            <w:r w:rsidRPr="00A6212F">
              <w:rPr>
                <w:sz w:val="24"/>
                <w:szCs w:val="24"/>
                <w:lang w:val="uk-UA"/>
              </w:rPr>
              <w:t xml:space="preserve">Сечові шляхи                             </w:t>
            </w:r>
          </w:p>
        </w:tc>
        <w:tc>
          <w:tcPr>
            <w:tcW w:w="4320" w:type="dxa"/>
            <w:gridSpan w:val="4"/>
          </w:tcPr>
          <w:p w14:paraId="4E22F9A4" w14:textId="77777777" w:rsidR="00B22CFA" w:rsidRPr="00A6212F" w:rsidRDefault="00B22CFA" w:rsidP="003E7818">
            <w:pPr>
              <w:spacing w:after="0"/>
              <w:jc w:val="center"/>
              <w:rPr>
                <w:sz w:val="24"/>
                <w:szCs w:val="24"/>
                <w:lang w:val="uk-UA"/>
              </w:rPr>
            </w:pPr>
            <w:r w:rsidRPr="00A6212F">
              <w:rPr>
                <w:sz w:val="24"/>
                <w:szCs w:val="24"/>
                <w:lang w:val="uk-UA"/>
              </w:rPr>
              <w:t>Статеві шляхи</w:t>
            </w:r>
          </w:p>
        </w:tc>
      </w:tr>
      <w:tr w:rsidR="00B22CFA" w:rsidRPr="006E6E78" w14:paraId="5823F303" w14:textId="77777777" w:rsidTr="005B0891">
        <w:tc>
          <w:tcPr>
            <w:tcW w:w="1809" w:type="dxa"/>
            <w:vMerge/>
            <w:vAlign w:val="bottom"/>
          </w:tcPr>
          <w:p w14:paraId="791C89CE" w14:textId="77777777" w:rsidR="00B22CFA" w:rsidRPr="00A6212F" w:rsidRDefault="00B22CFA" w:rsidP="003E7818">
            <w:pPr>
              <w:spacing w:after="0" w:line="276" w:lineRule="auto"/>
              <w:rPr>
                <w:sz w:val="24"/>
                <w:szCs w:val="24"/>
                <w:lang w:val="uk-UA"/>
              </w:rPr>
            </w:pPr>
          </w:p>
        </w:tc>
        <w:tc>
          <w:tcPr>
            <w:tcW w:w="1899" w:type="dxa"/>
            <w:gridSpan w:val="2"/>
          </w:tcPr>
          <w:p w14:paraId="56DFA6CF" w14:textId="77777777" w:rsidR="00B22CFA" w:rsidRPr="00A6212F" w:rsidRDefault="00B22CFA" w:rsidP="003E7818">
            <w:pPr>
              <w:spacing w:after="0"/>
              <w:jc w:val="center"/>
              <w:rPr>
                <w:sz w:val="24"/>
                <w:szCs w:val="24"/>
                <w:lang w:val="uk-UA"/>
              </w:rPr>
            </w:pPr>
            <w:r w:rsidRPr="00A6212F">
              <w:rPr>
                <w:sz w:val="24"/>
                <w:szCs w:val="24"/>
                <w:lang w:val="uk-UA"/>
              </w:rPr>
              <w:t>сеча</w:t>
            </w:r>
          </w:p>
          <w:p w14:paraId="5D0F4085" w14:textId="77777777" w:rsidR="00B22CFA" w:rsidRPr="00A6212F" w:rsidRDefault="00B22CFA" w:rsidP="003E7818">
            <w:pPr>
              <w:spacing w:after="0"/>
              <w:jc w:val="center"/>
              <w:rPr>
                <w:sz w:val="24"/>
                <w:szCs w:val="24"/>
                <w:lang w:val="uk-UA"/>
              </w:rPr>
            </w:pPr>
          </w:p>
        </w:tc>
        <w:tc>
          <w:tcPr>
            <w:tcW w:w="1980" w:type="dxa"/>
            <w:gridSpan w:val="2"/>
          </w:tcPr>
          <w:p w14:paraId="2D2B08AE"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сечівника</w:t>
            </w:r>
          </w:p>
        </w:tc>
        <w:tc>
          <w:tcPr>
            <w:tcW w:w="1867" w:type="dxa"/>
            <w:gridSpan w:val="2"/>
          </w:tcPr>
          <w:p w14:paraId="66F8D74C"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цервік. каналу</w:t>
            </w:r>
          </w:p>
        </w:tc>
        <w:tc>
          <w:tcPr>
            <w:tcW w:w="2453" w:type="dxa"/>
            <w:gridSpan w:val="2"/>
          </w:tcPr>
          <w:p w14:paraId="73686183" w14:textId="4D251873" w:rsidR="00B22CFA" w:rsidRPr="00A6212F" w:rsidRDefault="00B22CFA" w:rsidP="003E7818">
            <w:pPr>
              <w:spacing w:after="0"/>
              <w:jc w:val="center"/>
              <w:rPr>
                <w:sz w:val="24"/>
                <w:szCs w:val="24"/>
                <w:lang w:val="uk-UA"/>
              </w:rPr>
            </w:pPr>
            <w:r w:rsidRPr="00A6212F">
              <w:rPr>
                <w:sz w:val="24"/>
                <w:szCs w:val="24"/>
                <w:lang w:val="uk-UA"/>
              </w:rPr>
              <w:t xml:space="preserve">змив </w:t>
            </w:r>
          </w:p>
          <w:p w14:paraId="0671D5CE" w14:textId="77777777" w:rsidR="00B22CFA" w:rsidRPr="00A6212F" w:rsidRDefault="00B22CFA" w:rsidP="003E7818">
            <w:pPr>
              <w:spacing w:after="0"/>
              <w:jc w:val="center"/>
              <w:rPr>
                <w:sz w:val="24"/>
                <w:szCs w:val="24"/>
                <w:lang w:val="uk-UA"/>
              </w:rPr>
            </w:pPr>
            <w:r w:rsidRPr="00A6212F">
              <w:rPr>
                <w:sz w:val="24"/>
                <w:szCs w:val="24"/>
                <w:lang w:val="uk-UA"/>
              </w:rPr>
              <w:t>із піхви</w:t>
            </w:r>
          </w:p>
        </w:tc>
      </w:tr>
      <w:tr w:rsidR="00B22CFA" w:rsidRPr="006E6E78" w14:paraId="742E26B4" w14:textId="77777777" w:rsidTr="005B0891">
        <w:trPr>
          <w:trHeight w:val="229"/>
        </w:trPr>
        <w:tc>
          <w:tcPr>
            <w:tcW w:w="1809" w:type="dxa"/>
            <w:vMerge/>
            <w:vAlign w:val="bottom"/>
          </w:tcPr>
          <w:p w14:paraId="762E9640" w14:textId="77777777" w:rsidR="00B22CFA" w:rsidRPr="00A6212F" w:rsidRDefault="00B22CFA" w:rsidP="003E7818">
            <w:pPr>
              <w:spacing w:after="0" w:line="276" w:lineRule="auto"/>
              <w:rPr>
                <w:sz w:val="24"/>
                <w:szCs w:val="24"/>
                <w:lang w:val="uk-UA"/>
              </w:rPr>
            </w:pPr>
          </w:p>
        </w:tc>
        <w:tc>
          <w:tcPr>
            <w:tcW w:w="709" w:type="dxa"/>
          </w:tcPr>
          <w:p w14:paraId="7446FF1F"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190" w:type="dxa"/>
          </w:tcPr>
          <w:p w14:paraId="62B63B6D" w14:textId="77777777" w:rsidR="00B22CFA" w:rsidRPr="00A6212F" w:rsidRDefault="00B22CFA" w:rsidP="003E7818">
            <w:pPr>
              <w:spacing w:after="0"/>
              <w:jc w:val="center"/>
              <w:rPr>
                <w:sz w:val="24"/>
                <w:szCs w:val="24"/>
                <w:lang w:val="uk-UA"/>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720" w:type="dxa"/>
          </w:tcPr>
          <w:p w14:paraId="0412A57C"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260" w:type="dxa"/>
          </w:tcPr>
          <w:p w14:paraId="5A633434" w14:textId="77777777" w:rsidR="00B22CFA" w:rsidRPr="00A6212F" w:rsidRDefault="00B22CFA" w:rsidP="003E7818">
            <w:pPr>
              <w:spacing w:after="0"/>
              <w:jc w:val="center"/>
              <w:rPr>
                <w:sz w:val="24"/>
                <w:szCs w:val="24"/>
                <w:lang w:val="uk-UA"/>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607" w:type="dxa"/>
          </w:tcPr>
          <w:p w14:paraId="2AD68489"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260" w:type="dxa"/>
          </w:tcPr>
          <w:p w14:paraId="02A746DA" w14:textId="77777777" w:rsidR="00B22CFA" w:rsidRPr="00A6212F" w:rsidRDefault="00B22CFA" w:rsidP="003E7818">
            <w:pPr>
              <w:spacing w:after="0"/>
              <w:jc w:val="center"/>
              <w:rPr>
                <w:sz w:val="24"/>
                <w:szCs w:val="24"/>
                <w:lang w:val="uk-UA"/>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720" w:type="dxa"/>
          </w:tcPr>
          <w:p w14:paraId="6655CCD2"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733" w:type="dxa"/>
          </w:tcPr>
          <w:p w14:paraId="049F73E7" w14:textId="77777777" w:rsidR="00B22CFA" w:rsidRPr="00A6212F" w:rsidRDefault="00B22CFA" w:rsidP="003E7818">
            <w:pPr>
              <w:spacing w:after="0" w:line="276" w:lineRule="auto"/>
              <w:jc w:val="center"/>
              <w:rPr>
                <w:sz w:val="24"/>
                <w:szCs w:val="24"/>
                <w:lang w:val="uk-UA"/>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r>
      <w:tr w:rsidR="00B22CFA" w:rsidRPr="006E6E78" w14:paraId="08EC465F" w14:textId="77777777" w:rsidTr="005B0891">
        <w:tc>
          <w:tcPr>
            <w:tcW w:w="10008" w:type="dxa"/>
            <w:gridSpan w:val="9"/>
            <w:vAlign w:val="bottom"/>
          </w:tcPr>
          <w:p w14:paraId="298FB3AA" w14:textId="77777777" w:rsidR="00B22CFA" w:rsidRPr="00A6212F" w:rsidRDefault="00B22CFA" w:rsidP="003E7818">
            <w:pPr>
              <w:spacing w:after="0"/>
              <w:jc w:val="center"/>
              <w:rPr>
                <w:sz w:val="24"/>
                <w:szCs w:val="24"/>
                <w:lang w:val="uk-UA"/>
              </w:rPr>
            </w:pPr>
            <w:r w:rsidRPr="00A6212F">
              <w:rPr>
                <w:sz w:val="24"/>
                <w:szCs w:val="24"/>
                <w:lang w:val="uk-UA"/>
              </w:rPr>
              <w:t xml:space="preserve">Хворі І групи </w:t>
            </w:r>
          </w:p>
        </w:tc>
      </w:tr>
      <w:tr w:rsidR="00B22CFA" w:rsidRPr="006E6E78" w14:paraId="02F4533B" w14:textId="77777777" w:rsidTr="005B0891">
        <w:trPr>
          <w:trHeight w:val="315"/>
        </w:trPr>
        <w:tc>
          <w:tcPr>
            <w:tcW w:w="1809" w:type="dxa"/>
            <w:vAlign w:val="bottom"/>
          </w:tcPr>
          <w:p w14:paraId="6B54542B" w14:textId="77777777" w:rsidR="00B22CFA" w:rsidRPr="00A6212F" w:rsidRDefault="00B22CFA" w:rsidP="003E7818">
            <w:pPr>
              <w:spacing w:after="0" w:line="276" w:lineRule="auto"/>
              <w:rPr>
                <w:sz w:val="24"/>
                <w:szCs w:val="24"/>
                <w:lang w:val="uk-UA"/>
              </w:rPr>
            </w:pPr>
          </w:p>
        </w:tc>
        <w:tc>
          <w:tcPr>
            <w:tcW w:w="709" w:type="dxa"/>
          </w:tcPr>
          <w:p w14:paraId="1D2DF587" w14:textId="77777777" w:rsidR="00B22CFA" w:rsidRPr="00607FCE" w:rsidRDefault="00B22CFA" w:rsidP="003E7818">
            <w:pPr>
              <w:spacing w:after="0"/>
              <w:jc w:val="center"/>
              <w:rPr>
                <w:sz w:val="22"/>
                <w:szCs w:val="22"/>
                <w:lang w:val="uk-UA"/>
              </w:rPr>
            </w:pPr>
            <w:r w:rsidRPr="00607FCE">
              <w:rPr>
                <w:sz w:val="22"/>
                <w:szCs w:val="22"/>
                <w:lang w:val="uk-UA"/>
              </w:rPr>
              <w:t>109</w:t>
            </w:r>
          </w:p>
        </w:tc>
        <w:tc>
          <w:tcPr>
            <w:tcW w:w="1190" w:type="dxa"/>
          </w:tcPr>
          <w:p w14:paraId="0730F1EC" w14:textId="77777777" w:rsidR="00B22CFA" w:rsidRPr="00607FCE" w:rsidRDefault="00B22CFA" w:rsidP="003E7818">
            <w:pPr>
              <w:spacing w:after="0"/>
              <w:jc w:val="center"/>
              <w:rPr>
                <w:sz w:val="22"/>
                <w:szCs w:val="22"/>
                <w:lang w:val="uk-UA"/>
              </w:rPr>
            </w:pPr>
          </w:p>
        </w:tc>
        <w:tc>
          <w:tcPr>
            <w:tcW w:w="720" w:type="dxa"/>
          </w:tcPr>
          <w:p w14:paraId="7BBD8ED9" w14:textId="77777777" w:rsidR="00B22CFA" w:rsidRPr="00607FCE" w:rsidRDefault="00B22CFA" w:rsidP="003E7818">
            <w:pPr>
              <w:spacing w:after="0"/>
              <w:jc w:val="center"/>
              <w:rPr>
                <w:sz w:val="22"/>
                <w:szCs w:val="22"/>
                <w:lang w:val="uk-UA"/>
              </w:rPr>
            </w:pPr>
            <w:r w:rsidRPr="00607FCE">
              <w:rPr>
                <w:sz w:val="22"/>
                <w:szCs w:val="22"/>
                <w:lang w:val="uk-UA"/>
              </w:rPr>
              <w:t>108</w:t>
            </w:r>
          </w:p>
        </w:tc>
        <w:tc>
          <w:tcPr>
            <w:tcW w:w="1260" w:type="dxa"/>
          </w:tcPr>
          <w:p w14:paraId="321E09CD" w14:textId="77777777" w:rsidR="00B22CFA" w:rsidRPr="00607FCE" w:rsidRDefault="00B22CFA" w:rsidP="003E7818">
            <w:pPr>
              <w:spacing w:after="0"/>
              <w:jc w:val="center"/>
              <w:rPr>
                <w:sz w:val="22"/>
                <w:szCs w:val="22"/>
                <w:lang w:val="uk-UA"/>
              </w:rPr>
            </w:pPr>
          </w:p>
        </w:tc>
        <w:tc>
          <w:tcPr>
            <w:tcW w:w="607" w:type="dxa"/>
          </w:tcPr>
          <w:p w14:paraId="456AD7C3" w14:textId="77777777" w:rsidR="00B22CFA" w:rsidRPr="000013CC" w:rsidRDefault="00B22CFA" w:rsidP="003E7818">
            <w:pPr>
              <w:spacing w:after="0"/>
              <w:jc w:val="center"/>
              <w:rPr>
                <w:sz w:val="22"/>
                <w:szCs w:val="22"/>
                <w:lang w:val="uk-UA"/>
              </w:rPr>
            </w:pPr>
            <w:r w:rsidRPr="000013CC">
              <w:rPr>
                <w:sz w:val="22"/>
                <w:szCs w:val="22"/>
                <w:lang w:val="uk-UA"/>
              </w:rPr>
              <w:t>10</w:t>
            </w:r>
            <w:r w:rsidRPr="006E6E78">
              <w:rPr>
                <w:sz w:val="22"/>
                <w:szCs w:val="22"/>
                <w:lang w:val="uk-UA"/>
              </w:rPr>
              <w:t>8</w:t>
            </w:r>
          </w:p>
        </w:tc>
        <w:tc>
          <w:tcPr>
            <w:tcW w:w="1260" w:type="dxa"/>
          </w:tcPr>
          <w:p w14:paraId="2EE428F6" w14:textId="77777777" w:rsidR="00B22CFA" w:rsidRPr="000013CC" w:rsidRDefault="00B22CFA" w:rsidP="003E7818">
            <w:pPr>
              <w:spacing w:after="0"/>
              <w:jc w:val="center"/>
              <w:rPr>
                <w:sz w:val="22"/>
                <w:szCs w:val="22"/>
                <w:lang w:val="uk-UA"/>
              </w:rPr>
            </w:pPr>
          </w:p>
        </w:tc>
        <w:tc>
          <w:tcPr>
            <w:tcW w:w="720" w:type="dxa"/>
          </w:tcPr>
          <w:p w14:paraId="02042609" w14:textId="77777777" w:rsidR="00B22CFA" w:rsidRPr="000013CC" w:rsidRDefault="00B22CFA" w:rsidP="003E7818">
            <w:pPr>
              <w:spacing w:after="0"/>
              <w:jc w:val="center"/>
              <w:rPr>
                <w:sz w:val="22"/>
                <w:szCs w:val="22"/>
                <w:lang w:val="uk-UA"/>
              </w:rPr>
            </w:pPr>
            <w:r w:rsidRPr="000013CC">
              <w:rPr>
                <w:sz w:val="22"/>
                <w:szCs w:val="22"/>
                <w:lang w:val="uk-UA"/>
              </w:rPr>
              <w:t>108</w:t>
            </w:r>
          </w:p>
        </w:tc>
        <w:tc>
          <w:tcPr>
            <w:tcW w:w="1733" w:type="dxa"/>
          </w:tcPr>
          <w:p w14:paraId="7433D160" w14:textId="77777777" w:rsidR="00B22CFA" w:rsidRPr="000013CC" w:rsidRDefault="00B22CFA" w:rsidP="003E7818">
            <w:pPr>
              <w:spacing w:after="0" w:line="276" w:lineRule="auto"/>
              <w:jc w:val="center"/>
              <w:rPr>
                <w:sz w:val="22"/>
                <w:szCs w:val="22"/>
                <w:lang w:val="uk-UA"/>
              </w:rPr>
            </w:pPr>
          </w:p>
        </w:tc>
      </w:tr>
      <w:tr w:rsidR="00B22CFA" w:rsidRPr="00607FCE" w14:paraId="01A10064" w14:textId="77777777" w:rsidTr="005B0891">
        <w:trPr>
          <w:trHeight w:val="315"/>
        </w:trPr>
        <w:tc>
          <w:tcPr>
            <w:tcW w:w="1809" w:type="dxa"/>
            <w:vAlign w:val="bottom"/>
          </w:tcPr>
          <w:p w14:paraId="7229B282" w14:textId="77777777" w:rsidR="00B22CFA" w:rsidRPr="00A6212F" w:rsidRDefault="00B22CFA" w:rsidP="003E7818">
            <w:pPr>
              <w:spacing w:after="0" w:line="276" w:lineRule="auto"/>
              <w:jc w:val="both"/>
              <w:rPr>
                <w:sz w:val="24"/>
                <w:szCs w:val="24"/>
                <w:lang w:val="uk-UA"/>
              </w:rPr>
            </w:pPr>
            <w:r w:rsidRPr="00A6212F">
              <w:rPr>
                <w:sz w:val="24"/>
                <w:szCs w:val="24"/>
                <w:lang w:val="uk-UA"/>
              </w:rPr>
              <w:t>Бактерії</w:t>
            </w:r>
          </w:p>
          <w:p w14:paraId="44B20849" w14:textId="77777777" w:rsidR="00B22CFA" w:rsidRPr="00A6212F" w:rsidRDefault="00B22CFA" w:rsidP="003E7818">
            <w:pPr>
              <w:spacing w:after="0" w:line="276" w:lineRule="auto"/>
              <w:jc w:val="both"/>
              <w:rPr>
                <w:sz w:val="24"/>
                <w:szCs w:val="24"/>
                <w:lang w:val="uk-UA"/>
              </w:rPr>
            </w:pPr>
            <w:r w:rsidRPr="00A6212F">
              <w:rPr>
                <w:sz w:val="24"/>
                <w:szCs w:val="24"/>
                <w:lang w:val="uk-UA"/>
              </w:rPr>
              <w:t>у тому числі:</w:t>
            </w:r>
          </w:p>
        </w:tc>
        <w:tc>
          <w:tcPr>
            <w:tcW w:w="709" w:type="dxa"/>
          </w:tcPr>
          <w:p w14:paraId="7CF4A804" w14:textId="77777777" w:rsidR="00B22CFA" w:rsidRPr="00607FCE" w:rsidRDefault="00B22CFA" w:rsidP="003E7818">
            <w:pPr>
              <w:spacing w:after="0"/>
              <w:jc w:val="center"/>
              <w:rPr>
                <w:sz w:val="22"/>
                <w:szCs w:val="22"/>
                <w:lang w:val="uk-UA"/>
              </w:rPr>
            </w:pPr>
            <w:r w:rsidRPr="00607FCE">
              <w:rPr>
                <w:sz w:val="22"/>
                <w:szCs w:val="22"/>
                <w:lang w:val="uk-UA"/>
              </w:rPr>
              <w:t>66</w:t>
            </w:r>
          </w:p>
        </w:tc>
        <w:tc>
          <w:tcPr>
            <w:tcW w:w="1190" w:type="dxa"/>
          </w:tcPr>
          <w:p w14:paraId="50DE96F1" w14:textId="77777777" w:rsidR="00B22CFA" w:rsidRPr="00607FCE" w:rsidRDefault="00B22CFA" w:rsidP="003E7818">
            <w:pPr>
              <w:spacing w:after="0"/>
              <w:jc w:val="center"/>
              <w:rPr>
                <w:sz w:val="22"/>
                <w:szCs w:val="22"/>
                <w:lang w:val="uk-UA"/>
              </w:rPr>
            </w:pPr>
            <w:r w:rsidRPr="00607FCE">
              <w:rPr>
                <w:sz w:val="22"/>
                <w:szCs w:val="22"/>
                <w:lang w:val="uk-UA"/>
              </w:rPr>
              <w:t>60,5</w:t>
            </w:r>
            <w:r w:rsidRPr="00607FCE">
              <w:rPr>
                <w:sz w:val="22"/>
                <w:szCs w:val="22"/>
                <w:lang w:val="uk-UA"/>
              </w:rPr>
              <w:sym w:font="Symbol" w:char="F0B1"/>
            </w:r>
            <w:r w:rsidRPr="00607FCE">
              <w:rPr>
                <w:sz w:val="22"/>
                <w:szCs w:val="22"/>
                <w:lang w:val="uk-UA"/>
              </w:rPr>
              <w:t>4,7</w:t>
            </w:r>
          </w:p>
        </w:tc>
        <w:tc>
          <w:tcPr>
            <w:tcW w:w="720" w:type="dxa"/>
          </w:tcPr>
          <w:p w14:paraId="06516E33" w14:textId="77777777" w:rsidR="00B22CFA" w:rsidRPr="00607FCE" w:rsidRDefault="00B22CFA" w:rsidP="003E7818">
            <w:pPr>
              <w:spacing w:after="0"/>
              <w:jc w:val="center"/>
              <w:rPr>
                <w:sz w:val="22"/>
                <w:szCs w:val="22"/>
                <w:lang w:val="uk-UA"/>
              </w:rPr>
            </w:pPr>
            <w:r w:rsidRPr="00607FCE">
              <w:rPr>
                <w:sz w:val="22"/>
                <w:szCs w:val="22"/>
                <w:lang w:val="uk-UA"/>
              </w:rPr>
              <w:t>32</w:t>
            </w:r>
          </w:p>
        </w:tc>
        <w:tc>
          <w:tcPr>
            <w:tcW w:w="1260" w:type="dxa"/>
          </w:tcPr>
          <w:p w14:paraId="7CFD5B69" w14:textId="77777777" w:rsidR="00B22CFA" w:rsidRPr="00607FCE" w:rsidRDefault="00B22CFA" w:rsidP="003E7818">
            <w:pPr>
              <w:spacing w:after="0"/>
              <w:jc w:val="center"/>
              <w:rPr>
                <w:sz w:val="22"/>
                <w:szCs w:val="22"/>
                <w:lang w:val="uk-UA"/>
              </w:rPr>
            </w:pPr>
            <w:r w:rsidRPr="00607FCE">
              <w:rPr>
                <w:sz w:val="22"/>
                <w:szCs w:val="22"/>
                <w:lang w:val="uk-UA"/>
              </w:rPr>
              <w:t>29,6</w:t>
            </w:r>
            <w:r w:rsidRPr="00607FCE">
              <w:rPr>
                <w:sz w:val="22"/>
                <w:szCs w:val="22"/>
                <w:lang w:val="uk-UA"/>
              </w:rPr>
              <w:sym w:font="Symbol" w:char="F0B1"/>
            </w:r>
            <w:r w:rsidRPr="00607FCE">
              <w:rPr>
                <w:sz w:val="22"/>
                <w:szCs w:val="22"/>
                <w:lang w:val="uk-UA"/>
              </w:rPr>
              <w:t xml:space="preserve">4,5 </w:t>
            </w:r>
            <w:r w:rsidRPr="00607FCE">
              <w:rPr>
                <w:lang w:val="uk-UA"/>
              </w:rPr>
              <w:sym w:font="Symbol" w:char="F0B7"/>
            </w:r>
          </w:p>
        </w:tc>
        <w:tc>
          <w:tcPr>
            <w:tcW w:w="607" w:type="dxa"/>
          </w:tcPr>
          <w:p w14:paraId="1EA8D6E3" w14:textId="77777777" w:rsidR="00B22CFA" w:rsidRPr="000013CC" w:rsidRDefault="00B22CFA" w:rsidP="003E7818">
            <w:pPr>
              <w:spacing w:after="0"/>
              <w:jc w:val="center"/>
              <w:rPr>
                <w:sz w:val="22"/>
                <w:szCs w:val="22"/>
                <w:lang w:val="uk-UA"/>
              </w:rPr>
            </w:pPr>
            <w:r w:rsidRPr="000013CC">
              <w:rPr>
                <w:sz w:val="22"/>
                <w:szCs w:val="22"/>
                <w:lang w:val="uk-UA"/>
              </w:rPr>
              <w:t>16</w:t>
            </w:r>
          </w:p>
        </w:tc>
        <w:tc>
          <w:tcPr>
            <w:tcW w:w="1260" w:type="dxa"/>
          </w:tcPr>
          <w:p w14:paraId="4E489329" w14:textId="77777777" w:rsidR="00B22CFA" w:rsidRPr="000013CC" w:rsidRDefault="00B22CFA" w:rsidP="003E7818">
            <w:pPr>
              <w:spacing w:after="0"/>
              <w:jc w:val="center"/>
              <w:rPr>
                <w:sz w:val="22"/>
                <w:szCs w:val="22"/>
                <w:lang w:val="en-US"/>
              </w:rPr>
            </w:pPr>
            <w:r w:rsidRPr="000013CC">
              <w:rPr>
                <w:sz w:val="22"/>
                <w:szCs w:val="22"/>
                <w:lang w:val="uk-UA"/>
              </w:rPr>
              <w:t>14,</w:t>
            </w:r>
            <w:r w:rsidRPr="000013CC">
              <w:rPr>
                <w:sz w:val="22"/>
                <w:szCs w:val="22"/>
                <w:lang w:val="en-US"/>
              </w:rPr>
              <w:t>8</w:t>
            </w:r>
            <w:r w:rsidRPr="000013CC">
              <w:rPr>
                <w:sz w:val="22"/>
                <w:szCs w:val="22"/>
                <w:lang w:val="uk-UA"/>
              </w:rPr>
              <w:sym w:font="Symbol" w:char="F0B1"/>
            </w:r>
            <w:r w:rsidRPr="000013CC">
              <w:rPr>
                <w:sz w:val="22"/>
                <w:szCs w:val="22"/>
                <w:lang w:val="uk-UA"/>
              </w:rPr>
              <w:t xml:space="preserve">3,4 </w:t>
            </w:r>
            <w:r w:rsidRPr="000013CC">
              <w:rPr>
                <w:lang w:val="uk-UA"/>
              </w:rPr>
              <w:sym w:font="Symbol" w:char="F0B7"/>
            </w:r>
          </w:p>
        </w:tc>
        <w:tc>
          <w:tcPr>
            <w:tcW w:w="720" w:type="dxa"/>
          </w:tcPr>
          <w:p w14:paraId="51427DC9" w14:textId="77777777" w:rsidR="00B22CFA" w:rsidRPr="000013CC" w:rsidRDefault="00B22CFA" w:rsidP="003E7818">
            <w:pPr>
              <w:spacing w:after="0"/>
              <w:jc w:val="center"/>
              <w:rPr>
                <w:sz w:val="22"/>
                <w:szCs w:val="22"/>
                <w:lang w:val="uk-UA"/>
              </w:rPr>
            </w:pPr>
            <w:r w:rsidRPr="000013CC">
              <w:rPr>
                <w:sz w:val="22"/>
                <w:szCs w:val="22"/>
                <w:lang w:val="uk-UA"/>
              </w:rPr>
              <w:t>41</w:t>
            </w:r>
          </w:p>
        </w:tc>
        <w:tc>
          <w:tcPr>
            <w:tcW w:w="1733" w:type="dxa"/>
          </w:tcPr>
          <w:p w14:paraId="7EE06574" w14:textId="77777777" w:rsidR="00B22CFA" w:rsidRPr="00607FCE" w:rsidRDefault="00B22CFA" w:rsidP="003E7818">
            <w:pPr>
              <w:spacing w:after="0"/>
              <w:jc w:val="center"/>
              <w:rPr>
                <w:sz w:val="22"/>
                <w:szCs w:val="22"/>
                <w:lang w:val="uk-UA"/>
              </w:rPr>
            </w:pPr>
            <w:r w:rsidRPr="00607FCE">
              <w:rPr>
                <w:sz w:val="22"/>
                <w:szCs w:val="22"/>
                <w:lang w:val="uk-UA"/>
              </w:rPr>
              <w:t>38,0</w:t>
            </w:r>
            <w:r w:rsidRPr="00607FCE">
              <w:rPr>
                <w:sz w:val="22"/>
                <w:szCs w:val="22"/>
                <w:lang w:val="uk-UA"/>
              </w:rPr>
              <w:sym w:font="Symbol" w:char="F0B1"/>
            </w:r>
            <w:r w:rsidRPr="00607FCE">
              <w:rPr>
                <w:sz w:val="22"/>
                <w:szCs w:val="22"/>
                <w:lang w:val="uk-UA"/>
              </w:rPr>
              <w:t xml:space="preserve">4,7 </w:t>
            </w:r>
            <w:r w:rsidRPr="00607FCE">
              <w:rPr>
                <w:lang w:val="uk-UA"/>
              </w:rPr>
              <w:sym w:font="Symbol" w:char="F0B7"/>
            </w:r>
            <w:r w:rsidRPr="00607FCE">
              <w:rPr>
                <w:sz w:val="28"/>
                <w:szCs w:val="28"/>
                <w:lang w:val="uk-UA"/>
              </w:rPr>
              <w:t>*</w:t>
            </w:r>
            <w:r w:rsidRPr="00607FCE">
              <w:rPr>
                <w:lang w:val="uk-UA"/>
              </w:rPr>
              <w:t xml:space="preserve"> </w:t>
            </w:r>
          </w:p>
        </w:tc>
      </w:tr>
      <w:tr w:rsidR="00B22CFA" w:rsidRPr="00607FCE" w14:paraId="78FF5270" w14:textId="77777777" w:rsidTr="005B0891">
        <w:tc>
          <w:tcPr>
            <w:tcW w:w="1809" w:type="dxa"/>
            <w:vAlign w:val="bottom"/>
          </w:tcPr>
          <w:p w14:paraId="1898A983" w14:textId="77777777" w:rsidR="00B22CFA" w:rsidRPr="00A6212F" w:rsidRDefault="00B22CFA" w:rsidP="003E7818">
            <w:pPr>
              <w:pStyle w:val="a8"/>
              <w:spacing w:after="0"/>
              <w:ind w:left="0"/>
              <w:rPr>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 xml:space="preserve">. </w:t>
            </w:r>
            <w:r w:rsidRPr="00A6212F">
              <w:rPr>
                <w:i/>
                <w:sz w:val="24"/>
                <w:szCs w:val="24"/>
                <w:lang w:val="en-US"/>
              </w:rPr>
              <w:t>coli</w:t>
            </w:r>
          </w:p>
        </w:tc>
        <w:tc>
          <w:tcPr>
            <w:tcW w:w="709" w:type="dxa"/>
          </w:tcPr>
          <w:p w14:paraId="33ABCE60" w14:textId="77777777" w:rsidR="00B22CFA" w:rsidRPr="00607FCE" w:rsidRDefault="00B22CFA" w:rsidP="003E7818">
            <w:pPr>
              <w:spacing w:after="0" w:line="276" w:lineRule="auto"/>
              <w:jc w:val="center"/>
              <w:rPr>
                <w:sz w:val="22"/>
                <w:szCs w:val="22"/>
                <w:lang w:val="en-US"/>
              </w:rPr>
            </w:pPr>
            <w:r w:rsidRPr="00607FCE">
              <w:rPr>
                <w:sz w:val="22"/>
                <w:szCs w:val="22"/>
                <w:lang w:val="uk-UA"/>
              </w:rPr>
              <w:t>5</w:t>
            </w:r>
            <w:r w:rsidRPr="00607FCE">
              <w:rPr>
                <w:sz w:val="22"/>
                <w:szCs w:val="22"/>
                <w:lang w:val="en-US"/>
              </w:rPr>
              <w:t>4</w:t>
            </w:r>
          </w:p>
        </w:tc>
        <w:tc>
          <w:tcPr>
            <w:tcW w:w="1190" w:type="dxa"/>
          </w:tcPr>
          <w:p w14:paraId="6118F84D" w14:textId="77777777" w:rsidR="00B22CFA" w:rsidRPr="00607FCE" w:rsidRDefault="00B22CFA" w:rsidP="003E7818">
            <w:pPr>
              <w:spacing w:after="0" w:line="276" w:lineRule="auto"/>
              <w:jc w:val="center"/>
              <w:rPr>
                <w:sz w:val="22"/>
                <w:szCs w:val="22"/>
              </w:rPr>
            </w:pPr>
            <w:r w:rsidRPr="00607FCE">
              <w:rPr>
                <w:sz w:val="22"/>
                <w:szCs w:val="22"/>
                <w:lang w:val="en-US"/>
              </w:rPr>
              <w:t>49</w:t>
            </w:r>
            <w:r w:rsidRPr="00607FCE">
              <w:rPr>
                <w:sz w:val="22"/>
                <w:szCs w:val="22"/>
              </w:rPr>
              <w:t>,5</w:t>
            </w:r>
            <w:r w:rsidRPr="00607FCE">
              <w:rPr>
                <w:sz w:val="22"/>
                <w:szCs w:val="22"/>
                <w:lang w:val="uk-UA"/>
              </w:rPr>
              <w:sym w:font="Symbol" w:char="F0B1"/>
            </w:r>
            <w:r w:rsidRPr="00607FCE">
              <w:rPr>
                <w:sz w:val="22"/>
                <w:szCs w:val="22"/>
                <w:lang w:val="uk-UA"/>
              </w:rPr>
              <w:t>4,8</w:t>
            </w:r>
          </w:p>
        </w:tc>
        <w:tc>
          <w:tcPr>
            <w:tcW w:w="720" w:type="dxa"/>
          </w:tcPr>
          <w:p w14:paraId="15FA85BE" w14:textId="77777777" w:rsidR="00B22CFA" w:rsidRPr="00607FCE" w:rsidRDefault="00B22CFA" w:rsidP="003E7818">
            <w:pPr>
              <w:spacing w:after="0" w:line="276" w:lineRule="auto"/>
              <w:jc w:val="center"/>
              <w:rPr>
                <w:sz w:val="22"/>
                <w:szCs w:val="22"/>
                <w:lang w:val="uk-UA"/>
              </w:rPr>
            </w:pPr>
            <w:r w:rsidRPr="00607FCE">
              <w:rPr>
                <w:sz w:val="22"/>
                <w:szCs w:val="22"/>
                <w:lang w:val="uk-UA"/>
              </w:rPr>
              <w:t>24</w:t>
            </w:r>
          </w:p>
        </w:tc>
        <w:tc>
          <w:tcPr>
            <w:tcW w:w="1260" w:type="dxa"/>
          </w:tcPr>
          <w:p w14:paraId="46E98B10" w14:textId="77777777" w:rsidR="00B22CFA" w:rsidRPr="00607FCE" w:rsidRDefault="00B22CFA" w:rsidP="003E7818">
            <w:pPr>
              <w:spacing w:after="0" w:line="276" w:lineRule="auto"/>
              <w:jc w:val="center"/>
              <w:rPr>
                <w:sz w:val="22"/>
                <w:szCs w:val="22"/>
                <w:lang w:val="uk-UA"/>
              </w:rPr>
            </w:pPr>
            <w:r w:rsidRPr="00607FCE">
              <w:rPr>
                <w:sz w:val="22"/>
                <w:szCs w:val="22"/>
                <w:lang w:val="uk-UA"/>
              </w:rPr>
              <w:t>22,2</w:t>
            </w:r>
            <w:r w:rsidRPr="00607FCE">
              <w:rPr>
                <w:sz w:val="22"/>
                <w:szCs w:val="22"/>
                <w:lang w:val="uk-UA"/>
              </w:rPr>
              <w:sym w:font="Symbol" w:char="F0B1"/>
            </w:r>
            <w:r w:rsidRPr="00607FCE">
              <w:rPr>
                <w:sz w:val="22"/>
                <w:szCs w:val="22"/>
                <w:lang w:val="uk-UA"/>
              </w:rPr>
              <w:t xml:space="preserve">4,0 </w:t>
            </w:r>
            <w:r w:rsidRPr="00607FCE">
              <w:rPr>
                <w:lang w:val="uk-UA"/>
              </w:rPr>
              <w:sym w:font="Symbol" w:char="F0B7"/>
            </w:r>
          </w:p>
        </w:tc>
        <w:tc>
          <w:tcPr>
            <w:tcW w:w="607" w:type="dxa"/>
          </w:tcPr>
          <w:p w14:paraId="0888B1C4" w14:textId="77777777" w:rsidR="00B22CFA" w:rsidRPr="000013CC" w:rsidRDefault="00B22CFA" w:rsidP="003E7818">
            <w:pPr>
              <w:spacing w:after="0" w:line="276" w:lineRule="auto"/>
              <w:jc w:val="center"/>
              <w:rPr>
                <w:sz w:val="22"/>
                <w:szCs w:val="22"/>
                <w:lang w:val="uk-UA"/>
              </w:rPr>
            </w:pPr>
            <w:r w:rsidRPr="000013CC">
              <w:rPr>
                <w:sz w:val="22"/>
                <w:szCs w:val="22"/>
                <w:lang w:val="uk-UA"/>
              </w:rPr>
              <w:t>9</w:t>
            </w:r>
          </w:p>
        </w:tc>
        <w:tc>
          <w:tcPr>
            <w:tcW w:w="1260" w:type="dxa"/>
          </w:tcPr>
          <w:p w14:paraId="7F187495" w14:textId="77777777" w:rsidR="00B22CFA" w:rsidRPr="000013CC" w:rsidRDefault="00B22CFA" w:rsidP="003E7818">
            <w:pPr>
              <w:spacing w:after="0" w:line="276" w:lineRule="auto"/>
              <w:jc w:val="center"/>
              <w:rPr>
                <w:sz w:val="22"/>
                <w:szCs w:val="22"/>
                <w:lang w:val="en-US"/>
              </w:rPr>
            </w:pPr>
            <w:r w:rsidRPr="000013CC">
              <w:rPr>
                <w:sz w:val="22"/>
                <w:szCs w:val="22"/>
                <w:lang w:val="uk-UA"/>
              </w:rPr>
              <w:t>8,</w:t>
            </w:r>
            <w:r w:rsidRPr="000013CC">
              <w:rPr>
                <w:sz w:val="22"/>
                <w:szCs w:val="22"/>
                <w:lang w:val="en-US"/>
              </w:rPr>
              <w:t>3</w:t>
            </w:r>
            <w:r w:rsidRPr="000013CC">
              <w:rPr>
                <w:sz w:val="22"/>
                <w:szCs w:val="22"/>
                <w:lang w:val="uk-UA"/>
              </w:rPr>
              <w:sym w:font="Symbol" w:char="F0B1"/>
            </w:r>
            <w:r w:rsidRPr="000013CC">
              <w:rPr>
                <w:sz w:val="22"/>
                <w:szCs w:val="22"/>
                <w:lang w:val="uk-UA"/>
              </w:rPr>
              <w:t xml:space="preserve">2,6 </w:t>
            </w:r>
            <w:r w:rsidRPr="000013CC">
              <w:rPr>
                <w:lang w:val="uk-UA"/>
              </w:rPr>
              <w:sym w:font="Symbol" w:char="F0B7"/>
            </w:r>
          </w:p>
        </w:tc>
        <w:tc>
          <w:tcPr>
            <w:tcW w:w="720" w:type="dxa"/>
          </w:tcPr>
          <w:p w14:paraId="683D63CC" w14:textId="77777777" w:rsidR="00B22CFA" w:rsidRPr="000013CC" w:rsidRDefault="00B22CFA" w:rsidP="003E7818">
            <w:pPr>
              <w:spacing w:after="0" w:line="276" w:lineRule="auto"/>
              <w:jc w:val="center"/>
              <w:rPr>
                <w:sz w:val="22"/>
                <w:szCs w:val="22"/>
                <w:lang w:val="uk-UA"/>
              </w:rPr>
            </w:pPr>
            <w:r w:rsidRPr="000013CC">
              <w:rPr>
                <w:sz w:val="22"/>
                <w:szCs w:val="22"/>
                <w:lang w:val="uk-UA"/>
              </w:rPr>
              <w:t>26</w:t>
            </w:r>
          </w:p>
        </w:tc>
        <w:tc>
          <w:tcPr>
            <w:tcW w:w="1733" w:type="dxa"/>
          </w:tcPr>
          <w:p w14:paraId="162A8A10" w14:textId="77777777" w:rsidR="00B22CFA" w:rsidRPr="00607FCE" w:rsidRDefault="00B22CFA" w:rsidP="003E7818">
            <w:pPr>
              <w:spacing w:after="0" w:line="276" w:lineRule="auto"/>
              <w:jc w:val="center"/>
              <w:rPr>
                <w:sz w:val="22"/>
                <w:szCs w:val="22"/>
                <w:lang w:val="uk-UA"/>
              </w:rPr>
            </w:pPr>
            <w:r w:rsidRPr="00607FCE">
              <w:rPr>
                <w:sz w:val="22"/>
                <w:szCs w:val="22"/>
                <w:lang w:val="uk-UA"/>
              </w:rPr>
              <w:t>24,1</w:t>
            </w:r>
            <w:r w:rsidRPr="00607FCE">
              <w:rPr>
                <w:sz w:val="22"/>
                <w:szCs w:val="22"/>
                <w:lang w:val="uk-UA"/>
              </w:rPr>
              <w:sym w:font="Symbol" w:char="F0B1"/>
            </w:r>
            <w:r w:rsidRPr="00607FCE">
              <w:rPr>
                <w:sz w:val="22"/>
                <w:szCs w:val="22"/>
                <w:lang w:val="uk-UA"/>
              </w:rPr>
              <w:t xml:space="preserve">4,1 </w:t>
            </w:r>
            <w:r w:rsidRPr="00607FCE">
              <w:rPr>
                <w:lang w:val="uk-UA"/>
              </w:rPr>
              <w:sym w:font="Symbol" w:char="F0B7"/>
            </w:r>
            <w:r w:rsidRPr="00607FCE">
              <w:rPr>
                <w:lang w:val="uk-UA"/>
              </w:rPr>
              <w:t>*</w:t>
            </w:r>
          </w:p>
        </w:tc>
      </w:tr>
      <w:tr w:rsidR="00B22CFA" w:rsidRPr="00607FCE" w14:paraId="10F69B8D" w14:textId="77777777" w:rsidTr="005B0891">
        <w:tc>
          <w:tcPr>
            <w:tcW w:w="1809" w:type="dxa"/>
            <w:vAlign w:val="bottom"/>
          </w:tcPr>
          <w:p w14:paraId="760A8F97" w14:textId="77777777" w:rsidR="00B22CFA" w:rsidRPr="00A6212F" w:rsidRDefault="00B22CFA" w:rsidP="003E7818">
            <w:pPr>
              <w:pStyle w:val="a8"/>
              <w:spacing w:after="0"/>
              <w:ind w:left="0"/>
              <w:rPr>
                <w:i/>
                <w:sz w:val="24"/>
                <w:szCs w:val="24"/>
                <w:lang w:val="en-US"/>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lang w:val="en-US"/>
              </w:rPr>
              <w:t>faecalis</w:t>
            </w:r>
            <w:r w:rsidRPr="00A6212F">
              <w:rPr>
                <w:i/>
                <w:sz w:val="24"/>
                <w:szCs w:val="24"/>
                <w:lang w:val="uk-UA"/>
              </w:rPr>
              <w:t xml:space="preserve">  </w:t>
            </w:r>
          </w:p>
        </w:tc>
        <w:tc>
          <w:tcPr>
            <w:tcW w:w="709" w:type="dxa"/>
          </w:tcPr>
          <w:p w14:paraId="0E338C45" w14:textId="77777777" w:rsidR="00B22CFA" w:rsidRPr="00607FCE" w:rsidRDefault="00B22CFA" w:rsidP="003E7818">
            <w:pPr>
              <w:spacing w:after="0" w:line="276" w:lineRule="auto"/>
              <w:jc w:val="center"/>
              <w:rPr>
                <w:sz w:val="22"/>
                <w:szCs w:val="22"/>
                <w:lang w:val="uk-UA"/>
              </w:rPr>
            </w:pPr>
            <w:r w:rsidRPr="00607FCE">
              <w:rPr>
                <w:sz w:val="22"/>
                <w:szCs w:val="22"/>
                <w:lang w:val="uk-UA"/>
              </w:rPr>
              <w:t>5</w:t>
            </w:r>
          </w:p>
        </w:tc>
        <w:tc>
          <w:tcPr>
            <w:tcW w:w="1190" w:type="dxa"/>
          </w:tcPr>
          <w:p w14:paraId="6A98E2A5" w14:textId="77777777" w:rsidR="00B22CFA" w:rsidRPr="00607FCE" w:rsidRDefault="00B22CFA" w:rsidP="003E7818">
            <w:pPr>
              <w:spacing w:after="0" w:line="276" w:lineRule="auto"/>
              <w:jc w:val="center"/>
              <w:rPr>
                <w:sz w:val="22"/>
                <w:szCs w:val="22"/>
                <w:lang w:val="uk-UA"/>
              </w:rPr>
            </w:pPr>
            <w:r w:rsidRPr="00607FCE">
              <w:rPr>
                <w:sz w:val="22"/>
                <w:szCs w:val="22"/>
                <w:lang w:val="uk-UA"/>
              </w:rPr>
              <w:t>4,6</w:t>
            </w:r>
            <w:r w:rsidRPr="00607FCE">
              <w:rPr>
                <w:sz w:val="22"/>
                <w:szCs w:val="22"/>
                <w:lang w:val="uk-UA"/>
              </w:rPr>
              <w:sym w:font="Symbol" w:char="F0B1"/>
            </w:r>
            <w:r w:rsidRPr="00607FCE">
              <w:rPr>
                <w:sz w:val="22"/>
                <w:szCs w:val="22"/>
                <w:lang w:val="uk-UA"/>
              </w:rPr>
              <w:t>1,0</w:t>
            </w:r>
          </w:p>
        </w:tc>
        <w:tc>
          <w:tcPr>
            <w:tcW w:w="720" w:type="dxa"/>
          </w:tcPr>
          <w:p w14:paraId="063BBAE6" w14:textId="77777777" w:rsidR="00B22CFA" w:rsidRPr="00607FCE" w:rsidRDefault="00B22CFA" w:rsidP="003E7818">
            <w:pPr>
              <w:spacing w:after="0" w:line="276" w:lineRule="auto"/>
              <w:jc w:val="center"/>
              <w:rPr>
                <w:sz w:val="22"/>
                <w:szCs w:val="22"/>
                <w:lang w:val="uk-UA"/>
              </w:rPr>
            </w:pPr>
            <w:r w:rsidRPr="00607FCE">
              <w:rPr>
                <w:sz w:val="22"/>
                <w:szCs w:val="22"/>
                <w:lang w:val="uk-UA"/>
              </w:rPr>
              <w:t>2</w:t>
            </w:r>
          </w:p>
        </w:tc>
        <w:tc>
          <w:tcPr>
            <w:tcW w:w="1260" w:type="dxa"/>
          </w:tcPr>
          <w:p w14:paraId="3C7DACB2" w14:textId="77777777" w:rsidR="00B22CFA" w:rsidRPr="00607FCE" w:rsidRDefault="00B22CFA" w:rsidP="003E7818">
            <w:pPr>
              <w:spacing w:after="0" w:line="276" w:lineRule="auto"/>
              <w:jc w:val="center"/>
              <w:rPr>
                <w:sz w:val="22"/>
                <w:szCs w:val="22"/>
                <w:lang w:val="uk-UA"/>
              </w:rPr>
            </w:pPr>
            <w:r w:rsidRPr="00607FCE">
              <w:rPr>
                <w:sz w:val="22"/>
                <w:szCs w:val="22"/>
                <w:lang w:val="uk-UA"/>
              </w:rPr>
              <w:t>1,8</w:t>
            </w:r>
            <w:r w:rsidRPr="00607FCE">
              <w:rPr>
                <w:sz w:val="22"/>
                <w:szCs w:val="22"/>
                <w:lang w:val="uk-UA"/>
              </w:rPr>
              <w:sym w:font="Symbol" w:char="F0B1"/>
            </w:r>
            <w:r w:rsidRPr="00607FCE">
              <w:rPr>
                <w:sz w:val="22"/>
                <w:szCs w:val="22"/>
                <w:lang w:val="uk-UA"/>
              </w:rPr>
              <w:t>1,3</w:t>
            </w:r>
          </w:p>
        </w:tc>
        <w:tc>
          <w:tcPr>
            <w:tcW w:w="607" w:type="dxa"/>
          </w:tcPr>
          <w:p w14:paraId="3C5709C6" w14:textId="77777777" w:rsidR="00B22CFA" w:rsidRPr="000013CC" w:rsidRDefault="00B22CFA" w:rsidP="003E7818">
            <w:pPr>
              <w:spacing w:after="0" w:line="276" w:lineRule="auto"/>
              <w:jc w:val="center"/>
              <w:rPr>
                <w:sz w:val="22"/>
                <w:szCs w:val="22"/>
                <w:lang w:val="uk-UA"/>
              </w:rPr>
            </w:pPr>
            <w:r w:rsidRPr="000013CC">
              <w:rPr>
                <w:sz w:val="22"/>
                <w:szCs w:val="22"/>
                <w:lang w:val="uk-UA"/>
              </w:rPr>
              <w:t>4</w:t>
            </w:r>
          </w:p>
        </w:tc>
        <w:tc>
          <w:tcPr>
            <w:tcW w:w="1260" w:type="dxa"/>
          </w:tcPr>
          <w:p w14:paraId="721EB3FD" w14:textId="77777777" w:rsidR="00B22CFA" w:rsidRPr="000013CC" w:rsidRDefault="00B22CFA" w:rsidP="003E7818">
            <w:pPr>
              <w:spacing w:after="0" w:line="276" w:lineRule="auto"/>
              <w:jc w:val="center"/>
              <w:rPr>
                <w:sz w:val="22"/>
                <w:szCs w:val="22"/>
                <w:lang w:val="uk-UA"/>
              </w:rPr>
            </w:pPr>
            <w:r w:rsidRPr="000013CC">
              <w:rPr>
                <w:sz w:val="22"/>
                <w:szCs w:val="22"/>
                <w:lang w:val="uk-UA"/>
              </w:rPr>
              <w:t>3,7</w:t>
            </w:r>
            <w:r w:rsidRPr="000013CC">
              <w:rPr>
                <w:sz w:val="22"/>
                <w:szCs w:val="22"/>
                <w:lang w:val="uk-UA"/>
              </w:rPr>
              <w:sym w:font="Symbol" w:char="F0B1"/>
            </w:r>
            <w:r w:rsidRPr="000013CC">
              <w:rPr>
                <w:sz w:val="22"/>
                <w:szCs w:val="22"/>
                <w:lang w:val="uk-UA"/>
              </w:rPr>
              <w:t>3,3</w:t>
            </w:r>
          </w:p>
        </w:tc>
        <w:tc>
          <w:tcPr>
            <w:tcW w:w="720" w:type="dxa"/>
          </w:tcPr>
          <w:p w14:paraId="1EEBE08E" w14:textId="77777777" w:rsidR="00B22CFA" w:rsidRPr="000013CC" w:rsidRDefault="00B22CFA" w:rsidP="003E7818">
            <w:pPr>
              <w:spacing w:after="0" w:line="276" w:lineRule="auto"/>
              <w:jc w:val="center"/>
              <w:rPr>
                <w:sz w:val="22"/>
                <w:szCs w:val="22"/>
                <w:lang w:val="uk-UA"/>
              </w:rPr>
            </w:pPr>
            <w:r w:rsidRPr="000013CC">
              <w:rPr>
                <w:sz w:val="22"/>
                <w:szCs w:val="22"/>
                <w:lang w:val="uk-UA"/>
              </w:rPr>
              <w:t>10</w:t>
            </w:r>
          </w:p>
        </w:tc>
        <w:tc>
          <w:tcPr>
            <w:tcW w:w="1733" w:type="dxa"/>
          </w:tcPr>
          <w:p w14:paraId="5A1273F0" w14:textId="77777777" w:rsidR="00B22CFA" w:rsidRPr="00607FCE" w:rsidRDefault="00B22CFA" w:rsidP="003E7818">
            <w:pPr>
              <w:spacing w:after="0" w:line="276" w:lineRule="auto"/>
              <w:jc w:val="center"/>
              <w:rPr>
                <w:sz w:val="22"/>
                <w:szCs w:val="22"/>
                <w:lang w:val="uk-UA"/>
              </w:rPr>
            </w:pPr>
            <w:r w:rsidRPr="00607FCE">
              <w:rPr>
                <w:sz w:val="22"/>
                <w:szCs w:val="22"/>
                <w:lang w:val="uk-UA"/>
              </w:rPr>
              <w:t>9,2</w:t>
            </w:r>
            <w:r w:rsidRPr="00607FCE">
              <w:rPr>
                <w:sz w:val="22"/>
                <w:szCs w:val="22"/>
                <w:lang w:val="uk-UA"/>
              </w:rPr>
              <w:sym w:font="Symbol" w:char="F0B1"/>
            </w:r>
            <w:r w:rsidRPr="00607FCE">
              <w:rPr>
                <w:sz w:val="22"/>
                <w:szCs w:val="22"/>
                <w:lang w:val="uk-UA"/>
              </w:rPr>
              <w:t xml:space="preserve">2,8 </w:t>
            </w:r>
            <w:r w:rsidRPr="00607FCE">
              <w:rPr>
                <w:lang w:val="uk-UA"/>
              </w:rPr>
              <w:sym w:font="Symbol" w:char="F0A8"/>
            </w:r>
          </w:p>
        </w:tc>
      </w:tr>
      <w:tr w:rsidR="00B22CFA" w:rsidRPr="000013CC" w14:paraId="5BABA1FF" w14:textId="77777777" w:rsidTr="005B0891">
        <w:tc>
          <w:tcPr>
            <w:tcW w:w="1809" w:type="dxa"/>
            <w:vAlign w:val="bottom"/>
          </w:tcPr>
          <w:p w14:paraId="5FBA3023" w14:textId="77777777" w:rsidR="00B22CFA" w:rsidRPr="00A6212F" w:rsidRDefault="00B22CFA" w:rsidP="003E7818">
            <w:pPr>
              <w:spacing w:after="0" w:line="276" w:lineRule="auto"/>
              <w:ind w:left="29" w:hanging="29"/>
              <w:rPr>
                <w:i/>
                <w:sz w:val="24"/>
                <w:szCs w:val="24"/>
              </w:rPr>
            </w:pPr>
            <w:r w:rsidRPr="00A6212F">
              <w:rPr>
                <w:i/>
                <w:sz w:val="24"/>
                <w:szCs w:val="24"/>
                <w:lang w:val="uk-UA"/>
              </w:rPr>
              <w:t xml:space="preserve">  </w:t>
            </w:r>
            <w:r w:rsidRPr="00A6212F">
              <w:rPr>
                <w:i/>
                <w:sz w:val="24"/>
                <w:szCs w:val="24"/>
                <w:lang w:val="en-US"/>
              </w:rPr>
              <w:t>S</w:t>
            </w:r>
            <w:r w:rsidRPr="00A6212F">
              <w:rPr>
                <w:i/>
                <w:sz w:val="24"/>
                <w:szCs w:val="24"/>
                <w:lang w:val="uk-UA"/>
              </w:rPr>
              <w:t>.</w:t>
            </w:r>
            <w:r w:rsidRPr="00A6212F">
              <w:rPr>
                <w:i/>
                <w:sz w:val="24"/>
                <w:szCs w:val="24"/>
                <w:lang w:val="en-US"/>
              </w:rPr>
              <w:t>epidermidis</w:t>
            </w:r>
            <w:r w:rsidRPr="00A6212F">
              <w:rPr>
                <w:i/>
                <w:sz w:val="24"/>
                <w:szCs w:val="24"/>
                <w:lang w:val="uk-UA"/>
              </w:rPr>
              <w:t xml:space="preserve">   </w:t>
            </w:r>
          </w:p>
        </w:tc>
        <w:tc>
          <w:tcPr>
            <w:tcW w:w="709" w:type="dxa"/>
          </w:tcPr>
          <w:p w14:paraId="04D5863C" w14:textId="77777777" w:rsidR="00B22CFA" w:rsidRPr="00607FCE" w:rsidRDefault="00B22CFA" w:rsidP="003E7818">
            <w:pPr>
              <w:spacing w:after="0" w:line="276" w:lineRule="auto"/>
              <w:jc w:val="center"/>
              <w:rPr>
                <w:sz w:val="22"/>
                <w:szCs w:val="22"/>
                <w:lang w:val="en-US"/>
              </w:rPr>
            </w:pPr>
            <w:r w:rsidRPr="00607FCE">
              <w:rPr>
                <w:sz w:val="22"/>
                <w:szCs w:val="22"/>
                <w:lang w:val="en-US"/>
              </w:rPr>
              <w:t>7</w:t>
            </w:r>
          </w:p>
        </w:tc>
        <w:tc>
          <w:tcPr>
            <w:tcW w:w="1190" w:type="dxa"/>
          </w:tcPr>
          <w:p w14:paraId="0E8B6545" w14:textId="77777777" w:rsidR="00B22CFA" w:rsidRPr="00607FCE" w:rsidRDefault="00B22CFA" w:rsidP="003E7818">
            <w:pPr>
              <w:spacing w:after="0" w:line="276" w:lineRule="auto"/>
              <w:jc w:val="center"/>
              <w:rPr>
                <w:sz w:val="22"/>
                <w:szCs w:val="22"/>
              </w:rPr>
            </w:pPr>
            <w:r w:rsidRPr="00607FCE">
              <w:rPr>
                <w:sz w:val="22"/>
                <w:szCs w:val="22"/>
              </w:rPr>
              <w:t>6,4</w:t>
            </w:r>
            <w:r w:rsidRPr="00607FCE">
              <w:rPr>
                <w:sz w:val="22"/>
                <w:szCs w:val="22"/>
                <w:lang w:val="uk-UA"/>
              </w:rPr>
              <w:sym w:font="Symbol" w:char="F0B1"/>
            </w:r>
            <w:r w:rsidRPr="00607FCE">
              <w:rPr>
                <w:sz w:val="22"/>
                <w:szCs w:val="22"/>
                <w:lang w:val="uk-UA"/>
              </w:rPr>
              <w:t>2,3</w:t>
            </w:r>
          </w:p>
        </w:tc>
        <w:tc>
          <w:tcPr>
            <w:tcW w:w="720" w:type="dxa"/>
          </w:tcPr>
          <w:p w14:paraId="14B8C7C2" w14:textId="77777777" w:rsidR="00B22CFA" w:rsidRPr="00607FCE" w:rsidRDefault="00B22CFA" w:rsidP="003E7818">
            <w:pPr>
              <w:spacing w:after="0" w:line="276" w:lineRule="auto"/>
              <w:jc w:val="center"/>
              <w:rPr>
                <w:sz w:val="22"/>
                <w:szCs w:val="22"/>
                <w:lang w:val="uk-UA"/>
              </w:rPr>
            </w:pPr>
            <w:r w:rsidRPr="00607FCE">
              <w:rPr>
                <w:sz w:val="22"/>
                <w:szCs w:val="22"/>
                <w:lang w:val="uk-UA"/>
              </w:rPr>
              <w:t>1</w:t>
            </w:r>
          </w:p>
        </w:tc>
        <w:tc>
          <w:tcPr>
            <w:tcW w:w="1260" w:type="dxa"/>
          </w:tcPr>
          <w:p w14:paraId="0FD42017" w14:textId="77777777" w:rsidR="00B22CFA" w:rsidRPr="00607FCE" w:rsidRDefault="00B22CFA" w:rsidP="003E7818">
            <w:pPr>
              <w:spacing w:after="0" w:line="276" w:lineRule="auto"/>
              <w:jc w:val="center"/>
              <w:rPr>
                <w:sz w:val="22"/>
                <w:szCs w:val="22"/>
                <w:lang w:val="uk-UA"/>
              </w:rPr>
            </w:pPr>
            <w:r w:rsidRPr="00607FCE">
              <w:rPr>
                <w:sz w:val="22"/>
                <w:szCs w:val="22"/>
                <w:lang w:val="uk-UA"/>
              </w:rPr>
              <w:t>0,9</w:t>
            </w:r>
            <w:r w:rsidRPr="00607FCE">
              <w:rPr>
                <w:sz w:val="22"/>
                <w:szCs w:val="22"/>
                <w:lang w:val="uk-UA"/>
              </w:rPr>
              <w:sym w:font="Symbol" w:char="F0B1"/>
            </w:r>
            <w:r w:rsidRPr="00607FCE">
              <w:rPr>
                <w:sz w:val="22"/>
                <w:szCs w:val="22"/>
                <w:lang w:val="uk-UA"/>
              </w:rPr>
              <w:t xml:space="preserve">0,9 </w:t>
            </w:r>
            <w:r w:rsidRPr="00607FCE">
              <w:rPr>
                <w:lang w:val="uk-UA"/>
              </w:rPr>
              <w:sym w:font="Symbol" w:char="F0B7"/>
            </w:r>
          </w:p>
        </w:tc>
        <w:tc>
          <w:tcPr>
            <w:tcW w:w="607" w:type="dxa"/>
          </w:tcPr>
          <w:p w14:paraId="57DFD830" w14:textId="77777777" w:rsidR="00B22CFA" w:rsidRPr="000013CC" w:rsidRDefault="00B22CFA" w:rsidP="003E7818">
            <w:pPr>
              <w:spacing w:after="0" w:line="276" w:lineRule="auto"/>
              <w:jc w:val="center"/>
              <w:rPr>
                <w:sz w:val="22"/>
                <w:szCs w:val="22"/>
                <w:lang w:val="uk-UA"/>
              </w:rPr>
            </w:pPr>
            <w:r w:rsidRPr="000013CC">
              <w:rPr>
                <w:sz w:val="22"/>
                <w:szCs w:val="22"/>
                <w:lang w:val="uk-UA"/>
              </w:rPr>
              <w:t>0</w:t>
            </w:r>
          </w:p>
        </w:tc>
        <w:tc>
          <w:tcPr>
            <w:tcW w:w="1260" w:type="dxa"/>
          </w:tcPr>
          <w:p w14:paraId="41758E5E" w14:textId="77777777" w:rsidR="00B22CFA" w:rsidRPr="000013CC" w:rsidRDefault="00B22CFA" w:rsidP="003E7818">
            <w:pPr>
              <w:spacing w:after="0" w:line="276" w:lineRule="auto"/>
              <w:jc w:val="center"/>
              <w:rPr>
                <w:sz w:val="22"/>
                <w:szCs w:val="22"/>
                <w:lang w:val="uk-UA"/>
              </w:rPr>
            </w:pPr>
            <w:r w:rsidRPr="000013CC">
              <w:rPr>
                <w:sz w:val="22"/>
                <w:szCs w:val="22"/>
                <w:lang w:val="uk-UA"/>
              </w:rPr>
              <w:t>0</w:t>
            </w:r>
          </w:p>
        </w:tc>
        <w:tc>
          <w:tcPr>
            <w:tcW w:w="720" w:type="dxa"/>
          </w:tcPr>
          <w:p w14:paraId="55E37953" w14:textId="77777777" w:rsidR="00B22CFA" w:rsidRPr="000013CC" w:rsidRDefault="00B22CFA" w:rsidP="003E7818">
            <w:pPr>
              <w:spacing w:after="0" w:line="276" w:lineRule="auto"/>
              <w:jc w:val="center"/>
              <w:rPr>
                <w:sz w:val="22"/>
                <w:szCs w:val="22"/>
                <w:lang w:val="uk-UA"/>
              </w:rPr>
            </w:pPr>
            <w:r w:rsidRPr="000013CC">
              <w:rPr>
                <w:sz w:val="22"/>
                <w:szCs w:val="22"/>
                <w:lang w:val="uk-UA"/>
              </w:rPr>
              <w:t>2</w:t>
            </w:r>
          </w:p>
        </w:tc>
        <w:tc>
          <w:tcPr>
            <w:tcW w:w="1733" w:type="dxa"/>
          </w:tcPr>
          <w:p w14:paraId="12B24271" w14:textId="77777777" w:rsidR="00B22CFA" w:rsidRPr="000013CC" w:rsidRDefault="00B22CFA" w:rsidP="003E7818">
            <w:pPr>
              <w:spacing w:after="0" w:line="276" w:lineRule="auto"/>
              <w:jc w:val="center"/>
              <w:rPr>
                <w:sz w:val="22"/>
                <w:szCs w:val="22"/>
                <w:lang w:val="uk-UA"/>
              </w:rPr>
            </w:pPr>
            <w:r w:rsidRPr="000013CC">
              <w:rPr>
                <w:sz w:val="22"/>
                <w:szCs w:val="22"/>
                <w:lang w:val="uk-UA"/>
              </w:rPr>
              <w:t>1,8</w:t>
            </w:r>
            <w:r w:rsidRPr="000013CC">
              <w:rPr>
                <w:sz w:val="22"/>
                <w:szCs w:val="22"/>
                <w:lang w:val="uk-UA"/>
              </w:rPr>
              <w:sym w:font="Symbol" w:char="F0B1"/>
            </w:r>
            <w:r w:rsidRPr="000013CC">
              <w:rPr>
                <w:sz w:val="22"/>
                <w:szCs w:val="22"/>
                <w:lang w:val="uk-UA"/>
              </w:rPr>
              <w:t>1,3</w:t>
            </w:r>
          </w:p>
        </w:tc>
      </w:tr>
      <w:tr w:rsidR="00B22CFA" w:rsidRPr="000013CC" w14:paraId="414B53AC" w14:textId="77777777" w:rsidTr="005B0891">
        <w:trPr>
          <w:trHeight w:val="376"/>
        </w:trPr>
        <w:tc>
          <w:tcPr>
            <w:tcW w:w="1809" w:type="dxa"/>
            <w:vAlign w:val="bottom"/>
          </w:tcPr>
          <w:p w14:paraId="62728F46" w14:textId="77777777" w:rsidR="00B22CFA" w:rsidRPr="00A6212F" w:rsidRDefault="00B22CFA" w:rsidP="003E7818">
            <w:pPr>
              <w:spacing w:after="0"/>
              <w:rPr>
                <w:sz w:val="24"/>
                <w:szCs w:val="24"/>
                <w:lang w:val="uk-UA"/>
              </w:rPr>
            </w:pPr>
            <w:r w:rsidRPr="00A6212F">
              <w:rPr>
                <w:sz w:val="24"/>
                <w:szCs w:val="24"/>
                <w:lang w:val="uk-UA"/>
              </w:rPr>
              <w:t>Гриби</w:t>
            </w:r>
          </w:p>
          <w:p w14:paraId="5FEF4FE3"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09" w:type="dxa"/>
          </w:tcPr>
          <w:p w14:paraId="7AD8A109" w14:textId="77777777" w:rsidR="00B22CFA" w:rsidRPr="00607FCE" w:rsidRDefault="00B22CFA" w:rsidP="003E7818">
            <w:pPr>
              <w:spacing w:after="0"/>
              <w:jc w:val="center"/>
              <w:rPr>
                <w:sz w:val="22"/>
                <w:szCs w:val="22"/>
                <w:lang w:val="uk-UA"/>
              </w:rPr>
            </w:pPr>
            <w:r w:rsidRPr="00607FCE">
              <w:rPr>
                <w:sz w:val="22"/>
                <w:szCs w:val="22"/>
                <w:lang w:val="uk-UA"/>
              </w:rPr>
              <w:t>2</w:t>
            </w:r>
          </w:p>
        </w:tc>
        <w:tc>
          <w:tcPr>
            <w:tcW w:w="1190" w:type="dxa"/>
          </w:tcPr>
          <w:p w14:paraId="63A6D3D9" w14:textId="77777777" w:rsidR="00B22CFA" w:rsidRPr="00607FCE" w:rsidRDefault="00B22CFA" w:rsidP="003E7818">
            <w:pPr>
              <w:spacing w:after="0"/>
              <w:jc w:val="center"/>
              <w:rPr>
                <w:sz w:val="22"/>
                <w:szCs w:val="22"/>
                <w:lang w:val="uk-UA"/>
              </w:rPr>
            </w:pPr>
            <w:r w:rsidRPr="00607FCE">
              <w:rPr>
                <w:sz w:val="22"/>
                <w:szCs w:val="22"/>
                <w:lang w:val="uk-UA"/>
              </w:rPr>
              <w:t>1,8</w:t>
            </w:r>
            <w:r w:rsidRPr="00607FCE">
              <w:rPr>
                <w:sz w:val="22"/>
                <w:szCs w:val="22"/>
                <w:lang w:val="uk-UA"/>
              </w:rPr>
              <w:sym w:font="Symbol" w:char="F0B1"/>
            </w:r>
            <w:r w:rsidRPr="00607FCE">
              <w:rPr>
                <w:sz w:val="22"/>
                <w:szCs w:val="22"/>
                <w:lang w:val="uk-UA"/>
              </w:rPr>
              <w:t xml:space="preserve">1,3 </w:t>
            </w:r>
            <w:r w:rsidRPr="00607FCE">
              <w:rPr>
                <w:lang w:val="uk-UA"/>
              </w:rPr>
              <w:sym w:font="Symbol" w:char="F0D1"/>
            </w:r>
          </w:p>
        </w:tc>
        <w:tc>
          <w:tcPr>
            <w:tcW w:w="720" w:type="dxa"/>
          </w:tcPr>
          <w:p w14:paraId="121A1629" w14:textId="77777777" w:rsidR="00B22CFA" w:rsidRPr="00607FCE" w:rsidRDefault="00B22CFA" w:rsidP="003E7818">
            <w:pPr>
              <w:spacing w:after="0"/>
              <w:jc w:val="center"/>
              <w:rPr>
                <w:sz w:val="22"/>
                <w:szCs w:val="22"/>
                <w:lang w:val="uk-UA"/>
              </w:rPr>
            </w:pPr>
            <w:r w:rsidRPr="00607FCE">
              <w:rPr>
                <w:sz w:val="22"/>
                <w:szCs w:val="22"/>
                <w:lang w:val="uk-UA"/>
              </w:rPr>
              <w:t>4</w:t>
            </w:r>
          </w:p>
        </w:tc>
        <w:tc>
          <w:tcPr>
            <w:tcW w:w="1260" w:type="dxa"/>
          </w:tcPr>
          <w:p w14:paraId="0DD0CCB5" w14:textId="77777777" w:rsidR="00B22CFA" w:rsidRPr="00607FCE" w:rsidRDefault="00B22CFA" w:rsidP="003E7818">
            <w:pPr>
              <w:spacing w:after="0"/>
              <w:jc w:val="center"/>
              <w:rPr>
                <w:sz w:val="22"/>
                <w:szCs w:val="22"/>
                <w:lang w:val="uk-UA"/>
              </w:rPr>
            </w:pPr>
            <w:r w:rsidRPr="00607FCE">
              <w:rPr>
                <w:sz w:val="22"/>
                <w:szCs w:val="22"/>
                <w:lang w:val="uk-UA"/>
              </w:rPr>
              <w:t>3,7</w:t>
            </w:r>
            <w:r w:rsidRPr="00607FCE">
              <w:rPr>
                <w:sz w:val="22"/>
                <w:szCs w:val="22"/>
                <w:lang w:val="uk-UA"/>
              </w:rPr>
              <w:sym w:font="Symbol" w:char="F0B1"/>
            </w:r>
            <w:r w:rsidRPr="00607FCE">
              <w:rPr>
                <w:sz w:val="22"/>
                <w:szCs w:val="22"/>
                <w:lang w:val="uk-UA"/>
              </w:rPr>
              <w:t>3,3</w:t>
            </w:r>
          </w:p>
        </w:tc>
        <w:tc>
          <w:tcPr>
            <w:tcW w:w="607" w:type="dxa"/>
          </w:tcPr>
          <w:p w14:paraId="1E49FCDE" w14:textId="77777777" w:rsidR="00B22CFA" w:rsidRPr="000013CC" w:rsidRDefault="00B22CFA" w:rsidP="003E7818">
            <w:pPr>
              <w:spacing w:after="0"/>
              <w:jc w:val="center"/>
              <w:rPr>
                <w:sz w:val="22"/>
                <w:szCs w:val="22"/>
                <w:lang w:val="uk-UA"/>
              </w:rPr>
            </w:pPr>
            <w:r w:rsidRPr="000013CC">
              <w:rPr>
                <w:sz w:val="22"/>
                <w:szCs w:val="22"/>
                <w:lang w:val="uk-UA"/>
              </w:rPr>
              <w:t>7</w:t>
            </w:r>
          </w:p>
        </w:tc>
        <w:tc>
          <w:tcPr>
            <w:tcW w:w="1260" w:type="dxa"/>
          </w:tcPr>
          <w:p w14:paraId="1776A492" w14:textId="77777777" w:rsidR="00B22CFA" w:rsidRPr="000013CC" w:rsidRDefault="00B22CFA" w:rsidP="003E7818">
            <w:pPr>
              <w:spacing w:after="0"/>
              <w:jc w:val="center"/>
              <w:rPr>
                <w:sz w:val="22"/>
                <w:szCs w:val="22"/>
                <w:lang w:val="uk-UA"/>
              </w:rPr>
            </w:pPr>
            <w:r w:rsidRPr="000013CC">
              <w:rPr>
                <w:sz w:val="22"/>
                <w:szCs w:val="22"/>
                <w:lang w:val="uk-UA"/>
              </w:rPr>
              <w:t>6,5</w:t>
            </w:r>
            <w:r w:rsidRPr="000013CC">
              <w:rPr>
                <w:sz w:val="22"/>
                <w:szCs w:val="22"/>
                <w:lang w:val="uk-UA"/>
              </w:rPr>
              <w:sym w:font="Symbol" w:char="F0B1"/>
            </w:r>
            <w:r w:rsidRPr="000013CC">
              <w:rPr>
                <w:sz w:val="22"/>
                <w:szCs w:val="22"/>
                <w:lang w:val="uk-UA"/>
              </w:rPr>
              <w:t xml:space="preserve">2,4 </w:t>
            </w:r>
            <w:r w:rsidRPr="000013CC">
              <w:rPr>
                <w:lang w:val="uk-UA"/>
              </w:rPr>
              <w:sym w:font="Symbol" w:char="F0B7"/>
            </w:r>
          </w:p>
        </w:tc>
        <w:tc>
          <w:tcPr>
            <w:tcW w:w="720" w:type="dxa"/>
          </w:tcPr>
          <w:p w14:paraId="3D94394D" w14:textId="77777777" w:rsidR="00B22CFA" w:rsidRPr="000013CC" w:rsidRDefault="00B22CFA" w:rsidP="003E7818">
            <w:pPr>
              <w:spacing w:after="0"/>
              <w:jc w:val="center"/>
              <w:rPr>
                <w:sz w:val="22"/>
                <w:szCs w:val="22"/>
                <w:lang w:val="uk-UA"/>
              </w:rPr>
            </w:pPr>
            <w:r w:rsidRPr="000013CC">
              <w:rPr>
                <w:sz w:val="22"/>
                <w:szCs w:val="22"/>
                <w:lang w:val="uk-UA"/>
              </w:rPr>
              <w:t>20</w:t>
            </w:r>
          </w:p>
        </w:tc>
        <w:tc>
          <w:tcPr>
            <w:tcW w:w="1733" w:type="dxa"/>
          </w:tcPr>
          <w:p w14:paraId="7A6704A7" w14:textId="77777777" w:rsidR="00B22CFA" w:rsidRPr="000013CC" w:rsidRDefault="00B22CFA" w:rsidP="003E7818">
            <w:pPr>
              <w:spacing w:after="0"/>
              <w:jc w:val="center"/>
              <w:rPr>
                <w:sz w:val="22"/>
                <w:szCs w:val="22"/>
                <w:lang w:val="uk-UA"/>
              </w:rPr>
            </w:pPr>
            <w:r w:rsidRPr="000013CC">
              <w:rPr>
                <w:sz w:val="22"/>
                <w:szCs w:val="22"/>
                <w:lang w:val="uk-UA"/>
              </w:rPr>
              <w:t>18,5</w:t>
            </w:r>
            <w:r w:rsidRPr="000013CC">
              <w:rPr>
                <w:sz w:val="22"/>
                <w:szCs w:val="22"/>
                <w:lang w:val="uk-UA"/>
              </w:rPr>
              <w:sym w:font="Symbol" w:char="F0B1"/>
            </w:r>
            <w:r w:rsidRPr="000013CC">
              <w:rPr>
                <w:sz w:val="22"/>
                <w:szCs w:val="22"/>
                <w:lang w:val="uk-UA"/>
              </w:rPr>
              <w:t>3,7</w:t>
            </w:r>
          </w:p>
          <w:p w14:paraId="5D2A7806" w14:textId="77777777" w:rsidR="00B22CFA" w:rsidRPr="000013CC" w:rsidRDefault="00B22CFA" w:rsidP="003E7818">
            <w:pPr>
              <w:spacing w:after="0"/>
              <w:jc w:val="center"/>
              <w:rPr>
                <w:sz w:val="22"/>
                <w:szCs w:val="22"/>
                <w:lang w:val="uk-UA"/>
              </w:rPr>
            </w:pPr>
            <w:r w:rsidRPr="000013CC">
              <w:rPr>
                <w:lang w:val="uk-UA"/>
              </w:rPr>
              <w:sym w:font="Symbol" w:char="F0B7"/>
            </w:r>
            <w:r w:rsidRPr="000013CC">
              <w:rPr>
                <w:lang w:val="uk-UA"/>
              </w:rPr>
              <w:sym w:font="Symbol" w:char="F0A8"/>
            </w:r>
            <w:r w:rsidRPr="000013CC">
              <w:rPr>
                <w:sz w:val="28"/>
                <w:szCs w:val="28"/>
                <w:lang w:val="uk-UA"/>
              </w:rPr>
              <w:t>*</w:t>
            </w:r>
          </w:p>
        </w:tc>
      </w:tr>
      <w:tr w:rsidR="00B22CFA" w:rsidRPr="000013CC" w14:paraId="23FDF633" w14:textId="77777777" w:rsidTr="005B0891">
        <w:tc>
          <w:tcPr>
            <w:tcW w:w="1809" w:type="dxa"/>
            <w:vAlign w:val="bottom"/>
          </w:tcPr>
          <w:p w14:paraId="01D5D0FE" w14:textId="77777777" w:rsidR="00B22CFA" w:rsidRPr="00A6212F" w:rsidRDefault="00B22CFA" w:rsidP="003E7818">
            <w:pPr>
              <w:spacing w:after="0"/>
              <w:rPr>
                <w:i/>
                <w:sz w:val="24"/>
                <w:szCs w:val="24"/>
                <w:lang w:val="uk-UA"/>
              </w:rPr>
            </w:pPr>
            <w:r w:rsidRPr="00A6212F">
              <w:rPr>
                <w:i/>
                <w:sz w:val="24"/>
                <w:szCs w:val="24"/>
                <w:lang w:val="en-US"/>
              </w:rPr>
              <w:t>Candida</w:t>
            </w:r>
            <w:r w:rsidRPr="00A6212F">
              <w:rPr>
                <w:i/>
                <w:sz w:val="24"/>
                <w:szCs w:val="24"/>
                <w:lang w:val="uk-UA"/>
              </w:rPr>
              <w:t xml:space="preserve"> </w:t>
            </w:r>
            <w:r w:rsidRPr="00A6212F">
              <w:rPr>
                <w:i/>
                <w:sz w:val="24"/>
                <w:szCs w:val="24"/>
                <w:lang w:val="en-US"/>
              </w:rPr>
              <w:t>spp</w:t>
            </w:r>
            <w:r w:rsidRPr="00A6212F">
              <w:rPr>
                <w:i/>
                <w:sz w:val="24"/>
                <w:szCs w:val="24"/>
                <w:lang w:val="uk-UA"/>
              </w:rPr>
              <w:t xml:space="preserve">.  </w:t>
            </w:r>
          </w:p>
          <w:p w14:paraId="02BF5C25" w14:textId="77777777" w:rsidR="00B22CFA" w:rsidRPr="00A6212F" w:rsidRDefault="00B22CFA" w:rsidP="003E7818">
            <w:pPr>
              <w:spacing w:after="0"/>
              <w:rPr>
                <w:i/>
                <w:sz w:val="24"/>
                <w:szCs w:val="24"/>
              </w:rPr>
            </w:pPr>
          </w:p>
        </w:tc>
        <w:tc>
          <w:tcPr>
            <w:tcW w:w="709" w:type="dxa"/>
          </w:tcPr>
          <w:p w14:paraId="023EAFF2" w14:textId="77777777" w:rsidR="00B22CFA" w:rsidRPr="00607FCE" w:rsidRDefault="00B22CFA" w:rsidP="003E7818">
            <w:pPr>
              <w:spacing w:after="0"/>
              <w:jc w:val="center"/>
              <w:rPr>
                <w:sz w:val="22"/>
                <w:szCs w:val="22"/>
                <w:lang w:val="uk-UA"/>
              </w:rPr>
            </w:pPr>
            <w:r w:rsidRPr="00607FCE">
              <w:rPr>
                <w:sz w:val="22"/>
                <w:szCs w:val="22"/>
                <w:lang w:val="uk-UA"/>
              </w:rPr>
              <w:t>2</w:t>
            </w:r>
          </w:p>
        </w:tc>
        <w:tc>
          <w:tcPr>
            <w:tcW w:w="1190" w:type="dxa"/>
          </w:tcPr>
          <w:p w14:paraId="39F07961" w14:textId="77777777" w:rsidR="00B22CFA" w:rsidRPr="00607FCE" w:rsidRDefault="00B22CFA" w:rsidP="003E7818">
            <w:pPr>
              <w:spacing w:after="0"/>
              <w:jc w:val="center"/>
              <w:rPr>
                <w:sz w:val="22"/>
                <w:szCs w:val="22"/>
                <w:lang w:val="uk-UA"/>
              </w:rPr>
            </w:pPr>
            <w:r w:rsidRPr="00607FCE">
              <w:rPr>
                <w:sz w:val="22"/>
                <w:szCs w:val="22"/>
                <w:lang w:val="uk-UA"/>
              </w:rPr>
              <w:t>1,8</w:t>
            </w:r>
            <w:r w:rsidRPr="00607FCE">
              <w:rPr>
                <w:sz w:val="22"/>
                <w:szCs w:val="22"/>
                <w:lang w:val="uk-UA"/>
              </w:rPr>
              <w:sym w:font="Symbol" w:char="F0B1"/>
            </w:r>
            <w:r w:rsidRPr="00607FCE">
              <w:rPr>
                <w:sz w:val="22"/>
                <w:szCs w:val="22"/>
                <w:lang w:val="uk-UA"/>
              </w:rPr>
              <w:t xml:space="preserve">1,3 </w:t>
            </w:r>
            <w:r w:rsidRPr="00607FCE">
              <w:rPr>
                <w:lang w:val="uk-UA"/>
              </w:rPr>
              <w:sym w:font="Symbol" w:char="F0D1"/>
            </w:r>
          </w:p>
        </w:tc>
        <w:tc>
          <w:tcPr>
            <w:tcW w:w="720" w:type="dxa"/>
          </w:tcPr>
          <w:p w14:paraId="596D3F5E" w14:textId="77777777" w:rsidR="00B22CFA" w:rsidRPr="00607FCE" w:rsidRDefault="00B22CFA" w:rsidP="003E7818">
            <w:pPr>
              <w:spacing w:after="0"/>
              <w:jc w:val="center"/>
              <w:rPr>
                <w:sz w:val="22"/>
                <w:szCs w:val="22"/>
                <w:lang w:val="uk-UA"/>
              </w:rPr>
            </w:pPr>
            <w:r w:rsidRPr="00607FCE">
              <w:rPr>
                <w:sz w:val="22"/>
                <w:szCs w:val="22"/>
                <w:lang w:val="uk-UA"/>
              </w:rPr>
              <w:t>3</w:t>
            </w:r>
          </w:p>
        </w:tc>
        <w:tc>
          <w:tcPr>
            <w:tcW w:w="1260" w:type="dxa"/>
          </w:tcPr>
          <w:p w14:paraId="4F24D48F" w14:textId="77777777" w:rsidR="00B22CFA" w:rsidRPr="00607FCE" w:rsidRDefault="00B22CFA" w:rsidP="003E7818">
            <w:pPr>
              <w:spacing w:after="0"/>
              <w:jc w:val="center"/>
              <w:rPr>
                <w:sz w:val="22"/>
                <w:szCs w:val="22"/>
                <w:lang w:val="uk-UA"/>
              </w:rPr>
            </w:pPr>
            <w:r w:rsidRPr="00607FCE">
              <w:rPr>
                <w:sz w:val="22"/>
                <w:szCs w:val="22"/>
                <w:lang w:val="uk-UA"/>
              </w:rPr>
              <w:t>2,8</w:t>
            </w:r>
            <w:r w:rsidRPr="00607FCE">
              <w:rPr>
                <w:sz w:val="22"/>
                <w:szCs w:val="22"/>
                <w:lang w:val="uk-UA"/>
              </w:rPr>
              <w:sym w:font="Symbol" w:char="F0B1"/>
            </w:r>
            <w:r w:rsidRPr="00607FCE">
              <w:rPr>
                <w:sz w:val="22"/>
                <w:szCs w:val="22"/>
                <w:lang w:val="uk-UA"/>
              </w:rPr>
              <w:t>1,6</w:t>
            </w:r>
          </w:p>
        </w:tc>
        <w:tc>
          <w:tcPr>
            <w:tcW w:w="607" w:type="dxa"/>
          </w:tcPr>
          <w:p w14:paraId="52FB62DE" w14:textId="77777777" w:rsidR="00B22CFA" w:rsidRPr="000013CC" w:rsidRDefault="00B22CFA" w:rsidP="003E7818">
            <w:pPr>
              <w:spacing w:after="0"/>
              <w:jc w:val="center"/>
              <w:rPr>
                <w:sz w:val="22"/>
                <w:szCs w:val="22"/>
                <w:lang w:val="uk-UA"/>
              </w:rPr>
            </w:pPr>
            <w:r w:rsidRPr="000013CC">
              <w:rPr>
                <w:sz w:val="22"/>
                <w:szCs w:val="22"/>
                <w:lang w:val="uk-UA"/>
              </w:rPr>
              <w:t>6</w:t>
            </w:r>
          </w:p>
        </w:tc>
        <w:tc>
          <w:tcPr>
            <w:tcW w:w="1260" w:type="dxa"/>
          </w:tcPr>
          <w:p w14:paraId="110CAE3A" w14:textId="77777777" w:rsidR="00B22CFA" w:rsidRPr="000013CC" w:rsidRDefault="00B22CFA" w:rsidP="003E7818">
            <w:pPr>
              <w:spacing w:after="0"/>
              <w:jc w:val="center"/>
              <w:rPr>
                <w:sz w:val="22"/>
                <w:szCs w:val="22"/>
                <w:lang w:val="uk-UA"/>
              </w:rPr>
            </w:pPr>
            <w:r w:rsidRPr="000013CC">
              <w:rPr>
                <w:sz w:val="22"/>
                <w:szCs w:val="22"/>
                <w:lang w:val="uk-UA"/>
              </w:rPr>
              <w:t>5,6</w:t>
            </w:r>
            <w:r w:rsidRPr="000013CC">
              <w:rPr>
                <w:sz w:val="22"/>
                <w:szCs w:val="22"/>
                <w:lang w:val="uk-UA"/>
              </w:rPr>
              <w:sym w:font="Symbol" w:char="F0B1"/>
            </w:r>
            <w:r w:rsidRPr="000013CC">
              <w:rPr>
                <w:sz w:val="22"/>
                <w:szCs w:val="22"/>
                <w:lang w:val="uk-UA"/>
              </w:rPr>
              <w:t>2,2</w:t>
            </w:r>
          </w:p>
        </w:tc>
        <w:tc>
          <w:tcPr>
            <w:tcW w:w="720" w:type="dxa"/>
          </w:tcPr>
          <w:p w14:paraId="2E8496CD" w14:textId="77777777" w:rsidR="00B22CFA" w:rsidRPr="000013CC" w:rsidRDefault="00B22CFA" w:rsidP="003E7818">
            <w:pPr>
              <w:spacing w:after="0"/>
              <w:jc w:val="center"/>
              <w:rPr>
                <w:sz w:val="22"/>
                <w:szCs w:val="22"/>
                <w:lang w:val="uk-UA"/>
              </w:rPr>
            </w:pPr>
            <w:r w:rsidRPr="000013CC">
              <w:rPr>
                <w:sz w:val="22"/>
                <w:szCs w:val="22"/>
                <w:lang w:val="uk-UA"/>
              </w:rPr>
              <w:t>20</w:t>
            </w:r>
          </w:p>
        </w:tc>
        <w:tc>
          <w:tcPr>
            <w:tcW w:w="1733" w:type="dxa"/>
          </w:tcPr>
          <w:p w14:paraId="2F9A0500" w14:textId="77777777" w:rsidR="00B22CFA" w:rsidRPr="000013CC" w:rsidRDefault="00B22CFA" w:rsidP="003E7818">
            <w:pPr>
              <w:spacing w:after="0"/>
              <w:jc w:val="center"/>
              <w:rPr>
                <w:sz w:val="22"/>
                <w:szCs w:val="22"/>
                <w:lang w:val="uk-UA"/>
              </w:rPr>
            </w:pPr>
            <w:r w:rsidRPr="000013CC">
              <w:rPr>
                <w:sz w:val="22"/>
                <w:szCs w:val="22"/>
                <w:lang w:val="uk-UA"/>
              </w:rPr>
              <w:t>18,5</w:t>
            </w:r>
            <w:r w:rsidRPr="000013CC">
              <w:rPr>
                <w:sz w:val="22"/>
                <w:szCs w:val="22"/>
                <w:lang w:val="uk-UA"/>
              </w:rPr>
              <w:sym w:font="Symbol" w:char="F0B1"/>
            </w:r>
            <w:r w:rsidRPr="000013CC">
              <w:rPr>
                <w:sz w:val="22"/>
                <w:szCs w:val="22"/>
                <w:lang w:val="uk-UA"/>
              </w:rPr>
              <w:t>3,7</w:t>
            </w:r>
          </w:p>
          <w:p w14:paraId="42BE9243" w14:textId="77777777" w:rsidR="00B22CFA" w:rsidRPr="000013CC" w:rsidRDefault="00B22CFA" w:rsidP="003E7818">
            <w:pPr>
              <w:spacing w:after="0"/>
              <w:jc w:val="center"/>
              <w:rPr>
                <w:sz w:val="22"/>
                <w:szCs w:val="22"/>
                <w:lang w:val="uk-UA"/>
              </w:rPr>
            </w:pPr>
            <w:r w:rsidRPr="000013CC">
              <w:rPr>
                <w:lang w:val="uk-UA"/>
              </w:rPr>
              <w:sym w:font="Symbol" w:char="F0B7"/>
            </w:r>
            <w:r w:rsidRPr="000013CC">
              <w:rPr>
                <w:lang w:val="uk-UA"/>
              </w:rPr>
              <w:sym w:font="Symbol" w:char="F0A8"/>
            </w:r>
            <w:r w:rsidRPr="000013CC">
              <w:rPr>
                <w:sz w:val="28"/>
                <w:szCs w:val="28"/>
                <w:lang w:val="uk-UA"/>
              </w:rPr>
              <w:t>*</w:t>
            </w:r>
          </w:p>
        </w:tc>
      </w:tr>
      <w:tr w:rsidR="00B22CFA" w:rsidRPr="000013CC" w14:paraId="42CCC74B" w14:textId="77777777" w:rsidTr="005B0891">
        <w:tc>
          <w:tcPr>
            <w:tcW w:w="10008" w:type="dxa"/>
            <w:gridSpan w:val="9"/>
            <w:vAlign w:val="bottom"/>
          </w:tcPr>
          <w:p w14:paraId="60DABE8B" w14:textId="77777777" w:rsidR="00B22CFA" w:rsidRPr="00A6212F" w:rsidRDefault="00B22CFA" w:rsidP="003E7818">
            <w:pPr>
              <w:spacing w:after="0" w:line="276" w:lineRule="auto"/>
              <w:jc w:val="center"/>
              <w:rPr>
                <w:sz w:val="24"/>
                <w:szCs w:val="24"/>
                <w:lang w:val="uk-UA"/>
              </w:rPr>
            </w:pPr>
            <w:r w:rsidRPr="00A6212F">
              <w:rPr>
                <w:sz w:val="24"/>
                <w:szCs w:val="24"/>
                <w:lang w:val="uk-UA"/>
              </w:rPr>
              <w:t>Хворі ІІ групи</w:t>
            </w:r>
          </w:p>
        </w:tc>
      </w:tr>
      <w:tr w:rsidR="00B22CFA" w:rsidRPr="000013CC" w14:paraId="632E7B11" w14:textId="77777777" w:rsidTr="005B0891">
        <w:tc>
          <w:tcPr>
            <w:tcW w:w="1809" w:type="dxa"/>
            <w:vAlign w:val="bottom"/>
          </w:tcPr>
          <w:p w14:paraId="45065832" w14:textId="77777777" w:rsidR="00B22CFA" w:rsidRPr="00A6212F" w:rsidRDefault="00B22CFA" w:rsidP="003E7818">
            <w:pPr>
              <w:spacing w:after="0"/>
              <w:rPr>
                <w:sz w:val="24"/>
                <w:szCs w:val="24"/>
                <w:lang w:val="uk-UA"/>
              </w:rPr>
            </w:pPr>
          </w:p>
        </w:tc>
        <w:tc>
          <w:tcPr>
            <w:tcW w:w="709" w:type="dxa"/>
          </w:tcPr>
          <w:p w14:paraId="1F7248BD" w14:textId="77777777" w:rsidR="00B22CFA" w:rsidRPr="00607FCE" w:rsidRDefault="00B22CFA" w:rsidP="003E7818">
            <w:pPr>
              <w:spacing w:after="0"/>
              <w:jc w:val="center"/>
              <w:rPr>
                <w:sz w:val="22"/>
                <w:szCs w:val="22"/>
                <w:lang w:val="uk-UA"/>
              </w:rPr>
            </w:pPr>
            <w:r w:rsidRPr="00607FCE">
              <w:rPr>
                <w:sz w:val="22"/>
                <w:szCs w:val="22"/>
                <w:lang w:val="uk-UA"/>
              </w:rPr>
              <w:t>51</w:t>
            </w:r>
          </w:p>
        </w:tc>
        <w:tc>
          <w:tcPr>
            <w:tcW w:w="1190" w:type="dxa"/>
          </w:tcPr>
          <w:p w14:paraId="7E5D3494" w14:textId="77777777" w:rsidR="00B22CFA" w:rsidRPr="00607FCE" w:rsidRDefault="00B22CFA" w:rsidP="003E7818">
            <w:pPr>
              <w:spacing w:after="0"/>
              <w:jc w:val="center"/>
              <w:rPr>
                <w:sz w:val="22"/>
                <w:szCs w:val="22"/>
                <w:lang w:val="uk-UA"/>
              </w:rPr>
            </w:pPr>
          </w:p>
        </w:tc>
        <w:tc>
          <w:tcPr>
            <w:tcW w:w="720" w:type="dxa"/>
          </w:tcPr>
          <w:p w14:paraId="58B6FB43" w14:textId="77777777" w:rsidR="00B22CFA" w:rsidRPr="00607FCE" w:rsidRDefault="00B22CFA" w:rsidP="003E7818">
            <w:pPr>
              <w:spacing w:after="0"/>
              <w:jc w:val="center"/>
              <w:rPr>
                <w:sz w:val="22"/>
                <w:szCs w:val="22"/>
                <w:lang w:val="uk-UA"/>
              </w:rPr>
            </w:pPr>
            <w:r w:rsidRPr="00607FCE">
              <w:rPr>
                <w:sz w:val="22"/>
                <w:szCs w:val="22"/>
                <w:lang w:val="uk-UA"/>
              </w:rPr>
              <w:t>51</w:t>
            </w:r>
          </w:p>
        </w:tc>
        <w:tc>
          <w:tcPr>
            <w:tcW w:w="1260" w:type="dxa"/>
          </w:tcPr>
          <w:p w14:paraId="7ED22FF3" w14:textId="77777777" w:rsidR="00B22CFA" w:rsidRPr="00607FCE" w:rsidRDefault="00B22CFA" w:rsidP="003E7818">
            <w:pPr>
              <w:spacing w:after="0"/>
              <w:jc w:val="center"/>
              <w:rPr>
                <w:sz w:val="22"/>
                <w:szCs w:val="22"/>
                <w:lang w:val="uk-UA"/>
              </w:rPr>
            </w:pPr>
          </w:p>
        </w:tc>
        <w:tc>
          <w:tcPr>
            <w:tcW w:w="607" w:type="dxa"/>
          </w:tcPr>
          <w:p w14:paraId="60866BB8" w14:textId="77777777" w:rsidR="00B22CFA" w:rsidRPr="000013CC" w:rsidRDefault="00B22CFA" w:rsidP="003E7818">
            <w:pPr>
              <w:spacing w:after="0"/>
              <w:jc w:val="center"/>
              <w:rPr>
                <w:sz w:val="22"/>
                <w:szCs w:val="22"/>
                <w:lang w:val="uk-UA"/>
              </w:rPr>
            </w:pPr>
            <w:r w:rsidRPr="000013CC">
              <w:rPr>
                <w:sz w:val="22"/>
                <w:szCs w:val="22"/>
                <w:lang w:val="uk-UA"/>
              </w:rPr>
              <w:t>51</w:t>
            </w:r>
          </w:p>
        </w:tc>
        <w:tc>
          <w:tcPr>
            <w:tcW w:w="1260" w:type="dxa"/>
          </w:tcPr>
          <w:p w14:paraId="1FDF6828" w14:textId="77777777" w:rsidR="00B22CFA" w:rsidRPr="000013CC" w:rsidRDefault="00B22CFA" w:rsidP="003E7818">
            <w:pPr>
              <w:spacing w:after="0"/>
              <w:jc w:val="center"/>
              <w:rPr>
                <w:sz w:val="22"/>
                <w:szCs w:val="22"/>
                <w:lang w:val="uk-UA"/>
              </w:rPr>
            </w:pPr>
          </w:p>
        </w:tc>
        <w:tc>
          <w:tcPr>
            <w:tcW w:w="720" w:type="dxa"/>
          </w:tcPr>
          <w:p w14:paraId="58AB991A" w14:textId="77777777" w:rsidR="00B22CFA" w:rsidRPr="000013CC" w:rsidRDefault="00B22CFA" w:rsidP="003E7818">
            <w:pPr>
              <w:spacing w:after="0"/>
              <w:jc w:val="center"/>
              <w:rPr>
                <w:sz w:val="22"/>
                <w:szCs w:val="22"/>
                <w:lang w:val="uk-UA"/>
              </w:rPr>
            </w:pPr>
            <w:r w:rsidRPr="000013CC">
              <w:rPr>
                <w:sz w:val="22"/>
                <w:szCs w:val="22"/>
                <w:lang w:val="uk-UA"/>
              </w:rPr>
              <w:t>51</w:t>
            </w:r>
          </w:p>
        </w:tc>
        <w:tc>
          <w:tcPr>
            <w:tcW w:w="1733" w:type="dxa"/>
          </w:tcPr>
          <w:p w14:paraId="4A1D5ABA" w14:textId="77777777" w:rsidR="00B22CFA" w:rsidRPr="00E052D3" w:rsidRDefault="00B22CFA" w:rsidP="003E7818">
            <w:pPr>
              <w:spacing w:after="0"/>
              <w:jc w:val="center"/>
              <w:rPr>
                <w:b/>
                <w:i/>
                <w:sz w:val="22"/>
                <w:szCs w:val="22"/>
              </w:rPr>
            </w:pPr>
          </w:p>
        </w:tc>
      </w:tr>
      <w:tr w:rsidR="00B22CFA" w:rsidRPr="000013CC" w14:paraId="365B17C8" w14:textId="77777777" w:rsidTr="005B0891">
        <w:tc>
          <w:tcPr>
            <w:tcW w:w="1809" w:type="dxa"/>
            <w:vAlign w:val="bottom"/>
          </w:tcPr>
          <w:p w14:paraId="093431CA" w14:textId="77777777" w:rsidR="00B22CFA" w:rsidRPr="00A6212F" w:rsidRDefault="00B22CFA" w:rsidP="003E7818">
            <w:pPr>
              <w:spacing w:after="0"/>
              <w:rPr>
                <w:sz w:val="24"/>
                <w:szCs w:val="24"/>
                <w:lang w:val="uk-UA"/>
              </w:rPr>
            </w:pPr>
            <w:r w:rsidRPr="00A6212F">
              <w:rPr>
                <w:sz w:val="24"/>
                <w:szCs w:val="24"/>
                <w:lang w:val="uk-UA"/>
              </w:rPr>
              <w:t>Бактерії</w:t>
            </w:r>
          </w:p>
          <w:p w14:paraId="3266DA77" w14:textId="77777777" w:rsidR="00B22CFA" w:rsidRPr="00A6212F" w:rsidRDefault="00B22CFA" w:rsidP="003E7818">
            <w:pPr>
              <w:spacing w:after="0"/>
              <w:rPr>
                <w:sz w:val="24"/>
                <w:szCs w:val="24"/>
                <w:lang w:val="uk-UA"/>
              </w:rPr>
            </w:pPr>
            <w:r w:rsidRPr="00A6212F">
              <w:rPr>
                <w:sz w:val="24"/>
                <w:szCs w:val="24"/>
                <w:lang w:val="uk-UA"/>
              </w:rPr>
              <w:t>у тому числі:</w:t>
            </w:r>
            <w:r w:rsidRPr="00A6212F">
              <w:rPr>
                <w:b/>
                <w:sz w:val="24"/>
                <w:szCs w:val="24"/>
                <w:lang w:val="uk-UA"/>
              </w:rPr>
              <w:t xml:space="preserve"> </w:t>
            </w:r>
          </w:p>
        </w:tc>
        <w:tc>
          <w:tcPr>
            <w:tcW w:w="709" w:type="dxa"/>
          </w:tcPr>
          <w:p w14:paraId="2ED7D708" w14:textId="77777777" w:rsidR="00B22CFA" w:rsidRPr="00607FCE" w:rsidRDefault="00B22CFA" w:rsidP="003E7818">
            <w:pPr>
              <w:spacing w:after="0"/>
              <w:jc w:val="center"/>
              <w:rPr>
                <w:sz w:val="22"/>
                <w:szCs w:val="22"/>
                <w:lang w:val="uk-UA"/>
              </w:rPr>
            </w:pPr>
            <w:r w:rsidRPr="00607FCE">
              <w:rPr>
                <w:sz w:val="22"/>
                <w:szCs w:val="22"/>
                <w:lang w:val="uk-UA"/>
              </w:rPr>
              <w:t>26</w:t>
            </w:r>
          </w:p>
        </w:tc>
        <w:tc>
          <w:tcPr>
            <w:tcW w:w="1190" w:type="dxa"/>
          </w:tcPr>
          <w:p w14:paraId="2961128B" w14:textId="77777777" w:rsidR="00B22CFA" w:rsidRPr="00607FCE" w:rsidRDefault="00B22CFA" w:rsidP="003E7818">
            <w:pPr>
              <w:spacing w:after="0"/>
              <w:jc w:val="center"/>
              <w:rPr>
                <w:sz w:val="22"/>
                <w:szCs w:val="22"/>
                <w:lang w:val="uk-UA"/>
              </w:rPr>
            </w:pPr>
            <w:r w:rsidRPr="00607FCE">
              <w:rPr>
                <w:sz w:val="22"/>
                <w:szCs w:val="22"/>
                <w:lang w:val="uk-UA"/>
              </w:rPr>
              <w:t>51,0</w:t>
            </w:r>
            <w:r w:rsidRPr="00607FCE">
              <w:rPr>
                <w:sz w:val="22"/>
                <w:szCs w:val="22"/>
                <w:lang w:val="uk-UA"/>
              </w:rPr>
              <w:sym w:font="Symbol" w:char="F0B1"/>
            </w:r>
            <w:r w:rsidRPr="00607FCE">
              <w:rPr>
                <w:sz w:val="22"/>
                <w:szCs w:val="22"/>
                <w:lang w:val="uk-UA"/>
              </w:rPr>
              <w:t>7,0</w:t>
            </w:r>
          </w:p>
        </w:tc>
        <w:tc>
          <w:tcPr>
            <w:tcW w:w="720" w:type="dxa"/>
          </w:tcPr>
          <w:p w14:paraId="0C1120A9" w14:textId="77777777" w:rsidR="00B22CFA" w:rsidRPr="00607FCE" w:rsidRDefault="00B22CFA" w:rsidP="003E7818">
            <w:pPr>
              <w:spacing w:after="0"/>
              <w:jc w:val="center"/>
              <w:rPr>
                <w:sz w:val="22"/>
                <w:szCs w:val="22"/>
                <w:lang w:val="uk-UA"/>
              </w:rPr>
            </w:pPr>
            <w:r w:rsidRPr="00607FCE">
              <w:rPr>
                <w:sz w:val="22"/>
                <w:szCs w:val="22"/>
                <w:lang w:val="uk-UA"/>
              </w:rPr>
              <w:t>13</w:t>
            </w:r>
          </w:p>
        </w:tc>
        <w:tc>
          <w:tcPr>
            <w:tcW w:w="1260" w:type="dxa"/>
          </w:tcPr>
          <w:p w14:paraId="081EB5C9" w14:textId="77777777" w:rsidR="00B22CFA" w:rsidRPr="00607FCE" w:rsidRDefault="00B22CFA" w:rsidP="003E7818">
            <w:pPr>
              <w:spacing w:after="0"/>
              <w:jc w:val="center"/>
              <w:rPr>
                <w:sz w:val="22"/>
                <w:szCs w:val="22"/>
                <w:lang w:val="uk-UA"/>
              </w:rPr>
            </w:pPr>
            <w:r w:rsidRPr="00607FCE">
              <w:rPr>
                <w:sz w:val="22"/>
                <w:szCs w:val="22"/>
                <w:lang w:val="uk-UA"/>
              </w:rPr>
              <w:t>25,5</w:t>
            </w:r>
            <w:r w:rsidRPr="00607FCE">
              <w:rPr>
                <w:sz w:val="22"/>
                <w:szCs w:val="22"/>
                <w:lang w:val="uk-UA"/>
              </w:rPr>
              <w:sym w:font="Symbol" w:char="F0B1"/>
            </w:r>
            <w:r w:rsidRPr="00607FCE">
              <w:rPr>
                <w:sz w:val="22"/>
                <w:szCs w:val="22"/>
                <w:lang w:val="uk-UA"/>
              </w:rPr>
              <w:t xml:space="preserve">6,1 </w:t>
            </w:r>
            <w:r w:rsidRPr="00607FCE">
              <w:rPr>
                <w:lang w:val="uk-UA"/>
              </w:rPr>
              <w:sym w:font="Symbol" w:char="F0B7"/>
            </w:r>
          </w:p>
        </w:tc>
        <w:tc>
          <w:tcPr>
            <w:tcW w:w="607" w:type="dxa"/>
          </w:tcPr>
          <w:p w14:paraId="1D3090F3" w14:textId="77777777" w:rsidR="00B22CFA" w:rsidRPr="000013CC" w:rsidRDefault="00B22CFA" w:rsidP="003E7818">
            <w:pPr>
              <w:spacing w:after="0"/>
              <w:jc w:val="center"/>
              <w:rPr>
                <w:sz w:val="22"/>
                <w:szCs w:val="22"/>
                <w:lang w:val="uk-UA"/>
              </w:rPr>
            </w:pPr>
            <w:r w:rsidRPr="000013CC">
              <w:rPr>
                <w:sz w:val="22"/>
                <w:szCs w:val="22"/>
                <w:lang w:val="uk-UA"/>
              </w:rPr>
              <w:t>7</w:t>
            </w:r>
          </w:p>
        </w:tc>
        <w:tc>
          <w:tcPr>
            <w:tcW w:w="1260" w:type="dxa"/>
          </w:tcPr>
          <w:p w14:paraId="6B358534" w14:textId="77777777" w:rsidR="00B22CFA" w:rsidRPr="000013CC" w:rsidRDefault="00B22CFA" w:rsidP="003E7818">
            <w:pPr>
              <w:spacing w:after="0"/>
              <w:jc w:val="center"/>
              <w:rPr>
                <w:sz w:val="22"/>
                <w:szCs w:val="22"/>
                <w:lang w:val="uk-UA"/>
              </w:rPr>
            </w:pPr>
            <w:r w:rsidRPr="000013CC">
              <w:rPr>
                <w:sz w:val="22"/>
                <w:szCs w:val="22"/>
                <w:lang w:val="uk-UA"/>
              </w:rPr>
              <w:t>13,7</w:t>
            </w:r>
            <w:r w:rsidRPr="000013CC">
              <w:rPr>
                <w:sz w:val="22"/>
                <w:szCs w:val="22"/>
                <w:lang w:val="uk-UA"/>
              </w:rPr>
              <w:sym w:font="Symbol" w:char="F0B1"/>
            </w:r>
            <w:r w:rsidRPr="000013CC">
              <w:rPr>
                <w:sz w:val="22"/>
                <w:szCs w:val="22"/>
                <w:lang w:val="uk-UA"/>
              </w:rPr>
              <w:t xml:space="preserve">5,4 </w:t>
            </w:r>
            <w:r w:rsidRPr="000013CC">
              <w:rPr>
                <w:lang w:val="uk-UA"/>
              </w:rPr>
              <w:sym w:font="Symbol" w:char="F0B7"/>
            </w:r>
          </w:p>
        </w:tc>
        <w:tc>
          <w:tcPr>
            <w:tcW w:w="720" w:type="dxa"/>
          </w:tcPr>
          <w:p w14:paraId="7F440E4D" w14:textId="77777777" w:rsidR="00B22CFA" w:rsidRPr="000013CC" w:rsidRDefault="00B22CFA" w:rsidP="003E7818">
            <w:pPr>
              <w:spacing w:after="0"/>
              <w:jc w:val="center"/>
              <w:rPr>
                <w:sz w:val="22"/>
                <w:szCs w:val="22"/>
                <w:lang w:val="uk-UA"/>
              </w:rPr>
            </w:pPr>
            <w:r w:rsidRPr="000013CC">
              <w:rPr>
                <w:sz w:val="22"/>
                <w:szCs w:val="22"/>
                <w:lang w:val="uk-UA"/>
              </w:rPr>
              <w:t>15</w:t>
            </w:r>
          </w:p>
        </w:tc>
        <w:tc>
          <w:tcPr>
            <w:tcW w:w="1733" w:type="dxa"/>
          </w:tcPr>
          <w:p w14:paraId="70E5AE42" w14:textId="77777777" w:rsidR="00B22CFA" w:rsidRPr="000013CC" w:rsidRDefault="00B22CFA" w:rsidP="003E7818">
            <w:pPr>
              <w:spacing w:after="0"/>
              <w:jc w:val="center"/>
              <w:rPr>
                <w:sz w:val="22"/>
                <w:szCs w:val="22"/>
              </w:rPr>
            </w:pPr>
            <w:r w:rsidRPr="000013CC">
              <w:rPr>
                <w:sz w:val="22"/>
                <w:szCs w:val="22"/>
              </w:rPr>
              <w:t>29,4</w:t>
            </w:r>
            <w:r w:rsidRPr="000013CC">
              <w:rPr>
                <w:sz w:val="22"/>
                <w:szCs w:val="22"/>
                <w:lang w:val="uk-UA"/>
              </w:rPr>
              <w:sym w:font="Symbol" w:char="F0B1"/>
            </w:r>
            <w:r w:rsidRPr="000013CC">
              <w:rPr>
                <w:sz w:val="22"/>
                <w:szCs w:val="22"/>
                <w:lang w:val="uk-UA"/>
              </w:rPr>
              <w:t xml:space="preserve">6,4 </w:t>
            </w:r>
            <w:r w:rsidRPr="000013CC">
              <w:rPr>
                <w:lang w:val="uk-UA"/>
              </w:rPr>
              <w:sym w:font="Symbol" w:char="F0B7"/>
            </w:r>
          </w:p>
        </w:tc>
      </w:tr>
      <w:tr w:rsidR="00B22CFA" w:rsidRPr="000013CC" w14:paraId="47B2FE15" w14:textId="77777777" w:rsidTr="005B0891">
        <w:tc>
          <w:tcPr>
            <w:tcW w:w="1809" w:type="dxa"/>
            <w:vAlign w:val="bottom"/>
          </w:tcPr>
          <w:p w14:paraId="5FAC2C98" w14:textId="77777777" w:rsidR="00B22CFA" w:rsidRPr="00A6212F" w:rsidRDefault="00B22CFA" w:rsidP="003E7818">
            <w:pPr>
              <w:pStyle w:val="a8"/>
              <w:spacing w:after="0"/>
              <w:ind w:left="0"/>
              <w:rPr>
                <w:b/>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rPr>
              <w:t xml:space="preserve"> </w:t>
            </w:r>
            <w:r w:rsidRPr="00A6212F">
              <w:rPr>
                <w:i/>
                <w:sz w:val="24"/>
                <w:szCs w:val="24"/>
                <w:lang w:val="en-US"/>
              </w:rPr>
              <w:t>coli</w:t>
            </w:r>
          </w:p>
        </w:tc>
        <w:tc>
          <w:tcPr>
            <w:tcW w:w="709" w:type="dxa"/>
          </w:tcPr>
          <w:p w14:paraId="6B37B45C" w14:textId="77777777" w:rsidR="00B22CFA" w:rsidRPr="00607FCE" w:rsidRDefault="00B22CFA" w:rsidP="003E7818">
            <w:pPr>
              <w:spacing w:after="0"/>
              <w:jc w:val="center"/>
              <w:rPr>
                <w:sz w:val="22"/>
                <w:szCs w:val="22"/>
                <w:lang w:val="uk-UA"/>
              </w:rPr>
            </w:pPr>
            <w:r w:rsidRPr="00607FCE">
              <w:rPr>
                <w:sz w:val="22"/>
                <w:szCs w:val="22"/>
                <w:lang w:val="uk-UA"/>
              </w:rPr>
              <w:t>17</w:t>
            </w:r>
          </w:p>
        </w:tc>
        <w:tc>
          <w:tcPr>
            <w:tcW w:w="1190" w:type="dxa"/>
          </w:tcPr>
          <w:p w14:paraId="530F11E6" w14:textId="77777777" w:rsidR="00B22CFA" w:rsidRPr="00607FCE" w:rsidRDefault="00B22CFA" w:rsidP="003E7818">
            <w:pPr>
              <w:spacing w:after="0"/>
              <w:jc w:val="center"/>
              <w:rPr>
                <w:sz w:val="22"/>
                <w:szCs w:val="22"/>
                <w:lang w:val="uk-UA"/>
              </w:rPr>
            </w:pPr>
            <w:r w:rsidRPr="00607FCE">
              <w:rPr>
                <w:sz w:val="22"/>
                <w:szCs w:val="22"/>
                <w:lang w:val="uk-UA"/>
              </w:rPr>
              <w:t>33,3</w:t>
            </w:r>
            <w:r w:rsidRPr="00607FCE">
              <w:rPr>
                <w:sz w:val="22"/>
                <w:szCs w:val="22"/>
                <w:lang w:val="uk-UA"/>
              </w:rPr>
              <w:sym w:font="Symbol" w:char="F0B1"/>
            </w:r>
            <w:r w:rsidRPr="00607FCE">
              <w:rPr>
                <w:sz w:val="22"/>
                <w:szCs w:val="22"/>
                <w:lang w:val="uk-UA"/>
              </w:rPr>
              <w:t>6,6</w:t>
            </w:r>
          </w:p>
        </w:tc>
        <w:tc>
          <w:tcPr>
            <w:tcW w:w="720" w:type="dxa"/>
          </w:tcPr>
          <w:p w14:paraId="042E94BA" w14:textId="77777777" w:rsidR="00B22CFA" w:rsidRPr="00607FCE" w:rsidRDefault="00B22CFA" w:rsidP="003E7818">
            <w:pPr>
              <w:spacing w:after="0"/>
              <w:jc w:val="center"/>
              <w:rPr>
                <w:sz w:val="22"/>
                <w:szCs w:val="22"/>
                <w:lang w:val="uk-UA"/>
              </w:rPr>
            </w:pPr>
            <w:r w:rsidRPr="00607FCE">
              <w:rPr>
                <w:sz w:val="22"/>
                <w:szCs w:val="22"/>
                <w:lang w:val="uk-UA"/>
              </w:rPr>
              <w:t>8</w:t>
            </w:r>
          </w:p>
        </w:tc>
        <w:tc>
          <w:tcPr>
            <w:tcW w:w="1260" w:type="dxa"/>
          </w:tcPr>
          <w:p w14:paraId="0A0C53D4" w14:textId="77777777" w:rsidR="00B22CFA" w:rsidRPr="00607FCE" w:rsidRDefault="00B22CFA" w:rsidP="003E7818">
            <w:pPr>
              <w:spacing w:after="0"/>
              <w:jc w:val="center"/>
              <w:rPr>
                <w:sz w:val="22"/>
                <w:szCs w:val="22"/>
                <w:lang w:val="uk-UA"/>
              </w:rPr>
            </w:pPr>
            <w:r w:rsidRPr="00607FCE">
              <w:rPr>
                <w:sz w:val="22"/>
                <w:szCs w:val="22"/>
                <w:lang w:val="uk-UA"/>
              </w:rPr>
              <w:t>15,7</w:t>
            </w:r>
            <w:r w:rsidRPr="00607FCE">
              <w:rPr>
                <w:sz w:val="22"/>
                <w:szCs w:val="22"/>
                <w:lang w:val="uk-UA"/>
              </w:rPr>
              <w:sym w:font="Symbol" w:char="F0B1"/>
            </w:r>
            <w:r w:rsidRPr="00607FCE">
              <w:rPr>
                <w:sz w:val="22"/>
                <w:szCs w:val="22"/>
                <w:lang w:val="uk-UA"/>
              </w:rPr>
              <w:t xml:space="preserve">5,1 </w:t>
            </w:r>
            <w:r w:rsidRPr="00607FCE">
              <w:rPr>
                <w:lang w:val="uk-UA"/>
              </w:rPr>
              <w:sym w:font="Symbol" w:char="F0B7"/>
            </w:r>
          </w:p>
        </w:tc>
        <w:tc>
          <w:tcPr>
            <w:tcW w:w="607" w:type="dxa"/>
          </w:tcPr>
          <w:p w14:paraId="15F89E98"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7DE8F7FE" w14:textId="77777777" w:rsidR="00B22CFA" w:rsidRPr="000013CC" w:rsidRDefault="00B22CFA" w:rsidP="003E7818">
            <w:pPr>
              <w:spacing w:after="0"/>
              <w:jc w:val="center"/>
              <w:rPr>
                <w:sz w:val="22"/>
                <w:szCs w:val="22"/>
                <w:lang w:val="uk-UA"/>
              </w:rPr>
            </w:pPr>
            <w:r w:rsidRPr="000013CC">
              <w:rPr>
                <w:sz w:val="22"/>
                <w:szCs w:val="22"/>
                <w:lang w:val="uk-UA"/>
              </w:rPr>
              <w:t>5,9</w:t>
            </w:r>
            <w:r w:rsidRPr="000013CC">
              <w:rPr>
                <w:sz w:val="22"/>
                <w:szCs w:val="22"/>
                <w:lang w:val="uk-UA"/>
              </w:rPr>
              <w:sym w:font="Symbol" w:char="F0B1"/>
            </w:r>
            <w:r w:rsidRPr="000013CC">
              <w:rPr>
                <w:sz w:val="22"/>
                <w:szCs w:val="22"/>
                <w:lang w:val="uk-UA"/>
              </w:rPr>
              <w:t xml:space="preserve">3,3  </w:t>
            </w:r>
            <w:r w:rsidRPr="000013CC">
              <w:rPr>
                <w:lang w:val="uk-UA"/>
              </w:rPr>
              <w:sym w:font="Symbol" w:char="F0B7"/>
            </w:r>
          </w:p>
        </w:tc>
        <w:tc>
          <w:tcPr>
            <w:tcW w:w="720" w:type="dxa"/>
          </w:tcPr>
          <w:p w14:paraId="6D7ED61D" w14:textId="77777777" w:rsidR="00B22CFA" w:rsidRPr="000013CC" w:rsidRDefault="00B22CFA" w:rsidP="003E7818">
            <w:pPr>
              <w:spacing w:after="0"/>
              <w:jc w:val="center"/>
              <w:rPr>
                <w:sz w:val="22"/>
                <w:szCs w:val="22"/>
                <w:lang w:val="uk-UA"/>
              </w:rPr>
            </w:pPr>
            <w:r w:rsidRPr="000013CC">
              <w:rPr>
                <w:sz w:val="22"/>
                <w:szCs w:val="22"/>
                <w:lang w:val="uk-UA"/>
              </w:rPr>
              <w:t>9</w:t>
            </w:r>
          </w:p>
        </w:tc>
        <w:tc>
          <w:tcPr>
            <w:tcW w:w="1733" w:type="dxa"/>
          </w:tcPr>
          <w:p w14:paraId="35E906B4" w14:textId="77777777" w:rsidR="00B22CFA" w:rsidRPr="000013CC" w:rsidRDefault="00B22CFA" w:rsidP="003E7818">
            <w:pPr>
              <w:spacing w:after="0"/>
              <w:jc w:val="center"/>
              <w:rPr>
                <w:sz w:val="22"/>
                <w:szCs w:val="22"/>
                <w:lang w:val="uk-UA"/>
              </w:rPr>
            </w:pPr>
            <w:r w:rsidRPr="000013CC">
              <w:rPr>
                <w:sz w:val="22"/>
                <w:szCs w:val="22"/>
                <w:lang w:val="uk-UA"/>
              </w:rPr>
              <w:t>17,6</w:t>
            </w:r>
            <w:r w:rsidRPr="000013CC">
              <w:rPr>
                <w:sz w:val="22"/>
                <w:szCs w:val="22"/>
                <w:lang w:val="uk-UA"/>
              </w:rPr>
              <w:sym w:font="Symbol" w:char="F0B1"/>
            </w:r>
            <w:r w:rsidRPr="000013CC">
              <w:rPr>
                <w:sz w:val="22"/>
                <w:szCs w:val="22"/>
                <w:lang w:val="uk-UA"/>
              </w:rPr>
              <w:t>5,3</w:t>
            </w:r>
          </w:p>
        </w:tc>
      </w:tr>
      <w:tr w:rsidR="00B22CFA" w:rsidRPr="000013CC" w14:paraId="28D532C8" w14:textId="77777777" w:rsidTr="005B0891">
        <w:trPr>
          <w:trHeight w:val="383"/>
        </w:trPr>
        <w:tc>
          <w:tcPr>
            <w:tcW w:w="1809" w:type="dxa"/>
            <w:vAlign w:val="bottom"/>
          </w:tcPr>
          <w:p w14:paraId="38CA4B8A" w14:textId="77777777" w:rsidR="00B22CFA" w:rsidRPr="00A6212F" w:rsidRDefault="00B22CFA" w:rsidP="003E7818">
            <w:pPr>
              <w:spacing w:after="0"/>
              <w:rPr>
                <w:i/>
                <w:sz w:val="24"/>
                <w:szCs w:val="24"/>
              </w:rPr>
            </w:pPr>
            <w:r w:rsidRPr="00A6212F">
              <w:rPr>
                <w:i/>
                <w:sz w:val="24"/>
                <w:szCs w:val="24"/>
                <w:lang w:val="uk-UA"/>
              </w:rPr>
              <w:t xml:space="preserve">  </w:t>
            </w:r>
            <w:r w:rsidRPr="00A6212F">
              <w:rPr>
                <w:i/>
                <w:sz w:val="24"/>
                <w:szCs w:val="24"/>
                <w:lang w:val="en-US"/>
              </w:rPr>
              <w:t>E</w:t>
            </w:r>
            <w:r w:rsidRPr="00A6212F">
              <w:rPr>
                <w:i/>
                <w:sz w:val="24"/>
                <w:szCs w:val="24"/>
                <w:lang w:val="uk-UA"/>
              </w:rPr>
              <w:t xml:space="preserve">. </w:t>
            </w:r>
            <w:r w:rsidRPr="00A6212F">
              <w:rPr>
                <w:i/>
                <w:sz w:val="24"/>
                <w:szCs w:val="24"/>
                <w:lang w:val="en-US"/>
              </w:rPr>
              <w:t>faecalis</w:t>
            </w:r>
            <w:r w:rsidRPr="00A6212F">
              <w:rPr>
                <w:i/>
                <w:sz w:val="24"/>
                <w:szCs w:val="24"/>
                <w:lang w:val="uk-UA"/>
              </w:rPr>
              <w:t xml:space="preserve">  </w:t>
            </w:r>
          </w:p>
        </w:tc>
        <w:tc>
          <w:tcPr>
            <w:tcW w:w="709" w:type="dxa"/>
          </w:tcPr>
          <w:p w14:paraId="43C0B3CA" w14:textId="77777777" w:rsidR="00B22CFA" w:rsidRPr="00607FCE" w:rsidRDefault="00B22CFA" w:rsidP="003E7818">
            <w:pPr>
              <w:spacing w:after="0"/>
              <w:jc w:val="center"/>
              <w:rPr>
                <w:sz w:val="22"/>
                <w:szCs w:val="22"/>
                <w:lang w:val="uk-UA"/>
              </w:rPr>
            </w:pPr>
            <w:r w:rsidRPr="00607FCE">
              <w:rPr>
                <w:sz w:val="22"/>
                <w:szCs w:val="22"/>
                <w:lang w:val="uk-UA"/>
              </w:rPr>
              <w:t>1</w:t>
            </w:r>
          </w:p>
        </w:tc>
        <w:tc>
          <w:tcPr>
            <w:tcW w:w="1190" w:type="dxa"/>
          </w:tcPr>
          <w:p w14:paraId="52BE313C" w14:textId="77777777" w:rsidR="00B22CFA" w:rsidRPr="00607FCE" w:rsidRDefault="00B22CFA" w:rsidP="003E7818">
            <w:pPr>
              <w:spacing w:after="0"/>
              <w:jc w:val="center"/>
              <w:rPr>
                <w:sz w:val="22"/>
                <w:szCs w:val="22"/>
                <w:lang w:val="uk-UA"/>
              </w:rPr>
            </w:pPr>
            <w:r w:rsidRPr="00607FCE">
              <w:rPr>
                <w:sz w:val="22"/>
                <w:szCs w:val="22"/>
                <w:lang w:val="uk-UA"/>
              </w:rPr>
              <w:t>2,0</w:t>
            </w:r>
            <w:r w:rsidRPr="00607FCE">
              <w:rPr>
                <w:sz w:val="22"/>
                <w:szCs w:val="22"/>
                <w:lang w:val="uk-UA"/>
              </w:rPr>
              <w:sym w:font="Symbol" w:char="F0B1"/>
            </w:r>
            <w:r w:rsidRPr="00607FCE">
              <w:rPr>
                <w:sz w:val="22"/>
                <w:szCs w:val="22"/>
                <w:lang w:val="uk-UA"/>
              </w:rPr>
              <w:t>2,0</w:t>
            </w:r>
          </w:p>
        </w:tc>
        <w:tc>
          <w:tcPr>
            <w:tcW w:w="720" w:type="dxa"/>
          </w:tcPr>
          <w:p w14:paraId="6573B75E" w14:textId="77777777" w:rsidR="00B22CFA" w:rsidRPr="00607FCE" w:rsidRDefault="00B22CFA" w:rsidP="003E7818">
            <w:pPr>
              <w:spacing w:after="0"/>
              <w:jc w:val="center"/>
              <w:rPr>
                <w:sz w:val="22"/>
                <w:szCs w:val="22"/>
                <w:lang w:val="uk-UA"/>
              </w:rPr>
            </w:pPr>
            <w:r w:rsidRPr="00607FCE">
              <w:rPr>
                <w:sz w:val="22"/>
                <w:szCs w:val="22"/>
                <w:lang w:val="uk-UA"/>
              </w:rPr>
              <w:t>3</w:t>
            </w:r>
          </w:p>
        </w:tc>
        <w:tc>
          <w:tcPr>
            <w:tcW w:w="1260" w:type="dxa"/>
          </w:tcPr>
          <w:p w14:paraId="234E728F" w14:textId="77777777" w:rsidR="00B22CFA" w:rsidRPr="00607FCE" w:rsidRDefault="00B22CFA" w:rsidP="003E7818">
            <w:pPr>
              <w:spacing w:after="0"/>
              <w:jc w:val="center"/>
              <w:rPr>
                <w:sz w:val="22"/>
                <w:szCs w:val="22"/>
                <w:lang w:val="uk-UA"/>
              </w:rPr>
            </w:pPr>
            <w:r w:rsidRPr="00607FCE">
              <w:rPr>
                <w:sz w:val="22"/>
                <w:szCs w:val="22"/>
                <w:lang w:val="uk-UA"/>
              </w:rPr>
              <w:t>5,9</w:t>
            </w:r>
            <w:r w:rsidRPr="00607FCE">
              <w:rPr>
                <w:sz w:val="22"/>
                <w:szCs w:val="22"/>
                <w:lang w:val="uk-UA"/>
              </w:rPr>
              <w:sym w:font="Symbol" w:char="F0B1"/>
            </w:r>
            <w:r w:rsidRPr="00607FCE">
              <w:rPr>
                <w:sz w:val="22"/>
                <w:szCs w:val="22"/>
                <w:lang w:val="uk-UA"/>
              </w:rPr>
              <w:t>3,3</w:t>
            </w:r>
          </w:p>
        </w:tc>
        <w:tc>
          <w:tcPr>
            <w:tcW w:w="607" w:type="dxa"/>
          </w:tcPr>
          <w:p w14:paraId="138D9086"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38EE1D7A" w14:textId="77777777" w:rsidR="00B22CFA" w:rsidRPr="000013CC" w:rsidRDefault="00B22CFA" w:rsidP="003E7818">
            <w:pPr>
              <w:spacing w:after="0"/>
              <w:jc w:val="center"/>
              <w:rPr>
                <w:sz w:val="22"/>
                <w:szCs w:val="22"/>
                <w:lang w:val="uk-UA"/>
              </w:rPr>
            </w:pPr>
            <w:r w:rsidRPr="000013CC">
              <w:rPr>
                <w:sz w:val="22"/>
                <w:szCs w:val="22"/>
                <w:lang w:val="uk-UA"/>
              </w:rPr>
              <w:t>5,9</w:t>
            </w:r>
            <w:r w:rsidRPr="000013CC">
              <w:rPr>
                <w:sz w:val="22"/>
                <w:szCs w:val="22"/>
                <w:lang w:val="uk-UA"/>
              </w:rPr>
              <w:sym w:font="Symbol" w:char="F0B1"/>
            </w:r>
            <w:r w:rsidRPr="000013CC">
              <w:rPr>
                <w:sz w:val="22"/>
                <w:szCs w:val="22"/>
                <w:lang w:val="uk-UA"/>
              </w:rPr>
              <w:t>3,3</w:t>
            </w:r>
          </w:p>
        </w:tc>
        <w:tc>
          <w:tcPr>
            <w:tcW w:w="720" w:type="dxa"/>
          </w:tcPr>
          <w:p w14:paraId="21ED9F06" w14:textId="77777777" w:rsidR="00B22CFA" w:rsidRPr="000013CC" w:rsidRDefault="00B22CFA" w:rsidP="003E7818">
            <w:pPr>
              <w:spacing w:after="0"/>
              <w:jc w:val="center"/>
              <w:rPr>
                <w:sz w:val="22"/>
                <w:szCs w:val="22"/>
                <w:lang w:val="uk-UA"/>
              </w:rPr>
            </w:pPr>
            <w:r w:rsidRPr="000013CC">
              <w:rPr>
                <w:sz w:val="22"/>
                <w:szCs w:val="22"/>
                <w:lang w:val="uk-UA"/>
              </w:rPr>
              <w:t>5</w:t>
            </w:r>
          </w:p>
        </w:tc>
        <w:tc>
          <w:tcPr>
            <w:tcW w:w="1733" w:type="dxa"/>
          </w:tcPr>
          <w:p w14:paraId="33FA6A85" w14:textId="77777777" w:rsidR="00B22CFA" w:rsidRPr="000013CC" w:rsidRDefault="00B22CFA" w:rsidP="003E7818">
            <w:pPr>
              <w:spacing w:after="0"/>
              <w:jc w:val="center"/>
              <w:rPr>
                <w:sz w:val="22"/>
                <w:szCs w:val="22"/>
                <w:lang w:val="uk-UA"/>
              </w:rPr>
            </w:pPr>
            <w:r w:rsidRPr="000013CC">
              <w:rPr>
                <w:sz w:val="22"/>
                <w:szCs w:val="22"/>
                <w:lang w:val="uk-UA"/>
              </w:rPr>
              <w:t>9,8</w:t>
            </w:r>
            <w:r w:rsidRPr="000013CC">
              <w:rPr>
                <w:sz w:val="22"/>
                <w:szCs w:val="22"/>
                <w:lang w:val="uk-UA"/>
              </w:rPr>
              <w:sym w:font="Symbol" w:char="F0B1"/>
            </w:r>
            <w:r w:rsidRPr="000013CC">
              <w:rPr>
                <w:sz w:val="22"/>
                <w:szCs w:val="22"/>
                <w:lang w:val="uk-UA"/>
              </w:rPr>
              <w:t>4,2</w:t>
            </w:r>
          </w:p>
        </w:tc>
      </w:tr>
      <w:tr w:rsidR="00B22CFA" w:rsidRPr="000013CC" w14:paraId="37F3F39C" w14:textId="77777777" w:rsidTr="005B0891">
        <w:tc>
          <w:tcPr>
            <w:tcW w:w="1809" w:type="dxa"/>
            <w:vAlign w:val="bottom"/>
          </w:tcPr>
          <w:p w14:paraId="1609DA8E" w14:textId="77777777" w:rsidR="00B22CFA" w:rsidRPr="00A6212F" w:rsidRDefault="00B22CFA" w:rsidP="003E7818">
            <w:pPr>
              <w:spacing w:after="0"/>
              <w:rPr>
                <w:sz w:val="24"/>
                <w:szCs w:val="24"/>
                <w:lang w:val="uk-UA"/>
              </w:rPr>
            </w:pPr>
            <w:r w:rsidRPr="00A6212F">
              <w:rPr>
                <w:sz w:val="24"/>
                <w:szCs w:val="24"/>
                <w:lang w:val="uk-UA"/>
              </w:rPr>
              <w:t>Гриби</w:t>
            </w:r>
          </w:p>
          <w:p w14:paraId="13124065"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09" w:type="dxa"/>
          </w:tcPr>
          <w:p w14:paraId="3E3D2F1E" w14:textId="77777777" w:rsidR="00B22CFA" w:rsidRPr="00607FCE" w:rsidRDefault="00B22CFA" w:rsidP="003E7818">
            <w:pPr>
              <w:spacing w:after="0"/>
              <w:jc w:val="center"/>
              <w:rPr>
                <w:sz w:val="22"/>
                <w:szCs w:val="22"/>
                <w:lang w:val="uk-UA"/>
              </w:rPr>
            </w:pPr>
            <w:r w:rsidRPr="00607FCE">
              <w:rPr>
                <w:sz w:val="22"/>
                <w:szCs w:val="22"/>
                <w:lang w:val="uk-UA"/>
              </w:rPr>
              <w:t>6</w:t>
            </w:r>
          </w:p>
        </w:tc>
        <w:tc>
          <w:tcPr>
            <w:tcW w:w="1190" w:type="dxa"/>
          </w:tcPr>
          <w:p w14:paraId="4C45763A" w14:textId="77777777" w:rsidR="00B22CFA" w:rsidRPr="00607FCE" w:rsidRDefault="00B22CFA" w:rsidP="003E7818">
            <w:pPr>
              <w:spacing w:after="0"/>
              <w:jc w:val="center"/>
              <w:rPr>
                <w:sz w:val="22"/>
                <w:szCs w:val="22"/>
                <w:lang w:val="uk-UA"/>
              </w:rPr>
            </w:pPr>
            <w:r w:rsidRPr="00607FCE">
              <w:rPr>
                <w:sz w:val="22"/>
                <w:szCs w:val="22"/>
                <w:lang w:val="uk-UA"/>
              </w:rPr>
              <w:t>11,8</w:t>
            </w:r>
            <w:r w:rsidRPr="00607FCE">
              <w:rPr>
                <w:sz w:val="22"/>
                <w:szCs w:val="22"/>
                <w:lang w:val="uk-UA"/>
              </w:rPr>
              <w:sym w:font="Symbol" w:char="F0B1"/>
            </w:r>
            <w:r w:rsidRPr="00607FCE">
              <w:rPr>
                <w:sz w:val="22"/>
                <w:szCs w:val="22"/>
                <w:lang w:val="uk-UA"/>
              </w:rPr>
              <w:t>4,5</w:t>
            </w:r>
          </w:p>
        </w:tc>
        <w:tc>
          <w:tcPr>
            <w:tcW w:w="720" w:type="dxa"/>
          </w:tcPr>
          <w:p w14:paraId="1FD5713B" w14:textId="77777777" w:rsidR="00B22CFA" w:rsidRPr="00607FCE" w:rsidRDefault="00B22CFA" w:rsidP="003E7818">
            <w:pPr>
              <w:spacing w:after="0"/>
              <w:jc w:val="center"/>
              <w:rPr>
                <w:sz w:val="22"/>
                <w:szCs w:val="22"/>
                <w:lang w:val="uk-UA"/>
              </w:rPr>
            </w:pPr>
            <w:r w:rsidRPr="00607FCE">
              <w:rPr>
                <w:sz w:val="22"/>
                <w:szCs w:val="22"/>
                <w:lang w:val="uk-UA"/>
              </w:rPr>
              <w:t>4</w:t>
            </w:r>
          </w:p>
        </w:tc>
        <w:tc>
          <w:tcPr>
            <w:tcW w:w="1260" w:type="dxa"/>
          </w:tcPr>
          <w:p w14:paraId="5A6595F6" w14:textId="77777777" w:rsidR="00B22CFA" w:rsidRPr="00607FCE" w:rsidRDefault="00B22CFA" w:rsidP="003E7818">
            <w:pPr>
              <w:spacing w:after="0"/>
              <w:jc w:val="center"/>
              <w:rPr>
                <w:sz w:val="22"/>
                <w:szCs w:val="22"/>
                <w:lang w:val="uk-UA"/>
              </w:rPr>
            </w:pPr>
            <w:r w:rsidRPr="00607FCE">
              <w:rPr>
                <w:sz w:val="22"/>
                <w:szCs w:val="22"/>
                <w:lang w:val="uk-UA"/>
              </w:rPr>
              <w:t>7,8</w:t>
            </w:r>
            <w:r w:rsidRPr="00607FCE">
              <w:rPr>
                <w:sz w:val="22"/>
                <w:szCs w:val="22"/>
                <w:lang w:val="uk-UA"/>
              </w:rPr>
              <w:sym w:font="Symbol" w:char="F0B1"/>
            </w:r>
            <w:r w:rsidRPr="00607FCE">
              <w:rPr>
                <w:sz w:val="22"/>
                <w:szCs w:val="22"/>
                <w:lang w:val="uk-UA"/>
              </w:rPr>
              <w:t>3,8</w:t>
            </w:r>
          </w:p>
        </w:tc>
        <w:tc>
          <w:tcPr>
            <w:tcW w:w="607" w:type="dxa"/>
          </w:tcPr>
          <w:p w14:paraId="0636DAAF"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017016AA" w14:textId="77777777" w:rsidR="00B22CFA" w:rsidRPr="000013CC" w:rsidRDefault="00B22CFA" w:rsidP="003E7818">
            <w:pPr>
              <w:spacing w:after="0"/>
              <w:jc w:val="center"/>
              <w:rPr>
                <w:sz w:val="22"/>
                <w:szCs w:val="22"/>
                <w:lang w:val="uk-UA"/>
              </w:rPr>
            </w:pPr>
            <w:r w:rsidRPr="000013CC">
              <w:rPr>
                <w:sz w:val="22"/>
                <w:szCs w:val="22"/>
                <w:lang w:val="uk-UA"/>
              </w:rPr>
              <w:t>5,9</w:t>
            </w:r>
            <w:r w:rsidRPr="000013CC">
              <w:rPr>
                <w:sz w:val="22"/>
                <w:szCs w:val="22"/>
                <w:lang w:val="uk-UA"/>
              </w:rPr>
              <w:sym w:font="Symbol" w:char="F0B1"/>
            </w:r>
            <w:r w:rsidRPr="000013CC">
              <w:rPr>
                <w:sz w:val="22"/>
                <w:szCs w:val="22"/>
                <w:lang w:val="uk-UA"/>
              </w:rPr>
              <w:t>3,3</w:t>
            </w:r>
          </w:p>
        </w:tc>
        <w:tc>
          <w:tcPr>
            <w:tcW w:w="720" w:type="dxa"/>
          </w:tcPr>
          <w:p w14:paraId="442215E1" w14:textId="77777777" w:rsidR="00B22CFA" w:rsidRPr="000013CC" w:rsidRDefault="00B22CFA" w:rsidP="003E7818">
            <w:pPr>
              <w:spacing w:after="0"/>
              <w:jc w:val="center"/>
              <w:rPr>
                <w:sz w:val="22"/>
                <w:szCs w:val="22"/>
                <w:lang w:val="uk-UA"/>
              </w:rPr>
            </w:pPr>
            <w:r w:rsidRPr="000013CC">
              <w:rPr>
                <w:sz w:val="22"/>
                <w:szCs w:val="22"/>
                <w:lang w:val="uk-UA"/>
              </w:rPr>
              <w:t>13</w:t>
            </w:r>
          </w:p>
        </w:tc>
        <w:tc>
          <w:tcPr>
            <w:tcW w:w="1733" w:type="dxa"/>
          </w:tcPr>
          <w:p w14:paraId="6AAE3353" w14:textId="77777777" w:rsidR="00B22CFA" w:rsidRPr="000013CC" w:rsidRDefault="00B22CFA" w:rsidP="003E7818">
            <w:pPr>
              <w:spacing w:after="0"/>
              <w:jc w:val="center"/>
              <w:rPr>
                <w:sz w:val="22"/>
                <w:szCs w:val="22"/>
                <w:lang w:val="uk-UA"/>
              </w:rPr>
            </w:pPr>
            <w:r w:rsidRPr="000013CC">
              <w:rPr>
                <w:sz w:val="22"/>
                <w:szCs w:val="22"/>
                <w:lang w:val="uk-UA"/>
              </w:rPr>
              <w:t>25,0</w:t>
            </w:r>
            <w:r w:rsidRPr="000013CC">
              <w:rPr>
                <w:sz w:val="22"/>
                <w:szCs w:val="22"/>
                <w:lang w:val="uk-UA"/>
              </w:rPr>
              <w:sym w:font="Symbol" w:char="F0B1"/>
            </w:r>
            <w:r w:rsidRPr="000013CC">
              <w:rPr>
                <w:sz w:val="22"/>
                <w:szCs w:val="22"/>
                <w:lang w:val="uk-UA"/>
              </w:rPr>
              <w:t xml:space="preserve">6,1 </w:t>
            </w:r>
            <w:r w:rsidRPr="000013CC">
              <w:rPr>
                <w:lang w:val="uk-UA"/>
              </w:rPr>
              <w:sym w:font="Symbol" w:char="F0A8"/>
            </w:r>
            <w:r w:rsidRPr="000013CC">
              <w:rPr>
                <w:sz w:val="28"/>
                <w:szCs w:val="28"/>
                <w:lang w:val="uk-UA"/>
              </w:rPr>
              <w:t>*</w:t>
            </w:r>
          </w:p>
        </w:tc>
      </w:tr>
      <w:tr w:rsidR="00B22CFA" w:rsidRPr="000013CC" w14:paraId="267FBDDB" w14:textId="77777777" w:rsidTr="005B0891">
        <w:tc>
          <w:tcPr>
            <w:tcW w:w="1809" w:type="dxa"/>
            <w:vAlign w:val="bottom"/>
          </w:tcPr>
          <w:p w14:paraId="24D57633" w14:textId="77777777" w:rsidR="00B22CFA" w:rsidRPr="00A6212F" w:rsidRDefault="00B22CFA" w:rsidP="003E7818">
            <w:pPr>
              <w:pStyle w:val="a8"/>
              <w:spacing w:after="0"/>
              <w:ind w:left="0"/>
              <w:rPr>
                <w:i/>
                <w:sz w:val="24"/>
                <w:szCs w:val="24"/>
              </w:rPr>
            </w:pPr>
            <w:r w:rsidRPr="00A6212F">
              <w:rPr>
                <w:i/>
                <w:sz w:val="24"/>
                <w:szCs w:val="24"/>
                <w:lang w:val="uk-UA"/>
              </w:rPr>
              <w:t xml:space="preserve">  </w:t>
            </w:r>
            <w:r w:rsidRPr="00A6212F">
              <w:rPr>
                <w:i/>
                <w:sz w:val="24"/>
                <w:szCs w:val="24"/>
                <w:lang w:val="en-US"/>
              </w:rPr>
              <w:t>Candida</w:t>
            </w:r>
            <w:r w:rsidRPr="00A6212F">
              <w:rPr>
                <w:i/>
                <w:sz w:val="24"/>
                <w:szCs w:val="24"/>
                <w:lang w:val="uk-UA"/>
              </w:rPr>
              <w:t xml:space="preserve"> </w:t>
            </w:r>
            <w:r w:rsidRPr="00A6212F">
              <w:rPr>
                <w:i/>
                <w:sz w:val="24"/>
                <w:szCs w:val="24"/>
                <w:lang w:val="en-US"/>
              </w:rPr>
              <w:t>spp</w:t>
            </w:r>
            <w:r w:rsidRPr="00A6212F">
              <w:rPr>
                <w:i/>
                <w:sz w:val="24"/>
                <w:szCs w:val="24"/>
                <w:lang w:val="uk-UA"/>
              </w:rPr>
              <w:t>.</w:t>
            </w:r>
          </w:p>
        </w:tc>
        <w:tc>
          <w:tcPr>
            <w:tcW w:w="709" w:type="dxa"/>
          </w:tcPr>
          <w:p w14:paraId="2C2443CB" w14:textId="77777777" w:rsidR="00B22CFA" w:rsidRPr="00607FCE" w:rsidRDefault="00B22CFA" w:rsidP="003E7818">
            <w:pPr>
              <w:spacing w:after="0"/>
              <w:jc w:val="center"/>
              <w:rPr>
                <w:sz w:val="22"/>
                <w:szCs w:val="22"/>
                <w:lang w:val="uk-UA"/>
              </w:rPr>
            </w:pPr>
            <w:r w:rsidRPr="00607FCE">
              <w:rPr>
                <w:sz w:val="22"/>
                <w:szCs w:val="22"/>
                <w:lang w:val="uk-UA"/>
              </w:rPr>
              <w:t>6</w:t>
            </w:r>
          </w:p>
        </w:tc>
        <w:tc>
          <w:tcPr>
            <w:tcW w:w="1190" w:type="dxa"/>
          </w:tcPr>
          <w:p w14:paraId="06497E3E" w14:textId="77777777" w:rsidR="00B22CFA" w:rsidRPr="00607FCE" w:rsidRDefault="00B22CFA" w:rsidP="003E7818">
            <w:pPr>
              <w:spacing w:after="0"/>
              <w:jc w:val="center"/>
              <w:rPr>
                <w:sz w:val="22"/>
                <w:szCs w:val="22"/>
                <w:lang w:val="uk-UA"/>
              </w:rPr>
            </w:pPr>
            <w:r w:rsidRPr="00607FCE">
              <w:rPr>
                <w:sz w:val="22"/>
                <w:szCs w:val="22"/>
                <w:lang w:val="uk-UA"/>
              </w:rPr>
              <w:t>11,8</w:t>
            </w:r>
            <w:r w:rsidRPr="00607FCE">
              <w:rPr>
                <w:sz w:val="22"/>
                <w:szCs w:val="22"/>
                <w:lang w:val="uk-UA"/>
              </w:rPr>
              <w:sym w:font="Symbol" w:char="F0B1"/>
            </w:r>
            <w:r w:rsidRPr="00607FCE">
              <w:rPr>
                <w:sz w:val="22"/>
                <w:szCs w:val="22"/>
                <w:lang w:val="uk-UA"/>
              </w:rPr>
              <w:t>4,5</w:t>
            </w:r>
          </w:p>
        </w:tc>
        <w:tc>
          <w:tcPr>
            <w:tcW w:w="720" w:type="dxa"/>
          </w:tcPr>
          <w:p w14:paraId="4C7CCC8A" w14:textId="77777777" w:rsidR="00B22CFA" w:rsidRPr="00607FCE" w:rsidRDefault="00B22CFA" w:rsidP="003E7818">
            <w:pPr>
              <w:spacing w:after="0"/>
              <w:jc w:val="center"/>
              <w:rPr>
                <w:sz w:val="22"/>
                <w:szCs w:val="22"/>
                <w:lang w:val="uk-UA"/>
              </w:rPr>
            </w:pPr>
            <w:r w:rsidRPr="00607FCE">
              <w:rPr>
                <w:sz w:val="22"/>
                <w:szCs w:val="22"/>
                <w:lang w:val="uk-UA"/>
              </w:rPr>
              <w:t>4</w:t>
            </w:r>
          </w:p>
        </w:tc>
        <w:tc>
          <w:tcPr>
            <w:tcW w:w="1260" w:type="dxa"/>
          </w:tcPr>
          <w:p w14:paraId="6ABFB6ED" w14:textId="77777777" w:rsidR="00B22CFA" w:rsidRPr="00607FCE" w:rsidRDefault="00B22CFA" w:rsidP="003E7818">
            <w:pPr>
              <w:spacing w:after="0"/>
              <w:jc w:val="center"/>
              <w:rPr>
                <w:sz w:val="22"/>
                <w:szCs w:val="22"/>
                <w:lang w:val="uk-UA"/>
              </w:rPr>
            </w:pPr>
            <w:r w:rsidRPr="00607FCE">
              <w:rPr>
                <w:sz w:val="22"/>
                <w:szCs w:val="22"/>
                <w:lang w:val="uk-UA"/>
              </w:rPr>
              <w:t>7,8</w:t>
            </w:r>
            <w:r w:rsidRPr="00607FCE">
              <w:rPr>
                <w:sz w:val="22"/>
                <w:szCs w:val="22"/>
                <w:lang w:val="uk-UA"/>
              </w:rPr>
              <w:sym w:font="Symbol" w:char="F0B1"/>
            </w:r>
            <w:r w:rsidRPr="00607FCE">
              <w:rPr>
                <w:sz w:val="22"/>
                <w:szCs w:val="22"/>
                <w:lang w:val="uk-UA"/>
              </w:rPr>
              <w:t>3,8</w:t>
            </w:r>
          </w:p>
        </w:tc>
        <w:tc>
          <w:tcPr>
            <w:tcW w:w="607" w:type="dxa"/>
          </w:tcPr>
          <w:p w14:paraId="57D99869"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51B8C6B7" w14:textId="77777777" w:rsidR="00B22CFA" w:rsidRPr="000013CC" w:rsidRDefault="00B22CFA" w:rsidP="003E7818">
            <w:pPr>
              <w:spacing w:after="0"/>
              <w:jc w:val="center"/>
              <w:rPr>
                <w:sz w:val="22"/>
                <w:szCs w:val="22"/>
                <w:lang w:val="uk-UA"/>
              </w:rPr>
            </w:pPr>
            <w:r w:rsidRPr="000013CC">
              <w:rPr>
                <w:sz w:val="22"/>
                <w:szCs w:val="22"/>
                <w:lang w:val="uk-UA"/>
              </w:rPr>
              <w:t>5,9</w:t>
            </w:r>
            <w:r w:rsidRPr="000013CC">
              <w:rPr>
                <w:sz w:val="22"/>
                <w:szCs w:val="22"/>
                <w:lang w:val="uk-UA"/>
              </w:rPr>
              <w:sym w:font="Symbol" w:char="F0B1"/>
            </w:r>
            <w:r w:rsidRPr="000013CC">
              <w:rPr>
                <w:sz w:val="22"/>
                <w:szCs w:val="22"/>
                <w:lang w:val="uk-UA"/>
              </w:rPr>
              <w:t>3,3</w:t>
            </w:r>
          </w:p>
        </w:tc>
        <w:tc>
          <w:tcPr>
            <w:tcW w:w="720" w:type="dxa"/>
          </w:tcPr>
          <w:p w14:paraId="38AC3AC4" w14:textId="77777777" w:rsidR="00B22CFA" w:rsidRPr="000013CC" w:rsidRDefault="00B22CFA" w:rsidP="003E7818">
            <w:pPr>
              <w:spacing w:after="0"/>
              <w:jc w:val="center"/>
              <w:rPr>
                <w:sz w:val="22"/>
                <w:szCs w:val="22"/>
                <w:lang w:val="uk-UA"/>
              </w:rPr>
            </w:pPr>
            <w:r w:rsidRPr="000013CC">
              <w:rPr>
                <w:sz w:val="22"/>
                <w:szCs w:val="22"/>
                <w:lang w:val="uk-UA"/>
              </w:rPr>
              <w:t>13</w:t>
            </w:r>
          </w:p>
        </w:tc>
        <w:tc>
          <w:tcPr>
            <w:tcW w:w="1733" w:type="dxa"/>
          </w:tcPr>
          <w:p w14:paraId="42573457" w14:textId="77777777" w:rsidR="00B22CFA" w:rsidRPr="000013CC" w:rsidRDefault="00B22CFA" w:rsidP="003E7818">
            <w:pPr>
              <w:spacing w:after="0"/>
              <w:jc w:val="center"/>
              <w:rPr>
                <w:sz w:val="22"/>
                <w:szCs w:val="22"/>
                <w:lang w:val="uk-UA"/>
              </w:rPr>
            </w:pPr>
            <w:r w:rsidRPr="000013CC">
              <w:rPr>
                <w:sz w:val="22"/>
                <w:szCs w:val="22"/>
                <w:lang w:val="uk-UA"/>
              </w:rPr>
              <w:t>25,0</w:t>
            </w:r>
            <w:r w:rsidRPr="000013CC">
              <w:rPr>
                <w:sz w:val="22"/>
                <w:szCs w:val="22"/>
                <w:lang w:val="uk-UA"/>
              </w:rPr>
              <w:sym w:font="Symbol" w:char="F0B1"/>
            </w:r>
            <w:r w:rsidRPr="000013CC">
              <w:rPr>
                <w:sz w:val="22"/>
                <w:szCs w:val="22"/>
                <w:lang w:val="uk-UA"/>
              </w:rPr>
              <w:t xml:space="preserve">6,1 </w:t>
            </w:r>
            <w:r w:rsidRPr="000013CC">
              <w:rPr>
                <w:lang w:val="uk-UA"/>
              </w:rPr>
              <w:sym w:font="Symbol" w:char="F0A8"/>
            </w:r>
            <w:r w:rsidRPr="000013CC">
              <w:rPr>
                <w:sz w:val="28"/>
                <w:szCs w:val="28"/>
                <w:lang w:val="uk-UA"/>
              </w:rPr>
              <w:t>*</w:t>
            </w:r>
          </w:p>
        </w:tc>
      </w:tr>
      <w:tr w:rsidR="00B22CFA" w:rsidRPr="000013CC" w14:paraId="4B405D60" w14:textId="77777777" w:rsidTr="005B0891">
        <w:tc>
          <w:tcPr>
            <w:tcW w:w="10008" w:type="dxa"/>
            <w:gridSpan w:val="9"/>
            <w:vAlign w:val="bottom"/>
          </w:tcPr>
          <w:p w14:paraId="0DA342A5" w14:textId="77777777" w:rsidR="00B22CFA" w:rsidRPr="00A6212F" w:rsidRDefault="00B22CFA" w:rsidP="003E7818">
            <w:pPr>
              <w:spacing w:after="0"/>
              <w:jc w:val="center"/>
              <w:rPr>
                <w:sz w:val="24"/>
                <w:szCs w:val="24"/>
                <w:lang w:val="en-US"/>
              </w:rPr>
            </w:pPr>
            <w:r w:rsidRPr="00A6212F">
              <w:rPr>
                <w:sz w:val="24"/>
                <w:szCs w:val="24"/>
                <w:lang w:val="uk-UA"/>
              </w:rPr>
              <w:t>Хворі ІІІ групи</w:t>
            </w:r>
          </w:p>
        </w:tc>
      </w:tr>
      <w:tr w:rsidR="00B22CFA" w:rsidRPr="000013CC" w14:paraId="0206FCDA" w14:textId="77777777" w:rsidTr="005B0891">
        <w:trPr>
          <w:trHeight w:val="249"/>
        </w:trPr>
        <w:tc>
          <w:tcPr>
            <w:tcW w:w="1809" w:type="dxa"/>
            <w:vAlign w:val="bottom"/>
          </w:tcPr>
          <w:p w14:paraId="7F4B16DE" w14:textId="77777777" w:rsidR="00B22CFA" w:rsidRPr="00A6212F" w:rsidRDefault="00B22CFA" w:rsidP="003E7818">
            <w:pPr>
              <w:spacing w:after="0"/>
              <w:rPr>
                <w:sz w:val="24"/>
                <w:szCs w:val="24"/>
                <w:lang w:val="uk-UA"/>
              </w:rPr>
            </w:pPr>
          </w:p>
        </w:tc>
        <w:tc>
          <w:tcPr>
            <w:tcW w:w="709" w:type="dxa"/>
          </w:tcPr>
          <w:p w14:paraId="7EB95188" w14:textId="77777777" w:rsidR="00B22CFA" w:rsidRPr="00607FCE" w:rsidRDefault="00B22CFA" w:rsidP="003E7818">
            <w:pPr>
              <w:spacing w:after="0"/>
              <w:jc w:val="center"/>
              <w:rPr>
                <w:sz w:val="22"/>
                <w:szCs w:val="22"/>
                <w:lang w:val="uk-UA"/>
              </w:rPr>
            </w:pPr>
            <w:r w:rsidRPr="00607FCE">
              <w:rPr>
                <w:sz w:val="22"/>
                <w:szCs w:val="22"/>
                <w:lang w:val="uk-UA"/>
              </w:rPr>
              <w:t>86</w:t>
            </w:r>
          </w:p>
        </w:tc>
        <w:tc>
          <w:tcPr>
            <w:tcW w:w="1190" w:type="dxa"/>
          </w:tcPr>
          <w:p w14:paraId="2679DD99" w14:textId="77777777" w:rsidR="00B22CFA" w:rsidRPr="00607FCE" w:rsidRDefault="00B22CFA" w:rsidP="003E7818">
            <w:pPr>
              <w:spacing w:after="0"/>
              <w:jc w:val="center"/>
              <w:rPr>
                <w:sz w:val="22"/>
                <w:szCs w:val="22"/>
                <w:lang w:val="uk-UA"/>
              </w:rPr>
            </w:pPr>
          </w:p>
        </w:tc>
        <w:tc>
          <w:tcPr>
            <w:tcW w:w="720" w:type="dxa"/>
          </w:tcPr>
          <w:p w14:paraId="2C36EE8E" w14:textId="77777777" w:rsidR="00B22CFA" w:rsidRPr="00607FCE" w:rsidRDefault="00B22CFA" w:rsidP="003E7818">
            <w:pPr>
              <w:spacing w:after="0"/>
              <w:jc w:val="center"/>
              <w:rPr>
                <w:sz w:val="22"/>
                <w:szCs w:val="22"/>
                <w:lang w:val="uk-UA"/>
              </w:rPr>
            </w:pPr>
            <w:r w:rsidRPr="00607FCE">
              <w:rPr>
                <w:sz w:val="22"/>
                <w:szCs w:val="22"/>
                <w:lang w:val="uk-UA"/>
              </w:rPr>
              <w:t>86</w:t>
            </w:r>
          </w:p>
        </w:tc>
        <w:tc>
          <w:tcPr>
            <w:tcW w:w="1260" w:type="dxa"/>
          </w:tcPr>
          <w:p w14:paraId="526A8B5C" w14:textId="77777777" w:rsidR="00B22CFA" w:rsidRPr="00607FCE" w:rsidRDefault="00B22CFA" w:rsidP="003E7818">
            <w:pPr>
              <w:spacing w:after="0"/>
              <w:jc w:val="center"/>
              <w:rPr>
                <w:sz w:val="22"/>
                <w:szCs w:val="22"/>
                <w:lang w:val="uk-UA"/>
              </w:rPr>
            </w:pPr>
          </w:p>
        </w:tc>
        <w:tc>
          <w:tcPr>
            <w:tcW w:w="607" w:type="dxa"/>
          </w:tcPr>
          <w:p w14:paraId="5C713717" w14:textId="77777777" w:rsidR="00B22CFA" w:rsidRPr="000013CC" w:rsidRDefault="00B22CFA" w:rsidP="003E7818">
            <w:pPr>
              <w:spacing w:after="0"/>
              <w:jc w:val="center"/>
              <w:rPr>
                <w:sz w:val="22"/>
                <w:szCs w:val="22"/>
                <w:lang w:val="uk-UA"/>
              </w:rPr>
            </w:pPr>
            <w:r w:rsidRPr="000013CC">
              <w:rPr>
                <w:sz w:val="22"/>
                <w:szCs w:val="22"/>
                <w:lang w:val="uk-UA"/>
              </w:rPr>
              <w:t>86</w:t>
            </w:r>
          </w:p>
        </w:tc>
        <w:tc>
          <w:tcPr>
            <w:tcW w:w="1260" w:type="dxa"/>
          </w:tcPr>
          <w:p w14:paraId="7E5B520E" w14:textId="77777777" w:rsidR="00B22CFA" w:rsidRPr="000013CC" w:rsidRDefault="00B22CFA" w:rsidP="003E7818">
            <w:pPr>
              <w:spacing w:after="0"/>
              <w:jc w:val="center"/>
              <w:rPr>
                <w:sz w:val="22"/>
                <w:szCs w:val="22"/>
                <w:lang w:val="uk-UA"/>
              </w:rPr>
            </w:pPr>
          </w:p>
        </w:tc>
        <w:tc>
          <w:tcPr>
            <w:tcW w:w="720" w:type="dxa"/>
          </w:tcPr>
          <w:p w14:paraId="1067E816" w14:textId="77777777" w:rsidR="00B22CFA" w:rsidRPr="000013CC" w:rsidRDefault="00B22CFA" w:rsidP="003E7818">
            <w:pPr>
              <w:spacing w:after="0"/>
              <w:jc w:val="center"/>
              <w:rPr>
                <w:sz w:val="22"/>
                <w:szCs w:val="22"/>
                <w:lang w:val="uk-UA"/>
              </w:rPr>
            </w:pPr>
            <w:r w:rsidRPr="000013CC">
              <w:rPr>
                <w:sz w:val="22"/>
                <w:szCs w:val="22"/>
                <w:lang w:val="uk-UA"/>
              </w:rPr>
              <w:t>86</w:t>
            </w:r>
          </w:p>
        </w:tc>
        <w:tc>
          <w:tcPr>
            <w:tcW w:w="1733" w:type="dxa"/>
          </w:tcPr>
          <w:p w14:paraId="7D3F5759" w14:textId="77777777" w:rsidR="00B22CFA" w:rsidRPr="000013CC" w:rsidRDefault="00B22CFA" w:rsidP="003E7818">
            <w:pPr>
              <w:spacing w:after="0"/>
              <w:jc w:val="center"/>
              <w:rPr>
                <w:sz w:val="22"/>
                <w:szCs w:val="22"/>
                <w:lang w:val="uk-UA"/>
              </w:rPr>
            </w:pPr>
          </w:p>
        </w:tc>
      </w:tr>
      <w:tr w:rsidR="00B22CFA" w:rsidRPr="000013CC" w14:paraId="33115401" w14:textId="77777777" w:rsidTr="005B0891">
        <w:trPr>
          <w:trHeight w:val="565"/>
        </w:trPr>
        <w:tc>
          <w:tcPr>
            <w:tcW w:w="1809" w:type="dxa"/>
            <w:vAlign w:val="bottom"/>
          </w:tcPr>
          <w:p w14:paraId="611EF310" w14:textId="77777777" w:rsidR="00B22CFA" w:rsidRPr="00A6212F" w:rsidRDefault="00B22CFA" w:rsidP="003E7818">
            <w:pPr>
              <w:spacing w:after="0"/>
              <w:rPr>
                <w:sz w:val="24"/>
                <w:szCs w:val="24"/>
                <w:lang w:val="uk-UA"/>
              </w:rPr>
            </w:pPr>
            <w:r w:rsidRPr="00A6212F">
              <w:rPr>
                <w:sz w:val="24"/>
                <w:szCs w:val="24"/>
                <w:lang w:val="uk-UA"/>
              </w:rPr>
              <w:t>Бактерії</w:t>
            </w:r>
          </w:p>
          <w:p w14:paraId="7B5F8BAC"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09" w:type="dxa"/>
          </w:tcPr>
          <w:p w14:paraId="1B7E34AE" w14:textId="77777777" w:rsidR="00B22CFA" w:rsidRPr="00607FCE" w:rsidRDefault="00B22CFA" w:rsidP="003E7818">
            <w:pPr>
              <w:spacing w:after="0"/>
              <w:jc w:val="center"/>
              <w:rPr>
                <w:sz w:val="22"/>
                <w:szCs w:val="22"/>
                <w:lang w:val="uk-UA"/>
              </w:rPr>
            </w:pPr>
            <w:r w:rsidRPr="00607FCE">
              <w:rPr>
                <w:sz w:val="22"/>
                <w:szCs w:val="22"/>
                <w:lang w:val="uk-UA"/>
              </w:rPr>
              <w:t>54</w:t>
            </w:r>
          </w:p>
        </w:tc>
        <w:tc>
          <w:tcPr>
            <w:tcW w:w="1190" w:type="dxa"/>
          </w:tcPr>
          <w:p w14:paraId="53B7BFF7" w14:textId="77777777" w:rsidR="00B22CFA" w:rsidRPr="00607FCE" w:rsidRDefault="00B22CFA" w:rsidP="003E7818">
            <w:pPr>
              <w:spacing w:after="0"/>
              <w:jc w:val="center"/>
              <w:rPr>
                <w:sz w:val="22"/>
                <w:szCs w:val="22"/>
                <w:lang w:val="uk-UA"/>
              </w:rPr>
            </w:pPr>
            <w:r w:rsidRPr="00607FCE">
              <w:rPr>
                <w:sz w:val="22"/>
                <w:szCs w:val="22"/>
                <w:lang w:val="uk-UA"/>
              </w:rPr>
              <w:t>62,8</w:t>
            </w:r>
            <w:r w:rsidRPr="00607FCE">
              <w:rPr>
                <w:sz w:val="22"/>
                <w:szCs w:val="22"/>
                <w:lang w:val="uk-UA"/>
              </w:rPr>
              <w:sym w:font="Symbol" w:char="F0B1"/>
            </w:r>
            <w:r w:rsidRPr="00607FCE">
              <w:rPr>
                <w:sz w:val="22"/>
                <w:szCs w:val="22"/>
                <w:lang w:val="uk-UA"/>
              </w:rPr>
              <w:t>5,2</w:t>
            </w:r>
          </w:p>
        </w:tc>
        <w:tc>
          <w:tcPr>
            <w:tcW w:w="720" w:type="dxa"/>
          </w:tcPr>
          <w:p w14:paraId="4B4C4EE1" w14:textId="77777777" w:rsidR="00B22CFA" w:rsidRPr="00607FCE" w:rsidRDefault="00B22CFA" w:rsidP="003E7818">
            <w:pPr>
              <w:spacing w:after="0"/>
              <w:jc w:val="center"/>
              <w:rPr>
                <w:sz w:val="22"/>
                <w:szCs w:val="22"/>
                <w:lang w:val="uk-UA"/>
              </w:rPr>
            </w:pPr>
            <w:r w:rsidRPr="00607FCE">
              <w:rPr>
                <w:sz w:val="22"/>
                <w:szCs w:val="22"/>
                <w:lang w:val="uk-UA"/>
              </w:rPr>
              <w:t>23</w:t>
            </w:r>
          </w:p>
        </w:tc>
        <w:tc>
          <w:tcPr>
            <w:tcW w:w="1260" w:type="dxa"/>
          </w:tcPr>
          <w:p w14:paraId="497AFA02" w14:textId="77777777" w:rsidR="00B22CFA" w:rsidRPr="00607FCE" w:rsidRDefault="00B22CFA" w:rsidP="003E7818">
            <w:pPr>
              <w:spacing w:after="0"/>
              <w:jc w:val="center"/>
              <w:rPr>
                <w:sz w:val="22"/>
                <w:szCs w:val="22"/>
                <w:lang w:val="uk-UA"/>
              </w:rPr>
            </w:pPr>
            <w:r w:rsidRPr="00607FCE">
              <w:rPr>
                <w:sz w:val="22"/>
                <w:szCs w:val="22"/>
                <w:lang w:val="uk-UA"/>
              </w:rPr>
              <w:t>26,7</w:t>
            </w:r>
            <w:r w:rsidRPr="00607FCE">
              <w:rPr>
                <w:sz w:val="22"/>
                <w:szCs w:val="22"/>
                <w:lang w:val="uk-UA"/>
              </w:rPr>
              <w:sym w:font="Symbol" w:char="F0B1"/>
            </w:r>
            <w:r w:rsidRPr="00607FCE">
              <w:rPr>
                <w:sz w:val="22"/>
                <w:szCs w:val="22"/>
                <w:lang w:val="uk-UA"/>
              </w:rPr>
              <w:t xml:space="preserve">4,8 </w:t>
            </w:r>
            <w:r w:rsidRPr="00607FCE">
              <w:rPr>
                <w:lang w:val="uk-UA"/>
              </w:rPr>
              <w:sym w:font="Symbol" w:char="F0B7"/>
            </w:r>
          </w:p>
        </w:tc>
        <w:tc>
          <w:tcPr>
            <w:tcW w:w="607" w:type="dxa"/>
          </w:tcPr>
          <w:p w14:paraId="0DD60AA0" w14:textId="77777777" w:rsidR="00B22CFA" w:rsidRPr="000013CC" w:rsidRDefault="00B22CFA" w:rsidP="003E7818">
            <w:pPr>
              <w:spacing w:after="0"/>
              <w:jc w:val="center"/>
              <w:rPr>
                <w:sz w:val="22"/>
                <w:szCs w:val="22"/>
                <w:lang w:val="uk-UA"/>
              </w:rPr>
            </w:pPr>
            <w:r w:rsidRPr="000013CC">
              <w:rPr>
                <w:sz w:val="22"/>
                <w:szCs w:val="22"/>
                <w:lang w:val="uk-UA"/>
              </w:rPr>
              <w:t>18</w:t>
            </w:r>
          </w:p>
        </w:tc>
        <w:tc>
          <w:tcPr>
            <w:tcW w:w="1260" w:type="dxa"/>
          </w:tcPr>
          <w:p w14:paraId="6762652E" w14:textId="77777777" w:rsidR="00B22CFA" w:rsidRPr="000013CC" w:rsidRDefault="00B22CFA" w:rsidP="003E7818">
            <w:pPr>
              <w:spacing w:after="0"/>
              <w:jc w:val="center"/>
              <w:rPr>
                <w:sz w:val="22"/>
                <w:szCs w:val="22"/>
                <w:lang w:val="uk-UA"/>
              </w:rPr>
            </w:pPr>
            <w:r w:rsidRPr="000013CC">
              <w:rPr>
                <w:sz w:val="22"/>
                <w:szCs w:val="22"/>
                <w:lang w:val="uk-UA"/>
              </w:rPr>
              <w:t>20,9</w:t>
            </w:r>
            <w:r w:rsidRPr="000013CC">
              <w:rPr>
                <w:sz w:val="22"/>
                <w:szCs w:val="22"/>
                <w:lang w:val="uk-UA"/>
              </w:rPr>
              <w:sym w:font="Symbol" w:char="F0B1"/>
            </w:r>
            <w:r w:rsidRPr="000013CC">
              <w:rPr>
                <w:sz w:val="22"/>
                <w:szCs w:val="22"/>
                <w:lang w:val="uk-UA"/>
              </w:rPr>
              <w:t xml:space="preserve">4,4 </w:t>
            </w:r>
            <w:r w:rsidRPr="000013CC">
              <w:rPr>
                <w:lang w:val="uk-UA"/>
              </w:rPr>
              <w:sym w:font="Symbol" w:char="F0B7"/>
            </w:r>
          </w:p>
        </w:tc>
        <w:tc>
          <w:tcPr>
            <w:tcW w:w="720" w:type="dxa"/>
          </w:tcPr>
          <w:p w14:paraId="44D0735F" w14:textId="77777777" w:rsidR="00B22CFA" w:rsidRPr="000013CC" w:rsidRDefault="00B22CFA" w:rsidP="003E7818">
            <w:pPr>
              <w:spacing w:after="0"/>
              <w:jc w:val="center"/>
              <w:rPr>
                <w:sz w:val="22"/>
                <w:szCs w:val="22"/>
                <w:lang w:val="uk-UA"/>
              </w:rPr>
            </w:pPr>
            <w:r w:rsidRPr="000013CC">
              <w:rPr>
                <w:sz w:val="22"/>
                <w:szCs w:val="22"/>
                <w:lang w:val="uk-UA"/>
              </w:rPr>
              <w:t>31</w:t>
            </w:r>
          </w:p>
        </w:tc>
        <w:tc>
          <w:tcPr>
            <w:tcW w:w="1733" w:type="dxa"/>
          </w:tcPr>
          <w:p w14:paraId="0BE6DF4D" w14:textId="77777777" w:rsidR="00B22CFA" w:rsidRPr="000013CC" w:rsidRDefault="00B22CFA" w:rsidP="003E7818">
            <w:pPr>
              <w:spacing w:after="0"/>
              <w:jc w:val="center"/>
              <w:rPr>
                <w:sz w:val="22"/>
                <w:szCs w:val="22"/>
                <w:lang w:val="uk-UA"/>
              </w:rPr>
            </w:pPr>
            <w:r w:rsidRPr="000013CC">
              <w:rPr>
                <w:sz w:val="22"/>
                <w:szCs w:val="22"/>
                <w:lang w:val="uk-UA"/>
              </w:rPr>
              <w:t>36,0</w:t>
            </w:r>
            <w:r w:rsidRPr="000013CC">
              <w:rPr>
                <w:sz w:val="22"/>
                <w:szCs w:val="22"/>
                <w:lang w:val="uk-UA"/>
              </w:rPr>
              <w:sym w:font="Symbol" w:char="F0B1"/>
            </w:r>
            <w:r w:rsidRPr="000013CC">
              <w:rPr>
                <w:sz w:val="22"/>
                <w:szCs w:val="22"/>
                <w:lang w:val="uk-UA"/>
              </w:rPr>
              <w:t xml:space="preserve">5,2 </w:t>
            </w:r>
            <w:r w:rsidRPr="000013CC">
              <w:rPr>
                <w:lang w:val="uk-UA"/>
              </w:rPr>
              <w:sym w:font="Symbol" w:char="F0B7"/>
            </w:r>
            <w:r w:rsidRPr="000013CC">
              <w:rPr>
                <w:sz w:val="28"/>
                <w:szCs w:val="28"/>
                <w:lang w:val="uk-UA"/>
              </w:rPr>
              <w:t>*</w:t>
            </w:r>
          </w:p>
        </w:tc>
      </w:tr>
      <w:tr w:rsidR="00B22CFA" w:rsidRPr="000013CC" w14:paraId="1A9A61C4" w14:textId="77777777" w:rsidTr="005B0891">
        <w:trPr>
          <w:trHeight w:val="207"/>
        </w:trPr>
        <w:tc>
          <w:tcPr>
            <w:tcW w:w="1809" w:type="dxa"/>
            <w:vAlign w:val="bottom"/>
          </w:tcPr>
          <w:p w14:paraId="3AD08BB2" w14:textId="77777777" w:rsidR="00B22CFA" w:rsidRPr="00A6212F" w:rsidRDefault="00B22CFA" w:rsidP="003E7818">
            <w:pPr>
              <w:pStyle w:val="a8"/>
              <w:spacing w:after="0"/>
              <w:ind w:left="0"/>
              <w:rPr>
                <w:b/>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lang w:val="en-US"/>
              </w:rPr>
              <w:t xml:space="preserve"> coli</w:t>
            </w:r>
          </w:p>
        </w:tc>
        <w:tc>
          <w:tcPr>
            <w:tcW w:w="709" w:type="dxa"/>
          </w:tcPr>
          <w:p w14:paraId="6D8C03A1" w14:textId="77777777" w:rsidR="00B22CFA" w:rsidRPr="00607FCE" w:rsidRDefault="00B22CFA" w:rsidP="003E7818">
            <w:pPr>
              <w:spacing w:after="0"/>
              <w:jc w:val="center"/>
              <w:rPr>
                <w:sz w:val="22"/>
                <w:szCs w:val="22"/>
                <w:lang w:val="uk-UA"/>
              </w:rPr>
            </w:pPr>
            <w:r w:rsidRPr="00607FCE">
              <w:rPr>
                <w:sz w:val="22"/>
                <w:szCs w:val="22"/>
                <w:lang w:val="uk-UA"/>
              </w:rPr>
              <w:t>32</w:t>
            </w:r>
          </w:p>
        </w:tc>
        <w:tc>
          <w:tcPr>
            <w:tcW w:w="1190" w:type="dxa"/>
          </w:tcPr>
          <w:p w14:paraId="2F741AC5" w14:textId="77777777" w:rsidR="00B22CFA" w:rsidRPr="00607FCE" w:rsidRDefault="00B22CFA" w:rsidP="003E7818">
            <w:pPr>
              <w:spacing w:after="0"/>
              <w:jc w:val="center"/>
              <w:rPr>
                <w:sz w:val="22"/>
                <w:szCs w:val="22"/>
                <w:lang w:val="uk-UA"/>
              </w:rPr>
            </w:pPr>
            <w:r w:rsidRPr="00607FCE">
              <w:rPr>
                <w:sz w:val="22"/>
                <w:szCs w:val="22"/>
                <w:lang w:val="uk-UA"/>
              </w:rPr>
              <w:t>37,2</w:t>
            </w:r>
            <w:r w:rsidRPr="00607FCE">
              <w:rPr>
                <w:sz w:val="22"/>
                <w:szCs w:val="22"/>
                <w:lang w:val="uk-UA"/>
              </w:rPr>
              <w:sym w:font="Symbol" w:char="F0B1"/>
            </w:r>
            <w:r w:rsidRPr="00607FCE">
              <w:rPr>
                <w:sz w:val="22"/>
                <w:szCs w:val="22"/>
                <w:lang w:val="uk-UA"/>
              </w:rPr>
              <w:t>5,2</w:t>
            </w:r>
          </w:p>
        </w:tc>
        <w:tc>
          <w:tcPr>
            <w:tcW w:w="720" w:type="dxa"/>
          </w:tcPr>
          <w:p w14:paraId="1433C4F8" w14:textId="77777777" w:rsidR="00B22CFA" w:rsidRPr="00607FCE" w:rsidRDefault="00B22CFA" w:rsidP="003E7818">
            <w:pPr>
              <w:spacing w:after="0"/>
              <w:jc w:val="center"/>
              <w:rPr>
                <w:sz w:val="22"/>
                <w:szCs w:val="22"/>
                <w:lang w:val="uk-UA"/>
              </w:rPr>
            </w:pPr>
            <w:r w:rsidRPr="00607FCE">
              <w:rPr>
                <w:sz w:val="22"/>
                <w:szCs w:val="22"/>
                <w:lang w:val="uk-UA"/>
              </w:rPr>
              <w:t>16</w:t>
            </w:r>
          </w:p>
        </w:tc>
        <w:tc>
          <w:tcPr>
            <w:tcW w:w="1260" w:type="dxa"/>
          </w:tcPr>
          <w:p w14:paraId="211829EC" w14:textId="77777777" w:rsidR="00B22CFA" w:rsidRPr="00607FCE" w:rsidRDefault="00B22CFA" w:rsidP="003E7818">
            <w:pPr>
              <w:spacing w:after="0"/>
              <w:jc w:val="center"/>
              <w:rPr>
                <w:sz w:val="22"/>
                <w:szCs w:val="22"/>
                <w:lang w:val="uk-UA"/>
              </w:rPr>
            </w:pPr>
            <w:r w:rsidRPr="00607FCE">
              <w:rPr>
                <w:sz w:val="22"/>
                <w:szCs w:val="22"/>
                <w:lang w:val="uk-UA"/>
              </w:rPr>
              <w:t>18,6</w:t>
            </w:r>
            <w:r w:rsidRPr="00607FCE">
              <w:rPr>
                <w:sz w:val="22"/>
                <w:szCs w:val="22"/>
                <w:lang w:val="uk-UA"/>
              </w:rPr>
              <w:sym w:font="Symbol" w:char="F0B1"/>
            </w:r>
            <w:r w:rsidRPr="00607FCE">
              <w:rPr>
                <w:sz w:val="22"/>
                <w:szCs w:val="22"/>
                <w:lang w:val="uk-UA"/>
              </w:rPr>
              <w:t>4,2</w:t>
            </w:r>
            <w:r w:rsidRPr="00607FCE">
              <w:rPr>
                <w:lang w:val="uk-UA"/>
              </w:rPr>
              <w:sym w:font="Symbol" w:char="F0B7"/>
            </w:r>
          </w:p>
        </w:tc>
        <w:tc>
          <w:tcPr>
            <w:tcW w:w="607" w:type="dxa"/>
          </w:tcPr>
          <w:p w14:paraId="370D15AE" w14:textId="77777777" w:rsidR="00B22CFA" w:rsidRPr="000013CC" w:rsidRDefault="00B22CFA" w:rsidP="003E7818">
            <w:pPr>
              <w:spacing w:after="0"/>
              <w:jc w:val="center"/>
              <w:rPr>
                <w:sz w:val="22"/>
                <w:szCs w:val="22"/>
                <w:lang w:val="uk-UA"/>
              </w:rPr>
            </w:pPr>
            <w:r w:rsidRPr="000013CC">
              <w:rPr>
                <w:sz w:val="22"/>
                <w:szCs w:val="22"/>
                <w:lang w:val="uk-UA"/>
              </w:rPr>
              <w:t>8</w:t>
            </w:r>
          </w:p>
        </w:tc>
        <w:tc>
          <w:tcPr>
            <w:tcW w:w="1260" w:type="dxa"/>
          </w:tcPr>
          <w:p w14:paraId="0C0590FA" w14:textId="77777777" w:rsidR="00B22CFA" w:rsidRPr="000013CC" w:rsidRDefault="00B22CFA" w:rsidP="003E7818">
            <w:pPr>
              <w:spacing w:after="0"/>
              <w:jc w:val="center"/>
              <w:rPr>
                <w:sz w:val="22"/>
                <w:szCs w:val="22"/>
                <w:lang w:val="uk-UA"/>
              </w:rPr>
            </w:pPr>
            <w:r w:rsidRPr="000013CC">
              <w:rPr>
                <w:sz w:val="22"/>
                <w:szCs w:val="22"/>
                <w:lang w:val="uk-UA"/>
              </w:rPr>
              <w:t>9,3</w:t>
            </w:r>
            <w:r w:rsidRPr="000013CC">
              <w:rPr>
                <w:sz w:val="22"/>
                <w:szCs w:val="22"/>
                <w:lang w:val="uk-UA"/>
              </w:rPr>
              <w:sym w:font="Symbol" w:char="F0B1"/>
            </w:r>
            <w:r w:rsidRPr="000013CC">
              <w:rPr>
                <w:sz w:val="22"/>
                <w:szCs w:val="22"/>
                <w:lang w:val="uk-UA"/>
              </w:rPr>
              <w:t>3,1</w:t>
            </w:r>
            <w:r w:rsidRPr="000013CC">
              <w:rPr>
                <w:lang w:val="uk-UA"/>
              </w:rPr>
              <w:sym w:font="Symbol" w:char="F0B7"/>
            </w:r>
            <w:r w:rsidRPr="000013CC">
              <w:rPr>
                <w:lang w:val="uk-UA"/>
              </w:rPr>
              <w:sym w:font="Symbol" w:char="F0A8"/>
            </w:r>
          </w:p>
        </w:tc>
        <w:tc>
          <w:tcPr>
            <w:tcW w:w="720" w:type="dxa"/>
          </w:tcPr>
          <w:p w14:paraId="4C97755A" w14:textId="77777777" w:rsidR="00B22CFA" w:rsidRPr="000013CC" w:rsidRDefault="00B22CFA" w:rsidP="003E7818">
            <w:pPr>
              <w:spacing w:after="0"/>
              <w:jc w:val="center"/>
              <w:rPr>
                <w:sz w:val="22"/>
                <w:szCs w:val="22"/>
                <w:lang w:val="uk-UA"/>
              </w:rPr>
            </w:pPr>
            <w:r w:rsidRPr="000013CC">
              <w:rPr>
                <w:sz w:val="22"/>
                <w:szCs w:val="22"/>
                <w:lang w:val="uk-UA"/>
              </w:rPr>
              <w:t>18</w:t>
            </w:r>
          </w:p>
        </w:tc>
        <w:tc>
          <w:tcPr>
            <w:tcW w:w="1733" w:type="dxa"/>
          </w:tcPr>
          <w:p w14:paraId="697DCFD1" w14:textId="77777777" w:rsidR="00B22CFA" w:rsidRPr="000013CC" w:rsidRDefault="00B22CFA" w:rsidP="003E7818">
            <w:pPr>
              <w:spacing w:after="0"/>
              <w:jc w:val="center"/>
              <w:rPr>
                <w:sz w:val="22"/>
                <w:szCs w:val="22"/>
                <w:lang w:val="uk-UA"/>
              </w:rPr>
            </w:pPr>
            <w:r w:rsidRPr="000013CC">
              <w:rPr>
                <w:sz w:val="22"/>
                <w:szCs w:val="22"/>
                <w:lang w:val="uk-UA"/>
              </w:rPr>
              <w:t>20,9</w:t>
            </w:r>
            <w:r w:rsidRPr="000013CC">
              <w:rPr>
                <w:sz w:val="22"/>
                <w:szCs w:val="22"/>
                <w:lang w:val="uk-UA"/>
              </w:rPr>
              <w:sym w:font="Symbol" w:char="F0B1"/>
            </w:r>
            <w:r w:rsidRPr="000013CC">
              <w:rPr>
                <w:sz w:val="22"/>
                <w:szCs w:val="22"/>
                <w:lang w:val="uk-UA"/>
              </w:rPr>
              <w:t xml:space="preserve">4,4 </w:t>
            </w:r>
            <w:r w:rsidRPr="000013CC">
              <w:rPr>
                <w:lang w:val="uk-UA"/>
              </w:rPr>
              <w:sym w:font="Symbol" w:char="F0B7"/>
            </w:r>
            <w:r w:rsidRPr="000013CC">
              <w:rPr>
                <w:lang w:val="uk-UA"/>
              </w:rPr>
              <w:t>*</w:t>
            </w:r>
          </w:p>
        </w:tc>
      </w:tr>
      <w:tr w:rsidR="00B22CFA" w:rsidRPr="000013CC" w14:paraId="4E4E1D79" w14:textId="77777777" w:rsidTr="005B0891">
        <w:trPr>
          <w:trHeight w:val="231"/>
        </w:trPr>
        <w:tc>
          <w:tcPr>
            <w:tcW w:w="1809" w:type="dxa"/>
            <w:vAlign w:val="bottom"/>
          </w:tcPr>
          <w:p w14:paraId="2FA551B4" w14:textId="77777777" w:rsidR="00B22CFA" w:rsidRPr="00A6212F" w:rsidRDefault="00B22CFA" w:rsidP="003E7818">
            <w:pPr>
              <w:spacing w:after="0"/>
              <w:ind w:left="29" w:hanging="29"/>
              <w:rPr>
                <w:i/>
                <w:sz w:val="24"/>
                <w:szCs w:val="24"/>
                <w:lang w:val="en-US"/>
              </w:rPr>
            </w:pPr>
            <w:r w:rsidRPr="00A6212F">
              <w:rPr>
                <w:i/>
                <w:sz w:val="24"/>
                <w:szCs w:val="24"/>
                <w:lang w:val="uk-UA"/>
              </w:rPr>
              <w:t xml:space="preserve">  </w:t>
            </w:r>
            <w:r w:rsidRPr="00A6212F">
              <w:rPr>
                <w:i/>
                <w:sz w:val="24"/>
                <w:szCs w:val="24"/>
                <w:lang w:val="en-US"/>
              </w:rPr>
              <w:t>E</w:t>
            </w:r>
            <w:r w:rsidRPr="00A6212F">
              <w:rPr>
                <w:i/>
                <w:sz w:val="24"/>
                <w:szCs w:val="24"/>
                <w:lang w:val="uk-UA"/>
              </w:rPr>
              <w:t xml:space="preserve">. </w:t>
            </w:r>
            <w:r w:rsidRPr="00A6212F">
              <w:rPr>
                <w:i/>
                <w:sz w:val="24"/>
                <w:szCs w:val="24"/>
                <w:lang w:val="en-US"/>
              </w:rPr>
              <w:t>faecalis</w:t>
            </w:r>
            <w:r w:rsidRPr="00A6212F">
              <w:rPr>
                <w:i/>
                <w:sz w:val="24"/>
                <w:szCs w:val="24"/>
                <w:lang w:val="uk-UA"/>
              </w:rPr>
              <w:t xml:space="preserve">  </w:t>
            </w:r>
          </w:p>
        </w:tc>
        <w:tc>
          <w:tcPr>
            <w:tcW w:w="709" w:type="dxa"/>
          </w:tcPr>
          <w:p w14:paraId="743C3463" w14:textId="77777777" w:rsidR="00B22CFA" w:rsidRPr="00607FCE" w:rsidRDefault="00B22CFA" w:rsidP="003E7818">
            <w:pPr>
              <w:spacing w:after="0"/>
              <w:jc w:val="center"/>
              <w:rPr>
                <w:sz w:val="22"/>
                <w:szCs w:val="22"/>
                <w:lang w:val="uk-UA"/>
              </w:rPr>
            </w:pPr>
            <w:r w:rsidRPr="00607FCE">
              <w:rPr>
                <w:sz w:val="22"/>
                <w:szCs w:val="22"/>
                <w:lang w:val="uk-UA"/>
              </w:rPr>
              <w:t>1</w:t>
            </w:r>
          </w:p>
        </w:tc>
        <w:tc>
          <w:tcPr>
            <w:tcW w:w="1190" w:type="dxa"/>
          </w:tcPr>
          <w:p w14:paraId="44B2BD8A" w14:textId="77777777" w:rsidR="00B22CFA" w:rsidRPr="00607FCE" w:rsidRDefault="00B22CFA" w:rsidP="003E7818">
            <w:pPr>
              <w:spacing w:after="0"/>
              <w:jc w:val="center"/>
              <w:rPr>
                <w:sz w:val="22"/>
                <w:szCs w:val="22"/>
                <w:lang w:val="uk-UA"/>
              </w:rPr>
            </w:pPr>
            <w:r w:rsidRPr="00607FCE">
              <w:rPr>
                <w:sz w:val="22"/>
                <w:szCs w:val="22"/>
                <w:lang w:val="uk-UA"/>
              </w:rPr>
              <w:t>1,2</w:t>
            </w:r>
            <w:r w:rsidRPr="00607FCE">
              <w:rPr>
                <w:sz w:val="22"/>
                <w:szCs w:val="22"/>
                <w:lang w:val="uk-UA"/>
              </w:rPr>
              <w:sym w:font="Symbol" w:char="F0B1"/>
            </w:r>
            <w:r w:rsidRPr="00607FCE">
              <w:rPr>
                <w:sz w:val="22"/>
                <w:szCs w:val="22"/>
                <w:lang w:val="uk-UA"/>
              </w:rPr>
              <w:t>1,2</w:t>
            </w:r>
          </w:p>
        </w:tc>
        <w:tc>
          <w:tcPr>
            <w:tcW w:w="720" w:type="dxa"/>
          </w:tcPr>
          <w:p w14:paraId="181E2F7A" w14:textId="77777777" w:rsidR="00B22CFA" w:rsidRPr="00607FCE" w:rsidRDefault="00B22CFA" w:rsidP="003E7818">
            <w:pPr>
              <w:spacing w:after="0"/>
              <w:jc w:val="center"/>
              <w:rPr>
                <w:sz w:val="22"/>
                <w:szCs w:val="22"/>
                <w:lang w:val="uk-UA"/>
              </w:rPr>
            </w:pPr>
            <w:r w:rsidRPr="00607FCE">
              <w:rPr>
                <w:sz w:val="22"/>
                <w:szCs w:val="22"/>
                <w:lang w:val="uk-UA"/>
              </w:rPr>
              <w:t>2</w:t>
            </w:r>
          </w:p>
        </w:tc>
        <w:tc>
          <w:tcPr>
            <w:tcW w:w="1260" w:type="dxa"/>
          </w:tcPr>
          <w:p w14:paraId="591014B7" w14:textId="77777777" w:rsidR="00B22CFA" w:rsidRPr="00607FCE" w:rsidRDefault="00B22CFA" w:rsidP="003E7818">
            <w:pPr>
              <w:spacing w:after="0"/>
              <w:jc w:val="center"/>
              <w:rPr>
                <w:sz w:val="22"/>
                <w:szCs w:val="22"/>
                <w:lang w:val="uk-UA"/>
              </w:rPr>
            </w:pPr>
            <w:r w:rsidRPr="00607FCE">
              <w:rPr>
                <w:sz w:val="22"/>
                <w:szCs w:val="22"/>
                <w:lang w:val="uk-UA"/>
              </w:rPr>
              <w:t>2,3</w:t>
            </w:r>
            <w:r w:rsidRPr="00607FCE">
              <w:rPr>
                <w:sz w:val="22"/>
                <w:szCs w:val="22"/>
                <w:lang w:val="uk-UA"/>
              </w:rPr>
              <w:sym w:font="Symbol" w:char="F0B1"/>
            </w:r>
            <w:r w:rsidRPr="00607FCE">
              <w:rPr>
                <w:sz w:val="22"/>
                <w:szCs w:val="22"/>
                <w:lang w:val="uk-UA"/>
              </w:rPr>
              <w:t>1,6</w:t>
            </w:r>
          </w:p>
        </w:tc>
        <w:tc>
          <w:tcPr>
            <w:tcW w:w="607" w:type="dxa"/>
          </w:tcPr>
          <w:p w14:paraId="58F78F90" w14:textId="77777777" w:rsidR="00B22CFA" w:rsidRPr="000013CC" w:rsidRDefault="00B22CFA" w:rsidP="003E7818">
            <w:pPr>
              <w:spacing w:after="0"/>
              <w:jc w:val="center"/>
              <w:rPr>
                <w:sz w:val="22"/>
                <w:szCs w:val="22"/>
                <w:lang w:val="uk-UA"/>
              </w:rPr>
            </w:pPr>
            <w:r w:rsidRPr="000013CC">
              <w:rPr>
                <w:sz w:val="22"/>
                <w:szCs w:val="22"/>
                <w:lang w:val="uk-UA"/>
              </w:rPr>
              <w:t>4</w:t>
            </w:r>
          </w:p>
        </w:tc>
        <w:tc>
          <w:tcPr>
            <w:tcW w:w="1260" w:type="dxa"/>
          </w:tcPr>
          <w:p w14:paraId="2C4B7469" w14:textId="77777777" w:rsidR="00B22CFA" w:rsidRPr="000013CC" w:rsidRDefault="00B22CFA" w:rsidP="003E7818">
            <w:pPr>
              <w:spacing w:after="0"/>
              <w:jc w:val="center"/>
              <w:rPr>
                <w:sz w:val="22"/>
                <w:szCs w:val="22"/>
                <w:lang w:val="uk-UA"/>
              </w:rPr>
            </w:pPr>
            <w:r w:rsidRPr="000013CC">
              <w:rPr>
                <w:sz w:val="22"/>
                <w:szCs w:val="22"/>
                <w:lang w:val="uk-UA"/>
              </w:rPr>
              <w:t>4,6</w:t>
            </w:r>
            <w:r w:rsidRPr="000013CC">
              <w:rPr>
                <w:sz w:val="22"/>
                <w:szCs w:val="22"/>
                <w:lang w:val="uk-UA"/>
              </w:rPr>
              <w:sym w:font="Symbol" w:char="F0B1"/>
            </w:r>
            <w:r w:rsidRPr="000013CC">
              <w:rPr>
                <w:sz w:val="22"/>
                <w:szCs w:val="22"/>
                <w:lang w:val="uk-UA"/>
              </w:rPr>
              <w:t>2,2</w:t>
            </w:r>
          </w:p>
        </w:tc>
        <w:tc>
          <w:tcPr>
            <w:tcW w:w="720" w:type="dxa"/>
          </w:tcPr>
          <w:p w14:paraId="65BDA59A" w14:textId="77777777" w:rsidR="00B22CFA" w:rsidRPr="000013CC" w:rsidRDefault="00B22CFA" w:rsidP="003E7818">
            <w:pPr>
              <w:spacing w:after="0"/>
              <w:jc w:val="center"/>
              <w:rPr>
                <w:sz w:val="22"/>
                <w:szCs w:val="22"/>
                <w:lang w:val="uk-UA"/>
              </w:rPr>
            </w:pPr>
            <w:r w:rsidRPr="000013CC">
              <w:rPr>
                <w:sz w:val="22"/>
                <w:szCs w:val="22"/>
                <w:lang w:val="uk-UA"/>
              </w:rPr>
              <w:t>7</w:t>
            </w:r>
          </w:p>
        </w:tc>
        <w:tc>
          <w:tcPr>
            <w:tcW w:w="1733" w:type="dxa"/>
          </w:tcPr>
          <w:p w14:paraId="3786ED65" w14:textId="77777777" w:rsidR="00B22CFA" w:rsidRPr="000013CC" w:rsidRDefault="00B22CFA" w:rsidP="003E7818">
            <w:pPr>
              <w:spacing w:after="0"/>
              <w:jc w:val="center"/>
              <w:rPr>
                <w:sz w:val="22"/>
                <w:szCs w:val="22"/>
                <w:lang w:val="uk-UA"/>
              </w:rPr>
            </w:pPr>
            <w:r w:rsidRPr="000013CC">
              <w:rPr>
                <w:sz w:val="22"/>
                <w:szCs w:val="22"/>
                <w:lang w:val="uk-UA"/>
              </w:rPr>
              <w:t>8,1</w:t>
            </w:r>
            <w:r w:rsidRPr="000013CC">
              <w:rPr>
                <w:sz w:val="22"/>
                <w:szCs w:val="22"/>
                <w:lang w:val="uk-UA"/>
              </w:rPr>
              <w:sym w:font="Symbol" w:char="F0B1"/>
            </w:r>
            <w:r w:rsidRPr="000013CC">
              <w:rPr>
                <w:sz w:val="22"/>
                <w:szCs w:val="22"/>
                <w:lang w:val="uk-UA"/>
              </w:rPr>
              <w:t xml:space="preserve">2,9 </w:t>
            </w:r>
            <w:r w:rsidRPr="000013CC">
              <w:rPr>
                <w:lang w:val="uk-UA"/>
              </w:rPr>
              <w:sym w:font="Symbol" w:char="F0B7"/>
            </w:r>
          </w:p>
        </w:tc>
      </w:tr>
      <w:tr w:rsidR="00B22CFA" w:rsidRPr="000013CC" w14:paraId="551FF223" w14:textId="77777777" w:rsidTr="005B0891">
        <w:trPr>
          <w:trHeight w:val="273"/>
        </w:trPr>
        <w:tc>
          <w:tcPr>
            <w:tcW w:w="1809" w:type="dxa"/>
            <w:vAlign w:val="bottom"/>
          </w:tcPr>
          <w:p w14:paraId="25CD865F" w14:textId="77777777" w:rsidR="00B22CFA" w:rsidRPr="00A6212F" w:rsidRDefault="00B22CFA" w:rsidP="003E7818">
            <w:pPr>
              <w:spacing w:after="0"/>
              <w:ind w:left="29" w:hanging="29"/>
              <w:rPr>
                <w:i/>
                <w:sz w:val="24"/>
                <w:szCs w:val="24"/>
                <w:lang w:val="en-US"/>
              </w:rPr>
            </w:pPr>
            <w:r w:rsidRPr="00A6212F">
              <w:rPr>
                <w:i/>
                <w:sz w:val="24"/>
                <w:szCs w:val="24"/>
                <w:lang w:val="uk-UA"/>
              </w:rPr>
              <w:t xml:space="preserve">  </w:t>
            </w:r>
            <w:r w:rsidRPr="00A6212F">
              <w:rPr>
                <w:i/>
                <w:sz w:val="24"/>
                <w:szCs w:val="24"/>
                <w:lang w:val="en-US"/>
              </w:rPr>
              <w:t>S</w:t>
            </w:r>
            <w:r w:rsidRPr="00A6212F">
              <w:rPr>
                <w:i/>
                <w:sz w:val="24"/>
                <w:szCs w:val="24"/>
                <w:lang w:val="uk-UA"/>
              </w:rPr>
              <w:t xml:space="preserve">. </w:t>
            </w:r>
            <w:r w:rsidRPr="00A6212F">
              <w:rPr>
                <w:i/>
                <w:sz w:val="24"/>
                <w:szCs w:val="24"/>
                <w:lang w:val="en-US"/>
              </w:rPr>
              <w:t>epidermidis</w:t>
            </w:r>
          </w:p>
        </w:tc>
        <w:tc>
          <w:tcPr>
            <w:tcW w:w="709" w:type="dxa"/>
          </w:tcPr>
          <w:p w14:paraId="58A8B510" w14:textId="77777777" w:rsidR="00B22CFA" w:rsidRPr="00607FCE" w:rsidRDefault="00B22CFA" w:rsidP="003E7818">
            <w:pPr>
              <w:spacing w:after="0"/>
              <w:jc w:val="center"/>
              <w:rPr>
                <w:sz w:val="22"/>
                <w:szCs w:val="22"/>
                <w:lang w:val="uk-UA"/>
              </w:rPr>
            </w:pPr>
            <w:r w:rsidRPr="00607FCE">
              <w:rPr>
                <w:sz w:val="22"/>
                <w:szCs w:val="22"/>
                <w:lang w:val="uk-UA"/>
              </w:rPr>
              <w:t>6</w:t>
            </w:r>
          </w:p>
        </w:tc>
        <w:tc>
          <w:tcPr>
            <w:tcW w:w="1190" w:type="dxa"/>
          </w:tcPr>
          <w:p w14:paraId="5B371CC0" w14:textId="77777777" w:rsidR="00B22CFA" w:rsidRPr="00607FCE" w:rsidRDefault="00B22CFA" w:rsidP="003E7818">
            <w:pPr>
              <w:spacing w:after="0"/>
              <w:jc w:val="center"/>
              <w:rPr>
                <w:sz w:val="22"/>
                <w:szCs w:val="22"/>
                <w:lang w:val="uk-UA"/>
              </w:rPr>
            </w:pPr>
            <w:r w:rsidRPr="00607FCE">
              <w:rPr>
                <w:sz w:val="22"/>
                <w:szCs w:val="22"/>
                <w:lang w:val="uk-UA"/>
              </w:rPr>
              <w:t>7,0</w:t>
            </w:r>
            <w:r w:rsidRPr="00607FCE">
              <w:rPr>
                <w:sz w:val="22"/>
                <w:szCs w:val="22"/>
                <w:lang w:val="uk-UA"/>
              </w:rPr>
              <w:sym w:font="Symbol" w:char="F0B1"/>
            </w:r>
            <w:r w:rsidRPr="00607FCE">
              <w:rPr>
                <w:sz w:val="22"/>
                <w:szCs w:val="22"/>
                <w:lang w:val="uk-UA"/>
              </w:rPr>
              <w:t>2,8</w:t>
            </w:r>
          </w:p>
        </w:tc>
        <w:tc>
          <w:tcPr>
            <w:tcW w:w="720" w:type="dxa"/>
          </w:tcPr>
          <w:p w14:paraId="6C56C7D7" w14:textId="77777777" w:rsidR="00B22CFA" w:rsidRPr="00607FCE" w:rsidRDefault="00B22CFA" w:rsidP="003E7818">
            <w:pPr>
              <w:spacing w:after="0"/>
              <w:jc w:val="center"/>
              <w:rPr>
                <w:sz w:val="22"/>
                <w:szCs w:val="22"/>
                <w:lang w:val="uk-UA"/>
              </w:rPr>
            </w:pPr>
            <w:r w:rsidRPr="00607FCE">
              <w:rPr>
                <w:sz w:val="22"/>
                <w:szCs w:val="22"/>
                <w:lang w:val="uk-UA"/>
              </w:rPr>
              <w:t>1</w:t>
            </w:r>
          </w:p>
        </w:tc>
        <w:tc>
          <w:tcPr>
            <w:tcW w:w="1260" w:type="dxa"/>
          </w:tcPr>
          <w:p w14:paraId="583D77FE" w14:textId="77777777" w:rsidR="00B22CFA" w:rsidRPr="00607FCE" w:rsidRDefault="00B22CFA" w:rsidP="003E7818">
            <w:pPr>
              <w:spacing w:after="0"/>
              <w:jc w:val="center"/>
              <w:rPr>
                <w:sz w:val="22"/>
                <w:szCs w:val="22"/>
                <w:lang w:val="uk-UA"/>
              </w:rPr>
            </w:pPr>
            <w:r w:rsidRPr="00607FCE">
              <w:rPr>
                <w:sz w:val="22"/>
                <w:szCs w:val="22"/>
                <w:lang w:val="uk-UA"/>
              </w:rPr>
              <w:t>1,2</w:t>
            </w:r>
            <w:r w:rsidRPr="00607FCE">
              <w:rPr>
                <w:sz w:val="22"/>
                <w:szCs w:val="22"/>
                <w:lang w:val="uk-UA"/>
              </w:rPr>
              <w:sym w:font="Symbol" w:char="F0B1"/>
            </w:r>
            <w:r w:rsidRPr="00607FCE">
              <w:rPr>
                <w:sz w:val="22"/>
                <w:szCs w:val="22"/>
                <w:lang w:val="uk-UA"/>
              </w:rPr>
              <w:t>1,2</w:t>
            </w:r>
          </w:p>
        </w:tc>
        <w:tc>
          <w:tcPr>
            <w:tcW w:w="607" w:type="dxa"/>
          </w:tcPr>
          <w:p w14:paraId="493132E6" w14:textId="77777777" w:rsidR="00B22CFA" w:rsidRPr="000013CC" w:rsidRDefault="00B22CFA" w:rsidP="003E7818">
            <w:pPr>
              <w:spacing w:after="0"/>
              <w:jc w:val="center"/>
              <w:rPr>
                <w:sz w:val="22"/>
                <w:szCs w:val="22"/>
                <w:lang w:val="uk-UA"/>
              </w:rPr>
            </w:pPr>
            <w:r w:rsidRPr="000013CC">
              <w:rPr>
                <w:sz w:val="22"/>
                <w:szCs w:val="22"/>
                <w:lang w:val="uk-UA"/>
              </w:rPr>
              <w:t>0</w:t>
            </w:r>
          </w:p>
        </w:tc>
        <w:tc>
          <w:tcPr>
            <w:tcW w:w="1260" w:type="dxa"/>
          </w:tcPr>
          <w:p w14:paraId="7F7A8368" w14:textId="77777777" w:rsidR="00B22CFA" w:rsidRPr="000013CC" w:rsidRDefault="00B22CFA" w:rsidP="003E7818">
            <w:pPr>
              <w:spacing w:after="0"/>
              <w:jc w:val="center"/>
              <w:rPr>
                <w:sz w:val="22"/>
                <w:szCs w:val="22"/>
                <w:lang w:val="uk-UA"/>
              </w:rPr>
            </w:pPr>
            <w:r w:rsidRPr="000013CC">
              <w:rPr>
                <w:sz w:val="22"/>
                <w:szCs w:val="22"/>
                <w:lang w:val="uk-UA"/>
              </w:rPr>
              <w:t>0</w:t>
            </w:r>
          </w:p>
        </w:tc>
        <w:tc>
          <w:tcPr>
            <w:tcW w:w="720" w:type="dxa"/>
          </w:tcPr>
          <w:p w14:paraId="1A103587" w14:textId="77777777" w:rsidR="00B22CFA" w:rsidRPr="000013CC" w:rsidRDefault="00B22CFA" w:rsidP="003E7818">
            <w:pPr>
              <w:spacing w:after="0"/>
              <w:jc w:val="center"/>
              <w:rPr>
                <w:sz w:val="22"/>
                <w:szCs w:val="22"/>
                <w:lang w:val="uk-UA"/>
              </w:rPr>
            </w:pPr>
            <w:r w:rsidRPr="000013CC">
              <w:rPr>
                <w:sz w:val="22"/>
                <w:szCs w:val="22"/>
                <w:lang w:val="uk-UA"/>
              </w:rPr>
              <w:t>2</w:t>
            </w:r>
          </w:p>
        </w:tc>
        <w:tc>
          <w:tcPr>
            <w:tcW w:w="1733" w:type="dxa"/>
          </w:tcPr>
          <w:p w14:paraId="7AE2428C" w14:textId="77777777" w:rsidR="00B22CFA" w:rsidRPr="000013CC" w:rsidRDefault="00B22CFA" w:rsidP="003E7818">
            <w:pPr>
              <w:spacing w:after="0"/>
              <w:jc w:val="center"/>
              <w:rPr>
                <w:sz w:val="22"/>
                <w:szCs w:val="22"/>
                <w:lang w:val="uk-UA"/>
              </w:rPr>
            </w:pPr>
            <w:r w:rsidRPr="000013CC">
              <w:rPr>
                <w:sz w:val="22"/>
                <w:szCs w:val="22"/>
                <w:lang w:val="uk-UA"/>
              </w:rPr>
              <w:t>2,3</w:t>
            </w:r>
            <w:r w:rsidRPr="000013CC">
              <w:rPr>
                <w:sz w:val="22"/>
                <w:szCs w:val="22"/>
                <w:lang w:val="uk-UA"/>
              </w:rPr>
              <w:sym w:font="Symbol" w:char="F0B1"/>
            </w:r>
            <w:r w:rsidRPr="000013CC">
              <w:rPr>
                <w:sz w:val="22"/>
                <w:szCs w:val="22"/>
                <w:lang w:val="uk-UA"/>
              </w:rPr>
              <w:t>1,6</w:t>
            </w:r>
          </w:p>
        </w:tc>
      </w:tr>
      <w:tr w:rsidR="00B22CFA" w:rsidRPr="000013CC" w14:paraId="4C574B4A" w14:textId="77777777" w:rsidTr="005B0891">
        <w:tc>
          <w:tcPr>
            <w:tcW w:w="1809" w:type="dxa"/>
            <w:vAlign w:val="bottom"/>
          </w:tcPr>
          <w:p w14:paraId="45991D87" w14:textId="77777777" w:rsidR="00B22CFA" w:rsidRPr="00A6212F" w:rsidRDefault="00B22CFA" w:rsidP="003E7818">
            <w:pPr>
              <w:spacing w:after="0"/>
              <w:rPr>
                <w:sz w:val="24"/>
                <w:szCs w:val="24"/>
                <w:lang w:val="uk-UA"/>
              </w:rPr>
            </w:pPr>
            <w:r w:rsidRPr="00A6212F">
              <w:rPr>
                <w:sz w:val="24"/>
                <w:szCs w:val="24"/>
                <w:lang w:val="uk-UA"/>
              </w:rPr>
              <w:t>Гриби</w:t>
            </w:r>
          </w:p>
          <w:p w14:paraId="1E0EA4B4"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09" w:type="dxa"/>
          </w:tcPr>
          <w:p w14:paraId="32D14D02" w14:textId="77777777" w:rsidR="00B22CFA" w:rsidRPr="00607FCE" w:rsidRDefault="00B22CFA" w:rsidP="003E7818">
            <w:pPr>
              <w:spacing w:after="0"/>
              <w:jc w:val="center"/>
              <w:rPr>
                <w:sz w:val="22"/>
                <w:szCs w:val="22"/>
                <w:lang w:val="uk-UA"/>
              </w:rPr>
            </w:pPr>
            <w:r w:rsidRPr="00607FCE">
              <w:rPr>
                <w:sz w:val="22"/>
                <w:szCs w:val="22"/>
                <w:lang w:val="uk-UA"/>
              </w:rPr>
              <w:t>2</w:t>
            </w:r>
          </w:p>
        </w:tc>
        <w:tc>
          <w:tcPr>
            <w:tcW w:w="1190" w:type="dxa"/>
          </w:tcPr>
          <w:p w14:paraId="2284015F" w14:textId="77777777" w:rsidR="00B22CFA" w:rsidRPr="00607FCE" w:rsidRDefault="00B22CFA" w:rsidP="003E7818">
            <w:pPr>
              <w:spacing w:after="0"/>
              <w:jc w:val="center"/>
              <w:rPr>
                <w:sz w:val="22"/>
                <w:szCs w:val="22"/>
                <w:lang w:val="uk-UA"/>
              </w:rPr>
            </w:pPr>
            <w:r w:rsidRPr="00607FCE">
              <w:rPr>
                <w:sz w:val="22"/>
                <w:szCs w:val="22"/>
                <w:lang w:val="uk-UA"/>
              </w:rPr>
              <w:t>2,3</w:t>
            </w:r>
            <w:r w:rsidRPr="00607FCE">
              <w:rPr>
                <w:sz w:val="22"/>
                <w:szCs w:val="22"/>
                <w:lang w:val="uk-UA"/>
              </w:rPr>
              <w:sym w:font="Symbol" w:char="F0B1"/>
            </w:r>
            <w:r w:rsidRPr="00607FCE">
              <w:rPr>
                <w:sz w:val="22"/>
                <w:szCs w:val="22"/>
                <w:lang w:val="uk-UA"/>
              </w:rPr>
              <w:t xml:space="preserve">1,6 </w:t>
            </w:r>
            <w:r w:rsidRPr="00607FCE">
              <w:rPr>
                <w:lang w:val="uk-UA"/>
              </w:rPr>
              <w:sym w:font="Symbol" w:char="F0D1"/>
            </w:r>
          </w:p>
        </w:tc>
        <w:tc>
          <w:tcPr>
            <w:tcW w:w="720" w:type="dxa"/>
          </w:tcPr>
          <w:p w14:paraId="3D356377" w14:textId="77777777" w:rsidR="00B22CFA" w:rsidRPr="00607FCE" w:rsidRDefault="00B22CFA" w:rsidP="003E7818">
            <w:pPr>
              <w:spacing w:after="0"/>
              <w:jc w:val="center"/>
              <w:rPr>
                <w:sz w:val="22"/>
                <w:szCs w:val="22"/>
                <w:lang w:val="uk-UA"/>
              </w:rPr>
            </w:pPr>
            <w:r w:rsidRPr="00607FCE">
              <w:rPr>
                <w:sz w:val="22"/>
                <w:szCs w:val="22"/>
                <w:lang w:val="uk-UA"/>
              </w:rPr>
              <w:t>6</w:t>
            </w:r>
          </w:p>
        </w:tc>
        <w:tc>
          <w:tcPr>
            <w:tcW w:w="1260" w:type="dxa"/>
          </w:tcPr>
          <w:p w14:paraId="4435B0C9" w14:textId="77777777" w:rsidR="00B22CFA" w:rsidRPr="00607FCE" w:rsidRDefault="00B22CFA" w:rsidP="003E7818">
            <w:pPr>
              <w:spacing w:after="0"/>
              <w:jc w:val="center"/>
              <w:rPr>
                <w:sz w:val="22"/>
                <w:szCs w:val="22"/>
                <w:lang w:val="uk-UA"/>
              </w:rPr>
            </w:pPr>
            <w:r w:rsidRPr="00607FCE">
              <w:rPr>
                <w:sz w:val="22"/>
                <w:szCs w:val="22"/>
                <w:lang w:val="uk-UA"/>
              </w:rPr>
              <w:t>7,0</w:t>
            </w:r>
            <w:r w:rsidRPr="00607FCE">
              <w:rPr>
                <w:sz w:val="22"/>
                <w:szCs w:val="22"/>
                <w:lang w:val="uk-UA"/>
              </w:rPr>
              <w:sym w:font="Symbol" w:char="F0B1"/>
            </w:r>
            <w:r w:rsidRPr="00607FCE">
              <w:rPr>
                <w:sz w:val="22"/>
                <w:szCs w:val="22"/>
                <w:lang w:val="uk-UA"/>
              </w:rPr>
              <w:t>2,8</w:t>
            </w:r>
          </w:p>
        </w:tc>
        <w:tc>
          <w:tcPr>
            <w:tcW w:w="607" w:type="dxa"/>
          </w:tcPr>
          <w:p w14:paraId="5ACBDFB7"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5A52615F" w14:textId="77777777" w:rsidR="00B22CFA" w:rsidRPr="000013CC" w:rsidRDefault="00B22CFA" w:rsidP="003E7818">
            <w:pPr>
              <w:spacing w:after="0"/>
              <w:jc w:val="center"/>
              <w:rPr>
                <w:lang w:val="en-US"/>
              </w:rPr>
            </w:pPr>
            <w:r w:rsidRPr="000013CC">
              <w:rPr>
                <w:sz w:val="22"/>
                <w:szCs w:val="22"/>
                <w:lang w:val="uk-UA"/>
              </w:rPr>
              <w:t>3,5</w:t>
            </w:r>
            <w:r w:rsidRPr="000013CC">
              <w:rPr>
                <w:sz w:val="22"/>
                <w:szCs w:val="22"/>
                <w:lang w:val="uk-UA"/>
              </w:rPr>
              <w:sym w:font="Symbol" w:char="F0B1"/>
            </w:r>
            <w:r w:rsidRPr="000013CC">
              <w:rPr>
                <w:sz w:val="22"/>
                <w:szCs w:val="22"/>
                <w:lang w:val="uk-UA"/>
              </w:rPr>
              <w:t>2,0</w:t>
            </w:r>
          </w:p>
        </w:tc>
        <w:tc>
          <w:tcPr>
            <w:tcW w:w="720" w:type="dxa"/>
          </w:tcPr>
          <w:p w14:paraId="256E56F3" w14:textId="77777777" w:rsidR="00B22CFA" w:rsidRPr="000013CC" w:rsidRDefault="00B22CFA" w:rsidP="003E7818">
            <w:pPr>
              <w:spacing w:after="0"/>
              <w:jc w:val="center"/>
              <w:rPr>
                <w:sz w:val="22"/>
                <w:szCs w:val="22"/>
                <w:lang w:val="uk-UA"/>
              </w:rPr>
            </w:pPr>
            <w:r w:rsidRPr="000013CC">
              <w:rPr>
                <w:sz w:val="22"/>
                <w:szCs w:val="22"/>
                <w:lang w:val="uk-UA"/>
              </w:rPr>
              <w:t>12</w:t>
            </w:r>
          </w:p>
        </w:tc>
        <w:tc>
          <w:tcPr>
            <w:tcW w:w="1733" w:type="dxa"/>
          </w:tcPr>
          <w:p w14:paraId="150A6F2A" w14:textId="77777777" w:rsidR="00B22CFA" w:rsidRPr="000013CC" w:rsidRDefault="00B22CFA" w:rsidP="003E7818">
            <w:pPr>
              <w:spacing w:after="0"/>
              <w:jc w:val="center"/>
              <w:rPr>
                <w:sz w:val="22"/>
                <w:szCs w:val="22"/>
                <w:lang w:val="uk-UA"/>
              </w:rPr>
            </w:pPr>
            <w:r w:rsidRPr="000013CC">
              <w:rPr>
                <w:sz w:val="22"/>
                <w:szCs w:val="22"/>
                <w:lang w:val="uk-UA"/>
              </w:rPr>
              <w:t>14,0</w:t>
            </w:r>
            <w:r w:rsidRPr="000013CC">
              <w:rPr>
                <w:sz w:val="22"/>
                <w:szCs w:val="22"/>
                <w:lang w:val="uk-UA"/>
              </w:rPr>
              <w:sym w:font="Symbol" w:char="F0B1"/>
            </w:r>
            <w:r w:rsidRPr="000013CC">
              <w:rPr>
                <w:sz w:val="22"/>
                <w:szCs w:val="22"/>
                <w:lang w:val="uk-UA"/>
              </w:rPr>
              <w:t xml:space="preserve"> 3,7 </w:t>
            </w:r>
            <w:r w:rsidRPr="000013CC">
              <w:rPr>
                <w:sz w:val="28"/>
                <w:szCs w:val="28"/>
                <w:lang w:val="uk-UA"/>
              </w:rPr>
              <w:t>*</w:t>
            </w:r>
            <w:r w:rsidRPr="000013CC">
              <w:rPr>
                <w:lang w:val="uk-UA"/>
              </w:rPr>
              <w:sym w:font="Symbol" w:char="F0D1"/>
            </w:r>
          </w:p>
        </w:tc>
      </w:tr>
      <w:tr w:rsidR="00B22CFA" w:rsidRPr="000013CC" w14:paraId="51212AA1" w14:textId="77777777" w:rsidTr="005B0891">
        <w:tc>
          <w:tcPr>
            <w:tcW w:w="1809" w:type="dxa"/>
            <w:vAlign w:val="bottom"/>
          </w:tcPr>
          <w:p w14:paraId="4BF03617" w14:textId="77777777" w:rsidR="00B22CFA" w:rsidRPr="00A6212F" w:rsidRDefault="00A6212F" w:rsidP="003E7818">
            <w:pPr>
              <w:pStyle w:val="a8"/>
              <w:spacing w:after="0"/>
              <w:ind w:left="0"/>
              <w:rPr>
                <w:i/>
                <w:sz w:val="24"/>
                <w:szCs w:val="24"/>
                <w:lang w:val="en-US"/>
              </w:rPr>
            </w:pPr>
            <w:r w:rsidRPr="00A6212F">
              <w:rPr>
                <w:i/>
                <w:sz w:val="24"/>
                <w:szCs w:val="24"/>
                <w:lang w:val="uk-UA"/>
              </w:rPr>
              <w:t xml:space="preserve"> </w:t>
            </w:r>
            <w:r w:rsidR="00B22CFA" w:rsidRPr="00A6212F">
              <w:rPr>
                <w:i/>
                <w:sz w:val="24"/>
                <w:szCs w:val="24"/>
                <w:lang w:val="en-US"/>
              </w:rPr>
              <w:t>Candida</w:t>
            </w:r>
            <w:r w:rsidR="00B22CFA" w:rsidRPr="00A6212F">
              <w:rPr>
                <w:i/>
                <w:sz w:val="24"/>
                <w:szCs w:val="24"/>
                <w:lang w:val="uk-UA"/>
              </w:rPr>
              <w:t xml:space="preserve"> </w:t>
            </w:r>
            <w:r w:rsidR="00B22CFA" w:rsidRPr="00A6212F">
              <w:rPr>
                <w:i/>
                <w:sz w:val="24"/>
                <w:szCs w:val="24"/>
                <w:lang w:val="en-US"/>
              </w:rPr>
              <w:t>spp</w:t>
            </w:r>
            <w:r w:rsidR="00B22CFA" w:rsidRPr="00A6212F">
              <w:rPr>
                <w:i/>
                <w:sz w:val="24"/>
                <w:szCs w:val="24"/>
                <w:lang w:val="uk-UA"/>
              </w:rPr>
              <w:t>.</w:t>
            </w:r>
          </w:p>
        </w:tc>
        <w:tc>
          <w:tcPr>
            <w:tcW w:w="709" w:type="dxa"/>
          </w:tcPr>
          <w:p w14:paraId="5957F2E3" w14:textId="77777777" w:rsidR="00B22CFA" w:rsidRPr="000013CC" w:rsidRDefault="00B22CFA" w:rsidP="003E7818">
            <w:pPr>
              <w:spacing w:after="0"/>
              <w:jc w:val="center"/>
              <w:rPr>
                <w:sz w:val="22"/>
                <w:szCs w:val="22"/>
                <w:lang w:val="uk-UA"/>
              </w:rPr>
            </w:pPr>
            <w:r w:rsidRPr="000013CC">
              <w:rPr>
                <w:sz w:val="22"/>
                <w:szCs w:val="22"/>
                <w:lang w:val="uk-UA"/>
              </w:rPr>
              <w:t>2</w:t>
            </w:r>
          </w:p>
        </w:tc>
        <w:tc>
          <w:tcPr>
            <w:tcW w:w="1190" w:type="dxa"/>
          </w:tcPr>
          <w:p w14:paraId="1E0DC2D6" w14:textId="77777777" w:rsidR="00B22CFA" w:rsidRPr="000013CC" w:rsidRDefault="00B22CFA" w:rsidP="003E7818">
            <w:pPr>
              <w:spacing w:after="0"/>
              <w:jc w:val="center"/>
              <w:rPr>
                <w:sz w:val="22"/>
                <w:szCs w:val="22"/>
                <w:lang w:val="uk-UA"/>
              </w:rPr>
            </w:pPr>
            <w:r w:rsidRPr="000013CC">
              <w:rPr>
                <w:sz w:val="22"/>
                <w:szCs w:val="22"/>
                <w:lang w:val="uk-UA"/>
              </w:rPr>
              <w:t>2,3</w:t>
            </w:r>
            <w:r w:rsidRPr="000013CC">
              <w:rPr>
                <w:sz w:val="22"/>
                <w:szCs w:val="22"/>
                <w:lang w:val="uk-UA"/>
              </w:rPr>
              <w:sym w:font="Symbol" w:char="F0B1"/>
            </w:r>
            <w:r w:rsidRPr="000013CC">
              <w:rPr>
                <w:sz w:val="22"/>
                <w:szCs w:val="22"/>
                <w:lang w:val="uk-UA"/>
              </w:rPr>
              <w:t xml:space="preserve">1,6 </w:t>
            </w:r>
            <w:r w:rsidRPr="000013CC">
              <w:rPr>
                <w:lang w:val="uk-UA"/>
              </w:rPr>
              <w:sym w:font="Symbol" w:char="F0D1"/>
            </w:r>
          </w:p>
        </w:tc>
        <w:tc>
          <w:tcPr>
            <w:tcW w:w="720" w:type="dxa"/>
          </w:tcPr>
          <w:p w14:paraId="10F85374" w14:textId="77777777" w:rsidR="00B22CFA" w:rsidRPr="000013CC" w:rsidRDefault="00B22CFA" w:rsidP="003E7818">
            <w:pPr>
              <w:spacing w:after="0"/>
              <w:jc w:val="center"/>
              <w:rPr>
                <w:sz w:val="22"/>
                <w:szCs w:val="22"/>
                <w:lang w:val="uk-UA"/>
              </w:rPr>
            </w:pPr>
            <w:r w:rsidRPr="000013CC">
              <w:rPr>
                <w:sz w:val="22"/>
                <w:szCs w:val="22"/>
                <w:lang w:val="uk-UA"/>
              </w:rPr>
              <w:t>6</w:t>
            </w:r>
          </w:p>
        </w:tc>
        <w:tc>
          <w:tcPr>
            <w:tcW w:w="1260" w:type="dxa"/>
          </w:tcPr>
          <w:p w14:paraId="21A6361A" w14:textId="77777777" w:rsidR="00B22CFA" w:rsidRPr="000013CC" w:rsidRDefault="00B22CFA" w:rsidP="003E7818">
            <w:pPr>
              <w:spacing w:after="0"/>
              <w:jc w:val="center"/>
              <w:rPr>
                <w:sz w:val="22"/>
                <w:szCs w:val="22"/>
                <w:lang w:val="uk-UA"/>
              </w:rPr>
            </w:pPr>
            <w:r w:rsidRPr="000013CC">
              <w:rPr>
                <w:sz w:val="22"/>
                <w:szCs w:val="22"/>
                <w:lang w:val="uk-UA"/>
              </w:rPr>
              <w:t>7,0</w:t>
            </w:r>
            <w:r w:rsidRPr="000013CC">
              <w:rPr>
                <w:sz w:val="22"/>
                <w:szCs w:val="22"/>
                <w:lang w:val="uk-UA"/>
              </w:rPr>
              <w:sym w:font="Symbol" w:char="F0B1"/>
            </w:r>
            <w:r w:rsidRPr="000013CC">
              <w:rPr>
                <w:sz w:val="22"/>
                <w:szCs w:val="22"/>
                <w:lang w:val="uk-UA"/>
              </w:rPr>
              <w:t>2,8</w:t>
            </w:r>
          </w:p>
        </w:tc>
        <w:tc>
          <w:tcPr>
            <w:tcW w:w="607" w:type="dxa"/>
          </w:tcPr>
          <w:p w14:paraId="00763653" w14:textId="77777777" w:rsidR="00B22CFA" w:rsidRPr="000013CC" w:rsidRDefault="00B22CFA" w:rsidP="003E7818">
            <w:pPr>
              <w:spacing w:after="0"/>
              <w:jc w:val="center"/>
              <w:rPr>
                <w:sz w:val="22"/>
                <w:szCs w:val="22"/>
                <w:lang w:val="uk-UA"/>
              </w:rPr>
            </w:pPr>
            <w:r w:rsidRPr="000013CC">
              <w:rPr>
                <w:sz w:val="22"/>
                <w:szCs w:val="22"/>
                <w:lang w:val="uk-UA"/>
              </w:rPr>
              <w:t>3</w:t>
            </w:r>
          </w:p>
        </w:tc>
        <w:tc>
          <w:tcPr>
            <w:tcW w:w="1260" w:type="dxa"/>
          </w:tcPr>
          <w:p w14:paraId="520ECE71" w14:textId="77777777" w:rsidR="00B22CFA" w:rsidRPr="000013CC" w:rsidRDefault="00B22CFA" w:rsidP="003E7818">
            <w:pPr>
              <w:spacing w:after="0"/>
              <w:jc w:val="center"/>
            </w:pPr>
            <w:r w:rsidRPr="000013CC">
              <w:rPr>
                <w:sz w:val="22"/>
                <w:szCs w:val="22"/>
                <w:lang w:val="uk-UA"/>
              </w:rPr>
              <w:t>3,5</w:t>
            </w:r>
            <w:r w:rsidRPr="000013CC">
              <w:rPr>
                <w:sz w:val="22"/>
                <w:szCs w:val="22"/>
                <w:lang w:val="uk-UA"/>
              </w:rPr>
              <w:sym w:font="Symbol" w:char="F0B1"/>
            </w:r>
            <w:r w:rsidRPr="000013CC">
              <w:rPr>
                <w:sz w:val="22"/>
                <w:szCs w:val="22"/>
                <w:lang w:val="uk-UA"/>
              </w:rPr>
              <w:t>2,0</w:t>
            </w:r>
          </w:p>
        </w:tc>
        <w:tc>
          <w:tcPr>
            <w:tcW w:w="720" w:type="dxa"/>
          </w:tcPr>
          <w:p w14:paraId="1D12990D" w14:textId="77777777" w:rsidR="00B22CFA" w:rsidRPr="000013CC" w:rsidRDefault="00B22CFA" w:rsidP="003E7818">
            <w:pPr>
              <w:spacing w:after="0"/>
              <w:jc w:val="center"/>
              <w:rPr>
                <w:sz w:val="22"/>
                <w:szCs w:val="22"/>
                <w:lang w:val="uk-UA"/>
              </w:rPr>
            </w:pPr>
            <w:r w:rsidRPr="000013CC">
              <w:rPr>
                <w:sz w:val="22"/>
                <w:szCs w:val="22"/>
                <w:lang w:val="uk-UA"/>
              </w:rPr>
              <w:t>11</w:t>
            </w:r>
          </w:p>
        </w:tc>
        <w:tc>
          <w:tcPr>
            <w:tcW w:w="1733" w:type="dxa"/>
          </w:tcPr>
          <w:p w14:paraId="6D86380D" w14:textId="77777777" w:rsidR="00B22CFA" w:rsidRPr="000013CC" w:rsidRDefault="00B22CFA" w:rsidP="003E7818">
            <w:pPr>
              <w:spacing w:after="0"/>
              <w:jc w:val="center"/>
              <w:rPr>
                <w:sz w:val="22"/>
                <w:szCs w:val="22"/>
                <w:lang w:val="uk-UA"/>
              </w:rPr>
            </w:pPr>
            <w:r w:rsidRPr="000013CC">
              <w:rPr>
                <w:sz w:val="22"/>
                <w:szCs w:val="22"/>
                <w:lang w:val="uk-UA"/>
              </w:rPr>
              <w:t>12,8</w:t>
            </w:r>
            <w:r w:rsidRPr="000013CC">
              <w:rPr>
                <w:sz w:val="22"/>
                <w:szCs w:val="22"/>
                <w:lang w:val="uk-UA"/>
              </w:rPr>
              <w:sym w:font="Symbol" w:char="F0B1"/>
            </w:r>
            <w:r w:rsidRPr="000013CC">
              <w:rPr>
                <w:sz w:val="22"/>
                <w:szCs w:val="22"/>
                <w:lang w:val="uk-UA"/>
              </w:rPr>
              <w:t xml:space="preserve"> 3,6 </w:t>
            </w:r>
            <w:r w:rsidRPr="000013CC">
              <w:rPr>
                <w:sz w:val="28"/>
                <w:szCs w:val="28"/>
                <w:lang w:val="uk-UA"/>
              </w:rPr>
              <w:t>*</w:t>
            </w:r>
            <w:r w:rsidRPr="000013CC">
              <w:rPr>
                <w:lang w:val="uk-UA"/>
              </w:rPr>
              <w:sym w:font="Symbol" w:char="F0D1"/>
            </w:r>
          </w:p>
        </w:tc>
      </w:tr>
    </w:tbl>
    <w:p w14:paraId="0B674B39" w14:textId="77777777" w:rsidR="00A727E0" w:rsidRDefault="00A6212F" w:rsidP="003E7818">
      <w:pPr>
        <w:spacing w:after="0" w:line="276" w:lineRule="auto"/>
        <w:ind w:firstLine="720"/>
        <w:jc w:val="both"/>
        <w:rPr>
          <w:sz w:val="28"/>
          <w:szCs w:val="28"/>
          <w:lang w:val="uk-UA"/>
        </w:rPr>
      </w:pPr>
      <w:r w:rsidRPr="00A727E0">
        <w:rPr>
          <w:sz w:val="28"/>
          <w:szCs w:val="28"/>
          <w:lang w:val="uk-UA"/>
        </w:rPr>
        <w:t xml:space="preserve">Примітки: 1. </w:t>
      </w:r>
      <w:r w:rsidR="00B22CFA" w:rsidRPr="00A727E0">
        <w:rPr>
          <w:sz w:val="28"/>
          <w:szCs w:val="28"/>
          <w:lang w:val="en-US"/>
        </w:rPr>
        <w:t>p</w:t>
      </w:r>
      <w:r w:rsidR="00B22CFA" w:rsidRPr="00A727E0">
        <w:rPr>
          <w:sz w:val="28"/>
          <w:szCs w:val="28"/>
          <w:lang w:val="uk-UA"/>
        </w:rPr>
        <w:t>&lt;0,05 порівняно з сечею (</w:t>
      </w:r>
      <w:r w:rsidR="00B22CFA" w:rsidRPr="00A727E0">
        <w:rPr>
          <w:sz w:val="28"/>
          <w:szCs w:val="28"/>
          <w:lang w:val="uk-UA"/>
        </w:rPr>
        <w:sym w:font="Symbol" w:char="F0B7"/>
      </w:r>
      <w:r w:rsidR="00B22CFA" w:rsidRPr="00A727E0">
        <w:rPr>
          <w:sz w:val="28"/>
          <w:szCs w:val="28"/>
          <w:lang w:val="uk-UA"/>
        </w:rPr>
        <w:t>), зіскрібками зі слизової сечівника (</w:t>
      </w:r>
      <w:r w:rsidR="00B22CFA" w:rsidRPr="00A727E0">
        <w:rPr>
          <w:sz w:val="28"/>
          <w:szCs w:val="28"/>
          <w:lang w:val="uk-UA"/>
        </w:rPr>
        <w:sym w:font="Symbol" w:char="F0A8"/>
      </w:r>
      <w:r w:rsidR="00B22CFA" w:rsidRPr="00A727E0">
        <w:rPr>
          <w:sz w:val="28"/>
          <w:szCs w:val="28"/>
          <w:lang w:val="uk-UA"/>
        </w:rPr>
        <w:t>) та цервікального каналу (*);</w:t>
      </w:r>
      <w:r w:rsidR="005B0891" w:rsidRPr="00A727E0">
        <w:rPr>
          <w:sz w:val="28"/>
          <w:szCs w:val="28"/>
          <w:lang w:val="uk-UA"/>
        </w:rPr>
        <w:t xml:space="preserve"> </w:t>
      </w:r>
    </w:p>
    <w:p w14:paraId="7C901314" w14:textId="774E217A" w:rsidR="00B22CFA" w:rsidRPr="00A727E0" w:rsidRDefault="005B0891" w:rsidP="003E7818">
      <w:pPr>
        <w:spacing w:after="0" w:line="276" w:lineRule="auto"/>
        <w:ind w:firstLine="720"/>
        <w:jc w:val="both"/>
        <w:rPr>
          <w:sz w:val="28"/>
          <w:szCs w:val="28"/>
          <w:lang w:val="uk-UA"/>
        </w:rPr>
      </w:pPr>
      <w:r w:rsidRPr="00A727E0">
        <w:rPr>
          <w:sz w:val="28"/>
          <w:szCs w:val="28"/>
          <w:lang w:val="uk-UA"/>
        </w:rPr>
        <w:t>2.</w:t>
      </w:r>
      <w:r w:rsidR="00B22CFA" w:rsidRPr="00A727E0">
        <w:rPr>
          <w:color w:val="FF0000"/>
          <w:sz w:val="28"/>
          <w:szCs w:val="28"/>
        </w:rPr>
        <w:t xml:space="preserve"> </w:t>
      </w:r>
      <w:r w:rsidR="00B22CFA" w:rsidRPr="00A727E0">
        <w:rPr>
          <w:sz w:val="28"/>
          <w:szCs w:val="28"/>
          <w:lang w:val="en-US"/>
        </w:rPr>
        <w:t>p</w:t>
      </w:r>
      <w:r w:rsidR="00B22CFA" w:rsidRPr="00A727E0">
        <w:rPr>
          <w:sz w:val="28"/>
          <w:szCs w:val="28"/>
          <w:lang w:val="uk-UA"/>
        </w:rPr>
        <w:t>&lt;0,05 порівняно до хворих ІІ групи (</w:t>
      </w:r>
      <w:r w:rsidR="00B22CFA" w:rsidRPr="00A727E0">
        <w:rPr>
          <w:sz w:val="28"/>
          <w:szCs w:val="28"/>
          <w:lang w:val="uk-UA"/>
        </w:rPr>
        <w:sym w:font="Symbol" w:char="F0D1"/>
      </w:r>
      <w:r w:rsidR="00B22CFA" w:rsidRPr="00A727E0">
        <w:rPr>
          <w:sz w:val="28"/>
          <w:szCs w:val="28"/>
          <w:lang w:val="uk-UA"/>
        </w:rPr>
        <w:t>).</w:t>
      </w:r>
    </w:p>
    <w:p w14:paraId="3E38D2D7" w14:textId="77777777" w:rsidR="003E7818" w:rsidRDefault="00B22CFA" w:rsidP="003E7818">
      <w:pPr>
        <w:tabs>
          <w:tab w:val="left" w:pos="284"/>
        </w:tabs>
        <w:spacing w:after="0" w:line="360" w:lineRule="auto"/>
        <w:jc w:val="both"/>
        <w:rPr>
          <w:sz w:val="28"/>
          <w:szCs w:val="28"/>
          <w:lang w:val="uk-UA"/>
        </w:rPr>
      </w:pPr>
      <w:r w:rsidRPr="000013CC">
        <w:rPr>
          <w:sz w:val="28"/>
          <w:szCs w:val="28"/>
          <w:lang w:val="uk-UA"/>
        </w:rPr>
        <w:t xml:space="preserve">                                                                                                              </w:t>
      </w:r>
    </w:p>
    <w:p w14:paraId="23DD45B2" w14:textId="77777777" w:rsidR="00B22CFA" w:rsidRPr="000013CC" w:rsidRDefault="003E7818" w:rsidP="003E7818">
      <w:pPr>
        <w:tabs>
          <w:tab w:val="left" w:pos="284"/>
        </w:tabs>
        <w:spacing w:after="0" w:line="360" w:lineRule="auto"/>
        <w:jc w:val="both"/>
        <w:rPr>
          <w:i/>
          <w:sz w:val="28"/>
          <w:szCs w:val="28"/>
          <w:lang w:val="uk-UA"/>
        </w:rPr>
      </w:pPr>
      <w:r>
        <w:rPr>
          <w:sz w:val="28"/>
          <w:szCs w:val="28"/>
          <w:lang w:val="uk-UA"/>
        </w:rPr>
        <w:lastRenderedPageBreak/>
        <w:t xml:space="preserve">                                                          </w:t>
      </w:r>
      <w:r w:rsidR="00B22CFA" w:rsidRPr="000013CC">
        <w:rPr>
          <w:sz w:val="28"/>
          <w:szCs w:val="28"/>
          <w:lang w:val="uk-UA"/>
        </w:rPr>
        <w:t xml:space="preserve">  </w:t>
      </w:r>
      <w:r w:rsidR="009550C4">
        <w:rPr>
          <w:i/>
          <w:sz w:val="28"/>
          <w:szCs w:val="28"/>
          <w:lang w:val="uk-UA"/>
        </w:rPr>
        <w:t>Додаток В</w:t>
      </w:r>
    </w:p>
    <w:p w14:paraId="7AC783DE" w14:textId="77777777" w:rsidR="00B22CFA" w:rsidRPr="003639D5" w:rsidRDefault="00B22CFA" w:rsidP="003E7818">
      <w:pPr>
        <w:spacing w:after="0" w:line="360" w:lineRule="auto"/>
        <w:jc w:val="center"/>
        <w:rPr>
          <w:b/>
          <w:sz w:val="28"/>
          <w:szCs w:val="28"/>
          <w:lang w:val="uk-UA"/>
        </w:rPr>
      </w:pPr>
      <w:r w:rsidRPr="000013CC">
        <w:rPr>
          <w:b/>
          <w:sz w:val="28"/>
          <w:szCs w:val="28"/>
          <w:lang w:val="uk-UA"/>
        </w:rPr>
        <w:t xml:space="preserve">Видовий спектр молікутів </w:t>
      </w:r>
      <w:r w:rsidRPr="003639D5">
        <w:rPr>
          <w:b/>
          <w:sz w:val="28"/>
          <w:szCs w:val="28"/>
          <w:lang w:val="uk-UA"/>
        </w:rPr>
        <w:t>у біологічному матеріалі хворих на ГНП, виявлених культурально-ферментативним методом, залежно від анамнезу захворювання</w:t>
      </w:r>
      <w:r w:rsidR="00A6212F" w:rsidRPr="003639D5">
        <w:rPr>
          <w:b/>
          <w:sz w:val="28"/>
          <w:szCs w:val="28"/>
          <w:lang w:val="uk-UA"/>
        </w:rPr>
        <w:t xml:space="preserve"> </w:t>
      </w:r>
      <w:r w:rsidRPr="003639D5">
        <w:rPr>
          <w:b/>
          <w:sz w:val="28"/>
          <w:szCs w:val="28"/>
          <w:lang w:val="uk-UA"/>
        </w:rPr>
        <w:t xml:space="preserve"> (показано збудники, частота виявлення яких &gt; 5%)</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20"/>
        <w:gridCol w:w="1260"/>
        <w:gridCol w:w="720"/>
        <w:gridCol w:w="1260"/>
        <w:gridCol w:w="720"/>
        <w:gridCol w:w="1147"/>
        <w:gridCol w:w="720"/>
        <w:gridCol w:w="1260"/>
      </w:tblGrid>
      <w:tr w:rsidR="00B22CFA" w:rsidRPr="003639D5" w14:paraId="5F31FB60" w14:textId="77777777" w:rsidTr="00A9790D">
        <w:tc>
          <w:tcPr>
            <w:tcW w:w="1908" w:type="dxa"/>
            <w:vMerge w:val="restart"/>
            <w:tcBorders>
              <w:top w:val="single" w:sz="4" w:space="0" w:color="auto"/>
              <w:left w:val="single" w:sz="4" w:space="0" w:color="auto"/>
              <w:bottom w:val="single" w:sz="4" w:space="0" w:color="auto"/>
              <w:right w:val="single" w:sz="4" w:space="0" w:color="auto"/>
            </w:tcBorders>
            <w:vAlign w:val="bottom"/>
          </w:tcPr>
          <w:p w14:paraId="531AE36B" w14:textId="77777777" w:rsidR="00B22CFA" w:rsidRPr="003639D5" w:rsidRDefault="00B22CFA" w:rsidP="003E7818">
            <w:pPr>
              <w:spacing w:after="0"/>
              <w:jc w:val="center"/>
              <w:rPr>
                <w:sz w:val="24"/>
                <w:szCs w:val="24"/>
                <w:lang w:val="uk-UA"/>
              </w:rPr>
            </w:pPr>
            <w:r w:rsidRPr="003639D5">
              <w:rPr>
                <w:sz w:val="24"/>
                <w:szCs w:val="24"/>
                <w:lang w:val="uk-UA"/>
              </w:rPr>
              <w:t>Збудник</w:t>
            </w:r>
          </w:p>
          <w:p w14:paraId="49935ECE" w14:textId="77777777" w:rsidR="00B22CFA" w:rsidRPr="003639D5" w:rsidRDefault="00B22CFA" w:rsidP="003E7818">
            <w:pPr>
              <w:spacing w:after="0"/>
              <w:jc w:val="center"/>
              <w:rPr>
                <w:sz w:val="24"/>
                <w:szCs w:val="24"/>
                <w:lang w:val="uk-UA"/>
              </w:rPr>
            </w:pPr>
          </w:p>
          <w:p w14:paraId="35A8E3FF" w14:textId="77777777" w:rsidR="00B22CFA" w:rsidRPr="003639D5" w:rsidRDefault="00B22CFA" w:rsidP="003E7818">
            <w:pPr>
              <w:spacing w:after="0"/>
              <w:jc w:val="center"/>
              <w:rPr>
                <w:sz w:val="24"/>
                <w:szCs w:val="24"/>
                <w:lang w:val="uk-UA"/>
              </w:rPr>
            </w:pPr>
          </w:p>
        </w:tc>
        <w:tc>
          <w:tcPr>
            <w:tcW w:w="3960" w:type="dxa"/>
            <w:gridSpan w:val="4"/>
            <w:tcBorders>
              <w:top w:val="single" w:sz="4" w:space="0" w:color="auto"/>
              <w:left w:val="single" w:sz="4" w:space="0" w:color="auto"/>
              <w:bottom w:val="single" w:sz="4" w:space="0" w:color="auto"/>
              <w:right w:val="single" w:sz="4" w:space="0" w:color="auto"/>
            </w:tcBorders>
          </w:tcPr>
          <w:p w14:paraId="2B3F7B57" w14:textId="77777777" w:rsidR="00B22CFA" w:rsidRPr="003639D5" w:rsidRDefault="00B22CFA" w:rsidP="003E7818">
            <w:pPr>
              <w:spacing w:after="0"/>
              <w:jc w:val="center"/>
              <w:rPr>
                <w:sz w:val="24"/>
                <w:szCs w:val="24"/>
                <w:lang w:val="uk-UA"/>
              </w:rPr>
            </w:pPr>
            <w:r w:rsidRPr="003639D5">
              <w:rPr>
                <w:sz w:val="24"/>
                <w:szCs w:val="24"/>
                <w:lang w:val="uk-UA"/>
              </w:rPr>
              <w:t xml:space="preserve">Сечові шляхи                                     </w:t>
            </w:r>
          </w:p>
        </w:tc>
        <w:tc>
          <w:tcPr>
            <w:tcW w:w="3847" w:type="dxa"/>
            <w:gridSpan w:val="4"/>
            <w:tcBorders>
              <w:top w:val="single" w:sz="4" w:space="0" w:color="auto"/>
              <w:left w:val="single" w:sz="4" w:space="0" w:color="auto"/>
              <w:bottom w:val="single" w:sz="4" w:space="0" w:color="auto"/>
              <w:right w:val="single" w:sz="4" w:space="0" w:color="auto"/>
            </w:tcBorders>
          </w:tcPr>
          <w:p w14:paraId="3D6B79F2" w14:textId="77777777" w:rsidR="00B22CFA" w:rsidRPr="003639D5" w:rsidRDefault="00B22CFA" w:rsidP="003E7818">
            <w:pPr>
              <w:spacing w:after="0"/>
              <w:jc w:val="center"/>
              <w:rPr>
                <w:sz w:val="24"/>
                <w:szCs w:val="24"/>
                <w:lang w:val="uk-UA"/>
              </w:rPr>
            </w:pPr>
            <w:r w:rsidRPr="003639D5">
              <w:rPr>
                <w:sz w:val="24"/>
                <w:szCs w:val="24"/>
                <w:lang w:val="uk-UA"/>
              </w:rPr>
              <w:t>Статеві шляхи</w:t>
            </w:r>
          </w:p>
        </w:tc>
      </w:tr>
      <w:tr w:rsidR="00B22CFA" w:rsidRPr="003639D5" w14:paraId="6B3A863A" w14:textId="77777777" w:rsidTr="00A9790D">
        <w:tc>
          <w:tcPr>
            <w:tcW w:w="1908" w:type="dxa"/>
            <w:vMerge/>
            <w:tcBorders>
              <w:top w:val="single" w:sz="4" w:space="0" w:color="auto"/>
              <w:left w:val="single" w:sz="4" w:space="0" w:color="auto"/>
              <w:bottom w:val="single" w:sz="4" w:space="0" w:color="auto"/>
              <w:right w:val="single" w:sz="4" w:space="0" w:color="auto"/>
            </w:tcBorders>
            <w:vAlign w:val="center"/>
          </w:tcPr>
          <w:p w14:paraId="1B857023" w14:textId="77777777" w:rsidR="00B22CFA" w:rsidRPr="003639D5" w:rsidRDefault="00B22CFA" w:rsidP="003E7818">
            <w:pPr>
              <w:spacing w:after="0"/>
              <w:rPr>
                <w:sz w:val="24"/>
                <w:szCs w:val="24"/>
                <w:lang w:val="uk-UA"/>
              </w:rPr>
            </w:pPr>
          </w:p>
        </w:tc>
        <w:tc>
          <w:tcPr>
            <w:tcW w:w="1980" w:type="dxa"/>
            <w:gridSpan w:val="2"/>
            <w:tcBorders>
              <w:top w:val="single" w:sz="4" w:space="0" w:color="auto"/>
              <w:left w:val="single" w:sz="4" w:space="0" w:color="auto"/>
              <w:bottom w:val="single" w:sz="4" w:space="0" w:color="auto"/>
              <w:right w:val="single" w:sz="4" w:space="0" w:color="auto"/>
            </w:tcBorders>
          </w:tcPr>
          <w:p w14:paraId="692BB585" w14:textId="77777777" w:rsidR="00B22CFA" w:rsidRPr="003639D5" w:rsidRDefault="00B22CFA" w:rsidP="003E7818">
            <w:pPr>
              <w:spacing w:after="0"/>
              <w:jc w:val="center"/>
              <w:rPr>
                <w:sz w:val="24"/>
                <w:szCs w:val="24"/>
                <w:lang w:val="uk-UA"/>
              </w:rPr>
            </w:pPr>
            <w:r w:rsidRPr="003639D5">
              <w:rPr>
                <w:sz w:val="24"/>
                <w:szCs w:val="24"/>
                <w:lang w:val="uk-UA"/>
              </w:rPr>
              <w:t xml:space="preserve">сеча </w:t>
            </w:r>
          </w:p>
          <w:p w14:paraId="4CDFA21B" w14:textId="77777777" w:rsidR="00B22CFA" w:rsidRPr="003639D5" w:rsidRDefault="00B22CFA" w:rsidP="003E7818">
            <w:pPr>
              <w:spacing w:after="0"/>
              <w:jc w:val="center"/>
              <w:rPr>
                <w:sz w:val="24"/>
                <w:szCs w:val="24"/>
                <w:lang w:val="uk-UA"/>
              </w:rPr>
            </w:pPr>
          </w:p>
        </w:tc>
        <w:tc>
          <w:tcPr>
            <w:tcW w:w="1980" w:type="dxa"/>
            <w:gridSpan w:val="2"/>
            <w:tcBorders>
              <w:top w:val="single" w:sz="4" w:space="0" w:color="auto"/>
              <w:left w:val="single" w:sz="4" w:space="0" w:color="auto"/>
              <w:bottom w:val="single" w:sz="4" w:space="0" w:color="auto"/>
              <w:right w:val="single" w:sz="4" w:space="0" w:color="auto"/>
            </w:tcBorders>
          </w:tcPr>
          <w:p w14:paraId="3A5ACA23" w14:textId="77777777" w:rsidR="00B22CFA" w:rsidRPr="003639D5" w:rsidRDefault="00B22CFA" w:rsidP="003E7818">
            <w:pPr>
              <w:spacing w:after="0"/>
              <w:jc w:val="center"/>
              <w:rPr>
                <w:sz w:val="24"/>
                <w:szCs w:val="24"/>
                <w:lang w:val="uk-UA"/>
              </w:rPr>
            </w:pPr>
            <w:r w:rsidRPr="003639D5">
              <w:rPr>
                <w:sz w:val="24"/>
                <w:szCs w:val="24"/>
                <w:lang w:val="uk-UA"/>
              </w:rPr>
              <w:t>зіскрібки зі слизової сечівника</w:t>
            </w:r>
          </w:p>
        </w:tc>
        <w:tc>
          <w:tcPr>
            <w:tcW w:w="1867" w:type="dxa"/>
            <w:gridSpan w:val="2"/>
            <w:tcBorders>
              <w:top w:val="single" w:sz="4" w:space="0" w:color="auto"/>
              <w:left w:val="single" w:sz="4" w:space="0" w:color="auto"/>
              <w:bottom w:val="single" w:sz="4" w:space="0" w:color="auto"/>
              <w:right w:val="single" w:sz="4" w:space="0" w:color="auto"/>
            </w:tcBorders>
          </w:tcPr>
          <w:p w14:paraId="480982DF" w14:textId="77777777" w:rsidR="00B22CFA" w:rsidRPr="003639D5" w:rsidRDefault="00B22CFA" w:rsidP="003E7818">
            <w:pPr>
              <w:spacing w:after="0"/>
              <w:jc w:val="center"/>
              <w:rPr>
                <w:sz w:val="24"/>
                <w:szCs w:val="24"/>
                <w:lang w:val="uk-UA"/>
              </w:rPr>
            </w:pPr>
            <w:r w:rsidRPr="003639D5">
              <w:rPr>
                <w:sz w:val="24"/>
                <w:szCs w:val="24"/>
                <w:lang w:val="uk-UA"/>
              </w:rPr>
              <w:t>зіскрібки зі слизової цервік. каналу</w:t>
            </w:r>
          </w:p>
        </w:tc>
        <w:tc>
          <w:tcPr>
            <w:tcW w:w="1980" w:type="dxa"/>
            <w:gridSpan w:val="2"/>
            <w:tcBorders>
              <w:top w:val="single" w:sz="4" w:space="0" w:color="auto"/>
              <w:left w:val="single" w:sz="4" w:space="0" w:color="auto"/>
              <w:bottom w:val="single" w:sz="4" w:space="0" w:color="auto"/>
              <w:right w:val="single" w:sz="4" w:space="0" w:color="auto"/>
            </w:tcBorders>
          </w:tcPr>
          <w:p w14:paraId="2FEE7CE7" w14:textId="1B410CCE" w:rsidR="00B22CFA" w:rsidRPr="003639D5" w:rsidRDefault="00B22CFA" w:rsidP="003E7818">
            <w:pPr>
              <w:spacing w:after="0"/>
              <w:jc w:val="center"/>
              <w:rPr>
                <w:sz w:val="24"/>
                <w:szCs w:val="24"/>
                <w:lang w:val="en-US"/>
              </w:rPr>
            </w:pPr>
            <w:r w:rsidRPr="003639D5">
              <w:rPr>
                <w:sz w:val="24"/>
                <w:szCs w:val="24"/>
                <w:lang w:val="uk-UA"/>
              </w:rPr>
              <w:t>змив із піхви</w:t>
            </w:r>
          </w:p>
        </w:tc>
      </w:tr>
      <w:tr w:rsidR="00B22CFA" w:rsidRPr="003639D5" w14:paraId="71DFDA68" w14:textId="77777777" w:rsidTr="00A9790D">
        <w:tc>
          <w:tcPr>
            <w:tcW w:w="1908" w:type="dxa"/>
            <w:vMerge/>
            <w:tcBorders>
              <w:top w:val="single" w:sz="4" w:space="0" w:color="auto"/>
              <w:left w:val="single" w:sz="4" w:space="0" w:color="auto"/>
              <w:bottom w:val="single" w:sz="4" w:space="0" w:color="auto"/>
              <w:right w:val="single" w:sz="4" w:space="0" w:color="auto"/>
            </w:tcBorders>
            <w:vAlign w:val="center"/>
          </w:tcPr>
          <w:p w14:paraId="3F3C56E2" w14:textId="77777777" w:rsidR="00B22CFA" w:rsidRPr="003639D5"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08DDE0AA"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14:paraId="430094F4"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085F1B27"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14:paraId="43A157B9"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1FAF22A9"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147" w:type="dxa"/>
            <w:tcBorders>
              <w:top w:val="single" w:sz="4" w:space="0" w:color="auto"/>
              <w:left w:val="single" w:sz="4" w:space="0" w:color="auto"/>
              <w:bottom w:val="single" w:sz="4" w:space="0" w:color="auto"/>
              <w:right w:val="single" w:sz="4" w:space="0" w:color="auto"/>
            </w:tcBorders>
          </w:tcPr>
          <w:p w14:paraId="1CD167B1"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2883B0EB"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14:paraId="5F26E303"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r>
      <w:tr w:rsidR="00B22CFA" w:rsidRPr="003639D5" w14:paraId="01423018" w14:textId="77777777" w:rsidTr="00A9790D">
        <w:tc>
          <w:tcPr>
            <w:tcW w:w="9715" w:type="dxa"/>
            <w:gridSpan w:val="9"/>
            <w:tcBorders>
              <w:top w:val="single" w:sz="4" w:space="0" w:color="auto"/>
              <w:left w:val="single" w:sz="4" w:space="0" w:color="auto"/>
              <w:bottom w:val="single" w:sz="4" w:space="0" w:color="auto"/>
              <w:right w:val="single" w:sz="4" w:space="0" w:color="auto"/>
            </w:tcBorders>
            <w:vAlign w:val="bottom"/>
          </w:tcPr>
          <w:p w14:paraId="33CAAC56" w14:textId="77777777" w:rsidR="00B22CFA" w:rsidRPr="003639D5" w:rsidRDefault="00B22CFA" w:rsidP="003E7818">
            <w:pPr>
              <w:spacing w:after="0"/>
              <w:jc w:val="center"/>
              <w:rPr>
                <w:sz w:val="24"/>
                <w:szCs w:val="24"/>
                <w:lang w:val="uk-UA"/>
              </w:rPr>
            </w:pPr>
            <w:r w:rsidRPr="003639D5">
              <w:rPr>
                <w:sz w:val="24"/>
                <w:szCs w:val="24"/>
                <w:lang w:val="uk-UA"/>
              </w:rPr>
              <w:t>Хворі І групи</w:t>
            </w:r>
          </w:p>
        </w:tc>
      </w:tr>
      <w:tr w:rsidR="00B22CFA" w:rsidRPr="003639D5" w14:paraId="20C043F3" w14:textId="77777777" w:rsidTr="00A9790D">
        <w:trPr>
          <w:trHeight w:val="315"/>
        </w:trPr>
        <w:tc>
          <w:tcPr>
            <w:tcW w:w="1908" w:type="dxa"/>
            <w:tcBorders>
              <w:top w:val="single" w:sz="4" w:space="0" w:color="auto"/>
              <w:left w:val="single" w:sz="4" w:space="0" w:color="auto"/>
              <w:bottom w:val="single" w:sz="4" w:space="0" w:color="auto"/>
              <w:right w:val="single" w:sz="4" w:space="0" w:color="auto"/>
            </w:tcBorders>
            <w:vAlign w:val="bottom"/>
          </w:tcPr>
          <w:p w14:paraId="633BBBD1" w14:textId="77777777" w:rsidR="00B22CFA" w:rsidRPr="003639D5"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05A13C7D" w14:textId="77777777" w:rsidR="00B22CFA" w:rsidRPr="003639D5" w:rsidRDefault="00B22CFA" w:rsidP="003E7818">
            <w:pPr>
              <w:spacing w:after="0"/>
              <w:jc w:val="center"/>
              <w:rPr>
                <w:sz w:val="24"/>
                <w:szCs w:val="24"/>
                <w:lang w:val="uk-UA"/>
              </w:rPr>
            </w:pPr>
            <w:r w:rsidRPr="003639D5">
              <w:rPr>
                <w:sz w:val="24"/>
                <w:szCs w:val="24"/>
                <w:lang w:val="uk-UA"/>
              </w:rPr>
              <w:t>108</w:t>
            </w:r>
          </w:p>
        </w:tc>
        <w:tc>
          <w:tcPr>
            <w:tcW w:w="1260" w:type="dxa"/>
            <w:tcBorders>
              <w:top w:val="single" w:sz="4" w:space="0" w:color="auto"/>
              <w:left w:val="single" w:sz="4" w:space="0" w:color="auto"/>
              <w:bottom w:val="single" w:sz="4" w:space="0" w:color="auto"/>
              <w:right w:val="single" w:sz="4" w:space="0" w:color="auto"/>
            </w:tcBorders>
          </w:tcPr>
          <w:p w14:paraId="159A3425"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57CF33C6" w14:textId="77777777" w:rsidR="00B22CFA" w:rsidRPr="003639D5" w:rsidRDefault="00B22CFA" w:rsidP="003E7818">
            <w:pPr>
              <w:spacing w:after="0"/>
              <w:jc w:val="center"/>
              <w:rPr>
                <w:sz w:val="24"/>
                <w:szCs w:val="24"/>
                <w:lang w:val="uk-UA"/>
              </w:rPr>
            </w:pPr>
            <w:r w:rsidRPr="003639D5">
              <w:rPr>
                <w:sz w:val="24"/>
                <w:szCs w:val="24"/>
                <w:lang w:val="uk-UA"/>
              </w:rPr>
              <w:t>108</w:t>
            </w:r>
          </w:p>
        </w:tc>
        <w:tc>
          <w:tcPr>
            <w:tcW w:w="1260" w:type="dxa"/>
            <w:tcBorders>
              <w:top w:val="single" w:sz="4" w:space="0" w:color="auto"/>
              <w:left w:val="single" w:sz="4" w:space="0" w:color="auto"/>
              <w:bottom w:val="single" w:sz="4" w:space="0" w:color="auto"/>
              <w:right w:val="single" w:sz="4" w:space="0" w:color="auto"/>
            </w:tcBorders>
          </w:tcPr>
          <w:p w14:paraId="430225F2"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447687C9" w14:textId="77777777" w:rsidR="00B22CFA" w:rsidRPr="003639D5" w:rsidRDefault="00B22CFA" w:rsidP="003E7818">
            <w:pPr>
              <w:spacing w:after="0"/>
              <w:jc w:val="center"/>
              <w:rPr>
                <w:sz w:val="24"/>
                <w:szCs w:val="24"/>
                <w:lang w:val="uk-UA"/>
              </w:rPr>
            </w:pPr>
            <w:r w:rsidRPr="003639D5">
              <w:rPr>
                <w:sz w:val="24"/>
                <w:szCs w:val="24"/>
                <w:lang w:val="uk-UA"/>
              </w:rPr>
              <w:t>107</w:t>
            </w:r>
          </w:p>
        </w:tc>
        <w:tc>
          <w:tcPr>
            <w:tcW w:w="1147" w:type="dxa"/>
            <w:tcBorders>
              <w:top w:val="single" w:sz="4" w:space="0" w:color="auto"/>
              <w:left w:val="single" w:sz="4" w:space="0" w:color="auto"/>
              <w:bottom w:val="single" w:sz="4" w:space="0" w:color="auto"/>
              <w:right w:val="single" w:sz="4" w:space="0" w:color="auto"/>
            </w:tcBorders>
          </w:tcPr>
          <w:p w14:paraId="1243FFD1"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55B9A794" w14:textId="77777777" w:rsidR="00B22CFA" w:rsidRPr="003639D5" w:rsidRDefault="00B22CFA" w:rsidP="003E7818">
            <w:pPr>
              <w:spacing w:after="0"/>
              <w:jc w:val="center"/>
              <w:rPr>
                <w:sz w:val="24"/>
                <w:szCs w:val="24"/>
                <w:lang w:val="uk-UA"/>
              </w:rPr>
            </w:pPr>
            <w:r w:rsidRPr="003639D5">
              <w:rPr>
                <w:sz w:val="24"/>
                <w:szCs w:val="24"/>
                <w:lang w:val="uk-UA"/>
              </w:rPr>
              <w:t>16</w:t>
            </w:r>
          </w:p>
        </w:tc>
        <w:tc>
          <w:tcPr>
            <w:tcW w:w="1260" w:type="dxa"/>
            <w:tcBorders>
              <w:top w:val="single" w:sz="4" w:space="0" w:color="auto"/>
              <w:left w:val="single" w:sz="4" w:space="0" w:color="auto"/>
              <w:bottom w:val="single" w:sz="4" w:space="0" w:color="auto"/>
              <w:right w:val="single" w:sz="4" w:space="0" w:color="auto"/>
            </w:tcBorders>
          </w:tcPr>
          <w:p w14:paraId="4E5EAA83" w14:textId="77777777" w:rsidR="00B22CFA" w:rsidRPr="003639D5" w:rsidRDefault="00B22CFA" w:rsidP="003E7818">
            <w:pPr>
              <w:spacing w:after="0"/>
              <w:jc w:val="center"/>
              <w:rPr>
                <w:sz w:val="24"/>
                <w:szCs w:val="24"/>
                <w:lang w:val="uk-UA"/>
              </w:rPr>
            </w:pPr>
          </w:p>
        </w:tc>
      </w:tr>
      <w:tr w:rsidR="005446E2" w:rsidRPr="003639D5" w14:paraId="60D40DD9" w14:textId="77777777" w:rsidTr="00A9790D">
        <w:trPr>
          <w:trHeight w:val="315"/>
        </w:trPr>
        <w:tc>
          <w:tcPr>
            <w:tcW w:w="1908" w:type="dxa"/>
            <w:tcBorders>
              <w:top w:val="single" w:sz="4" w:space="0" w:color="auto"/>
              <w:left w:val="single" w:sz="4" w:space="0" w:color="auto"/>
              <w:bottom w:val="single" w:sz="4" w:space="0" w:color="auto"/>
              <w:right w:val="single" w:sz="4" w:space="0" w:color="auto"/>
            </w:tcBorders>
            <w:vAlign w:val="bottom"/>
          </w:tcPr>
          <w:p w14:paraId="0AFB8B63" w14:textId="77777777" w:rsidR="005446E2" w:rsidRPr="003639D5" w:rsidRDefault="005446E2" w:rsidP="005446E2">
            <w:pPr>
              <w:spacing w:after="0"/>
              <w:rPr>
                <w:sz w:val="24"/>
                <w:szCs w:val="24"/>
                <w:lang w:val="uk-UA"/>
              </w:rPr>
            </w:pPr>
            <w:r w:rsidRPr="003639D5">
              <w:rPr>
                <w:sz w:val="24"/>
                <w:szCs w:val="24"/>
                <w:lang w:val="uk-UA"/>
              </w:rPr>
              <w:t>Молікути</w:t>
            </w:r>
          </w:p>
          <w:p w14:paraId="6F1EFABA" w14:textId="77777777" w:rsidR="005446E2" w:rsidRPr="003639D5" w:rsidRDefault="005446E2" w:rsidP="005446E2">
            <w:pPr>
              <w:spacing w:after="0"/>
              <w:rPr>
                <w:sz w:val="24"/>
                <w:szCs w:val="24"/>
                <w:lang w:val="uk-UA"/>
              </w:rPr>
            </w:pPr>
            <w:r w:rsidRPr="003639D5">
              <w:rPr>
                <w:sz w:val="24"/>
                <w:szCs w:val="24"/>
                <w:lang w:val="uk-UA"/>
              </w:rPr>
              <w:t xml:space="preserve">  у тому числі:</w:t>
            </w:r>
          </w:p>
        </w:tc>
        <w:tc>
          <w:tcPr>
            <w:tcW w:w="720" w:type="dxa"/>
            <w:tcBorders>
              <w:top w:val="single" w:sz="4" w:space="0" w:color="auto"/>
              <w:left w:val="single" w:sz="4" w:space="0" w:color="auto"/>
              <w:bottom w:val="single" w:sz="4" w:space="0" w:color="auto"/>
              <w:right w:val="single" w:sz="4" w:space="0" w:color="auto"/>
            </w:tcBorders>
          </w:tcPr>
          <w:p w14:paraId="1285A064" w14:textId="22044E20" w:rsidR="005446E2" w:rsidRPr="003639D5" w:rsidRDefault="005446E2" w:rsidP="005446E2">
            <w:pPr>
              <w:spacing w:after="0"/>
              <w:jc w:val="center"/>
              <w:rPr>
                <w:sz w:val="24"/>
                <w:szCs w:val="24"/>
                <w:lang w:val="uk-UA"/>
              </w:rPr>
            </w:pPr>
            <w:r w:rsidRPr="003639D5">
              <w:rPr>
                <w:sz w:val="24"/>
                <w:szCs w:val="24"/>
                <w:lang w:val="uk-UA"/>
              </w:rPr>
              <w:t>60</w:t>
            </w:r>
          </w:p>
        </w:tc>
        <w:tc>
          <w:tcPr>
            <w:tcW w:w="1260" w:type="dxa"/>
            <w:tcBorders>
              <w:top w:val="single" w:sz="4" w:space="0" w:color="auto"/>
              <w:left w:val="single" w:sz="4" w:space="0" w:color="auto"/>
              <w:bottom w:val="single" w:sz="4" w:space="0" w:color="auto"/>
              <w:right w:val="single" w:sz="4" w:space="0" w:color="auto"/>
            </w:tcBorders>
          </w:tcPr>
          <w:p w14:paraId="2B66E8AE" w14:textId="1E90745E" w:rsidR="005446E2" w:rsidRPr="003639D5" w:rsidRDefault="005446E2" w:rsidP="005446E2">
            <w:pPr>
              <w:spacing w:after="0"/>
              <w:jc w:val="center"/>
              <w:rPr>
                <w:sz w:val="24"/>
                <w:szCs w:val="24"/>
                <w:lang w:val="uk-UA"/>
              </w:rPr>
            </w:pPr>
            <w:r w:rsidRPr="003639D5">
              <w:rPr>
                <w:sz w:val="24"/>
                <w:szCs w:val="24"/>
                <w:lang w:val="uk-UA"/>
              </w:rPr>
              <w:t>55,6</w:t>
            </w:r>
            <w:r w:rsidRPr="003639D5">
              <w:rPr>
                <w:sz w:val="24"/>
                <w:szCs w:val="24"/>
                <w:lang w:val="uk-UA"/>
              </w:rPr>
              <w:sym w:font="Symbol" w:char="F0B1"/>
            </w:r>
            <w:r w:rsidRPr="003639D5">
              <w:rPr>
                <w:sz w:val="24"/>
                <w:szCs w:val="24"/>
                <w:lang w:val="uk-UA"/>
              </w:rPr>
              <w:t xml:space="preserve">4,8 </w:t>
            </w:r>
            <w:r w:rsidRPr="003639D5">
              <w:rPr>
                <w:sz w:val="24"/>
                <w:szCs w:val="24"/>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25F93893" w14:textId="77777777" w:rsidR="005446E2" w:rsidRPr="003639D5" w:rsidRDefault="005446E2" w:rsidP="005446E2">
            <w:pPr>
              <w:spacing w:after="0"/>
              <w:jc w:val="center"/>
              <w:rPr>
                <w:sz w:val="24"/>
                <w:szCs w:val="24"/>
                <w:lang w:val="uk-UA"/>
              </w:rPr>
            </w:pPr>
            <w:r w:rsidRPr="003639D5">
              <w:rPr>
                <w:sz w:val="24"/>
                <w:szCs w:val="24"/>
                <w:lang w:val="uk-UA"/>
              </w:rPr>
              <w:t>70</w:t>
            </w:r>
          </w:p>
        </w:tc>
        <w:tc>
          <w:tcPr>
            <w:tcW w:w="1260" w:type="dxa"/>
            <w:tcBorders>
              <w:top w:val="single" w:sz="4" w:space="0" w:color="auto"/>
              <w:left w:val="single" w:sz="4" w:space="0" w:color="auto"/>
              <w:bottom w:val="single" w:sz="4" w:space="0" w:color="auto"/>
              <w:right w:val="single" w:sz="4" w:space="0" w:color="auto"/>
            </w:tcBorders>
          </w:tcPr>
          <w:p w14:paraId="64FC1F50" w14:textId="77777777" w:rsidR="005446E2" w:rsidRPr="003639D5" w:rsidRDefault="005446E2" w:rsidP="005446E2">
            <w:pPr>
              <w:spacing w:after="0"/>
              <w:jc w:val="center"/>
              <w:rPr>
                <w:sz w:val="24"/>
                <w:szCs w:val="24"/>
                <w:lang w:val="uk-UA"/>
              </w:rPr>
            </w:pPr>
            <w:r w:rsidRPr="003639D5">
              <w:rPr>
                <w:sz w:val="24"/>
                <w:szCs w:val="24"/>
                <w:lang w:val="uk-UA"/>
              </w:rPr>
              <w:t>64,8</w:t>
            </w:r>
            <w:r w:rsidRPr="003639D5">
              <w:rPr>
                <w:sz w:val="24"/>
                <w:szCs w:val="24"/>
                <w:lang w:val="uk-UA"/>
              </w:rPr>
              <w:sym w:font="Symbol" w:char="F0B1"/>
            </w:r>
            <w:r w:rsidRPr="003639D5">
              <w:rPr>
                <w:sz w:val="24"/>
                <w:szCs w:val="24"/>
                <w:lang w:val="uk-UA"/>
              </w:rPr>
              <w:t>4,6</w:t>
            </w:r>
          </w:p>
        </w:tc>
        <w:tc>
          <w:tcPr>
            <w:tcW w:w="720" w:type="dxa"/>
            <w:tcBorders>
              <w:top w:val="single" w:sz="4" w:space="0" w:color="auto"/>
              <w:left w:val="single" w:sz="4" w:space="0" w:color="auto"/>
              <w:bottom w:val="single" w:sz="4" w:space="0" w:color="auto"/>
              <w:right w:val="single" w:sz="4" w:space="0" w:color="auto"/>
            </w:tcBorders>
          </w:tcPr>
          <w:p w14:paraId="374A3DF1" w14:textId="77777777" w:rsidR="005446E2" w:rsidRPr="003639D5" w:rsidRDefault="005446E2" w:rsidP="005446E2">
            <w:pPr>
              <w:spacing w:after="0"/>
              <w:jc w:val="center"/>
              <w:rPr>
                <w:sz w:val="24"/>
                <w:szCs w:val="24"/>
                <w:lang w:val="uk-UA"/>
              </w:rPr>
            </w:pPr>
            <w:r w:rsidRPr="003639D5">
              <w:rPr>
                <w:sz w:val="24"/>
                <w:szCs w:val="24"/>
                <w:lang w:val="uk-UA"/>
              </w:rPr>
              <w:t>66</w:t>
            </w:r>
          </w:p>
        </w:tc>
        <w:tc>
          <w:tcPr>
            <w:tcW w:w="1147" w:type="dxa"/>
            <w:tcBorders>
              <w:top w:val="single" w:sz="4" w:space="0" w:color="auto"/>
              <w:left w:val="single" w:sz="4" w:space="0" w:color="auto"/>
              <w:bottom w:val="single" w:sz="4" w:space="0" w:color="auto"/>
              <w:right w:val="single" w:sz="4" w:space="0" w:color="auto"/>
            </w:tcBorders>
          </w:tcPr>
          <w:p w14:paraId="36372663" w14:textId="77777777" w:rsidR="005446E2" w:rsidRPr="003639D5" w:rsidRDefault="005446E2" w:rsidP="005446E2">
            <w:pPr>
              <w:spacing w:after="0"/>
              <w:jc w:val="center"/>
              <w:rPr>
                <w:sz w:val="24"/>
                <w:szCs w:val="24"/>
                <w:lang w:val="uk-UA"/>
              </w:rPr>
            </w:pPr>
            <w:r w:rsidRPr="003639D5">
              <w:rPr>
                <w:sz w:val="24"/>
                <w:szCs w:val="24"/>
                <w:lang w:val="uk-UA"/>
              </w:rPr>
              <w:t>61,7</w:t>
            </w:r>
            <w:r w:rsidRPr="003639D5">
              <w:rPr>
                <w:sz w:val="24"/>
                <w:szCs w:val="24"/>
                <w:lang w:val="uk-UA"/>
              </w:rPr>
              <w:sym w:font="Symbol" w:char="F0B1"/>
            </w:r>
            <w:r w:rsidRPr="003639D5">
              <w:rPr>
                <w:sz w:val="24"/>
                <w:szCs w:val="24"/>
                <w:lang w:val="uk-UA"/>
              </w:rPr>
              <w:t>4,7</w:t>
            </w:r>
          </w:p>
        </w:tc>
        <w:tc>
          <w:tcPr>
            <w:tcW w:w="720" w:type="dxa"/>
            <w:tcBorders>
              <w:top w:val="single" w:sz="4" w:space="0" w:color="auto"/>
              <w:left w:val="single" w:sz="4" w:space="0" w:color="auto"/>
              <w:bottom w:val="single" w:sz="4" w:space="0" w:color="auto"/>
              <w:right w:val="single" w:sz="4" w:space="0" w:color="auto"/>
            </w:tcBorders>
          </w:tcPr>
          <w:p w14:paraId="7CC863A7" w14:textId="77777777" w:rsidR="005446E2" w:rsidRPr="003639D5" w:rsidRDefault="005446E2" w:rsidP="005446E2">
            <w:pPr>
              <w:spacing w:after="0"/>
              <w:jc w:val="center"/>
              <w:rPr>
                <w:sz w:val="24"/>
                <w:szCs w:val="24"/>
                <w:lang w:val="uk-UA"/>
              </w:rPr>
            </w:pPr>
            <w:r w:rsidRPr="003639D5">
              <w:rPr>
                <w:sz w:val="24"/>
                <w:szCs w:val="24"/>
                <w:lang w:val="uk-UA"/>
              </w:rPr>
              <w:t>6</w:t>
            </w:r>
          </w:p>
        </w:tc>
        <w:tc>
          <w:tcPr>
            <w:tcW w:w="1260" w:type="dxa"/>
            <w:tcBorders>
              <w:top w:val="single" w:sz="4" w:space="0" w:color="auto"/>
              <w:left w:val="single" w:sz="4" w:space="0" w:color="auto"/>
              <w:bottom w:val="single" w:sz="4" w:space="0" w:color="auto"/>
              <w:right w:val="single" w:sz="4" w:space="0" w:color="auto"/>
            </w:tcBorders>
          </w:tcPr>
          <w:p w14:paraId="2EA3E6A5" w14:textId="77777777" w:rsidR="005446E2" w:rsidRPr="003639D5" w:rsidRDefault="005446E2" w:rsidP="005446E2">
            <w:pPr>
              <w:spacing w:after="0"/>
              <w:jc w:val="center"/>
              <w:rPr>
                <w:sz w:val="24"/>
                <w:szCs w:val="24"/>
                <w:lang w:val="uk-UA"/>
              </w:rPr>
            </w:pPr>
            <w:r w:rsidRPr="003639D5">
              <w:rPr>
                <w:sz w:val="24"/>
                <w:szCs w:val="24"/>
                <w:lang w:val="uk-UA"/>
              </w:rPr>
              <w:t>37,5</w:t>
            </w:r>
            <w:r w:rsidRPr="003639D5">
              <w:rPr>
                <w:sz w:val="24"/>
                <w:szCs w:val="24"/>
                <w:lang w:val="uk-UA"/>
              </w:rPr>
              <w:sym w:font="Symbol" w:char="F0B1"/>
            </w:r>
            <w:r w:rsidRPr="003639D5">
              <w:rPr>
                <w:sz w:val="24"/>
                <w:szCs w:val="24"/>
                <w:lang w:val="uk-UA"/>
              </w:rPr>
              <w:t>12,1</w:t>
            </w:r>
          </w:p>
        </w:tc>
      </w:tr>
      <w:tr w:rsidR="005446E2" w:rsidRPr="003639D5" w14:paraId="6F13C3D8"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422429BB" w14:textId="77777777" w:rsidR="005446E2" w:rsidRPr="003639D5" w:rsidRDefault="005446E2" w:rsidP="005446E2">
            <w:pPr>
              <w:spacing w:after="0"/>
              <w:rPr>
                <w:i/>
                <w:sz w:val="24"/>
                <w:szCs w:val="24"/>
                <w:lang w:val="en-US"/>
              </w:rPr>
            </w:pPr>
            <w:r w:rsidRPr="003639D5">
              <w:rPr>
                <w:i/>
                <w:sz w:val="24"/>
                <w:szCs w:val="24"/>
                <w:lang w:val="en-US"/>
              </w:rPr>
              <w:t>Ureaplasma spp.</w:t>
            </w:r>
          </w:p>
          <w:p w14:paraId="0061B3FE" w14:textId="77777777" w:rsidR="005446E2" w:rsidRPr="003639D5" w:rsidRDefault="005446E2" w:rsidP="005446E2">
            <w:pPr>
              <w:spacing w:after="0"/>
              <w:rPr>
                <w:i/>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3F42CE92" w14:textId="23C9CAFD" w:rsidR="005446E2" w:rsidRPr="003639D5" w:rsidRDefault="005446E2" w:rsidP="005446E2">
            <w:pPr>
              <w:spacing w:after="0"/>
              <w:jc w:val="center"/>
              <w:rPr>
                <w:sz w:val="24"/>
                <w:szCs w:val="24"/>
                <w:lang w:val="uk-UA"/>
              </w:rPr>
            </w:pPr>
            <w:r w:rsidRPr="003639D5">
              <w:rPr>
                <w:sz w:val="24"/>
                <w:szCs w:val="24"/>
                <w:lang w:val="uk-UA"/>
              </w:rPr>
              <w:t>44</w:t>
            </w:r>
          </w:p>
        </w:tc>
        <w:tc>
          <w:tcPr>
            <w:tcW w:w="1260" w:type="dxa"/>
            <w:tcBorders>
              <w:top w:val="single" w:sz="4" w:space="0" w:color="auto"/>
              <w:left w:val="single" w:sz="4" w:space="0" w:color="auto"/>
              <w:bottom w:val="single" w:sz="4" w:space="0" w:color="auto"/>
              <w:right w:val="single" w:sz="4" w:space="0" w:color="auto"/>
            </w:tcBorders>
          </w:tcPr>
          <w:p w14:paraId="00FB92D5" w14:textId="4EF2EA5C" w:rsidR="005446E2" w:rsidRPr="003639D5" w:rsidRDefault="005446E2" w:rsidP="005446E2">
            <w:pPr>
              <w:spacing w:after="0"/>
              <w:jc w:val="center"/>
              <w:rPr>
                <w:sz w:val="24"/>
                <w:szCs w:val="24"/>
                <w:lang w:val="uk-UA"/>
              </w:rPr>
            </w:pPr>
            <w:r w:rsidRPr="003639D5">
              <w:rPr>
                <w:sz w:val="24"/>
                <w:szCs w:val="24"/>
                <w:lang w:val="uk-UA"/>
              </w:rPr>
              <w:t>40,7</w:t>
            </w:r>
            <w:r w:rsidRPr="003639D5">
              <w:rPr>
                <w:sz w:val="24"/>
                <w:szCs w:val="24"/>
                <w:lang w:val="uk-UA"/>
              </w:rPr>
              <w:sym w:font="Symbol" w:char="F0B1"/>
            </w:r>
            <w:r w:rsidRPr="003639D5">
              <w:rPr>
                <w:sz w:val="24"/>
                <w:szCs w:val="24"/>
                <w:lang w:val="uk-UA"/>
              </w:rPr>
              <w:t xml:space="preserve">4,7 </w:t>
            </w:r>
            <w:r w:rsidRPr="003639D5">
              <w:rPr>
                <w:sz w:val="24"/>
                <w:szCs w:val="24"/>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4E3CA46F" w14:textId="77777777" w:rsidR="005446E2" w:rsidRPr="003639D5" w:rsidRDefault="005446E2" w:rsidP="005446E2">
            <w:pPr>
              <w:spacing w:after="0"/>
              <w:jc w:val="center"/>
              <w:rPr>
                <w:sz w:val="24"/>
                <w:szCs w:val="24"/>
                <w:lang w:val="uk-UA"/>
              </w:rPr>
            </w:pPr>
            <w:r w:rsidRPr="003639D5">
              <w:rPr>
                <w:sz w:val="24"/>
                <w:szCs w:val="24"/>
                <w:lang w:val="uk-UA"/>
              </w:rPr>
              <w:t>41</w:t>
            </w:r>
          </w:p>
        </w:tc>
        <w:tc>
          <w:tcPr>
            <w:tcW w:w="1260" w:type="dxa"/>
            <w:tcBorders>
              <w:top w:val="single" w:sz="4" w:space="0" w:color="auto"/>
              <w:left w:val="single" w:sz="4" w:space="0" w:color="auto"/>
              <w:bottom w:val="single" w:sz="4" w:space="0" w:color="auto"/>
              <w:right w:val="single" w:sz="4" w:space="0" w:color="auto"/>
            </w:tcBorders>
          </w:tcPr>
          <w:p w14:paraId="077D12DE" w14:textId="77777777" w:rsidR="005446E2" w:rsidRPr="003639D5" w:rsidRDefault="005446E2" w:rsidP="005446E2">
            <w:pPr>
              <w:spacing w:after="0"/>
              <w:jc w:val="center"/>
              <w:rPr>
                <w:sz w:val="24"/>
                <w:szCs w:val="24"/>
                <w:lang w:val="uk-UA"/>
              </w:rPr>
            </w:pPr>
            <w:r w:rsidRPr="003639D5">
              <w:rPr>
                <w:sz w:val="24"/>
                <w:szCs w:val="24"/>
                <w:lang w:val="uk-UA"/>
              </w:rPr>
              <w:t>38,0</w:t>
            </w:r>
            <w:r w:rsidRPr="003639D5">
              <w:rPr>
                <w:sz w:val="24"/>
                <w:szCs w:val="24"/>
                <w:lang w:val="uk-UA"/>
              </w:rPr>
              <w:sym w:font="Symbol" w:char="F0B1"/>
            </w:r>
            <w:r w:rsidRPr="003639D5">
              <w:rPr>
                <w:sz w:val="24"/>
                <w:szCs w:val="24"/>
                <w:lang w:val="uk-UA"/>
              </w:rPr>
              <w:t>4,7</w:t>
            </w:r>
          </w:p>
        </w:tc>
        <w:tc>
          <w:tcPr>
            <w:tcW w:w="720" w:type="dxa"/>
            <w:tcBorders>
              <w:top w:val="single" w:sz="4" w:space="0" w:color="auto"/>
              <w:left w:val="single" w:sz="4" w:space="0" w:color="auto"/>
              <w:bottom w:val="single" w:sz="4" w:space="0" w:color="auto"/>
              <w:right w:val="single" w:sz="4" w:space="0" w:color="auto"/>
            </w:tcBorders>
          </w:tcPr>
          <w:p w14:paraId="644973BC" w14:textId="77777777" w:rsidR="005446E2" w:rsidRPr="003639D5" w:rsidRDefault="005446E2" w:rsidP="005446E2">
            <w:pPr>
              <w:spacing w:after="0"/>
              <w:jc w:val="center"/>
              <w:rPr>
                <w:sz w:val="24"/>
                <w:szCs w:val="24"/>
                <w:lang w:val="uk-UA"/>
              </w:rPr>
            </w:pPr>
            <w:r w:rsidRPr="003639D5">
              <w:rPr>
                <w:sz w:val="24"/>
                <w:szCs w:val="24"/>
                <w:lang w:val="uk-UA"/>
              </w:rPr>
              <w:t>45</w:t>
            </w:r>
          </w:p>
        </w:tc>
        <w:tc>
          <w:tcPr>
            <w:tcW w:w="1147" w:type="dxa"/>
            <w:tcBorders>
              <w:top w:val="single" w:sz="4" w:space="0" w:color="auto"/>
              <w:left w:val="single" w:sz="4" w:space="0" w:color="auto"/>
              <w:bottom w:val="single" w:sz="4" w:space="0" w:color="auto"/>
              <w:right w:val="single" w:sz="4" w:space="0" w:color="auto"/>
            </w:tcBorders>
          </w:tcPr>
          <w:p w14:paraId="70E9F020" w14:textId="77777777" w:rsidR="005446E2" w:rsidRPr="003639D5" w:rsidRDefault="005446E2" w:rsidP="005446E2">
            <w:pPr>
              <w:spacing w:after="0"/>
              <w:jc w:val="center"/>
              <w:rPr>
                <w:sz w:val="24"/>
                <w:szCs w:val="24"/>
                <w:lang w:val="uk-UA"/>
              </w:rPr>
            </w:pPr>
            <w:r w:rsidRPr="003639D5">
              <w:rPr>
                <w:sz w:val="24"/>
                <w:szCs w:val="24"/>
                <w:lang w:val="uk-UA"/>
              </w:rPr>
              <w:t>42,1</w:t>
            </w:r>
            <w:r w:rsidRPr="003639D5">
              <w:rPr>
                <w:sz w:val="24"/>
                <w:szCs w:val="24"/>
                <w:lang w:val="uk-UA"/>
              </w:rPr>
              <w:sym w:font="Symbol" w:char="F0B1"/>
            </w:r>
            <w:r w:rsidRPr="003639D5">
              <w:rPr>
                <w:sz w:val="24"/>
                <w:szCs w:val="24"/>
                <w:lang w:val="uk-UA"/>
              </w:rPr>
              <w:t>4,8</w:t>
            </w:r>
          </w:p>
        </w:tc>
        <w:tc>
          <w:tcPr>
            <w:tcW w:w="720" w:type="dxa"/>
            <w:tcBorders>
              <w:top w:val="single" w:sz="4" w:space="0" w:color="auto"/>
              <w:left w:val="single" w:sz="4" w:space="0" w:color="auto"/>
              <w:bottom w:val="single" w:sz="4" w:space="0" w:color="auto"/>
              <w:right w:val="single" w:sz="4" w:space="0" w:color="auto"/>
            </w:tcBorders>
          </w:tcPr>
          <w:p w14:paraId="59ADECFE" w14:textId="77777777" w:rsidR="005446E2" w:rsidRPr="003639D5" w:rsidRDefault="005446E2" w:rsidP="005446E2">
            <w:pPr>
              <w:spacing w:after="0"/>
              <w:jc w:val="center"/>
              <w:rPr>
                <w:sz w:val="24"/>
                <w:szCs w:val="24"/>
                <w:lang w:val="uk-UA"/>
              </w:rPr>
            </w:pPr>
            <w:r w:rsidRPr="003639D5">
              <w:rPr>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tcPr>
          <w:p w14:paraId="00699F60" w14:textId="77777777" w:rsidR="005446E2" w:rsidRPr="003639D5" w:rsidRDefault="005446E2" w:rsidP="005446E2">
            <w:pPr>
              <w:spacing w:after="0"/>
              <w:jc w:val="center"/>
              <w:rPr>
                <w:sz w:val="24"/>
                <w:szCs w:val="24"/>
                <w:lang w:val="uk-UA"/>
              </w:rPr>
            </w:pPr>
            <w:r w:rsidRPr="003639D5">
              <w:rPr>
                <w:sz w:val="24"/>
                <w:szCs w:val="24"/>
                <w:lang w:val="uk-UA"/>
              </w:rPr>
              <w:t>18,75</w:t>
            </w:r>
            <w:r w:rsidRPr="003639D5">
              <w:rPr>
                <w:sz w:val="24"/>
                <w:szCs w:val="24"/>
                <w:lang w:val="uk-UA"/>
              </w:rPr>
              <w:sym w:font="Symbol" w:char="F0B1"/>
            </w:r>
            <w:r w:rsidRPr="003639D5">
              <w:rPr>
                <w:sz w:val="24"/>
                <w:szCs w:val="24"/>
                <w:lang w:val="uk-UA"/>
              </w:rPr>
              <w:t>9,8</w:t>
            </w:r>
          </w:p>
        </w:tc>
      </w:tr>
      <w:tr w:rsidR="005446E2" w:rsidRPr="003639D5" w14:paraId="37270053"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644D287C" w14:textId="77777777" w:rsidR="005446E2" w:rsidRPr="003639D5" w:rsidRDefault="005446E2" w:rsidP="005446E2">
            <w:pPr>
              <w:spacing w:after="0"/>
              <w:rPr>
                <w:i/>
                <w:sz w:val="24"/>
                <w:szCs w:val="24"/>
                <w:lang w:val="en-US"/>
              </w:rPr>
            </w:pPr>
            <w:r w:rsidRPr="003639D5">
              <w:rPr>
                <w:i/>
                <w:sz w:val="24"/>
                <w:szCs w:val="24"/>
                <w:lang w:val="en-US"/>
              </w:rPr>
              <w:t>M</w:t>
            </w:r>
            <w:r w:rsidRPr="003639D5">
              <w:rPr>
                <w:i/>
                <w:sz w:val="24"/>
                <w:szCs w:val="24"/>
                <w:lang w:val="uk-UA"/>
              </w:rPr>
              <w:t>.</w:t>
            </w:r>
            <w:r w:rsidRPr="003639D5">
              <w:rPr>
                <w:i/>
                <w:sz w:val="24"/>
                <w:szCs w:val="24"/>
                <w:lang w:val="en-US"/>
              </w:rPr>
              <w:t>hominis+</w:t>
            </w:r>
          </w:p>
          <w:p w14:paraId="7F16FE60" w14:textId="77777777" w:rsidR="005446E2" w:rsidRPr="003639D5" w:rsidRDefault="005446E2" w:rsidP="005446E2">
            <w:pPr>
              <w:spacing w:after="0"/>
              <w:rPr>
                <w:i/>
                <w:sz w:val="24"/>
                <w:szCs w:val="24"/>
                <w:lang w:val="uk-UA"/>
              </w:rPr>
            </w:pPr>
            <w:r w:rsidRPr="003639D5">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3029A735" w14:textId="54E4454F" w:rsidR="005446E2" w:rsidRPr="003639D5" w:rsidRDefault="005446E2" w:rsidP="005446E2">
            <w:pPr>
              <w:spacing w:after="0"/>
              <w:jc w:val="center"/>
              <w:rPr>
                <w:sz w:val="24"/>
                <w:szCs w:val="24"/>
                <w:lang w:val="uk-UA"/>
              </w:rPr>
            </w:pPr>
            <w:r w:rsidRPr="003639D5">
              <w:rPr>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tcPr>
          <w:p w14:paraId="49005952" w14:textId="4672FC28" w:rsidR="005446E2" w:rsidRPr="003639D5" w:rsidRDefault="005446E2" w:rsidP="005446E2">
            <w:pPr>
              <w:spacing w:after="0"/>
              <w:jc w:val="center"/>
              <w:rPr>
                <w:sz w:val="24"/>
                <w:szCs w:val="24"/>
                <w:lang w:val="uk-UA"/>
              </w:rPr>
            </w:pPr>
            <w:r w:rsidRPr="003639D5">
              <w:rPr>
                <w:sz w:val="24"/>
                <w:szCs w:val="24"/>
                <w:lang w:val="uk-UA"/>
              </w:rPr>
              <w:t>13,9</w:t>
            </w:r>
            <w:r w:rsidRPr="003639D5">
              <w:rPr>
                <w:sz w:val="24"/>
                <w:szCs w:val="24"/>
                <w:lang w:val="uk-UA"/>
              </w:rPr>
              <w:sym w:font="Symbol" w:char="F0B1"/>
            </w:r>
            <w:r w:rsidRPr="003639D5">
              <w:rPr>
                <w:sz w:val="24"/>
                <w:szCs w:val="24"/>
                <w:lang w:val="uk-UA"/>
              </w:rPr>
              <w:t>3,3</w:t>
            </w:r>
          </w:p>
        </w:tc>
        <w:tc>
          <w:tcPr>
            <w:tcW w:w="720" w:type="dxa"/>
            <w:tcBorders>
              <w:top w:val="single" w:sz="4" w:space="0" w:color="auto"/>
              <w:left w:val="single" w:sz="4" w:space="0" w:color="auto"/>
              <w:bottom w:val="single" w:sz="4" w:space="0" w:color="auto"/>
              <w:right w:val="single" w:sz="4" w:space="0" w:color="auto"/>
            </w:tcBorders>
          </w:tcPr>
          <w:p w14:paraId="2D6F7A0E" w14:textId="77777777" w:rsidR="005446E2" w:rsidRPr="003639D5" w:rsidRDefault="005446E2" w:rsidP="005446E2">
            <w:pPr>
              <w:spacing w:after="0"/>
              <w:jc w:val="center"/>
              <w:rPr>
                <w:sz w:val="24"/>
                <w:szCs w:val="24"/>
                <w:lang w:val="uk-UA"/>
              </w:rPr>
            </w:pPr>
            <w:r w:rsidRPr="003639D5">
              <w:rPr>
                <w:sz w:val="24"/>
                <w:szCs w:val="24"/>
                <w:lang w:val="uk-UA"/>
              </w:rPr>
              <w:t>29</w:t>
            </w:r>
          </w:p>
        </w:tc>
        <w:tc>
          <w:tcPr>
            <w:tcW w:w="1260" w:type="dxa"/>
            <w:tcBorders>
              <w:top w:val="single" w:sz="4" w:space="0" w:color="auto"/>
              <w:left w:val="single" w:sz="4" w:space="0" w:color="auto"/>
              <w:bottom w:val="single" w:sz="4" w:space="0" w:color="auto"/>
              <w:right w:val="single" w:sz="4" w:space="0" w:color="auto"/>
            </w:tcBorders>
          </w:tcPr>
          <w:p w14:paraId="28AA27B4" w14:textId="77777777" w:rsidR="005446E2" w:rsidRPr="003639D5" w:rsidRDefault="005446E2" w:rsidP="005446E2">
            <w:pPr>
              <w:spacing w:after="0"/>
              <w:jc w:val="center"/>
              <w:rPr>
                <w:sz w:val="24"/>
                <w:szCs w:val="24"/>
                <w:lang w:val="uk-UA"/>
              </w:rPr>
            </w:pPr>
            <w:r w:rsidRPr="003639D5">
              <w:rPr>
                <w:sz w:val="24"/>
                <w:szCs w:val="24"/>
                <w:lang w:val="uk-UA"/>
              </w:rPr>
              <w:t>26,8</w:t>
            </w:r>
            <w:r w:rsidRPr="003639D5">
              <w:rPr>
                <w:sz w:val="24"/>
                <w:szCs w:val="24"/>
                <w:lang w:val="uk-UA"/>
              </w:rPr>
              <w:sym w:font="Symbol" w:char="F0B1"/>
            </w:r>
            <w:r w:rsidRPr="003639D5">
              <w:rPr>
                <w:sz w:val="24"/>
                <w:szCs w:val="24"/>
                <w:lang w:val="uk-UA"/>
              </w:rPr>
              <w:t>4,3</w:t>
            </w:r>
          </w:p>
          <w:p w14:paraId="22C1FC35" w14:textId="77777777" w:rsidR="005446E2" w:rsidRPr="003639D5" w:rsidRDefault="005446E2" w:rsidP="005446E2">
            <w:pPr>
              <w:spacing w:after="0"/>
              <w:jc w:val="center"/>
              <w:rPr>
                <w:sz w:val="24"/>
                <w:szCs w:val="24"/>
              </w:rPr>
            </w:pPr>
            <w:r w:rsidRPr="003639D5">
              <w:rPr>
                <w:sz w:val="24"/>
                <w:szCs w:val="24"/>
                <w:lang w:val="uk-UA"/>
              </w:rPr>
              <w:sym w:font="Symbol" w:char="F0B7"/>
            </w:r>
            <w:r w:rsidRPr="003639D5">
              <w:rPr>
                <w:sz w:val="24"/>
                <w:szCs w:val="24"/>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06F5529A" w14:textId="77777777" w:rsidR="005446E2" w:rsidRPr="003639D5" w:rsidRDefault="005446E2" w:rsidP="005446E2">
            <w:pPr>
              <w:spacing w:after="0"/>
              <w:jc w:val="center"/>
              <w:rPr>
                <w:sz w:val="24"/>
                <w:szCs w:val="24"/>
                <w:lang w:val="uk-UA"/>
              </w:rPr>
            </w:pPr>
            <w:r w:rsidRPr="003639D5">
              <w:rPr>
                <w:sz w:val="24"/>
                <w:szCs w:val="24"/>
                <w:lang w:val="uk-UA"/>
              </w:rPr>
              <w:t>21</w:t>
            </w:r>
          </w:p>
        </w:tc>
        <w:tc>
          <w:tcPr>
            <w:tcW w:w="1147" w:type="dxa"/>
            <w:tcBorders>
              <w:top w:val="single" w:sz="4" w:space="0" w:color="auto"/>
              <w:left w:val="single" w:sz="4" w:space="0" w:color="auto"/>
              <w:bottom w:val="single" w:sz="4" w:space="0" w:color="auto"/>
              <w:right w:val="single" w:sz="4" w:space="0" w:color="auto"/>
            </w:tcBorders>
          </w:tcPr>
          <w:p w14:paraId="0C6E8D27" w14:textId="77777777" w:rsidR="005446E2" w:rsidRPr="003639D5" w:rsidRDefault="005446E2" w:rsidP="005446E2">
            <w:pPr>
              <w:spacing w:after="0"/>
              <w:jc w:val="center"/>
              <w:rPr>
                <w:sz w:val="24"/>
                <w:szCs w:val="24"/>
                <w:lang w:val="uk-UA"/>
              </w:rPr>
            </w:pPr>
            <w:r w:rsidRPr="003639D5">
              <w:rPr>
                <w:sz w:val="24"/>
                <w:szCs w:val="24"/>
                <w:lang w:val="uk-UA"/>
              </w:rPr>
              <w:t>19,6</w:t>
            </w:r>
            <w:r w:rsidRPr="003639D5">
              <w:rPr>
                <w:sz w:val="24"/>
                <w:szCs w:val="24"/>
                <w:lang w:val="uk-UA"/>
              </w:rPr>
              <w:sym w:font="Symbol" w:char="F0B1"/>
            </w:r>
            <w:r w:rsidRPr="003639D5">
              <w:rPr>
                <w:sz w:val="24"/>
                <w:szCs w:val="24"/>
                <w:lang w:val="uk-UA"/>
              </w:rPr>
              <w:t>3,8</w:t>
            </w:r>
          </w:p>
          <w:p w14:paraId="0829D548" w14:textId="77777777" w:rsidR="005446E2" w:rsidRPr="003639D5" w:rsidRDefault="005446E2" w:rsidP="005446E2">
            <w:pPr>
              <w:spacing w:after="0"/>
              <w:jc w:val="center"/>
              <w:rPr>
                <w:sz w:val="24"/>
                <w:szCs w:val="24"/>
                <w:lang w:val="uk-UA"/>
              </w:rPr>
            </w:pPr>
            <w:r w:rsidRPr="003639D5">
              <w:rPr>
                <w:sz w:val="24"/>
                <w:szCs w:val="24"/>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47E7E2E7" w14:textId="77777777" w:rsidR="005446E2" w:rsidRPr="003639D5" w:rsidRDefault="005446E2" w:rsidP="005446E2">
            <w:pPr>
              <w:spacing w:after="0"/>
              <w:jc w:val="center"/>
              <w:rPr>
                <w:sz w:val="24"/>
                <w:szCs w:val="24"/>
                <w:lang w:val="uk-UA"/>
              </w:rPr>
            </w:pPr>
            <w:r w:rsidRPr="003639D5">
              <w:rPr>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tcPr>
          <w:p w14:paraId="25F89727" w14:textId="77777777" w:rsidR="005446E2" w:rsidRPr="003639D5" w:rsidRDefault="005446E2" w:rsidP="005446E2">
            <w:pPr>
              <w:spacing w:after="0"/>
              <w:jc w:val="center"/>
              <w:rPr>
                <w:sz w:val="24"/>
                <w:szCs w:val="24"/>
                <w:lang w:val="uk-UA"/>
              </w:rPr>
            </w:pPr>
            <w:r w:rsidRPr="003639D5">
              <w:rPr>
                <w:sz w:val="24"/>
                <w:szCs w:val="24"/>
                <w:lang w:val="uk-UA"/>
              </w:rPr>
              <w:t>18,75</w:t>
            </w:r>
            <w:r w:rsidRPr="003639D5">
              <w:rPr>
                <w:sz w:val="24"/>
                <w:szCs w:val="24"/>
                <w:lang w:val="uk-UA"/>
              </w:rPr>
              <w:sym w:font="Symbol" w:char="F0B1"/>
            </w:r>
            <w:r w:rsidRPr="003639D5">
              <w:rPr>
                <w:sz w:val="24"/>
                <w:szCs w:val="24"/>
                <w:lang w:val="uk-UA"/>
              </w:rPr>
              <w:t>9,8</w:t>
            </w:r>
          </w:p>
          <w:p w14:paraId="4CCB87D6" w14:textId="77777777" w:rsidR="005446E2" w:rsidRPr="003639D5" w:rsidRDefault="005446E2" w:rsidP="005446E2">
            <w:pPr>
              <w:spacing w:after="0"/>
              <w:jc w:val="center"/>
              <w:rPr>
                <w:sz w:val="24"/>
                <w:szCs w:val="24"/>
                <w:lang w:val="uk-UA"/>
              </w:rPr>
            </w:pPr>
          </w:p>
        </w:tc>
      </w:tr>
      <w:tr w:rsidR="00B22CFA" w:rsidRPr="003639D5" w14:paraId="4964EEA6" w14:textId="77777777" w:rsidTr="00A9790D">
        <w:tc>
          <w:tcPr>
            <w:tcW w:w="9715" w:type="dxa"/>
            <w:gridSpan w:val="9"/>
            <w:tcBorders>
              <w:top w:val="single" w:sz="4" w:space="0" w:color="auto"/>
              <w:left w:val="single" w:sz="4" w:space="0" w:color="auto"/>
              <w:bottom w:val="single" w:sz="4" w:space="0" w:color="auto"/>
              <w:right w:val="single" w:sz="4" w:space="0" w:color="auto"/>
            </w:tcBorders>
            <w:vAlign w:val="bottom"/>
          </w:tcPr>
          <w:p w14:paraId="6E4432FC" w14:textId="77777777" w:rsidR="00B22CFA" w:rsidRPr="003639D5" w:rsidRDefault="00B22CFA" w:rsidP="003E7818">
            <w:pPr>
              <w:spacing w:after="0"/>
              <w:jc w:val="center"/>
              <w:rPr>
                <w:sz w:val="24"/>
                <w:szCs w:val="24"/>
                <w:lang w:val="uk-UA"/>
              </w:rPr>
            </w:pPr>
            <w:r w:rsidRPr="003639D5">
              <w:rPr>
                <w:sz w:val="24"/>
                <w:szCs w:val="24"/>
                <w:lang w:val="uk-UA"/>
              </w:rPr>
              <w:t>Хворі ІІ групи</w:t>
            </w:r>
          </w:p>
        </w:tc>
      </w:tr>
      <w:tr w:rsidR="00B22CFA" w:rsidRPr="003639D5" w14:paraId="28FA0723" w14:textId="77777777" w:rsidTr="00A9790D">
        <w:trPr>
          <w:trHeight w:val="147"/>
        </w:trPr>
        <w:tc>
          <w:tcPr>
            <w:tcW w:w="1908" w:type="dxa"/>
            <w:tcBorders>
              <w:top w:val="single" w:sz="4" w:space="0" w:color="auto"/>
              <w:left w:val="single" w:sz="4" w:space="0" w:color="auto"/>
              <w:bottom w:val="single" w:sz="4" w:space="0" w:color="auto"/>
              <w:right w:val="single" w:sz="4" w:space="0" w:color="auto"/>
            </w:tcBorders>
            <w:vAlign w:val="bottom"/>
          </w:tcPr>
          <w:p w14:paraId="40242EF2" w14:textId="77777777" w:rsidR="00B22CFA" w:rsidRPr="003639D5" w:rsidRDefault="00B22CFA" w:rsidP="003E7818">
            <w:pPr>
              <w:spacing w:after="0" w:line="276" w:lineRule="auto"/>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4729CF2F" w14:textId="77777777" w:rsidR="00B22CFA" w:rsidRPr="003639D5" w:rsidRDefault="00B22CFA" w:rsidP="003E7818">
            <w:pPr>
              <w:spacing w:after="0"/>
              <w:jc w:val="center"/>
              <w:rPr>
                <w:sz w:val="24"/>
                <w:szCs w:val="24"/>
                <w:lang w:val="uk-UA"/>
              </w:rPr>
            </w:pPr>
            <w:r w:rsidRPr="003639D5">
              <w:rPr>
                <w:sz w:val="24"/>
                <w:szCs w:val="24"/>
                <w:lang w:val="uk-UA"/>
              </w:rPr>
              <w:t>51</w:t>
            </w:r>
          </w:p>
        </w:tc>
        <w:tc>
          <w:tcPr>
            <w:tcW w:w="1260" w:type="dxa"/>
            <w:tcBorders>
              <w:top w:val="single" w:sz="4" w:space="0" w:color="auto"/>
              <w:left w:val="single" w:sz="4" w:space="0" w:color="auto"/>
              <w:bottom w:val="single" w:sz="4" w:space="0" w:color="auto"/>
              <w:right w:val="single" w:sz="4" w:space="0" w:color="auto"/>
            </w:tcBorders>
          </w:tcPr>
          <w:p w14:paraId="29FE0CAD"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12391115" w14:textId="77777777" w:rsidR="00B22CFA" w:rsidRPr="003639D5" w:rsidRDefault="00B22CFA" w:rsidP="003E7818">
            <w:pPr>
              <w:spacing w:after="0"/>
              <w:jc w:val="center"/>
              <w:rPr>
                <w:sz w:val="24"/>
                <w:szCs w:val="24"/>
                <w:lang w:val="uk-UA"/>
              </w:rPr>
            </w:pPr>
            <w:r w:rsidRPr="003639D5">
              <w:rPr>
                <w:sz w:val="24"/>
                <w:szCs w:val="24"/>
                <w:lang w:val="uk-UA"/>
              </w:rPr>
              <w:t>51</w:t>
            </w:r>
          </w:p>
        </w:tc>
        <w:tc>
          <w:tcPr>
            <w:tcW w:w="1260" w:type="dxa"/>
            <w:tcBorders>
              <w:top w:val="single" w:sz="4" w:space="0" w:color="auto"/>
              <w:left w:val="single" w:sz="4" w:space="0" w:color="auto"/>
              <w:bottom w:val="single" w:sz="4" w:space="0" w:color="auto"/>
              <w:right w:val="single" w:sz="4" w:space="0" w:color="auto"/>
            </w:tcBorders>
          </w:tcPr>
          <w:p w14:paraId="32510A01"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69F984C1" w14:textId="77777777" w:rsidR="00B22CFA" w:rsidRPr="003639D5" w:rsidRDefault="00B22CFA" w:rsidP="003E7818">
            <w:pPr>
              <w:spacing w:after="0"/>
              <w:jc w:val="center"/>
              <w:rPr>
                <w:sz w:val="24"/>
                <w:szCs w:val="24"/>
                <w:lang w:val="uk-UA"/>
              </w:rPr>
            </w:pPr>
            <w:r w:rsidRPr="003639D5">
              <w:rPr>
                <w:sz w:val="24"/>
                <w:szCs w:val="24"/>
                <w:lang w:val="uk-UA"/>
              </w:rPr>
              <w:t>51</w:t>
            </w:r>
          </w:p>
        </w:tc>
        <w:tc>
          <w:tcPr>
            <w:tcW w:w="1147" w:type="dxa"/>
            <w:tcBorders>
              <w:top w:val="single" w:sz="4" w:space="0" w:color="auto"/>
              <w:left w:val="single" w:sz="4" w:space="0" w:color="auto"/>
              <w:bottom w:val="single" w:sz="4" w:space="0" w:color="auto"/>
              <w:right w:val="single" w:sz="4" w:space="0" w:color="auto"/>
            </w:tcBorders>
          </w:tcPr>
          <w:p w14:paraId="2466C964"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1648BCAD" w14:textId="77777777" w:rsidR="00B22CFA" w:rsidRPr="003639D5" w:rsidRDefault="00B22CFA" w:rsidP="003E7818">
            <w:pPr>
              <w:spacing w:after="0"/>
              <w:jc w:val="center"/>
              <w:rPr>
                <w:sz w:val="24"/>
                <w:szCs w:val="24"/>
                <w:lang w:val="uk-UA"/>
              </w:rPr>
            </w:pPr>
            <w:r w:rsidRPr="003639D5">
              <w:rPr>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tcPr>
          <w:p w14:paraId="7F7AE6ED" w14:textId="77777777" w:rsidR="00B22CFA" w:rsidRPr="003639D5" w:rsidRDefault="00B22CFA" w:rsidP="003E7818">
            <w:pPr>
              <w:spacing w:after="0"/>
              <w:jc w:val="center"/>
              <w:rPr>
                <w:sz w:val="24"/>
                <w:szCs w:val="24"/>
                <w:lang w:val="uk-UA"/>
              </w:rPr>
            </w:pPr>
          </w:p>
        </w:tc>
      </w:tr>
      <w:tr w:rsidR="00B22CFA" w:rsidRPr="003639D5" w14:paraId="02D17D39"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1AF09911" w14:textId="77777777" w:rsidR="00B22CFA" w:rsidRPr="003639D5" w:rsidRDefault="00B22CFA" w:rsidP="003E7818">
            <w:pPr>
              <w:spacing w:after="0"/>
              <w:rPr>
                <w:sz w:val="24"/>
                <w:szCs w:val="24"/>
                <w:lang w:val="uk-UA"/>
              </w:rPr>
            </w:pPr>
            <w:r w:rsidRPr="003639D5">
              <w:rPr>
                <w:sz w:val="24"/>
                <w:szCs w:val="24"/>
                <w:lang w:val="uk-UA"/>
              </w:rPr>
              <w:t>Молікути</w:t>
            </w:r>
          </w:p>
          <w:p w14:paraId="1B2CE25E" w14:textId="77777777" w:rsidR="00B22CFA" w:rsidRPr="003639D5" w:rsidRDefault="00A6212F" w:rsidP="003E7818">
            <w:pPr>
              <w:spacing w:after="0"/>
              <w:rPr>
                <w:sz w:val="24"/>
                <w:szCs w:val="24"/>
                <w:lang w:val="uk-UA"/>
              </w:rPr>
            </w:pPr>
            <w:r w:rsidRPr="003639D5">
              <w:rPr>
                <w:sz w:val="24"/>
                <w:szCs w:val="24"/>
                <w:lang w:val="uk-UA"/>
              </w:rPr>
              <w:t xml:space="preserve"> </w:t>
            </w:r>
            <w:r w:rsidR="00B22CFA" w:rsidRPr="003639D5">
              <w:rPr>
                <w:sz w:val="24"/>
                <w:szCs w:val="24"/>
                <w:lang w:val="uk-UA"/>
              </w:rPr>
              <w:t>у тому числі:</w:t>
            </w:r>
          </w:p>
        </w:tc>
        <w:tc>
          <w:tcPr>
            <w:tcW w:w="720" w:type="dxa"/>
            <w:tcBorders>
              <w:top w:val="single" w:sz="4" w:space="0" w:color="auto"/>
              <w:left w:val="single" w:sz="4" w:space="0" w:color="auto"/>
              <w:bottom w:val="single" w:sz="4" w:space="0" w:color="auto"/>
              <w:right w:val="single" w:sz="4" w:space="0" w:color="auto"/>
            </w:tcBorders>
          </w:tcPr>
          <w:p w14:paraId="23F4E4AD" w14:textId="77777777" w:rsidR="00B22CFA" w:rsidRPr="003639D5" w:rsidRDefault="00B22CFA" w:rsidP="003E7818">
            <w:pPr>
              <w:spacing w:after="0"/>
              <w:jc w:val="center"/>
              <w:rPr>
                <w:sz w:val="24"/>
                <w:szCs w:val="24"/>
                <w:lang w:val="uk-UA"/>
              </w:rPr>
            </w:pPr>
            <w:r w:rsidRPr="003639D5">
              <w:rPr>
                <w:sz w:val="24"/>
                <w:szCs w:val="24"/>
                <w:lang w:val="uk-UA"/>
              </w:rPr>
              <w:t>15</w:t>
            </w:r>
          </w:p>
        </w:tc>
        <w:tc>
          <w:tcPr>
            <w:tcW w:w="1260" w:type="dxa"/>
            <w:tcBorders>
              <w:top w:val="single" w:sz="4" w:space="0" w:color="auto"/>
              <w:left w:val="single" w:sz="4" w:space="0" w:color="auto"/>
              <w:bottom w:val="single" w:sz="4" w:space="0" w:color="auto"/>
              <w:right w:val="single" w:sz="4" w:space="0" w:color="auto"/>
            </w:tcBorders>
          </w:tcPr>
          <w:p w14:paraId="04F580FD" w14:textId="77777777" w:rsidR="00B22CFA" w:rsidRPr="003639D5" w:rsidRDefault="00B22CFA" w:rsidP="003E7818">
            <w:pPr>
              <w:spacing w:after="0"/>
              <w:jc w:val="center"/>
              <w:rPr>
                <w:sz w:val="24"/>
                <w:szCs w:val="24"/>
                <w:lang w:val="uk-UA"/>
              </w:rPr>
            </w:pPr>
            <w:r w:rsidRPr="003639D5">
              <w:rPr>
                <w:sz w:val="24"/>
                <w:szCs w:val="24"/>
                <w:lang w:val="uk-UA"/>
              </w:rPr>
              <w:t>29,4</w:t>
            </w:r>
            <w:r w:rsidRPr="003639D5">
              <w:rPr>
                <w:sz w:val="24"/>
                <w:szCs w:val="24"/>
                <w:lang w:val="uk-UA"/>
              </w:rPr>
              <w:sym w:font="Symbol" w:char="F0B1"/>
            </w:r>
            <w:r w:rsidRPr="003639D5">
              <w:rPr>
                <w:sz w:val="24"/>
                <w:szCs w:val="24"/>
                <w:lang w:val="uk-UA"/>
              </w:rPr>
              <w:t>6,4</w:t>
            </w:r>
          </w:p>
        </w:tc>
        <w:tc>
          <w:tcPr>
            <w:tcW w:w="720" w:type="dxa"/>
            <w:tcBorders>
              <w:top w:val="single" w:sz="4" w:space="0" w:color="auto"/>
              <w:left w:val="single" w:sz="4" w:space="0" w:color="auto"/>
              <w:bottom w:val="single" w:sz="4" w:space="0" w:color="auto"/>
              <w:right w:val="single" w:sz="4" w:space="0" w:color="auto"/>
            </w:tcBorders>
          </w:tcPr>
          <w:p w14:paraId="59622FF8" w14:textId="77777777" w:rsidR="00B22CFA" w:rsidRPr="003639D5" w:rsidRDefault="00B22CFA" w:rsidP="003E7818">
            <w:pPr>
              <w:spacing w:after="0"/>
              <w:jc w:val="center"/>
              <w:rPr>
                <w:sz w:val="24"/>
                <w:szCs w:val="24"/>
                <w:lang w:val="uk-UA"/>
              </w:rPr>
            </w:pPr>
            <w:r w:rsidRPr="003639D5">
              <w:rPr>
                <w:sz w:val="24"/>
                <w:szCs w:val="24"/>
                <w:lang w:val="uk-UA"/>
              </w:rPr>
              <w:t>25</w:t>
            </w:r>
          </w:p>
        </w:tc>
        <w:tc>
          <w:tcPr>
            <w:tcW w:w="1260" w:type="dxa"/>
            <w:tcBorders>
              <w:top w:val="single" w:sz="4" w:space="0" w:color="auto"/>
              <w:left w:val="single" w:sz="4" w:space="0" w:color="auto"/>
              <w:bottom w:val="single" w:sz="4" w:space="0" w:color="auto"/>
              <w:right w:val="single" w:sz="4" w:space="0" w:color="auto"/>
            </w:tcBorders>
          </w:tcPr>
          <w:p w14:paraId="26D71091" w14:textId="77777777" w:rsidR="00B22CFA" w:rsidRPr="003639D5" w:rsidRDefault="00B22CFA" w:rsidP="003E7818">
            <w:pPr>
              <w:spacing w:after="0"/>
              <w:jc w:val="center"/>
              <w:rPr>
                <w:sz w:val="24"/>
                <w:szCs w:val="24"/>
                <w:lang w:val="uk-UA"/>
              </w:rPr>
            </w:pPr>
            <w:r w:rsidRPr="003639D5">
              <w:rPr>
                <w:sz w:val="24"/>
                <w:szCs w:val="24"/>
                <w:lang w:val="uk-UA"/>
              </w:rPr>
              <w:t>49,0</w:t>
            </w:r>
            <w:r w:rsidRPr="003639D5">
              <w:rPr>
                <w:sz w:val="24"/>
                <w:szCs w:val="24"/>
                <w:lang w:val="uk-UA"/>
              </w:rPr>
              <w:sym w:font="Symbol" w:char="F0B1"/>
            </w:r>
            <w:r w:rsidRPr="003639D5">
              <w:rPr>
                <w:sz w:val="24"/>
                <w:szCs w:val="24"/>
                <w:lang w:val="uk-UA"/>
              </w:rPr>
              <w:t xml:space="preserve">7,0 </w:t>
            </w:r>
            <w:r w:rsidRPr="003639D5">
              <w:rPr>
                <w:sz w:val="24"/>
                <w:szCs w:val="24"/>
                <w:lang w:val="uk-UA"/>
              </w:rPr>
              <w:sym w:font="Symbol" w:char="F0B7"/>
            </w:r>
          </w:p>
        </w:tc>
        <w:tc>
          <w:tcPr>
            <w:tcW w:w="720" w:type="dxa"/>
            <w:tcBorders>
              <w:top w:val="single" w:sz="4" w:space="0" w:color="auto"/>
              <w:left w:val="single" w:sz="4" w:space="0" w:color="auto"/>
              <w:bottom w:val="single" w:sz="4" w:space="0" w:color="auto"/>
              <w:right w:val="single" w:sz="4" w:space="0" w:color="auto"/>
            </w:tcBorders>
          </w:tcPr>
          <w:p w14:paraId="23A34B7E" w14:textId="77777777" w:rsidR="00B22CFA" w:rsidRPr="003639D5" w:rsidRDefault="00B22CFA" w:rsidP="003E7818">
            <w:pPr>
              <w:spacing w:after="0"/>
              <w:jc w:val="center"/>
              <w:rPr>
                <w:sz w:val="24"/>
                <w:szCs w:val="24"/>
                <w:lang w:val="uk-UA"/>
              </w:rPr>
            </w:pPr>
            <w:r w:rsidRPr="003639D5">
              <w:rPr>
                <w:sz w:val="24"/>
                <w:szCs w:val="24"/>
                <w:lang w:val="uk-UA"/>
              </w:rPr>
              <w:t>23</w:t>
            </w:r>
          </w:p>
        </w:tc>
        <w:tc>
          <w:tcPr>
            <w:tcW w:w="1147" w:type="dxa"/>
            <w:tcBorders>
              <w:top w:val="single" w:sz="4" w:space="0" w:color="auto"/>
              <w:left w:val="single" w:sz="4" w:space="0" w:color="auto"/>
              <w:bottom w:val="single" w:sz="4" w:space="0" w:color="auto"/>
              <w:right w:val="single" w:sz="4" w:space="0" w:color="auto"/>
            </w:tcBorders>
          </w:tcPr>
          <w:p w14:paraId="4A93D8D2" w14:textId="77777777" w:rsidR="00B22CFA" w:rsidRPr="003639D5" w:rsidRDefault="00B22CFA" w:rsidP="003E7818">
            <w:pPr>
              <w:spacing w:after="0"/>
              <w:jc w:val="center"/>
              <w:rPr>
                <w:sz w:val="24"/>
                <w:szCs w:val="24"/>
                <w:lang w:val="uk-UA"/>
              </w:rPr>
            </w:pPr>
            <w:r w:rsidRPr="003639D5">
              <w:rPr>
                <w:sz w:val="24"/>
                <w:szCs w:val="24"/>
                <w:lang w:val="uk-UA"/>
              </w:rPr>
              <w:t>45,0</w:t>
            </w:r>
            <w:r w:rsidRPr="003639D5">
              <w:rPr>
                <w:sz w:val="24"/>
                <w:szCs w:val="24"/>
                <w:lang w:val="uk-UA"/>
              </w:rPr>
              <w:sym w:font="Symbol" w:char="F0B1"/>
            </w:r>
            <w:r w:rsidRPr="003639D5">
              <w:rPr>
                <w:sz w:val="24"/>
                <w:szCs w:val="24"/>
                <w:lang w:val="uk-UA"/>
              </w:rPr>
              <w:t>7,0</w:t>
            </w:r>
          </w:p>
        </w:tc>
        <w:tc>
          <w:tcPr>
            <w:tcW w:w="720" w:type="dxa"/>
            <w:tcBorders>
              <w:top w:val="single" w:sz="4" w:space="0" w:color="auto"/>
              <w:left w:val="single" w:sz="4" w:space="0" w:color="auto"/>
              <w:bottom w:val="single" w:sz="4" w:space="0" w:color="auto"/>
              <w:right w:val="single" w:sz="4" w:space="0" w:color="auto"/>
            </w:tcBorders>
          </w:tcPr>
          <w:p w14:paraId="24F1C509" w14:textId="77777777" w:rsidR="00B22CFA" w:rsidRPr="003639D5" w:rsidRDefault="00B22CFA" w:rsidP="003E7818">
            <w:pPr>
              <w:spacing w:after="0"/>
              <w:jc w:val="center"/>
              <w:rPr>
                <w:sz w:val="24"/>
                <w:szCs w:val="24"/>
                <w:lang w:val="uk-UA"/>
              </w:rPr>
            </w:pPr>
            <w:r w:rsidRPr="003639D5">
              <w:rPr>
                <w:sz w:val="24"/>
                <w:szCs w:val="24"/>
                <w:lang w:val="uk-UA"/>
              </w:rPr>
              <w:t>4</w:t>
            </w:r>
          </w:p>
        </w:tc>
        <w:tc>
          <w:tcPr>
            <w:tcW w:w="1260" w:type="dxa"/>
            <w:tcBorders>
              <w:top w:val="single" w:sz="4" w:space="0" w:color="auto"/>
              <w:left w:val="single" w:sz="4" w:space="0" w:color="auto"/>
              <w:bottom w:val="single" w:sz="4" w:space="0" w:color="auto"/>
              <w:right w:val="single" w:sz="4" w:space="0" w:color="auto"/>
            </w:tcBorders>
          </w:tcPr>
          <w:p w14:paraId="6A20AE74" w14:textId="77777777" w:rsidR="00B22CFA" w:rsidRPr="003639D5" w:rsidRDefault="00B22CFA" w:rsidP="003E7818">
            <w:pPr>
              <w:spacing w:after="0"/>
              <w:jc w:val="center"/>
              <w:rPr>
                <w:sz w:val="24"/>
                <w:szCs w:val="24"/>
                <w:lang w:val="uk-UA"/>
              </w:rPr>
            </w:pPr>
            <w:r w:rsidRPr="003639D5">
              <w:rPr>
                <w:sz w:val="24"/>
                <w:szCs w:val="24"/>
                <w:lang w:val="uk-UA"/>
              </w:rPr>
              <w:t>26,7</w:t>
            </w:r>
            <w:r w:rsidRPr="003639D5">
              <w:rPr>
                <w:sz w:val="24"/>
                <w:szCs w:val="24"/>
                <w:lang w:val="uk-UA"/>
              </w:rPr>
              <w:sym w:font="Symbol" w:char="F0B1"/>
            </w:r>
            <w:r w:rsidRPr="003639D5">
              <w:rPr>
                <w:sz w:val="24"/>
                <w:szCs w:val="24"/>
                <w:lang w:val="uk-UA"/>
              </w:rPr>
              <w:t>11,4</w:t>
            </w:r>
          </w:p>
        </w:tc>
      </w:tr>
      <w:tr w:rsidR="00B22CFA" w:rsidRPr="003639D5" w14:paraId="57ED3BFD"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39BDA875" w14:textId="77777777" w:rsidR="00B22CFA" w:rsidRPr="003639D5" w:rsidRDefault="00B22CFA" w:rsidP="003E7818">
            <w:pPr>
              <w:spacing w:after="0"/>
              <w:rPr>
                <w:i/>
                <w:sz w:val="24"/>
                <w:szCs w:val="24"/>
                <w:lang w:val="en-US"/>
              </w:rPr>
            </w:pPr>
            <w:r w:rsidRPr="003639D5">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3BF4658D" w14:textId="77777777" w:rsidR="00B22CFA" w:rsidRPr="003639D5" w:rsidRDefault="00B22CFA" w:rsidP="003E7818">
            <w:pPr>
              <w:spacing w:after="0"/>
              <w:jc w:val="center"/>
              <w:rPr>
                <w:sz w:val="24"/>
                <w:szCs w:val="24"/>
                <w:lang w:val="uk-UA"/>
              </w:rPr>
            </w:pPr>
            <w:r w:rsidRPr="003639D5">
              <w:rPr>
                <w:sz w:val="24"/>
                <w:szCs w:val="24"/>
                <w:lang w:val="uk-UA"/>
              </w:rPr>
              <w:t>12</w:t>
            </w:r>
          </w:p>
        </w:tc>
        <w:tc>
          <w:tcPr>
            <w:tcW w:w="1260" w:type="dxa"/>
            <w:tcBorders>
              <w:top w:val="single" w:sz="4" w:space="0" w:color="auto"/>
              <w:left w:val="single" w:sz="4" w:space="0" w:color="auto"/>
              <w:bottom w:val="single" w:sz="4" w:space="0" w:color="auto"/>
              <w:right w:val="single" w:sz="4" w:space="0" w:color="auto"/>
            </w:tcBorders>
          </w:tcPr>
          <w:p w14:paraId="29E8A2EC" w14:textId="77777777" w:rsidR="00B22CFA" w:rsidRPr="003639D5" w:rsidRDefault="00B22CFA" w:rsidP="003E7818">
            <w:pPr>
              <w:spacing w:after="0"/>
              <w:jc w:val="center"/>
              <w:rPr>
                <w:sz w:val="24"/>
                <w:szCs w:val="24"/>
                <w:lang w:val="uk-UA"/>
              </w:rPr>
            </w:pPr>
            <w:r w:rsidRPr="003639D5">
              <w:rPr>
                <w:sz w:val="24"/>
                <w:szCs w:val="24"/>
                <w:lang w:val="uk-UA"/>
              </w:rPr>
              <w:t>23,5</w:t>
            </w:r>
            <w:r w:rsidRPr="003639D5">
              <w:rPr>
                <w:sz w:val="24"/>
                <w:szCs w:val="24"/>
                <w:lang w:val="uk-UA"/>
              </w:rPr>
              <w:sym w:font="Symbol" w:char="F0B1"/>
            </w:r>
            <w:r w:rsidRPr="003639D5">
              <w:rPr>
                <w:sz w:val="24"/>
                <w:szCs w:val="24"/>
                <w:lang w:val="uk-UA"/>
              </w:rPr>
              <w:t>5,9</w:t>
            </w:r>
          </w:p>
        </w:tc>
        <w:tc>
          <w:tcPr>
            <w:tcW w:w="720" w:type="dxa"/>
            <w:tcBorders>
              <w:top w:val="single" w:sz="4" w:space="0" w:color="auto"/>
              <w:left w:val="single" w:sz="4" w:space="0" w:color="auto"/>
              <w:bottom w:val="single" w:sz="4" w:space="0" w:color="auto"/>
              <w:right w:val="single" w:sz="4" w:space="0" w:color="auto"/>
            </w:tcBorders>
          </w:tcPr>
          <w:p w14:paraId="5CBF0343" w14:textId="77777777" w:rsidR="00B22CFA" w:rsidRPr="003639D5" w:rsidRDefault="00B22CFA" w:rsidP="003E7818">
            <w:pPr>
              <w:spacing w:after="0"/>
              <w:jc w:val="center"/>
              <w:rPr>
                <w:sz w:val="24"/>
                <w:szCs w:val="24"/>
                <w:lang w:val="uk-UA"/>
              </w:rPr>
            </w:pPr>
            <w:r w:rsidRPr="003639D5">
              <w:rPr>
                <w:sz w:val="24"/>
                <w:szCs w:val="24"/>
                <w:lang w:val="uk-UA"/>
              </w:rPr>
              <w:t>20</w:t>
            </w:r>
          </w:p>
        </w:tc>
        <w:tc>
          <w:tcPr>
            <w:tcW w:w="1260" w:type="dxa"/>
            <w:tcBorders>
              <w:top w:val="single" w:sz="4" w:space="0" w:color="auto"/>
              <w:left w:val="single" w:sz="4" w:space="0" w:color="auto"/>
              <w:bottom w:val="single" w:sz="4" w:space="0" w:color="auto"/>
              <w:right w:val="single" w:sz="4" w:space="0" w:color="auto"/>
            </w:tcBorders>
          </w:tcPr>
          <w:p w14:paraId="26ECFEC7" w14:textId="77777777" w:rsidR="00B22CFA" w:rsidRPr="003639D5" w:rsidRDefault="00B22CFA" w:rsidP="003E7818">
            <w:pPr>
              <w:spacing w:after="0"/>
              <w:jc w:val="center"/>
              <w:rPr>
                <w:sz w:val="24"/>
                <w:szCs w:val="24"/>
                <w:lang w:val="uk-UA"/>
              </w:rPr>
            </w:pPr>
            <w:r w:rsidRPr="003639D5">
              <w:rPr>
                <w:sz w:val="24"/>
                <w:szCs w:val="24"/>
                <w:lang w:val="uk-UA"/>
              </w:rPr>
              <w:t>39,2</w:t>
            </w:r>
            <w:r w:rsidRPr="003639D5">
              <w:rPr>
                <w:sz w:val="24"/>
                <w:szCs w:val="24"/>
                <w:lang w:val="uk-UA"/>
              </w:rPr>
              <w:sym w:font="Symbol" w:char="F0B1"/>
            </w:r>
            <w:r w:rsidRPr="003639D5">
              <w:rPr>
                <w:sz w:val="24"/>
                <w:szCs w:val="24"/>
                <w:lang w:val="uk-UA"/>
              </w:rPr>
              <w:t>2,0</w:t>
            </w:r>
          </w:p>
        </w:tc>
        <w:tc>
          <w:tcPr>
            <w:tcW w:w="720" w:type="dxa"/>
            <w:tcBorders>
              <w:top w:val="single" w:sz="4" w:space="0" w:color="auto"/>
              <w:left w:val="single" w:sz="4" w:space="0" w:color="auto"/>
              <w:bottom w:val="single" w:sz="4" w:space="0" w:color="auto"/>
              <w:right w:val="single" w:sz="4" w:space="0" w:color="auto"/>
            </w:tcBorders>
          </w:tcPr>
          <w:p w14:paraId="6CF6DF2C" w14:textId="77777777" w:rsidR="00B22CFA" w:rsidRPr="003639D5" w:rsidRDefault="00B22CFA" w:rsidP="003E7818">
            <w:pPr>
              <w:spacing w:after="0"/>
              <w:jc w:val="center"/>
              <w:rPr>
                <w:sz w:val="24"/>
                <w:szCs w:val="24"/>
                <w:lang w:val="uk-UA"/>
              </w:rPr>
            </w:pPr>
            <w:r w:rsidRPr="003639D5">
              <w:rPr>
                <w:sz w:val="24"/>
                <w:szCs w:val="24"/>
                <w:lang w:val="uk-UA"/>
              </w:rPr>
              <w:t>19</w:t>
            </w:r>
          </w:p>
        </w:tc>
        <w:tc>
          <w:tcPr>
            <w:tcW w:w="1147" w:type="dxa"/>
            <w:tcBorders>
              <w:top w:val="single" w:sz="4" w:space="0" w:color="auto"/>
              <w:left w:val="single" w:sz="4" w:space="0" w:color="auto"/>
              <w:bottom w:val="single" w:sz="4" w:space="0" w:color="auto"/>
              <w:right w:val="single" w:sz="4" w:space="0" w:color="auto"/>
            </w:tcBorders>
          </w:tcPr>
          <w:p w14:paraId="55DC94BE" w14:textId="77777777" w:rsidR="00B22CFA" w:rsidRPr="003639D5" w:rsidRDefault="00B22CFA" w:rsidP="003E7818">
            <w:pPr>
              <w:spacing w:after="0"/>
              <w:jc w:val="center"/>
              <w:rPr>
                <w:sz w:val="24"/>
                <w:szCs w:val="24"/>
                <w:lang w:val="uk-UA"/>
              </w:rPr>
            </w:pPr>
            <w:r w:rsidRPr="003639D5">
              <w:rPr>
                <w:sz w:val="24"/>
                <w:szCs w:val="24"/>
                <w:lang w:val="uk-UA"/>
              </w:rPr>
              <w:t>37,2</w:t>
            </w:r>
            <w:r w:rsidRPr="003639D5">
              <w:rPr>
                <w:sz w:val="24"/>
                <w:szCs w:val="24"/>
                <w:lang w:val="uk-UA"/>
              </w:rPr>
              <w:sym w:font="Symbol" w:char="F0B1"/>
            </w:r>
            <w:r w:rsidRPr="003639D5">
              <w:rPr>
                <w:sz w:val="24"/>
                <w:szCs w:val="24"/>
                <w:lang w:val="uk-UA"/>
              </w:rPr>
              <w:t>6,8</w:t>
            </w:r>
          </w:p>
        </w:tc>
        <w:tc>
          <w:tcPr>
            <w:tcW w:w="720" w:type="dxa"/>
            <w:tcBorders>
              <w:top w:val="single" w:sz="4" w:space="0" w:color="auto"/>
              <w:left w:val="single" w:sz="4" w:space="0" w:color="auto"/>
              <w:bottom w:val="single" w:sz="4" w:space="0" w:color="auto"/>
              <w:right w:val="single" w:sz="4" w:space="0" w:color="auto"/>
            </w:tcBorders>
          </w:tcPr>
          <w:p w14:paraId="0A431D4F" w14:textId="77777777" w:rsidR="00B22CFA" w:rsidRPr="003639D5" w:rsidRDefault="00B22CFA" w:rsidP="003E7818">
            <w:pPr>
              <w:spacing w:after="0"/>
              <w:jc w:val="center"/>
              <w:rPr>
                <w:sz w:val="24"/>
                <w:szCs w:val="24"/>
                <w:lang w:val="uk-UA"/>
              </w:rPr>
            </w:pPr>
            <w:r w:rsidRPr="003639D5">
              <w:rPr>
                <w:sz w:val="24"/>
                <w:szCs w:val="24"/>
                <w:lang w:val="uk-UA"/>
              </w:rPr>
              <w:t>4</w:t>
            </w:r>
          </w:p>
        </w:tc>
        <w:tc>
          <w:tcPr>
            <w:tcW w:w="1260" w:type="dxa"/>
            <w:tcBorders>
              <w:top w:val="single" w:sz="4" w:space="0" w:color="auto"/>
              <w:left w:val="single" w:sz="4" w:space="0" w:color="auto"/>
              <w:bottom w:val="single" w:sz="4" w:space="0" w:color="auto"/>
              <w:right w:val="single" w:sz="4" w:space="0" w:color="auto"/>
            </w:tcBorders>
          </w:tcPr>
          <w:p w14:paraId="4BC822D6" w14:textId="77777777" w:rsidR="00B22CFA" w:rsidRPr="003639D5" w:rsidRDefault="00B22CFA" w:rsidP="003E7818">
            <w:pPr>
              <w:spacing w:after="0"/>
              <w:jc w:val="center"/>
              <w:rPr>
                <w:sz w:val="24"/>
                <w:szCs w:val="24"/>
                <w:lang w:val="uk-UA"/>
              </w:rPr>
            </w:pPr>
            <w:r w:rsidRPr="003639D5">
              <w:rPr>
                <w:sz w:val="24"/>
                <w:szCs w:val="24"/>
                <w:lang w:val="uk-UA"/>
              </w:rPr>
              <w:t>26,7</w:t>
            </w:r>
            <w:r w:rsidRPr="003639D5">
              <w:rPr>
                <w:sz w:val="24"/>
                <w:szCs w:val="24"/>
                <w:lang w:val="uk-UA"/>
              </w:rPr>
              <w:sym w:font="Symbol" w:char="F0B1"/>
            </w:r>
            <w:r w:rsidRPr="003639D5">
              <w:rPr>
                <w:sz w:val="24"/>
                <w:szCs w:val="24"/>
                <w:lang w:val="uk-UA"/>
              </w:rPr>
              <w:t>11,4</w:t>
            </w:r>
          </w:p>
        </w:tc>
      </w:tr>
      <w:tr w:rsidR="00B22CFA" w:rsidRPr="003639D5" w14:paraId="540BAF84"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4323475B" w14:textId="77777777" w:rsidR="00B22CFA" w:rsidRPr="003639D5" w:rsidRDefault="00B22CFA" w:rsidP="003E7818">
            <w:pPr>
              <w:spacing w:after="0"/>
              <w:rPr>
                <w:i/>
                <w:sz w:val="24"/>
                <w:szCs w:val="24"/>
                <w:lang w:val="en-US"/>
              </w:rPr>
            </w:pPr>
            <w:r w:rsidRPr="003639D5">
              <w:rPr>
                <w:i/>
                <w:sz w:val="24"/>
                <w:szCs w:val="24"/>
                <w:lang w:val="en-US"/>
              </w:rPr>
              <w:t>M</w:t>
            </w:r>
            <w:r w:rsidRPr="003639D5">
              <w:rPr>
                <w:i/>
                <w:sz w:val="24"/>
                <w:szCs w:val="24"/>
                <w:lang w:val="uk-UA"/>
              </w:rPr>
              <w:t>.</w:t>
            </w:r>
            <w:r w:rsidRPr="003639D5">
              <w:rPr>
                <w:i/>
                <w:sz w:val="24"/>
                <w:szCs w:val="24"/>
                <w:lang w:val="en-US"/>
              </w:rPr>
              <w:t>hominis+</w:t>
            </w:r>
          </w:p>
          <w:p w14:paraId="3B753DDC" w14:textId="77777777" w:rsidR="00B22CFA" w:rsidRPr="003639D5" w:rsidRDefault="00B22CFA" w:rsidP="003E7818">
            <w:pPr>
              <w:spacing w:after="0"/>
              <w:rPr>
                <w:i/>
                <w:sz w:val="24"/>
                <w:szCs w:val="24"/>
                <w:lang w:val="uk-UA"/>
              </w:rPr>
            </w:pPr>
            <w:r w:rsidRPr="003639D5">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1BD2E58F" w14:textId="77777777" w:rsidR="00B22CFA" w:rsidRPr="003639D5" w:rsidRDefault="00B22CFA" w:rsidP="003E7818">
            <w:pPr>
              <w:spacing w:after="0"/>
              <w:jc w:val="center"/>
              <w:rPr>
                <w:sz w:val="24"/>
                <w:szCs w:val="24"/>
                <w:lang w:val="uk-UA"/>
              </w:rPr>
            </w:pPr>
            <w:r w:rsidRPr="003639D5">
              <w:rPr>
                <w:sz w:val="24"/>
                <w:szCs w:val="24"/>
                <w:lang w:val="uk-UA"/>
              </w:rPr>
              <w:t>3</w:t>
            </w:r>
          </w:p>
        </w:tc>
        <w:tc>
          <w:tcPr>
            <w:tcW w:w="1260" w:type="dxa"/>
            <w:tcBorders>
              <w:top w:val="single" w:sz="4" w:space="0" w:color="auto"/>
              <w:left w:val="single" w:sz="4" w:space="0" w:color="auto"/>
              <w:bottom w:val="single" w:sz="4" w:space="0" w:color="auto"/>
              <w:right w:val="single" w:sz="4" w:space="0" w:color="auto"/>
            </w:tcBorders>
          </w:tcPr>
          <w:p w14:paraId="04BD611D" w14:textId="77777777" w:rsidR="00B22CFA" w:rsidRPr="003639D5" w:rsidRDefault="00B22CFA" w:rsidP="003E7818">
            <w:pPr>
              <w:spacing w:after="0"/>
              <w:jc w:val="center"/>
              <w:rPr>
                <w:sz w:val="24"/>
                <w:szCs w:val="24"/>
                <w:lang w:val="uk-UA"/>
              </w:rPr>
            </w:pPr>
            <w:r w:rsidRPr="003639D5">
              <w:rPr>
                <w:sz w:val="24"/>
                <w:szCs w:val="24"/>
                <w:lang w:val="uk-UA"/>
              </w:rPr>
              <w:t>5,9</w:t>
            </w:r>
            <w:r w:rsidRPr="003639D5">
              <w:rPr>
                <w:sz w:val="24"/>
                <w:szCs w:val="24"/>
                <w:lang w:val="uk-UA"/>
              </w:rPr>
              <w:sym w:font="Symbol" w:char="F0B1"/>
            </w:r>
            <w:r w:rsidRPr="003639D5">
              <w:rPr>
                <w:sz w:val="24"/>
                <w:szCs w:val="24"/>
                <w:lang w:val="uk-UA"/>
              </w:rPr>
              <w:t>3,3</w:t>
            </w:r>
          </w:p>
        </w:tc>
        <w:tc>
          <w:tcPr>
            <w:tcW w:w="720" w:type="dxa"/>
            <w:tcBorders>
              <w:top w:val="single" w:sz="4" w:space="0" w:color="auto"/>
              <w:left w:val="single" w:sz="4" w:space="0" w:color="auto"/>
              <w:bottom w:val="single" w:sz="4" w:space="0" w:color="auto"/>
              <w:right w:val="single" w:sz="4" w:space="0" w:color="auto"/>
            </w:tcBorders>
          </w:tcPr>
          <w:p w14:paraId="704357EB" w14:textId="77777777" w:rsidR="00B22CFA" w:rsidRPr="003639D5" w:rsidRDefault="00B22CFA" w:rsidP="003E7818">
            <w:pPr>
              <w:spacing w:after="0"/>
              <w:jc w:val="center"/>
              <w:rPr>
                <w:sz w:val="24"/>
                <w:szCs w:val="24"/>
                <w:lang w:val="uk-UA"/>
              </w:rPr>
            </w:pPr>
            <w:r w:rsidRPr="003639D5">
              <w:rPr>
                <w:sz w:val="24"/>
                <w:szCs w:val="24"/>
                <w:lang w:val="uk-UA"/>
              </w:rPr>
              <w:t>5</w:t>
            </w:r>
          </w:p>
        </w:tc>
        <w:tc>
          <w:tcPr>
            <w:tcW w:w="1260" w:type="dxa"/>
            <w:tcBorders>
              <w:top w:val="single" w:sz="4" w:space="0" w:color="auto"/>
              <w:left w:val="single" w:sz="4" w:space="0" w:color="auto"/>
              <w:bottom w:val="single" w:sz="4" w:space="0" w:color="auto"/>
              <w:right w:val="single" w:sz="4" w:space="0" w:color="auto"/>
            </w:tcBorders>
          </w:tcPr>
          <w:p w14:paraId="6290D006" w14:textId="77777777" w:rsidR="00B22CFA" w:rsidRPr="003639D5" w:rsidRDefault="00B22CFA" w:rsidP="003E7818">
            <w:pPr>
              <w:spacing w:after="0"/>
              <w:jc w:val="center"/>
              <w:rPr>
                <w:sz w:val="24"/>
                <w:szCs w:val="24"/>
                <w:lang w:val="uk-UA"/>
              </w:rPr>
            </w:pPr>
            <w:r w:rsidRPr="003639D5">
              <w:rPr>
                <w:sz w:val="24"/>
                <w:szCs w:val="24"/>
                <w:lang w:val="uk-UA"/>
              </w:rPr>
              <w:t>9,8</w:t>
            </w:r>
            <w:r w:rsidRPr="003639D5">
              <w:rPr>
                <w:sz w:val="24"/>
                <w:szCs w:val="24"/>
                <w:lang w:val="uk-UA"/>
              </w:rPr>
              <w:sym w:font="Symbol" w:char="F0B1"/>
            </w:r>
            <w:r w:rsidRPr="003639D5">
              <w:rPr>
                <w:sz w:val="24"/>
                <w:szCs w:val="24"/>
                <w:lang w:val="uk-UA"/>
              </w:rPr>
              <w:t>4,2</w:t>
            </w:r>
          </w:p>
        </w:tc>
        <w:tc>
          <w:tcPr>
            <w:tcW w:w="720" w:type="dxa"/>
            <w:tcBorders>
              <w:top w:val="single" w:sz="4" w:space="0" w:color="auto"/>
              <w:left w:val="single" w:sz="4" w:space="0" w:color="auto"/>
              <w:bottom w:val="single" w:sz="4" w:space="0" w:color="auto"/>
              <w:right w:val="single" w:sz="4" w:space="0" w:color="auto"/>
            </w:tcBorders>
          </w:tcPr>
          <w:p w14:paraId="6889678B" w14:textId="77777777" w:rsidR="00B22CFA" w:rsidRPr="003639D5" w:rsidRDefault="00B22CFA" w:rsidP="003E7818">
            <w:pPr>
              <w:spacing w:after="0"/>
              <w:jc w:val="center"/>
              <w:rPr>
                <w:sz w:val="24"/>
                <w:szCs w:val="24"/>
                <w:lang w:val="uk-UA"/>
              </w:rPr>
            </w:pPr>
            <w:r w:rsidRPr="003639D5">
              <w:rPr>
                <w:sz w:val="24"/>
                <w:szCs w:val="24"/>
                <w:lang w:val="uk-UA"/>
              </w:rPr>
              <w:t>4</w:t>
            </w:r>
          </w:p>
        </w:tc>
        <w:tc>
          <w:tcPr>
            <w:tcW w:w="1147" w:type="dxa"/>
            <w:tcBorders>
              <w:top w:val="single" w:sz="4" w:space="0" w:color="auto"/>
              <w:left w:val="single" w:sz="4" w:space="0" w:color="auto"/>
              <w:bottom w:val="single" w:sz="4" w:space="0" w:color="auto"/>
              <w:right w:val="single" w:sz="4" w:space="0" w:color="auto"/>
            </w:tcBorders>
          </w:tcPr>
          <w:p w14:paraId="7A5638E0" w14:textId="77777777" w:rsidR="00B22CFA" w:rsidRPr="003639D5" w:rsidRDefault="00B22CFA" w:rsidP="003E7818">
            <w:pPr>
              <w:spacing w:after="0"/>
              <w:jc w:val="center"/>
              <w:rPr>
                <w:sz w:val="24"/>
                <w:szCs w:val="24"/>
                <w:lang w:val="uk-UA"/>
              </w:rPr>
            </w:pPr>
            <w:r w:rsidRPr="003639D5">
              <w:rPr>
                <w:sz w:val="24"/>
                <w:szCs w:val="24"/>
                <w:lang w:val="uk-UA"/>
              </w:rPr>
              <w:t>7,8</w:t>
            </w:r>
            <w:r w:rsidRPr="003639D5">
              <w:rPr>
                <w:sz w:val="24"/>
                <w:szCs w:val="24"/>
                <w:lang w:val="uk-UA"/>
              </w:rPr>
              <w:sym w:font="Symbol" w:char="F0B1"/>
            </w:r>
            <w:r w:rsidRPr="003639D5">
              <w:rPr>
                <w:sz w:val="24"/>
                <w:szCs w:val="24"/>
                <w:lang w:val="uk-UA"/>
              </w:rPr>
              <w:t>3,8</w:t>
            </w:r>
          </w:p>
        </w:tc>
        <w:tc>
          <w:tcPr>
            <w:tcW w:w="720" w:type="dxa"/>
            <w:tcBorders>
              <w:top w:val="single" w:sz="4" w:space="0" w:color="auto"/>
              <w:left w:val="single" w:sz="4" w:space="0" w:color="auto"/>
              <w:bottom w:val="single" w:sz="4" w:space="0" w:color="auto"/>
              <w:right w:val="single" w:sz="4" w:space="0" w:color="auto"/>
            </w:tcBorders>
          </w:tcPr>
          <w:p w14:paraId="58D0F377" w14:textId="77777777" w:rsidR="00B22CFA" w:rsidRPr="003639D5" w:rsidRDefault="00B22CFA" w:rsidP="003E7818">
            <w:pPr>
              <w:spacing w:after="0"/>
              <w:jc w:val="center"/>
              <w:rPr>
                <w:sz w:val="24"/>
                <w:szCs w:val="24"/>
                <w:lang w:val="uk-UA"/>
              </w:rPr>
            </w:pPr>
            <w:r w:rsidRPr="003639D5">
              <w:rPr>
                <w:sz w:val="24"/>
                <w:szCs w:val="24"/>
                <w:lang w:val="uk-UA"/>
              </w:rPr>
              <w:t>0</w:t>
            </w:r>
          </w:p>
        </w:tc>
        <w:tc>
          <w:tcPr>
            <w:tcW w:w="1260" w:type="dxa"/>
            <w:tcBorders>
              <w:top w:val="single" w:sz="4" w:space="0" w:color="auto"/>
              <w:left w:val="single" w:sz="4" w:space="0" w:color="auto"/>
              <w:bottom w:val="single" w:sz="4" w:space="0" w:color="auto"/>
              <w:right w:val="single" w:sz="4" w:space="0" w:color="auto"/>
            </w:tcBorders>
          </w:tcPr>
          <w:p w14:paraId="63191371" w14:textId="77777777" w:rsidR="00B22CFA" w:rsidRPr="003639D5" w:rsidRDefault="00B22CFA" w:rsidP="003E7818">
            <w:pPr>
              <w:spacing w:after="0"/>
              <w:jc w:val="center"/>
              <w:rPr>
                <w:sz w:val="24"/>
                <w:szCs w:val="24"/>
                <w:lang w:val="en-US"/>
              </w:rPr>
            </w:pPr>
            <w:r w:rsidRPr="003639D5">
              <w:rPr>
                <w:sz w:val="24"/>
                <w:szCs w:val="24"/>
                <w:lang w:val="en-US"/>
              </w:rPr>
              <w:t>0</w:t>
            </w:r>
          </w:p>
        </w:tc>
      </w:tr>
      <w:tr w:rsidR="00B22CFA" w:rsidRPr="003639D5" w14:paraId="7B98E96F" w14:textId="77777777" w:rsidTr="00A9790D">
        <w:tc>
          <w:tcPr>
            <w:tcW w:w="9715" w:type="dxa"/>
            <w:gridSpan w:val="9"/>
            <w:tcBorders>
              <w:top w:val="single" w:sz="4" w:space="0" w:color="auto"/>
              <w:left w:val="single" w:sz="4" w:space="0" w:color="auto"/>
              <w:bottom w:val="single" w:sz="4" w:space="0" w:color="auto"/>
              <w:right w:val="single" w:sz="4" w:space="0" w:color="auto"/>
            </w:tcBorders>
            <w:vAlign w:val="bottom"/>
          </w:tcPr>
          <w:p w14:paraId="5F593025" w14:textId="77777777" w:rsidR="00B22CFA" w:rsidRPr="003639D5" w:rsidRDefault="00B22CFA" w:rsidP="003E7818">
            <w:pPr>
              <w:spacing w:after="0"/>
              <w:jc w:val="center"/>
              <w:rPr>
                <w:sz w:val="24"/>
                <w:szCs w:val="24"/>
                <w:lang w:val="uk-UA"/>
              </w:rPr>
            </w:pPr>
            <w:r w:rsidRPr="003639D5">
              <w:rPr>
                <w:sz w:val="24"/>
                <w:szCs w:val="24"/>
                <w:lang w:val="uk-UA"/>
              </w:rPr>
              <w:t>Хворі ІІІ групи</w:t>
            </w:r>
          </w:p>
        </w:tc>
      </w:tr>
      <w:tr w:rsidR="00B22CFA" w:rsidRPr="003639D5" w14:paraId="61673D78" w14:textId="77777777" w:rsidTr="00A9790D">
        <w:trPr>
          <w:trHeight w:val="78"/>
        </w:trPr>
        <w:tc>
          <w:tcPr>
            <w:tcW w:w="1908" w:type="dxa"/>
            <w:tcBorders>
              <w:top w:val="single" w:sz="4" w:space="0" w:color="auto"/>
              <w:left w:val="single" w:sz="4" w:space="0" w:color="auto"/>
              <w:bottom w:val="single" w:sz="4" w:space="0" w:color="auto"/>
              <w:right w:val="single" w:sz="4" w:space="0" w:color="auto"/>
            </w:tcBorders>
            <w:vAlign w:val="bottom"/>
          </w:tcPr>
          <w:p w14:paraId="34403A0A" w14:textId="77777777" w:rsidR="00B22CFA" w:rsidRPr="003639D5"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1EFF6F12" w14:textId="77777777" w:rsidR="00B22CFA" w:rsidRPr="003639D5" w:rsidRDefault="00B22CFA" w:rsidP="003E7818">
            <w:pPr>
              <w:spacing w:after="0"/>
              <w:jc w:val="center"/>
              <w:rPr>
                <w:sz w:val="24"/>
                <w:szCs w:val="24"/>
                <w:lang w:val="uk-UA"/>
              </w:rPr>
            </w:pPr>
            <w:r w:rsidRPr="003639D5">
              <w:rPr>
                <w:sz w:val="24"/>
                <w:szCs w:val="24"/>
                <w:lang w:val="uk-UA"/>
              </w:rPr>
              <w:t>85</w:t>
            </w:r>
          </w:p>
        </w:tc>
        <w:tc>
          <w:tcPr>
            <w:tcW w:w="1260" w:type="dxa"/>
            <w:tcBorders>
              <w:top w:val="single" w:sz="4" w:space="0" w:color="auto"/>
              <w:left w:val="single" w:sz="4" w:space="0" w:color="auto"/>
              <w:bottom w:val="single" w:sz="4" w:space="0" w:color="auto"/>
              <w:right w:val="single" w:sz="4" w:space="0" w:color="auto"/>
            </w:tcBorders>
          </w:tcPr>
          <w:p w14:paraId="4854CC6C"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78331EA0" w14:textId="77777777" w:rsidR="00B22CFA" w:rsidRPr="003639D5" w:rsidRDefault="00B22CFA" w:rsidP="003E7818">
            <w:pPr>
              <w:spacing w:after="0"/>
              <w:jc w:val="center"/>
              <w:rPr>
                <w:sz w:val="24"/>
                <w:szCs w:val="24"/>
                <w:lang w:val="uk-UA"/>
              </w:rPr>
            </w:pPr>
            <w:r w:rsidRPr="003639D5">
              <w:rPr>
                <w:sz w:val="24"/>
                <w:szCs w:val="24"/>
                <w:lang w:val="uk-UA"/>
              </w:rPr>
              <w:t>85</w:t>
            </w:r>
          </w:p>
        </w:tc>
        <w:tc>
          <w:tcPr>
            <w:tcW w:w="1260" w:type="dxa"/>
            <w:tcBorders>
              <w:top w:val="single" w:sz="4" w:space="0" w:color="auto"/>
              <w:left w:val="single" w:sz="4" w:space="0" w:color="auto"/>
              <w:bottom w:val="single" w:sz="4" w:space="0" w:color="auto"/>
              <w:right w:val="single" w:sz="4" w:space="0" w:color="auto"/>
            </w:tcBorders>
          </w:tcPr>
          <w:p w14:paraId="5C2AE6B2"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74E11D31" w14:textId="77777777" w:rsidR="00B22CFA" w:rsidRPr="003639D5" w:rsidRDefault="00B22CFA" w:rsidP="003E7818">
            <w:pPr>
              <w:spacing w:after="0"/>
              <w:jc w:val="center"/>
              <w:rPr>
                <w:sz w:val="24"/>
                <w:szCs w:val="24"/>
                <w:lang w:val="uk-UA"/>
              </w:rPr>
            </w:pPr>
            <w:r w:rsidRPr="003639D5">
              <w:rPr>
                <w:sz w:val="24"/>
                <w:szCs w:val="24"/>
                <w:lang w:val="uk-UA"/>
              </w:rPr>
              <w:t>85</w:t>
            </w:r>
          </w:p>
        </w:tc>
        <w:tc>
          <w:tcPr>
            <w:tcW w:w="1147" w:type="dxa"/>
            <w:tcBorders>
              <w:top w:val="single" w:sz="4" w:space="0" w:color="auto"/>
              <w:left w:val="single" w:sz="4" w:space="0" w:color="auto"/>
              <w:bottom w:val="single" w:sz="4" w:space="0" w:color="auto"/>
              <w:right w:val="single" w:sz="4" w:space="0" w:color="auto"/>
            </w:tcBorders>
          </w:tcPr>
          <w:p w14:paraId="7B29DB88" w14:textId="77777777" w:rsidR="00B22CFA" w:rsidRPr="003639D5" w:rsidRDefault="00B22CFA" w:rsidP="003E7818">
            <w:pPr>
              <w:spacing w:after="0"/>
              <w:jc w:val="center"/>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0FD7DEA1" w14:textId="77777777" w:rsidR="00B22CFA" w:rsidRPr="003639D5" w:rsidRDefault="00B22CFA" w:rsidP="003E7818">
            <w:pPr>
              <w:spacing w:after="0"/>
              <w:jc w:val="center"/>
              <w:rPr>
                <w:sz w:val="24"/>
                <w:szCs w:val="24"/>
                <w:lang w:val="uk-UA"/>
              </w:rPr>
            </w:pPr>
            <w:r w:rsidRPr="003639D5">
              <w:rPr>
                <w:sz w:val="24"/>
                <w:szCs w:val="24"/>
                <w:lang w:val="uk-UA"/>
              </w:rPr>
              <w:t>16</w:t>
            </w:r>
          </w:p>
        </w:tc>
        <w:tc>
          <w:tcPr>
            <w:tcW w:w="1260" w:type="dxa"/>
            <w:tcBorders>
              <w:top w:val="single" w:sz="4" w:space="0" w:color="auto"/>
              <w:left w:val="single" w:sz="4" w:space="0" w:color="auto"/>
              <w:bottom w:val="single" w:sz="4" w:space="0" w:color="auto"/>
              <w:right w:val="single" w:sz="4" w:space="0" w:color="auto"/>
            </w:tcBorders>
          </w:tcPr>
          <w:p w14:paraId="67848174" w14:textId="77777777" w:rsidR="00B22CFA" w:rsidRPr="003639D5" w:rsidRDefault="00B22CFA" w:rsidP="003E7818">
            <w:pPr>
              <w:spacing w:after="0"/>
              <w:jc w:val="center"/>
              <w:rPr>
                <w:b/>
                <w:i/>
                <w:sz w:val="24"/>
                <w:szCs w:val="24"/>
              </w:rPr>
            </w:pPr>
          </w:p>
        </w:tc>
      </w:tr>
      <w:tr w:rsidR="004B6B01" w:rsidRPr="003639D5" w14:paraId="0AD76C60"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50AE07DF" w14:textId="77777777" w:rsidR="004B6B01" w:rsidRPr="003639D5" w:rsidRDefault="004B6B01" w:rsidP="004B6B01">
            <w:pPr>
              <w:spacing w:after="0"/>
              <w:rPr>
                <w:sz w:val="24"/>
                <w:szCs w:val="24"/>
                <w:lang w:val="uk-UA"/>
              </w:rPr>
            </w:pPr>
            <w:r w:rsidRPr="003639D5">
              <w:rPr>
                <w:sz w:val="24"/>
                <w:szCs w:val="24"/>
                <w:lang w:val="uk-UA"/>
              </w:rPr>
              <w:t>Молікути</w:t>
            </w:r>
          </w:p>
          <w:p w14:paraId="3F70E9B4" w14:textId="77777777" w:rsidR="004B6B01" w:rsidRPr="003639D5" w:rsidRDefault="004B6B01" w:rsidP="004B6B01">
            <w:pPr>
              <w:spacing w:after="0"/>
              <w:rPr>
                <w:sz w:val="24"/>
                <w:szCs w:val="24"/>
                <w:lang w:val="uk-UA"/>
              </w:rPr>
            </w:pPr>
            <w:r w:rsidRPr="003639D5">
              <w:rPr>
                <w:sz w:val="24"/>
                <w:szCs w:val="24"/>
                <w:lang w:val="uk-UA"/>
              </w:rPr>
              <w:t xml:space="preserve"> у тому числі:</w:t>
            </w:r>
          </w:p>
        </w:tc>
        <w:tc>
          <w:tcPr>
            <w:tcW w:w="720" w:type="dxa"/>
            <w:tcBorders>
              <w:top w:val="single" w:sz="4" w:space="0" w:color="auto"/>
              <w:left w:val="single" w:sz="4" w:space="0" w:color="auto"/>
              <w:bottom w:val="single" w:sz="4" w:space="0" w:color="auto"/>
              <w:right w:val="single" w:sz="4" w:space="0" w:color="auto"/>
            </w:tcBorders>
          </w:tcPr>
          <w:p w14:paraId="69C2633F" w14:textId="77777777" w:rsidR="004B6B01" w:rsidRPr="003639D5" w:rsidRDefault="004B6B01" w:rsidP="004B6B01">
            <w:pPr>
              <w:spacing w:after="0"/>
              <w:jc w:val="center"/>
              <w:rPr>
                <w:sz w:val="24"/>
                <w:szCs w:val="24"/>
                <w:lang w:val="uk-UA"/>
              </w:rPr>
            </w:pPr>
            <w:r w:rsidRPr="003639D5">
              <w:rPr>
                <w:sz w:val="24"/>
                <w:szCs w:val="24"/>
                <w:lang w:val="uk-UA"/>
              </w:rPr>
              <w:t>44</w:t>
            </w:r>
          </w:p>
        </w:tc>
        <w:tc>
          <w:tcPr>
            <w:tcW w:w="1260" w:type="dxa"/>
            <w:tcBorders>
              <w:top w:val="single" w:sz="4" w:space="0" w:color="auto"/>
              <w:left w:val="single" w:sz="4" w:space="0" w:color="auto"/>
              <w:bottom w:val="single" w:sz="4" w:space="0" w:color="auto"/>
              <w:right w:val="single" w:sz="4" w:space="0" w:color="auto"/>
            </w:tcBorders>
          </w:tcPr>
          <w:p w14:paraId="61666551" w14:textId="77777777" w:rsidR="004B6B01" w:rsidRPr="003639D5" w:rsidRDefault="004B6B01" w:rsidP="004B6B01">
            <w:pPr>
              <w:spacing w:after="0"/>
              <w:jc w:val="center"/>
              <w:rPr>
                <w:sz w:val="24"/>
                <w:szCs w:val="24"/>
                <w:lang w:val="uk-UA"/>
              </w:rPr>
            </w:pPr>
            <w:r w:rsidRPr="003639D5">
              <w:rPr>
                <w:sz w:val="24"/>
                <w:szCs w:val="24"/>
                <w:lang w:val="uk-UA"/>
              </w:rPr>
              <w:t>51,8</w:t>
            </w:r>
            <w:r w:rsidRPr="003639D5">
              <w:rPr>
                <w:sz w:val="24"/>
                <w:szCs w:val="24"/>
                <w:lang w:val="uk-UA"/>
              </w:rPr>
              <w:sym w:font="Symbol" w:char="F0B1"/>
            </w:r>
            <w:r w:rsidRPr="003639D5">
              <w:rPr>
                <w:sz w:val="24"/>
                <w:szCs w:val="24"/>
                <w:lang w:val="uk-UA"/>
              </w:rPr>
              <w:t xml:space="preserve">1,8 </w:t>
            </w:r>
            <w:r w:rsidRPr="003639D5">
              <w:rPr>
                <w:sz w:val="24"/>
                <w:szCs w:val="24"/>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3049B0D0" w14:textId="77777777" w:rsidR="004B6B01" w:rsidRPr="003639D5" w:rsidRDefault="004B6B01" w:rsidP="004B6B01">
            <w:pPr>
              <w:spacing w:after="0"/>
              <w:jc w:val="center"/>
              <w:rPr>
                <w:sz w:val="24"/>
                <w:szCs w:val="24"/>
                <w:lang w:val="uk-UA"/>
              </w:rPr>
            </w:pPr>
            <w:r w:rsidRPr="003639D5">
              <w:rPr>
                <w:sz w:val="24"/>
                <w:szCs w:val="24"/>
                <w:lang w:val="uk-UA"/>
              </w:rPr>
              <w:t>51</w:t>
            </w:r>
          </w:p>
        </w:tc>
        <w:tc>
          <w:tcPr>
            <w:tcW w:w="1260" w:type="dxa"/>
            <w:tcBorders>
              <w:top w:val="single" w:sz="4" w:space="0" w:color="auto"/>
              <w:left w:val="single" w:sz="4" w:space="0" w:color="auto"/>
              <w:bottom w:val="single" w:sz="4" w:space="0" w:color="auto"/>
              <w:right w:val="single" w:sz="4" w:space="0" w:color="auto"/>
            </w:tcBorders>
          </w:tcPr>
          <w:p w14:paraId="1610F3FB" w14:textId="77777777" w:rsidR="004B6B01" w:rsidRPr="003639D5" w:rsidRDefault="004B6B01" w:rsidP="004B6B01">
            <w:pPr>
              <w:spacing w:after="0"/>
              <w:jc w:val="center"/>
              <w:rPr>
                <w:sz w:val="24"/>
                <w:szCs w:val="24"/>
                <w:lang w:val="uk-UA"/>
              </w:rPr>
            </w:pPr>
            <w:r w:rsidRPr="003639D5">
              <w:rPr>
                <w:sz w:val="24"/>
                <w:szCs w:val="24"/>
                <w:lang w:val="uk-UA"/>
              </w:rPr>
              <w:t>60,0</w:t>
            </w:r>
            <w:r w:rsidRPr="003639D5">
              <w:rPr>
                <w:sz w:val="24"/>
                <w:szCs w:val="24"/>
                <w:lang w:val="uk-UA"/>
              </w:rPr>
              <w:sym w:font="Symbol" w:char="F0B1"/>
            </w:r>
            <w:r w:rsidRPr="003639D5">
              <w:rPr>
                <w:sz w:val="24"/>
                <w:szCs w:val="24"/>
                <w:lang w:val="uk-UA"/>
              </w:rPr>
              <w:t>5,3</w:t>
            </w:r>
          </w:p>
        </w:tc>
        <w:tc>
          <w:tcPr>
            <w:tcW w:w="720" w:type="dxa"/>
            <w:tcBorders>
              <w:top w:val="single" w:sz="4" w:space="0" w:color="auto"/>
              <w:left w:val="single" w:sz="4" w:space="0" w:color="auto"/>
              <w:bottom w:val="single" w:sz="4" w:space="0" w:color="auto"/>
              <w:right w:val="single" w:sz="4" w:space="0" w:color="auto"/>
            </w:tcBorders>
          </w:tcPr>
          <w:p w14:paraId="236CA48D" w14:textId="2036F179" w:rsidR="004B6B01" w:rsidRPr="003639D5" w:rsidRDefault="004B6B01" w:rsidP="004B6B01">
            <w:pPr>
              <w:spacing w:after="0"/>
              <w:jc w:val="center"/>
              <w:rPr>
                <w:sz w:val="24"/>
                <w:szCs w:val="24"/>
                <w:lang w:val="uk-UA"/>
              </w:rPr>
            </w:pPr>
            <w:r w:rsidRPr="003639D5">
              <w:rPr>
                <w:sz w:val="24"/>
                <w:szCs w:val="24"/>
                <w:lang w:val="uk-UA"/>
              </w:rPr>
              <w:t>50</w:t>
            </w:r>
          </w:p>
        </w:tc>
        <w:tc>
          <w:tcPr>
            <w:tcW w:w="1147" w:type="dxa"/>
            <w:tcBorders>
              <w:top w:val="single" w:sz="4" w:space="0" w:color="auto"/>
              <w:left w:val="single" w:sz="4" w:space="0" w:color="auto"/>
              <w:bottom w:val="single" w:sz="4" w:space="0" w:color="auto"/>
              <w:right w:val="single" w:sz="4" w:space="0" w:color="auto"/>
            </w:tcBorders>
          </w:tcPr>
          <w:p w14:paraId="19F169D3" w14:textId="3526F52B" w:rsidR="004B6B01" w:rsidRPr="003639D5" w:rsidRDefault="004B6B01" w:rsidP="004B6B01">
            <w:pPr>
              <w:spacing w:after="0"/>
              <w:jc w:val="center"/>
              <w:rPr>
                <w:sz w:val="24"/>
                <w:szCs w:val="24"/>
                <w:lang w:val="uk-UA"/>
              </w:rPr>
            </w:pPr>
            <w:r w:rsidRPr="003639D5">
              <w:rPr>
                <w:sz w:val="24"/>
                <w:szCs w:val="24"/>
                <w:lang w:val="uk-UA"/>
              </w:rPr>
              <w:t>58,8</w:t>
            </w:r>
            <w:r w:rsidRPr="003639D5">
              <w:rPr>
                <w:sz w:val="24"/>
                <w:szCs w:val="24"/>
                <w:lang w:val="uk-UA"/>
              </w:rPr>
              <w:sym w:font="Symbol" w:char="F0B1"/>
            </w:r>
            <w:r w:rsidRPr="003639D5">
              <w:rPr>
                <w:sz w:val="24"/>
                <w:szCs w:val="24"/>
                <w:lang w:val="uk-UA"/>
              </w:rPr>
              <w:t>5,3</w:t>
            </w:r>
          </w:p>
        </w:tc>
        <w:tc>
          <w:tcPr>
            <w:tcW w:w="720" w:type="dxa"/>
            <w:tcBorders>
              <w:top w:val="single" w:sz="4" w:space="0" w:color="auto"/>
              <w:left w:val="single" w:sz="4" w:space="0" w:color="auto"/>
              <w:bottom w:val="single" w:sz="4" w:space="0" w:color="auto"/>
              <w:right w:val="single" w:sz="4" w:space="0" w:color="auto"/>
            </w:tcBorders>
          </w:tcPr>
          <w:p w14:paraId="5D758AC2" w14:textId="77777777" w:rsidR="004B6B01" w:rsidRPr="003639D5" w:rsidRDefault="004B6B01" w:rsidP="004B6B01">
            <w:pPr>
              <w:spacing w:after="0"/>
              <w:jc w:val="center"/>
              <w:rPr>
                <w:sz w:val="24"/>
                <w:szCs w:val="24"/>
                <w:lang w:val="uk-UA"/>
              </w:rPr>
            </w:pPr>
            <w:r w:rsidRPr="003639D5">
              <w:rPr>
                <w:sz w:val="24"/>
                <w:szCs w:val="24"/>
                <w:lang w:val="uk-UA"/>
              </w:rPr>
              <w:t>6</w:t>
            </w:r>
          </w:p>
        </w:tc>
        <w:tc>
          <w:tcPr>
            <w:tcW w:w="1260" w:type="dxa"/>
            <w:tcBorders>
              <w:top w:val="single" w:sz="4" w:space="0" w:color="auto"/>
              <w:left w:val="single" w:sz="4" w:space="0" w:color="auto"/>
              <w:bottom w:val="single" w:sz="4" w:space="0" w:color="auto"/>
              <w:right w:val="single" w:sz="4" w:space="0" w:color="auto"/>
            </w:tcBorders>
          </w:tcPr>
          <w:p w14:paraId="01591CC8" w14:textId="77777777" w:rsidR="004B6B01" w:rsidRPr="003639D5" w:rsidRDefault="004B6B01" w:rsidP="004B6B01">
            <w:pPr>
              <w:spacing w:after="0"/>
              <w:jc w:val="center"/>
              <w:rPr>
                <w:sz w:val="24"/>
                <w:szCs w:val="24"/>
                <w:lang w:val="uk-UA"/>
              </w:rPr>
            </w:pPr>
            <w:r w:rsidRPr="003639D5">
              <w:rPr>
                <w:sz w:val="24"/>
                <w:szCs w:val="24"/>
                <w:lang w:val="uk-UA"/>
              </w:rPr>
              <w:t>37,5</w:t>
            </w:r>
            <w:r w:rsidRPr="003639D5">
              <w:rPr>
                <w:sz w:val="24"/>
                <w:szCs w:val="24"/>
                <w:lang w:val="uk-UA"/>
              </w:rPr>
              <w:sym w:font="Symbol" w:char="F0B1"/>
            </w:r>
            <w:r w:rsidRPr="003639D5">
              <w:rPr>
                <w:sz w:val="24"/>
                <w:szCs w:val="24"/>
                <w:lang w:val="uk-UA"/>
              </w:rPr>
              <w:t>12,1</w:t>
            </w:r>
          </w:p>
          <w:p w14:paraId="52B1D223" w14:textId="77777777" w:rsidR="004B6B01" w:rsidRPr="003639D5" w:rsidRDefault="004B6B01" w:rsidP="004B6B01">
            <w:pPr>
              <w:spacing w:after="0"/>
              <w:jc w:val="center"/>
              <w:rPr>
                <w:sz w:val="24"/>
                <w:szCs w:val="24"/>
                <w:lang w:val="uk-UA"/>
              </w:rPr>
            </w:pPr>
            <w:r w:rsidRPr="003639D5">
              <w:rPr>
                <w:sz w:val="24"/>
                <w:szCs w:val="24"/>
                <w:lang w:val="uk-UA"/>
              </w:rPr>
              <w:sym w:font="Symbol" w:char="F0A8"/>
            </w:r>
            <w:r w:rsidRPr="003639D5">
              <w:rPr>
                <w:sz w:val="24"/>
                <w:szCs w:val="24"/>
                <w:lang w:val="uk-UA"/>
              </w:rPr>
              <w:t>*</w:t>
            </w:r>
          </w:p>
        </w:tc>
      </w:tr>
      <w:tr w:rsidR="004B6B01" w:rsidRPr="003639D5" w14:paraId="24914A61" w14:textId="77777777" w:rsidTr="00A9790D">
        <w:trPr>
          <w:trHeight w:val="440"/>
        </w:trPr>
        <w:tc>
          <w:tcPr>
            <w:tcW w:w="1908" w:type="dxa"/>
            <w:tcBorders>
              <w:top w:val="single" w:sz="4" w:space="0" w:color="auto"/>
              <w:left w:val="single" w:sz="4" w:space="0" w:color="auto"/>
              <w:bottom w:val="single" w:sz="4" w:space="0" w:color="auto"/>
              <w:right w:val="single" w:sz="4" w:space="0" w:color="auto"/>
            </w:tcBorders>
            <w:vAlign w:val="bottom"/>
          </w:tcPr>
          <w:p w14:paraId="05654DC9" w14:textId="77777777" w:rsidR="004B6B01" w:rsidRPr="003639D5" w:rsidRDefault="004B6B01" w:rsidP="004B6B01">
            <w:pPr>
              <w:spacing w:after="0"/>
              <w:rPr>
                <w:i/>
                <w:sz w:val="24"/>
                <w:szCs w:val="24"/>
                <w:lang w:val="en-US"/>
              </w:rPr>
            </w:pPr>
            <w:r w:rsidRPr="003639D5">
              <w:rPr>
                <w:i/>
                <w:sz w:val="24"/>
                <w:szCs w:val="24"/>
                <w:lang w:val="en-US"/>
              </w:rPr>
              <w:t>Ureaplasma spp.</w:t>
            </w:r>
          </w:p>
          <w:p w14:paraId="1A65C042" w14:textId="77777777" w:rsidR="004B6B01" w:rsidRPr="003639D5" w:rsidRDefault="004B6B01" w:rsidP="004B6B01">
            <w:pPr>
              <w:spacing w:after="0"/>
              <w:rPr>
                <w:i/>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4C8D6C35" w14:textId="77777777" w:rsidR="004B6B01" w:rsidRPr="003639D5" w:rsidRDefault="004B6B01" w:rsidP="004B6B01">
            <w:pPr>
              <w:spacing w:after="0"/>
              <w:jc w:val="center"/>
              <w:rPr>
                <w:sz w:val="24"/>
                <w:szCs w:val="24"/>
                <w:lang w:val="uk-UA"/>
              </w:rPr>
            </w:pPr>
            <w:r w:rsidRPr="003639D5">
              <w:rPr>
                <w:sz w:val="24"/>
                <w:szCs w:val="24"/>
                <w:lang w:val="uk-UA"/>
              </w:rPr>
              <w:t>30</w:t>
            </w:r>
          </w:p>
        </w:tc>
        <w:tc>
          <w:tcPr>
            <w:tcW w:w="1260" w:type="dxa"/>
            <w:tcBorders>
              <w:top w:val="single" w:sz="4" w:space="0" w:color="auto"/>
              <w:left w:val="single" w:sz="4" w:space="0" w:color="auto"/>
              <w:bottom w:val="single" w:sz="4" w:space="0" w:color="auto"/>
              <w:right w:val="single" w:sz="4" w:space="0" w:color="auto"/>
            </w:tcBorders>
          </w:tcPr>
          <w:p w14:paraId="687D0AFD" w14:textId="77777777" w:rsidR="004B6B01" w:rsidRPr="003639D5" w:rsidRDefault="004B6B01" w:rsidP="004B6B01">
            <w:pPr>
              <w:spacing w:after="0"/>
              <w:jc w:val="center"/>
              <w:rPr>
                <w:sz w:val="24"/>
                <w:szCs w:val="24"/>
                <w:lang w:val="uk-UA"/>
              </w:rPr>
            </w:pPr>
            <w:r w:rsidRPr="003639D5">
              <w:rPr>
                <w:sz w:val="24"/>
                <w:szCs w:val="24"/>
                <w:lang w:val="uk-UA"/>
              </w:rPr>
              <w:t>35,3</w:t>
            </w:r>
            <w:r w:rsidRPr="003639D5">
              <w:rPr>
                <w:sz w:val="24"/>
                <w:szCs w:val="24"/>
                <w:lang w:val="uk-UA"/>
              </w:rPr>
              <w:sym w:font="Symbol" w:char="F0B1"/>
            </w:r>
            <w:r w:rsidRPr="003639D5">
              <w:rPr>
                <w:sz w:val="24"/>
                <w:szCs w:val="24"/>
                <w:lang w:val="uk-UA"/>
              </w:rPr>
              <w:t>5,2</w:t>
            </w:r>
          </w:p>
        </w:tc>
        <w:tc>
          <w:tcPr>
            <w:tcW w:w="720" w:type="dxa"/>
            <w:tcBorders>
              <w:top w:val="single" w:sz="4" w:space="0" w:color="auto"/>
              <w:left w:val="single" w:sz="4" w:space="0" w:color="auto"/>
              <w:bottom w:val="single" w:sz="4" w:space="0" w:color="auto"/>
              <w:right w:val="single" w:sz="4" w:space="0" w:color="auto"/>
            </w:tcBorders>
          </w:tcPr>
          <w:p w14:paraId="201B6EAB" w14:textId="77777777" w:rsidR="004B6B01" w:rsidRPr="003639D5" w:rsidRDefault="004B6B01" w:rsidP="004B6B01">
            <w:pPr>
              <w:spacing w:after="0"/>
              <w:jc w:val="center"/>
              <w:rPr>
                <w:sz w:val="24"/>
                <w:szCs w:val="24"/>
                <w:lang w:val="uk-UA"/>
              </w:rPr>
            </w:pPr>
            <w:r w:rsidRPr="003639D5">
              <w:rPr>
                <w:sz w:val="24"/>
                <w:szCs w:val="24"/>
                <w:lang w:val="uk-UA"/>
              </w:rPr>
              <w:t>32</w:t>
            </w:r>
          </w:p>
        </w:tc>
        <w:tc>
          <w:tcPr>
            <w:tcW w:w="1260" w:type="dxa"/>
            <w:tcBorders>
              <w:top w:val="single" w:sz="4" w:space="0" w:color="auto"/>
              <w:left w:val="single" w:sz="4" w:space="0" w:color="auto"/>
              <w:bottom w:val="single" w:sz="4" w:space="0" w:color="auto"/>
              <w:right w:val="single" w:sz="4" w:space="0" w:color="auto"/>
            </w:tcBorders>
          </w:tcPr>
          <w:p w14:paraId="57715908" w14:textId="77777777" w:rsidR="004B6B01" w:rsidRPr="003639D5" w:rsidRDefault="004B6B01" w:rsidP="004B6B01">
            <w:pPr>
              <w:spacing w:after="0"/>
              <w:jc w:val="center"/>
              <w:rPr>
                <w:sz w:val="24"/>
                <w:szCs w:val="24"/>
                <w:lang w:val="uk-UA"/>
              </w:rPr>
            </w:pPr>
            <w:r w:rsidRPr="003639D5">
              <w:rPr>
                <w:sz w:val="24"/>
                <w:szCs w:val="24"/>
                <w:lang w:val="uk-UA"/>
              </w:rPr>
              <w:t>37,6</w:t>
            </w:r>
            <w:r w:rsidRPr="003639D5">
              <w:rPr>
                <w:sz w:val="24"/>
                <w:szCs w:val="24"/>
                <w:lang w:val="uk-UA"/>
              </w:rPr>
              <w:sym w:font="Symbol" w:char="F0B1"/>
            </w:r>
            <w:r w:rsidRPr="003639D5">
              <w:rPr>
                <w:sz w:val="24"/>
                <w:szCs w:val="24"/>
                <w:lang w:val="uk-UA"/>
              </w:rPr>
              <w:t>5,2</w:t>
            </w:r>
          </w:p>
        </w:tc>
        <w:tc>
          <w:tcPr>
            <w:tcW w:w="720" w:type="dxa"/>
            <w:tcBorders>
              <w:top w:val="single" w:sz="4" w:space="0" w:color="auto"/>
              <w:left w:val="single" w:sz="4" w:space="0" w:color="auto"/>
              <w:bottom w:val="single" w:sz="4" w:space="0" w:color="auto"/>
              <w:right w:val="single" w:sz="4" w:space="0" w:color="auto"/>
            </w:tcBorders>
          </w:tcPr>
          <w:p w14:paraId="3271699D" w14:textId="1416C672" w:rsidR="004B6B01" w:rsidRPr="003639D5" w:rsidRDefault="004B6B01" w:rsidP="004B6B01">
            <w:pPr>
              <w:spacing w:after="0"/>
              <w:jc w:val="center"/>
              <w:rPr>
                <w:sz w:val="24"/>
                <w:szCs w:val="24"/>
                <w:lang w:val="uk-UA"/>
              </w:rPr>
            </w:pPr>
            <w:r w:rsidRPr="003639D5">
              <w:rPr>
                <w:sz w:val="24"/>
                <w:szCs w:val="24"/>
                <w:lang w:val="uk-UA"/>
              </w:rPr>
              <w:t>35</w:t>
            </w:r>
          </w:p>
        </w:tc>
        <w:tc>
          <w:tcPr>
            <w:tcW w:w="1147" w:type="dxa"/>
            <w:tcBorders>
              <w:top w:val="single" w:sz="4" w:space="0" w:color="auto"/>
              <w:left w:val="single" w:sz="4" w:space="0" w:color="auto"/>
              <w:bottom w:val="single" w:sz="4" w:space="0" w:color="auto"/>
              <w:right w:val="single" w:sz="4" w:space="0" w:color="auto"/>
            </w:tcBorders>
          </w:tcPr>
          <w:p w14:paraId="43ED807B" w14:textId="2F8F6836" w:rsidR="004B6B01" w:rsidRPr="003639D5" w:rsidRDefault="004B6B01" w:rsidP="004B6B01">
            <w:pPr>
              <w:spacing w:after="0"/>
              <w:jc w:val="center"/>
              <w:rPr>
                <w:sz w:val="24"/>
                <w:szCs w:val="24"/>
                <w:lang w:val="uk-UA"/>
              </w:rPr>
            </w:pPr>
            <w:r w:rsidRPr="003639D5">
              <w:rPr>
                <w:sz w:val="24"/>
                <w:szCs w:val="24"/>
                <w:lang w:val="uk-UA"/>
              </w:rPr>
              <w:t>41,2</w:t>
            </w:r>
            <w:r w:rsidRPr="003639D5">
              <w:rPr>
                <w:sz w:val="24"/>
                <w:szCs w:val="24"/>
                <w:lang w:val="uk-UA"/>
              </w:rPr>
              <w:sym w:font="Symbol" w:char="F0B1"/>
            </w:r>
            <w:r w:rsidRPr="003639D5">
              <w:rPr>
                <w:sz w:val="24"/>
                <w:szCs w:val="24"/>
                <w:lang w:val="uk-UA"/>
              </w:rPr>
              <w:t>5,3</w:t>
            </w:r>
          </w:p>
        </w:tc>
        <w:tc>
          <w:tcPr>
            <w:tcW w:w="720" w:type="dxa"/>
            <w:tcBorders>
              <w:top w:val="single" w:sz="4" w:space="0" w:color="auto"/>
              <w:left w:val="single" w:sz="4" w:space="0" w:color="auto"/>
              <w:bottom w:val="single" w:sz="4" w:space="0" w:color="auto"/>
              <w:right w:val="single" w:sz="4" w:space="0" w:color="auto"/>
            </w:tcBorders>
          </w:tcPr>
          <w:p w14:paraId="0966BD5D" w14:textId="77777777" w:rsidR="004B6B01" w:rsidRPr="003639D5" w:rsidRDefault="004B6B01" w:rsidP="004B6B01">
            <w:pPr>
              <w:spacing w:after="0"/>
              <w:jc w:val="center"/>
              <w:rPr>
                <w:sz w:val="24"/>
                <w:szCs w:val="24"/>
                <w:lang w:val="uk-UA"/>
              </w:rPr>
            </w:pPr>
            <w:r w:rsidRPr="003639D5">
              <w:rPr>
                <w:sz w:val="24"/>
                <w:szCs w:val="24"/>
                <w:lang w:val="uk-UA"/>
              </w:rPr>
              <w:t>4</w:t>
            </w:r>
          </w:p>
        </w:tc>
        <w:tc>
          <w:tcPr>
            <w:tcW w:w="1260" w:type="dxa"/>
            <w:tcBorders>
              <w:top w:val="single" w:sz="4" w:space="0" w:color="auto"/>
              <w:left w:val="single" w:sz="4" w:space="0" w:color="auto"/>
              <w:bottom w:val="single" w:sz="4" w:space="0" w:color="auto"/>
              <w:right w:val="single" w:sz="4" w:space="0" w:color="auto"/>
            </w:tcBorders>
          </w:tcPr>
          <w:p w14:paraId="457B419F" w14:textId="77777777" w:rsidR="004B6B01" w:rsidRPr="003639D5" w:rsidRDefault="004B6B01" w:rsidP="004B6B01">
            <w:pPr>
              <w:spacing w:after="0"/>
              <w:jc w:val="center"/>
              <w:rPr>
                <w:sz w:val="24"/>
                <w:szCs w:val="24"/>
                <w:lang w:val="uk-UA"/>
              </w:rPr>
            </w:pPr>
            <w:r w:rsidRPr="003639D5">
              <w:rPr>
                <w:sz w:val="24"/>
                <w:szCs w:val="24"/>
                <w:lang w:val="uk-UA"/>
              </w:rPr>
              <w:t>25,0</w:t>
            </w:r>
            <w:r w:rsidRPr="003639D5">
              <w:rPr>
                <w:sz w:val="24"/>
                <w:szCs w:val="24"/>
                <w:lang w:val="uk-UA"/>
              </w:rPr>
              <w:sym w:font="Symbol" w:char="F0B1"/>
            </w:r>
            <w:r w:rsidRPr="003639D5">
              <w:rPr>
                <w:sz w:val="24"/>
                <w:szCs w:val="24"/>
                <w:lang w:val="uk-UA"/>
              </w:rPr>
              <w:t>10,8 *</w:t>
            </w:r>
          </w:p>
        </w:tc>
      </w:tr>
      <w:tr w:rsidR="00B22CFA" w:rsidRPr="003639D5" w14:paraId="19F5C429" w14:textId="77777777" w:rsidTr="00A9790D">
        <w:trPr>
          <w:trHeight w:val="443"/>
        </w:trPr>
        <w:tc>
          <w:tcPr>
            <w:tcW w:w="1908" w:type="dxa"/>
            <w:tcBorders>
              <w:top w:val="single" w:sz="4" w:space="0" w:color="auto"/>
              <w:left w:val="single" w:sz="4" w:space="0" w:color="auto"/>
              <w:bottom w:val="single" w:sz="4" w:space="0" w:color="auto"/>
              <w:right w:val="single" w:sz="4" w:space="0" w:color="auto"/>
            </w:tcBorders>
            <w:vAlign w:val="bottom"/>
          </w:tcPr>
          <w:p w14:paraId="74DF2801" w14:textId="77777777" w:rsidR="00B22CFA" w:rsidRPr="003639D5" w:rsidRDefault="00B22CFA" w:rsidP="003E7818">
            <w:pPr>
              <w:spacing w:after="0"/>
              <w:rPr>
                <w:i/>
                <w:sz w:val="24"/>
                <w:szCs w:val="24"/>
                <w:lang w:val="en-US"/>
              </w:rPr>
            </w:pPr>
            <w:r w:rsidRPr="003639D5">
              <w:rPr>
                <w:i/>
                <w:sz w:val="24"/>
                <w:szCs w:val="24"/>
                <w:lang w:val="en-US"/>
              </w:rPr>
              <w:t>M</w:t>
            </w:r>
            <w:r w:rsidRPr="003639D5">
              <w:rPr>
                <w:i/>
                <w:sz w:val="24"/>
                <w:szCs w:val="24"/>
                <w:lang w:val="uk-UA"/>
              </w:rPr>
              <w:t>.</w:t>
            </w:r>
            <w:r w:rsidRPr="003639D5">
              <w:rPr>
                <w:i/>
                <w:sz w:val="24"/>
                <w:szCs w:val="24"/>
                <w:lang w:val="en-US"/>
              </w:rPr>
              <w:t>hominis+</w:t>
            </w:r>
          </w:p>
          <w:p w14:paraId="300E941E" w14:textId="77777777" w:rsidR="00B22CFA" w:rsidRPr="003639D5" w:rsidRDefault="00B22CFA" w:rsidP="003E7818">
            <w:pPr>
              <w:spacing w:after="0"/>
              <w:rPr>
                <w:i/>
                <w:sz w:val="24"/>
                <w:szCs w:val="24"/>
                <w:lang w:val="uk-UA"/>
              </w:rPr>
            </w:pPr>
            <w:r w:rsidRPr="003639D5">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3A551026" w14:textId="77777777" w:rsidR="00B22CFA" w:rsidRPr="003639D5" w:rsidRDefault="00B22CFA" w:rsidP="003E7818">
            <w:pPr>
              <w:spacing w:after="0"/>
              <w:jc w:val="center"/>
              <w:rPr>
                <w:sz w:val="24"/>
                <w:szCs w:val="24"/>
                <w:lang w:val="uk-UA"/>
              </w:rPr>
            </w:pPr>
            <w:r w:rsidRPr="003639D5">
              <w:rPr>
                <w:sz w:val="24"/>
                <w:szCs w:val="24"/>
                <w:lang w:val="uk-UA"/>
              </w:rPr>
              <w:t>13</w:t>
            </w:r>
          </w:p>
        </w:tc>
        <w:tc>
          <w:tcPr>
            <w:tcW w:w="1260" w:type="dxa"/>
            <w:tcBorders>
              <w:top w:val="single" w:sz="4" w:space="0" w:color="auto"/>
              <w:left w:val="single" w:sz="4" w:space="0" w:color="auto"/>
              <w:bottom w:val="single" w:sz="4" w:space="0" w:color="auto"/>
              <w:right w:val="single" w:sz="4" w:space="0" w:color="auto"/>
            </w:tcBorders>
          </w:tcPr>
          <w:p w14:paraId="6C59660E" w14:textId="77777777" w:rsidR="00B22CFA" w:rsidRPr="003639D5" w:rsidRDefault="00B22CFA" w:rsidP="003E7818">
            <w:pPr>
              <w:spacing w:after="0"/>
              <w:jc w:val="center"/>
              <w:rPr>
                <w:sz w:val="24"/>
                <w:szCs w:val="24"/>
                <w:lang w:val="uk-UA"/>
              </w:rPr>
            </w:pPr>
            <w:r w:rsidRPr="003639D5">
              <w:rPr>
                <w:sz w:val="24"/>
                <w:szCs w:val="24"/>
                <w:lang w:val="uk-UA"/>
              </w:rPr>
              <w:t>15,3</w:t>
            </w:r>
            <w:r w:rsidRPr="003639D5">
              <w:rPr>
                <w:sz w:val="24"/>
                <w:szCs w:val="24"/>
                <w:lang w:val="uk-UA"/>
              </w:rPr>
              <w:sym w:font="Symbol" w:char="F0B1"/>
            </w:r>
            <w:r w:rsidRPr="003639D5">
              <w:rPr>
                <w:sz w:val="24"/>
                <w:szCs w:val="24"/>
                <w:lang w:val="uk-UA"/>
              </w:rPr>
              <w:t>2,3</w:t>
            </w:r>
          </w:p>
        </w:tc>
        <w:tc>
          <w:tcPr>
            <w:tcW w:w="720" w:type="dxa"/>
            <w:tcBorders>
              <w:top w:val="single" w:sz="4" w:space="0" w:color="auto"/>
              <w:left w:val="single" w:sz="4" w:space="0" w:color="auto"/>
              <w:bottom w:val="single" w:sz="4" w:space="0" w:color="auto"/>
              <w:right w:val="single" w:sz="4" w:space="0" w:color="auto"/>
            </w:tcBorders>
          </w:tcPr>
          <w:p w14:paraId="3CAD28A3" w14:textId="77777777" w:rsidR="00B22CFA" w:rsidRPr="003639D5" w:rsidRDefault="00B22CFA" w:rsidP="003E7818">
            <w:pPr>
              <w:spacing w:after="0"/>
              <w:jc w:val="center"/>
              <w:rPr>
                <w:sz w:val="24"/>
                <w:szCs w:val="24"/>
                <w:lang w:val="uk-UA"/>
              </w:rPr>
            </w:pPr>
            <w:r w:rsidRPr="003639D5">
              <w:rPr>
                <w:sz w:val="24"/>
                <w:szCs w:val="24"/>
                <w:lang w:val="uk-UA"/>
              </w:rPr>
              <w:t>17</w:t>
            </w:r>
          </w:p>
        </w:tc>
        <w:tc>
          <w:tcPr>
            <w:tcW w:w="1260" w:type="dxa"/>
            <w:tcBorders>
              <w:top w:val="single" w:sz="4" w:space="0" w:color="auto"/>
              <w:left w:val="single" w:sz="4" w:space="0" w:color="auto"/>
              <w:bottom w:val="single" w:sz="4" w:space="0" w:color="auto"/>
              <w:right w:val="single" w:sz="4" w:space="0" w:color="auto"/>
            </w:tcBorders>
          </w:tcPr>
          <w:p w14:paraId="59FCD14D" w14:textId="77777777" w:rsidR="00B22CFA" w:rsidRPr="003639D5" w:rsidRDefault="00B22CFA" w:rsidP="003E7818">
            <w:pPr>
              <w:spacing w:after="0"/>
              <w:jc w:val="center"/>
              <w:rPr>
                <w:sz w:val="24"/>
                <w:szCs w:val="24"/>
                <w:lang w:val="uk-UA"/>
              </w:rPr>
            </w:pPr>
            <w:r w:rsidRPr="003639D5">
              <w:rPr>
                <w:sz w:val="24"/>
                <w:szCs w:val="24"/>
                <w:lang w:val="uk-UA"/>
              </w:rPr>
              <w:t>20,0</w:t>
            </w:r>
            <w:r w:rsidRPr="003639D5">
              <w:rPr>
                <w:sz w:val="24"/>
                <w:szCs w:val="24"/>
                <w:lang w:val="uk-UA"/>
              </w:rPr>
              <w:sym w:font="Symbol" w:char="F0B1"/>
            </w:r>
            <w:r w:rsidRPr="003639D5">
              <w:rPr>
                <w:sz w:val="24"/>
                <w:szCs w:val="24"/>
                <w:lang w:val="uk-UA"/>
              </w:rPr>
              <w:t>4,3</w:t>
            </w:r>
          </w:p>
        </w:tc>
        <w:tc>
          <w:tcPr>
            <w:tcW w:w="720" w:type="dxa"/>
            <w:tcBorders>
              <w:top w:val="single" w:sz="4" w:space="0" w:color="auto"/>
              <w:left w:val="single" w:sz="4" w:space="0" w:color="auto"/>
              <w:bottom w:val="single" w:sz="4" w:space="0" w:color="auto"/>
              <w:right w:val="single" w:sz="4" w:space="0" w:color="auto"/>
            </w:tcBorders>
          </w:tcPr>
          <w:p w14:paraId="52F659E1" w14:textId="77777777" w:rsidR="00B22CFA" w:rsidRPr="003639D5" w:rsidRDefault="00B22CFA" w:rsidP="003E7818">
            <w:pPr>
              <w:spacing w:after="0"/>
              <w:jc w:val="center"/>
              <w:rPr>
                <w:sz w:val="24"/>
                <w:szCs w:val="24"/>
                <w:lang w:val="uk-UA"/>
              </w:rPr>
            </w:pPr>
            <w:r w:rsidRPr="003639D5">
              <w:rPr>
                <w:sz w:val="24"/>
                <w:szCs w:val="24"/>
                <w:lang w:val="uk-UA"/>
              </w:rPr>
              <w:t>14</w:t>
            </w:r>
          </w:p>
        </w:tc>
        <w:tc>
          <w:tcPr>
            <w:tcW w:w="1147" w:type="dxa"/>
            <w:tcBorders>
              <w:top w:val="single" w:sz="4" w:space="0" w:color="auto"/>
              <w:left w:val="single" w:sz="4" w:space="0" w:color="auto"/>
              <w:bottom w:val="single" w:sz="4" w:space="0" w:color="auto"/>
              <w:right w:val="single" w:sz="4" w:space="0" w:color="auto"/>
            </w:tcBorders>
          </w:tcPr>
          <w:p w14:paraId="4FE2DD96" w14:textId="77777777" w:rsidR="00B22CFA" w:rsidRPr="003639D5" w:rsidRDefault="00B22CFA" w:rsidP="003E7818">
            <w:pPr>
              <w:spacing w:after="0"/>
              <w:jc w:val="center"/>
              <w:rPr>
                <w:sz w:val="24"/>
                <w:szCs w:val="24"/>
                <w:lang w:val="uk-UA"/>
              </w:rPr>
            </w:pPr>
            <w:r w:rsidRPr="003639D5">
              <w:rPr>
                <w:sz w:val="24"/>
                <w:szCs w:val="24"/>
                <w:lang w:val="uk-UA"/>
              </w:rPr>
              <w:t>16,5</w:t>
            </w:r>
            <w:r w:rsidRPr="003639D5">
              <w:rPr>
                <w:sz w:val="24"/>
                <w:szCs w:val="24"/>
                <w:lang w:val="uk-UA"/>
              </w:rPr>
              <w:sym w:font="Symbol" w:char="F0B1"/>
            </w:r>
            <w:r w:rsidRPr="003639D5">
              <w:rPr>
                <w:sz w:val="24"/>
                <w:szCs w:val="24"/>
                <w:lang w:val="uk-UA"/>
              </w:rPr>
              <w:t>2,3</w:t>
            </w:r>
          </w:p>
        </w:tc>
        <w:tc>
          <w:tcPr>
            <w:tcW w:w="720" w:type="dxa"/>
            <w:tcBorders>
              <w:top w:val="single" w:sz="4" w:space="0" w:color="auto"/>
              <w:left w:val="single" w:sz="4" w:space="0" w:color="auto"/>
              <w:bottom w:val="single" w:sz="4" w:space="0" w:color="auto"/>
              <w:right w:val="single" w:sz="4" w:space="0" w:color="auto"/>
            </w:tcBorders>
          </w:tcPr>
          <w:p w14:paraId="4D5B9CF5" w14:textId="77777777" w:rsidR="00B22CFA" w:rsidRPr="003639D5" w:rsidRDefault="00B22CFA" w:rsidP="003E7818">
            <w:pPr>
              <w:spacing w:after="0"/>
              <w:jc w:val="center"/>
              <w:rPr>
                <w:sz w:val="24"/>
                <w:szCs w:val="24"/>
                <w:lang w:val="uk-UA"/>
              </w:rPr>
            </w:pPr>
            <w:r w:rsidRPr="003639D5">
              <w:rPr>
                <w:sz w:val="24"/>
                <w:szCs w:val="24"/>
                <w:lang w:val="uk-UA"/>
              </w:rPr>
              <w:t>2</w:t>
            </w:r>
          </w:p>
        </w:tc>
        <w:tc>
          <w:tcPr>
            <w:tcW w:w="1260" w:type="dxa"/>
            <w:tcBorders>
              <w:top w:val="single" w:sz="4" w:space="0" w:color="auto"/>
              <w:left w:val="single" w:sz="4" w:space="0" w:color="auto"/>
              <w:bottom w:val="single" w:sz="4" w:space="0" w:color="auto"/>
              <w:right w:val="single" w:sz="4" w:space="0" w:color="auto"/>
            </w:tcBorders>
          </w:tcPr>
          <w:p w14:paraId="4EA13832" w14:textId="77777777" w:rsidR="00B22CFA" w:rsidRPr="003639D5" w:rsidRDefault="00B22CFA" w:rsidP="003E7818">
            <w:pPr>
              <w:spacing w:after="0"/>
              <w:jc w:val="center"/>
              <w:rPr>
                <w:sz w:val="24"/>
                <w:szCs w:val="24"/>
                <w:lang w:val="uk-UA"/>
              </w:rPr>
            </w:pPr>
            <w:r w:rsidRPr="003639D5">
              <w:rPr>
                <w:sz w:val="24"/>
                <w:szCs w:val="24"/>
                <w:lang w:val="uk-UA"/>
              </w:rPr>
              <w:t>12,5</w:t>
            </w:r>
            <w:r w:rsidRPr="003639D5">
              <w:rPr>
                <w:sz w:val="24"/>
                <w:szCs w:val="24"/>
                <w:lang w:val="uk-UA"/>
              </w:rPr>
              <w:sym w:font="Symbol" w:char="F0B1"/>
            </w:r>
            <w:r w:rsidRPr="003639D5">
              <w:rPr>
                <w:sz w:val="24"/>
                <w:szCs w:val="24"/>
                <w:lang w:val="uk-UA"/>
              </w:rPr>
              <w:t>8,3</w:t>
            </w:r>
          </w:p>
        </w:tc>
      </w:tr>
    </w:tbl>
    <w:p w14:paraId="5068BF3F" w14:textId="3F30587A" w:rsidR="00B22CFA" w:rsidRPr="00A727E0" w:rsidRDefault="00B22CFA" w:rsidP="003E7818">
      <w:pPr>
        <w:spacing w:after="0" w:line="276" w:lineRule="auto"/>
        <w:ind w:firstLine="720"/>
        <w:jc w:val="both"/>
        <w:rPr>
          <w:sz w:val="28"/>
          <w:szCs w:val="28"/>
          <w:lang w:val="uk-UA"/>
        </w:rPr>
      </w:pPr>
      <w:r w:rsidRPr="00A727E0">
        <w:rPr>
          <w:sz w:val="28"/>
          <w:szCs w:val="28"/>
          <w:lang w:val="uk-UA"/>
        </w:rPr>
        <w:t xml:space="preserve">Примітки: 1. </w:t>
      </w:r>
      <w:r w:rsidRPr="00A727E0">
        <w:rPr>
          <w:sz w:val="28"/>
          <w:szCs w:val="28"/>
          <w:lang w:val="en-US"/>
        </w:rPr>
        <w:t>p</w:t>
      </w:r>
      <w:r w:rsidRPr="00A727E0">
        <w:rPr>
          <w:sz w:val="28"/>
          <w:szCs w:val="28"/>
          <w:lang w:val="uk-UA"/>
        </w:rPr>
        <w:t>&lt;0,05 порівняно з сечею (</w:t>
      </w:r>
      <w:r w:rsidRPr="00A727E0">
        <w:rPr>
          <w:sz w:val="28"/>
          <w:szCs w:val="28"/>
          <w:lang w:val="uk-UA"/>
        </w:rPr>
        <w:sym w:font="Symbol" w:char="F0B7"/>
      </w:r>
      <w:r w:rsidRPr="00A727E0">
        <w:rPr>
          <w:sz w:val="28"/>
          <w:szCs w:val="28"/>
          <w:lang w:val="uk-UA"/>
        </w:rPr>
        <w:t>), зіскрібками зі слизової сечівника (</w:t>
      </w:r>
      <w:r w:rsidRPr="00A727E0">
        <w:rPr>
          <w:sz w:val="28"/>
          <w:szCs w:val="28"/>
          <w:lang w:val="uk-UA"/>
        </w:rPr>
        <w:sym w:font="Symbol" w:char="F0A8"/>
      </w:r>
      <w:r w:rsidRPr="00A727E0">
        <w:rPr>
          <w:sz w:val="28"/>
          <w:szCs w:val="28"/>
          <w:lang w:val="uk-UA"/>
        </w:rPr>
        <w:t>) та цервікального каналу (*);</w:t>
      </w:r>
    </w:p>
    <w:p w14:paraId="5D7DBA2A" w14:textId="77777777" w:rsidR="00B22CFA" w:rsidRPr="00A727E0" w:rsidRDefault="00A6212F" w:rsidP="003E7818">
      <w:pPr>
        <w:spacing w:after="0" w:line="276" w:lineRule="auto"/>
        <w:ind w:firstLine="720"/>
        <w:jc w:val="both"/>
        <w:rPr>
          <w:sz w:val="28"/>
          <w:szCs w:val="28"/>
          <w:lang w:val="uk-UA"/>
        </w:rPr>
      </w:pPr>
      <w:r w:rsidRPr="00A727E0">
        <w:rPr>
          <w:sz w:val="28"/>
          <w:szCs w:val="28"/>
          <w:lang w:val="uk-UA"/>
        </w:rPr>
        <w:t xml:space="preserve">                   </w:t>
      </w:r>
      <w:r w:rsidR="00B22CFA" w:rsidRPr="00A727E0">
        <w:rPr>
          <w:sz w:val="28"/>
          <w:szCs w:val="28"/>
          <w:lang w:val="uk-UA"/>
        </w:rPr>
        <w:t>2.</w:t>
      </w:r>
      <w:r w:rsidR="00B22CFA" w:rsidRPr="00A727E0">
        <w:rPr>
          <w:sz w:val="28"/>
          <w:szCs w:val="28"/>
        </w:rPr>
        <w:t xml:space="preserve"> </w:t>
      </w:r>
      <w:r w:rsidR="00B22CFA" w:rsidRPr="00A727E0">
        <w:rPr>
          <w:sz w:val="28"/>
          <w:szCs w:val="28"/>
          <w:lang w:val="en-US"/>
        </w:rPr>
        <w:t>p</w:t>
      </w:r>
      <w:r w:rsidR="00B22CFA" w:rsidRPr="00A727E0">
        <w:rPr>
          <w:sz w:val="28"/>
          <w:szCs w:val="28"/>
          <w:lang w:val="uk-UA"/>
        </w:rPr>
        <w:t>&lt;0,05 порівняно до хворих ІІ групи (</w:t>
      </w:r>
      <w:r w:rsidR="00B22CFA" w:rsidRPr="00A727E0">
        <w:rPr>
          <w:sz w:val="28"/>
          <w:szCs w:val="28"/>
          <w:lang w:val="uk-UA"/>
        </w:rPr>
        <w:sym w:font="Symbol" w:char="F0D1"/>
      </w:r>
      <w:r w:rsidR="00B22CFA" w:rsidRPr="00A727E0">
        <w:rPr>
          <w:sz w:val="28"/>
          <w:szCs w:val="28"/>
          <w:lang w:val="uk-UA"/>
        </w:rPr>
        <w:t>).</w:t>
      </w:r>
    </w:p>
    <w:p w14:paraId="3B5BB4C6" w14:textId="77777777" w:rsidR="00B22CFA" w:rsidRPr="00A727E0" w:rsidRDefault="00B22CFA" w:rsidP="003E7818">
      <w:pPr>
        <w:spacing w:after="0"/>
        <w:rPr>
          <w:sz w:val="28"/>
          <w:szCs w:val="28"/>
          <w:lang w:val="uk-UA"/>
        </w:rPr>
      </w:pPr>
    </w:p>
    <w:p w14:paraId="4832EFC3" w14:textId="77777777" w:rsidR="00B22CFA" w:rsidRPr="000013CC" w:rsidRDefault="00B22CFA" w:rsidP="003E7818">
      <w:pPr>
        <w:tabs>
          <w:tab w:val="left" w:pos="284"/>
        </w:tabs>
        <w:spacing w:after="0" w:line="360" w:lineRule="auto"/>
        <w:ind w:firstLine="540"/>
        <w:jc w:val="both"/>
        <w:rPr>
          <w:sz w:val="28"/>
          <w:szCs w:val="28"/>
          <w:lang w:val="uk-UA"/>
        </w:rPr>
      </w:pPr>
    </w:p>
    <w:p w14:paraId="6524F1E4" w14:textId="77777777" w:rsidR="00B22CFA" w:rsidRDefault="00B22CFA" w:rsidP="003E7818">
      <w:pPr>
        <w:spacing w:after="0"/>
        <w:rPr>
          <w:lang w:val="uk-UA"/>
        </w:rPr>
      </w:pPr>
    </w:p>
    <w:p w14:paraId="5560A0CD" w14:textId="77777777" w:rsidR="00B22CFA" w:rsidRDefault="00B22CFA" w:rsidP="003E7818">
      <w:pPr>
        <w:spacing w:after="0"/>
        <w:rPr>
          <w:lang w:val="uk-UA"/>
        </w:rPr>
      </w:pPr>
    </w:p>
    <w:p w14:paraId="7705C4AB" w14:textId="77777777" w:rsidR="00B22CFA" w:rsidRDefault="00B22CFA" w:rsidP="003E7818">
      <w:pPr>
        <w:spacing w:after="0"/>
        <w:rPr>
          <w:lang w:val="uk-UA"/>
        </w:rPr>
      </w:pPr>
    </w:p>
    <w:p w14:paraId="3356B90D" w14:textId="77777777" w:rsidR="00B22CFA" w:rsidRDefault="00B22CFA" w:rsidP="003E7818">
      <w:pPr>
        <w:spacing w:after="0"/>
        <w:rPr>
          <w:lang w:val="uk-UA"/>
        </w:rPr>
      </w:pPr>
    </w:p>
    <w:p w14:paraId="2105F4FA" w14:textId="77777777" w:rsidR="00B22CFA" w:rsidRDefault="00B22CFA" w:rsidP="003E7818">
      <w:pPr>
        <w:spacing w:after="0"/>
        <w:rPr>
          <w:lang w:val="uk-UA"/>
        </w:rPr>
      </w:pPr>
    </w:p>
    <w:p w14:paraId="7C93D8B5" w14:textId="77777777" w:rsidR="00B22CFA" w:rsidRDefault="00B22CFA" w:rsidP="003E7818">
      <w:pPr>
        <w:spacing w:after="0"/>
        <w:rPr>
          <w:lang w:val="uk-UA"/>
        </w:rPr>
      </w:pPr>
    </w:p>
    <w:p w14:paraId="15C7AFAE" w14:textId="77777777" w:rsidR="0071288A" w:rsidRDefault="0071288A" w:rsidP="003E7818">
      <w:pPr>
        <w:spacing w:after="0"/>
        <w:rPr>
          <w:lang w:val="uk-UA"/>
        </w:rPr>
      </w:pPr>
    </w:p>
    <w:p w14:paraId="4EED994E" w14:textId="77777777" w:rsidR="00B22CFA" w:rsidRDefault="00B22CFA" w:rsidP="003E7818">
      <w:pPr>
        <w:spacing w:after="0"/>
        <w:rPr>
          <w:lang w:val="uk-UA"/>
        </w:rPr>
      </w:pPr>
    </w:p>
    <w:p w14:paraId="142C6591" w14:textId="77777777" w:rsidR="00B22CFA" w:rsidRPr="00143D53" w:rsidRDefault="00B22CFA" w:rsidP="003E7818">
      <w:pPr>
        <w:spacing w:after="0" w:line="360" w:lineRule="auto"/>
        <w:rPr>
          <w:i/>
          <w:sz w:val="28"/>
          <w:szCs w:val="28"/>
          <w:lang w:val="uk-UA"/>
        </w:rPr>
      </w:pPr>
      <w:r w:rsidRPr="00143D53">
        <w:rPr>
          <w:sz w:val="28"/>
          <w:szCs w:val="28"/>
          <w:lang w:val="uk-UA"/>
        </w:rPr>
        <w:lastRenderedPageBreak/>
        <w:t xml:space="preserve">                                                    </w:t>
      </w:r>
      <w:r w:rsidR="003E7818">
        <w:rPr>
          <w:sz w:val="28"/>
          <w:szCs w:val="28"/>
          <w:lang w:val="uk-UA"/>
        </w:rPr>
        <w:t xml:space="preserve">            </w:t>
      </w:r>
      <w:r w:rsidRPr="00143D53">
        <w:rPr>
          <w:sz w:val="28"/>
          <w:szCs w:val="28"/>
          <w:lang w:val="uk-UA"/>
        </w:rPr>
        <w:t xml:space="preserve"> </w:t>
      </w:r>
      <w:r w:rsidRPr="00143D53">
        <w:rPr>
          <w:i/>
          <w:sz w:val="28"/>
          <w:szCs w:val="28"/>
          <w:lang w:val="uk-UA"/>
        </w:rPr>
        <w:t xml:space="preserve">Додаток </w:t>
      </w:r>
      <w:r w:rsidR="009550C4">
        <w:rPr>
          <w:i/>
          <w:sz w:val="28"/>
          <w:szCs w:val="28"/>
          <w:lang w:val="uk-UA"/>
        </w:rPr>
        <w:t>Г</w:t>
      </w:r>
      <w:r w:rsidRPr="00143D53">
        <w:rPr>
          <w:i/>
          <w:sz w:val="28"/>
          <w:szCs w:val="28"/>
          <w:lang w:val="uk-UA"/>
        </w:rPr>
        <w:t xml:space="preserve"> </w:t>
      </w:r>
    </w:p>
    <w:p w14:paraId="06411A83" w14:textId="77777777" w:rsidR="00B22CFA" w:rsidRPr="00143D53" w:rsidRDefault="00B22CFA" w:rsidP="003E7818">
      <w:pPr>
        <w:spacing w:after="0" w:line="360" w:lineRule="auto"/>
        <w:jc w:val="center"/>
        <w:rPr>
          <w:b/>
          <w:sz w:val="28"/>
          <w:szCs w:val="28"/>
          <w:lang w:val="uk-UA"/>
        </w:rPr>
      </w:pPr>
      <w:r w:rsidRPr="00143D53">
        <w:rPr>
          <w:b/>
          <w:sz w:val="28"/>
          <w:szCs w:val="28"/>
          <w:lang w:val="uk-UA"/>
        </w:rPr>
        <w:t>Видовий спектр класичних бактерій, грибів в біологічному матеріалі</w:t>
      </w:r>
    </w:p>
    <w:p w14:paraId="0AA2B4DD" w14:textId="77777777" w:rsidR="00B22CFA" w:rsidRPr="00143D53" w:rsidRDefault="00B22CFA" w:rsidP="003E7818">
      <w:pPr>
        <w:spacing w:after="0" w:line="360" w:lineRule="auto"/>
        <w:jc w:val="center"/>
        <w:rPr>
          <w:b/>
          <w:sz w:val="28"/>
          <w:szCs w:val="28"/>
          <w:lang w:val="uk-UA"/>
        </w:rPr>
      </w:pPr>
      <w:r w:rsidRPr="00143D53">
        <w:rPr>
          <w:b/>
          <w:sz w:val="28"/>
          <w:szCs w:val="28"/>
          <w:lang w:val="uk-UA"/>
        </w:rPr>
        <w:t>хворих на ГНП залежно від варіанту клінічного перебігу</w:t>
      </w:r>
    </w:p>
    <w:p w14:paraId="1F012847" w14:textId="77777777" w:rsidR="00B22CFA" w:rsidRPr="00143D53" w:rsidRDefault="00B22CFA" w:rsidP="003E7818">
      <w:pPr>
        <w:spacing w:after="0" w:line="360" w:lineRule="auto"/>
        <w:jc w:val="center"/>
        <w:rPr>
          <w:b/>
          <w:sz w:val="28"/>
          <w:szCs w:val="28"/>
          <w:lang w:val="uk-UA"/>
        </w:rPr>
      </w:pPr>
      <w:r w:rsidRPr="00143D53">
        <w:rPr>
          <w:b/>
          <w:sz w:val="28"/>
          <w:szCs w:val="28"/>
          <w:lang w:val="uk-UA"/>
        </w:rPr>
        <w:t>(показано збудники, частота виявлення яких &gt; 5%)</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20"/>
        <w:gridCol w:w="1260"/>
        <w:gridCol w:w="720"/>
        <w:gridCol w:w="1260"/>
        <w:gridCol w:w="720"/>
        <w:gridCol w:w="1260"/>
        <w:gridCol w:w="787"/>
        <w:gridCol w:w="1373"/>
      </w:tblGrid>
      <w:tr w:rsidR="00B22CFA" w:rsidRPr="00A6212F" w14:paraId="76579C7C" w14:textId="77777777" w:rsidTr="003E7818">
        <w:tc>
          <w:tcPr>
            <w:tcW w:w="1728" w:type="dxa"/>
            <w:vMerge w:val="restart"/>
            <w:vAlign w:val="bottom"/>
          </w:tcPr>
          <w:p w14:paraId="0A72E2CB" w14:textId="77777777" w:rsidR="00B22CFA" w:rsidRPr="00A6212F" w:rsidRDefault="00B22CFA" w:rsidP="003E7818">
            <w:pPr>
              <w:spacing w:after="0" w:line="276" w:lineRule="auto"/>
              <w:jc w:val="center"/>
              <w:rPr>
                <w:sz w:val="24"/>
                <w:szCs w:val="24"/>
                <w:lang w:val="uk-UA"/>
              </w:rPr>
            </w:pPr>
            <w:r w:rsidRPr="00A6212F">
              <w:rPr>
                <w:i/>
                <w:sz w:val="24"/>
                <w:szCs w:val="24"/>
                <w:lang w:val="uk-UA"/>
              </w:rPr>
              <w:t xml:space="preserve">                                                                                                                 </w:t>
            </w:r>
            <w:r w:rsidRPr="00A6212F">
              <w:rPr>
                <w:sz w:val="24"/>
                <w:szCs w:val="24"/>
                <w:lang w:val="uk-UA"/>
              </w:rPr>
              <w:t>Збудник</w:t>
            </w:r>
          </w:p>
          <w:p w14:paraId="747345A8" w14:textId="77777777" w:rsidR="00B22CFA" w:rsidRPr="00A6212F" w:rsidRDefault="00B22CFA" w:rsidP="003E7818">
            <w:pPr>
              <w:spacing w:after="0" w:line="276" w:lineRule="auto"/>
              <w:rPr>
                <w:sz w:val="24"/>
                <w:szCs w:val="24"/>
                <w:lang w:val="uk-UA"/>
              </w:rPr>
            </w:pPr>
          </w:p>
          <w:p w14:paraId="05443BEA" w14:textId="77777777" w:rsidR="00B22CFA" w:rsidRPr="00A6212F" w:rsidRDefault="00B22CFA" w:rsidP="003E7818">
            <w:pPr>
              <w:spacing w:after="0" w:line="276" w:lineRule="auto"/>
              <w:rPr>
                <w:sz w:val="24"/>
                <w:szCs w:val="24"/>
                <w:lang w:val="uk-UA"/>
              </w:rPr>
            </w:pPr>
          </w:p>
        </w:tc>
        <w:tc>
          <w:tcPr>
            <w:tcW w:w="3960" w:type="dxa"/>
            <w:gridSpan w:val="4"/>
          </w:tcPr>
          <w:p w14:paraId="25BB397B" w14:textId="77777777" w:rsidR="00B22CFA" w:rsidRPr="00A6212F" w:rsidRDefault="00B22CFA" w:rsidP="003E7818">
            <w:pPr>
              <w:spacing w:after="0"/>
              <w:jc w:val="center"/>
              <w:rPr>
                <w:sz w:val="24"/>
                <w:szCs w:val="24"/>
                <w:lang w:val="uk-UA"/>
              </w:rPr>
            </w:pPr>
            <w:r w:rsidRPr="00A6212F">
              <w:rPr>
                <w:sz w:val="24"/>
                <w:szCs w:val="24"/>
                <w:lang w:val="uk-UA"/>
              </w:rPr>
              <w:t xml:space="preserve">Сечові шляхи                             </w:t>
            </w:r>
          </w:p>
        </w:tc>
        <w:tc>
          <w:tcPr>
            <w:tcW w:w="4140" w:type="dxa"/>
            <w:gridSpan w:val="4"/>
          </w:tcPr>
          <w:p w14:paraId="1A98E360" w14:textId="77777777" w:rsidR="00B22CFA" w:rsidRPr="00A6212F" w:rsidRDefault="00B22CFA" w:rsidP="003E7818">
            <w:pPr>
              <w:spacing w:after="0"/>
              <w:jc w:val="center"/>
              <w:rPr>
                <w:sz w:val="24"/>
                <w:szCs w:val="24"/>
                <w:lang w:val="uk-UA"/>
              </w:rPr>
            </w:pPr>
            <w:r w:rsidRPr="00A6212F">
              <w:rPr>
                <w:sz w:val="24"/>
                <w:szCs w:val="24"/>
                <w:lang w:val="uk-UA"/>
              </w:rPr>
              <w:t>Статеві шляхи</w:t>
            </w:r>
          </w:p>
        </w:tc>
      </w:tr>
      <w:tr w:rsidR="00B22CFA" w:rsidRPr="00A6212F" w14:paraId="7DF5ED2F" w14:textId="77777777" w:rsidTr="003E7818">
        <w:tc>
          <w:tcPr>
            <w:tcW w:w="1728" w:type="dxa"/>
            <w:vMerge/>
            <w:vAlign w:val="bottom"/>
          </w:tcPr>
          <w:p w14:paraId="1A1B2D3F" w14:textId="77777777" w:rsidR="00B22CFA" w:rsidRPr="00A6212F" w:rsidRDefault="00B22CFA" w:rsidP="003E7818">
            <w:pPr>
              <w:spacing w:after="0" w:line="276" w:lineRule="auto"/>
              <w:rPr>
                <w:sz w:val="24"/>
                <w:szCs w:val="24"/>
                <w:lang w:val="uk-UA"/>
              </w:rPr>
            </w:pPr>
          </w:p>
        </w:tc>
        <w:tc>
          <w:tcPr>
            <w:tcW w:w="1980" w:type="dxa"/>
            <w:gridSpan w:val="2"/>
          </w:tcPr>
          <w:p w14:paraId="1FA38874" w14:textId="77777777" w:rsidR="00B22CFA" w:rsidRPr="00A6212F" w:rsidRDefault="00B22CFA" w:rsidP="003E7818">
            <w:pPr>
              <w:spacing w:after="0"/>
              <w:jc w:val="center"/>
              <w:rPr>
                <w:sz w:val="24"/>
                <w:szCs w:val="24"/>
                <w:lang w:val="uk-UA"/>
              </w:rPr>
            </w:pPr>
            <w:r w:rsidRPr="00A6212F">
              <w:rPr>
                <w:sz w:val="24"/>
                <w:szCs w:val="24"/>
                <w:lang w:val="uk-UA"/>
              </w:rPr>
              <w:t>сеча</w:t>
            </w:r>
          </w:p>
          <w:p w14:paraId="5FB69751" w14:textId="77777777" w:rsidR="00B22CFA" w:rsidRPr="00A6212F" w:rsidRDefault="00B22CFA" w:rsidP="003E7818">
            <w:pPr>
              <w:spacing w:after="0"/>
              <w:jc w:val="center"/>
              <w:rPr>
                <w:sz w:val="24"/>
                <w:szCs w:val="24"/>
                <w:lang w:val="uk-UA"/>
              </w:rPr>
            </w:pPr>
          </w:p>
        </w:tc>
        <w:tc>
          <w:tcPr>
            <w:tcW w:w="1980" w:type="dxa"/>
            <w:gridSpan w:val="2"/>
          </w:tcPr>
          <w:p w14:paraId="7AD7DBB5"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сечівника</w:t>
            </w:r>
          </w:p>
        </w:tc>
        <w:tc>
          <w:tcPr>
            <w:tcW w:w="1980" w:type="dxa"/>
            <w:gridSpan w:val="2"/>
          </w:tcPr>
          <w:p w14:paraId="4614B46D"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церві- кального каналу</w:t>
            </w:r>
          </w:p>
        </w:tc>
        <w:tc>
          <w:tcPr>
            <w:tcW w:w="2160" w:type="dxa"/>
            <w:gridSpan w:val="2"/>
          </w:tcPr>
          <w:p w14:paraId="235A953D" w14:textId="77777777" w:rsidR="00B22CFA" w:rsidRPr="00A6212F" w:rsidRDefault="00B22CFA" w:rsidP="003E7818">
            <w:pPr>
              <w:spacing w:after="0"/>
              <w:jc w:val="center"/>
              <w:rPr>
                <w:sz w:val="24"/>
                <w:szCs w:val="24"/>
                <w:lang w:val="uk-UA"/>
              </w:rPr>
            </w:pPr>
            <w:r w:rsidRPr="00A6212F">
              <w:rPr>
                <w:sz w:val="24"/>
                <w:szCs w:val="24"/>
                <w:lang w:val="uk-UA"/>
              </w:rPr>
              <w:t xml:space="preserve">мазок/змив </w:t>
            </w:r>
          </w:p>
          <w:p w14:paraId="651BFE41" w14:textId="77777777" w:rsidR="00B22CFA" w:rsidRPr="00A6212F" w:rsidRDefault="00B22CFA" w:rsidP="003E7818">
            <w:pPr>
              <w:spacing w:after="0"/>
              <w:jc w:val="center"/>
              <w:rPr>
                <w:sz w:val="24"/>
                <w:szCs w:val="24"/>
                <w:lang w:val="uk-UA"/>
              </w:rPr>
            </w:pPr>
            <w:r w:rsidRPr="00A6212F">
              <w:rPr>
                <w:sz w:val="24"/>
                <w:szCs w:val="24"/>
                <w:lang w:val="uk-UA"/>
              </w:rPr>
              <w:t>із піхви</w:t>
            </w:r>
          </w:p>
        </w:tc>
      </w:tr>
      <w:tr w:rsidR="00B22CFA" w:rsidRPr="00A6212F" w14:paraId="78B21E92" w14:textId="77777777" w:rsidTr="00A727E0">
        <w:trPr>
          <w:trHeight w:val="229"/>
        </w:trPr>
        <w:tc>
          <w:tcPr>
            <w:tcW w:w="1728" w:type="dxa"/>
            <w:vMerge/>
            <w:vAlign w:val="bottom"/>
          </w:tcPr>
          <w:p w14:paraId="5E9921A7" w14:textId="77777777" w:rsidR="00B22CFA" w:rsidRPr="00A6212F" w:rsidRDefault="00B22CFA" w:rsidP="003E7818">
            <w:pPr>
              <w:spacing w:after="0" w:line="276" w:lineRule="auto"/>
              <w:rPr>
                <w:sz w:val="24"/>
                <w:szCs w:val="24"/>
                <w:lang w:val="uk-UA"/>
              </w:rPr>
            </w:pPr>
          </w:p>
        </w:tc>
        <w:tc>
          <w:tcPr>
            <w:tcW w:w="720" w:type="dxa"/>
          </w:tcPr>
          <w:p w14:paraId="33ACEDFE"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260" w:type="dxa"/>
          </w:tcPr>
          <w:p w14:paraId="0C32F973" w14:textId="77777777" w:rsidR="00B22CFA" w:rsidRPr="00A6212F" w:rsidRDefault="00B22CFA" w:rsidP="003E7818">
            <w:pPr>
              <w:spacing w:after="0"/>
              <w:jc w:val="center"/>
              <w:rPr>
                <w:sz w:val="24"/>
                <w:szCs w:val="24"/>
                <w:lang w:val="en-US"/>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720" w:type="dxa"/>
          </w:tcPr>
          <w:p w14:paraId="1A9871E5"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260" w:type="dxa"/>
          </w:tcPr>
          <w:p w14:paraId="65560BBF" w14:textId="77777777" w:rsidR="00B22CFA" w:rsidRPr="00A6212F" w:rsidRDefault="00B22CFA" w:rsidP="003E7818">
            <w:pPr>
              <w:spacing w:after="0"/>
              <w:jc w:val="center"/>
              <w:rPr>
                <w:sz w:val="24"/>
                <w:szCs w:val="24"/>
                <w:lang w:val="en-US"/>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720" w:type="dxa"/>
          </w:tcPr>
          <w:p w14:paraId="310D8903"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260" w:type="dxa"/>
          </w:tcPr>
          <w:p w14:paraId="6F4DFDC5" w14:textId="77777777" w:rsidR="00B22CFA" w:rsidRPr="00A6212F" w:rsidRDefault="00B22CFA" w:rsidP="003E7818">
            <w:pPr>
              <w:spacing w:after="0"/>
              <w:jc w:val="center"/>
              <w:rPr>
                <w:sz w:val="24"/>
                <w:szCs w:val="24"/>
                <w:lang w:val="en-US"/>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c>
          <w:tcPr>
            <w:tcW w:w="787" w:type="dxa"/>
          </w:tcPr>
          <w:p w14:paraId="1E0D6BED" w14:textId="77777777" w:rsidR="00B22CFA" w:rsidRPr="00A6212F" w:rsidRDefault="00B22CFA" w:rsidP="003E7818">
            <w:pPr>
              <w:spacing w:after="0"/>
              <w:jc w:val="center"/>
              <w:rPr>
                <w:sz w:val="24"/>
                <w:szCs w:val="24"/>
                <w:lang w:val="uk-UA"/>
              </w:rPr>
            </w:pPr>
            <w:r w:rsidRPr="00A6212F">
              <w:rPr>
                <w:sz w:val="24"/>
                <w:szCs w:val="24"/>
                <w:lang w:val="uk-UA"/>
              </w:rPr>
              <w:t>абс.</w:t>
            </w:r>
          </w:p>
        </w:tc>
        <w:tc>
          <w:tcPr>
            <w:tcW w:w="1373" w:type="dxa"/>
          </w:tcPr>
          <w:p w14:paraId="03F2123B" w14:textId="77777777" w:rsidR="00B22CFA" w:rsidRPr="00A6212F" w:rsidRDefault="00B22CFA" w:rsidP="003E7818">
            <w:pPr>
              <w:spacing w:after="0" w:line="276" w:lineRule="auto"/>
              <w:jc w:val="center"/>
              <w:rPr>
                <w:sz w:val="24"/>
                <w:szCs w:val="24"/>
                <w:lang w:val="en-US"/>
              </w:rPr>
            </w:pPr>
            <w:r w:rsidRPr="00A6212F">
              <w:rPr>
                <w:sz w:val="24"/>
                <w:szCs w:val="24"/>
                <w:lang w:val="uk-UA"/>
              </w:rPr>
              <w:t xml:space="preserve">% </w:t>
            </w:r>
            <w:r w:rsidRPr="00A6212F">
              <w:rPr>
                <w:sz w:val="24"/>
                <w:szCs w:val="24"/>
                <w:lang w:val="uk-UA"/>
              </w:rPr>
              <w:sym w:font="Symbol" w:char="F0B1"/>
            </w:r>
            <w:r w:rsidRPr="00A6212F">
              <w:rPr>
                <w:sz w:val="24"/>
                <w:szCs w:val="24"/>
                <w:lang w:val="en-US"/>
              </w:rPr>
              <w:t>m</w:t>
            </w:r>
          </w:p>
        </w:tc>
      </w:tr>
      <w:tr w:rsidR="00B22CFA" w:rsidRPr="00A6212F" w14:paraId="4B6958C9" w14:textId="77777777" w:rsidTr="00A9790D">
        <w:tc>
          <w:tcPr>
            <w:tcW w:w="9828" w:type="dxa"/>
            <w:gridSpan w:val="9"/>
            <w:vAlign w:val="bottom"/>
          </w:tcPr>
          <w:p w14:paraId="644BCFA2" w14:textId="77777777" w:rsidR="00B22CFA" w:rsidRPr="00A6212F" w:rsidRDefault="00B22CFA" w:rsidP="003E7818">
            <w:pPr>
              <w:spacing w:after="0"/>
              <w:jc w:val="center"/>
              <w:rPr>
                <w:sz w:val="24"/>
                <w:szCs w:val="24"/>
                <w:lang w:val="uk-UA"/>
              </w:rPr>
            </w:pPr>
            <w:r w:rsidRPr="00A6212F">
              <w:rPr>
                <w:sz w:val="24"/>
                <w:szCs w:val="24"/>
                <w:lang w:val="uk-UA"/>
              </w:rPr>
              <w:t xml:space="preserve">Хворі з легким ВКП </w:t>
            </w:r>
          </w:p>
        </w:tc>
      </w:tr>
      <w:tr w:rsidR="00B22CFA" w:rsidRPr="00A6212F" w14:paraId="670345DA" w14:textId="77777777" w:rsidTr="00A727E0">
        <w:trPr>
          <w:trHeight w:val="315"/>
        </w:trPr>
        <w:tc>
          <w:tcPr>
            <w:tcW w:w="1728" w:type="dxa"/>
            <w:vAlign w:val="bottom"/>
          </w:tcPr>
          <w:p w14:paraId="237FF62E" w14:textId="77777777" w:rsidR="00B22CFA" w:rsidRPr="00A6212F" w:rsidRDefault="00B22CFA" w:rsidP="003E7818">
            <w:pPr>
              <w:spacing w:after="0" w:line="276" w:lineRule="auto"/>
              <w:rPr>
                <w:sz w:val="24"/>
                <w:szCs w:val="24"/>
                <w:lang w:val="uk-UA"/>
              </w:rPr>
            </w:pPr>
          </w:p>
        </w:tc>
        <w:tc>
          <w:tcPr>
            <w:tcW w:w="720" w:type="dxa"/>
          </w:tcPr>
          <w:p w14:paraId="7F141068" w14:textId="77777777" w:rsidR="00B22CFA" w:rsidRPr="00A6212F" w:rsidRDefault="00B22CFA" w:rsidP="003E7818">
            <w:pPr>
              <w:spacing w:after="0"/>
              <w:jc w:val="center"/>
              <w:rPr>
                <w:sz w:val="24"/>
                <w:szCs w:val="24"/>
                <w:lang w:val="uk-UA"/>
              </w:rPr>
            </w:pPr>
            <w:r w:rsidRPr="00A6212F">
              <w:rPr>
                <w:sz w:val="24"/>
                <w:szCs w:val="24"/>
                <w:lang w:val="uk-UA"/>
              </w:rPr>
              <w:t>105</w:t>
            </w:r>
          </w:p>
        </w:tc>
        <w:tc>
          <w:tcPr>
            <w:tcW w:w="1260" w:type="dxa"/>
          </w:tcPr>
          <w:p w14:paraId="3FC673D8" w14:textId="77777777" w:rsidR="00B22CFA" w:rsidRPr="00A6212F" w:rsidRDefault="00B22CFA" w:rsidP="003E7818">
            <w:pPr>
              <w:spacing w:after="0"/>
              <w:jc w:val="center"/>
              <w:rPr>
                <w:sz w:val="24"/>
                <w:szCs w:val="24"/>
                <w:lang w:val="uk-UA"/>
              </w:rPr>
            </w:pPr>
          </w:p>
        </w:tc>
        <w:tc>
          <w:tcPr>
            <w:tcW w:w="720" w:type="dxa"/>
          </w:tcPr>
          <w:p w14:paraId="3B570E4B" w14:textId="77777777" w:rsidR="00B22CFA" w:rsidRPr="00A6212F" w:rsidRDefault="00B22CFA" w:rsidP="003E7818">
            <w:pPr>
              <w:spacing w:after="0"/>
              <w:jc w:val="center"/>
              <w:rPr>
                <w:sz w:val="24"/>
                <w:szCs w:val="24"/>
                <w:lang w:val="uk-UA"/>
              </w:rPr>
            </w:pPr>
            <w:r w:rsidRPr="00A6212F">
              <w:rPr>
                <w:sz w:val="24"/>
                <w:szCs w:val="24"/>
                <w:lang w:val="uk-UA"/>
              </w:rPr>
              <w:t>104</w:t>
            </w:r>
          </w:p>
        </w:tc>
        <w:tc>
          <w:tcPr>
            <w:tcW w:w="1260" w:type="dxa"/>
          </w:tcPr>
          <w:p w14:paraId="15CC3182" w14:textId="77777777" w:rsidR="00B22CFA" w:rsidRPr="00A6212F" w:rsidRDefault="00B22CFA" w:rsidP="003E7818">
            <w:pPr>
              <w:spacing w:after="0"/>
              <w:jc w:val="center"/>
              <w:rPr>
                <w:sz w:val="24"/>
                <w:szCs w:val="24"/>
                <w:lang w:val="uk-UA"/>
              </w:rPr>
            </w:pPr>
          </w:p>
        </w:tc>
        <w:tc>
          <w:tcPr>
            <w:tcW w:w="720" w:type="dxa"/>
          </w:tcPr>
          <w:p w14:paraId="55940F08" w14:textId="77777777" w:rsidR="00B22CFA" w:rsidRPr="00A6212F" w:rsidRDefault="00B22CFA" w:rsidP="003E7818">
            <w:pPr>
              <w:spacing w:after="0"/>
              <w:jc w:val="center"/>
              <w:rPr>
                <w:sz w:val="24"/>
                <w:szCs w:val="24"/>
                <w:lang w:val="uk-UA"/>
              </w:rPr>
            </w:pPr>
            <w:r w:rsidRPr="00A6212F">
              <w:rPr>
                <w:sz w:val="24"/>
                <w:szCs w:val="24"/>
                <w:lang w:val="uk-UA"/>
              </w:rPr>
              <w:t>10</w:t>
            </w:r>
            <w:r w:rsidRPr="00A6212F">
              <w:rPr>
                <w:sz w:val="24"/>
                <w:szCs w:val="24"/>
                <w:lang w:val="en-US"/>
              </w:rPr>
              <w:t>5</w:t>
            </w:r>
          </w:p>
        </w:tc>
        <w:tc>
          <w:tcPr>
            <w:tcW w:w="1260" w:type="dxa"/>
          </w:tcPr>
          <w:p w14:paraId="2C1198B3" w14:textId="77777777" w:rsidR="00B22CFA" w:rsidRPr="00A6212F" w:rsidRDefault="00B22CFA" w:rsidP="003E7818">
            <w:pPr>
              <w:spacing w:after="0"/>
              <w:jc w:val="center"/>
              <w:rPr>
                <w:sz w:val="24"/>
                <w:szCs w:val="24"/>
                <w:lang w:val="uk-UA"/>
              </w:rPr>
            </w:pPr>
          </w:p>
        </w:tc>
        <w:tc>
          <w:tcPr>
            <w:tcW w:w="787" w:type="dxa"/>
          </w:tcPr>
          <w:p w14:paraId="3A1BC8FE" w14:textId="77777777" w:rsidR="00B22CFA" w:rsidRPr="00A6212F" w:rsidRDefault="00B22CFA" w:rsidP="003E7818">
            <w:pPr>
              <w:spacing w:after="0"/>
              <w:jc w:val="center"/>
              <w:rPr>
                <w:sz w:val="24"/>
                <w:szCs w:val="24"/>
                <w:lang w:val="uk-UA"/>
              </w:rPr>
            </w:pPr>
            <w:r w:rsidRPr="00A6212F">
              <w:rPr>
                <w:sz w:val="24"/>
                <w:szCs w:val="24"/>
                <w:lang w:val="uk-UA"/>
              </w:rPr>
              <w:t>104</w:t>
            </w:r>
          </w:p>
        </w:tc>
        <w:tc>
          <w:tcPr>
            <w:tcW w:w="1373" w:type="dxa"/>
          </w:tcPr>
          <w:p w14:paraId="56FA9A6E" w14:textId="77777777" w:rsidR="00B22CFA" w:rsidRPr="00A6212F" w:rsidRDefault="00B22CFA" w:rsidP="003E7818">
            <w:pPr>
              <w:spacing w:after="0" w:line="276" w:lineRule="auto"/>
              <w:jc w:val="center"/>
              <w:rPr>
                <w:sz w:val="24"/>
                <w:szCs w:val="24"/>
                <w:lang w:val="uk-UA"/>
              </w:rPr>
            </w:pPr>
          </w:p>
        </w:tc>
      </w:tr>
      <w:tr w:rsidR="00B22CFA" w:rsidRPr="00A6212F" w14:paraId="7B1D8B0D" w14:textId="77777777" w:rsidTr="00A727E0">
        <w:trPr>
          <w:trHeight w:val="315"/>
        </w:trPr>
        <w:tc>
          <w:tcPr>
            <w:tcW w:w="1728" w:type="dxa"/>
            <w:vAlign w:val="bottom"/>
          </w:tcPr>
          <w:p w14:paraId="039B9883" w14:textId="77777777" w:rsidR="00B22CFA" w:rsidRPr="00A6212F" w:rsidRDefault="00B22CFA" w:rsidP="003E7818">
            <w:pPr>
              <w:spacing w:after="0"/>
              <w:jc w:val="both"/>
              <w:rPr>
                <w:sz w:val="24"/>
                <w:szCs w:val="24"/>
                <w:lang w:val="uk-UA"/>
              </w:rPr>
            </w:pPr>
            <w:r w:rsidRPr="00A6212F">
              <w:rPr>
                <w:sz w:val="24"/>
                <w:szCs w:val="24"/>
                <w:lang w:val="uk-UA"/>
              </w:rPr>
              <w:t>Бактерії</w:t>
            </w:r>
          </w:p>
          <w:p w14:paraId="033684AD" w14:textId="77777777" w:rsidR="00B22CFA" w:rsidRPr="00A6212F" w:rsidRDefault="00B22CFA" w:rsidP="003E7818">
            <w:pPr>
              <w:spacing w:after="0"/>
              <w:jc w:val="both"/>
              <w:rPr>
                <w:sz w:val="24"/>
                <w:szCs w:val="24"/>
                <w:lang w:val="uk-UA"/>
              </w:rPr>
            </w:pPr>
            <w:r w:rsidRPr="00A6212F">
              <w:rPr>
                <w:sz w:val="24"/>
                <w:szCs w:val="24"/>
                <w:lang w:val="uk-UA"/>
              </w:rPr>
              <w:t>у тому числі:</w:t>
            </w:r>
          </w:p>
        </w:tc>
        <w:tc>
          <w:tcPr>
            <w:tcW w:w="720" w:type="dxa"/>
          </w:tcPr>
          <w:p w14:paraId="5D8CA555" w14:textId="77777777" w:rsidR="00B22CFA" w:rsidRPr="00A6212F" w:rsidRDefault="00B22CFA" w:rsidP="003E7818">
            <w:pPr>
              <w:spacing w:after="0"/>
              <w:jc w:val="center"/>
              <w:rPr>
                <w:sz w:val="24"/>
                <w:szCs w:val="24"/>
                <w:lang w:val="uk-UA"/>
              </w:rPr>
            </w:pPr>
            <w:r w:rsidRPr="00A6212F">
              <w:rPr>
                <w:sz w:val="24"/>
                <w:szCs w:val="24"/>
                <w:lang w:val="uk-UA"/>
              </w:rPr>
              <w:t>37</w:t>
            </w:r>
          </w:p>
        </w:tc>
        <w:tc>
          <w:tcPr>
            <w:tcW w:w="1260" w:type="dxa"/>
          </w:tcPr>
          <w:p w14:paraId="77AF8877" w14:textId="77777777" w:rsidR="00B22CFA" w:rsidRPr="00A6212F" w:rsidRDefault="00B22CFA" w:rsidP="003E7818">
            <w:pPr>
              <w:spacing w:after="0"/>
              <w:jc w:val="center"/>
              <w:rPr>
                <w:sz w:val="24"/>
                <w:szCs w:val="24"/>
                <w:lang w:val="uk-UA"/>
              </w:rPr>
            </w:pPr>
            <w:r w:rsidRPr="00A6212F">
              <w:rPr>
                <w:sz w:val="24"/>
                <w:szCs w:val="24"/>
                <w:lang w:val="uk-UA"/>
              </w:rPr>
              <w:t>35,2</w:t>
            </w:r>
            <w:r w:rsidRPr="00A6212F">
              <w:rPr>
                <w:sz w:val="24"/>
                <w:szCs w:val="24"/>
                <w:lang w:val="uk-UA"/>
              </w:rPr>
              <w:sym w:font="Symbol" w:char="F0B1"/>
            </w:r>
            <w:r w:rsidRPr="00A6212F">
              <w:rPr>
                <w:sz w:val="24"/>
                <w:szCs w:val="24"/>
                <w:lang w:val="uk-UA"/>
              </w:rPr>
              <w:t>4,6</w:t>
            </w:r>
          </w:p>
        </w:tc>
        <w:tc>
          <w:tcPr>
            <w:tcW w:w="720" w:type="dxa"/>
          </w:tcPr>
          <w:p w14:paraId="2413453A" w14:textId="77777777" w:rsidR="00B22CFA" w:rsidRPr="00A6212F" w:rsidRDefault="00B22CFA" w:rsidP="003E7818">
            <w:pPr>
              <w:spacing w:after="0"/>
              <w:jc w:val="center"/>
              <w:rPr>
                <w:sz w:val="24"/>
                <w:szCs w:val="24"/>
                <w:lang w:val="uk-UA"/>
              </w:rPr>
            </w:pPr>
            <w:r w:rsidRPr="00A6212F">
              <w:rPr>
                <w:sz w:val="24"/>
                <w:szCs w:val="24"/>
                <w:lang w:val="uk-UA"/>
              </w:rPr>
              <w:t>25</w:t>
            </w:r>
          </w:p>
        </w:tc>
        <w:tc>
          <w:tcPr>
            <w:tcW w:w="1260" w:type="dxa"/>
          </w:tcPr>
          <w:p w14:paraId="12538FA0" w14:textId="77777777" w:rsidR="00B22CFA" w:rsidRPr="00A6212F" w:rsidRDefault="00B22CFA" w:rsidP="003E7818">
            <w:pPr>
              <w:spacing w:after="0"/>
              <w:jc w:val="center"/>
              <w:rPr>
                <w:sz w:val="24"/>
                <w:szCs w:val="24"/>
                <w:lang w:val="uk-UA"/>
              </w:rPr>
            </w:pPr>
            <w:r w:rsidRPr="00A6212F">
              <w:rPr>
                <w:sz w:val="24"/>
                <w:szCs w:val="24"/>
                <w:lang w:val="uk-UA"/>
              </w:rPr>
              <w:t>24,0</w:t>
            </w:r>
            <w:r w:rsidRPr="00A6212F">
              <w:rPr>
                <w:sz w:val="24"/>
                <w:szCs w:val="24"/>
                <w:lang w:val="uk-UA"/>
              </w:rPr>
              <w:sym w:font="Symbol" w:char="F0B1"/>
            </w:r>
            <w:r w:rsidRPr="00A6212F">
              <w:rPr>
                <w:sz w:val="24"/>
                <w:szCs w:val="24"/>
                <w:lang w:val="uk-UA"/>
              </w:rPr>
              <w:t>4,2</w:t>
            </w:r>
          </w:p>
        </w:tc>
        <w:tc>
          <w:tcPr>
            <w:tcW w:w="720" w:type="dxa"/>
          </w:tcPr>
          <w:p w14:paraId="2AB9A087" w14:textId="77777777" w:rsidR="00B22CFA" w:rsidRPr="00A6212F" w:rsidRDefault="00B22CFA" w:rsidP="003E7818">
            <w:pPr>
              <w:spacing w:after="0"/>
              <w:jc w:val="center"/>
              <w:rPr>
                <w:sz w:val="24"/>
                <w:szCs w:val="24"/>
                <w:lang w:val="uk-UA"/>
              </w:rPr>
            </w:pPr>
            <w:r w:rsidRPr="00A6212F">
              <w:rPr>
                <w:sz w:val="24"/>
                <w:szCs w:val="24"/>
                <w:lang w:val="uk-UA"/>
              </w:rPr>
              <w:t>18</w:t>
            </w:r>
          </w:p>
        </w:tc>
        <w:tc>
          <w:tcPr>
            <w:tcW w:w="1260" w:type="dxa"/>
          </w:tcPr>
          <w:p w14:paraId="2E5025BF" w14:textId="77777777" w:rsidR="00B22CFA" w:rsidRPr="00A6212F" w:rsidRDefault="00B22CFA" w:rsidP="003E7818">
            <w:pPr>
              <w:spacing w:after="0"/>
              <w:jc w:val="center"/>
              <w:rPr>
                <w:sz w:val="24"/>
                <w:szCs w:val="24"/>
                <w:lang w:val="en-US"/>
              </w:rPr>
            </w:pPr>
            <w:r w:rsidRPr="00A6212F">
              <w:rPr>
                <w:sz w:val="24"/>
                <w:szCs w:val="24"/>
                <w:lang w:val="uk-UA"/>
              </w:rPr>
              <w:t>17,1</w:t>
            </w:r>
            <w:r w:rsidRPr="00A6212F">
              <w:rPr>
                <w:sz w:val="24"/>
                <w:szCs w:val="24"/>
                <w:lang w:val="uk-UA"/>
              </w:rPr>
              <w:sym w:font="Symbol" w:char="F0B1"/>
            </w:r>
            <w:r w:rsidRPr="00A6212F">
              <w:rPr>
                <w:sz w:val="24"/>
                <w:szCs w:val="24"/>
                <w:lang w:val="uk-UA"/>
              </w:rPr>
              <w:t xml:space="preserve">3,7 </w:t>
            </w:r>
            <w:r w:rsidRPr="00A6212F">
              <w:rPr>
                <w:sz w:val="24"/>
                <w:szCs w:val="24"/>
                <w:lang w:val="uk-UA"/>
              </w:rPr>
              <w:sym w:font="Symbol" w:char="F0B7"/>
            </w:r>
          </w:p>
        </w:tc>
        <w:tc>
          <w:tcPr>
            <w:tcW w:w="787" w:type="dxa"/>
          </w:tcPr>
          <w:p w14:paraId="53C4EDE5" w14:textId="77777777" w:rsidR="00B22CFA" w:rsidRPr="00A6212F" w:rsidRDefault="00B22CFA" w:rsidP="003E7818">
            <w:pPr>
              <w:spacing w:after="0"/>
              <w:jc w:val="center"/>
              <w:rPr>
                <w:sz w:val="24"/>
                <w:szCs w:val="24"/>
                <w:lang w:val="uk-UA"/>
              </w:rPr>
            </w:pPr>
            <w:r w:rsidRPr="00A6212F">
              <w:rPr>
                <w:sz w:val="24"/>
                <w:szCs w:val="24"/>
                <w:lang w:val="uk-UA"/>
              </w:rPr>
              <w:t>34</w:t>
            </w:r>
          </w:p>
        </w:tc>
        <w:tc>
          <w:tcPr>
            <w:tcW w:w="1373" w:type="dxa"/>
          </w:tcPr>
          <w:p w14:paraId="44E75E68" w14:textId="77777777" w:rsidR="00B22CFA" w:rsidRPr="00A6212F" w:rsidRDefault="00B22CFA" w:rsidP="003E7818">
            <w:pPr>
              <w:spacing w:after="0"/>
              <w:jc w:val="center"/>
              <w:rPr>
                <w:sz w:val="24"/>
                <w:szCs w:val="24"/>
                <w:lang w:val="uk-UA"/>
              </w:rPr>
            </w:pPr>
            <w:r w:rsidRPr="00A6212F">
              <w:rPr>
                <w:sz w:val="24"/>
                <w:szCs w:val="24"/>
                <w:lang w:val="uk-UA"/>
              </w:rPr>
              <w:t>32,7</w:t>
            </w:r>
            <w:r w:rsidRPr="00A6212F">
              <w:rPr>
                <w:sz w:val="24"/>
                <w:szCs w:val="24"/>
                <w:lang w:val="uk-UA"/>
              </w:rPr>
              <w:sym w:font="Symbol" w:char="F0B1"/>
            </w:r>
            <w:r w:rsidRPr="00A6212F">
              <w:rPr>
                <w:sz w:val="24"/>
                <w:szCs w:val="24"/>
                <w:lang w:val="uk-UA"/>
              </w:rPr>
              <w:t xml:space="preserve">4,6 * </w:t>
            </w:r>
          </w:p>
        </w:tc>
      </w:tr>
      <w:tr w:rsidR="00B22CFA" w:rsidRPr="00A6212F" w14:paraId="714875FB" w14:textId="77777777" w:rsidTr="00A727E0">
        <w:tc>
          <w:tcPr>
            <w:tcW w:w="1728" w:type="dxa"/>
            <w:vAlign w:val="bottom"/>
          </w:tcPr>
          <w:p w14:paraId="376C78AB" w14:textId="77777777" w:rsidR="00B22CFA" w:rsidRPr="00A6212F" w:rsidRDefault="00B22CFA" w:rsidP="003E7818">
            <w:pPr>
              <w:pStyle w:val="a8"/>
              <w:spacing w:after="0"/>
              <w:ind w:left="0"/>
              <w:rPr>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 xml:space="preserve">. </w:t>
            </w:r>
            <w:r w:rsidRPr="00A6212F">
              <w:rPr>
                <w:i/>
                <w:sz w:val="24"/>
                <w:szCs w:val="24"/>
                <w:lang w:val="en-US"/>
              </w:rPr>
              <w:t>coli</w:t>
            </w:r>
          </w:p>
        </w:tc>
        <w:tc>
          <w:tcPr>
            <w:tcW w:w="720" w:type="dxa"/>
          </w:tcPr>
          <w:p w14:paraId="575E1734" w14:textId="77777777" w:rsidR="00B22CFA" w:rsidRPr="00A6212F" w:rsidRDefault="00B22CFA" w:rsidP="003E7818">
            <w:pPr>
              <w:spacing w:after="0" w:line="276" w:lineRule="auto"/>
              <w:jc w:val="center"/>
              <w:rPr>
                <w:sz w:val="24"/>
                <w:szCs w:val="24"/>
                <w:lang w:val="en-US"/>
              </w:rPr>
            </w:pPr>
            <w:r w:rsidRPr="00A6212F">
              <w:rPr>
                <w:sz w:val="24"/>
                <w:szCs w:val="24"/>
                <w:lang w:val="uk-UA"/>
              </w:rPr>
              <w:t>26</w:t>
            </w:r>
          </w:p>
        </w:tc>
        <w:tc>
          <w:tcPr>
            <w:tcW w:w="1260" w:type="dxa"/>
          </w:tcPr>
          <w:p w14:paraId="4FAD12FC" w14:textId="77777777" w:rsidR="00B22CFA" w:rsidRPr="00A6212F" w:rsidRDefault="00B22CFA" w:rsidP="003E7818">
            <w:pPr>
              <w:spacing w:after="0" w:line="276" w:lineRule="auto"/>
              <w:jc w:val="center"/>
              <w:rPr>
                <w:sz w:val="24"/>
                <w:szCs w:val="24"/>
              </w:rPr>
            </w:pPr>
            <w:r w:rsidRPr="00A6212F">
              <w:rPr>
                <w:sz w:val="24"/>
                <w:szCs w:val="24"/>
                <w:lang w:val="en-US"/>
              </w:rPr>
              <w:t>24</w:t>
            </w:r>
            <w:r w:rsidRPr="00A6212F">
              <w:rPr>
                <w:sz w:val="24"/>
                <w:szCs w:val="24"/>
                <w:lang w:val="uk-UA"/>
              </w:rPr>
              <w:t>,8</w:t>
            </w:r>
            <w:r w:rsidRPr="00A6212F">
              <w:rPr>
                <w:sz w:val="24"/>
                <w:szCs w:val="24"/>
                <w:lang w:val="uk-UA"/>
              </w:rPr>
              <w:sym w:font="Symbol" w:char="F0B1"/>
            </w:r>
            <w:r w:rsidRPr="00A6212F">
              <w:rPr>
                <w:sz w:val="24"/>
                <w:szCs w:val="24"/>
                <w:lang w:val="uk-UA"/>
              </w:rPr>
              <w:t>4,2</w:t>
            </w:r>
          </w:p>
        </w:tc>
        <w:tc>
          <w:tcPr>
            <w:tcW w:w="720" w:type="dxa"/>
          </w:tcPr>
          <w:p w14:paraId="3DBE395F" w14:textId="77777777" w:rsidR="00B22CFA" w:rsidRPr="00A6212F" w:rsidRDefault="00B22CFA" w:rsidP="003E7818">
            <w:pPr>
              <w:spacing w:after="0" w:line="276" w:lineRule="auto"/>
              <w:jc w:val="center"/>
              <w:rPr>
                <w:sz w:val="24"/>
                <w:szCs w:val="24"/>
                <w:lang w:val="uk-UA"/>
              </w:rPr>
            </w:pPr>
            <w:r w:rsidRPr="00A6212F">
              <w:rPr>
                <w:sz w:val="24"/>
                <w:szCs w:val="24"/>
                <w:lang w:val="uk-UA"/>
              </w:rPr>
              <w:t>19</w:t>
            </w:r>
          </w:p>
        </w:tc>
        <w:tc>
          <w:tcPr>
            <w:tcW w:w="1260" w:type="dxa"/>
          </w:tcPr>
          <w:p w14:paraId="45ABB399" w14:textId="77777777" w:rsidR="00B22CFA" w:rsidRPr="00A6212F" w:rsidRDefault="00B22CFA" w:rsidP="003E7818">
            <w:pPr>
              <w:spacing w:after="0" w:line="276" w:lineRule="auto"/>
              <w:jc w:val="center"/>
              <w:rPr>
                <w:sz w:val="24"/>
                <w:szCs w:val="24"/>
                <w:lang w:val="uk-UA"/>
              </w:rPr>
            </w:pPr>
            <w:r w:rsidRPr="00A6212F">
              <w:rPr>
                <w:sz w:val="24"/>
                <w:szCs w:val="24"/>
                <w:lang w:val="uk-UA"/>
              </w:rPr>
              <w:t>18,3</w:t>
            </w:r>
            <w:r w:rsidRPr="00A6212F">
              <w:rPr>
                <w:sz w:val="24"/>
                <w:szCs w:val="24"/>
                <w:lang w:val="uk-UA"/>
              </w:rPr>
              <w:sym w:font="Symbol" w:char="F0B1"/>
            </w:r>
            <w:r w:rsidRPr="00A6212F">
              <w:rPr>
                <w:sz w:val="24"/>
                <w:szCs w:val="24"/>
                <w:lang w:val="uk-UA"/>
              </w:rPr>
              <w:t xml:space="preserve"> 3,8</w:t>
            </w:r>
          </w:p>
        </w:tc>
        <w:tc>
          <w:tcPr>
            <w:tcW w:w="720" w:type="dxa"/>
          </w:tcPr>
          <w:p w14:paraId="6715D65D" w14:textId="77777777" w:rsidR="00B22CFA" w:rsidRPr="00A6212F" w:rsidRDefault="00B22CFA" w:rsidP="003E7818">
            <w:pPr>
              <w:spacing w:after="0" w:line="276" w:lineRule="auto"/>
              <w:jc w:val="center"/>
              <w:rPr>
                <w:sz w:val="24"/>
                <w:szCs w:val="24"/>
                <w:lang w:val="uk-UA"/>
              </w:rPr>
            </w:pPr>
            <w:r w:rsidRPr="00A6212F">
              <w:rPr>
                <w:sz w:val="24"/>
                <w:szCs w:val="24"/>
                <w:lang w:val="uk-UA"/>
              </w:rPr>
              <w:t>10</w:t>
            </w:r>
          </w:p>
        </w:tc>
        <w:tc>
          <w:tcPr>
            <w:tcW w:w="1260" w:type="dxa"/>
          </w:tcPr>
          <w:p w14:paraId="4BCD8933" w14:textId="77777777" w:rsidR="00B22CFA" w:rsidRPr="00A6212F" w:rsidRDefault="00B22CFA" w:rsidP="003E7818">
            <w:pPr>
              <w:spacing w:after="0" w:line="276" w:lineRule="auto"/>
              <w:jc w:val="center"/>
              <w:rPr>
                <w:sz w:val="24"/>
                <w:szCs w:val="24"/>
                <w:lang w:val="en-US"/>
              </w:rPr>
            </w:pPr>
            <w:r w:rsidRPr="00A6212F">
              <w:rPr>
                <w:sz w:val="24"/>
                <w:szCs w:val="24"/>
                <w:lang w:val="uk-UA"/>
              </w:rPr>
              <w:t>9,5</w:t>
            </w:r>
            <w:r w:rsidRPr="00A6212F">
              <w:rPr>
                <w:sz w:val="24"/>
                <w:szCs w:val="24"/>
                <w:lang w:val="uk-UA"/>
              </w:rPr>
              <w:sym w:font="Symbol" w:char="F0B1"/>
            </w:r>
            <w:r w:rsidRPr="00A6212F">
              <w:rPr>
                <w:sz w:val="24"/>
                <w:szCs w:val="24"/>
                <w:lang w:val="uk-UA"/>
              </w:rPr>
              <w:t xml:space="preserve">2,9 </w:t>
            </w:r>
            <w:r w:rsidRPr="00A6212F">
              <w:rPr>
                <w:sz w:val="24"/>
                <w:szCs w:val="24"/>
                <w:lang w:val="uk-UA"/>
              </w:rPr>
              <w:sym w:font="Symbol" w:char="F0B7"/>
            </w:r>
          </w:p>
        </w:tc>
        <w:tc>
          <w:tcPr>
            <w:tcW w:w="787" w:type="dxa"/>
          </w:tcPr>
          <w:p w14:paraId="27153415" w14:textId="77777777" w:rsidR="00B22CFA" w:rsidRPr="00A6212F" w:rsidRDefault="00B22CFA" w:rsidP="003E7818">
            <w:pPr>
              <w:spacing w:after="0" w:line="276" w:lineRule="auto"/>
              <w:jc w:val="center"/>
              <w:rPr>
                <w:sz w:val="24"/>
                <w:szCs w:val="24"/>
                <w:lang w:val="uk-UA"/>
              </w:rPr>
            </w:pPr>
            <w:r w:rsidRPr="00A6212F">
              <w:rPr>
                <w:sz w:val="24"/>
                <w:szCs w:val="24"/>
                <w:lang w:val="uk-UA"/>
              </w:rPr>
              <w:t>23</w:t>
            </w:r>
          </w:p>
        </w:tc>
        <w:tc>
          <w:tcPr>
            <w:tcW w:w="1373" w:type="dxa"/>
          </w:tcPr>
          <w:p w14:paraId="737BD933" w14:textId="77777777" w:rsidR="00B22CFA" w:rsidRPr="00A6212F" w:rsidRDefault="00B22CFA" w:rsidP="003E7818">
            <w:pPr>
              <w:spacing w:after="0" w:line="276" w:lineRule="auto"/>
              <w:jc w:val="center"/>
              <w:rPr>
                <w:sz w:val="24"/>
                <w:szCs w:val="24"/>
                <w:lang w:val="uk-UA"/>
              </w:rPr>
            </w:pPr>
            <w:r w:rsidRPr="00A6212F">
              <w:rPr>
                <w:sz w:val="24"/>
                <w:szCs w:val="24"/>
                <w:lang w:val="uk-UA"/>
              </w:rPr>
              <w:t>22,1</w:t>
            </w:r>
            <w:r w:rsidRPr="00A6212F">
              <w:rPr>
                <w:sz w:val="24"/>
                <w:szCs w:val="24"/>
                <w:lang w:val="uk-UA"/>
              </w:rPr>
              <w:sym w:font="Symbol" w:char="F0B1"/>
            </w:r>
            <w:r w:rsidRPr="00A6212F">
              <w:rPr>
                <w:sz w:val="24"/>
                <w:szCs w:val="24"/>
                <w:lang w:val="uk-UA"/>
              </w:rPr>
              <w:t>4,1 *</w:t>
            </w:r>
          </w:p>
        </w:tc>
      </w:tr>
      <w:tr w:rsidR="00B22CFA" w:rsidRPr="00A6212F" w14:paraId="2725E960" w14:textId="77777777" w:rsidTr="00A727E0">
        <w:trPr>
          <w:trHeight w:val="371"/>
        </w:trPr>
        <w:tc>
          <w:tcPr>
            <w:tcW w:w="1728" w:type="dxa"/>
            <w:vAlign w:val="bottom"/>
          </w:tcPr>
          <w:p w14:paraId="03E31327" w14:textId="77777777" w:rsidR="00B22CFA" w:rsidRPr="00A6212F" w:rsidRDefault="00B22CFA" w:rsidP="003E7818">
            <w:pPr>
              <w:pStyle w:val="a8"/>
              <w:spacing w:after="0"/>
              <w:ind w:left="0"/>
              <w:rPr>
                <w:i/>
                <w:sz w:val="24"/>
                <w:szCs w:val="24"/>
                <w:lang w:val="en-US"/>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lang w:val="en-US"/>
              </w:rPr>
              <w:t>faecalis</w:t>
            </w:r>
            <w:r w:rsidRPr="00A6212F">
              <w:rPr>
                <w:i/>
                <w:sz w:val="24"/>
                <w:szCs w:val="24"/>
                <w:lang w:val="uk-UA"/>
              </w:rPr>
              <w:t xml:space="preserve"> </w:t>
            </w:r>
          </w:p>
        </w:tc>
        <w:tc>
          <w:tcPr>
            <w:tcW w:w="720" w:type="dxa"/>
          </w:tcPr>
          <w:p w14:paraId="3962611C" w14:textId="77777777" w:rsidR="00B22CFA" w:rsidRPr="00A6212F" w:rsidRDefault="00B22CFA" w:rsidP="003E7818">
            <w:pPr>
              <w:spacing w:after="0" w:line="276" w:lineRule="auto"/>
              <w:jc w:val="center"/>
              <w:rPr>
                <w:sz w:val="24"/>
                <w:szCs w:val="24"/>
                <w:lang w:val="uk-UA"/>
              </w:rPr>
            </w:pPr>
            <w:r w:rsidRPr="00A6212F">
              <w:rPr>
                <w:sz w:val="24"/>
                <w:szCs w:val="24"/>
                <w:lang w:val="uk-UA"/>
              </w:rPr>
              <w:t>3</w:t>
            </w:r>
          </w:p>
        </w:tc>
        <w:tc>
          <w:tcPr>
            <w:tcW w:w="1260" w:type="dxa"/>
          </w:tcPr>
          <w:p w14:paraId="0E3453E1" w14:textId="77777777" w:rsidR="00B22CFA" w:rsidRPr="00A6212F" w:rsidRDefault="00B22CFA" w:rsidP="003E7818">
            <w:pPr>
              <w:spacing w:after="0" w:line="276" w:lineRule="auto"/>
              <w:jc w:val="center"/>
              <w:rPr>
                <w:sz w:val="24"/>
                <w:szCs w:val="24"/>
                <w:lang w:val="uk-UA"/>
              </w:rPr>
            </w:pPr>
            <w:r w:rsidRPr="00A6212F">
              <w:rPr>
                <w:sz w:val="24"/>
                <w:szCs w:val="24"/>
                <w:lang w:val="uk-UA"/>
              </w:rPr>
              <w:t>2,8</w:t>
            </w:r>
            <w:r w:rsidRPr="00A6212F">
              <w:rPr>
                <w:sz w:val="24"/>
                <w:szCs w:val="24"/>
                <w:lang w:val="uk-UA"/>
              </w:rPr>
              <w:sym w:font="Symbol" w:char="F0B1"/>
            </w:r>
            <w:r w:rsidRPr="00A6212F">
              <w:rPr>
                <w:sz w:val="24"/>
                <w:szCs w:val="24"/>
                <w:lang w:val="uk-UA"/>
              </w:rPr>
              <w:t>1,6</w:t>
            </w:r>
          </w:p>
        </w:tc>
        <w:tc>
          <w:tcPr>
            <w:tcW w:w="720" w:type="dxa"/>
          </w:tcPr>
          <w:p w14:paraId="08829703" w14:textId="77777777" w:rsidR="00B22CFA" w:rsidRPr="00A6212F" w:rsidRDefault="00B22CFA" w:rsidP="003E7818">
            <w:pPr>
              <w:spacing w:after="0" w:line="276" w:lineRule="auto"/>
              <w:jc w:val="center"/>
              <w:rPr>
                <w:sz w:val="24"/>
                <w:szCs w:val="24"/>
                <w:lang w:val="uk-UA"/>
              </w:rPr>
            </w:pPr>
            <w:r w:rsidRPr="00A6212F">
              <w:rPr>
                <w:sz w:val="24"/>
                <w:szCs w:val="24"/>
                <w:lang w:val="uk-UA"/>
              </w:rPr>
              <w:t>5</w:t>
            </w:r>
          </w:p>
        </w:tc>
        <w:tc>
          <w:tcPr>
            <w:tcW w:w="1260" w:type="dxa"/>
          </w:tcPr>
          <w:p w14:paraId="14E81161" w14:textId="77777777" w:rsidR="00B22CFA" w:rsidRPr="00A6212F" w:rsidRDefault="00B22CFA" w:rsidP="003E7818">
            <w:pPr>
              <w:spacing w:after="0" w:line="276" w:lineRule="auto"/>
              <w:jc w:val="center"/>
              <w:rPr>
                <w:sz w:val="24"/>
                <w:szCs w:val="24"/>
                <w:lang w:val="uk-UA"/>
              </w:rPr>
            </w:pPr>
            <w:r w:rsidRPr="00A6212F">
              <w:rPr>
                <w:sz w:val="24"/>
                <w:szCs w:val="24"/>
                <w:lang w:val="uk-UA"/>
              </w:rPr>
              <w:t>4,8</w:t>
            </w:r>
            <w:r w:rsidRPr="00A6212F">
              <w:rPr>
                <w:sz w:val="24"/>
                <w:szCs w:val="24"/>
                <w:lang w:val="uk-UA"/>
              </w:rPr>
              <w:sym w:font="Symbol" w:char="F0B1"/>
            </w:r>
            <w:r w:rsidRPr="00A6212F">
              <w:rPr>
                <w:sz w:val="24"/>
                <w:szCs w:val="24"/>
                <w:lang w:val="uk-UA"/>
              </w:rPr>
              <w:t>2,1</w:t>
            </w:r>
          </w:p>
        </w:tc>
        <w:tc>
          <w:tcPr>
            <w:tcW w:w="720" w:type="dxa"/>
          </w:tcPr>
          <w:p w14:paraId="25EF6E10" w14:textId="77777777" w:rsidR="00B22CFA" w:rsidRPr="00A6212F" w:rsidRDefault="00B22CFA" w:rsidP="003E7818">
            <w:pPr>
              <w:spacing w:after="0" w:line="276" w:lineRule="auto"/>
              <w:jc w:val="center"/>
              <w:rPr>
                <w:sz w:val="24"/>
                <w:szCs w:val="24"/>
                <w:lang w:val="uk-UA"/>
              </w:rPr>
            </w:pPr>
            <w:r w:rsidRPr="00A6212F">
              <w:rPr>
                <w:sz w:val="24"/>
                <w:szCs w:val="24"/>
                <w:lang w:val="uk-UA"/>
              </w:rPr>
              <w:t>7</w:t>
            </w:r>
          </w:p>
        </w:tc>
        <w:tc>
          <w:tcPr>
            <w:tcW w:w="1260" w:type="dxa"/>
          </w:tcPr>
          <w:p w14:paraId="6D5E1BA6" w14:textId="77777777" w:rsidR="00B22CFA" w:rsidRPr="00A6212F" w:rsidRDefault="00B22CFA" w:rsidP="003E7818">
            <w:pPr>
              <w:spacing w:after="0" w:line="276" w:lineRule="auto"/>
              <w:jc w:val="center"/>
              <w:rPr>
                <w:sz w:val="24"/>
                <w:szCs w:val="24"/>
                <w:lang w:val="uk-UA"/>
              </w:rPr>
            </w:pPr>
            <w:r w:rsidRPr="00A6212F">
              <w:rPr>
                <w:sz w:val="24"/>
                <w:szCs w:val="24"/>
                <w:lang w:val="uk-UA"/>
              </w:rPr>
              <w:t>6,7</w:t>
            </w:r>
            <w:r w:rsidRPr="00A6212F">
              <w:rPr>
                <w:sz w:val="24"/>
                <w:szCs w:val="24"/>
                <w:lang w:val="uk-UA"/>
              </w:rPr>
              <w:sym w:font="Symbol" w:char="F0B1"/>
            </w:r>
            <w:r w:rsidRPr="00A6212F">
              <w:rPr>
                <w:sz w:val="24"/>
                <w:szCs w:val="24"/>
                <w:lang w:val="uk-UA"/>
              </w:rPr>
              <w:t>2,6</w:t>
            </w:r>
          </w:p>
        </w:tc>
        <w:tc>
          <w:tcPr>
            <w:tcW w:w="787" w:type="dxa"/>
          </w:tcPr>
          <w:p w14:paraId="4E57A637" w14:textId="77777777" w:rsidR="00B22CFA" w:rsidRPr="00A6212F" w:rsidRDefault="00B22CFA" w:rsidP="003E7818">
            <w:pPr>
              <w:spacing w:after="0" w:line="276" w:lineRule="auto"/>
              <w:jc w:val="center"/>
              <w:rPr>
                <w:sz w:val="24"/>
                <w:szCs w:val="24"/>
                <w:lang w:val="uk-UA"/>
              </w:rPr>
            </w:pPr>
            <w:r w:rsidRPr="00A6212F">
              <w:rPr>
                <w:sz w:val="24"/>
                <w:szCs w:val="24"/>
                <w:lang w:val="uk-UA"/>
              </w:rPr>
              <w:t>10</w:t>
            </w:r>
          </w:p>
        </w:tc>
        <w:tc>
          <w:tcPr>
            <w:tcW w:w="1373" w:type="dxa"/>
          </w:tcPr>
          <w:p w14:paraId="13907003" w14:textId="77777777" w:rsidR="00B22CFA" w:rsidRPr="00A6212F" w:rsidRDefault="00B22CFA" w:rsidP="003E7818">
            <w:pPr>
              <w:spacing w:after="0" w:line="276" w:lineRule="auto"/>
              <w:jc w:val="center"/>
              <w:rPr>
                <w:sz w:val="24"/>
                <w:szCs w:val="24"/>
                <w:lang w:val="uk-UA"/>
              </w:rPr>
            </w:pPr>
            <w:r w:rsidRPr="00A6212F">
              <w:rPr>
                <w:sz w:val="24"/>
                <w:szCs w:val="24"/>
                <w:lang w:val="uk-UA"/>
              </w:rPr>
              <w:t>9,6</w:t>
            </w:r>
            <w:r w:rsidRPr="00A6212F">
              <w:rPr>
                <w:sz w:val="24"/>
                <w:szCs w:val="24"/>
                <w:lang w:val="uk-UA"/>
              </w:rPr>
              <w:sym w:font="Symbol" w:char="F0B1"/>
            </w:r>
            <w:r w:rsidRPr="00A6212F">
              <w:rPr>
                <w:sz w:val="24"/>
                <w:szCs w:val="24"/>
                <w:lang w:val="uk-UA"/>
              </w:rPr>
              <w:t>2,9</w:t>
            </w:r>
          </w:p>
        </w:tc>
      </w:tr>
      <w:tr w:rsidR="00B22CFA" w:rsidRPr="00A6212F" w14:paraId="44F031A2" w14:textId="77777777" w:rsidTr="00A727E0">
        <w:trPr>
          <w:trHeight w:val="376"/>
        </w:trPr>
        <w:tc>
          <w:tcPr>
            <w:tcW w:w="1728" w:type="dxa"/>
            <w:vAlign w:val="bottom"/>
          </w:tcPr>
          <w:p w14:paraId="7476C9E2" w14:textId="77777777" w:rsidR="00B22CFA" w:rsidRPr="00A6212F" w:rsidRDefault="00B22CFA" w:rsidP="003E7818">
            <w:pPr>
              <w:spacing w:after="0"/>
              <w:rPr>
                <w:sz w:val="24"/>
                <w:szCs w:val="24"/>
                <w:lang w:val="uk-UA"/>
              </w:rPr>
            </w:pPr>
            <w:r w:rsidRPr="00A6212F">
              <w:rPr>
                <w:sz w:val="24"/>
                <w:szCs w:val="24"/>
                <w:lang w:val="uk-UA"/>
              </w:rPr>
              <w:t>Гриби</w:t>
            </w:r>
          </w:p>
          <w:p w14:paraId="0C2BE448"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20" w:type="dxa"/>
          </w:tcPr>
          <w:p w14:paraId="0AE15755" w14:textId="77777777" w:rsidR="00B22CFA" w:rsidRPr="00A6212F" w:rsidRDefault="00B22CFA" w:rsidP="003E7818">
            <w:pPr>
              <w:spacing w:after="0"/>
              <w:jc w:val="center"/>
              <w:rPr>
                <w:sz w:val="24"/>
                <w:szCs w:val="24"/>
                <w:lang w:val="uk-UA"/>
              </w:rPr>
            </w:pPr>
            <w:r w:rsidRPr="00A6212F">
              <w:rPr>
                <w:sz w:val="24"/>
                <w:szCs w:val="24"/>
                <w:lang w:val="uk-UA"/>
              </w:rPr>
              <w:t>7</w:t>
            </w:r>
          </w:p>
        </w:tc>
        <w:tc>
          <w:tcPr>
            <w:tcW w:w="1260" w:type="dxa"/>
          </w:tcPr>
          <w:p w14:paraId="01DFFBB3" w14:textId="77777777" w:rsidR="00B22CFA" w:rsidRPr="00A6212F" w:rsidRDefault="00B22CFA" w:rsidP="003E7818">
            <w:pPr>
              <w:spacing w:after="0"/>
              <w:jc w:val="center"/>
              <w:rPr>
                <w:sz w:val="24"/>
                <w:szCs w:val="24"/>
                <w:lang w:val="uk-UA"/>
              </w:rPr>
            </w:pPr>
            <w:r w:rsidRPr="00A6212F">
              <w:rPr>
                <w:sz w:val="24"/>
                <w:szCs w:val="24"/>
                <w:lang w:val="uk-UA"/>
              </w:rPr>
              <w:t>6,7</w:t>
            </w:r>
            <w:r w:rsidRPr="00A6212F">
              <w:rPr>
                <w:sz w:val="24"/>
                <w:szCs w:val="24"/>
                <w:lang w:val="uk-UA"/>
              </w:rPr>
              <w:sym w:font="Symbol" w:char="F0B1"/>
            </w:r>
            <w:r w:rsidRPr="00A6212F">
              <w:rPr>
                <w:sz w:val="24"/>
                <w:szCs w:val="24"/>
                <w:lang w:val="uk-UA"/>
              </w:rPr>
              <w:t>2,6</w:t>
            </w:r>
          </w:p>
        </w:tc>
        <w:tc>
          <w:tcPr>
            <w:tcW w:w="720" w:type="dxa"/>
          </w:tcPr>
          <w:p w14:paraId="08C7AEC3" w14:textId="77777777" w:rsidR="00B22CFA" w:rsidRPr="00A6212F" w:rsidRDefault="00B22CFA" w:rsidP="003E7818">
            <w:pPr>
              <w:spacing w:after="0"/>
              <w:jc w:val="center"/>
              <w:rPr>
                <w:sz w:val="24"/>
                <w:szCs w:val="24"/>
                <w:lang w:val="uk-UA"/>
              </w:rPr>
            </w:pPr>
            <w:r w:rsidRPr="00A6212F">
              <w:rPr>
                <w:sz w:val="24"/>
                <w:szCs w:val="24"/>
                <w:lang w:val="uk-UA"/>
              </w:rPr>
              <w:t>7</w:t>
            </w:r>
          </w:p>
        </w:tc>
        <w:tc>
          <w:tcPr>
            <w:tcW w:w="1260" w:type="dxa"/>
          </w:tcPr>
          <w:p w14:paraId="6F88332D" w14:textId="77777777" w:rsidR="00B22CFA" w:rsidRPr="00A6212F" w:rsidRDefault="00B22CFA" w:rsidP="003E7818">
            <w:pPr>
              <w:spacing w:after="0"/>
              <w:jc w:val="center"/>
              <w:rPr>
                <w:sz w:val="24"/>
                <w:szCs w:val="24"/>
                <w:lang w:val="uk-UA"/>
              </w:rPr>
            </w:pPr>
            <w:r w:rsidRPr="00A6212F">
              <w:rPr>
                <w:sz w:val="24"/>
                <w:szCs w:val="24"/>
                <w:lang w:val="uk-UA"/>
              </w:rPr>
              <w:t>5,7</w:t>
            </w:r>
            <w:r w:rsidRPr="00A6212F">
              <w:rPr>
                <w:sz w:val="24"/>
                <w:szCs w:val="24"/>
                <w:lang w:val="uk-UA"/>
              </w:rPr>
              <w:sym w:font="Symbol" w:char="F0B1"/>
            </w:r>
            <w:r w:rsidRPr="00A6212F">
              <w:rPr>
                <w:sz w:val="24"/>
                <w:szCs w:val="24"/>
                <w:lang w:val="uk-UA"/>
              </w:rPr>
              <w:t>2,3</w:t>
            </w:r>
          </w:p>
        </w:tc>
        <w:tc>
          <w:tcPr>
            <w:tcW w:w="720" w:type="dxa"/>
          </w:tcPr>
          <w:p w14:paraId="572028FE" w14:textId="77777777" w:rsidR="00B22CFA" w:rsidRPr="00A6212F" w:rsidRDefault="00B22CFA" w:rsidP="003E7818">
            <w:pPr>
              <w:spacing w:after="0"/>
              <w:jc w:val="center"/>
              <w:rPr>
                <w:sz w:val="24"/>
                <w:szCs w:val="24"/>
                <w:lang w:val="uk-UA"/>
              </w:rPr>
            </w:pPr>
            <w:r w:rsidRPr="00A6212F">
              <w:rPr>
                <w:sz w:val="24"/>
                <w:szCs w:val="24"/>
                <w:lang w:val="uk-UA"/>
              </w:rPr>
              <w:t>5</w:t>
            </w:r>
          </w:p>
        </w:tc>
        <w:tc>
          <w:tcPr>
            <w:tcW w:w="1260" w:type="dxa"/>
          </w:tcPr>
          <w:p w14:paraId="07D1794F" w14:textId="77777777" w:rsidR="00B22CFA" w:rsidRPr="00A6212F" w:rsidRDefault="00B22CFA" w:rsidP="003E7818">
            <w:pPr>
              <w:spacing w:after="0"/>
              <w:jc w:val="center"/>
              <w:rPr>
                <w:sz w:val="24"/>
                <w:szCs w:val="24"/>
                <w:lang w:val="uk-UA"/>
              </w:rPr>
            </w:pPr>
            <w:r w:rsidRPr="00A6212F">
              <w:rPr>
                <w:sz w:val="24"/>
                <w:szCs w:val="24"/>
                <w:lang w:val="uk-UA"/>
              </w:rPr>
              <w:t>4,8</w:t>
            </w:r>
            <w:r w:rsidRPr="00A6212F">
              <w:rPr>
                <w:sz w:val="24"/>
                <w:szCs w:val="24"/>
                <w:lang w:val="uk-UA"/>
              </w:rPr>
              <w:sym w:font="Symbol" w:char="F0B1"/>
            </w:r>
            <w:r w:rsidRPr="00A6212F">
              <w:rPr>
                <w:sz w:val="24"/>
                <w:szCs w:val="24"/>
                <w:lang w:val="uk-UA"/>
              </w:rPr>
              <w:t>2,1</w:t>
            </w:r>
          </w:p>
        </w:tc>
        <w:tc>
          <w:tcPr>
            <w:tcW w:w="787" w:type="dxa"/>
          </w:tcPr>
          <w:p w14:paraId="0A2787CC" w14:textId="77777777" w:rsidR="00B22CFA" w:rsidRPr="00A6212F" w:rsidRDefault="00B22CFA" w:rsidP="003E7818">
            <w:pPr>
              <w:spacing w:after="0"/>
              <w:jc w:val="center"/>
              <w:rPr>
                <w:sz w:val="24"/>
                <w:szCs w:val="24"/>
                <w:lang w:val="uk-UA"/>
              </w:rPr>
            </w:pPr>
            <w:r w:rsidRPr="00A6212F">
              <w:rPr>
                <w:sz w:val="24"/>
                <w:szCs w:val="24"/>
                <w:lang w:val="uk-UA"/>
              </w:rPr>
              <w:t>16</w:t>
            </w:r>
          </w:p>
        </w:tc>
        <w:tc>
          <w:tcPr>
            <w:tcW w:w="1373" w:type="dxa"/>
          </w:tcPr>
          <w:p w14:paraId="29914426" w14:textId="77777777" w:rsidR="00B22CFA" w:rsidRPr="00A6212F" w:rsidRDefault="00B22CFA" w:rsidP="003E7818">
            <w:pPr>
              <w:spacing w:after="0"/>
              <w:jc w:val="center"/>
              <w:rPr>
                <w:sz w:val="24"/>
                <w:szCs w:val="24"/>
                <w:lang w:val="uk-UA"/>
              </w:rPr>
            </w:pPr>
            <w:r w:rsidRPr="00A6212F">
              <w:rPr>
                <w:sz w:val="24"/>
                <w:szCs w:val="24"/>
                <w:lang w:val="uk-UA"/>
              </w:rPr>
              <w:t>15,4</w:t>
            </w:r>
            <w:r w:rsidRPr="00A6212F">
              <w:rPr>
                <w:sz w:val="24"/>
                <w:szCs w:val="24"/>
                <w:lang w:val="uk-UA"/>
              </w:rPr>
              <w:sym w:font="Symbol" w:char="F0B1"/>
            </w:r>
            <w:r w:rsidRPr="00A6212F">
              <w:rPr>
                <w:sz w:val="24"/>
                <w:szCs w:val="24"/>
                <w:lang w:val="uk-UA"/>
              </w:rPr>
              <w:t xml:space="preserve">3,5 </w:t>
            </w:r>
            <w:r w:rsidRPr="00A6212F">
              <w:rPr>
                <w:sz w:val="24"/>
                <w:szCs w:val="24"/>
                <w:lang w:val="uk-UA"/>
              </w:rPr>
              <w:sym w:font="Symbol" w:char="F0B7"/>
            </w:r>
            <w:r w:rsidRPr="00A6212F">
              <w:rPr>
                <w:sz w:val="24"/>
                <w:szCs w:val="24"/>
                <w:lang w:val="uk-UA"/>
              </w:rPr>
              <w:sym w:font="Symbol" w:char="F0A8"/>
            </w:r>
            <w:r w:rsidRPr="00A6212F">
              <w:rPr>
                <w:sz w:val="24"/>
                <w:szCs w:val="24"/>
                <w:lang w:val="uk-UA"/>
              </w:rPr>
              <w:t xml:space="preserve">* </w:t>
            </w:r>
          </w:p>
        </w:tc>
      </w:tr>
      <w:tr w:rsidR="00B22CFA" w:rsidRPr="00A6212F" w14:paraId="3AE37BCB" w14:textId="77777777" w:rsidTr="00A727E0">
        <w:tc>
          <w:tcPr>
            <w:tcW w:w="1728" w:type="dxa"/>
            <w:vAlign w:val="bottom"/>
          </w:tcPr>
          <w:p w14:paraId="4DACE6CC" w14:textId="77777777" w:rsidR="00A6212F" w:rsidRDefault="00B22CFA" w:rsidP="003E7818">
            <w:pPr>
              <w:spacing w:after="0"/>
              <w:rPr>
                <w:i/>
                <w:sz w:val="24"/>
                <w:szCs w:val="24"/>
                <w:lang w:val="uk-UA"/>
              </w:rPr>
            </w:pPr>
            <w:r w:rsidRPr="00A6212F">
              <w:rPr>
                <w:i/>
                <w:sz w:val="24"/>
                <w:szCs w:val="24"/>
                <w:lang w:val="en-US"/>
              </w:rPr>
              <w:t>Candida</w:t>
            </w:r>
            <w:r w:rsidRPr="00A6212F">
              <w:rPr>
                <w:i/>
                <w:sz w:val="24"/>
                <w:szCs w:val="24"/>
                <w:lang w:val="uk-UA"/>
              </w:rPr>
              <w:t xml:space="preserve"> </w:t>
            </w:r>
            <w:r w:rsidRPr="00A6212F">
              <w:rPr>
                <w:i/>
                <w:sz w:val="24"/>
                <w:szCs w:val="24"/>
                <w:lang w:val="en-US"/>
              </w:rPr>
              <w:t>spp</w:t>
            </w:r>
            <w:r w:rsidRPr="00A6212F">
              <w:rPr>
                <w:i/>
                <w:sz w:val="24"/>
                <w:szCs w:val="24"/>
                <w:lang w:val="uk-UA"/>
              </w:rPr>
              <w:t xml:space="preserve">. </w:t>
            </w:r>
          </w:p>
          <w:p w14:paraId="7D1EFCDE" w14:textId="77777777" w:rsidR="00B22CFA" w:rsidRPr="00A6212F" w:rsidRDefault="00B22CFA" w:rsidP="003E7818">
            <w:pPr>
              <w:spacing w:after="0"/>
              <w:rPr>
                <w:i/>
                <w:sz w:val="24"/>
                <w:szCs w:val="24"/>
              </w:rPr>
            </w:pPr>
            <w:r w:rsidRPr="00A6212F">
              <w:rPr>
                <w:i/>
                <w:sz w:val="24"/>
                <w:szCs w:val="24"/>
                <w:lang w:val="uk-UA"/>
              </w:rPr>
              <w:t xml:space="preserve"> </w:t>
            </w:r>
          </w:p>
        </w:tc>
        <w:tc>
          <w:tcPr>
            <w:tcW w:w="720" w:type="dxa"/>
          </w:tcPr>
          <w:p w14:paraId="28D7CBE8" w14:textId="77777777" w:rsidR="00B22CFA" w:rsidRPr="00A6212F" w:rsidRDefault="00B22CFA" w:rsidP="003E7818">
            <w:pPr>
              <w:spacing w:after="0"/>
              <w:jc w:val="center"/>
              <w:rPr>
                <w:sz w:val="24"/>
                <w:szCs w:val="24"/>
                <w:lang w:val="uk-UA"/>
              </w:rPr>
            </w:pPr>
            <w:r w:rsidRPr="00A6212F">
              <w:rPr>
                <w:sz w:val="24"/>
                <w:szCs w:val="24"/>
                <w:lang w:val="uk-UA"/>
              </w:rPr>
              <w:t>7</w:t>
            </w:r>
          </w:p>
        </w:tc>
        <w:tc>
          <w:tcPr>
            <w:tcW w:w="1260" w:type="dxa"/>
          </w:tcPr>
          <w:p w14:paraId="79B65579" w14:textId="77777777" w:rsidR="00B22CFA" w:rsidRPr="00A6212F" w:rsidRDefault="00B22CFA" w:rsidP="003E7818">
            <w:pPr>
              <w:spacing w:after="0"/>
              <w:jc w:val="center"/>
              <w:rPr>
                <w:sz w:val="24"/>
                <w:szCs w:val="24"/>
                <w:lang w:val="uk-UA"/>
              </w:rPr>
            </w:pPr>
            <w:r w:rsidRPr="00A6212F">
              <w:rPr>
                <w:sz w:val="24"/>
                <w:szCs w:val="24"/>
                <w:lang w:val="uk-UA"/>
              </w:rPr>
              <w:t>6,7</w:t>
            </w:r>
            <w:r w:rsidRPr="00A6212F">
              <w:rPr>
                <w:sz w:val="24"/>
                <w:szCs w:val="24"/>
                <w:lang w:val="uk-UA"/>
              </w:rPr>
              <w:sym w:font="Symbol" w:char="F0B1"/>
            </w:r>
            <w:r w:rsidRPr="00A6212F">
              <w:rPr>
                <w:sz w:val="24"/>
                <w:szCs w:val="24"/>
                <w:lang w:val="uk-UA"/>
              </w:rPr>
              <w:t>2,6</w:t>
            </w:r>
          </w:p>
        </w:tc>
        <w:tc>
          <w:tcPr>
            <w:tcW w:w="720" w:type="dxa"/>
          </w:tcPr>
          <w:p w14:paraId="62FA0D1F" w14:textId="77777777" w:rsidR="00B22CFA" w:rsidRPr="00A6212F" w:rsidRDefault="00B22CFA" w:rsidP="003E7818">
            <w:pPr>
              <w:spacing w:after="0"/>
              <w:jc w:val="center"/>
              <w:rPr>
                <w:sz w:val="24"/>
                <w:szCs w:val="24"/>
                <w:lang w:val="uk-UA"/>
              </w:rPr>
            </w:pPr>
            <w:r w:rsidRPr="00A6212F">
              <w:rPr>
                <w:sz w:val="24"/>
                <w:szCs w:val="24"/>
                <w:lang w:val="uk-UA"/>
              </w:rPr>
              <w:t>6</w:t>
            </w:r>
          </w:p>
        </w:tc>
        <w:tc>
          <w:tcPr>
            <w:tcW w:w="1260" w:type="dxa"/>
          </w:tcPr>
          <w:p w14:paraId="2DD65C5E" w14:textId="77777777" w:rsidR="00B22CFA" w:rsidRPr="00A6212F" w:rsidRDefault="00B22CFA" w:rsidP="003E7818">
            <w:pPr>
              <w:spacing w:after="0"/>
              <w:jc w:val="center"/>
              <w:rPr>
                <w:sz w:val="24"/>
                <w:szCs w:val="24"/>
                <w:lang w:val="uk-UA"/>
              </w:rPr>
            </w:pPr>
            <w:r w:rsidRPr="00A6212F">
              <w:rPr>
                <w:sz w:val="24"/>
                <w:szCs w:val="24"/>
                <w:lang w:val="uk-UA"/>
              </w:rPr>
              <w:t>5,8</w:t>
            </w:r>
            <w:r w:rsidRPr="00A6212F">
              <w:rPr>
                <w:sz w:val="24"/>
                <w:szCs w:val="24"/>
                <w:lang w:val="uk-UA"/>
              </w:rPr>
              <w:sym w:font="Symbol" w:char="F0B1"/>
            </w:r>
            <w:r w:rsidRPr="00A6212F">
              <w:rPr>
                <w:sz w:val="24"/>
                <w:szCs w:val="24"/>
                <w:lang w:val="uk-UA"/>
              </w:rPr>
              <w:t xml:space="preserve">2,3 </w:t>
            </w:r>
          </w:p>
        </w:tc>
        <w:tc>
          <w:tcPr>
            <w:tcW w:w="720" w:type="dxa"/>
          </w:tcPr>
          <w:p w14:paraId="13A25087" w14:textId="77777777" w:rsidR="00B22CFA" w:rsidRPr="00A6212F" w:rsidRDefault="00B22CFA" w:rsidP="003E7818">
            <w:pPr>
              <w:spacing w:after="0"/>
              <w:jc w:val="center"/>
              <w:rPr>
                <w:sz w:val="24"/>
                <w:szCs w:val="24"/>
                <w:lang w:val="uk-UA"/>
              </w:rPr>
            </w:pPr>
            <w:r w:rsidRPr="00A6212F">
              <w:rPr>
                <w:sz w:val="24"/>
                <w:szCs w:val="24"/>
                <w:lang w:val="uk-UA"/>
              </w:rPr>
              <w:t>4</w:t>
            </w:r>
          </w:p>
        </w:tc>
        <w:tc>
          <w:tcPr>
            <w:tcW w:w="1260" w:type="dxa"/>
          </w:tcPr>
          <w:p w14:paraId="54F7FE5E" w14:textId="77777777" w:rsidR="00B22CFA" w:rsidRPr="00A6212F" w:rsidRDefault="00B22CFA" w:rsidP="003E7818">
            <w:pPr>
              <w:spacing w:after="0"/>
              <w:jc w:val="center"/>
              <w:rPr>
                <w:sz w:val="24"/>
                <w:szCs w:val="24"/>
                <w:lang w:val="uk-UA"/>
              </w:rPr>
            </w:pPr>
            <w:r w:rsidRPr="00A6212F">
              <w:rPr>
                <w:sz w:val="24"/>
                <w:szCs w:val="24"/>
                <w:lang w:val="uk-UA"/>
              </w:rPr>
              <w:t>3,8</w:t>
            </w:r>
            <w:r w:rsidRPr="00A6212F">
              <w:rPr>
                <w:sz w:val="24"/>
                <w:szCs w:val="24"/>
                <w:lang w:val="uk-UA"/>
              </w:rPr>
              <w:sym w:font="Symbol" w:char="F0B1"/>
            </w:r>
            <w:r w:rsidRPr="00A6212F">
              <w:rPr>
                <w:sz w:val="24"/>
                <w:szCs w:val="24"/>
                <w:lang w:val="uk-UA"/>
              </w:rPr>
              <w:t>1,9</w:t>
            </w:r>
          </w:p>
        </w:tc>
        <w:tc>
          <w:tcPr>
            <w:tcW w:w="787" w:type="dxa"/>
          </w:tcPr>
          <w:p w14:paraId="48E6463F" w14:textId="77777777" w:rsidR="00B22CFA" w:rsidRPr="00A6212F" w:rsidRDefault="00B22CFA" w:rsidP="003E7818">
            <w:pPr>
              <w:spacing w:after="0"/>
              <w:jc w:val="center"/>
              <w:rPr>
                <w:sz w:val="24"/>
                <w:szCs w:val="24"/>
                <w:lang w:val="uk-UA"/>
              </w:rPr>
            </w:pPr>
            <w:r w:rsidRPr="00A6212F">
              <w:rPr>
                <w:sz w:val="24"/>
                <w:szCs w:val="24"/>
                <w:lang w:val="uk-UA"/>
              </w:rPr>
              <w:t>16</w:t>
            </w:r>
          </w:p>
        </w:tc>
        <w:tc>
          <w:tcPr>
            <w:tcW w:w="1373" w:type="dxa"/>
          </w:tcPr>
          <w:p w14:paraId="4521C085" w14:textId="77777777" w:rsidR="00B22CFA" w:rsidRPr="00A6212F" w:rsidRDefault="00B22CFA" w:rsidP="003E7818">
            <w:pPr>
              <w:spacing w:after="0"/>
              <w:jc w:val="center"/>
              <w:rPr>
                <w:sz w:val="24"/>
                <w:szCs w:val="24"/>
                <w:lang w:val="uk-UA"/>
              </w:rPr>
            </w:pPr>
            <w:r w:rsidRPr="00A6212F">
              <w:rPr>
                <w:sz w:val="24"/>
                <w:szCs w:val="24"/>
                <w:lang w:val="uk-UA"/>
              </w:rPr>
              <w:t>15,4</w:t>
            </w:r>
            <w:r w:rsidRPr="00A6212F">
              <w:rPr>
                <w:sz w:val="24"/>
                <w:szCs w:val="24"/>
                <w:lang w:val="uk-UA"/>
              </w:rPr>
              <w:sym w:font="Symbol" w:char="F0B1"/>
            </w:r>
            <w:r w:rsidRPr="00A6212F">
              <w:rPr>
                <w:sz w:val="24"/>
                <w:szCs w:val="24"/>
                <w:lang w:val="uk-UA"/>
              </w:rPr>
              <w:t xml:space="preserve">3,5 </w:t>
            </w:r>
            <w:r w:rsidRPr="00A6212F">
              <w:rPr>
                <w:sz w:val="24"/>
                <w:szCs w:val="24"/>
                <w:lang w:val="uk-UA"/>
              </w:rPr>
              <w:sym w:font="Symbol" w:char="F0B7"/>
            </w:r>
            <w:r w:rsidRPr="00A6212F">
              <w:rPr>
                <w:sz w:val="24"/>
                <w:szCs w:val="24"/>
                <w:lang w:val="uk-UA"/>
              </w:rPr>
              <w:sym w:font="Symbol" w:char="F0A8"/>
            </w:r>
            <w:r w:rsidRPr="00A6212F">
              <w:rPr>
                <w:sz w:val="24"/>
                <w:szCs w:val="24"/>
                <w:lang w:val="uk-UA"/>
              </w:rPr>
              <w:t>*</w:t>
            </w:r>
          </w:p>
        </w:tc>
      </w:tr>
      <w:tr w:rsidR="00B22CFA" w:rsidRPr="00A6212F" w14:paraId="5875BC52" w14:textId="77777777" w:rsidTr="00A9790D">
        <w:tc>
          <w:tcPr>
            <w:tcW w:w="9828" w:type="dxa"/>
            <w:gridSpan w:val="9"/>
            <w:vAlign w:val="bottom"/>
          </w:tcPr>
          <w:p w14:paraId="4410ED8B" w14:textId="77777777" w:rsidR="00B22CFA" w:rsidRPr="00A6212F" w:rsidRDefault="00B22CFA" w:rsidP="003E7818">
            <w:pPr>
              <w:spacing w:after="0" w:line="276" w:lineRule="auto"/>
              <w:jc w:val="center"/>
              <w:rPr>
                <w:sz w:val="24"/>
                <w:szCs w:val="24"/>
                <w:lang w:val="uk-UA"/>
              </w:rPr>
            </w:pPr>
            <w:r w:rsidRPr="00A6212F">
              <w:rPr>
                <w:sz w:val="24"/>
                <w:szCs w:val="24"/>
                <w:lang w:val="uk-UA"/>
              </w:rPr>
              <w:t>Хворі з ВКП середньої важкості</w:t>
            </w:r>
          </w:p>
        </w:tc>
      </w:tr>
      <w:tr w:rsidR="00B22CFA" w:rsidRPr="00A6212F" w14:paraId="0CFA8CA8" w14:textId="77777777" w:rsidTr="00A727E0">
        <w:tc>
          <w:tcPr>
            <w:tcW w:w="1728" w:type="dxa"/>
            <w:vAlign w:val="bottom"/>
          </w:tcPr>
          <w:p w14:paraId="37C672ED" w14:textId="77777777" w:rsidR="00B22CFA" w:rsidRPr="00A6212F" w:rsidRDefault="00B22CFA" w:rsidP="003E7818">
            <w:pPr>
              <w:spacing w:after="0"/>
              <w:rPr>
                <w:sz w:val="24"/>
                <w:szCs w:val="24"/>
                <w:lang w:val="uk-UA"/>
              </w:rPr>
            </w:pPr>
          </w:p>
        </w:tc>
        <w:tc>
          <w:tcPr>
            <w:tcW w:w="720" w:type="dxa"/>
          </w:tcPr>
          <w:p w14:paraId="5333BF78" w14:textId="77777777" w:rsidR="00B22CFA" w:rsidRPr="00A6212F" w:rsidRDefault="00B22CFA" w:rsidP="003E7818">
            <w:pPr>
              <w:spacing w:after="0"/>
              <w:jc w:val="center"/>
              <w:rPr>
                <w:sz w:val="24"/>
                <w:szCs w:val="24"/>
                <w:lang w:val="uk-UA"/>
              </w:rPr>
            </w:pPr>
            <w:r w:rsidRPr="00A6212F">
              <w:rPr>
                <w:sz w:val="24"/>
                <w:szCs w:val="24"/>
                <w:lang w:val="uk-UA"/>
              </w:rPr>
              <w:t>90</w:t>
            </w:r>
          </w:p>
        </w:tc>
        <w:tc>
          <w:tcPr>
            <w:tcW w:w="1260" w:type="dxa"/>
          </w:tcPr>
          <w:p w14:paraId="0345427A" w14:textId="77777777" w:rsidR="00B22CFA" w:rsidRPr="00A6212F" w:rsidRDefault="00B22CFA" w:rsidP="003E7818">
            <w:pPr>
              <w:spacing w:after="0"/>
              <w:jc w:val="center"/>
              <w:rPr>
                <w:sz w:val="24"/>
                <w:szCs w:val="24"/>
                <w:lang w:val="uk-UA"/>
              </w:rPr>
            </w:pPr>
          </w:p>
        </w:tc>
        <w:tc>
          <w:tcPr>
            <w:tcW w:w="720" w:type="dxa"/>
          </w:tcPr>
          <w:p w14:paraId="1313FAAB" w14:textId="77777777" w:rsidR="00B22CFA" w:rsidRPr="00A6212F" w:rsidRDefault="00B22CFA" w:rsidP="003E7818">
            <w:pPr>
              <w:spacing w:after="0"/>
              <w:jc w:val="center"/>
              <w:rPr>
                <w:sz w:val="24"/>
                <w:szCs w:val="24"/>
                <w:lang w:val="uk-UA"/>
              </w:rPr>
            </w:pPr>
            <w:r w:rsidRPr="00A6212F">
              <w:rPr>
                <w:sz w:val="24"/>
                <w:szCs w:val="24"/>
                <w:lang w:val="uk-UA"/>
              </w:rPr>
              <w:t>90</w:t>
            </w:r>
          </w:p>
        </w:tc>
        <w:tc>
          <w:tcPr>
            <w:tcW w:w="1260" w:type="dxa"/>
          </w:tcPr>
          <w:p w14:paraId="00843C62" w14:textId="77777777" w:rsidR="00B22CFA" w:rsidRPr="00A6212F" w:rsidRDefault="00B22CFA" w:rsidP="003E7818">
            <w:pPr>
              <w:spacing w:after="0"/>
              <w:jc w:val="center"/>
              <w:rPr>
                <w:sz w:val="24"/>
                <w:szCs w:val="24"/>
                <w:lang w:val="uk-UA"/>
              </w:rPr>
            </w:pPr>
          </w:p>
        </w:tc>
        <w:tc>
          <w:tcPr>
            <w:tcW w:w="720" w:type="dxa"/>
          </w:tcPr>
          <w:p w14:paraId="6C0D1FF0" w14:textId="77777777" w:rsidR="00B22CFA" w:rsidRPr="00A6212F" w:rsidRDefault="00B22CFA" w:rsidP="003E7818">
            <w:pPr>
              <w:spacing w:after="0"/>
              <w:jc w:val="center"/>
              <w:rPr>
                <w:sz w:val="24"/>
                <w:szCs w:val="24"/>
                <w:lang w:val="uk-UA"/>
              </w:rPr>
            </w:pPr>
            <w:r w:rsidRPr="00A6212F">
              <w:rPr>
                <w:sz w:val="24"/>
                <w:szCs w:val="24"/>
                <w:lang w:val="uk-UA"/>
              </w:rPr>
              <w:t>90</w:t>
            </w:r>
          </w:p>
        </w:tc>
        <w:tc>
          <w:tcPr>
            <w:tcW w:w="1260" w:type="dxa"/>
          </w:tcPr>
          <w:p w14:paraId="4E8F3E10" w14:textId="77777777" w:rsidR="00B22CFA" w:rsidRPr="00A6212F" w:rsidRDefault="00B22CFA" w:rsidP="003E7818">
            <w:pPr>
              <w:spacing w:after="0"/>
              <w:jc w:val="center"/>
              <w:rPr>
                <w:sz w:val="24"/>
                <w:szCs w:val="24"/>
                <w:lang w:val="uk-UA"/>
              </w:rPr>
            </w:pPr>
          </w:p>
        </w:tc>
        <w:tc>
          <w:tcPr>
            <w:tcW w:w="787" w:type="dxa"/>
          </w:tcPr>
          <w:p w14:paraId="684CC533" w14:textId="77777777" w:rsidR="00B22CFA" w:rsidRPr="00A6212F" w:rsidRDefault="00B22CFA" w:rsidP="003E7818">
            <w:pPr>
              <w:spacing w:after="0"/>
              <w:jc w:val="center"/>
              <w:rPr>
                <w:sz w:val="24"/>
                <w:szCs w:val="24"/>
                <w:lang w:val="uk-UA"/>
              </w:rPr>
            </w:pPr>
            <w:r w:rsidRPr="00A6212F">
              <w:rPr>
                <w:sz w:val="24"/>
                <w:szCs w:val="24"/>
                <w:lang w:val="uk-UA"/>
              </w:rPr>
              <w:t>89</w:t>
            </w:r>
          </w:p>
        </w:tc>
        <w:tc>
          <w:tcPr>
            <w:tcW w:w="1373" w:type="dxa"/>
          </w:tcPr>
          <w:p w14:paraId="64362A1D" w14:textId="77777777" w:rsidR="00B22CFA" w:rsidRPr="00A6212F" w:rsidRDefault="00B22CFA" w:rsidP="003E7818">
            <w:pPr>
              <w:spacing w:after="0"/>
              <w:jc w:val="center"/>
              <w:rPr>
                <w:b/>
                <w:i/>
                <w:sz w:val="24"/>
                <w:szCs w:val="24"/>
              </w:rPr>
            </w:pPr>
          </w:p>
        </w:tc>
      </w:tr>
      <w:tr w:rsidR="00B22CFA" w:rsidRPr="00A6212F" w14:paraId="3E732861" w14:textId="77777777" w:rsidTr="00A727E0">
        <w:tc>
          <w:tcPr>
            <w:tcW w:w="1728" w:type="dxa"/>
            <w:vAlign w:val="bottom"/>
          </w:tcPr>
          <w:p w14:paraId="02F2AEA6" w14:textId="77777777" w:rsidR="00B22CFA" w:rsidRPr="00A6212F" w:rsidRDefault="00B22CFA" w:rsidP="003E7818">
            <w:pPr>
              <w:spacing w:after="0"/>
              <w:rPr>
                <w:sz w:val="24"/>
                <w:szCs w:val="24"/>
                <w:lang w:val="uk-UA"/>
              </w:rPr>
            </w:pPr>
            <w:r w:rsidRPr="00A6212F">
              <w:rPr>
                <w:sz w:val="24"/>
                <w:szCs w:val="24"/>
                <w:lang w:val="uk-UA"/>
              </w:rPr>
              <w:t>Бактерії</w:t>
            </w:r>
          </w:p>
          <w:p w14:paraId="3322D0D3" w14:textId="77777777" w:rsidR="00B22CFA" w:rsidRPr="00A6212F" w:rsidRDefault="00B22CFA" w:rsidP="003E7818">
            <w:pPr>
              <w:spacing w:after="0"/>
              <w:rPr>
                <w:sz w:val="24"/>
                <w:szCs w:val="24"/>
                <w:lang w:val="uk-UA"/>
              </w:rPr>
            </w:pPr>
            <w:r w:rsidRPr="00A6212F">
              <w:rPr>
                <w:sz w:val="24"/>
                <w:szCs w:val="24"/>
                <w:lang w:val="uk-UA"/>
              </w:rPr>
              <w:t>у тому числі:</w:t>
            </w:r>
            <w:r w:rsidRPr="00A6212F">
              <w:rPr>
                <w:b/>
                <w:sz w:val="24"/>
                <w:szCs w:val="24"/>
                <w:lang w:val="uk-UA"/>
              </w:rPr>
              <w:t xml:space="preserve"> </w:t>
            </w:r>
          </w:p>
        </w:tc>
        <w:tc>
          <w:tcPr>
            <w:tcW w:w="720" w:type="dxa"/>
          </w:tcPr>
          <w:p w14:paraId="59B2032C" w14:textId="77777777" w:rsidR="00B22CFA" w:rsidRPr="00A6212F" w:rsidRDefault="00B22CFA" w:rsidP="003E7818">
            <w:pPr>
              <w:spacing w:after="0"/>
              <w:jc w:val="center"/>
              <w:rPr>
                <w:sz w:val="24"/>
                <w:szCs w:val="24"/>
                <w:lang w:val="uk-UA"/>
              </w:rPr>
            </w:pPr>
            <w:r w:rsidRPr="00A6212F">
              <w:rPr>
                <w:sz w:val="24"/>
                <w:szCs w:val="24"/>
                <w:lang w:val="uk-UA"/>
              </w:rPr>
              <w:t>64</w:t>
            </w:r>
          </w:p>
        </w:tc>
        <w:tc>
          <w:tcPr>
            <w:tcW w:w="1260" w:type="dxa"/>
          </w:tcPr>
          <w:p w14:paraId="1D309BA2" w14:textId="77777777" w:rsidR="00B22CFA" w:rsidRPr="00A6212F" w:rsidRDefault="00B22CFA" w:rsidP="003E7818">
            <w:pPr>
              <w:spacing w:after="0"/>
              <w:jc w:val="center"/>
              <w:rPr>
                <w:sz w:val="24"/>
                <w:szCs w:val="24"/>
                <w:lang w:val="uk-UA"/>
              </w:rPr>
            </w:pPr>
            <w:r w:rsidRPr="00A6212F">
              <w:rPr>
                <w:sz w:val="24"/>
                <w:szCs w:val="24"/>
                <w:lang w:val="uk-UA"/>
              </w:rPr>
              <w:t>71,1</w:t>
            </w:r>
            <w:r w:rsidRPr="00A6212F">
              <w:rPr>
                <w:sz w:val="24"/>
                <w:szCs w:val="24"/>
                <w:lang w:val="uk-UA"/>
              </w:rPr>
              <w:sym w:font="Symbol" w:char="F0B1"/>
            </w:r>
            <w:r w:rsidRPr="00A6212F">
              <w:rPr>
                <w:sz w:val="24"/>
                <w:szCs w:val="24"/>
                <w:lang w:val="uk-UA"/>
              </w:rPr>
              <w:t>4,8</w:t>
            </w:r>
          </w:p>
          <w:p w14:paraId="6CCF57DC" w14:textId="77777777" w:rsidR="00B22CFA" w:rsidRPr="00A6212F" w:rsidRDefault="00B22CFA" w:rsidP="003E7818">
            <w:pPr>
              <w:spacing w:after="0"/>
              <w:jc w:val="center"/>
              <w:rPr>
                <w:sz w:val="24"/>
                <w:szCs w:val="24"/>
                <w:lang w:val="uk-UA"/>
              </w:rPr>
            </w:pPr>
            <w:r w:rsidRPr="00A6212F">
              <w:rPr>
                <w:sz w:val="24"/>
                <w:szCs w:val="24"/>
                <w:lang w:val="uk-UA"/>
              </w:rPr>
              <w:sym w:font="Symbol" w:char="F0D1"/>
            </w:r>
          </w:p>
        </w:tc>
        <w:tc>
          <w:tcPr>
            <w:tcW w:w="720" w:type="dxa"/>
          </w:tcPr>
          <w:p w14:paraId="696A9419" w14:textId="77777777" w:rsidR="00B22CFA" w:rsidRPr="00A6212F" w:rsidRDefault="00B22CFA" w:rsidP="003E7818">
            <w:pPr>
              <w:spacing w:after="0"/>
              <w:jc w:val="center"/>
              <w:rPr>
                <w:sz w:val="24"/>
                <w:szCs w:val="24"/>
                <w:lang w:val="uk-UA"/>
              </w:rPr>
            </w:pPr>
            <w:r w:rsidRPr="00A6212F">
              <w:rPr>
                <w:sz w:val="24"/>
                <w:szCs w:val="24"/>
                <w:lang w:val="uk-UA"/>
              </w:rPr>
              <w:t>29</w:t>
            </w:r>
          </w:p>
        </w:tc>
        <w:tc>
          <w:tcPr>
            <w:tcW w:w="1260" w:type="dxa"/>
          </w:tcPr>
          <w:p w14:paraId="38C0629E" w14:textId="77777777" w:rsidR="00B22CFA" w:rsidRPr="00A6212F" w:rsidRDefault="00B22CFA" w:rsidP="003E7818">
            <w:pPr>
              <w:spacing w:after="0"/>
              <w:jc w:val="center"/>
              <w:rPr>
                <w:sz w:val="24"/>
                <w:szCs w:val="24"/>
                <w:lang w:val="uk-UA"/>
              </w:rPr>
            </w:pPr>
            <w:r w:rsidRPr="00A6212F">
              <w:rPr>
                <w:sz w:val="24"/>
                <w:szCs w:val="24"/>
                <w:lang w:val="uk-UA"/>
              </w:rPr>
              <w:t>32,2</w:t>
            </w:r>
            <w:r w:rsidRPr="00A6212F">
              <w:rPr>
                <w:sz w:val="24"/>
                <w:szCs w:val="24"/>
                <w:lang w:val="uk-UA"/>
              </w:rPr>
              <w:sym w:font="Symbol" w:char="F0B1"/>
            </w:r>
            <w:r w:rsidRPr="00A6212F">
              <w:rPr>
                <w:sz w:val="24"/>
                <w:szCs w:val="24"/>
                <w:lang w:val="uk-UA"/>
              </w:rPr>
              <w:t xml:space="preserve">4,9 </w:t>
            </w:r>
            <w:r w:rsidRPr="00A6212F">
              <w:rPr>
                <w:sz w:val="24"/>
                <w:szCs w:val="24"/>
                <w:lang w:val="uk-UA"/>
              </w:rPr>
              <w:sym w:font="Symbol" w:char="F0B7"/>
            </w:r>
            <w:r w:rsidRPr="00A6212F">
              <w:rPr>
                <w:sz w:val="24"/>
                <w:szCs w:val="24"/>
                <w:lang w:val="uk-UA"/>
              </w:rPr>
              <w:t>*</w:t>
            </w:r>
          </w:p>
        </w:tc>
        <w:tc>
          <w:tcPr>
            <w:tcW w:w="720" w:type="dxa"/>
          </w:tcPr>
          <w:p w14:paraId="47941194" w14:textId="77777777" w:rsidR="00B22CFA" w:rsidRPr="00A6212F" w:rsidRDefault="00B22CFA" w:rsidP="003E7818">
            <w:pPr>
              <w:spacing w:after="0"/>
              <w:jc w:val="center"/>
              <w:rPr>
                <w:sz w:val="24"/>
                <w:szCs w:val="24"/>
                <w:lang w:val="uk-UA"/>
              </w:rPr>
            </w:pPr>
            <w:r w:rsidRPr="00A6212F">
              <w:rPr>
                <w:sz w:val="24"/>
                <w:szCs w:val="24"/>
                <w:lang w:val="uk-UA"/>
              </w:rPr>
              <w:t>12</w:t>
            </w:r>
          </w:p>
        </w:tc>
        <w:tc>
          <w:tcPr>
            <w:tcW w:w="1260" w:type="dxa"/>
          </w:tcPr>
          <w:p w14:paraId="16732DDD" w14:textId="77777777" w:rsidR="00B22CFA" w:rsidRPr="00A6212F" w:rsidRDefault="00B22CFA" w:rsidP="003E7818">
            <w:pPr>
              <w:spacing w:after="0"/>
              <w:jc w:val="center"/>
              <w:rPr>
                <w:sz w:val="24"/>
                <w:szCs w:val="24"/>
                <w:lang w:val="uk-UA"/>
              </w:rPr>
            </w:pPr>
            <w:r w:rsidRPr="00A6212F">
              <w:rPr>
                <w:sz w:val="24"/>
                <w:szCs w:val="24"/>
                <w:lang w:val="uk-UA"/>
              </w:rPr>
              <w:t>13,3</w:t>
            </w:r>
            <w:r w:rsidRPr="00A6212F">
              <w:rPr>
                <w:sz w:val="24"/>
                <w:szCs w:val="24"/>
                <w:lang w:val="uk-UA"/>
              </w:rPr>
              <w:sym w:font="Symbol" w:char="F0B1"/>
            </w:r>
            <w:r w:rsidRPr="00A6212F">
              <w:rPr>
                <w:sz w:val="24"/>
                <w:szCs w:val="24"/>
                <w:lang w:val="uk-UA"/>
              </w:rPr>
              <w:t xml:space="preserve">3,5 </w:t>
            </w:r>
            <w:r w:rsidRPr="00A6212F">
              <w:rPr>
                <w:sz w:val="24"/>
                <w:szCs w:val="24"/>
                <w:lang w:val="uk-UA"/>
              </w:rPr>
              <w:sym w:font="Symbol" w:char="F0B7"/>
            </w:r>
          </w:p>
        </w:tc>
        <w:tc>
          <w:tcPr>
            <w:tcW w:w="787" w:type="dxa"/>
          </w:tcPr>
          <w:p w14:paraId="5BB33B9E" w14:textId="77777777" w:rsidR="00B22CFA" w:rsidRPr="00A6212F" w:rsidRDefault="00B22CFA" w:rsidP="003E7818">
            <w:pPr>
              <w:spacing w:after="0"/>
              <w:jc w:val="center"/>
              <w:rPr>
                <w:sz w:val="24"/>
                <w:szCs w:val="24"/>
                <w:lang w:val="uk-UA"/>
              </w:rPr>
            </w:pPr>
            <w:r w:rsidRPr="00A6212F">
              <w:rPr>
                <w:sz w:val="24"/>
                <w:szCs w:val="24"/>
                <w:lang w:val="uk-UA"/>
              </w:rPr>
              <w:t>33</w:t>
            </w:r>
          </w:p>
        </w:tc>
        <w:tc>
          <w:tcPr>
            <w:tcW w:w="1373" w:type="dxa"/>
          </w:tcPr>
          <w:p w14:paraId="06030F6B" w14:textId="77777777" w:rsidR="00B22CFA" w:rsidRPr="00A6212F" w:rsidRDefault="00B22CFA" w:rsidP="003E7818">
            <w:pPr>
              <w:spacing w:after="0"/>
              <w:jc w:val="center"/>
              <w:rPr>
                <w:sz w:val="24"/>
                <w:szCs w:val="24"/>
              </w:rPr>
            </w:pPr>
            <w:r w:rsidRPr="00A6212F">
              <w:rPr>
                <w:sz w:val="24"/>
                <w:szCs w:val="24"/>
                <w:lang w:val="uk-UA"/>
              </w:rPr>
              <w:t>37,1</w:t>
            </w:r>
            <w:r w:rsidRPr="00A6212F">
              <w:rPr>
                <w:sz w:val="24"/>
                <w:szCs w:val="24"/>
                <w:lang w:val="uk-UA"/>
              </w:rPr>
              <w:sym w:font="Symbol" w:char="F0B1"/>
            </w:r>
            <w:r w:rsidRPr="00A6212F">
              <w:rPr>
                <w:sz w:val="24"/>
                <w:szCs w:val="24"/>
                <w:lang w:val="uk-UA"/>
              </w:rPr>
              <w:t xml:space="preserve">5,1 </w:t>
            </w:r>
            <w:r w:rsidRPr="00A6212F">
              <w:rPr>
                <w:sz w:val="24"/>
                <w:szCs w:val="24"/>
                <w:lang w:val="uk-UA"/>
              </w:rPr>
              <w:sym w:font="Symbol" w:char="F0B7"/>
            </w:r>
            <w:r w:rsidRPr="00A6212F">
              <w:rPr>
                <w:sz w:val="24"/>
                <w:szCs w:val="24"/>
                <w:lang w:val="uk-UA"/>
              </w:rPr>
              <w:t>*</w:t>
            </w:r>
          </w:p>
        </w:tc>
      </w:tr>
      <w:tr w:rsidR="00B22CFA" w:rsidRPr="00A6212F" w14:paraId="4D792E9D" w14:textId="77777777" w:rsidTr="00A727E0">
        <w:tc>
          <w:tcPr>
            <w:tcW w:w="1728" w:type="dxa"/>
            <w:vAlign w:val="bottom"/>
          </w:tcPr>
          <w:p w14:paraId="62E0E708" w14:textId="77777777" w:rsidR="00B22CFA" w:rsidRPr="00A6212F" w:rsidRDefault="00B22CFA" w:rsidP="003E7818">
            <w:pPr>
              <w:pStyle w:val="a8"/>
              <w:spacing w:after="0"/>
              <w:ind w:left="0"/>
              <w:rPr>
                <w:b/>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rPr>
              <w:t xml:space="preserve"> </w:t>
            </w:r>
            <w:r w:rsidRPr="00A6212F">
              <w:rPr>
                <w:i/>
                <w:sz w:val="24"/>
                <w:szCs w:val="24"/>
                <w:lang w:val="en-US"/>
              </w:rPr>
              <w:t>coli</w:t>
            </w:r>
          </w:p>
        </w:tc>
        <w:tc>
          <w:tcPr>
            <w:tcW w:w="720" w:type="dxa"/>
          </w:tcPr>
          <w:p w14:paraId="690BF6EB" w14:textId="77777777" w:rsidR="00B22CFA" w:rsidRPr="00A6212F" w:rsidRDefault="00B22CFA" w:rsidP="003E7818">
            <w:pPr>
              <w:spacing w:after="0"/>
              <w:jc w:val="center"/>
              <w:rPr>
                <w:sz w:val="24"/>
                <w:szCs w:val="24"/>
                <w:lang w:val="uk-UA"/>
              </w:rPr>
            </w:pPr>
            <w:r w:rsidRPr="00A6212F">
              <w:rPr>
                <w:sz w:val="24"/>
                <w:szCs w:val="24"/>
                <w:lang w:val="uk-UA"/>
              </w:rPr>
              <w:t>50</w:t>
            </w:r>
          </w:p>
        </w:tc>
        <w:tc>
          <w:tcPr>
            <w:tcW w:w="1260" w:type="dxa"/>
          </w:tcPr>
          <w:p w14:paraId="0B0C8D7C" w14:textId="77777777" w:rsidR="00B22CFA" w:rsidRPr="00A6212F" w:rsidRDefault="00B22CFA" w:rsidP="003E7818">
            <w:pPr>
              <w:spacing w:after="0"/>
              <w:jc w:val="center"/>
              <w:rPr>
                <w:sz w:val="24"/>
                <w:szCs w:val="24"/>
                <w:lang w:val="uk-UA"/>
              </w:rPr>
            </w:pPr>
            <w:r w:rsidRPr="00A6212F">
              <w:rPr>
                <w:sz w:val="24"/>
                <w:szCs w:val="24"/>
                <w:lang w:val="uk-UA"/>
              </w:rPr>
              <w:t>55,6</w:t>
            </w:r>
            <w:r w:rsidRPr="00A6212F">
              <w:rPr>
                <w:sz w:val="24"/>
                <w:szCs w:val="24"/>
                <w:lang w:val="uk-UA"/>
              </w:rPr>
              <w:sym w:font="Symbol" w:char="F0B1"/>
            </w:r>
            <w:r w:rsidRPr="00A6212F">
              <w:rPr>
                <w:sz w:val="24"/>
                <w:szCs w:val="24"/>
                <w:lang w:val="uk-UA"/>
              </w:rPr>
              <w:t>5,2</w:t>
            </w:r>
          </w:p>
          <w:p w14:paraId="7B9C880A" w14:textId="77777777" w:rsidR="00B22CFA" w:rsidRPr="00A6212F" w:rsidRDefault="00B22CFA" w:rsidP="003E7818">
            <w:pPr>
              <w:spacing w:after="0"/>
              <w:jc w:val="center"/>
              <w:rPr>
                <w:sz w:val="24"/>
                <w:szCs w:val="24"/>
                <w:lang w:val="uk-UA"/>
              </w:rPr>
            </w:pPr>
            <w:r w:rsidRPr="00A6212F">
              <w:rPr>
                <w:sz w:val="24"/>
                <w:szCs w:val="24"/>
                <w:lang w:val="uk-UA"/>
              </w:rPr>
              <w:sym w:font="Symbol" w:char="F0D1"/>
            </w:r>
          </w:p>
        </w:tc>
        <w:tc>
          <w:tcPr>
            <w:tcW w:w="720" w:type="dxa"/>
          </w:tcPr>
          <w:p w14:paraId="3F1BD81A" w14:textId="77777777" w:rsidR="00B22CFA" w:rsidRPr="00A6212F" w:rsidRDefault="00B22CFA" w:rsidP="003E7818">
            <w:pPr>
              <w:spacing w:after="0"/>
              <w:jc w:val="center"/>
              <w:rPr>
                <w:sz w:val="24"/>
                <w:szCs w:val="24"/>
                <w:lang w:val="uk-UA"/>
              </w:rPr>
            </w:pPr>
            <w:r w:rsidRPr="00A6212F">
              <w:rPr>
                <w:sz w:val="24"/>
                <w:szCs w:val="24"/>
                <w:lang w:val="uk-UA"/>
              </w:rPr>
              <w:t>21</w:t>
            </w:r>
          </w:p>
        </w:tc>
        <w:tc>
          <w:tcPr>
            <w:tcW w:w="1260" w:type="dxa"/>
          </w:tcPr>
          <w:p w14:paraId="2A3E29A6" w14:textId="77777777" w:rsidR="00B22CFA" w:rsidRPr="00A6212F" w:rsidRDefault="00B22CFA" w:rsidP="003E7818">
            <w:pPr>
              <w:spacing w:after="0"/>
              <w:jc w:val="center"/>
              <w:rPr>
                <w:sz w:val="24"/>
                <w:szCs w:val="24"/>
                <w:lang w:val="uk-UA"/>
              </w:rPr>
            </w:pPr>
            <w:r w:rsidRPr="00A6212F">
              <w:rPr>
                <w:sz w:val="24"/>
                <w:szCs w:val="24"/>
                <w:lang w:val="uk-UA"/>
              </w:rPr>
              <w:t>23,3</w:t>
            </w:r>
            <w:r w:rsidRPr="00A6212F">
              <w:rPr>
                <w:sz w:val="24"/>
                <w:szCs w:val="24"/>
                <w:lang w:val="uk-UA"/>
              </w:rPr>
              <w:sym w:font="Symbol" w:char="F0B1"/>
            </w:r>
            <w:r w:rsidR="003E7818">
              <w:rPr>
                <w:sz w:val="24"/>
                <w:szCs w:val="24"/>
                <w:lang w:val="uk-UA"/>
              </w:rPr>
              <w:t xml:space="preserve">4,4 </w:t>
            </w:r>
            <w:r w:rsidRPr="00A6212F">
              <w:rPr>
                <w:sz w:val="24"/>
                <w:szCs w:val="24"/>
                <w:lang w:val="uk-UA"/>
              </w:rPr>
              <w:sym w:font="Symbol" w:char="F0B7"/>
            </w:r>
            <w:r w:rsidRPr="00A6212F">
              <w:rPr>
                <w:sz w:val="24"/>
                <w:szCs w:val="24"/>
                <w:lang w:val="uk-UA"/>
              </w:rPr>
              <w:t>*</w:t>
            </w:r>
          </w:p>
        </w:tc>
        <w:tc>
          <w:tcPr>
            <w:tcW w:w="720" w:type="dxa"/>
          </w:tcPr>
          <w:p w14:paraId="2DD094BB" w14:textId="77777777" w:rsidR="00B22CFA" w:rsidRPr="00A6212F" w:rsidRDefault="00B22CFA" w:rsidP="003E7818">
            <w:pPr>
              <w:spacing w:after="0"/>
              <w:jc w:val="center"/>
              <w:rPr>
                <w:sz w:val="24"/>
                <w:szCs w:val="24"/>
                <w:lang w:val="uk-UA"/>
              </w:rPr>
            </w:pPr>
            <w:r w:rsidRPr="00A6212F">
              <w:rPr>
                <w:sz w:val="24"/>
                <w:szCs w:val="24"/>
                <w:lang w:val="uk-UA"/>
              </w:rPr>
              <w:t>7</w:t>
            </w:r>
          </w:p>
        </w:tc>
        <w:tc>
          <w:tcPr>
            <w:tcW w:w="1260" w:type="dxa"/>
          </w:tcPr>
          <w:p w14:paraId="35E69217" w14:textId="77777777" w:rsidR="00B22CFA" w:rsidRPr="00A6212F" w:rsidRDefault="00B22CFA" w:rsidP="003E7818">
            <w:pPr>
              <w:spacing w:after="0"/>
              <w:jc w:val="center"/>
              <w:rPr>
                <w:sz w:val="24"/>
                <w:szCs w:val="24"/>
                <w:lang w:val="uk-UA"/>
              </w:rPr>
            </w:pPr>
            <w:r w:rsidRPr="00A6212F">
              <w:rPr>
                <w:sz w:val="24"/>
                <w:szCs w:val="24"/>
                <w:lang w:val="uk-UA"/>
              </w:rPr>
              <w:t>7,8</w:t>
            </w:r>
            <w:r w:rsidRPr="00A6212F">
              <w:rPr>
                <w:sz w:val="24"/>
                <w:szCs w:val="24"/>
                <w:lang w:val="uk-UA"/>
              </w:rPr>
              <w:sym w:font="Symbol" w:char="F0B1"/>
            </w:r>
            <w:r w:rsidRPr="00A6212F">
              <w:rPr>
                <w:sz w:val="24"/>
                <w:szCs w:val="24"/>
                <w:lang w:val="uk-UA"/>
              </w:rPr>
              <w:t xml:space="preserve">2,8 </w:t>
            </w:r>
            <w:r w:rsidRPr="00A6212F">
              <w:rPr>
                <w:sz w:val="24"/>
                <w:szCs w:val="24"/>
                <w:lang w:val="uk-UA"/>
              </w:rPr>
              <w:sym w:font="Symbol" w:char="F0B7"/>
            </w:r>
          </w:p>
        </w:tc>
        <w:tc>
          <w:tcPr>
            <w:tcW w:w="787" w:type="dxa"/>
          </w:tcPr>
          <w:p w14:paraId="697F531F" w14:textId="77777777" w:rsidR="00B22CFA" w:rsidRPr="00A6212F" w:rsidRDefault="00B22CFA" w:rsidP="003E7818">
            <w:pPr>
              <w:spacing w:after="0"/>
              <w:jc w:val="center"/>
              <w:rPr>
                <w:sz w:val="24"/>
                <w:szCs w:val="24"/>
                <w:lang w:val="uk-UA"/>
              </w:rPr>
            </w:pPr>
            <w:r w:rsidRPr="00A6212F">
              <w:rPr>
                <w:sz w:val="24"/>
                <w:szCs w:val="24"/>
                <w:lang w:val="uk-UA"/>
              </w:rPr>
              <w:t>22</w:t>
            </w:r>
          </w:p>
        </w:tc>
        <w:tc>
          <w:tcPr>
            <w:tcW w:w="1373" w:type="dxa"/>
          </w:tcPr>
          <w:p w14:paraId="54A4B323" w14:textId="77777777" w:rsidR="00B22CFA" w:rsidRPr="00A6212F" w:rsidRDefault="00B22CFA" w:rsidP="003E7818">
            <w:pPr>
              <w:spacing w:after="0"/>
              <w:jc w:val="center"/>
              <w:rPr>
                <w:sz w:val="24"/>
                <w:szCs w:val="24"/>
                <w:lang w:val="uk-UA"/>
              </w:rPr>
            </w:pPr>
            <w:r w:rsidRPr="00A6212F">
              <w:rPr>
                <w:sz w:val="24"/>
                <w:szCs w:val="24"/>
                <w:lang w:val="uk-UA"/>
              </w:rPr>
              <w:t>24,7</w:t>
            </w:r>
            <w:r w:rsidRPr="00A6212F">
              <w:rPr>
                <w:sz w:val="24"/>
                <w:szCs w:val="24"/>
                <w:lang w:val="uk-UA"/>
              </w:rPr>
              <w:sym w:font="Symbol" w:char="F0B1"/>
            </w:r>
            <w:r w:rsidRPr="00A6212F">
              <w:rPr>
                <w:sz w:val="24"/>
                <w:szCs w:val="24"/>
                <w:lang w:val="uk-UA"/>
              </w:rPr>
              <w:t xml:space="preserve">4,6 </w:t>
            </w:r>
            <w:r w:rsidRPr="00A6212F">
              <w:rPr>
                <w:sz w:val="24"/>
                <w:szCs w:val="24"/>
                <w:lang w:val="uk-UA"/>
              </w:rPr>
              <w:sym w:font="Symbol" w:char="F0B7"/>
            </w:r>
            <w:r w:rsidRPr="00A6212F">
              <w:rPr>
                <w:sz w:val="24"/>
                <w:szCs w:val="24"/>
                <w:lang w:val="uk-UA"/>
              </w:rPr>
              <w:t>*</w:t>
            </w:r>
          </w:p>
        </w:tc>
      </w:tr>
      <w:tr w:rsidR="00B22CFA" w:rsidRPr="00A6212F" w14:paraId="1CFAA878" w14:textId="77777777" w:rsidTr="00A727E0">
        <w:trPr>
          <w:trHeight w:val="383"/>
        </w:trPr>
        <w:tc>
          <w:tcPr>
            <w:tcW w:w="1728" w:type="dxa"/>
            <w:vAlign w:val="bottom"/>
          </w:tcPr>
          <w:p w14:paraId="3CFE2244" w14:textId="77777777" w:rsidR="00B22CFA" w:rsidRPr="00A6212F" w:rsidRDefault="00B22CFA" w:rsidP="003E7818">
            <w:pPr>
              <w:spacing w:after="0" w:line="276" w:lineRule="auto"/>
              <w:rPr>
                <w:i/>
                <w:sz w:val="24"/>
                <w:szCs w:val="24"/>
              </w:rPr>
            </w:pPr>
            <w:r w:rsidRPr="00A6212F">
              <w:rPr>
                <w:i/>
                <w:sz w:val="24"/>
                <w:szCs w:val="24"/>
                <w:lang w:val="uk-UA"/>
              </w:rPr>
              <w:t xml:space="preserve">  </w:t>
            </w:r>
            <w:r w:rsidRPr="00A6212F">
              <w:rPr>
                <w:i/>
                <w:sz w:val="24"/>
                <w:szCs w:val="24"/>
                <w:lang w:val="en-US"/>
              </w:rPr>
              <w:t>S</w:t>
            </w:r>
            <w:r w:rsidRPr="00A6212F">
              <w:rPr>
                <w:i/>
                <w:sz w:val="24"/>
                <w:szCs w:val="24"/>
                <w:lang w:val="uk-UA"/>
              </w:rPr>
              <w:t>.</w:t>
            </w:r>
            <w:r w:rsidRPr="00A6212F">
              <w:rPr>
                <w:i/>
                <w:sz w:val="24"/>
                <w:szCs w:val="24"/>
                <w:lang w:val="en-US"/>
              </w:rPr>
              <w:t>epidermidis</w:t>
            </w:r>
            <w:r w:rsidRPr="00A6212F">
              <w:rPr>
                <w:i/>
                <w:sz w:val="24"/>
                <w:szCs w:val="24"/>
                <w:lang w:val="uk-UA"/>
              </w:rPr>
              <w:t xml:space="preserve">   </w:t>
            </w:r>
          </w:p>
        </w:tc>
        <w:tc>
          <w:tcPr>
            <w:tcW w:w="720" w:type="dxa"/>
          </w:tcPr>
          <w:p w14:paraId="7C754D63" w14:textId="77777777" w:rsidR="00B22CFA" w:rsidRPr="00A6212F" w:rsidRDefault="00B22CFA" w:rsidP="003E7818">
            <w:pPr>
              <w:spacing w:after="0" w:line="276" w:lineRule="auto"/>
              <w:jc w:val="center"/>
              <w:rPr>
                <w:sz w:val="24"/>
                <w:szCs w:val="24"/>
                <w:lang w:val="uk-UA"/>
              </w:rPr>
            </w:pPr>
            <w:r w:rsidRPr="00A6212F">
              <w:rPr>
                <w:sz w:val="24"/>
                <w:szCs w:val="24"/>
                <w:lang w:val="uk-UA"/>
              </w:rPr>
              <w:t>9</w:t>
            </w:r>
          </w:p>
        </w:tc>
        <w:tc>
          <w:tcPr>
            <w:tcW w:w="1260" w:type="dxa"/>
          </w:tcPr>
          <w:p w14:paraId="3B26C221" w14:textId="77777777" w:rsidR="00B22CFA" w:rsidRPr="00A6212F" w:rsidRDefault="00B22CFA" w:rsidP="003E7818">
            <w:pPr>
              <w:spacing w:after="0" w:line="276" w:lineRule="auto"/>
              <w:jc w:val="center"/>
              <w:rPr>
                <w:sz w:val="24"/>
                <w:szCs w:val="24"/>
                <w:lang w:val="uk-UA"/>
              </w:rPr>
            </w:pPr>
            <w:r w:rsidRPr="00A6212F">
              <w:rPr>
                <w:sz w:val="24"/>
                <w:szCs w:val="24"/>
                <w:lang w:val="uk-UA"/>
              </w:rPr>
              <w:t>10,0</w:t>
            </w:r>
            <w:r w:rsidRPr="00A6212F">
              <w:rPr>
                <w:sz w:val="24"/>
                <w:szCs w:val="24"/>
                <w:lang w:val="uk-UA"/>
              </w:rPr>
              <w:sym w:font="Symbol" w:char="F0B1"/>
            </w:r>
            <w:r w:rsidRPr="00A6212F">
              <w:rPr>
                <w:sz w:val="24"/>
                <w:szCs w:val="24"/>
                <w:lang w:val="uk-UA"/>
              </w:rPr>
              <w:t>3,2</w:t>
            </w:r>
          </w:p>
        </w:tc>
        <w:tc>
          <w:tcPr>
            <w:tcW w:w="720" w:type="dxa"/>
          </w:tcPr>
          <w:p w14:paraId="58F24CDF" w14:textId="77777777" w:rsidR="00B22CFA" w:rsidRPr="00A6212F" w:rsidRDefault="00B22CFA" w:rsidP="003E7818">
            <w:pPr>
              <w:spacing w:after="0" w:line="276" w:lineRule="auto"/>
              <w:jc w:val="center"/>
              <w:rPr>
                <w:sz w:val="24"/>
                <w:szCs w:val="24"/>
                <w:lang w:val="uk-UA"/>
              </w:rPr>
            </w:pPr>
            <w:r w:rsidRPr="00A6212F">
              <w:rPr>
                <w:sz w:val="24"/>
                <w:szCs w:val="24"/>
                <w:lang w:val="uk-UA"/>
              </w:rPr>
              <w:t>1</w:t>
            </w:r>
          </w:p>
        </w:tc>
        <w:tc>
          <w:tcPr>
            <w:tcW w:w="1260" w:type="dxa"/>
          </w:tcPr>
          <w:p w14:paraId="627BDB87" w14:textId="77777777" w:rsidR="00B22CFA" w:rsidRPr="00A6212F" w:rsidRDefault="00B22CFA" w:rsidP="003E7818">
            <w:pPr>
              <w:spacing w:after="0" w:line="276" w:lineRule="auto"/>
              <w:jc w:val="center"/>
              <w:rPr>
                <w:sz w:val="24"/>
                <w:szCs w:val="24"/>
                <w:lang w:val="uk-UA"/>
              </w:rPr>
            </w:pPr>
            <w:r w:rsidRPr="00A6212F">
              <w:rPr>
                <w:sz w:val="24"/>
                <w:szCs w:val="24"/>
                <w:lang w:val="uk-UA"/>
              </w:rPr>
              <w:t>1,1</w:t>
            </w:r>
            <w:r w:rsidRPr="00A6212F">
              <w:rPr>
                <w:sz w:val="24"/>
                <w:szCs w:val="24"/>
                <w:lang w:val="uk-UA"/>
              </w:rPr>
              <w:sym w:font="Symbol" w:char="F0B1"/>
            </w:r>
            <w:r w:rsidRPr="00A6212F">
              <w:rPr>
                <w:sz w:val="24"/>
                <w:szCs w:val="24"/>
                <w:lang w:val="uk-UA"/>
              </w:rPr>
              <w:t>1,1</w:t>
            </w:r>
          </w:p>
        </w:tc>
        <w:tc>
          <w:tcPr>
            <w:tcW w:w="720" w:type="dxa"/>
          </w:tcPr>
          <w:p w14:paraId="44A1C60D" w14:textId="77777777" w:rsidR="00B22CFA" w:rsidRPr="00A6212F" w:rsidRDefault="00B22CFA" w:rsidP="003E7818">
            <w:pPr>
              <w:spacing w:after="0" w:line="276" w:lineRule="auto"/>
              <w:jc w:val="center"/>
              <w:rPr>
                <w:sz w:val="24"/>
                <w:szCs w:val="24"/>
                <w:lang w:val="uk-UA"/>
              </w:rPr>
            </w:pPr>
            <w:r w:rsidRPr="00A6212F">
              <w:rPr>
                <w:sz w:val="24"/>
                <w:szCs w:val="24"/>
                <w:lang w:val="uk-UA"/>
              </w:rPr>
              <w:t>0</w:t>
            </w:r>
          </w:p>
        </w:tc>
        <w:tc>
          <w:tcPr>
            <w:tcW w:w="1260" w:type="dxa"/>
          </w:tcPr>
          <w:p w14:paraId="0D37ABCE" w14:textId="77777777" w:rsidR="00B22CFA" w:rsidRPr="00A6212F" w:rsidRDefault="00B22CFA" w:rsidP="003E7818">
            <w:pPr>
              <w:spacing w:after="0" w:line="276" w:lineRule="auto"/>
              <w:jc w:val="center"/>
              <w:rPr>
                <w:sz w:val="24"/>
                <w:szCs w:val="24"/>
                <w:lang w:val="uk-UA"/>
              </w:rPr>
            </w:pPr>
            <w:r w:rsidRPr="00A6212F">
              <w:rPr>
                <w:sz w:val="24"/>
                <w:szCs w:val="24"/>
                <w:lang w:val="uk-UA"/>
              </w:rPr>
              <w:t>0</w:t>
            </w:r>
          </w:p>
        </w:tc>
        <w:tc>
          <w:tcPr>
            <w:tcW w:w="787" w:type="dxa"/>
          </w:tcPr>
          <w:p w14:paraId="2BC6B177" w14:textId="77777777" w:rsidR="00B22CFA" w:rsidRPr="00A6212F" w:rsidRDefault="00B22CFA" w:rsidP="003E7818">
            <w:pPr>
              <w:spacing w:after="0" w:line="276" w:lineRule="auto"/>
              <w:jc w:val="center"/>
              <w:rPr>
                <w:sz w:val="24"/>
                <w:szCs w:val="24"/>
                <w:lang w:val="uk-UA"/>
              </w:rPr>
            </w:pPr>
            <w:r w:rsidRPr="00A6212F">
              <w:rPr>
                <w:sz w:val="24"/>
                <w:szCs w:val="24"/>
                <w:lang w:val="uk-UA"/>
              </w:rPr>
              <w:t>2</w:t>
            </w:r>
          </w:p>
        </w:tc>
        <w:tc>
          <w:tcPr>
            <w:tcW w:w="1373" w:type="dxa"/>
          </w:tcPr>
          <w:p w14:paraId="0092DB7B" w14:textId="77777777" w:rsidR="00B22CFA" w:rsidRPr="00A6212F" w:rsidRDefault="00B22CFA" w:rsidP="003E7818">
            <w:pPr>
              <w:spacing w:after="0" w:line="276" w:lineRule="auto"/>
              <w:jc w:val="center"/>
              <w:rPr>
                <w:sz w:val="24"/>
                <w:szCs w:val="24"/>
                <w:lang w:val="uk-UA"/>
              </w:rPr>
            </w:pPr>
            <w:r w:rsidRPr="00A6212F">
              <w:rPr>
                <w:sz w:val="24"/>
                <w:szCs w:val="24"/>
                <w:lang w:val="uk-UA"/>
              </w:rPr>
              <w:t>2,2</w:t>
            </w:r>
            <w:r w:rsidRPr="00A6212F">
              <w:rPr>
                <w:sz w:val="24"/>
                <w:szCs w:val="24"/>
                <w:lang w:val="uk-UA"/>
              </w:rPr>
              <w:sym w:font="Symbol" w:char="F0B1"/>
            </w:r>
            <w:r w:rsidRPr="00A6212F">
              <w:rPr>
                <w:sz w:val="24"/>
                <w:szCs w:val="24"/>
                <w:lang w:val="uk-UA"/>
              </w:rPr>
              <w:t>1,5</w:t>
            </w:r>
          </w:p>
        </w:tc>
      </w:tr>
      <w:tr w:rsidR="00B22CFA" w:rsidRPr="00A6212F" w14:paraId="5C5F9E59" w14:textId="77777777" w:rsidTr="00A727E0">
        <w:tc>
          <w:tcPr>
            <w:tcW w:w="1728" w:type="dxa"/>
            <w:vAlign w:val="bottom"/>
          </w:tcPr>
          <w:p w14:paraId="571DD291" w14:textId="77777777" w:rsidR="00B22CFA" w:rsidRPr="00A6212F" w:rsidRDefault="00B22CFA" w:rsidP="003E7818">
            <w:pPr>
              <w:spacing w:after="0"/>
              <w:rPr>
                <w:sz w:val="24"/>
                <w:szCs w:val="24"/>
                <w:lang w:val="uk-UA"/>
              </w:rPr>
            </w:pPr>
            <w:r w:rsidRPr="00A6212F">
              <w:rPr>
                <w:sz w:val="24"/>
                <w:szCs w:val="24"/>
                <w:lang w:val="uk-UA"/>
              </w:rPr>
              <w:t>Гриби</w:t>
            </w:r>
          </w:p>
          <w:p w14:paraId="2E23FB40"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20" w:type="dxa"/>
          </w:tcPr>
          <w:p w14:paraId="356A9E11"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260" w:type="dxa"/>
          </w:tcPr>
          <w:p w14:paraId="563EC785" w14:textId="77777777" w:rsidR="00B22CFA" w:rsidRPr="00A6212F" w:rsidRDefault="00B22CFA" w:rsidP="003E7818">
            <w:pPr>
              <w:spacing w:after="0"/>
              <w:jc w:val="center"/>
              <w:rPr>
                <w:sz w:val="24"/>
                <w:szCs w:val="24"/>
                <w:lang w:val="uk-UA"/>
              </w:rPr>
            </w:pPr>
            <w:r w:rsidRPr="00A6212F">
              <w:rPr>
                <w:sz w:val="24"/>
                <w:szCs w:val="24"/>
                <w:lang w:val="uk-UA"/>
              </w:rPr>
              <w:t>1,1</w:t>
            </w:r>
            <w:r w:rsidRPr="00A6212F">
              <w:rPr>
                <w:sz w:val="24"/>
                <w:szCs w:val="24"/>
                <w:lang w:val="uk-UA"/>
              </w:rPr>
              <w:sym w:font="Symbol" w:char="F0B1"/>
            </w:r>
            <w:r w:rsidRPr="00A6212F">
              <w:rPr>
                <w:sz w:val="24"/>
                <w:szCs w:val="24"/>
                <w:lang w:val="uk-UA"/>
              </w:rPr>
              <w:t>1,1</w:t>
            </w:r>
          </w:p>
        </w:tc>
        <w:tc>
          <w:tcPr>
            <w:tcW w:w="720" w:type="dxa"/>
          </w:tcPr>
          <w:p w14:paraId="41790EE2" w14:textId="77777777" w:rsidR="00B22CFA" w:rsidRPr="00A6212F" w:rsidRDefault="00B22CFA" w:rsidP="003E7818">
            <w:pPr>
              <w:spacing w:after="0"/>
              <w:jc w:val="center"/>
              <w:rPr>
                <w:sz w:val="24"/>
                <w:szCs w:val="24"/>
                <w:lang w:val="uk-UA"/>
              </w:rPr>
            </w:pPr>
            <w:r w:rsidRPr="00A6212F">
              <w:rPr>
                <w:sz w:val="24"/>
                <w:szCs w:val="24"/>
                <w:lang w:val="uk-UA"/>
              </w:rPr>
              <w:t>3</w:t>
            </w:r>
          </w:p>
        </w:tc>
        <w:tc>
          <w:tcPr>
            <w:tcW w:w="1260" w:type="dxa"/>
          </w:tcPr>
          <w:p w14:paraId="5C3CDE93" w14:textId="77777777" w:rsidR="00B22CFA" w:rsidRPr="00A6212F" w:rsidRDefault="00B22CFA" w:rsidP="003E7818">
            <w:pPr>
              <w:spacing w:after="0"/>
              <w:jc w:val="center"/>
              <w:rPr>
                <w:sz w:val="24"/>
                <w:szCs w:val="24"/>
                <w:lang w:val="uk-UA"/>
              </w:rPr>
            </w:pPr>
            <w:r w:rsidRPr="00A6212F">
              <w:rPr>
                <w:sz w:val="24"/>
                <w:szCs w:val="24"/>
                <w:lang w:val="uk-UA"/>
              </w:rPr>
              <w:t>3,3</w:t>
            </w:r>
            <w:r w:rsidRPr="00A6212F">
              <w:rPr>
                <w:sz w:val="24"/>
                <w:szCs w:val="24"/>
                <w:lang w:val="uk-UA"/>
              </w:rPr>
              <w:sym w:font="Symbol" w:char="F0B1"/>
            </w:r>
            <w:r w:rsidRPr="00A6212F">
              <w:rPr>
                <w:sz w:val="24"/>
                <w:szCs w:val="24"/>
                <w:lang w:val="uk-UA"/>
              </w:rPr>
              <w:t>1,9</w:t>
            </w:r>
          </w:p>
        </w:tc>
        <w:tc>
          <w:tcPr>
            <w:tcW w:w="720" w:type="dxa"/>
          </w:tcPr>
          <w:p w14:paraId="26338B84"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260" w:type="dxa"/>
          </w:tcPr>
          <w:p w14:paraId="227BFFD3" w14:textId="77777777" w:rsidR="00B22CFA" w:rsidRPr="00A6212F" w:rsidRDefault="00B22CFA" w:rsidP="003E7818">
            <w:pPr>
              <w:spacing w:after="0"/>
              <w:jc w:val="center"/>
              <w:rPr>
                <w:sz w:val="24"/>
                <w:szCs w:val="24"/>
                <w:lang w:val="uk-UA"/>
              </w:rPr>
            </w:pPr>
            <w:r w:rsidRPr="00A6212F">
              <w:rPr>
                <w:sz w:val="24"/>
                <w:szCs w:val="24"/>
                <w:lang w:val="uk-UA"/>
              </w:rPr>
              <w:t>1,1</w:t>
            </w:r>
            <w:r w:rsidRPr="00A6212F">
              <w:rPr>
                <w:sz w:val="24"/>
                <w:szCs w:val="24"/>
                <w:lang w:val="uk-UA"/>
              </w:rPr>
              <w:sym w:font="Symbol" w:char="F0B1"/>
            </w:r>
            <w:r w:rsidRPr="00A6212F">
              <w:rPr>
                <w:sz w:val="24"/>
                <w:szCs w:val="24"/>
                <w:lang w:val="uk-UA"/>
              </w:rPr>
              <w:t>1,1</w:t>
            </w:r>
          </w:p>
        </w:tc>
        <w:tc>
          <w:tcPr>
            <w:tcW w:w="787" w:type="dxa"/>
          </w:tcPr>
          <w:p w14:paraId="0A121653" w14:textId="77777777" w:rsidR="00B22CFA" w:rsidRPr="00A6212F" w:rsidRDefault="00B22CFA" w:rsidP="003E7818">
            <w:pPr>
              <w:spacing w:after="0"/>
              <w:jc w:val="center"/>
              <w:rPr>
                <w:sz w:val="24"/>
                <w:szCs w:val="24"/>
                <w:lang w:val="uk-UA"/>
              </w:rPr>
            </w:pPr>
            <w:r w:rsidRPr="00A6212F">
              <w:rPr>
                <w:sz w:val="24"/>
                <w:szCs w:val="24"/>
                <w:lang w:val="uk-UA"/>
              </w:rPr>
              <w:t>11</w:t>
            </w:r>
          </w:p>
        </w:tc>
        <w:tc>
          <w:tcPr>
            <w:tcW w:w="1373" w:type="dxa"/>
          </w:tcPr>
          <w:p w14:paraId="72EF2B5E" w14:textId="77777777" w:rsidR="00B22CFA" w:rsidRPr="00A6212F" w:rsidRDefault="00B22CFA" w:rsidP="003E7818">
            <w:pPr>
              <w:spacing w:after="0"/>
              <w:jc w:val="center"/>
              <w:rPr>
                <w:sz w:val="24"/>
                <w:szCs w:val="24"/>
                <w:lang w:val="uk-UA"/>
              </w:rPr>
            </w:pPr>
            <w:r w:rsidRPr="00A6212F">
              <w:rPr>
                <w:sz w:val="24"/>
                <w:szCs w:val="24"/>
                <w:lang w:val="uk-UA"/>
              </w:rPr>
              <w:t>12,4</w:t>
            </w:r>
            <w:r w:rsidRPr="00A6212F">
              <w:rPr>
                <w:sz w:val="24"/>
                <w:szCs w:val="24"/>
                <w:lang w:val="uk-UA"/>
              </w:rPr>
              <w:sym w:font="Symbol" w:char="F0B1"/>
            </w:r>
            <w:r w:rsidRPr="00A6212F">
              <w:rPr>
                <w:sz w:val="24"/>
                <w:szCs w:val="24"/>
                <w:lang w:val="uk-UA"/>
              </w:rPr>
              <w:t xml:space="preserve">3,5 </w:t>
            </w:r>
            <w:r w:rsidRPr="00A6212F">
              <w:rPr>
                <w:sz w:val="24"/>
                <w:szCs w:val="24"/>
                <w:lang w:val="uk-UA"/>
              </w:rPr>
              <w:sym w:font="Symbol" w:char="F0B7"/>
            </w:r>
            <w:r w:rsidRPr="00A6212F">
              <w:rPr>
                <w:sz w:val="24"/>
                <w:szCs w:val="24"/>
                <w:lang w:val="uk-UA"/>
              </w:rPr>
              <w:sym w:font="Symbol" w:char="F0A8"/>
            </w:r>
            <w:r w:rsidRPr="00A6212F">
              <w:rPr>
                <w:sz w:val="24"/>
                <w:szCs w:val="24"/>
                <w:lang w:val="uk-UA"/>
              </w:rPr>
              <w:t>*</w:t>
            </w:r>
          </w:p>
        </w:tc>
      </w:tr>
      <w:tr w:rsidR="00B22CFA" w:rsidRPr="00A6212F" w14:paraId="207DFE46" w14:textId="77777777" w:rsidTr="00A727E0">
        <w:tc>
          <w:tcPr>
            <w:tcW w:w="1728" w:type="dxa"/>
            <w:vAlign w:val="bottom"/>
          </w:tcPr>
          <w:p w14:paraId="5B4A9712" w14:textId="77777777" w:rsidR="00B22CFA" w:rsidRPr="00A6212F" w:rsidRDefault="00B22CFA" w:rsidP="003E7818">
            <w:pPr>
              <w:pStyle w:val="a8"/>
              <w:spacing w:after="0"/>
              <w:ind w:left="0"/>
              <w:rPr>
                <w:i/>
                <w:sz w:val="24"/>
                <w:szCs w:val="24"/>
              </w:rPr>
            </w:pPr>
            <w:r w:rsidRPr="00A6212F">
              <w:rPr>
                <w:i/>
                <w:sz w:val="24"/>
                <w:szCs w:val="24"/>
                <w:lang w:val="uk-UA"/>
              </w:rPr>
              <w:t xml:space="preserve">  </w:t>
            </w:r>
            <w:r w:rsidRPr="00A6212F">
              <w:rPr>
                <w:i/>
                <w:sz w:val="24"/>
                <w:szCs w:val="24"/>
                <w:lang w:val="en-US"/>
              </w:rPr>
              <w:t>Candida</w:t>
            </w:r>
            <w:r w:rsidRPr="00A6212F">
              <w:rPr>
                <w:i/>
                <w:sz w:val="24"/>
                <w:szCs w:val="24"/>
                <w:lang w:val="uk-UA"/>
              </w:rPr>
              <w:t xml:space="preserve"> </w:t>
            </w:r>
            <w:r w:rsidRPr="00A6212F">
              <w:rPr>
                <w:i/>
                <w:sz w:val="24"/>
                <w:szCs w:val="24"/>
                <w:lang w:val="en-US"/>
              </w:rPr>
              <w:t>spp</w:t>
            </w:r>
            <w:r w:rsidRPr="00A6212F">
              <w:rPr>
                <w:i/>
                <w:sz w:val="24"/>
                <w:szCs w:val="24"/>
                <w:lang w:val="uk-UA"/>
              </w:rPr>
              <w:t>.</w:t>
            </w:r>
          </w:p>
        </w:tc>
        <w:tc>
          <w:tcPr>
            <w:tcW w:w="720" w:type="dxa"/>
          </w:tcPr>
          <w:p w14:paraId="5792661A" w14:textId="77777777" w:rsidR="00B22CFA" w:rsidRPr="00A6212F" w:rsidRDefault="00B22CFA" w:rsidP="002C3D4E">
            <w:pPr>
              <w:spacing w:after="0"/>
              <w:jc w:val="center"/>
              <w:rPr>
                <w:sz w:val="24"/>
                <w:szCs w:val="24"/>
                <w:lang w:val="uk-UA"/>
              </w:rPr>
            </w:pPr>
            <w:r w:rsidRPr="00A6212F">
              <w:rPr>
                <w:sz w:val="24"/>
                <w:szCs w:val="24"/>
                <w:lang w:val="uk-UA"/>
              </w:rPr>
              <w:t>1</w:t>
            </w:r>
          </w:p>
        </w:tc>
        <w:tc>
          <w:tcPr>
            <w:tcW w:w="1260" w:type="dxa"/>
          </w:tcPr>
          <w:p w14:paraId="2663E81C" w14:textId="77777777" w:rsidR="00B22CFA" w:rsidRPr="00A6212F" w:rsidRDefault="00B22CFA" w:rsidP="002C3D4E">
            <w:pPr>
              <w:spacing w:after="0"/>
              <w:jc w:val="center"/>
              <w:rPr>
                <w:sz w:val="24"/>
                <w:szCs w:val="24"/>
                <w:lang w:val="uk-UA"/>
              </w:rPr>
            </w:pPr>
            <w:r w:rsidRPr="00A6212F">
              <w:rPr>
                <w:sz w:val="24"/>
                <w:szCs w:val="24"/>
                <w:lang w:val="uk-UA"/>
              </w:rPr>
              <w:t>1,1</w:t>
            </w:r>
            <w:r w:rsidRPr="00A6212F">
              <w:rPr>
                <w:sz w:val="24"/>
                <w:szCs w:val="24"/>
                <w:lang w:val="uk-UA"/>
              </w:rPr>
              <w:sym w:font="Symbol" w:char="F0B1"/>
            </w:r>
            <w:r w:rsidRPr="00A6212F">
              <w:rPr>
                <w:sz w:val="24"/>
                <w:szCs w:val="24"/>
                <w:lang w:val="uk-UA"/>
              </w:rPr>
              <w:t>1,1</w:t>
            </w:r>
          </w:p>
        </w:tc>
        <w:tc>
          <w:tcPr>
            <w:tcW w:w="720" w:type="dxa"/>
          </w:tcPr>
          <w:p w14:paraId="61CC4CE4" w14:textId="77777777" w:rsidR="00B22CFA" w:rsidRPr="00A6212F" w:rsidRDefault="00B22CFA" w:rsidP="002C3D4E">
            <w:pPr>
              <w:spacing w:after="0"/>
              <w:jc w:val="center"/>
              <w:rPr>
                <w:sz w:val="24"/>
                <w:szCs w:val="24"/>
                <w:lang w:val="uk-UA"/>
              </w:rPr>
            </w:pPr>
            <w:r w:rsidRPr="00A6212F">
              <w:rPr>
                <w:sz w:val="24"/>
                <w:szCs w:val="24"/>
                <w:lang w:val="uk-UA"/>
              </w:rPr>
              <w:t>3</w:t>
            </w:r>
          </w:p>
        </w:tc>
        <w:tc>
          <w:tcPr>
            <w:tcW w:w="1260" w:type="dxa"/>
          </w:tcPr>
          <w:p w14:paraId="75AEB50B" w14:textId="77777777" w:rsidR="00B22CFA" w:rsidRPr="00A6212F" w:rsidRDefault="00B22CFA" w:rsidP="002C3D4E">
            <w:pPr>
              <w:spacing w:after="0"/>
              <w:jc w:val="center"/>
              <w:rPr>
                <w:sz w:val="24"/>
                <w:szCs w:val="24"/>
                <w:lang w:val="uk-UA"/>
              </w:rPr>
            </w:pPr>
            <w:r w:rsidRPr="00A6212F">
              <w:rPr>
                <w:sz w:val="24"/>
                <w:szCs w:val="24"/>
                <w:lang w:val="uk-UA"/>
              </w:rPr>
              <w:t>3,3</w:t>
            </w:r>
            <w:r w:rsidRPr="00A6212F">
              <w:rPr>
                <w:sz w:val="24"/>
                <w:szCs w:val="24"/>
                <w:lang w:val="uk-UA"/>
              </w:rPr>
              <w:sym w:font="Symbol" w:char="F0B1"/>
            </w:r>
            <w:r w:rsidRPr="00A6212F">
              <w:rPr>
                <w:sz w:val="24"/>
                <w:szCs w:val="24"/>
                <w:lang w:val="uk-UA"/>
              </w:rPr>
              <w:t xml:space="preserve">1,9 </w:t>
            </w:r>
          </w:p>
        </w:tc>
        <w:tc>
          <w:tcPr>
            <w:tcW w:w="720" w:type="dxa"/>
          </w:tcPr>
          <w:p w14:paraId="4A646E9E" w14:textId="77777777" w:rsidR="00B22CFA" w:rsidRPr="00A6212F" w:rsidRDefault="00B22CFA" w:rsidP="002C3D4E">
            <w:pPr>
              <w:spacing w:after="0"/>
              <w:jc w:val="center"/>
              <w:rPr>
                <w:sz w:val="24"/>
                <w:szCs w:val="24"/>
                <w:lang w:val="uk-UA"/>
              </w:rPr>
            </w:pPr>
            <w:r w:rsidRPr="00A6212F">
              <w:rPr>
                <w:sz w:val="24"/>
                <w:szCs w:val="24"/>
                <w:lang w:val="uk-UA"/>
              </w:rPr>
              <w:t>1</w:t>
            </w:r>
          </w:p>
        </w:tc>
        <w:tc>
          <w:tcPr>
            <w:tcW w:w="1260" w:type="dxa"/>
          </w:tcPr>
          <w:p w14:paraId="09F4748D" w14:textId="77777777" w:rsidR="00B22CFA" w:rsidRPr="00A6212F" w:rsidRDefault="00B22CFA" w:rsidP="002C3D4E">
            <w:pPr>
              <w:spacing w:after="0"/>
              <w:jc w:val="center"/>
              <w:rPr>
                <w:sz w:val="24"/>
                <w:szCs w:val="24"/>
                <w:lang w:val="uk-UA"/>
              </w:rPr>
            </w:pPr>
            <w:r w:rsidRPr="00A6212F">
              <w:rPr>
                <w:sz w:val="24"/>
                <w:szCs w:val="24"/>
                <w:lang w:val="uk-UA"/>
              </w:rPr>
              <w:t>1,1</w:t>
            </w:r>
            <w:r w:rsidRPr="00A6212F">
              <w:rPr>
                <w:sz w:val="24"/>
                <w:szCs w:val="24"/>
                <w:lang w:val="uk-UA"/>
              </w:rPr>
              <w:sym w:font="Symbol" w:char="F0B1"/>
            </w:r>
            <w:r w:rsidRPr="00A6212F">
              <w:rPr>
                <w:sz w:val="24"/>
                <w:szCs w:val="24"/>
                <w:lang w:val="uk-UA"/>
              </w:rPr>
              <w:t>1,1</w:t>
            </w:r>
          </w:p>
        </w:tc>
        <w:tc>
          <w:tcPr>
            <w:tcW w:w="787" w:type="dxa"/>
          </w:tcPr>
          <w:p w14:paraId="0227EDD7" w14:textId="77777777" w:rsidR="00B22CFA" w:rsidRPr="00A6212F" w:rsidRDefault="00B22CFA" w:rsidP="002C3D4E">
            <w:pPr>
              <w:spacing w:after="0"/>
              <w:jc w:val="center"/>
              <w:rPr>
                <w:sz w:val="24"/>
                <w:szCs w:val="24"/>
                <w:lang w:val="uk-UA"/>
              </w:rPr>
            </w:pPr>
            <w:r w:rsidRPr="00A6212F">
              <w:rPr>
                <w:sz w:val="24"/>
                <w:szCs w:val="24"/>
                <w:lang w:val="uk-UA"/>
              </w:rPr>
              <w:t>11</w:t>
            </w:r>
          </w:p>
        </w:tc>
        <w:tc>
          <w:tcPr>
            <w:tcW w:w="1373" w:type="dxa"/>
          </w:tcPr>
          <w:p w14:paraId="50DBEF73" w14:textId="77777777" w:rsidR="00B22CFA" w:rsidRPr="00A6212F" w:rsidRDefault="00B22CFA" w:rsidP="002C3D4E">
            <w:pPr>
              <w:spacing w:after="0"/>
              <w:jc w:val="center"/>
              <w:rPr>
                <w:sz w:val="24"/>
                <w:szCs w:val="24"/>
                <w:lang w:val="uk-UA"/>
              </w:rPr>
            </w:pPr>
            <w:r w:rsidRPr="00A6212F">
              <w:rPr>
                <w:sz w:val="24"/>
                <w:szCs w:val="24"/>
                <w:lang w:val="uk-UA"/>
              </w:rPr>
              <w:t>12,4</w:t>
            </w:r>
            <w:r w:rsidRPr="00A6212F">
              <w:rPr>
                <w:sz w:val="24"/>
                <w:szCs w:val="24"/>
                <w:lang w:val="uk-UA"/>
              </w:rPr>
              <w:sym w:font="Symbol" w:char="F0B1"/>
            </w:r>
            <w:r w:rsidRPr="00A6212F">
              <w:rPr>
                <w:sz w:val="24"/>
                <w:szCs w:val="24"/>
                <w:lang w:val="uk-UA"/>
              </w:rPr>
              <w:t xml:space="preserve"> 3,5 </w:t>
            </w:r>
            <w:r w:rsidRPr="00A6212F">
              <w:rPr>
                <w:sz w:val="24"/>
                <w:szCs w:val="24"/>
                <w:lang w:val="uk-UA"/>
              </w:rPr>
              <w:sym w:font="Symbol" w:char="F0B7"/>
            </w:r>
            <w:r w:rsidRPr="00A6212F">
              <w:rPr>
                <w:sz w:val="24"/>
                <w:szCs w:val="24"/>
                <w:lang w:val="uk-UA"/>
              </w:rPr>
              <w:sym w:font="Symbol" w:char="F0A8"/>
            </w:r>
            <w:r w:rsidRPr="00A6212F">
              <w:rPr>
                <w:sz w:val="24"/>
                <w:szCs w:val="24"/>
                <w:lang w:val="uk-UA"/>
              </w:rPr>
              <w:t>*</w:t>
            </w:r>
          </w:p>
        </w:tc>
      </w:tr>
      <w:tr w:rsidR="00B22CFA" w:rsidRPr="00A6212F" w14:paraId="723ED9A0" w14:textId="77777777" w:rsidTr="00A9790D">
        <w:tc>
          <w:tcPr>
            <w:tcW w:w="9828" w:type="dxa"/>
            <w:gridSpan w:val="9"/>
            <w:vAlign w:val="bottom"/>
          </w:tcPr>
          <w:p w14:paraId="1C9098B3" w14:textId="77777777" w:rsidR="00B22CFA" w:rsidRPr="00A6212F" w:rsidRDefault="00B22CFA" w:rsidP="003E7818">
            <w:pPr>
              <w:spacing w:after="0"/>
              <w:jc w:val="center"/>
              <w:rPr>
                <w:sz w:val="24"/>
                <w:szCs w:val="24"/>
                <w:lang w:val="en-US"/>
              </w:rPr>
            </w:pPr>
            <w:r w:rsidRPr="00A6212F">
              <w:rPr>
                <w:sz w:val="24"/>
                <w:szCs w:val="24"/>
                <w:lang w:val="uk-UA"/>
              </w:rPr>
              <w:t>Хворі з важким ВКП</w:t>
            </w:r>
          </w:p>
        </w:tc>
      </w:tr>
      <w:tr w:rsidR="00B22CFA" w:rsidRPr="00A6212F" w14:paraId="4F8C2A0C" w14:textId="77777777" w:rsidTr="00A727E0">
        <w:trPr>
          <w:trHeight w:val="249"/>
        </w:trPr>
        <w:tc>
          <w:tcPr>
            <w:tcW w:w="1728" w:type="dxa"/>
            <w:vAlign w:val="bottom"/>
          </w:tcPr>
          <w:p w14:paraId="702FBDB7" w14:textId="77777777" w:rsidR="00B22CFA" w:rsidRPr="00A6212F" w:rsidRDefault="00B22CFA" w:rsidP="003E7818">
            <w:pPr>
              <w:spacing w:after="0"/>
              <w:rPr>
                <w:sz w:val="24"/>
                <w:szCs w:val="24"/>
                <w:lang w:val="uk-UA"/>
              </w:rPr>
            </w:pPr>
          </w:p>
        </w:tc>
        <w:tc>
          <w:tcPr>
            <w:tcW w:w="720" w:type="dxa"/>
          </w:tcPr>
          <w:p w14:paraId="728E1994" w14:textId="77777777" w:rsidR="00B22CFA" w:rsidRPr="00A6212F" w:rsidRDefault="00B22CFA" w:rsidP="003E7818">
            <w:pPr>
              <w:spacing w:after="0"/>
              <w:jc w:val="center"/>
              <w:rPr>
                <w:sz w:val="24"/>
                <w:szCs w:val="24"/>
                <w:lang w:val="uk-UA"/>
              </w:rPr>
            </w:pPr>
            <w:r w:rsidRPr="00A6212F">
              <w:rPr>
                <w:sz w:val="24"/>
                <w:szCs w:val="24"/>
                <w:lang w:val="uk-UA"/>
              </w:rPr>
              <w:t>51</w:t>
            </w:r>
          </w:p>
        </w:tc>
        <w:tc>
          <w:tcPr>
            <w:tcW w:w="1260" w:type="dxa"/>
          </w:tcPr>
          <w:p w14:paraId="50782598" w14:textId="77777777" w:rsidR="00B22CFA" w:rsidRPr="00A6212F" w:rsidRDefault="00B22CFA" w:rsidP="003E7818">
            <w:pPr>
              <w:spacing w:after="0"/>
              <w:jc w:val="center"/>
              <w:rPr>
                <w:sz w:val="24"/>
                <w:szCs w:val="24"/>
                <w:lang w:val="uk-UA"/>
              </w:rPr>
            </w:pPr>
          </w:p>
        </w:tc>
        <w:tc>
          <w:tcPr>
            <w:tcW w:w="720" w:type="dxa"/>
          </w:tcPr>
          <w:p w14:paraId="2C47288A" w14:textId="77777777" w:rsidR="00B22CFA" w:rsidRPr="00A6212F" w:rsidRDefault="00B22CFA" w:rsidP="003E7818">
            <w:pPr>
              <w:spacing w:after="0"/>
              <w:jc w:val="center"/>
              <w:rPr>
                <w:sz w:val="24"/>
                <w:szCs w:val="24"/>
                <w:lang w:val="uk-UA"/>
              </w:rPr>
            </w:pPr>
            <w:r w:rsidRPr="00A6212F">
              <w:rPr>
                <w:sz w:val="24"/>
                <w:szCs w:val="24"/>
                <w:lang w:val="uk-UA"/>
              </w:rPr>
              <w:t>51</w:t>
            </w:r>
          </w:p>
        </w:tc>
        <w:tc>
          <w:tcPr>
            <w:tcW w:w="1260" w:type="dxa"/>
          </w:tcPr>
          <w:p w14:paraId="40EAF453" w14:textId="77777777" w:rsidR="00B22CFA" w:rsidRPr="00A6212F" w:rsidRDefault="00B22CFA" w:rsidP="003E7818">
            <w:pPr>
              <w:spacing w:after="0"/>
              <w:jc w:val="center"/>
              <w:rPr>
                <w:sz w:val="24"/>
                <w:szCs w:val="24"/>
                <w:lang w:val="uk-UA"/>
              </w:rPr>
            </w:pPr>
          </w:p>
        </w:tc>
        <w:tc>
          <w:tcPr>
            <w:tcW w:w="720" w:type="dxa"/>
          </w:tcPr>
          <w:p w14:paraId="10ABE4DA" w14:textId="77777777" w:rsidR="00B22CFA" w:rsidRPr="00A6212F" w:rsidRDefault="00B22CFA" w:rsidP="003E7818">
            <w:pPr>
              <w:spacing w:after="0"/>
              <w:jc w:val="center"/>
              <w:rPr>
                <w:sz w:val="24"/>
                <w:szCs w:val="24"/>
                <w:lang w:val="uk-UA"/>
              </w:rPr>
            </w:pPr>
            <w:r w:rsidRPr="00A6212F">
              <w:rPr>
                <w:sz w:val="24"/>
                <w:szCs w:val="24"/>
                <w:lang w:val="uk-UA"/>
              </w:rPr>
              <w:t>50</w:t>
            </w:r>
          </w:p>
        </w:tc>
        <w:tc>
          <w:tcPr>
            <w:tcW w:w="1260" w:type="dxa"/>
          </w:tcPr>
          <w:p w14:paraId="2D774AB9" w14:textId="77777777" w:rsidR="00B22CFA" w:rsidRPr="00A6212F" w:rsidRDefault="00B22CFA" w:rsidP="003E7818">
            <w:pPr>
              <w:spacing w:after="0"/>
              <w:jc w:val="center"/>
              <w:rPr>
                <w:sz w:val="24"/>
                <w:szCs w:val="24"/>
                <w:lang w:val="uk-UA"/>
              </w:rPr>
            </w:pPr>
          </w:p>
        </w:tc>
        <w:tc>
          <w:tcPr>
            <w:tcW w:w="787" w:type="dxa"/>
          </w:tcPr>
          <w:p w14:paraId="547A78A4" w14:textId="77777777" w:rsidR="00B22CFA" w:rsidRPr="00A6212F" w:rsidRDefault="00B22CFA" w:rsidP="003E7818">
            <w:pPr>
              <w:spacing w:after="0"/>
              <w:jc w:val="center"/>
              <w:rPr>
                <w:sz w:val="24"/>
                <w:szCs w:val="24"/>
                <w:lang w:val="uk-UA"/>
              </w:rPr>
            </w:pPr>
            <w:r w:rsidRPr="00A6212F">
              <w:rPr>
                <w:sz w:val="24"/>
                <w:szCs w:val="24"/>
                <w:lang w:val="uk-UA"/>
              </w:rPr>
              <w:t>50</w:t>
            </w:r>
          </w:p>
        </w:tc>
        <w:tc>
          <w:tcPr>
            <w:tcW w:w="1373" w:type="dxa"/>
          </w:tcPr>
          <w:p w14:paraId="797318D2" w14:textId="77777777" w:rsidR="00B22CFA" w:rsidRPr="00A6212F" w:rsidRDefault="00B22CFA" w:rsidP="003E7818">
            <w:pPr>
              <w:spacing w:after="0"/>
              <w:jc w:val="center"/>
              <w:rPr>
                <w:sz w:val="24"/>
                <w:szCs w:val="24"/>
                <w:lang w:val="uk-UA"/>
              </w:rPr>
            </w:pPr>
          </w:p>
        </w:tc>
      </w:tr>
      <w:tr w:rsidR="00B22CFA" w:rsidRPr="00A6212F" w14:paraId="7A2936E5" w14:textId="77777777" w:rsidTr="00A727E0">
        <w:trPr>
          <w:trHeight w:val="565"/>
        </w:trPr>
        <w:tc>
          <w:tcPr>
            <w:tcW w:w="1728" w:type="dxa"/>
            <w:vAlign w:val="bottom"/>
          </w:tcPr>
          <w:p w14:paraId="4F35EEA4" w14:textId="77777777" w:rsidR="00B22CFA" w:rsidRPr="00A6212F" w:rsidRDefault="00B22CFA" w:rsidP="003E7818">
            <w:pPr>
              <w:spacing w:after="0"/>
              <w:rPr>
                <w:sz w:val="24"/>
                <w:szCs w:val="24"/>
                <w:lang w:val="uk-UA"/>
              </w:rPr>
            </w:pPr>
            <w:r w:rsidRPr="00A6212F">
              <w:rPr>
                <w:sz w:val="24"/>
                <w:szCs w:val="24"/>
                <w:lang w:val="uk-UA"/>
              </w:rPr>
              <w:t>Бактерії</w:t>
            </w:r>
          </w:p>
          <w:p w14:paraId="6310F313"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20" w:type="dxa"/>
          </w:tcPr>
          <w:p w14:paraId="1C4A1684" w14:textId="77777777" w:rsidR="00B22CFA" w:rsidRPr="00A6212F" w:rsidRDefault="00B22CFA" w:rsidP="003E7818">
            <w:pPr>
              <w:spacing w:after="0"/>
              <w:jc w:val="center"/>
              <w:rPr>
                <w:sz w:val="24"/>
                <w:szCs w:val="24"/>
                <w:lang w:val="uk-UA"/>
              </w:rPr>
            </w:pPr>
            <w:r w:rsidRPr="00A6212F">
              <w:rPr>
                <w:sz w:val="24"/>
                <w:szCs w:val="24"/>
                <w:lang w:val="uk-UA"/>
              </w:rPr>
              <w:t>41</w:t>
            </w:r>
          </w:p>
        </w:tc>
        <w:tc>
          <w:tcPr>
            <w:tcW w:w="1260" w:type="dxa"/>
          </w:tcPr>
          <w:p w14:paraId="614E8E08" w14:textId="77777777" w:rsidR="00B22CFA" w:rsidRPr="00A6212F" w:rsidRDefault="00B22CFA" w:rsidP="003E7818">
            <w:pPr>
              <w:spacing w:after="0"/>
              <w:jc w:val="center"/>
              <w:rPr>
                <w:sz w:val="24"/>
                <w:szCs w:val="24"/>
                <w:lang w:val="uk-UA"/>
              </w:rPr>
            </w:pPr>
            <w:r w:rsidRPr="00A6212F">
              <w:rPr>
                <w:sz w:val="24"/>
                <w:szCs w:val="24"/>
                <w:lang w:val="uk-UA"/>
              </w:rPr>
              <w:t>80,3</w:t>
            </w:r>
            <w:r w:rsidRPr="00A6212F">
              <w:rPr>
                <w:sz w:val="24"/>
                <w:szCs w:val="24"/>
                <w:lang w:val="uk-UA"/>
              </w:rPr>
              <w:sym w:font="Symbol" w:char="F0B1"/>
            </w:r>
            <w:r w:rsidRPr="00A6212F">
              <w:rPr>
                <w:sz w:val="24"/>
                <w:szCs w:val="24"/>
                <w:lang w:val="uk-UA"/>
              </w:rPr>
              <w:t>5,6</w:t>
            </w:r>
          </w:p>
          <w:p w14:paraId="1DABBF12" w14:textId="77777777" w:rsidR="00B22CFA" w:rsidRPr="00A6212F" w:rsidRDefault="00B22CFA" w:rsidP="003E7818">
            <w:pPr>
              <w:spacing w:after="0"/>
              <w:jc w:val="center"/>
              <w:rPr>
                <w:sz w:val="24"/>
                <w:szCs w:val="24"/>
                <w:lang w:val="uk-UA"/>
              </w:rPr>
            </w:pPr>
            <w:r w:rsidRPr="00A6212F">
              <w:rPr>
                <w:sz w:val="24"/>
                <w:szCs w:val="24"/>
                <w:lang w:val="uk-UA"/>
              </w:rPr>
              <w:sym w:font="Symbol" w:char="F0D1"/>
            </w:r>
          </w:p>
        </w:tc>
        <w:tc>
          <w:tcPr>
            <w:tcW w:w="720" w:type="dxa"/>
          </w:tcPr>
          <w:p w14:paraId="60CDDA2C" w14:textId="77777777" w:rsidR="00B22CFA" w:rsidRPr="00A6212F" w:rsidRDefault="00B22CFA" w:rsidP="003E7818">
            <w:pPr>
              <w:spacing w:after="0"/>
              <w:jc w:val="center"/>
              <w:rPr>
                <w:sz w:val="24"/>
                <w:szCs w:val="24"/>
                <w:lang w:val="uk-UA"/>
              </w:rPr>
            </w:pPr>
            <w:r w:rsidRPr="00A6212F">
              <w:rPr>
                <w:sz w:val="24"/>
                <w:szCs w:val="24"/>
                <w:lang w:val="uk-UA"/>
              </w:rPr>
              <w:t>15</w:t>
            </w:r>
          </w:p>
        </w:tc>
        <w:tc>
          <w:tcPr>
            <w:tcW w:w="1260" w:type="dxa"/>
          </w:tcPr>
          <w:p w14:paraId="5437B282" w14:textId="77777777" w:rsidR="00B22CFA" w:rsidRPr="00A6212F" w:rsidRDefault="00B22CFA" w:rsidP="003E7818">
            <w:pPr>
              <w:spacing w:after="0"/>
              <w:jc w:val="center"/>
              <w:rPr>
                <w:sz w:val="24"/>
                <w:szCs w:val="24"/>
                <w:lang w:val="uk-UA"/>
              </w:rPr>
            </w:pPr>
            <w:r w:rsidRPr="00A6212F">
              <w:rPr>
                <w:sz w:val="24"/>
                <w:szCs w:val="24"/>
                <w:lang w:val="uk-UA"/>
              </w:rPr>
              <w:t>29,4</w:t>
            </w:r>
            <w:r w:rsidRPr="00A6212F">
              <w:rPr>
                <w:sz w:val="24"/>
                <w:szCs w:val="24"/>
                <w:lang w:val="uk-UA"/>
              </w:rPr>
              <w:sym w:font="Symbol" w:char="F0B1"/>
            </w:r>
            <w:r w:rsidRPr="00A6212F">
              <w:rPr>
                <w:sz w:val="24"/>
                <w:szCs w:val="24"/>
                <w:lang w:val="uk-UA"/>
              </w:rPr>
              <w:t xml:space="preserve"> 6,4 </w:t>
            </w:r>
            <w:r w:rsidRPr="00A6212F">
              <w:rPr>
                <w:sz w:val="24"/>
                <w:szCs w:val="24"/>
                <w:lang w:val="uk-UA"/>
              </w:rPr>
              <w:sym w:font="Symbol" w:char="F0B7"/>
            </w:r>
          </w:p>
        </w:tc>
        <w:tc>
          <w:tcPr>
            <w:tcW w:w="720" w:type="dxa"/>
          </w:tcPr>
          <w:p w14:paraId="77C80DF9" w14:textId="77777777" w:rsidR="00B22CFA" w:rsidRPr="00A6212F" w:rsidRDefault="00B22CFA" w:rsidP="003E7818">
            <w:pPr>
              <w:spacing w:after="0"/>
              <w:jc w:val="center"/>
              <w:rPr>
                <w:sz w:val="24"/>
                <w:szCs w:val="24"/>
                <w:lang w:val="uk-UA"/>
              </w:rPr>
            </w:pPr>
            <w:r w:rsidRPr="00A6212F">
              <w:rPr>
                <w:sz w:val="24"/>
                <w:szCs w:val="24"/>
                <w:lang w:val="uk-UA"/>
              </w:rPr>
              <w:t>9</w:t>
            </w:r>
          </w:p>
        </w:tc>
        <w:tc>
          <w:tcPr>
            <w:tcW w:w="1260" w:type="dxa"/>
          </w:tcPr>
          <w:p w14:paraId="50CD071C" w14:textId="77777777" w:rsidR="00B22CFA" w:rsidRPr="00A6212F" w:rsidRDefault="00B22CFA" w:rsidP="003E7818">
            <w:pPr>
              <w:spacing w:after="0"/>
              <w:jc w:val="center"/>
              <w:rPr>
                <w:sz w:val="24"/>
                <w:szCs w:val="24"/>
                <w:lang w:val="uk-UA"/>
              </w:rPr>
            </w:pPr>
            <w:r w:rsidRPr="00A6212F">
              <w:rPr>
                <w:sz w:val="24"/>
                <w:szCs w:val="24"/>
                <w:lang w:val="uk-UA"/>
              </w:rPr>
              <w:t>18,0</w:t>
            </w:r>
            <w:r w:rsidRPr="00A6212F">
              <w:rPr>
                <w:sz w:val="24"/>
                <w:szCs w:val="24"/>
                <w:lang w:val="uk-UA"/>
              </w:rPr>
              <w:sym w:font="Symbol" w:char="F0B1"/>
            </w:r>
            <w:r w:rsidRPr="00A6212F">
              <w:rPr>
                <w:sz w:val="24"/>
                <w:szCs w:val="24"/>
                <w:lang w:val="uk-UA"/>
              </w:rPr>
              <w:t xml:space="preserve">5,4 </w:t>
            </w:r>
            <w:r w:rsidRPr="00A6212F">
              <w:rPr>
                <w:sz w:val="24"/>
                <w:szCs w:val="24"/>
                <w:lang w:val="uk-UA"/>
              </w:rPr>
              <w:sym w:font="Symbol" w:char="F0B7"/>
            </w:r>
          </w:p>
        </w:tc>
        <w:tc>
          <w:tcPr>
            <w:tcW w:w="787" w:type="dxa"/>
          </w:tcPr>
          <w:p w14:paraId="6496AE89" w14:textId="77777777" w:rsidR="00B22CFA" w:rsidRPr="00A6212F" w:rsidRDefault="00B22CFA" w:rsidP="003E7818">
            <w:pPr>
              <w:spacing w:after="0"/>
              <w:jc w:val="center"/>
              <w:rPr>
                <w:sz w:val="24"/>
                <w:szCs w:val="24"/>
                <w:lang w:val="uk-UA"/>
              </w:rPr>
            </w:pPr>
            <w:r w:rsidRPr="00A6212F">
              <w:rPr>
                <w:sz w:val="24"/>
                <w:szCs w:val="24"/>
                <w:lang w:val="uk-UA"/>
              </w:rPr>
              <w:t>19</w:t>
            </w:r>
          </w:p>
        </w:tc>
        <w:tc>
          <w:tcPr>
            <w:tcW w:w="1373" w:type="dxa"/>
          </w:tcPr>
          <w:p w14:paraId="03B2B728" w14:textId="77777777" w:rsidR="00B22CFA" w:rsidRPr="00A6212F" w:rsidRDefault="00B22CFA" w:rsidP="003E7818">
            <w:pPr>
              <w:spacing w:after="0"/>
              <w:jc w:val="center"/>
              <w:rPr>
                <w:sz w:val="24"/>
                <w:szCs w:val="24"/>
                <w:lang w:val="uk-UA"/>
              </w:rPr>
            </w:pPr>
            <w:r w:rsidRPr="00A6212F">
              <w:rPr>
                <w:sz w:val="24"/>
                <w:szCs w:val="24"/>
                <w:lang w:val="uk-UA"/>
              </w:rPr>
              <w:t>38,0</w:t>
            </w:r>
            <w:r w:rsidRPr="00A6212F">
              <w:rPr>
                <w:sz w:val="24"/>
                <w:szCs w:val="24"/>
                <w:lang w:val="uk-UA"/>
              </w:rPr>
              <w:sym w:font="Symbol" w:char="F0B1"/>
            </w:r>
            <w:r w:rsidRPr="00A6212F">
              <w:rPr>
                <w:sz w:val="24"/>
                <w:szCs w:val="24"/>
                <w:lang w:val="uk-UA"/>
              </w:rPr>
              <w:t xml:space="preserve">6,9 </w:t>
            </w:r>
            <w:r w:rsidRPr="00A6212F">
              <w:rPr>
                <w:sz w:val="24"/>
                <w:szCs w:val="24"/>
                <w:lang w:val="uk-UA"/>
              </w:rPr>
              <w:sym w:font="Symbol" w:char="F0B7"/>
            </w:r>
            <w:r w:rsidRPr="00A6212F">
              <w:rPr>
                <w:sz w:val="24"/>
                <w:szCs w:val="24"/>
                <w:lang w:val="uk-UA"/>
              </w:rPr>
              <w:t>*</w:t>
            </w:r>
          </w:p>
        </w:tc>
      </w:tr>
      <w:tr w:rsidR="00B22CFA" w:rsidRPr="00A6212F" w14:paraId="644FE18B" w14:textId="77777777" w:rsidTr="00A727E0">
        <w:trPr>
          <w:trHeight w:val="207"/>
        </w:trPr>
        <w:tc>
          <w:tcPr>
            <w:tcW w:w="1728" w:type="dxa"/>
            <w:vAlign w:val="bottom"/>
          </w:tcPr>
          <w:p w14:paraId="1A2BE654" w14:textId="77777777" w:rsidR="00B22CFA" w:rsidRPr="00A6212F" w:rsidRDefault="00B22CFA" w:rsidP="003E7818">
            <w:pPr>
              <w:pStyle w:val="a8"/>
              <w:spacing w:after="0"/>
              <w:ind w:left="0"/>
              <w:rPr>
                <w:b/>
                <w:i/>
                <w:sz w:val="24"/>
                <w:szCs w:val="24"/>
                <w:lang w:val="uk-UA"/>
              </w:rPr>
            </w:pPr>
            <w:r w:rsidRPr="00A6212F">
              <w:rPr>
                <w:i/>
                <w:sz w:val="24"/>
                <w:szCs w:val="24"/>
                <w:lang w:val="uk-UA"/>
              </w:rPr>
              <w:t xml:space="preserve">  </w:t>
            </w:r>
            <w:r w:rsidRPr="00A6212F">
              <w:rPr>
                <w:i/>
                <w:sz w:val="24"/>
                <w:szCs w:val="24"/>
                <w:lang w:val="en-US"/>
              </w:rPr>
              <w:t>E</w:t>
            </w:r>
            <w:r w:rsidRPr="00A6212F">
              <w:rPr>
                <w:i/>
                <w:sz w:val="24"/>
                <w:szCs w:val="24"/>
                <w:lang w:val="uk-UA"/>
              </w:rPr>
              <w:t>.</w:t>
            </w:r>
            <w:r w:rsidRPr="00A6212F">
              <w:rPr>
                <w:i/>
                <w:sz w:val="24"/>
                <w:szCs w:val="24"/>
                <w:lang w:val="en-US"/>
              </w:rPr>
              <w:t xml:space="preserve"> coli</w:t>
            </w:r>
          </w:p>
        </w:tc>
        <w:tc>
          <w:tcPr>
            <w:tcW w:w="720" w:type="dxa"/>
          </w:tcPr>
          <w:p w14:paraId="212FF72A" w14:textId="77777777" w:rsidR="00B22CFA" w:rsidRPr="00A6212F" w:rsidRDefault="00B22CFA" w:rsidP="003E7818">
            <w:pPr>
              <w:spacing w:after="0"/>
              <w:jc w:val="center"/>
              <w:rPr>
                <w:sz w:val="24"/>
                <w:szCs w:val="24"/>
                <w:lang w:val="uk-UA"/>
              </w:rPr>
            </w:pPr>
            <w:r w:rsidRPr="00A6212F">
              <w:rPr>
                <w:sz w:val="24"/>
                <w:szCs w:val="24"/>
                <w:lang w:val="uk-UA"/>
              </w:rPr>
              <w:t>27</w:t>
            </w:r>
          </w:p>
        </w:tc>
        <w:tc>
          <w:tcPr>
            <w:tcW w:w="1260" w:type="dxa"/>
          </w:tcPr>
          <w:p w14:paraId="4829C725" w14:textId="77777777" w:rsidR="00B22CFA" w:rsidRPr="00A6212F" w:rsidRDefault="00B22CFA" w:rsidP="003E7818">
            <w:pPr>
              <w:spacing w:after="0"/>
              <w:jc w:val="center"/>
              <w:rPr>
                <w:sz w:val="24"/>
                <w:szCs w:val="24"/>
                <w:lang w:val="uk-UA"/>
              </w:rPr>
            </w:pPr>
            <w:r w:rsidRPr="00A6212F">
              <w:rPr>
                <w:sz w:val="24"/>
                <w:szCs w:val="24"/>
                <w:lang w:val="uk-UA"/>
              </w:rPr>
              <w:t>52,9</w:t>
            </w:r>
            <w:r w:rsidRPr="00A6212F">
              <w:rPr>
                <w:sz w:val="24"/>
                <w:szCs w:val="24"/>
                <w:lang w:val="uk-UA"/>
              </w:rPr>
              <w:sym w:font="Symbol" w:char="F0B1"/>
            </w:r>
            <w:r w:rsidRPr="00A6212F">
              <w:rPr>
                <w:sz w:val="24"/>
                <w:szCs w:val="24"/>
                <w:lang w:val="uk-UA"/>
              </w:rPr>
              <w:t>7,0</w:t>
            </w:r>
          </w:p>
          <w:p w14:paraId="05C9BBD3" w14:textId="77777777" w:rsidR="00B22CFA" w:rsidRPr="00A6212F" w:rsidRDefault="00B22CFA" w:rsidP="003E7818">
            <w:pPr>
              <w:spacing w:after="0"/>
              <w:jc w:val="center"/>
              <w:rPr>
                <w:sz w:val="24"/>
                <w:szCs w:val="24"/>
                <w:lang w:val="uk-UA"/>
              </w:rPr>
            </w:pPr>
            <w:r w:rsidRPr="00A6212F">
              <w:rPr>
                <w:sz w:val="24"/>
                <w:szCs w:val="24"/>
                <w:lang w:val="uk-UA"/>
              </w:rPr>
              <w:sym w:font="Symbol" w:char="F0D1"/>
            </w:r>
          </w:p>
        </w:tc>
        <w:tc>
          <w:tcPr>
            <w:tcW w:w="720" w:type="dxa"/>
          </w:tcPr>
          <w:p w14:paraId="273737EA" w14:textId="77777777" w:rsidR="00B22CFA" w:rsidRPr="00A6212F" w:rsidRDefault="00B22CFA" w:rsidP="003E7818">
            <w:pPr>
              <w:spacing w:after="0"/>
              <w:jc w:val="center"/>
              <w:rPr>
                <w:sz w:val="24"/>
                <w:szCs w:val="24"/>
                <w:lang w:val="uk-UA"/>
              </w:rPr>
            </w:pPr>
            <w:r w:rsidRPr="00A6212F">
              <w:rPr>
                <w:sz w:val="24"/>
                <w:szCs w:val="24"/>
                <w:lang w:val="uk-UA"/>
              </w:rPr>
              <w:t>7</w:t>
            </w:r>
          </w:p>
        </w:tc>
        <w:tc>
          <w:tcPr>
            <w:tcW w:w="1260" w:type="dxa"/>
          </w:tcPr>
          <w:p w14:paraId="0C68D092" w14:textId="77777777" w:rsidR="00B22CFA" w:rsidRPr="00A6212F" w:rsidRDefault="00B22CFA" w:rsidP="003E7818">
            <w:pPr>
              <w:spacing w:after="0"/>
              <w:jc w:val="center"/>
              <w:rPr>
                <w:sz w:val="24"/>
                <w:szCs w:val="24"/>
                <w:lang w:val="uk-UA"/>
              </w:rPr>
            </w:pPr>
            <w:r w:rsidRPr="00A6212F">
              <w:rPr>
                <w:sz w:val="24"/>
                <w:szCs w:val="24"/>
                <w:lang w:val="uk-UA"/>
              </w:rPr>
              <w:t>13,7</w:t>
            </w:r>
            <w:r w:rsidRPr="00A6212F">
              <w:rPr>
                <w:sz w:val="24"/>
                <w:szCs w:val="24"/>
                <w:lang w:val="uk-UA"/>
              </w:rPr>
              <w:sym w:font="Symbol" w:char="F0B1"/>
            </w:r>
            <w:r w:rsidRPr="00A6212F">
              <w:rPr>
                <w:sz w:val="24"/>
                <w:szCs w:val="24"/>
                <w:lang w:val="uk-UA"/>
              </w:rPr>
              <w:t xml:space="preserve"> 4,8 </w:t>
            </w:r>
            <w:r w:rsidRPr="00A6212F">
              <w:rPr>
                <w:sz w:val="24"/>
                <w:szCs w:val="24"/>
                <w:lang w:val="uk-UA"/>
              </w:rPr>
              <w:sym w:font="Symbol" w:char="F0B7"/>
            </w:r>
          </w:p>
        </w:tc>
        <w:tc>
          <w:tcPr>
            <w:tcW w:w="720" w:type="dxa"/>
          </w:tcPr>
          <w:p w14:paraId="2C162C3C" w14:textId="77777777" w:rsidR="00B22CFA" w:rsidRPr="00A6212F" w:rsidRDefault="00B22CFA" w:rsidP="003E7818">
            <w:pPr>
              <w:spacing w:after="0"/>
              <w:jc w:val="center"/>
              <w:rPr>
                <w:sz w:val="24"/>
                <w:szCs w:val="24"/>
                <w:lang w:val="uk-UA"/>
              </w:rPr>
            </w:pPr>
            <w:r w:rsidRPr="00A6212F">
              <w:rPr>
                <w:sz w:val="24"/>
                <w:szCs w:val="24"/>
                <w:lang w:val="uk-UA"/>
              </w:rPr>
              <w:t>2</w:t>
            </w:r>
          </w:p>
        </w:tc>
        <w:tc>
          <w:tcPr>
            <w:tcW w:w="1260" w:type="dxa"/>
          </w:tcPr>
          <w:p w14:paraId="69ABC04D" w14:textId="77777777" w:rsidR="00B22CFA" w:rsidRPr="00A6212F" w:rsidRDefault="00B22CFA" w:rsidP="003E7818">
            <w:pPr>
              <w:spacing w:after="0"/>
              <w:jc w:val="center"/>
              <w:rPr>
                <w:sz w:val="24"/>
                <w:szCs w:val="24"/>
                <w:lang w:val="uk-UA"/>
              </w:rPr>
            </w:pPr>
            <w:r w:rsidRPr="00A6212F">
              <w:rPr>
                <w:sz w:val="24"/>
                <w:szCs w:val="24"/>
                <w:lang w:val="uk-UA"/>
              </w:rPr>
              <w:t>4,0</w:t>
            </w:r>
            <w:r w:rsidRPr="00A6212F">
              <w:rPr>
                <w:sz w:val="24"/>
                <w:szCs w:val="24"/>
                <w:lang w:val="uk-UA"/>
              </w:rPr>
              <w:sym w:font="Symbol" w:char="F0B1"/>
            </w:r>
            <w:r w:rsidRPr="00A6212F">
              <w:rPr>
                <w:sz w:val="24"/>
                <w:szCs w:val="24"/>
                <w:lang w:val="uk-UA"/>
              </w:rPr>
              <w:t xml:space="preserve">2,8 </w:t>
            </w:r>
            <w:r w:rsidRPr="00A6212F">
              <w:rPr>
                <w:sz w:val="24"/>
                <w:szCs w:val="24"/>
                <w:lang w:val="uk-UA"/>
              </w:rPr>
              <w:sym w:font="Symbol" w:char="F0B7"/>
            </w:r>
          </w:p>
        </w:tc>
        <w:tc>
          <w:tcPr>
            <w:tcW w:w="787" w:type="dxa"/>
          </w:tcPr>
          <w:p w14:paraId="7CFD4740" w14:textId="77777777" w:rsidR="00B22CFA" w:rsidRPr="00A6212F" w:rsidRDefault="00B22CFA" w:rsidP="003E7818">
            <w:pPr>
              <w:spacing w:after="0"/>
              <w:jc w:val="center"/>
              <w:rPr>
                <w:sz w:val="24"/>
                <w:szCs w:val="24"/>
                <w:lang w:val="uk-UA"/>
              </w:rPr>
            </w:pPr>
            <w:r w:rsidRPr="00A6212F">
              <w:rPr>
                <w:sz w:val="24"/>
                <w:szCs w:val="24"/>
                <w:lang w:val="uk-UA"/>
              </w:rPr>
              <w:t>8</w:t>
            </w:r>
          </w:p>
        </w:tc>
        <w:tc>
          <w:tcPr>
            <w:tcW w:w="1373" w:type="dxa"/>
          </w:tcPr>
          <w:p w14:paraId="1BA35711" w14:textId="77777777" w:rsidR="00B22CFA" w:rsidRPr="00A6212F" w:rsidRDefault="00B22CFA" w:rsidP="003E7818">
            <w:pPr>
              <w:spacing w:after="0"/>
              <w:jc w:val="center"/>
              <w:rPr>
                <w:sz w:val="24"/>
                <w:szCs w:val="24"/>
                <w:lang w:val="uk-UA"/>
              </w:rPr>
            </w:pPr>
            <w:r w:rsidRPr="00A6212F">
              <w:rPr>
                <w:sz w:val="24"/>
                <w:szCs w:val="24"/>
                <w:lang w:val="uk-UA"/>
              </w:rPr>
              <w:t>16,0</w:t>
            </w:r>
            <w:r w:rsidRPr="00A6212F">
              <w:rPr>
                <w:sz w:val="24"/>
                <w:szCs w:val="24"/>
                <w:lang w:val="uk-UA"/>
              </w:rPr>
              <w:sym w:font="Symbol" w:char="F0B1"/>
            </w:r>
            <w:r w:rsidRPr="00A6212F">
              <w:rPr>
                <w:sz w:val="24"/>
                <w:szCs w:val="24"/>
                <w:lang w:val="uk-UA"/>
              </w:rPr>
              <w:t xml:space="preserve">5,2 </w:t>
            </w:r>
            <w:r w:rsidRPr="00A6212F">
              <w:rPr>
                <w:sz w:val="24"/>
                <w:szCs w:val="24"/>
                <w:lang w:val="uk-UA"/>
              </w:rPr>
              <w:sym w:font="Symbol" w:char="F0B7"/>
            </w:r>
          </w:p>
        </w:tc>
      </w:tr>
      <w:tr w:rsidR="00B22CFA" w:rsidRPr="00A6212F" w14:paraId="188C7AE7" w14:textId="77777777" w:rsidTr="00A727E0">
        <w:trPr>
          <w:trHeight w:val="231"/>
        </w:trPr>
        <w:tc>
          <w:tcPr>
            <w:tcW w:w="1728" w:type="dxa"/>
            <w:vAlign w:val="bottom"/>
          </w:tcPr>
          <w:p w14:paraId="678C7E71" w14:textId="77777777" w:rsidR="00B22CFA" w:rsidRPr="00A6212F" w:rsidRDefault="00B22CFA" w:rsidP="003E7818">
            <w:pPr>
              <w:spacing w:after="0"/>
              <w:rPr>
                <w:i/>
                <w:sz w:val="24"/>
                <w:szCs w:val="24"/>
                <w:lang w:val="en-US"/>
              </w:rPr>
            </w:pPr>
            <w:r w:rsidRPr="00A6212F">
              <w:rPr>
                <w:i/>
                <w:sz w:val="24"/>
                <w:szCs w:val="24"/>
                <w:lang w:val="uk-UA"/>
              </w:rPr>
              <w:t xml:space="preserve">  </w:t>
            </w:r>
            <w:r w:rsidRPr="00A6212F">
              <w:rPr>
                <w:i/>
                <w:sz w:val="24"/>
                <w:szCs w:val="24"/>
                <w:lang w:val="en-US"/>
              </w:rPr>
              <w:t>E</w:t>
            </w:r>
            <w:r w:rsidRPr="00A6212F">
              <w:rPr>
                <w:i/>
                <w:sz w:val="24"/>
                <w:szCs w:val="24"/>
                <w:lang w:val="uk-UA"/>
              </w:rPr>
              <w:t xml:space="preserve">. </w:t>
            </w:r>
            <w:r w:rsidRPr="00A6212F">
              <w:rPr>
                <w:i/>
                <w:sz w:val="24"/>
                <w:szCs w:val="24"/>
                <w:lang w:val="en-US"/>
              </w:rPr>
              <w:t>faecalis</w:t>
            </w:r>
            <w:r w:rsidRPr="00A6212F">
              <w:rPr>
                <w:i/>
                <w:sz w:val="24"/>
                <w:szCs w:val="24"/>
                <w:lang w:val="uk-UA"/>
              </w:rPr>
              <w:t xml:space="preserve">  </w:t>
            </w:r>
          </w:p>
        </w:tc>
        <w:tc>
          <w:tcPr>
            <w:tcW w:w="720" w:type="dxa"/>
          </w:tcPr>
          <w:p w14:paraId="13DB92F0" w14:textId="77777777" w:rsidR="00B22CFA" w:rsidRPr="00A6212F" w:rsidRDefault="00B22CFA" w:rsidP="003E7818">
            <w:pPr>
              <w:spacing w:after="0"/>
              <w:jc w:val="center"/>
              <w:rPr>
                <w:sz w:val="24"/>
                <w:szCs w:val="24"/>
                <w:lang w:val="uk-UA"/>
              </w:rPr>
            </w:pPr>
            <w:r w:rsidRPr="00A6212F">
              <w:rPr>
                <w:sz w:val="24"/>
                <w:szCs w:val="24"/>
                <w:lang w:val="uk-UA"/>
              </w:rPr>
              <w:t>2</w:t>
            </w:r>
          </w:p>
        </w:tc>
        <w:tc>
          <w:tcPr>
            <w:tcW w:w="1260" w:type="dxa"/>
          </w:tcPr>
          <w:p w14:paraId="69A0CB84" w14:textId="77777777" w:rsidR="00B22CFA" w:rsidRPr="00A6212F" w:rsidRDefault="00B22CFA" w:rsidP="003E7818">
            <w:pPr>
              <w:spacing w:after="0"/>
              <w:jc w:val="center"/>
              <w:rPr>
                <w:sz w:val="24"/>
                <w:szCs w:val="24"/>
                <w:lang w:val="uk-UA"/>
              </w:rPr>
            </w:pPr>
            <w:r w:rsidRPr="00A6212F">
              <w:rPr>
                <w:sz w:val="24"/>
                <w:szCs w:val="24"/>
                <w:lang w:val="uk-UA"/>
              </w:rPr>
              <w:t>3,9</w:t>
            </w:r>
            <w:r w:rsidRPr="00A6212F">
              <w:rPr>
                <w:sz w:val="24"/>
                <w:szCs w:val="24"/>
                <w:lang w:val="uk-UA"/>
              </w:rPr>
              <w:sym w:font="Symbol" w:char="F0B1"/>
            </w:r>
            <w:r w:rsidRPr="00A6212F">
              <w:rPr>
                <w:sz w:val="24"/>
                <w:szCs w:val="24"/>
                <w:lang w:val="uk-UA"/>
              </w:rPr>
              <w:t>2,7</w:t>
            </w:r>
          </w:p>
        </w:tc>
        <w:tc>
          <w:tcPr>
            <w:tcW w:w="720" w:type="dxa"/>
          </w:tcPr>
          <w:p w14:paraId="58AC67FC" w14:textId="77777777" w:rsidR="00B22CFA" w:rsidRPr="00A6212F" w:rsidRDefault="00B22CFA" w:rsidP="003E7818">
            <w:pPr>
              <w:spacing w:after="0"/>
              <w:jc w:val="center"/>
              <w:rPr>
                <w:sz w:val="24"/>
                <w:szCs w:val="24"/>
                <w:lang w:val="uk-UA"/>
              </w:rPr>
            </w:pPr>
            <w:r w:rsidRPr="00A6212F">
              <w:rPr>
                <w:sz w:val="24"/>
                <w:szCs w:val="24"/>
                <w:lang w:val="uk-UA"/>
              </w:rPr>
              <w:t>2</w:t>
            </w:r>
          </w:p>
        </w:tc>
        <w:tc>
          <w:tcPr>
            <w:tcW w:w="1260" w:type="dxa"/>
          </w:tcPr>
          <w:p w14:paraId="691E1100" w14:textId="77777777" w:rsidR="00B22CFA" w:rsidRPr="00A6212F" w:rsidRDefault="00B22CFA" w:rsidP="003E7818">
            <w:pPr>
              <w:spacing w:after="0"/>
              <w:jc w:val="center"/>
              <w:rPr>
                <w:sz w:val="24"/>
                <w:szCs w:val="24"/>
                <w:lang w:val="uk-UA"/>
              </w:rPr>
            </w:pPr>
            <w:r w:rsidRPr="00A6212F">
              <w:rPr>
                <w:sz w:val="24"/>
                <w:szCs w:val="24"/>
                <w:lang w:val="uk-UA"/>
              </w:rPr>
              <w:t>3,9</w:t>
            </w:r>
            <w:r w:rsidRPr="00A6212F">
              <w:rPr>
                <w:sz w:val="24"/>
                <w:szCs w:val="24"/>
                <w:lang w:val="uk-UA"/>
              </w:rPr>
              <w:sym w:font="Symbol" w:char="F0B1"/>
            </w:r>
            <w:r w:rsidRPr="00A6212F">
              <w:rPr>
                <w:sz w:val="24"/>
                <w:szCs w:val="24"/>
                <w:lang w:val="uk-UA"/>
              </w:rPr>
              <w:t>2,7</w:t>
            </w:r>
          </w:p>
        </w:tc>
        <w:tc>
          <w:tcPr>
            <w:tcW w:w="720" w:type="dxa"/>
          </w:tcPr>
          <w:p w14:paraId="417F20C4" w14:textId="77777777" w:rsidR="00B22CFA" w:rsidRPr="00A6212F" w:rsidRDefault="00B22CFA" w:rsidP="003E7818">
            <w:pPr>
              <w:spacing w:after="0"/>
              <w:jc w:val="center"/>
              <w:rPr>
                <w:sz w:val="24"/>
                <w:szCs w:val="24"/>
                <w:lang w:val="uk-UA"/>
              </w:rPr>
            </w:pPr>
            <w:r w:rsidRPr="00A6212F">
              <w:rPr>
                <w:sz w:val="24"/>
                <w:szCs w:val="24"/>
                <w:lang w:val="uk-UA"/>
              </w:rPr>
              <w:t>4</w:t>
            </w:r>
          </w:p>
        </w:tc>
        <w:tc>
          <w:tcPr>
            <w:tcW w:w="1260" w:type="dxa"/>
          </w:tcPr>
          <w:p w14:paraId="4518CB08" w14:textId="77777777" w:rsidR="00B22CFA" w:rsidRPr="00A6212F" w:rsidRDefault="00B22CFA" w:rsidP="003E7818">
            <w:pPr>
              <w:spacing w:after="0"/>
              <w:jc w:val="center"/>
              <w:rPr>
                <w:sz w:val="24"/>
                <w:szCs w:val="24"/>
                <w:lang w:val="uk-UA"/>
              </w:rPr>
            </w:pPr>
            <w:r w:rsidRPr="00A6212F">
              <w:rPr>
                <w:sz w:val="24"/>
                <w:szCs w:val="24"/>
                <w:lang w:val="uk-UA"/>
              </w:rPr>
              <w:t>8,0</w:t>
            </w:r>
            <w:r w:rsidRPr="00A6212F">
              <w:rPr>
                <w:sz w:val="24"/>
                <w:szCs w:val="24"/>
                <w:lang w:val="uk-UA"/>
              </w:rPr>
              <w:sym w:font="Symbol" w:char="F0B1"/>
            </w:r>
            <w:r w:rsidRPr="00A6212F">
              <w:rPr>
                <w:sz w:val="24"/>
                <w:szCs w:val="24"/>
                <w:lang w:val="uk-UA"/>
              </w:rPr>
              <w:t>3,8</w:t>
            </w:r>
          </w:p>
        </w:tc>
        <w:tc>
          <w:tcPr>
            <w:tcW w:w="787" w:type="dxa"/>
          </w:tcPr>
          <w:p w14:paraId="6331C4DA" w14:textId="77777777" w:rsidR="00B22CFA" w:rsidRPr="00A6212F" w:rsidRDefault="00B22CFA" w:rsidP="003E7818">
            <w:pPr>
              <w:spacing w:after="0"/>
              <w:jc w:val="center"/>
              <w:rPr>
                <w:sz w:val="24"/>
                <w:szCs w:val="24"/>
                <w:lang w:val="uk-UA"/>
              </w:rPr>
            </w:pPr>
            <w:r w:rsidRPr="00A6212F">
              <w:rPr>
                <w:sz w:val="24"/>
                <w:szCs w:val="24"/>
                <w:lang w:val="uk-UA"/>
              </w:rPr>
              <w:t>8</w:t>
            </w:r>
          </w:p>
        </w:tc>
        <w:tc>
          <w:tcPr>
            <w:tcW w:w="1373" w:type="dxa"/>
          </w:tcPr>
          <w:p w14:paraId="0759BBF6" w14:textId="77777777" w:rsidR="00B22CFA" w:rsidRPr="00A6212F" w:rsidRDefault="00B22CFA" w:rsidP="003E7818">
            <w:pPr>
              <w:spacing w:after="0"/>
              <w:jc w:val="center"/>
              <w:rPr>
                <w:sz w:val="24"/>
                <w:szCs w:val="24"/>
                <w:lang w:val="uk-UA"/>
              </w:rPr>
            </w:pPr>
            <w:r w:rsidRPr="00A6212F">
              <w:rPr>
                <w:sz w:val="24"/>
                <w:szCs w:val="24"/>
                <w:lang w:val="uk-UA"/>
              </w:rPr>
              <w:t>16,0</w:t>
            </w:r>
            <w:r w:rsidRPr="00A6212F">
              <w:rPr>
                <w:sz w:val="24"/>
                <w:szCs w:val="24"/>
                <w:lang w:val="uk-UA"/>
              </w:rPr>
              <w:sym w:font="Symbol" w:char="F0B1"/>
            </w:r>
            <w:r w:rsidRPr="00A6212F">
              <w:rPr>
                <w:sz w:val="24"/>
                <w:szCs w:val="24"/>
                <w:lang w:val="uk-UA"/>
              </w:rPr>
              <w:t>5,2</w:t>
            </w:r>
          </w:p>
        </w:tc>
      </w:tr>
      <w:tr w:rsidR="00B22CFA" w:rsidRPr="00A6212F" w14:paraId="53430C4D" w14:textId="77777777" w:rsidTr="00A727E0">
        <w:trPr>
          <w:trHeight w:val="273"/>
        </w:trPr>
        <w:tc>
          <w:tcPr>
            <w:tcW w:w="1728" w:type="dxa"/>
            <w:vAlign w:val="bottom"/>
          </w:tcPr>
          <w:p w14:paraId="60539BAD" w14:textId="77777777" w:rsidR="00B22CFA" w:rsidRPr="00A6212F" w:rsidRDefault="00B22CFA" w:rsidP="003E7818">
            <w:pPr>
              <w:spacing w:after="0"/>
              <w:rPr>
                <w:i/>
                <w:sz w:val="24"/>
                <w:szCs w:val="24"/>
                <w:lang w:val="en-US"/>
              </w:rPr>
            </w:pPr>
            <w:r w:rsidRPr="00A6212F">
              <w:rPr>
                <w:i/>
                <w:sz w:val="24"/>
                <w:szCs w:val="24"/>
                <w:lang w:val="uk-UA"/>
              </w:rPr>
              <w:t xml:space="preserve">  </w:t>
            </w:r>
            <w:r w:rsidRPr="00A6212F">
              <w:rPr>
                <w:i/>
                <w:sz w:val="24"/>
                <w:szCs w:val="24"/>
                <w:lang w:val="en-US"/>
              </w:rPr>
              <w:t>S</w:t>
            </w:r>
            <w:r w:rsidRPr="00A6212F">
              <w:rPr>
                <w:i/>
                <w:sz w:val="24"/>
                <w:szCs w:val="24"/>
                <w:lang w:val="uk-UA"/>
              </w:rPr>
              <w:t xml:space="preserve">. </w:t>
            </w:r>
            <w:r w:rsidRPr="00A6212F">
              <w:rPr>
                <w:i/>
                <w:sz w:val="24"/>
                <w:szCs w:val="24"/>
                <w:lang w:val="en-US"/>
              </w:rPr>
              <w:t>epidermidis</w:t>
            </w:r>
          </w:p>
        </w:tc>
        <w:tc>
          <w:tcPr>
            <w:tcW w:w="720" w:type="dxa"/>
          </w:tcPr>
          <w:p w14:paraId="028818B0" w14:textId="77777777" w:rsidR="00B22CFA" w:rsidRPr="00A6212F" w:rsidRDefault="00B22CFA" w:rsidP="003E7818">
            <w:pPr>
              <w:spacing w:after="0"/>
              <w:jc w:val="center"/>
              <w:rPr>
                <w:sz w:val="24"/>
                <w:szCs w:val="24"/>
                <w:lang w:val="uk-UA"/>
              </w:rPr>
            </w:pPr>
            <w:r w:rsidRPr="00A6212F">
              <w:rPr>
                <w:sz w:val="24"/>
                <w:szCs w:val="24"/>
                <w:lang w:val="uk-UA"/>
              </w:rPr>
              <w:t>4</w:t>
            </w:r>
          </w:p>
        </w:tc>
        <w:tc>
          <w:tcPr>
            <w:tcW w:w="1260" w:type="dxa"/>
          </w:tcPr>
          <w:p w14:paraId="3A27CD70" w14:textId="77777777" w:rsidR="00B22CFA" w:rsidRPr="00A6212F" w:rsidRDefault="00B22CFA" w:rsidP="003E7818">
            <w:pPr>
              <w:spacing w:after="0"/>
              <w:jc w:val="center"/>
              <w:rPr>
                <w:sz w:val="24"/>
                <w:szCs w:val="24"/>
                <w:lang w:val="uk-UA"/>
              </w:rPr>
            </w:pPr>
            <w:r w:rsidRPr="00A6212F">
              <w:rPr>
                <w:sz w:val="24"/>
                <w:szCs w:val="24"/>
                <w:lang w:val="uk-UA"/>
              </w:rPr>
              <w:t>7,8</w:t>
            </w:r>
            <w:r w:rsidRPr="00A6212F">
              <w:rPr>
                <w:sz w:val="24"/>
                <w:szCs w:val="24"/>
                <w:lang w:val="uk-UA"/>
              </w:rPr>
              <w:sym w:font="Symbol" w:char="F0B1"/>
            </w:r>
            <w:r w:rsidRPr="00A6212F">
              <w:rPr>
                <w:sz w:val="24"/>
                <w:szCs w:val="24"/>
                <w:lang w:val="uk-UA"/>
              </w:rPr>
              <w:t>3,8</w:t>
            </w:r>
          </w:p>
        </w:tc>
        <w:tc>
          <w:tcPr>
            <w:tcW w:w="720" w:type="dxa"/>
          </w:tcPr>
          <w:p w14:paraId="24010FB1"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260" w:type="dxa"/>
          </w:tcPr>
          <w:p w14:paraId="57C3C726" w14:textId="77777777" w:rsidR="00B22CFA" w:rsidRPr="00A6212F" w:rsidRDefault="00B22CFA" w:rsidP="003E7818">
            <w:pPr>
              <w:spacing w:after="0"/>
              <w:jc w:val="center"/>
              <w:rPr>
                <w:sz w:val="24"/>
                <w:szCs w:val="24"/>
                <w:lang w:val="uk-UA"/>
              </w:rPr>
            </w:pPr>
            <w:r w:rsidRPr="00A6212F">
              <w:rPr>
                <w:sz w:val="24"/>
                <w:szCs w:val="24"/>
                <w:lang w:val="uk-UA"/>
              </w:rPr>
              <w:t>2,0</w:t>
            </w:r>
            <w:r w:rsidRPr="00A6212F">
              <w:rPr>
                <w:sz w:val="24"/>
                <w:szCs w:val="24"/>
                <w:lang w:val="uk-UA"/>
              </w:rPr>
              <w:sym w:font="Symbol" w:char="F0B1"/>
            </w:r>
            <w:r w:rsidRPr="00A6212F">
              <w:rPr>
                <w:sz w:val="24"/>
                <w:szCs w:val="24"/>
                <w:lang w:val="uk-UA"/>
              </w:rPr>
              <w:t>1,9</w:t>
            </w:r>
          </w:p>
        </w:tc>
        <w:tc>
          <w:tcPr>
            <w:tcW w:w="720" w:type="dxa"/>
          </w:tcPr>
          <w:p w14:paraId="0CBBF272" w14:textId="77777777" w:rsidR="00B22CFA" w:rsidRPr="00A6212F" w:rsidRDefault="00B22CFA" w:rsidP="003E7818">
            <w:pPr>
              <w:spacing w:after="0"/>
              <w:jc w:val="center"/>
              <w:rPr>
                <w:sz w:val="24"/>
                <w:szCs w:val="24"/>
                <w:lang w:val="uk-UA"/>
              </w:rPr>
            </w:pPr>
            <w:r w:rsidRPr="00A6212F">
              <w:rPr>
                <w:sz w:val="24"/>
                <w:szCs w:val="24"/>
                <w:lang w:val="uk-UA"/>
              </w:rPr>
              <w:t>0</w:t>
            </w:r>
          </w:p>
        </w:tc>
        <w:tc>
          <w:tcPr>
            <w:tcW w:w="1260" w:type="dxa"/>
          </w:tcPr>
          <w:p w14:paraId="2150B9A3" w14:textId="77777777" w:rsidR="00B22CFA" w:rsidRPr="00A6212F" w:rsidRDefault="00B22CFA" w:rsidP="003E7818">
            <w:pPr>
              <w:spacing w:after="0"/>
              <w:jc w:val="center"/>
              <w:rPr>
                <w:sz w:val="24"/>
                <w:szCs w:val="24"/>
                <w:lang w:val="uk-UA"/>
              </w:rPr>
            </w:pPr>
            <w:r w:rsidRPr="00A6212F">
              <w:rPr>
                <w:sz w:val="24"/>
                <w:szCs w:val="24"/>
                <w:lang w:val="uk-UA"/>
              </w:rPr>
              <w:t>0</w:t>
            </w:r>
          </w:p>
        </w:tc>
        <w:tc>
          <w:tcPr>
            <w:tcW w:w="787" w:type="dxa"/>
          </w:tcPr>
          <w:p w14:paraId="30EE5ADD"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373" w:type="dxa"/>
          </w:tcPr>
          <w:p w14:paraId="4320900D" w14:textId="77777777" w:rsidR="00B22CFA" w:rsidRPr="00A6212F" w:rsidRDefault="00B22CFA" w:rsidP="003E7818">
            <w:pPr>
              <w:spacing w:after="0"/>
              <w:jc w:val="center"/>
              <w:rPr>
                <w:sz w:val="24"/>
                <w:szCs w:val="24"/>
                <w:lang w:val="uk-UA"/>
              </w:rPr>
            </w:pPr>
            <w:r w:rsidRPr="00A6212F">
              <w:rPr>
                <w:sz w:val="24"/>
                <w:szCs w:val="24"/>
                <w:lang w:val="uk-UA"/>
              </w:rPr>
              <w:t>2,0</w:t>
            </w:r>
            <w:r w:rsidRPr="00A6212F">
              <w:rPr>
                <w:sz w:val="24"/>
                <w:szCs w:val="24"/>
                <w:lang w:val="uk-UA"/>
              </w:rPr>
              <w:sym w:font="Symbol" w:char="F0B1"/>
            </w:r>
            <w:r w:rsidRPr="00A6212F">
              <w:rPr>
                <w:sz w:val="24"/>
                <w:szCs w:val="24"/>
                <w:lang w:val="uk-UA"/>
              </w:rPr>
              <w:t>1,9</w:t>
            </w:r>
          </w:p>
        </w:tc>
      </w:tr>
      <w:tr w:rsidR="00B22CFA" w:rsidRPr="00A6212F" w14:paraId="55D37651" w14:textId="77777777" w:rsidTr="00A727E0">
        <w:tc>
          <w:tcPr>
            <w:tcW w:w="1728" w:type="dxa"/>
            <w:vAlign w:val="bottom"/>
          </w:tcPr>
          <w:p w14:paraId="4E3BCE0C" w14:textId="77777777" w:rsidR="00B22CFA" w:rsidRPr="00A6212F" w:rsidRDefault="00B22CFA" w:rsidP="003E7818">
            <w:pPr>
              <w:spacing w:after="0"/>
              <w:rPr>
                <w:sz w:val="24"/>
                <w:szCs w:val="24"/>
                <w:lang w:val="uk-UA"/>
              </w:rPr>
            </w:pPr>
            <w:r w:rsidRPr="00A6212F">
              <w:rPr>
                <w:sz w:val="24"/>
                <w:szCs w:val="24"/>
                <w:lang w:val="uk-UA"/>
              </w:rPr>
              <w:t>Гриби</w:t>
            </w:r>
          </w:p>
          <w:p w14:paraId="675C87A9"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20" w:type="dxa"/>
          </w:tcPr>
          <w:p w14:paraId="63CD4E69"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260" w:type="dxa"/>
          </w:tcPr>
          <w:p w14:paraId="56460130" w14:textId="77777777" w:rsidR="00B22CFA" w:rsidRPr="00A6212F" w:rsidRDefault="00B22CFA" w:rsidP="003E7818">
            <w:pPr>
              <w:spacing w:after="0"/>
              <w:jc w:val="center"/>
              <w:rPr>
                <w:sz w:val="24"/>
                <w:szCs w:val="24"/>
                <w:lang w:val="uk-UA"/>
              </w:rPr>
            </w:pPr>
            <w:r w:rsidRPr="00A6212F">
              <w:rPr>
                <w:sz w:val="24"/>
                <w:szCs w:val="24"/>
                <w:lang w:val="uk-UA"/>
              </w:rPr>
              <w:t>2,0</w:t>
            </w:r>
            <w:r w:rsidRPr="00A6212F">
              <w:rPr>
                <w:sz w:val="24"/>
                <w:szCs w:val="24"/>
                <w:lang w:val="uk-UA"/>
              </w:rPr>
              <w:sym w:font="Symbol" w:char="F0B1"/>
            </w:r>
            <w:r w:rsidRPr="00A6212F">
              <w:rPr>
                <w:sz w:val="24"/>
                <w:szCs w:val="24"/>
                <w:lang w:val="uk-UA"/>
              </w:rPr>
              <w:t>1,9</w:t>
            </w:r>
          </w:p>
        </w:tc>
        <w:tc>
          <w:tcPr>
            <w:tcW w:w="720" w:type="dxa"/>
          </w:tcPr>
          <w:p w14:paraId="56A86F9E" w14:textId="77777777" w:rsidR="00B22CFA" w:rsidRPr="00A6212F" w:rsidRDefault="00B22CFA" w:rsidP="003E7818">
            <w:pPr>
              <w:spacing w:after="0"/>
              <w:jc w:val="center"/>
              <w:rPr>
                <w:sz w:val="24"/>
                <w:szCs w:val="24"/>
                <w:lang w:val="uk-UA"/>
              </w:rPr>
            </w:pPr>
            <w:r w:rsidRPr="00A6212F">
              <w:rPr>
                <w:sz w:val="24"/>
                <w:szCs w:val="24"/>
                <w:lang w:val="uk-UA"/>
              </w:rPr>
              <w:t>3</w:t>
            </w:r>
          </w:p>
        </w:tc>
        <w:tc>
          <w:tcPr>
            <w:tcW w:w="1260" w:type="dxa"/>
          </w:tcPr>
          <w:p w14:paraId="16CEF0CB" w14:textId="77777777" w:rsidR="00B22CFA" w:rsidRPr="00A6212F" w:rsidRDefault="00B22CFA" w:rsidP="003E7818">
            <w:pPr>
              <w:spacing w:after="0"/>
              <w:jc w:val="center"/>
              <w:rPr>
                <w:sz w:val="24"/>
                <w:szCs w:val="24"/>
                <w:lang w:val="uk-UA"/>
              </w:rPr>
            </w:pPr>
            <w:r w:rsidRPr="00A6212F">
              <w:rPr>
                <w:sz w:val="24"/>
                <w:szCs w:val="24"/>
                <w:lang w:val="uk-UA"/>
              </w:rPr>
              <w:t>5,9</w:t>
            </w:r>
            <w:r w:rsidRPr="00A6212F">
              <w:rPr>
                <w:sz w:val="24"/>
                <w:szCs w:val="24"/>
                <w:lang w:val="uk-UA"/>
              </w:rPr>
              <w:sym w:font="Symbol" w:char="F0B1"/>
            </w:r>
            <w:r w:rsidRPr="00A6212F">
              <w:rPr>
                <w:sz w:val="24"/>
                <w:szCs w:val="24"/>
                <w:lang w:val="uk-UA"/>
              </w:rPr>
              <w:t>3,3</w:t>
            </w:r>
          </w:p>
        </w:tc>
        <w:tc>
          <w:tcPr>
            <w:tcW w:w="720" w:type="dxa"/>
          </w:tcPr>
          <w:p w14:paraId="1BF860E8" w14:textId="77777777" w:rsidR="00B22CFA" w:rsidRPr="00A6212F" w:rsidRDefault="00B22CFA" w:rsidP="003E7818">
            <w:pPr>
              <w:spacing w:after="0"/>
              <w:jc w:val="center"/>
              <w:rPr>
                <w:sz w:val="24"/>
                <w:szCs w:val="24"/>
                <w:lang w:val="uk-UA"/>
              </w:rPr>
            </w:pPr>
            <w:r w:rsidRPr="00A6212F">
              <w:rPr>
                <w:sz w:val="24"/>
                <w:szCs w:val="24"/>
                <w:lang w:val="uk-UA"/>
              </w:rPr>
              <w:t>3</w:t>
            </w:r>
          </w:p>
        </w:tc>
        <w:tc>
          <w:tcPr>
            <w:tcW w:w="1260" w:type="dxa"/>
          </w:tcPr>
          <w:p w14:paraId="22AA70DC" w14:textId="77777777" w:rsidR="00B22CFA" w:rsidRPr="00A6212F" w:rsidRDefault="00B22CFA" w:rsidP="003E7818">
            <w:pPr>
              <w:spacing w:after="0"/>
              <w:jc w:val="center"/>
              <w:rPr>
                <w:sz w:val="24"/>
                <w:szCs w:val="24"/>
                <w:lang w:val="en-US"/>
              </w:rPr>
            </w:pPr>
            <w:r w:rsidRPr="00A6212F">
              <w:rPr>
                <w:sz w:val="24"/>
                <w:szCs w:val="24"/>
                <w:lang w:val="uk-UA"/>
              </w:rPr>
              <w:t>6,0</w:t>
            </w:r>
            <w:r w:rsidRPr="00A6212F">
              <w:rPr>
                <w:sz w:val="24"/>
                <w:szCs w:val="24"/>
                <w:lang w:val="uk-UA"/>
              </w:rPr>
              <w:sym w:font="Symbol" w:char="F0B1"/>
            </w:r>
            <w:r w:rsidRPr="00A6212F">
              <w:rPr>
                <w:sz w:val="24"/>
                <w:szCs w:val="24"/>
                <w:lang w:val="uk-UA"/>
              </w:rPr>
              <w:t>3,4</w:t>
            </w:r>
          </w:p>
        </w:tc>
        <w:tc>
          <w:tcPr>
            <w:tcW w:w="787" w:type="dxa"/>
          </w:tcPr>
          <w:p w14:paraId="7FB873D2" w14:textId="77777777" w:rsidR="00B22CFA" w:rsidRPr="00A6212F" w:rsidRDefault="00B22CFA" w:rsidP="003E7818">
            <w:pPr>
              <w:spacing w:after="0"/>
              <w:jc w:val="center"/>
              <w:rPr>
                <w:sz w:val="24"/>
                <w:szCs w:val="24"/>
                <w:lang w:val="uk-UA"/>
              </w:rPr>
            </w:pPr>
            <w:r w:rsidRPr="00A6212F">
              <w:rPr>
                <w:sz w:val="24"/>
                <w:szCs w:val="24"/>
                <w:lang w:val="uk-UA"/>
              </w:rPr>
              <w:t>6</w:t>
            </w:r>
          </w:p>
        </w:tc>
        <w:tc>
          <w:tcPr>
            <w:tcW w:w="1373" w:type="dxa"/>
          </w:tcPr>
          <w:p w14:paraId="62403F91" w14:textId="77777777" w:rsidR="00B22CFA" w:rsidRPr="00A6212F" w:rsidRDefault="00B22CFA" w:rsidP="003E7818">
            <w:pPr>
              <w:spacing w:after="0"/>
              <w:jc w:val="center"/>
              <w:rPr>
                <w:sz w:val="24"/>
                <w:szCs w:val="24"/>
                <w:lang w:val="uk-UA"/>
              </w:rPr>
            </w:pPr>
            <w:r w:rsidRPr="00A6212F">
              <w:rPr>
                <w:sz w:val="24"/>
                <w:szCs w:val="24"/>
                <w:lang w:val="uk-UA"/>
              </w:rPr>
              <w:t>12,0</w:t>
            </w:r>
            <w:r w:rsidRPr="00A6212F">
              <w:rPr>
                <w:sz w:val="24"/>
                <w:szCs w:val="24"/>
                <w:lang w:val="uk-UA"/>
              </w:rPr>
              <w:sym w:font="Symbol" w:char="F0B1"/>
            </w:r>
            <w:r w:rsidRPr="00A6212F">
              <w:rPr>
                <w:sz w:val="24"/>
                <w:szCs w:val="24"/>
                <w:lang w:val="uk-UA"/>
              </w:rPr>
              <w:t>4,6</w:t>
            </w:r>
          </w:p>
        </w:tc>
      </w:tr>
      <w:tr w:rsidR="00B22CFA" w:rsidRPr="00A6212F" w14:paraId="13CA8E67" w14:textId="77777777" w:rsidTr="00A727E0">
        <w:trPr>
          <w:trHeight w:val="323"/>
        </w:trPr>
        <w:tc>
          <w:tcPr>
            <w:tcW w:w="1728" w:type="dxa"/>
            <w:vAlign w:val="bottom"/>
          </w:tcPr>
          <w:p w14:paraId="2C6ED6B2" w14:textId="77777777" w:rsidR="00B22CFA" w:rsidRPr="00A6212F" w:rsidRDefault="00A6212F" w:rsidP="003E7818">
            <w:pPr>
              <w:pStyle w:val="a8"/>
              <w:spacing w:after="0"/>
              <w:ind w:left="0"/>
              <w:rPr>
                <w:i/>
                <w:sz w:val="24"/>
                <w:szCs w:val="24"/>
                <w:lang w:val="en-US"/>
              </w:rPr>
            </w:pPr>
            <w:r>
              <w:rPr>
                <w:i/>
                <w:sz w:val="24"/>
                <w:szCs w:val="24"/>
                <w:lang w:val="uk-UA"/>
              </w:rPr>
              <w:t xml:space="preserve"> </w:t>
            </w:r>
            <w:r w:rsidR="00B22CFA" w:rsidRPr="00A6212F">
              <w:rPr>
                <w:i/>
                <w:sz w:val="24"/>
                <w:szCs w:val="24"/>
                <w:lang w:val="en-US"/>
              </w:rPr>
              <w:t>Candida</w:t>
            </w:r>
            <w:r w:rsidR="00B22CFA" w:rsidRPr="00A6212F">
              <w:rPr>
                <w:i/>
                <w:sz w:val="24"/>
                <w:szCs w:val="24"/>
                <w:lang w:val="uk-UA"/>
              </w:rPr>
              <w:t xml:space="preserve"> </w:t>
            </w:r>
            <w:r w:rsidR="00B22CFA" w:rsidRPr="00A6212F">
              <w:rPr>
                <w:i/>
                <w:sz w:val="24"/>
                <w:szCs w:val="24"/>
                <w:lang w:val="en-US"/>
              </w:rPr>
              <w:t>spp</w:t>
            </w:r>
            <w:r w:rsidR="00B22CFA" w:rsidRPr="00A6212F">
              <w:rPr>
                <w:i/>
                <w:sz w:val="24"/>
                <w:szCs w:val="24"/>
                <w:lang w:val="uk-UA"/>
              </w:rPr>
              <w:t>.</w:t>
            </w:r>
          </w:p>
        </w:tc>
        <w:tc>
          <w:tcPr>
            <w:tcW w:w="720" w:type="dxa"/>
          </w:tcPr>
          <w:p w14:paraId="332F3944" w14:textId="77777777" w:rsidR="00B22CFA" w:rsidRPr="00A6212F" w:rsidRDefault="00B22CFA" w:rsidP="003E7818">
            <w:pPr>
              <w:spacing w:after="0"/>
              <w:jc w:val="center"/>
              <w:rPr>
                <w:sz w:val="24"/>
                <w:szCs w:val="24"/>
                <w:lang w:val="uk-UA"/>
              </w:rPr>
            </w:pPr>
            <w:r w:rsidRPr="00A6212F">
              <w:rPr>
                <w:sz w:val="24"/>
                <w:szCs w:val="24"/>
                <w:lang w:val="uk-UA"/>
              </w:rPr>
              <w:t>1</w:t>
            </w:r>
          </w:p>
        </w:tc>
        <w:tc>
          <w:tcPr>
            <w:tcW w:w="1260" w:type="dxa"/>
          </w:tcPr>
          <w:p w14:paraId="35B4ADEF" w14:textId="77777777" w:rsidR="00B22CFA" w:rsidRPr="00A6212F" w:rsidRDefault="00B22CFA" w:rsidP="003E7818">
            <w:pPr>
              <w:spacing w:after="0"/>
              <w:jc w:val="center"/>
              <w:rPr>
                <w:sz w:val="24"/>
                <w:szCs w:val="24"/>
                <w:lang w:val="uk-UA"/>
              </w:rPr>
            </w:pPr>
            <w:r w:rsidRPr="00A6212F">
              <w:rPr>
                <w:sz w:val="24"/>
                <w:szCs w:val="24"/>
                <w:lang w:val="uk-UA"/>
              </w:rPr>
              <w:t>2,0</w:t>
            </w:r>
            <w:r w:rsidRPr="00A6212F">
              <w:rPr>
                <w:sz w:val="24"/>
                <w:szCs w:val="24"/>
                <w:lang w:val="uk-UA"/>
              </w:rPr>
              <w:sym w:font="Symbol" w:char="F0B1"/>
            </w:r>
            <w:r w:rsidRPr="00A6212F">
              <w:rPr>
                <w:sz w:val="24"/>
                <w:szCs w:val="24"/>
                <w:lang w:val="uk-UA"/>
              </w:rPr>
              <w:t>1,9</w:t>
            </w:r>
          </w:p>
        </w:tc>
        <w:tc>
          <w:tcPr>
            <w:tcW w:w="720" w:type="dxa"/>
          </w:tcPr>
          <w:p w14:paraId="6F81878F" w14:textId="77777777" w:rsidR="00B22CFA" w:rsidRPr="00A6212F" w:rsidRDefault="00B22CFA" w:rsidP="003E7818">
            <w:pPr>
              <w:spacing w:after="0"/>
              <w:jc w:val="center"/>
              <w:rPr>
                <w:sz w:val="24"/>
                <w:szCs w:val="24"/>
                <w:lang w:val="uk-UA"/>
              </w:rPr>
            </w:pPr>
            <w:r w:rsidRPr="00A6212F">
              <w:rPr>
                <w:sz w:val="24"/>
                <w:szCs w:val="24"/>
                <w:lang w:val="uk-UA"/>
              </w:rPr>
              <w:t>3</w:t>
            </w:r>
          </w:p>
        </w:tc>
        <w:tc>
          <w:tcPr>
            <w:tcW w:w="1260" w:type="dxa"/>
          </w:tcPr>
          <w:p w14:paraId="573A5BB4" w14:textId="77777777" w:rsidR="00B22CFA" w:rsidRPr="00A6212F" w:rsidRDefault="00B22CFA" w:rsidP="003E7818">
            <w:pPr>
              <w:spacing w:after="0"/>
              <w:jc w:val="center"/>
              <w:rPr>
                <w:sz w:val="24"/>
                <w:szCs w:val="24"/>
                <w:lang w:val="uk-UA"/>
              </w:rPr>
            </w:pPr>
            <w:r w:rsidRPr="00A6212F">
              <w:rPr>
                <w:sz w:val="24"/>
                <w:szCs w:val="24"/>
                <w:lang w:val="uk-UA"/>
              </w:rPr>
              <w:t>5,9</w:t>
            </w:r>
            <w:r w:rsidRPr="00A6212F">
              <w:rPr>
                <w:sz w:val="24"/>
                <w:szCs w:val="24"/>
                <w:lang w:val="uk-UA"/>
              </w:rPr>
              <w:sym w:font="Symbol" w:char="F0B1"/>
            </w:r>
            <w:r w:rsidRPr="00A6212F">
              <w:rPr>
                <w:sz w:val="24"/>
                <w:szCs w:val="24"/>
                <w:lang w:val="uk-UA"/>
              </w:rPr>
              <w:t>3,3</w:t>
            </w:r>
          </w:p>
        </w:tc>
        <w:tc>
          <w:tcPr>
            <w:tcW w:w="720" w:type="dxa"/>
          </w:tcPr>
          <w:p w14:paraId="74DCF1D0" w14:textId="77777777" w:rsidR="00B22CFA" w:rsidRPr="00A6212F" w:rsidRDefault="00B22CFA" w:rsidP="003E7818">
            <w:pPr>
              <w:spacing w:after="0"/>
              <w:jc w:val="center"/>
              <w:rPr>
                <w:sz w:val="24"/>
                <w:szCs w:val="24"/>
                <w:lang w:val="uk-UA"/>
              </w:rPr>
            </w:pPr>
            <w:r w:rsidRPr="00A6212F">
              <w:rPr>
                <w:sz w:val="24"/>
                <w:szCs w:val="24"/>
                <w:lang w:val="uk-UA"/>
              </w:rPr>
              <w:t>3</w:t>
            </w:r>
          </w:p>
        </w:tc>
        <w:tc>
          <w:tcPr>
            <w:tcW w:w="1260" w:type="dxa"/>
          </w:tcPr>
          <w:p w14:paraId="5B35A834" w14:textId="77777777" w:rsidR="00B22CFA" w:rsidRPr="00A6212F" w:rsidRDefault="00B22CFA" w:rsidP="003E7818">
            <w:pPr>
              <w:spacing w:after="0"/>
              <w:jc w:val="center"/>
              <w:rPr>
                <w:sz w:val="24"/>
                <w:szCs w:val="24"/>
              </w:rPr>
            </w:pPr>
            <w:r w:rsidRPr="00A6212F">
              <w:rPr>
                <w:sz w:val="24"/>
                <w:szCs w:val="24"/>
                <w:lang w:val="uk-UA"/>
              </w:rPr>
              <w:t>6,0</w:t>
            </w:r>
            <w:r w:rsidRPr="00A6212F">
              <w:rPr>
                <w:sz w:val="24"/>
                <w:szCs w:val="24"/>
                <w:lang w:val="uk-UA"/>
              </w:rPr>
              <w:sym w:font="Symbol" w:char="F0B1"/>
            </w:r>
            <w:r w:rsidRPr="00A6212F">
              <w:rPr>
                <w:sz w:val="24"/>
                <w:szCs w:val="24"/>
                <w:lang w:val="uk-UA"/>
              </w:rPr>
              <w:t>3,4</w:t>
            </w:r>
          </w:p>
        </w:tc>
        <w:tc>
          <w:tcPr>
            <w:tcW w:w="787" w:type="dxa"/>
          </w:tcPr>
          <w:p w14:paraId="3482C59B" w14:textId="77777777" w:rsidR="00B22CFA" w:rsidRPr="00A6212F" w:rsidRDefault="00B22CFA" w:rsidP="003E7818">
            <w:pPr>
              <w:spacing w:after="0"/>
              <w:jc w:val="center"/>
              <w:rPr>
                <w:sz w:val="24"/>
                <w:szCs w:val="24"/>
                <w:lang w:val="uk-UA"/>
              </w:rPr>
            </w:pPr>
            <w:r w:rsidRPr="00A6212F">
              <w:rPr>
                <w:sz w:val="24"/>
                <w:szCs w:val="24"/>
                <w:lang w:val="uk-UA"/>
              </w:rPr>
              <w:t>5</w:t>
            </w:r>
          </w:p>
        </w:tc>
        <w:tc>
          <w:tcPr>
            <w:tcW w:w="1373" w:type="dxa"/>
          </w:tcPr>
          <w:p w14:paraId="17E3A8AC" w14:textId="77777777" w:rsidR="00B22CFA" w:rsidRPr="00A6212F" w:rsidRDefault="00B22CFA" w:rsidP="003E7818">
            <w:pPr>
              <w:spacing w:after="0"/>
              <w:jc w:val="center"/>
              <w:rPr>
                <w:sz w:val="24"/>
                <w:szCs w:val="24"/>
                <w:lang w:val="uk-UA"/>
              </w:rPr>
            </w:pPr>
            <w:r w:rsidRPr="00A6212F">
              <w:rPr>
                <w:sz w:val="24"/>
                <w:szCs w:val="24"/>
                <w:lang w:val="uk-UA"/>
              </w:rPr>
              <w:t>10,0</w:t>
            </w:r>
            <w:r w:rsidRPr="00A6212F">
              <w:rPr>
                <w:sz w:val="24"/>
                <w:szCs w:val="24"/>
                <w:lang w:val="uk-UA"/>
              </w:rPr>
              <w:sym w:font="Symbol" w:char="F0B1"/>
            </w:r>
            <w:r w:rsidRPr="00A6212F">
              <w:rPr>
                <w:sz w:val="24"/>
                <w:szCs w:val="24"/>
                <w:lang w:val="uk-UA"/>
              </w:rPr>
              <w:t xml:space="preserve">4,6 </w:t>
            </w:r>
          </w:p>
        </w:tc>
      </w:tr>
    </w:tbl>
    <w:p w14:paraId="5CC5B692" w14:textId="77777777" w:rsidR="00B22CFA" w:rsidRPr="00A6212F" w:rsidRDefault="00B22CFA" w:rsidP="003E7818">
      <w:pPr>
        <w:spacing w:after="0" w:line="276" w:lineRule="auto"/>
        <w:ind w:firstLine="720"/>
        <w:jc w:val="both"/>
        <w:rPr>
          <w:sz w:val="24"/>
          <w:szCs w:val="24"/>
          <w:lang w:val="uk-UA"/>
        </w:rPr>
      </w:pPr>
      <w:r w:rsidRPr="00A6212F">
        <w:rPr>
          <w:sz w:val="24"/>
          <w:szCs w:val="24"/>
          <w:lang w:val="uk-UA"/>
        </w:rPr>
        <w:t xml:space="preserve">Примітки: 1. </w:t>
      </w:r>
      <w:r w:rsidRPr="00A6212F">
        <w:rPr>
          <w:sz w:val="24"/>
          <w:szCs w:val="24"/>
          <w:lang w:val="en-US"/>
        </w:rPr>
        <w:t>p</w:t>
      </w:r>
      <w:r w:rsidRPr="00A6212F">
        <w:rPr>
          <w:sz w:val="24"/>
          <w:szCs w:val="24"/>
          <w:lang w:val="uk-UA"/>
        </w:rPr>
        <w:t>&lt;0,05 порівняно з сечею (</w:t>
      </w:r>
      <w:r w:rsidRPr="00A6212F">
        <w:rPr>
          <w:sz w:val="24"/>
          <w:szCs w:val="24"/>
          <w:lang w:val="uk-UA"/>
        </w:rPr>
        <w:sym w:font="Symbol" w:char="F0B7"/>
      </w:r>
      <w:r w:rsidRPr="00A6212F">
        <w:rPr>
          <w:sz w:val="24"/>
          <w:szCs w:val="24"/>
          <w:lang w:val="uk-UA"/>
        </w:rPr>
        <w:t>), зіскрібками зі слизової сечівника (</w:t>
      </w:r>
      <w:r w:rsidRPr="00A6212F">
        <w:rPr>
          <w:sz w:val="24"/>
          <w:szCs w:val="24"/>
          <w:lang w:val="uk-UA"/>
        </w:rPr>
        <w:sym w:font="Symbol" w:char="F0A8"/>
      </w:r>
      <w:r w:rsidRPr="00A6212F">
        <w:rPr>
          <w:sz w:val="24"/>
          <w:szCs w:val="24"/>
          <w:lang w:val="uk-UA"/>
        </w:rPr>
        <w:t xml:space="preserve">) та цервікального каналу (*); 2. </w:t>
      </w:r>
      <w:r w:rsidRPr="00A6212F">
        <w:rPr>
          <w:sz w:val="24"/>
          <w:szCs w:val="24"/>
          <w:lang w:val="en-US"/>
        </w:rPr>
        <w:t>p</w:t>
      </w:r>
      <w:r w:rsidRPr="00A6212F">
        <w:rPr>
          <w:sz w:val="24"/>
          <w:szCs w:val="24"/>
          <w:lang w:val="uk-UA"/>
        </w:rPr>
        <w:t>&lt;0,05 порівняно до хворих з легким ВКП (</w:t>
      </w:r>
      <w:r w:rsidRPr="00A6212F">
        <w:rPr>
          <w:sz w:val="24"/>
          <w:szCs w:val="24"/>
          <w:lang w:val="uk-UA"/>
        </w:rPr>
        <w:sym w:font="Symbol" w:char="F0D1"/>
      </w:r>
      <w:r w:rsidRPr="00A6212F">
        <w:rPr>
          <w:sz w:val="24"/>
          <w:szCs w:val="24"/>
          <w:lang w:val="uk-UA"/>
        </w:rPr>
        <w:t>).</w:t>
      </w:r>
    </w:p>
    <w:p w14:paraId="27F9DEE0" w14:textId="77777777" w:rsidR="00B22CFA" w:rsidRPr="00143D53" w:rsidRDefault="00B22CFA" w:rsidP="002C3D4E">
      <w:pPr>
        <w:tabs>
          <w:tab w:val="left" w:pos="284"/>
        </w:tabs>
        <w:spacing w:after="0" w:line="360" w:lineRule="auto"/>
        <w:jc w:val="center"/>
        <w:rPr>
          <w:i/>
          <w:sz w:val="28"/>
          <w:szCs w:val="28"/>
          <w:lang w:val="uk-UA"/>
        </w:rPr>
      </w:pPr>
      <w:r w:rsidRPr="00143D53">
        <w:rPr>
          <w:i/>
          <w:sz w:val="28"/>
          <w:szCs w:val="28"/>
          <w:lang w:val="uk-UA"/>
        </w:rPr>
        <w:lastRenderedPageBreak/>
        <w:t>Додаток</w:t>
      </w:r>
      <w:r w:rsidR="009550C4">
        <w:rPr>
          <w:i/>
          <w:sz w:val="28"/>
          <w:szCs w:val="28"/>
          <w:lang w:val="uk-UA"/>
        </w:rPr>
        <w:t xml:space="preserve"> Д</w:t>
      </w:r>
    </w:p>
    <w:p w14:paraId="37E7F711" w14:textId="77777777" w:rsidR="00B22CFA" w:rsidRPr="00143D53" w:rsidRDefault="00B22CFA" w:rsidP="003E7818">
      <w:pPr>
        <w:spacing w:after="0" w:line="360" w:lineRule="auto"/>
        <w:jc w:val="center"/>
        <w:rPr>
          <w:b/>
          <w:sz w:val="28"/>
          <w:szCs w:val="28"/>
          <w:lang w:val="uk-UA"/>
        </w:rPr>
      </w:pPr>
      <w:r w:rsidRPr="00143D53">
        <w:rPr>
          <w:b/>
          <w:sz w:val="28"/>
          <w:szCs w:val="28"/>
          <w:lang w:val="uk-UA"/>
        </w:rPr>
        <w:t xml:space="preserve">Видовий спектр молікутів у біологічному матеріалі хворих на ГНП </w:t>
      </w:r>
    </w:p>
    <w:p w14:paraId="58FE09C9" w14:textId="77777777" w:rsidR="00B22CFA" w:rsidRPr="00143D53" w:rsidRDefault="00B22CFA" w:rsidP="003E7818">
      <w:pPr>
        <w:spacing w:after="0" w:line="360" w:lineRule="auto"/>
        <w:jc w:val="center"/>
        <w:rPr>
          <w:b/>
          <w:sz w:val="28"/>
          <w:szCs w:val="28"/>
          <w:lang w:val="uk-UA"/>
        </w:rPr>
      </w:pPr>
      <w:r w:rsidRPr="00143D53">
        <w:rPr>
          <w:b/>
          <w:sz w:val="28"/>
          <w:szCs w:val="28"/>
          <w:lang w:val="uk-UA"/>
        </w:rPr>
        <w:t>залежно від варіанту клінічного перебігу</w:t>
      </w:r>
    </w:p>
    <w:p w14:paraId="24CA5038" w14:textId="77777777" w:rsidR="00B22CFA" w:rsidRPr="00143D53" w:rsidRDefault="00B22CFA" w:rsidP="003E7818">
      <w:pPr>
        <w:spacing w:after="0" w:line="360" w:lineRule="auto"/>
        <w:jc w:val="center"/>
        <w:rPr>
          <w:b/>
          <w:sz w:val="28"/>
          <w:szCs w:val="28"/>
          <w:lang w:val="uk-UA"/>
        </w:rPr>
      </w:pPr>
      <w:r w:rsidRPr="00143D53">
        <w:rPr>
          <w:b/>
          <w:sz w:val="28"/>
          <w:szCs w:val="28"/>
          <w:lang w:val="uk-UA"/>
        </w:rPr>
        <w:t xml:space="preserve"> (показано збудники, частота виявлення яких &gt; 5%)</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20"/>
        <w:gridCol w:w="1147"/>
        <w:gridCol w:w="720"/>
        <w:gridCol w:w="1260"/>
        <w:gridCol w:w="720"/>
        <w:gridCol w:w="1080"/>
        <w:gridCol w:w="720"/>
        <w:gridCol w:w="1260"/>
      </w:tblGrid>
      <w:tr w:rsidR="00B22CFA" w:rsidRPr="00143D53" w14:paraId="6C51E72D" w14:textId="77777777" w:rsidTr="00A9790D">
        <w:tc>
          <w:tcPr>
            <w:tcW w:w="1908" w:type="dxa"/>
            <w:vMerge w:val="restart"/>
            <w:tcBorders>
              <w:top w:val="single" w:sz="4" w:space="0" w:color="auto"/>
              <w:left w:val="single" w:sz="4" w:space="0" w:color="auto"/>
              <w:bottom w:val="single" w:sz="4" w:space="0" w:color="auto"/>
              <w:right w:val="single" w:sz="4" w:space="0" w:color="auto"/>
            </w:tcBorders>
            <w:vAlign w:val="bottom"/>
          </w:tcPr>
          <w:p w14:paraId="007432EA" w14:textId="77777777" w:rsidR="00B22CFA" w:rsidRPr="00A6212F" w:rsidRDefault="00B22CFA" w:rsidP="003E7818">
            <w:pPr>
              <w:spacing w:after="0"/>
              <w:jc w:val="center"/>
              <w:rPr>
                <w:sz w:val="24"/>
                <w:szCs w:val="24"/>
                <w:lang w:val="uk-UA"/>
              </w:rPr>
            </w:pPr>
            <w:r w:rsidRPr="00A6212F">
              <w:rPr>
                <w:sz w:val="24"/>
                <w:szCs w:val="24"/>
                <w:lang w:val="uk-UA"/>
              </w:rPr>
              <w:t>Збудник</w:t>
            </w:r>
          </w:p>
          <w:p w14:paraId="04D1E1D3" w14:textId="77777777" w:rsidR="00B22CFA" w:rsidRPr="00A6212F" w:rsidRDefault="00B22CFA" w:rsidP="003E7818">
            <w:pPr>
              <w:spacing w:after="0"/>
              <w:jc w:val="center"/>
              <w:rPr>
                <w:sz w:val="24"/>
                <w:szCs w:val="24"/>
                <w:lang w:val="uk-UA"/>
              </w:rPr>
            </w:pPr>
          </w:p>
          <w:p w14:paraId="02D11294" w14:textId="77777777" w:rsidR="00B22CFA" w:rsidRPr="00A6212F" w:rsidRDefault="00B22CFA" w:rsidP="003E7818">
            <w:pPr>
              <w:spacing w:after="0"/>
              <w:jc w:val="center"/>
              <w:rPr>
                <w:sz w:val="24"/>
                <w:szCs w:val="24"/>
                <w:lang w:val="uk-UA"/>
              </w:rPr>
            </w:pPr>
          </w:p>
        </w:tc>
        <w:tc>
          <w:tcPr>
            <w:tcW w:w="3847" w:type="dxa"/>
            <w:gridSpan w:val="4"/>
            <w:tcBorders>
              <w:top w:val="single" w:sz="4" w:space="0" w:color="auto"/>
              <w:left w:val="single" w:sz="4" w:space="0" w:color="auto"/>
              <w:bottom w:val="single" w:sz="4" w:space="0" w:color="auto"/>
              <w:right w:val="single" w:sz="4" w:space="0" w:color="auto"/>
            </w:tcBorders>
          </w:tcPr>
          <w:p w14:paraId="29C27C36" w14:textId="77777777" w:rsidR="00B22CFA" w:rsidRPr="00A6212F" w:rsidRDefault="00B22CFA" w:rsidP="003E7818">
            <w:pPr>
              <w:spacing w:after="0"/>
              <w:jc w:val="center"/>
              <w:rPr>
                <w:sz w:val="24"/>
                <w:szCs w:val="24"/>
                <w:lang w:val="uk-UA"/>
              </w:rPr>
            </w:pPr>
            <w:r w:rsidRPr="00A6212F">
              <w:rPr>
                <w:sz w:val="24"/>
                <w:szCs w:val="24"/>
                <w:lang w:val="uk-UA"/>
              </w:rPr>
              <w:t xml:space="preserve">Сечові шляхи                                     </w:t>
            </w:r>
          </w:p>
        </w:tc>
        <w:tc>
          <w:tcPr>
            <w:tcW w:w="3780" w:type="dxa"/>
            <w:gridSpan w:val="4"/>
            <w:tcBorders>
              <w:top w:val="single" w:sz="4" w:space="0" w:color="auto"/>
              <w:left w:val="single" w:sz="4" w:space="0" w:color="auto"/>
              <w:bottom w:val="single" w:sz="4" w:space="0" w:color="auto"/>
              <w:right w:val="single" w:sz="4" w:space="0" w:color="auto"/>
            </w:tcBorders>
          </w:tcPr>
          <w:p w14:paraId="2523DFEA" w14:textId="77777777" w:rsidR="00B22CFA" w:rsidRPr="00A6212F" w:rsidRDefault="00B22CFA" w:rsidP="003E7818">
            <w:pPr>
              <w:spacing w:after="0"/>
              <w:jc w:val="center"/>
              <w:rPr>
                <w:sz w:val="24"/>
                <w:szCs w:val="24"/>
                <w:lang w:val="uk-UA"/>
              </w:rPr>
            </w:pPr>
            <w:r w:rsidRPr="00A6212F">
              <w:rPr>
                <w:sz w:val="24"/>
                <w:szCs w:val="24"/>
                <w:lang w:val="uk-UA"/>
              </w:rPr>
              <w:t>Статеві шляхи</w:t>
            </w:r>
          </w:p>
        </w:tc>
      </w:tr>
      <w:tr w:rsidR="00B22CFA" w:rsidRPr="00143D53" w14:paraId="6281CBF4" w14:textId="77777777" w:rsidTr="00A9790D">
        <w:tc>
          <w:tcPr>
            <w:tcW w:w="1908" w:type="dxa"/>
            <w:vMerge/>
            <w:tcBorders>
              <w:top w:val="single" w:sz="4" w:space="0" w:color="auto"/>
              <w:left w:val="single" w:sz="4" w:space="0" w:color="auto"/>
              <w:bottom w:val="single" w:sz="4" w:space="0" w:color="auto"/>
              <w:right w:val="single" w:sz="4" w:space="0" w:color="auto"/>
            </w:tcBorders>
            <w:vAlign w:val="center"/>
          </w:tcPr>
          <w:p w14:paraId="1D1E9B04" w14:textId="77777777" w:rsidR="00B22CFA" w:rsidRPr="00A6212F" w:rsidRDefault="00B22CFA" w:rsidP="003E7818">
            <w:pPr>
              <w:spacing w:after="0"/>
              <w:rPr>
                <w:sz w:val="24"/>
                <w:szCs w:val="24"/>
                <w:lang w:val="uk-UA"/>
              </w:rPr>
            </w:pPr>
          </w:p>
        </w:tc>
        <w:tc>
          <w:tcPr>
            <w:tcW w:w="1867" w:type="dxa"/>
            <w:gridSpan w:val="2"/>
            <w:tcBorders>
              <w:top w:val="single" w:sz="4" w:space="0" w:color="auto"/>
              <w:left w:val="single" w:sz="4" w:space="0" w:color="auto"/>
              <w:bottom w:val="single" w:sz="4" w:space="0" w:color="auto"/>
              <w:right w:val="single" w:sz="4" w:space="0" w:color="auto"/>
            </w:tcBorders>
          </w:tcPr>
          <w:p w14:paraId="3A2DB10F" w14:textId="77777777" w:rsidR="00B22CFA" w:rsidRPr="00A6212F" w:rsidRDefault="00B22CFA" w:rsidP="003E7818">
            <w:pPr>
              <w:spacing w:after="0"/>
              <w:jc w:val="center"/>
              <w:rPr>
                <w:sz w:val="24"/>
                <w:szCs w:val="24"/>
                <w:lang w:val="uk-UA"/>
              </w:rPr>
            </w:pPr>
            <w:r w:rsidRPr="00A6212F">
              <w:rPr>
                <w:sz w:val="24"/>
                <w:szCs w:val="24"/>
                <w:lang w:val="uk-UA"/>
              </w:rPr>
              <w:t xml:space="preserve">сеча </w:t>
            </w:r>
          </w:p>
          <w:p w14:paraId="05EE66AB" w14:textId="77777777" w:rsidR="00B22CFA" w:rsidRPr="00A6212F" w:rsidRDefault="00B22CFA" w:rsidP="003E7818">
            <w:pPr>
              <w:spacing w:after="0"/>
              <w:jc w:val="center"/>
              <w:rPr>
                <w:sz w:val="24"/>
                <w:szCs w:val="24"/>
                <w:lang w:val="uk-UA"/>
              </w:rPr>
            </w:pPr>
          </w:p>
        </w:tc>
        <w:tc>
          <w:tcPr>
            <w:tcW w:w="1980" w:type="dxa"/>
            <w:gridSpan w:val="2"/>
            <w:tcBorders>
              <w:top w:val="single" w:sz="4" w:space="0" w:color="auto"/>
              <w:left w:val="single" w:sz="4" w:space="0" w:color="auto"/>
              <w:bottom w:val="single" w:sz="4" w:space="0" w:color="auto"/>
              <w:right w:val="single" w:sz="4" w:space="0" w:color="auto"/>
            </w:tcBorders>
          </w:tcPr>
          <w:p w14:paraId="25E555E9"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сечівника</w:t>
            </w:r>
          </w:p>
        </w:tc>
        <w:tc>
          <w:tcPr>
            <w:tcW w:w="1800" w:type="dxa"/>
            <w:gridSpan w:val="2"/>
            <w:tcBorders>
              <w:top w:val="single" w:sz="4" w:space="0" w:color="auto"/>
              <w:left w:val="single" w:sz="4" w:space="0" w:color="auto"/>
              <w:bottom w:val="single" w:sz="4" w:space="0" w:color="auto"/>
              <w:right w:val="single" w:sz="4" w:space="0" w:color="auto"/>
            </w:tcBorders>
          </w:tcPr>
          <w:p w14:paraId="6A1D906D" w14:textId="77777777" w:rsidR="00B22CFA" w:rsidRPr="00A6212F" w:rsidRDefault="00B22CFA" w:rsidP="003E7818">
            <w:pPr>
              <w:spacing w:after="0"/>
              <w:jc w:val="center"/>
              <w:rPr>
                <w:sz w:val="24"/>
                <w:szCs w:val="24"/>
                <w:lang w:val="uk-UA"/>
              </w:rPr>
            </w:pPr>
            <w:r w:rsidRPr="00A6212F">
              <w:rPr>
                <w:sz w:val="24"/>
                <w:szCs w:val="24"/>
                <w:lang w:val="uk-UA"/>
              </w:rPr>
              <w:t>зіскрібки зі слизової церві- кального каналу</w:t>
            </w:r>
          </w:p>
        </w:tc>
        <w:tc>
          <w:tcPr>
            <w:tcW w:w="1980" w:type="dxa"/>
            <w:gridSpan w:val="2"/>
            <w:tcBorders>
              <w:top w:val="single" w:sz="4" w:space="0" w:color="auto"/>
              <w:left w:val="single" w:sz="4" w:space="0" w:color="auto"/>
              <w:bottom w:val="single" w:sz="4" w:space="0" w:color="auto"/>
              <w:right w:val="single" w:sz="4" w:space="0" w:color="auto"/>
            </w:tcBorders>
          </w:tcPr>
          <w:p w14:paraId="0B3A9C10" w14:textId="77777777" w:rsidR="00B22CFA" w:rsidRPr="00A6212F" w:rsidRDefault="00B22CFA" w:rsidP="003E7818">
            <w:pPr>
              <w:spacing w:after="0"/>
              <w:jc w:val="center"/>
              <w:rPr>
                <w:sz w:val="24"/>
                <w:szCs w:val="24"/>
                <w:lang w:val="en-US"/>
              </w:rPr>
            </w:pPr>
            <w:r w:rsidRPr="00A6212F">
              <w:rPr>
                <w:sz w:val="24"/>
                <w:szCs w:val="24"/>
                <w:lang w:val="uk-UA"/>
              </w:rPr>
              <w:t>мазок/змив із піхви</w:t>
            </w:r>
          </w:p>
        </w:tc>
      </w:tr>
      <w:tr w:rsidR="00B22CFA" w:rsidRPr="00143D53" w14:paraId="180125E4" w14:textId="77777777" w:rsidTr="00A9790D">
        <w:tc>
          <w:tcPr>
            <w:tcW w:w="1908" w:type="dxa"/>
            <w:vMerge/>
            <w:tcBorders>
              <w:top w:val="single" w:sz="4" w:space="0" w:color="auto"/>
              <w:left w:val="single" w:sz="4" w:space="0" w:color="auto"/>
              <w:bottom w:val="single" w:sz="4" w:space="0" w:color="auto"/>
              <w:right w:val="single" w:sz="4" w:space="0" w:color="auto"/>
            </w:tcBorders>
            <w:vAlign w:val="center"/>
          </w:tcPr>
          <w:p w14:paraId="287A4E0C" w14:textId="77777777" w:rsidR="00B22CFA" w:rsidRPr="00A6212F"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7710E63E" w14:textId="77777777" w:rsidR="00B22CFA" w:rsidRPr="00A6212F" w:rsidRDefault="00B22CFA" w:rsidP="003E7818">
            <w:pPr>
              <w:spacing w:after="0"/>
              <w:jc w:val="center"/>
              <w:rPr>
                <w:sz w:val="24"/>
                <w:szCs w:val="24"/>
                <w:lang w:val="uk-UA"/>
              </w:rPr>
            </w:pPr>
            <w:r w:rsidRPr="00A6212F">
              <w:rPr>
                <w:sz w:val="24"/>
                <w:szCs w:val="24"/>
                <w:lang w:val="en-US"/>
              </w:rPr>
              <w:t>абс</w:t>
            </w:r>
            <w:r w:rsidRPr="00A6212F">
              <w:rPr>
                <w:sz w:val="24"/>
                <w:szCs w:val="24"/>
                <w:lang w:val="uk-UA"/>
              </w:rPr>
              <w:t>.</w:t>
            </w:r>
          </w:p>
        </w:tc>
        <w:tc>
          <w:tcPr>
            <w:tcW w:w="1147" w:type="dxa"/>
            <w:tcBorders>
              <w:top w:val="single" w:sz="4" w:space="0" w:color="auto"/>
              <w:left w:val="single" w:sz="4" w:space="0" w:color="auto"/>
              <w:bottom w:val="single" w:sz="4" w:space="0" w:color="auto"/>
              <w:right w:val="single" w:sz="4" w:space="0" w:color="auto"/>
            </w:tcBorders>
          </w:tcPr>
          <w:p w14:paraId="5E5DC817"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4ED20607"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14:paraId="6A3E150E"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6ABAA41B"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080" w:type="dxa"/>
            <w:tcBorders>
              <w:top w:val="single" w:sz="4" w:space="0" w:color="auto"/>
              <w:left w:val="single" w:sz="4" w:space="0" w:color="auto"/>
              <w:bottom w:val="single" w:sz="4" w:space="0" w:color="auto"/>
              <w:right w:val="single" w:sz="4" w:space="0" w:color="auto"/>
            </w:tcBorders>
          </w:tcPr>
          <w:p w14:paraId="1536A0D7" w14:textId="77777777" w:rsidR="00B22CFA" w:rsidRPr="003639D5" w:rsidRDefault="00B22CFA" w:rsidP="003E7818">
            <w:pPr>
              <w:spacing w:after="0"/>
              <w:jc w:val="center"/>
              <w:rPr>
                <w:sz w:val="24"/>
                <w:szCs w:val="24"/>
                <w:lang w:val="uk-UA"/>
              </w:rPr>
            </w:pPr>
            <w:r w:rsidRPr="003639D5">
              <w:rPr>
                <w:sz w:val="24"/>
                <w:szCs w:val="24"/>
                <w:lang w:val="uk-UA"/>
              </w:rPr>
              <w:t>%</w:t>
            </w:r>
            <w:r w:rsidRPr="003639D5">
              <w:rPr>
                <w:sz w:val="24"/>
                <w:szCs w:val="24"/>
                <w:lang w:val="uk-UA"/>
              </w:rPr>
              <w:sym w:font="Symbol" w:char="F0B1"/>
            </w:r>
            <w:r w:rsidRPr="003639D5">
              <w:rPr>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tcPr>
          <w:p w14:paraId="6BC50356" w14:textId="77777777" w:rsidR="00B22CFA" w:rsidRPr="003639D5" w:rsidRDefault="00B22CFA" w:rsidP="003E7818">
            <w:pPr>
              <w:spacing w:after="0"/>
              <w:jc w:val="center"/>
              <w:rPr>
                <w:sz w:val="24"/>
                <w:szCs w:val="24"/>
                <w:lang w:val="uk-UA"/>
              </w:rPr>
            </w:pPr>
            <w:r w:rsidRPr="003639D5">
              <w:rPr>
                <w:sz w:val="24"/>
                <w:szCs w:val="24"/>
                <w:lang w:val="en-US"/>
              </w:rPr>
              <w:t>абс</w:t>
            </w:r>
            <w:r w:rsidRPr="003639D5">
              <w:rPr>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14:paraId="001DF308" w14:textId="77777777" w:rsidR="00B22CFA" w:rsidRPr="00A6212F" w:rsidRDefault="00B22CFA" w:rsidP="003E7818">
            <w:pPr>
              <w:spacing w:after="0"/>
              <w:jc w:val="center"/>
              <w:rPr>
                <w:sz w:val="24"/>
                <w:szCs w:val="24"/>
                <w:lang w:val="uk-UA"/>
              </w:rPr>
            </w:pPr>
            <w:r w:rsidRPr="00A6212F">
              <w:rPr>
                <w:sz w:val="24"/>
                <w:szCs w:val="24"/>
                <w:lang w:val="uk-UA"/>
              </w:rPr>
              <w:t>%</w:t>
            </w:r>
            <w:r w:rsidRPr="00A6212F">
              <w:rPr>
                <w:sz w:val="24"/>
                <w:szCs w:val="24"/>
                <w:lang w:val="uk-UA"/>
              </w:rPr>
              <w:sym w:font="Symbol" w:char="F0B1"/>
            </w:r>
            <w:r w:rsidRPr="00A6212F">
              <w:rPr>
                <w:sz w:val="24"/>
                <w:szCs w:val="24"/>
                <w:lang w:val="en-US"/>
              </w:rPr>
              <w:t>m</w:t>
            </w:r>
          </w:p>
        </w:tc>
      </w:tr>
      <w:tr w:rsidR="00B22CFA" w:rsidRPr="00143D53" w14:paraId="3FDF3A1F" w14:textId="77777777" w:rsidTr="00A9790D">
        <w:tc>
          <w:tcPr>
            <w:tcW w:w="9535" w:type="dxa"/>
            <w:gridSpan w:val="9"/>
            <w:tcBorders>
              <w:top w:val="single" w:sz="4" w:space="0" w:color="auto"/>
              <w:left w:val="single" w:sz="4" w:space="0" w:color="auto"/>
              <w:bottom w:val="single" w:sz="4" w:space="0" w:color="auto"/>
              <w:right w:val="single" w:sz="4" w:space="0" w:color="auto"/>
            </w:tcBorders>
            <w:vAlign w:val="bottom"/>
          </w:tcPr>
          <w:p w14:paraId="7F176734" w14:textId="77777777" w:rsidR="00B22CFA" w:rsidRPr="003639D5" w:rsidRDefault="00B22CFA" w:rsidP="003E7818">
            <w:pPr>
              <w:spacing w:after="0"/>
              <w:jc w:val="center"/>
              <w:rPr>
                <w:sz w:val="24"/>
                <w:szCs w:val="24"/>
                <w:lang w:val="uk-UA"/>
              </w:rPr>
            </w:pPr>
            <w:r w:rsidRPr="003639D5">
              <w:rPr>
                <w:sz w:val="24"/>
                <w:szCs w:val="24"/>
                <w:lang w:val="uk-UA"/>
              </w:rPr>
              <w:t>Хворі з легким ВКП</w:t>
            </w:r>
          </w:p>
        </w:tc>
      </w:tr>
      <w:tr w:rsidR="00B22CFA" w:rsidRPr="00143D53" w14:paraId="19C825F5" w14:textId="77777777" w:rsidTr="00A9790D">
        <w:trPr>
          <w:trHeight w:val="315"/>
        </w:trPr>
        <w:tc>
          <w:tcPr>
            <w:tcW w:w="1908" w:type="dxa"/>
            <w:tcBorders>
              <w:top w:val="single" w:sz="4" w:space="0" w:color="auto"/>
              <w:left w:val="single" w:sz="4" w:space="0" w:color="auto"/>
              <w:bottom w:val="single" w:sz="4" w:space="0" w:color="auto"/>
              <w:right w:val="single" w:sz="4" w:space="0" w:color="auto"/>
            </w:tcBorders>
            <w:vAlign w:val="bottom"/>
          </w:tcPr>
          <w:p w14:paraId="71C58975" w14:textId="77777777" w:rsidR="00B22CFA" w:rsidRPr="00A6212F"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4237314F" w14:textId="77777777" w:rsidR="00B22CFA" w:rsidRPr="00143D53" w:rsidRDefault="00B22CFA" w:rsidP="003E7818">
            <w:pPr>
              <w:spacing w:after="0"/>
              <w:jc w:val="center"/>
              <w:rPr>
                <w:sz w:val="22"/>
                <w:szCs w:val="22"/>
                <w:lang w:val="uk-UA"/>
              </w:rPr>
            </w:pPr>
            <w:r w:rsidRPr="00143D53">
              <w:rPr>
                <w:sz w:val="22"/>
                <w:szCs w:val="22"/>
                <w:lang w:val="uk-UA"/>
              </w:rPr>
              <w:t>105</w:t>
            </w:r>
          </w:p>
        </w:tc>
        <w:tc>
          <w:tcPr>
            <w:tcW w:w="1147" w:type="dxa"/>
            <w:tcBorders>
              <w:top w:val="single" w:sz="4" w:space="0" w:color="auto"/>
              <w:left w:val="single" w:sz="4" w:space="0" w:color="auto"/>
              <w:bottom w:val="single" w:sz="4" w:space="0" w:color="auto"/>
              <w:right w:val="single" w:sz="4" w:space="0" w:color="auto"/>
            </w:tcBorders>
          </w:tcPr>
          <w:p w14:paraId="5A6B7B70"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686B6C6C" w14:textId="77777777" w:rsidR="00B22CFA" w:rsidRPr="003639D5" w:rsidRDefault="00B22CFA" w:rsidP="003E7818">
            <w:pPr>
              <w:spacing w:after="0"/>
              <w:jc w:val="center"/>
              <w:rPr>
                <w:sz w:val="22"/>
                <w:szCs w:val="22"/>
                <w:lang w:val="uk-UA"/>
              </w:rPr>
            </w:pPr>
            <w:r w:rsidRPr="003639D5">
              <w:rPr>
                <w:sz w:val="22"/>
                <w:szCs w:val="22"/>
                <w:lang w:val="uk-UA"/>
              </w:rPr>
              <w:t>104</w:t>
            </w:r>
          </w:p>
        </w:tc>
        <w:tc>
          <w:tcPr>
            <w:tcW w:w="1260" w:type="dxa"/>
            <w:tcBorders>
              <w:top w:val="single" w:sz="4" w:space="0" w:color="auto"/>
              <w:left w:val="single" w:sz="4" w:space="0" w:color="auto"/>
              <w:bottom w:val="single" w:sz="4" w:space="0" w:color="auto"/>
              <w:right w:val="single" w:sz="4" w:space="0" w:color="auto"/>
            </w:tcBorders>
          </w:tcPr>
          <w:p w14:paraId="7C2B6B49"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28BFB99F" w14:textId="77777777" w:rsidR="00B22CFA" w:rsidRPr="003639D5" w:rsidRDefault="00B22CFA" w:rsidP="003E7818">
            <w:pPr>
              <w:spacing w:after="0"/>
              <w:jc w:val="center"/>
              <w:rPr>
                <w:sz w:val="22"/>
                <w:szCs w:val="22"/>
                <w:lang w:val="uk-UA"/>
              </w:rPr>
            </w:pPr>
            <w:r w:rsidRPr="003639D5">
              <w:rPr>
                <w:sz w:val="22"/>
                <w:szCs w:val="22"/>
                <w:lang w:val="uk-UA"/>
              </w:rPr>
              <w:t>103</w:t>
            </w:r>
          </w:p>
        </w:tc>
        <w:tc>
          <w:tcPr>
            <w:tcW w:w="1080" w:type="dxa"/>
            <w:tcBorders>
              <w:top w:val="single" w:sz="4" w:space="0" w:color="auto"/>
              <w:left w:val="single" w:sz="4" w:space="0" w:color="auto"/>
              <w:bottom w:val="single" w:sz="4" w:space="0" w:color="auto"/>
              <w:right w:val="single" w:sz="4" w:space="0" w:color="auto"/>
            </w:tcBorders>
          </w:tcPr>
          <w:p w14:paraId="5E40C407"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75AD3461" w14:textId="77777777" w:rsidR="00B22CFA" w:rsidRPr="003639D5" w:rsidRDefault="00B22CFA" w:rsidP="003E7818">
            <w:pPr>
              <w:spacing w:after="0"/>
              <w:jc w:val="center"/>
              <w:rPr>
                <w:sz w:val="22"/>
                <w:szCs w:val="22"/>
                <w:lang w:val="uk-UA"/>
              </w:rPr>
            </w:pPr>
            <w:r w:rsidRPr="003639D5">
              <w:rPr>
                <w:sz w:val="22"/>
                <w:szCs w:val="22"/>
                <w:lang w:val="uk-UA"/>
              </w:rPr>
              <w:t>28</w:t>
            </w:r>
          </w:p>
        </w:tc>
        <w:tc>
          <w:tcPr>
            <w:tcW w:w="1260" w:type="dxa"/>
            <w:tcBorders>
              <w:top w:val="single" w:sz="4" w:space="0" w:color="auto"/>
              <w:left w:val="single" w:sz="4" w:space="0" w:color="auto"/>
              <w:bottom w:val="single" w:sz="4" w:space="0" w:color="auto"/>
              <w:right w:val="single" w:sz="4" w:space="0" w:color="auto"/>
            </w:tcBorders>
          </w:tcPr>
          <w:p w14:paraId="10BF6667" w14:textId="77777777" w:rsidR="00B22CFA" w:rsidRPr="00143D53" w:rsidRDefault="00B22CFA" w:rsidP="003E7818">
            <w:pPr>
              <w:spacing w:after="0"/>
              <w:jc w:val="center"/>
              <w:rPr>
                <w:sz w:val="22"/>
                <w:szCs w:val="22"/>
                <w:lang w:val="uk-UA"/>
              </w:rPr>
            </w:pPr>
          </w:p>
        </w:tc>
      </w:tr>
      <w:tr w:rsidR="004B6B01" w:rsidRPr="00143D53" w14:paraId="2E691095" w14:textId="77777777" w:rsidTr="00A9790D">
        <w:trPr>
          <w:trHeight w:val="315"/>
        </w:trPr>
        <w:tc>
          <w:tcPr>
            <w:tcW w:w="1908" w:type="dxa"/>
            <w:tcBorders>
              <w:top w:val="single" w:sz="4" w:space="0" w:color="auto"/>
              <w:left w:val="single" w:sz="4" w:space="0" w:color="auto"/>
              <w:bottom w:val="single" w:sz="4" w:space="0" w:color="auto"/>
              <w:right w:val="single" w:sz="4" w:space="0" w:color="auto"/>
            </w:tcBorders>
            <w:vAlign w:val="bottom"/>
          </w:tcPr>
          <w:p w14:paraId="2E64E5BF" w14:textId="77777777" w:rsidR="004B6B01" w:rsidRPr="00A6212F" w:rsidRDefault="004B6B01" w:rsidP="004B6B01">
            <w:pPr>
              <w:spacing w:after="0"/>
              <w:rPr>
                <w:sz w:val="24"/>
                <w:szCs w:val="24"/>
                <w:lang w:val="uk-UA"/>
              </w:rPr>
            </w:pPr>
            <w:r w:rsidRPr="00A6212F">
              <w:rPr>
                <w:sz w:val="24"/>
                <w:szCs w:val="24"/>
                <w:lang w:val="uk-UA"/>
              </w:rPr>
              <w:t>Молікути</w:t>
            </w:r>
          </w:p>
          <w:p w14:paraId="6FCE9DA3" w14:textId="77777777" w:rsidR="004B6B01" w:rsidRPr="00A6212F" w:rsidRDefault="004B6B01" w:rsidP="004B6B01">
            <w:pPr>
              <w:spacing w:after="0"/>
              <w:rPr>
                <w:sz w:val="24"/>
                <w:szCs w:val="24"/>
                <w:lang w:val="uk-UA"/>
              </w:rPr>
            </w:pPr>
            <w:r w:rsidRPr="00A6212F">
              <w:rPr>
                <w:sz w:val="24"/>
                <w:szCs w:val="24"/>
                <w:lang w:val="uk-UA"/>
              </w:rPr>
              <w:t>у тому числі:</w:t>
            </w:r>
          </w:p>
        </w:tc>
        <w:tc>
          <w:tcPr>
            <w:tcW w:w="720" w:type="dxa"/>
            <w:tcBorders>
              <w:top w:val="single" w:sz="4" w:space="0" w:color="auto"/>
              <w:left w:val="single" w:sz="4" w:space="0" w:color="auto"/>
              <w:bottom w:val="single" w:sz="4" w:space="0" w:color="auto"/>
              <w:right w:val="single" w:sz="4" w:space="0" w:color="auto"/>
            </w:tcBorders>
          </w:tcPr>
          <w:p w14:paraId="64825A78" w14:textId="77777777" w:rsidR="004B6B01" w:rsidRPr="003639D5" w:rsidRDefault="004B6B01" w:rsidP="004B6B01">
            <w:pPr>
              <w:spacing w:after="0"/>
              <w:jc w:val="center"/>
              <w:rPr>
                <w:sz w:val="22"/>
                <w:szCs w:val="22"/>
                <w:lang w:val="uk-UA"/>
              </w:rPr>
            </w:pPr>
            <w:r w:rsidRPr="003639D5">
              <w:rPr>
                <w:sz w:val="22"/>
                <w:szCs w:val="22"/>
                <w:lang w:val="uk-UA"/>
              </w:rPr>
              <w:t>38</w:t>
            </w:r>
          </w:p>
        </w:tc>
        <w:tc>
          <w:tcPr>
            <w:tcW w:w="1147" w:type="dxa"/>
            <w:tcBorders>
              <w:top w:val="single" w:sz="4" w:space="0" w:color="auto"/>
              <w:left w:val="single" w:sz="4" w:space="0" w:color="auto"/>
              <w:bottom w:val="single" w:sz="4" w:space="0" w:color="auto"/>
              <w:right w:val="single" w:sz="4" w:space="0" w:color="auto"/>
            </w:tcBorders>
          </w:tcPr>
          <w:p w14:paraId="77D588EE" w14:textId="77777777" w:rsidR="004B6B01" w:rsidRPr="003639D5" w:rsidRDefault="004B6B01" w:rsidP="004B6B01">
            <w:pPr>
              <w:spacing w:after="0"/>
              <w:jc w:val="center"/>
              <w:rPr>
                <w:sz w:val="22"/>
                <w:szCs w:val="22"/>
                <w:lang w:val="uk-UA"/>
              </w:rPr>
            </w:pPr>
            <w:r w:rsidRPr="003639D5">
              <w:rPr>
                <w:sz w:val="22"/>
                <w:szCs w:val="22"/>
                <w:lang w:val="uk-UA"/>
              </w:rPr>
              <w:t>36,2</w:t>
            </w:r>
            <w:r w:rsidRPr="003639D5">
              <w:rPr>
                <w:sz w:val="22"/>
                <w:szCs w:val="22"/>
                <w:lang w:val="uk-UA"/>
              </w:rPr>
              <w:sym w:font="Symbol" w:char="F0B1"/>
            </w:r>
            <w:r w:rsidRPr="003639D5">
              <w:rPr>
                <w:sz w:val="22"/>
                <w:szCs w:val="22"/>
                <w:lang w:val="uk-UA"/>
              </w:rPr>
              <w:t>4,7</w:t>
            </w:r>
          </w:p>
          <w:p w14:paraId="55F2FC69" w14:textId="77777777" w:rsidR="004B6B01" w:rsidRPr="003639D5" w:rsidRDefault="004B6B01" w:rsidP="004B6B01">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65CA1BFD" w14:textId="77777777" w:rsidR="004B6B01" w:rsidRPr="003639D5" w:rsidRDefault="004B6B01" w:rsidP="004B6B01">
            <w:pPr>
              <w:spacing w:after="0"/>
              <w:jc w:val="center"/>
              <w:rPr>
                <w:sz w:val="22"/>
                <w:szCs w:val="22"/>
                <w:lang w:val="uk-UA"/>
              </w:rPr>
            </w:pPr>
            <w:r w:rsidRPr="003639D5">
              <w:rPr>
                <w:sz w:val="22"/>
                <w:szCs w:val="22"/>
                <w:lang w:val="uk-UA"/>
              </w:rPr>
              <w:t>43</w:t>
            </w:r>
          </w:p>
        </w:tc>
        <w:tc>
          <w:tcPr>
            <w:tcW w:w="1260" w:type="dxa"/>
            <w:tcBorders>
              <w:top w:val="single" w:sz="4" w:space="0" w:color="auto"/>
              <w:left w:val="single" w:sz="4" w:space="0" w:color="auto"/>
              <w:bottom w:val="single" w:sz="4" w:space="0" w:color="auto"/>
              <w:right w:val="single" w:sz="4" w:space="0" w:color="auto"/>
            </w:tcBorders>
          </w:tcPr>
          <w:p w14:paraId="15A09C91" w14:textId="77777777" w:rsidR="004B6B01" w:rsidRPr="003639D5" w:rsidRDefault="004B6B01" w:rsidP="004B6B01">
            <w:pPr>
              <w:spacing w:after="0"/>
              <w:jc w:val="center"/>
              <w:rPr>
                <w:sz w:val="22"/>
                <w:szCs w:val="22"/>
                <w:lang w:val="uk-UA"/>
              </w:rPr>
            </w:pPr>
            <w:r w:rsidRPr="003639D5">
              <w:rPr>
                <w:sz w:val="22"/>
                <w:szCs w:val="22"/>
                <w:lang w:val="uk-UA"/>
              </w:rPr>
              <w:t>41,3</w:t>
            </w:r>
            <w:r w:rsidRPr="003639D5">
              <w:rPr>
                <w:sz w:val="22"/>
                <w:szCs w:val="22"/>
                <w:lang w:val="uk-UA"/>
              </w:rPr>
              <w:sym w:font="Symbol" w:char="F0B1"/>
            </w:r>
            <w:r w:rsidRPr="003639D5">
              <w:rPr>
                <w:sz w:val="22"/>
                <w:szCs w:val="22"/>
                <w:lang w:val="uk-UA"/>
              </w:rPr>
              <w:t>4,8</w:t>
            </w:r>
          </w:p>
          <w:p w14:paraId="4DA3307B" w14:textId="77777777" w:rsidR="004B6B01" w:rsidRPr="003639D5" w:rsidRDefault="004B6B01" w:rsidP="004B6B01">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0887B54E" w14:textId="1106A287" w:rsidR="004B6B01" w:rsidRPr="003639D5" w:rsidRDefault="004B6B01" w:rsidP="004B6B01">
            <w:pPr>
              <w:spacing w:after="0"/>
              <w:jc w:val="center"/>
              <w:rPr>
                <w:sz w:val="22"/>
                <w:szCs w:val="22"/>
                <w:lang w:val="uk-UA"/>
              </w:rPr>
            </w:pPr>
            <w:r w:rsidRPr="003639D5">
              <w:rPr>
                <w:sz w:val="22"/>
                <w:szCs w:val="22"/>
                <w:lang w:val="uk-UA"/>
              </w:rPr>
              <w:t>43</w:t>
            </w:r>
          </w:p>
        </w:tc>
        <w:tc>
          <w:tcPr>
            <w:tcW w:w="1080" w:type="dxa"/>
            <w:tcBorders>
              <w:top w:val="single" w:sz="4" w:space="0" w:color="auto"/>
              <w:left w:val="single" w:sz="4" w:space="0" w:color="auto"/>
              <w:bottom w:val="single" w:sz="4" w:space="0" w:color="auto"/>
              <w:right w:val="single" w:sz="4" w:space="0" w:color="auto"/>
            </w:tcBorders>
          </w:tcPr>
          <w:p w14:paraId="7AC76D28" w14:textId="77777777" w:rsidR="004B6B01" w:rsidRPr="003639D5" w:rsidRDefault="004B6B01" w:rsidP="004B6B01">
            <w:pPr>
              <w:spacing w:after="0"/>
              <w:jc w:val="center"/>
              <w:rPr>
                <w:sz w:val="22"/>
                <w:szCs w:val="22"/>
                <w:lang w:val="uk-UA"/>
              </w:rPr>
            </w:pPr>
            <w:r w:rsidRPr="003639D5">
              <w:rPr>
                <w:sz w:val="22"/>
                <w:szCs w:val="22"/>
                <w:lang w:val="uk-UA"/>
              </w:rPr>
              <w:t>41,7</w:t>
            </w:r>
            <w:r w:rsidRPr="003639D5">
              <w:rPr>
                <w:sz w:val="22"/>
                <w:szCs w:val="22"/>
                <w:lang w:val="uk-UA"/>
              </w:rPr>
              <w:sym w:font="Symbol" w:char="F0B1"/>
            </w:r>
            <w:r w:rsidRPr="003639D5">
              <w:rPr>
                <w:sz w:val="22"/>
                <w:szCs w:val="22"/>
                <w:lang w:val="uk-UA"/>
              </w:rPr>
              <w:t>5,1</w:t>
            </w:r>
          </w:p>
          <w:p w14:paraId="7FC592C8" w14:textId="4FB3A2AC" w:rsidR="004B6B01" w:rsidRPr="003639D5" w:rsidRDefault="004B6B01" w:rsidP="004B6B01">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599D0D7F" w14:textId="77777777" w:rsidR="004B6B01" w:rsidRPr="003639D5" w:rsidRDefault="004B6B01" w:rsidP="004B6B01">
            <w:pPr>
              <w:spacing w:after="0"/>
              <w:jc w:val="center"/>
              <w:rPr>
                <w:sz w:val="22"/>
                <w:szCs w:val="22"/>
                <w:lang w:val="uk-UA"/>
              </w:rPr>
            </w:pPr>
            <w:r w:rsidRPr="003639D5">
              <w:rPr>
                <w:sz w:val="22"/>
                <w:szCs w:val="22"/>
                <w:lang w:val="uk-UA"/>
              </w:rPr>
              <w:t>5</w:t>
            </w:r>
          </w:p>
        </w:tc>
        <w:tc>
          <w:tcPr>
            <w:tcW w:w="1260" w:type="dxa"/>
            <w:tcBorders>
              <w:top w:val="single" w:sz="4" w:space="0" w:color="auto"/>
              <w:left w:val="single" w:sz="4" w:space="0" w:color="auto"/>
              <w:bottom w:val="single" w:sz="4" w:space="0" w:color="auto"/>
              <w:right w:val="single" w:sz="4" w:space="0" w:color="auto"/>
            </w:tcBorders>
          </w:tcPr>
          <w:p w14:paraId="791BB14D" w14:textId="77777777" w:rsidR="004B6B01" w:rsidRPr="00143D53" w:rsidRDefault="004B6B01" w:rsidP="004B6B01">
            <w:pPr>
              <w:spacing w:after="0"/>
              <w:jc w:val="center"/>
              <w:rPr>
                <w:sz w:val="22"/>
                <w:szCs w:val="22"/>
                <w:lang w:val="uk-UA"/>
              </w:rPr>
            </w:pPr>
            <w:r w:rsidRPr="00143D53">
              <w:rPr>
                <w:sz w:val="22"/>
                <w:szCs w:val="22"/>
                <w:lang w:val="uk-UA"/>
              </w:rPr>
              <w:t>17,8</w:t>
            </w:r>
            <w:r w:rsidRPr="00143D53">
              <w:rPr>
                <w:sz w:val="22"/>
                <w:szCs w:val="22"/>
                <w:lang w:val="uk-UA"/>
              </w:rPr>
              <w:sym w:font="Symbol" w:char="F0B1"/>
            </w:r>
            <w:r w:rsidRPr="00143D53">
              <w:rPr>
                <w:sz w:val="22"/>
                <w:szCs w:val="22"/>
                <w:lang w:val="uk-UA"/>
              </w:rPr>
              <w:t xml:space="preserve">7,2  </w:t>
            </w:r>
          </w:p>
          <w:p w14:paraId="366DD3F4" w14:textId="77777777" w:rsidR="004B6B01" w:rsidRPr="00143D53" w:rsidRDefault="004B6B01" w:rsidP="004B6B01">
            <w:pPr>
              <w:spacing w:after="0"/>
              <w:jc w:val="center"/>
              <w:rPr>
                <w:sz w:val="22"/>
                <w:szCs w:val="22"/>
                <w:lang w:val="uk-UA"/>
              </w:rPr>
            </w:pPr>
            <w:r w:rsidRPr="00143D53">
              <w:rPr>
                <w:sz w:val="22"/>
                <w:szCs w:val="22"/>
                <w:lang w:val="uk-UA"/>
              </w:rPr>
              <w:t xml:space="preserve"> </w:t>
            </w:r>
            <w:r w:rsidRPr="00143D53">
              <w:rPr>
                <w:lang w:val="uk-UA"/>
              </w:rPr>
              <w:sym w:font="Symbol" w:char="F0B7"/>
            </w:r>
            <w:r w:rsidRPr="00143D53">
              <w:rPr>
                <w:lang w:val="uk-UA"/>
              </w:rPr>
              <w:sym w:font="Symbol" w:char="F0A8"/>
            </w:r>
            <w:r w:rsidRPr="00143D53">
              <w:rPr>
                <w:sz w:val="28"/>
                <w:szCs w:val="28"/>
                <w:lang w:val="uk-UA"/>
              </w:rPr>
              <w:t>*</w:t>
            </w:r>
            <w:r w:rsidRPr="00143D53">
              <w:rPr>
                <w:lang w:val="uk-UA"/>
              </w:rPr>
              <w:t xml:space="preserve"> Ϫ</w:t>
            </w:r>
          </w:p>
        </w:tc>
      </w:tr>
      <w:tr w:rsidR="004B6B01" w:rsidRPr="00143D53" w14:paraId="301E8657"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0FADEEE9" w14:textId="77777777" w:rsidR="004B6B01" w:rsidRDefault="004B6B01" w:rsidP="004B6B01">
            <w:pPr>
              <w:spacing w:after="0"/>
              <w:rPr>
                <w:i/>
                <w:sz w:val="24"/>
                <w:szCs w:val="24"/>
                <w:lang w:val="en-US"/>
              </w:rPr>
            </w:pPr>
            <w:r w:rsidRPr="00A6212F">
              <w:rPr>
                <w:i/>
                <w:sz w:val="24"/>
                <w:szCs w:val="24"/>
                <w:lang w:val="en-US"/>
              </w:rPr>
              <w:t>Ureaplasma spp.</w:t>
            </w:r>
          </w:p>
          <w:p w14:paraId="1EB31EC3" w14:textId="77777777" w:rsidR="004B6B01" w:rsidRPr="00A6212F" w:rsidRDefault="004B6B01" w:rsidP="004B6B01">
            <w:pPr>
              <w:spacing w:after="0"/>
              <w:rPr>
                <w:i/>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58AFE891" w14:textId="77777777" w:rsidR="004B6B01" w:rsidRPr="003639D5" w:rsidRDefault="004B6B01" w:rsidP="004B6B01">
            <w:pPr>
              <w:spacing w:after="0"/>
              <w:jc w:val="center"/>
              <w:rPr>
                <w:sz w:val="22"/>
                <w:szCs w:val="22"/>
                <w:lang w:val="uk-UA"/>
              </w:rPr>
            </w:pPr>
            <w:r w:rsidRPr="003639D5">
              <w:rPr>
                <w:sz w:val="22"/>
                <w:szCs w:val="22"/>
                <w:lang w:val="uk-UA"/>
              </w:rPr>
              <w:t>33</w:t>
            </w:r>
          </w:p>
        </w:tc>
        <w:tc>
          <w:tcPr>
            <w:tcW w:w="1147" w:type="dxa"/>
            <w:tcBorders>
              <w:top w:val="single" w:sz="4" w:space="0" w:color="auto"/>
              <w:left w:val="single" w:sz="4" w:space="0" w:color="auto"/>
              <w:bottom w:val="single" w:sz="4" w:space="0" w:color="auto"/>
              <w:right w:val="single" w:sz="4" w:space="0" w:color="auto"/>
            </w:tcBorders>
          </w:tcPr>
          <w:p w14:paraId="6F79F8AF" w14:textId="77777777" w:rsidR="004B6B01" w:rsidRPr="003639D5" w:rsidRDefault="004B6B01" w:rsidP="004B6B01">
            <w:pPr>
              <w:spacing w:after="0"/>
              <w:jc w:val="center"/>
              <w:rPr>
                <w:sz w:val="22"/>
                <w:szCs w:val="22"/>
                <w:lang w:val="uk-UA"/>
              </w:rPr>
            </w:pPr>
            <w:r w:rsidRPr="003639D5">
              <w:rPr>
                <w:sz w:val="22"/>
                <w:szCs w:val="22"/>
                <w:lang w:val="uk-UA"/>
              </w:rPr>
              <w:t>31,4</w:t>
            </w:r>
            <w:r w:rsidRPr="003639D5">
              <w:rPr>
                <w:sz w:val="22"/>
                <w:szCs w:val="22"/>
                <w:lang w:val="uk-UA"/>
              </w:rPr>
              <w:sym w:font="Symbol" w:char="F0B1"/>
            </w:r>
            <w:r w:rsidRPr="003639D5">
              <w:rPr>
                <w:sz w:val="22"/>
                <w:szCs w:val="22"/>
                <w:lang w:val="uk-UA"/>
              </w:rPr>
              <w:t>4,5</w:t>
            </w:r>
          </w:p>
          <w:p w14:paraId="35465500" w14:textId="77777777" w:rsidR="004B6B01" w:rsidRPr="003639D5" w:rsidRDefault="004B6B01" w:rsidP="004B6B01">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6637AB8D" w14:textId="77777777" w:rsidR="004B6B01" w:rsidRPr="003639D5" w:rsidRDefault="004B6B01" w:rsidP="004B6B01">
            <w:pPr>
              <w:spacing w:after="0"/>
              <w:jc w:val="center"/>
              <w:rPr>
                <w:sz w:val="22"/>
                <w:szCs w:val="22"/>
                <w:lang w:val="uk-UA"/>
              </w:rPr>
            </w:pPr>
            <w:r w:rsidRPr="003639D5">
              <w:rPr>
                <w:sz w:val="22"/>
                <w:szCs w:val="22"/>
                <w:lang w:val="uk-UA"/>
              </w:rPr>
              <w:t>31</w:t>
            </w:r>
          </w:p>
        </w:tc>
        <w:tc>
          <w:tcPr>
            <w:tcW w:w="1260" w:type="dxa"/>
            <w:tcBorders>
              <w:top w:val="single" w:sz="4" w:space="0" w:color="auto"/>
              <w:left w:val="single" w:sz="4" w:space="0" w:color="auto"/>
              <w:bottom w:val="single" w:sz="4" w:space="0" w:color="auto"/>
              <w:right w:val="single" w:sz="4" w:space="0" w:color="auto"/>
            </w:tcBorders>
          </w:tcPr>
          <w:p w14:paraId="00BD362A" w14:textId="77777777" w:rsidR="004B6B01" w:rsidRPr="003639D5" w:rsidRDefault="004B6B01" w:rsidP="004B6B01">
            <w:pPr>
              <w:spacing w:after="0"/>
              <w:jc w:val="center"/>
              <w:rPr>
                <w:sz w:val="22"/>
                <w:szCs w:val="22"/>
                <w:lang w:val="uk-UA"/>
              </w:rPr>
            </w:pPr>
            <w:r w:rsidRPr="003639D5">
              <w:rPr>
                <w:sz w:val="22"/>
                <w:szCs w:val="22"/>
                <w:lang w:val="uk-UA"/>
              </w:rPr>
              <w:t>29,8</w:t>
            </w:r>
            <w:r w:rsidRPr="003639D5">
              <w:rPr>
                <w:sz w:val="22"/>
                <w:szCs w:val="22"/>
                <w:lang w:val="uk-UA"/>
              </w:rPr>
              <w:sym w:font="Symbol" w:char="F0B1"/>
            </w:r>
            <w:r w:rsidRPr="003639D5">
              <w:rPr>
                <w:sz w:val="22"/>
                <w:szCs w:val="22"/>
                <w:lang w:val="uk-UA"/>
              </w:rPr>
              <w:t>4,5</w:t>
            </w:r>
          </w:p>
          <w:p w14:paraId="75D398FC" w14:textId="77777777" w:rsidR="004B6B01" w:rsidRPr="003639D5" w:rsidRDefault="004B6B01" w:rsidP="004B6B01">
            <w:pPr>
              <w:spacing w:after="0"/>
              <w:jc w:val="center"/>
              <w:rPr>
                <w:sz w:val="22"/>
                <w:szCs w:val="22"/>
                <w:lang w:val="uk-UA"/>
              </w:rPr>
            </w:pPr>
            <w:r w:rsidRPr="003639D5">
              <w:rPr>
                <w:lang w:val="uk-UA"/>
              </w:rPr>
              <w:t>Ϫ</w:t>
            </w:r>
          </w:p>
        </w:tc>
        <w:tc>
          <w:tcPr>
            <w:tcW w:w="720" w:type="dxa"/>
            <w:tcBorders>
              <w:top w:val="single" w:sz="4" w:space="0" w:color="auto"/>
              <w:left w:val="single" w:sz="4" w:space="0" w:color="auto"/>
              <w:bottom w:val="single" w:sz="4" w:space="0" w:color="auto"/>
              <w:right w:val="single" w:sz="4" w:space="0" w:color="auto"/>
            </w:tcBorders>
          </w:tcPr>
          <w:p w14:paraId="51A0F06F" w14:textId="464BBF64" w:rsidR="004B6B01" w:rsidRPr="003639D5" w:rsidRDefault="004B6B01" w:rsidP="004B6B01">
            <w:pPr>
              <w:spacing w:after="0"/>
              <w:jc w:val="center"/>
              <w:rPr>
                <w:sz w:val="22"/>
                <w:szCs w:val="22"/>
                <w:lang w:val="uk-UA"/>
              </w:rPr>
            </w:pPr>
            <w:r w:rsidRPr="003639D5">
              <w:rPr>
                <w:sz w:val="22"/>
                <w:szCs w:val="22"/>
                <w:lang w:val="uk-UA"/>
              </w:rPr>
              <w:t>35</w:t>
            </w:r>
          </w:p>
        </w:tc>
        <w:tc>
          <w:tcPr>
            <w:tcW w:w="1080" w:type="dxa"/>
            <w:tcBorders>
              <w:top w:val="single" w:sz="4" w:space="0" w:color="auto"/>
              <w:left w:val="single" w:sz="4" w:space="0" w:color="auto"/>
              <w:bottom w:val="single" w:sz="4" w:space="0" w:color="auto"/>
              <w:right w:val="single" w:sz="4" w:space="0" w:color="auto"/>
            </w:tcBorders>
          </w:tcPr>
          <w:p w14:paraId="3486F742" w14:textId="77777777" w:rsidR="004B6B01" w:rsidRPr="003639D5" w:rsidRDefault="004B6B01" w:rsidP="004B6B01">
            <w:pPr>
              <w:spacing w:after="0"/>
              <w:jc w:val="center"/>
              <w:rPr>
                <w:sz w:val="22"/>
                <w:szCs w:val="22"/>
                <w:lang w:val="uk-UA"/>
              </w:rPr>
            </w:pPr>
            <w:r w:rsidRPr="003639D5">
              <w:rPr>
                <w:sz w:val="22"/>
                <w:szCs w:val="22"/>
                <w:lang w:val="uk-UA"/>
              </w:rPr>
              <w:t>34,0</w:t>
            </w:r>
            <w:r w:rsidRPr="003639D5">
              <w:rPr>
                <w:sz w:val="22"/>
                <w:szCs w:val="22"/>
                <w:lang w:val="uk-UA"/>
              </w:rPr>
              <w:sym w:font="Symbol" w:char="F0B1"/>
            </w:r>
            <w:r w:rsidRPr="003639D5">
              <w:rPr>
                <w:sz w:val="22"/>
                <w:szCs w:val="22"/>
                <w:lang w:val="uk-UA"/>
              </w:rPr>
              <w:t>4,7</w:t>
            </w:r>
          </w:p>
          <w:p w14:paraId="51892D37" w14:textId="38C87DC3" w:rsidR="004B6B01" w:rsidRPr="003639D5" w:rsidRDefault="004B6B01" w:rsidP="004B6B01">
            <w:pPr>
              <w:spacing w:after="0"/>
              <w:jc w:val="center"/>
              <w:rPr>
                <w:sz w:val="22"/>
                <w:szCs w:val="22"/>
                <w:lang w:val="uk-UA"/>
              </w:rPr>
            </w:pPr>
            <w:r w:rsidRPr="003639D5">
              <w:rPr>
                <w:lang w:val="uk-UA"/>
              </w:rPr>
              <w:t>Ϫ</w:t>
            </w:r>
          </w:p>
        </w:tc>
        <w:tc>
          <w:tcPr>
            <w:tcW w:w="720" w:type="dxa"/>
            <w:tcBorders>
              <w:top w:val="single" w:sz="4" w:space="0" w:color="auto"/>
              <w:left w:val="single" w:sz="4" w:space="0" w:color="auto"/>
              <w:bottom w:val="single" w:sz="4" w:space="0" w:color="auto"/>
              <w:right w:val="single" w:sz="4" w:space="0" w:color="auto"/>
            </w:tcBorders>
          </w:tcPr>
          <w:p w14:paraId="16988AE6" w14:textId="77777777" w:rsidR="004B6B01" w:rsidRPr="003639D5" w:rsidRDefault="004B6B01" w:rsidP="004B6B01">
            <w:pPr>
              <w:spacing w:after="0"/>
              <w:jc w:val="center"/>
              <w:rPr>
                <w:sz w:val="22"/>
                <w:szCs w:val="22"/>
                <w:lang w:val="uk-UA"/>
              </w:rPr>
            </w:pPr>
            <w:r w:rsidRPr="003639D5">
              <w:rPr>
                <w:sz w:val="22"/>
                <w:szCs w:val="22"/>
                <w:lang w:val="uk-UA"/>
              </w:rPr>
              <w:t>4</w:t>
            </w:r>
          </w:p>
        </w:tc>
        <w:tc>
          <w:tcPr>
            <w:tcW w:w="1260" w:type="dxa"/>
            <w:tcBorders>
              <w:top w:val="single" w:sz="4" w:space="0" w:color="auto"/>
              <w:left w:val="single" w:sz="4" w:space="0" w:color="auto"/>
              <w:bottom w:val="single" w:sz="4" w:space="0" w:color="auto"/>
              <w:right w:val="single" w:sz="4" w:space="0" w:color="auto"/>
            </w:tcBorders>
          </w:tcPr>
          <w:p w14:paraId="75154CF4" w14:textId="77777777" w:rsidR="004B6B01" w:rsidRPr="00143D53" w:rsidRDefault="004B6B01" w:rsidP="004B6B01">
            <w:pPr>
              <w:spacing w:after="0"/>
              <w:jc w:val="center"/>
              <w:rPr>
                <w:sz w:val="22"/>
                <w:szCs w:val="22"/>
                <w:lang w:val="uk-UA"/>
              </w:rPr>
            </w:pPr>
            <w:r w:rsidRPr="00143D53">
              <w:rPr>
                <w:sz w:val="22"/>
                <w:szCs w:val="22"/>
                <w:lang w:val="uk-UA"/>
              </w:rPr>
              <w:t>14,3</w:t>
            </w:r>
            <w:r w:rsidRPr="00143D53">
              <w:rPr>
                <w:sz w:val="22"/>
                <w:szCs w:val="22"/>
                <w:lang w:val="uk-UA"/>
              </w:rPr>
              <w:sym w:font="Symbol" w:char="F0B1"/>
            </w:r>
            <w:r w:rsidRPr="00143D53">
              <w:rPr>
                <w:sz w:val="22"/>
                <w:szCs w:val="22"/>
                <w:lang w:val="uk-UA"/>
              </w:rPr>
              <w:t xml:space="preserve">6,6    </w:t>
            </w:r>
          </w:p>
          <w:p w14:paraId="4D361DB5" w14:textId="77777777" w:rsidR="004B6B01" w:rsidRPr="00143D53" w:rsidRDefault="004B6B01" w:rsidP="004B6B01">
            <w:pPr>
              <w:spacing w:after="0"/>
              <w:jc w:val="center"/>
              <w:rPr>
                <w:sz w:val="22"/>
                <w:szCs w:val="22"/>
                <w:lang w:val="uk-UA"/>
              </w:rPr>
            </w:pPr>
            <w:r w:rsidRPr="00143D53">
              <w:rPr>
                <w:lang w:val="uk-UA"/>
              </w:rPr>
              <w:sym w:font="Symbol" w:char="F0B7"/>
            </w:r>
            <w:r w:rsidRPr="00143D53">
              <w:rPr>
                <w:lang w:val="uk-UA"/>
              </w:rPr>
              <w:t>*</w:t>
            </w:r>
          </w:p>
        </w:tc>
      </w:tr>
      <w:tr w:rsidR="00B22CFA" w:rsidRPr="00143D53" w14:paraId="6280C425"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1E148C6D" w14:textId="77777777" w:rsidR="00B22CFA" w:rsidRPr="00A6212F" w:rsidRDefault="00B22CFA" w:rsidP="003E7818">
            <w:pPr>
              <w:spacing w:after="0"/>
              <w:rPr>
                <w:i/>
                <w:sz w:val="24"/>
                <w:szCs w:val="24"/>
                <w:lang w:val="en-US"/>
              </w:rPr>
            </w:pPr>
            <w:r w:rsidRPr="00A6212F">
              <w:rPr>
                <w:i/>
                <w:sz w:val="24"/>
                <w:szCs w:val="24"/>
                <w:lang w:val="uk-UA"/>
              </w:rPr>
              <w:t xml:space="preserve">  </w:t>
            </w:r>
            <w:r w:rsidRPr="00A6212F">
              <w:rPr>
                <w:i/>
                <w:sz w:val="24"/>
                <w:szCs w:val="24"/>
                <w:lang w:val="en-US"/>
              </w:rPr>
              <w:t>M</w:t>
            </w:r>
            <w:r w:rsidRPr="00A6212F">
              <w:rPr>
                <w:i/>
                <w:sz w:val="24"/>
                <w:szCs w:val="24"/>
                <w:lang w:val="uk-UA"/>
              </w:rPr>
              <w:t>.</w:t>
            </w:r>
            <w:r w:rsidRPr="00A6212F">
              <w:rPr>
                <w:i/>
                <w:sz w:val="24"/>
                <w:szCs w:val="24"/>
                <w:lang w:val="en-US"/>
              </w:rPr>
              <w:t>hominis+</w:t>
            </w:r>
          </w:p>
          <w:p w14:paraId="155BFCC1" w14:textId="77777777" w:rsidR="00B22CFA" w:rsidRPr="00A6212F" w:rsidRDefault="00B22CFA" w:rsidP="003E7818">
            <w:pPr>
              <w:spacing w:after="0"/>
              <w:rPr>
                <w:i/>
                <w:sz w:val="24"/>
                <w:szCs w:val="24"/>
                <w:lang w:val="uk-UA"/>
              </w:rPr>
            </w:pPr>
            <w:r w:rsidRPr="00A6212F">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04FC32B6" w14:textId="77777777" w:rsidR="00B22CFA" w:rsidRPr="003639D5" w:rsidRDefault="00B22CFA" w:rsidP="003E7818">
            <w:pPr>
              <w:spacing w:after="0"/>
              <w:jc w:val="center"/>
              <w:rPr>
                <w:sz w:val="22"/>
                <w:szCs w:val="22"/>
                <w:lang w:val="uk-UA"/>
              </w:rPr>
            </w:pPr>
            <w:r w:rsidRPr="003639D5">
              <w:rPr>
                <w:sz w:val="22"/>
                <w:szCs w:val="22"/>
                <w:lang w:val="uk-UA"/>
              </w:rPr>
              <w:t>5</w:t>
            </w:r>
          </w:p>
        </w:tc>
        <w:tc>
          <w:tcPr>
            <w:tcW w:w="1147" w:type="dxa"/>
            <w:tcBorders>
              <w:top w:val="single" w:sz="4" w:space="0" w:color="auto"/>
              <w:left w:val="single" w:sz="4" w:space="0" w:color="auto"/>
              <w:bottom w:val="single" w:sz="4" w:space="0" w:color="auto"/>
              <w:right w:val="single" w:sz="4" w:space="0" w:color="auto"/>
            </w:tcBorders>
          </w:tcPr>
          <w:p w14:paraId="5A32253D" w14:textId="77777777" w:rsidR="00B22CFA" w:rsidRPr="003639D5" w:rsidRDefault="00B22CFA" w:rsidP="003E7818">
            <w:pPr>
              <w:spacing w:after="0"/>
              <w:jc w:val="center"/>
              <w:rPr>
                <w:lang w:val="uk-UA"/>
              </w:rPr>
            </w:pPr>
            <w:r w:rsidRPr="003639D5">
              <w:rPr>
                <w:sz w:val="22"/>
                <w:szCs w:val="22"/>
                <w:lang w:val="uk-UA"/>
              </w:rPr>
              <w:t>4,8</w:t>
            </w:r>
            <w:r w:rsidRPr="003639D5">
              <w:rPr>
                <w:sz w:val="22"/>
                <w:szCs w:val="22"/>
                <w:lang w:val="uk-UA"/>
              </w:rPr>
              <w:sym w:font="Symbol" w:char="F0B1"/>
            </w:r>
            <w:r w:rsidRPr="003639D5">
              <w:rPr>
                <w:sz w:val="22"/>
                <w:szCs w:val="22"/>
                <w:lang w:val="uk-UA"/>
              </w:rPr>
              <w:t>2,1</w:t>
            </w:r>
            <w:r w:rsidRPr="003639D5">
              <w:rPr>
                <w:lang w:val="uk-UA"/>
              </w:rPr>
              <w:t xml:space="preserve"> </w:t>
            </w:r>
          </w:p>
          <w:p w14:paraId="50CB8D0B" w14:textId="77777777" w:rsidR="00B22CFA" w:rsidRPr="003639D5" w:rsidRDefault="00B22CFA" w:rsidP="003E7818">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2BEED0D0" w14:textId="77777777" w:rsidR="00B22CFA" w:rsidRPr="003639D5" w:rsidRDefault="00B22CFA" w:rsidP="003E7818">
            <w:pPr>
              <w:spacing w:after="0"/>
              <w:jc w:val="center"/>
              <w:rPr>
                <w:sz w:val="22"/>
                <w:szCs w:val="22"/>
                <w:lang w:val="uk-UA"/>
              </w:rPr>
            </w:pPr>
            <w:r w:rsidRPr="003639D5">
              <w:rPr>
                <w:sz w:val="22"/>
                <w:szCs w:val="22"/>
                <w:lang w:val="uk-UA"/>
              </w:rPr>
              <w:t>12</w:t>
            </w:r>
          </w:p>
        </w:tc>
        <w:tc>
          <w:tcPr>
            <w:tcW w:w="1260" w:type="dxa"/>
            <w:tcBorders>
              <w:top w:val="single" w:sz="4" w:space="0" w:color="auto"/>
              <w:left w:val="single" w:sz="4" w:space="0" w:color="auto"/>
              <w:bottom w:val="single" w:sz="4" w:space="0" w:color="auto"/>
              <w:right w:val="single" w:sz="4" w:space="0" w:color="auto"/>
            </w:tcBorders>
          </w:tcPr>
          <w:p w14:paraId="03CD9209" w14:textId="77777777" w:rsidR="00B22CFA" w:rsidRPr="003639D5" w:rsidRDefault="00B22CFA" w:rsidP="003E7818">
            <w:pPr>
              <w:spacing w:after="0"/>
              <w:jc w:val="center"/>
              <w:rPr>
                <w:sz w:val="22"/>
                <w:szCs w:val="22"/>
                <w:lang w:val="uk-UA"/>
              </w:rPr>
            </w:pPr>
            <w:r w:rsidRPr="003639D5">
              <w:rPr>
                <w:sz w:val="22"/>
                <w:szCs w:val="22"/>
                <w:lang w:val="uk-UA"/>
              </w:rPr>
              <w:t>11,5</w:t>
            </w:r>
            <w:r w:rsidRPr="003639D5">
              <w:rPr>
                <w:sz w:val="22"/>
                <w:szCs w:val="22"/>
                <w:lang w:val="uk-UA"/>
              </w:rPr>
              <w:sym w:font="Symbol" w:char="F0B1"/>
            </w:r>
            <w:r w:rsidRPr="003639D5">
              <w:rPr>
                <w:sz w:val="22"/>
                <w:szCs w:val="22"/>
                <w:lang w:val="uk-UA"/>
              </w:rPr>
              <w:t>3,1</w:t>
            </w:r>
          </w:p>
          <w:p w14:paraId="006807EA" w14:textId="77777777" w:rsidR="00B22CFA" w:rsidRPr="003639D5" w:rsidRDefault="00B22CFA" w:rsidP="003E7818">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320448AB" w14:textId="77777777" w:rsidR="00B22CFA" w:rsidRPr="003639D5" w:rsidRDefault="00B22CFA" w:rsidP="003E7818">
            <w:pPr>
              <w:spacing w:after="0"/>
              <w:jc w:val="center"/>
              <w:rPr>
                <w:sz w:val="22"/>
                <w:szCs w:val="22"/>
                <w:lang w:val="uk-UA"/>
              </w:rPr>
            </w:pPr>
            <w:r w:rsidRPr="003639D5">
              <w:rPr>
                <w:sz w:val="22"/>
                <w:szCs w:val="22"/>
                <w:lang w:val="uk-UA"/>
              </w:rPr>
              <w:t>8</w:t>
            </w:r>
          </w:p>
        </w:tc>
        <w:tc>
          <w:tcPr>
            <w:tcW w:w="1080" w:type="dxa"/>
            <w:tcBorders>
              <w:top w:val="single" w:sz="4" w:space="0" w:color="auto"/>
              <w:left w:val="single" w:sz="4" w:space="0" w:color="auto"/>
              <w:bottom w:val="single" w:sz="4" w:space="0" w:color="auto"/>
              <w:right w:val="single" w:sz="4" w:space="0" w:color="auto"/>
            </w:tcBorders>
          </w:tcPr>
          <w:p w14:paraId="6964857D" w14:textId="77777777" w:rsidR="00B22CFA" w:rsidRPr="003639D5" w:rsidRDefault="00B22CFA" w:rsidP="003E7818">
            <w:pPr>
              <w:spacing w:after="0"/>
              <w:jc w:val="center"/>
              <w:rPr>
                <w:sz w:val="22"/>
                <w:szCs w:val="22"/>
                <w:lang w:val="uk-UA"/>
              </w:rPr>
            </w:pPr>
            <w:r w:rsidRPr="003639D5">
              <w:rPr>
                <w:sz w:val="22"/>
                <w:szCs w:val="22"/>
                <w:lang w:val="uk-UA"/>
              </w:rPr>
              <w:t>7,8</w:t>
            </w:r>
            <w:r w:rsidRPr="003639D5">
              <w:rPr>
                <w:sz w:val="22"/>
                <w:szCs w:val="22"/>
                <w:lang w:val="uk-UA"/>
              </w:rPr>
              <w:sym w:font="Symbol" w:char="F0B1"/>
            </w:r>
            <w:r w:rsidRPr="003639D5">
              <w:rPr>
                <w:sz w:val="22"/>
                <w:szCs w:val="22"/>
                <w:lang w:val="uk-UA"/>
              </w:rPr>
              <w:t>2,6</w:t>
            </w:r>
          </w:p>
          <w:p w14:paraId="5061EB92" w14:textId="77777777" w:rsidR="00B22CFA" w:rsidRPr="003639D5" w:rsidRDefault="00B22CFA" w:rsidP="003E7818">
            <w:pPr>
              <w:spacing w:after="0"/>
              <w:jc w:val="center"/>
              <w:rPr>
                <w:sz w:val="22"/>
                <w:szCs w:val="22"/>
                <w:lang w:val="uk-UA"/>
              </w:rPr>
            </w:pPr>
            <w:r w:rsidRPr="003639D5">
              <w:rPr>
                <w:lang w:val="uk-UA"/>
              </w:rPr>
              <w:t xml:space="preserve">Ϫ </w:t>
            </w:r>
            <w:r w:rsidRPr="003639D5">
              <w:rPr>
                <w:lang w:val="uk-UA"/>
              </w:rPr>
              <w:sym w:font="Symbol" w:char="F0D1"/>
            </w:r>
          </w:p>
        </w:tc>
        <w:tc>
          <w:tcPr>
            <w:tcW w:w="720" w:type="dxa"/>
            <w:tcBorders>
              <w:top w:val="single" w:sz="4" w:space="0" w:color="auto"/>
              <w:left w:val="single" w:sz="4" w:space="0" w:color="auto"/>
              <w:bottom w:val="single" w:sz="4" w:space="0" w:color="auto"/>
              <w:right w:val="single" w:sz="4" w:space="0" w:color="auto"/>
            </w:tcBorders>
          </w:tcPr>
          <w:p w14:paraId="57970DBD" w14:textId="77777777" w:rsidR="00B22CFA" w:rsidRPr="003639D5" w:rsidRDefault="00B22CFA" w:rsidP="003E7818">
            <w:pPr>
              <w:spacing w:after="0"/>
              <w:jc w:val="center"/>
              <w:rPr>
                <w:sz w:val="22"/>
                <w:szCs w:val="22"/>
                <w:lang w:val="uk-UA"/>
              </w:rPr>
            </w:pPr>
            <w:r w:rsidRPr="003639D5">
              <w:rPr>
                <w:sz w:val="22"/>
                <w:szCs w:val="22"/>
                <w:lang w:val="uk-UA"/>
              </w:rPr>
              <w:t>1</w:t>
            </w:r>
          </w:p>
        </w:tc>
        <w:tc>
          <w:tcPr>
            <w:tcW w:w="1260" w:type="dxa"/>
            <w:tcBorders>
              <w:top w:val="single" w:sz="4" w:space="0" w:color="auto"/>
              <w:left w:val="single" w:sz="4" w:space="0" w:color="auto"/>
              <w:bottom w:val="single" w:sz="4" w:space="0" w:color="auto"/>
              <w:right w:val="single" w:sz="4" w:space="0" w:color="auto"/>
            </w:tcBorders>
          </w:tcPr>
          <w:p w14:paraId="58F6F35C" w14:textId="77777777" w:rsidR="00B22CFA" w:rsidRPr="00143D53" w:rsidRDefault="00B22CFA" w:rsidP="003E7818">
            <w:pPr>
              <w:spacing w:after="0"/>
              <w:jc w:val="center"/>
              <w:rPr>
                <w:sz w:val="22"/>
                <w:szCs w:val="22"/>
                <w:lang w:val="uk-UA"/>
              </w:rPr>
            </w:pPr>
            <w:r w:rsidRPr="00143D53">
              <w:rPr>
                <w:sz w:val="22"/>
                <w:szCs w:val="22"/>
                <w:lang w:val="uk-UA"/>
              </w:rPr>
              <w:t>3,5</w:t>
            </w:r>
            <w:r w:rsidRPr="00143D53">
              <w:rPr>
                <w:sz w:val="22"/>
                <w:szCs w:val="22"/>
                <w:lang w:val="uk-UA"/>
              </w:rPr>
              <w:sym w:font="Symbol" w:char="F0B1"/>
            </w:r>
            <w:r w:rsidRPr="00143D53">
              <w:rPr>
                <w:sz w:val="22"/>
                <w:szCs w:val="22"/>
                <w:lang w:val="uk-UA"/>
              </w:rPr>
              <w:t>3,5</w:t>
            </w:r>
          </w:p>
          <w:p w14:paraId="14E2F940" w14:textId="77777777" w:rsidR="00B22CFA" w:rsidRPr="00143D53" w:rsidRDefault="00B22CFA" w:rsidP="003E7818">
            <w:pPr>
              <w:spacing w:after="0"/>
              <w:jc w:val="center"/>
              <w:rPr>
                <w:sz w:val="22"/>
                <w:szCs w:val="22"/>
                <w:lang w:val="uk-UA"/>
              </w:rPr>
            </w:pPr>
          </w:p>
        </w:tc>
      </w:tr>
      <w:tr w:rsidR="00B22CFA" w:rsidRPr="00143D53" w14:paraId="5277CF76" w14:textId="77777777" w:rsidTr="00A9790D">
        <w:tc>
          <w:tcPr>
            <w:tcW w:w="9535" w:type="dxa"/>
            <w:gridSpan w:val="9"/>
            <w:tcBorders>
              <w:top w:val="single" w:sz="4" w:space="0" w:color="auto"/>
              <w:left w:val="single" w:sz="4" w:space="0" w:color="auto"/>
              <w:bottom w:val="single" w:sz="4" w:space="0" w:color="auto"/>
              <w:right w:val="single" w:sz="4" w:space="0" w:color="auto"/>
            </w:tcBorders>
            <w:vAlign w:val="bottom"/>
          </w:tcPr>
          <w:p w14:paraId="00F1AC9E" w14:textId="77777777" w:rsidR="00B22CFA" w:rsidRPr="003639D5" w:rsidRDefault="00B22CFA" w:rsidP="003E7818">
            <w:pPr>
              <w:spacing w:after="0"/>
              <w:jc w:val="center"/>
              <w:rPr>
                <w:sz w:val="24"/>
                <w:szCs w:val="24"/>
                <w:lang w:val="uk-UA"/>
              </w:rPr>
            </w:pPr>
            <w:r w:rsidRPr="003639D5">
              <w:rPr>
                <w:sz w:val="24"/>
                <w:szCs w:val="24"/>
                <w:lang w:val="uk-UA"/>
              </w:rPr>
              <w:t>Хворі з ВКП середньої важкості</w:t>
            </w:r>
          </w:p>
        </w:tc>
      </w:tr>
      <w:tr w:rsidR="00B22CFA" w:rsidRPr="00143D53" w14:paraId="62139DAE" w14:textId="77777777" w:rsidTr="00A9790D">
        <w:trPr>
          <w:trHeight w:val="147"/>
        </w:trPr>
        <w:tc>
          <w:tcPr>
            <w:tcW w:w="1908" w:type="dxa"/>
            <w:tcBorders>
              <w:top w:val="single" w:sz="4" w:space="0" w:color="auto"/>
              <w:left w:val="single" w:sz="4" w:space="0" w:color="auto"/>
              <w:bottom w:val="single" w:sz="4" w:space="0" w:color="auto"/>
              <w:right w:val="single" w:sz="4" w:space="0" w:color="auto"/>
            </w:tcBorders>
            <w:vAlign w:val="bottom"/>
          </w:tcPr>
          <w:p w14:paraId="595EC632" w14:textId="77777777" w:rsidR="00B22CFA" w:rsidRPr="00A6212F" w:rsidRDefault="00B22CFA" w:rsidP="003E7818">
            <w:pPr>
              <w:spacing w:after="0" w:line="276" w:lineRule="auto"/>
              <w:rPr>
                <w:sz w:val="24"/>
                <w:szCs w:val="24"/>
                <w:highlight w:val="lightGray"/>
                <w:lang w:val="uk-UA"/>
              </w:rPr>
            </w:pPr>
          </w:p>
        </w:tc>
        <w:tc>
          <w:tcPr>
            <w:tcW w:w="720" w:type="dxa"/>
            <w:tcBorders>
              <w:top w:val="single" w:sz="4" w:space="0" w:color="auto"/>
              <w:left w:val="single" w:sz="4" w:space="0" w:color="auto"/>
              <w:bottom w:val="single" w:sz="4" w:space="0" w:color="auto"/>
              <w:right w:val="single" w:sz="4" w:space="0" w:color="auto"/>
            </w:tcBorders>
          </w:tcPr>
          <w:p w14:paraId="23E659C9" w14:textId="77777777" w:rsidR="00B22CFA" w:rsidRPr="003639D5" w:rsidRDefault="00B22CFA" w:rsidP="003E7818">
            <w:pPr>
              <w:spacing w:after="0"/>
              <w:jc w:val="center"/>
              <w:rPr>
                <w:sz w:val="22"/>
                <w:szCs w:val="22"/>
                <w:lang w:val="uk-UA"/>
              </w:rPr>
            </w:pPr>
            <w:r w:rsidRPr="003639D5">
              <w:rPr>
                <w:sz w:val="22"/>
                <w:szCs w:val="22"/>
                <w:lang w:val="uk-UA"/>
              </w:rPr>
              <w:t>89</w:t>
            </w:r>
          </w:p>
        </w:tc>
        <w:tc>
          <w:tcPr>
            <w:tcW w:w="1147" w:type="dxa"/>
            <w:tcBorders>
              <w:top w:val="single" w:sz="4" w:space="0" w:color="auto"/>
              <w:left w:val="single" w:sz="4" w:space="0" w:color="auto"/>
              <w:bottom w:val="single" w:sz="4" w:space="0" w:color="auto"/>
              <w:right w:val="single" w:sz="4" w:space="0" w:color="auto"/>
            </w:tcBorders>
          </w:tcPr>
          <w:p w14:paraId="570F43E4"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7FAC73CA" w14:textId="77777777" w:rsidR="00B22CFA" w:rsidRPr="003639D5" w:rsidRDefault="00B22CFA" w:rsidP="003E7818">
            <w:pPr>
              <w:spacing w:after="0"/>
              <w:jc w:val="center"/>
              <w:rPr>
                <w:sz w:val="22"/>
                <w:szCs w:val="22"/>
                <w:lang w:val="uk-UA"/>
              </w:rPr>
            </w:pPr>
            <w:r w:rsidRPr="003639D5">
              <w:rPr>
                <w:sz w:val="22"/>
                <w:szCs w:val="22"/>
                <w:lang w:val="uk-UA"/>
              </w:rPr>
              <w:t>90</w:t>
            </w:r>
          </w:p>
        </w:tc>
        <w:tc>
          <w:tcPr>
            <w:tcW w:w="1260" w:type="dxa"/>
            <w:tcBorders>
              <w:top w:val="single" w:sz="4" w:space="0" w:color="auto"/>
              <w:left w:val="single" w:sz="4" w:space="0" w:color="auto"/>
              <w:bottom w:val="single" w:sz="4" w:space="0" w:color="auto"/>
              <w:right w:val="single" w:sz="4" w:space="0" w:color="auto"/>
            </w:tcBorders>
          </w:tcPr>
          <w:p w14:paraId="15E31727"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43FBF5EE" w14:textId="77777777" w:rsidR="00B22CFA" w:rsidRPr="003639D5" w:rsidRDefault="00B22CFA" w:rsidP="003E7818">
            <w:pPr>
              <w:spacing w:after="0"/>
              <w:jc w:val="center"/>
              <w:rPr>
                <w:sz w:val="22"/>
                <w:szCs w:val="22"/>
                <w:lang w:val="uk-UA"/>
              </w:rPr>
            </w:pPr>
            <w:r w:rsidRPr="003639D5">
              <w:rPr>
                <w:sz w:val="22"/>
                <w:szCs w:val="22"/>
                <w:lang w:val="uk-UA"/>
              </w:rPr>
              <w:t>90</w:t>
            </w:r>
          </w:p>
        </w:tc>
        <w:tc>
          <w:tcPr>
            <w:tcW w:w="1080" w:type="dxa"/>
            <w:tcBorders>
              <w:top w:val="single" w:sz="4" w:space="0" w:color="auto"/>
              <w:left w:val="single" w:sz="4" w:space="0" w:color="auto"/>
              <w:bottom w:val="single" w:sz="4" w:space="0" w:color="auto"/>
              <w:right w:val="single" w:sz="4" w:space="0" w:color="auto"/>
            </w:tcBorders>
          </w:tcPr>
          <w:p w14:paraId="34167F3B" w14:textId="77777777" w:rsidR="00B22CFA" w:rsidRPr="003639D5"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5E1BD71E" w14:textId="77777777" w:rsidR="00B22CFA" w:rsidRPr="003639D5" w:rsidRDefault="00B22CFA" w:rsidP="003E7818">
            <w:pPr>
              <w:spacing w:after="0"/>
              <w:jc w:val="center"/>
              <w:rPr>
                <w:sz w:val="22"/>
                <w:szCs w:val="22"/>
                <w:lang w:val="uk-UA"/>
              </w:rPr>
            </w:pPr>
            <w:r w:rsidRPr="003639D5">
              <w:rPr>
                <w:sz w:val="22"/>
                <w:szCs w:val="22"/>
                <w:lang w:val="uk-UA"/>
              </w:rPr>
              <w:t>8</w:t>
            </w:r>
          </w:p>
        </w:tc>
        <w:tc>
          <w:tcPr>
            <w:tcW w:w="1260" w:type="dxa"/>
            <w:tcBorders>
              <w:top w:val="single" w:sz="4" w:space="0" w:color="auto"/>
              <w:left w:val="single" w:sz="4" w:space="0" w:color="auto"/>
              <w:bottom w:val="single" w:sz="4" w:space="0" w:color="auto"/>
              <w:right w:val="single" w:sz="4" w:space="0" w:color="auto"/>
            </w:tcBorders>
          </w:tcPr>
          <w:p w14:paraId="6D188E2F" w14:textId="77777777" w:rsidR="00B22CFA" w:rsidRPr="00143D53" w:rsidRDefault="00B22CFA" w:rsidP="003E7818">
            <w:pPr>
              <w:spacing w:after="0"/>
              <w:jc w:val="center"/>
              <w:rPr>
                <w:sz w:val="22"/>
                <w:szCs w:val="22"/>
                <w:lang w:val="uk-UA"/>
              </w:rPr>
            </w:pPr>
          </w:p>
        </w:tc>
      </w:tr>
      <w:tr w:rsidR="004B6B01" w:rsidRPr="00143D53" w14:paraId="7F16F9A6"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2594F8C0" w14:textId="77777777" w:rsidR="004B6B01" w:rsidRPr="00A6212F" w:rsidRDefault="004B6B01" w:rsidP="004B6B01">
            <w:pPr>
              <w:spacing w:after="0"/>
              <w:rPr>
                <w:sz w:val="24"/>
                <w:szCs w:val="24"/>
                <w:lang w:val="uk-UA"/>
              </w:rPr>
            </w:pPr>
            <w:r w:rsidRPr="00A6212F">
              <w:rPr>
                <w:sz w:val="24"/>
                <w:szCs w:val="24"/>
                <w:lang w:val="uk-UA"/>
              </w:rPr>
              <w:t>Молікути</w:t>
            </w:r>
          </w:p>
          <w:p w14:paraId="5F179DBD" w14:textId="77777777" w:rsidR="004B6B01" w:rsidRPr="00A6212F" w:rsidRDefault="004B6B01" w:rsidP="004B6B01">
            <w:pPr>
              <w:spacing w:after="0"/>
              <w:rPr>
                <w:sz w:val="24"/>
                <w:szCs w:val="24"/>
                <w:lang w:val="uk-UA"/>
              </w:rPr>
            </w:pPr>
            <w:r w:rsidRPr="00A6212F">
              <w:rPr>
                <w:sz w:val="24"/>
                <w:szCs w:val="24"/>
                <w:lang w:val="uk-UA"/>
              </w:rPr>
              <w:t xml:space="preserve">  у тому числі:</w:t>
            </w:r>
          </w:p>
        </w:tc>
        <w:tc>
          <w:tcPr>
            <w:tcW w:w="720" w:type="dxa"/>
            <w:tcBorders>
              <w:top w:val="single" w:sz="4" w:space="0" w:color="auto"/>
              <w:left w:val="single" w:sz="4" w:space="0" w:color="auto"/>
              <w:bottom w:val="single" w:sz="4" w:space="0" w:color="auto"/>
              <w:right w:val="single" w:sz="4" w:space="0" w:color="auto"/>
            </w:tcBorders>
          </w:tcPr>
          <w:p w14:paraId="280B3A26" w14:textId="6B1F30AE" w:rsidR="004B6B01" w:rsidRPr="003639D5" w:rsidRDefault="004B6B01" w:rsidP="004B6B01">
            <w:pPr>
              <w:spacing w:after="0"/>
              <w:jc w:val="center"/>
              <w:rPr>
                <w:sz w:val="22"/>
                <w:szCs w:val="22"/>
                <w:lang w:val="uk-UA"/>
              </w:rPr>
            </w:pPr>
            <w:r w:rsidRPr="003639D5">
              <w:rPr>
                <w:sz w:val="22"/>
                <w:szCs w:val="22"/>
                <w:lang w:val="uk-UA"/>
              </w:rPr>
              <w:t>50</w:t>
            </w:r>
          </w:p>
        </w:tc>
        <w:tc>
          <w:tcPr>
            <w:tcW w:w="1147" w:type="dxa"/>
            <w:tcBorders>
              <w:top w:val="single" w:sz="4" w:space="0" w:color="auto"/>
              <w:left w:val="single" w:sz="4" w:space="0" w:color="auto"/>
              <w:bottom w:val="single" w:sz="4" w:space="0" w:color="auto"/>
              <w:right w:val="single" w:sz="4" w:space="0" w:color="auto"/>
            </w:tcBorders>
          </w:tcPr>
          <w:p w14:paraId="51C27927" w14:textId="33E2AFBA" w:rsidR="004B6B01" w:rsidRPr="003639D5" w:rsidRDefault="004B6B01" w:rsidP="004B6B01">
            <w:pPr>
              <w:spacing w:after="0"/>
              <w:jc w:val="center"/>
              <w:rPr>
                <w:sz w:val="22"/>
                <w:szCs w:val="22"/>
                <w:lang w:val="uk-UA"/>
              </w:rPr>
            </w:pPr>
            <w:r w:rsidRPr="003639D5">
              <w:rPr>
                <w:sz w:val="22"/>
                <w:szCs w:val="22"/>
                <w:lang w:val="uk-UA"/>
              </w:rPr>
              <w:t>56,2</w:t>
            </w:r>
            <w:r w:rsidRPr="003639D5">
              <w:rPr>
                <w:sz w:val="22"/>
                <w:szCs w:val="22"/>
                <w:lang w:val="uk-UA"/>
              </w:rPr>
              <w:sym w:font="Symbol" w:char="F0B1"/>
            </w:r>
            <w:r w:rsidRPr="003639D5">
              <w:rPr>
                <w:sz w:val="22"/>
                <w:szCs w:val="22"/>
                <w:lang w:val="uk-UA"/>
              </w:rPr>
              <w:t>4,8</w:t>
            </w:r>
          </w:p>
        </w:tc>
        <w:tc>
          <w:tcPr>
            <w:tcW w:w="720" w:type="dxa"/>
            <w:tcBorders>
              <w:top w:val="single" w:sz="4" w:space="0" w:color="auto"/>
              <w:left w:val="single" w:sz="4" w:space="0" w:color="auto"/>
              <w:bottom w:val="single" w:sz="4" w:space="0" w:color="auto"/>
              <w:right w:val="single" w:sz="4" w:space="0" w:color="auto"/>
            </w:tcBorders>
          </w:tcPr>
          <w:p w14:paraId="2CAEB399" w14:textId="77777777" w:rsidR="004B6B01" w:rsidRPr="003639D5" w:rsidRDefault="004B6B01" w:rsidP="004B6B01">
            <w:pPr>
              <w:spacing w:after="0"/>
              <w:jc w:val="center"/>
              <w:rPr>
                <w:sz w:val="22"/>
                <w:szCs w:val="22"/>
                <w:lang w:val="uk-UA"/>
              </w:rPr>
            </w:pPr>
            <w:r w:rsidRPr="003639D5">
              <w:rPr>
                <w:sz w:val="22"/>
                <w:szCs w:val="22"/>
                <w:lang w:val="uk-UA"/>
              </w:rPr>
              <w:t>58</w:t>
            </w:r>
          </w:p>
        </w:tc>
        <w:tc>
          <w:tcPr>
            <w:tcW w:w="1260" w:type="dxa"/>
            <w:tcBorders>
              <w:top w:val="single" w:sz="4" w:space="0" w:color="auto"/>
              <w:left w:val="single" w:sz="4" w:space="0" w:color="auto"/>
              <w:bottom w:val="single" w:sz="4" w:space="0" w:color="auto"/>
              <w:right w:val="single" w:sz="4" w:space="0" w:color="auto"/>
            </w:tcBorders>
          </w:tcPr>
          <w:p w14:paraId="452CB3AC" w14:textId="77777777" w:rsidR="004B6B01" w:rsidRPr="003639D5" w:rsidRDefault="004B6B01" w:rsidP="004B6B01">
            <w:pPr>
              <w:spacing w:after="0"/>
              <w:jc w:val="center"/>
              <w:rPr>
                <w:sz w:val="22"/>
                <w:szCs w:val="22"/>
                <w:lang w:val="uk-UA"/>
              </w:rPr>
            </w:pPr>
            <w:r w:rsidRPr="003639D5">
              <w:rPr>
                <w:sz w:val="22"/>
                <w:szCs w:val="22"/>
                <w:lang w:val="uk-UA"/>
              </w:rPr>
              <w:t>64,4</w:t>
            </w:r>
            <w:r w:rsidRPr="003639D5">
              <w:rPr>
                <w:sz w:val="22"/>
                <w:szCs w:val="22"/>
                <w:lang w:val="uk-UA"/>
              </w:rPr>
              <w:sym w:font="Symbol" w:char="F0B1"/>
            </w:r>
            <w:r w:rsidRPr="003639D5">
              <w:rPr>
                <w:sz w:val="22"/>
                <w:szCs w:val="22"/>
                <w:lang w:val="uk-UA"/>
              </w:rPr>
              <w:t xml:space="preserve"> 5,1</w:t>
            </w:r>
          </w:p>
          <w:p w14:paraId="5EF5A513" w14:textId="77777777" w:rsidR="004B6B01" w:rsidRPr="003639D5" w:rsidRDefault="004B6B01" w:rsidP="004B6B01">
            <w:pPr>
              <w:spacing w:after="0"/>
              <w:jc w:val="center"/>
              <w:rPr>
                <w:sz w:val="22"/>
                <w:szCs w:val="22"/>
                <w:lang w:val="uk-UA"/>
              </w:rPr>
            </w:pPr>
            <w:r w:rsidRPr="003639D5">
              <w:rPr>
                <w:lang w:val="uk-UA"/>
              </w:rPr>
              <w:t>Ϫ</w:t>
            </w:r>
          </w:p>
        </w:tc>
        <w:tc>
          <w:tcPr>
            <w:tcW w:w="720" w:type="dxa"/>
            <w:tcBorders>
              <w:top w:val="single" w:sz="4" w:space="0" w:color="auto"/>
              <w:left w:val="single" w:sz="4" w:space="0" w:color="auto"/>
              <w:bottom w:val="single" w:sz="4" w:space="0" w:color="auto"/>
              <w:right w:val="single" w:sz="4" w:space="0" w:color="auto"/>
            </w:tcBorders>
          </w:tcPr>
          <w:p w14:paraId="10CAB0B5" w14:textId="77777777" w:rsidR="004B6B01" w:rsidRPr="003639D5" w:rsidRDefault="004B6B01" w:rsidP="004B6B01">
            <w:pPr>
              <w:spacing w:after="0"/>
              <w:jc w:val="center"/>
              <w:rPr>
                <w:sz w:val="22"/>
                <w:szCs w:val="22"/>
                <w:lang w:val="uk-UA"/>
              </w:rPr>
            </w:pPr>
            <w:r w:rsidRPr="003639D5">
              <w:rPr>
                <w:sz w:val="22"/>
                <w:szCs w:val="22"/>
                <w:lang w:val="uk-UA"/>
              </w:rPr>
              <w:t>57</w:t>
            </w:r>
          </w:p>
        </w:tc>
        <w:tc>
          <w:tcPr>
            <w:tcW w:w="1080" w:type="dxa"/>
            <w:tcBorders>
              <w:top w:val="single" w:sz="4" w:space="0" w:color="auto"/>
              <w:left w:val="single" w:sz="4" w:space="0" w:color="auto"/>
              <w:bottom w:val="single" w:sz="4" w:space="0" w:color="auto"/>
              <w:right w:val="single" w:sz="4" w:space="0" w:color="auto"/>
            </w:tcBorders>
          </w:tcPr>
          <w:p w14:paraId="4AE9CB52" w14:textId="77777777" w:rsidR="004B6B01" w:rsidRPr="003639D5" w:rsidRDefault="004B6B01" w:rsidP="004B6B01">
            <w:pPr>
              <w:spacing w:after="0"/>
              <w:jc w:val="center"/>
              <w:rPr>
                <w:sz w:val="22"/>
                <w:szCs w:val="22"/>
                <w:lang w:val="uk-UA"/>
              </w:rPr>
            </w:pPr>
            <w:r w:rsidRPr="003639D5">
              <w:rPr>
                <w:sz w:val="22"/>
                <w:szCs w:val="22"/>
                <w:lang w:val="uk-UA"/>
              </w:rPr>
              <w:t>63,3</w:t>
            </w:r>
            <w:r w:rsidRPr="003639D5">
              <w:rPr>
                <w:sz w:val="22"/>
                <w:szCs w:val="22"/>
                <w:lang w:val="uk-UA"/>
              </w:rPr>
              <w:sym w:font="Symbol" w:char="F0B1"/>
            </w:r>
            <w:r w:rsidRPr="003639D5">
              <w:rPr>
                <w:sz w:val="22"/>
                <w:szCs w:val="22"/>
                <w:lang w:val="uk-UA"/>
              </w:rPr>
              <w:t>5,1</w:t>
            </w:r>
          </w:p>
        </w:tc>
        <w:tc>
          <w:tcPr>
            <w:tcW w:w="720" w:type="dxa"/>
            <w:tcBorders>
              <w:top w:val="single" w:sz="4" w:space="0" w:color="auto"/>
              <w:left w:val="single" w:sz="4" w:space="0" w:color="auto"/>
              <w:bottom w:val="single" w:sz="4" w:space="0" w:color="auto"/>
              <w:right w:val="single" w:sz="4" w:space="0" w:color="auto"/>
            </w:tcBorders>
          </w:tcPr>
          <w:p w14:paraId="0629F224" w14:textId="77777777" w:rsidR="004B6B01" w:rsidRPr="003639D5" w:rsidRDefault="004B6B01" w:rsidP="004B6B01">
            <w:pPr>
              <w:spacing w:after="0"/>
              <w:jc w:val="center"/>
              <w:rPr>
                <w:sz w:val="22"/>
                <w:szCs w:val="22"/>
                <w:lang w:val="uk-UA"/>
              </w:rPr>
            </w:pPr>
            <w:r w:rsidRPr="003639D5">
              <w:rPr>
                <w:sz w:val="22"/>
                <w:szCs w:val="22"/>
                <w:lang w:val="uk-UA"/>
              </w:rPr>
              <w:t>4</w:t>
            </w:r>
          </w:p>
        </w:tc>
        <w:tc>
          <w:tcPr>
            <w:tcW w:w="1260" w:type="dxa"/>
            <w:tcBorders>
              <w:top w:val="single" w:sz="4" w:space="0" w:color="auto"/>
              <w:left w:val="single" w:sz="4" w:space="0" w:color="auto"/>
              <w:bottom w:val="single" w:sz="4" w:space="0" w:color="auto"/>
              <w:right w:val="single" w:sz="4" w:space="0" w:color="auto"/>
            </w:tcBorders>
          </w:tcPr>
          <w:p w14:paraId="123B1165" w14:textId="77777777" w:rsidR="004B6B01" w:rsidRPr="00143D53" w:rsidRDefault="004B6B01" w:rsidP="004B6B01">
            <w:pPr>
              <w:spacing w:after="0"/>
              <w:jc w:val="center"/>
              <w:rPr>
                <w:sz w:val="22"/>
                <w:szCs w:val="22"/>
                <w:lang w:val="uk-UA"/>
              </w:rPr>
            </w:pPr>
            <w:r w:rsidRPr="00143D53">
              <w:rPr>
                <w:sz w:val="22"/>
                <w:szCs w:val="22"/>
                <w:lang w:val="uk-UA"/>
              </w:rPr>
              <w:t>50,0</w:t>
            </w:r>
            <w:r w:rsidRPr="00143D53">
              <w:rPr>
                <w:sz w:val="22"/>
                <w:szCs w:val="22"/>
                <w:lang w:val="uk-UA"/>
              </w:rPr>
              <w:sym w:font="Symbol" w:char="F0B1"/>
            </w:r>
            <w:r w:rsidRPr="00143D53">
              <w:rPr>
                <w:sz w:val="22"/>
                <w:szCs w:val="22"/>
                <w:lang w:val="uk-UA"/>
              </w:rPr>
              <w:t>18,9</w:t>
            </w:r>
          </w:p>
        </w:tc>
      </w:tr>
      <w:tr w:rsidR="004B6B01" w:rsidRPr="00143D53" w14:paraId="63443054"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2F744AB8" w14:textId="77777777" w:rsidR="004B6B01" w:rsidRDefault="004B6B01" w:rsidP="004B6B01">
            <w:pPr>
              <w:spacing w:after="0"/>
              <w:rPr>
                <w:i/>
                <w:sz w:val="24"/>
                <w:szCs w:val="24"/>
                <w:lang w:val="en-US"/>
              </w:rPr>
            </w:pPr>
            <w:r w:rsidRPr="00A6212F">
              <w:rPr>
                <w:i/>
                <w:sz w:val="24"/>
                <w:szCs w:val="24"/>
                <w:lang w:val="en-US"/>
              </w:rPr>
              <w:t>Ureaplasma spp.</w:t>
            </w:r>
          </w:p>
          <w:p w14:paraId="1B634099" w14:textId="77777777" w:rsidR="004B6B01" w:rsidRPr="00A6212F" w:rsidRDefault="004B6B01" w:rsidP="004B6B01">
            <w:pPr>
              <w:spacing w:after="0"/>
              <w:rPr>
                <w:i/>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49B1F98F" w14:textId="2A75AD62" w:rsidR="004B6B01" w:rsidRPr="003639D5" w:rsidRDefault="004B6B01" w:rsidP="004B6B01">
            <w:pPr>
              <w:spacing w:after="0"/>
              <w:jc w:val="center"/>
              <w:rPr>
                <w:sz w:val="22"/>
                <w:szCs w:val="22"/>
                <w:lang w:val="uk-UA"/>
              </w:rPr>
            </w:pPr>
            <w:r w:rsidRPr="003639D5">
              <w:rPr>
                <w:sz w:val="22"/>
                <w:szCs w:val="22"/>
                <w:lang w:val="uk-UA"/>
              </w:rPr>
              <w:t>34</w:t>
            </w:r>
          </w:p>
        </w:tc>
        <w:tc>
          <w:tcPr>
            <w:tcW w:w="1147" w:type="dxa"/>
            <w:tcBorders>
              <w:top w:val="single" w:sz="4" w:space="0" w:color="auto"/>
              <w:left w:val="single" w:sz="4" w:space="0" w:color="auto"/>
              <w:bottom w:val="single" w:sz="4" w:space="0" w:color="auto"/>
              <w:right w:val="single" w:sz="4" w:space="0" w:color="auto"/>
            </w:tcBorders>
          </w:tcPr>
          <w:p w14:paraId="4BBFC3D5" w14:textId="51DD99E4" w:rsidR="004B6B01" w:rsidRPr="003639D5" w:rsidRDefault="004B6B01" w:rsidP="004B6B01">
            <w:pPr>
              <w:spacing w:after="0"/>
              <w:jc w:val="center"/>
              <w:rPr>
                <w:sz w:val="22"/>
                <w:szCs w:val="22"/>
                <w:lang w:val="uk-UA"/>
              </w:rPr>
            </w:pPr>
            <w:r w:rsidRPr="003639D5">
              <w:rPr>
                <w:sz w:val="22"/>
                <w:szCs w:val="22"/>
                <w:lang w:val="uk-UA"/>
              </w:rPr>
              <w:t>38,2</w:t>
            </w:r>
            <w:r w:rsidRPr="003639D5">
              <w:rPr>
                <w:sz w:val="22"/>
                <w:szCs w:val="22"/>
                <w:lang w:val="uk-UA"/>
              </w:rPr>
              <w:sym w:font="Symbol" w:char="F0B1"/>
            </w:r>
            <w:r w:rsidRPr="003639D5">
              <w:rPr>
                <w:sz w:val="22"/>
                <w:szCs w:val="22"/>
                <w:lang w:val="uk-UA"/>
              </w:rPr>
              <w:t>5,1</w:t>
            </w:r>
          </w:p>
        </w:tc>
        <w:tc>
          <w:tcPr>
            <w:tcW w:w="720" w:type="dxa"/>
            <w:tcBorders>
              <w:top w:val="single" w:sz="4" w:space="0" w:color="auto"/>
              <w:left w:val="single" w:sz="4" w:space="0" w:color="auto"/>
              <w:bottom w:val="single" w:sz="4" w:space="0" w:color="auto"/>
              <w:right w:val="single" w:sz="4" w:space="0" w:color="auto"/>
            </w:tcBorders>
          </w:tcPr>
          <w:p w14:paraId="16C896E7" w14:textId="77777777" w:rsidR="004B6B01" w:rsidRPr="003639D5" w:rsidRDefault="004B6B01" w:rsidP="004B6B01">
            <w:pPr>
              <w:spacing w:after="0"/>
              <w:jc w:val="center"/>
              <w:rPr>
                <w:sz w:val="22"/>
                <w:szCs w:val="22"/>
                <w:lang w:val="uk-UA"/>
              </w:rPr>
            </w:pPr>
            <w:r w:rsidRPr="003639D5">
              <w:rPr>
                <w:sz w:val="22"/>
                <w:szCs w:val="22"/>
                <w:lang w:val="uk-UA"/>
              </w:rPr>
              <w:t>33</w:t>
            </w:r>
          </w:p>
        </w:tc>
        <w:tc>
          <w:tcPr>
            <w:tcW w:w="1260" w:type="dxa"/>
            <w:tcBorders>
              <w:top w:val="single" w:sz="4" w:space="0" w:color="auto"/>
              <w:left w:val="single" w:sz="4" w:space="0" w:color="auto"/>
              <w:bottom w:val="single" w:sz="4" w:space="0" w:color="auto"/>
              <w:right w:val="single" w:sz="4" w:space="0" w:color="auto"/>
            </w:tcBorders>
          </w:tcPr>
          <w:p w14:paraId="2851CB33" w14:textId="77777777" w:rsidR="004B6B01" w:rsidRPr="003639D5" w:rsidRDefault="004B6B01" w:rsidP="004B6B01">
            <w:pPr>
              <w:spacing w:after="0"/>
              <w:jc w:val="center"/>
              <w:rPr>
                <w:sz w:val="22"/>
                <w:szCs w:val="22"/>
                <w:lang w:val="uk-UA"/>
              </w:rPr>
            </w:pPr>
            <w:r w:rsidRPr="003639D5">
              <w:rPr>
                <w:sz w:val="22"/>
                <w:szCs w:val="22"/>
                <w:lang w:val="uk-UA"/>
              </w:rPr>
              <w:t>36,6</w:t>
            </w:r>
            <w:r w:rsidRPr="003639D5">
              <w:rPr>
                <w:sz w:val="22"/>
                <w:szCs w:val="22"/>
                <w:lang w:val="uk-UA"/>
              </w:rPr>
              <w:sym w:font="Symbol" w:char="F0B1"/>
            </w:r>
            <w:r w:rsidRPr="003639D5">
              <w:rPr>
                <w:sz w:val="22"/>
                <w:szCs w:val="22"/>
                <w:lang w:val="uk-UA"/>
              </w:rPr>
              <w:t>5,1</w:t>
            </w:r>
          </w:p>
          <w:p w14:paraId="64ED2E9B" w14:textId="77777777" w:rsidR="004B6B01" w:rsidRPr="003639D5" w:rsidRDefault="004B6B01" w:rsidP="004B6B01">
            <w:pPr>
              <w:spacing w:after="0"/>
              <w:jc w:val="center"/>
              <w:rPr>
                <w:sz w:val="22"/>
                <w:szCs w:val="22"/>
                <w:lang w:val="uk-UA"/>
              </w:rPr>
            </w:pPr>
            <w:r w:rsidRPr="003639D5">
              <w:rPr>
                <w:lang w:val="uk-UA"/>
              </w:rPr>
              <w:t>Ϫ</w:t>
            </w:r>
          </w:p>
        </w:tc>
        <w:tc>
          <w:tcPr>
            <w:tcW w:w="720" w:type="dxa"/>
            <w:tcBorders>
              <w:top w:val="single" w:sz="4" w:space="0" w:color="auto"/>
              <w:left w:val="single" w:sz="4" w:space="0" w:color="auto"/>
              <w:bottom w:val="single" w:sz="4" w:space="0" w:color="auto"/>
              <w:right w:val="single" w:sz="4" w:space="0" w:color="auto"/>
            </w:tcBorders>
          </w:tcPr>
          <w:p w14:paraId="7A21CA4B" w14:textId="77777777" w:rsidR="004B6B01" w:rsidRPr="003639D5" w:rsidRDefault="004B6B01" w:rsidP="004B6B01">
            <w:pPr>
              <w:spacing w:after="0"/>
              <w:jc w:val="center"/>
              <w:rPr>
                <w:sz w:val="22"/>
                <w:szCs w:val="22"/>
                <w:lang w:val="uk-UA"/>
              </w:rPr>
            </w:pPr>
            <w:r w:rsidRPr="003639D5">
              <w:rPr>
                <w:sz w:val="22"/>
                <w:szCs w:val="22"/>
                <w:lang w:val="uk-UA"/>
              </w:rPr>
              <w:t>38</w:t>
            </w:r>
          </w:p>
        </w:tc>
        <w:tc>
          <w:tcPr>
            <w:tcW w:w="1080" w:type="dxa"/>
            <w:tcBorders>
              <w:top w:val="single" w:sz="4" w:space="0" w:color="auto"/>
              <w:left w:val="single" w:sz="4" w:space="0" w:color="auto"/>
              <w:bottom w:val="single" w:sz="4" w:space="0" w:color="auto"/>
              <w:right w:val="single" w:sz="4" w:space="0" w:color="auto"/>
            </w:tcBorders>
          </w:tcPr>
          <w:p w14:paraId="7D5AA537" w14:textId="77777777" w:rsidR="004B6B01" w:rsidRPr="003639D5" w:rsidRDefault="004B6B01" w:rsidP="004B6B01">
            <w:pPr>
              <w:spacing w:after="0"/>
              <w:jc w:val="center"/>
              <w:rPr>
                <w:sz w:val="22"/>
                <w:szCs w:val="22"/>
                <w:lang w:val="uk-UA"/>
              </w:rPr>
            </w:pPr>
            <w:r w:rsidRPr="003639D5">
              <w:rPr>
                <w:sz w:val="22"/>
                <w:szCs w:val="22"/>
                <w:lang w:val="uk-UA"/>
              </w:rPr>
              <w:t>42,2</w:t>
            </w:r>
            <w:r w:rsidRPr="003639D5">
              <w:rPr>
                <w:sz w:val="22"/>
                <w:szCs w:val="22"/>
                <w:lang w:val="uk-UA"/>
              </w:rPr>
              <w:sym w:font="Symbol" w:char="F0B1"/>
            </w:r>
            <w:r w:rsidRPr="003639D5">
              <w:rPr>
                <w:sz w:val="22"/>
                <w:szCs w:val="22"/>
                <w:lang w:val="uk-UA"/>
              </w:rPr>
              <w:t>5,2</w:t>
            </w:r>
          </w:p>
        </w:tc>
        <w:tc>
          <w:tcPr>
            <w:tcW w:w="720" w:type="dxa"/>
            <w:tcBorders>
              <w:top w:val="single" w:sz="4" w:space="0" w:color="auto"/>
              <w:left w:val="single" w:sz="4" w:space="0" w:color="auto"/>
              <w:bottom w:val="single" w:sz="4" w:space="0" w:color="auto"/>
              <w:right w:val="single" w:sz="4" w:space="0" w:color="auto"/>
            </w:tcBorders>
          </w:tcPr>
          <w:p w14:paraId="1981267E" w14:textId="77777777" w:rsidR="004B6B01" w:rsidRPr="003639D5" w:rsidRDefault="004B6B01" w:rsidP="004B6B01">
            <w:pPr>
              <w:spacing w:after="0"/>
              <w:jc w:val="center"/>
              <w:rPr>
                <w:sz w:val="22"/>
                <w:szCs w:val="22"/>
                <w:lang w:val="uk-UA"/>
              </w:rPr>
            </w:pPr>
            <w:r w:rsidRPr="003639D5">
              <w:rPr>
                <w:sz w:val="22"/>
                <w:szCs w:val="22"/>
                <w:lang w:val="uk-UA"/>
              </w:rPr>
              <w:t>2</w:t>
            </w:r>
          </w:p>
        </w:tc>
        <w:tc>
          <w:tcPr>
            <w:tcW w:w="1260" w:type="dxa"/>
            <w:tcBorders>
              <w:top w:val="single" w:sz="4" w:space="0" w:color="auto"/>
              <w:left w:val="single" w:sz="4" w:space="0" w:color="auto"/>
              <w:bottom w:val="single" w:sz="4" w:space="0" w:color="auto"/>
              <w:right w:val="single" w:sz="4" w:space="0" w:color="auto"/>
            </w:tcBorders>
          </w:tcPr>
          <w:p w14:paraId="0AAE7ED4" w14:textId="77777777" w:rsidR="004B6B01" w:rsidRPr="00143D53" w:rsidRDefault="004B6B01" w:rsidP="004B6B01">
            <w:pPr>
              <w:spacing w:after="0"/>
              <w:jc w:val="center"/>
              <w:rPr>
                <w:sz w:val="22"/>
                <w:szCs w:val="22"/>
                <w:lang w:val="uk-UA"/>
              </w:rPr>
            </w:pPr>
            <w:r w:rsidRPr="00143D53">
              <w:rPr>
                <w:sz w:val="22"/>
                <w:szCs w:val="22"/>
                <w:lang w:val="uk-UA"/>
              </w:rPr>
              <w:t>25,0</w:t>
            </w:r>
            <w:r w:rsidRPr="00143D53">
              <w:rPr>
                <w:sz w:val="22"/>
                <w:szCs w:val="22"/>
                <w:lang w:val="uk-UA"/>
              </w:rPr>
              <w:sym w:font="Symbol" w:char="F0B1"/>
            </w:r>
            <w:r w:rsidRPr="00143D53">
              <w:rPr>
                <w:sz w:val="22"/>
                <w:szCs w:val="22"/>
                <w:lang w:val="uk-UA"/>
              </w:rPr>
              <w:t>16,4</w:t>
            </w:r>
          </w:p>
        </w:tc>
      </w:tr>
      <w:tr w:rsidR="00B22CFA" w:rsidRPr="00143D53" w14:paraId="40058FA3"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49FEF1E3" w14:textId="77777777" w:rsidR="00B22CFA" w:rsidRPr="00A6212F" w:rsidRDefault="00B22CFA" w:rsidP="003E7818">
            <w:pPr>
              <w:spacing w:after="0"/>
              <w:rPr>
                <w:i/>
                <w:sz w:val="24"/>
                <w:szCs w:val="24"/>
                <w:lang w:val="en-US"/>
              </w:rPr>
            </w:pPr>
            <w:r w:rsidRPr="00A6212F">
              <w:rPr>
                <w:i/>
                <w:sz w:val="24"/>
                <w:szCs w:val="24"/>
                <w:lang w:val="uk-UA"/>
              </w:rPr>
              <w:t xml:space="preserve">  </w:t>
            </w:r>
            <w:r w:rsidRPr="00A6212F">
              <w:rPr>
                <w:i/>
                <w:sz w:val="24"/>
                <w:szCs w:val="24"/>
                <w:lang w:val="en-US"/>
              </w:rPr>
              <w:t>M</w:t>
            </w:r>
            <w:r w:rsidRPr="00A6212F">
              <w:rPr>
                <w:i/>
                <w:sz w:val="24"/>
                <w:szCs w:val="24"/>
                <w:lang w:val="uk-UA"/>
              </w:rPr>
              <w:t>.</w:t>
            </w:r>
            <w:r w:rsidRPr="00A6212F">
              <w:rPr>
                <w:i/>
                <w:sz w:val="24"/>
                <w:szCs w:val="24"/>
                <w:lang w:val="en-US"/>
              </w:rPr>
              <w:t>hominis+</w:t>
            </w:r>
          </w:p>
          <w:p w14:paraId="54927678" w14:textId="77777777" w:rsidR="00B22CFA" w:rsidRPr="00A6212F" w:rsidRDefault="00B22CFA" w:rsidP="003E7818">
            <w:pPr>
              <w:spacing w:after="0"/>
              <w:rPr>
                <w:i/>
                <w:sz w:val="24"/>
                <w:szCs w:val="24"/>
                <w:lang w:val="uk-UA"/>
              </w:rPr>
            </w:pPr>
            <w:r w:rsidRPr="00A6212F">
              <w:rPr>
                <w:i/>
                <w:sz w:val="24"/>
                <w:szCs w:val="24"/>
                <w:lang w:val="en-US"/>
              </w:rPr>
              <w:t>Ureaplasma spp.</w:t>
            </w:r>
          </w:p>
        </w:tc>
        <w:tc>
          <w:tcPr>
            <w:tcW w:w="720" w:type="dxa"/>
            <w:tcBorders>
              <w:top w:val="single" w:sz="4" w:space="0" w:color="auto"/>
              <w:left w:val="single" w:sz="4" w:space="0" w:color="auto"/>
              <w:bottom w:val="single" w:sz="4" w:space="0" w:color="auto"/>
              <w:right w:val="single" w:sz="4" w:space="0" w:color="auto"/>
            </w:tcBorders>
          </w:tcPr>
          <w:p w14:paraId="11D7ADBE" w14:textId="77777777" w:rsidR="00B22CFA" w:rsidRPr="003639D5" w:rsidRDefault="00B22CFA" w:rsidP="003E7818">
            <w:pPr>
              <w:spacing w:after="0"/>
              <w:jc w:val="center"/>
              <w:rPr>
                <w:sz w:val="22"/>
                <w:szCs w:val="22"/>
                <w:lang w:val="uk-UA"/>
              </w:rPr>
            </w:pPr>
            <w:r w:rsidRPr="003639D5">
              <w:rPr>
                <w:sz w:val="22"/>
                <w:szCs w:val="22"/>
                <w:lang w:val="uk-UA"/>
              </w:rPr>
              <w:t>16</w:t>
            </w:r>
          </w:p>
        </w:tc>
        <w:tc>
          <w:tcPr>
            <w:tcW w:w="1147" w:type="dxa"/>
            <w:tcBorders>
              <w:top w:val="single" w:sz="4" w:space="0" w:color="auto"/>
              <w:left w:val="single" w:sz="4" w:space="0" w:color="auto"/>
              <w:bottom w:val="single" w:sz="4" w:space="0" w:color="auto"/>
              <w:right w:val="single" w:sz="4" w:space="0" w:color="auto"/>
            </w:tcBorders>
          </w:tcPr>
          <w:p w14:paraId="1A3104D4" w14:textId="77777777" w:rsidR="00B22CFA" w:rsidRPr="003639D5" w:rsidRDefault="00B22CFA" w:rsidP="003E7818">
            <w:pPr>
              <w:spacing w:after="0"/>
              <w:jc w:val="center"/>
              <w:rPr>
                <w:sz w:val="22"/>
                <w:szCs w:val="22"/>
                <w:lang w:val="uk-UA"/>
              </w:rPr>
            </w:pPr>
            <w:r w:rsidRPr="003639D5">
              <w:rPr>
                <w:sz w:val="22"/>
                <w:szCs w:val="22"/>
                <w:lang w:val="uk-UA"/>
              </w:rPr>
              <w:t>18,0</w:t>
            </w:r>
            <w:r w:rsidRPr="003639D5">
              <w:rPr>
                <w:sz w:val="22"/>
                <w:szCs w:val="22"/>
                <w:lang w:val="uk-UA"/>
              </w:rPr>
              <w:sym w:font="Symbol" w:char="F0B1"/>
            </w:r>
            <w:r w:rsidRPr="003639D5">
              <w:rPr>
                <w:sz w:val="22"/>
                <w:szCs w:val="22"/>
                <w:lang w:val="uk-UA"/>
              </w:rPr>
              <w:t>4,1</w:t>
            </w:r>
          </w:p>
        </w:tc>
        <w:tc>
          <w:tcPr>
            <w:tcW w:w="720" w:type="dxa"/>
            <w:tcBorders>
              <w:top w:val="single" w:sz="4" w:space="0" w:color="auto"/>
              <w:left w:val="single" w:sz="4" w:space="0" w:color="auto"/>
              <w:bottom w:val="single" w:sz="4" w:space="0" w:color="auto"/>
              <w:right w:val="single" w:sz="4" w:space="0" w:color="auto"/>
            </w:tcBorders>
          </w:tcPr>
          <w:p w14:paraId="6592F255" w14:textId="77777777" w:rsidR="00B22CFA" w:rsidRPr="003639D5" w:rsidRDefault="00B22CFA" w:rsidP="003E7818">
            <w:pPr>
              <w:spacing w:after="0"/>
              <w:jc w:val="center"/>
              <w:rPr>
                <w:sz w:val="22"/>
                <w:szCs w:val="22"/>
                <w:lang w:val="uk-UA"/>
              </w:rPr>
            </w:pPr>
            <w:r w:rsidRPr="003639D5">
              <w:rPr>
                <w:sz w:val="22"/>
                <w:szCs w:val="22"/>
                <w:lang w:val="uk-UA"/>
              </w:rPr>
              <w:t>25</w:t>
            </w:r>
          </w:p>
        </w:tc>
        <w:tc>
          <w:tcPr>
            <w:tcW w:w="1260" w:type="dxa"/>
            <w:tcBorders>
              <w:top w:val="single" w:sz="4" w:space="0" w:color="auto"/>
              <w:left w:val="single" w:sz="4" w:space="0" w:color="auto"/>
              <w:bottom w:val="single" w:sz="4" w:space="0" w:color="auto"/>
              <w:right w:val="single" w:sz="4" w:space="0" w:color="auto"/>
            </w:tcBorders>
          </w:tcPr>
          <w:p w14:paraId="5167A55B" w14:textId="77777777" w:rsidR="00B22CFA" w:rsidRPr="003639D5" w:rsidRDefault="00B22CFA" w:rsidP="003E7818">
            <w:pPr>
              <w:spacing w:after="0"/>
              <w:jc w:val="center"/>
              <w:rPr>
                <w:sz w:val="22"/>
                <w:szCs w:val="22"/>
                <w:lang w:val="uk-UA"/>
              </w:rPr>
            </w:pPr>
            <w:r w:rsidRPr="003639D5">
              <w:rPr>
                <w:sz w:val="22"/>
                <w:szCs w:val="22"/>
                <w:lang w:val="uk-UA"/>
              </w:rPr>
              <w:t>27,8</w:t>
            </w:r>
            <w:r w:rsidRPr="003639D5">
              <w:rPr>
                <w:sz w:val="22"/>
                <w:szCs w:val="22"/>
                <w:lang w:val="uk-UA"/>
              </w:rPr>
              <w:sym w:font="Symbol" w:char="F0B1"/>
            </w:r>
            <w:r w:rsidRPr="003639D5">
              <w:rPr>
                <w:sz w:val="22"/>
                <w:szCs w:val="22"/>
                <w:lang w:val="uk-UA"/>
              </w:rPr>
              <w:t>4,7</w:t>
            </w:r>
          </w:p>
          <w:p w14:paraId="103F8547" w14:textId="77777777" w:rsidR="00B22CFA" w:rsidRPr="003639D5" w:rsidRDefault="00B22CFA" w:rsidP="003E7818">
            <w:pPr>
              <w:spacing w:after="0"/>
              <w:jc w:val="center"/>
              <w:rPr>
                <w:sz w:val="22"/>
                <w:szCs w:val="22"/>
                <w:lang w:val="uk-UA"/>
              </w:rPr>
            </w:pPr>
            <w:r w:rsidRPr="003639D5">
              <w:rPr>
                <w:sz w:val="22"/>
                <w:szCs w:val="22"/>
                <w:lang w:val="uk-UA"/>
              </w:rPr>
              <w:t xml:space="preserve"> </w:t>
            </w:r>
          </w:p>
        </w:tc>
        <w:tc>
          <w:tcPr>
            <w:tcW w:w="720" w:type="dxa"/>
            <w:tcBorders>
              <w:top w:val="single" w:sz="4" w:space="0" w:color="auto"/>
              <w:left w:val="single" w:sz="4" w:space="0" w:color="auto"/>
              <w:bottom w:val="single" w:sz="4" w:space="0" w:color="auto"/>
              <w:right w:val="single" w:sz="4" w:space="0" w:color="auto"/>
            </w:tcBorders>
          </w:tcPr>
          <w:p w14:paraId="6FE8B9E0" w14:textId="77777777" w:rsidR="00B22CFA" w:rsidRPr="003639D5" w:rsidRDefault="00B22CFA" w:rsidP="003E7818">
            <w:pPr>
              <w:spacing w:after="0"/>
              <w:jc w:val="center"/>
              <w:rPr>
                <w:sz w:val="22"/>
                <w:szCs w:val="22"/>
                <w:lang w:val="uk-UA"/>
              </w:rPr>
            </w:pPr>
            <w:r w:rsidRPr="003639D5">
              <w:rPr>
                <w:sz w:val="22"/>
                <w:szCs w:val="22"/>
                <w:lang w:val="uk-UA"/>
              </w:rPr>
              <w:t>19</w:t>
            </w:r>
          </w:p>
        </w:tc>
        <w:tc>
          <w:tcPr>
            <w:tcW w:w="1080" w:type="dxa"/>
            <w:tcBorders>
              <w:top w:val="single" w:sz="4" w:space="0" w:color="auto"/>
              <w:left w:val="single" w:sz="4" w:space="0" w:color="auto"/>
              <w:bottom w:val="single" w:sz="4" w:space="0" w:color="auto"/>
              <w:right w:val="single" w:sz="4" w:space="0" w:color="auto"/>
            </w:tcBorders>
          </w:tcPr>
          <w:p w14:paraId="4E2FB259" w14:textId="77777777" w:rsidR="00B22CFA" w:rsidRPr="003639D5" w:rsidRDefault="00B22CFA" w:rsidP="003E7818">
            <w:pPr>
              <w:spacing w:after="0"/>
              <w:jc w:val="center"/>
              <w:rPr>
                <w:sz w:val="22"/>
                <w:szCs w:val="22"/>
                <w:lang w:val="uk-UA"/>
              </w:rPr>
            </w:pPr>
            <w:r w:rsidRPr="003639D5">
              <w:rPr>
                <w:sz w:val="22"/>
                <w:szCs w:val="22"/>
                <w:lang w:val="uk-UA"/>
              </w:rPr>
              <w:t>21,1</w:t>
            </w:r>
            <w:r w:rsidRPr="003639D5">
              <w:rPr>
                <w:sz w:val="22"/>
                <w:szCs w:val="22"/>
                <w:lang w:val="uk-UA"/>
              </w:rPr>
              <w:sym w:font="Symbol" w:char="F0B1"/>
            </w:r>
            <w:r w:rsidRPr="003639D5">
              <w:rPr>
                <w:sz w:val="22"/>
                <w:szCs w:val="22"/>
                <w:lang w:val="uk-UA"/>
              </w:rPr>
              <w:t>4,3</w:t>
            </w:r>
          </w:p>
        </w:tc>
        <w:tc>
          <w:tcPr>
            <w:tcW w:w="720" w:type="dxa"/>
            <w:tcBorders>
              <w:top w:val="single" w:sz="4" w:space="0" w:color="auto"/>
              <w:left w:val="single" w:sz="4" w:space="0" w:color="auto"/>
              <w:bottom w:val="single" w:sz="4" w:space="0" w:color="auto"/>
              <w:right w:val="single" w:sz="4" w:space="0" w:color="auto"/>
            </w:tcBorders>
          </w:tcPr>
          <w:p w14:paraId="16D9D06F" w14:textId="77777777" w:rsidR="00B22CFA" w:rsidRPr="003639D5" w:rsidRDefault="00B22CFA" w:rsidP="003E7818">
            <w:pPr>
              <w:spacing w:after="0"/>
              <w:jc w:val="center"/>
              <w:rPr>
                <w:sz w:val="22"/>
                <w:szCs w:val="22"/>
                <w:lang w:val="uk-UA"/>
              </w:rPr>
            </w:pPr>
            <w:r w:rsidRPr="003639D5">
              <w:rPr>
                <w:sz w:val="22"/>
                <w:szCs w:val="22"/>
                <w:lang w:val="uk-UA"/>
              </w:rPr>
              <w:t xml:space="preserve">2 </w:t>
            </w:r>
          </w:p>
        </w:tc>
        <w:tc>
          <w:tcPr>
            <w:tcW w:w="1260" w:type="dxa"/>
            <w:tcBorders>
              <w:top w:val="single" w:sz="4" w:space="0" w:color="auto"/>
              <w:left w:val="single" w:sz="4" w:space="0" w:color="auto"/>
              <w:bottom w:val="single" w:sz="4" w:space="0" w:color="auto"/>
              <w:right w:val="single" w:sz="4" w:space="0" w:color="auto"/>
            </w:tcBorders>
          </w:tcPr>
          <w:p w14:paraId="3D1DEC78" w14:textId="77777777" w:rsidR="00B22CFA" w:rsidRPr="00143D53" w:rsidRDefault="00B22CFA" w:rsidP="003E7818">
            <w:pPr>
              <w:spacing w:after="0"/>
              <w:jc w:val="center"/>
              <w:rPr>
                <w:sz w:val="22"/>
                <w:szCs w:val="22"/>
                <w:lang w:val="en-US"/>
              </w:rPr>
            </w:pPr>
            <w:r w:rsidRPr="00143D53">
              <w:rPr>
                <w:sz w:val="22"/>
                <w:szCs w:val="22"/>
                <w:lang w:val="uk-UA"/>
              </w:rPr>
              <w:t>25,</w:t>
            </w:r>
            <w:r w:rsidRPr="00143D53">
              <w:rPr>
                <w:sz w:val="22"/>
                <w:szCs w:val="22"/>
                <w:lang w:val="en-US"/>
              </w:rPr>
              <w:t>0</w:t>
            </w:r>
            <w:r w:rsidRPr="00143D53">
              <w:rPr>
                <w:sz w:val="22"/>
                <w:szCs w:val="22"/>
                <w:lang w:val="uk-UA"/>
              </w:rPr>
              <w:sym w:font="Symbol" w:char="F0B1"/>
            </w:r>
            <w:r w:rsidRPr="00143D53">
              <w:rPr>
                <w:sz w:val="22"/>
                <w:szCs w:val="22"/>
                <w:lang w:val="uk-UA"/>
              </w:rPr>
              <w:t>16,4</w:t>
            </w:r>
          </w:p>
        </w:tc>
      </w:tr>
      <w:tr w:rsidR="00B22CFA" w:rsidRPr="00143D53" w14:paraId="0CC9C2A7" w14:textId="77777777" w:rsidTr="00A9790D">
        <w:trPr>
          <w:trHeight w:val="193"/>
        </w:trPr>
        <w:tc>
          <w:tcPr>
            <w:tcW w:w="9535" w:type="dxa"/>
            <w:gridSpan w:val="9"/>
            <w:tcBorders>
              <w:top w:val="single" w:sz="4" w:space="0" w:color="auto"/>
              <w:left w:val="single" w:sz="4" w:space="0" w:color="auto"/>
              <w:bottom w:val="single" w:sz="4" w:space="0" w:color="auto"/>
              <w:right w:val="single" w:sz="4" w:space="0" w:color="auto"/>
            </w:tcBorders>
            <w:vAlign w:val="bottom"/>
          </w:tcPr>
          <w:p w14:paraId="3064241A" w14:textId="77777777" w:rsidR="00B22CFA" w:rsidRPr="003639D5" w:rsidRDefault="00B22CFA" w:rsidP="003E7818">
            <w:pPr>
              <w:spacing w:after="0"/>
              <w:jc w:val="center"/>
              <w:rPr>
                <w:sz w:val="24"/>
                <w:szCs w:val="24"/>
                <w:lang w:val="uk-UA"/>
              </w:rPr>
            </w:pPr>
            <w:r w:rsidRPr="003639D5">
              <w:rPr>
                <w:sz w:val="24"/>
                <w:szCs w:val="24"/>
                <w:lang w:val="uk-UA"/>
              </w:rPr>
              <w:t>Хворі з важким ВКП</w:t>
            </w:r>
          </w:p>
        </w:tc>
      </w:tr>
      <w:tr w:rsidR="00B22CFA" w:rsidRPr="00143D53" w14:paraId="21D129B1" w14:textId="77777777" w:rsidTr="00A9790D">
        <w:trPr>
          <w:trHeight w:val="78"/>
        </w:trPr>
        <w:tc>
          <w:tcPr>
            <w:tcW w:w="1908" w:type="dxa"/>
            <w:tcBorders>
              <w:top w:val="single" w:sz="4" w:space="0" w:color="auto"/>
              <w:left w:val="single" w:sz="4" w:space="0" w:color="auto"/>
              <w:bottom w:val="single" w:sz="4" w:space="0" w:color="auto"/>
              <w:right w:val="single" w:sz="4" w:space="0" w:color="auto"/>
            </w:tcBorders>
            <w:vAlign w:val="bottom"/>
          </w:tcPr>
          <w:p w14:paraId="333D45E7" w14:textId="77777777" w:rsidR="00B22CFA" w:rsidRPr="00A6212F" w:rsidRDefault="00B22CFA" w:rsidP="003E7818">
            <w:pPr>
              <w:spacing w:after="0"/>
              <w:rPr>
                <w:sz w:val="24"/>
                <w:szCs w:val="24"/>
                <w:lang w:val="uk-UA"/>
              </w:rPr>
            </w:pPr>
          </w:p>
        </w:tc>
        <w:tc>
          <w:tcPr>
            <w:tcW w:w="720" w:type="dxa"/>
            <w:tcBorders>
              <w:top w:val="single" w:sz="4" w:space="0" w:color="auto"/>
              <w:left w:val="single" w:sz="4" w:space="0" w:color="auto"/>
              <w:bottom w:val="single" w:sz="4" w:space="0" w:color="auto"/>
              <w:right w:val="single" w:sz="4" w:space="0" w:color="auto"/>
            </w:tcBorders>
          </w:tcPr>
          <w:p w14:paraId="50AF8276" w14:textId="77777777" w:rsidR="00B22CFA" w:rsidRPr="003639D5" w:rsidRDefault="00B22CFA" w:rsidP="003E7818">
            <w:pPr>
              <w:spacing w:after="0"/>
              <w:jc w:val="center"/>
              <w:rPr>
                <w:sz w:val="22"/>
                <w:szCs w:val="22"/>
                <w:lang w:val="uk-UA"/>
              </w:rPr>
            </w:pPr>
            <w:r w:rsidRPr="003639D5">
              <w:rPr>
                <w:sz w:val="22"/>
                <w:szCs w:val="22"/>
                <w:lang w:val="uk-UA"/>
              </w:rPr>
              <w:t>50</w:t>
            </w:r>
          </w:p>
        </w:tc>
        <w:tc>
          <w:tcPr>
            <w:tcW w:w="1147" w:type="dxa"/>
            <w:tcBorders>
              <w:top w:val="single" w:sz="4" w:space="0" w:color="auto"/>
              <w:left w:val="single" w:sz="4" w:space="0" w:color="auto"/>
              <w:bottom w:val="single" w:sz="4" w:space="0" w:color="auto"/>
              <w:right w:val="single" w:sz="4" w:space="0" w:color="auto"/>
            </w:tcBorders>
          </w:tcPr>
          <w:p w14:paraId="782CD702" w14:textId="77777777" w:rsidR="00B22CFA" w:rsidRPr="00143D53"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6B416860" w14:textId="77777777" w:rsidR="00B22CFA" w:rsidRPr="00143D53" w:rsidRDefault="00B22CFA" w:rsidP="003E7818">
            <w:pPr>
              <w:spacing w:after="0"/>
              <w:jc w:val="center"/>
              <w:rPr>
                <w:sz w:val="22"/>
                <w:szCs w:val="22"/>
                <w:lang w:val="uk-UA"/>
              </w:rPr>
            </w:pPr>
            <w:r w:rsidRPr="00143D53">
              <w:rPr>
                <w:sz w:val="22"/>
                <w:szCs w:val="22"/>
                <w:lang w:val="uk-UA"/>
              </w:rPr>
              <w:t>50</w:t>
            </w:r>
          </w:p>
        </w:tc>
        <w:tc>
          <w:tcPr>
            <w:tcW w:w="1260" w:type="dxa"/>
            <w:tcBorders>
              <w:top w:val="single" w:sz="4" w:space="0" w:color="auto"/>
              <w:left w:val="single" w:sz="4" w:space="0" w:color="auto"/>
              <w:bottom w:val="single" w:sz="4" w:space="0" w:color="auto"/>
              <w:right w:val="single" w:sz="4" w:space="0" w:color="auto"/>
            </w:tcBorders>
          </w:tcPr>
          <w:p w14:paraId="474E266E" w14:textId="77777777" w:rsidR="00B22CFA" w:rsidRPr="00143D53"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1C253808" w14:textId="77777777" w:rsidR="00B22CFA" w:rsidRPr="00143D53" w:rsidRDefault="00B22CFA" w:rsidP="003E7818">
            <w:pPr>
              <w:spacing w:after="0"/>
              <w:jc w:val="center"/>
              <w:rPr>
                <w:sz w:val="22"/>
                <w:szCs w:val="22"/>
                <w:lang w:val="uk-UA"/>
              </w:rPr>
            </w:pPr>
            <w:r w:rsidRPr="00143D53">
              <w:rPr>
                <w:sz w:val="22"/>
                <w:szCs w:val="22"/>
                <w:lang w:val="uk-UA"/>
              </w:rPr>
              <w:t>50</w:t>
            </w:r>
          </w:p>
        </w:tc>
        <w:tc>
          <w:tcPr>
            <w:tcW w:w="1080" w:type="dxa"/>
            <w:tcBorders>
              <w:top w:val="single" w:sz="4" w:space="0" w:color="auto"/>
              <w:left w:val="single" w:sz="4" w:space="0" w:color="auto"/>
              <w:bottom w:val="single" w:sz="4" w:space="0" w:color="auto"/>
              <w:right w:val="single" w:sz="4" w:space="0" w:color="auto"/>
            </w:tcBorders>
          </w:tcPr>
          <w:p w14:paraId="5AE35E3A" w14:textId="77777777" w:rsidR="00B22CFA" w:rsidRPr="00143D53"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5FA2B04F" w14:textId="77777777" w:rsidR="00B22CFA" w:rsidRPr="00143D53" w:rsidRDefault="00B22CFA" w:rsidP="003E7818">
            <w:pPr>
              <w:spacing w:after="0"/>
              <w:jc w:val="center"/>
              <w:rPr>
                <w:sz w:val="22"/>
                <w:szCs w:val="22"/>
                <w:lang w:val="uk-UA"/>
              </w:rPr>
            </w:pPr>
            <w:r w:rsidRPr="00143D53">
              <w:rPr>
                <w:sz w:val="22"/>
                <w:szCs w:val="22"/>
                <w:lang w:val="uk-UA"/>
              </w:rPr>
              <w:t>11</w:t>
            </w:r>
          </w:p>
        </w:tc>
        <w:tc>
          <w:tcPr>
            <w:tcW w:w="1260" w:type="dxa"/>
            <w:tcBorders>
              <w:top w:val="single" w:sz="4" w:space="0" w:color="auto"/>
              <w:left w:val="single" w:sz="4" w:space="0" w:color="auto"/>
              <w:bottom w:val="single" w:sz="4" w:space="0" w:color="auto"/>
              <w:right w:val="single" w:sz="4" w:space="0" w:color="auto"/>
            </w:tcBorders>
          </w:tcPr>
          <w:p w14:paraId="7F52AD59" w14:textId="77777777" w:rsidR="00B22CFA" w:rsidRPr="00143D53" w:rsidRDefault="00B22CFA" w:rsidP="003E7818">
            <w:pPr>
              <w:spacing w:after="0"/>
              <w:jc w:val="center"/>
              <w:rPr>
                <w:b/>
                <w:i/>
                <w:sz w:val="22"/>
                <w:szCs w:val="22"/>
              </w:rPr>
            </w:pPr>
          </w:p>
        </w:tc>
      </w:tr>
      <w:tr w:rsidR="00B22CFA" w:rsidRPr="00143D53" w14:paraId="7FE53800" w14:textId="77777777" w:rsidTr="00A9790D">
        <w:tc>
          <w:tcPr>
            <w:tcW w:w="1908" w:type="dxa"/>
            <w:tcBorders>
              <w:top w:val="single" w:sz="4" w:space="0" w:color="auto"/>
              <w:left w:val="single" w:sz="4" w:space="0" w:color="auto"/>
              <w:bottom w:val="single" w:sz="4" w:space="0" w:color="auto"/>
              <w:right w:val="single" w:sz="4" w:space="0" w:color="auto"/>
            </w:tcBorders>
            <w:vAlign w:val="bottom"/>
          </w:tcPr>
          <w:p w14:paraId="7039369A" w14:textId="77777777" w:rsidR="00B22CFA" w:rsidRPr="00A6212F" w:rsidRDefault="00B22CFA" w:rsidP="003E7818">
            <w:pPr>
              <w:spacing w:after="0"/>
              <w:rPr>
                <w:sz w:val="24"/>
                <w:szCs w:val="24"/>
                <w:lang w:val="uk-UA"/>
              </w:rPr>
            </w:pPr>
            <w:r w:rsidRPr="00A6212F">
              <w:rPr>
                <w:sz w:val="24"/>
                <w:szCs w:val="24"/>
                <w:lang w:val="uk-UA"/>
              </w:rPr>
              <w:t>Молікути</w:t>
            </w:r>
          </w:p>
          <w:p w14:paraId="5DF0A0D6" w14:textId="77777777" w:rsidR="00B22CFA" w:rsidRPr="00A6212F" w:rsidRDefault="00B22CFA" w:rsidP="003E7818">
            <w:pPr>
              <w:spacing w:after="0"/>
              <w:rPr>
                <w:sz w:val="24"/>
                <w:szCs w:val="24"/>
                <w:lang w:val="uk-UA"/>
              </w:rPr>
            </w:pPr>
            <w:r w:rsidRPr="00A6212F">
              <w:rPr>
                <w:sz w:val="24"/>
                <w:szCs w:val="24"/>
                <w:lang w:val="uk-UA"/>
              </w:rPr>
              <w:t>у тому числі:</w:t>
            </w:r>
          </w:p>
        </w:tc>
        <w:tc>
          <w:tcPr>
            <w:tcW w:w="720" w:type="dxa"/>
            <w:tcBorders>
              <w:top w:val="single" w:sz="4" w:space="0" w:color="auto"/>
              <w:left w:val="single" w:sz="4" w:space="0" w:color="auto"/>
              <w:bottom w:val="single" w:sz="4" w:space="0" w:color="auto"/>
              <w:right w:val="single" w:sz="4" w:space="0" w:color="auto"/>
            </w:tcBorders>
          </w:tcPr>
          <w:p w14:paraId="73572B59" w14:textId="77777777" w:rsidR="00B22CFA" w:rsidRPr="003639D5" w:rsidRDefault="00B22CFA" w:rsidP="003E7818">
            <w:pPr>
              <w:spacing w:after="0"/>
              <w:jc w:val="center"/>
              <w:rPr>
                <w:sz w:val="22"/>
                <w:szCs w:val="22"/>
                <w:lang w:val="uk-UA"/>
              </w:rPr>
            </w:pPr>
            <w:r w:rsidRPr="003639D5">
              <w:rPr>
                <w:sz w:val="22"/>
                <w:szCs w:val="22"/>
                <w:lang w:val="uk-UA"/>
              </w:rPr>
              <w:t>31</w:t>
            </w:r>
          </w:p>
        </w:tc>
        <w:tc>
          <w:tcPr>
            <w:tcW w:w="1147" w:type="dxa"/>
            <w:tcBorders>
              <w:top w:val="single" w:sz="4" w:space="0" w:color="auto"/>
              <w:left w:val="single" w:sz="4" w:space="0" w:color="auto"/>
              <w:bottom w:val="single" w:sz="4" w:space="0" w:color="auto"/>
              <w:right w:val="single" w:sz="4" w:space="0" w:color="auto"/>
            </w:tcBorders>
          </w:tcPr>
          <w:p w14:paraId="7226EDF7" w14:textId="77777777" w:rsidR="00B22CFA" w:rsidRPr="00143D53" w:rsidRDefault="00B22CFA" w:rsidP="003E7818">
            <w:pPr>
              <w:spacing w:after="0"/>
              <w:jc w:val="center"/>
              <w:rPr>
                <w:sz w:val="22"/>
                <w:szCs w:val="22"/>
                <w:lang w:val="uk-UA"/>
              </w:rPr>
            </w:pPr>
            <w:r w:rsidRPr="00143D53">
              <w:rPr>
                <w:sz w:val="22"/>
                <w:szCs w:val="22"/>
                <w:lang w:val="uk-UA"/>
              </w:rPr>
              <w:t>62,0</w:t>
            </w:r>
            <w:r w:rsidRPr="00143D53">
              <w:rPr>
                <w:sz w:val="22"/>
                <w:szCs w:val="22"/>
                <w:lang w:val="uk-UA"/>
              </w:rPr>
              <w:sym w:font="Symbol" w:char="F0B1"/>
            </w:r>
            <w:r w:rsidRPr="00143D53">
              <w:rPr>
                <w:sz w:val="22"/>
                <w:szCs w:val="22"/>
                <w:lang w:val="uk-UA"/>
              </w:rPr>
              <w:t>6,9</w:t>
            </w:r>
          </w:p>
        </w:tc>
        <w:tc>
          <w:tcPr>
            <w:tcW w:w="720" w:type="dxa"/>
            <w:tcBorders>
              <w:top w:val="single" w:sz="4" w:space="0" w:color="auto"/>
              <w:left w:val="single" w:sz="4" w:space="0" w:color="auto"/>
              <w:bottom w:val="single" w:sz="4" w:space="0" w:color="auto"/>
              <w:right w:val="single" w:sz="4" w:space="0" w:color="auto"/>
            </w:tcBorders>
          </w:tcPr>
          <w:p w14:paraId="5A8407A7" w14:textId="77777777" w:rsidR="00B22CFA" w:rsidRPr="00143D53" w:rsidRDefault="00B22CFA" w:rsidP="003E7818">
            <w:pPr>
              <w:spacing w:after="0"/>
              <w:jc w:val="center"/>
              <w:rPr>
                <w:sz w:val="22"/>
                <w:szCs w:val="22"/>
                <w:lang w:val="uk-UA"/>
              </w:rPr>
            </w:pPr>
            <w:r w:rsidRPr="00143D53">
              <w:rPr>
                <w:sz w:val="22"/>
                <w:szCs w:val="22"/>
                <w:lang w:val="uk-UA"/>
              </w:rPr>
              <w:t>45</w:t>
            </w:r>
          </w:p>
        </w:tc>
        <w:tc>
          <w:tcPr>
            <w:tcW w:w="1260" w:type="dxa"/>
            <w:tcBorders>
              <w:top w:val="single" w:sz="4" w:space="0" w:color="auto"/>
              <w:left w:val="single" w:sz="4" w:space="0" w:color="auto"/>
              <w:bottom w:val="single" w:sz="4" w:space="0" w:color="auto"/>
              <w:right w:val="single" w:sz="4" w:space="0" w:color="auto"/>
            </w:tcBorders>
          </w:tcPr>
          <w:p w14:paraId="1626734D" w14:textId="77777777" w:rsidR="00B22CFA" w:rsidRPr="00143D53" w:rsidRDefault="00B22CFA" w:rsidP="003E7818">
            <w:pPr>
              <w:spacing w:after="0"/>
              <w:jc w:val="center"/>
              <w:rPr>
                <w:lang w:val="uk-UA"/>
              </w:rPr>
            </w:pPr>
            <w:r w:rsidRPr="00143D53">
              <w:rPr>
                <w:sz w:val="22"/>
                <w:szCs w:val="22"/>
                <w:lang w:val="uk-UA"/>
              </w:rPr>
              <w:t>88,2</w:t>
            </w:r>
            <w:r w:rsidRPr="00143D53">
              <w:rPr>
                <w:sz w:val="22"/>
                <w:szCs w:val="22"/>
                <w:lang w:val="uk-UA"/>
              </w:rPr>
              <w:sym w:font="Symbol" w:char="F0B1"/>
            </w:r>
            <w:r w:rsidRPr="00143D53">
              <w:rPr>
                <w:sz w:val="22"/>
                <w:szCs w:val="22"/>
                <w:lang w:val="uk-UA"/>
              </w:rPr>
              <w:t xml:space="preserve">4,5 </w:t>
            </w:r>
            <w:r w:rsidRPr="00143D53">
              <w:rPr>
                <w:lang w:val="uk-UA"/>
              </w:rPr>
              <w:sym w:font="Symbol" w:char="F0B7"/>
            </w:r>
          </w:p>
          <w:p w14:paraId="5C221E72" w14:textId="77777777" w:rsidR="00B22CFA" w:rsidRPr="00143D53" w:rsidRDefault="00B22CFA" w:rsidP="003E7818">
            <w:pPr>
              <w:spacing w:after="0"/>
              <w:jc w:val="center"/>
              <w:rPr>
                <w:sz w:val="22"/>
                <w:szCs w:val="22"/>
                <w:lang w:val="uk-UA"/>
              </w:rPr>
            </w:pPr>
          </w:p>
        </w:tc>
        <w:tc>
          <w:tcPr>
            <w:tcW w:w="720" w:type="dxa"/>
            <w:tcBorders>
              <w:top w:val="single" w:sz="4" w:space="0" w:color="auto"/>
              <w:left w:val="single" w:sz="4" w:space="0" w:color="auto"/>
              <w:bottom w:val="single" w:sz="4" w:space="0" w:color="auto"/>
              <w:right w:val="single" w:sz="4" w:space="0" w:color="auto"/>
            </w:tcBorders>
          </w:tcPr>
          <w:p w14:paraId="23F6F493" w14:textId="77777777" w:rsidR="00B22CFA" w:rsidRPr="00143D53" w:rsidRDefault="00B22CFA" w:rsidP="003E7818">
            <w:pPr>
              <w:spacing w:after="0"/>
              <w:jc w:val="center"/>
              <w:rPr>
                <w:sz w:val="22"/>
                <w:szCs w:val="22"/>
                <w:lang w:val="uk-UA"/>
              </w:rPr>
            </w:pPr>
            <w:r w:rsidRPr="00143D53">
              <w:rPr>
                <w:sz w:val="22"/>
                <w:szCs w:val="22"/>
                <w:lang w:val="uk-UA"/>
              </w:rPr>
              <w:t>39</w:t>
            </w:r>
          </w:p>
        </w:tc>
        <w:tc>
          <w:tcPr>
            <w:tcW w:w="1080" w:type="dxa"/>
            <w:tcBorders>
              <w:top w:val="single" w:sz="4" w:space="0" w:color="auto"/>
              <w:left w:val="single" w:sz="4" w:space="0" w:color="auto"/>
              <w:bottom w:val="single" w:sz="4" w:space="0" w:color="auto"/>
              <w:right w:val="single" w:sz="4" w:space="0" w:color="auto"/>
            </w:tcBorders>
          </w:tcPr>
          <w:p w14:paraId="54117A3A" w14:textId="77777777" w:rsidR="00B22CFA" w:rsidRPr="00143D53" w:rsidRDefault="00B22CFA" w:rsidP="003E7818">
            <w:pPr>
              <w:spacing w:after="0"/>
              <w:jc w:val="center"/>
              <w:rPr>
                <w:sz w:val="22"/>
                <w:szCs w:val="22"/>
                <w:lang w:val="uk-UA"/>
              </w:rPr>
            </w:pPr>
            <w:r w:rsidRPr="00143D53">
              <w:rPr>
                <w:sz w:val="22"/>
                <w:szCs w:val="22"/>
                <w:lang w:val="uk-UA"/>
              </w:rPr>
              <w:t>78,0</w:t>
            </w:r>
            <w:r w:rsidRPr="00143D53">
              <w:rPr>
                <w:sz w:val="22"/>
                <w:szCs w:val="22"/>
                <w:lang w:val="uk-UA"/>
              </w:rPr>
              <w:sym w:font="Symbol" w:char="F0B1"/>
            </w:r>
            <w:r w:rsidRPr="00143D53">
              <w:rPr>
                <w:sz w:val="22"/>
                <w:szCs w:val="22"/>
                <w:lang w:val="uk-UA"/>
              </w:rPr>
              <w:t>5,8</w:t>
            </w:r>
          </w:p>
        </w:tc>
        <w:tc>
          <w:tcPr>
            <w:tcW w:w="720" w:type="dxa"/>
            <w:tcBorders>
              <w:top w:val="single" w:sz="4" w:space="0" w:color="auto"/>
              <w:left w:val="single" w:sz="4" w:space="0" w:color="auto"/>
              <w:bottom w:val="single" w:sz="4" w:space="0" w:color="auto"/>
              <w:right w:val="single" w:sz="4" w:space="0" w:color="auto"/>
            </w:tcBorders>
          </w:tcPr>
          <w:p w14:paraId="3D8AE035" w14:textId="77777777" w:rsidR="00B22CFA" w:rsidRPr="00143D53" w:rsidRDefault="00B22CFA" w:rsidP="003E7818">
            <w:pPr>
              <w:spacing w:after="0"/>
              <w:jc w:val="center"/>
              <w:rPr>
                <w:sz w:val="22"/>
                <w:szCs w:val="22"/>
                <w:lang w:val="uk-UA"/>
              </w:rPr>
            </w:pPr>
            <w:r w:rsidRPr="00143D53">
              <w:rPr>
                <w:sz w:val="22"/>
                <w:szCs w:val="22"/>
                <w:lang w:val="uk-UA"/>
              </w:rPr>
              <w:t>7</w:t>
            </w:r>
          </w:p>
        </w:tc>
        <w:tc>
          <w:tcPr>
            <w:tcW w:w="1260" w:type="dxa"/>
            <w:tcBorders>
              <w:top w:val="single" w:sz="4" w:space="0" w:color="auto"/>
              <w:left w:val="single" w:sz="4" w:space="0" w:color="auto"/>
              <w:bottom w:val="single" w:sz="4" w:space="0" w:color="auto"/>
              <w:right w:val="single" w:sz="4" w:space="0" w:color="auto"/>
            </w:tcBorders>
          </w:tcPr>
          <w:p w14:paraId="13C822A1" w14:textId="77777777" w:rsidR="00B22CFA" w:rsidRPr="00143D53" w:rsidRDefault="00B22CFA" w:rsidP="003E7818">
            <w:pPr>
              <w:spacing w:after="0"/>
              <w:jc w:val="center"/>
              <w:rPr>
                <w:sz w:val="22"/>
                <w:szCs w:val="22"/>
                <w:lang w:val="uk-UA"/>
              </w:rPr>
            </w:pPr>
            <w:r w:rsidRPr="00143D53">
              <w:rPr>
                <w:sz w:val="22"/>
                <w:szCs w:val="22"/>
                <w:lang w:val="uk-UA"/>
              </w:rPr>
              <w:t>63,6</w:t>
            </w:r>
            <w:r w:rsidRPr="00143D53">
              <w:rPr>
                <w:sz w:val="22"/>
                <w:szCs w:val="22"/>
                <w:lang w:val="uk-UA"/>
              </w:rPr>
              <w:sym w:font="Symbol" w:char="F0B1"/>
            </w:r>
            <w:r w:rsidRPr="00143D53">
              <w:rPr>
                <w:sz w:val="22"/>
                <w:szCs w:val="22"/>
                <w:lang w:val="uk-UA"/>
              </w:rPr>
              <w:t>15,2</w:t>
            </w:r>
          </w:p>
        </w:tc>
      </w:tr>
      <w:tr w:rsidR="00B22CFA" w:rsidRPr="00143D53" w14:paraId="15928E35" w14:textId="77777777" w:rsidTr="00A9790D">
        <w:trPr>
          <w:trHeight w:val="440"/>
        </w:trPr>
        <w:tc>
          <w:tcPr>
            <w:tcW w:w="1908" w:type="dxa"/>
            <w:tcBorders>
              <w:top w:val="single" w:sz="4" w:space="0" w:color="auto"/>
              <w:left w:val="single" w:sz="4" w:space="0" w:color="auto"/>
              <w:bottom w:val="single" w:sz="4" w:space="0" w:color="auto"/>
              <w:right w:val="single" w:sz="4" w:space="0" w:color="auto"/>
            </w:tcBorders>
            <w:vAlign w:val="bottom"/>
          </w:tcPr>
          <w:p w14:paraId="17A25D13" w14:textId="77777777" w:rsidR="00B22CFA" w:rsidRDefault="00B22CFA" w:rsidP="003E7818">
            <w:pPr>
              <w:spacing w:after="0"/>
              <w:rPr>
                <w:i/>
                <w:sz w:val="24"/>
                <w:szCs w:val="24"/>
                <w:lang w:val="en-US"/>
              </w:rPr>
            </w:pPr>
            <w:r w:rsidRPr="00A6212F">
              <w:rPr>
                <w:i/>
                <w:sz w:val="24"/>
                <w:szCs w:val="24"/>
                <w:lang w:val="en-US"/>
              </w:rPr>
              <w:t>Ureaplasma spp.</w:t>
            </w:r>
          </w:p>
          <w:p w14:paraId="4AD96C28" w14:textId="77777777" w:rsidR="00A6212F" w:rsidRPr="00A6212F" w:rsidRDefault="00A6212F" w:rsidP="003E7818">
            <w:pPr>
              <w:spacing w:after="0"/>
              <w:rPr>
                <w:i/>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12171499" w14:textId="77777777" w:rsidR="00B22CFA" w:rsidRPr="003639D5" w:rsidRDefault="00B22CFA" w:rsidP="003E7818">
            <w:pPr>
              <w:spacing w:after="0"/>
              <w:jc w:val="center"/>
              <w:rPr>
                <w:sz w:val="22"/>
                <w:szCs w:val="22"/>
                <w:lang w:val="uk-UA"/>
              </w:rPr>
            </w:pPr>
            <w:r w:rsidRPr="003639D5">
              <w:rPr>
                <w:sz w:val="22"/>
                <w:szCs w:val="22"/>
                <w:lang w:val="uk-UA"/>
              </w:rPr>
              <w:t>19</w:t>
            </w:r>
          </w:p>
        </w:tc>
        <w:tc>
          <w:tcPr>
            <w:tcW w:w="1147" w:type="dxa"/>
            <w:tcBorders>
              <w:top w:val="single" w:sz="4" w:space="0" w:color="auto"/>
              <w:left w:val="single" w:sz="4" w:space="0" w:color="auto"/>
              <w:bottom w:val="single" w:sz="4" w:space="0" w:color="auto"/>
              <w:right w:val="single" w:sz="4" w:space="0" w:color="auto"/>
            </w:tcBorders>
          </w:tcPr>
          <w:p w14:paraId="1A7DF1CC" w14:textId="77777777" w:rsidR="00B22CFA" w:rsidRPr="00143D53" w:rsidRDefault="00B22CFA" w:rsidP="003E7818">
            <w:pPr>
              <w:spacing w:after="0"/>
              <w:jc w:val="center"/>
              <w:rPr>
                <w:sz w:val="22"/>
                <w:szCs w:val="22"/>
                <w:lang w:val="uk-UA"/>
              </w:rPr>
            </w:pPr>
            <w:r w:rsidRPr="00143D53">
              <w:rPr>
                <w:sz w:val="22"/>
                <w:szCs w:val="22"/>
                <w:lang w:val="uk-UA"/>
              </w:rPr>
              <w:t>38,0</w:t>
            </w:r>
            <w:r w:rsidRPr="00143D53">
              <w:rPr>
                <w:sz w:val="22"/>
                <w:szCs w:val="22"/>
                <w:lang w:val="uk-UA"/>
              </w:rPr>
              <w:sym w:font="Symbol" w:char="F0B1"/>
            </w:r>
            <w:r w:rsidRPr="00143D53">
              <w:rPr>
                <w:sz w:val="22"/>
                <w:szCs w:val="22"/>
                <w:lang w:val="uk-UA"/>
              </w:rPr>
              <w:t>6,9</w:t>
            </w:r>
          </w:p>
        </w:tc>
        <w:tc>
          <w:tcPr>
            <w:tcW w:w="720" w:type="dxa"/>
            <w:tcBorders>
              <w:top w:val="single" w:sz="4" w:space="0" w:color="auto"/>
              <w:left w:val="single" w:sz="4" w:space="0" w:color="auto"/>
              <w:bottom w:val="single" w:sz="4" w:space="0" w:color="auto"/>
              <w:right w:val="single" w:sz="4" w:space="0" w:color="auto"/>
            </w:tcBorders>
          </w:tcPr>
          <w:p w14:paraId="6CB1EC22" w14:textId="77777777" w:rsidR="00B22CFA" w:rsidRPr="00143D53" w:rsidRDefault="00B22CFA" w:rsidP="003E7818">
            <w:pPr>
              <w:spacing w:after="0"/>
              <w:jc w:val="center"/>
              <w:rPr>
                <w:sz w:val="22"/>
                <w:szCs w:val="22"/>
                <w:lang w:val="uk-UA"/>
              </w:rPr>
            </w:pPr>
            <w:r w:rsidRPr="00143D53">
              <w:rPr>
                <w:sz w:val="22"/>
                <w:szCs w:val="22"/>
                <w:lang w:val="uk-UA"/>
              </w:rPr>
              <w:t>29</w:t>
            </w:r>
          </w:p>
        </w:tc>
        <w:tc>
          <w:tcPr>
            <w:tcW w:w="1260" w:type="dxa"/>
            <w:tcBorders>
              <w:top w:val="single" w:sz="4" w:space="0" w:color="auto"/>
              <w:left w:val="single" w:sz="4" w:space="0" w:color="auto"/>
              <w:bottom w:val="single" w:sz="4" w:space="0" w:color="auto"/>
              <w:right w:val="single" w:sz="4" w:space="0" w:color="auto"/>
            </w:tcBorders>
          </w:tcPr>
          <w:p w14:paraId="00BCCA11" w14:textId="77777777" w:rsidR="00B22CFA" w:rsidRPr="00143D53" w:rsidRDefault="00B22CFA" w:rsidP="003E7818">
            <w:pPr>
              <w:spacing w:after="0"/>
              <w:jc w:val="center"/>
              <w:rPr>
                <w:sz w:val="22"/>
                <w:szCs w:val="22"/>
                <w:lang w:val="uk-UA"/>
              </w:rPr>
            </w:pPr>
            <w:r w:rsidRPr="00143D53">
              <w:rPr>
                <w:sz w:val="22"/>
                <w:szCs w:val="22"/>
                <w:lang w:val="uk-UA"/>
              </w:rPr>
              <w:t>56,9</w:t>
            </w:r>
            <w:r w:rsidRPr="00143D53">
              <w:rPr>
                <w:sz w:val="22"/>
                <w:szCs w:val="22"/>
                <w:lang w:val="uk-UA"/>
              </w:rPr>
              <w:sym w:font="Symbol" w:char="F0B1"/>
            </w:r>
            <w:r w:rsidRPr="00143D53">
              <w:rPr>
                <w:sz w:val="22"/>
                <w:szCs w:val="22"/>
                <w:lang w:val="uk-UA"/>
              </w:rPr>
              <w:t xml:space="preserve">7,0 </w:t>
            </w:r>
            <w:r w:rsidRPr="00143D53">
              <w:rPr>
                <w:lang w:val="uk-UA"/>
              </w:rPr>
              <w:sym w:font="Symbol" w:char="F0B7"/>
            </w:r>
          </w:p>
        </w:tc>
        <w:tc>
          <w:tcPr>
            <w:tcW w:w="720" w:type="dxa"/>
            <w:tcBorders>
              <w:top w:val="single" w:sz="4" w:space="0" w:color="auto"/>
              <w:left w:val="single" w:sz="4" w:space="0" w:color="auto"/>
              <w:bottom w:val="single" w:sz="4" w:space="0" w:color="auto"/>
              <w:right w:val="single" w:sz="4" w:space="0" w:color="auto"/>
            </w:tcBorders>
          </w:tcPr>
          <w:p w14:paraId="65A0AF70" w14:textId="77777777" w:rsidR="00B22CFA" w:rsidRPr="00143D53" w:rsidRDefault="00B22CFA" w:rsidP="003E7818">
            <w:pPr>
              <w:spacing w:after="0"/>
              <w:jc w:val="center"/>
              <w:rPr>
                <w:sz w:val="22"/>
                <w:szCs w:val="22"/>
                <w:lang w:val="uk-UA"/>
              </w:rPr>
            </w:pPr>
            <w:r w:rsidRPr="00143D53">
              <w:rPr>
                <w:sz w:val="22"/>
                <w:szCs w:val="22"/>
                <w:lang w:val="uk-UA"/>
              </w:rPr>
              <w:t>26</w:t>
            </w:r>
          </w:p>
        </w:tc>
        <w:tc>
          <w:tcPr>
            <w:tcW w:w="1080" w:type="dxa"/>
            <w:tcBorders>
              <w:top w:val="single" w:sz="4" w:space="0" w:color="auto"/>
              <w:left w:val="single" w:sz="4" w:space="0" w:color="auto"/>
              <w:bottom w:val="single" w:sz="4" w:space="0" w:color="auto"/>
              <w:right w:val="single" w:sz="4" w:space="0" w:color="auto"/>
            </w:tcBorders>
          </w:tcPr>
          <w:p w14:paraId="60773D8B" w14:textId="77777777" w:rsidR="00B22CFA" w:rsidRPr="00143D53" w:rsidRDefault="00B22CFA" w:rsidP="003E7818">
            <w:pPr>
              <w:spacing w:after="0"/>
              <w:jc w:val="center"/>
              <w:rPr>
                <w:sz w:val="22"/>
                <w:szCs w:val="22"/>
                <w:lang w:val="uk-UA"/>
              </w:rPr>
            </w:pPr>
            <w:r w:rsidRPr="00143D53">
              <w:rPr>
                <w:sz w:val="22"/>
                <w:szCs w:val="22"/>
                <w:lang w:val="uk-UA"/>
              </w:rPr>
              <w:t>52,0</w:t>
            </w:r>
            <w:r w:rsidRPr="00143D53">
              <w:rPr>
                <w:sz w:val="22"/>
                <w:szCs w:val="22"/>
                <w:lang w:val="uk-UA"/>
              </w:rPr>
              <w:sym w:font="Symbol" w:char="F0B1"/>
            </w:r>
            <w:r w:rsidRPr="00143D53">
              <w:rPr>
                <w:sz w:val="22"/>
                <w:szCs w:val="22"/>
                <w:lang w:val="uk-UA"/>
              </w:rPr>
              <w:t>7,1</w:t>
            </w:r>
          </w:p>
        </w:tc>
        <w:tc>
          <w:tcPr>
            <w:tcW w:w="720" w:type="dxa"/>
            <w:tcBorders>
              <w:top w:val="single" w:sz="4" w:space="0" w:color="auto"/>
              <w:left w:val="single" w:sz="4" w:space="0" w:color="auto"/>
              <w:bottom w:val="single" w:sz="4" w:space="0" w:color="auto"/>
              <w:right w:val="single" w:sz="4" w:space="0" w:color="auto"/>
            </w:tcBorders>
          </w:tcPr>
          <w:p w14:paraId="5980EB57" w14:textId="77777777" w:rsidR="00B22CFA" w:rsidRPr="00143D53" w:rsidRDefault="00B22CFA" w:rsidP="003E7818">
            <w:pPr>
              <w:spacing w:after="0"/>
              <w:jc w:val="center"/>
              <w:rPr>
                <w:sz w:val="22"/>
                <w:szCs w:val="22"/>
                <w:lang w:val="uk-UA"/>
              </w:rPr>
            </w:pPr>
            <w:r w:rsidRPr="00143D53">
              <w:rPr>
                <w:sz w:val="22"/>
                <w:szCs w:val="22"/>
                <w:lang w:val="uk-UA"/>
              </w:rPr>
              <w:t>5</w:t>
            </w:r>
          </w:p>
        </w:tc>
        <w:tc>
          <w:tcPr>
            <w:tcW w:w="1260" w:type="dxa"/>
            <w:tcBorders>
              <w:top w:val="single" w:sz="4" w:space="0" w:color="auto"/>
              <w:left w:val="single" w:sz="4" w:space="0" w:color="auto"/>
              <w:bottom w:val="single" w:sz="4" w:space="0" w:color="auto"/>
              <w:right w:val="single" w:sz="4" w:space="0" w:color="auto"/>
            </w:tcBorders>
          </w:tcPr>
          <w:p w14:paraId="41D14D62" w14:textId="77777777" w:rsidR="00B22CFA" w:rsidRPr="00143D53" w:rsidRDefault="00B22CFA" w:rsidP="003E7818">
            <w:pPr>
              <w:spacing w:after="0"/>
              <w:jc w:val="center"/>
              <w:rPr>
                <w:sz w:val="22"/>
                <w:szCs w:val="22"/>
                <w:lang w:val="uk-UA"/>
              </w:rPr>
            </w:pPr>
            <w:r w:rsidRPr="00143D53">
              <w:rPr>
                <w:sz w:val="22"/>
                <w:szCs w:val="22"/>
                <w:lang w:val="uk-UA"/>
              </w:rPr>
              <w:t>45,4</w:t>
            </w:r>
            <w:r w:rsidRPr="00143D53">
              <w:rPr>
                <w:sz w:val="22"/>
                <w:szCs w:val="22"/>
                <w:lang w:val="uk-UA"/>
              </w:rPr>
              <w:sym w:font="Symbol" w:char="F0B1"/>
            </w:r>
            <w:r w:rsidRPr="00143D53">
              <w:rPr>
                <w:sz w:val="22"/>
                <w:szCs w:val="22"/>
                <w:lang w:val="uk-UA"/>
              </w:rPr>
              <w:t>15,7</w:t>
            </w:r>
          </w:p>
        </w:tc>
      </w:tr>
      <w:tr w:rsidR="00B22CFA" w:rsidRPr="00143D53" w14:paraId="0C21A427" w14:textId="77777777" w:rsidTr="00A9790D">
        <w:trPr>
          <w:trHeight w:val="443"/>
        </w:trPr>
        <w:tc>
          <w:tcPr>
            <w:tcW w:w="1908" w:type="dxa"/>
            <w:tcBorders>
              <w:top w:val="single" w:sz="4" w:space="0" w:color="auto"/>
              <w:left w:val="single" w:sz="4" w:space="0" w:color="auto"/>
              <w:bottom w:val="single" w:sz="4" w:space="0" w:color="auto"/>
              <w:right w:val="single" w:sz="4" w:space="0" w:color="auto"/>
            </w:tcBorders>
            <w:vAlign w:val="bottom"/>
          </w:tcPr>
          <w:p w14:paraId="3266466B" w14:textId="77777777" w:rsidR="00B22CFA" w:rsidRPr="00A6212F" w:rsidRDefault="00B22CFA" w:rsidP="003E7818">
            <w:pPr>
              <w:spacing w:after="0"/>
              <w:rPr>
                <w:i/>
                <w:sz w:val="24"/>
                <w:szCs w:val="24"/>
                <w:lang w:val="uk-UA"/>
              </w:rPr>
            </w:pPr>
            <w:r w:rsidRPr="00A6212F">
              <w:rPr>
                <w:i/>
                <w:sz w:val="24"/>
                <w:szCs w:val="24"/>
                <w:lang w:val="uk-UA"/>
              </w:rPr>
              <w:t xml:space="preserve">  </w:t>
            </w:r>
            <w:r w:rsidRPr="00A6212F">
              <w:rPr>
                <w:i/>
                <w:sz w:val="24"/>
                <w:szCs w:val="24"/>
                <w:lang w:val="en-US"/>
              </w:rPr>
              <w:t>M</w:t>
            </w:r>
            <w:r w:rsidRPr="00A6212F">
              <w:rPr>
                <w:i/>
                <w:sz w:val="24"/>
                <w:szCs w:val="24"/>
                <w:lang w:val="uk-UA"/>
              </w:rPr>
              <w:t>.</w:t>
            </w:r>
            <w:r w:rsidRPr="00A6212F">
              <w:rPr>
                <w:i/>
                <w:sz w:val="24"/>
                <w:szCs w:val="24"/>
                <w:lang w:val="en-US"/>
              </w:rPr>
              <w:t>hominis</w:t>
            </w:r>
            <w:r w:rsidR="00A6212F">
              <w:rPr>
                <w:i/>
                <w:sz w:val="24"/>
                <w:szCs w:val="24"/>
                <w:lang w:val="uk-UA"/>
              </w:rPr>
              <w:t>+</w:t>
            </w:r>
            <w:r w:rsidRPr="00A6212F">
              <w:rPr>
                <w:i/>
                <w:sz w:val="24"/>
                <w:szCs w:val="24"/>
                <w:lang w:val="uk-UA"/>
              </w:rPr>
              <w:t xml:space="preserve"> </w:t>
            </w:r>
            <w:r w:rsidRPr="00A6212F">
              <w:rPr>
                <w:i/>
                <w:sz w:val="24"/>
                <w:szCs w:val="24"/>
                <w:lang w:val="en-US"/>
              </w:rPr>
              <w:t>Ureaplasma</w:t>
            </w:r>
            <w:r w:rsidRPr="00A6212F">
              <w:rPr>
                <w:i/>
                <w:sz w:val="24"/>
                <w:szCs w:val="24"/>
                <w:lang w:val="uk-UA"/>
              </w:rPr>
              <w:t xml:space="preserve"> </w:t>
            </w:r>
            <w:r w:rsidRPr="00A6212F">
              <w:rPr>
                <w:i/>
                <w:sz w:val="24"/>
                <w:szCs w:val="24"/>
                <w:lang w:val="en-US"/>
              </w:rPr>
              <w:t>spp</w:t>
            </w:r>
            <w:r w:rsidRPr="00A6212F">
              <w:rPr>
                <w:i/>
                <w:sz w:val="24"/>
                <w:szCs w:val="24"/>
                <w:lang w:val="uk-UA"/>
              </w:rPr>
              <w:t>.</w:t>
            </w:r>
          </w:p>
        </w:tc>
        <w:tc>
          <w:tcPr>
            <w:tcW w:w="720" w:type="dxa"/>
            <w:tcBorders>
              <w:top w:val="single" w:sz="4" w:space="0" w:color="auto"/>
              <w:left w:val="single" w:sz="4" w:space="0" w:color="auto"/>
              <w:bottom w:val="single" w:sz="4" w:space="0" w:color="auto"/>
              <w:right w:val="single" w:sz="4" w:space="0" w:color="auto"/>
            </w:tcBorders>
          </w:tcPr>
          <w:p w14:paraId="18A8556F" w14:textId="77777777" w:rsidR="00B22CFA" w:rsidRPr="00143D53" w:rsidRDefault="00B22CFA" w:rsidP="003E7818">
            <w:pPr>
              <w:spacing w:after="0"/>
              <w:jc w:val="center"/>
              <w:rPr>
                <w:sz w:val="22"/>
                <w:szCs w:val="22"/>
                <w:lang w:val="uk-UA"/>
              </w:rPr>
            </w:pPr>
            <w:r w:rsidRPr="00143D53">
              <w:rPr>
                <w:sz w:val="22"/>
                <w:szCs w:val="22"/>
                <w:lang w:val="uk-UA"/>
              </w:rPr>
              <w:t>10</w:t>
            </w:r>
          </w:p>
        </w:tc>
        <w:tc>
          <w:tcPr>
            <w:tcW w:w="1147" w:type="dxa"/>
            <w:tcBorders>
              <w:top w:val="single" w:sz="4" w:space="0" w:color="auto"/>
              <w:left w:val="single" w:sz="4" w:space="0" w:color="auto"/>
              <w:bottom w:val="single" w:sz="4" w:space="0" w:color="auto"/>
              <w:right w:val="single" w:sz="4" w:space="0" w:color="auto"/>
            </w:tcBorders>
          </w:tcPr>
          <w:p w14:paraId="0CE23FA5" w14:textId="77777777" w:rsidR="00B22CFA" w:rsidRPr="00143D53" w:rsidRDefault="00B22CFA" w:rsidP="003E7818">
            <w:pPr>
              <w:spacing w:after="0"/>
              <w:jc w:val="center"/>
              <w:rPr>
                <w:sz w:val="22"/>
                <w:szCs w:val="22"/>
                <w:lang w:val="uk-UA"/>
              </w:rPr>
            </w:pPr>
            <w:r w:rsidRPr="00143D53">
              <w:rPr>
                <w:sz w:val="22"/>
                <w:szCs w:val="22"/>
                <w:lang w:val="uk-UA"/>
              </w:rPr>
              <w:t>20,0</w:t>
            </w:r>
            <w:r w:rsidRPr="00143D53">
              <w:rPr>
                <w:sz w:val="22"/>
                <w:szCs w:val="22"/>
                <w:lang w:val="uk-UA"/>
              </w:rPr>
              <w:sym w:font="Symbol" w:char="F0B1"/>
            </w:r>
            <w:r w:rsidRPr="00143D53">
              <w:rPr>
                <w:sz w:val="22"/>
                <w:szCs w:val="22"/>
                <w:lang w:val="uk-UA"/>
              </w:rPr>
              <w:t>5,6</w:t>
            </w:r>
          </w:p>
        </w:tc>
        <w:tc>
          <w:tcPr>
            <w:tcW w:w="720" w:type="dxa"/>
            <w:tcBorders>
              <w:top w:val="single" w:sz="4" w:space="0" w:color="auto"/>
              <w:left w:val="single" w:sz="4" w:space="0" w:color="auto"/>
              <w:bottom w:val="single" w:sz="4" w:space="0" w:color="auto"/>
              <w:right w:val="single" w:sz="4" w:space="0" w:color="auto"/>
            </w:tcBorders>
          </w:tcPr>
          <w:p w14:paraId="5EB058E2" w14:textId="77777777" w:rsidR="00B22CFA" w:rsidRPr="00143D53" w:rsidRDefault="00B22CFA" w:rsidP="003E7818">
            <w:pPr>
              <w:spacing w:after="0"/>
              <w:jc w:val="center"/>
              <w:rPr>
                <w:sz w:val="22"/>
                <w:szCs w:val="22"/>
                <w:lang w:val="uk-UA"/>
              </w:rPr>
            </w:pPr>
            <w:r w:rsidRPr="00143D53">
              <w:rPr>
                <w:sz w:val="22"/>
                <w:szCs w:val="22"/>
                <w:lang w:val="uk-UA"/>
              </w:rPr>
              <w:t>14</w:t>
            </w:r>
          </w:p>
        </w:tc>
        <w:tc>
          <w:tcPr>
            <w:tcW w:w="1260" w:type="dxa"/>
            <w:tcBorders>
              <w:top w:val="single" w:sz="4" w:space="0" w:color="auto"/>
              <w:left w:val="single" w:sz="4" w:space="0" w:color="auto"/>
              <w:bottom w:val="single" w:sz="4" w:space="0" w:color="auto"/>
              <w:right w:val="single" w:sz="4" w:space="0" w:color="auto"/>
            </w:tcBorders>
          </w:tcPr>
          <w:p w14:paraId="2E4EBBEE" w14:textId="77777777" w:rsidR="00B22CFA" w:rsidRPr="00143D53" w:rsidRDefault="00B22CFA" w:rsidP="003E7818">
            <w:pPr>
              <w:spacing w:after="0"/>
              <w:jc w:val="center"/>
              <w:rPr>
                <w:sz w:val="22"/>
                <w:szCs w:val="22"/>
                <w:lang w:val="uk-UA"/>
              </w:rPr>
            </w:pPr>
            <w:r w:rsidRPr="00143D53">
              <w:rPr>
                <w:sz w:val="22"/>
                <w:szCs w:val="22"/>
                <w:lang w:val="uk-UA"/>
              </w:rPr>
              <w:t>27,4</w:t>
            </w:r>
            <w:r w:rsidRPr="00143D53">
              <w:rPr>
                <w:sz w:val="22"/>
                <w:szCs w:val="22"/>
                <w:lang w:val="uk-UA"/>
              </w:rPr>
              <w:sym w:font="Symbol" w:char="F0B1"/>
            </w:r>
            <w:r w:rsidRPr="00143D53">
              <w:rPr>
                <w:sz w:val="22"/>
                <w:szCs w:val="22"/>
                <w:lang w:val="uk-UA"/>
              </w:rPr>
              <w:t>6,3</w:t>
            </w:r>
          </w:p>
        </w:tc>
        <w:tc>
          <w:tcPr>
            <w:tcW w:w="720" w:type="dxa"/>
            <w:tcBorders>
              <w:top w:val="single" w:sz="4" w:space="0" w:color="auto"/>
              <w:left w:val="single" w:sz="4" w:space="0" w:color="auto"/>
              <w:bottom w:val="single" w:sz="4" w:space="0" w:color="auto"/>
              <w:right w:val="single" w:sz="4" w:space="0" w:color="auto"/>
            </w:tcBorders>
          </w:tcPr>
          <w:p w14:paraId="1D8C6D88" w14:textId="77777777" w:rsidR="00B22CFA" w:rsidRPr="00143D53" w:rsidRDefault="00B22CFA" w:rsidP="003E7818">
            <w:pPr>
              <w:spacing w:after="0"/>
              <w:jc w:val="center"/>
              <w:rPr>
                <w:sz w:val="22"/>
                <w:szCs w:val="22"/>
                <w:lang w:val="uk-UA"/>
              </w:rPr>
            </w:pPr>
            <w:r w:rsidRPr="00143D53">
              <w:rPr>
                <w:sz w:val="22"/>
                <w:szCs w:val="22"/>
                <w:lang w:val="uk-UA"/>
              </w:rPr>
              <w:t>12</w:t>
            </w:r>
          </w:p>
        </w:tc>
        <w:tc>
          <w:tcPr>
            <w:tcW w:w="1080" w:type="dxa"/>
            <w:tcBorders>
              <w:top w:val="single" w:sz="4" w:space="0" w:color="auto"/>
              <w:left w:val="single" w:sz="4" w:space="0" w:color="auto"/>
              <w:bottom w:val="single" w:sz="4" w:space="0" w:color="auto"/>
              <w:right w:val="single" w:sz="4" w:space="0" w:color="auto"/>
            </w:tcBorders>
          </w:tcPr>
          <w:p w14:paraId="2F52CC9B" w14:textId="77777777" w:rsidR="00B22CFA" w:rsidRPr="00143D53" w:rsidRDefault="00B22CFA" w:rsidP="003E7818">
            <w:pPr>
              <w:spacing w:after="0"/>
              <w:jc w:val="center"/>
              <w:rPr>
                <w:sz w:val="22"/>
                <w:szCs w:val="22"/>
                <w:lang w:val="uk-UA"/>
              </w:rPr>
            </w:pPr>
            <w:r w:rsidRPr="00143D53">
              <w:rPr>
                <w:sz w:val="22"/>
                <w:szCs w:val="22"/>
                <w:lang w:val="uk-UA"/>
              </w:rPr>
              <w:t>24,0</w:t>
            </w:r>
            <w:r w:rsidRPr="00143D53">
              <w:rPr>
                <w:sz w:val="22"/>
                <w:szCs w:val="22"/>
                <w:lang w:val="uk-UA"/>
              </w:rPr>
              <w:sym w:font="Symbol" w:char="F0B1"/>
            </w:r>
            <w:r w:rsidRPr="00143D53">
              <w:rPr>
                <w:sz w:val="22"/>
                <w:szCs w:val="22"/>
                <w:lang w:val="uk-UA"/>
              </w:rPr>
              <w:t>6,0</w:t>
            </w:r>
          </w:p>
        </w:tc>
        <w:tc>
          <w:tcPr>
            <w:tcW w:w="720" w:type="dxa"/>
            <w:tcBorders>
              <w:top w:val="single" w:sz="4" w:space="0" w:color="auto"/>
              <w:left w:val="single" w:sz="4" w:space="0" w:color="auto"/>
              <w:bottom w:val="single" w:sz="4" w:space="0" w:color="auto"/>
              <w:right w:val="single" w:sz="4" w:space="0" w:color="auto"/>
            </w:tcBorders>
          </w:tcPr>
          <w:p w14:paraId="168013C1" w14:textId="77777777" w:rsidR="00B22CFA" w:rsidRPr="00143D53" w:rsidRDefault="00B22CFA" w:rsidP="003E7818">
            <w:pPr>
              <w:spacing w:after="0"/>
              <w:jc w:val="center"/>
              <w:rPr>
                <w:sz w:val="22"/>
                <w:szCs w:val="22"/>
                <w:lang w:val="uk-UA"/>
              </w:rPr>
            </w:pPr>
            <w:r w:rsidRPr="00143D53">
              <w:rPr>
                <w:sz w:val="22"/>
                <w:szCs w:val="22"/>
                <w:lang w:val="uk-UA"/>
              </w:rPr>
              <w:t>2</w:t>
            </w:r>
          </w:p>
        </w:tc>
        <w:tc>
          <w:tcPr>
            <w:tcW w:w="1260" w:type="dxa"/>
            <w:tcBorders>
              <w:top w:val="single" w:sz="4" w:space="0" w:color="auto"/>
              <w:left w:val="single" w:sz="4" w:space="0" w:color="auto"/>
              <w:bottom w:val="single" w:sz="4" w:space="0" w:color="auto"/>
              <w:right w:val="single" w:sz="4" w:space="0" w:color="auto"/>
            </w:tcBorders>
          </w:tcPr>
          <w:p w14:paraId="4A82847E" w14:textId="77777777" w:rsidR="00B22CFA" w:rsidRPr="00143D53" w:rsidRDefault="00B22CFA" w:rsidP="003E7818">
            <w:pPr>
              <w:spacing w:after="0"/>
              <w:jc w:val="center"/>
              <w:rPr>
                <w:sz w:val="22"/>
                <w:szCs w:val="22"/>
                <w:lang w:val="uk-UA"/>
              </w:rPr>
            </w:pPr>
            <w:r w:rsidRPr="00143D53">
              <w:rPr>
                <w:sz w:val="22"/>
                <w:szCs w:val="22"/>
                <w:lang w:val="uk-UA"/>
              </w:rPr>
              <w:t>18,2</w:t>
            </w:r>
            <w:r w:rsidRPr="00143D53">
              <w:rPr>
                <w:sz w:val="22"/>
                <w:szCs w:val="22"/>
                <w:lang w:val="uk-UA"/>
              </w:rPr>
              <w:sym w:font="Symbol" w:char="F0B1"/>
            </w:r>
            <w:r w:rsidRPr="00143D53">
              <w:rPr>
                <w:sz w:val="22"/>
                <w:szCs w:val="22"/>
                <w:lang w:val="uk-UA"/>
              </w:rPr>
              <w:t>12,2</w:t>
            </w:r>
          </w:p>
        </w:tc>
      </w:tr>
    </w:tbl>
    <w:p w14:paraId="2CB3E79E" w14:textId="77777777" w:rsidR="00A727E0" w:rsidRDefault="00B22CFA" w:rsidP="00A727E0">
      <w:pPr>
        <w:spacing w:after="0" w:line="276" w:lineRule="auto"/>
        <w:ind w:firstLine="720"/>
        <w:jc w:val="both"/>
        <w:rPr>
          <w:sz w:val="28"/>
          <w:szCs w:val="28"/>
          <w:lang w:val="uk-UA"/>
        </w:rPr>
      </w:pPr>
      <w:r w:rsidRPr="00A727E0">
        <w:rPr>
          <w:sz w:val="28"/>
          <w:szCs w:val="28"/>
          <w:lang w:val="uk-UA"/>
        </w:rPr>
        <w:t>Примітки:</w:t>
      </w:r>
    </w:p>
    <w:p w14:paraId="69FC0EDF" w14:textId="52B74DA0" w:rsidR="00B22CFA" w:rsidRPr="00A727E0" w:rsidRDefault="00B22CFA" w:rsidP="00A727E0">
      <w:pPr>
        <w:spacing w:after="0" w:line="276" w:lineRule="auto"/>
        <w:jc w:val="both"/>
        <w:rPr>
          <w:sz w:val="28"/>
          <w:szCs w:val="28"/>
          <w:lang w:val="uk-UA"/>
        </w:rPr>
      </w:pPr>
      <w:r w:rsidRPr="00A727E0">
        <w:rPr>
          <w:sz w:val="28"/>
          <w:szCs w:val="28"/>
          <w:lang w:val="uk-UA"/>
        </w:rPr>
        <w:t>1</w:t>
      </w:r>
      <w:r w:rsidR="008F524A" w:rsidRPr="00A727E0">
        <w:rPr>
          <w:sz w:val="28"/>
          <w:szCs w:val="28"/>
          <w:lang w:val="uk-UA"/>
        </w:rPr>
        <w:t>.</w:t>
      </w:r>
      <w:r w:rsidRPr="00A727E0">
        <w:rPr>
          <w:sz w:val="28"/>
          <w:szCs w:val="28"/>
          <w:lang w:val="uk-UA"/>
        </w:rPr>
        <w:t xml:space="preserve"> р&lt;0,05 порівняно з сечею (</w:t>
      </w:r>
      <w:r w:rsidRPr="00A727E0">
        <w:rPr>
          <w:sz w:val="28"/>
          <w:szCs w:val="28"/>
          <w:lang w:val="uk-UA"/>
        </w:rPr>
        <w:sym w:font="Symbol" w:char="F0B7"/>
      </w:r>
      <w:r w:rsidRPr="00A727E0">
        <w:rPr>
          <w:sz w:val="28"/>
          <w:szCs w:val="28"/>
          <w:lang w:val="uk-UA"/>
        </w:rPr>
        <w:t>), зіскрібками зі слизової сечівника (</w:t>
      </w:r>
      <w:r w:rsidRPr="00A727E0">
        <w:rPr>
          <w:sz w:val="28"/>
          <w:szCs w:val="28"/>
          <w:lang w:val="uk-UA"/>
        </w:rPr>
        <w:sym w:font="Symbol" w:char="F0A8"/>
      </w:r>
      <w:r w:rsidRPr="00A727E0">
        <w:rPr>
          <w:sz w:val="28"/>
          <w:szCs w:val="28"/>
          <w:lang w:val="uk-UA"/>
        </w:rPr>
        <w:t>)</w:t>
      </w:r>
      <w:r w:rsidR="00A727E0">
        <w:rPr>
          <w:sz w:val="28"/>
          <w:szCs w:val="28"/>
          <w:lang w:val="uk-UA"/>
        </w:rPr>
        <w:t xml:space="preserve"> </w:t>
      </w:r>
      <w:r w:rsidRPr="00A727E0">
        <w:rPr>
          <w:sz w:val="28"/>
          <w:szCs w:val="28"/>
          <w:lang w:val="uk-UA"/>
        </w:rPr>
        <w:t>та цервікального каналу (*);</w:t>
      </w:r>
    </w:p>
    <w:p w14:paraId="05D362A6" w14:textId="7B94110F" w:rsidR="00B22CFA" w:rsidRPr="00A727E0" w:rsidRDefault="00B22CFA" w:rsidP="00A727E0">
      <w:pPr>
        <w:pStyle w:val="a8"/>
        <w:numPr>
          <w:ilvl w:val="0"/>
          <w:numId w:val="28"/>
        </w:numPr>
        <w:spacing w:after="0"/>
        <w:ind w:left="360" w:hanging="360"/>
        <w:jc w:val="both"/>
        <w:rPr>
          <w:lang w:val="uk-UA"/>
        </w:rPr>
      </w:pPr>
      <w:r w:rsidRPr="00A727E0">
        <w:rPr>
          <w:lang w:val="uk-UA"/>
        </w:rPr>
        <w:t>р&lt;0,05 порівняно до хворих з ВКП середньої важкості (</w:t>
      </w:r>
      <w:r w:rsidRPr="00A727E0">
        <w:rPr>
          <w:lang w:val="uk-UA"/>
        </w:rPr>
        <w:sym w:font="Symbol" w:char="F0D1"/>
      </w:r>
      <w:r w:rsidRPr="00A727E0">
        <w:rPr>
          <w:lang w:val="uk-UA"/>
        </w:rPr>
        <w:t>) та важким ВКП (Ϫ)</w:t>
      </w:r>
      <w:r w:rsidR="00A727E0">
        <w:rPr>
          <w:lang w:val="uk-UA"/>
        </w:rPr>
        <w:t>.</w:t>
      </w:r>
    </w:p>
    <w:p w14:paraId="197C2CE2" w14:textId="77777777" w:rsidR="00B22CFA" w:rsidRPr="00A727E0" w:rsidRDefault="00B22CFA" w:rsidP="003E7818">
      <w:pPr>
        <w:spacing w:after="0" w:line="276" w:lineRule="auto"/>
        <w:ind w:firstLine="720"/>
        <w:jc w:val="both"/>
        <w:rPr>
          <w:sz w:val="28"/>
          <w:szCs w:val="28"/>
          <w:lang w:val="uk-UA"/>
        </w:rPr>
      </w:pPr>
      <w:r w:rsidRPr="00A727E0">
        <w:rPr>
          <w:sz w:val="28"/>
          <w:szCs w:val="28"/>
          <w:lang w:val="uk-UA"/>
        </w:rPr>
        <w:t xml:space="preserve"> </w:t>
      </w:r>
    </w:p>
    <w:p w14:paraId="4BD2A4E1" w14:textId="77777777" w:rsidR="00B22CFA" w:rsidRDefault="00B22CFA" w:rsidP="003E7818">
      <w:pPr>
        <w:spacing w:after="0"/>
        <w:rPr>
          <w:lang w:val="uk-UA"/>
        </w:rPr>
      </w:pPr>
    </w:p>
    <w:p w14:paraId="6B0C3037" w14:textId="77777777" w:rsidR="00212CB1" w:rsidRPr="00143D53" w:rsidRDefault="00212CB1" w:rsidP="003E7818">
      <w:pPr>
        <w:spacing w:after="0"/>
        <w:rPr>
          <w:lang w:val="uk-UA"/>
        </w:rPr>
      </w:pPr>
    </w:p>
    <w:p w14:paraId="4DA29E13" w14:textId="77777777" w:rsidR="00B22CFA" w:rsidRPr="00143D53" w:rsidRDefault="00B22CFA" w:rsidP="003E7818">
      <w:pPr>
        <w:spacing w:after="0"/>
        <w:rPr>
          <w:lang w:val="uk-UA"/>
        </w:rPr>
      </w:pPr>
    </w:p>
    <w:p w14:paraId="72970E8C" w14:textId="77777777" w:rsidR="00B22CFA" w:rsidRDefault="00B22CFA" w:rsidP="003E7818">
      <w:pPr>
        <w:spacing w:after="0"/>
        <w:rPr>
          <w:lang w:val="uk-UA"/>
        </w:rPr>
      </w:pPr>
    </w:p>
    <w:p w14:paraId="28161449" w14:textId="77777777" w:rsidR="00B22CFA" w:rsidRDefault="00B22CFA" w:rsidP="003E7818">
      <w:pPr>
        <w:spacing w:after="0"/>
        <w:rPr>
          <w:lang w:val="uk-UA"/>
        </w:rPr>
      </w:pPr>
    </w:p>
    <w:p w14:paraId="2A8A4B7A" w14:textId="77777777" w:rsidR="00212CB1" w:rsidRDefault="00212CB1">
      <w:pPr>
        <w:rPr>
          <w:lang w:val="uk-UA"/>
        </w:rPr>
        <w:sectPr w:rsidR="00212CB1" w:rsidSect="00212CB1">
          <w:headerReference w:type="default" r:id="rId131"/>
          <w:pgSz w:w="11906" w:h="16838"/>
          <w:pgMar w:top="1134" w:right="680" w:bottom="1134" w:left="1418" w:header="709" w:footer="709" w:gutter="0"/>
          <w:cols w:space="708"/>
          <w:titlePg/>
          <w:docGrid w:linePitch="360"/>
        </w:sectPr>
      </w:pPr>
    </w:p>
    <w:p w14:paraId="6A2D4050" w14:textId="3DEFBF1F" w:rsidR="00BB0199" w:rsidRPr="00FC5B50" w:rsidRDefault="00BB0199" w:rsidP="00BB0199">
      <w:pPr>
        <w:spacing w:line="360" w:lineRule="auto"/>
        <w:jc w:val="both"/>
        <w:rPr>
          <w:sz w:val="28"/>
          <w:szCs w:val="28"/>
          <w:lang w:val="uk-UA"/>
        </w:rPr>
      </w:pPr>
    </w:p>
    <w:p w14:paraId="65091FAB" w14:textId="77777777" w:rsidR="00BB0199" w:rsidRPr="0037585C" w:rsidRDefault="009550C4" w:rsidP="002C3D4E">
      <w:pPr>
        <w:spacing w:after="0" w:line="360" w:lineRule="auto"/>
        <w:jc w:val="center"/>
        <w:rPr>
          <w:i/>
          <w:sz w:val="28"/>
          <w:szCs w:val="28"/>
          <w:lang w:val="uk-UA"/>
        </w:rPr>
      </w:pPr>
      <w:r>
        <w:rPr>
          <w:i/>
          <w:sz w:val="28"/>
          <w:szCs w:val="28"/>
          <w:lang w:val="uk-UA"/>
        </w:rPr>
        <w:t>Додаток Е</w:t>
      </w:r>
    </w:p>
    <w:p w14:paraId="2A10BE76" w14:textId="77777777" w:rsidR="00BB0199" w:rsidRDefault="00BB0199" w:rsidP="002C3D4E">
      <w:pPr>
        <w:spacing w:after="0" w:line="360" w:lineRule="auto"/>
        <w:jc w:val="center"/>
        <w:rPr>
          <w:b/>
          <w:sz w:val="28"/>
          <w:szCs w:val="28"/>
          <w:lang w:val="uk-UA"/>
        </w:rPr>
      </w:pPr>
      <w:r w:rsidRPr="0037585C">
        <w:rPr>
          <w:b/>
          <w:sz w:val="28"/>
          <w:szCs w:val="28"/>
          <w:lang w:val="uk-UA"/>
        </w:rPr>
        <w:t xml:space="preserve">Частота детекції ДНК </w:t>
      </w:r>
      <w:r>
        <w:rPr>
          <w:b/>
          <w:sz w:val="28"/>
          <w:szCs w:val="28"/>
          <w:lang w:val="uk-UA"/>
        </w:rPr>
        <w:t>молікутів</w:t>
      </w:r>
      <w:r w:rsidRPr="0037585C">
        <w:rPr>
          <w:b/>
          <w:sz w:val="28"/>
          <w:szCs w:val="28"/>
          <w:lang w:val="uk-UA"/>
        </w:rPr>
        <w:t xml:space="preserve"> за даними ПЛР у біологічному матеріалі хворих</w:t>
      </w:r>
    </w:p>
    <w:p w14:paraId="5F677873" w14:textId="77777777" w:rsidR="00BB0199" w:rsidRPr="0037585C" w:rsidRDefault="00BB0199" w:rsidP="002C3D4E">
      <w:pPr>
        <w:spacing w:after="0" w:line="360" w:lineRule="auto"/>
        <w:jc w:val="center"/>
        <w:rPr>
          <w:b/>
          <w:sz w:val="28"/>
          <w:szCs w:val="28"/>
          <w:lang w:val="uk-UA"/>
        </w:rPr>
      </w:pPr>
      <w:r w:rsidRPr="0037585C">
        <w:rPr>
          <w:b/>
          <w:sz w:val="28"/>
          <w:szCs w:val="28"/>
          <w:lang w:val="uk-UA"/>
        </w:rPr>
        <w:t xml:space="preserve"> на гострий неускладнений пієлонефрит залежно від анамнезу захворювання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680"/>
        <w:gridCol w:w="708"/>
        <w:gridCol w:w="738"/>
        <w:gridCol w:w="822"/>
        <w:gridCol w:w="708"/>
        <w:gridCol w:w="596"/>
        <w:gridCol w:w="709"/>
        <w:gridCol w:w="709"/>
        <w:gridCol w:w="708"/>
        <w:gridCol w:w="709"/>
        <w:gridCol w:w="709"/>
        <w:gridCol w:w="709"/>
        <w:gridCol w:w="708"/>
        <w:gridCol w:w="709"/>
        <w:gridCol w:w="709"/>
        <w:gridCol w:w="709"/>
        <w:gridCol w:w="708"/>
        <w:gridCol w:w="680"/>
      </w:tblGrid>
      <w:tr w:rsidR="00BB0199" w:rsidRPr="00BB47A5" w14:paraId="12BAA24E" w14:textId="77777777" w:rsidTr="00BB0199">
        <w:tc>
          <w:tcPr>
            <w:tcW w:w="1555" w:type="dxa"/>
            <w:vMerge w:val="restart"/>
            <w:vAlign w:val="bottom"/>
          </w:tcPr>
          <w:p w14:paraId="1F84CDD6" w14:textId="77777777" w:rsidR="00BB0199" w:rsidRPr="002C3D4E" w:rsidRDefault="00BB0199" w:rsidP="00BB0199">
            <w:pPr>
              <w:jc w:val="center"/>
              <w:rPr>
                <w:sz w:val="24"/>
                <w:szCs w:val="24"/>
                <w:lang w:val="en-US"/>
              </w:rPr>
            </w:pPr>
            <w:r w:rsidRPr="002C3D4E">
              <w:rPr>
                <w:sz w:val="24"/>
                <w:szCs w:val="24"/>
                <w:lang w:val="uk-UA"/>
              </w:rPr>
              <w:t>Збудник</w:t>
            </w:r>
          </w:p>
          <w:p w14:paraId="44D96076" w14:textId="77777777" w:rsidR="00BB0199" w:rsidRPr="00BB47A5" w:rsidRDefault="00BB0199" w:rsidP="00BB0199">
            <w:pPr>
              <w:rPr>
                <w:lang w:val="en-US"/>
              </w:rPr>
            </w:pPr>
          </w:p>
          <w:p w14:paraId="625660E9" w14:textId="77777777" w:rsidR="00BB0199" w:rsidRPr="00BB47A5" w:rsidRDefault="00BB0199" w:rsidP="00BB0199">
            <w:pPr>
              <w:rPr>
                <w:lang w:val="en-US"/>
              </w:rPr>
            </w:pPr>
          </w:p>
        </w:tc>
        <w:tc>
          <w:tcPr>
            <w:tcW w:w="4252" w:type="dxa"/>
            <w:gridSpan w:val="6"/>
          </w:tcPr>
          <w:p w14:paraId="26D0C6E1" w14:textId="77777777" w:rsidR="00BB0199" w:rsidRPr="002C3D4E" w:rsidRDefault="00BB0199" w:rsidP="00BB0199">
            <w:pPr>
              <w:jc w:val="center"/>
              <w:rPr>
                <w:sz w:val="24"/>
                <w:szCs w:val="24"/>
                <w:lang w:val="en-US"/>
              </w:rPr>
            </w:pPr>
            <w:r w:rsidRPr="002C3D4E">
              <w:rPr>
                <w:sz w:val="24"/>
                <w:szCs w:val="24"/>
                <w:lang w:val="uk-UA"/>
              </w:rPr>
              <w:t>Сеч</w:t>
            </w:r>
            <w:r w:rsidRPr="002C3D4E">
              <w:rPr>
                <w:sz w:val="24"/>
                <w:szCs w:val="24"/>
              </w:rPr>
              <w:t xml:space="preserve">а </w:t>
            </w:r>
            <w:r w:rsidRPr="002C3D4E">
              <w:rPr>
                <w:sz w:val="24"/>
                <w:szCs w:val="24"/>
                <w:lang w:val="en-US"/>
              </w:rPr>
              <w:t xml:space="preserve"> </w:t>
            </w:r>
          </w:p>
        </w:tc>
        <w:tc>
          <w:tcPr>
            <w:tcW w:w="4253" w:type="dxa"/>
            <w:gridSpan w:val="6"/>
          </w:tcPr>
          <w:p w14:paraId="326A5F5C" w14:textId="77777777" w:rsidR="00BB0199" w:rsidRPr="002C3D4E" w:rsidRDefault="00BB0199" w:rsidP="00BB0199">
            <w:pPr>
              <w:jc w:val="center"/>
              <w:rPr>
                <w:sz w:val="24"/>
                <w:szCs w:val="24"/>
                <w:lang w:val="en-US"/>
              </w:rPr>
            </w:pPr>
            <w:r w:rsidRPr="002C3D4E">
              <w:rPr>
                <w:sz w:val="24"/>
                <w:szCs w:val="24"/>
                <w:lang w:val="en-US"/>
              </w:rPr>
              <w:t xml:space="preserve"> </w:t>
            </w:r>
            <w:r w:rsidRPr="002C3D4E">
              <w:rPr>
                <w:sz w:val="24"/>
                <w:szCs w:val="24"/>
                <w:lang w:val="uk-UA"/>
              </w:rPr>
              <w:t>Зіскрібки слизової сечівника</w:t>
            </w:r>
          </w:p>
        </w:tc>
        <w:tc>
          <w:tcPr>
            <w:tcW w:w="4223" w:type="dxa"/>
            <w:gridSpan w:val="6"/>
          </w:tcPr>
          <w:p w14:paraId="35D91A0C" w14:textId="77777777" w:rsidR="00BB0199" w:rsidRPr="002C3D4E" w:rsidRDefault="00BB0199" w:rsidP="00BB0199">
            <w:pPr>
              <w:jc w:val="center"/>
              <w:rPr>
                <w:sz w:val="24"/>
                <w:szCs w:val="24"/>
                <w:lang w:val="uk-UA"/>
              </w:rPr>
            </w:pPr>
            <w:r w:rsidRPr="002C3D4E">
              <w:rPr>
                <w:sz w:val="24"/>
                <w:szCs w:val="24"/>
                <w:lang w:val="uk-UA"/>
              </w:rPr>
              <w:t>Зіскрібки слизової</w:t>
            </w:r>
          </w:p>
          <w:p w14:paraId="64C91F17" w14:textId="77777777" w:rsidR="00BB0199" w:rsidRPr="002C3D4E" w:rsidRDefault="00BB0199" w:rsidP="00BB0199">
            <w:pPr>
              <w:jc w:val="center"/>
              <w:rPr>
                <w:sz w:val="24"/>
                <w:szCs w:val="24"/>
                <w:lang w:val="uk-UA"/>
              </w:rPr>
            </w:pPr>
            <w:r w:rsidRPr="002C3D4E">
              <w:rPr>
                <w:sz w:val="24"/>
                <w:szCs w:val="24"/>
                <w:lang w:val="uk-UA"/>
              </w:rPr>
              <w:t>цервікального каналу</w:t>
            </w:r>
          </w:p>
        </w:tc>
      </w:tr>
      <w:tr w:rsidR="00BB0199" w:rsidRPr="00BB47A5" w14:paraId="2CA68868" w14:textId="77777777" w:rsidTr="00BB0199">
        <w:tc>
          <w:tcPr>
            <w:tcW w:w="1555" w:type="dxa"/>
            <w:vMerge/>
            <w:vAlign w:val="bottom"/>
          </w:tcPr>
          <w:p w14:paraId="1CF141DC" w14:textId="77777777" w:rsidR="00BB0199" w:rsidRPr="00BB47A5" w:rsidRDefault="00BB0199" w:rsidP="00BB0199">
            <w:pPr>
              <w:rPr>
                <w:b/>
                <w:lang w:val="uk-UA"/>
              </w:rPr>
            </w:pPr>
          </w:p>
        </w:tc>
        <w:tc>
          <w:tcPr>
            <w:tcW w:w="1388" w:type="dxa"/>
            <w:gridSpan w:val="2"/>
          </w:tcPr>
          <w:p w14:paraId="6E785F40" w14:textId="77777777" w:rsidR="00BB0199" w:rsidRPr="002C3D4E" w:rsidRDefault="00BB0199" w:rsidP="00BB0199">
            <w:pPr>
              <w:jc w:val="center"/>
              <w:rPr>
                <w:sz w:val="24"/>
                <w:szCs w:val="24"/>
                <w:lang w:val="uk-UA"/>
              </w:rPr>
            </w:pPr>
            <w:r w:rsidRPr="002C3D4E">
              <w:rPr>
                <w:sz w:val="24"/>
                <w:szCs w:val="24"/>
                <w:lang w:val="uk-UA"/>
              </w:rPr>
              <w:t>І група</w:t>
            </w:r>
          </w:p>
        </w:tc>
        <w:tc>
          <w:tcPr>
            <w:tcW w:w="1560" w:type="dxa"/>
            <w:gridSpan w:val="2"/>
          </w:tcPr>
          <w:p w14:paraId="1AEAFB49" w14:textId="77777777" w:rsidR="00BB0199" w:rsidRPr="002C3D4E" w:rsidRDefault="00BB0199" w:rsidP="00BB0199">
            <w:pPr>
              <w:jc w:val="center"/>
              <w:rPr>
                <w:sz w:val="24"/>
                <w:szCs w:val="24"/>
                <w:lang w:val="uk-UA"/>
              </w:rPr>
            </w:pPr>
            <w:r w:rsidRPr="002C3D4E">
              <w:rPr>
                <w:sz w:val="24"/>
                <w:szCs w:val="24"/>
                <w:lang w:val="uk-UA"/>
              </w:rPr>
              <w:t>ІІ група</w:t>
            </w:r>
          </w:p>
        </w:tc>
        <w:tc>
          <w:tcPr>
            <w:tcW w:w="1304" w:type="dxa"/>
            <w:gridSpan w:val="2"/>
          </w:tcPr>
          <w:p w14:paraId="43B6DBB0" w14:textId="77777777" w:rsidR="00BB0199" w:rsidRPr="002C3D4E" w:rsidRDefault="00BB0199" w:rsidP="00BB0199">
            <w:pPr>
              <w:jc w:val="center"/>
              <w:rPr>
                <w:sz w:val="24"/>
                <w:szCs w:val="24"/>
                <w:lang w:val="uk-UA"/>
              </w:rPr>
            </w:pPr>
            <w:r w:rsidRPr="002C3D4E">
              <w:rPr>
                <w:sz w:val="24"/>
                <w:szCs w:val="24"/>
                <w:lang w:val="uk-UA"/>
              </w:rPr>
              <w:t>ІІІ група</w:t>
            </w:r>
          </w:p>
        </w:tc>
        <w:tc>
          <w:tcPr>
            <w:tcW w:w="1418" w:type="dxa"/>
            <w:gridSpan w:val="2"/>
          </w:tcPr>
          <w:p w14:paraId="5916C34E" w14:textId="77777777" w:rsidR="00BB0199" w:rsidRPr="002C3D4E" w:rsidRDefault="00BB0199" w:rsidP="00BB0199">
            <w:pPr>
              <w:jc w:val="center"/>
              <w:rPr>
                <w:sz w:val="24"/>
                <w:szCs w:val="24"/>
                <w:lang w:val="uk-UA"/>
              </w:rPr>
            </w:pPr>
            <w:r w:rsidRPr="002C3D4E">
              <w:rPr>
                <w:sz w:val="24"/>
                <w:szCs w:val="24"/>
                <w:lang w:val="uk-UA"/>
              </w:rPr>
              <w:t>І група</w:t>
            </w:r>
          </w:p>
        </w:tc>
        <w:tc>
          <w:tcPr>
            <w:tcW w:w="1417" w:type="dxa"/>
            <w:gridSpan w:val="2"/>
          </w:tcPr>
          <w:p w14:paraId="594F7568" w14:textId="77777777" w:rsidR="00BB0199" w:rsidRPr="002C3D4E" w:rsidRDefault="00BB0199" w:rsidP="00BB0199">
            <w:pPr>
              <w:jc w:val="center"/>
              <w:rPr>
                <w:sz w:val="24"/>
                <w:szCs w:val="24"/>
                <w:lang w:val="uk-UA"/>
              </w:rPr>
            </w:pPr>
            <w:r w:rsidRPr="002C3D4E">
              <w:rPr>
                <w:sz w:val="24"/>
                <w:szCs w:val="24"/>
                <w:lang w:val="uk-UA"/>
              </w:rPr>
              <w:t>ІІ група</w:t>
            </w:r>
          </w:p>
        </w:tc>
        <w:tc>
          <w:tcPr>
            <w:tcW w:w="1418" w:type="dxa"/>
            <w:gridSpan w:val="2"/>
          </w:tcPr>
          <w:p w14:paraId="5857EA1A" w14:textId="77777777" w:rsidR="00BB0199" w:rsidRPr="002C3D4E" w:rsidRDefault="00BB0199" w:rsidP="00BB0199">
            <w:pPr>
              <w:jc w:val="center"/>
              <w:rPr>
                <w:sz w:val="24"/>
                <w:szCs w:val="24"/>
                <w:lang w:val="uk-UA"/>
              </w:rPr>
            </w:pPr>
            <w:r w:rsidRPr="002C3D4E">
              <w:rPr>
                <w:sz w:val="24"/>
                <w:szCs w:val="24"/>
                <w:lang w:val="uk-UA"/>
              </w:rPr>
              <w:t>ІІІ група</w:t>
            </w:r>
          </w:p>
        </w:tc>
        <w:tc>
          <w:tcPr>
            <w:tcW w:w="1417" w:type="dxa"/>
            <w:gridSpan w:val="2"/>
          </w:tcPr>
          <w:p w14:paraId="3FBCC0AF" w14:textId="77777777" w:rsidR="00BB0199" w:rsidRPr="002C3D4E" w:rsidRDefault="00BB0199" w:rsidP="00BB0199">
            <w:pPr>
              <w:jc w:val="center"/>
              <w:rPr>
                <w:sz w:val="24"/>
                <w:szCs w:val="24"/>
                <w:lang w:val="uk-UA"/>
              </w:rPr>
            </w:pPr>
            <w:r w:rsidRPr="002C3D4E">
              <w:rPr>
                <w:sz w:val="24"/>
                <w:szCs w:val="24"/>
                <w:lang w:val="uk-UA"/>
              </w:rPr>
              <w:t>І група</w:t>
            </w:r>
          </w:p>
        </w:tc>
        <w:tc>
          <w:tcPr>
            <w:tcW w:w="1418" w:type="dxa"/>
            <w:gridSpan w:val="2"/>
          </w:tcPr>
          <w:p w14:paraId="4738E03A" w14:textId="77777777" w:rsidR="00BB0199" w:rsidRPr="002C3D4E" w:rsidRDefault="00BB0199" w:rsidP="00BB0199">
            <w:pPr>
              <w:jc w:val="center"/>
              <w:rPr>
                <w:sz w:val="24"/>
                <w:szCs w:val="24"/>
                <w:lang w:val="uk-UA"/>
              </w:rPr>
            </w:pPr>
            <w:r w:rsidRPr="002C3D4E">
              <w:rPr>
                <w:sz w:val="24"/>
                <w:szCs w:val="24"/>
                <w:lang w:val="uk-UA"/>
              </w:rPr>
              <w:t>ІІ група</w:t>
            </w:r>
          </w:p>
        </w:tc>
        <w:tc>
          <w:tcPr>
            <w:tcW w:w="1388" w:type="dxa"/>
            <w:gridSpan w:val="2"/>
          </w:tcPr>
          <w:p w14:paraId="6BFEE510" w14:textId="77777777" w:rsidR="00BB0199" w:rsidRPr="002C3D4E" w:rsidRDefault="00BB0199" w:rsidP="00BB0199">
            <w:pPr>
              <w:jc w:val="center"/>
              <w:rPr>
                <w:sz w:val="24"/>
                <w:szCs w:val="24"/>
                <w:lang w:val="uk-UA"/>
              </w:rPr>
            </w:pPr>
            <w:r w:rsidRPr="002C3D4E">
              <w:rPr>
                <w:sz w:val="24"/>
                <w:szCs w:val="24"/>
                <w:lang w:val="uk-UA"/>
              </w:rPr>
              <w:t>ІІІ група</w:t>
            </w:r>
          </w:p>
        </w:tc>
      </w:tr>
      <w:tr w:rsidR="00BB0199" w:rsidRPr="00BB47A5" w14:paraId="5D36EA11" w14:textId="77777777" w:rsidTr="00BB0199">
        <w:tc>
          <w:tcPr>
            <w:tcW w:w="1555" w:type="dxa"/>
            <w:vMerge/>
            <w:vAlign w:val="bottom"/>
          </w:tcPr>
          <w:p w14:paraId="0BCBBF59" w14:textId="77777777" w:rsidR="00BB0199" w:rsidRPr="00BB47A5" w:rsidRDefault="00BB0199" w:rsidP="00BB0199">
            <w:pPr>
              <w:rPr>
                <w:b/>
                <w:sz w:val="22"/>
                <w:szCs w:val="22"/>
                <w:lang w:val="uk-UA"/>
              </w:rPr>
            </w:pPr>
          </w:p>
        </w:tc>
        <w:tc>
          <w:tcPr>
            <w:tcW w:w="680" w:type="dxa"/>
          </w:tcPr>
          <w:p w14:paraId="22786A56"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8" w:type="dxa"/>
          </w:tcPr>
          <w:p w14:paraId="00943725" w14:textId="77777777" w:rsidR="00BB0199" w:rsidRPr="00CF0D1F" w:rsidRDefault="00BB0199" w:rsidP="00BB0199">
            <w:pPr>
              <w:jc w:val="center"/>
              <w:rPr>
                <w:lang w:val="uk-UA"/>
              </w:rPr>
            </w:pPr>
            <w:r w:rsidRPr="00CF0D1F">
              <w:rPr>
                <w:lang w:val="uk-UA"/>
              </w:rPr>
              <w:t>%</w:t>
            </w:r>
            <w:r w:rsidRPr="00CF0D1F">
              <w:rPr>
                <w:lang w:val="uk-UA"/>
              </w:rPr>
              <w:sym w:font="Symbol" w:char="F0B1"/>
            </w:r>
            <w:r w:rsidRPr="00CF0D1F">
              <w:rPr>
                <w:lang w:val="en-US"/>
              </w:rPr>
              <w:t>m</w:t>
            </w:r>
          </w:p>
        </w:tc>
        <w:tc>
          <w:tcPr>
            <w:tcW w:w="738" w:type="dxa"/>
          </w:tcPr>
          <w:p w14:paraId="51142802"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822" w:type="dxa"/>
          </w:tcPr>
          <w:p w14:paraId="0D4FBCF5"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8" w:type="dxa"/>
          </w:tcPr>
          <w:p w14:paraId="4710B4FB"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596" w:type="dxa"/>
          </w:tcPr>
          <w:p w14:paraId="66FBE0F1"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9" w:type="dxa"/>
          </w:tcPr>
          <w:p w14:paraId="67F15CA2"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9" w:type="dxa"/>
          </w:tcPr>
          <w:p w14:paraId="317B9FF3"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8" w:type="dxa"/>
          </w:tcPr>
          <w:p w14:paraId="6EB3F2BC"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9" w:type="dxa"/>
          </w:tcPr>
          <w:p w14:paraId="0873FEC0"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9" w:type="dxa"/>
          </w:tcPr>
          <w:p w14:paraId="6500C751"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9" w:type="dxa"/>
          </w:tcPr>
          <w:p w14:paraId="69EB57C6"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8" w:type="dxa"/>
          </w:tcPr>
          <w:p w14:paraId="04932F9C"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9" w:type="dxa"/>
          </w:tcPr>
          <w:p w14:paraId="1D961DA2"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9" w:type="dxa"/>
          </w:tcPr>
          <w:p w14:paraId="22FB9EE7"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709" w:type="dxa"/>
          </w:tcPr>
          <w:p w14:paraId="2A0BCF99"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c>
          <w:tcPr>
            <w:tcW w:w="708" w:type="dxa"/>
          </w:tcPr>
          <w:p w14:paraId="2227E598" w14:textId="77777777" w:rsidR="00BB0199" w:rsidRPr="00BB47A5" w:rsidRDefault="00BB0199" w:rsidP="00BB0199">
            <w:pPr>
              <w:jc w:val="center"/>
              <w:rPr>
                <w:sz w:val="22"/>
                <w:szCs w:val="22"/>
              </w:rPr>
            </w:pPr>
            <w:r w:rsidRPr="00BB47A5">
              <w:rPr>
                <w:sz w:val="22"/>
                <w:szCs w:val="22"/>
                <w:lang w:val="en-US"/>
              </w:rPr>
              <w:t>n</w:t>
            </w:r>
            <w:r w:rsidRPr="00BB47A5">
              <w:rPr>
                <w:sz w:val="22"/>
                <w:szCs w:val="22"/>
                <w:lang w:val="uk-UA"/>
              </w:rPr>
              <w:t>/</w:t>
            </w:r>
            <w:r w:rsidRPr="00BB47A5">
              <w:rPr>
                <w:sz w:val="22"/>
                <w:szCs w:val="22"/>
                <w:lang w:val="en-US"/>
              </w:rPr>
              <w:t xml:space="preserve"> n</w:t>
            </w:r>
            <w:r w:rsidRPr="00BB47A5">
              <w:rPr>
                <w:sz w:val="22"/>
                <w:szCs w:val="22"/>
                <w:lang w:val="uk-UA"/>
              </w:rPr>
              <w:t>+</w:t>
            </w:r>
          </w:p>
        </w:tc>
        <w:tc>
          <w:tcPr>
            <w:tcW w:w="680" w:type="dxa"/>
          </w:tcPr>
          <w:p w14:paraId="6F9FB6DB" w14:textId="77777777" w:rsidR="00BB0199" w:rsidRPr="00BB47A5" w:rsidRDefault="00BB0199" w:rsidP="00BB0199">
            <w:pPr>
              <w:jc w:val="center"/>
              <w:rPr>
                <w:sz w:val="22"/>
                <w:szCs w:val="22"/>
                <w:lang w:val="uk-UA"/>
              </w:rPr>
            </w:pPr>
            <w:r w:rsidRPr="00CF0D1F">
              <w:rPr>
                <w:lang w:val="uk-UA"/>
              </w:rPr>
              <w:t>%</w:t>
            </w:r>
            <w:r w:rsidRPr="00CF0D1F">
              <w:rPr>
                <w:lang w:val="uk-UA"/>
              </w:rPr>
              <w:sym w:font="Symbol" w:char="F0B1"/>
            </w:r>
            <w:r w:rsidRPr="00CF0D1F">
              <w:rPr>
                <w:lang w:val="en-US"/>
              </w:rPr>
              <w:t>m</w:t>
            </w:r>
          </w:p>
        </w:tc>
      </w:tr>
      <w:tr w:rsidR="00BB0199" w:rsidRPr="00BB47A5" w14:paraId="0992342A" w14:textId="77777777" w:rsidTr="00BB0199">
        <w:tc>
          <w:tcPr>
            <w:tcW w:w="14283" w:type="dxa"/>
            <w:gridSpan w:val="19"/>
            <w:vAlign w:val="bottom"/>
          </w:tcPr>
          <w:p w14:paraId="1EBE676B" w14:textId="77777777" w:rsidR="00BB0199" w:rsidRPr="00BB47A5" w:rsidRDefault="00BB0199" w:rsidP="00BB0199">
            <w:pPr>
              <w:jc w:val="center"/>
              <w:rPr>
                <w:sz w:val="22"/>
                <w:szCs w:val="22"/>
                <w:lang w:val="uk-UA"/>
              </w:rPr>
            </w:pPr>
          </w:p>
        </w:tc>
      </w:tr>
      <w:tr w:rsidR="00BB0199" w:rsidRPr="00877006" w14:paraId="600C5610" w14:textId="77777777" w:rsidTr="00BB0199">
        <w:tc>
          <w:tcPr>
            <w:tcW w:w="1555" w:type="dxa"/>
            <w:vAlign w:val="bottom"/>
          </w:tcPr>
          <w:p w14:paraId="48E7DCE4" w14:textId="77777777" w:rsidR="00BB0199" w:rsidRDefault="00BB0199" w:rsidP="00BB0199">
            <w:pPr>
              <w:spacing w:line="276" w:lineRule="auto"/>
              <w:contextualSpacing/>
              <w:rPr>
                <w:sz w:val="22"/>
                <w:szCs w:val="22"/>
                <w:lang w:val="uk-UA"/>
              </w:rPr>
            </w:pPr>
            <w:r>
              <w:rPr>
                <w:sz w:val="22"/>
                <w:szCs w:val="22"/>
                <w:lang w:val="uk-UA"/>
              </w:rPr>
              <w:t>Молікути</w:t>
            </w:r>
          </w:p>
          <w:p w14:paraId="0211E20F" w14:textId="77777777" w:rsidR="00BB0199" w:rsidRPr="00877006" w:rsidRDefault="00BB0199" w:rsidP="00BB0199">
            <w:pPr>
              <w:spacing w:line="276" w:lineRule="auto"/>
              <w:contextualSpacing/>
              <w:rPr>
                <w:sz w:val="22"/>
                <w:szCs w:val="22"/>
                <w:lang w:val="uk-UA"/>
              </w:rPr>
            </w:pPr>
            <w:r>
              <w:rPr>
                <w:sz w:val="22"/>
                <w:szCs w:val="22"/>
                <w:lang w:val="uk-UA"/>
              </w:rPr>
              <w:t xml:space="preserve"> у тому числі:</w:t>
            </w:r>
          </w:p>
        </w:tc>
        <w:tc>
          <w:tcPr>
            <w:tcW w:w="680" w:type="dxa"/>
          </w:tcPr>
          <w:p w14:paraId="031A1B04" w14:textId="77777777" w:rsidR="00BB0199" w:rsidRPr="00877006" w:rsidRDefault="00BB0199" w:rsidP="00BB0199">
            <w:pPr>
              <w:spacing w:line="276" w:lineRule="auto"/>
              <w:jc w:val="center"/>
              <w:rPr>
                <w:lang w:val="uk-UA"/>
              </w:rPr>
            </w:pPr>
            <w:r w:rsidRPr="00877006">
              <w:rPr>
                <w:lang w:val="uk-UA"/>
              </w:rPr>
              <w:t>59/48</w:t>
            </w:r>
          </w:p>
        </w:tc>
        <w:tc>
          <w:tcPr>
            <w:tcW w:w="708" w:type="dxa"/>
          </w:tcPr>
          <w:p w14:paraId="1B8B1976" w14:textId="77777777" w:rsidR="00BB0199" w:rsidRPr="00877006" w:rsidRDefault="00BB0199" w:rsidP="00BB0199">
            <w:pPr>
              <w:spacing w:line="276" w:lineRule="auto"/>
              <w:jc w:val="center"/>
              <w:rPr>
                <w:lang w:val="uk-UA"/>
              </w:rPr>
            </w:pPr>
            <w:r w:rsidRPr="00877006">
              <w:rPr>
                <w:lang w:val="uk-UA"/>
              </w:rPr>
              <w:t>81,4±5,0</w:t>
            </w:r>
          </w:p>
        </w:tc>
        <w:tc>
          <w:tcPr>
            <w:tcW w:w="738" w:type="dxa"/>
          </w:tcPr>
          <w:p w14:paraId="425C8666" w14:textId="77777777" w:rsidR="00BB0199" w:rsidRPr="00877006" w:rsidRDefault="00BB0199" w:rsidP="00BB0199">
            <w:pPr>
              <w:spacing w:line="276" w:lineRule="auto"/>
              <w:jc w:val="center"/>
              <w:rPr>
                <w:lang w:val="uk-UA"/>
              </w:rPr>
            </w:pPr>
            <w:r>
              <w:rPr>
                <w:lang w:val="uk-UA"/>
              </w:rPr>
              <w:t>24/</w:t>
            </w:r>
            <w:r w:rsidRPr="00877006">
              <w:rPr>
                <w:lang w:val="uk-UA"/>
              </w:rPr>
              <w:t>14</w:t>
            </w:r>
          </w:p>
        </w:tc>
        <w:tc>
          <w:tcPr>
            <w:tcW w:w="822" w:type="dxa"/>
          </w:tcPr>
          <w:p w14:paraId="729CD4A3" w14:textId="77777777" w:rsidR="00BB0199" w:rsidRPr="00877006" w:rsidRDefault="00BB0199" w:rsidP="00BB0199">
            <w:pPr>
              <w:spacing w:line="276" w:lineRule="auto"/>
              <w:jc w:val="center"/>
              <w:rPr>
                <w:lang w:val="uk-UA"/>
              </w:rPr>
            </w:pPr>
            <w:r w:rsidRPr="00877006">
              <w:rPr>
                <w:lang w:val="uk-UA"/>
              </w:rPr>
              <w:t>58,3±</w:t>
            </w:r>
          </w:p>
          <w:p w14:paraId="05966C67" w14:textId="77777777" w:rsidR="00BB0199" w:rsidRPr="00877006" w:rsidRDefault="00BB0199" w:rsidP="00BB0199">
            <w:pPr>
              <w:spacing w:line="276" w:lineRule="auto"/>
              <w:jc w:val="center"/>
              <w:rPr>
                <w:lang w:val="uk-UA"/>
              </w:rPr>
            </w:pPr>
            <w:r w:rsidRPr="00877006">
              <w:rPr>
                <w:lang w:val="uk-UA"/>
              </w:rPr>
              <w:t>10,0</w:t>
            </w:r>
          </w:p>
        </w:tc>
        <w:tc>
          <w:tcPr>
            <w:tcW w:w="708" w:type="dxa"/>
          </w:tcPr>
          <w:p w14:paraId="76C95034" w14:textId="77777777" w:rsidR="00BB0199" w:rsidRPr="00877006" w:rsidRDefault="00BB0199" w:rsidP="00BB0199">
            <w:pPr>
              <w:spacing w:line="276" w:lineRule="auto"/>
              <w:jc w:val="center"/>
              <w:rPr>
                <w:lang w:val="uk-UA"/>
              </w:rPr>
            </w:pPr>
            <w:r w:rsidRPr="00877006">
              <w:rPr>
                <w:lang w:val="uk-UA"/>
              </w:rPr>
              <w:t>46/34</w:t>
            </w:r>
          </w:p>
        </w:tc>
        <w:tc>
          <w:tcPr>
            <w:tcW w:w="596" w:type="dxa"/>
          </w:tcPr>
          <w:p w14:paraId="2416E237" w14:textId="77777777" w:rsidR="00BB0199" w:rsidRPr="00877006" w:rsidRDefault="00BB0199" w:rsidP="00BB0199">
            <w:pPr>
              <w:spacing w:line="276" w:lineRule="auto"/>
              <w:jc w:val="center"/>
              <w:rPr>
                <w:lang w:val="uk-UA"/>
              </w:rPr>
            </w:pPr>
            <w:r w:rsidRPr="00877006">
              <w:rPr>
                <w:lang w:val="uk-UA"/>
              </w:rPr>
              <w:t>73,9</w:t>
            </w:r>
          </w:p>
          <w:p w14:paraId="1CF10D42" w14:textId="77777777" w:rsidR="00BB0199" w:rsidRPr="00877006" w:rsidRDefault="00BB0199" w:rsidP="00BB0199">
            <w:pPr>
              <w:spacing w:line="276" w:lineRule="auto"/>
              <w:jc w:val="center"/>
              <w:rPr>
                <w:lang w:val="uk-UA"/>
              </w:rPr>
            </w:pPr>
            <w:r w:rsidRPr="00877006">
              <w:rPr>
                <w:lang w:val="uk-UA"/>
              </w:rPr>
              <w:t>±6,5</w:t>
            </w:r>
          </w:p>
        </w:tc>
        <w:tc>
          <w:tcPr>
            <w:tcW w:w="709" w:type="dxa"/>
            <w:vAlign w:val="bottom"/>
          </w:tcPr>
          <w:p w14:paraId="66965612" w14:textId="77777777" w:rsidR="00BB0199" w:rsidRPr="00877006" w:rsidRDefault="00BB0199" w:rsidP="00BB0199">
            <w:pPr>
              <w:spacing w:line="276" w:lineRule="auto"/>
              <w:jc w:val="center"/>
              <w:rPr>
                <w:lang w:val="en-US"/>
              </w:rPr>
            </w:pPr>
            <w:r w:rsidRPr="00877006">
              <w:rPr>
                <w:lang w:val="en-US"/>
              </w:rPr>
              <w:t>97/66</w:t>
            </w:r>
          </w:p>
          <w:p w14:paraId="3070DA1D" w14:textId="77777777" w:rsidR="00BB0199" w:rsidRPr="00877006" w:rsidRDefault="00BB0199" w:rsidP="00BB0199">
            <w:pPr>
              <w:spacing w:line="276" w:lineRule="auto"/>
              <w:jc w:val="center"/>
              <w:rPr>
                <w:lang w:val="en-US"/>
              </w:rPr>
            </w:pPr>
          </w:p>
        </w:tc>
        <w:tc>
          <w:tcPr>
            <w:tcW w:w="709" w:type="dxa"/>
          </w:tcPr>
          <w:p w14:paraId="746C61C0" w14:textId="77777777" w:rsidR="00BB0199" w:rsidRPr="00877006" w:rsidRDefault="00BB0199" w:rsidP="00BB0199">
            <w:pPr>
              <w:spacing w:line="276" w:lineRule="auto"/>
              <w:jc w:val="center"/>
              <w:rPr>
                <w:lang w:val="uk-UA"/>
              </w:rPr>
            </w:pPr>
            <w:r w:rsidRPr="00877006">
              <w:rPr>
                <w:lang w:val="uk-UA"/>
              </w:rPr>
              <w:t>68,0</w:t>
            </w:r>
          </w:p>
          <w:p w14:paraId="7CEEED12" w14:textId="77777777" w:rsidR="00BB0199" w:rsidRPr="00877006" w:rsidRDefault="00BB0199" w:rsidP="00BB0199">
            <w:pPr>
              <w:spacing w:line="276" w:lineRule="auto"/>
              <w:jc w:val="center"/>
              <w:rPr>
                <w:lang w:val="en-US"/>
              </w:rPr>
            </w:pPr>
            <w:r w:rsidRPr="00877006">
              <w:rPr>
                <w:lang w:val="uk-UA"/>
              </w:rPr>
              <w:t>±4,7</w:t>
            </w:r>
          </w:p>
        </w:tc>
        <w:tc>
          <w:tcPr>
            <w:tcW w:w="708" w:type="dxa"/>
          </w:tcPr>
          <w:p w14:paraId="7509C226" w14:textId="77777777" w:rsidR="00BB0199" w:rsidRPr="00877006" w:rsidRDefault="00BB0199" w:rsidP="00BB0199">
            <w:pPr>
              <w:spacing w:line="276" w:lineRule="auto"/>
              <w:jc w:val="center"/>
              <w:rPr>
                <w:lang w:val="uk-UA"/>
              </w:rPr>
            </w:pPr>
            <w:r w:rsidRPr="00877006">
              <w:rPr>
                <w:lang w:val="uk-UA"/>
              </w:rPr>
              <w:t>48/29</w:t>
            </w:r>
          </w:p>
        </w:tc>
        <w:tc>
          <w:tcPr>
            <w:tcW w:w="709" w:type="dxa"/>
          </w:tcPr>
          <w:p w14:paraId="126A1A54" w14:textId="77777777" w:rsidR="00BB0199" w:rsidRPr="00877006" w:rsidRDefault="00BB0199" w:rsidP="00BB0199">
            <w:pPr>
              <w:spacing w:line="276" w:lineRule="auto"/>
              <w:jc w:val="center"/>
              <w:rPr>
                <w:lang w:val="uk-UA"/>
              </w:rPr>
            </w:pPr>
            <w:r w:rsidRPr="00877006">
              <w:rPr>
                <w:lang w:val="uk-UA"/>
              </w:rPr>
              <w:t>60,4</w:t>
            </w:r>
          </w:p>
          <w:p w14:paraId="0B80B8FF" w14:textId="77777777" w:rsidR="00BB0199" w:rsidRPr="00877006" w:rsidRDefault="00BB0199" w:rsidP="00BB0199">
            <w:pPr>
              <w:spacing w:line="276" w:lineRule="auto"/>
              <w:jc w:val="center"/>
              <w:rPr>
                <w:lang w:val="uk-UA"/>
              </w:rPr>
            </w:pPr>
            <w:r w:rsidRPr="00877006">
              <w:rPr>
                <w:lang w:val="uk-UA"/>
              </w:rPr>
              <w:t>±7,0</w:t>
            </w:r>
          </w:p>
        </w:tc>
        <w:tc>
          <w:tcPr>
            <w:tcW w:w="709" w:type="dxa"/>
          </w:tcPr>
          <w:p w14:paraId="6445D61E" w14:textId="77777777" w:rsidR="00BB0199" w:rsidRPr="00877006" w:rsidRDefault="00BB0199" w:rsidP="00BB0199">
            <w:pPr>
              <w:spacing w:line="276" w:lineRule="auto"/>
              <w:jc w:val="center"/>
              <w:rPr>
                <w:lang w:val="uk-UA"/>
              </w:rPr>
            </w:pPr>
            <w:r w:rsidRPr="00877006">
              <w:rPr>
                <w:lang w:val="uk-UA"/>
              </w:rPr>
              <w:t>79/53</w:t>
            </w:r>
          </w:p>
        </w:tc>
        <w:tc>
          <w:tcPr>
            <w:tcW w:w="709" w:type="dxa"/>
          </w:tcPr>
          <w:p w14:paraId="663421AD" w14:textId="77777777" w:rsidR="00BB0199" w:rsidRPr="00877006" w:rsidRDefault="00BB0199" w:rsidP="00BB0199">
            <w:pPr>
              <w:spacing w:line="276" w:lineRule="auto"/>
              <w:jc w:val="center"/>
              <w:rPr>
                <w:lang w:val="uk-UA"/>
              </w:rPr>
            </w:pPr>
            <w:r w:rsidRPr="00877006">
              <w:rPr>
                <w:lang w:val="uk-UA"/>
              </w:rPr>
              <w:t>67,1</w:t>
            </w:r>
          </w:p>
          <w:p w14:paraId="78FCCF73" w14:textId="77777777" w:rsidR="00BB0199" w:rsidRPr="00877006" w:rsidRDefault="00BB0199" w:rsidP="00BB0199">
            <w:pPr>
              <w:spacing w:line="276" w:lineRule="auto"/>
              <w:jc w:val="center"/>
              <w:rPr>
                <w:lang w:val="uk-UA"/>
              </w:rPr>
            </w:pPr>
            <w:r w:rsidRPr="00877006">
              <w:rPr>
                <w:lang w:val="uk-UA"/>
              </w:rPr>
              <w:t>±5,3</w:t>
            </w:r>
          </w:p>
        </w:tc>
        <w:tc>
          <w:tcPr>
            <w:tcW w:w="708" w:type="dxa"/>
          </w:tcPr>
          <w:p w14:paraId="15AF544F" w14:textId="77777777" w:rsidR="00BB0199" w:rsidRPr="00877006" w:rsidRDefault="00BB0199" w:rsidP="00BB0199">
            <w:pPr>
              <w:spacing w:line="276" w:lineRule="auto"/>
              <w:jc w:val="center"/>
              <w:rPr>
                <w:lang w:val="en-US"/>
              </w:rPr>
            </w:pPr>
            <w:r w:rsidRPr="00877006">
              <w:rPr>
                <w:lang w:val="en-US"/>
              </w:rPr>
              <w:t>98/67</w:t>
            </w:r>
          </w:p>
        </w:tc>
        <w:tc>
          <w:tcPr>
            <w:tcW w:w="709" w:type="dxa"/>
          </w:tcPr>
          <w:p w14:paraId="024212F9" w14:textId="77777777" w:rsidR="00BB0199" w:rsidRPr="00877006" w:rsidRDefault="00BB0199" w:rsidP="00BB0199">
            <w:pPr>
              <w:spacing w:line="276" w:lineRule="auto"/>
              <w:jc w:val="center"/>
              <w:rPr>
                <w:lang w:val="uk-UA"/>
              </w:rPr>
            </w:pPr>
            <w:r w:rsidRPr="00877006">
              <w:rPr>
                <w:lang w:val="uk-UA"/>
              </w:rPr>
              <w:t>68,4</w:t>
            </w:r>
          </w:p>
          <w:p w14:paraId="3BDE9DBE" w14:textId="77777777" w:rsidR="00BB0199" w:rsidRPr="00877006" w:rsidRDefault="00BB0199" w:rsidP="00BB0199">
            <w:pPr>
              <w:spacing w:line="276" w:lineRule="auto"/>
              <w:jc w:val="center"/>
              <w:rPr>
                <w:lang w:val="en-US"/>
              </w:rPr>
            </w:pPr>
            <w:r w:rsidRPr="00877006">
              <w:rPr>
                <w:lang w:val="uk-UA"/>
              </w:rPr>
              <w:t>±4,7</w:t>
            </w:r>
          </w:p>
        </w:tc>
        <w:tc>
          <w:tcPr>
            <w:tcW w:w="709" w:type="dxa"/>
          </w:tcPr>
          <w:p w14:paraId="66566035" w14:textId="77777777" w:rsidR="00BB0199" w:rsidRPr="00877006" w:rsidRDefault="00BB0199" w:rsidP="00BB0199">
            <w:pPr>
              <w:spacing w:line="276" w:lineRule="auto"/>
              <w:jc w:val="center"/>
              <w:rPr>
                <w:lang w:val="uk-UA"/>
              </w:rPr>
            </w:pPr>
            <w:r w:rsidRPr="00877006">
              <w:rPr>
                <w:lang w:val="uk-UA"/>
              </w:rPr>
              <w:t>48/29</w:t>
            </w:r>
          </w:p>
        </w:tc>
        <w:tc>
          <w:tcPr>
            <w:tcW w:w="709" w:type="dxa"/>
          </w:tcPr>
          <w:p w14:paraId="1AB5CE76" w14:textId="77777777" w:rsidR="00BB0199" w:rsidRPr="00877006" w:rsidRDefault="00BB0199" w:rsidP="00BB0199">
            <w:pPr>
              <w:spacing w:line="276" w:lineRule="auto"/>
              <w:jc w:val="center"/>
              <w:rPr>
                <w:lang w:val="uk-UA"/>
              </w:rPr>
            </w:pPr>
            <w:r w:rsidRPr="00877006">
              <w:rPr>
                <w:lang w:val="uk-UA"/>
              </w:rPr>
              <w:t>60,4</w:t>
            </w:r>
          </w:p>
          <w:p w14:paraId="4BBE4C59" w14:textId="77777777" w:rsidR="00BB0199" w:rsidRPr="00877006" w:rsidRDefault="00BB0199" w:rsidP="00BB0199">
            <w:pPr>
              <w:spacing w:line="276" w:lineRule="auto"/>
              <w:jc w:val="center"/>
              <w:rPr>
                <w:lang w:val="uk-UA"/>
              </w:rPr>
            </w:pPr>
            <w:r w:rsidRPr="00877006">
              <w:rPr>
                <w:lang w:val="uk-UA"/>
              </w:rPr>
              <w:t>±7,0</w:t>
            </w:r>
          </w:p>
        </w:tc>
        <w:tc>
          <w:tcPr>
            <w:tcW w:w="708" w:type="dxa"/>
          </w:tcPr>
          <w:p w14:paraId="5E83D71C" w14:textId="77777777" w:rsidR="00BB0199" w:rsidRPr="00877006" w:rsidRDefault="00BB0199" w:rsidP="00BB0199">
            <w:pPr>
              <w:spacing w:line="276" w:lineRule="auto"/>
              <w:jc w:val="center"/>
              <w:rPr>
                <w:lang w:val="uk-UA"/>
              </w:rPr>
            </w:pPr>
            <w:r w:rsidRPr="00877006">
              <w:rPr>
                <w:lang w:val="uk-UA"/>
              </w:rPr>
              <w:t>79/54</w:t>
            </w:r>
          </w:p>
        </w:tc>
        <w:tc>
          <w:tcPr>
            <w:tcW w:w="680" w:type="dxa"/>
          </w:tcPr>
          <w:p w14:paraId="02E032C7" w14:textId="77777777" w:rsidR="00BB0199" w:rsidRPr="00877006" w:rsidRDefault="00BB0199" w:rsidP="00BB0199">
            <w:pPr>
              <w:spacing w:line="276" w:lineRule="auto"/>
              <w:jc w:val="center"/>
              <w:rPr>
                <w:lang w:val="uk-UA"/>
              </w:rPr>
            </w:pPr>
            <w:r w:rsidRPr="00877006">
              <w:rPr>
                <w:lang w:val="uk-UA"/>
              </w:rPr>
              <w:t>68,4</w:t>
            </w:r>
          </w:p>
          <w:p w14:paraId="6E08BB74" w14:textId="77777777" w:rsidR="00BB0199" w:rsidRPr="00877006" w:rsidRDefault="00BB0199" w:rsidP="00BB0199">
            <w:pPr>
              <w:spacing w:line="276" w:lineRule="auto"/>
              <w:jc w:val="center"/>
              <w:rPr>
                <w:lang w:val="uk-UA"/>
              </w:rPr>
            </w:pPr>
            <w:r w:rsidRPr="00877006">
              <w:rPr>
                <w:lang w:val="uk-UA"/>
              </w:rPr>
              <w:t>±5,2</w:t>
            </w:r>
          </w:p>
        </w:tc>
      </w:tr>
      <w:tr w:rsidR="00BB0199" w:rsidRPr="00877006" w14:paraId="64D0B0E4" w14:textId="77777777" w:rsidTr="00BB0199">
        <w:trPr>
          <w:trHeight w:val="447"/>
        </w:trPr>
        <w:tc>
          <w:tcPr>
            <w:tcW w:w="1555" w:type="dxa"/>
            <w:vAlign w:val="bottom"/>
          </w:tcPr>
          <w:p w14:paraId="544E9D92" w14:textId="77777777" w:rsidR="00BB0199" w:rsidRDefault="00BB0199" w:rsidP="00BB0199">
            <w:pPr>
              <w:spacing w:line="276" w:lineRule="auto"/>
              <w:contextualSpacing/>
              <w:rPr>
                <w:i/>
                <w:sz w:val="22"/>
                <w:szCs w:val="22"/>
                <w:lang w:val="en-US"/>
              </w:rPr>
            </w:pPr>
            <w:r>
              <w:rPr>
                <w:i/>
                <w:sz w:val="22"/>
                <w:szCs w:val="22"/>
                <w:lang w:val="uk-UA"/>
              </w:rPr>
              <w:t xml:space="preserve">  </w:t>
            </w:r>
            <w:r w:rsidRPr="00877006">
              <w:rPr>
                <w:i/>
                <w:sz w:val="22"/>
                <w:szCs w:val="22"/>
                <w:lang w:val="en-US"/>
              </w:rPr>
              <w:t>M.hominis</w:t>
            </w:r>
          </w:p>
          <w:p w14:paraId="66FFCA3F" w14:textId="77777777" w:rsidR="00BB0199" w:rsidRPr="00877006" w:rsidRDefault="00BB0199" w:rsidP="00BB0199">
            <w:pPr>
              <w:spacing w:line="276" w:lineRule="auto"/>
              <w:contextualSpacing/>
              <w:rPr>
                <w:i/>
                <w:sz w:val="22"/>
                <w:szCs w:val="22"/>
                <w:lang w:val="en-US"/>
              </w:rPr>
            </w:pPr>
          </w:p>
        </w:tc>
        <w:tc>
          <w:tcPr>
            <w:tcW w:w="680" w:type="dxa"/>
          </w:tcPr>
          <w:p w14:paraId="7DFEB56A" w14:textId="77777777" w:rsidR="00BB0199" w:rsidRPr="00877006" w:rsidRDefault="00BB0199" w:rsidP="00BB0199">
            <w:pPr>
              <w:spacing w:line="276" w:lineRule="auto"/>
              <w:jc w:val="center"/>
              <w:rPr>
                <w:lang w:val="uk-UA"/>
              </w:rPr>
            </w:pPr>
            <w:r w:rsidRPr="00877006">
              <w:rPr>
                <w:lang w:val="uk-UA"/>
              </w:rPr>
              <w:t>59/18</w:t>
            </w:r>
          </w:p>
        </w:tc>
        <w:tc>
          <w:tcPr>
            <w:tcW w:w="708" w:type="dxa"/>
          </w:tcPr>
          <w:p w14:paraId="2F829E3E" w14:textId="77777777" w:rsidR="00BB0199" w:rsidRPr="00877006" w:rsidRDefault="00BB0199" w:rsidP="00BB0199">
            <w:pPr>
              <w:spacing w:line="276" w:lineRule="auto"/>
              <w:jc w:val="center"/>
              <w:rPr>
                <w:lang w:val="uk-UA"/>
              </w:rPr>
            </w:pPr>
            <w:r w:rsidRPr="00877006">
              <w:rPr>
                <w:lang w:val="uk-UA"/>
              </w:rPr>
              <w:t>31,5±6,0</w:t>
            </w:r>
          </w:p>
        </w:tc>
        <w:tc>
          <w:tcPr>
            <w:tcW w:w="738" w:type="dxa"/>
          </w:tcPr>
          <w:p w14:paraId="40FD7861" w14:textId="77777777" w:rsidR="00BB0199" w:rsidRPr="00877006" w:rsidRDefault="00BB0199" w:rsidP="00BB0199">
            <w:pPr>
              <w:spacing w:line="276" w:lineRule="auto"/>
              <w:jc w:val="center"/>
              <w:rPr>
                <w:lang w:val="uk-UA"/>
              </w:rPr>
            </w:pPr>
            <w:r w:rsidRPr="00877006">
              <w:rPr>
                <w:lang w:val="uk-UA"/>
              </w:rPr>
              <w:t>24/ 3</w:t>
            </w:r>
          </w:p>
        </w:tc>
        <w:tc>
          <w:tcPr>
            <w:tcW w:w="822" w:type="dxa"/>
          </w:tcPr>
          <w:p w14:paraId="5700027E" w14:textId="77777777" w:rsidR="00BB0199" w:rsidRPr="00877006" w:rsidRDefault="00BB0199" w:rsidP="00BB0199">
            <w:pPr>
              <w:spacing w:line="276" w:lineRule="auto"/>
              <w:jc w:val="center"/>
              <w:rPr>
                <w:lang w:val="uk-UA"/>
              </w:rPr>
            </w:pPr>
            <w:r w:rsidRPr="00877006">
              <w:rPr>
                <w:lang w:val="uk-UA"/>
              </w:rPr>
              <w:t>12,5</w:t>
            </w:r>
          </w:p>
          <w:p w14:paraId="366C9323" w14:textId="77777777" w:rsidR="00BB0199" w:rsidRPr="00877006" w:rsidRDefault="00BB0199" w:rsidP="00BB0199">
            <w:pPr>
              <w:spacing w:line="276" w:lineRule="auto"/>
              <w:jc w:val="center"/>
              <w:rPr>
                <w:lang w:val="uk-UA"/>
              </w:rPr>
            </w:pPr>
            <w:r w:rsidRPr="00877006">
              <w:rPr>
                <w:lang w:val="uk-UA"/>
              </w:rPr>
              <w:t>±6,9</w:t>
            </w:r>
            <w:r>
              <w:rPr>
                <w:lang w:val="uk-UA"/>
              </w:rPr>
              <w:t xml:space="preserve"> </w:t>
            </w:r>
          </w:p>
        </w:tc>
        <w:tc>
          <w:tcPr>
            <w:tcW w:w="708" w:type="dxa"/>
          </w:tcPr>
          <w:p w14:paraId="7E5566C0" w14:textId="77777777" w:rsidR="00BB0199" w:rsidRPr="00877006" w:rsidRDefault="00BB0199" w:rsidP="00BB0199">
            <w:pPr>
              <w:spacing w:line="276" w:lineRule="auto"/>
              <w:jc w:val="center"/>
              <w:rPr>
                <w:lang w:val="uk-UA"/>
              </w:rPr>
            </w:pPr>
            <w:r w:rsidRPr="00877006">
              <w:rPr>
                <w:lang w:val="uk-UA"/>
              </w:rPr>
              <w:t>46/13</w:t>
            </w:r>
          </w:p>
        </w:tc>
        <w:tc>
          <w:tcPr>
            <w:tcW w:w="596" w:type="dxa"/>
          </w:tcPr>
          <w:p w14:paraId="2D53C711" w14:textId="77777777" w:rsidR="00BB0199" w:rsidRPr="00877006" w:rsidRDefault="00BB0199" w:rsidP="00BB0199">
            <w:pPr>
              <w:spacing w:line="276" w:lineRule="auto"/>
              <w:jc w:val="center"/>
              <w:rPr>
                <w:lang w:val="uk-UA"/>
              </w:rPr>
            </w:pPr>
            <w:r w:rsidRPr="00877006">
              <w:rPr>
                <w:lang w:val="uk-UA"/>
              </w:rPr>
              <w:t>28,9</w:t>
            </w:r>
          </w:p>
          <w:p w14:paraId="02089FA3" w14:textId="77777777" w:rsidR="00BB0199" w:rsidRPr="00877006" w:rsidRDefault="00BB0199" w:rsidP="00BB0199">
            <w:pPr>
              <w:spacing w:line="276" w:lineRule="auto"/>
              <w:jc w:val="center"/>
              <w:rPr>
                <w:lang w:val="uk-UA"/>
              </w:rPr>
            </w:pPr>
            <w:r w:rsidRPr="00877006">
              <w:rPr>
                <w:lang w:val="uk-UA"/>
              </w:rPr>
              <w:t>±6,6</w:t>
            </w:r>
          </w:p>
        </w:tc>
        <w:tc>
          <w:tcPr>
            <w:tcW w:w="709" w:type="dxa"/>
            <w:vAlign w:val="bottom"/>
          </w:tcPr>
          <w:p w14:paraId="1FE0D621" w14:textId="77777777" w:rsidR="00BB0199" w:rsidRPr="00877006" w:rsidRDefault="00BB0199" w:rsidP="00BB0199">
            <w:pPr>
              <w:spacing w:line="276" w:lineRule="auto"/>
              <w:jc w:val="center"/>
              <w:rPr>
                <w:lang w:val="en-US"/>
              </w:rPr>
            </w:pPr>
            <w:r w:rsidRPr="00877006">
              <w:rPr>
                <w:lang w:val="en-US"/>
              </w:rPr>
              <w:t>97/28</w:t>
            </w:r>
          </w:p>
          <w:p w14:paraId="0F838663" w14:textId="77777777" w:rsidR="00BB0199" w:rsidRPr="00877006" w:rsidRDefault="00BB0199" w:rsidP="00BB0199">
            <w:pPr>
              <w:spacing w:line="276" w:lineRule="auto"/>
              <w:jc w:val="center"/>
              <w:rPr>
                <w:lang w:val="en-US"/>
              </w:rPr>
            </w:pPr>
          </w:p>
        </w:tc>
        <w:tc>
          <w:tcPr>
            <w:tcW w:w="709" w:type="dxa"/>
          </w:tcPr>
          <w:p w14:paraId="43C738A4" w14:textId="77777777" w:rsidR="00BB0199" w:rsidRPr="00877006" w:rsidRDefault="00BB0199" w:rsidP="00BB0199">
            <w:pPr>
              <w:spacing w:line="276" w:lineRule="auto"/>
              <w:jc w:val="center"/>
              <w:rPr>
                <w:lang w:val="uk-UA"/>
              </w:rPr>
            </w:pPr>
            <w:r w:rsidRPr="00877006">
              <w:rPr>
                <w:lang w:val="en-US"/>
              </w:rPr>
              <w:t>28,9</w:t>
            </w:r>
          </w:p>
          <w:p w14:paraId="4CD4B9A7" w14:textId="77777777" w:rsidR="00BB0199" w:rsidRPr="00877006" w:rsidRDefault="00BB0199" w:rsidP="00BB0199">
            <w:pPr>
              <w:spacing w:line="276" w:lineRule="auto"/>
              <w:jc w:val="center"/>
              <w:rPr>
                <w:lang w:val="en-US"/>
              </w:rPr>
            </w:pPr>
            <w:r w:rsidRPr="00877006">
              <w:rPr>
                <w:lang w:val="uk-UA"/>
              </w:rPr>
              <w:t>±4,6</w:t>
            </w:r>
          </w:p>
        </w:tc>
        <w:tc>
          <w:tcPr>
            <w:tcW w:w="708" w:type="dxa"/>
          </w:tcPr>
          <w:p w14:paraId="17E31FDA" w14:textId="77777777" w:rsidR="00BB0199" w:rsidRDefault="00BB0199" w:rsidP="00BB0199">
            <w:pPr>
              <w:spacing w:line="276" w:lineRule="auto"/>
              <w:jc w:val="center"/>
              <w:rPr>
                <w:lang w:val="uk-UA"/>
              </w:rPr>
            </w:pPr>
            <w:r w:rsidRPr="00877006">
              <w:rPr>
                <w:lang w:val="uk-UA"/>
              </w:rPr>
              <w:t>48/12</w:t>
            </w:r>
          </w:p>
          <w:p w14:paraId="7F499C0C" w14:textId="77777777" w:rsidR="00BB0199" w:rsidRPr="00A95815" w:rsidRDefault="00BB0199" w:rsidP="00BB0199">
            <w:pPr>
              <w:spacing w:line="276" w:lineRule="auto"/>
              <w:jc w:val="center"/>
              <w:rPr>
                <w:lang w:val="en-US"/>
              </w:rPr>
            </w:pPr>
          </w:p>
        </w:tc>
        <w:tc>
          <w:tcPr>
            <w:tcW w:w="709" w:type="dxa"/>
          </w:tcPr>
          <w:p w14:paraId="45F47EDB" w14:textId="77777777" w:rsidR="00BB0199" w:rsidRPr="00877006" w:rsidRDefault="00BB0199" w:rsidP="00BB0199">
            <w:pPr>
              <w:spacing w:line="276" w:lineRule="auto"/>
              <w:jc w:val="center"/>
              <w:rPr>
                <w:lang w:val="uk-UA"/>
              </w:rPr>
            </w:pPr>
            <w:r w:rsidRPr="00877006">
              <w:rPr>
                <w:lang w:val="uk-UA"/>
              </w:rPr>
              <w:t>25,0</w:t>
            </w:r>
          </w:p>
          <w:p w14:paraId="4FB37332" w14:textId="77777777" w:rsidR="00BB0199" w:rsidRPr="00877006" w:rsidRDefault="00BB0199" w:rsidP="00BB0199">
            <w:pPr>
              <w:spacing w:line="276" w:lineRule="auto"/>
              <w:jc w:val="center"/>
              <w:rPr>
                <w:lang w:val="uk-UA"/>
              </w:rPr>
            </w:pPr>
            <w:r w:rsidRPr="00877006">
              <w:rPr>
                <w:lang w:val="uk-UA"/>
              </w:rPr>
              <w:t>±6,2</w:t>
            </w:r>
          </w:p>
        </w:tc>
        <w:tc>
          <w:tcPr>
            <w:tcW w:w="709" w:type="dxa"/>
          </w:tcPr>
          <w:p w14:paraId="325724A0" w14:textId="77777777" w:rsidR="00BB0199" w:rsidRPr="00877006" w:rsidRDefault="00BB0199" w:rsidP="00BB0199">
            <w:pPr>
              <w:spacing w:line="276" w:lineRule="auto"/>
              <w:jc w:val="center"/>
              <w:rPr>
                <w:lang w:val="uk-UA"/>
              </w:rPr>
            </w:pPr>
            <w:r w:rsidRPr="00877006">
              <w:rPr>
                <w:lang w:val="uk-UA"/>
              </w:rPr>
              <w:t>79/26</w:t>
            </w:r>
          </w:p>
        </w:tc>
        <w:tc>
          <w:tcPr>
            <w:tcW w:w="709" w:type="dxa"/>
          </w:tcPr>
          <w:p w14:paraId="5424D156" w14:textId="77777777" w:rsidR="00BB0199" w:rsidRPr="00877006" w:rsidRDefault="00BB0199" w:rsidP="00BB0199">
            <w:pPr>
              <w:spacing w:line="276" w:lineRule="auto"/>
              <w:jc w:val="center"/>
              <w:rPr>
                <w:lang w:val="uk-UA"/>
              </w:rPr>
            </w:pPr>
            <w:r w:rsidRPr="00877006">
              <w:rPr>
                <w:lang w:val="uk-UA"/>
              </w:rPr>
              <w:t>32,9</w:t>
            </w:r>
          </w:p>
          <w:p w14:paraId="237FA776" w14:textId="77777777" w:rsidR="00BB0199" w:rsidRPr="00877006" w:rsidRDefault="00BB0199" w:rsidP="00BB0199">
            <w:pPr>
              <w:spacing w:line="276" w:lineRule="auto"/>
              <w:jc w:val="center"/>
              <w:rPr>
                <w:lang w:val="uk-UA"/>
              </w:rPr>
            </w:pPr>
            <w:r w:rsidRPr="00877006">
              <w:rPr>
                <w:lang w:val="uk-UA"/>
              </w:rPr>
              <w:t>±5,3</w:t>
            </w:r>
          </w:p>
        </w:tc>
        <w:tc>
          <w:tcPr>
            <w:tcW w:w="708" w:type="dxa"/>
          </w:tcPr>
          <w:p w14:paraId="73481DD3" w14:textId="77777777" w:rsidR="00BB0199" w:rsidRPr="00877006" w:rsidRDefault="00BB0199" w:rsidP="00BB0199">
            <w:pPr>
              <w:spacing w:line="276" w:lineRule="auto"/>
              <w:jc w:val="center"/>
              <w:rPr>
                <w:lang w:val="en-US"/>
              </w:rPr>
            </w:pPr>
            <w:r w:rsidRPr="00877006">
              <w:rPr>
                <w:lang w:val="en-US"/>
              </w:rPr>
              <w:t>98/27</w:t>
            </w:r>
          </w:p>
        </w:tc>
        <w:tc>
          <w:tcPr>
            <w:tcW w:w="709" w:type="dxa"/>
          </w:tcPr>
          <w:p w14:paraId="30AD1E31" w14:textId="77777777" w:rsidR="00BB0199" w:rsidRPr="00877006" w:rsidRDefault="00BB0199" w:rsidP="00BB0199">
            <w:pPr>
              <w:spacing w:line="276" w:lineRule="auto"/>
              <w:jc w:val="center"/>
              <w:rPr>
                <w:lang w:val="uk-UA"/>
              </w:rPr>
            </w:pPr>
            <w:r w:rsidRPr="00877006">
              <w:rPr>
                <w:lang w:val="en-US"/>
              </w:rPr>
              <w:t>27,6</w:t>
            </w:r>
          </w:p>
          <w:p w14:paraId="7C6BFF0F" w14:textId="77777777" w:rsidR="00BB0199" w:rsidRPr="00877006" w:rsidRDefault="00BB0199" w:rsidP="00BB0199">
            <w:pPr>
              <w:spacing w:line="276" w:lineRule="auto"/>
              <w:jc w:val="center"/>
              <w:rPr>
                <w:lang w:val="en-US"/>
              </w:rPr>
            </w:pPr>
            <w:r w:rsidRPr="00877006">
              <w:rPr>
                <w:lang w:val="uk-UA"/>
              </w:rPr>
              <w:t>±4,5</w:t>
            </w:r>
          </w:p>
        </w:tc>
        <w:tc>
          <w:tcPr>
            <w:tcW w:w="709" w:type="dxa"/>
          </w:tcPr>
          <w:p w14:paraId="5624EAAB" w14:textId="77777777" w:rsidR="00BB0199" w:rsidRPr="00877006" w:rsidRDefault="00BB0199" w:rsidP="00BB0199">
            <w:pPr>
              <w:spacing w:line="276" w:lineRule="auto"/>
              <w:jc w:val="center"/>
              <w:rPr>
                <w:lang w:val="uk-UA"/>
              </w:rPr>
            </w:pPr>
            <w:r w:rsidRPr="00877006">
              <w:rPr>
                <w:lang w:val="uk-UA"/>
              </w:rPr>
              <w:t>48/14</w:t>
            </w:r>
          </w:p>
        </w:tc>
        <w:tc>
          <w:tcPr>
            <w:tcW w:w="709" w:type="dxa"/>
          </w:tcPr>
          <w:p w14:paraId="614B84A6" w14:textId="77777777" w:rsidR="00BB0199" w:rsidRPr="00877006" w:rsidRDefault="00BB0199" w:rsidP="00BB0199">
            <w:pPr>
              <w:spacing w:line="276" w:lineRule="auto"/>
              <w:jc w:val="center"/>
              <w:rPr>
                <w:lang w:val="uk-UA"/>
              </w:rPr>
            </w:pPr>
            <w:r w:rsidRPr="00877006">
              <w:rPr>
                <w:lang w:val="uk-UA"/>
              </w:rPr>
              <w:t>29,2</w:t>
            </w:r>
          </w:p>
          <w:p w14:paraId="292CCF0A" w14:textId="77777777" w:rsidR="00BB0199" w:rsidRPr="00877006" w:rsidRDefault="00BB0199" w:rsidP="00BB0199">
            <w:pPr>
              <w:spacing w:line="276" w:lineRule="auto"/>
              <w:jc w:val="center"/>
              <w:rPr>
                <w:lang w:val="uk-UA"/>
              </w:rPr>
            </w:pPr>
            <w:r w:rsidRPr="00877006">
              <w:rPr>
                <w:lang w:val="uk-UA"/>
              </w:rPr>
              <w:t>±6,6</w:t>
            </w:r>
          </w:p>
        </w:tc>
        <w:tc>
          <w:tcPr>
            <w:tcW w:w="708" w:type="dxa"/>
          </w:tcPr>
          <w:p w14:paraId="370F7A57" w14:textId="77777777" w:rsidR="00BB0199" w:rsidRPr="00877006" w:rsidRDefault="00BB0199" w:rsidP="00BB0199">
            <w:pPr>
              <w:spacing w:line="276" w:lineRule="auto"/>
              <w:jc w:val="center"/>
              <w:rPr>
                <w:lang w:val="uk-UA"/>
              </w:rPr>
            </w:pPr>
            <w:r w:rsidRPr="00877006">
              <w:rPr>
                <w:lang w:val="uk-UA"/>
              </w:rPr>
              <w:t>79/25</w:t>
            </w:r>
          </w:p>
        </w:tc>
        <w:tc>
          <w:tcPr>
            <w:tcW w:w="680" w:type="dxa"/>
          </w:tcPr>
          <w:p w14:paraId="67D52EEC" w14:textId="77777777" w:rsidR="00BB0199" w:rsidRPr="00877006" w:rsidRDefault="00BB0199" w:rsidP="00BB0199">
            <w:pPr>
              <w:spacing w:line="276" w:lineRule="auto"/>
              <w:jc w:val="center"/>
              <w:rPr>
                <w:lang w:val="uk-UA"/>
              </w:rPr>
            </w:pPr>
            <w:r w:rsidRPr="00877006">
              <w:rPr>
                <w:lang w:val="uk-UA"/>
              </w:rPr>
              <w:t>31,6</w:t>
            </w:r>
          </w:p>
          <w:p w14:paraId="78761356" w14:textId="77777777" w:rsidR="00BB0199" w:rsidRPr="00877006" w:rsidRDefault="00BB0199" w:rsidP="00BB0199">
            <w:pPr>
              <w:spacing w:line="276" w:lineRule="auto"/>
              <w:jc w:val="center"/>
              <w:rPr>
                <w:lang w:val="uk-UA"/>
              </w:rPr>
            </w:pPr>
            <w:r w:rsidRPr="00877006">
              <w:rPr>
                <w:lang w:val="uk-UA"/>
              </w:rPr>
              <w:t>±5,2</w:t>
            </w:r>
          </w:p>
        </w:tc>
      </w:tr>
      <w:tr w:rsidR="00BB0199" w:rsidRPr="00877006" w14:paraId="6ED3217A" w14:textId="77777777" w:rsidTr="00BB0199">
        <w:tc>
          <w:tcPr>
            <w:tcW w:w="1555" w:type="dxa"/>
            <w:vAlign w:val="bottom"/>
          </w:tcPr>
          <w:p w14:paraId="351F1556" w14:textId="77777777" w:rsidR="00BB0199" w:rsidRPr="00877006" w:rsidRDefault="00BB0199" w:rsidP="00BB0199">
            <w:pPr>
              <w:spacing w:line="276" w:lineRule="auto"/>
              <w:rPr>
                <w:i/>
                <w:sz w:val="22"/>
                <w:szCs w:val="22"/>
                <w:lang w:val="en-US"/>
              </w:rPr>
            </w:pPr>
            <w:r>
              <w:rPr>
                <w:i/>
                <w:sz w:val="22"/>
                <w:szCs w:val="22"/>
                <w:lang w:val="uk-UA"/>
              </w:rPr>
              <w:t xml:space="preserve"> </w:t>
            </w:r>
            <w:r w:rsidRPr="00877006">
              <w:rPr>
                <w:i/>
                <w:sz w:val="22"/>
                <w:szCs w:val="22"/>
                <w:lang w:val="en-US"/>
              </w:rPr>
              <w:t>U.urealyticum</w:t>
            </w:r>
          </w:p>
          <w:p w14:paraId="04825D69" w14:textId="77777777" w:rsidR="00BB0199" w:rsidRPr="00877006" w:rsidRDefault="00BB0199" w:rsidP="00BB0199">
            <w:pPr>
              <w:spacing w:line="276" w:lineRule="auto"/>
              <w:rPr>
                <w:i/>
                <w:sz w:val="22"/>
                <w:szCs w:val="22"/>
                <w:lang w:val="en-US"/>
              </w:rPr>
            </w:pPr>
          </w:p>
        </w:tc>
        <w:tc>
          <w:tcPr>
            <w:tcW w:w="680" w:type="dxa"/>
          </w:tcPr>
          <w:p w14:paraId="18463E78" w14:textId="77777777" w:rsidR="00BB0199" w:rsidRPr="00877006" w:rsidRDefault="00BB0199" w:rsidP="00BB0199">
            <w:pPr>
              <w:spacing w:line="276" w:lineRule="auto"/>
              <w:jc w:val="center"/>
              <w:rPr>
                <w:lang w:val="uk-UA"/>
              </w:rPr>
            </w:pPr>
            <w:r w:rsidRPr="00877006">
              <w:rPr>
                <w:lang w:val="uk-UA"/>
              </w:rPr>
              <w:t>59/ 7</w:t>
            </w:r>
          </w:p>
        </w:tc>
        <w:tc>
          <w:tcPr>
            <w:tcW w:w="708" w:type="dxa"/>
          </w:tcPr>
          <w:p w14:paraId="59D73358" w14:textId="77777777" w:rsidR="00BB0199" w:rsidRPr="00877006" w:rsidRDefault="00BB0199" w:rsidP="00BB0199">
            <w:pPr>
              <w:spacing w:line="276" w:lineRule="auto"/>
              <w:jc w:val="center"/>
              <w:rPr>
                <w:lang w:val="uk-UA"/>
              </w:rPr>
            </w:pPr>
            <w:r w:rsidRPr="00877006">
              <w:rPr>
                <w:lang w:val="uk-UA"/>
              </w:rPr>
              <w:t>11,8</w:t>
            </w:r>
          </w:p>
          <w:p w14:paraId="2FD9A830" w14:textId="77777777" w:rsidR="00BB0199" w:rsidRPr="00877006" w:rsidRDefault="00BB0199" w:rsidP="00BB0199">
            <w:pPr>
              <w:spacing w:line="276" w:lineRule="auto"/>
              <w:jc w:val="center"/>
              <w:rPr>
                <w:lang w:val="uk-UA"/>
              </w:rPr>
            </w:pPr>
            <w:r w:rsidRPr="00877006">
              <w:rPr>
                <w:lang w:val="uk-UA"/>
              </w:rPr>
              <w:t>±4,2</w:t>
            </w:r>
          </w:p>
        </w:tc>
        <w:tc>
          <w:tcPr>
            <w:tcW w:w="738" w:type="dxa"/>
          </w:tcPr>
          <w:p w14:paraId="4C15FE85" w14:textId="77777777" w:rsidR="00BB0199" w:rsidRPr="00877006" w:rsidRDefault="00BB0199" w:rsidP="00BB0199">
            <w:pPr>
              <w:spacing w:line="276" w:lineRule="auto"/>
              <w:jc w:val="center"/>
              <w:rPr>
                <w:lang w:val="uk-UA"/>
              </w:rPr>
            </w:pPr>
            <w:r w:rsidRPr="00877006">
              <w:rPr>
                <w:lang w:val="uk-UA"/>
              </w:rPr>
              <w:t>24/ 2</w:t>
            </w:r>
          </w:p>
        </w:tc>
        <w:tc>
          <w:tcPr>
            <w:tcW w:w="822" w:type="dxa"/>
          </w:tcPr>
          <w:p w14:paraId="02D2204B" w14:textId="77777777" w:rsidR="00BB0199" w:rsidRPr="00877006" w:rsidRDefault="00BB0199" w:rsidP="00BB0199">
            <w:pPr>
              <w:spacing w:line="276" w:lineRule="auto"/>
              <w:jc w:val="center"/>
              <w:rPr>
                <w:lang w:val="uk-UA"/>
              </w:rPr>
            </w:pPr>
            <w:r w:rsidRPr="00877006">
              <w:rPr>
                <w:lang w:val="uk-UA"/>
              </w:rPr>
              <w:t>8,3</w:t>
            </w:r>
          </w:p>
          <w:p w14:paraId="522D86E8" w14:textId="77777777" w:rsidR="00BB0199" w:rsidRPr="00877006" w:rsidRDefault="00BB0199" w:rsidP="00BB0199">
            <w:pPr>
              <w:spacing w:line="276" w:lineRule="auto"/>
              <w:jc w:val="center"/>
              <w:rPr>
                <w:lang w:val="uk-UA"/>
              </w:rPr>
            </w:pPr>
            <w:r w:rsidRPr="00877006">
              <w:rPr>
                <w:lang w:val="uk-UA"/>
              </w:rPr>
              <w:t>±5,8</w:t>
            </w:r>
          </w:p>
        </w:tc>
        <w:tc>
          <w:tcPr>
            <w:tcW w:w="708" w:type="dxa"/>
          </w:tcPr>
          <w:p w14:paraId="379D4BD3" w14:textId="77777777" w:rsidR="00BB0199" w:rsidRPr="00877006" w:rsidRDefault="00BB0199" w:rsidP="00BB0199">
            <w:pPr>
              <w:spacing w:line="276" w:lineRule="auto"/>
              <w:jc w:val="center"/>
              <w:rPr>
                <w:lang w:val="uk-UA"/>
              </w:rPr>
            </w:pPr>
            <w:r w:rsidRPr="00877006">
              <w:rPr>
                <w:lang w:val="uk-UA"/>
              </w:rPr>
              <w:t>46/ 4</w:t>
            </w:r>
          </w:p>
        </w:tc>
        <w:tc>
          <w:tcPr>
            <w:tcW w:w="596" w:type="dxa"/>
          </w:tcPr>
          <w:p w14:paraId="2872AA75" w14:textId="77777777" w:rsidR="00BB0199" w:rsidRPr="00877006" w:rsidRDefault="00BB0199" w:rsidP="00BB0199">
            <w:pPr>
              <w:spacing w:line="276" w:lineRule="auto"/>
              <w:jc w:val="center"/>
              <w:rPr>
                <w:lang w:val="uk-UA"/>
              </w:rPr>
            </w:pPr>
            <w:r w:rsidRPr="00877006">
              <w:rPr>
                <w:lang w:val="uk-UA"/>
              </w:rPr>
              <w:t>8,9</w:t>
            </w:r>
          </w:p>
          <w:p w14:paraId="520204F2" w14:textId="77777777" w:rsidR="00BB0199" w:rsidRPr="00877006" w:rsidRDefault="00BB0199" w:rsidP="00BB0199">
            <w:pPr>
              <w:spacing w:line="276" w:lineRule="auto"/>
              <w:jc w:val="center"/>
              <w:rPr>
                <w:lang w:val="uk-UA"/>
              </w:rPr>
            </w:pPr>
            <w:r w:rsidRPr="00877006">
              <w:rPr>
                <w:lang w:val="uk-UA"/>
              </w:rPr>
              <w:t>±4,2</w:t>
            </w:r>
          </w:p>
        </w:tc>
        <w:tc>
          <w:tcPr>
            <w:tcW w:w="709" w:type="dxa"/>
            <w:vAlign w:val="bottom"/>
          </w:tcPr>
          <w:p w14:paraId="3284ABD4" w14:textId="77777777" w:rsidR="00BB0199" w:rsidRPr="00877006" w:rsidRDefault="00BB0199" w:rsidP="00BB0199">
            <w:pPr>
              <w:spacing w:line="276" w:lineRule="auto"/>
              <w:jc w:val="center"/>
              <w:rPr>
                <w:lang w:val="en-US"/>
              </w:rPr>
            </w:pPr>
            <w:r w:rsidRPr="00877006">
              <w:rPr>
                <w:lang w:val="en-US"/>
              </w:rPr>
              <w:t>97/18</w:t>
            </w:r>
          </w:p>
          <w:p w14:paraId="26C0BDC8" w14:textId="77777777" w:rsidR="00BB0199" w:rsidRPr="00877006" w:rsidRDefault="00BB0199" w:rsidP="00BB0199">
            <w:pPr>
              <w:spacing w:line="276" w:lineRule="auto"/>
              <w:jc w:val="center"/>
              <w:rPr>
                <w:lang w:val="en-US"/>
              </w:rPr>
            </w:pPr>
          </w:p>
        </w:tc>
        <w:tc>
          <w:tcPr>
            <w:tcW w:w="709" w:type="dxa"/>
          </w:tcPr>
          <w:p w14:paraId="4B3D6C5C" w14:textId="77777777" w:rsidR="00BB0199" w:rsidRPr="00877006" w:rsidRDefault="00BB0199" w:rsidP="00BB0199">
            <w:pPr>
              <w:spacing w:line="276" w:lineRule="auto"/>
              <w:jc w:val="center"/>
              <w:rPr>
                <w:lang w:val="uk-UA"/>
              </w:rPr>
            </w:pPr>
            <w:r w:rsidRPr="00877006">
              <w:rPr>
                <w:lang w:val="en-US"/>
              </w:rPr>
              <w:t>18,</w:t>
            </w:r>
            <w:r w:rsidRPr="00877006">
              <w:rPr>
                <w:lang w:val="uk-UA"/>
              </w:rPr>
              <w:t>6</w:t>
            </w:r>
          </w:p>
          <w:p w14:paraId="0E72E2F0" w14:textId="77777777" w:rsidR="00BB0199" w:rsidRPr="00877006" w:rsidRDefault="00BB0199" w:rsidP="00BB0199">
            <w:pPr>
              <w:spacing w:line="276" w:lineRule="auto"/>
              <w:jc w:val="center"/>
              <w:rPr>
                <w:lang w:val="uk-UA"/>
              </w:rPr>
            </w:pPr>
            <w:r w:rsidRPr="00877006">
              <w:rPr>
                <w:lang w:val="uk-UA"/>
              </w:rPr>
              <w:t>±4,0</w:t>
            </w:r>
          </w:p>
        </w:tc>
        <w:tc>
          <w:tcPr>
            <w:tcW w:w="708" w:type="dxa"/>
          </w:tcPr>
          <w:p w14:paraId="6878B8AC" w14:textId="77777777" w:rsidR="00BB0199" w:rsidRPr="00877006" w:rsidRDefault="00BB0199" w:rsidP="00BB0199">
            <w:pPr>
              <w:spacing w:line="276" w:lineRule="auto"/>
              <w:jc w:val="center"/>
              <w:rPr>
                <w:lang w:val="uk-UA"/>
              </w:rPr>
            </w:pPr>
            <w:r w:rsidRPr="00877006">
              <w:rPr>
                <w:lang w:val="uk-UA"/>
              </w:rPr>
              <w:t>48/ 7</w:t>
            </w:r>
          </w:p>
        </w:tc>
        <w:tc>
          <w:tcPr>
            <w:tcW w:w="709" w:type="dxa"/>
          </w:tcPr>
          <w:p w14:paraId="7A51941E" w14:textId="77777777" w:rsidR="00BB0199" w:rsidRPr="00877006" w:rsidRDefault="00BB0199" w:rsidP="00BB0199">
            <w:pPr>
              <w:spacing w:line="276" w:lineRule="auto"/>
              <w:jc w:val="center"/>
              <w:rPr>
                <w:lang w:val="uk-UA"/>
              </w:rPr>
            </w:pPr>
            <w:r w:rsidRPr="00877006">
              <w:rPr>
                <w:lang w:val="uk-UA"/>
              </w:rPr>
              <w:t>14,6</w:t>
            </w:r>
          </w:p>
          <w:p w14:paraId="26AC49D9" w14:textId="77777777" w:rsidR="00BB0199" w:rsidRPr="00877006" w:rsidRDefault="00BB0199" w:rsidP="00BB0199">
            <w:pPr>
              <w:spacing w:line="276" w:lineRule="auto"/>
              <w:jc w:val="center"/>
              <w:rPr>
                <w:lang w:val="uk-UA"/>
              </w:rPr>
            </w:pPr>
            <w:r w:rsidRPr="00877006">
              <w:rPr>
                <w:lang w:val="uk-UA"/>
              </w:rPr>
              <w:t>±5,1</w:t>
            </w:r>
          </w:p>
        </w:tc>
        <w:tc>
          <w:tcPr>
            <w:tcW w:w="709" w:type="dxa"/>
          </w:tcPr>
          <w:p w14:paraId="3A99C28E" w14:textId="77777777" w:rsidR="00BB0199" w:rsidRPr="00877006" w:rsidRDefault="00BB0199" w:rsidP="00BB0199">
            <w:pPr>
              <w:spacing w:line="276" w:lineRule="auto"/>
              <w:jc w:val="center"/>
              <w:rPr>
                <w:lang w:val="uk-UA"/>
              </w:rPr>
            </w:pPr>
            <w:r w:rsidRPr="00877006">
              <w:rPr>
                <w:lang w:val="uk-UA"/>
              </w:rPr>
              <w:t>79/10</w:t>
            </w:r>
          </w:p>
        </w:tc>
        <w:tc>
          <w:tcPr>
            <w:tcW w:w="709" w:type="dxa"/>
          </w:tcPr>
          <w:p w14:paraId="37C98852" w14:textId="77777777" w:rsidR="00BB0199" w:rsidRPr="00877006" w:rsidRDefault="00BB0199" w:rsidP="00BB0199">
            <w:pPr>
              <w:spacing w:line="276" w:lineRule="auto"/>
              <w:jc w:val="center"/>
              <w:rPr>
                <w:lang w:val="uk-UA"/>
              </w:rPr>
            </w:pPr>
            <w:r w:rsidRPr="00877006">
              <w:rPr>
                <w:lang w:val="uk-UA"/>
              </w:rPr>
              <w:t>12,6</w:t>
            </w:r>
          </w:p>
          <w:p w14:paraId="497F773F" w14:textId="77777777" w:rsidR="00BB0199" w:rsidRPr="00877006" w:rsidRDefault="00BB0199" w:rsidP="00BB0199">
            <w:pPr>
              <w:spacing w:line="276" w:lineRule="auto"/>
              <w:jc w:val="center"/>
              <w:rPr>
                <w:lang w:val="uk-UA"/>
              </w:rPr>
            </w:pPr>
            <w:r w:rsidRPr="00877006">
              <w:rPr>
                <w:lang w:val="uk-UA"/>
              </w:rPr>
              <w:t>±3,7</w:t>
            </w:r>
          </w:p>
        </w:tc>
        <w:tc>
          <w:tcPr>
            <w:tcW w:w="708" w:type="dxa"/>
          </w:tcPr>
          <w:p w14:paraId="3A0E9456" w14:textId="77777777" w:rsidR="00BB0199" w:rsidRPr="00877006" w:rsidRDefault="00BB0199" w:rsidP="00BB0199">
            <w:pPr>
              <w:spacing w:line="276" w:lineRule="auto"/>
              <w:jc w:val="center"/>
              <w:rPr>
                <w:lang w:val="en-US"/>
              </w:rPr>
            </w:pPr>
            <w:r w:rsidRPr="00877006">
              <w:rPr>
                <w:lang w:val="en-US"/>
              </w:rPr>
              <w:t>98/17</w:t>
            </w:r>
          </w:p>
        </w:tc>
        <w:tc>
          <w:tcPr>
            <w:tcW w:w="709" w:type="dxa"/>
          </w:tcPr>
          <w:p w14:paraId="5C5D8906" w14:textId="77777777" w:rsidR="00BB0199" w:rsidRPr="00877006" w:rsidRDefault="00BB0199" w:rsidP="00BB0199">
            <w:pPr>
              <w:spacing w:line="276" w:lineRule="auto"/>
              <w:jc w:val="center"/>
              <w:rPr>
                <w:lang w:val="uk-UA"/>
              </w:rPr>
            </w:pPr>
            <w:r w:rsidRPr="00877006">
              <w:rPr>
                <w:lang w:val="en-US"/>
              </w:rPr>
              <w:t>17,3</w:t>
            </w:r>
          </w:p>
          <w:p w14:paraId="0B5E8699" w14:textId="77777777" w:rsidR="00BB0199" w:rsidRPr="00877006" w:rsidRDefault="00BB0199" w:rsidP="00BB0199">
            <w:pPr>
              <w:spacing w:line="276" w:lineRule="auto"/>
              <w:jc w:val="center"/>
              <w:rPr>
                <w:lang w:val="en-US"/>
              </w:rPr>
            </w:pPr>
            <w:r w:rsidRPr="00877006">
              <w:rPr>
                <w:lang w:val="uk-UA"/>
              </w:rPr>
              <w:t>±3,8</w:t>
            </w:r>
          </w:p>
        </w:tc>
        <w:tc>
          <w:tcPr>
            <w:tcW w:w="709" w:type="dxa"/>
          </w:tcPr>
          <w:p w14:paraId="445E3FC6" w14:textId="77777777" w:rsidR="00BB0199" w:rsidRPr="00877006" w:rsidRDefault="00BB0199" w:rsidP="00BB0199">
            <w:pPr>
              <w:spacing w:line="276" w:lineRule="auto"/>
              <w:jc w:val="center"/>
              <w:rPr>
                <w:lang w:val="uk-UA"/>
              </w:rPr>
            </w:pPr>
            <w:r w:rsidRPr="00877006">
              <w:rPr>
                <w:lang w:val="uk-UA"/>
              </w:rPr>
              <w:t>48/ 7</w:t>
            </w:r>
          </w:p>
        </w:tc>
        <w:tc>
          <w:tcPr>
            <w:tcW w:w="709" w:type="dxa"/>
          </w:tcPr>
          <w:p w14:paraId="6EC15E80" w14:textId="77777777" w:rsidR="00BB0199" w:rsidRPr="00877006" w:rsidRDefault="00BB0199" w:rsidP="00BB0199">
            <w:pPr>
              <w:spacing w:line="276" w:lineRule="auto"/>
              <w:jc w:val="center"/>
              <w:rPr>
                <w:lang w:val="uk-UA"/>
              </w:rPr>
            </w:pPr>
            <w:r w:rsidRPr="00877006">
              <w:rPr>
                <w:lang w:val="uk-UA"/>
              </w:rPr>
              <w:t>14,6</w:t>
            </w:r>
          </w:p>
          <w:p w14:paraId="0B5350F6" w14:textId="77777777" w:rsidR="00BB0199" w:rsidRPr="00877006" w:rsidRDefault="00BB0199" w:rsidP="00BB0199">
            <w:pPr>
              <w:spacing w:line="276" w:lineRule="auto"/>
              <w:jc w:val="center"/>
              <w:rPr>
                <w:lang w:val="uk-UA"/>
              </w:rPr>
            </w:pPr>
            <w:r w:rsidRPr="00877006">
              <w:rPr>
                <w:lang w:val="uk-UA"/>
              </w:rPr>
              <w:t>±5,1</w:t>
            </w:r>
          </w:p>
        </w:tc>
        <w:tc>
          <w:tcPr>
            <w:tcW w:w="708" w:type="dxa"/>
          </w:tcPr>
          <w:p w14:paraId="1655959B" w14:textId="77777777" w:rsidR="00BB0199" w:rsidRPr="00877006" w:rsidRDefault="00BB0199" w:rsidP="00BB0199">
            <w:pPr>
              <w:spacing w:line="276" w:lineRule="auto"/>
              <w:jc w:val="center"/>
              <w:rPr>
                <w:lang w:val="uk-UA"/>
              </w:rPr>
            </w:pPr>
            <w:r w:rsidRPr="00877006">
              <w:rPr>
                <w:lang w:val="uk-UA"/>
              </w:rPr>
              <w:t>79/11</w:t>
            </w:r>
          </w:p>
        </w:tc>
        <w:tc>
          <w:tcPr>
            <w:tcW w:w="680" w:type="dxa"/>
          </w:tcPr>
          <w:p w14:paraId="6C592389" w14:textId="77777777" w:rsidR="00BB0199" w:rsidRPr="00877006" w:rsidRDefault="00BB0199" w:rsidP="00BB0199">
            <w:pPr>
              <w:spacing w:line="276" w:lineRule="auto"/>
              <w:jc w:val="center"/>
              <w:rPr>
                <w:lang w:val="uk-UA"/>
              </w:rPr>
            </w:pPr>
            <w:r w:rsidRPr="00877006">
              <w:rPr>
                <w:lang w:val="uk-UA"/>
              </w:rPr>
              <w:t>13,9</w:t>
            </w:r>
          </w:p>
          <w:p w14:paraId="32B542DF" w14:textId="77777777" w:rsidR="00BB0199" w:rsidRPr="00877006" w:rsidRDefault="00BB0199" w:rsidP="00BB0199">
            <w:pPr>
              <w:spacing w:line="276" w:lineRule="auto"/>
              <w:jc w:val="center"/>
              <w:rPr>
                <w:lang w:val="uk-UA"/>
              </w:rPr>
            </w:pPr>
            <w:r w:rsidRPr="00877006">
              <w:rPr>
                <w:lang w:val="uk-UA"/>
              </w:rPr>
              <w:t>±3,9</w:t>
            </w:r>
          </w:p>
        </w:tc>
      </w:tr>
      <w:tr w:rsidR="00BB0199" w:rsidRPr="00877006" w14:paraId="36963F11" w14:textId="77777777" w:rsidTr="00BB0199">
        <w:tc>
          <w:tcPr>
            <w:tcW w:w="1555" w:type="dxa"/>
            <w:vAlign w:val="bottom"/>
          </w:tcPr>
          <w:p w14:paraId="34B83590" w14:textId="77777777" w:rsidR="00BB0199" w:rsidRPr="00877006" w:rsidRDefault="00BB0199" w:rsidP="00BB0199">
            <w:pPr>
              <w:spacing w:line="276" w:lineRule="auto"/>
              <w:rPr>
                <w:i/>
                <w:sz w:val="22"/>
                <w:szCs w:val="22"/>
                <w:lang w:val="en-US"/>
              </w:rPr>
            </w:pPr>
            <w:r>
              <w:rPr>
                <w:i/>
                <w:sz w:val="22"/>
                <w:szCs w:val="22"/>
                <w:lang w:val="uk-UA"/>
              </w:rPr>
              <w:t xml:space="preserve"> </w:t>
            </w:r>
            <w:r w:rsidRPr="00877006">
              <w:rPr>
                <w:i/>
                <w:sz w:val="22"/>
                <w:szCs w:val="22"/>
                <w:lang w:val="en-US"/>
              </w:rPr>
              <w:t>U</w:t>
            </w:r>
            <w:r w:rsidRPr="00877006">
              <w:rPr>
                <w:i/>
                <w:sz w:val="22"/>
                <w:szCs w:val="22"/>
                <w:lang w:val="uk-UA"/>
              </w:rPr>
              <w:t>.</w:t>
            </w:r>
            <w:r w:rsidRPr="00877006">
              <w:rPr>
                <w:i/>
                <w:sz w:val="22"/>
                <w:szCs w:val="22"/>
                <w:lang w:val="en-US"/>
              </w:rPr>
              <w:t>parvum</w:t>
            </w:r>
          </w:p>
          <w:p w14:paraId="19EBB30D" w14:textId="77777777" w:rsidR="00BB0199" w:rsidRPr="00877006" w:rsidRDefault="00BB0199" w:rsidP="00BB0199">
            <w:pPr>
              <w:spacing w:line="276" w:lineRule="auto"/>
              <w:rPr>
                <w:i/>
                <w:sz w:val="22"/>
                <w:szCs w:val="22"/>
                <w:lang w:val="en-US"/>
              </w:rPr>
            </w:pPr>
          </w:p>
        </w:tc>
        <w:tc>
          <w:tcPr>
            <w:tcW w:w="680" w:type="dxa"/>
          </w:tcPr>
          <w:p w14:paraId="0240B61E" w14:textId="77777777" w:rsidR="00BB0199" w:rsidRPr="00877006" w:rsidRDefault="00BB0199" w:rsidP="00BB0199">
            <w:pPr>
              <w:spacing w:line="276" w:lineRule="auto"/>
              <w:jc w:val="center"/>
              <w:rPr>
                <w:lang w:val="uk-UA"/>
              </w:rPr>
            </w:pPr>
            <w:r w:rsidRPr="00877006">
              <w:rPr>
                <w:lang w:val="uk-UA"/>
              </w:rPr>
              <w:t>59/41</w:t>
            </w:r>
          </w:p>
        </w:tc>
        <w:tc>
          <w:tcPr>
            <w:tcW w:w="708" w:type="dxa"/>
          </w:tcPr>
          <w:p w14:paraId="07975FD0" w14:textId="77777777" w:rsidR="00BB0199" w:rsidRPr="00877006" w:rsidRDefault="00BB0199" w:rsidP="00BB0199">
            <w:pPr>
              <w:spacing w:line="276" w:lineRule="auto"/>
              <w:jc w:val="center"/>
              <w:rPr>
                <w:lang w:val="uk-UA"/>
              </w:rPr>
            </w:pPr>
            <w:r w:rsidRPr="00877006">
              <w:rPr>
                <w:lang w:val="uk-UA"/>
              </w:rPr>
              <w:t>69,5</w:t>
            </w:r>
          </w:p>
          <w:p w14:paraId="554369E8" w14:textId="77777777" w:rsidR="00BB0199" w:rsidRPr="00877006" w:rsidRDefault="00BB0199" w:rsidP="00BB0199">
            <w:pPr>
              <w:spacing w:line="276" w:lineRule="auto"/>
              <w:jc w:val="center"/>
              <w:rPr>
                <w:lang w:val="uk-UA"/>
              </w:rPr>
            </w:pPr>
            <w:r w:rsidRPr="00877006">
              <w:rPr>
                <w:lang w:val="uk-UA"/>
              </w:rPr>
              <w:t>±5,9</w:t>
            </w:r>
          </w:p>
        </w:tc>
        <w:tc>
          <w:tcPr>
            <w:tcW w:w="738" w:type="dxa"/>
          </w:tcPr>
          <w:p w14:paraId="1642D4B9" w14:textId="77777777" w:rsidR="00BB0199" w:rsidRPr="00877006" w:rsidRDefault="00BB0199" w:rsidP="00BB0199">
            <w:pPr>
              <w:spacing w:line="276" w:lineRule="auto"/>
              <w:jc w:val="center"/>
              <w:rPr>
                <w:lang w:val="uk-UA"/>
              </w:rPr>
            </w:pPr>
            <w:r w:rsidRPr="00877006">
              <w:rPr>
                <w:lang w:val="uk-UA"/>
              </w:rPr>
              <w:t>24/12</w:t>
            </w:r>
          </w:p>
        </w:tc>
        <w:tc>
          <w:tcPr>
            <w:tcW w:w="822" w:type="dxa"/>
          </w:tcPr>
          <w:p w14:paraId="1CE77388" w14:textId="77777777" w:rsidR="00BB0199" w:rsidRPr="00877006" w:rsidRDefault="00BB0199" w:rsidP="00BB0199">
            <w:pPr>
              <w:spacing w:line="276" w:lineRule="auto"/>
              <w:jc w:val="center"/>
              <w:rPr>
                <w:lang w:val="uk-UA"/>
              </w:rPr>
            </w:pPr>
            <w:r w:rsidRPr="00877006">
              <w:rPr>
                <w:lang w:val="uk-UA"/>
              </w:rPr>
              <w:t>50,0±</w:t>
            </w:r>
          </w:p>
          <w:p w14:paraId="7647F654" w14:textId="77777777" w:rsidR="00BB0199" w:rsidRPr="00877006" w:rsidRDefault="00BB0199" w:rsidP="00BB0199">
            <w:pPr>
              <w:spacing w:line="276" w:lineRule="auto"/>
              <w:jc w:val="center"/>
              <w:rPr>
                <w:lang w:val="uk-UA"/>
              </w:rPr>
            </w:pPr>
            <w:r w:rsidRPr="00877006">
              <w:rPr>
                <w:lang w:val="uk-UA"/>
              </w:rPr>
              <w:t>10,2</w:t>
            </w:r>
          </w:p>
        </w:tc>
        <w:tc>
          <w:tcPr>
            <w:tcW w:w="708" w:type="dxa"/>
          </w:tcPr>
          <w:p w14:paraId="41C1F11F" w14:textId="77777777" w:rsidR="00BB0199" w:rsidRPr="00877006" w:rsidRDefault="00BB0199" w:rsidP="00BB0199">
            <w:pPr>
              <w:spacing w:line="276" w:lineRule="auto"/>
              <w:jc w:val="center"/>
              <w:rPr>
                <w:lang w:val="uk-UA"/>
              </w:rPr>
            </w:pPr>
            <w:r w:rsidRPr="00877006">
              <w:rPr>
                <w:lang w:val="uk-UA"/>
              </w:rPr>
              <w:t>46/26</w:t>
            </w:r>
          </w:p>
        </w:tc>
        <w:tc>
          <w:tcPr>
            <w:tcW w:w="596" w:type="dxa"/>
          </w:tcPr>
          <w:p w14:paraId="484C0ECC" w14:textId="77777777" w:rsidR="00BB0199" w:rsidRPr="00877006" w:rsidRDefault="00BB0199" w:rsidP="00BB0199">
            <w:pPr>
              <w:spacing w:line="276" w:lineRule="auto"/>
              <w:jc w:val="center"/>
              <w:rPr>
                <w:lang w:val="uk-UA"/>
              </w:rPr>
            </w:pPr>
            <w:r w:rsidRPr="00877006">
              <w:rPr>
                <w:lang w:val="uk-UA"/>
              </w:rPr>
              <w:t>56,5</w:t>
            </w:r>
          </w:p>
          <w:p w14:paraId="28E08E77" w14:textId="77777777" w:rsidR="00BB0199" w:rsidRPr="00877006" w:rsidRDefault="00BB0199" w:rsidP="00BB0199">
            <w:pPr>
              <w:spacing w:line="276" w:lineRule="auto"/>
              <w:jc w:val="center"/>
              <w:rPr>
                <w:lang w:val="uk-UA"/>
              </w:rPr>
            </w:pPr>
            <w:r w:rsidRPr="00877006">
              <w:rPr>
                <w:lang w:val="uk-UA"/>
              </w:rPr>
              <w:t>±7,3</w:t>
            </w:r>
          </w:p>
        </w:tc>
        <w:tc>
          <w:tcPr>
            <w:tcW w:w="709" w:type="dxa"/>
            <w:vAlign w:val="bottom"/>
          </w:tcPr>
          <w:p w14:paraId="49C6235A" w14:textId="77777777" w:rsidR="00BB0199" w:rsidRPr="00877006" w:rsidRDefault="00BB0199" w:rsidP="00BB0199">
            <w:pPr>
              <w:spacing w:line="276" w:lineRule="auto"/>
              <w:jc w:val="center"/>
              <w:rPr>
                <w:lang w:val="en-US"/>
              </w:rPr>
            </w:pPr>
            <w:r w:rsidRPr="00877006">
              <w:rPr>
                <w:lang w:val="en-US"/>
              </w:rPr>
              <w:t>97/51</w:t>
            </w:r>
          </w:p>
          <w:p w14:paraId="51470F68" w14:textId="77777777" w:rsidR="00BB0199" w:rsidRPr="00877006" w:rsidRDefault="00BB0199" w:rsidP="00BB0199">
            <w:pPr>
              <w:spacing w:line="276" w:lineRule="auto"/>
              <w:jc w:val="center"/>
              <w:rPr>
                <w:lang w:val="en-US"/>
              </w:rPr>
            </w:pPr>
          </w:p>
        </w:tc>
        <w:tc>
          <w:tcPr>
            <w:tcW w:w="709" w:type="dxa"/>
          </w:tcPr>
          <w:p w14:paraId="2E26EF36" w14:textId="77777777" w:rsidR="00BB0199" w:rsidRPr="00877006" w:rsidRDefault="00BB0199" w:rsidP="00BB0199">
            <w:pPr>
              <w:spacing w:line="276" w:lineRule="auto"/>
              <w:jc w:val="center"/>
              <w:rPr>
                <w:lang w:val="en-US"/>
              </w:rPr>
            </w:pPr>
            <w:r w:rsidRPr="00877006">
              <w:rPr>
                <w:lang w:val="en-US"/>
              </w:rPr>
              <w:t>52,6</w:t>
            </w:r>
            <w:r w:rsidRPr="00877006">
              <w:rPr>
                <w:lang w:val="uk-UA"/>
              </w:rPr>
              <w:t>±5,0</w:t>
            </w:r>
          </w:p>
        </w:tc>
        <w:tc>
          <w:tcPr>
            <w:tcW w:w="708" w:type="dxa"/>
          </w:tcPr>
          <w:p w14:paraId="26B3A9B5" w14:textId="77777777" w:rsidR="00BB0199" w:rsidRPr="00877006" w:rsidRDefault="00BB0199" w:rsidP="00BB0199">
            <w:pPr>
              <w:spacing w:line="276" w:lineRule="auto"/>
              <w:jc w:val="center"/>
              <w:rPr>
                <w:lang w:val="uk-UA"/>
              </w:rPr>
            </w:pPr>
            <w:r w:rsidRPr="00877006">
              <w:rPr>
                <w:lang w:val="uk-UA"/>
              </w:rPr>
              <w:t>48/20</w:t>
            </w:r>
          </w:p>
        </w:tc>
        <w:tc>
          <w:tcPr>
            <w:tcW w:w="709" w:type="dxa"/>
          </w:tcPr>
          <w:p w14:paraId="55825C58" w14:textId="77777777" w:rsidR="00BB0199" w:rsidRPr="00877006" w:rsidRDefault="00BB0199" w:rsidP="00BB0199">
            <w:pPr>
              <w:spacing w:line="276" w:lineRule="auto"/>
              <w:jc w:val="center"/>
              <w:rPr>
                <w:lang w:val="uk-UA"/>
              </w:rPr>
            </w:pPr>
            <w:r w:rsidRPr="00877006">
              <w:rPr>
                <w:lang w:val="uk-UA"/>
              </w:rPr>
              <w:t>41,7</w:t>
            </w:r>
          </w:p>
          <w:p w14:paraId="051D82C6" w14:textId="77777777" w:rsidR="00BB0199" w:rsidRPr="00877006" w:rsidRDefault="00BB0199" w:rsidP="00BB0199">
            <w:pPr>
              <w:spacing w:line="276" w:lineRule="auto"/>
              <w:jc w:val="center"/>
              <w:rPr>
                <w:lang w:val="uk-UA"/>
              </w:rPr>
            </w:pPr>
            <w:r w:rsidRPr="00877006">
              <w:rPr>
                <w:lang w:val="uk-UA"/>
              </w:rPr>
              <w:t>±7,1</w:t>
            </w:r>
          </w:p>
        </w:tc>
        <w:tc>
          <w:tcPr>
            <w:tcW w:w="709" w:type="dxa"/>
          </w:tcPr>
          <w:p w14:paraId="582EA17F" w14:textId="77777777" w:rsidR="00BB0199" w:rsidRPr="00877006" w:rsidRDefault="00BB0199" w:rsidP="00BB0199">
            <w:pPr>
              <w:spacing w:line="276" w:lineRule="auto"/>
              <w:jc w:val="center"/>
              <w:rPr>
                <w:lang w:val="uk-UA"/>
              </w:rPr>
            </w:pPr>
            <w:r w:rsidRPr="00877006">
              <w:rPr>
                <w:lang w:val="uk-UA"/>
              </w:rPr>
              <w:t>79/39</w:t>
            </w:r>
          </w:p>
        </w:tc>
        <w:tc>
          <w:tcPr>
            <w:tcW w:w="709" w:type="dxa"/>
          </w:tcPr>
          <w:p w14:paraId="0FF66E7D" w14:textId="77777777" w:rsidR="00BB0199" w:rsidRPr="00877006" w:rsidRDefault="00BB0199" w:rsidP="00BB0199">
            <w:pPr>
              <w:spacing w:line="276" w:lineRule="auto"/>
              <w:jc w:val="center"/>
              <w:rPr>
                <w:lang w:val="uk-UA"/>
              </w:rPr>
            </w:pPr>
            <w:r w:rsidRPr="00877006">
              <w:rPr>
                <w:lang w:val="uk-UA"/>
              </w:rPr>
              <w:t>49,4</w:t>
            </w:r>
          </w:p>
          <w:p w14:paraId="7BF973B8" w14:textId="77777777" w:rsidR="00BB0199" w:rsidRPr="00877006" w:rsidRDefault="00BB0199" w:rsidP="00BB0199">
            <w:pPr>
              <w:spacing w:line="276" w:lineRule="auto"/>
              <w:jc w:val="center"/>
              <w:rPr>
                <w:lang w:val="uk-UA"/>
              </w:rPr>
            </w:pPr>
            <w:r w:rsidRPr="00877006">
              <w:rPr>
                <w:lang w:val="uk-UA"/>
              </w:rPr>
              <w:t>±5,6</w:t>
            </w:r>
          </w:p>
        </w:tc>
        <w:tc>
          <w:tcPr>
            <w:tcW w:w="708" w:type="dxa"/>
          </w:tcPr>
          <w:p w14:paraId="2BD95088" w14:textId="77777777" w:rsidR="00BB0199" w:rsidRPr="00877006" w:rsidRDefault="00BB0199" w:rsidP="00BB0199">
            <w:pPr>
              <w:spacing w:line="276" w:lineRule="auto"/>
              <w:jc w:val="center"/>
              <w:rPr>
                <w:lang w:val="en-US"/>
              </w:rPr>
            </w:pPr>
            <w:r w:rsidRPr="00877006">
              <w:rPr>
                <w:lang w:val="en-US"/>
              </w:rPr>
              <w:t>98/52</w:t>
            </w:r>
          </w:p>
        </w:tc>
        <w:tc>
          <w:tcPr>
            <w:tcW w:w="709" w:type="dxa"/>
          </w:tcPr>
          <w:p w14:paraId="4AF34075" w14:textId="77777777" w:rsidR="00BB0199" w:rsidRPr="00877006" w:rsidRDefault="00BB0199" w:rsidP="00BB0199">
            <w:pPr>
              <w:spacing w:line="276" w:lineRule="auto"/>
              <w:jc w:val="center"/>
              <w:rPr>
                <w:lang w:val="uk-UA"/>
              </w:rPr>
            </w:pPr>
            <w:r w:rsidRPr="00877006">
              <w:rPr>
                <w:lang w:val="en-US"/>
              </w:rPr>
              <w:t>53,1</w:t>
            </w:r>
          </w:p>
          <w:p w14:paraId="70FC942E" w14:textId="77777777" w:rsidR="00BB0199" w:rsidRPr="00877006" w:rsidRDefault="00BB0199" w:rsidP="00BB0199">
            <w:pPr>
              <w:spacing w:line="276" w:lineRule="auto"/>
              <w:jc w:val="center"/>
              <w:rPr>
                <w:lang w:val="en-US"/>
              </w:rPr>
            </w:pPr>
            <w:r w:rsidRPr="00877006">
              <w:rPr>
                <w:lang w:val="uk-UA"/>
              </w:rPr>
              <w:t>±5,0</w:t>
            </w:r>
          </w:p>
        </w:tc>
        <w:tc>
          <w:tcPr>
            <w:tcW w:w="709" w:type="dxa"/>
          </w:tcPr>
          <w:p w14:paraId="24CD9416" w14:textId="77777777" w:rsidR="00BB0199" w:rsidRPr="00877006" w:rsidRDefault="00BB0199" w:rsidP="00BB0199">
            <w:pPr>
              <w:spacing w:line="276" w:lineRule="auto"/>
              <w:jc w:val="center"/>
              <w:rPr>
                <w:lang w:val="uk-UA"/>
              </w:rPr>
            </w:pPr>
            <w:r w:rsidRPr="00877006">
              <w:rPr>
                <w:lang w:val="uk-UA"/>
              </w:rPr>
              <w:t>48/18</w:t>
            </w:r>
          </w:p>
        </w:tc>
        <w:tc>
          <w:tcPr>
            <w:tcW w:w="709" w:type="dxa"/>
          </w:tcPr>
          <w:p w14:paraId="7DB6CEB4" w14:textId="77777777" w:rsidR="00BB0199" w:rsidRPr="00877006" w:rsidRDefault="00BB0199" w:rsidP="00BB0199">
            <w:pPr>
              <w:spacing w:line="276" w:lineRule="auto"/>
              <w:jc w:val="center"/>
              <w:rPr>
                <w:lang w:val="uk-UA"/>
              </w:rPr>
            </w:pPr>
            <w:r w:rsidRPr="00877006">
              <w:rPr>
                <w:lang w:val="uk-UA"/>
              </w:rPr>
              <w:t>37,5</w:t>
            </w:r>
          </w:p>
          <w:p w14:paraId="6924D0DD" w14:textId="77777777" w:rsidR="00BB0199" w:rsidRPr="00877006" w:rsidRDefault="00BB0199" w:rsidP="00BB0199">
            <w:pPr>
              <w:spacing w:line="276" w:lineRule="auto"/>
              <w:jc w:val="center"/>
              <w:rPr>
                <w:lang w:val="uk-UA"/>
              </w:rPr>
            </w:pPr>
            <w:r w:rsidRPr="00877006">
              <w:rPr>
                <w:lang w:val="uk-UA"/>
              </w:rPr>
              <w:t>±7,0</w:t>
            </w:r>
          </w:p>
        </w:tc>
        <w:tc>
          <w:tcPr>
            <w:tcW w:w="708" w:type="dxa"/>
          </w:tcPr>
          <w:p w14:paraId="446DA9B1" w14:textId="77777777" w:rsidR="00BB0199" w:rsidRPr="00877006" w:rsidRDefault="00BB0199" w:rsidP="00BB0199">
            <w:pPr>
              <w:spacing w:line="276" w:lineRule="auto"/>
              <w:jc w:val="center"/>
              <w:rPr>
                <w:lang w:val="uk-UA"/>
              </w:rPr>
            </w:pPr>
            <w:r w:rsidRPr="00877006">
              <w:rPr>
                <w:lang w:val="uk-UA"/>
              </w:rPr>
              <w:t>79/35</w:t>
            </w:r>
          </w:p>
        </w:tc>
        <w:tc>
          <w:tcPr>
            <w:tcW w:w="680" w:type="dxa"/>
          </w:tcPr>
          <w:p w14:paraId="3E13CB5C" w14:textId="77777777" w:rsidR="00BB0199" w:rsidRPr="00877006" w:rsidRDefault="00BB0199" w:rsidP="00BB0199">
            <w:pPr>
              <w:spacing w:line="276" w:lineRule="auto"/>
              <w:jc w:val="center"/>
              <w:rPr>
                <w:lang w:val="uk-UA"/>
              </w:rPr>
            </w:pPr>
            <w:r w:rsidRPr="00877006">
              <w:rPr>
                <w:lang w:val="uk-UA"/>
              </w:rPr>
              <w:t>44,3</w:t>
            </w:r>
          </w:p>
          <w:p w14:paraId="186D5D05" w14:textId="77777777" w:rsidR="00BB0199" w:rsidRPr="00877006" w:rsidRDefault="00BB0199" w:rsidP="00BB0199">
            <w:pPr>
              <w:spacing w:line="276" w:lineRule="auto"/>
              <w:jc w:val="center"/>
              <w:rPr>
                <w:lang w:val="uk-UA"/>
              </w:rPr>
            </w:pPr>
            <w:r w:rsidRPr="00877006">
              <w:rPr>
                <w:lang w:val="uk-UA"/>
              </w:rPr>
              <w:t>±5,6</w:t>
            </w:r>
          </w:p>
        </w:tc>
      </w:tr>
    </w:tbl>
    <w:p w14:paraId="3CFE3622" w14:textId="77777777" w:rsidR="00BB0199" w:rsidRPr="00A727E0" w:rsidRDefault="00BB0199" w:rsidP="00BB0199">
      <w:pPr>
        <w:spacing w:line="276" w:lineRule="auto"/>
        <w:ind w:firstLine="708"/>
        <w:jc w:val="both"/>
        <w:rPr>
          <w:sz w:val="28"/>
          <w:szCs w:val="28"/>
          <w:lang w:val="uk-UA"/>
        </w:rPr>
      </w:pPr>
      <w:r w:rsidRPr="00A727E0">
        <w:rPr>
          <w:sz w:val="28"/>
          <w:szCs w:val="28"/>
          <w:lang w:val="uk-UA"/>
        </w:rPr>
        <w:t>Примітки:</w:t>
      </w:r>
    </w:p>
    <w:p w14:paraId="7F6F90B6" w14:textId="77777777" w:rsidR="00BB0199" w:rsidRPr="00A727E0" w:rsidRDefault="00BB0199" w:rsidP="00BB0199">
      <w:pPr>
        <w:ind w:left="708" w:firstLine="708"/>
        <w:jc w:val="both"/>
        <w:rPr>
          <w:sz w:val="28"/>
          <w:szCs w:val="28"/>
          <w:lang w:val="uk-UA"/>
        </w:rPr>
      </w:pPr>
      <w:r w:rsidRPr="00A727E0">
        <w:rPr>
          <w:sz w:val="28"/>
          <w:szCs w:val="28"/>
          <w:lang w:val="uk-UA"/>
        </w:rPr>
        <w:t xml:space="preserve">1. </w:t>
      </w:r>
      <w:r w:rsidRPr="00A727E0">
        <w:rPr>
          <w:sz w:val="28"/>
          <w:szCs w:val="28"/>
          <w:lang w:val="en-US"/>
        </w:rPr>
        <w:t>n</w:t>
      </w:r>
      <w:r w:rsidRPr="00A727E0">
        <w:rPr>
          <w:sz w:val="28"/>
          <w:szCs w:val="28"/>
          <w:lang w:val="uk-UA"/>
        </w:rPr>
        <w:t xml:space="preserve">/ </w:t>
      </w:r>
      <w:r w:rsidRPr="00A727E0">
        <w:rPr>
          <w:sz w:val="28"/>
          <w:szCs w:val="28"/>
          <w:lang w:val="en-US"/>
        </w:rPr>
        <w:t>n</w:t>
      </w:r>
      <w:r w:rsidRPr="00A727E0">
        <w:rPr>
          <w:sz w:val="28"/>
          <w:szCs w:val="28"/>
          <w:lang w:val="uk-UA"/>
        </w:rPr>
        <w:t>+ - кількість досліджень / кількість позитивних проб;</w:t>
      </w:r>
    </w:p>
    <w:p w14:paraId="760F9890" w14:textId="77777777" w:rsidR="00BB0199" w:rsidRPr="00A727E0" w:rsidRDefault="00BB0199" w:rsidP="00A5389C">
      <w:pPr>
        <w:widowControl/>
        <w:numPr>
          <w:ilvl w:val="0"/>
          <w:numId w:val="21"/>
        </w:numPr>
        <w:autoSpaceDE/>
        <w:autoSpaceDN/>
        <w:adjustRightInd/>
        <w:jc w:val="both"/>
        <w:rPr>
          <w:sz w:val="28"/>
          <w:szCs w:val="28"/>
          <w:lang w:val="uk-UA"/>
        </w:rPr>
      </w:pPr>
      <w:r w:rsidRPr="00A727E0">
        <w:rPr>
          <w:sz w:val="28"/>
          <w:szCs w:val="28"/>
          <w:lang w:val="en-US"/>
        </w:rPr>
        <w:t>p</w:t>
      </w:r>
      <w:r w:rsidRPr="00A727E0">
        <w:rPr>
          <w:sz w:val="28"/>
          <w:szCs w:val="28"/>
          <w:lang w:val="uk-UA"/>
        </w:rPr>
        <w:t xml:space="preserve"> &lt; 0,05 порівняно з хворими І групи (</w:t>
      </w:r>
      <w:r w:rsidRPr="00A727E0">
        <w:rPr>
          <w:sz w:val="28"/>
          <w:szCs w:val="28"/>
          <w:lang w:val="uk-UA"/>
        </w:rPr>
        <w:sym w:font="Symbol" w:char="F0B7"/>
      </w:r>
      <w:r w:rsidRPr="00A727E0">
        <w:rPr>
          <w:sz w:val="28"/>
          <w:szCs w:val="28"/>
          <w:lang w:val="uk-UA"/>
        </w:rPr>
        <w:t>).</w:t>
      </w:r>
    </w:p>
    <w:p w14:paraId="4F5CD5A8" w14:textId="77777777" w:rsidR="002C3D4E" w:rsidRDefault="002C3D4E" w:rsidP="002C3D4E">
      <w:pPr>
        <w:spacing w:line="360" w:lineRule="auto"/>
        <w:jc w:val="center"/>
        <w:rPr>
          <w:i/>
          <w:sz w:val="28"/>
          <w:szCs w:val="28"/>
          <w:lang w:val="uk-UA"/>
        </w:rPr>
      </w:pPr>
    </w:p>
    <w:p w14:paraId="7B8F85C2" w14:textId="77777777" w:rsidR="00CF441B" w:rsidRDefault="00CF441B" w:rsidP="002C3D4E">
      <w:pPr>
        <w:spacing w:line="360" w:lineRule="auto"/>
        <w:jc w:val="center"/>
        <w:rPr>
          <w:i/>
          <w:sz w:val="28"/>
          <w:szCs w:val="28"/>
          <w:lang w:val="uk-UA"/>
        </w:rPr>
      </w:pPr>
    </w:p>
    <w:p w14:paraId="377D65EC" w14:textId="77777777" w:rsidR="00BB0199" w:rsidRPr="00E65EBD" w:rsidRDefault="00BB0199" w:rsidP="002C3D4E">
      <w:pPr>
        <w:spacing w:after="0" w:line="360" w:lineRule="auto"/>
        <w:jc w:val="center"/>
        <w:rPr>
          <w:i/>
          <w:sz w:val="28"/>
          <w:szCs w:val="28"/>
          <w:lang w:val="uk-UA"/>
        </w:rPr>
      </w:pPr>
      <w:r w:rsidRPr="00E65EBD">
        <w:rPr>
          <w:i/>
          <w:sz w:val="28"/>
          <w:szCs w:val="28"/>
          <w:lang w:val="uk-UA"/>
        </w:rPr>
        <w:lastRenderedPageBreak/>
        <w:t xml:space="preserve">Додаток </w:t>
      </w:r>
      <w:r w:rsidR="009550C4">
        <w:rPr>
          <w:i/>
          <w:sz w:val="28"/>
          <w:szCs w:val="28"/>
          <w:lang w:val="uk-UA"/>
        </w:rPr>
        <w:t>Ж</w:t>
      </w:r>
    </w:p>
    <w:p w14:paraId="60BBEB0B" w14:textId="77777777" w:rsidR="00BB0199" w:rsidRDefault="00BB0199" w:rsidP="002C3D4E">
      <w:pPr>
        <w:spacing w:after="0" w:line="360" w:lineRule="auto"/>
        <w:jc w:val="center"/>
        <w:rPr>
          <w:b/>
          <w:sz w:val="28"/>
          <w:szCs w:val="28"/>
          <w:lang w:val="uk-UA"/>
        </w:rPr>
      </w:pPr>
      <w:r w:rsidRPr="00E65EBD">
        <w:rPr>
          <w:b/>
          <w:sz w:val="28"/>
          <w:szCs w:val="28"/>
          <w:lang w:val="uk-UA"/>
        </w:rPr>
        <w:t xml:space="preserve">Частота детекції ДНК молікутів за даними ПЛР у біологічному матеріалі хворих </w:t>
      </w:r>
    </w:p>
    <w:p w14:paraId="2434FCCF" w14:textId="77777777" w:rsidR="00BB0199" w:rsidRPr="00E65EBD" w:rsidRDefault="00BB0199" w:rsidP="002C3D4E">
      <w:pPr>
        <w:spacing w:after="0" w:line="360" w:lineRule="auto"/>
        <w:jc w:val="center"/>
        <w:rPr>
          <w:b/>
          <w:sz w:val="28"/>
          <w:szCs w:val="28"/>
          <w:lang w:val="uk-UA"/>
        </w:rPr>
      </w:pPr>
      <w:r w:rsidRPr="00E65EBD">
        <w:rPr>
          <w:b/>
          <w:sz w:val="28"/>
          <w:szCs w:val="28"/>
          <w:lang w:val="uk-UA"/>
        </w:rPr>
        <w:t>на гострий неускладнений пієлонефрит залежно варіанта клінічного перебігу</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680"/>
        <w:gridCol w:w="573"/>
        <w:gridCol w:w="720"/>
        <w:gridCol w:w="720"/>
        <w:gridCol w:w="720"/>
        <w:gridCol w:w="720"/>
        <w:gridCol w:w="720"/>
        <w:gridCol w:w="720"/>
        <w:gridCol w:w="720"/>
        <w:gridCol w:w="720"/>
        <w:gridCol w:w="720"/>
        <w:gridCol w:w="720"/>
        <w:gridCol w:w="720"/>
        <w:gridCol w:w="720"/>
        <w:gridCol w:w="900"/>
        <w:gridCol w:w="720"/>
        <w:gridCol w:w="720"/>
        <w:gridCol w:w="720"/>
      </w:tblGrid>
      <w:tr w:rsidR="00BB0199" w:rsidRPr="00E65EBD" w14:paraId="42DC8824" w14:textId="77777777" w:rsidTr="00BB0199">
        <w:tc>
          <w:tcPr>
            <w:tcW w:w="1555" w:type="dxa"/>
            <w:vMerge w:val="restart"/>
            <w:vAlign w:val="bottom"/>
          </w:tcPr>
          <w:p w14:paraId="1FD355B0" w14:textId="77777777" w:rsidR="00BB0199" w:rsidRPr="002C3D4E" w:rsidRDefault="00BB0199" w:rsidP="002C3D4E">
            <w:pPr>
              <w:spacing w:after="0"/>
              <w:jc w:val="center"/>
              <w:rPr>
                <w:sz w:val="24"/>
                <w:szCs w:val="24"/>
                <w:lang w:val="en-US"/>
              </w:rPr>
            </w:pPr>
            <w:r w:rsidRPr="002C3D4E">
              <w:rPr>
                <w:sz w:val="24"/>
                <w:szCs w:val="24"/>
                <w:lang w:val="uk-UA"/>
              </w:rPr>
              <w:t>Збудник</w:t>
            </w:r>
          </w:p>
          <w:p w14:paraId="098AF52B" w14:textId="77777777" w:rsidR="00BB0199" w:rsidRPr="002C3D4E" w:rsidRDefault="00BB0199" w:rsidP="002C3D4E">
            <w:pPr>
              <w:spacing w:after="0"/>
              <w:rPr>
                <w:sz w:val="24"/>
                <w:szCs w:val="24"/>
                <w:lang w:val="en-US"/>
              </w:rPr>
            </w:pPr>
          </w:p>
          <w:p w14:paraId="32EC16E3" w14:textId="77777777" w:rsidR="00BB0199" w:rsidRPr="002C3D4E" w:rsidRDefault="00BB0199" w:rsidP="002C3D4E">
            <w:pPr>
              <w:spacing w:after="0"/>
              <w:rPr>
                <w:sz w:val="24"/>
                <w:szCs w:val="24"/>
                <w:lang w:val="en-US"/>
              </w:rPr>
            </w:pPr>
          </w:p>
        </w:tc>
        <w:tc>
          <w:tcPr>
            <w:tcW w:w="4133" w:type="dxa"/>
            <w:gridSpan w:val="6"/>
          </w:tcPr>
          <w:p w14:paraId="2636D902" w14:textId="77777777" w:rsidR="00BB0199" w:rsidRPr="002C3D4E" w:rsidRDefault="00BB0199" w:rsidP="002C3D4E">
            <w:pPr>
              <w:spacing w:after="0"/>
              <w:jc w:val="center"/>
              <w:rPr>
                <w:sz w:val="24"/>
                <w:szCs w:val="24"/>
                <w:lang w:val="en-US"/>
              </w:rPr>
            </w:pPr>
            <w:r w:rsidRPr="002C3D4E">
              <w:rPr>
                <w:sz w:val="24"/>
                <w:szCs w:val="24"/>
                <w:lang w:val="uk-UA"/>
              </w:rPr>
              <w:t>Сеч</w:t>
            </w:r>
            <w:r w:rsidRPr="002C3D4E">
              <w:rPr>
                <w:sz w:val="24"/>
                <w:szCs w:val="24"/>
              </w:rPr>
              <w:t xml:space="preserve">а </w:t>
            </w:r>
            <w:r w:rsidRPr="002C3D4E">
              <w:rPr>
                <w:sz w:val="24"/>
                <w:szCs w:val="24"/>
                <w:lang w:val="en-US"/>
              </w:rPr>
              <w:t xml:space="preserve"> </w:t>
            </w:r>
          </w:p>
        </w:tc>
        <w:tc>
          <w:tcPr>
            <w:tcW w:w="4320" w:type="dxa"/>
            <w:gridSpan w:val="6"/>
          </w:tcPr>
          <w:p w14:paraId="212FF3B3" w14:textId="77777777" w:rsidR="00BB0199" w:rsidRPr="002C3D4E" w:rsidRDefault="00BB0199" w:rsidP="002C3D4E">
            <w:pPr>
              <w:spacing w:after="0"/>
              <w:jc w:val="center"/>
              <w:rPr>
                <w:sz w:val="24"/>
                <w:szCs w:val="24"/>
                <w:lang w:val="en-US"/>
              </w:rPr>
            </w:pPr>
            <w:r w:rsidRPr="002C3D4E">
              <w:rPr>
                <w:sz w:val="24"/>
                <w:szCs w:val="24"/>
                <w:lang w:val="en-US"/>
              </w:rPr>
              <w:t xml:space="preserve"> </w:t>
            </w:r>
            <w:r w:rsidRPr="002C3D4E">
              <w:rPr>
                <w:sz w:val="24"/>
                <w:szCs w:val="24"/>
                <w:lang w:val="uk-UA"/>
              </w:rPr>
              <w:t>Зіскрібки слизової сечівника</w:t>
            </w:r>
          </w:p>
        </w:tc>
        <w:tc>
          <w:tcPr>
            <w:tcW w:w="4500" w:type="dxa"/>
            <w:gridSpan w:val="6"/>
          </w:tcPr>
          <w:p w14:paraId="47A4E8ED" w14:textId="77777777" w:rsidR="00BB0199" w:rsidRPr="002C3D4E" w:rsidRDefault="00BB0199" w:rsidP="002C3D4E">
            <w:pPr>
              <w:spacing w:after="0"/>
              <w:jc w:val="center"/>
              <w:rPr>
                <w:sz w:val="24"/>
                <w:szCs w:val="24"/>
                <w:lang w:val="uk-UA"/>
              </w:rPr>
            </w:pPr>
            <w:r w:rsidRPr="002C3D4E">
              <w:rPr>
                <w:sz w:val="24"/>
                <w:szCs w:val="24"/>
                <w:lang w:val="uk-UA"/>
              </w:rPr>
              <w:t>Зіскрібки слизової</w:t>
            </w:r>
          </w:p>
          <w:p w14:paraId="1C88B034" w14:textId="77777777" w:rsidR="00BB0199" w:rsidRPr="002C3D4E" w:rsidRDefault="00BB0199" w:rsidP="002C3D4E">
            <w:pPr>
              <w:spacing w:after="0"/>
              <w:jc w:val="center"/>
              <w:rPr>
                <w:sz w:val="24"/>
                <w:szCs w:val="24"/>
                <w:lang w:val="uk-UA"/>
              </w:rPr>
            </w:pPr>
            <w:r w:rsidRPr="002C3D4E">
              <w:rPr>
                <w:sz w:val="24"/>
                <w:szCs w:val="24"/>
                <w:lang w:val="uk-UA"/>
              </w:rPr>
              <w:t>цервікального каналу</w:t>
            </w:r>
          </w:p>
        </w:tc>
      </w:tr>
      <w:tr w:rsidR="00BB0199" w:rsidRPr="00E65EBD" w14:paraId="28026FD7" w14:textId="77777777" w:rsidTr="00BB0199">
        <w:tc>
          <w:tcPr>
            <w:tcW w:w="1555" w:type="dxa"/>
            <w:vMerge/>
            <w:vAlign w:val="bottom"/>
          </w:tcPr>
          <w:p w14:paraId="215FB156" w14:textId="77777777" w:rsidR="00BB0199" w:rsidRPr="002C3D4E" w:rsidRDefault="00BB0199" w:rsidP="002C3D4E">
            <w:pPr>
              <w:spacing w:after="0"/>
              <w:rPr>
                <w:b/>
                <w:sz w:val="24"/>
                <w:szCs w:val="24"/>
                <w:lang w:val="uk-UA"/>
              </w:rPr>
            </w:pPr>
          </w:p>
        </w:tc>
        <w:tc>
          <w:tcPr>
            <w:tcW w:w="1253" w:type="dxa"/>
            <w:gridSpan w:val="2"/>
          </w:tcPr>
          <w:p w14:paraId="6F22E510" w14:textId="77777777" w:rsidR="00BB0199" w:rsidRPr="002C3D4E" w:rsidRDefault="00BB0199" w:rsidP="002C3D4E">
            <w:pPr>
              <w:spacing w:after="0"/>
              <w:jc w:val="center"/>
              <w:rPr>
                <w:sz w:val="24"/>
                <w:szCs w:val="24"/>
                <w:lang w:val="uk-UA"/>
              </w:rPr>
            </w:pPr>
            <w:r w:rsidRPr="002C3D4E">
              <w:rPr>
                <w:sz w:val="24"/>
                <w:szCs w:val="24"/>
                <w:lang w:val="uk-UA"/>
              </w:rPr>
              <w:t>легкий</w:t>
            </w:r>
          </w:p>
        </w:tc>
        <w:tc>
          <w:tcPr>
            <w:tcW w:w="1440" w:type="dxa"/>
            <w:gridSpan w:val="2"/>
          </w:tcPr>
          <w:p w14:paraId="28BA9931" w14:textId="77777777" w:rsidR="00BB0199" w:rsidRPr="002C3D4E" w:rsidRDefault="00BB0199" w:rsidP="002C3D4E">
            <w:pPr>
              <w:spacing w:after="0"/>
              <w:jc w:val="center"/>
              <w:rPr>
                <w:sz w:val="24"/>
                <w:szCs w:val="24"/>
                <w:lang w:val="uk-UA"/>
              </w:rPr>
            </w:pPr>
            <w:r w:rsidRPr="002C3D4E">
              <w:rPr>
                <w:sz w:val="24"/>
                <w:szCs w:val="24"/>
                <w:lang w:val="uk-UA"/>
              </w:rPr>
              <w:t>серед.важк.</w:t>
            </w:r>
          </w:p>
        </w:tc>
        <w:tc>
          <w:tcPr>
            <w:tcW w:w="1440" w:type="dxa"/>
            <w:gridSpan w:val="2"/>
          </w:tcPr>
          <w:p w14:paraId="1993A261" w14:textId="77777777" w:rsidR="00BB0199" w:rsidRPr="002C3D4E" w:rsidRDefault="00BB0199" w:rsidP="002C3D4E">
            <w:pPr>
              <w:spacing w:after="0"/>
              <w:jc w:val="center"/>
              <w:rPr>
                <w:sz w:val="24"/>
                <w:szCs w:val="24"/>
                <w:lang w:val="uk-UA"/>
              </w:rPr>
            </w:pPr>
            <w:r w:rsidRPr="002C3D4E">
              <w:rPr>
                <w:sz w:val="24"/>
                <w:szCs w:val="24"/>
                <w:lang w:val="uk-UA"/>
              </w:rPr>
              <w:t>важкий</w:t>
            </w:r>
          </w:p>
        </w:tc>
        <w:tc>
          <w:tcPr>
            <w:tcW w:w="1440" w:type="dxa"/>
            <w:gridSpan w:val="2"/>
          </w:tcPr>
          <w:p w14:paraId="4FC911D8" w14:textId="77777777" w:rsidR="00BB0199" w:rsidRPr="002C3D4E" w:rsidRDefault="00BB0199" w:rsidP="002C3D4E">
            <w:pPr>
              <w:spacing w:after="0"/>
              <w:jc w:val="center"/>
              <w:rPr>
                <w:sz w:val="24"/>
                <w:szCs w:val="24"/>
                <w:lang w:val="uk-UA"/>
              </w:rPr>
            </w:pPr>
            <w:r w:rsidRPr="002C3D4E">
              <w:rPr>
                <w:sz w:val="24"/>
                <w:szCs w:val="24"/>
                <w:lang w:val="uk-UA"/>
              </w:rPr>
              <w:t>легкий</w:t>
            </w:r>
          </w:p>
        </w:tc>
        <w:tc>
          <w:tcPr>
            <w:tcW w:w="1440" w:type="dxa"/>
            <w:gridSpan w:val="2"/>
          </w:tcPr>
          <w:p w14:paraId="6FBE648E" w14:textId="77777777" w:rsidR="00BB0199" w:rsidRPr="002C3D4E" w:rsidRDefault="00BB0199" w:rsidP="002C3D4E">
            <w:pPr>
              <w:spacing w:after="0"/>
              <w:jc w:val="center"/>
              <w:rPr>
                <w:sz w:val="24"/>
                <w:szCs w:val="24"/>
                <w:lang w:val="uk-UA"/>
              </w:rPr>
            </w:pPr>
            <w:r w:rsidRPr="002C3D4E">
              <w:rPr>
                <w:sz w:val="24"/>
                <w:szCs w:val="24"/>
                <w:lang w:val="uk-UA"/>
              </w:rPr>
              <w:t>серед.важк.</w:t>
            </w:r>
          </w:p>
        </w:tc>
        <w:tc>
          <w:tcPr>
            <w:tcW w:w="1440" w:type="dxa"/>
            <w:gridSpan w:val="2"/>
          </w:tcPr>
          <w:p w14:paraId="76249AA9" w14:textId="77777777" w:rsidR="00BB0199" w:rsidRPr="002C3D4E" w:rsidRDefault="00BB0199" w:rsidP="002C3D4E">
            <w:pPr>
              <w:spacing w:after="0"/>
              <w:jc w:val="center"/>
              <w:rPr>
                <w:sz w:val="24"/>
                <w:szCs w:val="24"/>
                <w:lang w:val="uk-UA"/>
              </w:rPr>
            </w:pPr>
            <w:r w:rsidRPr="002C3D4E">
              <w:rPr>
                <w:sz w:val="24"/>
                <w:szCs w:val="24"/>
                <w:lang w:val="uk-UA"/>
              </w:rPr>
              <w:t>важкий</w:t>
            </w:r>
          </w:p>
        </w:tc>
        <w:tc>
          <w:tcPr>
            <w:tcW w:w="1440" w:type="dxa"/>
            <w:gridSpan w:val="2"/>
          </w:tcPr>
          <w:p w14:paraId="754E47FE" w14:textId="77777777" w:rsidR="00BB0199" w:rsidRPr="002C3D4E" w:rsidRDefault="00BB0199" w:rsidP="002C3D4E">
            <w:pPr>
              <w:spacing w:after="0"/>
              <w:jc w:val="center"/>
              <w:rPr>
                <w:sz w:val="24"/>
                <w:szCs w:val="24"/>
                <w:lang w:val="uk-UA"/>
              </w:rPr>
            </w:pPr>
            <w:r w:rsidRPr="002C3D4E">
              <w:rPr>
                <w:sz w:val="24"/>
                <w:szCs w:val="24"/>
                <w:lang w:val="uk-UA"/>
              </w:rPr>
              <w:t>легкий</w:t>
            </w:r>
          </w:p>
        </w:tc>
        <w:tc>
          <w:tcPr>
            <w:tcW w:w="1620" w:type="dxa"/>
            <w:gridSpan w:val="2"/>
          </w:tcPr>
          <w:p w14:paraId="572CCC30" w14:textId="77777777" w:rsidR="00BB0199" w:rsidRPr="002C3D4E" w:rsidRDefault="00BB0199" w:rsidP="002C3D4E">
            <w:pPr>
              <w:spacing w:after="0"/>
              <w:jc w:val="center"/>
              <w:rPr>
                <w:sz w:val="24"/>
                <w:szCs w:val="24"/>
                <w:lang w:val="uk-UA"/>
              </w:rPr>
            </w:pPr>
            <w:r w:rsidRPr="002C3D4E">
              <w:rPr>
                <w:sz w:val="24"/>
                <w:szCs w:val="24"/>
                <w:lang w:val="uk-UA"/>
              </w:rPr>
              <w:t>серед.важк.</w:t>
            </w:r>
          </w:p>
        </w:tc>
        <w:tc>
          <w:tcPr>
            <w:tcW w:w="1440" w:type="dxa"/>
            <w:gridSpan w:val="2"/>
          </w:tcPr>
          <w:p w14:paraId="6CA24372" w14:textId="77777777" w:rsidR="00BB0199" w:rsidRPr="002C3D4E" w:rsidRDefault="00BB0199" w:rsidP="002C3D4E">
            <w:pPr>
              <w:spacing w:after="0"/>
              <w:jc w:val="center"/>
              <w:rPr>
                <w:sz w:val="24"/>
                <w:szCs w:val="24"/>
                <w:lang w:val="uk-UA"/>
              </w:rPr>
            </w:pPr>
            <w:r w:rsidRPr="002C3D4E">
              <w:rPr>
                <w:sz w:val="24"/>
                <w:szCs w:val="24"/>
                <w:lang w:val="uk-UA"/>
              </w:rPr>
              <w:t>важкий</w:t>
            </w:r>
          </w:p>
        </w:tc>
      </w:tr>
      <w:tr w:rsidR="00BB0199" w:rsidRPr="00E65EBD" w14:paraId="1356EE12" w14:textId="77777777" w:rsidTr="00BB0199">
        <w:tc>
          <w:tcPr>
            <w:tcW w:w="1555" w:type="dxa"/>
            <w:vMerge/>
            <w:vAlign w:val="bottom"/>
          </w:tcPr>
          <w:p w14:paraId="008955AA" w14:textId="77777777" w:rsidR="00BB0199" w:rsidRPr="00E65EBD" w:rsidRDefault="00BB0199" w:rsidP="00BB0199">
            <w:pPr>
              <w:rPr>
                <w:b/>
                <w:sz w:val="22"/>
                <w:szCs w:val="22"/>
                <w:lang w:val="uk-UA"/>
              </w:rPr>
            </w:pPr>
          </w:p>
        </w:tc>
        <w:tc>
          <w:tcPr>
            <w:tcW w:w="680" w:type="dxa"/>
          </w:tcPr>
          <w:p w14:paraId="2FA803F8"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573" w:type="dxa"/>
          </w:tcPr>
          <w:p w14:paraId="5BAD1730" w14:textId="77777777" w:rsidR="00BB0199" w:rsidRPr="00E65EBD" w:rsidRDefault="00BB0199" w:rsidP="00BB0199">
            <w:pPr>
              <w:jc w:val="center"/>
              <w:rPr>
                <w:lang w:val="uk-UA"/>
              </w:rPr>
            </w:pPr>
            <w:r w:rsidRPr="00E65EBD">
              <w:rPr>
                <w:lang w:val="uk-UA"/>
              </w:rPr>
              <w:t>%</w:t>
            </w:r>
          </w:p>
        </w:tc>
        <w:tc>
          <w:tcPr>
            <w:tcW w:w="720" w:type="dxa"/>
          </w:tcPr>
          <w:p w14:paraId="1A5F6677"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58EAB31A" w14:textId="77777777" w:rsidR="00BB0199" w:rsidRPr="00E65EBD" w:rsidRDefault="00BB0199" w:rsidP="00BB0199">
            <w:pPr>
              <w:jc w:val="center"/>
              <w:rPr>
                <w:sz w:val="22"/>
                <w:szCs w:val="22"/>
                <w:lang w:val="uk-UA"/>
              </w:rPr>
            </w:pPr>
            <w:r w:rsidRPr="00E65EBD">
              <w:rPr>
                <w:lang w:val="uk-UA"/>
              </w:rPr>
              <w:t>%</w:t>
            </w:r>
          </w:p>
        </w:tc>
        <w:tc>
          <w:tcPr>
            <w:tcW w:w="720" w:type="dxa"/>
          </w:tcPr>
          <w:p w14:paraId="3EE5DE69"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1392468D" w14:textId="77777777" w:rsidR="00BB0199" w:rsidRPr="00E65EBD" w:rsidRDefault="00BB0199" w:rsidP="00BB0199">
            <w:pPr>
              <w:jc w:val="center"/>
              <w:rPr>
                <w:sz w:val="22"/>
                <w:szCs w:val="22"/>
                <w:lang w:val="uk-UA"/>
              </w:rPr>
            </w:pPr>
            <w:r w:rsidRPr="00E65EBD">
              <w:rPr>
                <w:lang w:val="uk-UA"/>
              </w:rPr>
              <w:t>%</w:t>
            </w:r>
          </w:p>
        </w:tc>
        <w:tc>
          <w:tcPr>
            <w:tcW w:w="720" w:type="dxa"/>
          </w:tcPr>
          <w:p w14:paraId="6DA951FB"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13BB0452" w14:textId="77777777" w:rsidR="00BB0199" w:rsidRPr="00E65EBD" w:rsidRDefault="00BB0199" w:rsidP="00BB0199">
            <w:pPr>
              <w:jc w:val="center"/>
              <w:rPr>
                <w:sz w:val="22"/>
                <w:szCs w:val="22"/>
                <w:lang w:val="uk-UA"/>
              </w:rPr>
            </w:pPr>
            <w:r w:rsidRPr="00E65EBD">
              <w:rPr>
                <w:lang w:val="uk-UA"/>
              </w:rPr>
              <w:t>%</w:t>
            </w:r>
          </w:p>
        </w:tc>
        <w:tc>
          <w:tcPr>
            <w:tcW w:w="720" w:type="dxa"/>
          </w:tcPr>
          <w:p w14:paraId="08A17444"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34F60A34" w14:textId="77777777" w:rsidR="00BB0199" w:rsidRPr="00E65EBD" w:rsidRDefault="00BB0199" w:rsidP="00BB0199">
            <w:pPr>
              <w:jc w:val="center"/>
              <w:rPr>
                <w:sz w:val="22"/>
                <w:szCs w:val="22"/>
                <w:lang w:val="uk-UA"/>
              </w:rPr>
            </w:pPr>
            <w:r w:rsidRPr="00E65EBD">
              <w:rPr>
                <w:lang w:val="uk-UA"/>
              </w:rPr>
              <w:t>%</w:t>
            </w:r>
          </w:p>
        </w:tc>
        <w:tc>
          <w:tcPr>
            <w:tcW w:w="720" w:type="dxa"/>
          </w:tcPr>
          <w:p w14:paraId="5DF23AE4"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30CA1A0A" w14:textId="77777777" w:rsidR="00BB0199" w:rsidRPr="00E65EBD" w:rsidRDefault="00BB0199" w:rsidP="00BB0199">
            <w:pPr>
              <w:jc w:val="center"/>
              <w:rPr>
                <w:sz w:val="22"/>
                <w:szCs w:val="22"/>
                <w:lang w:val="uk-UA"/>
              </w:rPr>
            </w:pPr>
            <w:r w:rsidRPr="00E65EBD">
              <w:rPr>
                <w:lang w:val="uk-UA"/>
              </w:rPr>
              <w:t>%</w:t>
            </w:r>
          </w:p>
        </w:tc>
        <w:tc>
          <w:tcPr>
            <w:tcW w:w="720" w:type="dxa"/>
          </w:tcPr>
          <w:p w14:paraId="5455C9F9"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7A323536" w14:textId="77777777" w:rsidR="00BB0199" w:rsidRPr="00E65EBD" w:rsidRDefault="00BB0199" w:rsidP="00BB0199">
            <w:pPr>
              <w:jc w:val="center"/>
              <w:rPr>
                <w:sz w:val="22"/>
                <w:szCs w:val="22"/>
                <w:lang w:val="uk-UA"/>
              </w:rPr>
            </w:pPr>
            <w:r w:rsidRPr="00E65EBD">
              <w:rPr>
                <w:lang w:val="uk-UA"/>
              </w:rPr>
              <w:t>%</w:t>
            </w:r>
          </w:p>
        </w:tc>
        <w:tc>
          <w:tcPr>
            <w:tcW w:w="900" w:type="dxa"/>
          </w:tcPr>
          <w:p w14:paraId="73305E10"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219578FC" w14:textId="77777777" w:rsidR="00BB0199" w:rsidRPr="00E65EBD" w:rsidRDefault="00BB0199" w:rsidP="00BB0199">
            <w:pPr>
              <w:jc w:val="center"/>
              <w:rPr>
                <w:sz w:val="22"/>
                <w:szCs w:val="22"/>
                <w:lang w:val="uk-UA"/>
              </w:rPr>
            </w:pPr>
            <w:r w:rsidRPr="00E65EBD">
              <w:rPr>
                <w:lang w:val="uk-UA"/>
              </w:rPr>
              <w:t>%</w:t>
            </w:r>
          </w:p>
        </w:tc>
        <w:tc>
          <w:tcPr>
            <w:tcW w:w="720" w:type="dxa"/>
          </w:tcPr>
          <w:p w14:paraId="7E4F280C" w14:textId="77777777" w:rsidR="00BB0199" w:rsidRPr="00E65EBD" w:rsidRDefault="00BB0199" w:rsidP="00BB0199">
            <w:pPr>
              <w:jc w:val="center"/>
              <w:rPr>
                <w:sz w:val="22"/>
                <w:szCs w:val="22"/>
              </w:rPr>
            </w:pPr>
            <w:r w:rsidRPr="00E65EBD">
              <w:rPr>
                <w:sz w:val="22"/>
                <w:szCs w:val="22"/>
                <w:lang w:val="en-US"/>
              </w:rPr>
              <w:t>n</w:t>
            </w:r>
            <w:r w:rsidRPr="00E65EBD">
              <w:rPr>
                <w:sz w:val="22"/>
                <w:szCs w:val="22"/>
                <w:lang w:val="uk-UA"/>
              </w:rPr>
              <w:t>/</w:t>
            </w:r>
            <w:r w:rsidRPr="00E65EBD">
              <w:rPr>
                <w:sz w:val="22"/>
                <w:szCs w:val="22"/>
                <w:lang w:val="en-US"/>
              </w:rPr>
              <w:t xml:space="preserve"> n</w:t>
            </w:r>
            <w:r w:rsidRPr="00E65EBD">
              <w:rPr>
                <w:sz w:val="22"/>
                <w:szCs w:val="22"/>
                <w:lang w:val="uk-UA"/>
              </w:rPr>
              <w:t>+</w:t>
            </w:r>
          </w:p>
        </w:tc>
        <w:tc>
          <w:tcPr>
            <w:tcW w:w="720" w:type="dxa"/>
          </w:tcPr>
          <w:p w14:paraId="3DC03FA8" w14:textId="77777777" w:rsidR="00BB0199" w:rsidRPr="00E65EBD" w:rsidRDefault="00BB0199" w:rsidP="00BB0199">
            <w:pPr>
              <w:jc w:val="center"/>
              <w:rPr>
                <w:sz w:val="22"/>
                <w:szCs w:val="22"/>
                <w:lang w:val="uk-UA"/>
              </w:rPr>
            </w:pPr>
            <w:r w:rsidRPr="00E65EBD">
              <w:rPr>
                <w:lang w:val="uk-UA"/>
              </w:rPr>
              <w:t>%</w:t>
            </w:r>
          </w:p>
        </w:tc>
      </w:tr>
      <w:tr w:rsidR="00BB0199" w:rsidRPr="00E65EBD" w14:paraId="0CB6BE9C" w14:textId="77777777" w:rsidTr="00BB0199">
        <w:tc>
          <w:tcPr>
            <w:tcW w:w="1555" w:type="dxa"/>
            <w:vAlign w:val="bottom"/>
          </w:tcPr>
          <w:p w14:paraId="08F7DA72" w14:textId="77777777" w:rsidR="00BB0199" w:rsidRPr="00E65EBD" w:rsidRDefault="00BB0199" w:rsidP="002C3D4E">
            <w:pPr>
              <w:spacing w:after="0" w:line="276" w:lineRule="auto"/>
              <w:contextualSpacing/>
              <w:rPr>
                <w:sz w:val="22"/>
                <w:szCs w:val="22"/>
                <w:lang w:val="uk-UA"/>
              </w:rPr>
            </w:pPr>
            <w:r w:rsidRPr="00E65EBD">
              <w:rPr>
                <w:sz w:val="22"/>
                <w:szCs w:val="22"/>
                <w:lang w:val="uk-UA"/>
              </w:rPr>
              <w:t>Молікути</w:t>
            </w:r>
          </w:p>
          <w:p w14:paraId="2783F9D8" w14:textId="77777777" w:rsidR="00BB0199" w:rsidRPr="00E65EBD" w:rsidRDefault="002C3D4E" w:rsidP="002C3D4E">
            <w:pPr>
              <w:spacing w:after="0" w:line="276" w:lineRule="auto"/>
              <w:contextualSpacing/>
              <w:rPr>
                <w:sz w:val="22"/>
                <w:szCs w:val="22"/>
                <w:lang w:val="uk-UA"/>
              </w:rPr>
            </w:pPr>
            <w:r>
              <w:rPr>
                <w:sz w:val="22"/>
                <w:szCs w:val="22"/>
                <w:lang w:val="uk-UA"/>
              </w:rPr>
              <w:t>у</w:t>
            </w:r>
            <w:r w:rsidR="00BB0199" w:rsidRPr="00E65EBD">
              <w:rPr>
                <w:sz w:val="22"/>
                <w:szCs w:val="22"/>
                <w:lang w:val="uk-UA"/>
              </w:rPr>
              <w:t xml:space="preserve"> тому числі:</w:t>
            </w:r>
          </w:p>
        </w:tc>
        <w:tc>
          <w:tcPr>
            <w:tcW w:w="680" w:type="dxa"/>
          </w:tcPr>
          <w:p w14:paraId="0D149050" w14:textId="77777777" w:rsidR="00BB0199" w:rsidRPr="00E65EBD" w:rsidRDefault="00BB0199" w:rsidP="002C3D4E">
            <w:pPr>
              <w:spacing w:after="0"/>
              <w:jc w:val="center"/>
              <w:rPr>
                <w:lang w:val="uk-UA"/>
              </w:rPr>
            </w:pPr>
            <w:r w:rsidRPr="00E65EBD">
              <w:rPr>
                <w:lang w:val="uk-UA"/>
              </w:rPr>
              <w:t>43/30</w:t>
            </w:r>
          </w:p>
        </w:tc>
        <w:tc>
          <w:tcPr>
            <w:tcW w:w="573" w:type="dxa"/>
          </w:tcPr>
          <w:p w14:paraId="68F1136B" w14:textId="77777777" w:rsidR="00BB0199" w:rsidRDefault="00BB0199" w:rsidP="002C3D4E">
            <w:pPr>
              <w:spacing w:after="0"/>
              <w:jc w:val="center"/>
              <w:rPr>
                <w:lang w:val="uk-UA"/>
              </w:rPr>
            </w:pPr>
            <w:r w:rsidRPr="00E65EBD">
              <w:rPr>
                <w:lang w:val="uk-UA"/>
              </w:rPr>
              <w:t>69,8</w:t>
            </w:r>
          </w:p>
          <w:p w14:paraId="0382DF38" w14:textId="77777777" w:rsidR="00BB0199" w:rsidRDefault="00BB0199" w:rsidP="002C3D4E">
            <w:pPr>
              <w:spacing w:after="0"/>
              <w:jc w:val="center"/>
              <w:rPr>
                <w:lang w:val="uk-UA"/>
              </w:rPr>
            </w:pPr>
            <w:r w:rsidRPr="00877006">
              <w:rPr>
                <w:lang w:val="uk-UA"/>
              </w:rPr>
              <w:t>±</w:t>
            </w:r>
          </w:p>
          <w:p w14:paraId="4EBA17AC" w14:textId="77777777" w:rsidR="00BB0199" w:rsidRPr="00E65EBD" w:rsidRDefault="00BB0199" w:rsidP="002C3D4E">
            <w:pPr>
              <w:spacing w:after="0"/>
              <w:jc w:val="center"/>
              <w:rPr>
                <w:lang w:val="uk-UA"/>
              </w:rPr>
            </w:pPr>
            <w:r>
              <w:rPr>
                <w:lang w:val="uk-UA"/>
              </w:rPr>
              <w:t>7,0</w:t>
            </w:r>
          </w:p>
        </w:tc>
        <w:tc>
          <w:tcPr>
            <w:tcW w:w="720" w:type="dxa"/>
          </w:tcPr>
          <w:p w14:paraId="542B0164" w14:textId="77777777" w:rsidR="00BB0199" w:rsidRPr="00E65EBD" w:rsidRDefault="00BB0199" w:rsidP="002C3D4E">
            <w:pPr>
              <w:spacing w:after="0"/>
              <w:jc w:val="center"/>
              <w:rPr>
                <w:lang w:val="uk-UA"/>
              </w:rPr>
            </w:pPr>
            <w:r w:rsidRPr="00E65EBD">
              <w:rPr>
                <w:lang w:val="uk-UA"/>
              </w:rPr>
              <w:t>59/43</w:t>
            </w:r>
          </w:p>
        </w:tc>
        <w:tc>
          <w:tcPr>
            <w:tcW w:w="720" w:type="dxa"/>
          </w:tcPr>
          <w:p w14:paraId="10E1465A" w14:textId="77777777" w:rsidR="00BB0199" w:rsidRDefault="00BB0199" w:rsidP="002C3D4E">
            <w:pPr>
              <w:spacing w:after="0"/>
              <w:jc w:val="center"/>
              <w:rPr>
                <w:lang w:val="uk-UA"/>
              </w:rPr>
            </w:pPr>
            <w:r w:rsidRPr="00E65EBD">
              <w:rPr>
                <w:lang w:val="uk-UA"/>
              </w:rPr>
              <w:t>72,9</w:t>
            </w:r>
          </w:p>
          <w:p w14:paraId="2D54A930" w14:textId="77777777" w:rsidR="00BB0199" w:rsidRDefault="00BB0199" w:rsidP="002C3D4E">
            <w:pPr>
              <w:spacing w:after="0"/>
              <w:jc w:val="center"/>
              <w:rPr>
                <w:lang w:val="uk-UA"/>
              </w:rPr>
            </w:pPr>
            <w:r w:rsidRPr="00877006">
              <w:rPr>
                <w:lang w:val="uk-UA"/>
              </w:rPr>
              <w:t>±</w:t>
            </w:r>
          </w:p>
          <w:p w14:paraId="23EB5CA6" w14:textId="77777777" w:rsidR="00BB0199" w:rsidRPr="00E65EBD" w:rsidRDefault="00BB0199" w:rsidP="002C3D4E">
            <w:pPr>
              <w:spacing w:after="0"/>
              <w:jc w:val="center"/>
              <w:rPr>
                <w:lang w:val="uk-UA"/>
              </w:rPr>
            </w:pPr>
            <w:r>
              <w:rPr>
                <w:lang w:val="uk-UA"/>
              </w:rPr>
              <w:t>5,8</w:t>
            </w:r>
          </w:p>
        </w:tc>
        <w:tc>
          <w:tcPr>
            <w:tcW w:w="720" w:type="dxa"/>
          </w:tcPr>
          <w:p w14:paraId="174E075A" w14:textId="77777777" w:rsidR="00BB0199" w:rsidRPr="00E65EBD" w:rsidRDefault="00BB0199" w:rsidP="002C3D4E">
            <w:pPr>
              <w:spacing w:after="0"/>
              <w:jc w:val="center"/>
              <w:rPr>
                <w:lang w:val="uk-UA"/>
              </w:rPr>
            </w:pPr>
            <w:r w:rsidRPr="00E65EBD">
              <w:rPr>
                <w:lang w:val="uk-UA"/>
              </w:rPr>
              <w:t>27/23</w:t>
            </w:r>
          </w:p>
        </w:tc>
        <w:tc>
          <w:tcPr>
            <w:tcW w:w="720" w:type="dxa"/>
          </w:tcPr>
          <w:p w14:paraId="277CC045" w14:textId="77777777" w:rsidR="00BB0199" w:rsidRDefault="00BB0199" w:rsidP="002C3D4E">
            <w:pPr>
              <w:spacing w:after="0"/>
              <w:jc w:val="center"/>
              <w:rPr>
                <w:lang w:val="uk-UA"/>
              </w:rPr>
            </w:pPr>
            <w:r w:rsidRPr="00E65EBD">
              <w:rPr>
                <w:lang w:val="uk-UA"/>
              </w:rPr>
              <w:t>85,2</w:t>
            </w:r>
          </w:p>
          <w:p w14:paraId="77E8CFDC" w14:textId="77777777" w:rsidR="00BB0199" w:rsidRDefault="00BB0199" w:rsidP="002C3D4E">
            <w:pPr>
              <w:spacing w:after="0"/>
              <w:jc w:val="center"/>
              <w:rPr>
                <w:lang w:val="uk-UA"/>
              </w:rPr>
            </w:pPr>
            <w:r w:rsidRPr="00877006">
              <w:rPr>
                <w:lang w:val="uk-UA"/>
              </w:rPr>
              <w:t>±</w:t>
            </w:r>
          </w:p>
          <w:p w14:paraId="397B1EFD" w14:textId="77777777" w:rsidR="00BB0199" w:rsidRPr="00E65EBD" w:rsidRDefault="00BB0199" w:rsidP="002C3D4E">
            <w:pPr>
              <w:spacing w:after="0"/>
              <w:jc w:val="center"/>
              <w:rPr>
                <w:lang w:val="uk-UA"/>
              </w:rPr>
            </w:pPr>
            <w:r>
              <w:rPr>
                <w:lang w:val="uk-UA"/>
              </w:rPr>
              <w:t>7,0</w:t>
            </w:r>
          </w:p>
        </w:tc>
        <w:tc>
          <w:tcPr>
            <w:tcW w:w="720" w:type="dxa"/>
            <w:vAlign w:val="bottom"/>
          </w:tcPr>
          <w:p w14:paraId="43609153" w14:textId="77777777" w:rsidR="00BB0199" w:rsidRPr="00E65EBD" w:rsidRDefault="00BB0199" w:rsidP="002C3D4E">
            <w:pPr>
              <w:spacing w:after="0"/>
              <w:rPr>
                <w:lang w:val="uk-UA"/>
              </w:rPr>
            </w:pPr>
            <w:r w:rsidRPr="00E65EBD">
              <w:rPr>
                <w:lang w:val="uk-UA"/>
              </w:rPr>
              <w:t>94/46</w:t>
            </w:r>
          </w:p>
          <w:p w14:paraId="6AB3E694" w14:textId="77777777" w:rsidR="00BB0199" w:rsidRPr="00E65EBD" w:rsidRDefault="00BB0199" w:rsidP="002C3D4E">
            <w:pPr>
              <w:spacing w:after="0"/>
              <w:rPr>
                <w:lang w:val="uk-UA"/>
              </w:rPr>
            </w:pPr>
          </w:p>
        </w:tc>
        <w:tc>
          <w:tcPr>
            <w:tcW w:w="720" w:type="dxa"/>
          </w:tcPr>
          <w:p w14:paraId="12A1BC45" w14:textId="77777777" w:rsidR="00BB0199" w:rsidRDefault="00BB0199" w:rsidP="002C3D4E">
            <w:pPr>
              <w:spacing w:after="0"/>
              <w:jc w:val="center"/>
              <w:rPr>
                <w:lang w:val="uk-UA"/>
              </w:rPr>
            </w:pPr>
            <w:r w:rsidRPr="00E65EBD">
              <w:rPr>
                <w:lang w:val="uk-UA"/>
              </w:rPr>
              <w:t>48,9</w:t>
            </w:r>
          </w:p>
          <w:p w14:paraId="61C06A3F" w14:textId="77777777" w:rsidR="00BB0199" w:rsidRDefault="00BB0199" w:rsidP="002C3D4E">
            <w:pPr>
              <w:spacing w:after="0"/>
              <w:jc w:val="center"/>
              <w:rPr>
                <w:lang w:val="uk-UA"/>
              </w:rPr>
            </w:pPr>
            <w:r w:rsidRPr="00877006">
              <w:rPr>
                <w:lang w:val="uk-UA"/>
              </w:rPr>
              <w:t>±</w:t>
            </w:r>
          </w:p>
          <w:p w14:paraId="2DB8E228" w14:textId="77777777" w:rsidR="00BB0199" w:rsidRPr="00E65EBD" w:rsidRDefault="00BB0199" w:rsidP="002C3D4E">
            <w:pPr>
              <w:spacing w:after="0"/>
              <w:jc w:val="center"/>
              <w:rPr>
                <w:lang w:val="uk-UA"/>
              </w:rPr>
            </w:pPr>
            <w:r>
              <w:rPr>
                <w:lang w:val="uk-UA"/>
              </w:rPr>
              <w:t>5,2</w:t>
            </w:r>
          </w:p>
        </w:tc>
        <w:tc>
          <w:tcPr>
            <w:tcW w:w="720" w:type="dxa"/>
          </w:tcPr>
          <w:p w14:paraId="28C8E842" w14:textId="77777777" w:rsidR="00BB0199" w:rsidRPr="00E65EBD" w:rsidRDefault="00BB0199" w:rsidP="002C3D4E">
            <w:pPr>
              <w:spacing w:after="0"/>
              <w:jc w:val="center"/>
              <w:rPr>
                <w:lang w:val="uk-UA"/>
              </w:rPr>
            </w:pPr>
            <w:r w:rsidRPr="00E65EBD">
              <w:rPr>
                <w:lang w:val="uk-UA"/>
              </w:rPr>
              <w:t>83/58</w:t>
            </w:r>
          </w:p>
        </w:tc>
        <w:tc>
          <w:tcPr>
            <w:tcW w:w="720" w:type="dxa"/>
          </w:tcPr>
          <w:p w14:paraId="3E82E9A5" w14:textId="77777777" w:rsidR="00BB0199" w:rsidRDefault="00BB0199" w:rsidP="002C3D4E">
            <w:pPr>
              <w:spacing w:after="0"/>
              <w:jc w:val="center"/>
              <w:rPr>
                <w:lang w:val="uk-UA"/>
              </w:rPr>
            </w:pPr>
            <w:r w:rsidRPr="00E65EBD">
              <w:rPr>
                <w:lang w:val="uk-UA"/>
              </w:rPr>
              <w:t>69,9</w:t>
            </w:r>
          </w:p>
          <w:p w14:paraId="3F4A2539" w14:textId="77777777" w:rsidR="00BB0199" w:rsidRDefault="00BB0199" w:rsidP="002C3D4E">
            <w:pPr>
              <w:spacing w:after="0"/>
              <w:jc w:val="center"/>
              <w:rPr>
                <w:lang w:val="uk-UA"/>
              </w:rPr>
            </w:pPr>
            <w:r w:rsidRPr="00877006">
              <w:rPr>
                <w:lang w:val="uk-UA"/>
              </w:rPr>
              <w:t>±</w:t>
            </w:r>
          </w:p>
          <w:p w14:paraId="1A82E416" w14:textId="77777777" w:rsidR="00BB0199" w:rsidRPr="00E65EBD" w:rsidRDefault="00BB0199" w:rsidP="002C3D4E">
            <w:pPr>
              <w:spacing w:after="0"/>
              <w:jc w:val="center"/>
              <w:rPr>
                <w:lang w:val="uk-UA"/>
              </w:rPr>
            </w:pPr>
            <w:r>
              <w:rPr>
                <w:lang w:val="uk-UA"/>
              </w:rPr>
              <w:t>5,0</w:t>
            </w:r>
          </w:p>
        </w:tc>
        <w:tc>
          <w:tcPr>
            <w:tcW w:w="720" w:type="dxa"/>
          </w:tcPr>
          <w:p w14:paraId="2A74D472" w14:textId="77777777" w:rsidR="00BB0199" w:rsidRPr="00E65EBD" w:rsidRDefault="00BB0199" w:rsidP="002C3D4E">
            <w:pPr>
              <w:spacing w:after="0"/>
              <w:jc w:val="center"/>
              <w:rPr>
                <w:lang w:val="uk-UA"/>
              </w:rPr>
            </w:pPr>
            <w:r w:rsidRPr="00E65EBD">
              <w:rPr>
                <w:lang w:val="uk-UA"/>
              </w:rPr>
              <w:t>47/44</w:t>
            </w:r>
          </w:p>
        </w:tc>
        <w:tc>
          <w:tcPr>
            <w:tcW w:w="720" w:type="dxa"/>
          </w:tcPr>
          <w:p w14:paraId="5F06D295" w14:textId="77777777" w:rsidR="00BB0199" w:rsidRDefault="00BB0199" w:rsidP="002C3D4E">
            <w:pPr>
              <w:spacing w:after="0"/>
              <w:jc w:val="center"/>
              <w:rPr>
                <w:lang w:val="uk-UA"/>
              </w:rPr>
            </w:pPr>
            <w:r w:rsidRPr="00E65EBD">
              <w:rPr>
                <w:lang w:val="uk-UA"/>
              </w:rPr>
              <w:t>93,6</w:t>
            </w:r>
          </w:p>
          <w:p w14:paraId="23C98EAC" w14:textId="77777777" w:rsidR="00BB0199" w:rsidRDefault="00BB0199" w:rsidP="002C3D4E">
            <w:pPr>
              <w:spacing w:after="0"/>
              <w:jc w:val="center"/>
              <w:rPr>
                <w:lang w:val="uk-UA"/>
              </w:rPr>
            </w:pPr>
            <w:r w:rsidRPr="00877006">
              <w:rPr>
                <w:lang w:val="uk-UA"/>
              </w:rPr>
              <w:t>±</w:t>
            </w:r>
          </w:p>
          <w:p w14:paraId="06732F95" w14:textId="77777777" w:rsidR="00BB0199" w:rsidRPr="00E65EBD" w:rsidRDefault="00BB0199" w:rsidP="002C3D4E">
            <w:pPr>
              <w:spacing w:after="0"/>
              <w:jc w:val="center"/>
              <w:rPr>
                <w:lang w:val="uk-UA"/>
              </w:rPr>
            </w:pPr>
            <w:r>
              <w:rPr>
                <w:lang w:val="uk-UA"/>
              </w:rPr>
              <w:t>3,6</w:t>
            </w:r>
          </w:p>
        </w:tc>
        <w:tc>
          <w:tcPr>
            <w:tcW w:w="720" w:type="dxa"/>
          </w:tcPr>
          <w:p w14:paraId="0BF52B78" w14:textId="77777777" w:rsidR="00BB0199" w:rsidRPr="00E65EBD" w:rsidRDefault="00BB0199" w:rsidP="002C3D4E">
            <w:pPr>
              <w:spacing w:after="0"/>
              <w:jc w:val="center"/>
              <w:rPr>
                <w:lang w:val="uk-UA"/>
              </w:rPr>
            </w:pPr>
            <w:r w:rsidRPr="00E65EBD">
              <w:rPr>
                <w:lang w:val="uk-UA"/>
              </w:rPr>
              <w:t>95/50</w:t>
            </w:r>
          </w:p>
        </w:tc>
        <w:tc>
          <w:tcPr>
            <w:tcW w:w="720" w:type="dxa"/>
          </w:tcPr>
          <w:p w14:paraId="579140E2" w14:textId="77777777" w:rsidR="00BB0199" w:rsidRDefault="00BB0199" w:rsidP="002C3D4E">
            <w:pPr>
              <w:spacing w:after="0"/>
              <w:jc w:val="center"/>
              <w:rPr>
                <w:lang w:val="uk-UA"/>
              </w:rPr>
            </w:pPr>
            <w:r w:rsidRPr="00E65EBD">
              <w:rPr>
                <w:lang w:val="uk-UA"/>
              </w:rPr>
              <w:t>52,6</w:t>
            </w:r>
          </w:p>
          <w:p w14:paraId="7A72F0F8" w14:textId="77777777" w:rsidR="00BB0199" w:rsidRDefault="00BB0199" w:rsidP="002C3D4E">
            <w:pPr>
              <w:spacing w:after="0"/>
              <w:jc w:val="center"/>
              <w:rPr>
                <w:lang w:val="uk-UA"/>
              </w:rPr>
            </w:pPr>
            <w:r w:rsidRPr="00877006">
              <w:rPr>
                <w:lang w:val="uk-UA"/>
              </w:rPr>
              <w:t>±</w:t>
            </w:r>
          </w:p>
          <w:p w14:paraId="26935640" w14:textId="77777777" w:rsidR="00BB0199" w:rsidRPr="00E65EBD" w:rsidRDefault="00BB0199" w:rsidP="002C3D4E">
            <w:pPr>
              <w:spacing w:after="0"/>
              <w:jc w:val="center"/>
              <w:rPr>
                <w:lang w:val="uk-UA"/>
              </w:rPr>
            </w:pPr>
            <w:r>
              <w:rPr>
                <w:lang w:val="uk-UA"/>
              </w:rPr>
              <w:t>5,1</w:t>
            </w:r>
          </w:p>
        </w:tc>
        <w:tc>
          <w:tcPr>
            <w:tcW w:w="900" w:type="dxa"/>
          </w:tcPr>
          <w:p w14:paraId="7D60AE56" w14:textId="77777777" w:rsidR="00BB0199" w:rsidRPr="00E65EBD" w:rsidRDefault="00BB0199" w:rsidP="002C3D4E">
            <w:pPr>
              <w:spacing w:after="0"/>
              <w:jc w:val="center"/>
              <w:rPr>
                <w:lang w:val="uk-UA"/>
              </w:rPr>
            </w:pPr>
            <w:r w:rsidRPr="00E65EBD">
              <w:rPr>
                <w:lang w:val="uk-UA"/>
              </w:rPr>
              <w:t>83/59</w:t>
            </w:r>
          </w:p>
        </w:tc>
        <w:tc>
          <w:tcPr>
            <w:tcW w:w="720" w:type="dxa"/>
          </w:tcPr>
          <w:p w14:paraId="010D1853" w14:textId="77777777" w:rsidR="00BB0199" w:rsidRDefault="00BB0199" w:rsidP="002C3D4E">
            <w:pPr>
              <w:spacing w:after="0"/>
              <w:jc w:val="center"/>
              <w:rPr>
                <w:lang w:val="uk-UA"/>
              </w:rPr>
            </w:pPr>
            <w:r w:rsidRPr="00E65EBD">
              <w:rPr>
                <w:lang w:val="uk-UA"/>
              </w:rPr>
              <w:t>71,1</w:t>
            </w:r>
          </w:p>
          <w:p w14:paraId="6E6ADE06" w14:textId="77777777" w:rsidR="00BB0199" w:rsidRDefault="00BB0199" w:rsidP="002C3D4E">
            <w:pPr>
              <w:spacing w:after="0"/>
              <w:jc w:val="center"/>
              <w:rPr>
                <w:lang w:val="uk-UA"/>
              </w:rPr>
            </w:pPr>
            <w:r w:rsidRPr="00877006">
              <w:rPr>
                <w:lang w:val="uk-UA"/>
              </w:rPr>
              <w:t>±</w:t>
            </w:r>
          </w:p>
          <w:p w14:paraId="14D47D07" w14:textId="77777777" w:rsidR="00BB0199" w:rsidRPr="00E65EBD" w:rsidRDefault="00BB0199" w:rsidP="002C3D4E">
            <w:pPr>
              <w:spacing w:after="0"/>
              <w:jc w:val="center"/>
              <w:rPr>
                <w:lang w:val="uk-UA"/>
              </w:rPr>
            </w:pPr>
            <w:r>
              <w:rPr>
                <w:lang w:val="uk-UA"/>
              </w:rPr>
              <w:t>5,0</w:t>
            </w:r>
          </w:p>
        </w:tc>
        <w:tc>
          <w:tcPr>
            <w:tcW w:w="720" w:type="dxa"/>
          </w:tcPr>
          <w:p w14:paraId="36CD2353" w14:textId="77777777" w:rsidR="00BB0199" w:rsidRPr="00E65EBD" w:rsidRDefault="00BB0199" w:rsidP="002C3D4E">
            <w:pPr>
              <w:spacing w:after="0"/>
              <w:jc w:val="center"/>
              <w:rPr>
                <w:lang w:val="uk-UA"/>
              </w:rPr>
            </w:pPr>
            <w:r w:rsidRPr="00E65EBD">
              <w:rPr>
                <w:lang w:val="uk-UA"/>
              </w:rPr>
              <w:t>47/40</w:t>
            </w:r>
          </w:p>
        </w:tc>
        <w:tc>
          <w:tcPr>
            <w:tcW w:w="720" w:type="dxa"/>
          </w:tcPr>
          <w:p w14:paraId="76D10050" w14:textId="77777777" w:rsidR="00BB0199" w:rsidRDefault="00BB0199" w:rsidP="002C3D4E">
            <w:pPr>
              <w:spacing w:after="0"/>
              <w:jc w:val="center"/>
              <w:rPr>
                <w:lang w:val="uk-UA"/>
              </w:rPr>
            </w:pPr>
            <w:r w:rsidRPr="00E65EBD">
              <w:rPr>
                <w:lang w:val="uk-UA"/>
              </w:rPr>
              <w:t>85,1</w:t>
            </w:r>
          </w:p>
          <w:p w14:paraId="4B06031C" w14:textId="77777777" w:rsidR="00BB0199" w:rsidRDefault="00BB0199" w:rsidP="002C3D4E">
            <w:pPr>
              <w:spacing w:after="0"/>
              <w:jc w:val="center"/>
              <w:rPr>
                <w:lang w:val="uk-UA"/>
              </w:rPr>
            </w:pPr>
            <w:r w:rsidRPr="00877006">
              <w:rPr>
                <w:lang w:val="uk-UA"/>
              </w:rPr>
              <w:t>±</w:t>
            </w:r>
          </w:p>
          <w:p w14:paraId="40B2215D" w14:textId="77777777" w:rsidR="00BB0199" w:rsidRPr="00E65EBD" w:rsidRDefault="00BB0199" w:rsidP="002C3D4E">
            <w:pPr>
              <w:spacing w:after="0"/>
              <w:jc w:val="center"/>
              <w:rPr>
                <w:lang w:val="uk-UA"/>
              </w:rPr>
            </w:pPr>
            <w:r>
              <w:rPr>
                <w:lang w:val="uk-UA"/>
              </w:rPr>
              <w:t>5,2</w:t>
            </w:r>
          </w:p>
        </w:tc>
      </w:tr>
      <w:tr w:rsidR="00BB0199" w:rsidRPr="00E65EBD" w14:paraId="0632E6E8" w14:textId="77777777" w:rsidTr="00BB0199">
        <w:trPr>
          <w:trHeight w:val="297"/>
        </w:trPr>
        <w:tc>
          <w:tcPr>
            <w:tcW w:w="1555" w:type="dxa"/>
            <w:vAlign w:val="bottom"/>
          </w:tcPr>
          <w:p w14:paraId="59BB27A2" w14:textId="77777777" w:rsidR="00BB0199" w:rsidRPr="00E65EBD" w:rsidRDefault="00BB0199" w:rsidP="002C3D4E">
            <w:pPr>
              <w:spacing w:after="0"/>
              <w:contextualSpacing/>
              <w:rPr>
                <w:i/>
                <w:sz w:val="22"/>
                <w:szCs w:val="22"/>
                <w:lang w:val="en-US"/>
              </w:rPr>
            </w:pPr>
            <w:r w:rsidRPr="00E65EBD">
              <w:rPr>
                <w:i/>
                <w:sz w:val="22"/>
                <w:szCs w:val="22"/>
                <w:lang w:val="uk-UA"/>
              </w:rPr>
              <w:t xml:space="preserve">  </w:t>
            </w:r>
            <w:r w:rsidRPr="00E65EBD">
              <w:rPr>
                <w:i/>
                <w:sz w:val="22"/>
                <w:szCs w:val="22"/>
                <w:lang w:val="en-US"/>
              </w:rPr>
              <w:t>M.hominis</w:t>
            </w:r>
          </w:p>
          <w:p w14:paraId="7BEC5E32" w14:textId="77777777" w:rsidR="00BB0199" w:rsidRPr="00E65EBD" w:rsidRDefault="00BB0199" w:rsidP="002C3D4E">
            <w:pPr>
              <w:spacing w:after="0"/>
              <w:contextualSpacing/>
              <w:rPr>
                <w:i/>
                <w:sz w:val="22"/>
                <w:szCs w:val="22"/>
                <w:lang w:val="en-US"/>
              </w:rPr>
            </w:pPr>
          </w:p>
        </w:tc>
        <w:tc>
          <w:tcPr>
            <w:tcW w:w="680" w:type="dxa"/>
          </w:tcPr>
          <w:p w14:paraId="35E69708" w14:textId="77777777" w:rsidR="00BB0199" w:rsidRPr="00E65EBD" w:rsidRDefault="00BB0199" w:rsidP="002C3D4E">
            <w:pPr>
              <w:spacing w:after="0"/>
              <w:jc w:val="center"/>
              <w:rPr>
                <w:lang w:val="uk-UA"/>
              </w:rPr>
            </w:pPr>
            <w:r w:rsidRPr="00E65EBD">
              <w:rPr>
                <w:lang w:val="uk-UA"/>
              </w:rPr>
              <w:t>43/8</w:t>
            </w:r>
          </w:p>
        </w:tc>
        <w:tc>
          <w:tcPr>
            <w:tcW w:w="573" w:type="dxa"/>
          </w:tcPr>
          <w:p w14:paraId="6A3CD2EA" w14:textId="77777777" w:rsidR="00BB0199" w:rsidRDefault="00BB0199" w:rsidP="002C3D4E">
            <w:pPr>
              <w:spacing w:after="0"/>
              <w:jc w:val="center"/>
              <w:rPr>
                <w:lang w:val="uk-UA"/>
              </w:rPr>
            </w:pPr>
            <w:r w:rsidRPr="00E65EBD">
              <w:rPr>
                <w:lang w:val="uk-UA"/>
              </w:rPr>
              <w:t>18,6</w:t>
            </w:r>
          </w:p>
          <w:p w14:paraId="3A744003" w14:textId="77777777" w:rsidR="00BB0199" w:rsidRDefault="00BB0199" w:rsidP="002C3D4E">
            <w:pPr>
              <w:spacing w:after="0"/>
              <w:jc w:val="center"/>
              <w:rPr>
                <w:lang w:val="uk-UA"/>
              </w:rPr>
            </w:pPr>
            <w:r w:rsidRPr="00877006">
              <w:rPr>
                <w:lang w:val="uk-UA"/>
              </w:rPr>
              <w:t>±</w:t>
            </w:r>
          </w:p>
          <w:p w14:paraId="18C8873D" w14:textId="77777777" w:rsidR="00BB0199" w:rsidRPr="00E65EBD" w:rsidRDefault="00BB0199" w:rsidP="002C3D4E">
            <w:pPr>
              <w:spacing w:after="0"/>
              <w:jc w:val="center"/>
              <w:rPr>
                <w:lang w:val="uk-UA"/>
              </w:rPr>
            </w:pPr>
            <w:r>
              <w:rPr>
                <w:lang w:val="uk-UA"/>
              </w:rPr>
              <w:t>5,9</w:t>
            </w:r>
          </w:p>
        </w:tc>
        <w:tc>
          <w:tcPr>
            <w:tcW w:w="720" w:type="dxa"/>
          </w:tcPr>
          <w:p w14:paraId="5FF8E1F6" w14:textId="77777777" w:rsidR="00BB0199" w:rsidRPr="00E65EBD" w:rsidRDefault="00BB0199" w:rsidP="002C3D4E">
            <w:pPr>
              <w:spacing w:after="0"/>
              <w:jc w:val="center"/>
              <w:rPr>
                <w:lang w:val="uk-UA"/>
              </w:rPr>
            </w:pPr>
            <w:r w:rsidRPr="00E65EBD">
              <w:rPr>
                <w:lang w:val="uk-UA"/>
              </w:rPr>
              <w:t>59/16</w:t>
            </w:r>
          </w:p>
        </w:tc>
        <w:tc>
          <w:tcPr>
            <w:tcW w:w="720" w:type="dxa"/>
          </w:tcPr>
          <w:p w14:paraId="6A017A0C" w14:textId="77777777" w:rsidR="00BB0199" w:rsidRDefault="00BB0199" w:rsidP="002C3D4E">
            <w:pPr>
              <w:spacing w:after="0"/>
              <w:jc w:val="center"/>
              <w:rPr>
                <w:lang w:val="uk-UA"/>
              </w:rPr>
            </w:pPr>
            <w:r w:rsidRPr="00E65EBD">
              <w:rPr>
                <w:lang w:val="uk-UA"/>
              </w:rPr>
              <w:t>27,1</w:t>
            </w:r>
          </w:p>
          <w:p w14:paraId="55B41CD6" w14:textId="77777777" w:rsidR="00BB0199" w:rsidRDefault="00BB0199" w:rsidP="002C3D4E">
            <w:pPr>
              <w:spacing w:after="0"/>
              <w:jc w:val="center"/>
              <w:rPr>
                <w:lang w:val="uk-UA"/>
              </w:rPr>
            </w:pPr>
            <w:r w:rsidRPr="00877006">
              <w:rPr>
                <w:lang w:val="uk-UA"/>
              </w:rPr>
              <w:t>±</w:t>
            </w:r>
          </w:p>
          <w:p w14:paraId="79C32EF5" w14:textId="77777777" w:rsidR="00BB0199" w:rsidRPr="00E65EBD" w:rsidRDefault="00BB0199" w:rsidP="002C3D4E">
            <w:pPr>
              <w:spacing w:after="0"/>
              <w:jc w:val="center"/>
              <w:rPr>
                <w:lang w:val="uk-UA"/>
              </w:rPr>
            </w:pPr>
            <w:r>
              <w:rPr>
                <w:lang w:val="uk-UA"/>
              </w:rPr>
              <w:t>5,8</w:t>
            </w:r>
          </w:p>
        </w:tc>
        <w:tc>
          <w:tcPr>
            <w:tcW w:w="720" w:type="dxa"/>
          </w:tcPr>
          <w:p w14:paraId="4FED5873" w14:textId="77777777" w:rsidR="00BB0199" w:rsidRPr="00E65EBD" w:rsidRDefault="00BB0199" w:rsidP="002C3D4E">
            <w:pPr>
              <w:spacing w:after="0"/>
              <w:jc w:val="center"/>
              <w:rPr>
                <w:lang w:val="uk-UA"/>
              </w:rPr>
            </w:pPr>
            <w:r w:rsidRPr="00E65EBD">
              <w:rPr>
                <w:lang w:val="uk-UA"/>
              </w:rPr>
              <w:t>27/10</w:t>
            </w:r>
          </w:p>
        </w:tc>
        <w:tc>
          <w:tcPr>
            <w:tcW w:w="720" w:type="dxa"/>
          </w:tcPr>
          <w:p w14:paraId="5F671FE6" w14:textId="77777777" w:rsidR="00BB0199" w:rsidRDefault="00BB0199" w:rsidP="002C3D4E">
            <w:pPr>
              <w:spacing w:after="0"/>
              <w:jc w:val="center"/>
              <w:rPr>
                <w:lang w:val="uk-UA"/>
              </w:rPr>
            </w:pPr>
            <w:r w:rsidRPr="00E65EBD">
              <w:rPr>
                <w:lang w:val="uk-UA"/>
              </w:rPr>
              <w:t>37,0</w:t>
            </w:r>
          </w:p>
          <w:p w14:paraId="123F9885" w14:textId="77777777" w:rsidR="00BB0199" w:rsidRDefault="00BB0199" w:rsidP="002C3D4E">
            <w:pPr>
              <w:spacing w:after="0"/>
              <w:jc w:val="center"/>
              <w:rPr>
                <w:lang w:val="uk-UA"/>
              </w:rPr>
            </w:pPr>
            <w:r w:rsidRPr="00877006">
              <w:rPr>
                <w:lang w:val="uk-UA"/>
              </w:rPr>
              <w:t>±</w:t>
            </w:r>
          </w:p>
          <w:p w14:paraId="2CCAD140" w14:textId="77777777" w:rsidR="00BB0199" w:rsidRPr="00E65EBD" w:rsidRDefault="00BB0199" w:rsidP="002C3D4E">
            <w:pPr>
              <w:spacing w:after="0"/>
              <w:jc w:val="center"/>
              <w:rPr>
                <w:lang w:val="uk-UA"/>
              </w:rPr>
            </w:pPr>
            <w:r>
              <w:rPr>
                <w:lang w:val="uk-UA"/>
              </w:rPr>
              <w:t>9,5</w:t>
            </w:r>
          </w:p>
        </w:tc>
        <w:tc>
          <w:tcPr>
            <w:tcW w:w="720" w:type="dxa"/>
            <w:vAlign w:val="bottom"/>
          </w:tcPr>
          <w:p w14:paraId="7BCA6128" w14:textId="77777777" w:rsidR="00BB0199" w:rsidRPr="00E65EBD" w:rsidRDefault="00BB0199" w:rsidP="002C3D4E">
            <w:pPr>
              <w:spacing w:after="0"/>
              <w:jc w:val="center"/>
              <w:rPr>
                <w:lang w:val="uk-UA"/>
              </w:rPr>
            </w:pPr>
            <w:r w:rsidRPr="00E65EBD">
              <w:rPr>
                <w:lang w:val="uk-UA"/>
              </w:rPr>
              <w:t>94/19</w:t>
            </w:r>
          </w:p>
          <w:p w14:paraId="1DFE44BA" w14:textId="77777777" w:rsidR="00BB0199" w:rsidRPr="00E65EBD" w:rsidRDefault="00BB0199" w:rsidP="002C3D4E">
            <w:pPr>
              <w:spacing w:after="0"/>
              <w:jc w:val="center"/>
              <w:rPr>
                <w:lang w:val="uk-UA"/>
              </w:rPr>
            </w:pPr>
          </w:p>
        </w:tc>
        <w:tc>
          <w:tcPr>
            <w:tcW w:w="720" w:type="dxa"/>
          </w:tcPr>
          <w:p w14:paraId="3E9F5D86" w14:textId="77777777" w:rsidR="00BB0199" w:rsidRDefault="00BB0199" w:rsidP="002C3D4E">
            <w:pPr>
              <w:spacing w:after="0"/>
              <w:jc w:val="center"/>
              <w:rPr>
                <w:lang w:val="uk-UA"/>
              </w:rPr>
            </w:pPr>
            <w:r w:rsidRPr="00E65EBD">
              <w:rPr>
                <w:lang w:val="uk-UA"/>
              </w:rPr>
              <w:t>20,2</w:t>
            </w:r>
            <w:r>
              <w:rPr>
                <w:lang w:val="uk-UA"/>
              </w:rPr>
              <w:t xml:space="preserve"> *</w:t>
            </w:r>
          </w:p>
          <w:p w14:paraId="02D3C23D" w14:textId="77777777" w:rsidR="00BB0199" w:rsidRDefault="00BB0199" w:rsidP="002C3D4E">
            <w:pPr>
              <w:spacing w:after="0"/>
              <w:jc w:val="center"/>
              <w:rPr>
                <w:lang w:val="uk-UA"/>
              </w:rPr>
            </w:pPr>
            <w:r w:rsidRPr="00877006">
              <w:rPr>
                <w:lang w:val="uk-UA"/>
              </w:rPr>
              <w:t>±</w:t>
            </w:r>
          </w:p>
          <w:p w14:paraId="10CF487F" w14:textId="77777777" w:rsidR="00BB0199" w:rsidRPr="00E65EBD" w:rsidRDefault="00BB0199" w:rsidP="002C3D4E">
            <w:pPr>
              <w:spacing w:after="0"/>
              <w:jc w:val="center"/>
              <w:rPr>
                <w:lang w:val="uk-UA"/>
              </w:rPr>
            </w:pPr>
            <w:r>
              <w:rPr>
                <w:lang w:val="uk-UA"/>
              </w:rPr>
              <w:t>4,5</w:t>
            </w:r>
          </w:p>
        </w:tc>
        <w:tc>
          <w:tcPr>
            <w:tcW w:w="720" w:type="dxa"/>
          </w:tcPr>
          <w:p w14:paraId="7B1CFBAA" w14:textId="77777777" w:rsidR="00BB0199" w:rsidRPr="00E65EBD" w:rsidRDefault="00BB0199" w:rsidP="002C3D4E">
            <w:pPr>
              <w:spacing w:after="0"/>
              <w:jc w:val="center"/>
              <w:rPr>
                <w:lang w:val="uk-UA"/>
              </w:rPr>
            </w:pPr>
            <w:r w:rsidRPr="00E65EBD">
              <w:rPr>
                <w:lang w:val="uk-UA"/>
              </w:rPr>
              <w:t>83/25</w:t>
            </w:r>
          </w:p>
          <w:p w14:paraId="21EF9D33" w14:textId="77777777" w:rsidR="00BB0199" w:rsidRPr="00E65EBD" w:rsidRDefault="00BB0199" w:rsidP="002C3D4E">
            <w:pPr>
              <w:spacing w:after="0"/>
              <w:jc w:val="center"/>
              <w:rPr>
                <w:lang w:val="uk-UA"/>
              </w:rPr>
            </w:pPr>
          </w:p>
        </w:tc>
        <w:tc>
          <w:tcPr>
            <w:tcW w:w="720" w:type="dxa"/>
          </w:tcPr>
          <w:p w14:paraId="006E6B7F" w14:textId="77777777" w:rsidR="00BB0199" w:rsidRDefault="00BB0199" w:rsidP="002C3D4E">
            <w:pPr>
              <w:spacing w:after="0"/>
              <w:jc w:val="center"/>
              <w:rPr>
                <w:lang w:val="uk-UA"/>
              </w:rPr>
            </w:pPr>
            <w:r w:rsidRPr="00E65EBD">
              <w:rPr>
                <w:lang w:val="uk-UA"/>
              </w:rPr>
              <w:t>30,1</w:t>
            </w:r>
          </w:p>
          <w:p w14:paraId="271EA2EE" w14:textId="77777777" w:rsidR="00BB0199" w:rsidRDefault="00BB0199" w:rsidP="002C3D4E">
            <w:pPr>
              <w:spacing w:after="0"/>
              <w:jc w:val="center"/>
              <w:rPr>
                <w:lang w:val="uk-UA"/>
              </w:rPr>
            </w:pPr>
            <w:r w:rsidRPr="00877006">
              <w:rPr>
                <w:lang w:val="uk-UA"/>
              </w:rPr>
              <w:t>±</w:t>
            </w:r>
          </w:p>
          <w:p w14:paraId="5D5D5C5A" w14:textId="77777777" w:rsidR="00BB0199" w:rsidRPr="00E65EBD" w:rsidRDefault="00BB0199" w:rsidP="002C3D4E">
            <w:pPr>
              <w:spacing w:after="0"/>
              <w:jc w:val="center"/>
              <w:rPr>
                <w:lang w:val="uk-UA"/>
              </w:rPr>
            </w:pPr>
            <w:r>
              <w:rPr>
                <w:lang w:val="uk-UA"/>
              </w:rPr>
              <w:t>5,0</w:t>
            </w:r>
          </w:p>
        </w:tc>
        <w:tc>
          <w:tcPr>
            <w:tcW w:w="720" w:type="dxa"/>
          </w:tcPr>
          <w:p w14:paraId="61ACD082" w14:textId="77777777" w:rsidR="00BB0199" w:rsidRPr="00E65EBD" w:rsidRDefault="00BB0199" w:rsidP="002C3D4E">
            <w:pPr>
              <w:spacing w:after="0"/>
              <w:jc w:val="center"/>
              <w:rPr>
                <w:lang w:val="uk-UA"/>
              </w:rPr>
            </w:pPr>
            <w:r w:rsidRPr="00E65EBD">
              <w:rPr>
                <w:lang w:val="uk-UA"/>
              </w:rPr>
              <w:t>47/22</w:t>
            </w:r>
          </w:p>
        </w:tc>
        <w:tc>
          <w:tcPr>
            <w:tcW w:w="720" w:type="dxa"/>
          </w:tcPr>
          <w:p w14:paraId="3DC7EB49" w14:textId="77777777" w:rsidR="00BB0199" w:rsidRDefault="00BB0199" w:rsidP="002C3D4E">
            <w:pPr>
              <w:spacing w:after="0"/>
              <w:jc w:val="center"/>
              <w:rPr>
                <w:lang w:val="uk-UA"/>
              </w:rPr>
            </w:pPr>
            <w:r w:rsidRPr="00E65EBD">
              <w:rPr>
                <w:lang w:val="uk-UA"/>
              </w:rPr>
              <w:t>46,8</w:t>
            </w:r>
          </w:p>
          <w:p w14:paraId="399A241D" w14:textId="77777777" w:rsidR="00BB0199" w:rsidRDefault="00BB0199" w:rsidP="002C3D4E">
            <w:pPr>
              <w:spacing w:after="0"/>
              <w:jc w:val="center"/>
              <w:rPr>
                <w:lang w:val="uk-UA"/>
              </w:rPr>
            </w:pPr>
            <w:r w:rsidRPr="00877006">
              <w:rPr>
                <w:lang w:val="uk-UA"/>
              </w:rPr>
              <w:t>±</w:t>
            </w:r>
          </w:p>
          <w:p w14:paraId="69684925" w14:textId="77777777" w:rsidR="00BB0199" w:rsidRPr="00E65EBD" w:rsidRDefault="00BB0199" w:rsidP="002C3D4E">
            <w:pPr>
              <w:spacing w:after="0"/>
              <w:jc w:val="center"/>
              <w:rPr>
                <w:lang w:val="uk-UA"/>
              </w:rPr>
            </w:pPr>
            <w:r w:rsidRPr="00E65EBD">
              <w:rPr>
                <w:lang w:val="uk-UA"/>
              </w:rPr>
              <w:t xml:space="preserve"> </w:t>
            </w:r>
            <w:r>
              <w:rPr>
                <w:lang w:val="uk-UA"/>
              </w:rPr>
              <w:t>7,3</w:t>
            </w:r>
          </w:p>
        </w:tc>
        <w:tc>
          <w:tcPr>
            <w:tcW w:w="720" w:type="dxa"/>
            <w:vAlign w:val="bottom"/>
          </w:tcPr>
          <w:p w14:paraId="60CAFDC3" w14:textId="77777777" w:rsidR="00BB0199" w:rsidRPr="00E65EBD" w:rsidRDefault="00BB0199" w:rsidP="002C3D4E">
            <w:pPr>
              <w:spacing w:after="0"/>
              <w:jc w:val="center"/>
              <w:rPr>
                <w:lang w:val="uk-UA"/>
              </w:rPr>
            </w:pPr>
            <w:r w:rsidRPr="00E65EBD">
              <w:rPr>
                <w:lang w:val="uk-UA"/>
              </w:rPr>
              <w:t>95/18</w:t>
            </w:r>
          </w:p>
          <w:p w14:paraId="6675FC34" w14:textId="77777777" w:rsidR="00BB0199" w:rsidRPr="00E65EBD" w:rsidRDefault="00BB0199" w:rsidP="002C3D4E">
            <w:pPr>
              <w:spacing w:after="0"/>
              <w:jc w:val="center"/>
              <w:rPr>
                <w:lang w:val="uk-UA"/>
              </w:rPr>
            </w:pPr>
          </w:p>
        </w:tc>
        <w:tc>
          <w:tcPr>
            <w:tcW w:w="720" w:type="dxa"/>
          </w:tcPr>
          <w:p w14:paraId="575932FA" w14:textId="77777777" w:rsidR="00BB0199" w:rsidRDefault="00BB0199" w:rsidP="002C3D4E">
            <w:pPr>
              <w:spacing w:after="0"/>
              <w:jc w:val="center"/>
              <w:rPr>
                <w:lang w:val="uk-UA"/>
              </w:rPr>
            </w:pPr>
            <w:r>
              <w:rPr>
                <w:lang w:val="uk-UA"/>
              </w:rPr>
              <w:t>18,9 *</w:t>
            </w:r>
          </w:p>
          <w:p w14:paraId="140583BB" w14:textId="77777777" w:rsidR="00BB0199" w:rsidRDefault="00BB0199" w:rsidP="002C3D4E">
            <w:pPr>
              <w:spacing w:after="0"/>
              <w:jc w:val="center"/>
              <w:rPr>
                <w:lang w:val="uk-UA"/>
              </w:rPr>
            </w:pPr>
            <w:r w:rsidRPr="00877006">
              <w:rPr>
                <w:lang w:val="uk-UA"/>
              </w:rPr>
              <w:t>±</w:t>
            </w:r>
          </w:p>
          <w:p w14:paraId="329B476B" w14:textId="77777777" w:rsidR="00BB0199" w:rsidRPr="00E65EBD" w:rsidRDefault="00BB0199" w:rsidP="002C3D4E">
            <w:pPr>
              <w:spacing w:after="0"/>
              <w:jc w:val="center"/>
              <w:rPr>
                <w:lang w:val="uk-UA"/>
              </w:rPr>
            </w:pPr>
            <w:r>
              <w:rPr>
                <w:lang w:val="uk-UA"/>
              </w:rPr>
              <w:t>4,0</w:t>
            </w:r>
          </w:p>
        </w:tc>
        <w:tc>
          <w:tcPr>
            <w:tcW w:w="900" w:type="dxa"/>
          </w:tcPr>
          <w:p w14:paraId="0A0FAD57" w14:textId="77777777" w:rsidR="00BB0199" w:rsidRPr="00E65EBD" w:rsidRDefault="00BB0199" w:rsidP="002C3D4E">
            <w:pPr>
              <w:spacing w:after="0"/>
              <w:jc w:val="center"/>
              <w:rPr>
                <w:lang w:val="uk-UA"/>
              </w:rPr>
            </w:pPr>
            <w:r w:rsidRPr="00E65EBD">
              <w:rPr>
                <w:lang w:val="uk-UA"/>
              </w:rPr>
              <w:t>83/24</w:t>
            </w:r>
          </w:p>
          <w:p w14:paraId="16799170" w14:textId="77777777" w:rsidR="00BB0199" w:rsidRPr="00E65EBD" w:rsidRDefault="00BB0199" w:rsidP="002C3D4E">
            <w:pPr>
              <w:spacing w:after="0"/>
              <w:jc w:val="center"/>
              <w:rPr>
                <w:lang w:val="uk-UA"/>
              </w:rPr>
            </w:pPr>
          </w:p>
        </w:tc>
        <w:tc>
          <w:tcPr>
            <w:tcW w:w="720" w:type="dxa"/>
          </w:tcPr>
          <w:p w14:paraId="50CD3D51" w14:textId="77777777" w:rsidR="00BB0199" w:rsidRDefault="00BB0199" w:rsidP="002C3D4E">
            <w:pPr>
              <w:spacing w:after="0"/>
              <w:jc w:val="center"/>
              <w:rPr>
                <w:lang w:val="uk-UA"/>
              </w:rPr>
            </w:pPr>
            <w:r w:rsidRPr="00E65EBD">
              <w:rPr>
                <w:lang w:val="uk-UA"/>
              </w:rPr>
              <w:t>28,9</w:t>
            </w:r>
            <w:r>
              <w:rPr>
                <w:lang w:val="uk-UA"/>
              </w:rPr>
              <w:t xml:space="preserve"> *</w:t>
            </w:r>
          </w:p>
          <w:p w14:paraId="6CB63F23" w14:textId="77777777" w:rsidR="00BB0199" w:rsidRDefault="00BB0199" w:rsidP="002C3D4E">
            <w:pPr>
              <w:spacing w:after="0"/>
              <w:jc w:val="center"/>
              <w:rPr>
                <w:lang w:val="uk-UA"/>
              </w:rPr>
            </w:pPr>
            <w:r w:rsidRPr="00877006">
              <w:rPr>
                <w:lang w:val="uk-UA"/>
              </w:rPr>
              <w:t>±</w:t>
            </w:r>
          </w:p>
          <w:p w14:paraId="26A12571" w14:textId="77777777" w:rsidR="00BB0199" w:rsidRPr="00E65EBD" w:rsidRDefault="00BB0199" w:rsidP="002C3D4E">
            <w:pPr>
              <w:spacing w:after="0"/>
              <w:jc w:val="center"/>
              <w:rPr>
                <w:lang w:val="uk-UA"/>
              </w:rPr>
            </w:pPr>
            <w:r>
              <w:rPr>
                <w:lang w:val="uk-UA"/>
              </w:rPr>
              <w:t>5,0</w:t>
            </w:r>
          </w:p>
        </w:tc>
        <w:tc>
          <w:tcPr>
            <w:tcW w:w="720" w:type="dxa"/>
          </w:tcPr>
          <w:p w14:paraId="0F26201E" w14:textId="77777777" w:rsidR="00BB0199" w:rsidRPr="00E65EBD" w:rsidRDefault="00BB0199" w:rsidP="002C3D4E">
            <w:pPr>
              <w:spacing w:after="0"/>
              <w:jc w:val="center"/>
              <w:rPr>
                <w:lang w:val="uk-UA"/>
              </w:rPr>
            </w:pPr>
            <w:r w:rsidRPr="00E65EBD">
              <w:rPr>
                <w:lang w:val="uk-UA"/>
              </w:rPr>
              <w:t>47/24</w:t>
            </w:r>
          </w:p>
        </w:tc>
        <w:tc>
          <w:tcPr>
            <w:tcW w:w="720" w:type="dxa"/>
          </w:tcPr>
          <w:p w14:paraId="44AADDFD" w14:textId="77777777" w:rsidR="00BB0199" w:rsidRDefault="00BB0199" w:rsidP="002C3D4E">
            <w:pPr>
              <w:spacing w:after="0"/>
              <w:jc w:val="center"/>
              <w:rPr>
                <w:lang w:val="uk-UA"/>
              </w:rPr>
            </w:pPr>
            <w:r w:rsidRPr="00E65EBD">
              <w:rPr>
                <w:lang w:val="uk-UA"/>
              </w:rPr>
              <w:t>51,1</w:t>
            </w:r>
          </w:p>
          <w:p w14:paraId="6A130A80" w14:textId="77777777" w:rsidR="00BB0199" w:rsidRDefault="00BB0199" w:rsidP="002C3D4E">
            <w:pPr>
              <w:spacing w:after="0"/>
              <w:jc w:val="center"/>
              <w:rPr>
                <w:lang w:val="uk-UA"/>
              </w:rPr>
            </w:pPr>
            <w:r w:rsidRPr="00877006">
              <w:rPr>
                <w:lang w:val="uk-UA"/>
              </w:rPr>
              <w:t>±</w:t>
            </w:r>
          </w:p>
          <w:p w14:paraId="7786B74C" w14:textId="77777777" w:rsidR="00BB0199" w:rsidRPr="00E65EBD" w:rsidRDefault="00BB0199" w:rsidP="002C3D4E">
            <w:pPr>
              <w:spacing w:after="0"/>
              <w:jc w:val="center"/>
              <w:rPr>
                <w:lang w:val="uk-UA"/>
              </w:rPr>
            </w:pPr>
            <w:r w:rsidRPr="00E65EBD">
              <w:rPr>
                <w:lang w:val="uk-UA"/>
              </w:rPr>
              <w:t xml:space="preserve"> </w:t>
            </w:r>
            <w:r>
              <w:rPr>
                <w:lang w:val="uk-UA"/>
              </w:rPr>
              <w:t>7,3</w:t>
            </w:r>
          </w:p>
        </w:tc>
      </w:tr>
      <w:tr w:rsidR="00BB0199" w:rsidRPr="00E65EBD" w14:paraId="6C84A206" w14:textId="77777777" w:rsidTr="00BB0199">
        <w:trPr>
          <w:trHeight w:val="299"/>
        </w:trPr>
        <w:tc>
          <w:tcPr>
            <w:tcW w:w="1555" w:type="dxa"/>
            <w:vAlign w:val="bottom"/>
          </w:tcPr>
          <w:p w14:paraId="69D11557" w14:textId="77777777" w:rsidR="00BB0199" w:rsidRPr="00E65EBD" w:rsidRDefault="00BB0199" w:rsidP="002C3D4E">
            <w:pPr>
              <w:spacing w:after="0"/>
              <w:rPr>
                <w:i/>
                <w:sz w:val="22"/>
                <w:szCs w:val="22"/>
                <w:lang w:val="en-US"/>
              </w:rPr>
            </w:pPr>
            <w:r w:rsidRPr="00E65EBD">
              <w:rPr>
                <w:i/>
                <w:sz w:val="22"/>
                <w:szCs w:val="22"/>
                <w:lang w:val="uk-UA"/>
              </w:rPr>
              <w:t xml:space="preserve"> </w:t>
            </w:r>
            <w:r w:rsidRPr="00E65EBD">
              <w:rPr>
                <w:i/>
                <w:sz w:val="22"/>
                <w:szCs w:val="22"/>
                <w:lang w:val="en-US"/>
              </w:rPr>
              <w:t>U.urealyticum</w:t>
            </w:r>
          </w:p>
          <w:p w14:paraId="152C9A40" w14:textId="77777777" w:rsidR="00BB0199" w:rsidRPr="00E65EBD" w:rsidRDefault="00BB0199" w:rsidP="002C3D4E">
            <w:pPr>
              <w:spacing w:after="0"/>
              <w:rPr>
                <w:i/>
                <w:sz w:val="22"/>
                <w:szCs w:val="22"/>
                <w:lang w:val="en-US"/>
              </w:rPr>
            </w:pPr>
          </w:p>
        </w:tc>
        <w:tc>
          <w:tcPr>
            <w:tcW w:w="680" w:type="dxa"/>
          </w:tcPr>
          <w:p w14:paraId="6B265573" w14:textId="77777777" w:rsidR="00BB0199" w:rsidRPr="00E65EBD" w:rsidRDefault="00BB0199" w:rsidP="002C3D4E">
            <w:pPr>
              <w:spacing w:after="0"/>
              <w:jc w:val="center"/>
              <w:rPr>
                <w:lang w:val="uk-UA"/>
              </w:rPr>
            </w:pPr>
            <w:r w:rsidRPr="00E65EBD">
              <w:rPr>
                <w:lang w:val="uk-UA"/>
              </w:rPr>
              <w:t>43/3</w:t>
            </w:r>
          </w:p>
        </w:tc>
        <w:tc>
          <w:tcPr>
            <w:tcW w:w="573" w:type="dxa"/>
          </w:tcPr>
          <w:p w14:paraId="38A91291" w14:textId="77777777" w:rsidR="00BB0199" w:rsidRDefault="00BB0199" w:rsidP="002C3D4E">
            <w:pPr>
              <w:spacing w:after="0"/>
              <w:jc w:val="center"/>
              <w:rPr>
                <w:lang w:val="uk-UA"/>
              </w:rPr>
            </w:pPr>
            <w:r w:rsidRPr="00E65EBD">
              <w:rPr>
                <w:lang w:val="uk-UA"/>
              </w:rPr>
              <w:t>7,0</w:t>
            </w:r>
          </w:p>
          <w:p w14:paraId="493A0CD5" w14:textId="77777777" w:rsidR="00BB0199" w:rsidRDefault="00BB0199" w:rsidP="002C3D4E">
            <w:pPr>
              <w:spacing w:after="0"/>
              <w:jc w:val="center"/>
              <w:rPr>
                <w:lang w:val="uk-UA"/>
              </w:rPr>
            </w:pPr>
            <w:r w:rsidRPr="00877006">
              <w:rPr>
                <w:lang w:val="uk-UA"/>
              </w:rPr>
              <w:t>±</w:t>
            </w:r>
          </w:p>
          <w:p w14:paraId="530B1E25" w14:textId="77777777" w:rsidR="00BB0199" w:rsidRPr="00E65EBD" w:rsidRDefault="00BB0199" w:rsidP="002C3D4E">
            <w:pPr>
              <w:spacing w:after="0"/>
              <w:jc w:val="center"/>
              <w:rPr>
                <w:lang w:val="uk-UA"/>
              </w:rPr>
            </w:pPr>
            <w:r>
              <w:rPr>
                <w:lang w:val="uk-UA"/>
              </w:rPr>
              <w:t>3,9</w:t>
            </w:r>
          </w:p>
        </w:tc>
        <w:tc>
          <w:tcPr>
            <w:tcW w:w="720" w:type="dxa"/>
          </w:tcPr>
          <w:p w14:paraId="6C905851" w14:textId="77777777" w:rsidR="00BB0199" w:rsidRPr="00E65EBD" w:rsidRDefault="00BB0199" w:rsidP="002C3D4E">
            <w:pPr>
              <w:spacing w:after="0"/>
              <w:jc w:val="center"/>
              <w:rPr>
                <w:lang w:val="uk-UA"/>
              </w:rPr>
            </w:pPr>
            <w:r w:rsidRPr="00E65EBD">
              <w:rPr>
                <w:lang w:val="uk-UA"/>
              </w:rPr>
              <w:t>59/5</w:t>
            </w:r>
          </w:p>
        </w:tc>
        <w:tc>
          <w:tcPr>
            <w:tcW w:w="720" w:type="dxa"/>
          </w:tcPr>
          <w:p w14:paraId="78990452" w14:textId="77777777" w:rsidR="00BB0199" w:rsidRDefault="00BB0199" w:rsidP="002C3D4E">
            <w:pPr>
              <w:spacing w:after="0"/>
              <w:jc w:val="center"/>
              <w:rPr>
                <w:lang w:val="uk-UA"/>
              </w:rPr>
            </w:pPr>
            <w:r w:rsidRPr="00E65EBD">
              <w:rPr>
                <w:lang w:val="uk-UA"/>
              </w:rPr>
              <w:t>8,5</w:t>
            </w:r>
          </w:p>
          <w:p w14:paraId="2147C962" w14:textId="77777777" w:rsidR="00BB0199" w:rsidRDefault="00BB0199" w:rsidP="002C3D4E">
            <w:pPr>
              <w:spacing w:after="0"/>
              <w:jc w:val="center"/>
              <w:rPr>
                <w:lang w:val="uk-UA"/>
              </w:rPr>
            </w:pPr>
            <w:r w:rsidRPr="00877006">
              <w:rPr>
                <w:lang w:val="uk-UA"/>
              </w:rPr>
              <w:t>±</w:t>
            </w:r>
          </w:p>
          <w:p w14:paraId="5A05775D" w14:textId="77777777" w:rsidR="00BB0199" w:rsidRPr="00E65EBD" w:rsidRDefault="00BB0199" w:rsidP="002C3D4E">
            <w:pPr>
              <w:spacing w:after="0"/>
              <w:jc w:val="center"/>
              <w:rPr>
                <w:lang w:val="uk-UA"/>
              </w:rPr>
            </w:pPr>
            <w:r>
              <w:rPr>
                <w:lang w:val="uk-UA"/>
              </w:rPr>
              <w:t>3,6</w:t>
            </w:r>
          </w:p>
        </w:tc>
        <w:tc>
          <w:tcPr>
            <w:tcW w:w="720" w:type="dxa"/>
          </w:tcPr>
          <w:p w14:paraId="1EC0FE8F" w14:textId="77777777" w:rsidR="00BB0199" w:rsidRPr="00E65EBD" w:rsidRDefault="00BB0199" w:rsidP="002C3D4E">
            <w:pPr>
              <w:spacing w:after="0"/>
              <w:jc w:val="center"/>
              <w:rPr>
                <w:lang w:val="uk-UA"/>
              </w:rPr>
            </w:pPr>
            <w:r w:rsidRPr="00E65EBD">
              <w:rPr>
                <w:lang w:val="uk-UA"/>
              </w:rPr>
              <w:t>27/5</w:t>
            </w:r>
          </w:p>
        </w:tc>
        <w:tc>
          <w:tcPr>
            <w:tcW w:w="720" w:type="dxa"/>
          </w:tcPr>
          <w:p w14:paraId="6CF26A45" w14:textId="77777777" w:rsidR="00BB0199" w:rsidRDefault="00BB0199" w:rsidP="002C3D4E">
            <w:pPr>
              <w:spacing w:after="0"/>
              <w:jc w:val="center"/>
              <w:rPr>
                <w:lang w:val="uk-UA"/>
              </w:rPr>
            </w:pPr>
            <w:r w:rsidRPr="00E65EBD">
              <w:rPr>
                <w:lang w:val="uk-UA"/>
              </w:rPr>
              <w:t>18,5</w:t>
            </w:r>
          </w:p>
          <w:p w14:paraId="2AE3CD5B" w14:textId="77777777" w:rsidR="00BB0199" w:rsidRDefault="00BB0199" w:rsidP="002C3D4E">
            <w:pPr>
              <w:spacing w:after="0"/>
              <w:jc w:val="center"/>
              <w:rPr>
                <w:lang w:val="uk-UA"/>
              </w:rPr>
            </w:pPr>
            <w:r w:rsidRPr="00877006">
              <w:rPr>
                <w:lang w:val="uk-UA"/>
              </w:rPr>
              <w:t>±</w:t>
            </w:r>
          </w:p>
          <w:p w14:paraId="0049F24E" w14:textId="77777777" w:rsidR="00BB0199" w:rsidRPr="00E65EBD" w:rsidRDefault="00BB0199" w:rsidP="002C3D4E">
            <w:pPr>
              <w:spacing w:after="0"/>
              <w:jc w:val="center"/>
              <w:rPr>
                <w:lang w:val="uk-UA"/>
              </w:rPr>
            </w:pPr>
            <w:r>
              <w:rPr>
                <w:lang w:val="uk-UA"/>
              </w:rPr>
              <w:t>7,6</w:t>
            </w:r>
          </w:p>
        </w:tc>
        <w:tc>
          <w:tcPr>
            <w:tcW w:w="720" w:type="dxa"/>
            <w:vAlign w:val="bottom"/>
          </w:tcPr>
          <w:p w14:paraId="2FE1506F" w14:textId="77777777" w:rsidR="00BB0199" w:rsidRPr="00E65EBD" w:rsidRDefault="00BB0199" w:rsidP="002C3D4E">
            <w:pPr>
              <w:spacing w:after="0"/>
              <w:jc w:val="center"/>
              <w:rPr>
                <w:lang w:val="uk-UA"/>
              </w:rPr>
            </w:pPr>
            <w:r>
              <w:rPr>
                <w:lang w:val="uk-UA"/>
              </w:rPr>
              <w:t>94/7</w:t>
            </w:r>
          </w:p>
          <w:p w14:paraId="71D791B5" w14:textId="77777777" w:rsidR="00BB0199" w:rsidRPr="00E65EBD" w:rsidRDefault="00BB0199" w:rsidP="002C3D4E">
            <w:pPr>
              <w:spacing w:after="0"/>
              <w:jc w:val="center"/>
              <w:rPr>
                <w:lang w:val="uk-UA"/>
              </w:rPr>
            </w:pPr>
          </w:p>
        </w:tc>
        <w:tc>
          <w:tcPr>
            <w:tcW w:w="720" w:type="dxa"/>
          </w:tcPr>
          <w:p w14:paraId="75FDBDBE" w14:textId="77777777" w:rsidR="00BB0199" w:rsidRDefault="00BB0199" w:rsidP="002C3D4E">
            <w:pPr>
              <w:spacing w:after="0"/>
              <w:jc w:val="center"/>
              <w:rPr>
                <w:lang w:val="uk-UA"/>
              </w:rPr>
            </w:pPr>
            <w:r w:rsidRPr="00E65EBD">
              <w:rPr>
                <w:lang w:val="uk-UA"/>
              </w:rPr>
              <w:t>7,4</w:t>
            </w:r>
            <w:r>
              <w:rPr>
                <w:lang w:val="uk-UA"/>
              </w:rPr>
              <w:t xml:space="preserve"> *</w:t>
            </w:r>
          </w:p>
          <w:p w14:paraId="22651EEE" w14:textId="77777777" w:rsidR="00BB0199" w:rsidRDefault="00BB0199" w:rsidP="002C3D4E">
            <w:pPr>
              <w:spacing w:after="0"/>
              <w:jc w:val="center"/>
              <w:rPr>
                <w:lang w:val="uk-UA"/>
              </w:rPr>
            </w:pPr>
            <w:r w:rsidRPr="00877006">
              <w:rPr>
                <w:lang w:val="uk-UA"/>
              </w:rPr>
              <w:t>±</w:t>
            </w:r>
          </w:p>
          <w:p w14:paraId="1C606283" w14:textId="77777777" w:rsidR="00BB0199" w:rsidRPr="00E65EBD" w:rsidRDefault="00BB0199" w:rsidP="002C3D4E">
            <w:pPr>
              <w:spacing w:after="0"/>
              <w:jc w:val="center"/>
              <w:rPr>
                <w:lang w:val="uk-UA"/>
              </w:rPr>
            </w:pPr>
            <w:r>
              <w:rPr>
                <w:lang w:val="uk-UA"/>
              </w:rPr>
              <w:t xml:space="preserve"> 2,7</w:t>
            </w:r>
          </w:p>
        </w:tc>
        <w:tc>
          <w:tcPr>
            <w:tcW w:w="720" w:type="dxa"/>
          </w:tcPr>
          <w:p w14:paraId="38AFEB18" w14:textId="77777777" w:rsidR="00BB0199" w:rsidRPr="00E65EBD" w:rsidRDefault="00BB0199" w:rsidP="002C3D4E">
            <w:pPr>
              <w:spacing w:after="0"/>
              <w:jc w:val="center"/>
              <w:rPr>
                <w:lang w:val="uk-UA"/>
              </w:rPr>
            </w:pPr>
            <w:r w:rsidRPr="00E65EBD">
              <w:rPr>
                <w:lang w:val="uk-UA"/>
              </w:rPr>
              <w:t>83/11</w:t>
            </w:r>
          </w:p>
          <w:p w14:paraId="4FDAD7B4" w14:textId="77777777" w:rsidR="00BB0199" w:rsidRPr="00E65EBD" w:rsidRDefault="00BB0199" w:rsidP="002C3D4E">
            <w:pPr>
              <w:spacing w:after="0"/>
              <w:jc w:val="center"/>
              <w:rPr>
                <w:lang w:val="uk-UA"/>
              </w:rPr>
            </w:pPr>
          </w:p>
        </w:tc>
        <w:tc>
          <w:tcPr>
            <w:tcW w:w="720" w:type="dxa"/>
          </w:tcPr>
          <w:p w14:paraId="1991E205" w14:textId="77777777" w:rsidR="00BB0199" w:rsidRDefault="00BB0199" w:rsidP="002C3D4E">
            <w:pPr>
              <w:spacing w:after="0"/>
              <w:jc w:val="center"/>
              <w:rPr>
                <w:lang w:val="uk-UA"/>
              </w:rPr>
            </w:pPr>
            <w:r w:rsidRPr="00E65EBD">
              <w:rPr>
                <w:lang w:val="uk-UA"/>
              </w:rPr>
              <w:t>13,2</w:t>
            </w:r>
            <w:r>
              <w:rPr>
                <w:lang w:val="uk-UA"/>
              </w:rPr>
              <w:t xml:space="preserve"> *</w:t>
            </w:r>
          </w:p>
          <w:p w14:paraId="0C989430" w14:textId="77777777" w:rsidR="00BB0199" w:rsidRDefault="00BB0199" w:rsidP="002C3D4E">
            <w:pPr>
              <w:spacing w:after="0"/>
              <w:jc w:val="center"/>
              <w:rPr>
                <w:lang w:val="uk-UA"/>
              </w:rPr>
            </w:pPr>
            <w:r w:rsidRPr="00877006">
              <w:rPr>
                <w:lang w:val="uk-UA"/>
              </w:rPr>
              <w:t>±</w:t>
            </w:r>
          </w:p>
          <w:p w14:paraId="5479BC05" w14:textId="77777777" w:rsidR="00BB0199" w:rsidRPr="00E65EBD" w:rsidRDefault="00BB0199" w:rsidP="002C3D4E">
            <w:pPr>
              <w:spacing w:after="0"/>
              <w:jc w:val="center"/>
              <w:rPr>
                <w:lang w:val="uk-UA"/>
              </w:rPr>
            </w:pPr>
            <w:r>
              <w:rPr>
                <w:lang w:val="uk-UA"/>
              </w:rPr>
              <w:t>3,7</w:t>
            </w:r>
          </w:p>
        </w:tc>
        <w:tc>
          <w:tcPr>
            <w:tcW w:w="720" w:type="dxa"/>
          </w:tcPr>
          <w:p w14:paraId="5D2EE9B3" w14:textId="77777777" w:rsidR="00BB0199" w:rsidRPr="00E65EBD" w:rsidRDefault="00BB0199" w:rsidP="002C3D4E">
            <w:pPr>
              <w:spacing w:after="0"/>
              <w:jc w:val="center"/>
              <w:rPr>
                <w:lang w:val="uk-UA"/>
              </w:rPr>
            </w:pPr>
            <w:r w:rsidRPr="00E65EBD">
              <w:rPr>
                <w:lang w:val="uk-UA"/>
              </w:rPr>
              <w:t>47/17</w:t>
            </w:r>
          </w:p>
          <w:p w14:paraId="6BC868B8" w14:textId="77777777" w:rsidR="00BB0199" w:rsidRPr="00E65EBD" w:rsidRDefault="00BB0199" w:rsidP="002C3D4E">
            <w:pPr>
              <w:spacing w:after="0"/>
              <w:jc w:val="center"/>
              <w:rPr>
                <w:lang w:val="uk-UA"/>
              </w:rPr>
            </w:pPr>
          </w:p>
        </w:tc>
        <w:tc>
          <w:tcPr>
            <w:tcW w:w="720" w:type="dxa"/>
          </w:tcPr>
          <w:p w14:paraId="02663BE1" w14:textId="77777777" w:rsidR="00BB0199" w:rsidRDefault="00BB0199" w:rsidP="002C3D4E">
            <w:pPr>
              <w:spacing w:after="0"/>
              <w:jc w:val="center"/>
              <w:rPr>
                <w:lang w:val="uk-UA"/>
              </w:rPr>
            </w:pPr>
            <w:r w:rsidRPr="00E65EBD">
              <w:rPr>
                <w:lang w:val="uk-UA"/>
              </w:rPr>
              <w:t>36,2</w:t>
            </w:r>
          </w:p>
          <w:p w14:paraId="2713E2E8" w14:textId="77777777" w:rsidR="00BB0199" w:rsidRDefault="00BB0199" w:rsidP="002C3D4E">
            <w:pPr>
              <w:spacing w:after="0"/>
              <w:jc w:val="center"/>
              <w:rPr>
                <w:lang w:val="uk-UA"/>
              </w:rPr>
            </w:pPr>
            <w:r w:rsidRPr="00877006">
              <w:rPr>
                <w:lang w:val="uk-UA"/>
              </w:rPr>
              <w:t>±</w:t>
            </w:r>
          </w:p>
          <w:p w14:paraId="40F4B2A7" w14:textId="77777777" w:rsidR="00BB0199" w:rsidRPr="00E65EBD" w:rsidRDefault="00BB0199" w:rsidP="002C3D4E">
            <w:pPr>
              <w:spacing w:after="0"/>
              <w:jc w:val="center"/>
              <w:rPr>
                <w:lang w:val="uk-UA"/>
              </w:rPr>
            </w:pPr>
            <w:r w:rsidRPr="00E65EBD">
              <w:rPr>
                <w:lang w:val="uk-UA"/>
              </w:rPr>
              <w:t xml:space="preserve"> </w:t>
            </w:r>
            <w:r>
              <w:rPr>
                <w:lang w:val="uk-UA"/>
              </w:rPr>
              <w:t>7,0</w:t>
            </w:r>
          </w:p>
        </w:tc>
        <w:tc>
          <w:tcPr>
            <w:tcW w:w="720" w:type="dxa"/>
            <w:vAlign w:val="bottom"/>
          </w:tcPr>
          <w:p w14:paraId="06768F62" w14:textId="77777777" w:rsidR="00BB0199" w:rsidRDefault="00BB0199" w:rsidP="002C3D4E">
            <w:pPr>
              <w:spacing w:after="0"/>
              <w:jc w:val="center"/>
              <w:rPr>
                <w:lang w:val="uk-UA"/>
              </w:rPr>
            </w:pPr>
            <w:r w:rsidRPr="00E65EBD">
              <w:rPr>
                <w:lang w:val="uk-UA"/>
              </w:rPr>
              <w:t>95/8</w:t>
            </w:r>
          </w:p>
          <w:p w14:paraId="0D67467F" w14:textId="77777777" w:rsidR="00BB0199" w:rsidRPr="00E65EBD" w:rsidRDefault="00BB0199" w:rsidP="002C3D4E">
            <w:pPr>
              <w:spacing w:after="0"/>
              <w:jc w:val="center"/>
              <w:rPr>
                <w:lang w:val="uk-UA"/>
              </w:rPr>
            </w:pPr>
          </w:p>
        </w:tc>
        <w:tc>
          <w:tcPr>
            <w:tcW w:w="720" w:type="dxa"/>
          </w:tcPr>
          <w:p w14:paraId="4E0829D6" w14:textId="77777777" w:rsidR="00BB0199" w:rsidRDefault="00BB0199" w:rsidP="002C3D4E">
            <w:pPr>
              <w:spacing w:after="0"/>
              <w:jc w:val="center"/>
              <w:rPr>
                <w:lang w:val="uk-UA"/>
              </w:rPr>
            </w:pPr>
            <w:r w:rsidRPr="00E65EBD">
              <w:rPr>
                <w:lang w:val="uk-UA"/>
              </w:rPr>
              <w:t>8,4</w:t>
            </w:r>
            <w:r>
              <w:rPr>
                <w:lang w:val="uk-UA"/>
              </w:rPr>
              <w:t xml:space="preserve"> *</w:t>
            </w:r>
          </w:p>
          <w:p w14:paraId="2A39DD52" w14:textId="77777777" w:rsidR="00BB0199" w:rsidRDefault="00BB0199" w:rsidP="002C3D4E">
            <w:pPr>
              <w:spacing w:after="0"/>
              <w:jc w:val="center"/>
              <w:rPr>
                <w:lang w:val="uk-UA"/>
              </w:rPr>
            </w:pPr>
            <w:r w:rsidRPr="00877006">
              <w:rPr>
                <w:lang w:val="uk-UA"/>
              </w:rPr>
              <w:t>±</w:t>
            </w:r>
          </w:p>
          <w:p w14:paraId="08EC5FD2" w14:textId="77777777" w:rsidR="00BB0199" w:rsidRPr="00E65EBD" w:rsidRDefault="00BB0199" w:rsidP="002C3D4E">
            <w:pPr>
              <w:spacing w:after="0"/>
              <w:jc w:val="center"/>
              <w:rPr>
                <w:lang w:val="uk-UA"/>
              </w:rPr>
            </w:pPr>
            <w:r>
              <w:rPr>
                <w:lang w:val="uk-UA"/>
              </w:rPr>
              <w:t>2,8</w:t>
            </w:r>
          </w:p>
        </w:tc>
        <w:tc>
          <w:tcPr>
            <w:tcW w:w="900" w:type="dxa"/>
          </w:tcPr>
          <w:p w14:paraId="6F24A446" w14:textId="77777777" w:rsidR="00BB0199" w:rsidRPr="00E65EBD" w:rsidRDefault="00BB0199" w:rsidP="002C3D4E">
            <w:pPr>
              <w:spacing w:after="0"/>
              <w:jc w:val="center"/>
              <w:rPr>
                <w:lang w:val="uk-UA"/>
              </w:rPr>
            </w:pPr>
            <w:r w:rsidRPr="00E65EBD">
              <w:rPr>
                <w:lang w:val="uk-UA"/>
              </w:rPr>
              <w:t>83/13</w:t>
            </w:r>
          </w:p>
          <w:p w14:paraId="6BBEF8FA" w14:textId="77777777" w:rsidR="00BB0199" w:rsidRPr="00E65EBD" w:rsidRDefault="00BB0199" w:rsidP="002C3D4E">
            <w:pPr>
              <w:spacing w:after="0"/>
              <w:jc w:val="center"/>
              <w:rPr>
                <w:lang w:val="uk-UA"/>
              </w:rPr>
            </w:pPr>
          </w:p>
        </w:tc>
        <w:tc>
          <w:tcPr>
            <w:tcW w:w="720" w:type="dxa"/>
          </w:tcPr>
          <w:p w14:paraId="18629039" w14:textId="77777777" w:rsidR="00BB0199" w:rsidRDefault="00BB0199" w:rsidP="002C3D4E">
            <w:pPr>
              <w:spacing w:after="0"/>
              <w:jc w:val="center"/>
              <w:rPr>
                <w:lang w:val="uk-UA"/>
              </w:rPr>
            </w:pPr>
            <w:r w:rsidRPr="00E65EBD">
              <w:rPr>
                <w:lang w:val="uk-UA"/>
              </w:rPr>
              <w:t>15,7</w:t>
            </w:r>
          </w:p>
          <w:p w14:paraId="1843A8DC" w14:textId="77777777" w:rsidR="00BB0199" w:rsidRDefault="00BB0199" w:rsidP="002C3D4E">
            <w:pPr>
              <w:spacing w:after="0"/>
              <w:jc w:val="center"/>
              <w:rPr>
                <w:lang w:val="uk-UA"/>
              </w:rPr>
            </w:pPr>
            <w:r w:rsidRPr="00877006">
              <w:rPr>
                <w:lang w:val="uk-UA"/>
              </w:rPr>
              <w:t>±</w:t>
            </w:r>
          </w:p>
          <w:p w14:paraId="76B1C4B4" w14:textId="77777777" w:rsidR="00BB0199" w:rsidRPr="00E65EBD" w:rsidRDefault="00BB0199" w:rsidP="002C3D4E">
            <w:pPr>
              <w:spacing w:after="0"/>
              <w:jc w:val="center"/>
              <w:rPr>
                <w:lang w:val="uk-UA"/>
              </w:rPr>
            </w:pPr>
            <w:r>
              <w:rPr>
                <w:lang w:val="uk-UA"/>
              </w:rPr>
              <w:t>4,0</w:t>
            </w:r>
          </w:p>
        </w:tc>
        <w:tc>
          <w:tcPr>
            <w:tcW w:w="720" w:type="dxa"/>
          </w:tcPr>
          <w:p w14:paraId="1CD423DB" w14:textId="77777777" w:rsidR="00BB0199" w:rsidRPr="00E65EBD" w:rsidRDefault="00BB0199" w:rsidP="002C3D4E">
            <w:pPr>
              <w:spacing w:after="0"/>
              <w:jc w:val="center"/>
              <w:rPr>
                <w:lang w:val="uk-UA"/>
              </w:rPr>
            </w:pPr>
            <w:r w:rsidRPr="00E65EBD">
              <w:rPr>
                <w:lang w:val="uk-UA"/>
              </w:rPr>
              <w:t>47/14</w:t>
            </w:r>
          </w:p>
        </w:tc>
        <w:tc>
          <w:tcPr>
            <w:tcW w:w="720" w:type="dxa"/>
          </w:tcPr>
          <w:p w14:paraId="117042C8" w14:textId="77777777" w:rsidR="00BB0199" w:rsidRDefault="00BB0199" w:rsidP="002C3D4E">
            <w:pPr>
              <w:spacing w:after="0"/>
              <w:jc w:val="center"/>
              <w:rPr>
                <w:lang w:val="uk-UA"/>
              </w:rPr>
            </w:pPr>
            <w:r w:rsidRPr="00E65EBD">
              <w:rPr>
                <w:lang w:val="uk-UA"/>
              </w:rPr>
              <w:t>29,8</w:t>
            </w:r>
          </w:p>
          <w:p w14:paraId="1ABEAB4E" w14:textId="77777777" w:rsidR="00BB0199" w:rsidRDefault="00BB0199" w:rsidP="002C3D4E">
            <w:pPr>
              <w:spacing w:after="0"/>
              <w:jc w:val="center"/>
              <w:rPr>
                <w:lang w:val="uk-UA"/>
              </w:rPr>
            </w:pPr>
            <w:r w:rsidRPr="00877006">
              <w:rPr>
                <w:lang w:val="uk-UA"/>
              </w:rPr>
              <w:t>±</w:t>
            </w:r>
          </w:p>
          <w:p w14:paraId="1FBE8F1A" w14:textId="77777777" w:rsidR="00BB0199" w:rsidRPr="00E65EBD" w:rsidRDefault="00BB0199" w:rsidP="002C3D4E">
            <w:pPr>
              <w:spacing w:after="0"/>
              <w:jc w:val="center"/>
              <w:rPr>
                <w:lang w:val="uk-UA"/>
              </w:rPr>
            </w:pPr>
            <w:r w:rsidRPr="00E65EBD">
              <w:rPr>
                <w:lang w:val="uk-UA"/>
              </w:rPr>
              <w:t xml:space="preserve"> </w:t>
            </w:r>
            <w:r>
              <w:rPr>
                <w:lang w:val="uk-UA"/>
              </w:rPr>
              <w:t>6,7</w:t>
            </w:r>
          </w:p>
        </w:tc>
      </w:tr>
      <w:tr w:rsidR="00BB0199" w:rsidRPr="00E65EBD" w14:paraId="428D5149" w14:textId="77777777" w:rsidTr="00BB0199">
        <w:trPr>
          <w:trHeight w:val="248"/>
        </w:trPr>
        <w:tc>
          <w:tcPr>
            <w:tcW w:w="1555" w:type="dxa"/>
            <w:vAlign w:val="bottom"/>
          </w:tcPr>
          <w:p w14:paraId="3748A842" w14:textId="77777777" w:rsidR="00BB0199" w:rsidRPr="00E65EBD" w:rsidRDefault="00BB0199" w:rsidP="002C3D4E">
            <w:pPr>
              <w:spacing w:after="0"/>
              <w:rPr>
                <w:i/>
                <w:sz w:val="22"/>
                <w:szCs w:val="22"/>
                <w:lang w:val="en-US"/>
              </w:rPr>
            </w:pPr>
            <w:r w:rsidRPr="00E65EBD">
              <w:rPr>
                <w:i/>
                <w:sz w:val="22"/>
                <w:szCs w:val="22"/>
                <w:lang w:val="uk-UA"/>
              </w:rPr>
              <w:t xml:space="preserve"> </w:t>
            </w:r>
            <w:r w:rsidRPr="00E65EBD">
              <w:rPr>
                <w:i/>
                <w:sz w:val="22"/>
                <w:szCs w:val="22"/>
                <w:lang w:val="en-US"/>
              </w:rPr>
              <w:t>U</w:t>
            </w:r>
            <w:r w:rsidRPr="00E65EBD">
              <w:rPr>
                <w:i/>
                <w:sz w:val="22"/>
                <w:szCs w:val="22"/>
                <w:lang w:val="uk-UA"/>
              </w:rPr>
              <w:t>.</w:t>
            </w:r>
            <w:r w:rsidRPr="00E65EBD">
              <w:rPr>
                <w:i/>
                <w:sz w:val="22"/>
                <w:szCs w:val="22"/>
                <w:lang w:val="en-US"/>
              </w:rPr>
              <w:t>parvum</w:t>
            </w:r>
          </w:p>
          <w:p w14:paraId="796BAAFD" w14:textId="77777777" w:rsidR="00BB0199" w:rsidRPr="00E65EBD" w:rsidRDefault="00BB0199" w:rsidP="002C3D4E">
            <w:pPr>
              <w:spacing w:after="0"/>
              <w:rPr>
                <w:i/>
                <w:sz w:val="22"/>
                <w:szCs w:val="22"/>
                <w:lang w:val="en-US"/>
              </w:rPr>
            </w:pPr>
          </w:p>
        </w:tc>
        <w:tc>
          <w:tcPr>
            <w:tcW w:w="680" w:type="dxa"/>
          </w:tcPr>
          <w:p w14:paraId="328BA2E6" w14:textId="77777777" w:rsidR="00BB0199" w:rsidRPr="00E65EBD" w:rsidRDefault="00BB0199" w:rsidP="002C3D4E">
            <w:pPr>
              <w:spacing w:after="0"/>
              <w:jc w:val="center"/>
              <w:rPr>
                <w:lang w:val="uk-UA"/>
              </w:rPr>
            </w:pPr>
            <w:r w:rsidRPr="00E65EBD">
              <w:rPr>
                <w:lang w:val="uk-UA"/>
              </w:rPr>
              <w:t>43/26</w:t>
            </w:r>
          </w:p>
        </w:tc>
        <w:tc>
          <w:tcPr>
            <w:tcW w:w="573" w:type="dxa"/>
          </w:tcPr>
          <w:p w14:paraId="31F5161E" w14:textId="77777777" w:rsidR="00BB0199" w:rsidRDefault="00BB0199" w:rsidP="002C3D4E">
            <w:pPr>
              <w:spacing w:after="0"/>
              <w:jc w:val="center"/>
              <w:rPr>
                <w:lang w:val="uk-UA"/>
              </w:rPr>
            </w:pPr>
            <w:r w:rsidRPr="00E65EBD">
              <w:rPr>
                <w:lang w:val="uk-UA"/>
              </w:rPr>
              <w:t>60,5</w:t>
            </w:r>
          </w:p>
          <w:p w14:paraId="225E3818" w14:textId="77777777" w:rsidR="00BB0199" w:rsidRDefault="00BB0199" w:rsidP="002C3D4E">
            <w:pPr>
              <w:spacing w:after="0"/>
              <w:jc w:val="center"/>
              <w:rPr>
                <w:lang w:val="uk-UA"/>
              </w:rPr>
            </w:pPr>
            <w:r w:rsidRPr="00877006">
              <w:rPr>
                <w:lang w:val="uk-UA"/>
              </w:rPr>
              <w:t>±</w:t>
            </w:r>
          </w:p>
          <w:p w14:paraId="139AB73B" w14:textId="77777777" w:rsidR="00BB0199" w:rsidRPr="00E65EBD" w:rsidRDefault="00BB0199" w:rsidP="002C3D4E">
            <w:pPr>
              <w:spacing w:after="0"/>
              <w:jc w:val="center"/>
              <w:rPr>
                <w:lang w:val="uk-UA"/>
              </w:rPr>
            </w:pPr>
            <w:r>
              <w:rPr>
                <w:lang w:val="uk-UA"/>
              </w:rPr>
              <w:t>7,4</w:t>
            </w:r>
          </w:p>
        </w:tc>
        <w:tc>
          <w:tcPr>
            <w:tcW w:w="720" w:type="dxa"/>
          </w:tcPr>
          <w:p w14:paraId="317402FD" w14:textId="77777777" w:rsidR="00BB0199" w:rsidRPr="00E65EBD" w:rsidRDefault="00BB0199" w:rsidP="002C3D4E">
            <w:pPr>
              <w:spacing w:after="0"/>
              <w:jc w:val="center"/>
              <w:rPr>
                <w:lang w:val="uk-UA"/>
              </w:rPr>
            </w:pPr>
            <w:r w:rsidRPr="00E65EBD">
              <w:rPr>
                <w:lang w:val="uk-UA"/>
              </w:rPr>
              <w:t>59/35</w:t>
            </w:r>
          </w:p>
        </w:tc>
        <w:tc>
          <w:tcPr>
            <w:tcW w:w="720" w:type="dxa"/>
          </w:tcPr>
          <w:p w14:paraId="4AA3725C" w14:textId="77777777" w:rsidR="00BB0199" w:rsidRDefault="00BB0199" w:rsidP="002C3D4E">
            <w:pPr>
              <w:spacing w:after="0"/>
              <w:jc w:val="center"/>
              <w:rPr>
                <w:lang w:val="uk-UA"/>
              </w:rPr>
            </w:pPr>
            <w:r w:rsidRPr="00E65EBD">
              <w:rPr>
                <w:lang w:val="uk-UA"/>
              </w:rPr>
              <w:t>59,3</w:t>
            </w:r>
          </w:p>
          <w:p w14:paraId="7B671413" w14:textId="77777777" w:rsidR="00BB0199" w:rsidRDefault="00BB0199" w:rsidP="002C3D4E">
            <w:pPr>
              <w:spacing w:after="0"/>
              <w:jc w:val="center"/>
              <w:rPr>
                <w:lang w:val="uk-UA"/>
              </w:rPr>
            </w:pPr>
            <w:r w:rsidRPr="00877006">
              <w:rPr>
                <w:lang w:val="uk-UA"/>
              </w:rPr>
              <w:t>±</w:t>
            </w:r>
          </w:p>
          <w:p w14:paraId="3C7A293E" w14:textId="77777777" w:rsidR="00BB0199" w:rsidRPr="00E65EBD" w:rsidRDefault="00BB0199" w:rsidP="002C3D4E">
            <w:pPr>
              <w:spacing w:after="0"/>
              <w:jc w:val="center"/>
              <w:rPr>
                <w:lang w:val="uk-UA"/>
              </w:rPr>
            </w:pPr>
            <w:r>
              <w:rPr>
                <w:lang w:val="uk-UA"/>
              </w:rPr>
              <w:t>6,4</w:t>
            </w:r>
          </w:p>
        </w:tc>
        <w:tc>
          <w:tcPr>
            <w:tcW w:w="720" w:type="dxa"/>
          </w:tcPr>
          <w:p w14:paraId="358D119B" w14:textId="77777777" w:rsidR="00BB0199" w:rsidRPr="00E65EBD" w:rsidRDefault="00BB0199" w:rsidP="002C3D4E">
            <w:pPr>
              <w:spacing w:after="0"/>
              <w:jc w:val="center"/>
              <w:rPr>
                <w:lang w:val="uk-UA"/>
              </w:rPr>
            </w:pPr>
            <w:r w:rsidRPr="00E65EBD">
              <w:rPr>
                <w:lang w:val="uk-UA"/>
              </w:rPr>
              <w:t>27/18</w:t>
            </w:r>
          </w:p>
        </w:tc>
        <w:tc>
          <w:tcPr>
            <w:tcW w:w="720" w:type="dxa"/>
          </w:tcPr>
          <w:p w14:paraId="7FE9383A" w14:textId="77777777" w:rsidR="00BB0199" w:rsidRDefault="00BB0199" w:rsidP="002C3D4E">
            <w:pPr>
              <w:spacing w:after="0"/>
              <w:jc w:val="center"/>
              <w:rPr>
                <w:lang w:val="uk-UA"/>
              </w:rPr>
            </w:pPr>
            <w:r w:rsidRPr="00E65EBD">
              <w:rPr>
                <w:lang w:val="uk-UA"/>
              </w:rPr>
              <w:t>66,7</w:t>
            </w:r>
          </w:p>
          <w:p w14:paraId="311F0FDE" w14:textId="77777777" w:rsidR="00BB0199" w:rsidRDefault="00BB0199" w:rsidP="002C3D4E">
            <w:pPr>
              <w:spacing w:after="0"/>
              <w:jc w:val="center"/>
              <w:rPr>
                <w:lang w:val="uk-UA"/>
              </w:rPr>
            </w:pPr>
            <w:r w:rsidRPr="00877006">
              <w:rPr>
                <w:lang w:val="uk-UA"/>
              </w:rPr>
              <w:t>±</w:t>
            </w:r>
          </w:p>
          <w:p w14:paraId="0FB088CD" w14:textId="77777777" w:rsidR="00BB0199" w:rsidRPr="00E65EBD" w:rsidRDefault="00BB0199" w:rsidP="002C3D4E">
            <w:pPr>
              <w:spacing w:after="0"/>
              <w:jc w:val="center"/>
              <w:rPr>
                <w:lang w:val="uk-UA"/>
              </w:rPr>
            </w:pPr>
            <w:r>
              <w:rPr>
                <w:lang w:val="uk-UA"/>
              </w:rPr>
              <w:t>9,2</w:t>
            </w:r>
          </w:p>
        </w:tc>
        <w:tc>
          <w:tcPr>
            <w:tcW w:w="720" w:type="dxa"/>
            <w:vAlign w:val="bottom"/>
          </w:tcPr>
          <w:p w14:paraId="027CC916" w14:textId="77777777" w:rsidR="00BB0199" w:rsidRPr="00E65EBD" w:rsidRDefault="00BB0199" w:rsidP="002C3D4E">
            <w:pPr>
              <w:spacing w:after="0"/>
              <w:rPr>
                <w:lang w:val="uk-UA"/>
              </w:rPr>
            </w:pPr>
            <w:r w:rsidRPr="00E65EBD">
              <w:rPr>
                <w:lang w:val="uk-UA"/>
              </w:rPr>
              <w:t>94/36</w:t>
            </w:r>
          </w:p>
          <w:p w14:paraId="083B15B5" w14:textId="77777777" w:rsidR="00BB0199" w:rsidRPr="00E65EBD" w:rsidRDefault="00BB0199" w:rsidP="002C3D4E">
            <w:pPr>
              <w:spacing w:after="0"/>
              <w:jc w:val="center"/>
              <w:rPr>
                <w:lang w:val="uk-UA"/>
              </w:rPr>
            </w:pPr>
          </w:p>
        </w:tc>
        <w:tc>
          <w:tcPr>
            <w:tcW w:w="720" w:type="dxa"/>
          </w:tcPr>
          <w:p w14:paraId="5DBC6386" w14:textId="77777777" w:rsidR="00BB0199" w:rsidRDefault="00BB0199" w:rsidP="002C3D4E">
            <w:pPr>
              <w:spacing w:after="0"/>
              <w:jc w:val="center"/>
              <w:rPr>
                <w:lang w:val="uk-UA"/>
              </w:rPr>
            </w:pPr>
            <w:r w:rsidRPr="00E65EBD">
              <w:rPr>
                <w:lang w:val="uk-UA"/>
              </w:rPr>
              <w:t>38,3</w:t>
            </w:r>
            <w:r>
              <w:rPr>
                <w:lang w:val="uk-UA"/>
              </w:rPr>
              <w:t xml:space="preserve"> *</w:t>
            </w:r>
          </w:p>
          <w:p w14:paraId="1F42E0F1" w14:textId="77777777" w:rsidR="00BB0199" w:rsidRDefault="00BB0199" w:rsidP="002C3D4E">
            <w:pPr>
              <w:spacing w:after="0"/>
              <w:jc w:val="center"/>
              <w:rPr>
                <w:lang w:val="uk-UA"/>
              </w:rPr>
            </w:pPr>
            <w:r w:rsidRPr="00877006">
              <w:rPr>
                <w:lang w:val="uk-UA"/>
              </w:rPr>
              <w:t>±</w:t>
            </w:r>
          </w:p>
          <w:p w14:paraId="63BC3CDD" w14:textId="77777777" w:rsidR="00BB0199" w:rsidRPr="00E65EBD" w:rsidRDefault="00BB0199" w:rsidP="002C3D4E">
            <w:pPr>
              <w:spacing w:after="0"/>
              <w:jc w:val="center"/>
              <w:rPr>
                <w:lang w:val="uk-UA"/>
              </w:rPr>
            </w:pPr>
            <w:r>
              <w:rPr>
                <w:lang w:val="uk-UA"/>
              </w:rPr>
              <w:t>5,0</w:t>
            </w:r>
          </w:p>
        </w:tc>
        <w:tc>
          <w:tcPr>
            <w:tcW w:w="720" w:type="dxa"/>
          </w:tcPr>
          <w:p w14:paraId="4777D6C8" w14:textId="77777777" w:rsidR="00BB0199" w:rsidRPr="00E65EBD" w:rsidRDefault="00BB0199" w:rsidP="002C3D4E">
            <w:pPr>
              <w:spacing w:after="0"/>
              <w:jc w:val="center"/>
              <w:rPr>
                <w:lang w:val="uk-UA"/>
              </w:rPr>
            </w:pPr>
            <w:r w:rsidRPr="00E65EBD">
              <w:rPr>
                <w:lang w:val="uk-UA"/>
              </w:rPr>
              <w:t>83/44</w:t>
            </w:r>
          </w:p>
          <w:p w14:paraId="5B779118" w14:textId="77777777" w:rsidR="00BB0199" w:rsidRPr="00E65EBD" w:rsidRDefault="00BB0199" w:rsidP="002C3D4E">
            <w:pPr>
              <w:spacing w:after="0"/>
              <w:jc w:val="center"/>
              <w:rPr>
                <w:lang w:val="uk-UA"/>
              </w:rPr>
            </w:pPr>
          </w:p>
        </w:tc>
        <w:tc>
          <w:tcPr>
            <w:tcW w:w="720" w:type="dxa"/>
          </w:tcPr>
          <w:p w14:paraId="150628C7" w14:textId="77777777" w:rsidR="00BB0199" w:rsidRDefault="00BB0199" w:rsidP="002C3D4E">
            <w:pPr>
              <w:spacing w:after="0"/>
              <w:jc w:val="center"/>
              <w:rPr>
                <w:lang w:val="uk-UA"/>
              </w:rPr>
            </w:pPr>
            <w:r w:rsidRPr="00E65EBD">
              <w:rPr>
                <w:lang w:val="uk-UA"/>
              </w:rPr>
              <w:t>53,0</w:t>
            </w:r>
            <w:r w:rsidRPr="00E65EBD">
              <w:rPr>
                <w:lang w:val="uk-UA"/>
              </w:rPr>
              <w:sym w:font="Symbol" w:char="F0D1"/>
            </w:r>
          </w:p>
          <w:p w14:paraId="285712B7" w14:textId="77777777" w:rsidR="00BB0199" w:rsidRDefault="00BB0199" w:rsidP="002C3D4E">
            <w:pPr>
              <w:spacing w:after="0"/>
              <w:jc w:val="center"/>
              <w:rPr>
                <w:lang w:val="uk-UA"/>
              </w:rPr>
            </w:pPr>
            <w:r w:rsidRPr="00877006">
              <w:rPr>
                <w:lang w:val="uk-UA"/>
              </w:rPr>
              <w:t>±</w:t>
            </w:r>
          </w:p>
          <w:p w14:paraId="2F75C7B4" w14:textId="77777777" w:rsidR="00BB0199" w:rsidRPr="00E65EBD" w:rsidRDefault="002C3D4E" w:rsidP="002C3D4E">
            <w:pPr>
              <w:spacing w:after="0"/>
              <w:jc w:val="center"/>
              <w:rPr>
                <w:lang w:val="uk-UA"/>
              </w:rPr>
            </w:pPr>
            <w:r>
              <w:rPr>
                <w:lang w:val="uk-UA"/>
              </w:rPr>
              <w:t>5,</w:t>
            </w:r>
            <w:r w:rsidR="00BB0199">
              <w:rPr>
                <w:lang w:val="uk-UA"/>
              </w:rPr>
              <w:t>5</w:t>
            </w:r>
          </w:p>
        </w:tc>
        <w:tc>
          <w:tcPr>
            <w:tcW w:w="720" w:type="dxa"/>
          </w:tcPr>
          <w:p w14:paraId="547B1A55" w14:textId="77777777" w:rsidR="00BB0199" w:rsidRPr="00E65EBD" w:rsidRDefault="00BB0199" w:rsidP="002C3D4E">
            <w:pPr>
              <w:spacing w:after="0"/>
              <w:jc w:val="center"/>
              <w:rPr>
                <w:lang w:val="uk-UA"/>
              </w:rPr>
            </w:pPr>
            <w:r w:rsidRPr="00E65EBD">
              <w:rPr>
                <w:lang w:val="uk-UA"/>
              </w:rPr>
              <w:t>47/30</w:t>
            </w:r>
            <w:r>
              <w:rPr>
                <w:lang w:val="uk-UA"/>
              </w:rPr>
              <w:t xml:space="preserve"> </w:t>
            </w:r>
          </w:p>
        </w:tc>
        <w:tc>
          <w:tcPr>
            <w:tcW w:w="720" w:type="dxa"/>
          </w:tcPr>
          <w:p w14:paraId="11AE15D5" w14:textId="77777777" w:rsidR="00BB0199" w:rsidRDefault="00BB0199" w:rsidP="002C3D4E">
            <w:pPr>
              <w:spacing w:after="0"/>
              <w:jc w:val="center"/>
              <w:rPr>
                <w:lang w:val="uk-UA"/>
              </w:rPr>
            </w:pPr>
            <w:r w:rsidRPr="00E65EBD">
              <w:rPr>
                <w:lang w:val="uk-UA"/>
              </w:rPr>
              <w:t>63,8</w:t>
            </w:r>
          </w:p>
          <w:p w14:paraId="5E8855E2" w14:textId="77777777" w:rsidR="00BB0199" w:rsidRDefault="00BB0199" w:rsidP="002C3D4E">
            <w:pPr>
              <w:spacing w:after="0"/>
              <w:jc w:val="center"/>
              <w:rPr>
                <w:lang w:val="uk-UA"/>
              </w:rPr>
            </w:pPr>
            <w:r w:rsidRPr="00877006">
              <w:rPr>
                <w:lang w:val="uk-UA"/>
              </w:rPr>
              <w:t>±</w:t>
            </w:r>
          </w:p>
          <w:p w14:paraId="2F53A036" w14:textId="77777777" w:rsidR="00BB0199" w:rsidRPr="00E65EBD" w:rsidRDefault="00BB0199" w:rsidP="002C3D4E">
            <w:pPr>
              <w:spacing w:after="0"/>
              <w:jc w:val="center"/>
              <w:rPr>
                <w:lang w:val="uk-UA"/>
              </w:rPr>
            </w:pPr>
            <w:r w:rsidRPr="00E65EBD">
              <w:rPr>
                <w:lang w:val="uk-UA"/>
              </w:rPr>
              <w:t xml:space="preserve"> </w:t>
            </w:r>
            <w:r>
              <w:rPr>
                <w:lang w:val="uk-UA"/>
              </w:rPr>
              <w:t>7,0</w:t>
            </w:r>
          </w:p>
        </w:tc>
        <w:tc>
          <w:tcPr>
            <w:tcW w:w="720" w:type="dxa"/>
            <w:vAlign w:val="bottom"/>
          </w:tcPr>
          <w:p w14:paraId="3635FAAE" w14:textId="77777777" w:rsidR="00BB0199" w:rsidRPr="00E65EBD" w:rsidRDefault="00BB0199" w:rsidP="002C3D4E">
            <w:pPr>
              <w:spacing w:after="0"/>
              <w:rPr>
                <w:lang w:val="uk-UA"/>
              </w:rPr>
            </w:pPr>
            <w:r w:rsidRPr="00E65EBD">
              <w:rPr>
                <w:lang w:val="uk-UA"/>
              </w:rPr>
              <w:t>95/38</w:t>
            </w:r>
          </w:p>
          <w:p w14:paraId="4FDEAE7D" w14:textId="77777777" w:rsidR="00BB0199" w:rsidRPr="00E65EBD" w:rsidRDefault="00BB0199" w:rsidP="002C3D4E">
            <w:pPr>
              <w:spacing w:after="0"/>
              <w:jc w:val="center"/>
              <w:rPr>
                <w:lang w:val="uk-UA"/>
              </w:rPr>
            </w:pPr>
          </w:p>
        </w:tc>
        <w:tc>
          <w:tcPr>
            <w:tcW w:w="720" w:type="dxa"/>
          </w:tcPr>
          <w:p w14:paraId="2CD8E3FA" w14:textId="77777777" w:rsidR="00BB0199" w:rsidRDefault="00BB0199" w:rsidP="002C3D4E">
            <w:pPr>
              <w:spacing w:after="0"/>
              <w:jc w:val="center"/>
              <w:rPr>
                <w:lang w:val="uk-UA"/>
              </w:rPr>
            </w:pPr>
            <w:r w:rsidRPr="00E65EBD">
              <w:rPr>
                <w:lang w:val="uk-UA"/>
              </w:rPr>
              <w:t>40,0</w:t>
            </w:r>
          </w:p>
          <w:p w14:paraId="17AEBD3F" w14:textId="77777777" w:rsidR="00BB0199" w:rsidRDefault="00BB0199" w:rsidP="002C3D4E">
            <w:pPr>
              <w:spacing w:after="0"/>
              <w:jc w:val="center"/>
              <w:rPr>
                <w:lang w:val="uk-UA"/>
              </w:rPr>
            </w:pPr>
            <w:r w:rsidRPr="00877006">
              <w:rPr>
                <w:lang w:val="uk-UA"/>
              </w:rPr>
              <w:t>±</w:t>
            </w:r>
          </w:p>
          <w:p w14:paraId="259EE20B" w14:textId="77777777" w:rsidR="00BB0199" w:rsidRPr="00E65EBD" w:rsidRDefault="00BB0199" w:rsidP="002C3D4E">
            <w:pPr>
              <w:spacing w:after="0"/>
              <w:jc w:val="center"/>
              <w:rPr>
                <w:lang w:val="uk-UA"/>
              </w:rPr>
            </w:pPr>
            <w:r>
              <w:rPr>
                <w:lang w:val="uk-UA"/>
              </w:rPr>
              <w:t>5,0</w:t>
            </w:r>
          </w:p>
        </w:tc>
        <w:tc>
          <w:tcPr>
            <w:tcW w:w="900" w:type="dxa"/>
          </w:tcPr>
          <w:p w14:paraId="5B5296C3" w14:textId="77777777" w:rsidR="00BB0199" w:rsidRPr="00E65EBD" w:rsidRDefault="00BB0199" w:rsidP="002C3D4E">
            <w:pPr>
              <w:spacing w:after="0"/>
              <w:jc w:val="center"/>
              <w:rPr>
                <w:lang w:val="uk-UA"/>
              </w:rPr>
            </w:pPr>
            <w:r w:rsidRPr="00E65EBD">
              <w:rPr>
                <w:lang w:val="uk-UA"/>
              </w:rPr>
              <w:t>83/42</w:t>
            </w:r>
          </w:p>
          <w:p w14:paraId="0A6E9DB8" w14:textId="77777777" w:rsidR="00BB0199" w:rsidRPr="00E65EBD" w:rsidRDefault="00BB0199" w:rsidP="002C3D4E">
            <w:pPr>
              <w:spacing w:after="0"/>
              <w:jc w:val="center"/>
              <w:rPr>
                <w:lang w:val="uk-UA"/>
              </w:rPr>
            </w:pPr>
          </w:p>
        </w:tc>
        <w:tc>
          <w:tcPr>
            <w:tcW w:w="720" w:type="dxa"/>
          </w:tcPr>
          <w:p w14:paraId="50A55E61" w14:textId="77777777" w:rsidR="00BB0199" w:rsidRDefault="00BB0199" w:rsidP="002C3D4E">
            <w:pPr>
              <w:spacing w:after="0"/>
              <w:jc w:val="center"/>
              <w:rPr>
                <w:lang w:val="uk-UA"/>
              </w:rPr>
            </w:pPr>
            <w:r w:rsidRPr="00E65EBD">
              <w:rPr>
                <w:lang w:val="uk-UA"/>
              </w:rPr>
              <w:t>50,6</w:t>
            </w:r>
          </w:p>
          <w:p w14:paraId="73229477" w14:textId="77777777" w:rsidR="00BB0199" w:rsidRDefault="00BB0199" w:rsidP="002C3D4E">
            <w:pPr>
              <w:spacing w:after="0"/>
              <w:jc w:val="center"/>
              <w:rPr>
                <w:lang w:val="uk-UA"/>
              </w:rPr>
            </w:pPr>
            <w:r w:rsidRPr="00877006">
              <w:rPr>
                <w:lang w:val="uk-UA"/>
              </w:rPr>
              <w:t>±</w:t>
            </w:r>
          </w:p>
          <w:p w14:paraId="10A68248" w14:textId="77777777" w:rsidR="00BB0199" w:rsidRPr="00E65EBD" w:rsidRDefault="00BB0199" w:rsidP="002C3D4E">
            <w:pPr>
              <w:spacing w:after="0"/>
              <w:jc w:val="center"/>
              <w:rPr>
                <w:lang w:val="uk-UA"/>
              </w:rPr>
            </w:pPr>
            <w:r>
              <w:rPr>
                <w:lang w:val="uk-UA"/>
              </w:rPr>
              <w:t>5,5</w:t>
            </w:r>
          </w:p>
        </w:tc>
        <w:tc>
          <w:tcPr>
            <w:tcW w:w="720" w:type="dxa"/>
          </w:tcPr>
          <w:p w14:paraId="5EE0D11B" w14:textId="77777777" w:rsidR="00BB0199" w:rsidRPr="00E65EBD" w:rsidRDefault="00BB0199" w:rsidP="002C3D4E">
            <w:pPr>
              <w:spacing w:after="0"/>
              <w:rPr>
                <w:lang w:val="uk-UA"/>
              </w:rPr>
            </w:pPr>
            <w:r w:rsidRPr="00E65EBD">
              <w:rPr>
                <w:lang w:val="uk-UA"/>
              </w:rPr>
              <w:t>47/25</w:t>
            </w:r>
          </w:p>
        </w:tc>
        <w:tc>
          <w:tcPr>
            <w:tcW w:w="720" w:type="dxa"/>
          </w:tcPr>
          <w:p w14:paraId="71C2E78D" w14:textId="77777777" w:rsidR="00BB0199" w:rsidRDefault="00BB0199" w:rsidP="002C3D4E">
            <w:pPr>
              <w:spacing w:after="0"/>
              <w:jc w:val="center"/>
              <w:rPr>
                <w:lang w:val="uk-UA"/>
              </w:rPr>
            </w:pPr>
            <w:r w:rsidRPr="00E65EBD">
              <w:rPr>
                <w:lang w:val="uk-UA"/>
              </w:rPr>
              <w:t>53,2</w:t>
            </w:r>
          </w:p>
          <w:p w14:paraId="5D39F7E5" w14:textId="77777777" w:rsidR="00BB0199" w:rsidRDefault="00BB0199" w:rsidP="002C3D4E">
            <w:pPr>
              <w:spacing w:after="0"/>
              <w:jc w:val="center"/>
              <w:rPr>
                <w:lang w:val="uk-UA"/>
              </w:rPr>
            </w:pPr>
            <w:r w:rsidRPr="00877006">
              <w:rPr>
                <w:lang w:val="uk-UA"/>
              </w:rPr>
              <w:t>±</w:t>
            </w:r>
          </w:p>
          <w:p w14:paraId="13E7E6C8" w14:textId="77777777" w:rsidR="00BB0199" w:rsidRPr="00E65EBD" w:rsidRDefault="00BB0199" w:rsidP="002C3D4E">
            <w:pPr>
              <w:spacing w:after="0"/>
              <w:jc w:val="center"/>
              <w:rPr>
                <w:lang w:val="uk-UA"/>
              </w:rPr>
            </w:pPr>
            <w:r w:rsidRPr="00E65EBD">
              <w:rPr>
                <w:lang w:val="uk-UA"/>
              </w:rPr>
              <w:t xml:space="preserve"> </w:t>
            </w:r>
            <w:r>
              <w:rPr>
                <w:lang w:val="uk-UA"/>
              </w:rPr>
              <w:t>7,3</w:t>
            </w:r>
          </w:p>
        </w:tc>
      </w:tr>
    </w:tbl>
    <w:p w14:paraId="42743410" w14:textId="77777777" w:rsidR="00BB0199" w:rsidRPr="00A727E0" w:rsidRDefault="00BB0199" w:rsidP="00BB0199">
      <w:pPr>
        <w:ind w:firstLine="708"/>
        <w:jc w:val="both"/>
        <w:rPr>
          <w:sz w:val="28"/>
          <w:szCs w:val="28"/>
          <w:lang w:val="uk-UA"/>
        </w:rPr>
      </w:pPr>
      <w:r w:rsidRPr="00A727E0">
        <w:rPr>
          <w:sz w:val="28"/>
          <w:szCs w:val="28"/>
          <w:lang w:val="uk-UA"/>
        </w:rPr>
        <w:t>Примітки:</w:t>
      </w:r>
    </w:p>
    <w:p w14:paraId="7EFE1BC8" w14:textId="77777777" w:rsidR="00BB0199" w:rsidRPr="00A727E0" w:rsidRDefault="00BB0199" w:rsidP="00BB0199">
      <w:pPr>
        <w:ind w:left="708" w:firstLine="708"/>
        <w:jc w:val="both"/>
        <w:rPr>
          <w:sz w:val="28"/>
          <w:szCs w:val="28"/>
          <w:lang w:val="uk-UA"/>
        </w:rPr>
      </w:pPr>
      <w:r w:rsidRPr="00A727E0">
        <w:rPr>
          <w:sz w:val="28"/>
          <w:szCs w:val="28"/>
          <w:lang w:val="uk-UA"/>
        </w:rPr>
        <w:t xml:space="preserve">1. </w:t>
      </w:r>
      <w:r w:rsidRPr="00A727E0">
        <w:rPr>
          <w:sz w:val="28"/>
          <w:szCs w:val="28"/>
          <w:lang w:val="en-US"/>
        </w:rPr>
        <w:t>n</w:t>
      </w:r>
      <w:r w:rsidRPr="00A727E0">
        <w:rPr>
          <w:sz w:val="28"/>
          <w:szCs w:val="28"/>
          <w:lang w:val="uk-UA"/>
        </w:rPr>
        <w:t xml:space="preserve">/ </w:t>
      </w:r>
      <w:r w:rsidRPr="00A727E0">
        <w:rPr>
          <w:sz w:val="28"/>
          <w:szCs w:val="28"/>
          <w:lang w:val="en-US"/>
        </w:rPr>
        <w:t>n</w:t>
      </w:r>
      <w:r w:rsidRPr="00A727E0">
        <w:rPr>
          <w:sz w:val="28"/>
          <w:szCs w:val="28"/>
          <w:lang w:val="uk-UA"/>
        </w:rPr>
        <w:t>+ - кількість досліджень / кількість позитивних проб;</w:t>
      </w:r>
    </w:p>
    <w:p w14:paraId="757CBCEB" w14:textId="77777777" w:rsidR="00BB0199" w:rsidRPr="00A727E0" w:rsidRDefault="00BB0199" w:rsidP="00A5389C">
      <w:pPr>
        <w:widowControl/>
        <w:numPr>
          <w:ilvl w:val="0"/>
          <w:numId w:val="22"/>
        </w:numPr>
        <w:autoSpaceDE/>
        <w:autoSpaceDN/>
        <w:adjustRightInd/>
        <w:jc w:val="both"/>
        <w:rPr>
          <w:sz w:val="28"/>
          <w:szCs w:val="28"/>
          <w:lang w:val="uk-UA"/>
        </w:rPr>
      </w:pPr>
      <w:r w:rsidRPr="00A727E0">
        <w:rPr>
          <w:sz w:val="28"/>
          <w:szCs w:val="28"/>
          <w:lang w:val="en-US"/>
        </w:rPr>
        <w:t>p</w:t>
      </w:r>
      <w:r w:rsidRPr="00A727E0">
        <w:rPr>
          <w:sz w:val="28"/>
          <w:szCs w:val="28"/>
          <w:lang w:val="uk-UA"/>
        </w:rPr>
        <w:t xml:space="preserve"> &lt; 0,05 порівняно з хворими з легким (</w:t>
      </w:r>
      <w:r w:rsidRPr="00A727E0">
        <w:rPr>
          <w:sz w:val="28"/>
          <w:szCs w:val="28"/>
          <w:lang w:val="uk-UA"/>
        </w:rPr>
        <w:sym w:font="Symbol" w:char="F0D1"/>
      </w:r>
      <w:r w:rsidRPr="00A727E0">
        <w:rPr>
          <w:sz w:val="28"/>
          <w:szCs w:val="28"/>
          <w:lang w:val="uk-UA"/>
        </w:rPr>
        <w:t xml:space="preserve">) та важким ВКП (*).   </w:t>
      </w:r>
    </w:p>
    <w:p w14:paraId="4D68678D" w14:textId="77777777" w:rsidR="00BB0199" w:rsidRPr="00A727E0" w:rsidRDefault="00BB0199" w:rsidP="00BB0199">
      <w:pPr>
        <w:ind w:left="1836"/>
        <w:jc w:val="both"/>
        <w:rPr>
          <w:sz w:val="28"/>
          <w:szCs w:val="28"/>
          <w:lang w:val="uk-UA"/>
        </w:rPr>
      </w:pPr>
    </w:p>
    <w:p w14:paraId="39596085" w14:textId="77777777" w:rsidR="00BB0199" w:rsidRPr="00E65EBD" w:rsidRDefault="00BB0199" w:rsidP="00BB0199">
      <w:pPr>
        <w:jc w:val="both"/>
        <w:rPr>
          <w:lang w:val="uk-UA"/>
        </w:rPr>
      </w:pPr>
    </w:p>
    <w:p w14:paraId="34D88F0E" w14:textId="77777777" w:rsidR="00BB0199" w:rsidRDefault="00BB0199" w:rsidP="00BB0199">
      <w:pPr>
        <w:rPr>
          <w:lang w:val="uk-UA"/>
        </w:rPr>
      </w:pPr>
    </w:p>
    <w:p w14:paraId="72F4E386" w14:textId="77777777" w:rsidR="002C3D4E" w:rsidRPr="00E65EBD" w:rsidRDefault="002C3D4E" w:rsidP="00BB0199">
      <w:pPr>
        <w:rPr>
          <w:lang w:val="uk-UA"/>
        </w:rPr>
      </w:pPr>
    </w:p>
    <w:p w14:paraId="37C98AE9" w14:textId="77777777" w:rsidR="00BB0199" w:rsidRDefault="00BB0199" w:rsidP="00BB0199">
      <w:pPr>
        <w:rPr>
          <w:lang w:val="uk-UA"/>
        </w:rPr>
      </w:pPr>
    </w:p>
    <w:p w14:paraId="49E2D09B" w14:textId="77777777" w:rsidR="00BB0199" w:rsidRDefault="00BB0199" w:rsidP="00BB0199">
      <w:pPr>
        <w:rPr>
          <w:lang w:val="uk-UA"/>
        </w:rPr>
      </w:pPr>
    </w:p>
    <w:p w14:paraId="1D699A7C" w14:textId="77777777" w:rsidR="00BB0199" w:rsidRPr="00EA6D7E" w:rsidRDefault="00BB0199" w:rsidP="002C3D4E">
      <w:pPr>
        <w:spacing w:after="0" w:line="360" w:lineRule="auto"/>
        <w:jc w:val="center"/>
        <w:rPr>
          <w:i/>
          <w:sz w:val="28"/>
          <w:szCs w:val="28"/>
          <w:lang w:val="uk-UA"/>
        </w:rPr>
      </w:pPr>
      <w:r w:rsidRPr="00EA6D7E">
        <w:rPr>
          <w:i/>
          <w:sz w:val="28"/>
          <w:szCs w:val="28"/>
          <w:lang w:val="uk-UA"/>
        </w:rPr>
        <w:lastRenderedPageBreak/>
        <w:t xml:space="preserve">Додаток </w:t>
      </w:r>
      <w:r w:rsidR="009550C4">
        <w:rPr>
          <w:i/>
          <w:sz w:val="28"/>
          <w:szCs w:val="28"/>
          <w:lang w:val="uk-UA"/>
        </w:rPr>
        <w:t>И</w:t>
      </w:r>
    </w:p>
    <w:p w14:paraId="77584828" w14:textId="77777777" w:rsidR="00BB0199" w:rsidRDefault="00BB0199" w:rsidP="002C3D4E">
      <w:pPr>
        <w:spacing w:after="0" w:line="360" w:lineRule="auto"/>
        <w:rPr>
          <w:b/>
          <w:sz w:val="28"/>
          <w:szCs w:val="28"/>
          <w:lang w:val="uk-UA"/>
        </w:rPr>
      </w:pPr>
      <w:r w:rsidRPr="00EA6D7E">
        <w:rPr>
          <w:i/>
          <w:sz w:val="28"/>
          <w:szCs w:val="28"/>
          <w:lang w:val="uk-UA"/>
        </w:rPr>
        <w:t xml:space="preserve">      </w:t>
      </w:r>
      <w:r w:rsidRPr="00EA6D7E">
        <w:rPr>
          <w:b/>
          <w:sz w:val="28"/>
          <w:szCs w:val="28"/>
          <w:lang w:val="uk-UA"/>
        </w:rPr>
        <w:t xml:space="preserve"> Діагностично значущі рівні специфічних </w:t>
      </w:r>
      <w:r w:rsidRPr="00EA6D7E">
        <w:rPr>
          <w:b/>
          <w:sz w:val="28"/>
          <w:szCs w:val="28"/>
          <w:lang w:val="en-US"/>
        </w:rPr>
        <w:t>IgG</w:t>
      </w:r>
      <w:r w:rsidRPr="00EA6D7E">
        <w:rPr>
          <w:b/>
          <w:sz w:val="28"/>
          <w:szCs w:val="28"/>
          <w:lang w:val="uk-UA"/>
        </w:rPr>
        <w:t>-антитіл у сироватці крові хворих на ГНП до збудників</w:t>
      </w:r>
    </w:p>
    <w:p w14:paraId="10D520D1" w14:textId="77777777" w:rsidR="00BB0199" w:rsidRPr="00EA6D7E" w:rsidRDefault="00BB0199" w:rsidP="002C3D4E">
      <w:pPr>
        <w:spacing w:after="0" w:line="360" w:lineRule="auto"/>
        <w:rPr>
          <w:b/>
          <w:sz w:val="28"/>
          <w:szCs w:val="28"/>
          <w:lang w:val="uk-UA"/>
        </w:rPr>
      </w:pPr>
      <w:r>
        <w:rPr>
          <w:b/>
          <w:sz w:val="28"/>
          <w:szCs w:val="28"/>
          <w:lang w:val="uk-UA"/>
        </w:rPr>
        <w:t xml:space="preserve">    </w:t>
      </w:r>
      <w:r w:rsidRPr="00EA6D7E">
        <w:rPr>
          <w:b/>
          <w:sz w:val="28"/>
          <w:szCs w:val="28"/>
          <w:lang w:val="uk-UA"/>
        </w:rPr>
        <w:t>різно</w:t>
      </w:r>
      <w:r w:rsidR="009C6032">
        <w:rPr>
          <w:b/>
          <w:sz w:val="28"/>
          <w:szCs w:val="28"/>
          <w:lang w:val="uk-UA"/>
        </w:rPr>
        <w:t>ї</w:t>
      </w:r>
      <w:r w:rsidRPr="00EA6D7E">
        <w:rPr>
          <w:b/>
          <w:sz w:val="28"/>
          <w:szCs w:val="28"/>
          <w:lang w:val="uk-UA"/>
        </w:rPr>
        <w:t xml:space="preserve"> таксономічно</w:t>
      </w:r>
      <w:r w:rsidR="009C6032">
        <w:rPr>
          <w:b/>
          <w:sz w:val="28"/>
          <w:szCs w:val="28"/>
          <w:lang w:val="uk-UA"/>
        </w:rPr>
        <w:t>ї належності</w:t>
      </w:r>
      <w:r w:rsidRPr="00EA6D7E">
        <w:rPr>
          <w:b/>
          <w:sz w:val="28"/>
          <w:szCs w:val="28"/>
          <w:lang w:val="uk-UA"/>
        </w:rPr>
        <w:t xml:space="preserve"> залежно від анамнезу та варіанту клінічного перебігу</w:t>
      </w:r>
      <w:r>
        <w:rPr>
          <w:b/>
          <w:sz w:val="28"/>
          <w:szCs w:val="28"/>
          <w:lang w:val="uk-UA"/>
        </w:rPr>
        <w:t xml:space="preserve"> захворювання</w:t>
      </w: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900"/>
        <w:gridCol w:w="720"/>
        <w:gridCol w:w="900"/>
        <w:gridCol w:w="900"/>
        <w:gridCol w:w="900"/>
        <w:gridCol w:w="720"/>
        <w:gridCol w:w="900"/>
        <w:gridCol w:w="720"/>
        <w:gridCol w:w="900"/>
        <w:gridCol w:w="900"/>
        <w:gridCol w:w="900"/>
        <w:gridCol w:w="900"/>
        <w:gridCol w:w="1080"/>
        <w:gridCol w:w="720"/>
      </w:tblGrid>
      <w:tr w:rsidR="00BB0199" w:rsidRPr="00063240" w14:paraId="62A7AE4B" w14:textId="77777777" w:rsidTr="00BB0199">
        <w:tc>
          <w:tcPr>
            <w:tcW w:w="1615" w:type="dxa"/>
            <w:vMerge w:val="restart"/>
            <w:vAlign w:val="bottom"/>
          </w:tcPr>
          <w:p w14:paraId="5B58B62F" w14:textId="77777777" w:rsidR="00BB0199" w:rsidRPr="002C3D4E" w:rsidRDefault="00BB0199" w:rsidP="002C3D4E">
            <w:pPr>
              <w:spacing w:after="0"/>
              <w:jc w:val="center"/>
              <w:rPr>
                <w:b/>
                <w:sz w:val="24"/>
                <w:szCs w:val="24"/>
                <w:lang w:val="uk-UA"/>
              </w:rPr>
            </w:pPr>
            <w:r w:rsidRPr="002C3D4E">
              <w:rPr>
                <w:b/>
                <w:sz w:val="24"/>
                <w:szCs w:val="24"/>
                <w:lang w:val="uk-UA"/>
              </w:rPr>
              <w:t>Збудники</w:t>
            </w:r>
          </w:p>
          <w:p w14:paraId="7552151E" w14:textId="77777777" w:rsidR="00BB0199" w:rsidRPr="002C3D4E" w:rsidRDefault="00BB0199" w:rsidP="002C3D4E">
            <w:pPr>
              <w:spacing w:after="0"/>
              <w:jc w:val="center"/>
              <w:rPr>
                <w:b/>
                <w:sz w:val="24"/>
                <w:szCs w:val="24"/>
                <w:lang w:val="uk-UA"/>
              </w:rPr>
            </w:pPr>
          </w:p>
        </w:tc>
        <w:tc>
          <w:tcPr>
            <w:tcW w:w="5040" w:type="dxa"/>
            <w:gridSpan w:val="6"/>
          </w:tcPr>
          <w:p w14:paraId="69011D40" w14:textId="77777777" w:rsidR="00BB0199" w:rsidRPr="002C3D4E" w:rsidRDefault="00BB0199" w:rsidP="002C3D4E">
            <w:pPr>
              <w:spacing w:after="0"/>
              <w:jc w:val="center"/>
              <w:rPr>
                <w:sz w:val="24"/>
                <w:szCs w:val="24"/>
                <w:lang w:val="uk-UA"/>
              </w:rPr>
            </w:pPr>
            <w:r w:rsidRPr="002C3D4E">
              <w:rPr>
                <w:sz w:val="24"/>
                <w:szCs w:val="24"/>
                <w:lang w:val="uk-UA"/>
              </w:rPr>
              <w:t>Групи хворих залежно анамнезу</w:t>
            </w:r>
          </w:p>
        </w:tc>
        <w:tc>
          <w:tcPr>
            <w:tcW w:w="5220" w:type="dxa"/>
            <w:gridSpan w:val="6"/>
          </w:tcPr>
          <w:p w14:paraId="6ACC1C1B" w14:textId="77777777" w:rsidR="00BB0199" w:rsidRPr="002C3D4E" w:rsidRDefault="00BB0199" w:rsidP="002C3D4E">
            <w:pPr>
              <w:spacing w:after="0"/>
              <w:jc w:val="center"/>
              <w:rPr>
                <w:sz w:val="24"/>
                <w:szCs w:val="24"/>
                <w:lang w:val="uk-UA"/>
              </w:rPr>
            </w:pPr>
            <w:r w:rsidRPr="002C3D4E">
              <w:rPr>
                <w:sz w:val="24"/>
                <w:szCs w:val="24"/>
                <w:lang w:val="uk-UA"/>
              </w:rPr>
              <w:t>Групи хворих залежно ВКП</w:t>
            </w:r>
          </w:p>
        </w:tc>
        <w:tc>
          <w:tcPr>
            <w:tcW w:w="1800" w:type="dxa"/>
            <w:gridSpan w:val="2"/>
            <w:vMerge w:val="restart"/>
          </w:tcPr>
          <w:p w14:paraId="335F1B51" w14:textId="77777777" w:rsidR="00BB0199" w:rsidRPr="002C3D4E" w:rsidRDefault="00BB0199" w:rsidP="002C3D4E">
            <w:pPr>
              <w:spacing w:after="0"/>
              <w:jc w:val="center"/>
              <w:rPr>
                <w:sz w:val="24"/>
                <w:szCs w:val="24"/>
                <w:lang w:val="uk-UA"/>
              </w:rPr>
            </w:pPr>
            <w:r w:rsidRPr="002C3D4E">
              <w:rPr>
                <w:sz w:val="24"/>
                <w:szCs w:val="24"/>
                <w:lang w:val="uk-UA"/>
              </w:rPr>
              <w:t>Усього</w:t>
            </w:r>
          </w:p>
        </w:tc>
      </w:tr>
      <w:tr w:rsidR="00BB0199" w:rsidRPr="00063240" w14:paraId="11D1F3CB" w14:textId="77777777" w:rsidTr="00BB0199">
        <w:tc>
          <w:tcPr>
            <w:tcW w:w="1615" w:type="dxa"/>
            <w:vMerge/>
            <w:vAlign w:val="bottom"/>
          </w:tcPr>
          <w:p w14:paraId="55D6521B" w14:textId="77777777" w:rsidR="00BB0199" w:rsidRPr="002C3D4E" w:rsidRDefault="00BB0199" w:rsidP="002C3D4E">
            <w:pPr>
              <w:spacing w:after="0"/>
              <w:rPr>
                <w:b/>
                <w:sz w:val="24"/>
                <w:szCs w:val="24"/>
                <w:lang w:val="uk-UA"/>
              </w:rPr>
            </w:pPr>
          </w:p>
        </w:tc>
        <w:tc>
          <w:tcPr>
            <w:tcW w:w="1620" w:type="dxa"/>
            <w:gridSpan w:val="2"/>
          </w:tcPr>
          <w:p w14:paraId="1A18AE00" w14:textId="77777777" w:rsidR="00BB0199" w:rsidRPr="002C3D4E" w:rsidRDefault="00BB0199" w:rsidP="002C3D4E">
            <w:pPr>
              <w:spacing w:after="0"/>
              <w:jc w:val="center"/>
              <w:rPr>
                <w:sz w:val="24"/>
                <w:szCs w:val="24"/>
                <w:lang w:val="uk-UA"/>
              </w:rPr>
            </w:pPr>
            <w:r w:rsidRPr="002C3D4E">
              <w:rPr>
                <w:sz w:val="24"/>
                <w:szCs w:val="24"/>
                <w:lang w:val="uk-UA"/>
              </w:rPr>
              <w:t>І група</w:t>
            </w:r>
          </w:p>
        </w:tc>
        <w:tc>
          <w:tcPr>
            <w:tcW w:w="1800" w:type="dxa"/>
            <w:gridSpan w:val="2"/>
          </w:tcPr>
          <w:p w14:paraId="3FD807D2" w14:textId="77777777" w:rsidR="00BB0199" w:rsidRPr="002C3D4E" w:rsidRDefault="00BB0199" w:rsidP="002C3D4E">
            <w:pPr>
              <w:spacing w:after="0"/>
              <w:jc w:val="center"/>
              <w:rPr>
                <w:sz w:val="24"/>
                <w:szCs w:val="24"/>
                <w:lang w:val="uk-UA"/>
              </w:rPr>
            </w:pPr>
            <w:r w:rsidRPr="002C3D4E">
              <w:rPr>
                <w:sz w:val="24"/>
                <w:szCs w:val="24"/>
                <w:lang w:val="uk-UA"/>
              </w:rPr>
              <w:t>ІІ група</w:t>
            </w:r>
          </w:p>
        </w:tc>
        <w:tc>
          <w:tcPr>
            <w:tcW w:w="1620" w:type="dxa"/>
            <w:gridSpan w:val="2"/>
          </w:tcPr>
          <w:p w14:paraId="5DB0EA9D" w14:textId="77777777" w:rsidR="00BB0199" w:rsidRPr="002C3D4E" w:rsidRDefault="00BB0199" w:rsidP="002C3D4E">
            <w:pPr>
              <w:spacing w:after="0"/>
              <w:jc w:val="center"/>
              <w:rPr>
                <w:sz w:val="24"/>
                <w:szCs w:val="24"/>
                <w:lang w:val="uk-UA"/>
              </w:rPr>
            </w:pPr>
            <w:r w:rsidRPr="002C3D4E">
              <w:rPr>
                <w:sz w:val="24"/>
                <w:szCs w:val="24"/>
                <w:lang w:val="uk-UA"/>
              </w:rPr>
              <w:t>ІІІ група</w:t>
            </w:r>
          </w:p>
        </w:tc>
        <w:tc>
          <w:tcPr>
            <w:tcW w:w="1620" w:type="dxa"/>
            <w:gridSpan w:val="2"/>
          </w:tcPr>
          <w:p w14:paraId="67257561" w14:textId="77777777" w:rsidR="00BB0199" w:rsidRPr="002C3D4E" w:rsidRDefault="00BB0199" w:rsidP="002C3D4E">
            <w:pPr>
              <w:spacing w:after="0"/>
              <w:jc w:val="center"/>
              <w:rPr>
                <w:sz w:val="24"/>
                <w:szCs w:val="24"/>
                <w:lang w:val="uk-UA"/>
              </w:rPr>
            </w:pPr>
            <w:r w:rsidRPr="002C3D4E">
              <w:rPr>
                <w:sz w:val="24"/>
                <w:szCs w:val="24"/>
                <w:lang w:val="uk-UA"/>
              </w:rPr>
              <w:t>легкий</w:t>
            </w:r>
          </w:p>
        </w:tc>
        <w:tc>
          <w:tcPr>
            <w:tcW w:w="1800" w:type="dxa"/>
            <w:gridSpan w:val="2"/>
          </w:tcPr>
          <w:p w14:paraId="2314FD1B" w14:textId="77777777" w:rsidR="00BB0199" w:rsidRPr="002C3D4E" w:rsidRDefault="00BB0199" w:rsidP="002C3D4E">
            <w:pPr>
              <w:spacing w:after="0"/>
              <w:jc w:val="center"/>
              <w:rPr>
                <w:sz w:val="24"/>
                <w:szCs w:val="24"/>
                <w:lang w:val="uk-UA"/>
              </w:rPr>
            </w:pPr>
            <w:r w:rsidRPr="002C3D4E">
              <w:rPr>
                <w:sz w:val="24"/>
                <w:szCs w:val="24"/>
                <w:lang w:val="uk-UA"/>
              </w:rPr>
              <w:t>серед. важк.</w:t>
            </w:r>
          </w:p>
        </w:tc>
        <w:tc>
          <w:tcPr>
            <w:tcW w:w="1800" w:type="dxa"/>
            <w:gridSpan w:val="2"/>
          </w:tcPr>
          <w:p w14:paraId="773EB9BD" w14:textId="77777777" w:rsidR="00BB0199" w:rsidRPr="002C3D4E" w:rsidRDefault="00BB0199" w:rsidP="002C3D4E">
            <w:pPr>
              <w:spacing w:after="0"/>
              <w:jc w:val="center"/>
              <w:rPr>
                <w:sz w:val="24"/>
                <w:szCs w:val="24"/>
                <w:lang w:val="uk-UA"/>
              </w:rPr>
            </w:pPr>
            <w:r w:rsidRPr="002C3D4E">
              <w:rPr>
                <w:sz w:val="24"/>
                <w:szCs w:val="24"/>
                <w:lang w:val="uk-UA"/>
              </w:rPr>
              <w:t>важкий</w:t>
            </w:r>
          </w:p>
        </w:tc>
        <w:tc>
          <w:tcPr>
            <w:tcW w:w="1800" w:type="dxa"/>
            <w:gridSpan w:val="2"/>
            <w:vMerge/>
          </w:tcPr>
          <w:p w14:paraId="3C688C0F" w14:textId="77777777" w:rsidR="00BB0199" w:rsidRPr="002C3D4E" w:rsidRDefault="00BB0199" w:rsidP="002C3D4E">
            <w:pPr>
              <w:spacing w:after="0"/>
              <w:jc w:val="center"/>
              <w:rPr>
                <w:sz w:val="24"/>
                <w:szCs w:val="24"/>
                <w:lang w:val="uk-UA"/>
              </w:rPr>
            </w:pPr>
          </w:p>
        </w:tc>
      </w:tr>
      <w:tr w:rsidR="00BB0199" w:rsidRPr="00063240" w14:paraId="7E765C0B" w14:textId="77777777" w:rsidTr="00BB0199">
        <w:tc>
          <w:tcPr>
            <w:tcW w:w="1615" w:type="dxa"/>
            <w:vMerge/>
            <w:vAlign w:val="bottom"/>
          </w:tcPr>
          <w:p w14:paraId="3E826C24" w14:textId="77777777" w:rsidR="00BB0199" w:rsidRPr="002C3D4E" w:rsidRDefault="00BB0199" w:rsidP="002C3D4E">
            <w:pPr>
              <w:spacing w:after="0"/>
              <w:rPr>
                <w:b/>
                <w:sz w:val="24"/>
                <w:szCs w:val="24"/>
                <w:lang w:val="uk-UA"/>
              </w:rPr>
            </w:pPr>
          </w:p>
        </w:tc>
        <w:tc>
          <w:tcPr>
            <w:tcW w:w="900" w:type="dxa"/>
          </w:tcPr>
          <w:p w14:paraId="2C7B802A"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720" w:type="dxa"/>
          </w:tcPr>
          <w:p w14:paraId="18F091FE"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900" w:type="dxa"/>
          </w:tcPr>
          <w:p w14:paraId="601D82BB"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900" w:type="dxa"/>
          </w:tcPr>
          <w:p w14:paraId="672D2862"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900" w:type="dxa"/>
          </w:tcPr>
          <w:p w14:paraId="4A731962"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720" w:type="dxa"/>
          </w:tcPr>
          <w:p w14:paraId="3CA1A004"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900" w:type="dxa"/>
          </w:tcPr>
          <w:p w14:paraId="1F848402"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720" w:type="dxa"/>
          </w:tcPr>
          <w:p w14:paraId="39C9104D"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900" w:type="dxa"/>
          </w:tcPr>
          <w:p w14:paraId="71833010"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900" w:type="dxa"/>
          </w:tcPr>
          <w:p w14:paraId="50D7CAB3"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900" w:type="dxa"/>
          </w:tcPr>
          <w:p w14:paraId="01881CA8"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900" w:type="dxa"/>
          </w:tcPr>
          <w:p w14:paraId="5DC01486" w14:textId="77777777" w:rsidR="00BB0199" w:rsidRPr="002C3D4E" w:rsidRDefault="00BB0199" w:rsidP="002C3D4E">
            <w:pPr>
              <w:spacing w:after="0"/>
              <w:jc w:val="center"/>
              <w:rPr>
                <w:sz w:val="24"/>
                <w:szCs w:val="24"/>
                <w:lang w:val="uk-UA"/>
              </w:rPr>
            </w:pPr>
            <w:r w:rsidRPr="002C3D4E">
              <w:rPr>
                <w:sz w:val="24"/>
                <w:szCs w:val="24"/>
                <w:lang w:val="uk-UA"/>
              </w:rPr>
              <w:t>%</w:t>
            </w:r>
          </w:p>
        </w:tc>
        <w:tc>
          <w:tcPr>
            <w:tcW w:w="1080" w:type="dxa"/>
          </w:tcPr>
          <w:p w14:paraId="2CE03B10" w14:textId="77777777" w:rsidR="00BB0199" w:rsidRPr="002C3D4E" w:rsidRDefault="00BB0199" w:rsidP="002C3D4E">
            <w:pPr>
              <w:spacing w:after="0"/>
              <w:jc w:val="center"/>
              <w:rPr>
                <w:sz w:val="24"/>
                <w:szCs w:val="24"/>
              </w:rPr>
            </w:pPr>
            <w:r w:rsidRPr="002C3D4E">
              <w:rPr>
                <w:sz w:val="24"/>
                <w:szCs w:val="24"/>
                <w:lang w:val="en-US"/>
              </w:rPr>
              <w:t>n</w:t>
            </w:r>
            <w:r w:rsidRPr="002C3D4E">
              <w:rPr>
                <w:sz w:val="24"/>
                <w:szCs w:val="24"/>
                <w:lang w:val="uk-UA"/>
              </w:rPr>
              <w:t>/</w:t>
            </w:r>
            <w:r w:rsidRPr="002C3D4E">
              <w:rPr>
                <w:sz w:val="24"/>
                <w:szCs w:val="24"/>
                <w:lang w:val="en-US"/>
              </w:rPr>
              <w:t xml:space="preserve"> n</w:t>
            </w:r>
            <w:r w:rsidRPr="002C3D4E">
              <w:rPr>
                <w:sz w:val="24"/>
                <w:szCs w:val="24"/>
                <w:lang w:val="uk-UA"/>
              </w:rPr>
              <w:t>+</w:t>
            </w:r>
          </w:p>
        </w:tc>
        <w:tc>
          <w:tcPr>
            <w:tcW w:w="720" w:type="dxa"/>
          </w:tcPr>
          <w:p w14:paraId="3146A6B6" w14:textId="77777777" w:rsidR="00BB0199" w:rsidRPr="002C3D4E" w:rsidRDefault="00BB0199" w:rsidP="002C3D4E">
            <w:pPr>
              <w:spacing w:after="0"/>
              <w:jc w:val="center"/>
              <w:rPr>
                <w:sz w:val="24"/>
                <w:szCs w:val="24"/>
                <w:lang w:val="uk-UA"/>
              </w:rPr>
            </w:pPr>
            <w:r w:rsidRPr="002C3D4E">
              <w:rPr>
                <w:sz w:val="24"/>
                <w:szCs w:val="24"/>
                <w:lang w:val="uk-UA"/>
              </w:rPr>
              <w:t>%</w:t>
            </w:r>
          </w:p>
        </w:tc>
      </w:tr>
      <w:tr w:rsidR="00BB0199" w:rsidRPr="00063240" w14:paraId="07DE1734" w14:textId="77777777" w:rsidTr="00BB0199">
        <w:tc>
          <w:tcPr>
            <w:tcW w:w="1615" w:type="dxa"/>
            <w:vAlign w:val="bottom"/>
          </w:tcPr>
          <w:p w14:paraId="1DB62096" w14:textId="77777777" w:rsidR="00BB0199" w:rsidRPr="002C3D4E" w:rsidRDefault="00BB0199" w:rsidP="002C3D4E">
            <w:pPr>
              <w:spacing w:after="0"/>
              <w:jc w:val="both"/>
              <w:rPr>
                <w:sz w:val="24"/>
                <w:szCs w:val="24"/>
                <w:lang w:val="uk-UA"/>
              </w:rPr>
            </w:pPr>
            <w:r w:rsidRPr="002C3D4E">
              <w:rPr>
                <w:sz w:val="24"/>
                <w:szCs w:val="24"/>
                <w:lang w:val="uk-UA"/>
              </w:rPr>
              <w:t>Молікути:</w:t>
            </w:r>
          </w:p>
          <w:p w14:paraId="6F0CE771" w14:textId="77777777" w:rsidR="00BB0199" w:rsidRPr="002C3D4E" w:rsidRDefault="00BB0199" w:rsidP="002C3D4E">
            <w:pPr>
              <w:spacing w:after="0"/>
              <w:jc w:val="both"/>
              <w:rPr>
                <w:sz w:val="24"/>
                <w:szCs w:val="24"/>
                <w:lang w:val="uk-UA"/>
              </w:rPr>
            </w:pPr>
          </w:p>
        </w:tc>
        <w:tc>
          <w:tcPr>
            <w:tcW w:w="900" w:type="dxa"/>
            <w:vAlign w:val="bottom"/>
          </w:tcPr>
          <w:p w14:paraId="5D17C8CB" w14:textId="77777777" w:rsidR="00BB0199" w:rsidRPr="00063240" w:rsidRDefault="00BB0199" w:rsidP="002C3D4E">
            <w:pPr>
              <w:spacing w:after="0" w:line="276" w:lineRule="auto"/>
              <w:jc w:val="center"/>
              <w:rPr>
                <w:lang w:val="uk-UA"/>
              </w:rPr>
            </w:pPr>
            <w:r w:rsidRPr="00063240">
              <w:rPr>
                <w:lang w:val="uk-UA"/>
              </w:rPr>
              <w:t>105/55</w:t>
            </w:r>
          </w:p>
          <w:p w14:paraId="747EFF91" w14:textId="77777777" w:rsidR="00BB0199" w:rsidRPr="00063240" w:rsidRDefault="00BB0199" w:rsidP="002C3D4E">
            <w:pPr>
              <w:spacing w:after="0" w:line="276" w:lineRule="auto"/>
              <w:jc w:val="center"/>
              <w:rPr>
                <w:lang w:val="uk-UA"/>
              </w:rPr>
            </w:pPr>
          </w:p>
        </w:tc>
        <w:tc>
          <w:tcPr>
            <w:tcW w:w="720" w:type="dxa"/>
          </w:tcPr>
          <w:p w14:paraId="471F4620" w14:textId="77777777" w:rsidR="00BB0199" w:rsidRPr="00063240" w:rsidRDefault="00BB0199" w:rsidP="002C3D4E">
            <w:pPr>
              <w:spacing w:after="0" w:line="276" w:lineRule="auto"/>
              <w:jc w:val="center"/>
              <w:rPr>
                <w:lang w:val="uk-UA"/>
              </w:rPr>
            </w:pPr>
            <w:r w:rsidRPr="00063240">
              <w:rPr>
                <w:lang w:val="uk-UA"/>
              </w:rPr>
              <w:t>52,4</w:t>
            </w:r>
          </w:p>
          <w:p w14:paraId="15D21B8F" w14:textId="77777777" w:rsidR="00BB0199" w:rsidRPr="00063240" w:rsidRDefault="00BB0199" w:rsidP="002C3D4E">
            <w:pPr>
              <w:spacing w:after="0" w:line="276" w:lineRule="auto"/>
              <w:jc w:val="center"/>
              <w:rPr>
                <w:lang w:val="uk-UA"/>
              </w:rPr>
            </w:pPr>
            <w:r w:rsidRPr="00063240">
              <w:rPr>
                <w:lang w:val="uk-UA"/>
              </w:rPr>
              <w:t>±4,9</w:t>
            </w:r>
          </w:p>
        </w:tc>
        <w:tc>
          <w:tcPr>
            <w:tcW w:w="900" w:type="dxa"/>
          </w:tcPr>
          <w:p w14:paraId="3877FFF0" w14:textId="77777777" w:rsidR="00BB0199" w:rsidRPr="00063240" w:rsidRDefault="00BB0199" w:rsidP="002C3D4E">
            <w:pPr>
              <w:spacing w:after="0" w:line="276" w:lineRule="auto"/>
              <w:jc w:val="center"/>
              <w:rPr>
                <w:lang w:val="uk-UA"/>
              </w:rPr>
            </w:pPr>
            <w:r w:rsidRPr="00063240">
              <w:rPr>
                <w:lang w:val="uk-UA"/>
              </w:rPr>
              <w:t>51/21</w:t>
            </w:r>
          </w:p>
        </w:tc>
        <w:tc>
          <w:tcPr>
            <w:tcW w:w="900" w:type="dxa"/>
          </w:tcPr>
          <w:p w14:paraId="6EA25C7F" w14:textId="77777777" w:rsidR="00BB0199" w:rsidRPr="00063240" w:rsidRDefault="00BB0199" w:rsidP="002C3D4E">
            <w:pPr>
              <w:spacing w:after="0" w:line="276" w:lineRule="auto"/>
              <w:jc w:val="center"/>
              <w:rPr>
                <w:lang w:val="uk-UA"/>
              </w:rPr>
            </w:pPr>
            <w:r w:rsidRPr="00063240">
              <w:rPr>
                <w:lang w:val="uk-UA"/>
              </w:rPr>
              <w:t>41,2</w:t>
            </w:r>
          </w:p>
          <w:p w14:paraId="65C36AD2" w14:textId="77777777" w:rsidR="00BB0199" w:rsidRPr="00063240" w:rsidRDefault="00BB0199" w:rsidP="002C3D4E">
            <w:pPr>
              <w:spacing w:after="0" w:line="276" w:lineRule="auto"/>
              <w:jc w:val="center"/>
            </w:pPr>
            <w:r w:rsidRPr="00063240">
              <w:rPr>
                <w:lang w:val="uk-UA"/>
              </w:rPr>
              <w:t xml:space="preserve">±6,9 </w:t>
            </w:r>
            <w:r w:rsidRPr="00063240">
              <w:rPr>
                <w:lang w:val="uk-UA"/>
              </w:rPr>
              <w:sym w:font="Symbol" w:char="F0B7"/>
            </w:r>
          </w:p>
        </w:tc>
        <w:tc>
          <w:tcPr>
            <w:tcW w:w="900" w:type="dxa"/>
          </w:tcPr>
          <w:p w14:paraId="14E5EFB4" w14:textId="77777777" w:rsidR="00BB0199" w:rsidRPr="00063240" w:rsidRDefault="00BB0199" w:rsidP="002C3D4E">
            <w:pPr>
              <w:spacing w:after="0" w:line="276" w:lineRule="auto"/>
              <w:jc w:val="center"/>
              <w:rPr>
                <w:lang w:val="uk-UA"/>
              </w:rPr>
            </w:pPr>
            <w:r w:rsidRPr="00063240">
              <w:rPr>
                <w:lang w:val="uk-UA"/>
              </w:rPr>
              <w:t>79/52</w:t>
            </w:r>
          </w:p>
        </w:tc>
        <w:tc>
          <w:tcPr>
            <w:tcW w:w="720" w:type="dxa"/>
          </w:tcPr>
          <w:p w14:paraId="54299811" w14:textId="77777777" w:rsidR="00BB0199" w:rsidRPr="00063240" w:rsidRDefault="00BB0199" w:rsidP="002C3D4E">
            <w:pPr>
              <w:spacing w:after="0" w:line="276" w:lineRule="auto"/>
              <w:jc w:val="center"/>
              <w:rPr>
                <w:lang w:val="uk-UA"/>
              </w:rPr>
            </w:pPr>
            <w:r w:rsidRPr="00063240">
              <w:rPr>
                <w:lang w:val="uk-UA"/>
              </w:rPr>
              <w:t>65,8</w:t>
            </w:r>
          </w:p>
          <w:p w14:paraId="5ABBAF8C" w14:textId="77777777" w:rsidR="00BB0199" w:rsidRPr="00063240" w:rsidRDefault="00BB0199" w:rsidP="002C3D4E">
            <w:pPr>
              <w:spacing w:after="0" w:line="276" w:lineRule="auto"/>
              <w:jc w:val="center"/>
              <w:rPr>
                <w:lang w:val="uk-UA"/>
              </w:rPr>
            </w:pPr>
            <w:r w:rsidRPr="00063240">
              <w:rPr>
                <w:lang w:val="uk-UA"/>
              </w:rPr>
              <w:t>±5,3</w:t>
            </w:r>
          </w:p>
        </w:tc>
        <w:tc>
          <w:tcPr>
            <w:tcW w:w="900" w:type="dxa"/>
            <w:vAlign w:val="bottom"/>
          </w:tcPr>
          <w:p w14:paraId="6D4A72DC" w14:textId="77777777" w:rsidR="00BB0199" w:rsidRPr="00063240" w:rsidRDefault="00BB0199" w:rsidP="002C3D4E">
            <w:pPr>
              <w:spacing w:after="0" w:line="276" w:lineRule="auto"/>
              <w:jc w:val="center"/>
              <w:rPr>
                <w:lang w:val="uk-UA"/>
              </w:rPr>
            </w:pPr>
            <w:r w:rsidRPr="00063240">
              <w:rPr>
                <w:lang w:val="uk-UA"/>
              </w:rPr>
              <w:t>100/</w:t>
            </w:r>
            <w:r>
              <w:rPr>
                <w:lang w:val="uk-UA"/>
              </w:rPr>
              <w:t>54</w:t>
            </w:r>
          </w:p>
          <w:p w14:paraId="5C255C6E" w14:textId="77777777" w:rsidR="00BB0199" w:rsidRPr="00063240" w:rsidRDefault="00BB0199" w:rsidP="002C3D4E">
            <w:pPr>
              <w:spacing w:after="0" w:line="276" w:lineRule="auto"/>
              <w:jc w:val="center"/>
              <w:rPr>
                <w:lang w:val="uk-UA"/>
              </w:rPr>
            </w:pPr>
          </w:p>
        </w:tc>
        <w:tc>
          <w:tcPr>
            <w:tcW w:w="720" w:type="dxa"/>
          </w:tcPr>
          <w:p w14:paraId="2057C134" w14:textId="77777777" w:rsidR="00BB0199" w:rsidRDefault="00BB0199" w:rsidP="002C3D4E">
            <w:pPr>
              <w:spacing w:after="0" w:line="276" w:lineRule="auto"/>
              <w:jc w:val="center"/>
              <w:rPr>
                <w:lang w:val="uk-UA"/>
              </w:rPr>
            </w:pPr>
            <w:r>
              <w:rPr>
                <w:lang w:val="uk-UA"/>
              </w:rPr>
              <w:t>54,0</w:t>
            </w:r>
          </w:p>
          <w:p w14:paraId="619BA82D" w14:textId="77777777" w:rsidR="00BB0199" w:rsidRPr="00063240" w:rsidRDefault="00BB0199" w:rsidP="002C3D4E">
            <w:pPr>
              <w:spacing w:after="0" w:line="276" w:lineRule="auto"/>
              <w:jc w:val="center"/>
              <w:rPr>
                <w:lang w:val="uk-UA"/>
              </w:rPr>
            </w:pPr>
            <w:r w:rsidRPr="00063240">
              <w:rPr>
                <w:lang w:val="uk-UA"/>
              </w:rPr>
              <w:t>±</w:t>
            </w:r>
            <w:r>
              <w:rPr>
                <w:lang w:val="uk-UA"/>
              </w:rPr>
              <w:t>8,4</w:t>
            </w:r>
          </w:p>
        </w:tc>
        <w:tc>
          <w:tcPr>
            <w:tcW w:w="900" w:type="dxa"/>
            <w:vAlign w:val="bottom"/>
          </w:tcPr>
          <w:p w14:paraId="2B8FC0B5" w14:textId="77777777" w:rsidR="00BB0199" w:rsidRPr="00063240" w:rsidRDefault="00BB0199" w:rsidP="002C3D4E">
            <w:pPr>
              <w:spacing w:after="0" w:line="276" w:lineRule="auto"/>
              <w:jc w:val="center"/>
              <w:rPr>
                <w:lang w:val="uk-UA"/>
              </w:rPr>
            </w:pPr>
            <w:r w:rsidRPr="00063240">
              <w:rPr>
                <w:lang w:val="uk-UA"/>
              </w:rPr>
              <w:t>87/</w:t>
            </w:r>
            <w:r>
              <w:rPr>
                <w:lang w:val="uk-UA"/>
              </w:rPr>
              <w:t>43</w:t>
            </w:r>
          </w:p>
          <w:p w14:paraId="44E0AAFB" w14:textId="77777777" w:rsidR="00BB0199" w:rsidRPr="00063240" w:rsidRDefault="00BB0199" w:rsidP="002C3D4E">
            <w:pPr>
              <w:spacing w:after="0" w:line="276" w:lineRule="auto"/>
              <w:jc w:val="center"/>
              <w:rPr>
                <w:lang w:val="uk-UA"/>
              </w:rPr>
            </w:pPr>
          </w:p>
        </w:tc>
        <w:tc>
          <w:tcPr>
            <w:tcW w:w="900" w:type="dxa"/>
          </w:tcPr>
          <w:p w14:paraId="7A0C471B" w14:textId="77777777" w:rsidR="00BB0199" w:rsidRDefault="00BB0199" w:rsidP="002C3D4E">
            <w:pPr>
              <w:spacing w:after="0" w:line="276" w:lineRule="auto"/>
              <w:jc w:val="center"/>
              <w:rPr>
                <w:lang w:val="uk-UA"/>
              </w:rPr>
            </w:pPr>
            <w:r>
              <w:rPr>
                <w:lang w:val="uk-UA"/>
              </w:rPr>
              <w:t>49,4</w:t>
            </w:r>
          </w:p>
          <w:p w14:paraId="4410D48A" w14:textId="77777777" w:rsidR="00BB0199" w:rsidRPr="00063240" w:rsidRDefault="00BB0199" w:rsidP="002C3D4E">
            <w:pPr>
              <w:spacing w:after="0" w:line="276" w:lineRule="auto"/>
              <w:jc w:val="center"/>
              <w:rPr>
                <w:lang w:val="uk-UA"/>
              </w:rPr>
            </w:pPr>
            <w:r w:rsidRPr="00063240">
              <w:rPr>
                <w:lang w:val="uk-UA"/>
              </w:rPr>
              <w:t>±</w:t>
            </w:r>
            <w:r>
              <w:rPr>
                <w:lang w:val="uk-UA"/>
              </w:rPr>
              <w:t>5,4</w:t>
            </w:r>
          </w:p>
        </w:tc>
        <w:tc>
          <w:tcPr>
            <w:tcW w:w="900" w:type="dxa"/>
            <w:vAlign w:val="bottom"/>
          </w:tcPr>
          <w:p w14:paraId="54B6842E" w14:textId="77777777" w:rsidR="00BB0199" w:rsidRPr="00063240" w:rsidRDefault="00BB0199" w:rsidP="002C3D4E">
            <w:pPr>
              <w:spacing w:after="0" w:line="276" w:lineRule="auto"/>
              <w:jc w:val="center"/>
              <w:rPr>
                <w:lang w:val="uk-UA"/>
              </w:rPr>
            </w:pPr>
            <w:r w:rsidRPr="00063240">
              <w:rPr>
                <w:lang w:val="uk-UA"/>
              </w:rPr>
              <w:t>48/</w:t>
            </w:r>
            <w:r>
              <w:rPr>
                <w:lang w:val="uk-UA"/>
              </w:rPr>
              <w:t>31</w:t>
            </w:r>
          </w:p>
          <w:p w14:paraId="78F9AE93" w14:textId="77777777" w:rsidR="00BB0199" w:rsidRPr="00063240" w:rsidRDefault="00BB0199" w:rsidP="002C3D4E">
            <w:pPr>
              <w:spacing w:after="0" w:line="276" w:lineRule="auto"/>
              <w:jc w:val="center"/>
              <w:rPr>
                <w:lang w:val="uk-UA"/>
              </w:rPr>
            </w:pPr>
          </w:p>
        </w:tc>
        <w:tc>
          <w:tcPr>
            <w:tcW w:w="900" w:type="dxa"/>
          </w:tcPr>
          <w:p w14:paraId="1DAB43C0" w14:textId="77777777" w:rsidR="00BB0199" w:rsidRDefault="00BB0199" w:rsidP="002C3D4E">
            <w:pPr>
              <w:spacing w:after="0" w:line="276" w:lineRule="auto"/>
              <w:jc w:val="center"/>
              <w:rPr>
                <w:lang w:val="uk-UA"/>
              </w:rPr>
            </w:pPr>
            <w:r>
              <w:rPr>
                <w:lang w:val="uk-UA"/>
              </w:rPr>
              <w:t>64,6</w:t>
            </w:r>
          </w:p>
          <w:p w14:paraId="4E52EA73" w14:textId="77777777" w:rsidR="00BB0199" w:rsidRPr="00063240" w:rsidRDefault="00BB0199" w:rsidP="002C3D4E">
            <w:pPr>
              <w:spacing w:after="0" w:line="276" w:lineRule="auto"/>
              <w:jc w:val="center"/>
              <w:rPr>
                <w:lang w:val="uk-UA"/>
              </w:rPr>
            </w:pPr>
            <w:r w:rsidRPr="00063240">
              <w:rPr>
                <w:lang w:val="uk-UA"/>
              </w:rPr>
              <w:t>±</w:t>
            </w:r>
            <w:r>
              <w:rPr>
                <w:lang w:val="uk-UA"/>
              </w:rPr>
              <w:t>6,9</w:t>
            </w:r>
          </w:p>
        </w:tc>
        <w:tc>
          <w:tcPr>
            <w:tcW w:w="1080" w:type="dxa"/>
          </w:tcPr>
          <w:p w14:paraId="5DF9257A" w14:textId="77777777" w:rsidR="00BB0199" w:rsidRPr="00063240" w:rsidRDefault="00BB0199" w:rsidP="002C3D4E">
            <w:pPr>
              <w:spacing w:after="0" w:line="276" w:lineRule="auto"/>
              <w:jc w:val="center"/>
              <w:rPr>
                <w:lang w:val="uk-UA"/>
              </w:rPr>
            </w:pPr>
            <w:r w:rsidRPr="00063240">
              <w:rPr>
                <w:lang w:val="uk-UA"/>
              </w:rPr>
              <w:t>235/128</w:t>
            </w:r>
          </w:p>
        </w:tc>
        <w:tc>
          <w:tcPr>
            <w:tcW w:w="720" w:type="dxa"/>
          </w:tcPr>
          <w:p w14:paraId="3A1FA225" w14:textId="77777777" w:rsidR="00BB0199" w:rsidRPr="00063240" w:rsidRDefault="00BB0199" w:rsidP="002C3D4E">
            <w:pPr>
              <w:spacing w:after="0" w:line="276" w:lineRule="auto"/>
              <w:jc w:val="center"/>
              <w:rPr>
                <w:lang w:val="uk-UA"/>
              </w:rPr>
            </w:pPr>
            <w:r w:rsidRPr="00063240">
              <w:rPr>
                <w:lang w:val="uk-UA"/>
              </w:rPr>
              <w:t>54,5</w:t>
            </w:r>
          </w:p>
          <w:p w14:paraId="6A9C43B3" w14:textId="77777777" w:rsidR="00BB0199" w:rsidRPr="00063240" w:rsidRDefault="00BB0199" w:rsidP="002C3D4E">
            <w:pPr>
              <w:spacing w:after="0" w:line="276" w:lineRule="auto"/>
              <w:jc w:val="center"/>
              <w:rPr>
                <w:lang w:val="uk-UA"/>
              </w:rPr>
            </w:pPr>
            <w:r w:rsidRPr="00063240">
              <w:rPr>
                <w:lang w:val="uk-UA"/>
              </w:rPr>
              <w:t>±3,2</w:t>
            </w:r>
          </w:p>
        </w:tc>
      </w:tr>
      <w:tr w:rsidR="00BB0199" w:rsidRPr="00063240" w14:paraId="3EFAA13E" w14:textId="77777777" w:rsidTr="00BB0199">
        <w:trPr>
          <w:trHeight w:val="297"/>
        </w:trPr>
        <w:tc>
          <w:tcPr>
            <w:tcW w:w="1615" w:type="dxa"/>
            <w:vAlign w:val="bottom"/>
          </w:tcPr>
          <w:p w14:paraId="6E2CCBF4" w14:textId="77777777" w:rsidR="00BB0199" w:rsidRPr="002C3D4E" w:rsidRDefault="00BB0199" w:rsidP="002C3D4E">
            <w:pPr>
              <w:spacing w:after="0"/>
              <w:contextualSpacing/>
              <w:jc w:val="both"/>
              <w:rPr>
                <w:i/>
                <w:sz w:val="24"/>
                <w:szCs w:val="24"/>
                <w:lang w:val="en-US"/>
              </w:rPr>
            </w:pPr>
            <w:r w:rsidRPr="002C3D4E">
              <w:rPr>
                <w:i/>
                <w:sz w:val="24"/>
                <w:szCs w:val="24"/>
                <w:lang w:val="en-US"/>
              </w:rPr>
              <w:t>M. hominis</w:t>
            </w:r>
          </w:p>
          <w:p w14:paraId="479933F8" w14:textId="77777777" w:rsidR="00BB0199" w:rsidRPr="002C3D4E" w:rsidRDefault="00BB0199" w:rsidP="002C3D4E">
            <w:pPr>
              <w:spacing w:after="0"/>
              <w:contextualSpacing/>
              <w:jc w:val="both"/>
              <w:rPr>
                <w:i/>
                <w:sz w:val="24"/>
                <w:szCs w:val="24"/>
                <w:lang w:val="en-US"/>
              </w:rPr>
            </w:pPr>
          </w:p>
        </w:tc>
        <w:tc>
          <w:tcPr>
            <w:tcW w:w="900" w:type="dxa"/>
            <w:vAlign w:val="bottom"/>
          </w:tcPr>
          <w:p w14:paraId="5B6B9353" w14:textId="77777777" w:rsidR="00BB0199" w:rsidRPr="00063240" w:rsidRDefault="00BB0199" w:rsidP="002C3D4E">
            <w:pPr>
              <w:spacing w:after="0" w:line="276" w:lineRule="auto"/>
              <w:jc w:val="center"/>
            </w:pPr>
            <w:r w:rsidRPr="00063240">
              <w:t>105/40</w:t>
            </w:r>
          </w:p>
          <w:p w14:paraId="48FFB603" w14:textId="77777777" w:rsidR="00BB0199" w:rsidRPr="00063240" w:rsidRDefault="00BB0199" w:rsidP="002C3D4E">
            <w:pPr>
              <w:spacing w:after="0" w:line="276" w:lineRule="auto"/>
              <w:jc w:val="center"/>
            </w:pPr>
          </w:p>
        </w:tc>
        <w:tc>
          <w:tcPr>
            <w:tcW w:w="720" w:type="dxa"/>
          </w:tcPr>
          <w:p w14:paraId="14F66949" w14:textId="77777777" w:rsidR="00BB0199" w:rsidRPr="00063240" w:rsidRDefault="00BB0199" w:rsidP="002C3D4E">
            <w:pPr>
              <w:spacing w:after="0" w:line="276" w:lineRule="auto"/>
              <w:jc w:val="center"/>
              <w:rPr>
                <w:lang w:val="uk-UA"/>
              </w:rPr>
            </w:pPr>
            <w:r w:rsidRPr="00063240">
              <w:t>38</w:t>
            </w:r>
            <w:r w:rsidRPr="00063240">
              <w:rPr>
                <w:lang w:val="uk-UA"/>
              </w:rPr>
              <w:t>,1</w:t>
            </w:r>
          </w:p>
          <w:p w14:paraId="4C31C0FA" w14:textId="77777777" w:rsidR="00BB0199" w:rsidRPr="00063240" w:rsidRDefault="00BB0199" w:rsidP="002C3D4E">
            <w:pPr>
              <w:spacing w:after="0" w:line="276" w:lineRule="auto"/>
              <w:jc w:val="center"/>
            </w:pPr>
            <w:r w:rsidRPr="00063240">
              <w:rPr>
                <w:lang w:val="uk-UA"/>
              </w:rPr>
              <w:t>±4,7</w:t>
            </w:r>
          </w:p>
        </w:tc>
        <w:tc>
          <w:tcPr>
            <w:tcW w:w="900" w:type="dxa"/>
          </w:tcPr>
          <w:p w14:paraId="2BC51E26" w14:textId="77777777" w:rsidR="00BB0199" w:rsidRPr="00063240" w:rsidRDefault="00BB0199" w:rsidP="002C3D4E">
            <w:pPr>
              <w:spacing w:after="0" w:line="276" w:lineRule="auto"/>
              <w:jc w:val="center"/>
              <w:rPr>
                <w:lang w:val="uk-UA"/>
              </w:rPr>
            </w:pPr>
            <w:r w:rsidRPr="00063240">
              <w:rPr>
                <w:lang w:val="uk-UA"/>
              </w:rPr>
              <w:t>51/13</w:t>
            </w:r>
          </w:p>
        </w:tc>
        <w:tc>
          <w:tcPr>
            <w:tcW w:w="900" w:type="dxa"/>
          </w:tcPr>
          <w:p w14:paraId="44225DCA" w14:textId="77777777" w:rsidR="00BB0199" w:rsidRPr="00063240" w:rsidRDefault="00BB0199" w:rsidP="002C3D4E">
            <w:pPr>
              <w:spacing w:after="0" w:line="276" w:lineRule="auto"/>
              <w:jc w:val="center"/>
              <w:rPr>
                <w:lang w:val="uk-UA"/>
              </w:rPr>
            </w:pPr>
            <w:r w:rsidRPr="00063240">
              <w:rPr>
                <w:lang w:val="uk-UA"/>
              </w:rPr>
              <w:t>25,5</w:t>
            </w:r>
          </w:p>
          <w:p w14:paraId="7574DAE2" w14:textId="77777777" w:rsidR="00BB0199" w:rsidRPr="00063240" w:rsidRDefault="00BB0199" w:rsidP="002C3D4E">
            <w:pPr>
              <w:spacing w:after="0" w:line="276" w:lineRule="auto"/>
              <w:jc w:val="center"/>
              <w:rPr>
                <w:lang w:val="uk-UA"/>
              </w:rPr>
            </w:pPr>
            <w:r w:rsidRPr="00063240">
              <w:rPr>
                <w:lang w:val="uk-UA"/>
              </w:rPr>
              <w:t>±6,1</w:t>
            </w:r>
          </w:p>
        </w:tc>
        <w:tc>
          <w:tcPr>
            <w:tcW w:w="900" w:type="dxa"/>
          </w:tcPr>
          <w:p w14:paraId="1EFDFB67" w14:textId="77777777" w:rsidR="00BB0199" w:rsidRPr="00063240" w:rsidRDefault="00BB0199" w:rsidP="002C3D4E">
            <w:pPr>
              <w:spacing w:after="0" w:line="276" w:lineRule="auto"/>
              <w:jc w:val="center"/>
              <w:rPr>
                <w:lang w:val="uk-UA"/>
              </w:rPr>
            </w:pPr>
            <w:r w:rsidRPr="00063240">
              <w:t>79/</w:t>
            </w:r>
            <w:r w:rsidRPr="00063240">
              <w:rPr>
                <w:lang w:val="uk-UA"/>
              </w:rPr>
              <w:t>34</w:t>
            </w:r>
          </w:p>
        </w:tc>
        <w:tc>
          <w:tcPr>
            <w:tcW w:w="720" w:type="dxa"/>
          </w:tcPr>
          <w:p w14:paraId="10A25618" w14:textId="77777777" w:rsidR="00BB0199" w:rsidRPr="00063240" w:rsidRDefault="00BB0199" w:rsidP="002C3D4E">
            <w:pPr>
              <w:spacing w:after="0" w:line="276" w:lineRule="auto"/>
              <w:jc w:val="center"/>
              <w:rPr>
                <w:lang w:val="uk-UA"/>
              </w:rPr>
            </w:pPr>
            <w:r w:rsidRPr="00063240">
              <w:rPr>
                <w:lang w:val="uk-UA"/>
              </w:rPr>
              <w:t>43,0</w:t>
            </w:r>
          </w:p>
          <w:p w14:paraId="3ECD889F" w14:textId="77777777" w:rsidR="00BB0199" w:rsidRPr="00063240" w:rsidRDefault="00BB0199" w:rsidP="002C3D4E">
            <w:pPr>
              <w:spacing w:after="0" w:line="276" w:lineRule="auto"/>
              <w:jc w:val="center"/>
              <w:rPr>
                <w:lang w:val="uk-UA"/>
              </w:rPr>
            </w:pPr>
            <w:r w:rsidRPr="00063240">
              <w:rPr>
                <w:lang w:val="uk-UA"/>
              </w:rPr>
              <w:t>±5,6</w:t>
            </w:r>
          </w:p>
        </w:tc>
        <w:tc>
          <w:tcPr>
            <w:tcW w:w="900" w:type="dxa"/>
            <w:vAlign w:val="bottom"/>
          </w:tcPr>
          <w:p w14:paraId="6DFF148D" w14:textId="77777777" w:rsidR="00BB0199" w:rsidRPr="00063240" w:rsidRDefault="00BB0199" w:rsidP="002C3D4E">
            <w:pPr>
              <w:spacing w:after="0" w:line="276" w:lineRule="auto"/>
              <w:jc w:val="center"/>
              <w:rPr>
                <w:lang w:val="uk-UA"/>
              </w:rPr>
            </w:pPr>
            <w:r w:rsidRPr="00063240">
              <w:rPr>
                <w:lang w:val="uk-UA"/>
              </w:rPr>
              <w:t>100/36</w:t>
            </w:r>
          </w:p>
          <w:p w14:paraId="6DC4486D" w14:textId="77777777" w:rsidR="00BB0199" w:rsidRPr="00063240" w:rsidRDefault="00BB0199" w:rsidP="002C3D4E">
            <w:pPr>
              <w:spacing w:after="0" w:line="276" w:lineRule="auto"/>
              <w:jc w:val="center"/>
              <w:rPr>
                <w:lang w:val="uk-UA"/>
              </w:rPr>
            </w:pPr>
          </w:p>
        </w:tc>
        <w:tc>
          <w:tcPr>
            <w:tcW w:w="720" w:type="dxa"/>
          </w:tcPr>
          <w:p w14:paraId="1E1B6A52" w14:textId="77777777" w:rsidR="00BB0199" w:rsidRPr="00063240" w:rsidRDefault="00BB0199" w:rsidP="002C3D4E">
            <w:pPr>
              <w:spacing w:after="0" w:line="276" w:lineRule="auto"/>
              <w:jc w:val="center"/>
              <w:rPr>
                <w:lang w:val="uk-UA"/>
              </w:rPr>
            </w:pPr>
            <w:r w:rsidRPr="00063240">
              <w:rPr>
                <w:lang w:val="uk-UA"/>
              </w:rPr>
              <w:t xml:space="preserve">36,0 </w:t>
            </w:r>
          </w:p>
          <w:p w14:paraId="1CCA94D9" w14:textId="77777777" w:rsidR="00BB0199" w:rsidRPr="00063240" w:rsidRDefault="00BB0199" w:rsidP="002C3D4E">
            <w:pPr>
              <w:spacing w:after="0" w:line="276" w:lineRule="auto"/>
              <w:jc w:val="center"/>
              <w:rPr>
                <w:lang w:val="uk-UA"/>
              </w:rPr>
            </w:pPr>
            <w:r w:rsidRPr="00063240">
              <w:rPr>
                <w:lang w:val="uk-UA"/>
              </w:rPr>
              <w:t>±4,8</w:t>
            </w:r>
          </w:p>
        </w:tc>
        <w:tc>
          <w:tcPr>
            <w:tcW w:w="900" w:type="dxa"/>
            <w:vAlign w:val="bottom"/>
          </w:tcPr>
          <w:p w14:paraId="22BD0022" w14:textId="77777777" w:rsidR="00BB0199" w:rsidRPr="00063240" w:rsidRDefault="00BB0199" w:rsidP="002C3D4E">
            <w:pPr>
              <w:spacing w:after="0" w:line="276" w:lineRule="auto"/>
              <w:jc w:val="center"/>
              <w:rPr>
                <w:lang w:val="uk-UA"/>
              </w:rPr>
            </w:pPr>
            <w:r w:rsidRPr="00063240">
              <w:rPr>
                <w:lang w:val="uk-UA"/>
              </w:rPr>
              <w:t>87/27</w:t>
            </w:r>
          </w:p>
          <w:p w14:paraId="47BACDC6" w14:textId="77777777" w:rsidR="00BB0199" w:rsidRPr="00063240" w:rsidRDefault="00BB0199" w:rsidP="002C3D4E">
            <w:pPr>
              <w:spacing w:after="0" w:line="276" w:lineRule="auto"/>
              <w:jc w:val="center"/>
              <w:rPr>
                <w:lang w:val="uk-UA"/>
              </w:rPr>
            </w:pPr>
          </w:p>
        </w:tc>
        <w:tc>
          <w:tcPr>
            <w:tcW w:w="900" w:type="dxa"/>
          </w:tcPr>
          <w:p w14:paraId="64751253" w14:textId="77777777" w:rsidR="00BB0199" w:rsidRPr="00063240" w:rsidRDefault="00BB0199" w:rsidP="002C3D4E">
            <w:pPr>
              <w:spacing w:after="0" w:line="276" w:lineRule="auto"/>
              <w:jc w:val="center"/>
              <w:rPr>
                <w:lang w:val="uk-UA"/>
              </w:rPr>
            </w:pPr>
            <w:r w:rsidRPr="00063240">
              <w:rPr>
                <w:lang w:val="uk-UA"/>
              </w:rPr>
              <w:t>31,0</w:t>
            </w:r>
          </w:p>
          <w:p w14:paraId="7A4CDB7B" w14:textId="77777777" w:rsidR="00BB0199" w:rsidRPr="00063240" w:rsidRDefault="00BB0199" w:rsidP="002C3D4E">
            <w:pPr>
              <w:spacing w:after="0" w:line="276" w:lineRule="auto"/>
              <w:jc w:val="center"/>
              <w:rPr>
                <w:lang w:val="uk-UA"/>
              </w:rPr>
            </w:pPr>
            <w:r w:rsidRPr="00063240">
              <w:rPr>
                <w:lang w:val="uk-UA"/>
              </w:rPr>
              <w:t>±5,0</w:t>
            </w:r>
            <w:r>
              <w:rPr>
                <w:lang w:val="uk-UA"/>
              </w:rPr>
              <w:t xml:space="preserve"> *</w:t>
            </w:r>
          </w:p>
        </w:tc>
        <w:tc>
          <w:tcPr>
            <w:tcW w:w="900" w:type="dxa"/>
            <w:vAlign w:val="bottom"/>
          </w:tcPr>
          <w:p w14:paraId="718CFC03" w14:textId="77777777" w:rsidR="00BB0199" w:rsidRPr="00063240" w:rsidRDefault="00BB0199" w:rsidP="002C3D4E">
            <w:pPr>
              <w:spacing w:after="0" w:line="276" w:lineRule="auto"/>
              <w:jc w:val="center"/>
              <w:rPr>
                <w:lang w:val="uk-UA"/>
              </w:rPr>
            </w:pPr>
            <w:r w:rsidRPr="00063240">
              <w:rPr>
                <w:lang w:val="uk-UA"/>
              </w:rPr>
              <w:t>48/24</w:t>
            </w:r>
          </w:p>
          <w:p w14:paraId="48ACE285" w14:textId="77777777" w:rsidR="00BB0199" w:rsidRPr="00063240" w:rsidRDefault="00BB0199" w:rsidP="002C3D4E">
            <w:pPr>
              <w:spacing w:after="0" w:line="276" w:lineRule="auto"/>
              <w:jc w:val="center"/>
              <w:rPr>
                <w:lang w:val="uk-UA"/>
              </w:rPr>
            </w:pPr>
          </w:p>
        </w:tc>
        <w:tc>
          <w:tcPr>
            <w:tcW w:w="900" w:type="dxa"/>
          </w:tcPr>
          <w:p w14:paraId="2B7AE3A8" w14:textId="77777777" w:rsidR="00BB0199" w:rsidRPr="00063240" w:rsidRDefault="00BB0199" w:rsidP="002C3D4E">
            <w:pPr>
              <w:spacing w:after="0" w:line="276" w:lineRule="auto"/>
              <w:jc w:val="center"/>
              <w:rPr>
                <w:lang w:val="uk-UA"/>
              </w:rPr>
            </w:pPr>
            <w:r w:rsidRPr="00063240">
              <w:rPr>
                <w:lang w:val="uk-UA"/>
              </w:rPr>
              <w:t>50,0</w:t>
            </w:r>
          </w:p>
          <w:p w14:paraId="247C679E" w14:textId="77777777" w:rsidR="00BB0199" w:rsidRPr="00063240" w:rsidRDefault="00BB0199" w:rsidP="002C3D4E">
            <w:pPr>
              <w:spacing w:after="0" w:line="276" w:lineRule="auto"/>
              <w:jc w:val="center"/>
              <w:rPr>
                <w:lang w:val="uk-UA"/>
              </w:rPr>
            </w:pPr>
            <w:r w:rsidRPr="00063240">
              <w:rPr>
                <w:lang w:val="uk-UA"/>
              </w:rPr>
              <w:t>±7,2</w:t>
            </w:r>
          </w:p>
        </w:tc>
        <w:tc>
          <w:tcPr>
            <w:tcW w:w="1080" w:type="dxa"/>
            <w:vAlign w:val="bottom"/>
          </w:tcPr>
          <w:p w14:paraId="539FEC18" w14:textId="77777777" w:rsidR="00BB0199" w:rsidRPr="00063240" w:rsidRDefault="00BB0199" w:rsidP="002C3D4E">
            <w:pPr>
              <w:spacing w:after="0" w:line="276" w:lineRule="auto"/>
              <w:jc w:val="center"/>
              <w:rPr>
                <w:lang w:val="uk-UA"/>
              </w:rPr>
            </w:pPr>
            <w:r w:rsidRPr="00063240">
              <w:rPr>
                <w:lang w:val="en-US"/>
              </w:rPr>
              <w:t>235/</w:t>
            </w:r>
            <w:r w:rsidRPr="00063240">
              <w:rPr>
                <w:lang w:val="uk-UA"/>
              </w:rPr>
              <w:t>41</w:t>
            </w:r>
          </w:p>
          <w:p w14:paraId="39312A70" w14:textId="77777777" w:rsidR="00BB0199" w:rsidRPr="00063240" w:rsidRDefault="00BB0199" w:rsidP="002C3D4E">
            <w:pPr>
              <w:spacing w:after="0" w:line="276" w:lineRule="auto"/>
              <w:jc w:val="center"/>
              <w:rPr>
                <w:lang w:val="en-US"/>
              </w:rPr>
            </w:pPr>
          </w:p>
        </w:tc>
        <w:tc>
          <w:tcPr>
            <w:tcW w:w="720" w:type="dxa"/>
          </w:tcPr>
          <w:p w14:paraId="2E35DCBC" w14:textId="77777777" w:rsidR="00BB0199" w:rsidRPr="00063240" w:rsidRDefault="00BB0199" w:rsidP="002C3D4E">
            <w:pPr>
              <w:spacing w:after="0" w:line="276" w:lineRule="auto"/>
              <w:jc w:val="center"/>
              <w:rPr>
                <w:lang w:val="uk-UA"/>
              </w:rPr>
            </w:pPr>
            <w:r w:rsidRPr="00063240">
              <w:rPr>
                <w:lang w:val="en-US"/>
              </w:rPr>
              <w:t>37</w:t>
            </w:r>
            <w:r w:rsidRPr="00063240">
              <w:rPr>
                <w:lang w:val="uk-UA"/>
              </w:rPr>
              <w:t>,0</w:t>
            </w:r>
          </w:p>
          <w:p w14:paraId="6361EE2A" w14:textId="77777777" w:rsidR="00BB0199" w:rsidRPr="00063240" w:rsidRDefault="00BB0199" w:rsidP="002C3D4E">
            <w:pPr>
              <w:spacing w:after="0" w:line="276" w:lineRule="auto"/>
              <w:jc w:val="center"/>
              <w:rPr>
                <w:lang w:val="en-US"/>
              </w:rPr>
            </w:pPr>
            <w:r w:rsidRPr="00063240">
              <w:rPr>
                <w:lang w:val="uk-UA"/>
              </w:rPr>
              <w:t>±3,1</w:t>
            </w:r>
          </w:p>
        </w:tc>
      </w:tr>
      <w:tr w:rsidR="00BB0199" w:rsidRPr="00063240" w14:paraId="248CF406" w14:textId="77777777" w:rsidTr="00BB0199">
        <w:trPr>
          <w:trHeight w:val="299"/>
        </w:trPr>
        <w:tc>
          <w:tcPr>
            <w:tcW w:w="1615" w:type="dxa"/>
            <w:vAlign w:val="bottom"/>
          </w:tcPr>
          <w:p w14:paraId="30089527" w14:textId="77777777" w:rsidR="00BB0199" w:rsidRPr="002C3D4E" w:rsidRDefault="00BB0199" w:rsidP="002C3D4E">
            <w:pPr>
              <w:spacing w:after="0"/>
              <w:jc w:val="both"/>
              <w:rPr>
                <w:i/>
                <w:sz w:val="24"/>
                <w:szCs w:val="24"/>
                <w:lang w:val="en-US"/>
              </w:rPr>
            </w:pPr>
            <w:r w:rsidRPr="002C3D4E">
              <w:rPr>
                <w:i/>
                <w:sz w:val="24"/>
                <w:szCs w:val="24"/>
                <w:lang w:val="en-US"/>
              </w:rPr>
              <w:t>Ureaplasma spp.</w:t>
            </w:r>
          </w:p>
        </w:tc>
        <w:tc>
          <w:tcPr>
            <w:tcW w:w="900" w:type="dxa"/>
            <w:vAlign w:val="bottom"/>
          </w:tcPr>
          <w:p w14:paraId="544EB389" w14:textId="77777777" w:rsidR="00BB0199" w:rsidRPr="00063240" w:rsidRDefault="00BB0199" w:rsidP="002C3D4E">
            <w:pPr>
              <w:spacing w:after="0" w:line="276" w:lineRule="auto"/>
              <w:jc w:val="center"/>
              <w:rPr>
                <w:lang w:val="uk-UA"/>
              </w:rPr>
            </w:pPr>
            <w:r w:rsidRPr="00063240">
              <w:rPr>
                <w:lang w:val="uk-UA"/>
              </w:rPr>
              <w:t>105/38</w:t>
            </w:r>
          </w:p>
          <w:p w14:paraId="6A4A7BB7" w14:textId="77777777" w:rsidR="00BB0199" w:rsidRPr="00063240" w:rsidRDefault="00BB0199" w:rsidP="002C3D4E">
            <w:pPr>
              <w:spacing w:after="0" w:line="276" w:lineRule="auto"/>
              <w:jc w:val="center"/>
              <w:rPr>
                <w:lang w:val="uk-UA"/>
              </w:rPr>
            </w:pPr>
          </w:p>
        </w:tc>
        <w:tc>
          <w:tcPr>
            <w:tcW w:w="720" w:type="dxa"/>
          </w:tcPr>
          <w:p w14:paraId="4678F95E" w14:textId="77777777" w:rsidR="00BB0199" w:rsidRPr="00063240" w:rsidRDefault="00BB0199" w:rsidP="002C3D4E">
            <w:pPr>
              <w:spacing w:after="0" w:line="276" w:lineRule="auto"/>
              <w:jc w:val="center"/>
              <w:rPr>
                <w:lang w:val="uk-UA"/>
              </w:rPr>
            </w:pPr>
            <w:r w:rsidRPr="00063240">
              <w:rPr>
                <w:lang w:val="uk-UA"/>
              </w:rPr>
              <w:t>36,2</w:t>
            </w:r>
          </w:p>
          <w:p w14:paraId="2A03557B" w14:textId="77777777" w:rsidR="00BB0199" w:rsidRPr="00063240" w:rsidRDefault="00BB0199" w:rsidP="002C3D4E">
            <w:pPr>
              <w:spacing w:after="0" w:line="276" w:lineRule="auto"/>
              <w:jc w:val="center"/>
              <w:rPr>
                <w:lang w:val="uk-UA"/>
              </w:rPr>
            </w:pPr>
            <w:r w:rsidRPr="00063240">
              <w:rPr>
                <w:lang w:val="uk-UA"/>
              </w:rPr>
              <w:t>±4,7</w:t>
            </w:r>
          </w:p>
        </w:tc>
        <w:tc>
          <w:tcPr>
            <w:tcW w:w="900" w:type="dxa"/>
          </w:tcPr>
          <w:p w14:paraId="5CF30A5A" w14:textId="77777777" w:rsidR="00BB0199" w:rsidRPr="00063240" w:rsidRDefault="00BB0199" w:rsidP="002C3D4E">
            <w:pPr>
              <w:spacing w:after="0" w:line="276" w:lineRule="auto"/>
              <w:jc w:val="center"/>
              <w:rPr>
                <w:lang w:val="uk-UA"/>
              </w:rPr>
            </w:pPr>
            <w:r w:rsidRPr="00063240">
              <w:t>51/</w:t>
            </w:r>
            <w:r w:rsidRPr="00063240">
              <w:rPr>
                <w:lang w:val="uk-UA"/>
              </w:rPr>
              <w:t>14</w:t>
            </w:r>
          </w:p>
        </w:tc>
        <w:tc>
          <w:tcPr>
            <w:tcW w:w="900" w:type="dxa"/>
          </w:tcPr>
          <w:p w14:paraId="72E10126" w14:textId="77777777" w:rsidR="00BB0199" w:rsidRPr="00063240" w:rsidRDefault="00BB0199" w:rsidP="002C3D4E">
            <w:pPr>
              <w:spacing w:after="0" w:line="276" w:lineRule="auto"/>
              <w:jc w:val="center"/>
              <w:rPr>
                <w:lang w:val="uk-UA"/>
              </w:rPr>
            </w:pPr>
            <w:r w:rsidRPr="00063240">
              <w:rPr>
                <w:lang w:val="uk-UA"/>
              </w:rPr>
              <w:t>27,4</w:t>
            </w:r>
          </w:p>
          <w:p w14:paraId="3CF60292" w14:textId="77777777" w:rsidR="00BB0199" w:rsidRPr="00063240" w:rsidRDefault="00BB0199" w:rsidP="002C3D4E">
            <w:pPr>
              <w:spacing w:after="0" w:line="276" w:lineRule="auto"/>
              <w:jc w:val="center"/>
              <w:rPr>
                <w:lang w:val="uk-UA"/>
              </w:rPr>
            </w:pPr>
            <w:r w:rsidRPr="00063240">
              <w:rPr>
                <w:lang w:val="uk-UA"/>
              </w:rPr>
              <w:t>±6,2</w:t>
            </w:r>
          </w:p>
        </w:tc>
        <w:tc>
          <w:tcPr>
            <w:tcW w:w="900" w:type="dxa"/>
          </w:tcPr>
          <w:p w14:paraId="44CD66F1" w14:textId="77777777" w:rsidR="00BB0199" w:rsidRPr="00063240" w:rsidRDefault="00BB0199" w:rsidP="002C3D4E">
            <w:pPr>
              <w:spacing w:after="0" w:line="276" w:lineRule="auto"/>
              <w:jc w:val="center"/>
            </w:pPr>
            <w:r w:rsidRPr="00063240">
              <w:t>79/35</w:t>
            </w:r>
          </w:p>
        </w:tc>
        <w:tc>
          <w:tcPr>
            <w:tcW w:w="720" w:type="dxa"/>
          </w:tcPr>
          <w:p w14:paraId="16F30578" w14:textId="77777777" w:rsidR="00BB0199" w:rsidRPr="00063240" w:rsidRDefault="00BB0199" w:rsidP="002C3D4E">
            <w:pPr>
              <w:spacing w:after="0" w:line="276" w:lineRule="auto"/>
              <w:jc w:val="center"/>
              <w:rPr>
                <w:lang w:val="uk-UA"/>
              </w:rPr>
            </w:pPr>
            <w:r w:rsidRPr="00063240">
              <w:rPr>
                <w:lang w:val="uk-UA"/>
              </w:rPr>
              <w:t>44,3</w:t>
            </w:r>
          </w:p>
          <w:p w14:paraId="04257EE0" w14:textId="77777777" w:rsidR="00BB0199" w:rsidRPr="00063240" w:rsidRDefault="00BB0199" w:rsidP="002C3D4E">
            <w:pPr>
              <w:spacing w:after="0" w:line="276" w:lineRule="auto"/>
              <w:jc w:val="center"/>
              <w:rPr>
                <w:lang w:val="uk-UA"/>
              </w:rPr>
            </w:pPr>
            <w:r w:rsidRPr="00063240">
              <w:rPr>
                <w:lang w:val="uk-UA"/>
              </w:rPr>
              <w:t>±5,6</w:t>
            </w:r>
          </w:p>
        </w:tc>
        <w:tc>
          <w:tcPr>
            <w:tcW w:w="900" w:type="dxa"/>
            <w:vAlign w:val="bottom"/>
          </w:tcPr>
          <w:p w14:paraId="2D810648" w14:textId="77777777" w:rsidR="00BB0199" w:rsidRPr="00063240" w:rsidRDefault="00BB0199" w:rsidP="002C3D4E">
            <w:pPr>
              <w:spacing w:after="0" w:line="276" w:lineRule="auto"/>
              <w:jc w:val="center"/>
              <w:rPr>
                <w:lang w:val="uk-UA"/>
              </w:rPr>
            </w:pPr>
            <w:r w:rsidRPr="00063240">
              <w:rPr>
                <w:lang w:val="uk-UA"/>
              </w:rPr>
              <w:t>100/34</w:t>
            </w:r>
          </w:p>
          <w:p w14:paraId="49DAC6C1" w14:textId="77777777" w:rsidR="00BB0199" w:rsidRPr="00063240" w:rsidRDefault="00BB0199" w:rsidP="002C3D4E">
            <w:pPr>
              <w:spacing w:after="0" w:line="276" w:lineRule="auto"/>
              <w:jc w:val="center"/>
              <w:rPr>
                <w:lang w:val="uk-UA"/>
              </w:rPr>
            </w:pPr>
          </w:p>
        </w:tc>
        <w:tc>
          <w:tcPr>
            <w:tcW w:w="720" w:type="dxa"/>
          </w:tcPr>
          <w:p w14:paraId="6907C8B5" w14:textId="77777777" w:rsidR="00BB0199" w:rsidRPr="00063240" w:rsidRDefault="00BB0199" w:rsidP="002C3D4E">
            <w:pPr>
              <w:spacing w:after="0" w:line="276" w:lineRule="auto"/>
              <w:jc w:val="center"/>
              <w:rPr>
                <w:lang w:val="uk-UA"/>
              </w:rPr>
            </w:pPr>
            <w:r w:rsidRPr="00063240">
              <w:rPr>
                <w:lang w:val="uk-UA"/>
              </w:rPr>
              <w:t>34,0</w:t>
            </w:r>
          </w:p>
          <w:p w14:paraId="6AABA57D" w14:textId="77777777" w:rsidR="00BB0199" w:rsidRPr="00063240" w:rsidRDefault="00BB0199" w:rsidP="002C3D4E">
            <w:pPr>
              <w:spacing w:after="0" w:line="276" w:lineRule="auto"/>
              <w:jc w:val="center"/>
              <w:rPr>
                <w:lang w:val="uk-UA"/>
              </w:rPr>
            </w:pPr>
            <w:r w:rsidRPr="00063240">
              <w:rPr>
                <w:lang w:val="uk-UA"/>
              </w:rPr>
              <w:t>±4,7</w:t>
            </w:r>
          </w:p>
        </w:tc>
        <w:tc>
          <w:tcPr>
            <w:tcW w:w="900" w:type="dxa"/>
            <w:vAlign w:val="bottom"/>
          </w:tcPr>
          <w:p w14:paraId="55F88F2A" w14:textId="77777777" w:rsidR="00BB0199" w:rsidRPr="00063240" w:rsidRDefault="00BB0199" w:rsidP="002C3D4E">
            <w:pPr>
              <w:spacing w:after="0" w:line="276" w:lineRule="auto"/>
              <w:jc w:val="center"/>
              <w:rPr>
                <w:lang w:val="uk-UA"/>
              </w:rPr>
            </w:pPr>
            <w:r w:rsidRPr="00063240">
              <w:rPr>
                <w:lang w:val="uk-UA"/>
              </w:rPr>
              <w:t>87/31</w:t>
            </w:r>
          </w:p>
          <w:p w14:paraId="3B992788" w14:textId="77777777" w:rsidR="00BB0199" w:rsidRPr="00063240" w:rsidRDefault="00BB0199" w:rsidP="002C3D4E">
            <w:pPr>
              <w:spacing w:after="0" w:line="276" w:lineRule="auto"/>
              <w:jc w:val="center"/>
              <w:rPr>
                <w:lang w:val="uk-UA"/>
              </w:rPr>
            </w:pPr>
          </w:p>
        </w:tc>
        <w:tc>
          <w:tcPr>
            <w:tcW w:w="900" w:type="dxa"/>
          </w:tcPr>
          <w:p w14:paraId="7D8E6E1C" w14:textId="77777777" w:rsidR="00BB0199" w:rsidRPr="00063240" w:rsidRDefault="00BB0199" w:rsidP="002C3D4E">
            <w:pPr>
              <w:spacing w:after="0" w:line="276" w:lineRule="auto"/>
              <w:jc w:val="center"/>
              <w:rPr>
                <w:lang w:val="uk-UA"/>
              </w:rPr>
            </w:pPr>
            <w:r w:rsidRPr="00063240">
              <w:rPr>
                <w:lang w:val="uk-UA"/>
              </w:rPr>
              <w:t>35,6</w:t>
            </w:r>
          </w:p>
          <w:p w14:paraId="5C2322FA" w14:textId="77777777" w:rsidR="00BB0199" w:rsidRPr="00063240" w:rsidRDefault="00BB0199" w:rsidP="002C3D4E">
            <w:pPr>
              <w:spacing w:after="0" w:line="276" w:lineRule="auto"/>
              <w:jc w:val="center"/>
              <w:rPr>
                <w:lang w:val="uk-UA"/>
              </w:rPr>
            </w:pPr>
            <w:r w:rsidRPr="00063240">
              <w:rPr>
                <w:lang w:val="uk-UA"/>
              </w:rPr>
              <w:t>±5,1</w:t>
            </w:r>
          </w:p>
        </w:tc>
        <w:tc>
          <w:tcPr>
            <w:tcW w:w="900" w:type="dxa"/>
            <w:vAlign w:val="bottom"/>
          </w:tcPr>
          <w:p w14:paraId="4B01C5EF" w14:textId="77777777" w:rsidR="00BB0199" w:rsidRPr="00063240" w:rsidRDefault="00BB0199" w:rsidP="002C3D4E">
            <w:pPr>
              <w:spacing w:after="0" w:line="276" w:lineRule="auto"/>
              <w:jc w:val="center"/>
              <w:rPr>
                <w:lang w:val="uk-UA"/>
              </w:rPr>
            </w:pPr>
            <w:r w:rsidRPr="00063240">
              <w:rPr>
                <w:lang w:val="uk-UA"/>
              </w:rPr>
              <w:t>48/22</w:t>
            </w:r>
          </w:p>
          <w:p w14:paraId="1E1337FF" w14:textId="77777777" w:rsidR="00BB0199" w:rsidRPr="00063240" w:rsidRDefault="00BB0199" w:rsidP="002C3D4E">
            <w:pPr>
              <w:spacing w:after="0" w:line="276" w:lineRule="auto"/>
              <w:jc w:val="center"/>
              <w:rPr>
                <w:lang w:val="uk-UA"/>
              </w:rPr>
            </w:pPr>
          </w:p>
        </w:tc>
        <w:tc>
          <w:tcPr>
            <w:tcW w:w="900" w:type="dxa"/>
          </w:tcPr>
          <w:p w14:paraId="6257E0C4" w14:textId="77777777" w:rsidR="00BB0199" w:rsidRPr="00063240" w:rsidRDefault="00BB0199" w:rsidP="002C3D4E">
            <w:pPr>
              <w:spacing w:after="0" w:line="276" w:lineRule="auto"/>
              <w:jc w:val="center"/>
              <w:rPr>
                <w:lang w:val="uk-UA"/>
              </w:rPr>
            </w:pPr>
            <w:r w:rsidRPr="00063240">
              <w:rPr>
                <w:lang w:val="uk-UA"/>
              </w:rPr>
              <w:t>45,8</w:t>
            </w:r>
          </w:p>
          <w:p w14:paraId="6056A2B5" w14:textId="77777777" w:rsidR="00BB0199" w:rsidRPr="00063240" w:rsidRDefault="00BB0199" w:rsidP="002C3D4E">
            <w:pPr>
              <w:spacing w:after="0" w:line="276" w:lineRule="auto"/>
              <w:jc w:val="center"/>
              <w:rPr>
                <w:lang w:val="uk-UA"/>
              </w:rPr>
            </w:pPr>
            <w:r w:rsidRPr="00063240">
              <w:rPr>
                <w:lang w:val="uk-UA"/>
              </w:rPr>
              <w:t>±7,2</w:t>
            </w:r>
          </w:p>
        </w:tc>
        <w:tc>
          <w:tcPr>
            <w:tcW w:w="1080" w:type="dxa"/>
          </w:tcPr>
          <w:p w14:paraId="76ACDBFB" w14:textId="77777777" w:rsidR="00BB0199" w:rsidRPr="00063240" w:rsidRDefault="00BB0199" w:rsidP="002C3D4E">
            <w:pPr>
              <w:spacing w:after="0" w:line="276" w:lineRule="auto"/>
              <w:jc w:val="center"/>
              <w:rPr>
                <w:lang w:val="uk-UA"/>
              </w:rPr>
            </w:pPr>
            <w:r w:rsidRPr="00063240">
              <w:rPr>
                <w:lang w:val="uk-UA"/>
              </w:rPr>
              <w:t>235/41</w:t>
            </w:r>
          </w:p>
        </w:tc>
        <w:tc>
          <w:tcPr>
            <w:tcW w:w="720" w:type="dxa"/>
          </w:tcPr>
          <w:p w14:paraId="60803168" w14:textId="77777777" w:rsidR="00BB0199" w:rsidRPr="00063240" w:rsidRDefault="00BB0199" w:rsidP="002C3D4E">
            <w:pPr>
              <w:spacing w:after="0" w:line="276" w:lineRule="auto"/>
              <w:jc w:val="center"/>
              <w:rPr>
                <w:lang w:val="uk-UA"/>
              </w:rPr>
            </w:pPr>
            <w:r w:rsidRPr="00063240">
              <w:rPr>
                <w:lang w:val="uk-UA"/>
              </w:rPr>
              <w:t>37,0</w:t>
            </w:r>
          </w:p>
          <w:p w14:paraId="30F43B1F" w14:textId="77777777" w:rsidR="00BB0199" w:rsidRPr="00063240" w:rsidRDefault="00BB0199" w:rsidP="002C3D4E">
            <w:pPr>
              <w:spacing w:after="0" w:line="276" w:lineRule="auto"/>
              <w:jc w:val="center"/>
              <w:rPr>
                <w:lang w:val="uk-UA"/>
              </w:rPr>
            </w:pPr>
            <w:r w:rsidRPr="00063240">
              <w:rPr>
                <w:lang w:val="uk-UA"/>
              </w:rPr>
              <w:t>±3,1</w:t>
            </w:r>
          </w:p>
        </w:tc>
      </w:tr>
      <w:tr w:rsidR="00BB0199" w:rsidRPr="00063240" w14:paraId="3F1BFAE3" w14:textId="77777777" w:rsidTr="00BB0199">
        <w:trPr>
          <w:trHeight w:val="248"/>
        </w:trPr>
        <w:tc>
          <w:tcPr>
            <w:tcW w:w="1615" w:type="dxa"/>
            <w:vAlign w:val="bottom"/>
          </w:tcPr>
          <w:p w14:paraId="4E7A42E6" w14:textId="77777777" w:rsidR="00BB0199" w:rsidRPr="002C3D4E" w:rsidRDefault="00BB0199" w:rsidP="002C3D4E">
            <w:pPr>
              <w:spacing w:after="0"/>
              <w:contextualSpacing/>
              <w:jc w:val="both"/>
              <w:rPr>
                <w:i/>
                <w:sz w:val="24"/>
                <w:szCs w:val="24"/>
                <w:lang w:val="en-US"/>
              </w:rPr>
            </w:pPr>
            <w:r w:rsidRPr="002C3D4E">
              <w:rPr>
                <w:i/>
                <w:sz w:val="24"/>
                <w:szCs w:val="24"/>
                <w:lang w:val="en-US"/>
              </w:rPr>
              <w:t>HSV</w:t>
            </w:r>
          </w:p>
          <w:p w14:paraId="43655EA7" w14:textId="77777777" w:rsidR="00BB0199" w:rsidRPr="002C3D4E" w:rsidRDefault="00BB0199" w:rsidP="002C3D4E">
            <w:pPr>
              <w:spacing w:after="0"/>
              <w:contextualSpacing/>
              <w:jc w:val="both"/>
              <w:rPr>
                <w:i/>
                <w:sz w:val="24"/>
                <w:szCs w:val="24"/>
                <w:lang w:val="en-US"/>
              </w:rPr>
            </w:pPr>
          </w:p>
        </w:tc>
        <w:tc>
          <w:tcPr>
            <w:tcW w:w="900" w:type="dxa"/>
            <w:vAlign w:val="bottom"/>
          </w:tcPr>
          <w:p w14:paraId="22ECF221" w14:textId="77777777" w:rsidR="00BB0199" w:rsidRPr="00063240" w:rsidRDefault="00BB0199" w:rsidP="002C3D4E">
            <w:pPr>
              <w:spacing w:after="0" w:line="276" w:lineRule="auto"/>
              <w:jc w:val="center"/>
              <w:rPr>
                <w:lang w:val="uk-UA"/>
              </w:rPr>
            </w:pPr>
            <w:r w:rsidRPr="00063240">
              <w:rPr>
                <w:lang w:val="uk-UA"/>
              </w:rPr>
              <w:t>93/24</w:t>
            </w:r>
          </w:p>
          <w:p w14:paraId="77119E12" w14:textId="77777777" w:rsidR="00BB0199" w:rsidRPr="00063240" w:rsidRDefault="00BB0199" w:rsidP="002C3D4E">
            <w:pPr>
              <w:spacing w:after="0" w:line="276" w:lineRule="auto"/>
              <w:jc w:val="center"/>
              <w:rPr>
                <w:lang w:val="uk-UA"/>
              </w:rPr>
            </w:pPr>
          </w:p>
        </w:tc>
        <w:tc>
          <w:tcPr>
            <w:tcW w:w="720" w:type="dxa"/>
          </w:tcPr>
          <w:p w14:paraId="79EA20AE" w14:textId="77777777" w:rsidR="00BB0199" w:rsidRPr="00063240" w:rsidRDefault="00BB0199" w:rsidP="002C3D4E">
            <w:pPr>
              <w:spacing w:after="0" w:line="276" w:lineRule="auto"/>
              <w:jc w:val="center"/>
              <w:rPr>
                <w:lang w:val="uk-UA"/>
              </w:rPr>
            </w:pPr>
            <w:r w:rsidRPr="00063240">
              <w:rPr>
                <w:lang w:val="uk-UA"/>
              </w:rPr>
              <w:t>25,8</w:t>
            </w:r>
          </w:p>
          <w:p w14:paraId="25F4B510" w14:textId="77777777" w:rsidR="00BB0199" w:rsidRPr="00063240" w:rsidRDefault="00BB0199" w:rsidP="002C3D4E">
            <w:pPr>
              <w:spacing w:after="0" w:line="276" w:lineRule="auto"/>
              <w:jc w:val="center"/>
              <w:rPr>
                <w:lang w:val="uk-UA"/>
              </w:rPr>
            </w:pPr>
            <w:r w:rsidRPr="00063240">
              <w:rPr>
                <w:lang w:val="uk-UA"/>
              </w:rPr>
              <w:t>±4,5</w:t>
            </w:r>
          </w:p>
        </w:tc>
        <w:tc>
          <w:tcPr>
            <w:tcW w:w="900" w:type="dxa"/>
          </w:tcPr>
          <w:p w14:paraId="37D2F869" w14:textId="77777777" w:rsidR="00BB0199" w:rsidRPr="00063240" w:rsidRDefault="00BB0199" w:rsidP="002C3D4E">
            <w:pPr>
              <w:spacing w:after="0" w:line="276" w:lineRule="auto"/>
              <w:jc w:val="center"/>
            </w:pPr>
            <w:r w:rsidRPr="00063240">
              <w:t>47/13</w:t>
            </w:r>
          </w:p>
        </w:tc>
        <w:tc>
          <w:tcPr>
            <w:tcW w:w="900" w:type="dxa"/>
          </w:tcPr>
          <w:p w14:paraId="3390A691" w14:textId="77777777" w:rsidR="00BB0199" w:rsidRPr="00063240" w:rsidRDefault="00BB0199" w:rsidP="002C3D4E">
            <w:pPr>
              <w:spacing w:after="0" w:line="276" w:lineRule="auto"/>
              <w:jc w:val="center"/>
              <w:rPr>
                <w:lang w:val="uk-UA"/>
              </w:rPr>
            </w:pPr>
            <w:r w:rsidRPr="00063240">
              <w:rPr>
                <w:lang w:val="uk-UA"/>
              </w:rPr>
              <w:t>27,6</w:t>
            </w:r>
          </w:p>
          <w:p w14:paraId="4F52DB05" w14:textId="77777777" w:rsidR="00BB0199" w:rsidRPr="00063240" w:rsidRDefault="00BB0199" w:rsidP="002C3D4E">
            <w:pPr>
              <w:spacing w:after="0" w:line="276" w:lineRule="auto"/>
              <w:jc w:val="center"/>
              <w:rPr>
                <w:lang w:val="uk-UA"/>
              </w:rPr>
            </w:pPr>
            <w:r w:rsidRPr="00063240">
              <w:rPr>
                <w:lang w:val="uk-UA"/>
              </w:rPr>
              <w:t>±6,5</w:t>
            </w:r>
          </w:p>
        </w:tc>
        <w:tc>
          <w:tcPr>
            <w:tcW w:w="900" w:type="dxa"/>
          </w:tcPr>
          <w:p w14:paraId="38A9408F" w14:textId="77777777" w:rsidR="00BB0199" w:rsidRPr="00063240" w:rsidRDefault="00BB0199" w:rsidP="002C3D4E">
            <w:pPr>
              <w:spacing w:after="0" w:line="276" w:lineRule="auto"/>
              <w:jc w:val="center"/>
            </w:pPr>
            <w:r w:rsidRPr="00063240">
              <w:t>72/26</w:t>
            </w:r>
          </w:p>
        </w:tc>
        <w:tc>
          <w:tcPr>
            <w:tcW w:w="720" w:type="dxa"/>
          </w:tcPr>
          <w:p w14:paraId="501E7D73" w14:textId="77777777" w:rsidR="00BB0199" w:rsidRPr="00063240" w:rsidRDefault="00BB0199" w:rsidP="002C3D4E">
            <w:pPr>
              <w:spacing w:after="0" w:line="276" w:lineRule="auto"/>
              <w:jc w:val="center"/>
              <w:rPr>
                <w:lang w:val="uk-UA"/>
              </w:rPr>
            </w:pPr>
            <w:r w:rsidRPr="00063240">
              <w:rPr>
                <w:lang w:val="uk-UA"/>
              </w:rPr>
              <w:t>36,1</w:t>
            </w:r>
          </w:p>
          <w:p w14:paraId="3CBF73E7" w14:textId="77777777" w:rsidR="00BB0199" w:rsidRPr="00063240" w:rsidRDefault="00BB0199" w:rsidP="002C3D4E">
            <w:pPr>
              <w:spacing w:after="0" w:line="276" w:lineRule="auto"/>
              <w:jc w:val="center"/>
              <w:rPr>
                <w:lang w:val="uk-UA"/>
              </w:rPr>
            </w:pPr>
            <w:r w:rsidRPr="00063240">
              <w:rPr>
                <w:lang w:val="uk-UA"/>
              </w:rPr>
              <w:t>±5,7</w:t>
            </w:r>
          </w:p>
        </w:tc>
        <w:tc>
          <w:tcPr>
            <w:tcW w:w="900" w:type="dxa"/>
            <w:vAlign w:val="bottom"/>
          </w:tcPr>
          <w:p w14:paraId="17CE3791" w14:textId="77777777" w:rsidR="00BB0199" w:rsidRPr="00063240" w:rsidRDefault="00BB0199" w:rsidP="002C3D4E">
            <w:pPr>
              <w:spacing w:after="0" w:line="276" w:lineRule="auto"/>
              <w:jc w:val="center"/>
              <w:rPr>
                <w:lang w:val="uk-UA"/>
              </w:rPr>
            </w:pPr>
            <w:r w:rsidRPr="00063240">
              <w:rPr>
                <w:lang w:val="uk-UA"/>
              </w:rPr>
              <w:t>90/22</w:t>
            </w:r>
          </w:p>
          <w:p w14:paraId="5D367690" w14:textId="77777777" w:rsidR="00BB0199" w:rsidRPr="00063240" w:rsidRDefault="00BB0199" w:rsidP="002C3D4E">
            <w:pPr>
              <w:spacing w:after="0" w:line="276" w:lineRule="auto"/>
              <w:jc w:val="center"/>
              <w:rPr>
                <w:lang w:val="uk-UA"/>
              </w:rPr>
            </w:pPr>
          </w:p>
        </w:tc>
        <w:tc>
          <w:tcPr>
            <w:tcW w:w="720" w:type="dxa"/>
          </w:tcPr>
          <w:p w14:paraId="0D6F57B2" w14:textId="77777777" w:rsidR="00BB0199" w:rsidRPr="00063240" w:rsidRDefault="00BB0199" w:rsidP="002C3D4E">
            <w:pPr>
              <w:spacing w:after="0" w:line="276" w:lineRule="auto"/>
              <w:jc w:val="center"/>
              <w:rPr>
                <w:lang w:val="uk-UA"/>
              </w:rPr>
            </w:pPr>
            <w:r w:rsidRPr="00063240">
              <w:rPr>
                <w:lang w:val="uk-UA"/>
              </w:rPr>
              <w:t>24,4</w:t>
            </w:r>
          </w:p>
          <w:p w14:paraId="0383F1ED" w14:textId="77777777" w:rsidR="00BB0199" w:rsidRPr="00063240" w:rsidRDefault="00BB0199" w:rsidP="002C3D4E">
            <w:pPr>
              <w:spacing w:after="0" w:line="276" w:lineRule="auto"/>
              <w:jc w:val="center"/>
              <w:rPr>
                <w:lang w:val="uk-UA"/>
              </w:rPr>
            </w:pPr>
            <w:r w:rsidRPr="00063240">
              <w:rPr>
                <w:lang w:val="uk-UA"/>
              </w:rPr>
              <w:t>±4,5</w:t>
            </w:r>
          </w:p>
        </w:tc>
        <w:tc>
          <w:tcPr>
            <w:tcW w:w="900" w:type="dxa"/>
            <w:vAlign w:val="bottom"/>
          </w:tcPr>
          <w:p w14:paraId="77E4D5A7" w14:textId="77777777" w:rsidR="00BB0199" w:rsidRPr="00063240" w:rsidRDefault="00BB0199" w:rsidP="002C3D4E">
            <w:pPr>
              <w:spacing w:after="0" w:line="276" w:lineRule="auto"/>
              <w:jc w:val="center"/>
              <w:rPr>
                <w:lang w:val="uk-UA"/>
              </w:rPr>
            </w:pPr>
            <w:r w:rsidRPr="00063240">
              <w:rPr>
                <w:lang w:val="uk-UA"/>
              </w:rPr>
              <w:t>77/28</w:t>
            </w:r>
          </w:p>
          <w:p w14:paraId="20E56F97" w14:textId="77777777" w:rsidR="00BB0199" w:rsidRPr="00063240" w:rsidRDefault="00BB0199" w:rsidP="002C3D4E">
            <w:pPr>
              <w:spacing w:after="0" w:line="276" w:lineRule="auto"/>
              <w:jc w:val="center"/>
              <w:rPr>
                <w:lang w:val="uk-UA"/>
              </w:rPr>
            </w:pPr>
          </w:p>
        </w:tc>
        <w:tc>
          <w:tcPr>
            <w:tcW w:w="900" w:type="dxa"/>
          </w:tcPr>
          <w:p w14:paraId="1CF6BA84" w14:textId="77777777" w:rsidR="00BB0199" w:rsidRPr="00063240" w:rsidRDefault="00BB0199" w:rsidP="002C3D4E">
            <w:pPr>
              <w:spacing w:after="0" w:line="276" w:lineRule="auto"/>
              <w:jc w:val="center"/>
              <w:rPr>
                <w:lang w:val="uk-UA"/>
              </w:rPr>
            </w:pPr>
            <w:r w:rsidRPr="00063240">
              <w:rPr>
                <w:lang w:val="uk-UA"/>
              </w:rPr>
              <w:t>36,4</w:t>
            </w:r>
          </w:p>
          <w:p w14:paraId="405E1872" w14:textId="77777777" w:rsidR="00BB0199" w:rsidRPr="00063240" w:rsidRDefault="00BB0199" w:rsidP="002C3D4E">
            <w:pPr>
              <w:spacing w:after="0" w:line="276" w:lineRule="auto"/>
              <w:jc w:val="center"/>
              <w:rPr>
                <w:lang w:val="uk-UA"/>
              </w:rPr>
            </w:pPr>
            <w:r w:rsidRPr="00063240">
              <w:rPr>
                <w:lang w:val="uk-UA"/>
              </w:rPr>
              <w:t>±5,5</w:t>
            </w:r>
          </w:p>
        </w:tc>
        <w:tc>
          <w:tcPr>
            <w:tcW w:w="900" w:type="dxa"/>
            <w:vAlign w:val="bottom"/>
          </w:tcPr>
          <w:p w14:paraId="74DC939E" w14:textId="77777777" w:rsidR="00BB0199" w:rsidRPr="00063240" w:rsidRDefault="00BB0199" w:rsidP="002C3D4E">
            <w:pPr>
              <w:spacing w:after="0" w:line="276" w:lineRule="auto"/>
              <w:jc w:val="center"/>
              <w:rPr>
                <w:lang w:val="uk-UA"/>
              </w:rPr>
            </w:pPr>
            <w:r w:rsidRPr="00063240">
              <w:rPr>
                <w:lang w:val="uk-UA"/>
              </w:rPr>
              <w:t>45/13</w:t>
            </w:r>
          </w:p>
          <w:p w14:paraId="4D181C2B" w14:textId="77777777" w:rsidR="00BB0199" w:rsidRPr="00063240" w:rsidRDefault="00BB0199" w:rsidP="002C3D4E">
            <w:pPr>
              <w:spacing w:after="0" w:line="276" w:lineRule="auto"/>
              <w:jc w:val="center"/>
              <w:rPr>
                <w:lang w:val="uk-UA"/>
              </w:rPr>
            </w:pPr>
          </w:p>
        </w:tc>
        <w:tc>
          <w:tcPr>
            <w:tcW w:w="900" w:type="dxa"/>
          </w:tcPr>
          <w:p w14:paraId="30FD7C8E" w14:textId="77777777" w:rsidR="00BB0199" w:rsidRPr="00063240" w:rsidRDefault="00BB0199" w:rsidP="002C3D4E">
            <w:pPr>
              <w:spacing w:after="0" w:line="276" w:lineRule="auto"/>
              <w:jc w:val="center"/>
              <w:rPr>
                <w:lang w:val="uk-UA"/>
              </w:rPr>
            </w:pPr>
            <w:r w:rsidRPr="00063240">
              <w:rPr>
                <w:lang w:val="uk-UA"/>
              </w:rPr>
              <w:t>28,9</w:t>
            </w:r>
          </w:p>
          <w:p w14:paraId="07A032C0" w14:textId="77777777" w:rsidR="00BB0199" w:rsidRPr="00063240" w:rsidRDefault="00BB0199" w:rsidP="002C3D4E">
            <w:pPr>
              <w:spacing w:after="0" w:line="276" w:lineRule="auto"/>
              <w:jc w:val="center"/>
              <w:rPr>
                <w:lang w:val="uk-UA"/>
              </w:rPr>
            </w:pPr>
            <w:r w:rsidRPr="00063240">
              <w:rPr>
                <w:lang w:val="uk-UA"/>
              </w:rPr>
              <w:t>±6,8</w:t>
            </w:r>
          </w:p>
        </w:tc>
        <w:tc>
          <w:tcPr>
            <w:tcW w:w="1080" w:type="dxa"/>
          </w:tcPr>
          <w:p w14:paraId="27C79717" w14:textId="77777777" w:rsidR="00BB0199" w:rsidRPr="00063240" w:rsidRDefault="00BB0199" w:rsidP="002C3D4E">
            <w:pPr>
              <w:spacing w:after="0" w:line="276" w:lineRule="auto"/>
              <w:jc w:val="center"/>
              <w:rPr>
                <w:lang w:val="uk-UA"/>
              </w:rPr>
            </w:pPr>
            <w:r w:rsidRPr="00063240">
              <w:rPr>
                <w:lang w:val="uk-UA"/>
              </w:rPr>
              <w:t>212/63</w:t>
            </w:r>
          </w:p>
        </w:tc>
        <w:tc>
          <w:tcPr>
            <w:tcW w:w="720" w:type="dxa"/>
          </w:tcPr>
          <w:p w14:paraId="2EFC0EB2" w14:textId="77777777" w:rsidR="00BB0199" w:rsidRPr="00063240" w:rsidRDefault="00BB0199" w:rsidP="002C3D4E">
            <w:pPr>
              <w:spacing w:after="0" w:line="276" w:lineRule="auto"/>
              <w:jc w:val="center"/>
              <w:rPr>
                <w:lang w:val="uk-UA"/>
              </w:rPr>
            </w:pPr>
            <w:r w:rsidRPr="00063240">
              <w:rPr>
                <w:lang w:val="uk-UA"/>
              </w:rPr>
              <w:t>29,7</w:t>
            </w:r>
          </w:p>
          <w:p w14:paraId="16CC8521" w14:textId="77777777" w:rsidR="00BB0199" w:rsidRPr="00063240" w:rsidRDefault="00BB0199" w:rsidP="002C3D4E">
            <w:pPr>
              <w:spacing w:after="0" w:line="276" w:lineRule="auto"/>
              <w:jc w:val="center"/>
              <w:rPr>
                <w:lang w:val="uk-UA"/>
              </w:rPr>
            </w:pPr>
            <w:r w:rsidRPr="00063240">
              <w:rPr>
                <w:lang w:val="uk-UA"/>
              </w:rPr>
              <w:t>±3,1</w:t>
            </w:r>
          </w:p>
        </w:tc>
      </w:tr>
      <w:tr w:rsidR="00BB0199" w:rsidRPr="00063240" w14:paraId="0A916F3D" w14:textId="77777777" w:rsidTr="00BB0199">
        <w:trPr>
          <w:trHeight w:val="248"/>
        </w:trPr>
        <w:tc>
          <w:tcPr>
            <w:tcW w:w="1615" w:type="dxa"/>
            <w:vAlign w:val="bottom"/>
          </w:tcPr>
          <w:p w14:paraId="2F749D46" w14:textId="77777777" w:rsidR="00BB0199" w:rsidRPr="002C3D4E" w:rsidRDefault="00BB0199" w:rsidP="002C3D4E">
            <w:pPr>
              <w:spacing w:after="0"/>
              <w:contextualSpacing/>
              <w:jc w:val="both"/>
              <w:rPr>
                <w:i/>
                <w:sz w:val="24"/>
                <w:szCs w:val="24"/>
                <w:lang w:val="en-US"/>
              </w:rPr>
            </w:pPr>
            <w:r w:rsidRPr="002C3D4E">
              <w:rPr>
                <w:i/>
                <w:sz w:val="24"/>
                <w:szCs w:val="24"/>
                <w:lang w:val="en-US"/>
              </w:rPr>
              <w:t>CMV</w:t>
            </w:r>
          </w:p>
          <w:p w14:paraId="27C252DC" w14:textId="77777777" w:rsidR="00BB0199" w:rsidRPr="002C3D4E" w:rsidRDefault="00BB0199" w:rsidP="002C3D4E">
            <w:pPr>
              <w:spacing w:after="0"/>
              <w:contextualSpacing/>
              <w:jc w:val="both"/>
              <w:rPr>
                <w:i/>
                <w:sz w:val="24"/>
                <w:szCs w:val="24"/>
                <w:lang w:val="en-US"/>
              </w:rPr>
            </w:pPr>
          </w:p>
        </w:tc>
        <w:tc>
          <w:tcPr>
            <w:tcW w:w="900" w:type="dxa"/>
            <w:vAlign w:val="bottom"/>
          </w:tcPr>
          <w:p w14:paraId="64F17FE3" w14:textId="77777777" w:rsidR="00BB0199" w:rsidRPr="00063240" w:rsidRDefault="00BB0199" w:rsidP="002C3D4E">
            <w:pPr>
              <w:spacing w:after="0" w:line="276" w:lineRule="auto"/>
              <w:jc w:val="center"/>
              <w:rPr>
                <w:lang w:val="uk-UA"/>
              </w:rPr>
            </w:pPr>
            <w:r w:rsidRPr="00063240">
              <w:rPr>
                <w:lang w:val="uk-UA"/>
              </w:rPr>
              <w:t>93/32</w:t>
            </w:r>
          </w:p>
          <w:p w14:paraId="1FC409A0" w14:textId="77777777" w:rsidR="00BB0199" w:rsidRPr="00063240" w:rsidRDefault="00BB0199" w:rsidP="002C3D4E">
            <w:pPr>
              <w:spacing w:after="0" w:line="276" w:lineRule="auto"/>
              <w:jc w:val="center"/>
              <w:rPr>
                <w:lang w:val="uk-UA"/>
              </w:rPr>
            </w:pPr>
          </w:p>
        </w:tc>
        <w:tc>
          <w:tcPr>
            <w:tcW w:w="720" w:type="dxa"/>
          </w:tcPr>
          <w:p w14:paraId="3EB1F0A7" w14:textId="77777777" w:rsidR="00BB0199" w:rsidRPr="00063240" w:rsidRDefault="00BB0199" w:rsidP="002C3D4E">
            <w:pPr>
              <w:spacing w:after="0" w:line="276" w:lineRule="auto"/>
              <w:jc w:val="center"/>
              <w:rPr>
                <w:lang w:val="uk-UA"/>
              </w:rPr>
            </w:pPr>
            <w:r w:rsidRPr="00063240">
              <w:rPr>
                <w:lang w:val="uk-UA"/>
              </w:rPr>
              <w:t>34,4</w:t>
            </w:r>
          </w:p>
          <w:p w14:paraId="4B6A12FB" w14:textId="77777777" w:rsidR="00BB0199" w:rsidRPr="00063240" w:rsidRDefault="00BB0199" w:rsidP="002C3D4E">
            <w:pPr>
              <w:spacing w:after="0" w:line="276" w:lineRule="auto"/>
              <w:jc w:val="center"/>
              <w:rPr>
                <w:lang w:val="uk-UA"/>
              </w:rPr>
            </w:pPr>
            <w:r w:rsidRPr="00063240">
              <w:rPr>
                <w:lang w:val="uk-UA"/>
              </w:rPr>
              <w:t>±4,9</w:t>
            </w:r>
          </w:p>
        </w:tc>
        <w:tc>
          <w:tcPr>
            <w:tcW w:w="900" w:type="dxa"/>
          </w:tcPr>
          <w:p w14:paraId="3F66F8A2" w14:textId="77777777" w:rsidR="00BB0199" w:rsidRPr="00063240" w:rsidRDefault="00BB0199" w:rsidP="002C3D4E">
            <w:pPr>
              <w:spacing w:after="0" w:line="276" w:lineRule="auto"/>
              <w:jc w:val="center"/>
            </w:pPr>
            <w:r w:rsidRPr="00063240">
              <w:t>47/15</w:t>
            </w:r>
          </w:p>
        </w:tc>
        <w:tc>
          <w:tcPr>
            <w:tcW w:w="900" w:type="dxa"/>
          </w:tcPr>
          <w:p w14:paraId="6C5D2355" w14:textId="77777777" w:rsidR="00BB0199" w:rsidRPr="00063240" w:rsidRDefault="00BB0199" w:rsidP="002C3D4E">
            <w:pPr>
              <w:spacing w:after="0" w:line="276" w:lineRule="auto"/>
              <w:jc w:val="center"/>
              <w:rPr>
                <w:lang w:val="uk-UA"/>
              </w:rPr>
            </w:pPr>
            <w:r w:rsidRPr="00063240">
              <w:rPr>
                <w:lang w:val="uk-UA"/>
              </w:rPr>
              <w:t>31,9</w:t>
            </w:r>
          </w:p>
          <w:p w14:paraId="4C2174D5" w14:textId="77777777" w:rsidR="00BB0199" w:rsidRPr="00063240" w:rsidRDefault="00BB0199" w:rsidP="002C3D4E">
            <w:pPr>
              <w:spacing w:after="0" w:line="276" w:lineRule="auto"/>
              <w:jc w:val="center"/>
              <w:rPr>
                <w:lang w:val="uk-UA"/>
              </w:rPr>
            </w:pPr>
            <w:r w:rsidRPr="00063240">
              <w:rPr>
                <w:lang w:val="uk-UA"/>
              </w:rPr>
              <w:t>±6,8</w:t>
            </w:r>
          </w:p>
        </w:tc>
        <w:tc>
          <w:tcPr>
            <w:tcW w:w="900" w:type="dxa"/>
          </w:tcPr>
          <w:p w14:paraId="3A8BDA15" w14:textId="77777777" w:rsidR="00BB0199" w:rsidRPr="00063240" w:rsidRDefault="00BB0199" w:rsidP="002C3D4E">
            <w:pPr>
              <w:spacing w:after="0" w:line="276" w:lineRule="auto"/>
              <w:jc w:val="center"/>
            </w:pPr>
            <w:r w:rsidRPr="00063240">
              <w:t>72/24</w:t>
            </w:r>
          </w:p>
        </w:tc>
        <w:tc>
          <w:tcPr>
            <w:tcW w:w="720" w:type="dxa"/>
          </w:tcPr>
          <w:p w14:paraId="223A3524" w14:textId="77777777" w:rsidR="00BB0199" w:rsidRPr="00063240" w:rsidRDefault="00BB0199" w:rsidP="002C3D4E">
            <w:pPr>
              <w:spacing w:after="0" w:line="276" w:lineRule="auto"/>
              <w:jc w:val="center"/>
              <w:rPr>
                <w:lang w:val="uk-UA"/>
              </w:rPr>
            </w:pPr>
            <w:r w:rsidRPr="00063240">
              <w:rPr>
                <w:lang w:val="uk-UA"/>
              </w:rPr>
              <w:t>33,3</w:t>
            </w:r>
          </w:p>
          <w:p w14:paraId="2E1573EE" w14:textId="77777777" w:rsidR="00BB0199" w:rsidRPr="00063240" w:rsidRDefault="00BB0199" w:rsidP="002C3D4E">
            <w:pPr>
              <w:spacing w:after="0" w:line="276" w:lineRule="auto"/>
              <w:jc w:val="center"/>
              <w:rPr>
                <w:lang w:val="uk-UA"/>
              </w:rPr>
            </w:pPr>
            <w:r w:rsidRPr="00063240">
              <w:rPr>
                <w:lang w:val="uk-UA"/>
              </w:rPr>
              <w:t>±5,6</w:t>
            </w:r>
          </w:p>
        </w:tc>
        <w:tc>
          <w:tcPr>
            <w:tcW w:w="900" w:type="dxa"/>
            <w:vAlign w:val="bottom"/>
          </w:tcPr>
          <w:p w14:paraId="080D40BD" w14:textId="77777777" w:rsidR="00BB0199" w:rsidRPr="00063240" w:rsidRDefault="00BB0199" w:rsidP="002C3D4E">
            <w:pPr>
              <w:spacing w:after="0" w:line="276" w:lineRule="auto"/>
              <w:jc w:val="center"/>
              <w:rPr>
                <w:lang w:val="uk-UA"/>
              </w:rPr>
            </w:pPr>
            <w:r w:rsidRPr="00063240">
              <w:rPr>
                <w:lang w:val="uk-UA"/>
              </w:rPr>
              <w:t>90/25</w:t>
            </w:r>
          </w:p>
          <w:p w14:paraId="7F794CE0" w14:textId="77777777" w:rsidR="00BB0199" w:rsidRPr="00063240" w:rsidRDefault="00BB0199" w:rsidP="002C3D4E">
            <w:pPr>
              <w:spacing w:after="0" w:line="276" w:lineRule="auto"/>
              <w:jc w:val="center"/>
              <w:rPr>
                <w:lang w:val="uk-UA"/>
              </w:rPr>
            </w:pPr>
          </w:p>
        </w:tc>
        <w:tc>
          <w:tcPr>
            <w:tcW w:w="720" w:type="dxa"/>
          </w:tcPr>
          <w:p w14:paraId="6B8732BF" w14:textId="77777777" w:rsidR="00BB0199" w:rsidRPr="00063240" w:rsidRDefault="00BB0199" w:rsidP="002C3D4E">
            <w:pPr>
              <w:spacing w:after="0" w:line="276" w:lineRule="auto"/>
              <w:jc w:val="center"/>
              <w:rPr>
                <w:lang w:val="uk-UA"/>
              </w:rPr>
            </w:pPr>
            <w:r w:rsidRPr="00063240">
              <w:rPr>
                <w:lang w:val="uk-UA"/>
              </w:rPr>
              <w:t>27,8</w:t>
            </w:r>
          </w:p>
          <w:p w14:paraId="3CB2AF84" w14:textId="77777777" w:rsidR="00BB0199" w:rsidRPr="00063240" w:rsidRDefault="00BB0199" w:rsidP="002C3D4E">
            <w:pPr>
              <w:spacing w:after="0" w:line="276" w:lineRule="auto"/>
              <w:jc w:val="center"/>
              <w:rPr>
                <w:lang w:val="uk-UA"/>
              </w:rPr>
            </w:pPr>
            <w:r w:rsidRPr="00063240">
              <w:rPr>
                <w:lang w:val="uk-UA"/>
              </w:rPr>
              <w:t>±4,7</w:t>
            </w:r>
          </w:p>
        </w:tc>
        <w:tc>
          <w:tcPr>
            <w:tcW w:w="900" w:type="dxa"/>
            <w:vAlign w:val="bottom"/>
          </w:tcPr>
          <w:p w14:paraId="2E04249C" w14:textId="77777777" w:rsidR="00BB0199" w:rsidRPr="00063240" w:rsidRDefault="00BB0199" w:rsidP="002C3D4E">
            <w:pPr>
              <w:spacing w:after="0" w:line="276" w:lineRule="auto"/>
              <w:jc w:val="center"/>
              <w:rPr>
                <w:lang w:val="uk-UA"/>
              </w:rPr>
            </w:pPr>
            <w:r w:rsidRPr="00063240">
              <w:rPr>
                <w:lang w:val="uk-UA"/>
              </w:rPr>
              <w:t>77/29</w:t>
            </w:r>
          </w:p>
          <w:p w14:paraId="6FFD3D5A" w14:textId="77777777" w:rsidR="00BB0199" w:rsidRPr="00063240" w:rsidRDefault="00BB0199" w:rsidP="002C3D4E">
            <w:pPr>
              <w:spacing w:after="0" w:line="276" w:lineRule="auto"/>
              <w:jc w:val="center"/>
              <w:rPr>
                <w:lang w:val="uk-UA"/>
              </w:rPr>
            </w:pPr>
          </w:p>
        </w:tc>
        <w:tc>
          <w:tcPr>
            <w:tcW w:w="900" w:type="dxa"/>
          </w:tcPr>
          <w:p w14:paraId="612786E0" w14:textId="77777777" w:rsidR="00BB0199" w:rsidRPr="00063240" w:rsidRDefault="00BB0199" w:rsidP="002C3D4E">
            <w:pPr>
              <w:spacing w:after="0" w:line="276" w:lineRule="auto"/>
              <w:jc w:val="center"/>
              <w:rPr>
                <w:lang w:val="uk-UA"/>
              </w:rPr>
            </w:pPr>
            <w:r w:rsidRPr="00063240">
              <w:rPr>
                <w:lang w:val="uk-UA"/>
              </w:rPr>
              <w:t>37,7</w:t>
            </w:r>
          </w:p>
          <w:p w14:paraId="446E2FD8" w14:textId="77777777" w:rsidR="00BB0199" w:rsidRPr="00063240" w:rsidRDefault="00BB0199" w:rsidP="002C3D4E">
            <w:pPr>
              <w:spacing w:after="0" w:line="276" w:lineRule="auto"/>
              <w:jc w:val="center"/>
              <w:rPr>
                <w:lang w:val="uk-UA"/>
              </w:rPr>
            </w:pPr>
            <w:r w:rsidRPr="00063240">
              <w:rPr>
                <w:lang w:val="uk-UA"/>
              </w:rPr>
              <w:t>±5,5</w:t>
            </w:r>
          </w:p>
        </w:tc>
        <w:tc>
          <w:tcPr>
            <w:tcW w:w="900" w:type="dxa"/>
            <w:vAlign w:val="bottom"/>
          </w:tcPr>
          <w:p w14:paraId="522E3D98" w14:textId="77777777" w:rsidR="00BB0199" w:rsidRPr="00063240" w:rsidRDefault="00BB0199" w:rsidP="002C3D4E">
            <w:pPr>
              <w:spacing w:after="0" w:line="276" w:lineRule="auto"/>
              <w:jc w:val="center"/>
              <w:rPr>
                <w:lang w:val="uk-UA"/>
              </w:rPr>
            </w:pPr>
            <w:r w:rsidRPr="00063240">
              <w:rPr>
                <w:lang w:val="uk-UA"/>
              </w:rPr>
              <w:t>45/17</w:t>
            </w:r>
          </w:p>
          <w:p w14:paraId="52FDDF09" w14:textId="77777777" w:rsidR="00BB0199" w:rsidRPr="00063240" w:rsidRDefault="00BB0199" w:rsidP="002C3D4E">
            <w:pPr>
              <w:spacing w:after="0" w:line="276" w:lineRule="auto"/>
              <w:jc w:val="center"/>
              <w:rPr>
                <w:lang w:val="uk-UA"/>
              </w:rPr>
            </w:pPr>
          </w:p>
        </w:tc>
        <w:tc>
          <w:tcPr>
            <w:tcW w:w="900" w:type="dxa"/>
          </w:tcPr>
          <w:p w14:paraId="70624EE8" w14:textId="77777777" w:rsidR="00BB0199" w:rsidRPr="00063240" w:rsidRDefault="00BB0199" w:rsidP="002C3D4E">
            <w:pPr>
              <w:spacing w:after="0" w:line="276" w:lineRule="auto"/>
              <w:jc w:val="center"/>
              <w:rPr>
                <w:lang w:val="uk-UA"/>
              </w:rPr>
            </w:pPr>
            <w:r w:rsidRPr="00063240">
              <w:rPr>
                <w:lang w:val="uk-UA"/>
              </w:rPr>
              <w:t>37,8</w:t>
            </w:r>
          </w:p>
          <w:p w14:paraId="067A170A" w14:textId="77777777" w:rsidR="00BB0199" w:rsidRPr="00063240" w:rsidRDefault="00BB0199" w:rsidP="002C3D4E">
            <w:pPr>
              <w:spacing w:after="0" w:line="276" w:lineRule="auto"/>
              <w:jc w:val="center"/>
              <w:rPr>
                <w:lang w:val="uk-UA"/>
              </w:rPr>
            </w:pPr>
            <w:r w:rsidRPr="00063240">
              <w:rPr>
                <w:lang w:val="uk-UA"/>
              </w:rPr>
              <w:t>±7,2</w:t>
            </w:r>
          </w:p>
        </w:tc>
        <w:tc>
          <w:tcPr>
            <w:tcW w:w="1080" w:type="dxa"/>
          </w:tcPr>
          <w:p w14:paraId="14D29EBF" w14:textId="77777777" w:rsidR="00BB0199" w:rsidRPr="00063240" w:rsidRDefault="00BB0199" w:rsidP="002C3D4E">
            <w:pPr>
              <w:spacing w:after="0" w:line="276" w:lineRule="auto"/>
              <w:jc w:val="center"/>
              <w:rPr>
                <w:lang w:val="uk-UA"/>
              </w:rPr>
            </w:pPr>
            <w:r w:rsidRPr="00063240">
              <w:rPr>
                <w:lang w:val="uk-UA"/>
              </w:rPr>
              <w:t>212/71</w:t>
            </w:r>
          </w:p>
        </w:tc>
        <w:tc>
          <w:tcPr>
            <w:tcW w:w="720" w:type="dxa"/>
          </w:tcPr>
          <w:p w14:paraId="6F20BD21" w14:textId="77777777" w:rsidR="00BB0199" w:rsidRPr="00063240" w:rsidRDefault="00BB0199" w:rsidP="002C3D4E">
            <w:pPr>
              <w:spacing w:after="0" w:line="276" w:lineRule="auto"/>
              <w:jc w:val="center"/>
              <w:rPr>
                <w:lang w:val="uk-UA"/>
              </w:rPr>
            </w:pPr>
            <w:r w:rsidRPr="00063240">
              <w:rPr>
                <w:lang w:val="uk-UA"/>
              </w:rPr>
              <w:t>33,5</w:t>
            </w:r>
          </w:p>
          <w:p w14:paraId="5604A096" w14:textId="77777777" w:rsidR="00BB0199" w:rsidRPr="00063240" w:rsidRDefault="00BB0199" w:rsidP="002C3D4E">
            <w:pPr>
              <w:spacing w:after="0" w:line="276" w:lineRule="auto"/>
              <w:jc w:val="center"/>
              <w:rPr>
                <w:lang w:val="uk-UA"/>
              </w:rPr>
            </w:pPr>
            <w:r w:rsidRPr="00063240">
              <w:rPr>
                <w:lang w:val="uk-UA"/>
              </w:rPr>
              <w:t>±3,2</w:t>
            </w:r>
          </w:p>
        </w:tc>
      </w:tr>
      <w:tr w:rsidR="00BB0199" w:rsidRPr="00063240" w14:paraId="4E267847" w14:textId="77777777" w:rsidTr="00BB0199">
        <w:trPr>
          <w:trHeight w:val="248"/>
        </w:trPr>
        <w:tc>
          <w:tcPr>
            <w:tcW w:w="1615" w:type="dxa"/>
            <w:vAlign w:val="bottom"/>
          </w:tcPr>
          <w:p w14:paraId="08653B59" w14:textId="77777777" w:rsidR="00BB0199" w:rsidRPr="002C3D4E" w:rsidRDefault="00BB0199" w:rsidP="002C3D4E">
            <w:pPr>
              <w:spacing w:after="0"/>
              <w:jc w:val="both"/>
              <w:rPr>
                <w:i/>
                <w:sz w:val="24"/>
                <w:szCs w:val="24"/>
                <w:lang w:val="en-US"/>
              </w:rPr>
            </w:pPr>
            <w:r w:rsidRPr="002C3D4E">
              <w:rPr>
                <w:i/>
                <w:sz w:val="24"/>
                <w:szCs w:val="24"/>
                <w:lang w:val="en-US"/>
              </w:rPr>
              <w:t>C</w:t>
            </w:r>
            <w:r w:rsidRPr="002C3D4E">
              <w:rPr>
                <w:i/>
                <w:sz w:val="24"/>
                <w:szCs w:val="24"/>
                <w:lang w:val="uk-UA"/>
              </w:rPr>
              <w:t>.</w:t>
            </w:r>
            <w:r w:rsidRPr="002C3D4E">
              <w:rPr>
                <w:i/>
                <w:sz w:val="24"/>
                <w:szCs w:val="24"/>
                <w:lang w:val="en-US"/>
              </w:rPr>
              <w:t>trachomatis</w:t>
            </w:r>
          </w:p>
          <w:p w14:paraId="2EA2840C" w14:textId="77777777" w:rsidR="00BB0199" w:rsidRPr="002C3D4E" w:rsidRDefault="00BB0199" w:rsidP="002C3D4E">
            <w:pPr>
              <w:spacing w:after="0"/>
              <w:jc w:val="both"/>
              <w:rPr>
                <w:i/>
                <w:sz w:val="24"/>
                <w:szCs w:val="24"/>
                <w:lang w:val="en-US"/>
              </w:rPr>
            </w:pPr>
          </w:p>
        </w:tc>
        <w:tc>
          <w:tcPr>
            <w:tcW w:w="900" w:type="dxa"/>
            <w:vAlign w:val="bottom"/>
          </w:tcPr>
          <w:p w14:paraId="2BB09B79" w14:textId="77777777" w:rsidR="00BB0199" w:rsidRPr="00063240" w:rsidRDefault="00BB0199" w:rsidP="002C3D4E">
            <w:pPr>
              <w:spacing w:after="0" w:line="276" w:lineRule="auto"/>
              <w:jc w:val="center"/>
              <w:rPr>
                <w:lang w:val="uk-UA"/>
              </w:rPr>
            </w:pPr>
            <w:r w:rsidRPr="00063240">
              <w:rPr>
                <w:lang w:val="uk-UA"/>
              </w:rPr>
              <w:t>90/20</w:t>
            </w:r>
          </w:p>
          <w:p w14:paraId="31494600" w14:textId="77777777" w:rsidR="00BB0199" w:rsidRPr="00063240" w:rsidRDefault="00BB0199" w:rsidP="002C3D4E">
            <w:pPr>
              <w:spacing w:after="0" w:line="276" w:lineRule="auto"/>
              <w:jc w:val="center"/>
              <w:rPr>
                <w:lang w:val="uk-UA"/>
              </w:rPr>
            </w:pPr>
          </w:p>
        </w:tc>
        <w:tc>
          <w:tcPr>
            <w:tcW w:w="720" w:type="dxa"/>
          </w:tcPr>
          <w:p w14:paraId="630F4E0E" w14:textId="77777777" w:rsidR="00BB0199" w:rsidRPr="00063240" w:rsidRDefault="00BB0199" w:rsidP="002C3D4E">
            <w:pPr>
              <w:spacing w:after="0" w:line="276" w:lineRule="auto"/>
              <w:jc w:val="center"/>
              <w:rPr>
                <w:lang w:val="uk-UA"/>
              </w:rPr>
            </w:pPr>
            <w:r w:rsidRPr="00063240">
              <w:rPr>
                <w:lang w:val="uk-UA"/>
              </w:rPr>
              <w:t>22,2</w:t>
            </w:r>
          </w:p>
          <w:p w14:paraId="5D326A0B" w14:textId="77777777" w:rsidR="00BB0199" w:rsidRPr="00063240" w:rsidRDefault="00BB0199" w:rsidP="002C3D4E">
            <w:pPr>
              <w:spacing w:after="0" w:line="276" w:lineRule="auto"/>
              <w:jc w:val="center"/>
              <w:rPr>
                <w:lang w:val="uk-UA"/>
              </w:rPr>
            </w:pPr>
            <w:r w:rsidRPr="00063240">
              <w:rPr>
                <w:lang w:val="uk-UA"/>
              </w:rPr>
              <w:t>±4,4</w:t>
            </w:r>
          </w:p>
        </w:tc>
        <w:tc>
          <w:tcPr>
            <w:tcW w:w="900" w:type="dxa"/>
          </w:tcPr>
          <w:p w14:paraId="721B049B" w14:textId="77777777" w:rsidR="00BB0199" w:rsidRPr="00063240" w:rsidRDefault="00BB0199" w:rsidP="002C3D4E">
            <w:pPr>
              <w:spacing w:after="0" w:line="276" w:lineRule="auto"/>
              <w:jc w:val="center"/>
            </w:pPr>
            <w:r w:rsidRPr="00063240">
              <w:t>45/10</w:t>
            </w:r>
          </w:p>
        </w:tc>
        <w:tc>
          <w:tcPr>
            <w:tcW w:w="900" w:type="dxa"/>
          </w:tcPr>
          <w:p w14:paraId="118C9BA2" w14:textId="77777777" w:rsidR="00BB0199" w:rsidRPr="00063240" w:rsidRDefault="00BB0199" w:rsidP="002C3D4E">
            <w:pPr>
              <w:spacing w:after="0" w:line="276" w:lineRule="auto"/>
              <w:jc w:val="center"/>
              <w:rPr>
                <w:lang w:val="uk-UA"/>
              </w:rPr>
            </w:pPr>
            <w:r w:rsidRPr="00063240">
              <w:rPr>
                <w:lang w:val="uk-UA"/>
              </w:rPr>
              <w:t>22,2</w:t>
            </w:r>
          </w:p>
          <w:p w14:paraId="5A3B49ED" w14:textId="77777777" w:rsidR="00BB0199" w:rsidRPr="00063240" w:rsidRDefault="00BB0199" w:rsidP="002C3D4E">
            <w:pPr>
              <w:spacing w:after="0" w:line="276" w:lineRule="auto"/>
              <w:jc w:val="center"/>
              <w:rPr>
                <w:lang w:val="uk-UA"/>
              </w:rPr>
            </w:pPr>
            <w:r w:rsidRPr="00063240">
              <w:rPr>
                <w:lang w:val="uk-UA"/>
              </w:rPr>
              <w:t>±6,2</w:t>
            </w:r>
          </w:p>
        </w:tc>
        <w:tc>
          <w:tcPr>
            <w:tcW w:w="900" w:type="dxa"/>
          </w:tcPr>
          <w:p w14:paraId="2F8FEC27" w14:textId="77777777" w:rsidR="00BB0199" w:rsidRPr="00063240" w:rsidRDefault="00BB0199" w:rsidP="002C3D4E">
            <w:pPr>
              <w:spacing w:after="0" w:line="276" w:lineRule="auto"/>
              <w:jc w:val="center"/>
            </w:pPr>
            <w:r w:rsidRPr="00063240">
              <w:t>71/11</w:t>
            </w:r>
          </w:p>
        </w:tc>
        <w:tc>
          <w:tcPr>
            <w:tcW w:w="720" w:type="dxa"/>
          </w:tcPr>
          <w:p w14:paraId="3F6372F4" w14:textId="77777777" w:rsidR="00BB0199" w:rsidRPr="00063240" w:rsidRDefault="00BB0199" w:rsidP="002C3D4E">
            <w:pPr>
              <w:spacing w:after="0" w:line="276" w:lineRule="auto"/>
              <w:jc w:val="center"/>
              <w:rPr>
                <w:lang w:val="uk-UA"/>
              </w:rPr>
            </w:pPr>
            <w:r w:rsidRPr="00063240">
              <w:rPr>
                <w:lang w:val="uk-UA"/>
              </w:rPr>
              <w:t>15,5</w:t>
            </w:r>
          </w:p>
          <w:p w14:paraId="653DCBDC" w14:textId="77777777" w:rsidR="00BB0199" w:rsidRPr="00063240" w:rsidRDefault="00BB0199" w:rsidP="002C3D4E">
            <w:pPr>
              <w:spacing w:after="0" w:line="276" w:lineRule="auto"/>
              <w:jc w:val="center"/>
              <w:rPr>
                <w:lang w:val="uk-UA"/>
              </w:rPr>
            </w:pPr>
            <w:r w:rsidRPr="00063240">
              <w:rPr>
                <w:lang w:val="uk-UA"/>
              </w:rPr>
              <w:t>±4,3</w:t>
            </w:r>
          </w:p>
        </w:tc>
        <w:tc>
          <w:tcPr>
            <w:tcW w:w="900" w:type="dxa"/>
            <w:vAlign w:val="bottom"/>
          </w:tcPr>
          <w:p w14:paraId="0EC2B33B" w14:textId="77777777" w:rsidR="00BB0199" w:rsidRPr="00063240" w:rsidRDefault="00BB0199" w:rsidP="002C3D4E">
            <w:pPr>
              <w:spacing w:after="0" w:line="276" w:lineRule="auto"/>
              <w:jc w:val="center"/>
              <w:rPr>
                <w:lang w:val="uk-UA"/>
              </w:rPr>
            </w:pPr>
            <w:r w:rsidRPr="00063240">
              <w:rPr>
                <w:lang w:val="uk-UA"/>
              </w:rPr>
              <w:t>86/12</w:t>
            </w:r>
          </w:p>
          <w:p w14:paraId="5E629F05" w14:textId="77777777" w:rsidR="00BB0199" w:rsidRPr="00063240" w:rsidRDefault="00BB0199" w:rsidP="002C3D4E">
            <w:pPr>
              <w:spacing w:after="0" w:line="276" w:lineRule="auto"/>
              <w:jc w:val="center"/>
              <w:rPr>
                <w:lang w:val="uk-UA"/>
              </w:rPr>
            </w:pPr>
          </w:p>
        </w:tc>
        <w:tc>
          <w:tcPr>
            <w:tcW w:w="720" w:type="dxa"/>
          </w:tcPr>
          <w:p w14:paraId="087B72B0" w14:textId="77777777" w:rsidR="00BB0199" w:rsidRPr="00063240" w:rsidRDefault="00BB0199" w:rsidP="002C3D4E">
            <w:pPr>
              <w:spacing w:after="0" w:line="276" w:lineRule="auto"/>
              <w:jc w:val="center"/>
              <w:rPr>
                <w:lang w:val="uk-UA"/>
              </w:rPr>
            </w:pPr>
            <w:r w:rsidRPr="00063240">
              <w:rPr>
                <w:lang w:val="uk-UA"/>
              </w:rPr>
              <w:t>14,0</w:t>
            </w:r>
          </w:p>
          <w:p w14:paraId="02EB84AF" w14:textId="77777777" w:rsidR="00BB0199" w:rsidRPr="00063240" w:rsidRDefault="00BB0199" w:rsidP="002C3D4E">
            <w:pPr>
              <w:spacing w:after="0" w:line="276" w:lineRule="auto"/>
              <w:jc w:val="center"/>
              <w:rPr>
                <w:lang w:val="uk-UA"/>
              </w:rPr>
            </w:pPr>
            <w:r w:rsidRPr="00063240">
              <w:rPr>
                <w:lang w:val="uk-UA"/>
              </w:rPr>
              <w:t>±3,7</w:t>
            </w:r>
          </w:p>
        </w:tc>
        <w:tc>
          <w:tcPr>
            <w:tcW w:w="900" w:type="dxa"/>
            <w:vAlign w:val="bottom"/>
          </w:tcPr>
          <w:p w14:paraId="204DF0A3" w14:textId="77777777" w:rsidR="00BB0199" w:rsidRPr="00063240" w:rsidRDefault="00BB0199" w:rsidP="002C3D4E">
            <w:pPr>
              <w:spacing w:after="0" w:line="276" w:lineRule="auto"/>
              <w:jc w:val="center"/>
              <w:rPr>
                <w:lang w:val="uk-UA"/>
              </w:rPr>
            </w:pPr>
            <w:r w:rsidRPr="00063240">
              <w:rPr>
                <w:lang w:val="uk-UA"/>
              </w:rPr>
              <w:t>75/17</w:t>
            </w:r>
          </w:p>
          <w:p w14:paraId="6915667F" w14:textId="77777777" w:rsidR="00BB0199" w:rsidRPr="00063240" w:rsidRDefault="00BB0199" w:rsidP="002C3D4E">
            <w:pPr>
              <w:spacing w:after="0" w:line="276" w:lineRule="auto"/>
              <w:jc w:val="center"/>
              <w:rPr>
                <w:lang w:val="uk-UA"/>
              </w:rPr>
            </w:pPr>
          </w:p>
        </w:tc>
        <w:tc>
          <w:tcPr>
            <w:tcW w:w="900" w:type="dxa"/>
          </w:tcPr>
          <w:p w14:paraId="7509F957" w14:textId="77777777" w:rsidR="00BB0199" w:rsidRPr="00063240" w:rsidRDefault="00BB0199" w:rsidP="002C3D4E">
            <w:pPr>
              <w:spacing w:after="0" w:line="276" w:lineRule="auto"/>
              <w:jc w:val="center"/>
              <w:rPr>
                <w:lang w:val="uk-UA"/>
              </w:rPr>
            </w:pPr>
            <w:r w:rsidRPr="00063240">
              <w:rPr>
                <w:lang w:val="uk-UA"/>
              </w:rPr>
              <w:t>22,7</w:t>
            </w:r>
          </w:p>
          <w:p w14:paraId="1AAF6B54" w14:textId="77777777" w:rsidR="00BB0199" w:rsidRPr="00063240" w:rsidRDefault="00BB0199" w:rsidP="002C3D4E">
            <w:pPr>
              <w:spacing w:after="0" w:line="276" w:lineRule="auto"/>
              <w:jc w:val="center"/>
              <w:rPr>
                <w:lang w:val="uk-UA"/>
              </w:rPr>
            </w:pPr>
            <w:r w:rsidRPr="00063240">
              <w:rPr>
                <w:lang w:val="uk-UA"/>
              </w:rPr>
              <w:t>±4,8</w:t>
            </w:r>
          </w:p>
        </w:tc>
        <w:tc>
          <w:tcPr>
            <w:tcW w:w="900" w:type="dxa"/>
            <w:vAlign w:val="bottom"/>
          </w:tcPr>
          <w:p w14:paraId="56B53E92" w14:textId="77777777" w:rsidR="00BB0199" w:rsidRPr="00063240" w:rsidRDefault="00BB0199" w:rsidP="002C3D4E">
            <w:pPr>
              <w:spacing w:after="0" w:line="276" w:lineRule="auto"/>
              <w:jc w:val="center"/>
              <w:rPr>
                <w:lang w:val="uk-UA"/>
              </w:rPr>
            </w:pPr>
            <w:r w:rsidRPr="00063240">
              <w:rPr>
                <w:lang w:val="uk-UA"/>
              </w:rPr>
              <w:t>45/12</w:t>
            </w:r>
          </w:p>
          <w:p w14:paraId="022E44B4" w14:textId="77777777" w:rsidR="00BB0199" w:rsidRPr="00063240" w:rsidRDefault="00BB0199" w:rsidP="002C3D4E">
            <w:pPr>
              <w:spacing w:after="0" w:line="276" w:lineRule="auto"/>
              <w:jc w:val="center"/>
              <w:rPr>
                <w:lang w:val="uk-UA"/>
              </w:rPr>
            </w:pPr>
          </w:p>
        </w:tc>
        <w:tc>
          <w:tcPr>
            <w:tcW w:w="900" w:type="dxa"/>
          </w:tcPr>
          <w:p w14:paraId="440E62D1" w14:textId="77777777" w:rsidR="00BB0199" w:rsidRPr="00063240" w:rsidRDefault="00BB0199" w:rsidP="002C3D4E">
            <w:pPr>
              <w:spacing w:after="0" w:line="276" w:lineRule="auto"/>
              <w:jc w:val="center"/>
              <w:rPr>
                <w:lang w:val="uk-UA"/>
              </w:rPr>
            </w:pPr>
            <w:r w:rsidRPr="00063240">
              <w:rPr>
                <w:lang w:val="uk-UA"/>
              </w:rPr>
              <w:t>26,7</w:t>
            </w:r>
          </w:p>
          <w:p w14:paraId="76F1B2F5" w14:textId="77777777" w:rsidR="00BB0199" w:rsidRPr="00063240" w:rsidRDefault="00BB0199" w:rsidP="002C3D4E">
            <w:pPr>
              <w:spacing w:after="0" w:line="276" w:lineRule="auto"/>
              <w:jc w:val="center"/>
              <w:rPr>
                <w:lang w:val="uk-UA"/>
              </w:rPr>
            </w:pPr>
            <w:r w:rsidRPr="00063240">
              <w:rPr>
                <w:lang w:val="uk-UA"/>
              </w:rPr>
              <w:t>±6,6</w:t>
            </w:r>
          </w:p>
        </w:tc>
        <w:tc>
          <w:tcPr>
            <w:tcW w:w="1080" w:type="dxa"/>
          </w:tcPr>
          <w:p w14:paraId="316B5957" w14:textId="77777777" w:rsidR="00BB0199" w:rsidRPr="00063240" w:rsidRDefault="00BB0199" w:rsidP="002C3D4E">
            <w:pPr>
              <w:spacing w:after="0" w:line="276" w:lineRule="auto"/>
              <w:jc w:val="center"/>
              <w:rPr>
                <w:lang w:val="uk-UA"/>
              </w:rPr>
            </w:pPr>
            <w:r w:rsidRPr="00063240">
              <w:rPr>
                <w:lang w:val="uk-UA"/>
              </w:rPr>
              <w:t>206/41</w:t>
            </w:r>
          </w:p>
        </w:tc>
        <w:tc>
          <w:tcPr>
            <w:tcW w:w="720" w:type="dxa"/>
          </w:tcPr>
          <w:p w14:paraId="7E4F2DA7" w14:textId="77777777" w:rsidR="00BB0199" w:rsidRPr="00063240" w:rsidRDefault="00BB0199" w:rsidP="002C3D4E">
            <w:pPr>
              <w:spacing w:after="0" w:line="276" w:lineRule="auto"/>
              <w:jc w:val="center"/>
              <w:rPr>
                <w:lang w:val="uk-UA"/>
              </w:rPr>
            </w:pPr>
            <w:r w:rsidRPr="00063240">
              <w:rPr>
                <w:lang w:val="uk-UA"/>
              </w:rPr>
              <w:t>19,9</w:t>
            </w:r>
          </w:p>
          <w:p w14:paraId="3E9751B6" w14:textId="77777777" w:rsidR="00BB0199" w:rsidRPr="00063240" w:rsidRDefault="00BB0199" w:rsidP="002C3D4E">
            <w:pPr>
              <w:spacing w:after="0" w:line="276" w:lineRule="auto"/>
              <w:jc w:val="center"/>
              <w:rPr>
                <w:lang w:val="uk-UA"/>
              </w:rPr>
            </w:pPr>
            <w:r w:rsidRPr="00063240">
              <w:rPr>
                <w:lang w:val="uk-UA"/>
              </w:rPr>
              <w:t>±2,8</w:t>
            </w:r>
          </w:p>
        </w:tc>
      </w:tr>
    </w:tbl>
    <w:p w14:paraId="34E1085F" w14:textId="77777777" w:rsidR="00BB0199" w:rsidRPr="00A727E0" w:rsidRDefault="00BB0199" w:rsidP="00BB0199">
      <w:pPr>
        <w:spacing w:line="276" w:lineRule="auto"/>
        <w:ind w:firstLine="708"/>
        <w:jc w:val="both"/>
        <w:rPr>
          <w:sz w:val="28"/>
          <w:szCs w:val="28"/>
          <w:lang w:val="uk-UA"/>
        </w:rPr>
      </w:pPr>
      <w:r w:rsidRPr="00A727E0">
        <w:rPr>
          <w:sz w:val="28"/>
          <w:szCs w:val="28"/>
          <w:lang w:val="uk-UA"/>
        </w:rPr>
        <w:t>Примітки:</w:t>
      </w:r>
    </w:p>
    <w:p w14:paraId="380AF06A" w14:textId="77777777" w:rsidR="00BB0199" w:rsidRPr="00A727E0" w:rsidRDefault="00BB0199" w:rsidP="00BB0199">
      <w:pPr>
        <w:spacing w:line="276" w:lineRule="auto"/>
        <w:ind w:left="708" w:firstLine="708"/>
        <w:jc w:val="both"/>
        <w:rPr>
          <w:sz w:val="28"/>
          <w:szCs w:val="28"/>
          <w:lang w:val="uk-UA"/>
        </w:rPr>
      </w:pPr>
      <w:r w:rsidRPr="00A727E0">
        <w:rPr>
          <w:sz w:val="28"/>
          <w:szCs w:val="28"/>
          <w:lang w:val="uk-UA"/>
        </w:rPr>
        <w:t xml:space="preserve">1. </w:t>
      </w:r>
      <w:r w:rsidRPr="00A727E0">
        <w:rPr>
          <w:sz w:val="28"/>
          <w:szCs w:val="28"/>
          <w:lang w:val="en-US"/>
        </w:rPr>
        <w:t>n</w:t>
      </w:r>
      <w:r w:rsidRPr="00A727E0">
        <w:rPr>
          <w:sz w:val="28"/>
          <w:szCs w:val="28"/>
          <w:lang w:val="uk-UA"/>
        </w:rPr>
        <w:t xml:space="preserve">/ </w:t>
      </w:r>
      <w:r w:rsidRPr="00A727E0">
        <w:rPr>
          <w:sz w:val="28"/>
          <w:szCs w:val="28"/>
          <w:lang w:val="en-US"/>
        </w:rPr>
        <w:t>n</w:t>
      </w:r>
      <w:r w:rsidRPr="00A727E0">
        <w:rPr>
          <w:sz w:val="28"/>
          <w:szCs w:val="28"/>
          <w:lang w:val="uk-UA"/>
        </w:rPr>
        <w:t xml:space="preserve">+ – кількість досліджень / кількість позитивних проб; </w:t>
      </w:r>
    </w:p>
    <w:p w14:paraId="16B5EC6D" w14:textId="77777777" w:rsidR="00BB0199" w:rsidRPr="00A727E0" w:rsidRDefault="00BB0199" w:rsidP="00BB0199">
      <w:pPr>
        <w:spacing w:line="276" w:lineRule="auto"/>
        <w:ind w:left="708" w:firstLine="708"/>
        <w:jc w:val="both"/>
        <w:rPr>
          <w:sz w:val="28"/>
          <w:szCs w:val="28"/>
          <w:lang w:val="uk-UA"/>
        </w:rPr>
      </w:pPr>
      <w:r w:rsidRPr="00A727E0">
        <w:rPr>
          <w:sz w:val="28"/>
          <w:szCs w:val="28"/>
          <w:lang w:val="uk-UA"/>
        </w:rPr>
        <w:t xml:space="preserve">2. </w:t>
      </w:r>
      <w:r w:rsidRPr="00A727E0">
        <w:rPr>
          <w:sz w:val="28"/>
          <w:szCs w:val="28"/>
          <w:lang w:val="en-US"/>
        </w:rPr>
        <w:t>p</w:t>
      </w:r>
      <w:r w:rsidRPr="00A727E0">
        <w:rPr>
          <w:sz w:val="28"/>
          <w:szCs w:val="28"/>
          <w:lang w:val="uk-UA"/>
        </w:rPr>
        <w:t>&lt;0,05 порівняно з хворими ІІІ групи (</w:t>
      </w:r>
      <w:r w:rsidRPr="00A727E0">
        <w:rPr>
          <w:sz w:val="28"/>
          <w:szCs w:val="28"/>
          <w:lang w:val="uk-UA"/>
        </w:rPr>
        <w:sym w:font="Symbol" w:char="F0B7"/>
      </w:r>
      <w:r w:rsidRPr="00A727E0">
        <w:rPr>
          <w:sz w:val="28"/>
          <w:szCs w:val="28"/>
          <w:lang w:val="uk-UA"/>
        </w:rPr>
        <w:t>);</w:t>
      </w:r>
    </w:p>
    <w:p w14:paraId="5C3BC3E0" w14:textId="77777777" w:rsidR="00BB0199" w:rsidRPr="00A727E0" w:rsidRDefault="00BB0199" w:rsidP="00BB0199">
      <w:pPr>
        <w:spacing w:line="276" w:lineRule="auto"/>
        <w:ind w:left="708" w:firstLine="708"/>
        <w:jc w:val="both"/>
        <w:rPr>
          <w:color w:val="FF0000"/>
          <w:sz w:val="28"/>
          <w:szCs w:val="28"/>
          <w:lang w:val="uk-UA"/>
        </w:rPr>
      </w:pPr>
      <w:r w:rsidRPr="00A727E0">
        <w:rPr>
          <w:sz w:val="28"/>
          <w:szCs w:val="28"/>
          <w:lang w:val="uk-UA"/>
        </w:rPr>
        <w:t xml:space="preserve">3. </w:t>
      </w:r>
      <w:r w:rsidRPr="00A727E0">
        <w:rPr>
          <w:sz w:val="28"/>
          <w:szCs w:val="28"/>
          <w:lang w:val="en-US"/>
        </w:rPr>
        <w:t>p</w:t>
      </w:r>
      <w:r w:rsidRPr="00A727E0">
        <w:rPr>
          <w:sz w:val="28"/>
          <w:szCs w:val="28"/>
          <w:lang w:val="uk-UA"/>
        </w:rPr>
        <w:t>&lt;0,05 порівняно з хворими з важким ВКП (*).</w:t>
      </w:r>
    </w:p>
    <w:p w14:paraId="7BD63DA4" w14:textId="77777777" w:rsidR="00BB0199" w:rsidRDefault="00BB0199">
      <w:pPr>
        <w:rPr>
          <w:lang w:val="uk-UA"/>
        </w:rPr>
        <w:sectPr w:rsidR="00BB0199" w:rsidSect="00BB0199">
          <w:pgSz w:w="16838" w:h="11906" w:orient="landscape"/>
          <w:pgMar w:top="851" w:right="1134" w:bottom="1701" w:left="1134" w:header="709" w:footer="709" w:gutter="0"/>
          <w:cols w:space="708"/>
          <w:titlePg/>
          <w:docGrid w:linePitch="360"/>
        </w:sectPr>
      </w:pPr>
    </w:p>
    <w:p w14:paraId="7332E9CD" w14:textId="77777777" w:rsidR="00DF4C7E" w:rsidRPr="00924F62" w:rsidRDefault="009550C4" w:rsidP="00620AB8">
      <w:pPr>
        <w:tabs>
          <w:tab w:val="left" w:pos="720"/>
        </w:tabs>
        <w:spacing w:after="0"/>
        <w:ind w:firstLine="540"/>
        <w:jc w:val="center"/>
        <w:rPr>
          <w:i/>
          <w:sz w:val="28"/>
          <w:szCs w:val="28"/>
          <w:lang w:val="uk-UA"/>
        </w:rPr>
      </w:pPr>
      <w:r>
        <w:rPr>
          <w:i/>
          <w:sz w:val="28"/>
          <w:szCs w:val="28"/>
          <w:lang w:val="uk-UA"/>
        </w:rPr>
        <w:lastRenderedPageBreak/>
        <w:t>Додаток К</w:t>
      </w:r>
    </w:p>
    <w:p w14:paraId="0340422E" w14:textId="77777777" w:rsidR="00DF4C7E" w:rsidRPr="00924F62" w:rsidRDefault="00DF4C7E" w:rsidP="00620AB8">
      <w:pPr>
        <w:tabs>
          <w:tab w:val="left" w:pos="720"/>
        </w:tabs>
        <w:spacing w:after="0"/>
        <w:ind w:firstLine="540"/>
        <w:jc w:val="right"/>
        <w:rPr>
          <w:i/>
          <w:lang w:val="uk-UA"/>
        </w:rPr>
      </w:pPr>
    </w:p>
    <w:p w14:paraId="533796FB" w14:textId="77777777" w:rsidR="00DF4C7E" w:rsidRPr="0093677F" w:rsidRDefault="00DF4C7E" w:rsidP="00620AB8">
      <w:pPr>
        <w:tabs>
          <w:tab w:val="left" w:pos="720"/>
        </w:tabs>
        <w:spacing w:after="0" w:line="276" w:lineRule="auto"/>
        <w:ind w:firstLine="540"/>
        <w:jc w:val="center"/>
        <w:rPr>
          <w:rFonts w:eastAsia="Calibri"/>
          <w:b/>
          <w:sz w:val="28"/>
          <w:szCs w:val="24"/>
          <w:lang w:eastAsia="en-US"/>
        </w:rPr>
      </w:pPr>
      <w:r>
        <w:rPr>
          <w:rFonts w:eastAsia="Calibri"/>
          <w:b/>
          <w:sz w:val="28"/>
          <w:szCs w:val="24"/>
          <w:lang w:val="uk-UA" w:eastAsia="en-US"/>
        </w:rPr>
        <w:t>Список публікацій здобувача</w:t>
      </w:r>
    </w:p>
    <w:p w14:paraId="16A804D6" w14:textId="77777777" w:rsidR="00DF4C7E" w:rsidRPr="0093677F" w:rsidRDefault="00DF4C7E" w:rsidP="00620AB8">
      <w:pPr>
        <w:tabs>
          <w:tab w:val="left" w:pos="720"/>
        </w:tabs>
        <w:spacing w:after="0" w:line="276" w:lineRule="auto"/>
        <w:ind w:firstLine="540"/>
        <w:jc w:val="center"/>
        <w:rPr>
          <w:rFonts w:eastAsia="Calibri"/>
          <w:b/>
          <w:sz w:val="28"/>
          <w:szCs w:val="24"/>
          <w:lang w:eastAsia="en-US"/>
        </w:rPr>
      </w:pPr>
    </w:p>
    <w:p w14:paraId="46CE5491" w14:textId="77777777" w:rsidR="00DF4C7E" w:rsidRPr="00924F62" w:rsidRDefault="00DF4C7E" w:rsidP="00A5389C">
      <w:pPr>
        <w:pStyle w:val="a8"/>
        <w:numPr>
          <w:ilvl w:val="0"/>
          <w:numId w:val="19"/>
        </w:numPr>
        <w:tabs>
          <w:tab w:val="left" w:pos="720"/>
          <w:tab w:val="left" w:pos="1080"/>
        </w:tabs>
        <w:spacing w:after="0" w:line="360" w:lineRule="auto"/>
        <w:ind w:left="0" w:firstLine="360"/>
        <w:jc w:val="both"/>
        <w:outlineLvl w:val="0"/>
        <w:rPr>
          <w:lang w:val="uk-UA"/>
        </w:rPr>
      </w:pPr>
      <w:r w:rsidRPr="00924F62">
        <w:rPr>
          <w:lang w:val="uk-UA"/>
        </w:rPr>
        <w:t xml:space="preserve">Руденко АВ, Корніліна ОМ, Кругліков, В.Т.; Пасєчніков СП, Мітченко МВ. Стан мукозального імунітету урогенітального тракту у хворих на гострий пієлонефрит за наявності молікутів. </w:t>
      </w:r>
      <w:r w:rsidRPr="00E1714C">
        <w:rPr>
          <w:i/>
          <w:lang w:val="uk-UA"/>
        </w:rPr>
        <w:t>Урологія</w:t>
      </w:r>
      <w:r w:rsidRPr="00924F62">
        <w:rPr>
          <w:lang w:val="uk-UA"/>
        </w:rPr>
        <w:t>. 2009;</w:t>
      </w:r>
      <w:r>
        <w:rPr>
          <w:lang w:val="uk-UA"/>
        </w:rPr>
        <w:t xml:space="preserve"> </w:t>
      </w:r>
      <w:r w:rsidRPr="00924F62">
        <w:rPr>
          <w:lang w:val="uk-UA"/>
        </w:rPr>
        <w:t>11</w:t>
      </w:r>
      <w:r>
        <w:rPr>
          <w:lang w:val="uk-UA"/>
        </w:rPr>
        <w:t xml:space="preserve"> </w:t>
      </w:r>
      <w:r w:rsidRPr="00924F62">
        <w:rPr>
          <w:lang w:val="uk-UA"/>
        </w:rPr>
        <w:t>(1):</w:t>
      </w:r>
      <w:r>
        <w:rPr>
          <w:lang w:val="uk-UA"/>
        </w:rPr>
        <w:t xml:space="preserve"> </w:t>
      </w:r>
      <w:r w:rsidRPr="00924F62">
        <w:rPr>
          <w:lang w:val="uk-UA"/>
        </w:rPr>
        <w:t>16-22 (Особистий внесок здобувача: аналіз літератури, збір клінічного матеріалу, оформлення первинної документації, статистична обробка, аналіз та узагальнення результатів, підготовка до друку).</w:t>
      </w:r>
    </w:p>
    <w:p w14:paraId="748F1BCF" w14:textId="77777777" w:rsidR="00DF4C7E" w:rsidRPr="001979D5" w:rsidRDefault="00DF4C7E" w:rsidP="00A5389C">
      <w:pPr>
        <w:widowControl/>
        <w:numPr>
          <w:ilvl w:val="0"/>
          <w:numId w:val="19"/>
        </w:numPr>
        <w:tabs>
          <w:tab w:val="left" w:pos="720"/>
          <w:tab w:val="left" w:pos="108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Пасєчніков СП, Мітченко МВ, Корніліна ОМ, Третяк ВВ. Оцінка ефективності комбінованої терапії жінок, хворих на гострий неускладнений пієлонефрит, за наявності інфікованості молікутами сечових та статевих шляхів. Повідомлення 1. Клініко-мікробіологічні дослідження. </w:t>
      </w:r>
      <w:r w:rsidRPr="00E1714C">
        <w:rPr>
          <w:rFonts w:eastAsia="Calibri"/>
          <w:i/>
          <w:sz w:val="28"/>
          <w:szCs w:val="28"/>
          <w:lang w:val="uk-UA" w:eastAsia="en-US"/>
        </w:rPr>
        <w:t>Урологія</w:t>
      </w:r>
      <w:r w:rsidRPr="001979D5">
        <w:rPr>
          <w:rFonts w:eastAsia="Calibri"/>
          <w:sz w:val="28"/>
          <w:szCs w:val="28"/>
          <w:lang w:val="uk-UA" w:eastAsia="en-US"/>
        </w:rPr>
        <w:t>. 2017;</w:t>
      </w:r>
      <w:r>
        <w:rPr>
          <w:rFonts w:eastAsia="Calibri"/>
          <w:sz w:val="28"/>
          <w:szCs w:val="28"/>
          <w:lang w:val="uk-UA" w:eastAsia="en-US"/>
        </w:rPr>
        <w:t xml:space="preserve"> </w:t>
      </w:r>
      <w:r w:rsidRPr="001979D5">
        <w:rPr>
          <w:rFonts w:eastAsia="Calibri"/>
          <w:sz w:val="28"/>
          <w:szCs w:val="28"/>
          <w:lang w:val="uk-UA" w:eastAsia="en-US"/>
        </w:rPr>
        <w:t>21</w:t>
      </w:r>
      <w:r>
        <w:rPr>
          <w:rFonts w:eastAsia="Calibri"/>
          <w:sz w:val="28"/>
          <w:szCs w:val="28"/>
          <w:lang w:val="uk-UA" w:eastAsia="en-US"/>
        </w:rPr>
        <w:t xml:space="preserve"> </w:t>
      </w:r>
      <w:r w:rsidRPr="001979D5">
        <w:rPr>
          <w:rFonts w:eastAsia="Calibri"/>
          <w:sz w:val="28"/>
          <w:szCs w:val="28"/>
          <w:lang w:val="uk-UA" w:eastAsia="en-US"/>
        </w:rPr>
        <w:t>(4):</w:t>
      </w:r>
      <w:r>
        <w:rPr>
          <w:rFonts w:eastAsia="Calibri"/>
          <w:sz w:val="28"/>
          <w:szCs w:val="28"/>
          <w:lang w:val="uk-UA" w:eastAsia="en-US"/>
        </w:rPr>
        <w:t xml:space="preserve"> </w:t>
      </w:r>
      <w:r w:rsidRPr="001979D5">
        <w:rPr>
          <w:rFonts w:eastAsia="Calibri"/>
          <w:sz w:val="28"/>
          <w:szCs w:val="28"/>
          <w:lang w:val="uk-UA" w:eastAsia="en-US"/>
        </w:rPr>
        <w:t>13-20</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312ACBF0" w14:textId="77777777" w:rsidR="00DF4C7E" w:rsidRDefault="00DF4C7E" w:rsidP="00A5389C">
      <w:pPr>
        <w:widowControl/>
        <w:numPr>
          <w:ilvl w:val="0"/>
          <w:numId w:val="19"/>
        </w:numPr>
        <w:tabs>
          <w:tab w:val="left" w:pos="720"/>
          <w:tab w:val="left" w:pos="108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Пасєчніков СП, Мітченко МВ, Корніліна ОМ. Оцінка ефективності комбінованої терапії у жінок, хворих на гострий неускладнений пієлонефрит, за наявності інфікованості молікутами сечових та статевих шляхів. Повідомлення 2. Результати дослідження стану місцевого імунітету. </w:t>
      </w:r>
      <w:r w:rsidRPr="00E1714C">
        <w:rPr>
          <w:rFonts w:eastAsia="Calibri"/>
          <w:i/>
          <w:sz w:val="28"/>
          <w:szCs w:val="28"/>
          <w:lang w:val="uk-UA" w:eastAsia="en-US"/>
        </w:rPr>
        <w:t>Урологія.</w:t>
      </w:r>
      <w:r w:rsidRPr="001979D5">
        <w:rPr>
          <w:rFonts w:eastAsia="Calibri"/>
          <w:sz w:val="28"/>
          <w:szCs w:val="28"/>
          <w:lang w:val="uk-UA" w:eastAsia="en-US"/>
        </w:rPr>
        <w:t xml:space="preserve"> 2018;</w:t>
      </w:r>
      <w:r>
        <w:rPr>
          <w:rFonts w:eastAsia="Calibri"/>
          <w:sz w:val="28"/>
          <w:szCs w:val="28"/>
          <w:lang w:val="uk-UA" w:eastAsia="en-US"/>
        </w:rPr>
        <w:t xml:space="preserve"> </w:t>
      </w:r>
      <w:r w:rsidRPr="001979D5">
        <w:rPr>
          <w:rFonts w:eastAsia="Calibri"/>
          <w:sz w:val="28"/>
          <w:szCs w:val="28"/>
          <w:lang w:val="uk-UA" w:eastAsia="en-US"/>
        </w:rPr>
        <w:t>22</w:t>
      </w:r>
      <w:r>
        <w:rPr>
          <w:rFonts w:eastAsia="Calibri"/>
          <w:sz w:val="28"/>
          <w:szCs w:val="28"/>
          <w:lang w:val="uk-UA" w:eastAsia="en-US"/>
        </w:rPr>
        <w:t xml:space="preserve"> </w:t>
      </w:r>
      <w:r w:rsidRPr="001979D5">
        <w:rPr>
          <w:rFonts w:eastAsia="Calibri"/>
          <w:sz w:val="28"/>
          <w:szCs w:val="28"/>
          <w:lang w:val="uk-UA" w:eastAsia="en-US"/>
        </w:rPr>
        <w:t>(1):</w:t>
      </w:r>
      <w:r>
        <w:rPr>
          <w:rFonts w:eastAsia="Calibri"/>
          <w:sz w:val="28"/>
          <w:szCs w:val="28"/>
          <w:lang w:val="uk-UA" w:eastAsia="en-US"/>
        </w:rPr>
        <w:t xml:space="preserve"> </w:t>
      </w:r>
      <w:r w:rsidRPr="001979D5">
        <w:rPr>
          <w:rFonts w:eastAsia="Calibri"/>
          <w:sz w:val="28"/>
          <w:szCs w:val="28"/>
          <w:lang w:val="uk-UA" w:eastAsia="en-US"/>
        </w:rPr>
        <w:t>17-23</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51DE73DA" w14:textId="77777777" w:rsidR="00620AB8" w:rsidRPr="00620AB8" w:rsidRDefault="00620AB8" w:rsidP="00A5389C">
      <w:pPr>
        <w:widowControl/>
        <w:numPr>
          <w:ilvl w:val="0"/>
          <w:numId w:val="19"/>
        </w:numPr>
        <w:tabs>
          <w:tab w:val="left" w:pos="720"/>
          <w:tab w:val="left" w:pos="1080"/>
        </w:tabs>
        <w:autoSpaceDE/>
        <w:autoSpaceDN/>
        <w:adjustRightInd/>
        <w:spacing w:after="0" w:line="360" w:lineRule="auto"/>
        <w:ind w:left="0" w:firstLine="360"/>
        <w:contextualSpacing/>
        <w:jc w:val="both"/>
        <w:outlineLvl w:val="0"/>
        <w:rPr>
          <w:rFonts w:eastAsia="Calibri"/>
          <w:sz w:val="28"/>
          <w:szCs w:val="28"/>
          <w:lang w:val="uk-UA" w:eastAsia="en-US"/>
        </w:rPr>
      </w:pPr>
      <w:r w:rsidRPr="00620AB8">
        <w:rPr>
          <w:rFonts w:eastAsia="Calibri"/>
          <w:sz w:val="28"/>
          <w:szCs w:val="28"/>
          <w:lang w:val="uk-UA" w:eastAsia="en-US"/>
        </w:rPr>
        <w:t xml:space="preserve"> </w:t>
      </w:r>
      <w:r w:rsidR="00DF4C7E" w:rsidRPr="00620AB8">
        <w:rPr>
          <w:rFonts w:eastAsia="Calibri"/>
          <w:sz w:val="28"/>
          <w:szCs w:val="28"/>
          <w:lang w:val="uk-UA" w:eastAsia="en-US"/>
        </w:rPr>
        <w:t xml:space="preserve">Руденко АВ, Корніліна ОМ, Кругліков ВТ, Мітченко МВ. Стан місцевого імунітету у жінок, хворих на гострий пієлонефрит і супутній запальний процес геніталій залежно від таксономічної належності виявлених інфекційних збудників. </w:t>
      </w:r>
      <w:r w:rsidR="00DF4C7E" w:rsidRPr="00620AB8">
        <w:rPr>
          <w:rFonts w:eastAsia="Calibri"/>
          <w:i/>
          <w:sz w:val="28"/>
          <w:szCs w:val="28"/>
          <w:lang w:val="uk-UA" w:eastAsia="en-US"/>
        </w:rPr>
        <w:t>Укр. журн. нефрології та діалізу</w:t>
      </w:r>
      <w:r w:rsidR="00DF4C7E" w:rsidRPr="00620AB8">
        <w:rPr>
          <w:rFonts w:eastAsia="Calibri"/>
          <w:sz w:val="28"/>
          <w:szCs w:val="28"/>
          <w:lang w:val="uk-UA" w:eastAsia="en-US"/>
        </w:rPr>
        <w:t>. 2010; (1): 19-26 (Особистий внесок здобувача: аналіз літерат</w:t>
      </w:r>
      <w:r w:rsidR="00F610CF" w:rsidRPr="00620AB8">
        <w:rPr>
          <w:rFonts w:eastAsia="Calibri"/>
          <w:sz w:val="28"/>
          <w:szCs w:val="28"/>
          <w:lang w:val="uk-UA" w:eastAsia="en-US"/>
        </w:rPr>
        <w:t>ури, збір клінічного матеріалу,</w:t>
      </w:r>
      <w:r w:rsidRPr="00620AB8">
        <w:rPr>
          <w:rFonts w:eastAsia="Calibri"/>
          <w:sz w:val="28"/>
          <w:szCs w:val="28"/>
          <w:lang w:val="uk-UA" w:eastAsia="en-US"/>
        </w:rPr>
        <w:t xml:space="preserve"> </w:t>
      </w:r>
      <w:r w:rsidRPr="00620AB8">
        <w:rPr>
          <w:sz w:val="28"/>
          <w:szCs w:val="28"/>
          <w:lang w:val="uk-UA"/>
        </w:rPr>
        <w:t xml:space="preserve">оформлення первинної документації, </w:t>
      </w:r>
      <w:r w:rsidRPr="00620AB8">
        <w:rPr>
          <w:rFonts w:eastAsia="Calibri"/>
          <w:sz w:val="28"/>
          <w:szCs w:val="28"/>
          <w:lang w:val="uk-UA" w:eastAsia="en-US"/>
        </w:rPr>
        <w:t>статистична обробка, аналіз та узагальнення результатів, підготовка до друку).</w:t>
      </w:r>
    </w:p>
    <w:p w14:paraId="5E0F5ED7" w14:textId="77777777" w:rsidR="00F610CF" w:rsidRPr="00F610CF" w:rsidRDefault="009550C4" w:rsidP="00620AB8">
      <w:pPr>
        <w:pStyle w:val="a8"/>
        <w:tabs>
          <w:tab w:val="left" w:pos="720"/>
          <w:tab w:val="left" w:pos="1080"/>
        </w:tabs>
        <w:spacing w:after="0" w:line="360" w:lineRule="auto"/>
        <w:ind w:left="0" w:firstLine="360"/>
        <w:jc w:val="center"/>
        <w:outlineLvl w:val="0"/>
        <w:rPr>
          <w:i/>
          <w:lang w:val="uk-UA"/>
        </w:rPr>
      </w:pPr>
      <w:r>
        <w:rPr>
          <w:i/>
          <w:lang w:val="uk-UA"/>
        </w:rPr>
        <w:lastRenderedPageBreak/>
        <w:t>Продовження додатку К</w:t>
      </w:r>
    </w:p>
    <w:p w14:paraId="0EB6467C" w14:textId="77777777" w:rsidR="00DF4C7E" w:rsidRPr="001979D5" w:rsidRDefault="00DF4C7E" w:rsidP="00A5389C">
      <w:pPr>
        <w:widowControl/>
        <w:numPr>
          <w:ilvl w:val="0"/>
          <w:numId w:val="19"/>
        </w:numPr>
        <w:tabs>
          <w:tab w:val="left" w:pos="72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Возіанов ОФ, Пасєчніков СП, Руденко АВ, Мітченко МВ, Корніліна ОМ, Кругліков ВТ. Гострий пієлонефрит у жінок репродуктивного віку. Чинники запального процесу нирок й фактори, що сприяють його розвитку. </w:t>
      </w:r>
      <w:r w:rsidRPr="00E1714C">
        <w:rPr>
          <w:rFonts w:eastAsia="Calibri"/>
          <w:i/>
          <w:sz w:val="28"/>
          <w:szCs w:val="28"/>
          <w:lang w:val="uk-UA" w:eastAsia="en-US"/>
        </w:rPr>
        <w:t>Урологія</w:t>
      </w:r>
      <w:r w:rsidRPr="001979D5">
        <w:rPr>
          <w:rFonts w:eastAsia="Calibri"/>
          <w:sz w:val="28"/>
          <w:szCs w:val="28"/>
          <w:lang w:val="uk-UA" w:eastAsia="en-US"/>
        </w:rPr>
        <w:t>. 2010;</w:t>
      </w:r>
      <w:r>
        <w:rPr>
          <w:rFonts w:eastAsia="Calibri"/>
          <w:sz w:val="28"/>
          <w:szCs w:val="28"/>
          <w:lang w:val="uk-UA" w:eastAsia="en-US"/>
        </w:rPr>
        <w:t xml:space="preserve"> </w:t>
      </w:r>
      <w:r w:rsidRPr="001979D5">
        <w:rPr>
          <w:rFonts w:eastAsia="Calibri"/>
          <w:sz w:val="28"/>
          <w:szCs w:val="28"/>
          <w:lang w:val="uk-UA" w:eastAsia="en-US"/>
        </w:rPr>
        <w:t>14</w:t>
      </w:r>
      <w:r>
        <w:rPr>
          <w:rFonts w:eastAsia="Calibri"/>
          <w:sz w:val="28"/>
          <w:szCs w:val="28"/>
          <w:lang w:val="uk-UA" w:eastAsia="en-US"/>
        </w:rPr>
        <w:t xml:space="preserve"> </w:t>
      </w:r>
      <w:r w:rsidRPr="001979D5">
        <w:rPr>
          <w:rFonts w:eastAsia="Calibri"/>
          <w:sz w:val="28"/>
          <w:szCs w:val="28"/>
          <w:lang w:val="uk-UA" w:eastAsia="en-US"/>
        </w:rPr>
        <w:t>(3):</w:t>
      </w:r>
      <w:r>
        <w:rPr>
          <w:rFonts w:eastAsia="Calibri"/>
          <w:sz w:val="28"/>
          <w:szCs w:val="28"/>
          <w:lang w:val="uk-UA" w:eastAsia="en-US"/>
        </w:rPr>
        <w:t xml:space="preserve"> </w:t>
      </w:r>
      <w:r w:rsidRPr="001979D5">
        <w:rPr>
          <w:rFonts w:eastAsia="Calibri"/>
          <w:sz w:val="28"/>
          <w:szCs w:val="28"/>
          <w:lang w:val="uk-UA" w:eastAsia="en-US"/>
        </w:rPr>
        <w:t>97-102</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01BAB780" w14:textId="77777777" w:rsidR="00DF4C7E" w:rsidRPr="001979D5" w:rsidRDefault="00DF4C7E" w:rsidP="00A5389C">
      <w:pPr>
        <w:widowControl/>
        <w:numPr>
          <w:ilvl w:val="0"/>
          <w:numId w:val="19"/>
        </w:numPr>
        <w:tabs>
          <w:tab w:val="left" w:pos="72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Корніліна ОМ, Кругліков ВТ, Гречаник ОІ, Мітченко МВ. Характеристика аутоімунних реакцій та рівень антитіл до інфекційних збудників у хворих на гострий пієлонефрит. </w:t>
      </w:r>
      <w:r w:rsidRPr="00E1714C">
        <w:rPr>
          <w:rFonts w:eastAsia="Calibri"/>
          <w:i/>
          <w:sz w:val="28"/>
          <w:szCs w:val="28"/>
          <w:lang w:val="uk-UA" w:eastAsia="en-US"/>
        </w:rPr>
        <w:t>Урологія.</w:t>
      </w:r>
      <w:r w:rsidRPr="001979D5">
        <w:rPr>
          <w:rFonts w:eastAsia="Calibri"/>
          <w:sz w:val="28"/>
          <w:szCs w:val="28"/>
          <w:lang w:val="uk-UA" w:eastAsia="en-US"/>
        </w:rPr>
        <w:t xml:space="preserve"> 2010;</w:t>
      </w:r>
      <w:r>
        <w:rPr>
          <w:rFonts w:eastAsia="Calibri"/>
          <w:sz w:val="28"/>
          <w:szCs w:val="28"/>
          <w:lang w:val="uk-UA" w:eastAsia="en-US"/>
        </w:rPr>
        <w:t xml:space="preserve"> </w:t>
      </w:r>
      <w:r w:rsidRPr="001979D5">
        <w:rPr>
          <w:rFonts w:eastAsia="Calibri"/>
          <w:sz w:val="28"/>
          <w:szCs w:val="28"/>
          <w:lang w:val="uk-UA" w:eastAsia="en-US"/>
        </w:rPr>
        <w:t>14</w:t>
      </w:r>
      <w:r>
        <w:rPr>
          <w:rFonts w:eastAsia="Calibri"/>
          <w:sz w:val="28"/>
          <w:szCs w:val="28"/>
          <w:lang w:val="uk-UA" w:eastAsia="en-US"/>
        </w:rPr>
        <w:t xml:space="preserve"> </w:t>
      </w:r>
      <w:r w:rsidRPr="001979D5">
        <w:rPr>
          <w:rFonts w:eastAsia="Calibri"/>
          <w:sz w:val="28"/>
          <w:szCs w:val="28"/>
          <w:lang w:val="uk-UA" w:eastAsia="en-US"/>
        </w:rPr>
        <w:t>(Дод, Матеріали з’їзду Асоц. урологів України; 2010 Верес</w:t>
      </w:r>
      <w:r>
        <w:rPr>
          <w:rFonts w:eastAsia="Calibri"/>
          <w:sz w:val="28"/>
          <w:szCs w:val="28"/>
          <w:lang w:val="uk-UA" w:eastAsia="en-US"/>
        </w:rPr>
        <w:t>.</w:t>
      </w:r>
      <w:r w:rsidRPr="001979D5">
        <w:rPr>
          <w:rFonts w:eastAsia="Calibri"/>
          <w:sz w:val="28"/>
          <w:szCs w:val="28"/>
          <w:lang w:val="uk-UA" w:eastAsia="en-US"/>
        </w:rPr>
        <w:t xml:space="preserve"> 16-18; Київ:</w:t>
      </w:r>
      <w:r>
        <w:rPr>
          <w:rFonts w:eastAsia="Calibri"/>
          <w:sz w:val="28"/>
          <w:szCs w:val="28"/>
          <w:lang w:val="uk-UA" w:eastAsia="en-US"/>
        </w:rPr>
        <w:t xml:space="preserve"> </w:t>
      </w:r>
      <w:r w:rsidRPr="001979D5">
        <w:rPr>
          <w:rFonts w:eastAsia="Calibri"/>
          <w:sz w:val="28"/>
          <w:szCs w:val="28"/>
          <w:lang w:val="uk-UA" w:eastAsia="en-US"/>
        </w:rPr>
        <w:t>129-34</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731E62AB" w14:textId="77777777" w:rsidR="00DF4C7E" w:rsidRDefault="00DF4C7E" w:rsidP="00A5389C">
      <w:pPr>
        <w:widowControl/>
        <w:numPr>
          <w:ilvl w:val="0"/>
          <w:numId w:val="19"/>
        </w:numPr>
        <w:tabs>
          <w:tab w:val="left" w:pos="72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Пасєчніков СП, Корніліна ОМ, Кругліков ВТ, Мітченко МВ, Старосила ДБ, та ін. Інформативність результатів мікробіологічних досліджень для удосканалення етіологічної діагностики гострого пієлонефриту. </w:t>
      </w:r>
      <w:r w:rsidRPr="00E1714C">
        <w:rPr>
          <w:rFonts w:eastAsia="Calibri"/>
          <w:i/>
          <w:sz w:val="28"/>
          <w:szCs w:val="28"/>
          <w:lang w:val="uk-UA" w:eastAsia="en-US"/>
        </w:rPr>
        <w:t>Лаборатор. діагностика</w:t>
      </w:r>
      <w:r w:rsidRPr="001979D5">
        <w:rPr>
          <w:rFonts w:eastAsia="Calibri"/>
          <w:sz w:val="28"/>
          <w:szCs w:val="28"/>
          <w:lang w:val="uk-UA" w:eastAsia="en-US"/>
        </w:rPr>
        <w:t>. 2012;</w:t>
      </w:r>
      <w:r>
        <w:rPr>
          <w:rFonts w:eastAsia="Calibri"/>
          <w:sz w:val="28"/>
          <w:szCs w:val="28"/>
          <w:lang w:val="uk-UA" w:eastAsia="en-US"/>
        </w:rPr>
        <w:t xml:space="preserve"> </w:t>
      </w:r>
      <w:r w:rsidRPr="001979D5">
        <w:rPr>
          <w:rFonts w:eastAsia="Calibri"/>
          <w:sz w:val="28"/>
          <w:szCs w:val="28"/>
          <w:lang w:val="uk-UA" w:eastAsia="en-US"/>
        </w:rPr>
        <w:t>61</w:t>
      </w:r>
      <w:r>
        <w:rPr>
          <w:rFonts w:eastAsia="Calibri"/>
          <w:sz w:val="28"/>
          <w:szCs w:val="28"/>
          <w:lang w:val="uk-UA" w:eastAsia="en-US"/>
        </w:rPr>
        <w:t xml:space="preserve"> </w:t>
      </w:r>
      <w:r w:rsidRPr="001979D5">
        <w:rPr>
          <w:rFonts w:eastAsia="Calibri"/>
          <w:sz w:val="28"/>
          <w:szCs w:val="28"/>
          <w:lang w:val="uk-UA" w:eastAsia="en-US"/>
        </w:rPr>
        <w:t>(3):</w:t>
      </w:r>
      <w:r>
        <w:rPr>
          <w:rFonts w:eastAsia="Calibri"/>
          <w:sz w:val="28"/>
          <w:szCs w:val="28"/>
          <w:lang w:val="uk-UA" w:eastAsia="en-US"/>
        </w:rPr>
        <w:t xml:space="preserve"> </w:t>
      </w:r>
      <w:r w:rsidRPr="001979D5">
        <w:rPr>
          <w:rFonts w:eastAsia="Calibri"/>
          <w:sz w:val="28"/>
          <w:szCs w:val="28"/>
          <w:lang w:val="uk-UA" w:eastAsia="en-US"/>
        </w:rPr>
        <w:t>31-6</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с</w:t>
      </w:r>
      <w:r>
        <w:rPr>
          <w:rFonts w:eastAsia="Calibri"/>
          <w:sz w:val="28"/>
          <w:szCs w:val="28"/>
          <w:lang w:val="uk-UA" w:eastAsia="en-US"/>
        </w:rPr>
        <w:t>татистична обробка, аналіз та узагальнення результатів, підготовка до друку).</w:t>
      </w:r>
    </w:p>
    <w:p w14:paraId="6FBC2AAA" w14:textId="77777777" w:rsidR="00620AB8" w:rsidRPr="00620AB8" w:rsidRDefault="00620AB8" w:rsidP="00A5389C">
      <w:pPr>
        <w:widowControl/>
        <w:numPr>
          <w:ilvl w:val="0"/>
          <w:numId w:val="19"/>
        </w:numPr>
        <w:tabs>
          <w:tab w:val="left" w:pos="720"/>
        </w:tabs>
        <w:autoSpaceDE/>
        <w:autoSpaceDN/>
        <w:adjustRightInd/>
        <w:spacing w:after="0" w:line="360" w:lineRule="auto"/>
        <w:ind w:left="0" w:firstLine="360"/>
        <w:contextualSpacing/>
        <w:jc w:val="both"/>
        <w:outlineLvl w:val="0"/>
        <w:rPr>
          <w:rFonts w:eastAsia="Calibri"/>
          <w:sz w:val="28"/>
          <w:szCs w:val="28"/>
          <w:lang w:val="uk-UA" w:eastAsia="en-US"/>
        </w:rPr>
      </w:pPr>
      <w:r w:rsidRPr="00620AB8">
        <w:rPr>
          <w:rFonts w:eastAsia="Calibri"/>
          <w:sz w:val="28"/>
          <w:szCs w:val="28"/>
          <w:lang w:val="uk-UA" w:eastAsia="en-US"/>
        </w:rPr>
        <w:t xml:space="preserve"> </w:t>
      </w:r>
      <w:r w:rsidR="00DF4C7E" w:rsidRPr="00620AB8">
        <w:rPr>
          <w:rFonts w:eastAsia="Calibri"/>
          <w:sz w:val="28"/>
          <w:szCs w:val="28"/>
          <w:lang w:val="uk-UA" w:eastAsia="en-US"/>
        </w:rPr>
        <w:t>Руденко АВ, Пасєчніков СП, Мітченко МВ, Корніліна ОМ.</w:t>
      </w:r>
      <w:r w:rsidR="00DF4C7E" w:rsidRPr="00620AB8">
        <w:rPr>
          <w:rFonts w:eastAsia="Calibri"/>
          <w:sz w:val="28"/>
          <w:szCs w:val="28"/>
          <w:lang w:eastAsia="en-US"/>
        </w:rPr>
        <w:t xml:space="preserve"> </w:t>
      </w:r>
      <w:r w:rsidR="00DF4C7E" w:rsidRPr="00620AB8">
        <w:rPr>
          <w:rFonts w:eastAsia="Calibri"/>
          <w:sz w:val="28"/>
          <w:szCs w:val="28"/>
          <w:lang w:val="uk-UA" w:eastAsia="en-US"/>
        </w:rPr>
        <w:t xml:space="preserve">Етіологічна діагностика та клінічний статус жінок, хворих на гострий пієлонефрит. </w:t>
      </w:r>
      <w:r w:rsidR="00DF4C7E" w:rsidRPr="00620AB8">
        <w:rPr>
          <w:rFonts w:eastAsia="Calibri"/>
          <w:i/>
          <w:sz w:val="28"/>
          <w:szCs w:val="28"/>
          <w:lang w:val="uk-UA" w:eastAsia="en-US"/>
        </w:rPr>
        <w:t>Лаборатор. діагностика</w:t>
      </w:r>
      <w:r w:rsidR="00DF4C7E" w:rsidRPr="00620AB8">
        <w:rPr>
          <w:rFonts w:eastAsia="Calibri"/>
          <w:sz w:val="28"/>
          <w:szCs w:val="28"/>
          <w:lang w:val="uk-UA" w:eastAsia="en-US"/>
        </w:rPr>
        <w:t>. 2013</w:t>
      </w:r>
      <w:r w:rsidR="00DF4C7E" w:rsidRPr="00620AB8">
        <w:rPr>
          <w:rFonts w:eastAsia="Calibri"/>
          <w:sz w:val="28"/>
          <w:szCs w:val="28"/>
          <w:lang w:eastAsia="en-US"/>
        </w:rPr>
        <w:t>; 66 (</w:t>
      </w:r>
      <w:r w:rsidR="00DF4C7E" w:rsidRPr="00620AB8">
        <w:rPr>
          <w:rFonts w:eastAsia="Calibri"/>
          <w:sz w:val="28"/>
          <w:szCs w:val="28"/>
          <w:lang w:val="uk-UA" w:eastAsia="en-US"/>
        </w:rPr>
        <w:t>4</w:t>
      </w:r>
      <w:r w:rsidR="00DF4C7E" w:rsidRPr="00620AB8">
        <w:rPr>
          <w:rFonts w:eastAsia="Calibri"/>
          <w:sz w:val="28"/>
          <w:szCs w:val="28"/>
          <w:lang w:eastAsia="en-US"/>
        </w:rPr>
        <w:t xml:space="preserve">): </w:t>
      </w:r>
      <w:r w:rsidR="00DF4C7E" w:rsidRPr="00620AB8">
        <w:rPr>
          <w:rFonts w:eastAsia="Calibri"/>
          <w:sz w:val="28"/>
          <w:szCs w:val="28"/>
          <w:lang w:val="uk-UA" w:eastAsia="en-US"/>
        </w:rPr>
        <w:t xml:space="preserve">33-8 (Особистий внесок здобувача: </w:t>
      </w:r>
      <w:r w:rsidR="00F610CF" w:rsidRPr="00620AB8">
        <w:rPr>
          <w:rFonts w:eastAsia="Calibri"/>
          <w:sz w:val="28"/>
          <w:szCs w:val="28"/>
          <w:lang w:val="uk-UA" w:eastAsia="en-US"/>
        </w:rPr>
        <w:t xml:space="preserve">  </w:t>
      </w:r>
      <w:r w:rsidR="00DF4C7E" w:rsidRPr="00620AB8">
        <w:rPr>
          <w:rFonts w:eastAsia="Calibri"/>
          <w:sz w:val="28"/>
          <w:szCs w:val="28"/>
          <w:lang w:val="uk-UA" w:eastAsia="en-US"/>
        </w:rPr>
        <w:t xml:space="preserve">аналіз </w:t>
      </w:r>
      <w:r w:rsidR="00F610CF" w:rsidRPr="00620AB8">
        <w:rPr>
          <w:rFonts w:eastAsia="Calibri"/>
          <w:sz w:val="28"/>
          <w:szCs w:val="28"/>
          <w:lang w:val="uk-UA" w:eastAsia="en-US"/>
        </w:rPr>
        <w:t xml:space="preserve">  </w:t>
      </w:r>
      <w:r w:rsidR="00DF4C7E" w:rsidRPr="00620AB8">
        <w:rPr>
          <w:rFonts w:eastAsia="Calibri"/>
          <w:sz w:val="28"/>
          <w:szCs w:val="28"/>
          <w:lang w:val="uk-UA" w:eastAsia="en-US"/>
        </w:rPr>
        <w:t xml:space="preserve">літератури, </w:t>
      </w:r>
      <w:r w:rsidR="00F610CF" w:rsidRPr="00620AB8">
        <w:rPr>
          <w:rFonts w:eastAsia="Calibri"/>
          <w:sz w:val="28"/>
          <w:szCs w:val="28"/>
          <w:lang w:val="uk-UA" w:eastAsia="en-US"/>
        </w:rPr>
        <w:t xml:space="preserve">  </w:t>
      </w:r>
      <w:r w:rsidR="00DF4C7E" w:rsidRPr="00620AB8">
        <w:rPr>
          <w:rFonts w:eastAsia="Calibri"/>
          <w:sz w:val="28"/>
          <w:szCs w:val="28"/>
          <w:lang w:val="uk-UA" w:eastAsia="en-US"/>
        </w:rPr>
        <w:t xml:space="preserve">збір </w:t>
      </w:r>
      <w:r w:rsidR="00F610CF" w:rsidRPr="00620AB8">
        <w:rPr>
          <w:rFonts w:eastAsia="Calibri"/>
          <w:sz w:val="28"/>
          <w:szCs w:val="28"/>
          <w:lang w:val="uk-UA" w:eastAsia="en-US"/>
        </w:rPr>
        <w:t xml:space="preserve">  </w:t>
      </w:r>
      <w:r w:rsidR="00DF4C7E" w:rsidRPr="00620AB8">
        <w:rPr>
          <w:rFonts w:eastAsia="Calibri"/>
          <w:sz w:val="28"/>
          <w:szCs w:val="28"/>
          <w:lang w:val="uk-UA" w:eastAsia="en-US"/>
        </w:rPr>
        <w:t xml:space="preserve">клінічного </w:t>
      </w:r>
      <w:r w:rsidR="00F610CF" w:rsidRPr="00620AB8">
        <w:rPr>
          <w:rFonts w:eastAsia="Calibri"/>
          <w:sz w:val="28"/>
          <w:szCs w:val="28"/>
          <w:lang w:val="uk-UA" w:eastAsia="en-US"/>
        </w:rPr>
        <w:t xml:space="preserve">  </w:t>
      </w:r>
      <w:r w:rsidR="00DF4C7E" w:rsidRPr="00620AB8">
        <w:rPr>
          <w:rFonts w:eastAsia="Calibri"/>
          <w:sz w:val="28"/>
          <w:szCs w:val="28"/>
          <w:lang w:val="uk-UA" w:eastAsia="en-US"/>
        </w:rPr>
        <w:t xml:space="preserve">матеріалу, </w:t>
      </w:r>
      <w:r w:rsidR="00F610CF" w:rsidRPr="00620AB8">
        <w:rPr>
          <w:rFonts w:eastAsia="Calibri"/>
          <w:sz w:val="28"/>
          <w:szCs w:val="28"/>
          <w:lang w:val="uk-UA" w:eastAsia="en-US"/>
        </w:rPr>
        <w:t xml:space="preserve">  </w:t>
      </w:r>
      <w:r w:rsidR="00DF4C7E" w:rsidRPr="00620AB8">
        <w:rPr>
          <w:sz w:val="28"/>
          <w:szCs w:val="28"/>
          <w:lang w:val="uk-UA"/>
        </w:rPr>
        <w:t xml:space="preserve">оформлення </w:t>
      </w:r>
      <w:r w:rsidRPr="00620AB8">
        <w:rPr>
          <w:sz w:val="28"/>
          <w:szCs w:val="28"/>
          <w:lang w:val="uk-UA"/>
        </w:rPr>
        <w:t xml:space="preserve">первинної документації,  </w:t>
      </w:r>
      <w:r w:rsidRPr="00620AB8">
        <w:rPr>
          <w:rFonts w:eastAsia="Calibri"/>
          <w:sz w:val="28"/>
          <w:szCs w:val="28"/>
          <w:lang w:val="uk-UA" w:eastAsia="en-US"/>
        </w:rPr>
        <w:t>статистична обробка, аналіз та узагальнення результатів, підготовка до друку).</w:t>
      </w:r>
    </w:p>
    <w:p w14:paraId="232ACA9B" w14:textId="10A8D5DA" w:rsidR="0073473D"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 Корніліна О, Мітченко М, Пасєчніков С. Стан імунітету сечовивідних шляхів у хворих на гострий пієлонефрит та цистит. </w:t>
      </w:r>
      <w:r w:rsidRPr="00E1714C">
        <w:rPr>
          <w:rFonts w:eastAsia="Calibri"/>
          <w:i/>
          <w:sz w:val="28"/>
          <w:szCs w:val="28"/>
          <w:lang w:val="uk-UA" w:eastAsia="en-US"/>
        </w:rPr>
        <w:t xml:space="preserve">Укр. журн. нефрології та діалізу. </w:t>
      </w:r>
      <w:r w:rsidRPr="001979D5">
        <w:rPr>
          <w:rFonts w:eastAsia="Calibri"/>
          <w:sz w:val="28"/>
          <w:szCs w:val="28"/>
          <w:lang w:val="uk-UA" w:eastAsia="en-US"/>
        </w:rPr>
        <w:t>2014;</w:t>
      </w:r>
      <w:r>
        <w:rPr>
          <w:rFonts w:eastAsia="Calibri"/>
          <w:sz w:val="28"/>
          <w:szCs w:val="28"/>
          <w:lang w:val="uk-UA" w:eastAsia="en-US"/>
        </w:rPr>
        <w:t xml:space="preserve"> </w:t>
      </w:r>
      <w:r w:rsidRPr="001979D5">
        <w:rPr>
          <w:rFonts w:eastAsia="Calibri"/>
          <w:sz w:val="28"/>
          <w:szCs w:val="28"/>
          <w:lang w:val="uk-UA" w:eastAsia="en-US"/>
        </w:rPr>
        <w:t>43</w:t>
      </w:r>
      <w:r>
        <w:rPr>
          <w:rFonts w:eastAsia="Calibri"/>
          <w:sz w:val="28"/>
          <w:szCs w:val="28"/>
          <w:lang w:val="uk-UA" w:eastAsia="en-US"/>
        </w:rPr>
        <w:t xml:space="preserve"> </w:t>
      </w:r>
      <w:r w:rsidRPr="001979D5">
        <w:rPr>
          <w:rFonts w:eastAsia="Calibri"/>
          <w:sz w:val="28"/>
          <w:szCs w:val="28"/>
          <w:lang w:val="uk-UA" w:eastAsia="en-US"/>
        </w:rPr>
        <w:t>(3):</w:t>
      </w:r>
      <w:r>
        <w:rPr>
          <w:rFonts w:eastAsia="Calibri"/>
          <w:sz w:val="28"/>
          <w:szCs w:val="28"/>
          <w:lang w:val="uk-UA" w:eastAsia="en-US"/>
        </w:rPr>
        <w:t xml:space="preserve"> </w:t>
      </w:r>
      <w:r w:rsidRPr="001979D5">
        <w:rPr>
          <w:rFonts w:eastAsia="Calibri"/>
          <w:sz w:val="28"/>
          <w:szCs w:val="28"/>
          <w:lang w:val="uk-UA" w:eastAsia="en-US"/>
        </w:rPr>
        <w:t>56-62</w:t>
      </w:r>
      <w:r>
        <w:rPr>
          <w:rFonts w:eastAsia="Calibri"/>
          <w:sz w:val="28"/>
          <w:szCs w:val="28"/>
          <w:lang w:val="uk-UA" w:eastAsia="en-US"/>
        </w:rPr>
        <w:t xml:space="preserve"> (Особистий внесок здобувача: аналіз </w:t>
      </w:r>
      <w:r w:rsidR="0093677F">
        <w:rPr>
          <w:rFonts w:eastAsia="Calibri"/>
          <w:sz w:val="28"/>
          <w:szCs w:val="28"/>
          <w:lang w:val="uk-UA" w:eastAsia="en-US"/>
        </w:rPr>
        <w:t xml:space="preserve">літератури, збір клінічного матеріалу, </w:t>
      </w:r>
      <w:r w:rsidR="0093677F" w:rsidRPr="009E4F37">
        <w:rPr>
          <w:sz w:val="28"/>
          <w:szCs w:val="28"/>
          <w:lang w:val="uk-UA"/>
        </w:rPr>
        <w:t>оформлення первинної документації</w:t>
      </w:r>
      <w:r w:rsidR="0093677F">
        <w:rPr>
          <w:sz w:val="28"/>
          <w:szCs w:val="28"/>
          <w:lang w:val="uk-UA"/>
        </w:rPr>
        <w:t xml:space="preserve">,  </w:t>
      </w:r>
    </w:p>
    <w:p w14:paraId="52F13140" w14:textId="56B2C294" w:rsidR="0093677F" w:rsidRDefault="0073473D" w:rsidP="0073473D">
      <w:pPr>
        <w:tabs>
          <w:tab w:val="left" w:pos="1080"/>
        </w:tabs>
        <w:spacing w:after="160" w:line="360" w:lineRule="auto"/>
        <w:outlineLvl w:val="0"/>
        <w:rPr>
          <w:i/>
          <w:lang w:val="uk-UA"/>
        </w:rPr>
      </w:pPr>
      <w:r>
        <w:rPr>
          <w:i/>
          <w:lang w:val="uk-UA"/>
        </w:rPr>
        <w:t xml:space="preserve">                   </w:t>
      </w:r>
      <w:r w:rsidRPr="0073473D">
        <w:rPr>
          <w:i/>
          <w:lang w:val="uk-UA"/>
        </w:rPr>
        <w:t xml:space="preserve">           </w:t>
      </w:r>
      <w:r>
        <w:rPr>
          <w:i/>
          <w:lang w:val="uk-UA"/>
        </w:rPr>
        <w:t xml:space="preserve">                                         </w:t>
      </w:r>
      <w:r w:rsidR="0093677F">
        <w:rPr>
          <w:i/>
          <w:lang w:val="uk-UA"/>
        </w:rPr>
        <w:t xml:space="preserve">                              </w:t>
      </w:r>
    </w:p>
    <w:p w14:paraId="2B60C96A" w14:textId="12328A2D" w:rsidR="0073473D" w:rsidRPr="0073473D" w:rsidRDefault="0073473D" w:rsidP="0073473D">
      <w:pPr>
        <w:tabs>
          <w:tab w:val="left" w:pos="1080"/>
        </w:tabs>
        <w:spacing w:after="160" w:line="360" w:lineRule="auto"/>
        <w:outlineLvl w:val="0"/>
        <w:rPr>
          <w:sz w:val="28"/>
          <w:szCs w:val="28"/>
          <w:lang w:val="uk-UA"/>
        </w:rPr>
      </w:pPr>
      <w:r>
        <w:rPr>
          <w:i/>
          <w:lang w:val="uk-UA"/>
        </w:rPr>
        <w:lastRenderedPageBreak/>
        <w:t xml:space="preserve">  </w:t>
      </w:r>
      <w:r w:rsidR="0093677F">
        <w:rPr>
          <w:i/>
          <w:lang w:val="uk-UA"/>
        </w:rPr>
        <w:t xml:space="preserve">                                                                         </w:t>
      </w:r>
      <w:r>
        <w:rPr>
          <w:i/>
          <w:lang w:val="uk-UA"/>
        </w:rPr>
        <w:t xml:space="preserve"> </w:t>
      </w:r>
      <w:r w:rsidRPr="0073473D">
        <w:rPr>
          <w:i/>
          <w:lang w:val="uk-UA"/>
        </w:rPr>
        <w:t xml:space="preserve"> </w:t>
      </w:r>
      <w:r w:rsidRPr="0073473D">
        <w:rPr>
          <w:i/>
          <w:sz w:val="28"/>
          <w:szCs w:val="28"/>
          <w:lang w:val="uk-UA"/>
        </w:rPr>
        <w:t>Продовження додатку К</w:t>
      </w:r>
    </w:p>
    <w:p w14:paraId="222FB641" w14:textId="6A75827E" w:rsidR="00DF4C7E" w:rsidRDefault="00DF4C7E" w:rsidP="0073473D">
      <w:pPr>
        <w:widowControl/>
        <w:tabs>
          <w:tab w:val="left" w:pos="900"/>
        </w:tabs>
        <w:autoSpaceDE/>
        <w:autoSpaceDN/>
        <w:adjustRightInd/>
        <w:spacing w:after="160" w:line="360" w:lineRule="auto"/>
        <w:contextualSpacing/>
        <w:jc w:val="both"/>
        <w:outlineLvl w:val="0"/>
        <w:rPr>
          <w:rFonts w:eastAsia="Calibri"/>
          <w:sz w:val="28"/>
          <w:szCs w:val="28"/>
          <w:lang w:val="uk-UA" w:eastAsia="en-US"/>
        </w:rPr>
      </w:pPr>
      <w:r>
        <w:rPr>
          <w:rFonts w:eastAsia="Calibri"/>
          <w:sz w:val="28"/>
          <w:szCs w:val="28"/>
          <w:lang w:val="uk-UA" w:eastAsia="en-US"/>
        </w:rPr>
        <w:t>статистична обробка, аналіз та узагальнення результатів, підготовка до друку).</w:t>
      </w:r>
    </w:p>
    <w:p w14:paraId="1B6FA0A0" w14:textId="77777777" w:rsidR="00DF4C7E" w:rsidRPr="001979D5"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Руденко АВ</w:t>
      </w:r>
      <w:r w:rsidRPr="001979D5">
        <w:rPr>
          <w:rFonts w:eastAsia="Calibri"/>
          <w:sz w:val="28"/>
          <w:szCs w:val="28"/>
          <w:lang w:eastAsia="en-US"/>
        </w:rPr>
        <w:t xml:space="preserve">, </w:t>
      </w:r>
      <w:r w:rsidRPr="001979D5">
        <w:rPr>
          <w:rFonts w:eastAsia="Calibri"/>
          <w:sz w:val="28"/>
          <w:szCs w:val="28"/>
          <w:lang w:val="uk-UA" w:eastAsia="en-US"/>
        </w:rPr>
        <w:t>Корніліна</w:t>
      </w:r>
      <w:r w:rsidRPr="001979D5">
        <w:rPr>
          <w:rFonts w:eastAsia="Calibri"/>
          <w:sz w:val="28"/>
          <w:szCs w:val="28"/>
          <w:lang w:eastAsia="en-US"/>
        </w:rPr>
        <w:t xml:space="preserve"> ОМ</w:t>
      </w:r>
      <w:r w:rsidRPr="001979D5">
        <w:rPr>
          <w:rFonts w:eastAsia="Calibri"/>
          <w:sz w:val="28"/>
          <w:szCs w:val="28"/>
          <w:lang w:val="uk-UA" w:eastAsia="en-US"/>
        </w:rPr>
        <w:t xml:space="preserve">, Мітченко МВ. Стан імунітету сечовидільних шляхів у жінок, хворих на гострий пієлонефрит, в залежності від біологічних властивостей збудників. </w:t>
      </w:r>
      <w:r w:rsidR="00E1714C" w:rsidRPr="00E1714C">
        <w:rPr>
          <w:rFonts w:eastAsia="Calibri"/>
          <w:i/>
          <w:sz w:val="28"/>
          <w:szCs w:val="28"/>
          <w:lang w:val="uk-UA" w:eastAsia="en-US"/>
        </w:rPr>
        <w:t>Імунологія та алергологія: наука і практика</w:t>
      </w:r>
      <w:r w:rsidRPr="001979D5">
        <w:rPr>
          <w:rFonts w:eastAsia="Calibri"/>
          <w:sz w:val="28"/>
          <w:szCs w:val="28"/>
          <w:lang w:val="uk-UA" w:eastAsia="en-US"/>
        </w:rPr>
        <w:t>. 2013;</w:t>
      </w:r>
      <w:r>
        <w:rPr>
          <w:rFonts w:eastAsia="Calibri"/>
          <w:sz w:val="28"/>
          <w:szCs w:val="28"/>
          <w:lang w:val="uk-UA" w:eastAsia="en-US"/>
        </w:rPr>
        <w:t xml:space="preserve"> </w:t>
      </w:r>
      <w:r w:rsidRPr="001979D5">
        <w:rPr>
          <w:rFonts w:eastAsia="Calibri"/>
          <w:sz w:val="28"/>
          <w:szCs w:val="28"/>
          <w:lang w:val="uk-UA" w:eastAsia="en-US"/>
        </w:rPr>
        <w:t>(4):</w:t>
      </w:r>
      <w:r>
        <w:rPr>
          <w:rFonts w:eastAsia="Calibri"/>
          <w:sz w:val="28"/>
          <w:szCs w:val="28"/>
          <w:lang w:val="uk-UA" w:eastAsia="en-US"/>
        </w:rPr>
        <w:t xml:space="preserve"> </w:t>
      </w:r>
      <w:r w:rsidRPr="001979D5">
        <w:rPr>
          <w:rFonts w:eastAsia="Calibri"/>
          <w:sz w:val="28"/>
          <w:szCs w:val="28"/>
          <w:lang w:val="uk-UA" w:eastAsia="en-US"/>
        </w:rPr>
        <w:t>62-6</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2471D8C4" w14:textId="77777777" w:rsidR="00DF4C7E" w:rsidRPr="00620AB8"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620AB8">
        <w:rPr>
          <w:rFonts w:eastAsia="Calibri"/>
          <w:sz w:val="28"/>
          <w:szCs w:val="28"/>
          <w:lang w:val="uk-UA" w:eastAsia="en-US"/>
        </w:rPr>
        <w:t xml:space="preserve">Мітченко МВ, Грицай ВС, Нашеда СВ. Моніторинг видового спектра збудників інфекцій сечових шляхів та їхньої чутливості до антибактеріальних препаратів в урологічних відділеннях Олександрівської клінічної лікарні м. Києва. </w:t>
      </w:r>
      <w:r w:rsidRPr="00620AB8">
        <w:rPr>
          <w:rFonts w:eastAsia="Calibri"/>
          <w:i/>
          <w:sz w:val="28"/>
          <w:szCs w:val="28"/>
          <w:lang w:val="uk-UA" w:eastAsia="en-US"/>
        </w:rPr>
        <w:t>Здоровье мужчины</w:t>
      </w:r>
      <w:r w:rsidRPr="00620AB8">
        <w:rPr>
          <w:rFonts w:eastAsia="Calibri"/>
          <w:sz w:val="28"/>
          <w:szCs w:val="28"/>
          <w:lang w:val="uk-UA" w:eastAsia="en-US"/>
        </w:rPr>
        <w:t>. 2014; 50 (3): 36-40 (Особистий внесок здобувача: ідея дослідження, узагальнення результатів, підготовка до друку).</w:t>
      </w:r>
    </w:p>
    <w:p w14:paraId="3E95AB59" w14:textId="77777777" w:rsidR="00F610CF"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Пасєчніков СП, Мітченко МВ. Обгрунтування етіотропної терапії жінок репродуктивного віку із гострим неускладненим та загостренням хронічного пієлонефриту та з супутніми інфекційно-запальними процесами статевих шляхів, зумовленими збудниками різного таксономічного положення. </w:t>
      </w:r>
      <w:r w:rsidRPr="00E1714C">
        <w:rPr>
          <w:rFonts w:eastAsia="Calibri"/>
          <w:i/>
          <w:sz w:val="28"/>
          <w:szCs w:val="28"/>
          <w:lang w:val="uk-UA" w:eastAsia="en-US"/>
        </w:rPr>
        <w:t>Здоровье женщины</w:t>
      </w:r>
      <w:r w:rsidRPr="001979D5">
        <w:rPr>
          <w:rFonts w:eastAsia="Calibri"/>
          <w:sz w:val="28"/>
          <w:szCs w:val="28"/>
          <w:lang w:val="uk-UA" w:eastAsia="en-US"/>
        </w:rPr>
        <w:t>. 2015;</w:t>
      </w:r>
      <w:r>
        <w:rPr>
          <w:rFonts w:eastAsia="Calibri"/>
          <w:sz w:val="28"/>
          <w:szCs w:val="28"/>
          <w:lang w:val="uk-UA" w:eastAsia="en-US"/>
        </w:rPr>
        <w:t xml:space="preserve"> </w:t>
      </w:r>
      <w:r w:rsidRPr="001979D5">
        <w:rPr>
          <w:rFonts w:eastAsia="Calibri"/>
          <w:sz w:val="28"/>
          <w:szCs w:val="28"/>
          <w:lang w:val="uk-UA" w:eastAsia="en-US"/>
        </w:rPr>
        <w:t>97</w:t>
      </w:r>
      <w:r>
        <w:rPr>
          <w:rFonts w:eastAsia="Calibri"/>
          <w:sz w:val="28"/>
          <w:szCs w:val="28"/>
          <w:lang w:val="uk-UA" w:eastAsia="en-US"/>
        </w:rPr>
        <w:t xml:space="preserve"> </w:t>
      </w:r>
      <w:r w:rsidRPr="001979D5">
        <w:rPr>
          <w:rFonts w:eastAsia="Calibri"/>
          <w:sz w:val="28"/>
          <w:szCs w:val="28"/>
          <w:lang w:val="uk-UA" w:eastAsia="en-US"/>
        </w:rPr>
        <w:t>(1):</w:t>
      </w:r>
      <w:r>
        <w:rPr>
          <w:rFonts w:eastAsia="Calibri"/>
          <w:sz w:val="28"/>
          <w:szCs w:val="28"/>
          <w:lang w:val="uk-UA" w:eastAsia="en-US"/>
        </w:rPr>
        <w:t xml:space="preserve"> </w:t>
      </w:r>
      <w:r w:rsidRPr="001979D5">
        <w:rPr>
          <w:rFonts w:eastAsia="Calibri"/>
          <w:sz w:val="28"/>
          <w:szCs w:val="28"/>
          <w:lang w:val="uk-UA" w:eastAsia="en-US"/>
        </w:rPr>
        <w:t>130-6</w:t>
      </w:r>
      <w:r>
        <w:rPr>
          <w:rFonts w:eastAsia="Calibri"/>
          <w:sz w:val="28"/>
          <w:szCs w:val="28"/>
          <w:lang w:val="uk-UA" w:eastAsia="en-US"/>
        </w:rPr>
        <w:t xml:space="preserve">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w:t>
      </w:r>
      <w:r w:rsidR="00F610CF">
        <w:rPr>
          <w:rFonts w:eastAsia="Calibri"/>
          <w:sz w:val="28"/>
          <w:szCs w:val="28"/>
          <w:lang w:val="uk-UA" w:eastAsia="en-US"/>
        </w:rPr>
        <w:t>зультатів, підготовка до друку).</w:t>
      </w:r>
    </w:p>
    <w:p w14:paraId="0EDB4E80" w14:textId="43EFD90A" w:rsidR="00212CB1" w:rsidRDefault="00212CB1"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Пасєчніков СП, Мітченко МВ, Самчук ПО. Вплив менструального циклу та інфекційно-запальних процесів геніталій на частоту виникнення гострого неускладненого пієлонефриту у жінок репродуктивного віку. </w:t>
      </w:r>
      <w:r w:rsidRPr="00E1714C">
        <w:rPr>
          <w:rFonts w:eastAsia="Calibri"/>
          <w:i/>
          <w:sz w:val="28"/>
          <w:szCs w:val="28"/>
          <w:lang w:val="uk-UA" w:eastAsia="en-US"/>
        </w:rPr>
        <w:t>Урологія.</w:t>
      </w:r>
      <w:r w:rsidRPr="001979D5">
        <w:rPr>
          <w:rFonts w:eastAsia="Calibri"/>
          <w:sz w:val="28"/>
          <w:szCs w:val="28"/>
          <w:lang w:val="uk-UA" w:eastAsia="en-US"/>
        </w:rPr>
        <w:t xml:space="preserve"> 2015;</w:t>
      </w:r>
      <w:r>
        <w:rPr>
          <w:rFonts w:eastAsia="Calibri"/>
          <w:sz w:val="28"/>
          <w:szCs w:val="28"/>
          <w:lang w:val="uk-UA" w:eastAsia="en-US"/>
        </w:rPr>
        <w:t xml:space="preserve"> </w:t>
      </w:r>
      <w:r w:rsidRPr="001979D5">
        <w:rPr>
          <w:rFonts w:eastAsia="Calibri"/>
          <w:sz w:val="28"/>
          <w:szCs w:val="28"/>
          <w:lang w:val="uk-UA" w:eastAsia="en-US"/>
        </w:rPr>
        <w:t>19</w:t>
      </w:r>
      <w:r>
        <w:rPr>
          <w:rFonts w:eastAsia="Calibri"/>
          <w:sz w:val="28"/>
          <w:szCs w:val="28"/>
          <w:lang w:val="uk-UA" w:eastAsia="en-US"/>
        </w:rPr>
        <w:t xml:space="preserve"> </w:t>
      </w:r>
      <w:r w:rsidRPr="001979D5">
        <w:rPr>
          <w:rFonts w:eastAsia="Calibri"/>
          <w:sz w:val="28"/>
          <w:szCs w:val="28"/>
          <w:lang w:val="uk-UA" w:eastAsia="en-US"/>
        </w:rPr>
        <w:t>(3):</w:t>
      </w:r>
      <w:r>
        <w:rPr>
          <w:rFonts w:eastAsia="Calibri"/>
          <w:sz w:val="28"/>
          <w:szCs w:val="28"/>
          <w:lang w:val="uk-UA" w:eastAsia="en-US"/>
        </w:rPr>
        <w:t xml:space="preserve"> </w:t>
      </w:r>
      <w:r w:rsidRPr="001979D5">
        <w:rPr>
          <w:rFonts w:eastAsia="Calibri"/>
          <w:sz w:val="28"/>
          <w:szCs w:val="28"/>
          <w:lang w:val="uk-UA" w:eastAsia="en-US"/>
        </w:rPr>
        <w:t>55-9</w:t>
      </w:r>
      <w:r>
        <w:rPr>
          <w:rFonts w:eastAsia="Calibri"/>
          <w:sz w:val="28"/>
          <w:szCs w:val="28"/>
          <w:lang w:val="uk-UA" w:eastAsia="en-US"/>
        </w:rPr>
        <w:t xml:space="preserve"> (Особистий внесок здобувача: збір клінічного матеріалу, аналіз та узагальнення результатів, підготовка до друку).</w:t>
      </w:r>
    </w:p>
    <w:p w14:paraId="5473279A" w14:textId="7396FBEB" w:rsidR="009A7729" w:rsidRPr="009A7729" w:rsidRDefault="00DF4C7E" w:rsidP="009A7729">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9A7729">
        <w:rPr>
          <w:rFonts w:eastAsia="Calibri"/>
          <w:sz w:val="28"/>
          <w:szCs w:val="28"/>
          <w:lang w:val="uk-UA" w:eastAsia="en-US"/>
        </w:rPr>
        <w:t>Руденко АВ, Пасєчніков СП, Мітченко МВ, Константинов КК. Особливості перебігу гострого неускладненого пієлонефриту у жінок репродуктивного віку в залежності від таксономічної належності збудників</w:t>
      </w:r>
      <w:r w:rsidR="009A7729" w:rsidRPr="009A7729">
        <w:rPr>
          <w:rFonts w:eastAsia="Calibri"/>
          <w:sz w:val="28"/>
          <w:szCs w:val="28"/>
          <w:lang w:val="uk-UA" w:eastAsia="en-US"/>
        </w:rPr>
        <w:t xml:space="preserve"> з</w:t>
      </w:r>
      <w:r w:rsidR="0093677F" w:rsidRPr="009A7729">
        <w:rPr>
          <w:rFonts w:eastAsia="Calibri"/>
          <w:sz w:val="28"/>
          <w:szCs w:val="28"/>
          <w:lang w:val="uk-UA" w:eastAsia="en-US"/>
        </w:rPr>
        <w:t xml:space="preserve">апального процесу. </w:t>
      </w:r>
      <w:r w:rsidR="0093677F" w:rsidRPr="009A7729">
        <w:rPr>
          <w:rFonts w:eastAsia="Calibri"/>
          <w:i/>
          <w:sz w:val="28"/>
          <w:szCs w:val="28"/>
          <w:lang w:val="uk-UA" w:eastAsia="en-US"/>
        </w:rPr>
        <w:t>Урологія</w:t>
      </w:r>
      <w:r w:rsidR="0093677F" w:rsidRPr="009A7729">
        <w:rPr>
          <w:rFonts w:eastAsia="Calibri"/>
          <w:sz w:val="28"/>
          <w:szCs w:val="28"/>
          <w:lang w:val="uk-UA" w:eastAsia="en-US"/>
        </w:rPr>
        <w:t xml:space="preserve">. 2017; 21 (1): 54-62 (Особистий внесок здобувача: </w:t>
      </w:r>
      <w:r w:rsidR="0073473D" w:rsidRPr="009A7729">
        <w:rPr>
          <w:i/>
          <w:lang w:val="uk-UA"/>
        </w:rPr>
        <w:t xml:space="preserve">   </w:t>
      </w:r>
    </w:p>
    <w:p w14:paraId="774269C2" w14:textId="68052D6E" w:rsidR="009A7729" w:rsidRDefault="0073473D" w:rsidP="009A7729">
      <w:pPr>
        <w:widowControl/>
        <w:tabs>
          <w:tab w:val="left" w:pos="900"/>
        </w:tabs>
        <w:autoSpaceDE/>
        <w:autoSpaceDN/>
        <w:adjustRightInd/>
        <w:spacing w:after="0" w:line="360" w:lineRule="auto"/>
        <w:ind w:left="360"/>
        <w:contextualSpacing/>
        <w:jc w:val="both"/>
        <w:outlineLvl w:val="0"/>
        <w:rPr>
          <w:i/>
          <w:sz w:val="28"/>
          <w:szCs w:val="28"/>
          <w:lang w:val="uk-UA"/>
        </w:rPr>
      </w:pPr>
      <w:r w:rsidRPr="009A7729">
        <w:rPr>
          <w:i/>
          <w:lang w:val="uk-UA"/>
        </w:rPr>
        <w:lastRenderedPageBreak/>
        <w:t xml:space="preserve">                                                         </w:t>
      </w:r>
      <w:r w:rsidR="009A7729">
        <w:rPr>
          <w:i/>
          <w:sz w:val="28"/>
          <w:szCs w:val="28"/>
          <w:lang w:val="uk-UA"/>
        </w:rPr>
        <w:t>Продовження додатку К</w:t>
      </w:r>
    </w:p>
    <w:p w14:paraId="29E555A3" w14:textId="196949D7" w:rsidR="00DF4C7E" w:rsidRPr="009A7729" w:rsidRDefault="00DF4C7E" w:rsidP="009A7729">
      <w:pPr>
        <w:widowControl/>
        <w:tabs>
          <w:tab w:val="left" w:pos="900"/>
        </w:tabs>
        <w:autoSpaceDE/>
        <w:autoSpaceDN/>
        <w:adjustRightInd/>
        <w:spacing w:after="0" w:line="360" w:lineRule="auto"/>
        <w:contextualSpacing/>
        <w:jc w:val="both"/>
        <w:outlineLvl w:val="0"/>
        <w:rPr>
          <w:i/>
          <w:sz w:val="28"/>
          <w:szCs w:val="28"/>
          <w:lang w:val="uk-UA"/>
        </w:rPr>
      </w:pPr>
      <w:r w:rsidRPr="009A7729">
        <w:rPr>
          <w:rFonts w:eastAsia="Calibri"/>
          <w:sz w:val="28"/>
          <w:szCs w:val="28"/>
          <w:lang w:val="uk-UA" w:eastAsia="en-US"/>
        </w:rPr>
        <w:t xml:space="preserve">аналіз літератури, збір клінічного матеріалу, </w:t>
      </w:r>
      <w:r w:rsidRPr="009A7729">
        <w:rPr>
          <w:sz w:val="28"/>
          <w:szCs w:val="28"/>
          <w:lang w:val="uk-UA"/>
        </w:rPr>
        <w:t xml:space="preserve">оформлення первинної документації,  </w:t>
      </w:r>
      <w:r w:rsidRPr="009A7729">
        <w:rPr>
          <w:rFonts w:eastAsia="Calibri"/>
          <w:sz w:val="28"/>
          <w:szCs w:val="28"/>
          <w:lang w:val="uk-UA" w:eastAsia="en-US"/>
        </w:rPr>
        <w:t>статистична обробка, аналіз та узагальнення результатів, підготовка до друку).</w:t>
      </w:r>
    </w:p>
    <w:p w14:paraId="5E13135F" w14:textId="77777777" w:rsidR="00DF4C7E" w:rsidRPr="0054717C"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Rudenko AV, PasiechnikovSP, Mitchenko MV, Kornilina EM.  Immune- microbiological parallels of urine and genital tracts in women with acute uncomplicated pyelonephritis. </w:t>
      </w:r>
      <w:r w:rsidRPr="00E1714C">
        <w:rPr>
          <w:rFonts w:eastAsia="Calibri"/>
          <w:i/>
          <w:sz w:val="28"/>
          <w:szCs w:val="28"/>
          <w:lang w:val="uk-UA" w:eastAsia="en-US"/>
        </w:rPr>
        <w:t>Am. J. Fundam. Appl. Exp. Res</w:t>
      </w:r>
      <w:r>
        <w:rPr>
          <w:rFonts w:eastAsia="Calibri"/>
          <w:sz w:val="28"/>
          <w:szCs w:val="28"/>
          <w:lang w:val="uk-UA" w:eastAsia="en-US"/>
        </w:rPr>
        <w:t xml:space="preserve">. 2018; 9 (2): 61-9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1CDB1674" w14:textId="079A5B83" w:rsidR="00DF4C7E"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Пасєчніков СП, Мітченко МВ, Корніліна ОМ. Оцінка стану гуморальних факторів місцевого імунітету сечових і статевих шляхів у прогнозі перебігу гострого неускладненого пієлонефриту у жінок репродуктивного віку. </w:t>
      </w:r>
      <w:r w:rsidR="00E1714C" w:rsidRPr="00E1714C">
        <w:rPr>
          <w:rFonts w:eastAsia="Calibri"/>
          <w:i/>
          <w:sz w:val="28"/>
          <w:szCs w:val="28"/>
          <w:lang w:val="uk-UA" w:eastAsia="en-US"/>
        </w:rPr>
        <w:t>Імунологія та алергологія: наука і практика</w:t>
      </w:r>
      <w:r>
        <w:rPr>
          <w:rFonts w:eastAsia="Calibri"/>
          <w:sz w:val="28"/>
          <w:szCs w:val="28"/>
          <w:lang w:val="uk-UA" w:eastAsia="en-US"/>
        </w:rPr>
        <w:t xml:space="preserve">. 2019; (3): 60-7 (Особистий внесок здобувача: аналіз літератури, збір клінічного матеріалу, </w:t>
      </w: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r w:rsidRPr="001979D5">
        <w:rPr>
          <w:rFonts w:eastAsia="Calibri"/>
          <w:sz w:val="28"/>
          <w:szCs w:val="28"/>
          <w:lang w:val="uk-UA" w:eastAsia="en-US"/>
        </w:rPr>
        <w:t xml:space="preserve"> </w:t>
      </w:r>
    </w:p>
    <w:p w14:paraId="3FC62FCA" w14:textId="473B4239" w:rsidR="00620AB8" w:rsidRPr="00E37D61"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i/>
          <w:sz w:val="28"/>
          <w:szCs w:val="28"/>
          <w:lang w:val="uk-UA"/>
        </w:rPr>
      </w:pPr>
      <w:r w:rsidRPr="00E37D61">
        <w:rPr>
          <w:rFonts w:eastAsia="Calibri"/>
          <w:sz w:val="28"/>
          <w:szCs w:val="28"/>
          <w:lang w:val="uk-UA" w:eastAsia="en-US"/>
        </w:rPr>
        <w:t>Rudenko AV</w:t>
      </w:r>
      <w:r w:rsidRPr="00E37D61">
        <w:rPr>
          <w:rFonts w:eastAsia="Calibri"/>
          <w:sz w:val="28"/>
          <w:szCs w:val="28"/>
          <w:lang w:val="en-US" w:eastAsia="en-US"/>
        </w:rPr>
        <w:t xml:space="preserve">, </w:t>
      </w:r>
      <w:r w:rsidRPr="00E37D61">
        <w:rPr>
          <w:rFonts w:eastAsia="Calibri"/>
          <w:sz w:val="28"/>
          <w:szCs w:val="28"/>
          <w:lang w:val="uk-UA" w:eastAsia="en-US"/>
        </w:rPr>
        <w:t>Romanenko</w:t>
      </w:r>
      <w:r w:rsidRPr="00E37D61">
        <w:rPr>
          <w:rFonts w:eastAsia="Calibri"/>
          <w:sz w:val="28"/>
          <w:szCs w:val="28"/>
          <w:lang w:val="en-US" w:eastAsia="en-US"/>
        </w:rPr>
        <w:t xml:space="preserve"> </w:t>
      </w:r>
      <w:r w:rsidRPr="00E37D61">
        <w:rPr>
          <w:rFonts w:eastAsia="Calibri"/>
          <w:sz w:val="28"/>
          <w:szCs w:val="28"/>
          <w:lang w:val="uk-UA" w:eastAsia="en-US"/>
        </w:rPr>
        <w:t>AM</w:t>
      </w:r>
      <w:r w:rsidRPr="00E37D61">
        <w:rPr>
          <w:rFonts w:eastAsia="Calibri"/>
          <w:sz w:val="28"/>
          <w:szCs w:val="28"/>
          <w:lang w:val="en-US" w:eastAsia="en-US"/>
        </w:rPr>
        <w:t xml:space="preserve">, </w:t>
      </w:r>
      <w:r w:rsidRPr="00E37D61">
        <w:rPr>
          <w:rFonts w:eastAsia="Calibri"/>
          <w:sz w:val="28"/>
          <w:szCs w:val="28"/>
          <w:lang w:val="uk-UA" w:eastAsia="en-US"/>
        </w:rPr>
        <w:t>Mitchenko MV</w:t>
      </w:r>
      <w:r w:rsidRPr="00E37D61">
        <w:rPr>
          <w:rFonts w:eastAsia="Calibri"/>
          <w:sz w:val="28"/>
          <w:szCs w:val="28"/>
          <w:lang w:val="en-US" w:eastAsia="en-US"/>
        </w:rPr>
        <w:t xml:space="preserve">, </w:t>
      </w:r>
      <w:r w:rsidRPr="00E37D61">
        <w:rPr>
          <w:rFonts w:eastAsia="Calibri"/>
          <w:sz w:val="28"/>
          <w:szCs w:val="28"/>
          <w:lang w:val="uk-UA" w:eastAsia="en-US"/>
        </w:rPr>
        <w:t xml:space="preserve">Hrytsenko M. Kidney ureaplasmosis in terms of evidence medicine (experimental study). </w:t>
      </w:r>
      <w:r w:rsidRPr="00E37D61">
        <w:rPr>
          <w:rFonts w:eastAsia="Calibri"/>
          <w:i/>
          <w:sz w:val="28"/>
          <w:szCs w:val="28"/>
          <w:lang w:val="uk-UA" w:eastAsia="en-US"/>
        </w:rPr>
        <w:t xml:space="preserve">Am. J. Fundam. </w:t>
      </w:r>
      <w:r w:rsidR="00620AB8" w:rsidRPr="00E37D61">
        <w:rPr>
          <w:rFonts w:eastAsia="Calibri"/>
          <w:i/>
          <w:sz w:val="28"/>
          <w:szCs w:val="28"/>
          <w:lang w:val="uk-UA" w:eastAsia="en-US"/>
        </w:rPr>
        <w:t xml:space="preserve">Appl. Exp. Res. </w:t>
      </w:r>
      <w:r w:rsidR="00620AB8" w:rsidRPr="00E37D61">
        <w:rPr>
          <w:rFonts w:eastAsia="Calibri"/>
          <w:sz w:val="28"/>
          <w:szCs w:val="28"/>
          <w:lang w:val="uk-UA" w:eastAsia="en-US"/>
        </w:rPr>
        <w:t>2019; 12 (1): 72-9 (Особистий внесок здобувача: аналіз літератури,</w:t>
      </w:r>
      <w:r w:rsidR="00C34DD8" w:rsidRPr="00C34DD8">
        <w:rPr>
          <w:sz w:val="28"/>
          <w:szCs w:val="28"/>
          <w:lang w:val="uk-UA"/>
        </w:rPr>
        <w:t xml:space="preserve"> брав участь у проведенні експерименту, оформлення протоколів (первинної документації),  </w:t>
      </w:r>
      <w:r w:rsidR="00620AB8" w:rsidRPr="00E37D61">
        <w:rPr>
          <w:rFonts w:eastAsia="Calibri"/>
          <w:sz w:val="28"/>
          <w:szCs w:val="28"/>
          <w:lang w:val="uk-UA" w:eastAsia="en-US"/>
        </w:rPr>
        <w:t xml:space="preserve"> статистична обробка, аналіз та узагальнення результатів, підготовка до друку).</w:t>
      </w:r>
      <w:r w:rsidR="00E37D61">
        <w:rPr>
          <w:rFonts w:eastAsia="Calibri"/>
          <w:sz w:val="28"/>
          <w:szCs w:val="28"/>
          <w:lang w:val="uk-UA" w:eastAsia="en-US"/>
        </w:rPr>
        <w:t xml:space="preserve"> </w:t>
      </w:r>
    </w:p>
    <w:p w14:paraId="7D25C1F0" w14:textId="456D2A05" w:rsidR="0073473D" w:rsidRDefault="00E37D61" w:rsidP="00D76C68">
      <w:pPr>
        <w:widowControl/>
        <w:numPr>
          <w:ilvl w:val="0"/>
          <w:numId w:val="19"/>
        </w:numPr>
        <w:tabs>
          <w:tab w:val="left" w:pos="900"/>
        </w:tabs>
        <w:autoSpaceDE/>
        <w:autoSpaceDN/>
        <w:adjustRightInd/>
        <w:spacing w:after="0" w:line="360" w:lineRule="auto"/>
        <w:ind w:left="0" w:firstLine="360"/>
        <w:contextualSpacing/>
        <w:jc w:val="both"/>
        <w:outlineLvl w:val="0"/>
        <w:rPr>
          <w:i/>
          <w:lang w:val="uk-UA"/>
        </w:rPr>
      </w:pPr>
      <w:r w:rsidRPr="00E37D61">
        <w:rPr>
          <w:rFonts w:eastAsia="Calibri"/>
          <w:sz w:val="28"/>
          <w:szCs w:val="28"/>
          <w:lang w:val="uk-UA" w:eastAsia="en-US"/>
        </w:rPr>
        <w:t xml:space="preserve"> </w:t>
      </w:r>
      <w:r w:rsidR="00DF4C7E" w:rsidRPr="00E37D61">
        <w:rPr>
          <w:rFonts w:eastAsia="Calibri"/>
          <w:sz w:val="28"/>
          <w:szCs w:val="28"/>
          <w:lang w:val="uk-UA" w:eastAsia="en-US"/>
        </w:rPr>
        <w:t xml:space="preserve">Мітченко МВ. Гострий неускладнений пiєлонефрит. Ефективнiсть етiотропної терапiї хворих за наявностi iнфiкованостi сечових та статевих шляхiв бактерiями й молiкутами. </w:t>
      </w:r>
      <w:r w:rsidR="00DF4C7E" w:rsidRPr="00E37D61">
        <w:rPr>
          <w:rFonts w:eastAsia="Calibri"/>
          <w:i/>
          <w:sz w:val="28"/>
          <w:szCs w:val="28"/>
          <w:lang w:val="uk-UA" w:eastAsia="en-US"/>
        </w:rPr>
        <w:t>Урологія.</w:t>
      </w:r>
      <w:r w:rsidR="00D76C68">
        <w:rPr>
          <w:rFonts w:eastAsia="Calibri"/>
          <w:sz w:val="28"/>
          <w:szCs w:val="28"/>
          <w:lang w:val="uk-UA" w:eastAsia="en-US"/>
        </w:rPr>
        <w:t xml:space="preserve"> 2019; 23 (4): 374-82.</w:t>
      </w:r>
    </w:p>
    <w:p w14:paraId="38CF6140" w14:textId="77777777" w:rsidR="00D76C68"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Rudenko AV, Mitchenko МV, Kornilina EM, Hrytsenko LM. Specific immunity stress and autoimmune reactions in women suffering from acute uncomplicated pyelonephritis. </w:t>
      </w:r>
      <w:r w:rsidRPr="00E1714C">
        <w:rPr>
          <w:rFonts w:eastAsia="Calibri"/>
          <w:i/>
          <w:sz w:val="28"/>
          <w:szCs w:val="28"/>
          <w:lang w:val="uk-UA" w:eastAsia="en-US"/>
        </w:rPr>
        <w:t>Am. J. Fundam. Appl. Exp. Res</w:t>
      </w:r>
      <w:r w:rsidRPr="001979D5">
        <w:rPr>
          <w:rFonts w:eastAsia="Calibri"/>
          <w:sz w:val="28"/>
          <w:szCs w:val="28"/>
          <w:lang w:val="uk-UA" w:eastAsia="en-US"/>
        </w:rPr>
        <w:t>. 2019;</w:t>
      </w:r>
      <w:r>
        <w:rPr>
          <w:rFonts w:eastAsia="Calibri"/>
          <w:sz w:val="28"/>
          <w:szCs w:val="28"/>
          <w:lang w:val="uk-UA" w:eastAsia="en-US"/>
        </w:rPr>
        <w:t xml:space="preserve"> </w:t>
      </w:r>
      <w:r w:rsidRPr="001979D5">
        <w:rPr>
          <w:rFonts w:eastAsia="Calibri"/>
          <w:sz w:val="28"/>
          <w:szCs w:val="28"/>
          <w:lang w:val="uk-UA" w:eastAsia="en-US"/>
        </w:rPr>
        <w:t>14</w:t>
      </w:r>
      <w:r>
        <w:rPr>
          <w:rFonts w:eastAsia="Calibri"/>
          <w:sz w:val="28"/>
          <w:szCs w:val="28"/>
          <w:lang w:val="uk-UA" w:eastAsia="en-US"/>
        </w:rPr>
        <w:t xml:space="preserve"> </w:t>
      </w:r>
      <w:r w:rsidRPr="001979D5">
        <w:rPr>
          <w:rFonts w:eastAsia="Calibri"/>
          <w:sz w:val="28"/>
          <w:szCs w:val="28"/>
          <w:lang w:val="uk-UA" w:eastAsia="en-US"/>
        </w:rPr>
        <w:t>(3):48</w:t>
      </w:r>
      <w:r>
        <w:rPr>
          <w:rFonts w:eastAsia="Calibri"/>
          <w:sz w:val="28"/>
          <w:szCs w:val="28"/>
          <w:lang w:val="uk-UA" w:eastAsia="en-US"/>
        </w:rPr>
        <w:t xml:space="preserve">-54 (Особистий внесок здобувача: аналіз літератури, збір клінічного матеріалу, </w:t>
      </w:r>
    </w:p>
    <w:p w14:paraId="39217CC2" w14:textId="7FD7E73B" w:rsidR="00D76C68" w:rsidRDefault="00D76C68" w:rsidP="00D76C68">
      <w:pPr>
        <w:tabs>
          <w:tab w:val="left" w:pos="900"/>
        </w:tabs>
        <w:spacing w:after="0" w:line="360" w:lineRule="auto"/>
        <w:jc w:val="both"/>
        <w:outlineLvl w:val="0"/>
        <w:rPr>
          <w:rFonts w:eastAsia="Calibri"/>
          <w:sz w:val="28"/>
          <w:szCs w:val="28"/>
          <w:lang w:val="uk-UA" w:eastAsia="en-US"/>
        </w:rPr>
      </w:pPr>
      <w:r w:rsidRPr="00D76C68">
        <w:rPr>
          <w:i/>
          <w:sz w:val="28"/>
          <w:szCs w:val="28"/>
          <w:lang w:val="uk-UA"/>
        </w:rPr>
        <w:lastRenderedPageBreak/>
        <w:t xml:space="preserve">                                                      Продовження додатку К</w:t>
      </w:r>
    </w:p>
    <w:p w14:paraId="52F859C7" w14:textId="3F8DAC8D" w:rsidR="00DF4C7E" w:rsidRPr="001979D5" w:rsidRDefault="00DF4C7E" w:rsidP="00D76C68">
      <w:pPr>
        <w:widowControl/>
        <w:tabs>
          <w:tab w:val="left" w:pos="900"/>
        </w:tabs>
        <w:autoSpaceDE/>
        <w:autoSpaceDN/>
        <w:adjustRightInd/>
        <w:spacing w:after="160" w:line="360" w:lineRule="auto"/>
        <w:contextualSpacing/>
        <w:jc w:val="both"/>
        <w:outlineLvl w:val="0"/>
        <w:rPr>
          <w:rFonts w:eastAsia="Calibri"/>
          <w:sz w:val="28"/>
          <w:szCs w:val="28"/>
          <w:lang w:val="uk-UA" w:eastAsia="en-US"/>
        </w:rPr>
      </w:pPr>
      <w:r w:rsidRPr="009E4F37">
        <w:rPr>
          <w:sz w:val="28"/>
          <w:szCs w:val="28"/>
          <w:lang w:val="uk-UA"/>
        </w:rPr>
        <w:t>оформлення первинної документації</w:t>
      </w:r>
      <w:r>
        <w:rPr>
          <w:sz w:val="28"/>
          <w:szCs w:val="28"/>
          <w:lang w:val="uk-UA"/>
        </w:rPr>
        <w:t xml:space="preserve">,  </w:t>
      </w:r>
      <w:r>
        <w:rPr>
          <w:rFonts w:eastAsia="Calibri"/>
          <w:sz w:val="28"/>
          <w:szCs w:val="28"/>
          <w:lang w:val="uk-UA" w:eastAsia="en-US"/>
        </w:rPr>
        <w:t>статистична обробка, аналіз та узагальнення результатів, підготовка до друку).</w:t>
      </w:r>
    </w:p>
    <w:p w14:paraId="1C990508" w14:textId="0243FCB7" w:rsidR="00DF4C7E" w:rsidRDefault="00DF4C7E" w:rsidP="00A5389C">
      <w:pPr>
        <w:widowControl/>
        <w:numPr>
          <w:ilvl w:val="0"/>
          <w:numId w:val="19"/>
        </w:numPr>
        <w:tabs>
          <w:tab w:val="left" w:pos="900"/>
        </w:tabs>
        <w:autoSpaceDE/>
        <w:autoSpaceDN/>
        <w:adjustRightInd/>
        <w:spacing w:after="160" w:line="360" w:lineRule="auto"/>
        <w:ind w:left="0" w:firstLine="360"/>
        <w:contextualSpacing/>
        <w:jc w:val="both"/>
        <w:outlineLvl w:val="0"/>
        <w:rPr>
          <w:rFonts w:eastAsia="Calibri"/>
          <w:sz w:val="28"/>
          <w:szCs w:val="28"/>
          <w:lang w:val="uk-UA" w:eastAsia="en-US"/>
        </w:rPr>
      </w:pPr>
      <w:r w:rsidRPr="00620AB8">
        <w:rPr>
          <w:rFonts w:eastAsia="Calibri"/>
          <w:sz w:val="28"/>
          <w:szCs w:val="28"/>
          <w:lang w:val="uk-UA" w:eastAsia="en-US"/>
        </w:rPr>
        <w:t xml:space="preserve">Руденко АВ, Пасєчніков СП, Мітченко МВ, Бавіна ОМ, Третяк ВВ. Інформативність мікробіологічної діагностики для підвищення ефективності лікування гострого неускладненого пієлонефриту у жінок. </w:t>
      </w:r>
      <w:r w:rsidRPr="00620AB8">
        <w:rPr>
          <w:rFonts w:eastAsia="Calibri"/>
          <w:i/>
          <w:sz w:val="28"/>
          <w:szCs w:val="28"/>
          <w:lang w:val="uk-UA" w:eastAsia="en-US"/>
        </w:rPr>
        <w:t>Журн. Нац. акад. мед. наук України.</w:t>
      </w:r>
      <w:r w:rsidRPr="00620AB8">
        <w:rPr>
          <w:rFonts w:eastAsia="Calibri"/>
          <w:sz w:val="28"/>
          <w:szCs w:val="28"/>
          <w:lang w:val="uk-UA" w:eastAsia="en-US"/>
        </w:rPr>
        <w:t xml:space="preserve"> 2017; 23 (3-4): 221-8 (Особистий внесок здобувача: аналіз літератури, збір клінічного матеріалу, </w:t>
      </w:r>
      <w:r w:rsidRPr="00620AB8">
        <w:rPr>
          <w:sz w:val="28"/>
          <w:szCs w:val="28"/>
          <w:lang w:val="uk-UA"/>
        </w:rPr>
        <w:t xml:space="preserve">оформлення первинної документації,  </w:t>
      </w:r>
      <w:r w:rsidRPr="00620AB8">
        <w:rPr>
          <w:rFonts w:eastAsia="Calibri"/>
          <w:sz w:val="28"/>
          <w:szCs w:val="28"/>
          <w:lang w:val="uk-UA" w:eastAsia="en-US"/>
        </w:rPr>
        <w:t>статистична обробка, аналіз та узагальнення результатів, підготовка до друку).</w:t>
      </w:r>
    </w:p>
    <w:p w14:paraId="3562C04D" w14:textId="38F5B081" w:rsidR="0011794F" w:rsidRPr="0073473D" w:rsidRDefault="0073473D"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73473D">
        <w:rPr>
          <w:rFonts w:eastAsia="Calibri"/>
          <w:sz w:val="28"/>
          <w:szCs w:val="28"/>
          <w:lang w:val="uk-UA" w:eastAsia="en-US"/>
        </w:rPr>
        <w:t xml:space="preserve"> </w:t>
      </w:r>
      <w:r w:rsidR="00DF4C7E" w:rsidRPr="0073473D">
        <w:rPr>
          <w:rFonts w:eastAsia="Calibri"/>
          <w:sz w:val="28"/>
          <w:szCs w:val="28"/>
          <w:lang w:val="uk-UA" w:eastAsia="en-US"/>
        </w:rPr>
        <w:t>Руденко АВ</w:t>
      </w:r>
      <w:r w:rsidR="00DF4C7E" w:rsidRPr="0073473D">
        <w:rPr>
          <w:rFonts w:eastAsia="Calibri"/>
          <w:sz w:val="28"/>
          <w:szCs w:val="28"/>
          <w:lang w:eastAsia="en-US"/>
        </w:rPr>
        <w:t xml:space="preserve">, </w:t>
      </w:r>
      <w:r w:rsidR="00DF4C7E" w:rsidRPr="0073473D">
        <w:rPr>
          <w:rFonts w:eastAsia="Calibri"/>
          <w:sz w:val="28"/>
          <w:szCs w:val="28"/>
          <w:lang w:val="uk-UA" w:eastAsia="en-US"/>
        </w:rPr>
        <w:t>Корніліна ОМ</w:t>
      </w:r>
      <w:r w:rsidR="00DF4C7E" w:rsidRPr="0073473D">
        <w:rPr>
          <w:rFonts w:eastAsia="Calibri"/>
          <w:sz w:val="28"/>
          <w:szCs w:val="28"/>
          <w:lang w:eastAsia="en-US"/>
        </w:rPr>
        <w:t xml:space="preserve">, </w:t>
      </w:r>
      <w:r w:rsidR="00DF4C7E" w:rsidRPr="0073473D">
        <w:rPr>
          <w:rFonts w:eastAsia="Calibri"/>
          <w:sz w:val="28"/>
          <w:szCs w:val="28"/>
          <w:lang w:val="uk-UA" w:eastAsia="en-US"/>
        </w:rPr>
        <w:t>Мітченко МВ.</w:t>
      </w:r>
      <w:r w:rsidR="00DF4C7E" w:rsidRPr="0073473D">
        <w:rPr>
          <w:rFonts w:eastAsia="Calibri"/>
          <w:sz w:val="28"/>
          <w:szCs w:val="28"/>
          <w:lang w:eastAsia="en-US"/>
        </w:rPr>
        <w:t xml:space="preserve"> </w:t>
      </w:r>
      <w:r w:rsidR="00DF4C7E" w:rsidRPr="0073473D">
        <w:rPr>
          <w:rFonts w:eastAsia="Calibri"/>
          <w:sz w:val="28"/>
          <w:szCs w:val="28"/>
          <w:lang w:val="uk-UA" w:eastAsia="en-US"/>
        </w:rPr>
        <w:t xml:space="preserve">Вплив збудників різної таксономічної належності на стан мукозального імунітету піхви у жінок, хворих на пієлонефрит. В: Матеріали Міжнар. конф. Інтернаціоналізація наукового пошуку: перспективи та проблеми; 2013 Груд. 28; Київ. Київ: </w:t>
      </w:r>
      <w:r w:rsidR="00212CB1" w:rsidRPr="0073473D">
        <w:rPr>
          <w:rFonts w:eastAsia="Calibri"/>
          <w:sz w:val="28"/>
          <w:szCs w:val="28"/>
          <w:lang w:val="uk-UA" w:eastAsia="en-US"/>
        </w:rPr>
        <w:t xml:space="preserve">Центр наук. публікацій; 2014; Ч. ІІ, 77-81 (Особистий внесок здобувача: аналіз літератури, збір збір клінічного матеріалу, </w:t>
      </w:r>
      <w:r w:rsidR="00212CB1" w:rsidRPr="0073473D">
        <w:rPr>
          <w:sz w:val="28"/>
          <w:szCs w:val="28"/>
          <w:lang w:val="uk-UA"/>
        </w:rPr>
        <w:t>оформлення первинної документації</w:t>
      </w:r>
      <w:r w:rsidR="0011794F" w:rsidRPr="0073473D">
        <w:rPr>
          <w:sz w:val="28"/>
          <w:szCs w:val="28"/>
          <w:lang w:val="uk-UA"/>
        </w:rPr>
        <w:t xml:space="preserve">, статистична </w:t>
      </w:r>
      <w:r w:rsidR="0011794F" w:rsidRPr="0073473D">
        <w:rPr>
          <w:rFonts w:eastAsia="Calibri"/>
          <w:sz w:val="28"/>
          <w:szCs w:val="28"/>
          <w:lang w:val="uk-UA" w:eastAsia="en-US"/>
        </w:rPr>
        <w:t xml:space="preserve">обробка, аналіз та узагальнення результатів, підготовка до друку). </w:t>
      </w:r>
    </w:p>
    <w:p w14:paraId="20931BCF" w14:textId="04574EFB" w:rsidR="00DF4C7E"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Руденко АВ, Ромащенко ОВ, Митченко НВ, Билоголовская ВВ, Яковенко ЛФ, Лебедь ЛА. Оценка клинического развития </w:t>
      </w:r>
      <w:r w:rsidRPr="001979D5">
        <w:rPr>
          <w:rFonts w:eastAsia="Calibri"/>
          <w:sz w:val="28"/>
          <w:szCs w:val="28"/>
          <w:lang w:eastAsia="en-US"/>
        </w:rPr>
        <w:t>хронических воспалительных заболеваний органов малого таза</w:t>
      </w:r>
      <w:r w:rsidRPr="001979D5">
        <w:rPr>
          <w:rFonts w:eastAsia="Calibri"/>
          <w:sz w:val="28"/>
          <w:szCs w:val="28"/>
          <w:lang w:val="uk-UA" w:eastAsia="en-US"/>
        </w:rPr>
        <w:t xml:space="preserve"> у женщин репродуктивного возраста с неосложненнн</w:t>
      </w:r>
      <w:r w:rsidRPr="001979D5">
        <w:rPr>
          <w:rFonts w:eastAsia="Calibri"/>
          <w:sz w:val="28"/>
          <w:szCs w:val="28"/>
          <w:lang w:eastAsia="en-US"/>
        </w:rPr>
        <w:t>ым</w:t>
      </w:r>
      <w:r w:rsidRPr="001979D5">
        <w:rPr>
          <w:rFonts w:eastAsia="Calibri"/>
          <w:sz w:val="28"/>
          <w:szCs w:val="28"/>
          <w:lang w:val="uk-UA" w:eastAsia="en-US"/>
        </w:rPr>
        <w:t xml:space="preserve"> </w:t>
      </w:r>
      <w:r w:rsidRPr="001979D5">
        <w:rPr>
          <w:rFonts w:eastAsia="Calibri"/>
          <w:sz w:val="28"/>
          <w:szCs w:val="28"/>
          <w:lang w:eastAsia="en-US"/>
        </w:rPr>
        <w:t>п</w:t>
      </w:r>
      <w:r w:rsidRPr="001979D5">
        <w:rPr>
          <w:rFonts w:eastAsia="Calibri"/>
          <w:sz w:val="28"/>
          <w:szCs w:val="28"/>
          <w:lang w:val="uk-UA" w:eastAsia="en-US"/>
        </w:rPr>
        <w:t>иелонефритом.</w:t>
      </w:r>
      <w:r>
        <w:rPr>
          <w:rFonts w:eastAsia="Calibri"/>
          <w:sz w:val="28"/>
          <w:szCs w:val="28"/>
          <w:lang w:val="uk-UA" w:eastAsia="en-US"/>
        </w:rPr>
        <w:t xml:space="preserve"> </w:t>
      </w:r>
      <w:r w:rsidRPr="00E1714C">
        <w:rPr>
          <w:rFonts w:eastAsia="Calibri"/>
          <w:i/>
          <w:sz w:val="28"/>
          <w:szCs w:val="28"/>
          <w:lang w:val="uk-UA" w:eastAsia="en-US"/>
        </w:rPr>
        <w:t xml:space="preserve">Здоров’я жінки. </w:t>
      </w:r>
      <w:r>
        <w:rPr>
          <w:rFonts w:eastAsia="Calibri"/>
          <w:sz w:val="28"/>
          <w:szCs w:val="28"/>
          <w:lang w:val="uk-UA" w:eastAsia="en-US"/>
        </w:rPr>
        <w:t>2019; (7): 80-4  (Особистий внесок здобувача: аналіз літератури, збір клінічного матеріалу, аналіз та узагальнення результатів, підготовка до друку).</w:t>
      </w:r>
    </w:p>
    <w:p w14:paraId="35C1E2A4" w14:textId="2FA8C3C7" w:rsidR="009A7729" w:rsidRDefault="009A7729" w:rsidP="009A7729">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9A7729">
        <w:rPr>
          <w:rFonts w:eastAsia="Calibri"/>
          <w:sz w:val="28"/>
          <w:szCs w:val="28"/>
          <w:lang w:val="uk-UA" w:eastAsia="en-US"/>
        </w:rPr>
        <w:t xml:space="preserve"> </w:t>
      </w:r>
      <w:r w:rsidR="00E37D61" w:rsidRPr="009A7729">
        <w:rPr>
          <w:i/>
          <w:lang w:val="uk-UA"/>
        </w:rPr>
        <w:t xml:space="preserve"> </w:t>
      </w:r>
      <w:r w:rsidR="00DF4C7E" w:rsidRPr="009A7729">
        <w:rPr>
          <w:rFonts w:eastAsia="Calibri"/>
          <w:sz w:val="28"/>
          <w:szCs w:val="28"/>
          <w:lang w:val="uk-UA" w:eastAsia="en-US"/>
        </w:rPr>
        <w:t xml:space="preserve">Мітченко МВ. Особливості антимікробної терапії хворих на інфекції сечових шляхів із огляду біологічних властивостей чинників. </w:t>
      </w:r>
      <w:r w:rsidR="00DF4C7E" w:rsidRPr="009A7729">
        <w:rPr>
          <w:rFonts w:eastAsia="Calibri"/>
          <w:i/>
          <w:sz w:val="28"/>
          <w:szCs w:val="28"/>
          <w:lang w:val="uk-UA" w:eastAsia="en-US"/>
        </w:rPr>
        <w:t xml:space="preserve">Сімейна медицина. </w:t>
      </w:r>
      <w:r w:rsidR="00DF4C7E" w:rsidRPr="009A7729">
        <w:rPr>
          <w:rFonts w:eastAsia="Calibri"/>
          <w:sz w:val="28"/>
          <w:szCs w:val="28"/>
          <w:lang w:val="uk-UA" w:eastAsia="en-US"/>
        </w:rPr>
        <w:t>2019; (5-6): 138-43</w:t>
      </w:r>
      <w:r w:rsidR="00D76C68">
        <w:rPr>
          <w:rFonts w:eastAsia="Calibri"/>
          <w:sz w:val="28"/>
          <w:szCs w:val="28"/>
          <w:lang w:val="uk-UA" w:eastAsia="en-US"/>
        </w:rPr>
        <w:t>.</w:t>
      </w:r>
      <w:r w:rsidR="00DF4C7E" w:rsidRPr="009A7729">
        <w:rPr>
          <w:rFonts w:eastAsia="Calibri"/>
          <w:sz w:val="28"/>
          <w:szCs w:val="28"/>
          <w:lang w:val="uk-UA" w:eastAsia="en-US"/>
        </w:rPr>
        <w:t xml:space="preserve"> </w:t>
      </w:r>
    </w:p>
    <w:p w14:paraId="69F7B892" w14:textId="15FB2210" w:rsidR="00D76C68" w:rsidRPr="00D76C68" w:rsidRDefault="00DF4C7E" w:rsidP="000E26E8">
      <w:pPr>
        <w:widowControl/>
        <w:numPr>
          <w:ilvl w:val="0"/>
          <w:numId w:val="19"/>
        </w:numPr>
        <w:tabs>
          <w:tab w:val="left" w:pos="900"/>
        </w:tabs>
        <w:autoSpaceDE/>
        <w:autoSpaceDN/>
        <w:adjustRightInd/>
        <w:spacing w:after="0" w:line="360" w:lineRule="auto"/>
        <w:ind w:left="0" w:firstLine="360"/>
        <w:contextualSpacing/>
        <w:jc w:val="both"/>
        <w:outlineLvl w:val="0"/>
        <w:rPr>
          <w:i/>
          <w:sz w:val="28"/>
          <w:szCs w:val="28"/>
          <w:lang w:val="uk-UA"/>
        </w:rPr>
      </w:pPr>
      <w:r w:rsidRPr="00D76C68">
        <w:rPr>
          <w:rFonts w:eastAsia="Calibri"/>
          <w:sz w:val="28"/>
          <w:szCs w:val="28"/>
          <w:lang w:val="uk-UA" w:eastAsia="en-US"/>
        </w:rPr>
        <w:t xml:space="preserve">Мітченко МВ. Оцінка хронічних запальних  хвороб органів малого таза як фактору ризику гострого неускладненого пієлонефриту. </w:t>
      </w:r>
      <w:r w:rsidRPr="00D76C68">
        <w:rPr>
          <w:rFonts w:eastAsia="Calibri"/>
          <w:i/>
          <w:sz w:val="28"/>
          <w:szCs w:val="28"/>
          <w:lang w:val="uk-UA" w:eastAsia="en-US"/>
        </w:rPr>
        <w:t>Здоров’я жінки.</w:t>
      </w:r>
      <w:r w:rsidRPr="00D76C68">
        <w:rPr>
          <w:rFonts w:eastAsia="Calibri"/>
          <w:sz w:val="28"/>
          <w:szCs w:val="28"/>
          <w:lang w:val="uk-UA" w:eastAsia="en-US"/>
        </w:rPr>
        <w:t xml:space="preserve"> 2019; (10): 97-100</w:t>
      </w:r>
      <w:r w:rsidR="00D76C68">
        <w:rPr>
          <w:rFonts w:eastAsia="Calibri"/>
          <w:sz w:val="28"/>
          <w:szCs w:val="28"/>
          <w:lang w:val="uk-UA" w:eastAsia="en-US"/>
        </w:rPr>
        <w:t>.</w:t>
      </w:r>
    </w:p>
    <w:p w14:paraId="1D644B06" w14:textId="77777777" w:rsidR="00D76C68" w:rsidRDefault="00D76C68" w:rsidP="00D76C68">
      <w:pPr>
        <w:pStyle w:val="a8"/>
        <w:tabs>
          <w:tab w:val="left" w:pos="900"/>
        </w:tabs>
        <w:spacing w:after="0" w:line="360" w:lineRule="auto"/>
        <w:ind w:left="360"/>
        <w:jc w:val="both"/>
        <w:outlineLvl w:val="0"/>
        <w:rPr>
          <w:i/>
          <w:lang w:val="uk-UA"/>
        </w:rPr>
      </w:pPr>
    </w:p>
    <w:p w14:paraId="10BD8624" w14:textId="2393BED4" w:rsidR="00D76C68" w:rsidRPr="00D76C68" w:rsidRDefault="00D76C68" w:rsidP="00D76C68">
      <w:pPr>
        <w:pStyle w:val="a8"/>
        <w:tabs>
          <w:tab w:val="left" w:pos="900"/>
        </w:tabs>
        <w:spacing w:after="0" w:line="360" w:lineRule="auto"/>
        <w:ind w:left="360"/>
        <w:jc w:val="both"/>
        <w:outlineLvl w:val="0"/>
        <w:rPr>
          <w:lang w:val="uk-UA"/>
        </w:rPr>
      </w:pPr>
      <w:r>
        <w:rPr>
          <w:i/>
          <w:lang w:val="uk-UA"/>
        </w:rPr>
        <w:lastRenderedPageBreak/>
        <w:t xml:space="preserve">                                              </w:t>
      </w:r>
      <w:r w:rsidRPr="00D76C68">
        <w:rPr>
          <w:i/>
          <w:lang w:val="uk-UA"/>
        </w:rPr>
        <w:t>Продовження додатку К</w:t>
      </w:r>
      <w:r w:rsidRPr="00D76C68">
        <w:rPr>
          <w:lang w:val="uk-UA"/>
        </w:rPr>
        <w:t xml:space="preserve"> </w:t>
      </w:r>
    </w:p>
    <w:p w14:paraId="7690CC98" w14:textId="5E65298C" w:rsidR="00F612F9" w:rsidRPr="00D76C68" w:rsidRDefault="00DF4C7E" w:rsidP="000E26E8">
      <w:pPr>
        <w:widowControl/>
        <w:numPr>
          <w:ilvl w:val="0"/>
          <w:numId w:val="19"/>
        </w:numPr>
        <w:tabs>
          <w:tab w:val="left" w:pos="900"/>
        </w:tabs>
        <w:autoSpaceDE/>
        <w:autoSpaceDN/>
        <w:adjustRightInd/>
        <w:spacing w:after="0" w:line="360" w:lineRule="auto"/>
        <w:ind w:left="0" w:firstLine="360"/>
        <w:contextualSpacing/>
        <w:jc w:val="both"/>
        <w:outlineLvl w:val="0"/>
        <w:rPr>
          <w:i/>
          <w:sz w:val="28"/>
          <w:szCs w:val="28"/>
          <w:lang w:val="uk-UA"/>
        </w:rPr>
      </w:pPr>
      <w:r w:rsidRPr="00D76C68">
        <w:rPr>
          <w:rFonts w:eastAsia="Calibri"/>
          <w:sz w:val="28"/>
          <w:szCs w:val="28"/>
          <w:lang w:val="uk-UA" w:eastAsia="en-US"/>
        </w:rPr>
        <w:t xml:space="preserve">Руденко АВ, Пасєчніков СП, Мітченко МВ, Корніліна ОМ. Стан  мукозального імунітету сечостатевих шляхів у хворих за різних варіантів клінічного перебігу гострого неускладненого пієлонефриту. </w:t>
      </w:r>
      <w:r w:rsidRPr="00D76C68">
        <w:rPr>
          <w:rFonts w:eastAsia="Calibri"/>
          <w:i/>
          <w:sz w:val="28"/>
          <w:szCs w:val="28"/>
          <w:lang w:val="uk-UA" w:eastAsia="en-US"/>
        </w:rPr>
        <w:t>Імунологія та алергологія: наука і практика</w:t>
      </w:r>
      <w:r w:rsidRPr="00D76C68">
        <w:rPr>
          <w:rFonts w:eastAsia="Calibri"/>
          <w:sz w:val="28"/>
          <w:szCs w:val="28"/>
          <w:lang w:val="uk-UA" w:eastAsia="en-US"/>
        </w:rPr>
        <w:t xml:space="preserve">. 2019; (4): 35-42 (Особистий внесок здобувача: </w:t>
      </w:r>
      <w:r w:rsidR="00F612F9" w:rsidRPr="00D76C68">
        <w:rPr>
          <w:rFonts w:eastAsia="Calibri"/>
          <w:sz w:val="28"/>
          <w:szCs w:val="28"/>
          <w:lang w:val="uk-UA" w:eastAsia="en-US"/>
        </w:rPr>
        <w:t xml:space="preserve">                    аналіз літератури, збір клінічного матеріалу, </w:t>
      </w:r>
      <w:r w:rsidR="00F612F9" w:rsidRPr="00D76C68">
        <w:rPr>
          <w:sz w:val="28"/>
          <w:szCs w:val="28"/>
          <w:lang w:val="uk-UA"/>
        </w:rPr>
        <w:t xml:space="preserve">оформлення первинної документації,  </w:t>
      </w:r>
      <w:r w:rsidR="00F612F9" w:rsidRPr="00D76C68">
        <w:rPr>
          <w:rFonts w:eastAsia="Calibri"/>
          <w:sz w:val="28"/>
          <w:szCs w:val="28"/>
          <w:lang w:val="uk-UA" w:eastAsia="en-US"/>
        </w:rPr>
        <w:t>статистична обробка, аналіз та узагальнення результатів, підготовка до друку).</w:t>
      </w:r>
    </w:p>
    <w:p w14:paraId="2C05E333" w14:textId="77777777" w:rsidR="0011794F" w:rsidRPr="00FB3C5E"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8B5B69">
        <w:rPr>
          <w:rFonts w:eastAsia="Calibri"/>
          <w:sz w:val="28"/>
          <w:szCs w:val="28"/>
          <w:lang w:val="uk-UA" w:eastAsia="en-US"/>
        </w:rPr>
        <w:t xml:space="preserve">Пасєчніков СП, Мітченко МВ, Самчук ПО. Вплив фази менструального циклу на частоту виникнення гострого неускладненого пієлонефриту у жінок репродуктивного віку. </w:t>
      </w:r>
      <w:r w:rsidRPr="00E1714C">
        <w:rPr>
          <w:rFonts w:eastAsia="Calibri"/>
          <w:i/>
          <w:sz w:val="28"/>
          <w:szCs w:val="28"/>
          <w:lang w:val="uk-UA" w:eastAsia="en-US"/>
        </w:rPr>
        <w:t>Мед. аспекты здоровья женщины</w:t>
      </w:r>
      <w:r w:rsidRPr="008B5B69">
        <w:rPr>
          <w:rFonts w:eastAsia="Calibri"/>
          <w:sz w:val="28"/>
          <w:szCs w:val="28"/>
          <w:lang w:val="uk-UA" w:eastAsia="en-US"/>
        </w:rPr>
        <w:t>. 2016;</w:t>
      </w:r>
      <w:r>
        <w:rPr>
          <w:rFonts w:eastAsia="Calibri"/>
          <w:sz w:val="28"/>
          <w:szCs w:val="28"/>
          <w:lang w:val="uk-UA" w:eastAsia="en-US"/>
        </w:rPr>
        <w:t xml:space="preserve"> </w:t>
      </w:r>
      <w:r w:rsidRPr="008B5B69">
        <w:rPr>
          <w:rFonts w:eastAsia="Calibri"/>
          <w:sz w:val="28"/>
          <w:szCs w:val="28"/>
          <w:lang w:val="uk-UA" w:eastAsia="en-US"/>
        </w:rPr>
        <w:t>(6):</w:t>
      </w:r>
      <w:r>
        <w:rPr>
          <w:rFonts w:eastAsia="Calibri"/>
          <w:sz w:val="28"/>
          <w:szCs w:val="28"/>
          <w:lang w:val="uk-UA" w:eastAsia="en-US"/>
        </w:rPr>
        <w:t xml:space="preserve"> </w:t>
      </w:r>
      <w:r w:rsidRPr="008B5B69">
        <w:rPr>
          <w:rFonts w:eastAsia="Calibri"/>
          <w:sz w:val="28"/>
          <w:szCs w:val="28"/>
          <w:lang w:val="uk-UA" w:eastAsia="en-US"/>
        </w:rPr>
        <w:t xml:space="preserve">41-5 (Особистий внесок здобувача: збір клінічного матеріалу, </w:t>
      </w:r>
      <w:r w:rsidRPr="00FB3C5E">
        <w:rPr>
          <w:sz w:val="28"/>
          <w:szCs w:val="28"/>
          <w:lang w:val="uk-UA"/>
        </w:rPr>
        <w:t xml:space="preserve">оформлення первинної </w:t>
      </w:r>
    </w:p>
    <w:p w14:paraId="78E9D84B" w14:textId="66FA4724" w:rsidR="0011794F" w:rsidRPr="00FB3C5E" w:rsidRDefault="00FB3C5E" w:rsidP="00FB3C5E">
      <w:pPr>
        <w:tabs>
          <w:tab w:val="left" w:pos="900"/>
        </w:tabs>
        <w:spacing w:after="0" w:line="360" w:lineRule="auto"/>
        <w:jc w:val="both"/>
        <w:outlineLvl w:val="0"/>
        <w:rPr>
          <w:rFonts w:eastAsia="Calibri"/>
          <w:sz w:val="28"/>
          <w:szCs w:val="28"/>
          <w:lang w:val="uk-UA"/>
        </w:rPr>
      </w:pPr>
      <w:r w:rsidRPr="00FB3C5E">
        <w:rPr>
          <w:sz w:val="28"/>
          <w:szCs w:val="28"/>
          <w:lang w:val="uk-UA"/>
        </w:rPr>
        <w:t xml:space="preserve">документації,  </w:t>
      </w:r>
      <w:r w:rsidRPr="00FB3C5E">
        <w:rPr>
          <w:rFonts w:eastAsia="Calibri"/>
          <w:sz w:val="28"/>
          <w:szCs w:val="28"/>
          <w:lang w:val="uk-UA"/>
        </w:rPr>
        <w:t>статистична обробка, аналіз та узагальнення результатів,</w:t>
      </w:r>
      <w:r>
        <w:rPr>
          <w:rFonts w:eastAsia="Calibri"/>
          <w:sz w:val="28"/>
          <w:szCs w:val="28"/>
          <w:lang w:val="uk-UA"/>
        </w:rPr>
        <w:t xml:space="preserve"> підготовка до друку).</w:t>
      </w:r>
    </w:p>
    <w:p w14:paraId="269A123A" w14:textId="01C2EA0A" w:rsidR="00E37D61" w:rsidRPr="009A7729" w:rsidRDefault="00DF4C7E" w:rsidP="009A7729">
      <w:pPr>
        <w:widowControl/>
        <w:numPr>
          <w:ilvl w:val="0"/>
          <w:numId w:val="19"/>
        </w:numPr>
        <w:tabs>
          <w:tab w:val="left" w:pos="900"/>
        </w:tabs>
        <w:autoSpaceDE/>
        <w:autoSpaceDN/>
        <w:adjustRightInd/>
        <w:spacing w:after="0" w:line="360" w:lineRule="auto"/>
        <w:ind w:left="0" w:firstLine="360"/>
        <w:contextualSpacing/>
        <w:jc w:val="both"/>
        <w:outlineLvl w:val="0"/>
        <w:rPr>
          <w:lang w:val="uk-UA"/>
        </w:rPr>
      </w:pPr>
      <w:r w:rsidRPr="009A7729">
        <w:rPr>
          <w:rFonts w:eastAsia="Calibri"/>
          <w:sz w:val="28"/>
          <w:szCs w:val="28"/>
          <w:lang w:val="uk-UA" w:eastAsia="en-US"/>
        </w:rPr>
        <w:t xml:space="preserve">Руденко АВ, Мітченко МВ, Бавіна ОМ, Третяк ВВ. Порівняльна характеристика культурально-ферментативного та молекулярно-генетичного методів індикації молікутів – Mycoplasma hominis та Ureaplasma spp., ізольованих у хворих на гострий неускладнений пієлонефрит. </w:t>
      </w:r>
      <w:r w:rsidRPr="009A7729">
        <w:rPr>
          <w:rFonts w:eastAsia="Calibri"/>
          <w:i/>
          <w:sz w:val="28"/>
          <w:szCs w:val="28"/>
          <w:lang w:val="uk-UA" w:eastAsia="en-US"/>
        </w:rPr>
        <w:t>Здоров'я чоловіка</w:t>
      </w:r>
      <w:r w:rsidRPr="009A7729">
        <w:rPr>
          <w:rFonts w:eastAsia="Calibri"/>
          <w:sz w:val="28"/>
          <w:szCs w:val="28"/>
          <w:lang w:val="uk-UA" w:eastAsia="en-US"/>
        </w:rPr>
        <w:t xml:space="preserve">. 2019; (4): 52-6. doi: https://doi.org/10.30841/2307-5090.4.2019.195269 (Особистий </w:t>
      </w:r>
      <w:r w:rsidR="00E37D61" w:rsidRPr="009A7729">
        <w:rPr>
          <w:i/>
          <w:lang w:val="uk-UA"/>
        </w:rPr>
        <w:t xml:space="preserve">                  </w:t>
      </w:r>
    </w:p>
    <w:p w14:paraId="1F46A782" w14:textId="106BA78E" w:rsidR="00DF4C7E" w:rsidRDefault="0073473D" w:rsidP="00E37D61">
      <w:pPr>
        <w:widowControl/>
        <w:tabs>
          <w:tab w:val="left" w:pos="900"/>
        </w:tabs>
        <w:autoSpaceDE/>
        <w:autoSpaceDN/>
        <w:adjustRightInd/>
        <w:spacing w:after="0" w:line="360" w:lineRule="auto"/>
        <w:contextualSpacing/>
        <w:jc w:val="both"/>
        <w:outlineLvl w:val="0"/>
        <w:rPr>
          <w:rFonts w:eastAsia="Calibri"/>
          <w:sz w:val="28"/>
          <w:szCs w:val="28"/>
          <w:lang w:val="uk-UA" w:eastAsia="en-US"/>
        </w:rPr>
      </w:pPr>
      <w:r>
        <w:rPr>
          <w:rFonts w:eastAsia="Calibri"/>
          <w:sz w:val="28"/>
          <w:szCs w:val="28"/>
          <w:lang w:val="uk-UA" w:eastAsia="en-US"/>
        </w:rPr>
        <w:t xml:space="preserve">внесок здобувача: аналіз літератури, збір клінічного матеріалу, </w:t>
      </w:r>
      <w:r w:rsidRPr="009E4F37">
        <w:rPr>
          <w:sz w:val="28"/>
          <w:szCs w:val="28"/>
          <w:lang w:val="uk-UA"/>
        </w:rPr>
        <w:t xml:space="preserve">оформлення первинної </w:t>
      </w:r>
      <w:r w:rsidR="00DF4C7E" w:rsidRPr="009E4F37">
        <w:rPr>
          <w:sz w:val="28"/>
          <w:szCs w:val="28"/>
          <w:lang w:val="uk-UA"/>
        </w:rPr>
        <w:t>документації</w:t>
      </w:r>
      <w:r w:rsidR="00DF4C7E">
        <w:rPr>
          <w:sz w:val="28"/>
          <w:szCs w:val="28"/>
          <w:lang w:val="uk-UA"/>
        </w:rPr>
        <w:t xml:space="preserve">,  </w:t>
      </w:r>
      <w:r w:rsidR="00DF4C7E">
        <w:rPr>
          <w:rFonts w:eastAsia="Calibri"/>
          <w:sz w:val="28"/>
          <w:szCs w:val="28"/>
          <w:lang w:val="uk-UA" w:eastAsia="en-US"/>
        </w:rPr>
        <w:t>статистична обробка, аналіз та узагальнення результатів, підготовка до друку).</w:t>
      </w:r>
    </w:p>
    <w:p w14:paraId="7494DB0C" w14:textId="77777777" w:rsidR="00DF4C7E" w:rsidRPr="00F612F9"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 xml:space="preserve">Rudenko AV, Kornilina EM, .Kruglikov VT, Mitchenko NV. Findings of tissue immunity in women with acute pyelonephritis and concomitant inflammatory process of genital organs. </w:t>
      </w:r>
      <w:r w:rsidRPr="00E1714C">
        <w:rPr>
          <w:rFonts w:eastAsia="Calibri"/>
          <w:i/>
          <w:sz w:val="28"/>
          <w:szCs w:val="28"/>
          <w:lang w:val="uk-UA" w:eastAsia="en-US"/>
        </w:rPr>
        <w:t>Здоровье мужчины</w:t>
      </w:r>
      <w:r>
        <w:rPr>
          <w:rFonts w:eastAsia="Calibri"/>
          <w:sz w:val="28"/>
          <w:szCs w:val="28"/>
          <w:lang w:val="uk-UA" w:eastAsia="en-US"/>
        </w:rPr>
        <w:t xml:space="preserve">. 2012; (4/2 Special edition): 57 (Особистий внесок здобувача: аналіз літератури, збір клінічного </w:t>
      </w:r>
      <w:r w:rsidRPr="00F612F9">
        <w:rPr>
          <w:rFonts w:eastAsia="Calibri"/>
          <w:sz w:val="28"/>
          <w:szCs w:val="28"/>
          <w:lang w:val="uk-UA" w:eastAsia="en-US"/>
        </w:rPr>
        <w:t xml:space="preserve">матеріалу, </w:t>
      </w:r>
      <w:r w:rsidRPr="00F612F9">
        <w:rPr>
          <w:sz w:val="28"/>
          <w:szCs w:val="28"/>
          <w:lang w:val="uk-UA"/>
        </w:rPr>
        <w:t xml:space="preserve">оформлення первинної документації,  </w:t>
      </w:r>
      <w:r w:rsidRPr="00F612F9">
        <w:rPr>
          <w:rFonts w:eastAsia="Calibri"/>
          <w:sz w:val="28"/>
          <w:szCs w:val="28"/>
          <w:lang w:val="uk-UA" w:eastAsia="en-US"/>
        </w:rPr>
        <w:t>статистична обробка, аналіз та узагальнення результатів, підготовка до друку).</w:t>
      </w:r>
    </w:p>
    <w:p w14:paraId="309B367C" w14:textId="77777777" w:rsidR="00D76C68"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1979D5">
        <w:rPr>
          <w:rFonts w:eastAsia="Calibri"/>
          <w:sz w:val="28"/>
          <w:szCs w:val="28"/>
          <w:lang w:val="uk-UA" w:eastAsia="en-US"/>
        </w:rPr>
        <w:t>Руденко АВ</w:t>
      </w:r>
      <w:r w:rsidRPr="001979D5">
        <w:rPr>
          <w:rFonts w:eastAsia="Calibri"/>
          <w:sz w:val="28"/>
          <w:szCs w:val="28"/>
          <w:lang w:eastAsia="en-US"/>
        </w:rPr>
        <w:t xml:space="preserve">, </w:t>
      </w:r>
      <w:r w:rsidRPr="001979D5">
        <w:rPr>
          <w:rFonts w:eastAsia="Calibri"/>
          <w:sz w:val="28"/>
          <w:szCs w:val="28"/>
          <w:lang w:val="uk-UA" w:eastAsia="en-US"/>
        </w:rPr>
        <w:t>Пасечников СП</w:t>
      </w:r>
      <w:r w:rsidRPr="001979D5">
        <w:rPr>
          <w:rFonts w:eastAsia="Calibri"/>
          <w:sz w:val="28"/>
          <w:szCs w:val="28"/>
          <w:lang w:eastAsia="en-US"/>
        </w:rPr>
        <w:t xml:space="preserve">, </w:t>
      </w:r>
      <w:r w:rsidRPr="001979D5">
        <w:rPr>
          <w:rFonts w:eastAsia="Calibri"/>
          <w:sz w:val="28"/>
          <w:szCs w:val="28"/>
          <w:lang w:val="uk-UA" w:eastAsia="en-US"/>
        </w:rPr>
        <w:t>Корнилина ЕМ</w:t>
      </w:r>
      <w:r w:rsidRPr="001979D5">
        <w:rPr>
          <w:rFonts w:eastAsia="Calibri"/>
          <w:sz w:val="28"/>
          <w:szCs w:val="28"/>
          <w:lang w:eastAsia="en-US"/>
        </w:rPr>
        <w:t xml:space="preserve">, </w:t>
      </w:r>
      <w:r w:rsidRPr="001979D5">
        <w:rPr>
          <w:rFonts w:eastAsia="Calibri"/>
          <w:sz w:val="28"/>
          <w:szCs w:val="28"/>
          <w:lang w:val="uk-UA" w:eastAsia="en-US"/>
        </w:rPr>
        <w:t>М</w:t>
      </w:r>
      <w:r w:rsidRPr="001979D5">
        <w:rPr>
          <w:rFonts w:eastAsia="Calibri"/>
          <w:sz w:val="28"/>
          <w:szCs w:val="28"/>
          <w:lang w:eastAsia="en-US"/>
        </w:rPr>
        <w:t>и</w:t>
      </w:r>
      <w:r w:rsidRPr="001979D5">
        <w:rPr>
          <w:rFonts w:eastAsia="Calibri"/>
          <w:sz w:val="28"/>
          <w:szCs w:val="28"/>
          <w:lang w:val="uk-UA" w:eastAsia="en-US"/>
        </w:rPr>
        <w:t xml:space="preserve">тченко </w:t>
      </w:r>
      <w:r w:rsidRPr="001979D5">
        <w:rPr>
          <w:rFonts w:eastAsia="Calibri"/>
          <w:sz w:val="28"/>
          <w:szCs w:val="28"/>
          <w:lang w:eastAsia="en-US"/>
        </w:rPr>
        <w:t>Н</w:t>
      </w:r>
      <w:r w:rsidRPr="001979D5">
        <w:rPr>
          <w:rFonts w:eastAsia="Calibri"/>
          <w:sz w:val="28"/>
          <w:szCs w:val="28"/>
          <w:lang w:val="uk-UA" w:eastAsia="en-US"/>
        </w:rPr>
        <w:t xml:space="preserve">В. Показатели иммунитета в смывах из вагины женщин детородного возраста с острым </w:t>
      </w:r>
    </w:p>
    <w:p w14:paraId="03672736" w14:textId="47992F1B" w:rsidR="00D76C68" w:rsidRPr="00E37D61" w:rsidRDefault="00D76C68" w:rsidP="00D76C68">
      <w:pPr>
        <w:pStyle w:val="a8"/>
        <w:tabs>
          <w:tab w:val="left" w:pos="900"/>
        </w:tabs>
        <w:spacing w:after="0" w:line="360" w:lineRule="auto"/>
        <w:ind w:left="360"/>
        <w:jc w:val="both"/>
        <w:outlineLvl w:val="0"/>
        <w:rPr>
          <w:lang w:val="uk-UA"/>
        </w:rPr>
      </w:pPr>
      <w:r>
        <w:rPr>
          <w:i/>
          <w:lang w:val="uk-UA"/>
        </w:rPr>
        <w:lastRenderedPageBreak/>
        <w:t xml:space="preserve">                                              </w:t>
      </w:r>
      <w:r w:rsidRPr="00E37D61">
        <w:rPr>
          <w:i/>
          <w:lang w:val="uk-UA"/>
        </w:rPr>
        <w:t>Продовження додатку К</w:t>
      </w:r>
    </w:p>
    <w:p w14:paraId="0DA45DBD" w14:textId="3E0067CF" w:rsidR="00DF4C7E" w:rsidRPr="0011794F" w:rsidRDefault="00DF4C7E" w:rsidP="00D76C68">
      <w:pPr>
        <w:widowControl/>
        <w:tabs>
          <w:tab w:val="left" w:pos="900"/>
        </w:tabs>
        <w:autoSpaceDE/>
        <w:autoSpaceDN/>
        <w:adjustRightInd/>
        <w:spacing w:after="0" w:line="360" w:lineRule="auto"/>
        <w:contextualSpacing/>
        <w:jc w:val="both"/>
        <w:outlineLvl w:val="0"/>
        <w:rPr>
          <w:rFonts w:eastAsia="Calibri"/>
          <w:sz w:val="28"/>
          <w:szCs w:val="28"/>
          <w:lang w:val="uk-UA" w:eastAsia="en-US"/>
        </w:rPr>
      </w:pPr>
      <w:r w:rsidRPr="001979D5">
        <w:rPr>
          <w:rFonts w:eastAsia="Calibri"/>
          <w:sz w:val="28"/>
          <w:szCs w:val="28"/>
          <w:lang w:val="uk-UA" w:eastAsia="en-US"/>
        </w:rPr>
        <w:t>пиелонефритом и воспалительными заболеваниями гениталий</w:t>
      </w:r>
      <w:r w:rsidRPr="001979D5">
        <w:rPr>
          <w:rFonts w:eastAsia="Calibri"/>
          <w:sz w:val="28"/>
          <w:szCs w:val="28"/>
          <w:lang w:eastAsia="en-US"/>
        </w:rPr>
        <w:t xml:space="preserve">. В: </w:t>
      </w:r>
      <w:r w:rsidRPr="001979D5">
        <w:rPr>
          <w:rFonts w:eastAsia="Calibri"/>
          <w:sz w:val="28"/>
          <w:szCs w:val="28"/>
          <w:lang w:val="uk-UA" w:eastAsia="en-US"/>
        </w:rPr>
        <w:t xml:space="preserve">Васильева </w:t>
      </w:r>
      <w:r w:rsidRPr="001979D5">
        <w:rPr>
          <w:rFonts w:eastAsia="Calibri"/>
          <w:sz w:val="28"/>
          <w:szCs w:val="28"/>
          <w:lang w:eastAsia="en-US"/>
        </w:rPr>
        <w:t xml:space="preserve">МВ, главный редактор. </w:t>
      </w:r>
      <w:r w:rsidRPr="00E1714C">
        <w:rPr>
          <w:rFonts w:eastAsia="Calibri"/>
          <w:i/>
          <w:sz w:val="28"/>
          <w:szCs w:val="28"/>
          <w:lang w:val="uk-UA" w:eastAsia="en-US"/>
        </w:rPr>
        <w:t>Передовые решения в науке и практике: научные гипотезы, новизна и апробация результатов исследований</w:t>
      </w:r>
      <w:r>
        <w:rPr>
          <w:rFonts w:eastAsia="Calibri"/>
          <w:sz w:val="28"/>
          <w:szCs w:val="28"/>
          <w:lang w:val="uk-UA" w:eastAsia="en-US"/>
        </w:rPr>
        <w:t xml:space="preserve">. М.: </w:t>
      </w:r>
      <w:r w:rsidRPr="0011794F">
        <w:rPr>
          <w:rFonts w:eastAsia="Calibri"/>
          <w:sz w:val="28"/>
          <w:szCs w:val="28"/>
          <w:lang w:val="uk-UA" w:eastAsia="en-US"/>
        </w:rPr>
        <w:t xml:space="preserve">Планета, 2013: 114-22 (Особистий внесок здобувача: аналіз літератури, збір клінічного матеріалу, </w:t>
      </w:r>
      <w:r w:rsidRPr="0011794F">
        <w:rPr>
          <w:sz w:val="28"/>
          <w:szCs w:val="28"/>
          <w:lang w:val="uk-UA"/>
        </w:rPr>
        <w:t xml:space="preserve">оформлення первинної документації,  </w:t>
      </w:r>
      <w:r w:rsidRPr="0011794F">
        <w:rPr>
          <w:rFonts w:eastAsia="Calibri"/>
          <w:sz w:val="28"/>
          <w:szCs w:val="28"/>
          <w:lang w:val="uk-UA" w:eastAsia="en-US"/>
        </w:rPr>
        <w:t>статистична обробка, аналіз та узагальнення результатів, підготовка до друку).</w:t>
      </w:r>
    </w:p>
    <w:p w14:paraId="5663E98A" w14:textId="25E0E415" w:rsidR="00131CB9" w:rsidRDefault="00DF4C7E" w:rsidP="00A5389C">
      <w:pPr>
        <w:widowControl/>
        <w:numPr>
          <w:ilvl w:val="0"/>
          <w:numId w:val="19"/>
        </w:numPr>
        <w:tabs>
          <w:tab w:val="left" w:pos="900"/>
        </w:tabs>
        <w:autoSpaceDE/>
        <w:autoSpaceDN/>
        <w:adjustRightInd/>
        <w:spacing w:after="0" w:line="360" w:lineRule="auto"/>
        <w:ind w:left="0" w:firstLine="360"/>
        <w:contextualSpacing/>
        <w:jc w:val="both"/>
        <w:outlineLvl w:val="0"/>
        <w:rPr>
          <w:rFonts w:eastAsia="Calibri"/>
          <w:sz w:val="28"/>
          <w:szCs w:val="28"/>
          <w:lang w:val="uk-UA" w:eastAsia="en-US"/>
        </w:rPr>
      </w:pPr>
      <w:r w:rsidRPr="0073473D">
        <w:rPr>
          <w:sz w:val="28"/>
          <w:szCs w:val="28"/>
        </w:rPr>
        <w:t xml:space="preserve">Руденко АВ, Пасєчніков МП, Мітченко МВ, Бавіна ОМ, Третяк ВВ. Гострий неускладнений пієлонефрит. Нові підходи до діагностики та лікування. </w:t>
      </w:r>
      <w:r w:rsidR="0011794F" w:rsidRPr="009A7729">
        <w:rPr>
          <w:i/>
          <w:sz w:val="28"/>
          <w:szCs w:val="28"/>
        </w:rPr>
        <w:t xml:space="preserve">Мед. </w:t>
      </w:r>
      <w:r w:rsidRPr="009A7729">
        <w:rPr>
          <w:i/>
          <w:sz w:val="28"/>
          <w:szCs w:val="28"/>
        </w:rPr>
        <w:t>аспекти здоров'я чоловіка</w:t>
      </w:r>
      <w:r w:rsidR="0011794F" w:rsidRPr="009A7729">
        <w:rPr>
          <w:sz w:val="28"/>
          <w:szCs w:val="28"/>
        </w:rPr>
        <w:t>. 2018;</w:t>
      </w:r>
      <w:r w:rsidR="0011794F" w:rsidRPr="009A7729">
        <w:rPr>
          <w:sz w:val="28"/>
          <w:szCs w:val="28"/>
          <w:lang w:val="uk-UA"/>
        </w:rPr>
        <w:t xml:space="preserve"> </w:t>
      </w:r>
      <w:r w:rsidR="0011794F" w:rsidRPr="009A7729">
        <w:rPr>
          <w:sz w:val="28"/>
          <w:szCs w:val="28"/>
        </w:rPr>
        <w:t>(3):</w:t>
      </w:r>
      <w:r w:rsidR="0011794F" w:rsidRPr="009A7729">
        <w:rPr>
          <w:sz w:val="28"/>
          <w:szCs w:val="28"/>
          <w:lang w:val="uk-UA"/>
        </w:rPr>
        <w:t xml:space="preserve"> </w:t>
      </w:r>
      <w:r w:rsidRPr="009A7729">
        <w:rPr>
          <w:sz w:val="28"/>
          <w:szCs w:val="28"/>
        </w:rPr>
        <w:t>29-32</w:t>
      </w:r>
      <w:r w:rsidRPr="009A7729">
        <w:rPr>
          <w:sz w:val="28"/>
          <w:szCs w:val="28"/>
          <w:lang w:val="uk-UA"/>
        </w:rPr>
        <w:t xml:space="preserve"> </w:t>
      </w:r>
      <w:r w:rsidRPr="009A7729">
        <w:rPr>
          <w:rFonts w:eastAsia="Calibri"/>
          <w:sz w:val="28"/>
          <w:szCs w:val="28"/>
          <w:lang w:val="uk-UA" w:eastAsia="en-US"/>
        </w:rPr>
        <w:t>(Особистий внесок здобувача: аналіз літерат</w:t>
      </w:r>
      <w:r w:rsidR="0011794F" w:rsidRPr="009A7729">
        <w:rPr>
          <w:rFonts w:eastAsia="Calibri"/>
          <w:sz w:val="28"/>
          <w:szCs w:val="28"/>
          <w:lang w:val="uk-UA" w:eastAsia="en-US"/>
        </w:rPr>
        <w:t xml:space="preserve">ури, збір клінічного матеріалу, </w:t>
      </w:r>
      <w:r w:rsidR="0011794F" w:rsidRPr="009A7729">
        <w:rPr>
          <w:sz w:val="28"/>
          <w:szCs w:val="28"/>
          <w:lang w:val="uk-UA"/>
        </w:rPr>
        <w:t>оформлення первинної</w:t>
      </w:r>
      <w:r w:rsidR="00FB3C5E" w:rsidRPr="009A7729">
        <w:rPr>
          <w:sz w:val="28"/>
          <w:szCs w:val="28"/>
          <w:lang w:val="uk-UA"/>
        </w:rPr>
        <w:t xml:space="preserve"> документації,</w:t>
      </w:r>
      <w:r w:rsidR="0073473D" w:rsidRPr="009A7729">
        <w:rPr>
          <w:sz w:val="28"/>
          <w:szCs w:val="28"/>
          <w:lang w:val="uk-UA"/>
        </w:rPr>
        <w:t xml:space="preserve"> с</w:t>
      </w:r>
      <w:r w:rsidR="00FB3C5E" w:rsidRPr="009A7729">
        <w:rPr>
          <w:sz w:val="28"/>
          <w:szCs w:val="28"/>
          <w:lang w:val="uk-UA"/>
        </w:rPr>
        <w:t xml:space="preserve">татистична обробка, </w:t>
      </w:r>
      <w:r w:rsidR="00FB3C5E" w:rsidRPr="009A7729">
        <w:rPr>
          <w:rFonts w:eastAsia="Calibri"/>
          <w:sz w:val="28"/>
          <w:szCs w:val="28"/>
          <w:lang w:val="uk-UA" w:eastAsia="en-US"/>
        </w:rPr>
        <w:t>аналіз та узагальнення результатів, підготовка до друку).</w:t>
      </w:r>
    </w:p>
    <w:p w14:paraId="1654B001" w14:textId="2161B18E" w:rsidR="009A7729" w:rsidRPr="009A7729" w:rsidRDefault="009A7729" w:rsidP="0080378D">
      <w:pPr>
        <w:widowControl/>
        <w:numPr>
          <w:ilvl w:val="0"/>
          <w:numId w:val="19"/>
        </w:numPr>
        <w:tabs>
          <w:tab w:val="left" w:pos="900"/>
        </w:tabs>
        <w:autoSpaceDE/>
        <w:autoSpaceDN/>
        <w:adjustRightInd/>
        <w:spacing w:after="0" w:line="360" w:lineRule="auto"/>
        <w:ind w:left="0" w:firstLine="360"/>
        <w:contextualSpacing/>
        <w:jc w:val="both"/>
        <w:outlineLvl w:val="0"/>
        <w:rPr>
          <w:sz w:val="28"/>
          <w:szCs w:val="28"/>
          <w:lang w:val="uk-UA"/>
        </w:rPr>
      </w:pPr>
      <w:r w:rsidRPr="009A7729">
        <w:rPr>
          <w:rFonts w:eastAsia="Calibri"/>
          <w:sz w:val="28"/>
          <w:szCs w:val="28"/>
          <w:lang w:val="uk-UA" w:eastAsia="en-US"/>
        </w:rPr>
        <w:t xml:space="preserve"> </w:t>
      </w:r>
      <w:r w:rsidR="008C6AB7" w:rsidRPr="009A7729">
        <w:rPr>
          <w:sz w:val="28"/>
          <w:szCs w:val="28"/>
          <w:lang w:val="uk-UA"/>
        </w:rPr>
        <w:t xml:space="preserve">Rudenko AV, Romanenko AM, Mitchenko MV, Hrytsenko </w:t>
      </w:r>
      <w:r w:rsidR="008C6AB7" w:rsidRPr="009A7729">
        <w:rPr>
          <w:sz w:val="28"/>
          <w:szCs w:val="28"/>
          <w:lang w:val="en-US"/>
        </w:rPr>
        <w:t>L</w:t>
      </w:r>
      <w:r w:rsidR="008C6AB7" w:rsidRPr="009A7729">
        <w:rPr>
          <w:sz w:val="28"/>
          <w:szCs w:val="28"/>
          <w:lang w:val="uk-UA"/>
        </w:rPr>
        <w:t>M</w:t>
      </w:r>
      <w:r w:rsidR="008C6AB7" w:rsidRPr="009A7729">
        <w:rPr>
          <w:sz w:val="28"/>
          <w:szCs w:val="28"/>
          <w:lang w:val="en-US"/>
        </w:rPr>
        <w:t>, Romaschenko OV</w:t>
      </w:r>
      <w:r w:rsidR="008C6AB7" w:rsidRPr="009A7729">
        <w:rPr>
          <w:sz w:val="28"/>
          <w:szCs w:val="28"/>
          <w:lang w:val="uk-UA"/>
        </w:rPr>
        <w:t xml:space="preserve">. </w:t>
      </w:r>
      <w:r w:rsidR="008C6AB7" w:rsidRPr="009A7729">
        <w:rPr>
          <w:sz w:val="28"/>
          <w:szCs w:val="28"/>
          <w:lang w:val="en-US"/>
        </w:rPr>
        <w:t>Genital</w:t>
      </w:r>
      <w:r w:rsidR="008C6AB7" w:rsidRPr="009A7729">
        <w:rPr>
          <w:sz w:val="28"/>
          <w:szCs w:val="28"/>
          <w:lang w:val="uk-UA"/>
        </w:rPr>
        <w:t xml:space="preserve"> ureaplasmosis (experimental study). </w:t>
      </w:r>
      <w:r w:rsidR="008C6AB7" w:rsidRPr="009A7729">
        <w:rPr>
          <w:i/>
          <w:sz w:val="28"/>
          <w:szCs w:val="28"/>
          <w:lang w:val="uk-UA"/>
        </w:rPr>
        <w:t xml:space="preserve">Am J Fundam Appl Exp Res. </w:t>
      </w:r>
      <w:r w:rsidR="008C6AB7" w:rsidRPr="009A7729">
        <w:rPr>
          <w:sz w:val="28"/>
          <w:szCs w:val="28"/>
          <w:lang w:val="uk-UA"/>
        </w:rPr>
        <w:t>2020; 16 (1): 37-44</w:t>
      </w:r>
      <w:r w:rsidR="00C34DD8" w:rsidRPr="009A7729">
        <w:rPr>
          <w:sz w:val="28"/>
          <w:szCs w:val="28"/>
          <w:lang w:val="uk-UA"/>
        </w:rPr>
        <w:t xml:space="preserve"> (Особистий внесок здобувача: брав участь у проведенні експерименту, аналіз літератури, оформлення протоколів (первинної </w:t>
      </w:r>
      <w:r w:rsidRPr="009A7729">
        <w:rPr>
          <w:sz w:val="28"/>
          <w:szCs w:val="28"/>
          <w:lang w:val="uk-UA"/>
        </w:rPr>
        <w:t>документації),  статистична обробка, аналіз та узагальнення результатів,  підготовка до друку).</w:t>
      </w:r>
    </w:p>
    <w:p w14:paraId="11B85D38" w14:textId="53EE7C0A" w:rsidR="00E37D61" w:rsidRPr="00D76C68" w:rsidRDefault="009935A3" w:rsidP="009A7729">
      <w:pPr>
        <w:pStyle w:val="a8"/>
        <w:numPr>
          <w:ilvl w:val="0"/>
          <w:numId w:val="19"/>
        </w:numPr>
        <w:tabs>
          <w:tab w:val="left" w:pos="900"/>
        </w:tabs>
        <w:spacing w:after="0" w:line="360" w:lineRule="auto"/>
        <w:ind w:left="0" w:firstLine="360"/>
        <w:jc w:val="both"/>
        <w:outlineLvl w:val="0"/>
        <w:rPr>
          <w:lang w:val="uk-UA"/>
        </w:rPr>
      </w:pPr>
      <w:r w:rsidRPr="009A7729">
        <w:rPr>
          <w:lang w:val="uk-UA"/>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w:t>
      </w:r>
      <w:r w:rsidRPr="009A7729">
        <w:rPr>
          <w:i/>
          <w:lang w:val="uk-UA"/>
        </w:rPr>
        <w:t>Патент України</w:t>
      </w:r>
      <w:r w:rsidRPr="009A7729">
        <w:rPr>
          <w:lang w:val="uk-UA"/>
        </w:rPr>
        <w:t xml:space="preserve"> № 109850. 2015 Жовт. 12 (Особистий внесок здобувача: </w:t>
      </w:r>
      <w:r w:rsidRPr="00D76C68">
        <w:rPr>
          <w:lang w:val="uk-UA"/>
        </w:rPr>
        <w:t>проведення патентного пошуку, набір та обробка клінічних результатів, узагальнення і підготовка до друку).</w:t>
      </w:r>
    </w:p>
    <w:p w14:paraId="0DC4F864" w14:textId="67231FC6" w:rsidR="009935A3" w:rsidRPr="008C6AB7" w:rsidRDefault="008C6AB7" w:rsidP="0073473D">
      <w:pPr>
        <w:widowControl/>
        <w:tabs>
          <w:tab w:val="left" w:pos="900"/>
        </w:tabs>
        <w:autoSpaceDE/>
        <w:autoSpaceDN/>
        <w:adjustRightInd/>
        <w:spacing w:after="0" w:line="360" w:lineRule="auto"/>
        <w:ind w:firstLine="360"/>
        <w:contextualSpacing/>
        <w:jc w:val="both"/>
        <w:outlineLvl w:val="0"/>
        <w:rPr>
          <w:sz w:val="28"/>
          <w:szCs w:val="28"/>
          <w:lang w:val="uk-UA"/>
        </w:rPr>
      </w:pPr>
      <w:r w:rsidRPr="00D46929">
        <w:rPr>
          <w:rFonts w:eastAsia="Calibri"/>
          <w:sz w:val="28"/>
          <w:szCs w:val="28"/>
          <w:lang w:val="uk-UA" w:eastAsia="en-US"/>
        </w:rPr>
        <w:t>33.</w:t>
      </w:r>
      <w:r w:rsidR="00E37D61" w:rsidRPr="00D46929">
        <w:rPr>
          <w:rFonts w:eastAsia="Calibri"/>
          <w:sz w:val="28"/>
          <w:szCs w:val="28"/>
          <w:lang w:val="uk-UA" w:eastAsia="en-US"/>
        </w:rPr>
        <w:t xml:space="preserve"> </w:t>
      </w:r>
      <w:r w:rsidR="009935A3" w:rsidRPr="00D46929">
        <w:rPr>
          <w:sz w:val="28"/>
          <w:szCs w:val="28"/>
          <w:lang w:val="uk-UA"/>
        </w:rPr>
        <w:t xml:space="preserve">Руденко АВ, Пасєчніков СП, Мітченко МВ, винахідники; Державна установа «Інститут урології НАМН України», патентовласник. Спосіб лікування жінок, хворих на гострий неускладнений та загострення хронічного пієлонефриту. </w:t>
      </w:r>
      <w:r w:rsidR="009935A3" w:rsidRPr="00D46929">
        <w:rPr>
          <w:i/>
          <w:sz w:val="28"/>
          <w:szCs w:val="28"/>
          <w:lang w:val="uk-UA"/>
        </w:rPr>
        <w:t>Патент України</w:t>
      </w:r>
      <w:r w:rsidR="009935A3" w:rsidRPr="00D46929">
        <w:rPr>
          <w:sz w:val="28"/>
          <w:szCs w:val="28"/>
          <w:lang w:val="uk-UA"/>
        </w:rPr>
        <w:t xml:space="preserve"> № 95818. 2015 Січ. 12 (Особистий внесок здобувача: проведення патентного пошуку, набір та обробка клінічних результатів, аналіз та узагальнення, підготовка до друку).</w:t>
      </w:r>
    </w:p>
    <w:p w14:paraId="40AED9AE" w14:textId="1EE4B8D9" w:rsidR="00DF4C7E" w:rsidRDefault="0073473D" w:rsidP="00620AB8">
      <w:pPr>
        <w:widowControl/>
        <w:autoSpaceDE/>
        <w:autoSpaceDN/>
        <w:adjustRightInd/>
        <w:spacing w:after="0" w:line="360" w:lineRule="auto"/>
        <w:ind w:firstLine="540"/>
        <w:contextualSpacing/>
        <w:jc w:val="center"/>
        <w:outlineLvl w:val="0"/>
        <w:rPr>
          <w:rFonts w:eastAsia="Calibri"/>
          <w:i/>
          <w:sz w:val="28"/>
          <w:szCs w:val="28"/>
          <w:lang w:val="uk-UA" w:eastAsia="en-US"/>
        </w:rPr>
      </w:pPr>
      <w:r>
        <w:rPr>
          <w:rFonts w:eastAsia="Calibri"/>
          <w:i/>
          <w:sz w:val="28"/>
          <w:szCs w:val="28"/>
          <w:lang w:val="uk-UA" w:eastAsia="en-US"/>
        </w:rPr>
        <w:lastRenderedPageBreak/>
        <w:t>Д</w:t>
      </w:r>
      <w:r w:rsidR="00DF4C7E">
        <w:rPr>
          <w:rFonts w:eastAsia="Calibri"/>
          <w:i/>
          <w:sz w:val="28"/>
          <w:szCs w:val="28"/>
          <w:lang w:val="uk-UA" w:eastAsia="en-US"/>
        </w:rPr>
        <w:t xml:space="preserve">одаток </w:t>
      </w:r>
      <w:r w:rsidR="009550C4">
        <w:rPr>
          <w:rFonts w:eastAsia="Calibri"/>
          <w:i/>
          <w:sz w:val="28"/>
          <w:szCs w:val="28"/>
          <w:lang w:val="uk-UA" w:eastAsia="en-US"/>
        </w:rPr>
        <w:t>Л</w:t>
      </w:r>
    </w:p>
    <w:p w14:paraId="0EE1B8E9" w14:textId="77777777" w:rsidR="00DF4C7E" w:rsidRPr="004B3482" w:rsidRDefault="00DF4C7E" w:rsidP="00620AB8">
      <w:pPr>
        <w:widowControl/>
        <w:autoSpaceDE/>
        <w:autoSpaceDN/>
        <w:adjustRightInd/>
        <w:spacing w:after="0" w:line="360" w:lineRule="auto"/>
        <w:ind w:firstLine="540"/>
        <w:contextualSpacing/>
        <w:jc w:val="center"/>
        <w:outlineLvl w:val="0"/>
        <w:rPr>
          <w:rFonts w:eastAsia="Calibri"/>
          <w:b/>
          <w:sz w:val="28"/>
          <w:szCs w:val="28"/>
          <w:lang w:eastAsia="en-US"/>
        </w:rPr>
      </w:pPr>
      <w:r>
        <w:rPr>
          <w:rFonts w:eastAsia="Calibri"/>
          <w:b/>
          <w:sz w:val="28"/>
          <w:szCs w:val="28"/>
          <w:lang w:val="uk-UA" w:eastAsia="en-US"/>
        </w:rPr>
        <w:t>Апробація результатів дисертації</w:t>
      </w:r>
    </w:p>
    <w:p w14:paraId="047F8E2D" w14:textId="77777777" w:rsidR="00DF4C7E" w:rsidRPr="004B3482" w:rsidRDefault="00DF4C7E" w:rsidP="00620AB8">
      <w:pPr>
        <w:widowControl/>
        <w:autoSpaceDE/>
        <w:autoSpaceDN/>
        <w:adjustRightInd/>
        <w:spacing w:after="0" w:line="360" w:lineRule="auto"/>
        <w:ind w:firstLine="540"/>
        <w:contextualSpacing/>
        <w:jc w:val="center"/>
        <w:outlineLvl w:val="0"/>
        <w:rPr>
          <w:rFonts w:eastAsia="Calibri"/>
          <w:b/>
          <w:sz w:val="28"/>
          <w:szCs w:val="28"/>
          <w:lang w:eastAsia="en-US"/>
        </w:rPr>
      </w:pPr>
    </w:p>
    <w:p w14:paraId="2C7E0B6C" w14:textId="77777777" w:rsidR="00FB27A1" w:rsidRDefault="00DF4C7E" w:rsidP="00556D4D">
      <w:pPr>
        <w:widowControl/>
        <w:tabs>
          <w:tab w:val="left" w:pos="540"/>
        </w:tabs>
        <w:autoSpaceDE/>
        <w:autoSpaceDN/>
        <w:adjustRightInd/>
        <w:spacing w:after="0" w:line="360" w:lineRule="auto"/>
        <w:contextualSpacing/>
        <w:jc w:val="both"/>
        <w:outlineLvl w:val="0"/>
        <w:rPr>
          <w:rFonts w:eastAsia="Calibri"/>
          <w:sz w:val="28"/>
          <w:szCs w:val="28"/>
          <w:lang w:val="uk-UA" w:eastAsia="en-US"/>
        </w:rPr>
      </w:pPr>
      <w:r>
        <w:rPr>
          <w:rFonts w:eastAsia="Calibri"/>
          <w:b/>
          <w:sz w:val="28"/>
          <w:szCs w:val="28"/>
          <w:lang w:val="uk-UA" w:eastAsia="en-US"/>
        </w:rPr>
        <w:tab/>
      </w:r>
      <w:r>
        <w:rPr>
          <w:rFonts w:eastAsia="Calibri"/>
          <w:sz w:val="28"/>
          <w:szCs w:val="28"/>
          <w:lang w:val="uk-UA" w:eastAsia="en-US"/>
        </w:rPr>
        <w:t xml:space="preserve">Основні положення роботи викладено та обговорено на науково-практичних </w:t>
      </w:r>
      <w:r w:rsidRPr="00B608B6">
        <w:rPr>
          <w:rFonts w:eastAsia="Calibri"/>
          <w:sz w:val="28"/>
          <w:szCs w:val="28"/>
          <w:lang w:val="uk-UA" w:eastAsia="en-US"/>
        </w:rPr>
        <w:t>конференціях різного рівня:</w:t>
      </w:r>
    </w:p>
    <w:p w14:paraId="7A88F51D" w14:textId="77777777" w:rsidR="00D30EA5" w:rsidRPr="00D30EA5" w:rsidRDefault="00D30EA5" w:rsidP="00A5389C">
      <w:pPr>
        <w:pStyle w:val="a8"/>
        <w:numPr>
          <w:ilvl w:val="0"/>
          <w:numId w:val="20"/>
        </w:numPr>
        <w:tabs>
          <w:tab w:val="left" w:pos="540"/>
        </w:tabs>
        <w:ind w:left="0" w:firstLine="0"/>
        <w:rPr>
          <w:lang w:val="uk-UA"/>
        </w:rPr>
      </w:pPr>
      <w:r w:rsidRPr="00937538">
        <w:rPr>
          <w:lang w:val="uk-UA"/>
        </w:rPr>
        <w:t>Конгрес «Всесвітній день нирки в Україні» (м. Київ, 13 березня 2008 р., форма участі – усна доповідь).</w:t>
      </w:r>
    </w:p>
    <w:p w14:paraId="7330534A" w14:textId="77777777" w:rsidR="008F524A" w:rsidRDefault="00DF4C7E" w:rsidP="00A5389C">
      <w:pPr>
        <w:pStyle w:val="a8"/>
        <w:numPr>
          <w:ilvl w:val="0"/>
          <w:numId w:val="20"/>
        </w:numPr>
        <w:tabs>
          <w:tab w:val="left" w:pos="540"/>
          <w:tab w:val="left" w:pos="1080"/>
        </w:tabs>
        <w:spacing w:after="0" w:line="360" w:lineRule="auto"/>
        <w:ind w:left="0" w:firstLine="0"/>
        <w:jc w:val="both"/>
        <w:rPr>
          <w:lang w:val="uk-UA"/>
        </w:rPr>
      </w:pPr>
      <w:r w:rsidRPr="008F524A">
        <w:rPr>
          <w:lang w:val="uk-UA"/>
        </w:rPr>
        <w:t>Українська науково-практична конференція з міжнародною участю «Сучасні теорія та практика клінічної імунології та алергології» (м. Київ, 21-22 квітня 2010 р., форма участі – публікація тез).</w:t>
      </w:r>
    </w:p>
    <w:p w14:paraId="1FF84488" w14:textId="77777777" w:rsidR="00DF4C7E" w:rsidRPr="008F524A" w:rsidRDefault="00DF4C7E" w:rsidP="00A5389C">
      <w:pPr>
        <w:pStyle w:val="a8"/>
        <w:numPr>
          <w:ilvl w:val="0"/>
          <w:numId w:val="20"/>
        </w:numPr>
        <w:tabs>
          <w:tab w:val="left" w:pos="540"/>
          <w:tab w:val="left" w:pos="1080"/>
        </w:tabs>
        <w:spacing w:after="0" w:line="360" w:lineRule="auto"/>
        <w:ind w:left="0" w:firstLine="0"/>
        <w:jc w:val="both"/>
        <w:rPr>
          <w:lang w:val="uk-UA"/>
        </w:rPr>
      </w:pPr>
      <w:r w:rsidRPr="008F524A">
        <w:rPr>
          <w:lang w:val="en-US"/>
        </w:rPr>
        <w:t>European</w:t>
      </w:r>
      <w:r w:rsidRPr="008F524A">
        <w:rPr>
          <w:lang w:val="uk-UA"/>
        </w:rPr>
        <w:t xml:space="preserve"> </w:t>
      </w:r>
      <w:r w:rsidRPr="008F524A">
        <w:rPr>
          <w:lang w:val="en-US"/>
        </w:rPr>
        <w:t>Academy</w:t>
      </w:r>
      <w:r w:rsidRPr="008F524A">
        <w:rPr>
          <w:lang w:val="uk-UA"/>
        </w:rPr>
        <w:t xml:space="preserve"> </w:t>
      </w:r>
      <w:r w:rsidRPr="008F524A">
        <w:rPr>
          <w:lang w:val="en-US"/>
        </w:rPr>
        <w:t>of</w:t>
      </w:r>
      <w:r w:rsidRPr="008F524A">
        <w:rPr>
          <w:lang w:val="uk-UA"/>
        </w:rPr>
        <w:t xml:space="preserve"> </w:t>
      </w:r>
      <w:r w:rsidRPr="008F524A">
        <w:rPr>
          <w:lang w:val="en-US"/>
        </w:rPr>
        <w:t>Allergy</w:t>
      </w:r>
      <w:r w:rsidRPr="008F524A">
        <w:rPr>
          <w:lang w:val="uk-UA"/>
        </w:rPr>
        <w:t xml:space="preserve"> </w:t>
      </w:r>
      <w:r w:rsidRPr="008F524A">
        <w:rPr>
          <w:lang w:val="en-US"/>
        </w:rPr>
        <w:t>and</w:t>
      </w:r>
      <w:r w:rsidRPr="008F524A">
        <w:rPr>
          <w:lang w:val="uk-UA"/>
        </w:rPr>
        <w:t xml:space="preserve"> </w:t>
      </w:r>
      <w:r w:rsidRPr="008F524A">
        <w:rPr>
          <w:lang w:val="en-US"/>
        </w:rPr>
        <w:t>Immunology</w:t>
      </w:r>
      <w:r w:rsidRPr="008F524A">
        <w:rPr>
          <w:lang w:val="uk-UA"/>
        </w:rPr>
        <w:t xml:space="preserve"> 29-</w:t>
      </w:r>
      <w:r w:rsidRPr="008F524A">
        <w:rPr>
          <w:lang w:val="en-US"/>
        </w:rPr>
        <w:t>th</w:t>
      </w:r>
      <w:r w:rsidRPr="008F524A">
        <w:rPr>
          <w:lang w:val="uk-UA"/>
        </w:rPr>
        <w:t xml:space="preserve"> </w:t>
      </w:r>
      <w:r w:rsidRPr="008F524A">
        <w:rPr>
          <w:lang w:val="en-US"/>
        </w:rPr>
        <w:t>EAACI</w:t>
      </w:r>
      <w:r w:rsidRPr="008F524A">
        <w:rPr>
          <w:lang w:val="uk-UA"/>
        </w:rPr>
        <w:t xml:space="preserve"> </w:t>
      </w:r>
      <w:r w:rsidRPr="008F524A">
        <w:rPr>
          <w:lang w:val="en-US"/>
        </w:rPr>
        <w:t>Congress</w:t>
      </w:r>
      <w:r w:rsidRPr="008F524A">
        <w:rPr>
          <w:lang w:val="uk-UA"/>
        </w:rPr>
        <w:t xml:space="preserve"> (5-9 </w:t>
      </w:r>
      <w:r w:rsidRPr="008F524A">
        <w:rPr>
          <w:lang w:val="en-US"/>
        </w:rPr>
        <w:t>June</w:t>
      </w:r>
      <w:r w:rsidRPr="008F524A">
        <w:rPr>
          <w:lang w:val="uk-UA"/>
        </w:rPr>
        <w:t xml:space="preserve"> 2010, </w:t>
      </w:r>
      <w:r w:rsidRPr="008F524A">
        <w:rPr>
          <w:lang w:val="en-US"/>
        </w:rPr>
        <w:t>London</w:t>
      </w:r>
      <w:r w:rsidRPr="008F524A">
        <w:rPr>
          <w:lang w:val="uk-UA"/>
        </w:rPr>
        <w:t xml:space="preserve">, </w:t>
      </w:r>
      <w:r w:rsidRPr="008F524A">
        <w:rPr>
          <w:lang w:val="en-US"/>
        </w:rPr>
        <w:t>Poster gallery. Topic: autoimmunity and immunodeficiency, poster 1241-P</w:t>
      </w:r>
      <w:r w:rsidRPr="008F524A">
        <w:rPr>
          <w:lang w:val="uk-UA"/>
        </w:rPr>
        <w:t>, форма участі – постерна доповідь)</w:t>
      </w:r>
      <w:r w:rsidRPr="008F524A">
        <w:rPr>
          <w:lang w:val="en-US"/>
        </w:rPr>
        <w:t>.</w:t>
      </w:r>
    </w:p>
    <w:p w14:paraId="1269D89F" w14:textId="77777777" w:rsidR="00DF4C7E" w:rsidRPr="00B608B6" w:rsidRDefault="00DF4C7E" w:rsidP="00A5389C">
      <w:pPr>
        <w:pStyle w:val="a8"/>
        <w:numPr>
          <w:ilvl w:val="0"/>
          <w:numId w:val="20"/>
        </w:numPr>
        <w:tabs>
          <w:tab w:val="left" w:pos="540"/>
          <w:tab w:val="left" w:pos="1080"/>
        </w:tabs>
        <w:spacing w:after="0" w:line="360" w:lineRule="auto"/>
        <w:ind w:left="0" w:firstLine="0"/>
        <w:jc w:val="both"/>
        <w:rPr>
          <w:lang w:val="uk-UA"/>
        </w:rPr>
      </w:pPr>
      <w:r w:rsidRPr="00B608B6">
        <w:rPr>
          <w:lang w:val="uk-UA"/>
        </w:rPr>
        <w:t xml:space="preserve"> IV Національний конгрес «Людина та ліки – Україна» (м. Київ,  23-25 березня 2011 р., форма участі – усна доповідь, публікація тез).</w:t>
      </w:r>
    </w:p>
    <w:p w14:paraId="01A7FC9E" w14:textId="77777777" w:rsidR="00DF4C7E" w:rsidRPr="00B608B6" w:rsidRDefault="00DF4C7E" w:rsidP="00A5389C">
      <w:pPr>
        <w:pStyle w:val="a8"/>
        <w:numPr>
          <w:ilvl w:val="0"/>
          <w:numId w:val="20"/>
        </w:numPr>
        <w:tabs>
          <w:tab w:val="left" w:pos="540"/>
          <w:tab w:val="left" w:pos="1080"/>
        </w:tabs>
        <w:spacing w:after="0" w:line="360" w:lineRule="auto"/>
        <w:ind w:left="0" w:firstLine="0"/>
        <w:jc w:val="both"/>
        <w:rPr>
          <w:lang w:val="uk-UA"/>
        </w:rPr>
      </w:pPr>
      <w:r w:rsidRPr="00B608B6">
        <w:rPr>
          <w:lang w:val="uk-UA"/>
        </w:rPr>
        <w:t xml:space="preserve"> V</w:t>
      </w:r>
      <w:r w:rsidRPr="00B608B6">
        <w:rPr>
          <w:lang w:val="en-US"/>
        </w:rPr>
        <w:t>I</w:t>
      </w:r>
      <w:r w:rsidRPr="00B608B6">
        <w:rPr>
          <w:lang w:val="uk-UA"/>
        </w:rPr>
        <w:t xml:space="preserve"> Національний конгрес «Людина та ліки – Україна» </w:t>
      </w:r>
      <w:r w:rsidRPr="00B608B6">
        <w:t>(</w:t>
      </w:r>
      <w:r w:rsidRPr="00B608B6">
        <w:rPr>
          <w:lang w:val="uk-UA"/>
        </w:rPr>
        <w:t>м. Київ, 21-22 березня 2013 р., форма участі – усна доповідь, публікація тез).</w:t>
      </w:r>
    </w:p>
    <w:p w14:paraId="2492FD5C" w14:textId="77777777" w:rsidR="00DF4C7E" w:rsidRDefault="00DF4C7E" w:rsidP="00A5389C">
      <w:pPr>
        <w:pStyle w:val="a8"/>
        <w:numPr>
          <w:ilvl w:val="0"/>
          <w:numId w:val="20"/>
        </w:numPr>
        <w:tabs>
          <w:tab w:val="left" w:pos="540"/>
          <w:tab w:val="left" w:pos="1080"/>
        </w:tabs>
        <w:spacing w:after="0" w:line="360" w:lineRule="auto"/>
        <w:ind w:left="0" w:firstLine="0"/>
        <w:jc w:val="both"/>
        <w:rPr>
          <w:lang w:val="uk-UA"/>
        </w:rPr>
      </w:pPr>
      <w:r w:rsidRPr="00B608B6">
        <w:rPr>
          <w:lang w:val="en-US"/>
        </w:rPr>
        <w:t>II</w:t>
      </w:r>
      <w:r w:rsidRPr="00B608B6">
        <w:rPr>
          <w:lang w:val="uk-UA"/>
        </w:rPr>
        <w:t xml:space="preserve"> міжнародний медичний конгрес «Впровадження сучасних досягнень медичної науки в практику охорони здоров’я України» (м. Київ, 16-19 квітня 2013 р., форма участі – усна доповідь, публікація тез).</w:t>
      </w:r>
    </w:p>
    <w:p w14:paraId="360E8299" w14:textId="77777777" w:rsidR="00E36C5B" w:rsidRPr="00B608B6" w:rsidRDefault="00E36C5B" w:rsidP="00A5389C">
      <w:pPr>
        <w:pStyle w:val="a8"/>
        <w:numPr>
          <w:ilvl w:val="0"/>
          <w:numId w:val="20"/>
        </w:numPr>
        <w:tabs>
          <w:tab w:val="left" w:pos="540"/>
          <w:tab w:val="left" w:pos="1080"/>
        </w:tabs>
        <w:spacing w:after="0" w:line="360" w:lineRule="auto"/>
        <w:ind w:left="0" w:firstLine="0"/>
        <w:jc w:val="both"/>
        <w:rPr>
          <w:lang w:val="uk-UA"/>
        </w:rPr>
      </w:pPr>
      <w:r w:rsidRPr="00B608B6">
        <w:rPr>
          <w:lang w:val="uk-UA"/>
        </w:rPr>
        <w:t>Міжнародна науково-практична конференція</w:t>
      </w:r>
      <w:r>
        <w:t xml:space="preserve"> «Передовые решения в науке и практике: научные гипотезы, новизна и апробация» (м. Москва, 15 серпня 2013 р., форма участ</w:t>
      </w:r>
      <w:r>
        <w:rPr>
          <w:lang w:val="uk-UA"/>
        </w:rPr>
        <w:t>і</w:t>
      </w:r>
      <w:r>
        <w:t xml:space="preserve"> – </w:t>
      </w:r>
      <w:r>
        <w:rPr>
          <w:lang w:val="uk-UA"/>
        </w:rPr>
        <w:t>публікація розділу у колективній монографії за підсумками конференції</w:t>
      </w:r>
      <w:r>
        <w:t>).</w:t>
      </w:r>
    </w:p>
    <w:p w14:paraId="65B4F432" w14:textId="77777777" w:rsidR="00DF4C7E" w:rsidRPr="00B608B6" w:rsidRDefault="00DF4C7E" w:rsidP="00A5389C">
      <w:pPr>
        <w:pStyle w:val="a8"/>
        <w:numPr>
          <w:ilvl w:val="0"/>
          <w:numId w:val="20"/>
        </w:numPr>
        <w:tabs>
          <w:tab w:val="left" w:pos="540"/>
          <w:tab w:val="left" w:pos="1080"/>
        </w:tabs>
        <w:spacing w:after="0" w:line="360" w:lineRule="auto"/>
        <w:ind w:left="0" w:firstLine="0"/>
        <w:jc w:val="both"/>
        <w:rPr>
          <w:lang w:val="uk-UA"/>
        </w:rPr>
      </w:pPr>
      <w:r w:rsidRPr="00B608B6">
        <w:rPr>
          <w:lang w:val="en-US"/>
        </w:rPr>
        <w:t>III</w:t>
      </w:r>
      <w:r w:rsidRPr="00B608B6">
        <w:rPr>
          <w:lang w:val="uk-UA"/>
        </w:rPr>
        <w:t xml:space="preserve"> міжнародний медичний конгрес «Впровадження сучасних досягнень медичної науки в практику охорони здоров’я України» (м. Київ, 14-16 жовтня 2014 р., форма участі – усна доповідь).</w:t>
      </w:r>
    </w:p>
    <w:p w14:paraId="6A0904C4" w14:textId="77777777" w:rsidR="00332BDD" w:rsidRDefault="00332BDD" w:rsidP="00556D4D">
      <w:pPr>
        <w:pStyle w:val="a8"/>
        <w:tabs>
          <w:tab w:val="left" w:pos="540"/>
          <w:tab w:val="left" w:pos="1080"/>
        </w:tabs>
        <w:spacing w:after="0" w:line="360" w:lineRule="auto"/>
        <w:ind w:left="0"/>
        <w:jc w:val="both"/>
        <w:rPr>
          <w:lang w:val="uk-UA"/>
        </w:rPr>
      </w:pPr>
    </w:p>
    <w:p w14:paraId="7708D4E7" w14:textId="77777777" w:rsidR="00556D4D" w:rsidRPr="00332BDD" w:rsidRDefault="00556D4D" w:rsidP="00556D4D">
      <w:pPr>
        <w:pStyle w:val="a8"/>
        <w:tabs>
          <w:tab w:val="left" w:pos="540"/>
          <w:tab w:val="left" w:pos="1080"/>
        </w:tabs>
        <w:spacing w:after="0" w:line="360" w:lineRule="auto"/>
        <w:ind w:left="0"/>
        <w:jc w:val="both"/>
        <w:rPr>
          <w:lang w:val="uk-UA"/>
        </w:rPr>
      </w:pPr>
    </w:p>
    <w:p w14:paraId="28DC8BDE" w14:textId="77777777" w:rsidR="00332BDD" w:rsidRPr="004B3482" w:rsidRDefault="009D17A9" w:rsidP="009D17A9">
      <w:pPr>
        <w:pStyle w:val="a8"/>
        <w:tabs>
          <w:tab w:val="left" w:pos="1080"/>
        </w:tabs>
        <w:spacing w:after="0" w:line="360" w:lineRule="auto"/>
        <w:ind w:left="360"/>
        <w:outlineLvl w:val="0"/>
        <w:rPr>
          <w:i/>
          <w:lang w:val="uk-UA"/>
        </w:rPr>
      </w:pPr>
      <w:r>
        <w:rPr>
          <w:i/>
          <w:lang w:val="uk-UA"/>
        </w:rPr>
        <w:lastRenderedPageBreak/>
        <w:tab/>
      </w:r>
      <w:r>
        <w:rPr>
          <w:i/>
          <w:lang w:val="uk-UA"/>
        </w:rPr>
        <w:tab/>
      </w:r>
      <w:r>
        <w:rPr>
          <w:i/>
          <w:lang w:val="uk-UA"/>
        </w:rPr>
        <w:tab/>
      </w:r>
      <w:r>
        <w:rPr>
          <w:i/>
          <w:lang w:val="uk-UA"/>
        </w:rPr>
        <w:tab/>
      </w:r>
      <w:r>
        <w:rPr>
          <w:i/>
          <w:lang w:val="uk-UA"/>
        </w:rPr>
        <w:tab/>
      </w:r>
      <w:r w:rsidR="00465BF2">
        <w:rPr>
          <w:i/>
          <w:lang w:val="uk-UA"/>
        </w:rPr>
        <w:t xml:space="preserve">Продовження додатку </w:t>
      </w:r>
      <w:r w:rsidR="009550C4">
        <w:rPr>
          <w:i/>
          <w:lang w:val="uk-UA"/>
        </w:rPr>
        <w:t>Л</w:t>
      </w:r>
    </w:p>
    <w:p w14:paraId="2FEE977F" w14:textId="77777777" w:rsidR="00556D4D" w:rsidRDefault="00556D4D" w:rsidP="00A5389C">
      <w:pPr>
        <w:pStyle w:val="a8"/>
        <w:numPr>
          <w:ilvl w:val="0"/>
          <w:numId w:val="20"/>
        </w:numPr>
        <w:tabs>
          <w:tab w:val="left" w:pos="540"/>
          <w:tab w:val="left" w:pos="1080"/>
        </w:tabs>
        <w:spacing w:after="0" w:line="360" w:lineRule="auto"/>
        <w:ind w:left="0" w:firstLine="0"/>
        <w:jc w:val="both"/>
        <w:rPr>
          <w:lang w:val="uk-UA"/>
        </w:rPr>
      </w:pPr>
      <w:r w:rsidRPr="00B608B6">
        <w:rPr>
          <w:lang w:val="en-US"/>
        </w:rPr>
        <w:t>V</w:t>
      </w:r>
      <w:r w:rsidRPr="00B608B6">
        <w:rPr>
          <w:lang w:val="uk-UA"/>
        </w:rPr>
        <w:t xml:space="preserve"> міжнародний медичний конгрес «Роль сучасних лабораторних методів в діагностиці інфекційних хвороб та ускладнень» (м. Київ, 19-21 квітня 2016 р., форма участі – усна доповідь).</w:t>
      </w:r>
    </w:p>
    <w:p w14:paraId="6F36A06D" w14:textId="77777777" w:rsidR="00DF4C7E" w:rsidRPr="00332BDD"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Міжнародна науково-практична конференція «Сучасні питання клінічної і лабораторної імунології, алергології та імунореабілітації» (м. Київ, 12-13 квітня 2011 р., форма участі – усна доповідь, публікація тез).</w:t>
      </w:r>
    </w:p>
    <w:p w14:paraId="1DB565C5"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Науково-практична конференція з міжнародною участю «Іноваційні аспекти технологій в урології» (м. Київ, 22-23 березня 2012 р., форма участі – усна доповідь, публікація тез).</w:t>
      </w:r>
    </w:p>
    <w:p w14:paraId="530DE6E5"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Міжнародна науково-практична конференція «Новітні технології в урології та андрології» (м. Київ, 19-20 вересня 2013 р., форма участі – усна доповідь, публікація тез).</w:t>
      </w:r>
    </w:p>
    <w:p w14:paraId="575FBF19"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ІІ Конгресс нефрологов новых независимых государств (м. Алматы, Казахстан, 25-27 апреля 2012 г., форма участі –публікація тез).</w:t>
      </w:r>
    </w:p>
    <w:p w14:paraId="0F330F1B"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Науково-практична конференція сексологів та андрологів України «Фармакотерапія в сексології, андрології і урології» (м. Київ, 20-21 вересня 2012 р., форма участі – усна доповідь, публікація тез).</w:t>
      </w:r>
    </w:p>
    <w:p w14:paraId="34D73D4D"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Науково-практична конференція сексологів та андрологів України «Актуальні питання сучасної сексології та андрології» (м. Київ, 19-20 травня 2016 р., форма участі – усна доповідь).</w:t>
      </w:r>
    </w:p>
    <w:p w14:paraId="4057792E"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Науково-практична конференція сексологів та андрологів України «Досягнення та перспективи сучасної сексології та андрології» (м. Київ, 17-18 травня 2018 р., форма участі – усна доповідь).</w:t>
      </w:r>
    </w:p>
    <w:p w14:paraId="76D0BB1D" w14:textId="747095AD" w:rsidR="00DF4C7E"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Науково-практична конференція з міжнародною участю, присвячена щорічним «Читанням» пам’яті акад. Л.В. Громашевського «Інфекційні хвороби</w:t>
      </w:r>
      <w:r w:rsidR="000F56D6">
        <w:rPr>
          <w:lang w:val="uk-UA"/>
        </w:rPr>
        <w:t xml:space="preserve"> </w:t>
      </w:r>
      <w:r w:rsidRPr="00B608B6">
        <w:rPr>
          <w:lang w:val="uk-UA"/>
        </w:rPr>
        <w:t xml:space="preserve"> сучасності: етіологія, епідеміологія, діагностика, лікування, профілактика, біологічна безпека» (м. Київ, 10-11 жовтня 2019 р., форма участі – усна доповідь).</w:t>
      </w:r>
    </w:p>
    <w:p w14:paraId="1E2B0B48" w14:textId="77777777" w:rsidR="009A7729" w:rsidRPr="00B608B6" w:rsidRDefault="009A7729" w:rsidP="009A7729">
      <w:pPr>
        <w:pStyle w:val="a8"/>
        <w:tabs>
          <w:tab w:val="left" w:pos="540"/>
        </w:tabs>
        <w:spacing w:after="0" w:line="360" w:lineRule="auto"/>
        <w:ind w:left="0"/>
        <w:jc w:val="both"/>
        <w:rPr>
          <w:lang w:val="uk-UA"/>
        </w:rPr>
      </w:pPr>
    </w:p>
    <w:p w14:paraId="40A74CD5" w14:textId="77777777" w:rsidR="00902113" w:rsidRPr="00902113" w:rsidRDefault="00902113" w:rsidP="009D17A9">
      <w:pPr>
        <w:pStyle w:val="a8"/>
        <w:tabs>
          <w:tab w:val="left" w:pos="1080"/>
        </w:tabs>
        <w:spacing w:after="0" w:line="360" w:lineRule="auto"/>
        <w:ind w:left="540"/>
        <w:jc w:val="center"/>
        <w:rPr>
          <w:lang w:val="uk-UA"/>
        </w:rPr>
      </w:pPr>
      <w:r w:rsidRPr="00902113">
        <w:rPr>
          <w:i/>
          <w:lang w:val="uk-UA"/>
        </w:rPr>
        <w:lastRenderedPageBreak/>
        <w:t xml:space="preserve">Продовження додатку </w:t>
      </w:r>
      <w:r w:rsidR="00465BF2">
        <w:rPr>
          <w:i/>
          <w:lang w:val="uk-UA"/>
        </w:rPr>
        <w:t xml:space="preserve"> </w:t>
      </w:r>
      <w:r w:rsidR="009550C4">
        <w:rPr>
          <w:i/>
          <w:lang w:val="uk-UA"/>
        </w:rPr>
        <w:t>Л</w:t>
      </w:r>
      <w:bookmarkStart w:id="1" w:name="_GoBack"/>
      <w:bookmarkEnd w:id="1"/>
    </w:p>
    <w:p w14:paraId="6D3B669C" w14:textId="77777777" w:rsidR="00556D4D" w:rsidRPr="00B608B6" w:rsidRDefault="00556D4D" w:rsidP="00A5389C">
      <w:pPr>
        <w:pStyle w:val="a8"/>
        <w:numPr>
          <w:ilvl w:val="0"/>
          <w:numId w:val="20"/>
        </w:numPr>
        <w:tabs>
          <w:tab w:val="left" w:pos="540"/>
        </w:tabs>
        <w:spacing w:after="0" w:line="360" w:lineRule="auto"/>
        <w:ind w:left="0" w:firstLine="0"/>
        <w:jc w:val="both"/>
        <w:rPr>
          <w:lang w:val="uk-UA"/>
        </w:rPr>
      </w:pPr>
      <w:r w:rsidRPr="00B608B6">
        <w:rPr>
          <w:lang w:val="uk-UA"/>
        </w:rPr>
        <w:t>III international scientific conference «Microbiology and immunology – the development outlook in the 21st century» (19-20 Ар</w:t>
      </w:r>
      <w:r w:rsidRPr="00B608B6">
        <w:rPr>
          <w:lang w:val="en-US"/>
        </w:rPr>
        <w:t>ril 2018</w:t>
      </w:r>
      <w:r w:rsidRPr="00B608B6">
        <w:rPr>
          <w:lang w:val="uk-UA"/>
        </w:rPr>
        <w:t>, Kyiv, форма участі – усна доповідь, публікація тез).</w:t>
      </w:r>
    </w:p>
    <w:p w14:paraId="1ADC69B5" w14:textId="77777777" w:rsidR="00DF4C7E" w:rsidRPr="00B608B6" w:rsidRDefault="00DF4C7E" w:rsidP="00A5389C">
      <w:pPr>
        <w:pStyle w:val="a8"/>
        <w:numPr>
          <w:ilvl w:val="0"/>
          <w:numId w:val="20"/>
        </w:numPr>
        <w:tabs>
          <w:tab w:val="left" w:pos="540"/>
          <w:tab w:val="left" w:pos="900"/>
        </w:tabs>
        <w:spacing w:after="0" w:line="360" w:lineRule="auto"/>
        <w:ind w:left="0" w:firstLine="0"/>
        <w:jc w:val="both"/>
        <w:rPr>
          <w:lang w:val="uk-UA"/>
        </w:rPr>
      </w:pPr>
      <w:r w:rsidRPr="00B608B6">
        <w:rPr>
          <w:lang w:val="uk-UA"/>
        </w:rPr>
        <w:t>Симпозіум з міжнародною участю «Урогенітальні інфекції. Міждисциплінарний підхід» (м. Київ, 2-3 листопада 2018 р., форма участі – усна доповідь, публікація статті).</w:t>
      </w:r>
    </w:p>
    <w:p w14:paraId="14D00220"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Всеукраїнська Таврійська науково-практична конференція з міжнародною участю «Сучасні методи діагностики, лікування дерматозів і інфекцій, що передаються статевим шляхом» (м. Херсон, 7-8 червня 2018 р., форма участі – усна доповідь).</w:t>
      </w:r>
    </w:p>
    <w:p w14:paraId="0AEE300A" w14:textId="77777777" w:rsidR="00DF4C7E" w:rsidRPr="00B608B6"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 xml:space="preserve">Науково-практичні конференції з міжнародною участю «Сучасні методи діагностики та лікуванні в урології, андрології та онкоурології» (м. Дніпро, 8-9 жовтня 2015 р. – публікація тез; </w:t>
      </w:r>
      <w:r w:rsidR="009752EF">
        <w:rPr>
          <w:lang w:val="uk-UA"/>
        </w:rPr>
        <w:t xml:space="preserve">2-3 жовтня </w:t>
      </w:r>
      <w:r w:rsidRPr="00B608B6">
        <w:rPr>
          <w:lang w:val="uk-UA"/>
        </w:rPr>
        <w:t>2018 р. – усна доповідь; 3-4 жовтня 2019 р. – усна доповідь, публікація тез).</w:t>
      </w:r>
    </w:p>
    <w:p w14:paraId="604A65E1" w14:textId="741FE85F" w:rsidR="00DF4C7E" w:rsidRPr="00FD005E" w:rsidRDefault="00DF4C7E" w:rsidP="00A5389C">
      <w:pPr>
        <w:pStyle w:val="a8"/>
        <w:numPr>
          <w:ilvl w:val="0"/>
          <w:numId w:val="20"/>
        </w:numPr>
        <w:tabs>
          <w:tab w:val="left" w:pos="540"/>
        </w:tabs>
        <w:spacing w:after="0" w:line="360" w:lineRule="auto"/>
        <w:ind w:left="0" w:firstLine="0"/>
        <w:jc w:val="both"/>
        <w:rPr>
          <w:lang w:val="uk-UA"/>
        </w:rPr>
      </w:pPr>
      <w:r w:rsidRPr="00B608B6">
        <w:rPr>
          <w:lang w:val="uk-UA"/>
        </w:rPr>
        <w:t>Конгреси Асоціації упрологів України (м. Одеса, 16-18 вересня 2010 р. – усна доповідь, публікація статті; м. Трускавець, 17-18 жовтня 2013 р. – усна доповідь; м. Київ, 18-20 червня 2015 р.– усна доповідь, публікація тез; 21-23 квітня 2016 р.– усна доповідь; 15-17 червня 2017 р. – усна доповідь;  14-16 червня 2018 р. – усна доповідь; 13-15 червня 2019 р. – усна доповідь, публікація тез).</w:t>
      </w:r>
    </w:p>
    <w:p w14:paraId="2133589C" w14:textId="77777777" w:rsidR="00DF4C7E" w:rsidRDefault="00DF4C7E" w:rsidP="00620AB8">
      <w:pPr>
        <w:spacing w:after="0"/>
        <w:ind w:firstLine="540"/>
        <w:rPr>
          <w:lang w:val="uk-UA"/>
        </w:rPr>
      </w:pPr>
    </w:p>
    <w:p w14:paraId="4D324A0A" w14:textId="77777777" w:rsidR="009D17A9" w:rsidRDefault="009D17A9" w:rsidP="00FD005E">
      <w:pPr>
        <w:spacing w:after="0"/>
        <w:rPr>
          <w:lang w:val="uk-UA"/>
        </w:rPr>
      </w:pPr>
    </w:p>
    <w:p w14:paraId="1F76883B" w14:textId="52E9E605" w:rsidR="00923135" w:rsidRDefault="00923135" w:rsidP="006345B4">
      <w:pPr>
        <w:spacing w:line="360" w:lineRule="auto"/>
        <w:ind w:firstLine="540"/>
        <w:jc w:val="center"/>
        <w:rPr>
          <w:b/>
          <w:i/>
          <w:sz w:val="28"/>
          <w:szCs w:val="28"/>
          <w:lang w:val="uk-UA"/>
        </w:rPr>
      </w:pPr>
    </w:p>
    <w:p w14:paraId="722A3105" w14:textId="36687894" w:rsidR="007A3E3F" w:rsidRDefault="007A3E3F" w:rsidP="006345B4">
      <w:pPr>
        <w:spacing w:line="360" w:lineRule="auto"/>
        <w:ind w:firstLine="540"/>
        <w:jc w:val="center"/>
        <w:rPr>
          <w:b/>
          <w:i/>
          <w:sz w:val="28"/>
          <w:szCs w:val="28"/>
          <w:lang w:val="uk-UA"/>
        </w:rPr>
      </w:pPr>
    </w:p>
    <w:p w14:paraId="60E6A8F8" w14:textId="2D270ED5" w:rsidR="007A3E3F" w:rsidRDefault="007A3E3F" w:rsidP="006345B4">
      <w:pPr>
        <w:spacing w:line="360" w:lineRule="auto"/>
        <w:ind w:firstLine="540"/>
        <w:jc w:val="center"/>
        <w:rPr>
          <w:b/>
          <w:i/>
          <w:sz w:val="28"/>
          <w:szCs w:val="28"/>
          <w:lang w:val="uk-UA"/>
        </w:rPr>
      </w:pPr>
    </w:p>
    <w:p w14:paraId="4E70D7D8" w14:textId="77777777" w:rsidR="007A3E3F" w:rsidRPr="00CB4B05" w:rsidRDefault="007A3E3F" w:rsidP="006345B4">
      <w:pPr>
        <w:spacing w:line="360" w:lineRule="auto"/>
        <w:ind w:firstLine="540"/>
        <w:jc w:val="center"/>
        <w:rPr>
          <w:b/>
          <w:i/>
          <w:sz w:val="28"/>
          <w:szCs w:val="28"/>
          <w:lang w:val="uk-UA"/>
        </w:rPr>
      </w:pPr>
    </w:p>
    <w:p w14:paraId="5A9A6DE0" w14:textId="4726D0E1" w:rsidR="00923135" w:rsidRPr="00CB4B05" w:rsidRDefault="00923135" w:rsidP="006345B4">
      <w:pPr>
        <w:spacing w:line="360" w:lineRule="auto"/>
        <w:ind w:firstLine="540"/>
        <w:jc w:val="center"/>
        <w:rPr>
          <w:b/>
          <w:i/>
          <w:sz w:val="28"/>
          <w:szCs w:val="28"/>
          <w:lang w:val="uk-UA"/>
        </w:rPr>
      </w:pPr>
    </w:p>
    <w:sectPr w:rsidR="00923135" w:rsidRPr="00CB4B05" w:rsidSect="0011794F">
      <w:pgSz w:w="11906" w:h="16838"/>
      <w:pgMar w:top="1134" w:right="68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ACBF1" w14:textId="77777777" w:rsidR="005542AC" w:rsidRDefault="005542AC">
      <w:r>
        <w:separator/>
      </w:r>
    </w:p>
  </w:endnote>
  <w:endnote w:type="continuationSeparator" w:id="0">
    <w:p w14:paraId="059A02F4" w14:textId="77777777" w:rsidR="005542AC" w:rsidRDefault="0055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E4603" w14:textId="77777777" w:rsidR="00266F2C" w:rsidRDefault="00266F2C" w:rsidP="00A75E85">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5E40C125" w14:textId="77777777" w:rsidR="00266F2C" w:rsidRDefault="00266F2C" w:rsidP="00A75E8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F5CAA" w14:textId="77777777" w:rsidR="00266F2C" w:rsidRDefault="00266F2C" w:rsidP="00A75E85">
    <w:pPr>
      <w:pStyle w:val="a6"/>
      <w:framePr w:wrap="around" w:vAnchor="text" w:hAnchor="margin" w:xAlign="right" w:y="1"/>
      <w:rPr>
        <w:rStyle w:val="af"/>
      </w:rPr>
    </w:pPr>
  </w:p>
  <w:p w14:paraId="0B62D315" w14:textId="77777777" w:rsidR="00266F2C" w:rsidRDefault="00266F2C" w:rsidP="00A75E85">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4A83" w14:textId="77777777" w:rsidR="00266F2C" w:rsidRDefault="00266F2C" w:rsidP="00A75E85">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FB87568" w14:textId="77777777" w:rsidR="00266F2C" w:rsidRDefault="00266F2C" w:rsidP="00A75E85">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5B20" w14:textId="77777777" w:rsidR="00266F2C" w:rsidRDefault="00266F2C" w:rsidP="00A75E85">
    <w:pPr>
      <w:pStyle w:val="a6"/>
      <w:framePr w:wrap="around" w:vAnchor="text" w:hAnchor="margin" w:xAlign="right" w:y="1"/>
      <w:rPr>
        <w:rStyle w:val="af"/>
      </w:rPr>
    </w:pPr>
  </w:p>
  <w:p w14:paraId="0519A987" w14:textId="77777777" w:rsidR="00266F2C" w:rsidRDefault="00266F2C" w:rsidP="00A75E85">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9ED10" w14:textId="77777777" w:rsidR="00266F2C" w:rsidRDefault="00266F2C" w:rsidP="00A9790D">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B78349D" w14:textId="77777777" w:rsidR="00266F2C" w:rsidRDefault="00266F2C" w:rsidP="00A9790D">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7D95" w14:textId="77777777" w:rsidR="00266F2C" w:rsidRDefault="00266F2C" w:rsidP="00A9790D">
    <w:pPr>
      <w:pStyle w:val="a6"/>
      <w:framePr w:wrap="around" w:vAnchor="text" w:hAnchor="margin" w:xAlign="right" w:y="1"/>
      <w:rPr>
        <w:rStyle w:val="af"/>
      </w:rPr>
    </w:pPr>
  </w:p>
  <w:p w14:paraId="180BBD55" w14:textId="77777777" w:rsidR="00266F2C" w:rsidRDefault="00266F2C" w:rsidP="00A9790D">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B04DA" w14:textId="77777777" w:rsidR="00266F2C" w:rsidRDefault="00266F2C" w:rsidP="00A9790D">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DC5D811" w14:textId="77777777" w:rsidR="00266F2C" w:rsidRDefault="00266F2C" w:rsidP="00A9790D">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1BA0C" w14:textId="77777777" w:rsidR="00266F2C" w:rsidRDefault="00266F2C" w:rsidP="00A9790D">
    <w:pPr>
      <w:pStyle w:val="a6"/>
      <w:framePr w:wrap="around" w:vAnchor="text" w:hAnchor="margin" w:xAlign="right" w:y="1"/>
      <w:rPr>
        <w:rStyle w:val="af"/>
      </w:rPr>
    </w:pPr>
  </w:p>
  <w:p w14:paraId="18DB4790" w14:textId="77777777" w:rsidR="00266F2C" w:rsidRDefault="00266F2C" w:rsidP="00A9790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CBAC" w14:textId="77777777" w:rsidR="005542AC" w:rsidRDefault="005542AC">
      <w:r>
        <w:separator/>
      </w:r>
    </w:p>
  </w:footnote>
  <w:footnote w:type="continuationSeparator" w:id="0">
    <w:p w14:paraId="5691DA7E" w14:textId="77777777" w:rsidR="005542AC" w:rsidRDefault="00554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557523"/>
      <w:docPartObj>
        <w:docPartGallery w:val="Page Numbers (Top of Page)"/>
        <w:docPartUnique/>
      </w:docPartObj>
    </w:sdtPr>
    <w:sdtContent>
      <w:p w14:paraId="69DB2B18" w14:textId="3A5990A9" w:rsidR="00266F2C" w:rsidRDefault="00266F2C">
        <w:pPr>
          <w:pStyle w:val="a3"/>
          <w:jc w:val="right"/>
        </w:pPr>
        <w:r>
          <w:fldChar w:fldCharType="begin"/>
        </w:r>
        <w:r>
          <w:instrText>PAGE   \* MERGEFORMAT</w:instrText>
        </w:r>
        <w:r>
          <w:fldChar w:fldCharType="separate"/>
        </w:r>
        <w:r w:rsidR="0071288A">
          <w:rPr>
            <w:noProof/>
          </w:rPr>
          <w:t>112</w:t>
        </w:r>
        <w:r>
          <w:fldChar w:fldCharType="end"/>
        </w:r>
      </w:p>
    </w:sdtContent>
  </w:sdt>
  <w:p w14:paraId="18111FCC" w14:textId="77777777" w:rsidR="00266F2C" w:rsidRDefault="00266F2C">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14685"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FFB619C" w14:textId="77777777" w:rsidR="00266F2C" w:rsidRDefault="00266F2C" w:rsidP="00A75E85">
    <w:pPr>
      <w:pStyle w:val="a3"/>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62D0" w14:textId="34E88DAC" w:rsidR="00266F2C" w:rsidRDefault="00266F2C" w:rsidP="00A75E85">
    <w:pPr>
      <w:pStyle w:val="a3"/>
      <w:framePr w:wrap="around" w:vAnchor="text" w:hAnchor="margin" w:xAlign="right" w:y="1"/>
      <w:rPr>
        <w:rStyle w:val="af"/>
      </w:rPr>
    </w:pPr>
    <w:r>
      <w:rPr>
        <w:rStyle w:val="af"/>
        <w:lang w:val="uk-UA"/>
      </w:rPr>
      <w:t xml:space="preserve">                                                                                                                                                     </w:t>
    </w:r>
    <w:r>
      <w:rPr>
        <w:rStyle w:val="af"/>
      </w:rPr>
      <w:fldChar w:fldCharType="begin"/>
    </w:r>
    <w:r>
      <w:rPr>
        <w:rStyle w:val="af"/>
      </w:rPr>
      <w:instrText xml:space="preserve">PAGE  </w:instrText>
    </w:r>
    <w:r>
      <w:rPr>
        <w:rStyle w:val="af"/>
      </w:rPr>
      <w:fldChar w:fldCharType="separate"/>
    </w:r>
    <w:r w:rsidR="0071288A">
      <w:rPr>
        <w:rStyle w:val="af"/>
        <w:noProof/>
      </w:rPr>
      <w:t>172</w:t>
    </w:r>
    <w:r>
      <w:rPr>
        <w:rStyle w:val="af"/>
      </w:rPr>
      <w:fldChar w:fldCharType="end"/>
    </w:r>
  </w:p>
  <w:p w14:paraId="328B89C0" w14:textId="77777777" w:rsidR="00266F2C" w:rsidRDefault="00266F2C" w:rsidP="00A75E85">
    <w:pPr>
      <w:pStyle w:val="a3"/>
      <w:framePr w:wrap="around" w:vAnchor="text" w:hAnchor="margin" w:xAlign="right" w:y="1"/>
      <w:ind w:right="360"/>
      <w:rPr>
        <w:rStyle w:val="af"/>
      </w:rPr>
    </w:pPr>
  </w:p>
  <w:p w14:paraId="2E304977" w14:textId="77777777" w:rsidR="00266F2C" w:rsidRDefault="00266F2C" w:rsidP="00A75E85">
    <w:pPr>
      <w:pStyle w:val="a3"/>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E5C73"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3AD6034" w14:textId="77777777" w:rsidR="00266F2C" w:rsidRDefault="00266F2C" w:rsidP="00A75E85">
    <w:pPr>
      <w:pStyle w:val="a3"/>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7CB2" w14:textId="267B1769"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1288A">
      <w:rPr>
        <w:rStyle w:val="af"/>
        <w:noProof/>
      </w:rPr>
      <w:t>176</w:t>
    </w:r>
    <w:r>
      <w:rPr>
        <w:rStyle w:val="af"/>
      </w:rPr>
      <w:fldChar w:fldCharType="end"/>
    </w:r>
  </w:p>
  <w:p w14:paraId="441A7954" w14:textId="77777777" w:rsidR="00266F2C" w:rsidRDefault="00266F2C" w:rsidP="00A75E85">
    <w:pPr>
      <w:pStyle w:val="a3"/>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ED5E6"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5509BFD" w14:textId="77777777" w:rsidR="00266F2C" w:rsidRDefault="00266F2C" w:rsidP="00A75E85">
    <w:pPr>
      <w:pStyle w:val="a3"/>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281DE" w14:textId="6796807E"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1288A">
      <w:rPr>
        <w:rStyle w:val="af"/>
        <w:noProof/>
      </w:rPr>
      <w:t>178</w:t>
    </w:r>
    <w:r>
      <w:rPr>
        <w:rStyle w:val="af"/>
      </w:rPr>
      <w:fldChar w:fldCharType="end"/>
    </w:r>
  </w:p>
  <w:p w14:paraId="473CF2F2" w14:textId="77777777" w:rsidR="00266F2C" w:rsidRDefault="00266F2C" w:rsidP="00A75E85">
    <w:pPr>
      <w:pStyle w:val="a3"/>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9237C"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0AE315EE" w14:textId="77777777" w:rsidR="00266F2C" w:rsidRDefault="00266F2C" w:rsidP="00A75E85">
    <w:pPr>
      <w:pStyle w:val="a3"/>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CC866" w14:textId="46201C39" w:rsidR="00266F2C" w:rsidRDefault="00266F2C" w:rsidP="00A75E85">
    <w:pPr>
      <w:pStyle w:val="a3"/>
      <w:framePr w:wrap="around" w:vAnchor="text" w:hAnchor="margin" w:xAlign="right" w:y="1"/>
      <w:rPr>
        <w:rStyle w:val="af"/>
      </w:rPr>
    </w:pPr>
    <w:r>
      <w:rPr>
        <w:rStyle w:val="af"/>
        <w:lang w:val="uk-UA"/>
      </w:rPr>
      <w:t xml:space="preserve">                                                                                                                                                                                          </w:t>
    </w:r>
    <w:r>
      <w:rPr>
        <w:rStyle w:val="af"/>
      </w:rPr>
      <w:fldChar w:fldCharType="begin"/>
    </w:r>
    <w:r>
      <w:rPr>
        <w:rStyle w:val="af"/>
      </w:rPr>
      <w:instrText xml:space="preserve">PAGE  </w:instrText>
    </w:r>
    <w:r>
      <w:rPr>
        <w:rStyle w:val="af"/>
      </w:rPr>
      <w:fldChar w:fldCharType="separate"/>
    </w:r>
    <w:r w:rsidR="0071288A">
      <w:rPr>
        <w:rStyle w:val="af"/>
        <w:noProof/>
      </w:rPr>
      <w:t>186</w:t>
    </w:r>
    <w:r>
      <w:rPr>
        <w:rStyle w:val="af"/>
      </w:rPr>
      <w:fldChar w:fldCharType="end"/>
    </w:r>
  </w:p>
  <w:p w14:paraId="21D095D9" w14:textId="77777777" w:rsidR="00266F2C" w:rsidRDefault="00266F2C" w:rsidP="00A75E85">
    <w:pPr>
      <w:pStyle w:val="a3"/>
      <w:framePr w:wrap="around" w:vAnchor="text" w:hAnchor="margin" w:xAlign="right" w:y="1"/>
      <w:ind w:right="360"/>
      <w:rPr>
        <w:rStyle w:val="af"/>
      </w:rPr>
    </w:pPr>
  </w:p>
  <w:p w14:paraId="5A11606D" w14:textId="77777777" w:rsidR="00266F2C" w:rsidRPr="0012667C" w:rsidRDefault="00266F2C" w:rsidP="00A75E85">
    <w:pPr>
      <w:pStyle w:val="a3"/>
      <w:ind w:right="360"/>
      <w:rPr>
        <w:lang w:val="uk-UA"/>
      </w:rPr>
    </w:pPr>
    <w:r>
      <w:rPr>
        <w:lang w:val="uk-UA"/>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FB545" w14:textId="77777777" w:rsidR="00266F2C" w:rsidRDefault="00266F2C" w:rsidP="00A9790D">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539FC51" w14:textId="77777777" w:rsidR="00266F2C" w:rsidRDefault="00266F2C" w:rsidP="00A9790D">
    <w:pPr>
      <w:pStyle w:val="a3"/>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979437"/>
      <w:docPartObj>
        <w:docPartGallery w:val="Page Numbers (Top of Page)"/>
        <w:docPartUnique/>
      </w:docPartObj>
    </w:sdtPr>
    <w:sdtContent>
      <w:p w14:paraId="0C3F42E9" w14:textId="1EB455FE" w:rsidR="00266F2C" w:rsidRDefault="00266F2C">
        <w:pPr>
          <w:pStyle w:val="a3"/>
          <w:jc w:val="right"/>
        </w:pPr>
        <w:r>
          <w:fldChar w:fldCharType="begin"/>
        </w:r>
        <w:r>
          <w:instrText>PAGE   \* MERGEFORMAT</w:instrText>
        </w:r>
        <w:r>
          <w:fldChar w:fldCharType="separate"/>
        </w:r>
        <w:r w:rsidR="0071288A">
          <w:rPr>
            <w:noProof/>
          </w:rPr>
          <w:t>228</w:t>
        </w:r>
        <w:r>
          <w:fldChar w:fldCharType="end"/>
        </w:r>
      </w:p>
    </w:sdtContent>
  </w:sdt>
  <w:p w14:paraId="71F6A12F" w14:textId="77777777" w:rsidR="00266F2C" w:rsidRPr="0047708D" w:rsidRDefault="00266F2C" w:rsidP="00A9790D">
    <w:pPr>
      <w:pStyle w:val="a3"/>
      <w:ind w:right="360"/>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4058D" w14:textId="6640C05C" w:rsidR="00266F2C" w:rsidRDefault="00266F2C">
    <w:pPr>
      <w:pStyle w:val="a3"/>
      <w:jc w:val="right"/>
    </w:pPr>
    <w:r>
      <w:fldChar w:fldCharType="begin"/>
    </w:r>
    <w:r>
      <w:instrText>PAGE   \* MERGEFORMAT</w:instrText>
    </w:r>
    <w:r>
      <w:fldChar w:fldCharType="separate"/>
    </w:r>
    <w:r w:rsidR="0071288A">
      <w:rPr>
        <w:noProof/>
      </w:rPr>
      <w:t>135</w:t>
    </w:r>
    <w:r>
      <w:fldChar w:fldCharType="end"/>
    </w:r>
  </w:p>
  <w:p w14:paraId="2825E29E" w14:textId="77777777" w:rsidR="00266F2C" w:rsidRDefault="00266F2C">
    <w:pPr>
      <w:pStyle w:val="a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1D57B" w14:textId="77777777" w:rsidR="00266F2C" w:rsidRDefault="00266F2C" w:rsidP="00A9790D">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1A7C026" w14:textId="77777777" w:rsidR="00266F2C" w:rsidRDefault="00266F2C" w:rsidP="00A9790D">
    <w:pPr>
      <w:pStyle w:val="a3"/>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B8012" w14:textId="20D22266" w:rsidR="00266F2C" w:rsidRDefault="00266F2C" w:rsidP="00A9790D">
    <w:pPr>
      <w:pStyle w:val="a3"/>
      <w:framePr w:wrap="around" w:vAnchor="text" w:hAnchor="margin" w:xAlign="right" w:y="1"/>
      <w:rPr>
        <w:rStyle w:val="af"/>
      </w:rPr>
    </w:pPr>
    <w:r>
      <w:rPr>
        <w:rStyle w:val="af"/>
        <w:lang w:val="uk-UA"/>
      </w:rPr>
      <w:t xml:space="preserve">                                                                                                                                                     </w:t>
    </w:r>
    <w:r>
      <w:rPr>
        <w:rStyle w:val="af"/>
      </w:rPr>
      <w:fldChar w:fldCharType="begin"/>
    </w:r>
    <w:r>
      <w:rPr>
        <w:rStyle w:val="af"/>
      </w:rPr>
      <w:instrText xml:space="preserve">PAGE  </w:instrText>
    </w:r>
    <w:r>
      <w:rPr>
        <w:rStyle w:val="af"/>
      </w:rPr>
      <w:fldChar w:fldCharType="separate"/>
    </w:r>
    <w:r w:rsidR="0071288A">
      <w:rPr>
        <w:rStyle w:val="af"/>
        <w:noProof/>
      </w:rPr>
      <w:t>249</w:t>
    </w:r>
    <w:r>
      <w:rPr>
        <w:rStyle w:val="af"/>
      </w:rPr>
      <w:fldChar w:fldCharType="end"/>
    </w:r>
  </w:p>
  <w:p w14:paraId="705CD873" w14:textId="77777777" w:rsidR="00266F2C" w:rsidRDefault="00266F2C" w:rsidP="00A9790D">
    <w:pPr>
      <w:pStyle w:val="a3"/>
      <w:framePr w:wrap="around" w:vAnchor="text" w:hAnchor="margin" w:xAlign="right" w:y="1"/>
      <w:ind w:right="360"/>
      <w:rPr>
        <w:rStyle w:val="af"/>
      </w:rPr>
    </w:pPr>
  </w:p>
  <w:p w14:paraId="34E8B089" w14:textId="77777777" w:rsidR="00266F2C" w:rsidRDefault="00266F2C" w:rsidP="00A9790D">
    <w:pPr>
      <w:pStyle w:val="a3"/>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11F80" w14:textId="181770BA" w:rsidR="00266F2C" w:rsidRDefault="00266F2C">
    <w:pPr>
      <w:pStyle w:val="a3"/>
      <w:jc w:val="right"/>
    </w:pPr>
    <w:r>
      <w:fldChar w:fldCharType="begin"/>
    </w:r>
    <w:r>
      <w:instrText>PAGE   \* MERGEFORMAT</w:instrText>
    </w:r>
    <w:r>
      <w:fldChar w:fldCharType="separate"/>
    </w:r>
    <w:r w:rsidR="0071288A">
      <w:rPr>
        <w:noProof/>
      </w:rPr>
      <w:t>344</w:t>
    </w:r>
    <w:r>
      <w:fldChar w:fldCharType="end"/>
    </w:r>
  </w:p>
  <w:p w14:paraId="70826629" w14:textId="77777777" w:rsidR="00266F2C" w:rsidRDefault="00266F2C">
    <w:pPr>
      <w:pStyle w:val="a3"/>
    </w:pPr>
  </w:p>
  <w:p w14:paraId="55962C0D" w14:textId="77777777" w:rsidR="00266F2C" w:rsidRDefault="00266F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41686" w14:textId="6A8380FD" w:rsidR="00266F2C" w:rsidRDefault="00266F2C">
    <w:pPr>
      <w:pStyle w:val="a3"/>
      <w:jc w:val="right"/>
    </w:pPr>
    <w:r>
      <w:fldChar w:fldCharType="begin"/>
    </w:r>
    <w:r>
      <w:instrText>PAGE   \* MERGEFORMAT</w:instrText>
    </w:r>
    <w:r>
      <w:fldChar w:fldCharType="separate"/>
    </w:r>
    <w:r w:rsidR="0071288A">
      <w:rPr>
        <w:noProof/>
      </w:rPr>
      <w:t>139</w:t>
    </w:r>
    <w:r>
      <w:fldChar w:fldCharType="end"/>
    </w:r>
  </w:p>
  <w:p w14:paraId="784104F1" w14:textId="77777777" w:rsidR="00266F2C" w:rsidRDefault="00266F2C">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52A9A"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7502E23" w14:textId="77777777" w:rsidR="00266F2C" w:rsidRDefault="00266F2C" w:rsidP="00A75E85">
    <w:pPr>
      <w:pStyle w:val="a3"/>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638089"/>
      <w:docPartObj>
        <w:docPartGallery w:val="Page Numbers (Top of Page)"/>
        <w:docPartUnique/>
      </w:docPartObj>
    </w:sdtPr>
    <w:sdtContent>
      <w:p w14:paraId="10FB5D19" w14:textId="6B4E911D" w:rsidR="00266F2C" w:rsidRDefault="00266F2C">
        <w:pPr>
          <w:pStyle w:val="a3"/>
          <w:jc w:val="right"/>
        </w:pPr>
        <w:r>
          <w:fldChar w:fldCharType="begin"/>
        </w:r>
        <w:r>
          <w:instrText>PAGE   \* MERGEFORMAT</w:instrText>
        </w:r>
        <w:r>
          <w:fldChar w:fldCharType="separate"/>
        </w:r>
        <w:r w:rsidR="0071288A">
          <w:rPr>
            <w:noProof/>
          </w:rPr>
          <w:t>164</w:t>
        </w:r>
        <w:r>
          <w:fldChar w:fldCharType="end"/>
        </w:r>
      </w:p>
    </w:sdtContent>
  </w:sdt>
  <w:p w14:paraId="162F4E11" w14:textId="77777777" w:rsidR="00266F2C" w:rsidRPr="00C833C8" w:rsidRDefault="00266F2C" w:rsidP="00A75E85">
    <w:pPr>
      <w:pStyle w:val="a3"/>
      <w:ind w:right="360"/>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0E25"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51F7F7A" w14:textId="77777777" w:rsidR="00266F2C" w:rsidRDefault="00266F2C" w:rsidP="00A75E85">
    <w:pPr>
      <w:pStyle w:val="a3"/>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FAA48" w14:textId="69E9A4B2"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1288A">
      <w:rPr>
        <w:rStyle w:val="af"/>
        <w:noProof/>
      </w:rPr>
      <w:t>167</w:t>
    </w:r>
    <w:r>
      <w:rPr>
        <w:rStyle w:val="af"/>
      </w:rPr>
      <w:fldChar w:fldCharType="end"/>
    </w:r>
  </w:p>
  <w:p w14:paraId="5D246F5C" w14:textId="77777777" w:rsidR="00266F2C" w:rsidRDefault="00266F2C" w:rsidP="00A75E85">
    <w:pPr>
      <w:pStyle w:val="a3"/>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8996C" w14:textId="77777777"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9029AED" w14:textId="77777777" w:rsidR="00266F2C" w:rsidRDefault="00266F2C" w:rsidP="00A75E85">
    <w:pPr>
      <w:pStyle w:val="a3"/>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65162" w14:textId="424B513F" w:rsidR="00266F2C" w:rsidRDefault="00266F2C" w:rsidP="00A75E85">
    <w:pPr>
      <w:pStyle w:val="a3"/>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71288A">
      <w:rPr>
        <w:rStyle w:val="af"/>
        <w:noProof/>
      </w:rPr>
      <w:t>170</w:t>
    </w:r>
    <w:r>
      <w:rPr>
        <w:rStyle w:val="af"/>
      </w:rPr>
      <w:fldChar w:fldCharType="end"/>
    </w:r>
  </w:p>
  <w:p w14:paraId="21DD0175" w14:textId="77777777" w:rsidR="00266F2C" w:rsidRDefault="00266F2C" w:rsidP="00A75E85">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F38"/>
    <w:multiLevelType w:val="hybridMultilevel"/>
    <w:tmpl w:val="5090210C"/>
    <w:lvl w:ilvl="0" w:tplc="B850597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E3F2D"/>
    <w:multiLevelType w:val="multilevel"/>
    <w:tmpl w:val="E31A0DA4"/>
    <w:lvl w:ilvl="0">
      <w:start w:val="4"/>
      <w:numFmt w:val="decimal"/>
      <w:lvlText w:val="%1"/>
      <w:lvlJc w:val="left"/>
      <w:pPr>
        <w:ind w:left="405" w:hanging="405"/>
      </w:pPr>
      <w:rPr>
        <w:rFonts w:hint="default"/>
      </w:rPr>
    </w:lvl>
    <w:lvl w:ilvl="1">
      <w:start w:val="2"/>
      <w:numFmt w:val="decimal"/>
      <w:lvlText w:val="%1.%2"/>
      <w:lvlJc w:val="left"/>
      <w:pPr>
        <w:ind w:left="1035" w:hanging="405"/>
      </w:pPr>
      <w:rPr>
        <w:rFonts w:hint="default"/>
      </w:rPr>
    </w:lvl>
    <w:lvl w:ilvl="2">
      <w:start w:val="5"/>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240" w:hanging="72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4860" w:hanging="108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2">
    <w:nsid w:val="08AC6649"/>
    <w:multiLevelType w:val="multilevel"/>
    <w:tmpl w:val="0A50EE2E"/>
    <w:styleLink w:val="1"/>
    <w:lvl w:ilvl="0">
      <w:start w:val="1"/>
      <w:numFmt w:val="decimal"/>
      <w:lvlText w:val="%1."/>
      <w:lvlJc w:val="left"/>
      <w:pPr>
        <w:ind w:left="3621" w:hanging="360"/>
      </w:pPr>
      <w:rPr>
        <w:rFonts w:ascii="Times New Roman" w:hAnsi="Times New Roman" w:cs="Times New Roman" w:hint="default"/>
        <w:b w:val="0"/>
        <w:color w:val="000000"/>
        <w:sz w:val="28"/>
        <w:szCs w:val="28"/>
      </w:rPr>
    </w:lvl>
    <w:lvl w:ilvl="1">
      <w:start w:val="1"/>
      <w:numFmt w:val="lowerLetter"/>
      <w:lvlText w:val="%2."/>
      <w:lvlJc w:val="left"/>
      <w:pPr>
        <w:ind w:left="1298" w:hanging="360"/>
      </w:pPr>
      <w:rPr>
        <w:rFonts w:cs="Times New Roman"/>
      </w:rPr>
    </w:lvl>
    <w:lvl w:ilvl="2">
      <w:start w:val="1"/>
      <w:numFmt w:val="lowerRoman"/>
      <w:lvlText w:val="%3."/>
      <w:lvlJc w:val="right"/>
      <w:pPr>
        <w:ind w:left="2018" w:hanging="180"/>
      </w:pPr>
      <w:rPr>
        <w:rFonts w:cs="Times New Roman"/>
      </w:rPr>
    </w:lvl>
    <w:lvl w:ilvl="3">
      <w:start w:val="1"/>
      <w:numFmt w:val="decimal"/>
      <w:lvlText w:val="%4."/>
      <w:lvlJc w:val="left"/>
      <w:pPr>
        <w:ind w:left="2738" w:hanging="360"/>
      </w:pPr>
      <w:rPr>
        <w:rFonts w:cs="Times New Roman"/>
      </w:rPr>
    </w:lvl>
    <w:lvl w:ilvl="4">
      <w:start w:val="1"/>
      <w:numFmt w:val="lowerLetter"/>
      <w:lvlText w:val="%5."/>
      <w:lvlJc w:val="left"/>
      <w:pPr>
        <w:ind w:left="3458" w:hanging="360"/>
      </w:pPr>
      <w:rPr>
        <w:rFonts w:cs="Times New Roman"/>
      </w:rPr>
    </w:lvl>
    <w:lvl w:ilvl="5">
      <w:start w:val="1"/>
      <w:numFmt w:val="lowerRoman"/>
      <w:lvlText w:val="%6."/>
      <w:lvlJc w:val="right"/>
      <w:pPr>
        <w:ind w:left="4178" w:hanging="180"/>
      </w:pPr>
      <w:rPr>
        <w:rFonts w:cs="Times New Roman"/>
      </w:rPr>
    </w:lvl>
    <w:lvl w:ilvl="6">
      <w:start w:val="1"/>
      <w:numFmt w:val="decimal"/>
      <w:lvlText w:val="%7."/>
      <w:lvlJc w:val="left"/>
      <w:pPr>
        <w:ind w:left="4898" w:hanging="360"/>
      </w:pPr>
      <w:rPr>
        <w:rFonts w:cs="Times New Roman"/>
      </w:rPr>
    </w:lvl>
    <w:lvl w:ilvl="7">
      <w:start w:val="1"/>
      <w:numFmt w:val="lowerLetter"/>
      <w:lvlText w:val="%8."/>
      <w:lvlJc w:val="left"/>
      <w:pPr>
        <w:ind w:left="5618" w:hanging="360"/>
      </w:pPr>
      <w:rPr>
        <w:rFonts w:cs="Times New Roman"/>
      </w:rPr>
    </w:lvl>
    <w:lvl w:ilvl="8">
      <w:start w:val="1"/>
      <w:numFmt w:val="lowerRoman"/>
      <w:lvlText w:val="%9."/>
      <w:lvlJc w:val="right"/>
      <w:pPr>
        <w:ind w:left="6338" w:hanging="180"/>
      </w:pPr>
      <w:rPr>
        <w:rFonts w:cs="Times New Roman"/>
      </w:rPr>
    </w:lvl>
  </w:abstractNum>
  <w:abstractNum w:abstractNumId="3">
    <w:nsid w:val="08D61E05"/>
    <w:multiLevelType w:val="hybridMultilevel"/>
    <w:tmpl w:val="8EDC3884"/>
    <w:lvl w:ilvl="0" w:tplc="A8D8E43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F874DC1"/>
    <w:multiLevelType w:val="hybridMultilevel"/>
    <w:tmpl w:val="3C26C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E41097"/>
    <w:multiLevelType w:val="hybridMultilevel"/>
    <w:tmpl w:val="BFBABAA8"/>
    <w:lvl w:ilvl="0" w:tplc="36409FB0">
      <w:start w:val="1"/>
      <w:numFmt w:val="decimal"/>
      <w:lvlText w:val="%1."/>
      <w:lvlJc w:val="left"/>
      <w:pPr>
        <w:ind w:left="945" w:hanging="4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3081603"/>
    <w:multiLevelType w:val="hybridMultilevel"/>
    <w:tmpl w:val="1438E5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B15B8D"/>
    <w:multiLevelType w:val="multilevel"/>
    <w:tmpl w:val="F6F0F298"/>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280D2676"/>
    <w:multiLevelType w:val="hybridMultilevel"/>
    <w:tmpl w:val="9D1229C0"/>
    <w:lvl w:ilvl="0" w:tplc="F1BA1680">
      <w:start w:val="1"/>
      <w:numFmt w:val="decimal"/>
      <w:lvlText w:val="%1."/>
      <w:lvlJc w:val="left"/>
      <w:pPr>
        <w:ind w:left="360" w:hanging="360"/>
      </w:pPr>
      <w:rPr>
        <w:rFonts w:ascii="Times New Roman" w:eastAsia="Calibri" w:hAnsi="Times New Roman" w:cs="Times New Roman"/>
        <w:i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9DF1A65"/>
    <w:multiLevelType w:val="hybridMultilevel"/>
    <w:tmpl w:val="63C0263C"/>
    <w:lvl w:ilvl="0" w:tplc="1D8002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575CF"/>
    <w:multiLevelType w:val="hybridMultilevel"/>
    <w:tmpl w:val="C4EE7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2A7316"/>
    <w:multiLevelType w:val="hybridMultilevel"/>
    <w:tmpl w:val="295283D6"/>
    <w:lvl w:ilvl="0" w:tplc="F1E6CF3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FF4187"/>
    <w:multiLevelType w:val="hybridMultilevel"/>
    <w:tmpl w:val="4BFC687C"/>
    <w:lvl w:ilvl="0" w:tplc="04190001">
      <w:start w:val="1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0346E"/>
    <w:multiLevelType w:val="hybridMultilevel"/>
    <w:tmpl w:val="A1EA02E0"/>
    <w:lvl w:ilvl="0" w:tplc="6BB09B1A">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8FE1827"/>
    <w:multiLevelType w:val="hybridMultilevel"/>
    <w:tmpl w:val="2FAC3848"/>
    <w:lvl w:ilvl="0" w:tplc="0400CAEA">
      <w:start w:val="2"/>
      <w:numFmt w:val="decimal"/>
      <w:lvlText w:val="%1."/>
      <w:lvlJc w:val="left"/>
      <w:pPr>
        <w:ind w:left="1836" w:hanging="360"/>
      </w:pPr>
      <w:rPr>
        <w:rFonts w:hint="default"/>
      </w:rPr>
    </w:lvl>
    <w:lvl w:ilvl="1" w:tplc="04190019" w:tentative="1">
      <w:start w:val="1"/>
      <w:numFmt w:val="lowerLetter"/>
      <w:lvlText w:val="%2."/>
      <w:lvlJc w:val="left"/>
      <w:pPr>
        <w:ind w:left="2556" w:hanging="360"/>
      </w:pPr>
    </w:lvl>
    <w:lvl w:ilvl="2" w:tplc="0419001B" w:tentative="1">
      <w:start w:val="1"/>
      <w:numFmt w:val="lowerRoman"/>
      <w:lvlText w:val="%3."/>
      <w:lvlJc w:val="right"/>
      <w:pPr>
        <w:ind w:left="3276" w:hanging="180"/>
      </w:pPr>
    </w:lvl>
    <w:lvl w:ilvl="3" w:tplc="0419000F" w:tentative="1">
      <w:start w:val="1"/>
      <w:numFmt w:val="decimal"/>
      <w:lvlText w:val="%4."/>
      <w:lvlJc w:val="left"/>
      <w:pPr>
        <w:ind w:left="3996" w:hanging="360"/>
      </w:pPr>
    </w:lvl>
    <w:lvl w:ilvl="4" w:tplc="04190019" w:tentative="1">
      <w:start w:val="1"/>
      <w:numFmt w:val="lowerLetter"/>
      <w:lvlText w:val="%5."/>
      <w:lvlJc w:val="left"/>
      <w:pPr>
        <w:ind w:left="4716" w:hanging="360"/>
      </w:pPr>
    </w:lvl>
    <w:lvl w:ilvl="5" w:tplc="0419001B" w:tentative="1">
      <w:start w:val="1"/>
      <w:numFmt w:val="lowerRoman"/>
      <w:lvlText w:val="%6."/>
      <w:lvlJc w:val="right"/>
      <w:pPr>
        <w:ind w:left="5436" w:hanging="180"/>
      </w:pPr>
    </w:lvl>
    <w:lvl w:ilvl="6" w:tplc="0419000F" w:tentative="1">
      <w:start w:val="1"/>
      <w:numFmt w:val="decimal"/>
      <w:lvlText w:val="%7."/>
      <w:lvlJc w:val="left"/>
      <w:pPr>
        <w:ind w:left="6156" w:hanging="360"/>
      </w:pPr>
    </w:lvl>
    <w:lvl w:ilvl="7" w:tplc="04190019" w:tentative="1">
      <w:start w:val="1"/>
      <w:numFmt w:val="lowerLetter"/>
      <w:lvlText w:val="%8."/>
      <w:lvlJc w:val="left"/>
      <w:pPr>
        <w:ind w:left="6876" w:hanging="360"/>
      </w:pPr>
    </w:lvl>
    <w:lvl w:ilvl="8" w:tplc="0419001B" w:tentative="1">
      <w:start w:val="1"/>
      <w:numFmt w:val="lowerRoman"/>
      <w:lvlText w:val="%9."/>
      <w:lvlJc w:val="right"/>
      <w:pPr>
        <w:ind w:left="7596" w:hanging="180"/>
      </w:pPr>
    </w:lvl>
  </w:abstractNum>
  <w:abstractNum w:abstractNumId="15">
    <w:nsid w:val="3A3E2C44"/>
    <w:multiLevelType w:val="multilevel"/>
    <w:tmpl w:val="D4CAF0E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6367B5"/>
    <w:multiLevelType w:val="multilevel"/>
    <w:tmpl w:val="D03071E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432A517E"/>
    <w:multiLevelType w:val="multilevel"/>
    <w:tmpl w:val="C1100704"/>
    <w:lvl w:ilvl="0">
      <w:start w:val="1"/>
      <w:numFmt w:val="decimal"/>
      <w:lvlText w:val="%1."/>
      <w:lvlJc w:val="left"/>
      <w:pPr>
        <w:tabs>
          <w:tab w:val="num" w:pos="900"/>
        </w:tabs>
        <w:ind w:left="900" w:hanging="360"/>
      </w:pPr>
      <w:rPr>
        <w:rFonts w:hint="default"/>
        <w:color w:val="auto"/>
      </w:rPr>
    </w:lvl>
    <w:lvl w:ilvl="1">
      <w:start w:val="3"/>
      <w:numFmt w:val="decimal"/>
      <w:isLgl/>
      <w:lvlText w:val="%1.%2"/>
      <w:lvlJc w:val="left"/>
      <w:pPr>
        <w:ind w:left="139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40" w:hanging="2160"/>
      </w:pPr>
      <w:rPr>
        <w:rFonts w:hint="default"/>
      </w:rPr>
    </w:lvl>
  </w:abstractNum>
  <w:abstractNum w:abstractNumId="18">
    <w:nsid w:val="45D379A1"/>
    <w:multiLevelType w:val="hybridMultilevel"/>
    <w:tmpl w:val="F5BCB326"/>
    <w:lvl w:ilvl="0" w:tplc="EC4CB38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5C60D2"/>
    <w:multiLevelType w:val="multilevel"/>
    <w:tmpl w:val="2F6000A6"/>
    <w:lvl w:ilvl="0">
      <w:start w:val="4"/>
      <w:numFmt w:val="decimal"/>
      <w:lvlText w:val="%1"/>
      <w:lvlJc w:val="left"/>
      <w:pPr>
        <w:ind w:left="360" w:hanging="360"/>
      </w:pPr>
      <w:rPr>
        <w:rFonts w:hint="default"/>
      </w:rPr>
    </w:lvl>
    <w:lvl w:ilvl="1">
      <w:start w:val="2"/>
      <w:numFmt w:val="decimal"/>
      <w:lvlText w:val="%1.%2"/>
      <w:lvlJc w:val="left"/>
      <w:pPr>
        <w:ind w:left="1575"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365" w:hanging="720"/>
      </w:pPr>
      <w:rPr>
        <w:rFonts w:hint="default"/>
      </w:rPr>
    </w:lvl>
    <w:lvl w:ilvl="4">
      <w:start w:val="1"/>
      <w:numFmt w:val="decimal"/>
      <w:lvlText w:val="%1.%2.%3.%4.%5"/>
      <w:lvlJc w:val="left"/>
      <w:pPr>
        <w:ind w:left="5580" w:hanging="720"/>
      </w:pPr>
      <w:rPr>
        <w:rFonts w:hint="default"/>
      </w:rPr>
    </w:lvl>
    <w:lvl w:ilvl="5">
      <w:start w:val="1"/>
      <w:numFmt w:val="decimal"/>
      <w:lvlText w:val="%1.%2.%3.%4.%5.%6"/>
      <w:lvlJc w:val="left"/>
      <w:pPr>
        <w:ind w:left="7155" w:hanging="1080"/>
      </w:pPr>
      <w:rPr>
        <w:rFonts w:hint="default"/>
      </w:rPr>
    </w:lvl>
    <w:lvl w:ilvl="6">
      <w:start w:val="1"/>
      <w:numFmt w:val="decimal"/>
      <w:lvlText w:val="%1.%2.%3.%4.%5.%6.%7"/>
      <w:lvlJc w:val="left"/>
      <w:pPr>
        <w:ind w:left="8370" w:hanging="1080"/>
      </w:pPr>
      <w:rPr>
        <w:rFonts w:hint="default"/>
      </w:rPr>
    </w:lvl>
    <w:lvl w:ilvl="7">
      <w:start w:val="1"/>
      <w:numFmt w:val="decimal"/>
      <w:lvlText w:val="%1.%2.%3.%4.%5.%6.%7.%8"/>
      <w:lvlJc w:val="left"/>
      <w:pPr>
        <w:ind w:left="9945" w:hanging="1440"/>
      </w:pPr>
      <w:rPr>
        <w:rFonts w:hint="default"/>
      </w:rPr>
    </w:lvl>
    <w:lvl w:ilvl="8">
      <w:start w:val="1"/>
      <w:numFmt w:val="decimal"/>
      <w:lvlText w:val="%1.%2.%3.%4.%5.%6.%7.%8.%9"/>
      <w:lvlJc w:val="left"/>
      <w:pPr>
        <w:ind w:left="11160" w:hanging="1440"/>
      </w:pPr>
      <w:rPr>
        <w:rFonts w:hint="default"/>
      </w:rPr>
    </w:lvl>
  </w:abstractNum>
  <w:abstractNum w:abstractNumId="20">
    <w:nsid w:val="4FBD4979"/>
    <w:multiLevelType w:val="hybridMultilevel"/>
    <w:tmpl w:val="D7C8BF54"/>
    <w:lvl w:ilvl="0" w:tplc="D9F8B60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F11151"/>
    <w:multiLevelType w:val="hybridMultilevel"/>
    <w:tmpl w:val="AC1ACDA8"/>
    <w:lvl w:ilvl="0" w:tplc="3482E284">
      <w:start w:val="1"/>
      <w:numFmt w:val="decimal"/>
      <w:lvlText w:val="%1."/>
      <w:lvlJc w:val="left"/>
      <w:pPr>
        <w:ind w:left="900" w:hanging="360"/>
      </w:pPr>
      <w:rPr>
        <w:rFonts w:ascii="Times New Roman" w:eastAsia="Times New Roman" w:hAnsi="Times New Roman" w:cs="Times New Roman"/>
        <w:b w:val="0"/>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50D0E98"/>
    <w:multiLevelType w:val="hybridMultilevel"/>
    <w:tmpl w:val="2FAC3848"/>
    <w:lvl w:ilvl="0" w:tplc="0400CAEA">
      <w:start w:val="2"/>
      <w:numFmt w:val="decimal"/>
      <w:lvlText w:val="%1."/>
      <w:lvlJc w:val="left"/>
      <w:pPr>
        <w:ind w:left="1836" w:hanging="360"/>
      </w:pPr>
      <w:rPr>
        <w:rFonts w:hint="default"/>
      </w:rPr>
    </w:lvl>
    <w:lvl w:ilvl="1" w:tplc="04190019" w:tentative="1">
      <w:start w:val="1"/>
      <w:numFmt w:val="lowerLetter"/>
      <w:lvlText w:val="%2."/>
      <w:lvlJc w:val="left"/>
      <w:pPr>
        <w:ind w:left="2556" w:hanging="360"/>
      </w:pPr>
    </w:lvl>
    <w:lvl w:ilvl="2" w:tplc="0419001B" w:tentative="1">
      <w:start w:val="1"/>
      <w:numFmt w:val="lowerRoman"/>
      <w:lvlText w:val="%3."/>
      <w:lvlJc w:val="right"/>
      <w:pPr>
        <w:ind w:left="3276" w:hanging="180"/>
      </w:pPr>
    </w:lvl>
    <w:lvl w:ilvl="3" w:tplc="0419000F" w:tentative="1">
      <w:start w:val="1"/>
      <w:numFmt w:val="decimal"/>
      <w:lvlText w:val="%4."/>
      <w:lvlJc w:val="left"/>
      <w:pPr>
        <w:ind w:left="3996" w:hanging="360"/>
      </w:pPr>
    </w:lvl>
    <w:lvl w:ilvl="4" w:tplc="04190019" w:tentative="1">
      <w:start w:val="1"/>
      <w:numFmt w:val="lowerLetter"/>
      <w:lvlText w:val="%5."/>
      <w:lvlJc w:val="left"/>
      <w:pPr>
        <w:ind w:left="4716" w:hanging="360"/>
      </w:pPr>
    </w:lvl>
    <w:lvl w:ilvl="5" w:tplc="0419001B" w:tentative="1">
      <w:start w:val="1"/>
      <w:numFmt w:val="lowerRoman"/>
      <w:lvlText w:val="%6."/>
      <w:lvlJc w:val="right"/>
      <w:pPr>
        <w:ind w:left="5436" w:hanging="180"/>
      </w:pPr>
    </w:lvl>
    <w:lvl w:ilvl="6" w:tplc="0419000F" w:tentative="1">
      <w:start w:val="1"/>
      <w:numFmt w:val="decimal"/>
      <w:lvlText w:val="%7."/>
      <w:lvlJc w:val="left"/>
      <w:pPr>
        <w:ind w:left="6156" w:hanging="360"/>
      </w:pPr>
    </w:lvl>
    <w:lvl w:ilvl="7" w:tplc="04190019" w:tentative="1">
      <w:start w:val="1"/>
      <w:numFmt w:val="lowerLetter"/>
      <w:lvlText w:val="%8."/>
      <w:lvlJc w:val="left"/>
      <w:pPr>
        <w:ind w:left="6876" w:hanging="360"/>
      </w:pPr>
    </w:lvl>
    <w:lvl w:ilvl="8" w:tplc="0419001B" w:tentative="1">
      <w:start w:val="1"/>
      <w:numFmt w:val="lowerRoman"/>
      <w:lvlText w:val="%9."/>
      <w:lvlJc w:val="right"/>
      <w:pPr>
        <w:ind w:left="7596" w:hanging="180"/>
      </w:pPr>
    </w:lvl>
  </w:abstractNum>
  <w:abstractNum w:abstractNumId="23">
    <w:nsid w:val="56651D8E"/>
    <w:multiLevelType w:val="multilevel"/>
    <w:tmpl w:val="F4B20B8A"/>
    <w:lvl w:ilvl="0">
      <w:start w:val="1"/>
      <w:numFmt w:val="decimal"/>
      <w:lvlText w:val="%1."/>
      <w:lvlJc w:val="left"/>
      <w:pPr>
        <w:ind w:left="720" w:hanging="360"/>
      </w:pPr>
    </w:lvl>
    <w:lvl w:ilvl="1">
      <w:start w:val="1"/>
      <w:numFmt w:val="decimal"/>
      <w:isLgl/>
      <w:lvlText w:val="%1.%2"/>
      <w:lvlJc w:val="left"/>
      <w:pPr>
        <w:ind w:left="1635" w:hanging="420"/>
      </w:pPr>
      <w:rPr>
        <w:rFonts w:hint="default"/>
        <w:color w:val="auto"/>
      </w:rPr>
    </w:lvl>
    <w:lvl w:ilvl="2">
      <w:start w:val="1"/>
      <w:numFmt w:val="decimal"/>
      <w:isLgl/>
      <w:lvlText w:val="%1.%2.%3"/>
      <w:lvlJc w:val="left"/>
      <w:pPr>
        <w:ind w:left="1980" w:hanging="720"/>
      </w:pPr>
      <w:rPr>
        <w:rFonts w:hint="default"/>
        <w:color w:val="auto"/>
      </w:rPr>
    </w:lvl>
    <w:lvl w:ilvl="3">
      <w:start w:val="1"/>
      <w:numFmt w:val="decimal"/>
      <w:isLgl/>
      <w:lvlText w:val="%1.%2.%3.%4"/>
      <w:lvlJc w:val="left"/>
      <w:pPr>
        <w:ind w:left="4005" w:hanging="1080"/>
      </w:pPr>
      <w:rPr>
        <w:rFonts w:hint="default"/>
        <w:color w:val="auto"/>
      </w:rPr>
    </w:lvl>
    <w:lvl w:ilvl="4">
      <w:start w:val="1"/>
      <w:numFmt w:val="decimal"/>
      <w:isLgl/>
      <w:lvlText w:val="%1.%2.%3.%4.%5"/>
      <w:lvlJc w:val="left"/>
      <w:pPr>
        <w:ind w:left="4860" w:hanging="1080"/>
      </w:pPr>
      <w:rPr>
        <w:rFonts w:hint="default"/>
        <w:color w:val="auto"/>
      </w:rPr>
    </w:lvl>
    <w:lvl w:ilvl="5">
      <w:start w:val="1"/>
      <w:numFmt w:val="decimal"/>
      <w:isLgl/>
      <w:lvlText w:val="%1.%2.%3.%4.%5.%6"/>
      <w:lvlJc w:val="left"/>
      <w:pPr>
        <w:ind w:left="6075" w:hanging="1440"/>
      </w:pPr>
      <w:rPr>
        <w:rFonts w:hint="default"/>
        <w:color w:val="auto"/>
      </w:rPr>
    </w:lvl>
    <w:lvl w:ilvl="6">
      <w:start w:val="1"/>
      <w:numFmt w:val="decimal"/>
      <w:isLgl/>
      <w:lvlText w:val="%1.%2.%3.%4.%5.%6.%7"/>
      <w:lvlJc w:val="left"/>
      <w:pPr>
        <w:ind w:left="6930" w:hanging="1440"/>
      </w:pPr>
      <w:rPr>
        <w:rFonts w:hint="default"/>
        <w:color w:val="auto"/>
      </w:rPr>
    </w:lvl>
    <w:lvl w:ilvl="7">
      <w:start w:val="1"/>
      <w:numFmt w:val="decimal"/>
      <w:isLgl/>
      <w:lvlText w:val="%1.%2.%3.%4.%5.%6.%7.%8"/>
      <w:lvlJc w:val="left"/>
      <w:pPr>
        <w:ind w:left="8145" w:hanging="1800"/>
      </w:pPr>
      <w:rPr>
        <w:rFonts w:hint="default"/>
        <w:color w:val="auto"/>
      </w:rPr>
    </w:lvl>
    <w:lvl w:ilvl="8">
      <w:start w:val="1"/>
      <w:numFmt w:val="decimal"/>
      <w:isLgl/>
      <w:lvlText w:val="%1.%2.%3.%4.%5.%6.%7.%8.%9"/>
      <w:lvlJc w:val="left"/>
      <w:pPr>
        <w:ind w:left="9360" w:hanging="2160"/>
      </w:pPr>
      <w:rPr>
        <w:rFonts w:hint="default"/>
        <w:color w:val="auto"/>
      </w:rPr>
    </w:lvl>
  </w:abstractNum>
  <w:abstractNum w:abstractNumId="24">
    <w:nsid w:val="5B841F20"/>
    <w:multiLevelType w:val="multilevel"/>
    <w:tmpl w:val="76F64514"/>
    <w:lvl w:ilvl="0">
      <w:start w:val="1"/>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5760" w:hanging="72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8640" w:hanging="108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520" w:hanging="1440"/>
      </w:pPr>
      <w:rPr>
        <w:rFonts w:hint="default"/>
      </w:rPr>
    </w:lvl>
  </w:abstractNum>
  <w:abstractNum w:abstractNumId="25">
    <w:nsid w:val="63904815"/>
    <w:multiLevelType w:val="hybridMultilevel"/>
    <w:tmpl w:val="DB68B370"/>
    <w:lvl w:ilvl="0" w:tplc="1A743BE2">
      <w:start w:val="1"/>
      <w:numFmt w:val="decimal"/>
      <w:lvlText w:val="%1."/>
      <w:lvlJc w:val="left"/>
      <w:pPr>
        <w:tabs>
          <w:tab w:val="num" w:pos="495"/>
        </w:tabs>
        <w:ind w:left="495" w:hanging="495"/>
      </w:pPr>
      <w:rPr>
        <w:rFonts w:hint="default"/>
        <w:b w:val="0"/>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nsid w:val="661B77E3"/>
    <w:multiLevelType w:val="hybridMultilevel"/>
    <w:tmpl w:val="3438A578"/>
    <w:lvl w:ilvl="0" w:tplc="E72E56A4">
      <w:start w:val="5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FA38E9"/>
    <w:multiLevelType w:val="multilevel"/>
    <w:tmpl w:val="1D98DB22"/>
    <w:lvl w:ilvl="0">
      <w:start w:val="4"/>
      <w:numFmt w:val="decimal"/>
      <w:lvlText w:val="%1"/>
      <w:lvlJc w:val="left"/>
      <w:pPr>
        <w:ind w:left="600" w:hanging="600"/>
      </w:pPr>
      <w:rPr>
        <w:rFonts w:hint="default"/>
      </w:rPr>
    </w:lvl>
    <w:lvl w:ilvl="1">
      <w:start w:val="2"/>
      <w:numFmt w:val="decimal"/>
      <w:lvlText w:val="%1.%2"/>
      <w:lvlJc w:val="left"/>
      <w:pPr>
        <w:ind w:left="1230" w:hanging="600"/>
      </w:pPr>
      <w:rPr>
        <w:rFonts w:hint="default"/>
      </w:rPr>
    </w:lvl>
    <w:lvl w:ilvl="2">
      <w:start w:val="3"/>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8">
    <w:nsid w:val="68472B1D"/>
    <w:multiLevelType w:val="multilevel"/>
    <w:tmpl w:val="8AC04AD4"/>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F5C5955"/>
    <w:multiLevelType w:val="hybridMultilevel"/>
    <w:tmpl w:val="0F9A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426A9C"/>
    <w:multiLevelType w:val="hybridMultilevel"/>
    <w:tmpl w:val="8BB4E1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0B64793"/>
    <w:multiLevelType w:val="hybridMultilevel"/>
    <w:tmpl w:val="0226A554"/>
    <w:lvl w:ilvl="0" w:tplc="3DE26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8E4142F"/>
    <w:multiLevelType w:val="hybridMultilevel"/>
    <w:tmpl w:val="68E48A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3"/>
  </w:num>
  <w:num w:numId="3">
    <w:abstractNumId w:val="6"/>
  </w:num>
  <w:num w:numId="4">
    <w:abstractNumId w:val="7"/>
  </w:num>
  <w:num w:numId="5">
    <w:abstractNumId w:val="2"/>
  </w:num>
  <w:num w:numId="6">
    <w:abstractNumId w:val="5"/>
  </w:num>
  <w:num w:numId="7">
    <w:abstractNumId w:val="32"/>
  </w:num>
  <w:num w:numId="8">
    <w:abstractNumId w:val="18"/>
  </w:num>
  <w:num w:numId="9">
    <w:abstractNumId w:val="20"/>
  </w:num>
  <w:num w:numId="10">
    <w:abstractNumId w:val="26"/>
  </w:num>
  <w:num w:numId="11">
    <w:abstractNumId w:val="9"/>
  </w:num>
  <w:num w:numId="12">
    <w:abstractNumId w:val="12"/>
  </w:num>
  <w:num w:numId="13">
    <w:abstractNumId w:val="3"/>
  </w:num>
  <w:num w:numId="14">
    <w:abstractNumId w:val="21"/>
  </w:num>
  <w:num w:numId="15">
    <w:abstractNumId w:val="29"/>
  </w:num>
  <w:num w:numId="16">
    <w:abstractNumId w:val="25"/>
  </w:num>
  <w:num w:numId="17">
    <w:abstractNumId w:val="17"/>
  </w:num>
  <w:num w:numId="18">
    <w:abstractNumId w:val="11"/>
  </w:num>
  <w:num w:numId="19">
    <w:abstractNumId w:val="8"/>
  </w:num>
  <w:num w:numId="20">
    <w:abstractNumId w:val="30"/>
  </w:num>
  <w:num w:numId="21">
    <w:abstractNumId w:val="22"/>
  </w:num>
  <w:num w:numId="22">
    <w:abstractNumId w:val="14"/>
  </w:num>
  <w:num w:numId="23">
    <w:abstractNumId w:val="15"/>
  </w:num>
  <w:num w:numId="24">
    <w:abstractNumId w:val="24"/>
  </w:num>
  <w:num w:numId="25">
    <w:abstractNumId w:val="13"/>
  </w:num>
  <w:num w:numId="26">
    <w:abstractNumId w:val="10"/>
  </w:num>
  <w:num w:numId="27">
    <w:abstractNumId w:val="0"/>
  </w:num>
  <w:num w:numId="28">
    <w:abstractNumId w:val="16"/>
  </w:num>
  <w:num w:numId="29">
    <w:abstractNumId w:val="31"/>
  </w:num>
  <w:num w:numId="30">
    <w:abstractNumId w:val="19"/>
  </w:num>
  <w:num w:numId="31">
    <w:abstractNumId w:val="28"/>
  </w:num>
  <w:num w:numId="32">
    <w:abstractNumId w:val="27"/>
  </w:num>
  <w:num w:numId="3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A3E"/>
    <w:rsid w:val="00000D0C"/>
    <w:rsid w:val="00000DC5"/>
    <w:rsid w:val="0000176E"/>
    <w:rsid w:val="00001F02"/>
    <w:rsid w:val="000043AB"/>
    <w:rsid w:val="00004EA3"/>
    <w:rsid w:val="00006C77"/>
    <w:rsid w:val="00007D83"/>
    <w:rsid w:val="00007D84"/>
    <w:rsid w:val="00011202"/>
    <w:rsid w:val="00012965"/>
    <w:rsid w:val="00012C9E"/>
    <w:rsid w:val="00017393"/>
    <w:rsid w:val="000214D8"/>
    <w:rsid w:val="00022E5B"/>
    <w:rsid w:val="00023339"/>
    <w:rsid w:val="00025A9C"/>
    <w:rsid w:val="00027D6E"/>
    <w:rsid w:val="000317C2"/>
    <w:rsid w:val="000352AE"/>
    <w:rsid w:val="00035A25"/>
    <w:rsid w:val="00035DC3"/>
    <w:rsid w:val="00036715"/>
    <w:rsid w:val="000367B2"/>
    <w:rsid w:val="00036AF3"/>
    <w:rsid w:val="00036C56"/>
    <w:rsid w:val="00037960"/>
    <w:rsid w:val="00040786"/>
    <w:rsid w:val="00041001"/>
    <w:rsid w:val="00042DA4"/>
    <w:rsid w:val="00042FDB"/>
    <w:rsid w:val="0004430C"/>
    <w:rsid w:val="00044BB8"/>
    <w:rsid w:val="000470AC"/>
    <w:rsid w:val="00047C53"/>
    <w:rsid w:val="000506D5"/>
    <w:rsid w:val="000509C5"/>
    <w:rsid w:val="00051D0F"/>
    <w:rsid w:val="00052FF9"/>
    <w:rsid w:val="00053A5F"/>
    <w:rsid w:val="0005492A"/>
    <w:rsid w:val="0005508D"/>
    <w:rsid w:val="00056868"/>
    <w:rsid w:val="0006149D"/>
    <w:rsid w:val="0006197C"/>
    <w:rsid w:val="00061C56"/>
    <w:rsid w:val="000620F6"/>
    <w:rsid w:val="000624E9"/>
    <w:rsid w:val="0006279F"/>
    <w:rsid w:val="00062953"/>
    <w:rsid w:val="00062C1C"/>
    <w:rsid w:val="00063E99"/>
    <w:rsid w:val="00064C03"/>
    <w:rsid w:val="00070588"/>
    <w:rsid w:val="000707E9"/>
    <w:rsid w:val="00073380"/>
    <w:rsid w:val="00073BFB"/>
    <w:rsid w:val="000746FE"/>
    <w:rsid w:val="00074DBB"/>
    <w:rsid w:val="00074E4E"/>
    <w:rsid w:val="00075434"/>
    <w:rsid w:val="00075C24"/>
    <w:rsid w:val="0007645A"/>
    <w:rsid w:val="00076C12"/>
    <w:rsid w:val="00076D2A"/>
    <w:rsid w:val="000771ED"/>
    <w:rsid w:val="00077739"/>
    <w:rsid w:val="00080626"/>
    <w:rsid w:val="00080D2F"/>
    <w:rsid w:val="00083D4C"/>
    <w:rsid w:val="00083E90"/>
    <w:rsid w:val="0008465A"/>
    <w:rsid w:val="00085352"/>
    <w:rsid w:val="00085BA6"/>
    <w:rsid w:val="00090DBB"/>
    <w:rsid w:val="00091055"/>
    <w:rsid w:val="00092354"/>
    <w:rsid w:val="000938C8"/>
    <w:rsid w:val="00096795"/>
    <w:rsid w:val="00096E49"/>
    <w:rsid w:val="00096E8E"/>
    <w:rsid w:val="0009707F"/>
    <w:rsid w:val="000A172E"/>
    <w:rsid w:val="000A26E4"/>
    <w:rsid w:val="000A2B09"/>
    <w:rsid w:val="000A59B7"/>
    <w:rsid w:val="000A7604"/>
    <w:rsid w:val="000A76CE"/>
    <w:rsid w:val="000B776F"/>
    <w:rsid w:val="000C0837"/>
    <w:rsid w:val="000C0C24"/>
    <w:rsid w:val="000C14BC"/>
    <w:rsid w:val="000C46A5"/>
    <w:rsid w:val="000C47C2"/>
    <w:rsid w:val="000C5A54"/>
    <w:rsid w:val="000C74A6"/>
    <w:rsid w:val="000C7F75"/>
    <w:rsid w:val="000D084E"/>
    <w:rsid w:val="000D23E7"/>
    <w:rsid w:val="000D34E3"/>
    <w:rsid w:val="000D3BEF"/>
    <w:rsid w:val="000D3C55"/>
    <w:rsid w:val="000D4444"/>
    <w:rsid w:val="000D57FF"/>
    <w:rsid w:val="000D601F"/>
    <w:rsid w:val="000E26E8"/>
    <w:rsid w:val="000E391E"/>
    <w:rsid w:val="000E75CD"/>
    <w:rsid w:val="000F00E7"/>
    <w:rsid w:val="000F1D60"/>
    <w:rsid w:val="000F23CF"/>
    <w:rsid w:val="000F36C0"/>
    <w:rsid w:val="000F4503"/>
    <w:rsid w:val="000F5394"/>
    <w:rsid w:val="000F56D6"/>
    <w:rsid w:val="000F687D"/>
    <w:rsid w:val="000F77BF"/>
    <w:rsid w:val="000F77C3"/>
    <w:rsid w:val="001003C2"/>
    <w:rsid w:val="00100DD7"/>
    <w:rsid w:val="00103593"/>
    <w:rsid w:val="00103B70"/>
    <w:rsid w:val="001046EC"/>
    <w:rsid w:val="00104C6D"/>
    <w:rsid w:val="001058B2"/>
    <w:rsid w:val="00106630"/>
    <w:rsid w:val="001066AB"/>
    <w:rsid w:val="0011336D"/>
    <w:rsid w:val="00113D5F"/>
    <w:rsid w:val="00115CC4"/>
    <w:rsid w:val="00115FCE"/>
    <w:rsid w:val="0011794F"/>
    <w:rsid w:val="00122F2A"/>
    <w:rsid w:val="001231A4"/>
    <w:rsid w:val="00123252"/>
    <w:rsid w:val="00123992"/>
    <w:rsid w:val="0012502A"/>
    <w:rsid w:val="00125344"/>
    <w:rsid w:val="00125381"/>
    <w:rsid w:val="00125B3E"/>
    <w:rsid w:val="001261F5"/>
    <w:rsid w:val="0012667C"/>
    <w:rsid w:val="00126B70"/>
    <w:rsid w:val="001277DC"/>
    <w:rsid w:val="00130E9A"/>
    <w:rsid w:val="001315D8"/>
    <w:rsid w:val="00131809"/>
    <w:rsid w:val="00131CB9"/>
    <w:rsid w:val="00132414"/>
    <w:rsid w:val="00133038"/>
    <w:rsid w:val="001348FB"/>
    <w:rsid w:val="00134AB6"/>
    <w:rsid w:val="0013580C"/>
    <w:rsid w:val="00135F7B"/>
    <w:rsid w:val="0013647F"/>
    <w:rsid w:val="00136C5D"/>
    <w:rsid w:val="0014080D"/>
    <w:rsid w:val="00140CFA"/>
    <w:rsid w:val="001413BB"/>
    <w:rsid w:val="00141735"/>
    <w:rsid w:val="001453A9"/>
    <w:rsid w:val="00145E2C"/>
    <w:rsid w:val="00146479"/>
    <w:rsid w:val="00147447"/>
    <w:rsid w:val="001478E6"/>
    <w:rsid w:val="00147DE7"/>
    <w:rsid w:val="001519D5"/>
    <w:rsid w:val="00152C89"/>
    <w:rsid w:val="00153162"/>
    <w:rsid w:val="001546D1"/>
    <w:rsid w:val="00154719"/>
    <w:rsid w:val="0015581E"/>
    <w:rsid w:val="00156E9F"/>
    <w:rsid w:val="00157AC7"/>
    <w:rsid w:val="00157C18"/>
    <w:rsid w:val="00161DE1"/>
    <w:rsid w:val="001637DD"/>
    <w:rsid w:val="00164E8E"/>
    <w:rsid w:val="001657BC"/>
    <w:rsid w:val="001664EF"/>
    <w:rsid w:val="00167F34"/>
    <w:rsid w:val="00170546"/>
    <w:rsid w:val="001716A9"/>
    <w:rsid w:val="001741F8"/>
    <w:rsid w:val="00175E6F"/>
    <w:rsid w:val="001766AB"/>
    <w:rsid w:val="00177A14"/>
    <w:rsid w:val="001816F4"/>
    <w:rsid w:val="00181ECA"/>
    <w:rsid w:val="001835CB"/>
    <w:rsid w:val="00185C51"/>
    <w:rsid w:val="001918D3"/>
    <w:rsid w:val="00191E0E"/>
    <w:rsid w:val="0019259D"/>
    <w:rsid w:val="00193422"/>
    <w:rsid w:val="00194315"/>
    <w:rsid w:val="0019676B"/>
    <w:rsid w:val="00197387"/>
    <w:rsid w:val="001A10E5"/>
    <w:rsid w:val="001A1C58"/>
    <w:rsid w:val="001A3227"/>
    <w:rsid w:val="001A34B1"/>
    <w:rsid w:val="001A4109"/>
    <w:rsid w:val="001A6925"/>
    <w:rsid w:val="001A6A6A"/>
    <w:rsid w:val="001B0142"/>
    <w:rsid w:val="001B2468"/>
    <w:rsid w:val="001B26B9"/>
    <w:rsid w:val="001B2AB1"/>
    <w:rsid w:val="001B3231"/>
    <w:rsid w:val="001C00FC"/>
    <w:rsid w:val="001C230B"/>
    <w:rsid w:val="001C2F69"/>
    <w:rsid w:val="001C5742"/>
    <w:rsid w:val="001C592B"/>
    <w:rsid w:val="001C624B"/>
    <w:rsid w:val="001C686F"/>
    <w:rsid w:val="001C6A08"/>
    <w:rsid w:val="001D04A9"/>
    <w:rsid w:val="001D181A"/>
    <w:rsid w:val="001D241D"/>
    <w:rsid w:val="001D2BF3"/>
    <w:rsid w:val="001D3A3E"/>
    <w:rsid w:val="001D3C5C"/>
    <w:rsid w:val="001D43E4"/>
    <w:rsid w:val="001D7499"/>
    <w:rsid w:val="001D7950"/>
    <w:rsid w:val="001E12B0"/>
    <w:rsid w:val="001E3333"/>
    <w:rsid w:val="001E3B09"/>
    <w:rsid w:val="001E409D"/>
    <w:rsid w:val="001E6160"/>
    <w:rsid w:val="001F02CD"/>
    <w:rsid w:val="001F1B7D"/>
    <w:rsid w:val="001F23F3"/>
    <w:rsid w:val="001F57E4"/>
    <w:rsid w:val="001F5CCC"/>
    <w:rsid w:val="001F67BC"/>
    <w:rsid w:val="001F690C"/>
    <w:rsid w:val="001F72DF"/>
    <w:rsid w:val="00201D51"/>
    <w:rsid w:val="0020224C"/>
    <w:rsid w:val="002029BE"/>
    <w:rsid w:val="00203EDF"/>
    <w:rsid w:val="00204181"/>
    <w:rsid w:val="00204214"/>
    <w:rsid w:val="00205891"/>
    <w:rsid w:val="00206667"/>
    <w:rsid w:val="002121C4"/>
    <w:rsid w:val="00212457"/>
    <w:rsid w:val="00212CB1"/>
    <w:rsid w:val="0021372F"/>
    <w:rsid w:val="002157A8"/>
    <w:rsid w:val="002170DF"/>
    <w:rsid w:val="00220695"/>
    <w:rsid w:val="00220FBB"/>
    <w:rsid w:val="00222631"/>
    <w:rsid w:val="00222733"/>
    <w:rsid w:val="00223CB4"/>
    <w:rsid w:val="00225F07"/>
    <w:rsid w:val="00226D28"/>
    <w:rsid w:val="00230917"/>
    <w:rsid w:val="00231487"/>
    <w:rsid w:val="00231F9C"/>
    <w:rsid w:val="00232067"/>
    <w:rsid w:val="00232877"/>
    <w:rsid w:val="00232AFA"/>
    <w:rsid w:val="00233472"/>
    <w:rsid w:val="00233D37"/>
    <w:rsid w:val="00236028"/>
    <w:rsid w:val="00237741"/>
    <w:rsid w:val="0024081B"/>
    <w:rsid w:val="0024208B"/>
    <w:rsid w:val="002427F6"/>
    <w:rsid w:val="00244467"/>
    <w:rsid w:val="0024471F"/>
    <w:rsid w:val="00246678"/>
    <w:rsid w:val="002472D2"/>
    <w:rsid w:val="0024751B"/>
    <w:rsid w:val="00250031"/>
    <w:rsid w:val="00252D60"/>
    <w:rsid w:val="0025335F"/>
    <w:rsid w:val="00254D8E"/>
    <w:rsid w:val="0025536C"/>
    <w:rsid w:val="00256A8C"/>
    <w:rsid w:val="002578A8"/>
    <w:rsid w:val="00257B5F"/>
    <w:rsid w:val="00264826"/>
    <w:rsid w:val="00266766"/>
    <w:rsid w:val="00266F2C"/>
    <w:rsid w:val="00270183"/>
    <w:rsid w:val="002704BA"/>
    <w:rsid w:val="002709D9"/>
    <w:rsid w:val="002719D8"/>
    <w:rsid w:val="0027372F"/>
    <w:rsid w:val="0027612C"/>
    <w:rsid w:val="0027692A"/>
    <w:rsid w:val="0027764F"/>
    <w:rsid w:val="00277DDB"/>
    <w:rsid w:val="0028080C"/>
    <w:rsid w:val="00281B4A"/>
    <w:rsid w:val="00282214"/>
    <w:rsid w:val="00284A5B"/>
    <w:rsid w:val="002900CA"/>
    <w:rsid w:val="002923D8"/>
    <w:rsid w:val="002925BA"/>
    <w:rsid w:val="0029292C"/>
    <w:rsid w:val="00292EDE"/>
    <w:rsid w:val="0029335A"/>
    <w:rsid w:val="002946F6"/>
    <w:rsid w:val="00294FFC"/>
    <w:rsid w:val="00296164"/>
    <w:rsid w:val="002A34BA"/>
    <w:rsid w:val="002A7041"/>
    <w:rsid w:val="002A7AAA"/>
    <w:rsid w:val="002B1A0F"/>
    <w:rsid w:val="002B2711"/>
    <w:rsid w:val="002B2748"/>
    <w:rsid w:val="002B2A88"/>
    <w:rsid w:val="002B513A"/>
    <w:rsid w:val="002B6232"/>
    <w:rsid w:val="002B6601"/>
    <w:rsid w:val="002B7313"/>
    <w:rsid w:val="002B768D"/>
    <w:rsid w:val="002C0FB0"/>
    <w:rsid w:val="002C1DAB"/>
    <w:rsid w:val="002C2BC3"/>
    <w:rsid w:val="002C32B0"/>
    <w:rsid w:val="002C3D4E"/>
    <w:rsid w:val="002C49DF"/>
    <w:rsid w:val="002C669A"/>
    <w:rsid w:val="002C7A27"/>
    <w:rsid w:val="002D053C"/>
    <w:rsid w:val="002D1EA8"/>
    <w:rsid w:val="002D272A"/>
    <w:rsid w:val="002D35ED"/>
    <w:rsid w:val="002D4246"/>
    <w:rsid w:val="002D5C46"/>
    <w:rsid w:val="002D62E9"/>
    <w:rsid w:val="002E2DD4"/>
    <w:rsid w:val="002E3E2B"/>
    <w:rsid w:val="002F10F4"/>
    <w:rsid w:val="002F29F8"/>
    <w:rsid w:val="002F3890"/>
    <w:rsid w:val="002F5A45"/>
    <w:rsid w:val="002F649F"/>
    <w:rsid w:val="002F6EBC"/>
    <w:rsid w:val="002F7F37"/>
    <w:rsid w:val="00301360"/>
    <w:rsid w:val="00302ADD"/>
    <w:rsid w:val="00302B10"/>
    <w:rsid w:val="00304B77"/>
    <w:rsid w:val="00305FB2"/>
    <w:rsid w:val="0030711A"/>
    <w:rsid w:val="00310DDF"/>
    <w:rsid w:val="003132B3"/>
    <w:rsid w:val="00313F6F"/>
    <w:rsid w:val="00314133"/>
    <w:rsid w:val="003141EF"/>
    <w:rsid w:val="003158C2"/>
    <w:rsid w:val="00317D95"/>
    <w:rsid w:val="00321D79"/>
    <w:rsid w:val="003222E2"/>
    <w:rsid w:val="00325CC4"/>
    <w:rsid w:val="00326278"/>
    <w:rsid w:val="00327C22"/>
    <w:rsid w:val="00327CDE"/>
    <w:rsid w:val="00332BDD"/>
    <w:rsid w:val="00334A39"/>
    <w:rsid w:val="00335903"/>
    <w:rsid w:val="00335C5E"/>
    <w:rsid w:val="00335DD4"/>
    <w:rsid w:val="003360CA"/>
    <w:rsid w:val="00336CB4"/>
    <w:rsid w:val="00337C5E"/>
    <w:rsid w:val="003400AC"/>
    <w:rsid w:val="003410BC"/>
    <w:rsid w:val="00341404"/>
    <w:rsid w:val="003428A7"/>
    <w:rsid w:val="00343F6A"/>
    <w:rsid w:val="00344360"/>
    <w:rsid w:val="0034501C"/>
    <w:rsid w:val="00345826"/>
    <w:rsid w:val="003508CE"/>
    <w:rsid w:val="0035355C"/>
    <w:rsid w:val="00355389"/>
    <w:rsid w:val="0035636E"/>
    <w:rsid w:val="00356576"/>
    <w:rsid w:val="003639D5"/>
    <w:rsid w:val="00363FA9"/>
    <w:rsid w:val="0037096C"/>
    <w:rsid w:val="00370BE1"/>
    <w:rsid w:val="003719D5"/>
    <w:rsid w:val="00374592"/>
    <w:rsid w:val="00376228"/>
    <w:rsid w:val="003762EE"/>
    <w:rsid w:val="003808F2"/>
    <w:rsid w:val="0038191E"/>
    <w:rsid w:val="00381F0F"/>
    <w:rsid w:val="003820A7"/>
    <w:rsid w:val="00384716"/>
    <w:rsid w:val="003852AF"/>
    <w:rsid w:val="003854F5"/>
    <w:rsid w:val="003867A9"/>
    <w:rsid w:val="00387A2A"/>
    <w:rsid w:val="003903E5"/>
    <w:rsid w:val="0039106C"/>
    <w:rsid w:val="00394290"/>
    <w:rsid w:val="00395F5F"/>
    <w:rsid w:val="003978D6"/>
    <w:rsid w:val="003A1E2C"/>
    <w:rsid w:val="003A20DA"/>
    <w:rsid w:val="003A4301"/>
    <w:rsid w:val="003A497D"/>
    <w:rsid w:val="003A5986"/>
    <w:rsid w:val="003A6AB7"/>
    <w:rsid w:val="003B0037"/>
    <w:rsid w:val="003B17E7"/>
    <w:rsid w:val="003B1B29"/>
    <w:rsid w:val="003B2B88"/>
    <w:rsid w:val="003B38C6"/>
    <w:rsid w:val="003B3F2B"/>
    <w:rsid w:val="003B3FDE"/>
    <w:rsid w:val="003B43DB"/>
    <w:rsid w:val="003B7978"/>
    <w:rsid w:val="003C0CEF"/>
    <w:rsid w:val="003C3EC3"/>
    <w:rsid w:val="003C483B"/>
    <w:rsid w:val="003C6DBE"/>
    <w:rsid w:val="003D1A8C"/>
    <w:rsid w:val="003D2F44"/>
    <w:rsid w:val="003D4405"/>
    <w:rsid w:val="003D4F47"/>
    <w:rsid w:val="003D5153"/>
    <w:rsid w:val="003D5326"/>
    <w:rsid w:val="003D675C"/>
    <w:rsid w:val="003D6B7B"/>
    <w:rsid w:val="003D78EB"/>
    <w:rsid w:val="003D7CB5"/>
    <w:rsid w:val="003E1BED"/>
    <w:rsid w:val="003E38B5"/>
    <w:rsid w:val="003E504F"/>
    <w:rsid w:val="003E6DC2"/>
    <w:rsid w:val="003E7818"/>
    <w:rsid w:val="003E7EF5"/>
    <w:rsid w:val="003F0B86"/>
    <w:rsid w:val="003F261C"/>
    <w:rsid w:val="003F2954"/>
    <w:rsid w:val="003F351D"/>
    <w:rsid w:val="003F55C6"/>
    <w:rsid w:val="003F5E89"/>
    <w:rsid w:val="004023FB"/>
    <w:rsid w:val="004029E8"/>
    <w:rsid w:val="00402B33"/>
    <w:rsid w:val="0040314D"/>
    <w:rsid w:val="00403903"/>
    <w:rsid w:val="00403C12"/>
    <w:rsid w:val="00404F43"/>
    <w:rsid w:val="0040643F"/>
    <w:rsid w:val="00406C28"/>
    <w:rsid w:val="004071FC"/>
    <w:rsid w:val="00407566"/>
    <w:rsid w:val="00407DCE"/>
    <w:rsid w:val="004101CE"/>
    <w:rsid w:val="0041039C"/>
    <w:rsid w:val="004126C3"/>
    <w:rsid w:val="00412900"/>
    <w:rsid w:val="0041315D"/>
    <w:rsid w:val="00420373"/>
    <w:rsid w:val="00423FB6"/>
    <w:rsid w:val="0042513C"/>
    <w:rsid w:val="0042775D"/>
    <w:rsid w:val="0043025E"/>
    <w:rsid w:val="00430490"/>
    <w:rsid w:val="00431FB0"/>
    <w:rsid w:val="00433C95"/>
    <w:rsid w:val="004357D2"/>
    <w:rsid w:val="00436403"/>
    <w:rsid w:val="00436C5F"/>
    <w:rsid w:val="00437DA9"/>
    <w:rsid w:val="00440F9B"/>
    <w:rsid w:val="00441ED1"/>
    <w:rsid w:val="00443075"/>
    <w:rsid w:val="004432BD"/>
    <w:rsid w:val="00443FB8"/>
    <w:rsid w:val="00447ADD"/>
    <w:rsid w:val="004500A6"/>
    <w:rsid w:val="00450990"/>
    <w:rsid w:val="0045340F"/>
    <w:rsid w:val="00453B97"/>
    <w:rsid w:val="004543DB"/>
    <w:rsid w:val="00454626"/>
    <w:rsid w:val="004547B9"/>
    <w:rsid w:val="0045534A"/>
    <w:rsid w:val="004555B1"/>
    <w:rsid w:val="00455F8D"/>
    <w:rsid w:val="004563C8"/>
    <w:rsid w:val="00460D1B"/>
    <w:rsid w:val="00463538"/>
    <w:rsid w:val="00463AA4"/>
    <w:rsid w:val="00464B44"/>
    <w:rsid w:val="00465378"/>
    <w:rsid w:val="0046574D"/>
    <w:rsid w:val="00465BF2"/>
    <w:rsid w:val="004667AD"/>
    <w:rsid w:val="00467442"/>
    <w:rsid w:val="0046789B"/>
    <w:rsid w:val="00472F31"/>
    <w:rsid w:val="00473F57"/>
    <w:rsid w:val="00474592"/>
    <w:rsid w:val="004745B6"/>
    <w:rsid w:val="00475948"/>
    <w:rsid w:val="004766A5"/>
    <w:rsid w:val="00476A35"/>
    <w:rsid w:val="00476C0E"/>
    <w:rsid w:val="00477DB5"/>
    <w:rsid w:val="0048179A"/>
    <w:rsid w:val="00482957"/>
    <w:rsid w:val="00483400"/>
    <w:rsid w:val="00492810"/>
    <w:rsid w:val="00492BA5"/>
    <w:rsid w:val="00492F59"/>
    <w:rsid w:val="004934B4"/>
    <w:rsid w:val="00493745"/>
    <w:rsid w:val="00497D8E"/>
    <w:rsid w:val="004A033E"/>
    <w:rsid w:val="004A2430"/>
    <w:rsid w:val="004A246B"/>
    <w:rsid w:val="004A2E9E"/>
    <w:rsid w:val="004A41CC"/>
    <w:rsid w:val="004A44D4"/>
    <w:rsid w:val="004A5531"/>
    <w:rsid w:val="004A61EF"/>
    <w:rsid w:val="004A645F"/>
    <w:rsid w:val="004A6FF0"/>
    <w:rsid w:val="004A73B4"/>
    <w:rsid w:val="004B261C"/>
    <w:rsid w:val="004B3E78"/>
    <w:rsid w:val="004B3FDC"/>
    <w:rsid w:val="004B5383"/>
    <w:rsid w:val="004B61DF"/>
    <w:rsid w:val="004B63BD"/>
    <w:rsid w:val="004B6B01"/>
    <w:rsid w:val="004B744B"/>
    <w:rsid w:val="004C01D0"/>
    <w:rsid w:val="004C0B43"/>
    <w:rsid w:val="004C4924"/>
    <w:rsid w:val="004C520D"/>
    <w:rsid w:val="004C5793"/>
    <w:rsid w:val="004C5838"/>
    <w:rsid w:val="004D01FA"/>
    <w:rsid w:val="004D0323"/>
    <w:rsid w:val="004D1C47"/>
    <w:rsid w:val="004D2CBB"/>
    <w:rsid w:val="004D387C"/>
    <w:rsid w:val="004D3928"/>
    <w:rsid w:val="004D3E47"/>
    <w:rsid w:val="004D52FF"/>
    <w:rsid w:val="004D7D01"/>
    <w:rsid w:val="004E0311"/>
    <w:rsid w:val="004E0414"/>
    <w:rsid w:val="004E0936"/>
    <w:rsid w:val="004E199F"/>
    <w:rsid w:val="004E25D0"/>
    <w:rsid w:val="004E31FA"/>
    <w:rsid w:val="004E420A"/>
    <w:rsid w:val="004E4FF0"/>
    <w:rsid w:val="004E539C"/>
    <w:rsid w:val="004E61B3"/>
    <w:rsid w:val="004E7567"/>
    <w:rsid w:val="004F09B4"/>
    <w:rsid w:val="004F0EE4"/>
    <w:rsid w:val="004F2055"/>
    <w:rsid w:val="004F5A84"/>
    <w:rsid w:val="005000D5"/>
    <w:rsid w:val="0050120D"/>
    <w:rsid w:val="005058E9"/>
    <w:rsid w:val="0050754E"/>
    <w:rsid w:val="0050783B"/>
    <w:rsid w:val="005078E3"/>
    <w:rsid w:val="0051056E"/>
    <w:rsid w:val="0051079D"/>
    <w:rsid w:val="00513D6D"/>
    <w:rsid w:val="005145EB"/>
    <w:rsid w:val="00514626"/>
    <w:rsid w:val="00514CE2"/>
    <w:rsid w:val="00516FFD"/>
    <w:rsid w:val="00517B4C"/>
    <w:rsid w:val="0052560F"/>
    <w:rsid w:val="005259B4"/>
    <w:rsid w:val="00525F2D"/>
    <w:rsid w:val="00525FC9"/>
    <w:rsid w:val="005264C2"/>
    <w:rsid w:val="00533C8E"/>
    <w:rsid w:val="0053497E"/>
    <w:rsid w:val="005354F3"/>
    <w:rsid w:val="00536FBB"/>
    <w:rsid w:val="00542423"/>
    <w:rsid w:val="005437E5"/>
    <w:rsid w:val="00543A62"/>
    <w:rsid w:val="00544223"/>
    <w:rsid w:val="00544314"/>
    <w:rsid w:val="005446E2"/>
    <w:rsid w:val="00544F27"/>
    <w:rsid w:val="00545767"/>
    <w:rsid w:val="00545D41"/>
    <w:rsid w:val="005464D0"/>
    <w:rsid w:val="00547140"/>
    <w:rsid w:val="0054749C"/>
    <w:rsid w:val="0055047F"/>
    <w:rsid w:val="005507B8"/>
    <w:rsid w:val="00553DDE"/>
    <w:rsid w:val="005542AC"/>
    <w:rsid w:val="00554BEE"/>
    <w:rsid w:val="00556BB2"/>
    <w:rsid w:val="00556D4D"/>
    <w:rsid w:val="00560E0F"/>
    <w:rsid w:val="00561525"/>
    <w:rsid w:val="00561B93"/>
    <w:rsid w:val="00564C06"/>
    <w:rsid w:val="005651C4"/>
    <w:rsid w:val="00566EE6"/>
    <w:rsid w:val="005709DE"/>
    <w:rsid w:val="00570AE6"/>
    <w:rsid w:val="00570C57"/>
    <w:rsid w:val="005715C6"/>
    <w:rsid w:val="00572ABD"/>
    <w:rsid w:val="005730B2"/>
    <w:rsid w:val="005736F4"/>
    <w:rsid w:val="005743B6"/>
    <w:rsid w:val="00576A82"/>
    <w:rsid w:val="00576A8A"/>
    <w:rsid w:val="005773FF"/>
    <w:rsid w:val="00577D6F"/>
    <w:rsid w:val="00580BB5"/>
    <w:rsid w:val="00582676"/>
    <w:rsid w:val="00582A86"/>
    <w:rsid w:val="005861C4"/>
    <w:rsid w:val="00586C78"/>
    <w:rsid w:val="00587E1F"/>
    <w:rsid w:val="00590194"/>
    <w:rsid w:val="005915A0"/>
    <w:rsid w:val="00591B0D"/>
    <w:rsid w:val="005921F9"/>
    <w:rsid w:val="00592D47"/>
    <w:rsid w:val="00592F97"/>
    <w:rsid w:val="00593D7C"/>
    <w:rsid w:val="005942BC"/>
    <w:rsid w:val="00595372"/>
    <w:rsid w:val="00595BF6"/>
    <w:rsid w:val="00595E2D"/>
    <w:rsid w:val="005960F2"/>
    <w:rsid w:val="00597EA6"/>
    <w:rsid w:val="005A0395"/>
    <w:rsid w:val="005A0414"/>
    <w:rsid w:val="005A1ACA"/>
    <w:rsid w:val="005A1B2B"/>
    <w:rsid w:val="005A1D18"/>
    <w:rsid w:val="005A1F53"/>
    <w:rsid w:val="005B01E8"/>
    <w:rsid w:val="005B0891"/>
    <w:rsid w:val="005B2CCC"/>
    <w:rsid w:val="005B396F"/>
    <w:rsid w:val="005B3B82"/>
    <w:rsid w:val="005B3E15"/>
    <w:rsid w:val="005B58C9"/>
    <w:rsid w:val="005B677F"/>
    <w:rsid w:val="005C0071"/>
    <w:rsid w:val="005C177A"/>
    <w:rsid w:val="005C19E8"/>
    <w:rsid w:val="005C27DD"/>
    <w:rsid w:val="005C3DEC"/>
    <w:rsid w:val="005C3EDE"/>
    <w:rsid w:val="005C48F0"/>
    <w:rsid w:val="005C5B2E"/>
    <w:rsid w:val="005C68EC"/>
    <w:rsid w:val="005C7006"/>
    <w:rsid w:val="005D16B6"/>
    <w:rsid w:val="005D43C2"/>
    <w:rsid w:val="005D61E3"/>
    <w:rsid w:val="005D7884"/>
    <w:rsid w:val="005E0338"/>
    <w:rsid w:val="005E0C83"/>
    <w:rsid w:val="005E148C"/>
    <w:rsid w:val="005E1A03"/>
    <w:rsid w:val="005E29CD"/>
    <w:rsid w:val="005E3138"/>
    <w:rsid w:val="005E397A"/>
    <w:rsid w:val="005E3C04"/>
    <w:rsid w:val="005E511D"/>
    <w:rsid w:val="005E5A50"/>
    <w:rsid w:val="005E5F07"/>
    <w:rsid w:val="005E77D0"/>
    <w:rsid w:val="005F2488"/>
    <w:rsid w:val="005F3883"/>
    <w:rsid w:val="005F4DD3"/>
    <w:rsid w:val="005F62C0"/>
    <w:rsid w:val="005F67CB"/>
    <w:rsid w:val="005F6D16"/>
    <w:rsid w:val="005F7BA7"/>
    <w:rsid w:val="00600868"/>
    <w:rsid w:val="006009C4"/>
    <w:rsid w:val="0060163F"/>
    <w:rsid w:val="00601EA4"/>
    <w:rsid w:val="0060206B"/>
    <w:rsid w:val="00602572"/>
    <w:rsid w:val="00603A29"/>
    <w:rsid w:val="00603A45"/>
    <w:rsid w:val="00605F23"/>
    <w:rsid w:val="006070FC"/>
    <w:rsid w:val="00612217"/>
    <w:rsid w:val="006129D6"/>
    <w:rsid w:val="006134B9"/>
    <w:rsid w:val="00613664"/>
    <w:rsid w:val="00616B19"/>
    <w:rsid w:val="00617603"/>
    <w:rsid w:val="00617AA3"/>
    <w:rsid w:val="00617B95"/>
    <w:rsid w:val="00620126"/>
    <w:rsid w:val="0062068A"/>
    <w:rsid w:val="00620AB8"/>
    <w:rsid w:val="00621A54"/>
    <w:rsid w:val="006221A7"/>
    <w:rsid w:val="00625BFD"/>
    <w:rsid w:val="00626382"/>
    <w:rsid w:val="00630C24"/>
    <w:rsid w:val="006321C9"/>
    <w:rsid w:val="00632389"/>
    <w:rsid w:val="00632E94"/>
    <w:rsid w:val="006345B4"/>
    <w:rsid w:val="00634D0C"/>
    <w:rsid w:val="00640BEE"/>
    <w:rsid w:val="006412AD"/>
    <w:rsid w:val="006431EF"/>
    <w:rsid w:val="0064321B"/>
    <w:rsid w:val="0064463F"/>
    <w:rsid w:val="0064593E"/>
    <w:rsid w:val="00645C1D"/>
    <w:rsid w:val="00646B33"/>
    <w:rsid w:val="0064755C"/>
    <w:rsid w:val="006501AA"/>
    <w:rsid w:val="00650B5A"/>
    <w:rsid w:val="0065129D"/>
    <w:rsid w:val="00652CB7"/>
    <w:rsid w:val="00657BB4"/>
    <w:rsid w:val="00660324"/>
    <w:rsid w:val="00660422"/>
    <w:rsid w:val="0066056A"/>
    <w:rsid w:val="006620F8"/>
    <w:rsid w:val="00662F78"/>
    <w:rsid w:val="00665938"/>
    <w:rsid w:val="00672684"/>
    <w:rsid w:val="006726BF"/>
    <w:rsid w:val="006727DE"/>
    <w:rsid w:val="006732FC"/>
    <w:rsid w:val="00675F98"/>
    <w:rsid w:val="006805C2"/>
    <w:rsid w:val="0068227A"/>
    <w:rsid w:val="00682306"/>
    <w:rsid w:val="00683072"/>
    <w:rsid w:val="006840D5"/>
    <w:rsid w:val="00684658"/>
    <w:rsid w:val="00684970"/>
    <w:rsid w:val="00685B55"/>
    <w:rsid w:val="00686D1B"/>
    <w:rsid w:val="00686EBC"/>
    <w:rsid w:val="00690FA1"/>
    <w:rsid w:val="00691AC5"/>
    <w:rsid w:val="006920A3"/>
    <w:rsid w:val="0069240A"/>
    <w:rsid w:val="00692A3E"/>
    <w:rsid w:val="00693D71"/>
    <w:rsid w:val="006942A0"/>
    <w:rsid w:val="00694E8B"/>
    <w:rsid w:val="0069524E"/>
    <w:rsid w:val="00695A40"/>
    <w:rsid w:val="00696887"/>
    <w:rsid w:val="006A040A"/>
    <w:rsid w:val="006A2083"/>
    <w:rsid w:val="006A347C"/>
    <w:rsid w:val="006A462C"/>
    <w:rsid w:val="006B1A24"/>
    <w:rsid w:val="006B5812"/>
    <w:rsid w:val="006B61AC"/>
    <w:rsid w:val="006B6A63"/>
    <w:rsid w:val="006B7800"/>
    <w:rsid w:val="006C310A"/>
    <w:rsid w:val="006C3AAA"/>
    <w:rsid w:val="006C3E7F"/>
    <w:rsid w:val="006C5A19"/>
    <w:rsid w:val="006C6967"/>
    <w:rsid w:val="006C6A0F"/>
    <w:rsid w:val="006C6D84"/>
    <w:rsid w:val="006C7388"/>
    <w:rsid w:val="006D0622"/>
    <w:rsid w:val="006D0CF9"/>
    <w:rsid w:val="006D25D6"/>
    <w:rsid w:val="006D26BC"/>
    <w:rsid w:val="006D48C4"/>
    <w:rsid w:val="006D5575"/>
    <w:rsid w:val="006D58F5"/>
    <w:rsid w:val="006E015E"/>
    <w:rsid w:val="006E1BCB"/>
    <w:rsid w:val="006E5E6F"/>
    <w:rsid w:val="006E6011"/>
    <w:rsid w:val="006E7A12"/>
    <w:rsid w:val="006F0449"/>
    <w:rsid w:val="006F2507"/>
    <w:rsid w:val="006F315C"/>
    <w:rsid w:val="006F36B6"/>
    <w:rsid w:val="006F5878"/>
    <w:rsid w:val="006F5C07"/>
    <w:rsid w:val="006F6189"/>
    <w:rsid w:val="006F7364"/>
    <w:rsid w:val="00700120"/>
    <w:rsid w:val="00700A40"/>
    <w:rsid w:val="00700D4E"/>
    <w:rsid w:val="00701849"/>
    <w:rsid w:val="00702960"/>
    <w:rsid w:val="00703D4A"/>
    <w:rsid w:val="00703DDF"/>
    <w:rsid w:val="0070531E"/>
    <w:rsid w:val="00710AFF"/>
    <w:rsid w:val="00711136"/>
    <w:rsid w:val="0071206D"/>
    <w:rsid w:val="00712279"/>
    <w:rsid w:val="0071288A"/>
    <w:rsid w:val="007142CE"/>
    <w:rsid w:val="007146A9"/>
    <w:rsid w:val="00714CF4"/>
    <w:rsid w:val="0071507F"/>
    <w:rsid w:val="00717A22"/>
    <w:rsid w:val="00721D72"/>
    <w:rsid w:val="007224D9"/>
    <w:rsid w:val="00722D63"/>
    <w:rsid w:val="00723ABA"/>
    <w:rsid w:val="0072771C"/>
    <w:rsid w:val="007304AA"/>
    <w:rsid w:val="007328C1"/>
    <w:rsid w:val="00733794"/>
    <w:rsid w:val="00733CBF"/>
    <w:rsid w:val="00733EF0"/>
    <w:rsid w:val="0073473D"/>
    <w:rsid w:val="00735D0B"/>
    <w:rsid w:val="00740A0B"/>
    <w:rsid w:val="007448F7"/>
    <w:rsid w:val="00744CE7"/>
    <w:rsid w:val="00745173"/>
    <w:rsid w:val="00745C4E"/>
    <w:rsid w:val="00745F54"/>
    <w:rsid w:val="00750B31"/>
    <w:rsid w:val="0075118E"/>
    <w:rsid w:val="00751FCA"/>
    <w:rsid w:val="00752E1B"/>
    <w:rsid w:val="00755057"/>
    <w:rsid w:val="007571E8"/>
    <w:rsid w:val="00757520"/>
    <w:rsid w:val="00757FD8"/>
    <w:rsid w:val="00762DB0"/>
    <w:rsid w:val="00764397"/>
    <w:rsid w:val="0076728B"/>
    <w:rsid w:val="00771E64"/>
    <w:rsid w:val="00772A9E"/>
    <w:rsid w:val="00773FBA"/>
    <w:rsid w:val="007747C4"/>
    <w:rsid w:val="0077679B"/>
    <w:rsid w:val="00777CD5"/>
    <w:rsid w:val="007807AB"/>
    <w:rsid w:val="007814EA"/>
    <w:rsid w:val="00781828"/>
    <w:rsid w:val="00783355"/>
    <w:rsid w:val="00783CB3"/>
    <w:rsid w:val="00784005"/>
    <w:rsid w:val="00784460"/>
    <w:rsid w:val="0078554D"/>
    <w:rsid w:val="00785A99"/>
    <w:rsid w:val="0078640B"/>
    <w:rsid w:val="00787028"/>
    <w:rsid w:val="00790904"/>
    <w:rsid w:val="00791DAF"/>
    <w:rsid w:val="00792BE8"/>
    <w:rsid w:val="007959C7"/>
    <w:rsid w:val="00795E77"/>
    <w:rsid w:val="007978EB"/>
    <w:rsid w:val="00797EC2"/>
    <w:rsid w:val="007A067B"/>
    <w:rsid w:val="007A15C3"/>
    <w:rsid w:val="007A18DE"/>
    <w:rsid w:val="007A23F4"/>
    <w:rsid w:val="007A248F"/>
    <w:rsid w:val="007A2813"/>
    <w:rsid w:val="007A283C"/>
    <w:rsid w:val="007A29F5"/>
    <w:rsid w:val="007A3E3F"/>
    <w:rsid w:val="007A4274"/>
    <w:rsid w:val="007A428C"/>
    <w:rsid w:val="007A4B35"/>
    <w:rsid w:val="007A7015"/>
    <w:rsid w:val="007B134C"/>
    <w:rsid w:val="007B257D"/>
    <w:rsid w:val="007B2A30"/>
    <w:rsid w:val="007B408B"/>
    <w:rsid w:val="007B6B19"/>
    <w:rsid w:val="007B758C"/>
    <w:rsid w:val="007B7732"/>
    <w:rsid w:val="007C0272"/>
    <w:rsid w:val="007C029B"/>
    <w:rsid w:val="007C1399"/>
    <w:rsid w:val="007C168C"/>
    <w:rsid w:val="007C183C"/>
    <w:rsid w:val="007C28D3"/>
    <w:rsid w:val="007C2BF8"/>
    <w:rsid w:val="007C4601"/>
    <w:rsid w:val="007C59C7"/>
    <w:rsid w:val="007C7826"/>
    <w:rsid w:val="007D0EDA"/>
    <w:rsid w:val="007D17E4"/>
    <w:rsid w:val="007D3392"/>
    <w:rsid w:val="007D3DB4"/>
    <w:rsid w:val="007D499B"/>
    <w:rsid w:val="007D5CE7"/>
    <w:rsid w:val="007D6289"/>
    <w:rsid w:val="007E0C0A"/>
    <w:rsid w:val="007E340D"/>
    <w:rsid w:val="007E631A"/>
    <w:rsid w:val="007E748C"/>
    <w:rsid w:val="007F1618"/>
    <w:rsid w:val="007F3CB7"/>
    <w:rsid w:val="007F4501"/>
    <w:rsid w:val="007F4B8F"/>
    <w:rsid w:val="007F6820"/>
    <w:rsid w:val="007F6E87"/>
    <w:rsid w:val="007F7087"/>
    <w:rsid w:val="0080008B"/>
    <w:rsid w:val="0080378D"/>
    <w:rsid w:val="00803CD2"/>
    <w:rsid w:val="00805D95"/>
    <w:rsid w:val="00806D38"/>
    <w:rsid w:val="008071FE"/>
    <w:rsid w:val="0080742D"/>
    <w:rsid w:val="0080753F"/>
    <w:rsid w:val="00807FE2"/>
    <w:rsid w:val="0081047C"/>
    <w:rsid w:val="00811F92"/>
    <w:rsid w:val="008124E5"/>
    <w:rsid w:val="00813D99"/>
    <w:rsid w:val="008149E8"/>
    <w:rsid w:val="00814E28"/>
    <w:rsid w:val="0081561C"/>
    <w:rsid w:val="008164CE"/>
    <w:rsid w:val="00816BEE"/>
    <w:rsid w:val="00816D67"/>
    <w:rsid w:val="0081760B"/>
    <w:rsid w:val="00821011"/>
    <w:rsid w:val="008224FE"/>
    <w:rsid w:val="00825261"/>
    <w:rsid w:val="00826AA0"/>
    <w:rsid w:val="0082774E"/>
    <w:rsid w:val="008316DB"/>
    <w:rsid w:val="008360A1"/>
    <w:rsid w:val="00837653"/>
    <w:rsid w:val="00841094"/>
    <w:rsid w:val="0084113C"/>
    <w:rsid w:val="00841B16"/>
    <w:rsid w:val="008423F8"/>
    <w:rsid w:val="00843AA9"/>
    <w:rsid w:val="00844925"/>
    <w:rsid w:val="00846F0B"/>
    <w:rsid w:val="008508AE"/>
    <w:rsid w:val="008511B9"/>
    <w:rsid w:val="00852C8A"/>
    <w:rsid w:val="0085560F"/>
    <w:rsid w:val="008618D7"/>
    <w:rsid w:val="00862172"/>
    <w:rsid w:val="00862B2B"/>
    <w:rsid w:val="008648CF"/>
    <w:rsid w:val="0086795C"/>
    <w:rsid w:val="00872399"/>
    <w:rsid w:val="00872784"/>
    <w:rsid w:val="00872A8D"/>
    <w:rsid w:val="008749F1"/>
    <w:rsid w:val="008750ED"/>
    <w:rsid w:val="0087603E"/>
    <w:rsid w:val="0088020C"/>
    <w:rsid w:val="008814B3"/>
    <w:rsid w:val="00881A95"/>
    <w:rsid w:val="008829A8"/>
    <w:rsid w:val="00883520"/>
    <w:rsid w:val="00883667"/>
    <w:rsid w:val="008839C3"/>
    <w:rsid w:val="008848D9"/>
    <w:rsid w:val="008923CA"/>
    <w:rsid w:val="00892F1B"/>
    <w:rsid w:val="00893960"/>
    <w:rsid w:val="00893E43"/>
    <w:rsid w:val="00894306"/>
    <w:rsid w:val="0089457C"/>
    <w:rsid w:val="008974BC"/>
    <w:rsid w:val="008A00C3"/>
    <w:rsid w:val="008A0215"/>
    <w:rsid w:val="008A0E19"/>
    <w:rsid w:val="008A15EC"/>
    <w:rsid w:val="008A17D2"/>
    <w:rsid w:val="008A182A"/>
    <w:rsid w:val="008A330B"/>
    <w:rsid w:val="008A3400"/>
    <w:rsid w:val="008A368E"/>
    <w:rsid w:val="008A3A99"/>
    <w:rsid w:val="008A3DA3"/>
    <w:rsid w:val="008A3DA5"/>
    <w:rsid w:val="008A3E17"/>
    <w:rsid w:val="008A41F1"/>
    <w:rsid w:val="008A4DB4"/>
    <w:rsid w:val="008A55FF"/>
    <w:rsid w:val="008A7EFB"/>
    <w:rsid w:val="008B022F"/>
    <w:rsid w:val="008B02D3"/>
    <w:rsid w:val="008B1052"/>
    <w:rsid w:val="008B3405"/>
    <w:rsid w:val="008B5B5E"/>
    <w:rsid w:val="008B5B69"/>
    <w:rsid w:val="008B5F3F"/>
    <w:rsid w:val="008B7C63"/>
    <w:rsid w:val="008C05E7"/>
    <w:rsid w:val="008C06AB"/>
    <w:rsid w:val="008C16A1"/>
    <w:rsid w:val="008C3099"/>
    <w:rsid w:val="008C413D"/>
    <w:rsid w:val="008C53E9"/>
    <w:rsid w:val="008C6AB7"/>
    <w:rsid w:val="008C798D"/>
    <w:rsid w:val="008D191B"/>
    <w:rsid w:val="008D2E6A"/>
    <w:rsid w:val="008D4659"/>
    <w:rsid w:val="008D55C7"/>
    <w:rsid w:val="008D6CA3"/>
    <w:rsid w:val="008E0709"/>
    <w:rsid w:val="008E0776"/>
    <w:rsid w:val="008E1ADF"/>
    <w:rsid w:val="008E2A4C"/>
    <w:rsid w:val="008E2FEA"/>
    <w:rsid w:val="008E3E05"/>
    <w:rsid w:val="008E56F2"/>
    <w:rsid w:val="008E5D21"/>
    <w:rsid w:val="008E64A5"/>
    <w:rsid w:val="008E7B9F"/>
    <w:rsid w:val="008F4C88"/>
    <w:rsid w:val="008F4F94"/>
    <w:rsid w:val="008F524A"/>
    <w:rsid w:val="009006F0"/>
    <w:rsid w:val="00900FAF"/>
    <w:rsid w:val="00901E31"/>
    <w:rsid w:val="00902113"/>
    <w:rsid w:val="0090241F"/>
    <w:rsid w:val="00903A2E"/>
    <w:rsid w:val="009041B1"/>
    <w:rsid w:val="009046E0"/>
    <w:rsid w:val="00905748"/>
    <w:rsid w:val="00907F38"/>
    <w:rsid w:val="00913AB4"/>
    <w:rsid w:val="00914B0B"/>
    <w:rsid w:val="009160A3"/>
    <w:rsid w:val="009160DE"/>
    <w:rsid w:val="009176B6"/>
    <w:rsid w:val="0092120A"/>
    <w:rsid w:val="009216AD"/>
    <w:rsid w:val="009224F6"/>
    <w:rsid w:val="00923135"/>
    <w:rsid w:val="00923E36"/>
    <w:rsid w:val="00924AB4"/>
    <w:rsid w:val="00924BCD"/>
    <w:rsid w:val="00924F62"/>
    <w:rsid w:val="009262AB"/>
    <w:rsid w:val="00926C28"/>
    <w:rsid w:val="009310F2"/>
    <w:rsid w:val="00932359"/>
    <w:rsid w:val="009335ED"/>
    <w:rsid w:val="009340CF"/>
    <w:rsid w:val="00935B30"/>
    <w:rsid w:val="0093677F"/>
    <w:rsid w:val="009409E3"/>
    <w:rsid w:val="0094201D"/>
    <w:rsid w:val="0094388F"/>
    <w:rsid w:val="0094532D"/>
    <w:rsid w:val="009457E8"/>
    <w:rsid w:val="009461C8"/>
    <w:rsid w:val="00947C4E"/>
    <w:rsid w:val="009508FE"/>
    <w:rsid w:val="00952E90"/>
    <w:rsid w:val="00953046"/>
    <w:rsid w:val="0095404F"/>
    <w:rsid w:val="009550C4"/>
    <w:rsid w:val="009558CD"/>
    <w:rsid w:val="0095659C"/>
    <w:rsid w:val="009574D8"/>
    <w:rsid w:val="00962DCC"/>
    <w:rsid w:val="00962DD0"/>
    <w:rsid w:val="009652AB"/>
    <w:rsid w:val="00965D3C"/>
    <w:rsid w:val="00966CE8"/>
    <w:rsid w:val="00970273"/>
    <w:rsid w:val="00971684"/>
    <w:rsid w:val="00971B5A"/>
    <w:rsid w:val="009730A3"/>
    <w:rsid w:val="009737A2"/>
    <w:rsid w:val="00973EC4"/>
    <w:rsid w:val="009752EF"/>
    <w:rsid w:val="00976025"/>
    <w:rsid w:val="0097648E"/>
    <w:rsid w:val="009807A4"/>
    <w:rsid w:val="00980FED"/>
    <w:rsid w:val="009827DF"/>
    <w:rsid w:val="00983A87"/>
    <w:rsid w:val="00984534"/>
    <w:rsid w:val="009852D9"/>
    <w:rsid w:val="00986CE7"/>
    <w:rsid w:val="00991475"/>
    <w:rsid w:val="009935A3"/>
    <w:rsid w:val="009971F2"/>
    <w:rsid w:val="00997CD6"/>
    <w:rsid w:val="009A0219"/>
    <w:rsid w:val="009A0489"/>
    <w:rsid w:val="009A12A3"/>
    <w:rsid w:val="009A18CE"/>
    <w:rsid w:val="009A1F05"/>
    <w:rsid w:val="009A2794"/>
    <w:rsid w:val="009A2DB5"/>
    <w:rsid w:val="009A3BC9"/>
    <w:rsid w:val="009A58F1"/>
    <w:rsid w:val="009A5992"/>
    <w:rsid w:val="009A639B"/>
    <w:rsid w:val="009A69CC"/>
    <w:rsid w:val="009A6FF9"/>
    <w:rsid w:val="009A7026"/>
    <w:rsid w:val="009A7494"/>
    <w:rsid w:val="009A7509"/>
    <w:rsid w:val="009A7729"/>
    <w:rsid w:val="009A7A58"/>
    <w:rsid w:val="009B00E5"/>
    <w:rsid w:val="009B0281"/>
    <w:rsid w:val="009B2745"/>
    <w:rsid w:val="009B2F3B"/>
    <w:rsid w:val="009B40BA"/>
    <w:rsid w:val="009B4106"/>
    <w:rsid w:val="009B517E"/>
    <w:rsid w:val="009B6388"/>
    <w:rsid w:val="009B72D0"/>
    <w:rsid w:val="009B7AFB"/>
    <w:rsid w:val="009C05F4"/>
    <w:rsid w:val="009C08AD"/>
    <w:rsid w:val="009C1167"/>
    <w:rsid w:val="009C3F21"/>
    <w:rsid w:val="009C6032"/>
    <w:rsid w:val="009C6B92"/>
    <w:rsid w:val="009C7F3F"/>
    <w:rsid w:val="009D0140"/>
    <w:rsid w:val="009D017D"/>
    <w:rsid w:val="009D01D6"/>
    <w:rsid w:val="009D05C6"/>
    <w:rsid w:val="009D0F30"/>
    <w:rsid w:val="009D1447"/>
    <w:rsid w:val="009D17A9"/>
    <w:rsid w:val="009D191C"/>
    <w:rsid w:val="009D1D81"/>
    <w:rsid w:val="009D21AD"/>
    <w:rsid w:val="009D7CFC"/>
    <w:rsid w:val="009E0CC8"/>
    <w:rsid w:val="009E10FF"/>
    <w:rsid w:val="009E5FE8"/>
    <w:rsid w:val="009E772F"/>
    <w:rsid w:val="009E79AF"/>
    <w:rsid w:val="009E7E6F"/>
    <w:rsid w:val="009F0728"/>
    <w:rsid w:val="009F10AE"/>
    <w:rsid w:val="009F23B4"/>
    <w:rsid w:val="009F36B2"/>
    <w:rsid w:val="009F5220"/>
    <w:rsid w:val="009F54BB"/>
    <w:rsid w:val="009F55F0"/>
    <w:rsid w:val="009F5DDA"/>
    <w:rsid w:val="009F5E98"/>
    <w:rsid w:val="009F606B"/>
    <w:rsid w:val="009F623D"/>
    <w:rsid w:val="009F64B8"/>
    <w:rsid w:val="009F6528"/>
    <w:rsid w:val="009F7E72"/>
    <w:rsid w:val="00A01347"/>
    <w:rsid w:val="00A0160B"/>
    <w:rsid w:val="00A01852"/>
    <w:rsid w:val="00A021D5"/>
    <w:rsid w:val="00A04632"/>
    <w:rsid w:val="00A06571"/>
    <w:rsid w:val="00A066ED"/>
    <w:rsid w:val="00A06A21"/>
    <w:rsid w:val="00A11FDD"/>
    <w:rsid w:val="00A1273F"/>
    <w:rsid w:val="00A132C6"/>
    <w:rsid w:val="00A132CA"/>
    <w:rsid w:val="00A14DEA"/>
    <w:rsid w:val="00A17A85"/>
    <w:rsid w:val="00A20848"/>
    <w:rsid w:val="00A20FEB"/>
    <w:rsid w:val="00A21138"/>
    <w:rsid w:val="00A24C39"/>
    <w:rsid w:val="00A26360"/>
    <w:rsid w:val="00A27BB3"/>
    <w:rsid w:val="00A30C4E"/>
    <w:rsid w:val="00A32D31"/>
    <w:rsid w:val="00A3407A"/>
    <w:rsid w:val="00A35DFD"/>
    <w:rsid w:val="00A364F2"/>
    <w:rsid w:val="00A36E25"/>
    <w:rsid w:val="00A4140E"/>
    <w:rsid w:val="00A41AF5"/>
    <w:rsid w:val="00A43244"/>
    <w:rsid w:val="00A4372A"/>
    <w:rsid w:val="00A43CCF"/>
    <w:rsid w:val="00A441D5"/>
    <w:rsid w:val="00A44405"/>
    <w:rsid w:val="00A45BD8"/>
    <w:rsid w:val="00A462E6"/>
    <w:rsid w:val="00A464C1"/>
    <w:rsid w:val="00A465CE"/>
    <w:rsid w:val="00A467F7"/>
    <w:rsid w:val="00A46BC8"/>
    <w:rsid w:val="00A46DB7"/>
    <w:rsid w:val="00A52DD7"/>
    <w:rsid w:val="00A53883"/>
    <w:rsid w:val="00A5389C"/>
    <w:rsid w:val="00A54C42"/>
    <w:rsid w:val="00A6071D"/>
    <w:rsid w:val="00A60A6E"/>
    <w:rsid w:val="00A61D4C"/>
    <w:rsid w:val="00A61E12"/>
    <w:rsid w:val="00A6212F"/>
    <w:rsid w:val="00A62137"/>
    <w:rsid w:val="00A62DE1"/>
    <w:rsid w:val="00A63FFA"/>
    <w:rsid w:val="00A645AD"/>
    <w:rsid w:val="00A64660"/>
    <w:rsid w:val="00A66316"/>
    <w:rsid w:val="00A71AF1"/>
    <w:rsid w:val="00A71E94"/>
    <w:rsid w:val="00A727E0"/>
    <w:rsid w:val="00A73B2F"/>
    <w:rsid w:val="00A73BA2"/>
    <w:rsid w:val="00A73C0F"/>
    <w:rsid w:val="00A75E85"/>
    <w:rsid w:val="00A75FD1"/>
    <w:rsid w:val="00A808EF"/>
    <w:rsid w:val="00A81257"/>
    <w:rsid w:val="00A85B57"/>
    <w:rsid w:val="00A868DE"/>
    <w:rsid w:val="00A86BE5"/>
    <w:rsid w:val="00A87896"/>
    <w:rsid w:val="00A8799E"/>
    <w:rsid w:val="00A87B2D"/>
    <w:rsid w:val="00A909B0"/>
    <w:rsid w:val="00A90BC5"/>
    <w:rsid w:val="00A912C2"/>
    <w:rsid w:val="00A91B2F"/>
    <w:rsid w:val="00A92CBD"/>
    <w:rsid w:val="00A942B4"/>
    <w:rsid w:val="00A947B7"/>
    <w:rsid w:val="00A9678F"/>
    <w:rsid w:val="00A96C82"/>
    <w:rsid w:val="00A9790D"/>
    <w:rsid w:val="00A97C92"/>
    <w:rsid w:val="00AA0BDD"/>
    <w:rsid w:val="00AA179B"/>
    <w:rsid w:val="00AA1881"/>
    <w:rsid w:val="00AA2580"/>
    <w:rsid w:val="00AA2B4F"/>
    <w:rsid w:val="00AA31BB"/>
    <w:rsid w:val="00AA380E"/>
    <w:rsid w:val="00AA4D72"/>
    <w:rsid w:val="00AA5042"/>
    <w:rsid w:val="00AA6422"/>
    <w:rsid w:val="00AA6856"/>
    <w:rsid w:val="00AB0BAA"/>
    <w:rsid w:val="00AB1CE8"/>
    <w:rsid w:val="00AB20F4"/>
    <w:rsid w:val="00AB3003"/>
    <w:rsid w:val="00AB33DF"/>
    <w:rsid w:val="00AB3881"/>
    <w:rsid w:val="00AB48D7"/>
    <w:rsid w:val="00AB7B71"/>
    <w:rsid w:val="00AC0024"/>
    <w:rsid w:val="00AC2F0F"/>
    <w:rsid w:val="00AC30C0"/>
    <w:rsid w:val="00AC4854"/>
    <w:rsid w:val="00AC517F"/>
    <w:rsid w:val="00AC610E"/>
    <w:rsid w:val="00AC6315"/>
    <w:rsid w:val="00AC6A09"/>
    <w:rsid w:val="00AD07C8"/>
    <w:rsid w:val="00AD1801"/>
    <w:rsid w:val="00AD1E6C"/>
    <w:rsid w:val="00AD2095"/>
    <w:rsid w:val="00AD5000"/>
    <w:rsid w:val="00AD63AE"/>
    <w:rsid w:val="00AD6CDD"/>
    <w:rsid w:val="00AD76FD"/>
    <w:rsid w:val="00AE1701"/>
    <w:rsid w:val="00AE1889"/>
    <w:rsid w:val="00AE1D71"/>
    <w:rsid w:val="00AE3BC2"/>
    <w:rsid w:val="00AE4D4F"/>
    <w:rsid w:val="00AE6982"/>
    <w:rsid w:val="00AE6D8B"/>
    <w:rsid w:val="00AF02AC"/>
    <w:rsid w:val="00AF083C"/>
    <w:rsid w:val="00AF30BF"/>
    <w:rsid w:val="00AF39E4"/>
    <w:rsid w:val="00AF3D87"/>
    <w:rsid w:val="00AF441D"/>
    <w:rsid w:val="00AF506F"/>
    <w:rsid w:val="00AF51C1"/>
    <w:rsid w:val="00AF6E88"/>
    <w:rsid w:val="00AF75E4"/>
    <w:rsid w:val="00B005B0"/>
    <w:rsid w:val="00B01491"/>
    <w:rsid w:val="00B01DC4"/>
    <w:rsid w:val="00B0233B"/>
    <w:rsid w:val="00B049EC"/>
    <w:rsid w:val="00B04F3D"/>
    <w:rsid w:val="00B0569D"/>
    <w:rsid w:val="00B0613A"/>
    <w:rsid w:val="00B0632B"/>
    <w:rsid w:val="00B11D2D"/>
    <w:rsid w:val="00B135B8"/>
    <w:rsid w:val="00B138EF"/>
    <w:rsid w:val="00B168F6"/>
    <w:rsid w:val="00B20506"/>
    <w:rsid w:val="00B22014"/>
    <w:rsid w:val="00B22CFA"/>
    <w:rsid w:val="00B23FA0"/>
    <w:rsid w:val="00B24D8C"/>
    <w:rsid w:val="00B24E25"/>
    <w:rsid w:val="00B25DE5"/>
    <w:rsid w:val="00B27229"/>
    <w:rsid w:val="00B2732C"/>
    <w:rsid w:val="00B31D34"/>
    <w:rsid w:val="00B323C6"/>
    <w:rsid w:val="00B32FF4"/>
    <w:rsid w:val="00B34304"/>
    <w:rsid w:val="00B35636"/>
    <w:rsid w:val="00B37693"/>
    <w:rsid w:val="00B47946"/>
    <w:rsid w:val="00B51B45"/>
    <w:rsid w:val="00B51F58"/>
    <w:rsid w:val="00B5591C"/>
    <w:rsid w:val="00B56A03"/>
    <w:rsid w:val="00B57BE2"/>
    <w:rsid w:val="00B57F44"/>
    <w:rsid w:val="00B57FA4"/>
    <w:rsid w:val="00B621F8"/>
    <w:rsid w:val="00B62CE2"/>
    <w:rsid w:val="00B62DCE"/>
    <w:rsid w:val="00B65586"/>
    <w:rsid w:val="00B67C47"/>
    <w:rsid w:val="00B70423"/>
    <w:rsid w:val="00B74969"/>
    <w:rsid w:val="00B76216"/>
    <w:rsid w:val="00B76F51"/>
    <w:rsid w:val="00B776CE"/>
    <w:rsid w:val="00B81A7E"/>
    <w:rsid w:val="00B839CC"/>
    <w:rsid w:val="00B862F2"/>
    <w:rsid w:val="00B86537"/>
    <w:rsid w:val="00B90C25"/>
    <w:rsid w:val="00B90FCF"/>
    <w:rsid w:val="00B92AEF"/>
    <w:rsid w:val="00B946D7"/>
    <w:rsid w:val="00B94C68"/>
    <w:rsid w:val="00B9624D"/>
    <w:rsid w:val="00B974EC"/>
    <w:rsid w:val="00B97E9F"/>
    <w:rsid w:val="00BA037A"/>
    <w:rsid w:val="00BA09A8"/>
    <w:rsid w:val="00BA4A08"/>
    <w:rsid w:val="00BA66EB"/>
    <w:rsid w:val="00BA71F2"/>
    <w:rsid w:val="00BA7562"/>
    <w:rsid w:val="00BB0180"/>
    <w:rsid w:val="00BB0199"/>
    <w:rsid w:val="00BB02E7"/>
    <w:rsid w:val="00BB10E7"/>
    <w:rsid w:val="00BB1308"/>
    <w:rsid w:val="00BB19C3"/>
    <w:rsid w:val="00BB1F11"/>
    <w:rsid w:val="00BB351B"/>
    <w:rsid w:val="00BB37CF"/>
    <w:rsid w:val="00BB3FFF"/>
    <w:rsid w:val="00BB464A"/>
    <w:rsid w:val="00BB4A32"/>
    <w:rsid w:val="00BB4F4B"/>
    <w:rsid w:val="00BC2C6E"/>
    <w:rsid w:val="00BC2FF3"/>
    <w:rsid w:val="00BC3926"/>
    <w:rsid w:val="00BC3FD2"/>
    <w:rsid w:val="00BC411B"/>
    <w:rsid w:val="00BC4B66"/>
    <w:rsid w:val="00BC501C"/>
    <w:rsid w:val="00BC5786"/>
    <w:rsid w:val="00BC5933"/>
    <w:rsid w:val="00BC6D89"/>
    <w:rsid w:val="00BC6E7F"/>
    <w:rsid w:val="00BC7E47"/>
    <w:rsid w:val="00BD150D"/>
    <w:rsid w:val="00BD22F5"/>
    <w:rsid w:val="00BD422E"/>
    <w:rsid w:val="00BD6619"/>
    <w:rsid w:val="00BD6CA4"/>
    <w:rsid w:val="00BD77D5"/>
    <w:rsid w:val="00BE0324"/>
    <w:rsid w:val="00BE0F56"/>
    <w:rsid w:val="00BE188A"/>
    <w:rsid w:val="00BE5292"/>
    <w:rsid w:val="00BE67BD"/>
    <w:rsid w:val="00BE68E6"/>
    <w:rsid w:val="00BE6FFC"/>
    <w:rsid w:val="00BE7C81"/>
    <w:rsid w:val="00BF3EDC"/>
    <w:rsid w:val="00BF4F81"/>
    <w:rsid w:val="00BF4F99"/>
    <w:rsid w:val="00BF5AB4"/>
    <w:rsid w:val="00BF69B3"/>
    <w:rsid w:val="00C005F0"/>
    <w:rsid w:val="00C00ECA"/>
    <w:rsid w:val="00C01211"/>
    <w:rsid w:val="00C0349F"/>
    <w:rsid w:val="00C03861"/>
    <w:rsid w:val="00C04BBE"/>
    <w:rsid w:val="00C05487"/>
    <w:rsid w:val="00C05825"/>
    <w:rsid w:val="00C06B1B"/>
    <w:rsid w:val="00C105C4"/>
    <w:rsid w:val="00C10C61"/>
    <w:rsid w:val="00C116B0"/>
    <w:rsid w:val="00C123D5"/>
    <w:rsid w:val="00C1438D"/>
    <w:rsid w:val="00C14E3D"/>
    <w:rsid w:val="00C164BD"/>
    <w:rsid w:val="00C2256B"/>
    <w:rsid w:val="00C2267A"/>
    <w:rsid w:val="00C22707"/>
    <w:rsid w:val="00C227A7"/>
    <w:rsid w:val="00C22CAA"/>
    <w:rsid w:val="00C22CDA"/>
    <w:rsid w:val="00C230DA"/>
    <w:rsid w:val="00C23CAA"/>
    <w:rsid w:val="00C24E6B"/>
    <w:rsid w:val="00C2569E"/>
    <w:rsid w:val="00C25E1C"/>
    <w:rsid w:val="00C27DC8"/>
    <w:rsid w:val="00C31BD9"/>
    <w:rsid w:val="00C31D79"/>
    <w:rsid w:val="00C321FD"/>
    <w:rsid w:val="00C3223C"/>
    <w:rsid w:val="00C32C9B"/>
    <w:rsid w:val="00C339BC"/>
    <w:rsid w:val="00C34138"/>
    <w:rsid w:val="00C34DD8"/>
    <w:rsid w:val="00C36128"/>
    <w:rsid w:val="00C3680E"/>
    <w:rsid w:val="00C36E9A"/>
    <w:rsid w:val="00C3773B"/>
    <w:rsid w:val="00C37E14"/>
    <w:rsid w:val="00C40022"/>
    <w:rsid w:val="00C40AFD"/>
    <w:rsid w:val="00C4197F"/>
    <w:rsid w:val="00C424A7"/>
    <w:rsid w:val="00C44A95"/>
    <w:rsid w:val="00C45B49"/>
    <w:rsid w:val="00C45D19"/>
    <w:rsid w:val="00C472DB"/>
    <w:rsid w:val="00C515DD"/>
    <w:rsid w:val="00C51E54"/>
    <w:rsid w:val="00C52E5A"/>
    <w:rsid w:val="00C54EC5"/>
    <w:rsid w:val="00C5649E"/>
    <w:rsid w:val="00C56DEA"/>
    <w:rsid w:val="00C576D8"/>
    <w:rsid w:val="00C579BC"/>
    <w:rsid w:val="00C57C53"/>
    <w:rsid w:val="00C60B89"/>
    <w:rsid w:val="00C62194"/>
    <w:rsid w:val="00C63B79"/>
    <w:rsid w:val="00C64EF4"/>
    <w:rsid w:val="00C658D4"/>
    <w:rsid w:val="00C67055"/>
    <w:rsid w:val="00C67C15"/>
    <w:rsid w:val="00C71AB7"/>
    <w:rsid w:val="00C7245E"/>
    <w:rsid w:val="00C72D13"/>
    <w:rsid w:val="00C74D65"/>
    <w:rsid w:val="00C74EC3"/>
    <w:rsid w:val="00C7535B"/>
    <w:rsid w:val="00C761C3"/>
    <w:rsid w:val="00C76784"/>
    <w:rsid w:val="00C8034D"/>
    <w:rsid w:val="00C805C7"/>
    <w:rsid w:val="00C80ED1"/>
    <w:rsid w:val="00C8260A"/>
    <w:rsid w:val="00C82BE3"/>
    <w:rsid w:val="00C8485E"/>
    <w:rsid w:val="00C87699"/>
    <w:rsid w:val="00C87E34"/>
    <w:rsid w:val="00C87F36"/>
    <w:rsid w:val="00C90570"/>
    <w:rsid w:val="00C90733"/>
    <w:rsid w:val="00C92DCB"/>
    <w:rsid w:val="00C9392F"/>
    <w:rsid w:val="00C9574E"/>
    <w:rsid w:val="00C96EA6"/>
    <w:rsid w:val="00C97613"/>
    <w:rsid w:val="00C97F25"/>
    <w:rsid w:val="00CA016F"/>
    <w:rsid w:val="00CA0705"/>
    <w:rsid w:val="00CA2D37"/>
    <w:rsid w:val="00CA2E83"/>
    <w:rsid w:val="00CA604F"/>
    <w:rsid w:val="00CA723D"/>
    <w:rsid w:val="00CA7A86"/>
    <w:rsid w:val="00CB0E69"/>
    <w:rsid w:val="00CB3FA3"/>
    <w:rsid w:val="00CB41C9"/>
    <w:rsid w:val="00CB4304"/>
    <w:rsid w:val="00CB4B05"/>
    <w:rsid w:val="00CB5129"/>
    <w:rsid w:val="00CB618C"/>
    <w:rsid w:val="00CB6D65"/>
    <w:rsid w:val="00CB6E2F"/>
    <w:rsid w:val="00CB76EF"/>
    <w:rsid w:val="00CC0467"/>
    <w:rsid w:val="00CC0CB1"/>
    <w:rsid w:val="00CC5C98"/>
    <w:rsid w:val="00CC7627"/>
    <w:rsid w:val="00CC7D03"/>
    <w:rsid w:val="00CD06F3"/>
    <w:rsid w:val="00CD13DC"/>
    <w:rsid w:val="00CD183A"/>
    <w:rsid w:val="00CD2E52"/>
    <w:rsid w:val="00CD4466"/>
    <w:rsid w:val="00CD4FFC"/>
    <w:rsid w:val="00CD50D9"/>
    <w:rsid w:val="00CD59EA"/>
    <w:rsid w:val="00CD66A5"/>
    <w:rsid w:val="00CE067F"/>
    <w:rsid w:val="00CE1DF2"/>
    <w:rsid w:val="00CE29F0"/>
    <w:rsid w:val="00CE426C"/>
    <w:rsid w:val="00CE4CB7"/>
    <w:rsid w:val="00CE623D"/>
    <w:rsid w:val="00CF0220"/>
    <w:rsid w:val="00CF2369"/>
    <w:rsid w:val="00CF441B"/>
    <w:rsid w:val="00CF44E4"/>
    <w:rsid w:val="00CF47B2"/>
    <w:rsid w:val="00CF52EC"/>
    <w:rsid w:val="00CF59AF"/>
    <w:rsid w:val="00CF7280"/>
    <w:rsid w:val="00D00EDD"/>
    <w:rsid w:val="00D0366D"/>
    <w:rsid w:val="00D04F50"/>
    <w:rsid w:val="00D06FA8"/>
    <w:rsid w:val="00D12460"/>
    <w:rsid w:val="00D125DE"/>
    <w:rsid w:val="00D12AD6"/>
    <w:rsid w:val="00D14E8D"/>
    <w:rsid w:val="00D15D26"/>
    <w:rsid w:val="00D16972"/>
    <w:rsid w:val="00D20432"/>
    <w:rsid w:val="00D2725A"/>
    <w:rsid w:val="00D27DD8"/>
    <w:rsid w:val="00D30027"/>
    <w:rsid w:val="00D30B99"/>
    <w:rsid w:val="00D30D35"/>
    <w:rsid w:val="00D30EA5"/>
    <w:rsid w:val="00D3361A"/>
    <w:rsid w:val="00D34305"/>
    <w:rsid w:val="00D35644"/>
    <w:rsid w:val="00D36E38"/>
    <w:rsid w:val="00D40324"/>
    <w:rsid w:val="00D4237E"/>
    <w:rsid w:val="00D441EE"/>
    <w:rsid w:val="00D4486F"/>
    <w:rsid w:val="00D45637"/>
    <w:rsid w:val="00D45890"/>
    <w:rsid w:val="00D45983"/>
    <w:rsid w:val="00D45F3C"/>
    <w:rsid w:val="00D46929"/>
    <w:rsid w:val="00D50216"/>
    <w:rsid w:val="00D50955"/>
    <w:rsid w:val="00D517E2"/>
    <w:rsid w:val="00D52280"/>
    <w:rsid w:val="00D52BE8"/>
    <w:rsid w:val="00D553CA"/>
    <w:rsid w:val="00D557BB"/>
    <w:rsid w:val="00D55D1E"/>
    <w:rsid w:val="00D55DC9"/>
    <w:rsid w:val="00D5634C"/>
    <w:rsid w:val="00D573E6"/>
    <w:rsid w:val="00D61F96"/>
    <w:rsid w:val="00D62127"/>
    <w:rsid w:val="00D624B3"/>
    <w:rsid w:val="00D62888"/>
    <w:rsid w:val="00D65564"/>
    <w:rsid w:val="00D66C4B"/>
    <w:rsid w:val="00D66D16"/>
    <w:rsid w:val="00D67079"/>
    <w:rsid w:val="00D70222"/>
    <w:rsid w:val="00D72D72"/>
    <w:rsid w:val="00D7306F"/>
    <w:rsid w:val="00D73CB1"/>
    <w:rsid w:val="00D75426"/>
    <w:rsid w:val="00D7575C"/>
    <w:rsid w:val="00D76785"/>
    <w:rsid w:val="00D7693B"/>
    <w:rsid w:val="00D76C68"/>
    <w:rsid w:val="00D825E6"/>
    <w:rsid w:val="00D82B56"/>
    <w:rsid w:val="00D83D51"/>
    <w:rsid w:val="00D83F10"/>
    <w:rsid w:val="00D84A9E"/>
    <w:rsid w:val="00D85601"/>
    <w:rsid w:val="00D91805"/>
    <w:rsid w:val="00D91ADA"/>
    <w:rsid w:val="00D91B2F"/>
    <w:rsid w:val="00D94957"/>
    <w:rsid w:val="00D96304"/>
    <w:rsid w:val="00D96E90"/>
    <w:rsid w:val="00DA37E1"/>
    <w:rsid w:val="00DA3D10"/>
    <w:rsid w:val="00DA4044"/>
    <w:rsid w:val="00DA4BD7"/>
    <w:rsid w:val="00DA6B0A"/>
    <w:rsid w:val="00DA6BF0"/>
    <w:rsid w:val="00DA75DD"/>
    <w:rsid w:val="00DB0FCE"/>
    <w:rsid w:val="00DB3EF6"/>
    <w:rsid w:val="00DB50CA"/>
    <w:rsid w:val="00DB5B1A"/>
    <w:rsid w:val="00DB7051"/>
    <w:rsid w:val="00DB7179"/>
    <w:rsid w:val="00DB7DD6"/>
    <w:rsid w:val="00DC2711"/>
    <w:rsid w:val="00DC273E"/>
    <w:rsid w:val="00DC4578"/>
    <w:rsid w:val="00DC50C2"/>
    <w:rsid w:val="00DC7051"/>
    <w:rsid w:val="00DC7B0D"/>
    <w:rsid w:val="00DD03F6"/>
    <w:rsid w:val="00DD0DC6"/>
    <w:rsid w:val="00DD1938"/>
    <w:rsid w:val="00DD2A0A"/>
    <w:rsid w:val="00DD3223"/>
    <w:rsid w:val="00DD3B46"/>
    <w:rsid w:val="00DD3B8E"/>
    <w:rsid w:val="00DD6DA4"/>
    <w:rsid w:val="00DD7485"/>
    <w:rsid w:val="00DD7F46"/>
    <w:rsid w:val="00DE01F1"/>
    <w:rsid w:val="00DE06BB"/>
    <w:rsid w:val="00DE0B8B"/>
    <w:rsid w:val="00DE23F3"/>
    <w:rsid w:val="00DE35C9"/>
    <w:rsid w:val="00DE46C5"/>
    <w:rsid w:val="00DE486C"/>
    <w:rsid w:val="00DE4DE2"/>
    <w:rsid w:val="00DE5884"/>
    <w:rsid w:val="00DE610D"/>
    <w:rsid w:val="00DE7393"/>
    <w:rsid w:val="00DE7925"/>
    <w:rsid w:val="00DF1032"/>
    <w:rsid w:val="00DF2203"/>
    <w:rsid w:val="00DF37DE"/>
    <w:rsid w:val="00DF4C7E"/>
    <w:rsid w:val="00DF565C"/>
    <w:rsid w:val="00E00234"/>
    <w:rsid w:val="00E00755"/>
    <w:rsid w:val="00E00DFC"/>
    <w:rsid w:val="00E011C7"/>
    <w:rsid w:val="00E01503"/>
    <w:rsid w:val="00E0173E"/>
    <w:rsid w:val="00E04A50"/>
    <w:rsid w:val="00E067D6"/>
    <w:rsid w:val="00E06D45"/>
    <w:rsid w:val="00E07885"/>
    <w:rsid w:val="00E1043E"/>
    <w:rsid w:val="00E11343"/>
    <w:rsid w:val="00E11805"/>
    <w:rsid w:val="00E12246"/>
    <w:rsid w:val="00E12770"/>
    <w:rsid w:val="00E14285"/>
    <w:rsid w:val="00E152C7"/>
    <w:rsid w:val="00E15E0F"/>
    <w:rsid w:val="00E1714C"/>
    <w:rsid w:val="00E1774F"/>
    <w:rsid w:val="00E17A9A"/>
    <w:rsid w:val="00E17E88"/>
    <w:rsid w:val="00E21A35"/>
    <w:rsid w:val="00E22C7F"/>
    <w:rsid w:val="00E233B3"/>
    <w:rsid w:val="00E23501"/>
    <w:rsid w:val="00E2425E"/>
    <w:rsid w:val="00E2435E"/>
    <w:rsid w:val="00E24DFE"/>
    <w:rsid w:val="00E25116"/>
    <w:rsid w:val="00E25D0E"/>
    <w:rsid w:val="00E26165"/>
    <w:rsid w:val="00E2623A"/>
    <w:rsid w:val="00E30758"/>
    <w:rsid w:val="00E330BD"/>
    <w:rsid w:val="00E34565"/>
    <w:rsid w:val="00E34667"/>
    <w:rsid w:val="00E35130"/>
    <w:rsid w:val="00E35397"/>
    <w:rsid w:val="00E358E6"/>
    <w:rsid w:val="00E365A9"/>
    <w:rsid w:val="00E36AFC"/>
    <w:rsid w:val="00E36C5B"/>
    <w:rsid w:val="00E37A0A"/>
    <w:rsid w:val="00E37D61"/>
    <w:rsid w:val="00E37FC3"/>
    <w:rsid w:val="00E42BE9"/>
    <w:rsid w:val="00E45AF9"/>
    <w:rsid w:val="00E46737"/>
    <w:rsid w:val="00E46DF5"/>
    <w:rsid w:val="00E47453"/>
    <w:rsid w:val="00E475D6"/>
    <w:rsid w:val="00E51E8C"/>
    <w:rsid w:val="00E55D99"/>
    <w:rsid w:val="00E60F9C"/>
    <w:rsid w:val="00E61E60"/>
    <w:rsid w:val="00E63C1F"/>
    <w:rsid w:val="00E65318"/>
    <w:rsid w:val="00E6595B"/>
    <w:rsid w:val="00E65F1B"/>
    <w:rsid w:val="00E6642C"/>
    <w:rsid w:val="00E6661D"/>
    <w:rsid w:val="00E67161"/>
    <w:rsid w:val="00E67603"/>
    <w:rsid w:val="00E70B45"/>
    <w:rsid w:val="00E722C8"/>
    <w:rsid w:val="00E72910"/>
    <w:rsid w:val="00E7291D"/>
    <w:rsid w:val="00E72979"/>
    <w:rsid w:val="00E81951"/>
    <w:rsid w:val="00E82B48"/>
    <w:rsid w:val="00E858E2"/>
    <w:rsid w:val="00E86612"/>
    <w:rsid w:val="00E870B2"/>
    <w:rsid w:val="00E911C0"/>
    <w:rsid w:val="00E914ED"/>
    <w:rsid w:val="00E91532"/>
    <w:rsid w:val="00E91584"/>
    <w:rsid w:val="00E94CF0"/>
    <w:rsid w:val="00E94CFD"/>
    <w:rsid w:val="00E962CF"/>
    <w:rsid w:val="00E96585"/>
    <w:rsid w:val="00E965A4"/>
    <w:rsid w:val="00E967FE"/>
    <w:rsid w:val="00E97DB0"/>
    <w:rsid w:val="00EA1200"/>
    <w:rsid w:val="00EA193C"/>
    <w:rsid w:val="00EA430D"/>
    <w:rsid w:val="00EA5DBC"/>
    <w:rsid w:val="00EA6064"/>
    <w:rsid w:val="00EA721A"/>
    <w:rsid w:val="00EA744A"/>
    <w:rsid w:val="00EB0A51"/>
    <w:rsid w:val="00EB1217"/>
    <w:rsid w:val="00EB16D8"/>
    <w:rsid w:val="00EB21E3"/>
    <w:rsid w:val="00EB66A4"/>
    <w:rsid w:val="00EB6B8C"/>
    <w:rsid w:val="00EC0D78"/>
    <w:rsid w:val="00EC1D4F"/>
    <w:rsid w:val="00EC2C45"/>
    <w:rsid w:val="00EC69F2"/>
    <w:rsid w:val="00ED06D8"/>
    <w:rsid w:val="00ED1DD3"/>
    <w:rsid w:val="00ED5576"/>
    <w:rsid w:val="00ED56BD"/>
    <w:rsid w:val="00ED6BE5"/>
    <w:rsid w:val="00ED702F"/>
    <w:rsid w:val="00ED7139"/>
    <w:rsid w:val="00ED7F3F"/>
    <w:rsid w:val="00EE037E"/>
    <w:rsid w:val="00EE0BFF"/>
    <w:rsid w:val="00EE1511"/>
    <w:rsid w:val="00EE157D"/>
    <w:rsid w:val="00EE1A66"/>
    <w:rsid w:val="00EE3D02"/>
    <w:rsid w:val="00EE4B33"/>
    <w:rsid w:val="00EE4FEF"/>
    <w:rsid w:val="00EE6CE3"/>
    <w:rsid w:val="00EE77E8"/>
    <w:rsid w:val="00EF09A4"/>
    <w:rsid w:val="00EF179C"/>
    <w:rsid w:val="00EF1DD2"/>
    <w:rsid w:val="00EF3A63"/>
    <w:rsid w:val="00EF43CA"/>
    <w:rsid w:val="00EF4903"/>
    <w:rsid w:val="00EF5DE0"/>
    <w:rsid w:val="00EF6D67"/>
    <w:rsid w:val="00F003EE"/>
    <w:rsid w:val="00F006E2"/>
    <w:rsid w:val="00F011C2"/>
    <w:rsid w:val="00F02716"/>
    <w:rsid w:val="00F03730"/>
    <w:rsid w:val="00F0407E"/>
    <w:rsid w:val="00F05C49"/>
    <w:rsid w:val="00F07724"/>
    <w:rsid w:val="00F100BF"/>
    <w:rsid w:val="00F10B0A"/>
    <w:rsid w:val="00F11399"/>
    <w:rsid w:val="00F11C0F"/>
    <w:rsid w:val="00F11C47"/>
    <w:rsid w:val="00F120DA"/>
    <w:rsid w:val="00F1220B"/>
    <w:rsid w:val="00F151BA"/>
    <w:rsid w:val="00F15524"/>
    <w:rsid w:val="00F15F1B"/>
    <w:rsid w:val="00F15F25"/>
    <w:rsid w:val="00F16109"/>
    <w:rsid w:val="00F175F0"/>
    <w:rsid w:val="00F208F5"/>
    <w:rsid w:val="00F21767"/>
    <w:rsid w:val="00F21AB7"/>
    <w:rsid w:val="00F22A51"/>
    <w:rsid w:val="00F24448"/>
    <w:rsid w:val="00F249F1"/>
    <w:rsid w:val="00F26CD7"/>
    <w:rsid w:val="00F319A3"/>
    <w:rsid w:val="00F31F44"/>
    <w:rsid w:val="00F32B92"/>
    <w:rsid w:val="00F3407F"/>
    <w:rsid w:val="00F34FC6"/>
    <w:rsid w:val="00F35F87"/>
    <w:rsid w:val="00F37D8D"/>
    <w:rsid w:val="00F40A75"/>
    <w:rsid w:val="00F40A92"/>
    <w:rsid w:val="00F40BAB"/>
    <w:rsid w:val="00F43365"/>
    <w:rsid w:val="00F44215"/>
    <w:rsid w:val="00F4462F"/>
    <w:rsid w:val="00F45CC1"/>
    <w:rsid w:val="00F45D52"/>
    <w:rsid w:val="00F45F5B"/>
    <w:rsid w:val="00F47427"/>
    <w:rsid w:val="00F501A8"/>
    <w:rsid w:val="00F508C0"/>
    <w:rsid w:val="00F50F96"/>
    <w:rsid w:val="00F5108C"/>
    <w:rsid w:val="00F513E3"/>
    <w:rsid w:val="00F51857"/>
    <w:rsid w:val="00F548F6"/>
    <w:rsid w:val="00F55B8C"/>
    <w:rsid w:val="00F56325"/>
    <w:rsid w:val="00F56D0A"/>
    <w:rsid w:val="00F575F1"/>
    <w:rsid w:val="00F60582"/>
    <w:rsid w:val="00F60605"/>
    <w:rsid w:val="00F610CF"/>
    <w:rsid w:val="00F612F9"/>
    <w:rsid w:val="00F61E81"/>
    <w:rsid w:val="00F62B83"/>
    <w:rsid w:val="00F6375F"/>
    <w:rsid w:val="00F655B1"/>
    <w:rsid w:val="00F65651"/>
    <w:rsid w:val="00F65A82"/>
    <w:rsid w:val="00F70287"/>
    <w:rsid w:val="00F70E63"/>
    <w:rsid w:val="00F70F8A"/>
    <w:rsid w:val="00F72459"/>
    <w:rsid w:val="00F77213"/>
    <w:rsid w:val="00F80A0A"/>
    <w:rsid w:val="00F80E77"/>
    <w:rsid w:val="00F81C29"/>
    <w:rsid w:val="00F840C5"/>
    <w:rsid w:val="00F86164"/>
    <w:rsid w:val="00F87DE6"/>
    <w:rsid w:val="00F96094"/>
    <w:rsid w:val="00F964F9"/>
    <w:rsid w:val="00F96D27"/>
    <w:rsid w:val="00F9782D"/>
    <w:rsid w:val="00FA09F8"/>
    <w:rsid w:val="00FA1430"/>
    <w:rsid w:val="00FA3C90"/>
    <w:rsid w:val="00FA58F9"/>
    <w:rsid w:val="00FA7344"/>
    <w:rsid w:val="00FA78A9"/>
    <w:rsid w:val="00FA7A1F"/>
    <w:rsid w:val="00FB0713"/>
    <w:rsid w:val="00FB1285"/>
    <w:rsid w:val="00FB2106"/>
    <w:rsid w:val="00FB27A1"/>
    <w:rsid w:val="00FB39E3"/>
    <w:rsid w:val="00FB3C5E"/>
    <w:rsid w:val="00FB3D1A"/>
    <w:rsid w:val="00FB427D"/>
    <w:rsid w:val="00FB4D13"/>
    <w:rsid w:val="00FB529C"/>
    <w:rsid w:val="00FC06C5"/>
    <w:rsid w:val="00FC410A"/>
    <w:rsid w:val="00FC41A6"/>
    <w:rsid w:val="00FC448E"/>
    <w:rsid w:val="00FC5854"/>
    <w:rsid w:val="00FC5B50"/>
    <w:rsid w:val="00FC5C6D"/>
    <w:rsid w:val="00FC62CD"/>
    <w:rsid w:val="00FC6E0F"/>
    <w:rsid w:val="00FC7A07"/>
    <w:rsid w:val="00FD005E"/>
    <w:rsid w:val="00FD1660"/>
    <w:rsid w:val="00FD4C56"/>
    <w:rsid w:val="00FD4D07"/>
    <w:rsid w:val="00FD6068"/>
    <w:rsid w:val="00FD7868"/>
    <w:rsid w:val="00FD7D7B"/>
    <w:rsid w:val="00FE0551"/>
    <w:rsid w:val="00FE09C7"/>
    <w:rsid w:val="00FE0B25"/>
    <w:rsid w:val="00FE0FE8"/>
    <w:rsid w:val="00FE20A0"/>
    <w:rsid w:val="00FE481D"/>
    <w:rsid w:val="00FE68D6"/>
    <w:rsid w:val="00FE6AEA"/>
    <w:rsid w:val="00FE7CFF"/>
    <w:rsid w:val="00FF58BD"/>
    <w:rsid w:val="00FF6F91"/>
    <w:rsid w:val="00FF7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8CD79"/>
  <w15:docId w15:val="{B94B10B0-9E78-4A0F-8FC4-9B2BC1ED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15C"/>
    <w:pPr>
      <w:widowControl w:val="0"/>
      <w:autoSpaceDE w:val="0"/>
      <w:autoSpaceDN w:val="0"/>
      <w:adjustRightInd w:val="0"/>
    </w:pPr>
    <w:rPr>
      <w:rFonts w:eastAsia="Times New Roman"/>
      <w:sz w:val="20"/>
      <w:szCs w:val="20"/>
      <w:lang w:eastAsia="ru-RU"/>
    </w:rPr>
  </w:style>
  <w:style w:type="paragraph" w:styleId="10">
    <w:name w:val="heading 1"/>
    <w:basedOn w:val="a"/>
    <w:next w:val="a"/>
    <w:link w:val="11"/>
    <w:uiPriority w:val="9"/>
    <w:qFormat/>
    <w:rsid w:val="00404F43"/>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link w:val="20"/>
    <w:qFormat/>
    <w:rsid w:val="00F87DE6"/>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5E98"/>
    <w:pPr>
      <w:autoSpaceDE w:val="0"/>
      <w:autoSpaceDN w:val="0"/>
      <w:adjustRightInd w:val="0"/>
      <w:spacing w:after="0"/>
    </w:pPr>
    <w:rPr>
      <w:rFonts w:eastAsia="Times New Roman"/>
      <w:color w:val="000000"/>
      <w:sz w:val="24"/>
      <w:szCs w:val="24"/>
      <w:lang w:eastAsia="ru-RU"/>
    </w:rPr>
  </w:style>
  <w:style w:type="paragraph" w:styleId="a3">
    <w:name w:val="header"/>
    <w:basedOn w:val="a"/>
    <w:link w:val="a4"/>
    <w:uiPriority w:val="99"/>
    <w:rsid w:val="009F5E98"/>
    <w:pPr>
      <w:tabs>
        <w:tab w:val="center" w:pos="4677"/>
        <w:tab w:val="right" w:pos="9355"/>
      </w:tabs>
    </w:pPr>
  </w:style>
  <w:style w:type="character" w:customStyle="1" w:styleId="a4">
    <w:name w:val="Верхний колонтитул Знак"/>
    <w:basedOn w:val="a0"/>
    <w:link w:val="a3"/>
    <w:uiPriority w:val="99"/>
    <w:rsid w:val="009F5E98"/>
    <w:rPr>
      <w:rFonts w:eastAsia="Times New Roman"/>
      <w:sz w:val="20"/>
      <w:szCs w:val="20"/>
      <w:lang w:eastAsia="ru-RU"/>
    </w:rPr>
  </w:style>
  <w:style w:type="numbering" w:customStyle="1" w:styleId="12">
    <w:name w:val="Нет списка1"/>
    <w:next w:val="a2"/>
    <w:semiHidden/>
    <w:unhideWhenUsed/>
    <w:rsid w:val="00DE46C5"/>
  </w:style>
  <w:style w:type="numbering" w:customStyle="1" w:styleId="1">
    <w:name w:val="Стиль1"/>
    <w:uiPriority w:val="99"/>
    <w:rsid w:val="00DE46C5"/>
    <w:pPr>
      <w:numPr>
        <w:numId w:val="5"/>
      </w:numPr>
    </w:pPr>
  </w:style>
  <w:style w:type="character" w:styleId="a5">
    <w:name w:val="Hyperlink"/>
    <w:unhideWhenUsed/>
    <w:rsid w:val="00DE46C5"/>
    <w:rPr>
      <w:color w:val="0000FF"/>
      <w:u w:val="single"/>
    </w:rPr>
  </w:style>
  <w:style w:type="character" w:customStyle="1" w:styleId="3">
    <w:name w:val="Основний текст (3)"/>
    <w:rsid w:val="00DE46C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styleId="a6">
    <w:name w:val="footer"/>
    <w:basedOn w:val="a"/>
    <w:link w:val="a7"/>
    <w:uiPriority w:val="99"/>
    <w:rsid w:val="00DE46C5"/>
    <w:pPr>
      <w:widowControl/>
      <w:tabs>
        <w:tab w:val="center" w:pos="4677"/>
        <w:tab w:val="right" w:pos="9355"/>
      </w:tabs>
      <w:autoSpaceDE/>
      <w:autoSpaceDN/>
      <w:adjustRightInd/>
    </w:pPr>
    <w:rPr>
      <w:sz w:val="24"/>
      <w:szCs w:val="24"/>
      <w:lang w:val="uk-UA" w:eastAsia="uk-UA"/>
    </w:rPr>
  </w:style>
  <w:style w:type="character" w:customStyle="1" w:styleId="a7">
    <w:name w:val="Нижний колонтитул Знак"/>
    <w:basedOn w:val="a0"/>
    <w:link w:val="a6"/>
    <w:uiPriority w:val="99"/>
    <w:rsid w:val="00DE46C5"/>
    <w:rPr>
      <w:rFonts w:eastAsia="Times New Roman"/>
      <w:sz w:val="24"/>
      <w:szCs w:val="24"/>
      <w:lang w:val="uk-UA" w:eastAsia="uk-UA"/>
    </w:rPr>
  </w:style>
  <w:style w:type="paragraph" w:styleId="a8">
    <w:name w:val="List Paragraph"/>
    <w:basedOn w:val="a"/>
    <w:uiPriority w:val="34"/>
    <w:qFormat/>
    <w:rsid w:val="00582676"/>
    <w:pPr>
      <w:widowControl/>
      <w:autoSpaceDE/>
      <w:autoSpaceDN/>
      <w:adjustRightInd/>
      <w:spacing w:after="200" w:line="276" w:lineRule="auto"/>
      <w:ind w:left="720"/>
      <w:contextualSpacing/>
    </w:pPr>
    <w:rPr>
      <w:rFonts w:eastAsia="Calibri"/>
      <w:sz w:val="28"/>
      <w:szCs w:val="28"/>
      <w:lang w:eastAsia="en-US"/>
    </w:rPr>
  </w:style>
  <w:style w:type="paragraph" w:styleId="a9">
    <w:name w:val="Normal (Web)"/>
    <w:basedOn w:val="a"/>
    <w:uiPriority w:val="99"/>
    <w:unhideWhenUsed/>
    <w:rsid w:val="00582676"/>
    <w:pPr>
      <w:widowControl/>
      <w:autoSpaceDE/>
      <w:autoSpaceDN/>
      <w:adjustRightInd/>
      <w:spacing w:before="100" w:beforeAutospacing="1" w:after="100" w:afterAutospacing="1"/>
    </w:pPr>
    <w:rPr>
      <w:sz w:val="24"/>
      <w:szCs w:val="24"/>
    </w:rPr>
  </w:style>
  <w:style w:type="character" w:styleId="aa">
    <w:name w:val="Strong"/>
    <w:basedOn w:val="a0"/>
    <w:qFormat/>
    <w:rsid w:val="00582676"/>
    <w:rPr>
      <w:b/>
      <w:bCs/>
    </w:rPr>
  </w:style>
  <w:style w:type="table" w:styleId="ab">
    <w:name w:val="Table Grid"/>
    <w:basedOn w:val="a1"/>
    <w:uiPriority w:val="39"/>
    <w:rsid w:val="00582676"/>
    <w:pPr>
      <w:spacing w:after="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582676"/>
    <w:pPr>
      <w:spacing w:after="0"/>
    </w:pPr>
    <w:rPr>
      <w:rFonts w:eastAsia="Times New Roman"/>
      <w:sz w:val="24"/>
      <w:szCs w:val="24"/>
      <w:lang w:eastAsia="ru-RU"/>
    </w:rPr>
  </w:style>
  <w:style w:type="paragraph" w:styleId="ad">
    <w:name w:val="Balloon Text"/>
    <w:basedOn w:val="a"/>
    <w:link w:val="ae"/>
    <w:uiPriority w:val="99"/>
    <w:unhideWhenUsed/>
    <w:rsid w:val="00582676"/>
    <w:rPr>
      <w:rFonts w:ascii="Tahoma" w:hAnsi="Tahoma" w:cs="Tahoma"/>
      <w:sz w:val="16"/>
      <w:szCs w:val="16"/>
    </w:rPr>
  </w:style>
  <w:style w:type="character" w:customStyle="1" w:styleId="ae">
    <w:name w:val="Текст выноски Знак"/>
    <w:basedOn w:val="a0"/>
    <w:link w:val="ad"/>
    <w:uiPriority w:val="99"/>
    <w:rsid w:val="00582676"/>
    <w:rPr>
      <w:rFonts w:ascii="Tahoma" w:eastAsia="Times New Roman" w:hAnsi="Tahoma" w:cs="Tahoma"/>
      <w:sz w:val="16"/>
      <w:szCs w:val="16"/>
      <w:lang w:eastAsia="ru-RU"/>
    </w:rPr>
  </w:style>
  <w:style w:type="character" w:customStyle="1" w:styleId="20">
    <w:name w:val="Заголовок 2 Знак"/>
    <w:basedOn w:val="a0"/>
    <w:link w:val="2"/>
    <w:rsid w:val="00F87DE6"/>
    <w:rPr>
      <w:rFonts w:eastAsia="Times New Roman"/>
      <w:b/>
      <w:bCs/>
      <w:sz w:val="36"/>
      <w:szCs w:val="36"/>
      <w:lang w:val="x-none" w:eastAsia="x-none"/>
    </w:rPr>
  </w:style>
  <w:style w:type="numbering" w:customStyle="1" w:styleId="21">
    <w:name w:val="Нет списка2"/>
    <w:next w:val="a2"/>
    <w:semiHidden/>
    <w:rsid w:val="00F87DE6"/>
  </w:style>
  <w:style w:type="table" w:customStyle="1" w:styleId="13">
    <w:name w:val="Сетка таблицы1"/>
    <w:basedOn w:val="a1"/>
    <w:next w:val="ab"/>
    <w:uiPriority w:val="39"/>
    <w:rsid w:val="00F87DE6"/>
    <w:pPr>
      <w:spacing w:after="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F87DE6"/>
  </w:style>
  <w:style w:type="paragraph" w:styleId="22">
    <w:name w:val="Body Text Indent 2"/>
    <w:basedOn w:val="a"/>
    <w:link w:val="23"/>
    <w:rsid w:val="00F87DE6"/>
    <w:pPr>
      <w:widowControl/>
      <w:autoSpaceDE/>
      <w:autoSpaceDN/>
      <w:adjustRightInd/>
      <w:spacing w:line="360" w:lineRule="auto"/>
      <w:ind w:firstLine="567"/>
      <w:jc w:val="center"/>
    </w:pPr>
    <w:rPr>
      <w:sz w:val="24"/>
      <w:lang w:val="x-none" w:eastAsia="x-none"/>
    </w:rPr>
  </w:style>
  <w:style w:type="character" w:customStyle="1" w:styleId="23">
    <w:name w:val="Основной текст с отступом 2 Знак"/>
    <w:basedOn w:val="a0"/>
    <w:link w:val="22"/>
    <w:rsid w:val="00F87DE6"/>
    <w:rPr>
      <w:rFonts w:eastAsia="Times New Roman"/>
      <w:sz w:val="24"/>
      <w:szCs w:val="20"/>
      <w:lang w:val="x-none" w:eastAsia="x-none"/>
    </w:rPr>
  </w:style>
  <w:style w:type="paragraph" w:styleId="af0">
    <w:name w:val="Body Text Indent"/>
    <w:basedOn w:val="a"/>
    <w:link w:val="af1"/>
    <w:rsid w:val="00F87DE6"/>
    <w:pPr>
      <w:widowControl/>
      <w:autoSpaceDE/>
      <w:autoSpaceDN/>
      <w:adjustRightInd/>
      <w:spacing w:after="120"/>
      <w:ind w:left="283"/>
    </w:pPr>
    <w:rPr>
      <w:sz w:val="24"/>
      <w:szCs w:val="24"/>
      <w:lang w:val="x-none" w:eastAsia="x-none"/>
    </w:rPr>
  </w:style>
  <w:style w:type="character" w:customStyle="1" w:styleId="af1">
    <w:name w:val="Основной текст с отступом Знак"/>
    <w:basedOn w:val="a0"/>
    <w:link w:val="af0"/>
    <w:rsid w:val="00F87DE6"/>
    <w:rPr>
      <w:rFonts w:eastAsia="Times New Roman"/>
      <w:sz w:val="24"/>
      <w:szCs w:val="24"/>
      <w:lang w:val="x-none" w:eastAsia="x-none"/>
    </w:rPr>
  </w:style>
  <w:style w:type="paragraph" w:styleId="af2">
    <w:name w:val="Body Text"/>
    <w:basedOn w:val="a"/>
    <w:link w:val="af3"/>
    <w:rsid w:val="00F87DE6"/>
    <w:pPr>
      <w:widowControl/>
      <w:autoSpaceDE/>
      <w:autoSpaceDN/>
      <w:adjustRightInd/>
      <w:spacing w:after="120"/>
    </w:pPr>
    <w:rPr>
      <w:sz w:val="24"/>
      <w:szCs w:val="24"/>
      <w:lang w:val="x-none" w:eastAsia="x-none"/>
    </w:rPr>
  </w:style>
  <w:style w:type="character" w:customStyle="1" w:styleId="af3">
    <w:name w:val="Основной текст Знак"/>
    <w:basedOn w:val="a0"/>
    <w:link w:val="af2"/>
    <w:rsid w:val="00F87DE6"/>
    <w:rPr>
      <w:rFonts w:eastAsia="Times New Roman"/>
      <w:sz w:val="24"/>
      <w:szCs w:val="24"/>
      <w:lang w:val="x-none" w:eastAsia="x-none"/>
    </w:rPr>
  </w:style>
  <w:style w:type="character" w:customStyle="1" w:styleId="ti">
    <w:name w:val="ti"/>
    <w:rsid w:val="00F87DE6"/>
  </w:style>
  <w:style w:type="character" w:customStyle="1" w:styleId="linkbar">
    <w:name w:val="linkbar"/>
    <w:rsid w:val="00F87DE6"/>
  </w:style>
  <w:style w:type="character" w:customStyle="1" w:styleId="featuredlinkouts">
    <w:name w:val="featured_linkouts"/>
    <w:rsid w:val="00F87DE6"/>
  </w:style>
  <w:style w:type="paragraph" w:customStyle="1" w:styleId="lsubheader">
    <w:name w:val="lsubheader"/>
    <w:basedOn w:val="a"/>
    <w:rsid w:val="00F87DE6"/>
    <w:pPr>
      <w:widowControl/>
      <w:autoSpaceDE/>
      <w:autoSpaceDN/>
      <w:adjustRightInd/>
      <w:spacing w:before="100" w:beforeAutospacing="1" w:after="100" w:afterAutospacing="1"/>
    </w:pPr>
    <w:rPr>
      <w:sz w:val="24"/>
      <w:szCs w:val="24"/>
    </w:rPr>
  </w:style>
  <w:style w:type="paragraph" w:customStyle="1" w:styleId="ipara">
    <w:name w:val="ipara"/>
    <w:basedOn w:val="a"/>
    <w:rsid w:val="00F87DE6"/>
    <w:pPr>
      <w:widowControl/>
      <w:autoSpaceDE/>
      <w:autoSpaceDN/>
      <w:adjustRightInd/>
      <w:spacing w:before="100" w:beforeAutospacing="1" w:after="100" w:afterAutospacing="1"/>
    </w:pPr>
    <w:rPr>
      <w:sz w:val="24"/>
      <w:szCs w:val="24"/>
    </w:rPr>
  </w:style>
  <w:style w:type="paragraph" w:customStyle="1" w:styleId="pagenumber">
    <w:name w:val="pagenumber"/>
    <w:basedOn w:val="a"/>
    <w:rsid w:val="00F87DE6"/>
    <w:pPr>
      <w:widowControl/>
      <w:autoSpaceDE/>
      <w:autoSpaceDN/>
      <w:adjustRightInd/>
      <w:spacing w:before="100" w:beforeAutospacing="1" w:after="100" w:afterAutospacing="1"/>
    </w:pPr>
    <w:rPr>
      <w:sz w:val="24"/>
      <w:szCs w:val="24"/>
    </w:rPr>
  </w:style>
  <w:style w:type="paragraph" w:customStyle="1" w:styleId="nipara">
    <w:name w:val="nipara"/>
    <w:basedOn w:val="a"/>
    <w:rsid w:val="00F87DE6"/>
    <w:pPr>
      <w:widowControl/>
      <w:autoSpaceDE/>
      <w:autoSpaceDN/>
      <w:adjustRightInd/>
      <w:spacing w:before="100" w:beforeAutospacing="1" w:after="100" w:afterAutospacing="1"/>
    </w:pPr>
    <w:rPr>
      <w:sz w:val="24"/>
      <w:szCs w:val="24"/>
    </w:rPr>
  </w:style>
  <w:style w:type="paragraph" w:customStyle="1" w:styleId="cpara">
    <w:name w:val="cpara"/>
    <w:basedOn w:val="a"/>
    <w:rsid w:val="00F87DE6"/>
    <w:pPr>
      <w:widowControl/>
      <w:autoSpaceDE/>
      <w:autoSpaceDN/>
      <w:adjustRightInd/>
      <w:spacing w:before="100" w:beforeAutospacing="1" w:after="100" w:afterAutospacing="1"/>
    </w:pPr>
    <w:rPr>
      <w:sz w:val="24"/>
      <w:szCs w:val="24"/>
    </w:rPr>
  </w:style>
  <w:style w:type="paragraph" w:customStyle="1" w:styleId="artwork">
    <w:name w:val="artwork"/>
    <w:basedOn w:val="a"/>
    <w:rsid w:val="00F87DE6"/>
    <w:pPr>
      <w:widowControl/>
      <w:autoSpaceDE/>
      <w:autoSpaceDN/>
      <w:adjustRightInd/>
      <w:spacing w:before="100" w:beforeAutospacing="1" w:after="100" w:afterAutospacing="1"/>
    </w:pPr>
    <w:rPr>
      <w:sz w:val="24"/>
      <w:szCs w:val="24"/>
    </w:rPr>
  </w:style>
  <w:style w:type="character" w:styleId="af4">
    <w:name w:val="Emphasis"/>
    <w:qFormat/>
    <w:rsid w:val="00F87DE6"/>
    <w:rPr>
      <w:i/>
      <w:iCs/>
    </w:rPr>
  </w:style>
  <w:style w:type="paragraph" w:styleId="HTML">
    <w:name w:val="HTML Preformatted"/>
    <w:basedOn w:val="a"/>
    <w:link w:val="HTML0"/>
    <w:rsid w:val="00F87D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0">
    <w:name w:val="Стандартный HTML Знак"/>
    <w:basedOn w:val="a0"/>
    <w:link w:val="HTML"/>
    <w:rsid w:val="00F87DE6"/>
    <w:rPr>
      <w:rFonts w:ascii="Courier New" w:eastAsia="Times New Roman" w:hAnsi="Courier New"/>
      <w:sz w:val="20"/>
      <w:szCs w:val="20"/>
      <w:lang w:val="x-none" w:eastAsia="x-none"/>
    </w:rPr>
  </w:style>
  <w:style w:type="character" w:styleId="af5">
    <w:name w:val="annotation reference"/>
    <w:uiPriority w:val="99"/>
    <w:unhideWhenUsed/>
    <w:rsid w:val="00F87DE6"/>
    <w:rPr>
      <w:sz w:val="16"/>
      <w:szCs w:val="16"/>
    </w:rPr>
  </w:style>
  <w:style w:type="paragraph" w:styleId="af6">
    <w:name w:val="annotation text"/>
    <w:basedOn w:val="a"/>
    <w:link w:val="af7"/>
    <w:uiPriority w:val="99"/>
    <w:unhideWhenUsed/>
    <w:rsid w:val="00F87DE6"/>
    <w:pPr>
      <w:widowControl/>
      <w:autoSpaceDE/>
      <w:autoSpaceDN/>
      <w:adjustRightInd/>
    </w:pPr>
  </w:style>
  <w:style w:type="character" w:customStyle="1" w:styleId="af7">
    <w:name w:val="Текст примечания Знак"/>
    <w:basedOn w:val="a0"/>
    <w:link w:val="af6"/>
    <w:uiPriority w:val="99"/>
    <w:rsid w:val="00F87DE6"/>
    <w:rPr>
      <w:rFonts w:eastAsia="Times New Roman"/>
      <w:sz w:val="20"/>
      <w:szCs w:val="20"/>
      <w:lang w:eastAsia="ru-RU"/>
    </w:rPr>
  </w:style>
  <w:style w:type="paragraph" w:styleId="af8">
    <w:name w:val="annotation subject"/>
    <w:basedOn w:val="af6"/>
    <w:next w:val="af6"/>
    <w:link w:val="af9"/>
    <w:uiPriority w:val="99"/>
    <w:unhideWhenUsed/>
    <w:rsid w:val="00F87DE6"/>
    <w:rPr>
      <w:b/>
      <w:bCs/>
      <w:lang w:val="x-none" w:eastAsia="x-none"/>
    </w:rPr>
  </w:style>
  <w:style w:type="character" w:customStyle="1" w:styleId="af9">
    <w:name w:val="Тема примечания Знак"/>
    <w:basedOn w:val="af7"/>
    <w:link w:val="af8"/>
    <w:uiPriority w:val="99"/>
    <w:rsid w:val="00F87DE6"/>
    <w:rPr>
      <w:rFonts w:eastAsia="Times New Roman"/>
      <w:b/>
      <w:bCs/>
      <w:sz w:val="20"/>
      <w:szCs w:val="20"/>
      <w:lang w:val="x-none" w:eastAsia="x-none"/>
    </w:rPr>
  </w:style>
  <w:style w:type="character" w:styleId="afa">
    <w:name w:val="FollowedHyperlink"/>
    <w:uiPriority w:val="99"/>
    <w:unhideWhenUsed/>
    <w:rsid w:val="00F87DE6"/>
    <w:rPr>
      <w:color w:val="800080"/>
      <w:u w:val="single"/>
    </w:rPr>
  </w:style>
  <w:style w:type="paragraph" w:styleId="afb">
    <w:name w:val="caption"/>
    <w:basedOn w:val="a"/>
    <w:next w:val="a"/>
    <w:qFormat/>
    <w:rsid w:val="00F87DE6"/>
    <w:pPr>
      <w:widowControl/>
      <w:autoSpaceDE/>
      <w:autoSpaceDN/>
      <w:adjustRightInd/>
    </w:pPr>
    <w:rPr>
      <w:b/>
      <w:bCs/>
    </w:rPr>
  </w:style>
  <w:style w:type="character" w:customStyle="1" w:styleId="apple-converted-space">
    <w:name w:val="apple-converted-space"/>
    <w:rsid w:val="00F87DE6"/>
  </w:style>
  <w:style w:type="numbering" w:customStyle="1" w:styleId="30">
    <w:name w:val="Нет списка3"/>
    <w:next w:val="a2"/>
    <w:uiPriority w:val="99"/>
    <w:semiHidden/>
    <w:rsid w:val="00A364F2"/>
  </w:style>
  <w:style w:type="table" w:customStyle="1" w:styleId="24">
    <w:name w:val="Сетка таблицы2"/>
    <w:basedOn w:val="a1"/>
    <w:next w:val="ab"/>
    <w:rsid w:val="00A364F2"/>
    <w:pPr>
      <w:spacing w:after="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404F43"/>
    <w:rPr>
      <w:rFonts w:ascii="Cambria" w:eastAsia="Times New Roman" w:hAnsi="Cambria"/>
      <w:b/>
      <w:bCs/>
      <w:kern w:val="32"/>
      <w:sz w:val="32"/>
      <w:szCs w:val="32"/>
      <w:lang w:eastAsia="ru-RU"/>
    </w:rPr>
  </w:style>
  <w:style w:type="numbering" w:customStyle="1" w:styleId="4">
    <w:name w:val="Нет списка4"/>
    <w:next w:val="a2"/>
    <w:uiPriority w:val="99"/>
    <w:semiHidden/>
    <w:rsid w:val="00404F43"/>
  </w:style>
  <w:style w:type="table" w:customStyle="1" w:styleId="31">
    <w:name w:val="Сетка таблицы3"/>
    <w:basedOn w:val="a1"/>
    <w:next w:val="ab"/>
    <w:rsid w:val="00404F43"/>
    <w:pPr>
      <w:spacing w:after="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gtext">
    <w:name w:val="bigtext"/>
    <w:rsid w:val="00404F43"/>
  </w:style>
  <w:style w:type="paragraph" w:customStyle="1" w:styleId="14">
    <w:name w:val="Абзац списка1"/>
    <w:basedOn w:val="a"/>
    <w:rsid w:val="00404F43"/>
    <w:pPr>
      <w:widowControl/>
      <w:autoSpaceDE/>
      <w:autoSpaceDN/>
      <w:adjustRightInd/>
      <w:spacing w:after="200" w:line="276" w:lineRule="auto"/>
      <w:ind w:left="720"/>
    </w:pPr>
    <w:rPr>
      <w:sz w:val="28"/>
      <w:szCs w:val="22"/>
      <w:lang w:val="uk-UA" w:eastAsia="en-US"/>
    </w:rPr>
  </w:style>
  <w:style w:type="character" w:styleId="afc">
    <w:name w:val="Placeholder Text"/>
    <w:uiPriority w:val="99"/>
    <w:semiHidden/>
    <w:rsid w:val="00404F43"/>
    <w:rPr>
      <w:color w:val="808080"/>
    </w:rPr>
  </w:style>
  <w:style w:type="character" w:customStyle="1" w:styleId="hl">
    <w:name w:val="hl"/>
    <w:rsid w:val="00404F43"/>
  </w:style>
  <w:style w:type="paragraph" w:customStyle="1" w:styleId="txt">
    <w:name w:val="txt"/>
    <w:basedOn w:val="a"/>
    <w:rsid w:val="00404F43"/>
    <w:pPr>
      <w:widowControl/>
      <w:autoSpaceDE/>
      <w:autoSpaceDN/>
      <w:adjustRightInd/>
      <w:spacing w:before="100" w:beforeAutospacing="1" w:after="100" w:afterAutospacing="1"/>
    </w:pPr>
    <w:rPr>
      <w:sz w:val="24"/>
      <w:szCs w:val="24"/>
    </w:rPr>
  </w:style>
  <w:style w:type="paragraph" w:styleId="afd">
    <w:name w:val="Document Map"/>
    <w:basedOn w:val="a"/>
    <w:link w:val="afe"/>
    <w:uiPriority w:val="99"/>
    <w:unhideWhenUsed/>
    <w:rsid w:val="00404F43"/>
    <w:pPr>
      <w:widowControl/>
      <w:autoSpaceDE/>
      <w:autoSpaceDN/>
      <w:adjustRightInd/>
    </w:pPr>
    <w:rPr>
      <w:rFonts w:ascii="Tahoma" w:hAnsi="Tahoma" w:cs="Tahoma"/>
      <w:sz w:val="16"/>
      <w:szCs w:val="16"/>
      <w:lang w:val="uk-UA" w:eastAsia="uk-UA"/>
    </w:rPr>
  </w:style>
  <w:style w:type="character" w:customStyle="1" w:styleId="afe">
    <w:name w:val="Схема документа Знак"/>
    <w:basedOn w:val="a0"/>
    <w:link w:val="afd"/>
    <w:uiPriority w:val="99"/>
    <w:rsid w:val="00404F43"/>
    <w:rPr>
      <w:rFonts w:ascii="Tahoma" w:eastAsia="Times New Roman" w:hAnsi="Tahoma" w:cs="Tahoma"/>
      <w:sz w:val="16"/>
      <w:szCs w:val="16"/>
      <w:lang w:val="uk-UA" w:eastAsia="uk-UA"/>
    </w:rPr>
  </w:style>
  <w:style w:type="paragraph" w:customStyle="1" w:styleId="xfmc1">
    <w:name w:val="xfmc1"/>
    <w:basedOn w:val="a"/>
    <w:rsid w:val="00404F43"/>
    <w:pPr>
      <w:widowControl/>
      <w:autoSpaceDE/>
      <w:autoSpaceDN/>
      <w:adjustRightInd/>
      <w:spacing w:before="100" w:beforeAutospacing="1" w:after="100" w:afterAutospacing="1"/>
    </w:pPr>
    <w:rPr>
      <w:sz w:val="24"/>
      <w:szCs w:val="24"/>
    </w:rPr>
  </w:style>
  <w:style w:type="numbering" w:customStyle="1" w:styleId="5">
    <w:name w:val="Нет списка5"/>
    <w:next w:val="a2"/>
    <w:semiHidden/>
    <w:rsid w:val="009A12A3"/>
  </w:style>
  <w:style w:type="table" w:customStyle="1" w:styleId="40">
    <w:name w:val="Сетка таблицы4"/>
    <w:basedOn w:val="a1"/>
    <w:next w:val="ab"/>
    <w:rsid w:val="009A12A3"/>
    <w:pPr>
      <w:spacing w:after="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semiHidden/>
    <w:rsid w:val="003762EE"/>
  </w:style>
  <w:style w:type="paragraph" w:styleId="25">
    <w:name w:val="Body Text 2"/>
    <w:basedOn w:val="a"/>
    <w:link w:val="26"/>
    <w:uiPriority w:val="99"/>
    <w:unhideWhenUsed/>
    <w:rsid w:val="00F65A82"/>
    <w:pPr>
      <w:spacing w:after="120" w:line="480" w:lineRule="auto"/>
    </w:pPr>
  </w:style>
  <w:style w:type="character" w:customStyle="1" w:styleId="26">
    <w:name w:val="Основной текст 2 Знак"/>
    <w:basedOn w:val="a0"/>
    <w:link w:val="25"/>
    <w:uiPriority w:val="99"/>
    <w:rsid w:val="00F65A82"/>
    <w:rPr>
      <w:rFonts w:eastAsia="Times New Roman"/>
      <w:sz w:val="20"/>
      <w:szCs w:val="20"/>
      <w:lang w:eastAsia="ru-RU"/>
    </w:rPr>
  </w:style>
  <w:style w:type="paragraph" w:customStyle="1" w:styleId="15">
    <w:name w:val="Знак Знак1 Знак Знак"/>
    <w:basedOn w:val="a"/>
    <w:rsid w:val="00621A54"/>
    <w:pPr>
      <w:widowControl/>
      <w:autoSpaceDE/>
      <w:autoSpaceDN/>
      <w:adjustRightInd/>
      <w:spacing w:after="160" w:line="240" w:lineRule="exact"/>
    </w:pPr>
    <w:rPr>
      <w:rFonts w:ascii="Verdana" w:hAnsi="Verdana"/>
      <w:lang w:val="en-US" w:eastAsia="en-US"/>
    </w:rPr>
  </w:style>
  <w:style w:type="paragraph" w:customStyle="1" w:styleId="120">
    <w:name w:val="Знак Знак1 Знак Знак2"/>
    <w:basedOn w:val="a"/>
    <w:rsid w:val="005D61E3"/>
    <w:pPr>
      <w:widowControl/>
      <w:autoSpaceDE/>
      <w:autoSpaceDN/>
      <w:adjustRightInd/>
      <w:spacing w:after="160" w:line="240" w:lineRule="exact"/>
    </w:pPr>
    <w:rPr>
      <w:rFonts w:ascii="Verdana" w:hAnsi="Verdana"/>
      <w:lang w:val="en-US" w:eastAsia="en-US"/>
    </w:rPr>
  </w:style>
  <w:style w:type="numbering" w:customStyle="1" w:styleId="7">
    <w:name w:val="Нет списка7"/>
    <w:next w:val="a2"/>
    <w:uiPriority w:val="99"/>
    <w:semiHidden/>
    <w:unhideWhenUsed/>
    <w:rsid w:val="00A462E6"/>
  </w:style>
  <w:style w:type="numbering" w:customStyle="1" w:styleId="110">
    <w:name w:val="Нет списка11"/>
    <w:next w:val="a2"/>
    <w:semiHidden/>
    <w:unhideWhenUsed/>
    <w:rsid w:val="00A462E6"/>
  </w:style>
  <w:style w:type="numbering" w:customStyle="1" w:styleId="111">
    <w:name w:val="Стиль11"/>
    <w:uiPriority w:val="99"/>
    <w:rsid w:val="00A462E6"/>
  </w:style>
  <w:style w:type="numbering" w:customStyle="1" w:styleId="210">
    <w:name w:val="Нет списка21"/>
    <w:next w:val="a2"/>
    <w:semiHidden/>
    <w:rsid w:val="00A462E6"/>
  </w:style>
  <w:style w:type="numbering" w:customStyle="1" w:styleId="310">
    <w:name w:val="Нет списка31"/>
    <w:next w:val="a2"/>
    <w:uiPriority w:val="99"/>
    <w:semiHidden/>
    <w:rsid w:val="00A462E6"/>
  </w:style>
  <w:style w:type="numbering" w:customStyle="1" w:styleId="41">
    <w:name w:val="Нет списка41"/>
    <w:next w:val="a2"/>
    <w:uiPriority w:val="99"/>
    <w:semiHidden/>
    <w:rsid w:val="00A462E6"/>
  </w:style>
  <w:style w:type="numbering" w:customStyle="1" w:styleId="51">
    <w:name w:val="Нет списка51"/>
    <w:next w:val="a2"/>
    <w:semiHidden/>
    <w:rsid w:val="00A462E6"/>
  </w:style>
  <w:style w:type="numbering" w:customStyle="1" w:styleId="61">
    <w:name w:val="Нет списка61"/>
    <w:next w:val="a2"/>
    <w:semiHidden/>
    <w:rsid w:val="00A462E6"/>
  </w:style>
  <w:style w:type="paragraph" w:styleId="aff">
    <w:name w:val="footnote text"/>
    <w:basedOn w:val="a"/>
    <w:link w:val="aff0"/>
    <w:uiPriority w:val="99"/>
    <w:semiHidden/>
    <w:unhideWhenUsed/>
    <w:rsid w:val="0094201D"/>
    <w:pPr>
      <w:spacing w:after="0"/>
    </w:pPr>
  </w:style>
  <w:style w:type="character" w:customStyle="1" w:styleId="aff0">
    <w:name w:val="Текст сноски Знак"/>
    <w:basedOn w:val="a0"/>
    <w:link w:val="aff"/>
    <w:uiPriority w:val="99"/>
    <w:semiHidden/>
    <w:rsid w:val="0094201D"/>
    <w:rPr>
      <w:rFonts w:eastAsia="Times New Roman"/>
      <w:sz w:val="20"/>
      <w:szCs w:val="20"/>
      <w:lang w:eastAsia="ru-RU"/>
    </w:rPr>
  </w:style>
  <w:style w:type="character" w:styleId="aff1">
    <w:name w:val="footnote reference"/>
    <w:basedOn w:val="a0"/>
    <w:uiPriority w:val="99"/>
    <w:semiHidden/>
    <w:unhideWhenUsed/>
    <w:rsid w:val="0094201D"/>
    <w:rPr>
      <w:vertAlign w:val="superscript"/>
    </w:rPr>
  </w:style>
  <w:style w:type="paragraph" w:styleId="aff2">
    <w:name w:val="Revision"/>
    <w:hidden/>
    <w:uiPriority w:val="99"/>
    <w:semiHidden/>
    <w:rsid w:val="0094201D"/>
    <w:pPr>
      <w:spacing w:after="0"/>
    </w:pPr>
    <w:rPr>
      <w:rFonts w:eastAsia="Times New Roman"/>
      <w:sz w:val="20"/>
      <w:szCs w:val="20"/>
      <w:lang w:eastAsia="ru-RU"/>
    </w:rPr>
  </w:style>
  <w:style w:type="character" w:customStyle="1" w:styleId="ref-vol">
    <w:name w:val="ref-vol"/>
    <w:basedOn w:val="a0"/>
    <w:rsid w:val="001F690C"/>
  </w:style>
  <w:style w:type="character" w:customStyle="1" w:styleId="j-title-breadcrumb">
    <w:name w:val="j-title-breadcrumb"/>
    <w:basedOn w:val="a0"/>
    <w:rsid w:val="009A639B"/>
  </w:style>
  <w:style w:type="character" w:customStyle="1" w:styleId="cit">
    <w:name w:val="cit"/>
    <w:basedOn w:val="a0"/>
    <w:rsid w:val="00597EA6"/>
  </w:style>
  <w:style w:type="character" w:customStyle="1" w:styleId="doi">
    <w:name w:val="doi"/>
    <w:basedOn w:val="a0"/>
    <w:rsid w:val="00597EA6"/>
  </w:style>
  <w:style w:type="character" w:customStyle="1" w:styleId="ref-journal">
    <w:name w:val="ref-journal"/>
    <w:basedOn w:val="a0"/>
    <w:rsid w:val="00597EA6"/>
  </w:style>
  <w:style w:type="paragraph" w:customStyle="1" w:styleId="xfmc2">
    <w:name w:val="xfmc2"/>
    <w:basedOn w:val="a"/>
    <w:rsid w:val="00004EA3"/>
    <w:pPr>
      <w:widowControl/>
      <w:autoSpaceDE/>
      <w:autoSpaceDN/>
      <w:adjustRightInd/>
      <w:spacing w:before="100" w:beforeAutospacing="1" w:after="100" w:afterAutospacing="1"/>
    </w:pPr>
    <w:rPr>
      <w:sz w:val="24"/>
      <w:szCs w:val="24"/>
    </w:rPr>
  </w:style>
  <w:style w:type="paragraph" w:customStyle="1" w:styleId="112">
    <w:name w:val="Знак Знак1 Знак Знак1"/>
    <w:basedOn w:val="a"/>
    <w:rsid w:val="00006C77"/>
    <w:pPr>
      <w:widowControl/>
      <w:autoSpaceDE/>
      <w:autoSpaceDN/>
      <w:adjustRightInd/>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6192">
      <w:bodyDiv w:val="1"/>
      <w:marLeft w:val="0"/>
      <w:marRight w:val="0"/>
      <w:marTop w:val="0"/>
      <w:marBottom w:val="0"/>
      <w:divBdr>
        <w:top w:val="none" w:sz="0" w:space="0" w:color="auto"/>
        <w:left w:val="none" w:sz="0" w:space="0" w:color="auto"/>
        <w:bottom w:val="none" w:sz="0" w:space="0" w:color="auto"/>
        <w:right w:val="none" w:sz="0" w:space="0" w:color="auto"/>
      </w:divBdr>
    </w:div>
    <w:div w:id="685323851">
      <w:bodyDiv w:val="1"/>
      <w:marLeft w:val="0"/>
      <w:marRight w:val="0"/>
      <w:marTop w:val="0"/>
      <w:marBottom w:val="0"/>
      <w:divBdr>
        <w:top w:val="none" w:sz="0" w:space="0" w:color="auto"/>
        <w:left w:val="none" w:sz="0" w:space="0" w:color="auto"/>
        <w:bottom w:val="none" w:sz="0" w:space="0" w:color="auto"/>
        <w:right w:val="none" w:sz="0" w:space="0" w:color="auto"/>
      </w:divBdr>
    </w:div>
    <w:div w:id="1134103952">
      <w:bodyDiv w:val="1"/>
      <w:marLeft w:val="0"/>
      <w:marRight w:val="0"/>
      <w:marTop w:val="0"/>
      <w:marBottom w:val="0"/>
      <w:divBdr>
        <w:top w:val="none" w:sz="0" w:space="0" w:color="auto"/>
        <w:left w:val="none" w:sz="0" w:space="0" w:color="auto"/>
        <w:bottom w:val="none" w:sz="0" w:space="0" w:color="auto"/>
        <w:right w:val="none" w:sz="0" w:space="0" w:color="auto"/>
      </w:divBdr>
      <w:divsChild>
        <w:div w:id="684405989">
          <w:marLeft w:val="0"/>
          <w:marRight w:val="0"/>
          <w:marTop w:val="0"/>
          <w:marBottom w:val="0"/>
          <w:divBdr>
            <w:top w:val="none" w:sz="0" w:space="0" w:color="auto"/>
            <w:left w:val="none" w:sz="0" w:space="0" w:color="auto"/>
            <w:bottom w:val="none" w:sz="0" w:space="0" w:color="auto"/>
            <w:right w:val="none" w:sz="0" w:space="0" w:color="auto"/>
          </w:divBdr>
          <w:divsChild>
            <w:div w:id="1338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6742">
      <w:bodyDiv w:val="1"/>
      <w:marLeft w:val="0"/>
      <w:marRight w:val="0"/>
      <w:marTop w:val="0"/>
      <w:marBottom w:val="0"/>
      <w:divBdr>
        <w:top w:val="none" w:sz="0" w:space="0" w:color="auto"/>
        <w:left w:val="none" w:sz="0" w:space="0" w:color="auto"/>
        <w:bottom w:val="none" w:sz="0" w:space="0" w:color="auto"/>
        <w:right w:val="none" w:sz="0" w:space="0" w:color="auto"/>
      </w:divBdr>
    </w:div>
    <w:div w:id="1554348424">
      <w:bodyDiv w:val="1"/>
      <w:marLeft w:val="0"/>
      <w:marRight w:val="0"/>
      <w:marTop w:val="0"/>
      <w:marBottom w:val="0"/>
      <w:divBdr>
        <w:top w:val="none" w:sz="0" w:space="0" w:color="auto"/>
        <w:left w:val="none" w:sz="0" w:space="0" w:color="auto"/>
        <w:bottom w:val="none" w:sz="0" w:space="0" w:color="auto"/>
        <w:right w:val="none" w:sz="0" w:space="0" w:color="auto"/>
      </w:divBdr>
    </w:div>
    <w:div w:id="1902791000">
      <w:bodyDiv w:val="1"/>
      <w:marLeft w:val="0"/>
      <w:marRight w:val="0"/>
      <w:marTop w:val="0"/>
      <w:marBottom w:val="0"/>
      <w:divBdr>
        <w:top w:val="none" w:sz="0" w:space="0" w:color="auto"/>
        <w:left w:val="none" w:sz="0" w:space="0" w:color="auto"/>
        <w:bottom w:val="none" w:sz="0" w:space="0" w:color="auto"/>
        <w:right w:val="none" w:sz="0" w:space="0" w:color="auto"/>
      </w:divBdr>
    </w:div>
    <w:div w:id="20101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hyperlink" Target="http://www.medsite.com.ua/lekartvennii_preparat_biopharma-mycoplasma-immunum_223.html" TargetMode="External"/><Relationship Id="rId21" Type="http://schemas.openxmlformats.org/officeDocument/2006/relationships/chart" Target="charts/chart10.xml"/><Relationship Id="rId42" Type="http://schemas.openxmlformats.org/officeDocument/2006/relationships/footer" Target="footer1.xml"/><Relationship Id="rId47" Type="http://schemas.openxmlformats.org/officeDocument/2006/relationships/header" Target="header15.xml"/><Relationship Id="rId63" Type="http://schemas.openxmlformats.org/officeDocument/2006/relationships/image" Target="media/image9.jpeg"/><Relationship Id="rId68" Type="http://schemas.openxmlformats.org/officeDocument/2006/relationships/image" Target="media/image14.jpeg"/><Relationship Id="rId84" Type="http://schemas.openxmlformats.org/officeDocument/2006/relationships/image" Target="media/image30.jpeg"/><Relationship Id="rId89" Type="http://schemas.openxmlformats.org/officeDocument/2006/relationships/header" Target="header18.xml"/><Relationship Id="rId112" Type="http://schemas.openxmlformats.org/officeDocument/2006/relationships/image" Target="media/image46.emf"/><Relationship Id="rId133" Type="http://schemas.openxmlformats.org/officeDocument/2006/relationships/theme" Target="theme/theme1.xml"/><Relationship Id="rId16" Type="http://schemas.openxmlformats.org/officeDocument/2006/relationships/chart" Target="charts/chart5.xml"/><Relationship Id="rId107" Type="http://schemas.openxmlformats.org/officeDocument/2006/relationships/image" Target="media/image41.emf"/><Relationship Id="rId11" Type="http://schemas.openxmlformats.org/officeDocument/2006/relationships/hyperlink" Target="http://medstatistic.ru/theory/tpars.html" TargetMode="External"/><Relationship Id="rId32" Type="http://schemas.openxmlformats.org/officeDocument/2006/relationships/header" Target="header4.xml"/><Relationship Id="rId37" Type="http://schemas.openxmlformats.org/officeDocument/2006/relationships/chart" Target="charts/chart20.xml"/><Relationship Id="rId53" Type="http://schemas.openxmlformats.org/officeDocument/2006/relationships/chart" Target="charts/chart22.xml"/><Relationship Id="rId58" Type="http://schemas.openxmlformats.org/officeDocument/2006/relationships/image" Target="media/image4.jpeg"/><Relationship Id="rId74" Type="http://schemas.openxmlformats.org/officeDocument/2006/relationships/image" Target="media/image20.jpeg"/><Relationship Id="rId79" Type="http://schemas.openxmlformats.org/officeDocument/2006/relationships/image" Target="media/image25.jpeg"/><Relationship Id="rId102" Type="http://schemas.openxmlformats.org/officeDocument/2006/relationships/image" Target="media/image36.emf"/><Relationship Id="rId123" Type="http://schemas.openxmlformats.org/officeDocument/2006/relationships/hyperlink" Target="https://www.ncbi.nlm.nih.gov/books/NBK470195" TargetMode="External"/><Relationship Id="rId128" Type="http://schemas.openxmlformats.org/officeDocument/2006/relationships/hyperlink" Target="https://www.ncbi.nlm.nih.gov/pubmed/?term=Yoneda%20K%5BAuthor%5D&amp;cauthor=true&amp;cauthor_uid=15467375" TargetMode="Externa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chart" Target="charts/chart26.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header" Target="header3.xml"/><Relationship Id="rId30" Type="http://schemas.openxmlformats.org/officeDocument/2006/relationships/chart" Target="charts/chart17.xml"/><Relationship Id="rId35" Type="http://schemas.openxmlformats.org/officeDocument/2006/relationships/header" Target="header7.xml"/><Relationship Id="rId43" Type="http://schemas.openxmlformats.org/officeDocument/2006/relationships/footer" Target="footer2.xml"/><Relationship Id="rId48" Type="http://schemas.openxmlformats.org/officeDocument/2006/relationships/header" Target="header16.xm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100" Type="http://schemas.openxmlformats.org/officeDocument/2006/relationships/footer" Target="footer8.xml"/><Relationship Id="rId105" Type="http://schemas.openxmlformats.org/officeDocument/2006/relationships/image" Target="media/image39.emf"/><Relationship Id="rId113" Type="http://schemas.openxmlformats.org/officeDocument/2006/relationships/image" Target="media/image47.emf"/><Relationship Id="rId118" Type="http://schemas.openxmlformats.org/officeDocument/2006/relationships/hyperlink" Target="https://zakon.rada.gov.ua/rada/show/v0167282-07" TargetMode="External"/><Relationship Id="rId126" Type="http://schemas.openxmlformats.org/officeDocument/2006/relationships/hyperlink" Target="https://www.ncbi.nlm.nih.gov/pubmed/?term=Nakamura%20Y%5BAuthor%5D&amp;cauthor=true&amp;cauthor_uid=15467375" TargetMode="External"/><Relationship Id="rId8" Type="http://schemas.openxmlformats.org/officeDocument/2006/relationships/hyperlink" Target="https://www.ncbi.nlm.nih.gov/pubmed/?term=M%C3%B8ller%20BR%5BAuthor%5D&amp;cauthor=true&amp;cauthor_uid=97224" TargetMode="External"/><Relationship Id="rId51" Type="http://schemas.openxmlformats.org/officeDocument/2006/relationships/footer" Target="footer4.xm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chart" Target="charts/chart24.xml"/><Relationship Id="rId98" Type="http://schemas.openxmlformats.org/officeDocument/2006/relationships/header" Target="header21.xml"/><Relationship Id="rId121" Type="http://schemas.openxmlformats.org/officeDocument/2006/relationships/hyperlink" Target="https://compendium.com.ua/info/170722/ureaplazma-immun-sup-sup-immunoglobulin-protiv-ureaplasma-urealiticum-cheloveka-zhidkij/"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image" Target="media/image5.jpeg"/><Relationship Id="rId67" Type="http://schemas.openxmlformats.org/officeDocument/2006/relationships/image" Target="media/image13.jpeg"/><Relationship Id="rId103" Type="http://schemas.openxmlformats.org/officeDocument/2006/relationships/image" Target="media/image37.emf"/><Relationship Id="rId108" Type="http://schemas.openxmlformats.org/officeDocument/2006/relationships/image" Target="media/image42.emf"/><Relationship Id="rId116" Type="http://schemas.openxmlformats.org/officeDocument/2006/relationships/image" Target="media/image50.emf"/><Relationship Id="rId124" Type="http://schemas.openxmlformats.org/officeDocument/2006/relationships/hyperlink" Target="https://www.ncbi.nlm.nih.gov/pubmed/?term=Ge%20N%5BAuthor%5D&amp;cauthor=true&amp;cauthor_uid=15467375" TargetMode="External"/><Relationship Id="rId129" Type="http://schemas.openxmlformats.org/officeDocument/2006/relationships/hyperlink" Target="https://www.ncbi.nlm.nih.gov/pubmed/?term=Ogawa%20H%5BAuthor%5D&amp;cauthor=true&amp;cauthor_uid=15467375" TargetMode="External"/><Relationship Id="rId20" Type="http://schemas.openxmlformats.org/officeDocument/2006/relationships/chart" Target="charts/chart9.xml"/><Relationship Id="rId41" Type="http://schemas.openxmlformats.org/officeDocument/2006/relationships/header" Target="header11.xml"/><Relationship Id="rId54" Type="http://schemas.openxmlformats.org/officeDocument/2006/relationships/chart" Target="charts/chart23.xm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footer" Target="footer5.xml"/><Relationship Id="rId96" Type="http://schemas.openxmlformats.org/officeDocument/2006/relationships/chart" Target="charts/chart27.xml"/><Relationship Id="rId111" Type="http://schemas.openxmlformats.org/officeDocument/2006/relationships/image" Target="media/image45.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chart" Target="charts/chart19.xml"/><Relationship Id="rId49" Type="http://schemas.openxmlformats.org/officeDocument/2006/relationships/header" Target="header17.xml"/><Relationship Id="rId57" Type="http://schemas.openxmlformats.org/officeDocument/2006/relationships/image" Target="media/image3.jpeg"/><Relationship Id="rId106" Type="http://schemas.openxmlformats.org/officeDocument/2006/relationships/image" Target="media/image40.emf"/><Relationship Id="rId114" Type="http://schemas.openxmlformats.org/officeDocument/2006/relationships/image" Target="media/image48.emf"/><Relationship Id="rId119" Type="http://schemas.openxmlformats.org/officeDocument/2006/relationships/hyperlink" Target="https://zakon.rada.gov.ua/rada/show/v0286282-04" TargetMode="External"/><Relationship Id="rId127" Type="http://schemas.openxmlformats.org/officeDocument/2006/relationships/hyperlink" Target="https://www.ncbi.nlm.nih.gov/pubmed/?term=Okano%20Y%5BAuthor%5D&amp;cauthor=true&amp;cauthor_uid=15467375" TargetMode="External"/><Relationship Id="rId10" Type="http://schemas.openxmlformats.org/officeDocument/2006/relationships/chart" Target="charts/chart1.xml"/><Relationship Id="rId31" Type="http://schemas.openxmlformats.org/officeDocument/2006/relationships/chart" Target="charts/chart18.xml"/><Relationship Id="rId44" Type="http://schemas.openxmlformats.org/officeDocument/2006/relationships/header" Target="header12.xml"/><Relationship Id="rId52" Type="http://schemas.openxmlformats.org/officeDocument/2006/relationships/chart" Target="charts/chart21.xm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chart" Target="charts/chart25.xml"/><Relationship Id="rId99" Type="http://schemas.openxmlformats.org/officeDocument/2006/relationships/footer" Target="footer7.xml"/><Relationship Id="rId101" Type="http://schemas.openxmlformats.org/officeDocument/2006/relationships/image" Target="media/image35.emf"/><Relationship Id="rId122" Type="http://schemas.openxmlformats.org/officeDocument/2006/relationships/hyperlink" Target="http://dx.doi.org/10.1590/S1678-91992007000300002" TargetMode="External"/><Relationship Id="rId130" Type="http://schemas.openxmlformats.org/officeDocument/2006/relationships/hyperlink" Target="https://www.ncbi.nlm.nih.gov/pubmed/15467375" TargetMode="External"/><Relationship Id="rId4" Type="http://schemas.openxmlformats.org/officeDocument/2006/relationships/settings" Target="settings.xml"/><Relationship Id="rId9" Type="http://schemas.openxmlformats.org/officeDocument/2006/relationships/hyperlink" Target="https://www.ncbi.nlm.nih.gov/pubmed/?term=M%C3%B8ller%20BR%5BAuthor%5D&amp;cauthor=true&amp;cauthor_uid=97224" TargetMode="Externa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header" Target="header9.xml"/><Relationship Id="rId109" Type="http://schemas.openxmlformats.org/officeDocument/2006/relationships/image" Target="media/image43.emf"/><Relationship Id="rId34" Type="http://schemas.openxmlformats.org/officeDocument/2006/relationships/header" Target="header6.xml"/><Relationship Id="rId50" Type="http://schemas.openxmlformats.org/officeDocument/2006/relationships/footer" Target="footer3.xml"/><Relationship Id="rId55" Type="http://schemas.openxmlformats.org/officeDocument/2006/relationships/image" Target="media/image1.jpeg"/><Relationship Id="rId76" Type="http://schemas.openxmlformats.org/officeDocument/2006/relationships/image" Target="media/image22.jpeg"/><Relationship Id="rId97" Type="http://schemas.openxmlformats.org/officeDocument/2006/relationships/header" Target="header20.xml"/><Relationship Id="rId104" Type="http://schemas.openxmlformats.org/officeDocument/2006/relationships/image" Target="media/image38.emf"/><Relationship Id="rId120" Type="http://schemas.openxmlformats.org/officeDocument/2006/relationships/hyperlink" Target="https://doi.org/10.30841/2307-5090.4.2019.195269" TargetMode="External"/><Relationship Id="rId125" Type="http://schemas.openxmlformats.org/officeDocument/2006/relationships/hyperlink" Target="https://www.ncbi.nlm.nih.gov/pubmed/?term=Nishioka%20Y%5BAuthor%5D&amp;cauthor=true&amp;cauthor_uid=15467375" TargetMode="Externa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header" Target="header2.xml"/><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image" Target="media/image12.jpeg"/><Relationship Id="rId87" Type="http://schemas.openxmlformats.org/officeDocument/2006/relationships/image" Target="media/image33.jpeg"/><Relationship Id="rId110" Type="http://schemas.openxmlformats.org/officeDocument/2006/relationships/image" Target="media/image44.emf"/><Relationship Id="rId115" Type="http://schemas.openxmlformats.org/officeDocument/2006/relationships/image" Target="media/image49.emf"/><Relationship Id="rId131" Type="http://schemas.openxmlformats.org/officeDocument/2006/relationships/header" Target="header22.xml"/><Relationship Id="rId61" Type="http://schemas.openxmlformats.org/officeDocument/2006/relationships/image" Target="media/image7.jpeg"/><Relationship Id="rId82" Type="http://schemas.openxmlformats.org/officeDocument/2006/relationships/image" Target="media/image28.jpeg"/><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722579664958"/>
          <c:y val="4.3650793650793648E-2"/>
          <c:w val="0.75413732626961894"/>
          <c:h val="0.83173290838645164"/>
        </c:manualLayout>
      </c:layout>
      <c:barChart>
        <c:barDir val="bar"/>
        <c:grouping val="clustered"/>
        <c:varyColors val="0"/>
        <c:ser>
          <c:idx val="0"/>
          <c:order val="0"/>
          <c:tx>
            <c:strRef>
              <c:f>Лист1!$B$1</c:f>
              <c:strCache>
                <c:ptCount val="1"/>
                <c:pt idx="0">
                  <c:v>Ряд 1</c:v>
                </c:pt>
              </c:strCache>
            </c:strRef>
          </c:tx>
          <c:spPr>
            <a:solidFill>
              <a:schemeClr val="tx1">
                <a:lumMod val="65000"/>
                <a:lumOff val="35000"/>
              </a:schemeClr>
            </a:solidFill>
            <a:ln>
              <a:solidFill>
                <a:schemeClr val="bg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ендоцервіцит</c:v>
                </c:pt>
                <c:pt idx="1">
                  <c:v>сальпінгіт</c:v>
                </c:pt>
                <c:pt idx="2">
                  <c:v>ЕШМ</c:v>
                </c:pt>
                <c:pt idx="3">
                  <c:v>кольпіт</c:v>
                </c:pt>
                <c:pt idx="4">
                  <c:v>ХЗХОМТ</c:v>
                </c:pt>
              </c:strCache>
            </c:strRef>
          </c:cat>
          <c:val>
            <c:numRef>
              <c:f>Лист1!$B$2:$B$6</c:f>
              <c:numCache>
                <c:formatCode>General</c:formatCode>
                <c:ptCount val="5"/>
                <c:pt idx="0">
                  <c:v>19.899999999999999</c:v>
                </c:pt>
                <c:pt idx="1">
                  <c:v>32.9</c:v>
                </c:pt>
                <c:pt idx="2">
                  <c:v>49.6</c:v>
                </c:pt>
                <c:pt idx="3">
                  <c:v>69.099999999999994</c:v>
                </c:pt>
                <c:pt idx="4">
                  <c:v>85.8</c:v>
                </c:pt>
              </c:numCache>
            </c:numRef>
          </c:val>
          <c:extLst xmlns:c16r2="http://schemas.microsoft.com/office/drawing/2015/06/chart">
            <c:ext xmlns:c16="http://schemas.microsoft.com/office/drawing/2014/chart" uri="{C3380CC4-5D6E-409C-BE32-E72D297353CC}">
              <c16:uniqueId val="{00000000-31F8-430B-AB7C-914C58C59C36}"/>
            </c:ext>
          </c:extLst>
        </c:ser>
        <c:dLbls>
          <c:showLegendKey val="0"/>
          <c:showVal val="0"/>
          <c:showCatName val="0"/>
          <c:showSerName val="0"/>
          <c:showPercent val="0"/>
          <c:showBubbleSize val="0"/>
        </c:dLbls>
        <c:gapWidth val="182"/>
        <c:axId val="210146760"/>
        <c:axId val="210147152"/>
      </c:barChart>
      <c:catAx>
        <c:axId val="21014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147152"/>
        <c:crosses val="autoZero"/>
        <c:auto val="1"/>
        <c:lblAlgn val="ctr"/>
        <c:lblOffset val="100"/>
        <c:noMultiLvlLbl val="0"/>
      </c:catAx>
      <c:valAx>
        <c:axId val="21014715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a:t>
                </a:r>
              </a:p>
            </c:rich>
          </c:tx>
          <c:layout>
            <c:manualLayout>
              <c:xMode val="edge"/>
              <c:yMode val="edge"/>
              <c:x val="0.9490300778142976"/>
              <c:y val="0.804741907261592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14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3078202995008E-2"/>
          <c:y val="0.116751269035533"/>
          <c:w val="0.90183028286189681"/>
          <c:h val="0.59390862944162437"/>
        </c:manualLayout>
      </c:layout>
      <c:barChart>
        <c:barDir val="col"/>
        <c:grouping val="clustered"/>
        <c:varyColors val="0"/>
        <c:ser>
          <c:idx val="0"/>
          <c:order val="0"/>
          <c:tx>
            <c:strRef>
              <c:f>Sheet1!$A$2</c:f>
              <c:strCache>
                <c:ptCount val="1"/>
                <c:pt idx="0">
                  <c:v>Восток</c:v>
                </c:pt>
              </c:strCache>
            </c:strRef>
          </c:tx>
          <c:spPr>
            <a:pattFill prst="pct5">
              <a:fgClr>
                <a:schemeClr val="tx1"/>
              </a:fgClr>
              <a:bgClr>
                <a:schemeClr val="bg1"/>
              </a:bgClr>
            </a:pattFill>
            <a:ln w="13238">
              <a:solidFill>
                <a:srgbClr val="000000"/>
              </a:solidFill>
              <a:prstDash val="solid"/>
            </a:ln>
          </c:spPr>
          <c:invertIfNegative val="0"/>
          <c:dPt>
            <c:idx val="0"/>
            <c:invertIfNegative val="0"/>
            <c:bubble3D val="0"/>
            <c:spPr>
              <a:pattFill prst="wdUpDiag">
                <a:fgClr>
                  <a:schemeClr val="tx1"/>
                </a:fgClr>
                <a:bgClr>
                  <a:schemeClr val="bg1"/>
                </a:bgClr>
              </a:pattFill>
              <a:ln w="13238">
                <a:solidFill>
                  <a:srgbClr val="000000"/>
                </a:solidFill>
                <a:prstDash val="solid"/>
              </a:ln>
            </c:spPr>
            <c:extLst xmlns:c16r2="http://schemas.microsoft.com/office/drawing/2015/06/chart">
              <c:ext xmlns:c16="http://schemas.microsoft.com/office/drawing/2014/chart" uri="{C3380CC4-5D6E-409C-BE32-E72D297353CC}">
                <c16:uniqueId val="{00000001-5E32-4E58-821A-267F6A22599A}"/>
              </c:ext>
            </c:extLst>
          </c:dPt>
          <c:dPt>
            <c:idx val="1"/>
            <c:invertIfNegative val="0"/>
            <c:bubble3D val="0"/>
            <c:spPr>
              <a:pattFill prst="wdDnDiag">
                <a:fgClr>
                  <a:schemeClr val="tx1"/>
                </a:fgClr>
                <a:bgClr>
                  <a:schemeClr val="bg1"/>
                </a:bgClr>
              </a:pattFill>
              <a:ln w="13238">
                <a:solidFill>
                  <a:srgbClr val="000000"/>
                </a:solidFill>
                <a:prstDash val="solid"/>
              </a:ln>
            </c:spPr>
            <c:extLst xmlns:c16r2="http://schemas.microsoft.com/office/drawing/2015/06/chart">
              <c:ext xmlns:c16="http://schemas.microsoft.com/office/drawing/2014/chart" uri="{C3380CC4-5D6E-409C-BE32-E72D297353CC}">
                <c16:uniqueId val="{00000003-5E32-4E58-821A-267F6A22599A}"/>
              </c:ext>
            </c:extLst>
          </c:dPt>
          <c:dLbls>
            <c:spPr>
              <a:noFill/>
              <a:ln w="26476">
                <a:noFill/>
              </a:ln>
            </c:spPr>
            <c:txPr>
              <a:bodyPr wrap="square" lIns="38100" tIns="19050" rIns="38100" bIns="19050" anchor="ctr">
                <a:spAutoFit/>
              </a:bodyPr>
              <a:lstStyle/>
              <a:p>
                <a:pPr>
                  <a:defRPr sz="145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Sheet1!$B$2:$C$2</c:f>
              <c:numCache>
                <c:formatCode>General</c:formatCode>
                <c:ptCount val="2"/>
                <c:pt idx="0">
                  <c:v>91.9</c:v>
                </c:pt>
                <c:pt idx="1">
                  <c:v>84.5</c:v>
                </c:pt>
              </c:numCache>
            </c:numRef>
          </c:val>
          <c:extLst xmlns:c16r2="http://schemas.microsoft.com/office/drawing/2015/06/chart">
            <c:ext xmlns:c16="http://schemas.microsoft.com/office/drawing/2014/chart" uri="{C3380CC4-5D6E-409C-BE32-E72D297353CC}">
              <c16:uniqueId val="{00000004-5E32-4E58-821A-267F6A22599A}"/>
            </c:ext>
          </c:extLst>
        </c:ser>
        <c:dLbls>
          <c:showLegendKey val="0"/>
          <c:showVal val="0"/>
          <c:showCatName val="0"/>
          <c:showSerName val="0"/>
          <c:showPercent val="0"/>
          <c:showBubbleSize val="0"/>
        </c:dLbls>
        <c:gapWidth val="150"/>
        <c:axId val="361903088"/>
        <c:axId val="361901128"/>
      </c:barChart>
      <c:catAx>
        <c:axId val="361903088"/>
        <c:scaling>
          <c:orientation val="minMax"/>
        </c:scaling>
        <c:delete val="0"/>
        <c:axPos val="b"/>
        <c:numFmt formatCode="General" sourceLinked="1"/>
        <c:majorTickMark val="out"/>
        <c:minorTickMark val="none"/>
        <c:tickLblPos val="nextTo"/>
        <c:spPr>
          <a:ln w="3309">
            <a:solidFill>
              <a:srgbClr val="000000"/>
            </a:solidFill>
            <a:prstDash val="solid"/>
          </a:ln>
        </c:spPr>
        <c:txPr>
          <a:bodyPr rot="0" vert="horz"/>
          <a:lstStyle/>
          <a:p>
            <a:pPr>
              <a:defRPr sz="1459" b="0" i="0" u="none" strike="noStrike" baseline="0">
                <a:solidFill>
                  <a:srgbClr val="000000"/>
                </a:solidFill>
                <a:latin typeface="Times New Roman"/>
                <a:ea typeface="Times New Roman"/>
                <a:cs typeface="Times New Roman"/>
              </a:defRPr>
            </a:pPr>
            <a:endParaRPr lang="ru-RU"/>
          </a:p>
        </c:txPr>
        <c:crossAx val="361901128"/>
        <c:crosses val="autoZero"/>
        <c:auto val="1"/>
        <c:lblAlgn val="ctr"/>
        <c:lblOffset val="100"/>
        <c:tickLblSkip val="1"/>
        <c:tickMarkSkip val="1"/>
        <c:noMultiLvlLbl val="0"/>
      </c:catAx>
      <c:valAx>
        <c:axId val="361901128"/>
        <c:scaling>
          <c:orientation val="minMax"/>
        </c:scaling>
        <c:delete val="0"/>
        <c:axPos val="l"/>
        <c:majorGridlines>
          <c:spPr>
            <a:ln w="3309">
              <a:solidFill>
                <a:srgbClr val="000000"/>
              </a:solidFill>
              <a:prstDash val="solid"/>
            </a:ln>
          </c:spPr>
        </c:majorGridlines>
        <c:title>
          <c:tx>
            <c:rich>
              <a:bodyPr rot="0" vert="horz"/>
              <a:lstStyle/>
              <a:p>
                <a:pPr algn="ctr">
                  <a:defRPr sz="1459" b="1" i="0" u="none" strike="noStrike" baseline="0">
                    <a:solidFill>
                      <a:srgbClr val="000000"/>
                    </a:solidFill>
                    <a:latin typeface="Calibri"/>
                    <a:ea typeface="Calibri"/>
                    <a:cs typeface="Calibri"/>
                  </a:defRPr>
                </a:pPr>
                <a:r>
                  <a:rPr lang="ru-RU"/>
                  <a:t>%</a:t>
                </a:r>
              </a:p>
            </c:rich>
          </c:tx>
          <c:layout>
            <c:manualLayout>
              <c:xMode val="edge"/>
              <c:yMode val="edge"/>
              <c:x val="9.9833610648918467E-3"/>
              <c:y val="0"/>
            </c:manualLayout>
          </c:layout>
          <c:overlay val="0"/>
          <c:spPr>
            <a:noFill/>
            <a:ln w="26476">
              <a:noFill/>
            </a:ln>
          </c:spPr>
        </c:title>
        <c:numFmt formatCode="General" sourceLinked="1"/>
        <c:majorTickMark val="out"/>
        <c:minorTickMark val="none"/>
        <c:tickLblPos val="nextTo"/>
        <c:spPr>
          <a:ln w="3309">
            <a:solidFill>
              <a:srgbClr val="000000"/>
            </a:solidFill>
            <a:prstDash val="solid"/>
          </a:ln>
        </c:spPr>
        <c:txPr>
          <a:bodyPr rot="0" vert="horz"/>
          <a:lstStyle/>
          <a:p>
            <a:pPr>
              <a:defRPr sz="912" b="1" i="0" u="none" strike="noStrike" baseline="0">
                <a:solidFill>
                  <a:srgbClr val="000000"/>
                </a:solidFill>
                <a:latin typeface="Calibri"/>
                <a:ea typeface="Calibri"/>
                <a:cs typeface="Calibri"/>
              </a:defRPr>
            </a:pPr>
            <a:endParaRPr lang="ru-RU"/>
          </a:p>
        </c:txPr>
        <c:crossAx val="361903088"/>
        <c:crosses val="autoZero"/>
        <c:crossBetween val="between"/>
        <c:majorUnit val="5"/>
      </c:valAx>
      <c:spPr>
        <a:solidFill>
          <a:srgbClr val="C0C0C0"/>
        </a:solidFill>
        <a:ln w="13238">
          <a:solidFill>
            <a:srgbClr val="808080"/>
          </a:solidFill>
          <a:prstDash val="solid"/>
        </a:ln>
      </c:spPr>
    </c:plotArea>
    <c:plotVisOnly val="1"/>
    <c:dispBlanksAs val="gap"/>
    <c:showDLblsOverMax val="0"/>
  </c:chart>
  <c:spPr>
    <a:noFill/>
    <a:ln>
      <a:noFill/>
    </a:ln>
  </c:spPr>
  <c:txPr>
    <a:bodyPr/>
    <a:lstStyle/>
    <a:p>
      <a:pPr>
        <a:defRPr sz="91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56739811912224E-2"/>
          <c:y val="0.11574074074074074"/>
          <c:w val="0.93416927899686519"/>
          <c:h val="0.66203703703703709"/>
        </c:manualLayout>
      </c:layout>
      <c:barChart>
        <c:barDir val="col"/>
        <c:grouping val="clustered"/>
        <c:varyColors val="0"/>
        <c:ser>
          <c:idx val="0"/>
          <c:order val="0"/>
          <c:tx>
            <c:strRef>
              <c:f>Sheet1!$A$2</c:f>
              <c:strCache>
                <c:ptCount val="1"/>
                <c:pt idx="0">
                  <c:v>1</c:v>
                </c:pt>
              </c:strCache>
            </c:strRef>
          </c:tx>
          <c:spPr>
            <a:solidFill>
              <a:srgbClr val="FF9900"/>
            </a:solidFill>
            <a:ln w="13243">
              <a:solidFill>
                <a:srgbClr val="000000"/>
              </a:solidFill>
              <a:prstDash val="solid"/>
            </a:ln>
          </c:spPr>
          <c:invertIfNegative val="0"/>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29.7</c:v>
                </c:pt>
              </c:numCache>
            </c:numRef>
          </c:val>
          <c:extLst xmlns:c16r2="http://schemas.microsoft.com/office/drawing/2015/06/chart">
            <c:ext xmlns:c16="http://schemas.microsoft.com/office/drawing/2014/chart" uri="{C3380CC4-5D6E-409C-BE32-E72D297353CC}">
              <c16:uniqueId val="{00000000-E3A4-4368-A502-9DE311A28F27}"/>
            </c:ext>
          </c:extLst>
        </c:ser>
        <c:ser>
          <c:idx val="1"/>
          <c:order val="1"/>
          <c:tx>
            <c:strRef>
              <c:f>Sheet1!$A$3</c:f>
              <c:strCache>
                <c:ptCount val="1"/>
                <c:pt idx="0">
                  <c:v>2</c:v>
                </c:pt>
              </c:strCache>
            </c:strRef>
          </c:tx>
          <c:spPr>
            <a:solidFill>
              <a:srgbClr val="339966"/>
            </a:solidFill>
            <a:ln w="13243">
              <a:solidFill>
                <a:srgbClr val="000000"/>
              </a:solidFill>
              <a:prstDash val="solid"/>
            </a:ln>
          </c:spPr>
          <c:invertIfNegative val="0"/>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33.5</c:v>
                </c:pt>
              </c:numCache>
            </c:numRef>
          </c:val>
          <c:extLst xmlns:c16r2="http://schemas.microsoft.com/office/drawing/2015/06/chart">
            <c:ext xmlns:c16="http://schemas.microsoft.com/office/drawing/2014/chart" uri="{C3380CC4-5D6E-409C-BE32-E72D297353CC}">
              <c16:uniqueId val="{00000001-E3A4-4368-A502-9DE311A28F27}"/>
            </c:ext>
          </c:extLst>
        </c:ser>
        <c:ser>
          <c:idx val="2"/>
          <c:order val="2"/>
          <c:tx>
            <c:strRef>
              <c:f>Sheet1!$A$4</c:f>
              <c:strCache>
                <c:ptCount val="1"/>
                <c:pt idx="0">
                  <c:v>3</c:v>
                </c:pt>
              </c:strCache>
            </c:strRef>
          </c:tx>
          <c:spPr>
            <a:solidFill>
              <a:srgbClr val="993366"/>
            </a:solidFill>
            <a:ln w="13243">
              <a:solidFill>
                <a:srgbClr val="000000"/>
              </a:solidFill>
              <a:prstDash val="solid"/>
            </a:ln>
          </c:spPr>
          <c:invertIfNegative val="0"/>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19.899999999999999</c:v>
                </c:pt>
              </c:numCache>
            </c:numRef>
          </c:val>
          <c:extLst xmlns:c16r2="http://schemas.microsoft.com/office/drawing/2015/06/chart">
            <c:ext xmlns:c16="http://schemas.microsoft.com/office/drawing/2014/chart" uri="{C3380CC4-5D6E-409C-BE32-E72D297353CC}">
              <c16:uniqueId val="{00000002-E3A4-4368-A502-9DE311A28F27}"/>
            </c:ext>
          </c:extLst>
        </c:ser>
        <c:ser>
          <c:idx val="3"/>
          <c:order val="3"/>
          <c:tx>
            <c:strRef>
              <c:f>Sheet1!$A$5</c:f>
              <c:strCache>
                <c:ptCount val="1"/>
                <c:pt idx="0">
                  <c:v>4</c:v>
                </c:pt>
              </c:strCache>
            </c:strRef>
          </c:tx>
          <c:spPr>
            <a:solidFill>
              <a:srgbClr val="CCFFFF"/>
            </a:solidFill>
            <a:ln w="13243">
              <a:solidFill>
                <a:srgbClr val="000000"/>
              </a:solidFill>
              <a:prstDash val="solid"/>
            </a:ln>
          </c:spPr>
          <c:invertIfNegative val="0"/>
          <c:dPt>
            <c:idx val="0"/>
            <c:invertIfNegative val="0"/>
            <c:bubble3D val="0"/>
            <c:spPr>
              <a:solidFill>
                <a:srgbClr val="3366FF"/>
              </a:solidFill>
              <a:ln w="13243">
                <a:solidFill>
                  <a:srgbClr val="000000"/>
                </a:solidFill>
                <a:prstDash val="solid"/>
              </a:ln>
            </c:spPr>
            <c:extLst xmlns:c16r2="http://schemas.microsoft.com/office/drawing/2015/06/chart">
              <c:ext xmlns:c16="http://schemas.microsoft.com/office/drawing/2014/chart" uri="{C3380CC4-5D6E-409C-BE32-E72D297353CC}">
                <c16:uniqueId val="{00000004-E3A4-4368-A502-9DE311A28F27}"/>
              </c:ext>
            </c:extLst>
          </c:dPt>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54.5</c:v>
                </c:pt>
              </c:numCache>
            </c:numRef>
          </c:val>
          <c:extLst xmlns:c16r2="http://schemas.microsoft.com/office/drawing/2015/06/chart">
            <c:ext xmlns:c16="http://schemas.microsoft.com/office/drawing/2014/chart" uri="{C3380CC4-5D6E-409C-BE32-E72D297353CC}">
              <c16:uniqueId val="{00000005-E3A4-4368-A502-9DE311A28F27}"/>
            </c:ext>
          </c:extLst>
        </c:ser>
        <c:ser>
          <c:idx val="4"/>
          <c:order val="4"/>
          <c:tx>
            <c:strRef>
              <c:f>Sheet1!$A$6</c:f>
              <c:strCache>
                <c:ptCount val="1"/>
                <c:pt idx="0">
                  <c:v>4а</c:v>
                </c:pt>
              </c:strCache>
            </c:strRef>
          </c:tx>
          <c:spPr>
            <a:pattFill prst="wdUpDiag">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3243">
              <a:solidFill>
                <a:srgbClr val="000000"/>
              </a:solidFill>
              <a:prstDash val="solid"/>
            </a:ln>
          </c:spPr>
          <c:invertIfNegative val="0"/>
          <c:dLbls>
            <c:dLbl>
              <c:idx val="0"/>
              <c:spPr>
                <a:noFill/>
                <a:ln w="26486">
                  <a:noFill/>
                </a:ln>
              </c:spPr>
              <c:txPr>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A4-4368-A502-9DE311A28F27}"/>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17.5</c:v>
                </c:pt>
              </c:numCache>
            </c:numRef>
          </c:val>
          <c:extLst xmlns:c16r2="http://schemas.microsoft.com/office/drawing/2015/06/chart">
            <c:ext xmlns:c16="http://schemas.microsoft.com/office/drawing/2014/chart" uri="{C3380CC4-5D6E-409C-BE32-E72D297353CC}">
              <c16:uniqueId val="{00000007-E3A4-4368-A502-9DE311A28F27}"/>
            </c:ext>
          </c:extLst>
        </c:ser>
        <c:ser>
          <c:idx val="5"/>
          <c:order val="5"/>
          <c:tx>
            <c:strRef>
              <c:f>Sheet1!$A$7</c:f>
              <c:strCache>
                <c:ptCount val="1"/>
                <c:pt idx="0">
                  <c:v>4б</c:v>
                </c:pt>
              </c:strCache>
            </c:strRef>
          </c:tx>
          <c:spPr>
            <a:solidFill>
              <a:srgbClr val="3366FF"/>
            </a:solidFill>
            <a:ln w="13243">
              <a:solidFill>
                <a:srgbClr val="000000"/>
              </a:solidFill>
              <a:prstDash val="solid"/>
            </a:ln>
          </c:spPr>
          <c:invertIfNegative val="0"/>
          <c:dPt>
            <c:idx val="0"/>
            <c:invertIfNegative val="0"/>
            <c:bubble3D val="0"/>
            <c:spPr>
              <a:pattFill prst="dkHorz">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3243">
                <a:solidFill>
                  <a:srgbClr val="000000"/>
                </a:solidFill>
                <a:prstDash val="solid"/>
              </a:ln>
            </c:spPr>
            <c:extLst xmlns:c16r2="http://schemas.microsoft.com/office/drawing/2015/06/chart">
              <c:ext xmlns:c16="http://schemas.microsoft.com/office/drawing/2014/chart" uri="{C3380CC4-5D6E-409C-BE32-E72D297353CC}">
                <c16:uniqueId val="{00000009-E3A4-4368-A502-9DE311A28F27}"/>
              </c:ext>
            </c:extLst>
          </c:dPt>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17.5</c:v>
                </c:pt>
              </c:numCache>
            </c:numRef>
          </c:val>
          <c:extLst xmlns:c16r2="http://schemas.microsoft.com/office/drawing/2015/06/chart">
            <c:ext xmlns:c16="http://schemas.microsoft.com/office/drawing/2014/chart" uri="{C3380CC4-5D6E-409C-BE32-E72D297353CC}">
              <c16:uniqueId val="{0000000A-E3A4-4368-A502-9DE311A28F27}"/>
            </c:ext>
          </c:extLst>
        </c:ser>
        <c:ser>
          <c:idx val="6"/>
          <c:order val="6"/>
          <c:tx>
            <c:strRef>
              <c:f>Sheet1!$A$8</c:f>
              <c:strCache>
                <c:ptCount val="1"/>
                <c:pt idx="0">
                  <c:v>4в</c:v>
                </c:pt>
              </c:strCache>
            </c:strRef>
          </c:tx>
          <c:spPr>
            <a:pattFill prst="lgConfetti">
              <a:fgClr>
                <a:srgbClr xmlns:mc="http://schemas.openxmlformats.org/markup-compatibility/2006" xmlns:a14="http://schemas.microsoft.com/office/drawing/2010/main" val="0066CC" mc:Ignorable="a14" a14:legacySpreadsheetColorIndex="30"/>
              </a:fgClr>
              <a:bgClr>
                <a:srgbClr xmlns:mc="http://schemas.openxmlformats.org/markup-compatibility/2006" xmlns:a14="http://schemas.microsoft.com/office/drawing/2010/main" val="FFFFFF" mc:Ignorable="a14" a14:legacySpreadsheetColorIndex="9"/>
              </a:bgClr>
            </a:pattFill>
            <a:ln w="13243">
              <a:solidFill>
                <a:srgbClr val="000000"/>
              </a:solidFill>
              <a:prstDash val="solid"/>
            </a:ln>
          </c:spPr>
          <c:invertIfNegative val="0"/>
          <c:dLbls>
            <c:spPr>
              <a:noFill/>
              <a:ln w="26486">
                <a:noFill/>
              </a:ln>
            </c:spPr>
            <c:txPr>
              <a:bodyPr wrap="square" lIns="38100" tIns="19050" rIns="38100" bIns="19050" anchor="ctr">
                <a:spAutoFit/>
              </a:bodyPr>
              <a:lstStyle/>
              <a:p>
                <a:pPr>
                  <a:defRPr sz="125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19.5</c:v>
                </c:pt>
              </c:numCache>
            </c:numRef>
          </c:val>
          <c:extLst xmlns:c16r2="http://schemas.microsoft.com/office/drawing/2015/06/chart">
            <c:ext xmlns:c16="http://schemas.microsoft.com/office/drawing/2014/chart" uri="{C3380CC4-5D6E-409C-BE32-E72D297353CC}">
              <c16:uniqueId val="{0000000B-E3A4-4368-A502-9DE311A28F27}"/>
            </c:ext>
          </c:extLst>
        </c:ser>
        <c:dLbls>
          <c:showLegendKey val="0"/>
          <c:showVal val="0"/>
          <c:showCatName val="0"/>
          <c:showSerName val="0"/>
          <c:showPercent val="0"/>
          <c:showBubbleSize val="0"/>
        </c:dLbls>
        <c:gapWidth val="150"/>
        <c:axId val="361902304"/>
        <c:axId val="361894072"/>
      </c:barChart>
      <c:catAx>
        <c:axId val="361902304"/>
        <c:scaling>
          <c:orientation val="minMax"/>
        </c:scaling>
        <c:delete val="0"/>
        <c:axPos val="b"/>
        <c:numFmt formatCode="General" sourceLinked="1"/>
        <c:majorTickMark val="out"/>
        <c:minorTickMark val="none"/>
        <c:tickLblPos val="nextTo"/>
        <c:spPr>
          <a:ln w="3311">
            <a:solidFill>
              <a:srgbClr val="000000"/>
            </a:solidFill>
            <a:prstDash val="solid"/>
          </a:ln>
        </c:spPr>
        <c:txPr>
          <a:bodyPr rot="0" vert="horz"/>
          <a:lstStyle/>
          <a:p>
            <a:pPr>
              <a:defRPr sz="991" b="1" i="0" u="none" strike="noStrike" baseline="0">
                <a:solidFill>
                  <a:srgbClr val="000000"/>
                </a:solidFill>
                <a:latin typeface="Calibri"/>
                <a:ea typeface="Calibri"/>
                <a:cs typeface="Calibri"/>
              </a:defRPr>
            </a:pPr>
            <a:endParaRPr lang="ru-RU"/>
          </a:p>
        </c:txPr>
        <c:crossAx val="361894072"/>
        <c:crosses val="autoZero"/>
        <c:auto val="1"/>
        <c:lblAlgn val="ctr"/>
        <c:lblOffset val="100"/>
        <c:tickLblSkip val="1"/>
        <c:tickMarkSkip val="1"/>
        <c:noMultiLvlLbl val="0"/>
      </c:catAx>
      <c:valAx>
        <c:axId val="361894072"/>
        <c:scaling>
          <c:orientation val="minMax"/>
        </c:scaling>
        <c:delete val="0"/>
        <c:axPos val="l"/>
        <c:majorGridlines>
          <c:spPr>
            <a:ln w="3311">
              <a:solidFill>
                <a:srgbClr val="000000"/>
              </a:solidFill>
              <a:prstDash val="solid"/>
            </a:ln>
          </c:spPr>
        </c:majorGridlines>
        <c:title>
          <c:tx>
            <c:rich>
              <a:bodyPr rot="0" vert="horz"/>
              <a:lstStyle/>
              <a:p>
                <a:pPr algn="ctr">
                  <a:defRPr sz="1251" b="1" i="0" u="none" strike="noStrike" baseline="0">
                    <a:solidFill>
                      <a:srgbClr val="000000"/>
                    </a:solidFill>
                    <a:latin typeface="Times New Roman"/>
                    <a:ea typeface="Times New Roman"/>
                    <a:cs typeface="Times New Roman"/>
                  </a:defRPr>
                </a:pPr>
                <a:r>
                  <a:rPr lang="ru-RU"/>
                  <a:t>%</a:t>
                </a:r>
              </a:p>
            </c:rich>
          </c:tx>
          <c:layout>
            <c:manualLayout>
              <c:xMode val="edge"/>
              <c:yMode val="edge"/>
              <c:x val="7.8369905956112859E-2"/>
              <c:y val="9.7222222222222224E-2"/>
            </c:manualLayout>
          </c:layout>
          <c:overlay val="0"/>
          <c:spPr>
            <a:noFill/>
            <a:ln w="26486">
              <a:noFill/>
            </a:ln>
          </c:spPr>
        </c:title>
        <c:numFmt formatCode="General" sourceLinked="1"/>
        <c:majorTickMark val="out"/>
        <c:minorTickMark val="none"/>
        <c:tickLblPos val="nextTo"/>
        <c:spPr>
          <a:ln w="3311">
            <a:solidFill>
              <a:srgbClr val="000000"/>
            </a:solidFill>
            <a:prstDash val="solid"/>
          </a:ln>
        </c:spPr>
        <c:txPr>
          <a:bodyPr rot="0" vert="horz"/>
          <a:lstStyle/>
          <a:p>
            <a:pPr>
              <a:defRPr sz="1251" b="0" i="0" u="none" strike="noStrike" baseline="0">
                <a:solidFill>
                  <a:srgbClr val="000000"/>
                </a:solidFill>
                <a:latin typeface="Times New Roman"/>
                <a:ea typeface="Times New Roman"/>
                <a:cs typeface="Times New Roman"/>
              </a:defRPr>
            </a:pPr>
            <a:endParaRPr lang="ru-RU"/>
          </a:p>
        </c:txPr>
        <c:crossAx val="361902304"/>
        <c:crosses val="autoZero"/>
        <c:crossBetween val="between"/>
      </c:valAx>
      <c:spPr>
        <a:solidFill>
          <a:srgbClr val="FFFFFF"/>
        </a:solidFill>
        <a:ln w="13243">
          <a:solidFill>
            <a:srgbClr val="808080"/>
          </a:solidFill>
          <a:prstDash val="solid"/>
        </a:ln>
      </c:spPr>
    </c:plotArea>
    <c:legend>
      <c:legendPos val="b"/>
      <c:layout>
        <c:manualLayout>
          <c:xMode val="edge"/>
          <c:yMode val="edge"/>
          <c:x val="0.16927899686520376"/>
          <c:y val="0.8842592592592593"/>
          <c:w val="0.73197492163009403"/>
          <c:h val="0.10185185185185185"/>
        </c:manualLayout>
      </c:layout>
      <c:overlay val="0"/>
      <c:spPr>
        <a:noFill/>
        <a:ln w="3311">
          <a:solidFill>
            <a:srgbClr val="000000"/>
          </a:solidFill>
          <a:prstDash val="solid"/>
        </a:ln>
      </c:spPr>
      <c:txPr>
        <a:bodyPr/>
        <a:lstStyle/>
        <a:p>
          <a:pPr>
            <a:defRPr sz="114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22167487684734E-2"/>
          <c:y val="0.05"/>
          <c:w val="0.89655172413793105"/>
          <c:h val="0.515625"/>
        </c:manualLayout>
      </c:layout>
      <c:barChart>
        <c:barDir val="col"/>
        <c:grouping val="percentStacked"/>
        <c:varyColors val="0"/>
        <c:ser>
          <c:idx val="0"/>
          <c:order val="0"/>
          <c:tx>
            <c:strRef>
              <c:f>Sheet1!$A$2</c:f>
              <c:strCache>
                <c:ptCount val="1"/>
                <c:pt idx="0">
                  <c:v>IgG"+" до молікутів, КФД+МГД "+"</c:v>
                </c:pt>
              </c:strCache>
            </c:strRef>
          </c:tx>
          <c:spPr>
            <a:pattFill prst="dkUpDiag">
              <a:fgClr>
                <a:schemeClr val="tx1"/>
              </a:fgClr>
              <a:bgClr>
                <a:srgbClr xmlns:mc="http://schemas.openxmlformats.org/markup-compatibility/2006" xmlns:a14="http://schemas.microsoft.com/office/drawing/2010/main" val="FFFFFF" mc:Ignorable="a14" a14:legacySpreadsheetColorIndex="9"/>
              </a:bgClr>
            </a:pattFill>
            <a:ln w="12899">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0-4169-4CF6-B467-76B3F6685671}"/>
              </c:ext>
            </c:extLst>
          </c:dPt>
          <c:dLbls>
            <c:dLbl>
              <c:idx val="0"/>
              <c:layout>
                <c:manualLayout>
                  <c:x val="0.13777077704515228"/>
                  <c:y val="4.4028871391076141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69-4CF6-B467-76B3F6685671}"/>
                </c:ext>
                <c:ext xmlns:c15="http://schemas.microsoft.com/office/drawing/2012/chart" uri="{CE6537A1-D6FC-4f65-9D91-7224C49458BB}"/>
              </c:extLst>
            </c:dLbl>
            <c:dLbl>
              <c:idx val="1"/>
              <c:layout>
                <c:manualLayout>
                  <c:x val="0.13612870017813916"/>
                  <c:y val="3.4427165354330713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69-4CF6-B467-76B3F6685671}"/>
                </c:ext>
                <c:ext xmlns:c15="http://schemas.microsoft.com/office/drawing/2012/chart" uri="{CE6537A1-D6FC-4f65-9D91-7224C49458BB}"/>
              </c:extLst>
            </c:dLbl>
            <c:spPr>
              <a:noFill/>
              <a:ln w="25798">
                <a:noFill/>
              </a:ln>
            </c:spPr>
            <c:txPr>
              <a:bodyPr wrap="square" lIns="38100" tIns="19050" rIns="38100" bIns="19050" anchor="ctr">
                <a:spAutoFit/>
              </a:bodyPr>
              <a:lstStyle/>
              <a:p>
                <a:pPr>
                  <a:defRPr sz="121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Sheet1!$B$2:$C$2</c:f>
              <c:numCache>
                <c:formatCode>General</c:formatCode>
                <c:ptCount val="2"/>
                <c:pt idx="0">
                  <c:v>40.9</c:v>
                </c:pt>
                <c:pt idx="1">
                  <c:v>39.6</c:v>
                </c:pt>
              </c:numCache>
            </c:numRef>
          </c:val>
          <c:extLst xmlns:c16r2="http://schemas.microsoft.com/office/drawing/2015/06/chart">
            <c:ext xmlns:c16="http://schemas.microsoft.com/office/drawing/2014/chart" uri="{C3380CC4-5D6E-409C-BE32-E72D297353CC}">
              <c16:uniqueId val="{00000002-4169-4CF6-B467-76B3F6685671}"/>
            </c:ext>
          </c:extLst>
        </c:ser>
        <c:ser>
          <c:idx val="1"/>
          <c:order val="1"/>
          <c:tx>
            <c:strRef>
              <c:f>Sheet1!$A$3</c:f>
              <c:strCache>
                <c:ptCount val="1"/>
                <c:pt idx="0">
                  <c:v>IgG"+" до молікутів, КФД+МГД "-"</c:v>
                </c:pt>
              </c:strCache>
            </c:strRef>
          </c:tx>
          <c:spPr>
            <a:pattFill prst="wdUpDiag">
              <a:fgClr>
                <a:schemeClr val="tx1"/>
              </a:fgClr>
              <a:bgClr>
                <a:srgbClr xmlns:mc="http://schemas.openxmlformats.org/markup-compatibility/2006" xmlns:a14="http://schemas.microsoft.com/office/drawing/2010/main" val="FFFFFF" mc:Ignorable="a14" a14:legacySpreadsheetColorIndex="9"/>
              </a:bgClr>
            </a:pattFill>
            <a:ln w="12899">
              <a:solidFill>
                <a:srgbClr val="000000"/>
              </a:solidFill>
              <a:prstDash val="solid"/>
            </a:ln>
          </c:spPr>
          <c:invertIfNegative val="0"/>
          <c:dLbls>
            <c:dLbl>
              <c:idx val="0"/>
              <c:layout>
                <c:manualLayout>
                  <c:x val="0.12627652417158908"/>
                  <c:y val="-1.233825459317589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69-4CF6-B467-76B3F6685671}"/>
                </c:ext>
                <c:ext xmlns:c15="http://schemas.microsoft.com/office/drawing/2012/chart" uri="{CE6537A1-D6FC-4f65-9D91-7224C49458BB}"/>
              </c:extLst>
            </c:dLbl>
            <c:dLbl>
              <c:idx val="1"/>
              <c:layout>
                <c:manualLayout>
                  <c:x val="0.14433888080211288"/>
                  <c:y val="-1.256496062992124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169-4CF6-B467-76B3F6685671}"/>
                </c:ext>
                <c:ext xmlns:c15="http://schemas.microsoft.com/office/drawing/2012/chart" uri="{CE6537A1-D6FC-4f65-9D91-7224C49458BB}"/>
              </c:extLst>
            </c:dLbl>
            <c:spPr>
              <a:noFill/>
              <a:ln w="25798">
                <a:noFill/>
              </a:ln>
            </c:spPr>
            <c:txPr>
              <a:bodyPr wrap="square" lIns="38100" tIns="19050" rIns="38100" bIns="19050" anchor="ctr">
                <a:spAutoFit/>
              </a:bodyPr>
              <a:lstStyle/>
              <a:p>
                <a:pPr>
                  <a:defRPr sz="121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Sheet1!$B$3:$C$3</c:f>
              <c:numCache>
                <c:formatCode>General</c:formatCode>
                <c:ptCount val="2"/>
                <c:pt idx="0">
                  <c:v>13.6</c:v>
                </c:pt>
                <c:pt idx="1">
                  <c:v>14.9</c:v>
                </c:pt>
              </c:numCache>
            </c:numRef>
          </c:val>
          <c:extLst xmlns:c16r2="http://schemas.microsoft.com/office/drawing/2015/06/chart">
            <c:ext xmlns:c16="http://schemas.microsoft.com/office/drawing/2014/chart" uri="{C3380CC4-5D6E-409C-BE32-E72D297353CC}">
              <c16:uniqueId val="{00000005-4169-4CF6-B467-76B3F6685671}"/>
            </c:ext>
          </c:extLst>
        </c:ser>
        <c:ser>
          <c:idx val="2"/>
          <c:order val="2"/>
          <c:tx>
            <c:strRef>
              <c:f>Sheet1!$A$4</c:f>
              <c:strCache>
                <c:ptCount val="1"/>
                <c:pt idx="0">
                  <c:v>IgG"-" до молікутів, КФД+МГД "+"</c:v>
                </c:pt>
              </c:strCache>
            </c:strRef>
          </c:tx>
          <c:spPr>
            <a:pattFill prst="lgConfetti">
              <a:fgClr>
                <a:schemeClr val="tx1"/>
              </a:fgClr>
              <a:bgClr>
                <a:srgbClr xmlns:mc="http://schemas.openxmlformats.org/markup-compatibility/2006" xmlns:a14="http://schemas.microsoft.com/office/drawing/2010/main" val="FFFFFF" mc:Ignorable="a14" a14:legacySpreadsheetColorIndex="9"/>
              </a:bgClr>
            </a:pattFill>
            <a:ln w="12899">
              <a:solidFill>
                <a:srgbClr val="000000"/>
              </a:solidFill>
              <a:prstDash val="solid"/>
            </a:ln>
          </c:spPr>
          <c:invertIfNegative val="0"/>
          <c:dLbls>
            <c:dLbl>
              <c:idx val="0"/>
              <c:layout>
                <c:manualLayout>
                  <c:x val="0.13612874092035754"/>
                  <c:y val="-1.5494750656167955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169-4CF6-B467-76B3F6685671}"/>
                </c:ext>
                <c:ext xmlns:c15="http://schemas.microsoft.com/office/drawing/2012/chart" uri="{CE6537A1-D6FC-4f65-9D91-7224C49458BB}"/>
              </c:extLst>
            </c:dLbl>
            <c:dLbl>
              <c:idx val="1"/>
              <c:layout>
                <c:manualLayout>
                  <c:x val="0.13612870017813916"/>
                  <c:y val="-1.4432086614173223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169-4CF6-B467-76B3F6685671}"/>
                </c:ext>
                <c:ext xmlns:c15="http://schemas.microsoft.com/office/drawing/2012/chart" uri="{CE6537A1-D6FC-4f65-9D91-7224C49458BB}"/>
              </c:extLst>
            </c:dLbl>
            <c:spPr>
              <a:noFill/>
              <a:ln w="25798">
                <a:noFill/>
              </a:ln>
            </c:spPr>
            <c:txPr>
              <a:bodyPr wrap="square" lIns="38100" tIns="19050" rIns="38100" bIns="19050" anchor="ctr">
                <a:spAutoFit/>
              </a:bodyPr>
              <a:lstStyle/>
              <a:p>
                <a:pPr>
                  <a:defRPr sz="121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Sheet1!$B$4:$C$4</c:f>
              <c:numCache>
                <c:formatCode>General</c:formatCode>
                <c:ptCount val="2"/>
                <c:pt idx="0">
                  <c:v>27.6</c:v>
                </c:pt>
                <c:pt idx="1">
                  <c:v>26.8</c:v>
                </c:pt>
              </c:numCache>
            </c:numRef>
          </c:val>
          <c:extLst xmlns:c16r2="http://schemas.microsoft.com/office/drawing/2015/06/chart">
            <c:ext xmlns:c16="http://schemas.microsoft.com/office/drawing/2014/chart" uri="{C3380CC4-5D6E-409C-BE32-E72D297353CC}">
              <c16:uniqueId val="{00000008-4169-4CF6-B467-76B3F6685671}"/>
            </c:ext>
          </c:extLst>
        </c:ser>
        <c:ser>
          <c:idx val="3"/>
          <c:order val="3"/>
          <c:tx>
            <c:strRef>
              <c:f>Sheet1!$A$5</c:f>
              <c:strCache>
                <c:ptCount val="1"/>
                <c:pt idx="0">
                  <c:v>IgG"-" до молікутів, КФД+МГД "-"</c:v>
                </c:pt>
              </c:strCache>
            </c:strRef>
          </c:tx>
          <c:spPr>
            <a:pattFill prst="pct10">
              <a:fgClr>
                <a:schemeClr val="tx1"/>
              </a:fgClr>
              <a:bgClr>
                <a:srgbClr xmlns:mc="http://schemas.openxmlformats.org/markup-compatibility/2006" xmlns:a14="http://schemas.microsoft.com/office/drawing/2010/main" val="FFFFFF" mc:Ignorable="a14" a14:legacySpreadsheetColorIndex="9"/>
              </a:bgClr>
            </a:pattFill>
            <a:ln w="12899">
              <a:solidFill>
                <a:srgbClr val="000000"/>
              </a:solidFill>
              <a:prstDash val="solid"/>
            </a:ln>
          </c:spPr>
          <c:invertIfNegative val="0"/>
          <c:dLbls>
            <c:dLbl>
              <c:idx val="0"/>
              <c:layout>
                <c:manualLayout>
                  <c:x val="0.14269688541953657"/>
                  <c:y val="-2.0064960629921261E-2"/>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169-4CF6-B467-76B3F6685671}"/>
                </c:ext>
                <c:ext xmlns:c15="http://schemas.microsoft.com/office/drawing/2012/chart" uri="{CE6537A1-D6FC-4f65-9D91-7224C49458BB}"/>
              </c:extLst>
            </c:dLbl>
            <c:dLbl>
              <c:idx val="1"/>
              <c:layout>
                <c:manualLayout>
                  <c:x val="0.14105480855252339"/>
                  <c:y val="-9.6276246719160102E-3"/>
                </c:manualLayout>
              </c:layout>
              <c:spPr>
                <a:noFill/>
                <a:ln w="25798">
                  <a:noFill/>
                </a:ln>
              </c:spPr>
              <c:txPr>
                <a:bodyPr/>
                <a:lstStyle/>
                <a:p>
                  <a:pPr>
                    <a:defRPr sz="1219" b="1" i="0" u="none" strike="noStrike" baseline="0">
                      <a:solidFill>
                        <a:srgbClr val="000000"/>
                      </a:solidFill>
                      <a:latin typeface="Arial Cyr"/>
                      <a:ea typeface="Arial Cyr"/>
                      <a:cs typeface="Arial Cyr"/>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169-4CF6-B467-76B3F6685671}"/>
                </c:ext>
                <c:ext xmlns:c15="http://schemas.microsoft.com/office/drawing/2012/chart" uri="{CE6537A1-D6FC-4f65-9D91-7224C49458BB}"/>
              </c:extLst>
            </c:dLbl>
            <c:spPr>
              <a:noFill/>
              <a:ln w="25798">
                <a:noFill/>
              </a:ln>
            </c:spPr>
            <c:txPr>
              <a:bodyPr wrap="square" lIns="38100" tIns="19050" rIns="38100" bIns="19050" anchor="ctr">
                <a:spAutoFit/>
              </a:bodyPr>
              <a:lstStyle/>
              <a:p>
                <a:pPr>
                  <a:defRPr sz="121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Sheet1!$B$5:$C$5</c:f>
              <c:numCache>
                <c:formatCode>General</c:formatCode>
                <c:ptCount val="2"/>
                <c:pt idx="0">
                  <c:v>17.899999999999999</c:v>
                </c:pt>
                <c:pt idx="1">
                  <c:v>18.7</c:v>
                </c:pt>
              </c:numCache>
            </c:numRef>
          </c:val>
          <c:extLst xmlns:c16r2="http://schemas.microsoft.com/office/drawing/2015/06/chart">
            <c:ext xmlns:c16="http://schemas.microsoft.com/office/drawing/2014/chart" uri="{C3380CC4-5D6E-409C-BE32-E72D297353CC}">
              <c16:uniqueId val="{0000000B-4169-4CF6-B467-76B3F6685671}"/>
            </c:ext>
          </c:extLst>
        </c:ser>
        <c:dLbls>
          <c:showLegendKey val="0"/>
          <c:showVal val="1"/>
          <c:showCatName val="0"/>
          <c:showSerName val="0"/>
          <c:showPercent val="0"/>
          <c:showBubbleSize val="0"/>
        </c:dLbls>
        <c:gapWidth val="150"/>
        <c:overlap val="100"/>
        <c:axId val="361901520"/>
        <c:axId val="361900736"/>
      </c:barChart>
      <c:catAx>
        <c:axId val="361901520"/>
        <c:scaling>
          <c:orientation val="minMax"/>
        </c:scaling>
        <c:delete val="0"/>
        <c:axPos val="b"/>
        <c:numFmt formatCode="General" sourceLinked="1"/>
        <c:majorTickMark val="out"/>
        <c:minorTickMark val="none"/>
        <c:tickLblPos val="nextTo"/>
        <c:spPr>
          <a:ln w="3225">
            <a:solidFill>
              <a:srgbClr val="000000"/>
            </a:solidFill>
            <a:prstDash val="solid"/>
          </a:ln>
        </c:spPr>
        <c:txPr>
          <a:bodyPr rot="0" vert="horz"/>
          <a:lstStyle/>
          <a:p>
            <a:pPr>
              <a:defRPr sz="1473" b="0" i="0" u="none" strike="noStrike" baseline="0">
                <a:solidFill>
                  <a:srgbClr val="000000"/>
                </a:solidFill>
                <a:latin typeface="Times New Roman"/>
                <a:ea typeface="Times New Roman"/>
                <a:cs typeface="Times New Roman"/>
              </a:defRPr>
            </a:pPr>
            <a:endParaRPr lang="ru-RU"/>
          </a:p>
        </c:txPr>
        <c:crossAx val="361900736"/>
        <c:crosses val="autoZero"/>
        <c:auto val="1"/>
        <c:lblAlgn val="ctr"/>
        <c:lblOffset val="100"/>
        <c:tickLblSkip val="1"/>
        <c:tickMarkSkip val="1"/>
        <c:noMultiLvlLbl val="0"/>
      </c:catAx>
      <c:valAx>
        <c:axId val="361900736"/>
        <c:scaling>
          <c:orientation val="minMax"/>
        </c:scaling>
        <c:delete val="0"/>
        <c:axPos val="l"/>
        <c:majorGridlines>
          <c:spPr>
            <a:ln w="3225">
              <a:solidFill>
                <a:srgbClr val="000000"/>
              </a:solidFill>
              <a:prstDash val="solid"/>
            </a:ln>
          </c:spPr>
        </c:majorGridlines>
        <c:numFmt formatCode="0%" sourceLinked="1"/>
        <c:majorTickMark val="out"/>
        <c:minorTickMark val="none"/>
        <c:tickLblPos val="nextTo"/>
        <c:spPr>
          <a:ln w="3225">
            <a:solidFill>
              <a:srgbClr val="000000"/>
            </a:solidFill>
            <a:prstDash val="solid"/>
          </a:ln>
        </c:spPr>
        <c:txPr>
          <a:bodyPr rot="0" vert="horz"/>
          <a:lstStyle/>
          <a:p>
            <a:pPr>
              <a:defRPr sz="1016" b="0" i="0" u="none" strike="noStrike" baseline="0">
                <a:solidFill>
                  <a:srgbClr val="000000"/>
                </a:solidFill>
                <a:latin typeface="Times New Roman"/>
                <a:ea typeface="Times New Roman"/>
                <a:cs typeface="Times New Roman"/>
              </a:defRPr>
            </a:pPr>
            <a:endParaRPr lang="ru-RU"/>
          </a:p>
        </c:txPr>
        <c:crossAx val="361901520"/>
        <c:crosses val="autoZero"/>
        <c:crossBetween val="between"/>
        <c:majorUnit val="0.2"/>
      </c:valAx>
      <c:spPr>
        <a:solidFill>
          <a:srgbClr val="FFFFFF"/>
        </a:solidFill>
        <a:ln w="12899">
          <a:solidFill>
            <a:srgbClr val="808080"/>
          </a:solidFill>
          <a:prstDash val="solid"/>
        </a:ln>
      </c:spPr>
    </c:plotArea>
    <c:legend>
      <c:legendPos val="b"/>
      <c:layout>
        <c:manualLayout>
          <c:xMode val="edge"/>
          <c:yMode val="edge"/>
          <c:x val="1.4778325123152709E-2"/>
          <c:y val="0.734375"/>
          <c:w val="0.97208538587848936"/>
          <c:h val="0.2"/>
        </c:manualLayout>
      </c:layout>
      <c:overlay val="0"/>
      <c:spPr>
        <a:noFill/>
        <a:ln w="3225">
          <a:solidFill>
            <a:srgbClr val="000000"/>
          </a:solidFill>
          <a:prstDash val="solid"/>
        </a:ln>
      </c:spPr>
      <c:txPr>
        <a:bodyPr/>
        <a:lstStyle/>
        <a:p>
          <a:pPr>
            <a:defRPr sz="111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1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14634146341464E-2"/>
          <c:y val="8.1784386617100371E-2"/>
          <c:w val="0.90731707317073174"/>
          <c:h val="0.77695167286245348"/>
        </c:manualLayout>
      </c:layout>
      <c:barChart>
        <c:barDir val="col"/>
        <c:grouping val="stacked"/>
        <c:varyColors val="0"/>
        <c:ser>
          <c:idx val="0"/>
          <c:order val="0"/>
          <c:tx>
            <c:strRef>
              <c:f>Sheet1!$A$2</c:f>
              <c:strCache>
                <c:ptCount val="1"/>
                <c:pt idx="0">
                  <c:v>бактерії</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254">
              <a:solidFill>
                <a:srgbClr val="000000"/>
              </a:solidFill>
              <a:prstDash val="solid"/>
            </a:ln>
          </c:spPr>
          <c:invertIfNegative val="0"/>
          <c:dLbls>
            <c:spPr>
              <a:solidFill>
                <a:srgbClr val="FFFFFF"/>
              </a:solidFill>
              <a:ln w="26508">
                <a:noFill/>
              </a:ln>
            </c:spPr>
            <c:txPr>
              <a:bodyPr wrap="square" lIns="38100" tIns="19050" rIns="38100" bIns="19050" anchor="ctr">
                <a:spAutoFit/>
              </a:bodyPr>
              <a:lstStyle/>
              <a:p>
                <a:pPr>
                  <a:defRPr sz="125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Sheet1!$B$2:$D$2</c:f>
              <c:numCache>
                <c:formatCode>General</c:formatCode>
                <c:ptCount val="3"/>
                <c:pt idx="0">
                  <c:v>22.9</c:v>
                </c:pt>
                <c:pt idx="1">
                  <c:v>21.6</c:v>
                </c:pt>
                <c:pt idx="2">
                  <c:v>22.1</c:v>
                </c:pt>
              </c:numCache>
            </c:numRef>
          </c:val>
          <c:extLst xmlns:c16r2="http://schemas.microsoft.com/office/drawing/2015/06/chart">
            <c:ext xmlns:c16="http://schemas.microsoft.com/office/drawing/2014/chart" uri="{C3380CC4-5D6E-409C-BE32-E72D297353CC}">
              <c16:uniqueId val="{00000000-E96F-401D-BB01-669CB2FC64E7}"/>
            </c:ext>
          </c:extLst>
        </c:ser>
        <c:ser>
          <c:idx val="1"/>
          <c:order val="1"/>
          <c:tx>
            <c:strRef>
              <c:f>Sheet1!$A$3</c:f>
              <c:strCache>
                <c:ptCount val="1"/>
                <c:pt idx="0">
                  <c:v>бактерії+молікути</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C0C0C0" mc:Ignorable="a14" a14:legacySpreadsheetColorIndex="22"/>
              </a:bgClr>
            </a:pattFill>
            <a:ln w="13254">
              <a:solidFill>
                <a:srgbClr val="000000"/>
              </a:solidFill>
              <a:prstDash val="solid"/>
            </a:ln>
          </c:spPr>
          <c:invertIfNegative val="0"/>
          <c:dLbls>
            <c:spPr>
              <a:solidFill>
                <a:srgbClr val="FFFFFF"/>
              </a:solidFill>
              <a:ln w="26508">
                <a:noFill/>
              </a:ln>
            </c:spPr>
            <c:txPr>
              <a:bodyPr wrap="square" lIns="38100" tIns="19050" rIns="38100" bIns="19050" anchor="ctr">
                <a:spAutoFit/>
              </a:bodyPr>
              <a:lstStyle/>
              <a:p>
                <a:pPr>
                  <a:defRPr sz="125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Sheet1!$B$3:$D$3</c:f>
              <c:numCache>
                <c:formatCode>General</c:formatCode>
                <c:ptCount val="3"/>
                <c:pt idx="0">
                  <c:v>44.9</c:v>
                </c:pt>
                <c:pt idx="1">
                  <c:v>43.1</c:v>
                </c:pt>
                <c:pt idx="2">
                  <c:v>46.5</c:v>
                </c:pt>
              </c:numCache>
            </c:numRef>
          </c:val>
          <c:extLst xmlns:c16r2="http://schemas.microsoft.com/office/drawing/2015/06/chart">
            <c:ext xmlns:c16="http://schemas.microsoft.com/office/drawing/2014/chart" uri="{C3380CC4-5D6E-409C-BE32-E72D297353CC}">
              <c16:uniqueId val="{00000001-E96F-401D-BB01-669CB2FC64E7}"/>
            </c:ext>
          </c:extLst>
        </c:ser>
        <c:ser>
          <c:idx val="2"/>
          <c:order val="2"/>
          <c:tx>
            <c:strRef>
              <c:f>Sheet1!$A$4</c:f>
              <c:strCache>
                <c:ptCount val="1"/>
                <c:pt idx="0">
                  <c:v>молікути</c:v>
                </c:pt>
              </c:strCache>
            </c:strRef>
          </c:tx>
          <c:spPr>
            <a:solidFill>
              <a:srgbClr val="C0C0C0"/>
            </a:solidFill>
            <a:ln w="13254">
              <a:solidFill>
                <a:srgbClr val="000000"/>
              </a:solidFill>
              <a:prstDash val="solid"/>
            </a:ln>
          </c:spPr>
          <c:invertIfNegative val="0"/>
          <c:dLbls>
            <c:spPr>
              <a:noFill/>
              <a:ln w="26508">
                <a:noFill/>
              </a:ln>
            </c:spPr>
            <c:txPr>
              <a:bodyPr wrap="square" lIns="38100" tIns="19050" rIns="38100" bIns="19050" anchor="ctr">
                <a:spAutoFit/>
              </a:bodyPr>
              <a:lstStyle/>
              <a:p>
                <a:pPr>
                  <a:defRPr sz="125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Sheet1!$B$4:$D$4</c:f>
              <c:numCache>
                <c:formatCode>General</c:formatCode>
                <c:ptCount val="3"/>
                <c:pt idx="0">
                  <c:v>25.7</c:v>
                </c:pt>
                <c:pt idx="1">
                  <c:v>19.600000000000001</c:v>
                </c:pt>
                <c:pt idx="2">
                  <c:v>25.6</c:v>
                </c:pt>
              </c:numCache>
            </c:numRef>
          </c:val>
          <c:extLst xmlns:c16r2="http://schemas.microsoft.com/office/drawing/2015/06/chart">
            <c:ext xmlns:c16="http://schemas.microsoft.com/office/drawing/2014/chart" uri="{C3380CC4-5D6E-409C-BE32-E72D297353CC}">
              <c16:uniqueId val="{00000002-E96F-401D-BB01-669CB2FC64E7}"/>
            </c:ext>
          </c:extLst>
        </c:ser>
        <c:ser>
          <c:idx val="3"/>
          <c:order val="3"/>
          <c:tx>
            <c:strRef>
              <c:f>Sheet1!$A$5</c:f>
              <c:strCache>
                <c:ptCount val="1"/>
                <c:pt idx="0">
                  <c:v>збудники відсутні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254">
              <a:solidFill>
                <a:srgbClr val="000000"/>
              </a:solidFill>
              <a:prstDash val="solid"/>
            </a:ln>
          </c:spPr>
          <c:invertIfNegative val="0"/>
          <c:dLbls>
            <c:dLbl>
              <c:idx val="0"/>
              <c:layout>
                <c:manualLayout>
                  <c:x val="1.031798260989733E-2"/>
                  <c:y val="-6.5320342151475669E-2"/>
                </c:manualLayout>
              </c:layout>
              <c:spPr>
                <a:noFill/>
                <a:ln w="26508">
                  <a:noFill/>
                </a:ln>
              </c:spPr>
              <c:txPr>
                <a:bodyPr/>
                <a:lstStyle/>
                <a:p>
                  <a:pPr>
                    <a:defRPr sz="1252"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6F-401D-BB01-669CB2FC64E7}"/>
                </c:ext>
                <c:ext xmlns:c15="http://schemas.microsoft.com/office/drawing/2012/chart" uri="{CE6537A1-D6FC-4f65-9D91-7224C49458BB}"/>
              </c:extLst>
            </c:dLbl>
            <c:dLbl>
              <c:idx val="2"/>
              <c:layout>
                <c:manualLayout>
                  <c:x val="1.0317974480832159E-2"/>
                  <c:y val="-6.260125757661586E-2"/>
                </c:manualLayout>
              </c:layout>
              <c:spPr>
                <a:noFill/>
                <a:ln w="26508">
                  <a:noFill/>
                </a:ln>
              </c:spPr>
              <c:txPr>
                <a:bodyPr/>
                <a:lstStyle/>
                <a:p>
                  <a:pPr>
                    <a:defRPr sz="1252"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6F-401D-BB01-669CB2FC64E7}"/>
                </c:ext>
                <c:ext xmlns:c15="http://schemas.microsoft.com/office/drawing/2012/chart" uri="{CE6537A1-D6FC-4f65-9D91-7224C49458BB}"/>
              </c:extLst>
            </c:dLbl>
            <c:spPr>
              <a:noFill/>
              <a:ln w="26508">
                <a:noFill/>
              </a:ln>
            </c:spPr>
            <c:txPr>
              <a:bodyPr wrap="square" lIns="38100" tIns="19050" rIns="38100" bIns="19050" anchor="ctr">
                <a:spAutoFit/>
              </a:bodyPr>
              <a:lstStyle/>
              <a:p>
                <a:pPr>
                  <a:defRPr sz="125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Sheet1!$B$5:$D$5</c:f>
              <c:numCache>
                <c:formatCode>General</c:formatCode>
                <c:ptCount val="3"/>
                <c:pt idx="0">
                  <c:v>6.5</c:v>
                </c:pt>
                <c:pt idx="1">
                  <c:v>15.7</c:v>
                </c:pt>
                <c:pt idx="2">
                  <c:v>5.8</c:v>
                </c:pt>
              </c:numCache>
            </c:numRef>
          </c:val>
          <c:extLst xmlns:c16r2="http://schemas.microsoft.com/office/drawing/2015/06/chart">
            <c:ext xmlns:c16="http://schemas.microsoft.com/office/drawing/2014/chart" uri="{C3380CC4-5D6E-409C-BE32-E72D297353CC}">
              <c16:uniqueId val="{00000005-E96F-401D-BB01-669CB2FC64E7}"/>
            </c:ext>
          </c:extLst>
        </c:ser>
        <c:dLbls>
          <c:showLegendKey val="0"/>
          <c:showVal val="0"/>
          <c:showCatName val="0"/>
          <c:showSerName val="0"/>
          <c:showPercent val="0"/>
          <c:showBubbleSize val="0"/>
        </c:dLbls>
        <c:gapWidth val="150"/>
        <c:overlap val="100"/>
        <c:axId val="361899560"/>
        <c:axId val="361899168"/>
      </c:barChart>
      <c:catAx>
        <c:axId val="361899560"/>
        <c:scaling>
          <c:orientation val="minMax"/>
        </c:scaling>
        <c:delete val="0"/>
        <c:axPos val="b"/>
        <c:numFmt formatCode="General" sourceLinked="1"/>
        <c:majorTickMark val="out"/>
        <c:minorTickMark val="none"/>
        <c:tickLblPos val="nextTo"/>
        <c:spPr>
          <a:ln w="3313">
            <a:solidFill>
              <a:srgbClr val="000000"/>
            </a:solidFill>
            <a:prstDash val="solid"/>
          </a:ln>
        </c:spPr>
        <c:txPr>
          <a:bodyPr rot="0" vert="horz"/>
          <a:lstStyle/>
          <a:p>
            <a:pPr>
              <a:defRPr sz="1252" b="0" i="0" u="none" strike="noStrike" baseline="0">
                <a:solidFill>
                  <a:srgbClr val="000000"/>
                </a:solidFill>
                <a:latin typeface="Times New Roman"/>
                <a:ea typeface="Times New Roman"/>
                <a:cs typeface="Times New Roman"/>
              </a:defRPr>
            </a:pPr>
            <a:endParaRPr lang="ru-RU"/>
          </a:p>
        </c:txPr>
        <c:crossAx val="361899168"/>
        <c:crosses val="autoZero"/>
        <c:auto val="1"/>
        <c:lblAlgn val="ctr"/>
        <c:lblOffset val="100"/>
        <c:tickLblSkip val="1"/>
        <c:tickMarkSkip val="1"/>
        <c:noMultiLvlLbl val="0"/>
      </c:catAx>
      <c:valAx>
        <c:axId val="361899168"/>
        <c:scaling>
          <c:orientation val="minMax"/>
          <c:max val="100"/>
        </c:scaling>
        <c:delete val="0"/>
        <c:axPos val="l"/>
        <c:majorGridlines>
          <c:spPr>
            <a:ln w="3313">
              <a:solidFill>
                <a:srgbClr val="000000"/>
              </a:solidFill>
              <a:prstDash val="solid"/>
            </a:ln>
          </c:spPr>
        </c:majorGridlines>
        <c:title>
          <c:tx>
            <c:rich>
              <a:bodyPr rot="0" vert="horz"/>
              <a:lstStyle/>
              <a:p>
                <a:pPr algn="ctr">
                  <a:defRPr sz="913" b="1" i="0" u="none" strike="noStrike" baseline="0">
                    <a:solidFill>
                      <a:srgbClr val="000000"/>
                    </a:solidFill>
                    <a:latin typeface="Arial Cyr"/>
                    <a:ea typeface="Arial Cyr"/>
                    <a:cs typeface="Arial Cyr"/>
                  </a:defRPr>
                </a:pPr>
                <a:r>
                  <a:rPr lang="ru-RU"/>
                  <a:t>%</a:t>
                </a:r>
              </a:p>
            </c:rich>
          </c:tx>
          <c:layout>
            <c:manualLayout>
              <c:xMode val="edge"/>
              <c:yMode val="edge"/>
              <c:x val="7.8048780487804878E-2"/>
              <c:y val="0"/>
            </c:manualLayout>
          </c:layout>
          <c:overlay val="0"/>
          <c:spPr>
            <a:noFill/>
            <a:ln w="26508">
              <a:noFill/>
            </a:ln>
          </c:spPr>
        </c:title>
        <c:numFmt formatCode="General" sourceLinked="1"/>
        <c:majorTickMark val="out"/>
        <c:minorTickMark val="none"/>
        <c:tickLblPos val="nextTo"/>
        <c:spPr>
          <a:ln w="3313">
            <a:solidFill>
              <a:srgbClr val="000000"/>
            </a:solidFill>
            <a:prstDash val="solid"/>
          </a:ln>
        </c:spPr>
        <c:txPr>
          <a:bodyPr rot="0" vert="horz"/>
          <a:lstStyle/>
          <a:p>
            <a:pPr>
              <a:defRPr sz="12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361899560"/>
        <c:crosses val="autoZero"/>
        <c:crossBetween val="between"/>
        <c:majorUnit val="20"/>
      </c:valAx>
      <c:spPr>
        <a:solidFill>
          <a:srgbClr val="FFFFFF"/>
        </a:solidFill>
        <a:ln w="13254">
          <a:solidFill>
            <a:srgbClr val="808080"/>
          </a:solidFill>
          <a:prstDash val="solid"/>
        </a:ln>
      </c:spPr>
    </c:plotArea>
    <c:plotVisOnly val="1"/>
    <c:dispBlanksAs val="gap"/>
    <c:showDLblsOverMax val="0"/>
  </c:chart>
  <c:spPr>
    <a:noFill/>
    <a:ln>
      <a:noFill/>
    </a:ln>
  </c:spPr>
  <c:txPr>
    <a:bodyPr/>
    <a:lstStyle/>
    <a:p>
      <a:pPr>
        <a:defRPr sz="122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34161490683232E-2"/>
          <c:y val="0.12052117263843648"/>
          <c:w val="0.90993788819875776"/>
          <c:h val="0.67100977198697065"/>
        </c:manualLayout>
      </c:layout>
      <c:barChart>
        <c:barDir val="col"/>
        <c:grouping val="stacked"/>
        <c:varyColors val="0"/>
        <c:ser>
          <c:idx val="0"/>
          <c:order val="0"/>
          <c:tx>
            <c:strRef>
              <c:f>Sheet1!$A$2</c:f>
              <c:strCache>
                <c:ptCount val="1"/>
                <c:pt idx="0">
                  <c:v>бактерії</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dLbl>
              <c:idx val="0"/>
              <c:spPr>
                <a:solidFill>
                  <a:schemeClr val="lt1"/>
                </a:solidFill>
                <a:ln w="25400" cap="flat" cmpd="sng" algn="ctr">
                  <a:noFill/>
                  <a:prstDash val="solid"/>
                </a:ln>
                <a:effectLst/>
              </c:spPr>
              <c:txPr>
                <a:bodyPr wrap="square" lIns="38100" tIns="19050" rIns="38100" bIns="19050" anchor="ctr">
                  <a:spAutoFit/>
                </a:bodyPr>
                <a:lstStyle/>
                <a:p>
                  <a:pPr>
                    <a:defRPr sz="1260" baseline="0">
                      <a:solidFill>
                        <a:schemeClr val="dk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dLbl>
            <c:dLbl>
              <c:idx val="1"/>
              <c:tx>
                <c:rich>
                  <a:bodyPr/>
                  <a:lstStyle/>
                  <a:p>
                    <a:pPr>
                      <a:defRPr>
                        <a:solidFill>
                          <a:schemeClr val="dk1"/>
                        </a:solidFill>
                        <a:latin typeface="Times New Roman" panose="02020603050405020304" pitchFamily="18" charset="0"/>
                        <a:ea typeface="+mn-ea"/>
                        <a:cs typeface="Times New Roman" panose="02020603050405020304" pitchFamily="18" charset="0"/>
                      </a:defRPr>
                    </a:pPr>
                    <a:r>
                      <a:rPr lang="en-US" sz="1260" b="1" i="0" u="none" strike="noStrike" baseline="0">
                        <a:solidFill>
                          <a:schemeClr val="dk1"/>
                        </a:solidFill>
                        <a:latin typeface="Times New Roman" panose="02020603050405020304" pitchFamily="18" charset="0"/>
                        <a:ea typeface="+mn-ea"/>
                        <a:cs typeface="Times New Roman" panose="02020603050405020304" pitchFamily="18" charset="0"/>
                      </a:rPr>
                      <a:t>18,9 # *</a:t>
                    </a:r>
                    <a:endParaRPr lang="en-US" sz="1260" b="1" i="0" u="none" strike="noStrike" baseline="0">
                      <a:solidFill>
                        <a:srgbClr val="000000"/>
                      </a:solidFill>
                      <a:latin typeface="Times New Roman" panose="02020603050405020304" pitchFamily="18" charset="0"/>
                      <a:cs typeface="Times New Roman" panose="02020603050405020304" pitchFamily="18" charset="0"/>
                    </a:endParaRPr>
                  </a:p>
                </c:rich>
              </c:tx>
              <c:spPr>
                <a:solidFill>
                  <a:schemeClr val="lt1"/>
                </a:solidFill>
                <a:ln w="25400" cap="flat" cmpd="sng" algn="ctr">
                  <a:noFill/>
                  <a:prstDash val="solid"/>
                </a:ln>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D78-4816-8AFA-7F719612C426}"/>
                </c:ext>
                <c:ext xmlns:c15="http://schemas.microsoft.com/office/drawing/2012/chart" uri="{CE6537A1-D6FC-4f65-9D91-7224C49458BB}"/>
              </c:extLst>
            </c:dLbl>
            <c:dLbl>
              <c:idx val="2"/>
              <c:layout>
                <c:manualLayout>
                  <c:x val="0.10845295055821372"/>
                  <c:y val="-1.2578616352201259E-2"/>
                </c:manualLayout>
              </c:layout>
              <c:tx>
                <c:rich>
                  <a:bodyPr/>
                  <a:lstStyle/>
                  <a:p>
                    <a:pPr>
                      <a:defRPr sz="1261" b="1" i="0" u="none" strike="noStrike" baseline="0">
                        <a:solidFill>
                          <a:srgbClr val="000000"/>
                        </a:solidFill>
                        <a:latin typeface="Times New Roman"/>
                        <a:ea typeface="Times New Roman"/>
                        <a:cs typeface="Times New Roman"/>
                      </a:defRPr>
                    </a:pPr>
                    <a:r>
                      <a:rPr lang="en-US"/>
                      <a:t>5,9  #</a:t>
                    </a:r>
                  </a:p>
                </c:rich>
              </c:tx>
              <c:spPr>
                <a:noFill/>
                <a:ln w="26687">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D78-4816-8AFA-7F719612C426}"/>
                </c:ext>
                <c:ext xmlns:c15="http://schemas.microsoft.com/office/drawing/2012/chart" uri="{CE6537A1-D6FC-4f65-9D91-7224C49458BB}"/>
              </c:extLst>
            </c:dLbl>
            <c:spPr>
              <a:noFill/>
              <a:ln w="26687">
                <a:noFill/>
              </a:ln>
            </c:spPr>
            <c:txPr>
              <a:bodyPr wrap="square" lIns="38100" tIns="19050" rIns="38100" bIns="19050" anchor="ctr">
                <a:spAutoFit/>
              </a:bodyPr>
              <a:lstStyle/>
              <a:p>
                <a:pPr>
                  <a:defRPr sz="126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Sheet1!$B$2:$D$2</c:f>
              <c:numCache>
                <c:formatCode>General</c:formatCode>
                <c:ptCount val="3"/>
                <c:pt idx="0">
                  <c:v>33.299999999999997</c:v>
                </c:pt>
                <c:pt idx="1">
                  <c:v>18.899999999999999</c:v>
                </c:pt>
                <c:pt idx="2">
                  <c:v>5.9</c:v>
                </c:pt>
              </c:numCache>
            </c:numRef>
          </c:val>
          <c:extLst xmlns:c16r2="http://schemas.microsoft.com/office/drawing/2015/06/chart">
            <c:ext xmlns:c16="http://schemas.microsoft.com/office/drawing/2014/chart" uri="{C3380CC4-5D6E-409C-BE32-E72D297353CC}">
              <c16:uniqueId val="{00000002-6D78-4816-8AFA-7F719612C426}"/>
            </c:ext>
          </c:extLst>
        </c:ser>
        <c:ser>
          <c:idx val="1"/>
          <c:order val="1"/>
          <c:tx>
            <c:strRef>
              <c:f>Sheet1!$A$3</c:f>
              <c:strCache>
                <c:ptCount val="1"/>
                <c:pt idx="0">
                  <c:v>бактерії+молікути</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C0C0C0" mc:Ignorable="a14" a14:legacySpreadsheetColorIndex="22"/>
              </a:bgClr>
            </a:pattFill>
            <a:ln w="13343">
              <a:solidFill>
                <a:srgbClr val="000000"/>
              </a:solidFill>
              <a:prstDash val="solid"/>
            </a:ln>
          </c:spPr>
          <c:invertIfNegative val="0"/>
          <c:dLbls>
            <c:dLbl>
              <c:idx val="1"/>
              <c:layout>
                <c:manualLayout>
                  <c:x val="8.4062856507405304E-3"/>
                  <c:y val="8.7413054684616909E-3"/>
                </c:manualLayout>
              </c:layout>
              <c:tx>
                <c:rich>
                  <a:bodyPr/>
                  <a:lstStyle/>
                  <a:p>
                    <a:pPr>
                      <a:defRPr sz="1260" b="1" i="0" u="none" strike="noStrike" baseline="0">
                        <a:solidFill>
                          <a:srgbClr val="000000"/>
                        </a:solidFill>
                        <a:latin typeface="Times New Roman" panose="02020603050405020304" pitchFamily="18" charset="0"/>
                        <a:ea typeface="Times New Roman"/>
                        <a:cs typeface="Times New Roman"/>
                      </a:defRPr>
                    </a:pPr>
                    <a:r>
                      <a:rPr lang="en-US" sz="1260" b="1" i="0" u="none" strike="noStrike" baseline="0">
                        <a:solidFill>
                          <a:srgbClr val="000000"/>
                        </a:solidFill>
                        <a:latin typeface="Times New Roman" panose="02020603050405020304" pitchFamily="18" charset="0"/>
                      </a:rPr>
                      <a:t>64,5 #</a:t>
                    </a:r>
                    <a:r>
                      <a:rPr lang="en-US" sz="1260" b="1" i="0" u="none" strike="noStrike" baseline="0">
                        <a:solidFill>
                          <a:srgbClr val="000000"/>
                        </a:solidFill>
                        <a:latin typeface="Times New Roman" panose="02020603050405020304" pitchFamily="18" charset="0"/>
                        <a:cs typeface="Arial Cyr"/>
                      </a:rPr>
                      <a:t> *</a:t>
                    </a:r>
                  </a:p>
                </c:rich>
              </c:tx>
              <c:spPr>
                <a:solidFill>
                  <a:srgbClr val="FFFFFF"/>
                </a:solidFill>
                <a:ln w="26687">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D78-4816-8AFA-7F719612C426}"/>
                </c:ext>
                <c:ext xmlns:c15="http://schemas.microsoft.com/office/drawing/2012/chart" uri="{CE6537A1-D6FC-4f65-9D91-7224C49458BB}"/>
              </c:extLst>
            </c:dLbl>
            <c:dLbl>
              <c:idx val="2"/>
              <c:tx>
                <c:rich>
                  <a:bodyPr/>
                  <a:lstStyle/>
                  <a:p>
                    <a:pPr>
                      <a:defRPr sz="1261" b="1" i="0" u="none" strike="noStrike" baseline="0">
                        <a:solidFill>
                          <a:srgbClr val="000000"/>
                        </a:solidFill>
                        <a:latin typeface="Times New Roman"/>
                        <a:ea typeface="Times New Roman"/>
                        <a:cs typeface="Times New Roman"/>
                      </a:defRPr>
                    </a:pPr>
                    <a:r>
                      <a:rPr lang="en-US"/>
                      <a:t>86,3 #</a:t>
                    </a:r>
                  </a:p>
                </c:rich>
              </c:tx>
              <c:spPr>
                <a:solidFill>
                  <a:srgbClr val="FFFFFF"/>
                </a:solidFill>
                <a:ln w="26687">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6D78-4816-8AFA-7F719612C426}"/>
                </c:ext>
                <c:ext xmlns:c15="http://schemas.microsoft.com/office/drawing/2012/chart" uri="{CE6537A1-D6FC-4f65-9D91-7224C49458BB}"/>
              </c:extLst>
            </c:dLbl>
            <c:spPr>
              <a:solidFill>
                <a:srgbClr val="FFFFFF"/>
              </a:solidFill>
              <a:ln w="26687">
                <a:noFill/>
              </a:ln>
            </c:spPr>
            <c:txPr>
              <a:bodyPr wrap="square" lIns="38100" tIns="19050" rIns="38100" bIns="19050" anchor="ctr">
                <a:spAutoFit/>
              </a:bodyPr>
              <a:lstStyle/>
              <a:p>
                <a:pPr>
                  <a:defRPr sz="126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Sheet1!$B$3:$D$3</c:f>
              <c:numCache>
                <c:formatCode>General</c:formatCode>
                <c:ptCount val="3"/>
                <c:pt idx="0">
                  <c:v>8.6</c:v>
                </c:pt>
                <c:pt idx="1">
                  <c:v>64.5</c:v>
                </c:pt>
                <c:pt idx="2">
                  <c:v>86.3</c:v>
                </c:pt>
              </c:numCache>
            </c:numRef>
          </c:val>
          <c:extLst xmlns:c16r2="http://schemas.microsoft.com/office/drawing/2015/06/chart">
            <c:ext xmlns:c16="http://schemas.microsoft.com/office/drawing/2014/chart" uri="{C3380CC4-5D6E-409C-BE32-E72D297353CC}">
              <c16:uniqueId val="{00000005-6D78-4816-8AFA-7F719612C426}"/>
            </c:ext>
          </c:extLst>
        </c:ser>
        <c:ser>
          <c:idx val="2"/>
          <c:order val="2"/>
          <c:tx>
            <c:strRef>
              <c:f>Sheet1!$A$4</c:f>
              <c:strCache>
                <c:ptCount val="1"/>
                <c:pt idx="0">
                  <c:v>молікути</c:v>
                </c:pt>
              </c:strCache>
            </c:strRef>
          </c:tx>
          <c:spPr>
            <a:solidFill>
              <a:srgbClr val="C0C0C0"/>
            </a:solidFill>
            <a:ln w="13343">
              <a:solidFill>
                <a:srgbClr val="000000"/>
              </a:solidFill>
              <a:prstDash val="solid"/>
            </a:ln>
          </c:spPr>
          <c:invertIfNegative val="0"/>
          <c:dLbls>
            <c:dLbl>
              <c:idx val="0"/>
              <c:tx>
                <c:rich>
                  <a:bodyPr/>
                  <a:lstStyle/>
                  <a:p>
                    <a:pPr>
                      <a:defRPr sz="1261" b="1" i="0" u="none" strike="noStrike" baseline="0">
                        <a:solidFill>
                          <a:srgbClr val="000000"/>
                        </a:solidFill>
                        <a:latin typeface="Times New Roman"/>
                        <a:ea typeface="Times New Roman"/>
                        <a:cs typeface="Times New Roman"/>
                      </a:defRPr>
                    </a:pPr>
                    <a:r>
                      <a:rPr lang="en-US"/>
                      <a:t>42,9</a:t>
                    </a:r>
                  </a:p>
                </c:rich>
              </c:tx>
              <c:spPr>
                <a:noFill/>
                <a:ln w="26687">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6D78-4816-8AFA-7F719612C426}"/>
                </c:ext>
                <c:ext xmlns:c15="http://schemas.microsoft.com/office/drawing/2012/chart" uri="{CE6537A1-D6FC-4f65-9D91-7224C49458BB}"/>
              </c:extLst>
            </c:dLbl>
            <c:dLbl>
              <c:idx val="1"/>
              <c:tx>
                <c:rich>
                  <a:bodyPr/>
                  <a:lstStyle/>
                  <a:p>
                    <a:pPr>
                      <a:defRPr sz="1261" b="1" i="0" u="none" strike="noStrike" baseline="0">
                        <a:solidFill>
                          <a:srgbClr val="000000"/>
                        </a:solidFill>
                        <a:latin typeface="Times New Roman"/>
                        <a:ea typeface="Times New Roman"/>
                        <a:cs typeface="Times New Roman"/>
                      </a:defRPr>
                    </a:pPr>
                    <a:r>
                      <a:rPr lang="en-US"/>
                      <a:t>12,2 #</a:t>
                    </a:r>
                  </a:p>
                </c:rich>
              </c:tx>
              <c:spPr>
                <a:noFill/>
                <a:ln w="26687">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6D78-4816-8AFA-7F719612C426}"/>
                </c:ext>
                <c:ext xmlns:c15="http://schemas.microsoft.com/office/drawing/2012/chart" uri="{CE6537A1-D6FC-4f65-9D91-7224C49458BB}"/>
              </c:extLst>
            </c:dLbl>
            <c:dLbl>
              <c:idx val="2"/>
              <c:layout>
                <c:manualLayout>
                  <c:x val="-0.11556895101031039"/>
                  <c:y val="4.9733405965763523E-3"/>
                </c:manualLayout>
              </c:layout>
              <c:tx>
                <c:rich>
                  <a:bodyPr/>
                  <a:lstStyle/>
                  <a:p>
                    <a:pPr>
                      <a:defRPr sz="1261" b="1" i="0" u="none" strike="noStrike" baseline="0">
                        <a:solidFill>
                          <a:srgbClr val="000000"/>
                        </a:solidFill>
                        <a:latin typeface="Times New Roman"/>
                        <a:ea typeface="Times New Roman"/>
                        <a:cs typeface="Times New Roman"/>
                      </a:defRPr>
                    </a:pPr>
                    <a:r>
                      <a:rPr lang="en-US"/>
                      <a:t>7,8 #</a:t>
                    </a:r>
                  </a:p>
                </c:rich>
              </c:tx>
              <c:spPr>
                <a:noFill/>
                <a:ln w="26687">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6D78-4816-8AFA-7F719612C426}"/>
                </c:ext>
                <c:ext xmlns:c15="http://schemas.microsoft.com/office/drawing/2012/chart" uri="{CE6537A1-D6FC-4f65-9D91-7224C49458BB}"/>
              </c:extLst>
            </c:dLbl>
            <c:spPr>
              <a:noFill/>
              <a:ln w="26687">
                <a:noFill/>
              </a:ln>
            </c:spPr>
            <c:txPr>
              <a:bodyPr wrap="square" lIns="38100" tIns="19050" rIns="38100" bIns="19050" anchor="ctr">
                <a:spAutoFit/>
              </a:bodyPr>
              <a:lstStyle/>
              <a:p>
                <a:pPr>
                  <a:defRPr sz="126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Sheet1!$B$4:$D$4</c:f>
              <c:numCache>
                <c:formatCode>General</c:formatCode>
                <c:ptCount val="3"/>
                <c:pt idx="0">
                  <c:v>42.9</c:v>
                </c:pt>
                <c:pt idx="1">
                  <c:v>12.2</c:v>
                </c:pt>
                <c:pt idx="2">
                  <c:v>7.8</c:v>
                </c:pt>
              </c:numCache>
            </c:numRef>
          </c:val>
          <c:extLst xmlns:c16r2="http://schemas.microsoft.com/office/drawing/2015/06/chart">
            <c:ext xmlns:c16="http://schemas.microsoft.com/office/drawing/2014/chart" uri="{C3380CC4-5D6E-409C-BE32-E72D297353CC}">
              <c16:uniqueId val="{00000009-6D78-4816-8AFA-7F719612C426}"/>
            </c:ext>
          </c:extLst>
        </c:ser>
        <c:ser>
          <c:idx val="3"/>
          <c:order val="3"/>
          <c:tx>
            <c:strRef>
              <c:f>Sheet1!$A$5</c:f>
              <c:strCache>
                <c:ptCount val="1"/>
                <c:pt idx="0">
                  <c:v>збудники не виявлені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dLbl>
              <c:idx val="0"/>
              <c:layout>
                <c:manualLayout>
                  <c:x val="2.413216134544427E-3"/>
                  <c:y val="-5.6654325928514063E-2"/>
                </c:manualLayout>
              </c:layout>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6687">
                  <a:noFill/>
                </a:ln>
              </c:spPr>
              <c:txPr>
                <a:bodyPr/>
                <a:lstStyle/>
                <a:p>
                  <a:pPr>
                    <a:defRPr sz="1261"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78-4816-8AFA-7F719612C426}"/>
                </c:ext>
                <c:ext xmlns:c15="http://schemas.microsoft.com/office/drawing/2012/chart" uri="{CE6537A1-D6FC-4f65-9D91-7224C49458BB}"/>
              </c:extLst>
            </c:dLbl>
            <c:dLbl>
              <c:idx val="1"/>
              <c:layout>
                <c:manualLayout>
                  <c:x val="-2.1027515101282195E-3"/>
                  <c:y val="-5.7636804833358098E-2"/>
                </c:manualLayout>
              </c:layout>
              <c:tx>
                <c:rich>
                  <a:bodyPr/>
                  <a:lstStyle/>
                  <a:p>
                    <a:pPr>
                      <a:defRPr sz="1261" b="1" i="0" u="none" strike="noStrike" baseline="0">
                        <a:solidFill>
                          <a:srgbClr val="000000"/>
                        </a:solidFill>
                        <a:latin typeface="Times New Roman"/>
                        <a:ea typeface="Times New Roman"/>
                        <a:cs typeface="Times New Roman"/>
                      </a:defRPr>
                    </a:pPr>
                    <a:r>
                      <a:rPr lang="en-US"/>
                      <a:t>4,4 #</a:t>
                    </a:r>
                  </a:p>
                </c:rich>
              </c:tx>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6687">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6D78-4816-8AFA-7F719612C426}"/>
                </c:ext>
                <c:ext xmlns:c15="http://schemas.microsoft.com/office/drawing/2012/chart" uri="{CE6537A1-D6FC-4f65-9D91-7224C49458BB}"/>
              </c:extLst>
            </c:dLbl>
            <c:dLbl>
              <c:idx val="2"/>
              <c:layout>
                <c:manualLayout>
                  <c:x val="9.0947422918089105E-2"/>
                  <c:y val="-5.1260381832149288E-2"/>
                </c:manualLayout>
              </c:layout>
              <c:tx>
                <c:rich>
                  <a:bodyPr/>
                  <a:lstStyle/>
                  <a:p>
                    <a:pPr>
                      <a:defRPr sz="1261" b="1" i="0" u="none" strike="noStrike" baseline="0">
                        <a:solidFill>
                          <a:srgbClr val="000000"/>
                        </a:solidFill>
                        <a:latin typeface="Times New Roman"/>
                        <a:ea typeface="Times New Roman"/>
                        <a:cs typeface="Times New Roman"/>
                      </a:defRPr>
                    </a:pPr>
                    <a:r>
                      <a:rPr lang="en-US"/>
                      <a:t>0 #</a:t>
                    </a:r>
                  </a:p>
                </c:rich>
              </c:tx>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6687">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6D78-4816-8AFA-7F719612C426}"/>
                </c:ext>
                <c:ext xmlns:c15="http://schemas.microsoft.com/office/drawing/2012/chart" uri="{CE6537A1-D6FC-4f65-9D91-7224C49458BB}"/>
              </c:extLst>
            </c:dLbl>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6687">
                <a:noFill/>
              </a:ln>
            </c:spPr>
            <c:txPr>
              <a:bodyPr wrap="square" lIns="38100" tIns="19050" rIns="38100" bIns="19050" anchor="ctr">
                <a:spAutoFit/>
              </a:bodyPr>
              <a:lstStyle/>
              <a:p>
                <a:pPr>
                  <a:defRPr sz="126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Sheet1!$B$5:$D$5</c:f>
              <c:numCache>
                <c:formatCode>General</c:formatCode>
                <c:ptCount val="3"/>
                <c:pt idx="0">
                  <c:v>15.2</c:v>
                </c:pt>
                <c:pt idx="1">
                  <c:v>4.4000000000000004</c:v>
                </c:pt>
                <c:pt idx="2">
                  <c:v>0</c:v>
                </c:pt>
              </c:numCache>
            </c:numRef>
          </c:val>
          <c:extLst xmlns:c16r2="http://schemas.microsoft.com/office/drawing/2015/06/chart">
            <c:ext xmlns:c16="http://schemas.microsoft.com/office/drawing/2014/chart" uri="{C3380CC4-5D6E-409C-BE32-E72D297353CC}">
              <c16:uniqueId val="{0000000D-6D78-4816-8AFA-7F719612C426}"/>
            </c:ext>
          </c:extLst>
        </c:ser>
        <c:dLbls>
          <c:showLegendKey val="0"/>
          <c:showVal val="0"/>
          <c:showCatName val="0"/>
          <c:showSerName val="0"/>
          <c:showPercent val="0"/>
          <c:showBubbleSize val="0"/>
        </c:dLbls>
        <c:gapWidth val="150"/>
        <c:overlap val="100"/>
        <c:axId val="361897992"/>
        <c:axId val="361897600"/>
      </c:barChart>
      <c:catAx>
        <c:axId val="361897992"/>
        <c:scaling>
          <c:orientation val="minMax"/>
        </c:scaling>
        <c:delete val="0"/>
        <c:axPos val="b"/>
        <c:numFmt formatCode="General" sourceLinked="1"/>
        <c:majorTickMark val="out"/>
        <c:minorTickMark val="none"/>
        <c:tickLblPos val="nextTo"/>
        <c:spPr>
          <a:ln w="3336">
            <a:solidFill>
              <a:srgbClr val="000000"/>
            </a:solidFill>
            <a:prstDash val="solid"/>
          </a:ln>
        </c:spPr>
        <c:txPr>
          <a:bodyPr rot="0" vert="horz"/>
          <a:lstStyle/>
          <a:p>
            <a:pPr>
              <a:defRPr sz="1261" b="0" i="0" u="none" strike="noStrike" baseline="0">
                <a:solidFill>
                  <a:srgbClr val="000000"/>
                </a:solidFill>
                <a:latin typeface="Times New Roman"/>
                <a:ea typeface="Times New Roman"/>
                <a:cs typeface="Times New Roman"/>
              </a:defRPr>
            </a:pPr>
            <a:endParaRPr lang="ru-RU"/>
          </a:p>
        </c:txPr>
        <c:crossAx val="361897600"/>
        <c:crosses val="autoZero"/>
        <c:auto val="1"/>
        <c:lblAlgn val="ctr"/>
        <c:lblOffset val="100"/>
        <c:tickLblSkip val="1"/>
        <c:tickMarkSkip val="1"/>
        <c:noMultiLvlLbl val="0"/>
      </c:catAx>
      <c:valAx>
        <c:axId val="361897600"/>
        <c:scaling>
          <c:orientation val="minMax"/>
          <c:max val="100"/>
        </c:scaling>
        <c:delete val="0"/>
        <c:axPos val="l"/>
        <c:majorGridlines>
          <c:spPr>
            <a:ln w="3336">
              <a:solidFill>
                <a:srgbClr val="000000"/>
              </a:solidFill>
              <a:prstDash val="solid"/>
            </a:ln>
          </c:spPr>
        </c:majorGridlines>
        <c:title>
          <c:tx>
            <c:rich>
              <a:bodyPr rot="0" vert="horz"/>
              <a:lstStyle/>
              <a:p>
                <a:pPr algn="ctr">
                  <a:defRPr sz="946" b="1" i="0" u="none" strike="noStrike" baseline="0">
                    <a:solidFill>
                      <a:srgbClr val="000000"/>
                    </a:solidFill>
                    <a:latin typeface="Arial Cyr"/>
                    <a:ea typeface="Arial Cyr"/>
                    <a:cs typeface="Arial Cyr"/>
                  </a:defRPr>
                </a:pPr>
                <a:r>
                  <a:rPr lang="ru-RU"/>
                  <a:t>%</a:t>
                </a:r>
              </a:p>
            </c:rich>
          </c:tx>
          <c:layout>
            <c:manualLayout>
              <c:xMode val="edge"/>
              <c:yMode val="edge"/>
              <c:x val="9.3167701863354033E-2"/>
              <c:y val="2.2801302931596091E-2"/>
            </c:manualLayout>
          </c:layout>
          <c:overlay val="0"/>
          <c:spPr>
            <a:noFill/>
            <a:ln w="26687">
              <a:noFill/>
            </a:ln>
          </c:spPr>
        </c:title>
        <c:numFmt formatCode="General" sourceLinked="1"/>
        <c:majorTickMark val="out"/>
        <c:minorTickMark val="none"/>
        <c:tickLblPos val="nextTo"/>
        <c:spPr>
          <a:ln w="3336">
            <a:solidFill>
              <a:srgbClr val="000000"/>
            </a:solidFill>
            <a:prstDash val="solid"/>
          </a:ln>
        </c:spPr>
        <c:txPr>
          <a:bodyPr rot="0" vert="horz"/>
          <a:lstStyle/>
          <a:p>
            <a:pPr>
              <a:defRPr sz="1208"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361897992"/>
        <c:crosses val="autoZero"/>
        <c:crossBetween val="between"/>
        <c:majorUnit val="20"/>
      </c:valAx>
      <c:spPr>
        <a:solidFill>
          <a:srgbClr val="FFFFFF"/>
        </a:solidFill>
        <a:ln w="13343">
          <a:solidFill>
            <a:srgbClr val="808080"/>
          </a:solidFill>
          <a:prstDash val="solid"/>
        </a:ln>
      </c:spPr>
    </c:plotArea>
    <c:legend>
      <c:legendPos val="b"/>
      <c:layout>
        <c:manualLayout>
          <c:xMode val="edge"/>
          <c:yMode val="edge"/>
          <c:x val="8.8509316770186336E-2"/>
          <c:y val="0.89576547231270354"/>
          <c:w val="0.84472049689440998"/>
          <c:h val="8.4690553745928335E-2"/>
        </c:manualLayout>
      </c:layout>
      <c:overlay val="0"/>
      <c:spPr>
        <a:noFill/>
        <a:ln w="3336">
          <a:solidFill>
            <a:srgbClr val="000000"/>
          </a:solidFill>
          <a:prstDash val="solid"/>
        </a:ln>
      </c:spPr>
      <c:txPr>
        <a:bodyPr/>
        <a:lstStyle/>
        <a:p>
          <a:pPr>
            <a:defRPr sz="115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6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43111831442464E-2"/>
          <c:y val="0.10096153846153846"/>
          <c:w val="0.9205834683954619"/>
          <c:h val="0.75"/>
        </c:manualLayout>
      </c:layout>
      <c:barChart>
        <c:barDir val="col"/>
        <c:grouping val="stacked"/>
        <c:varyColors val="0"/>
        <c:ser>
          <c:idx val="0"/>
          <c:order val="0"/>
          <c:tx>
            <c:strRef>
              <c:f>Sheet1!$A$2</c:f>
              <c:strCache>
                <c:ptCount val="1"/>
                <c:pt idx="0">
                  <c:v>бактерії</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dLbl>
              <c:idx val="0"/>
              <c:layout>
                <c:manualLayout>
                  <c:x val="8.7273467062226051E-2"/>
                  <c:y val="7.1854258862136255E-4"/>
                </c:manualLayout>
              </c:layout>
              <c:spPr>
                <a:noFill/>
                <a:ln w="26686">
                  <a:noFill/>
                </a:ln>
              </c:spPr>
              <c:txPr>
                <a:bodyPr/>
                <a:lstStyle/>
                <a:p>
                  <a:pPr>
                    <a:defRPr sz="1129"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0-4C3A-AD72-1CD1A6D779AA}"/>
                </c:ext>
                <c:ext xmlns:c15="http://schemas.microsoft.com/office/drawing/2012/chart" uri="{CE6537A1-D6FC-4f65-9D91-7224C49458BB}"/>
              </c:extLst>
            </c:dLbl>
            <c:dLbl>
              <c:idx val="1"/>
              <c:layout>
                <c:manualLayout>
                  <c:x val="9.807835783339891E-2"/>
                  <c:y val="-3.2762067033720643E-2"/>
                </c:manualLayout>
              </c:layout>
              <c:spPr>
                <a:solidFill>
                  <a:srgbClr val="FFFFFF"/>
                </a:solidFill>
                <a:ln w="26686">
                  <a:noFill/>
                </a:ln>
              </c:spPr>
              <c:txPr>
                <a:bodyPr/>
                <a:lstStyle/>
                <a:p>
                  <a:pPr>
                    <a:defRPr sz="1129"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90-4C3A-AD72-1CD1A6D779AA}"/>
                </c:ext>
                <c:ext xmlns:c15="http://schemas.microsoft.com/office/drawing/2012/chart" uri="{CE6537A1-D6FC-4f65-9D91-7224C49458BB}"/>
              </c:extLst>
            </c:dLbl>
            <c:dLbl>
              <c:idx val="2"/>
              <c:layout>
                <c:manualLayout>
                  <c:x val="9.7538197247107883E-2"/>
                  <c:y val="-5.2813155372209986E-3"/>
                </c:manualLayout>
              </c:layout>
              <c:tx>
                <c:rich>
                  <a:bodyPr/>
                  <a:lstStyle/>
                  <a:p>
                    <a:pPr>
                      <a:defRPr sz="1129" b="1" i="0" u="none" strike="noStrike" baseline="0">
                        <a:solidFill>
                          <a:srgbClr val="000000"/>
                        </a:solidFill>
                        <a:latin typeface="Times New Roman"/>
                        <a:ea typeface="Times New Roman"/>
                        <a:cs typeface="Times New Roman"/>
                      </a:defRPr>
                    </a:pPr>
                    <a:r>
                      <a:rPr lang="en-US"/>
                      <a:t>14,0</a:t>
                    </a:r>
                  </a:p>
                </c:rich>
              </c:tx>
              <c:spPr>
                <a:noFill/>
                <a:ln w="26686">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9590-4C3A-AD72-1CD1A6D779AA}"/>
                </c:ext>
                <c:ext xmlns:c15="http://schemas.microsoft.com/office/drawing/2012/chart" uri="{CE6537A1-D6FC-4f65-9D91-7224C49458BB}"/>
              </c:extLst>
            </c:dLbl>
            <c:spPr>
              <a:noFill/>
              <a:ln w="26686">
                <a:noFill/>
              </a:ln>
            </c:spPr>
            <c:txPr>
              <a:bodyPr wrap="square" lIns="38100" tIns="19050" rIns="38100" bIns="19050" anchor="ctr">
                <a:spAutoFit/>
              </a:bodyPr>
              <a:lstStyle/>
              <a:p>
                <a:pPr>
                  <a:defRPr sz="112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Sheet1!$B$2:$D$2</c:f>
              <c:numCache>
                <c:formatCode>General</c:formatCode>
                <c:ptCount val="3"/>
                <c:pt idx="0">
                  <c:v>15.6</c:v>
                </c:pt>
                <c:pt idx="1">
                  <c:v>11.8</c:v>
                </c:pt>
                <c:pt idx="2">
                  <c:v>14</c:v>
                </c:pt>
              </c:numCache>
            </c:numRef>
          </c:val>
          <c:extLst xmlns:c16r2="http://schemas.microsoft.com/office/drawing/2015/06/chart">
            <c:ext xmlns:c16="http://schemas.microsoft.com/office/drawing/2014/chart" uri="{C3380CC4-5D6E-409C-BE32-E72D297353CC}">
              <c16:uniqueId val="{00000003-9590-4C3A-AD72-1CD1A6D779AA}"/>
            </c:ext>
          </c:extLst>
        </c:ser>
        <c:ser>
          <c:idx val="1"/>
          <c:order val="1"/>
          <c:tx>
            <c:strRef>
              <c:f>Sheet1!$A$3</c:f>
              <c:strCache>
                <c:ptCount val="1"/>
                <c:pt idx="0">
                  <c:v>бактерії+молікути</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C0C0C0" mc:Ignorable="a14" a14:legacySpreadsheetColorIndex="22"/>
              </a:bgClr>
            </a:pattFill>
            <a:ln w="13343">
              <a:solidFill>
                <a:srgbClr val="000000"/>
              </a:solidFill>
              <a:prstDash val="solid"/>
            </a:ln>
          </c:spPr>
          <c:invertIfNegative val="0"/>
          <c:dLbls>
            <c:spPr>
              <a:solidFill>
                <a:srgbClr val="FFFFFF"/>
              </a:solidFill>
              <a:ln w="26686">
                <a:noFill/>
              </a:ln>
            </c:spPr>
            <c:txPr>
              <a:bodyPr wrap="square" lIns="38100" tIns="19050" rIns="38100" bIns="19050" anchor="ctr">
                <a:spAutoFit/>
              </a:bodyPr>
              <a:lstStyle/>
              <a:p>
                <a:pPr>
                  <a:defRPr sz="112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Sheet1!$B$3:$D$3</c:f>
              <c:numCache>
                <c:formatCode>General</c:formatCode>
                <c:ptCount val="3"/>
                <c:pt idx="0">
                  <c:v>23.8</c:v>
                </c:pt>
                <c:pt idx="1">
                  <c:v>19.600000000000001</c:v>
                </c:pt>
                <c:pt idx="2">
                  <c:v>23.3</c:v>
                </c:pt>
              </c:numCache>
            </c:numRef>
          </c:val>
          <c:extLst xmlns:c16r2="http://schemas.microsoft.com/office/drawing/2015/06/chart">
            <c:ext xmlns:c16="http://schemas.microsoft.com/office/drawing/2014/chart" uri="{C3380CC4-5D6E-409C-BE32-E72D297353CC}">
              <c16:uniqueId val="{00000004-9590-4C3A-AD72-1CD1A6D779AA}"/>
            </c:ext>
          </c:extLst>
        </c:ser>
        <c:ser>
          <c:idx val="2"/>
          <c:order val="2"/>
          <c:tx>
            <c:strRef>
              <c:f>Sheet1!$A$4</c:f>
              <c:strCache>
                <c:ptCount val="1"/>
                <c:pt idx="0">
                  <c:v>молікути</c:v>
                </c:pt>
              </c:strCache>
            </c:strRef>
          </c:tx>
          <c:spPr>
            <a:solidFill>
              <a:srgbClr val="C0C0C0"/>
            </a:solid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12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Sheet1!$B$4:$D$4</c:f>
              <c:numCache>
                <c:formatCode>General</c:formatCode>
                <c:ptCount val="3"/>
                <c:pt idx="0">
                  <c:v>45.9</c:v>
                </c:pt>
                <c:pt idx="1">
                  <c:v>41.2</c:v>
                </c:pt>
                <c:pt idx="2">
                  <c:v>45.3</c:v>
                </c:pt>
              </c:numCache>
            </c:numRef>
          </c:val>
          <c:extLst xmlns:c16r2="http://schemas.microsoft.com/office/drawing/2015/06/chart">
            <c:ext xmlns:c16="http://schemas.microsoft.com/office/drawing/2014/chart" uri="{C3380CC4-5D6E-409C-BE32-E72D297353CC}">
              <c16:uniqueId val="{00000005-9590-4C3A-AD72-1CD1A6D779AA}"/>
            </c:ext>
          </c:extLst>
        </c:ser>
        <c:ser>
          <c:idx val="3"/>
          <c:order val="3"/>
          <c:tx>
            <c:strRef>
              <c:f>Sheet1!$A$5</c:f>
              <c:strCache>
                <c:ptCount val="1"/>
                <c:pt idx="0">
                  <c:v>збудники відсутні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dLbl>
              <c:idx val="0"/>
              <c:layout>
                <c:manualLayout>
                  <c:x val="-2.46792257060785E-4"/>
                  <c:y val="-3.1175099993997646E-2"/>
                </c:manualLayout>
              </c:layout>
              <c:spPr>
                <a:noFill/>
                <a:ln w="26686">
                  <a:noFill/>
                </a:ln>
              </c:spPr>
              <c:txPr>
                <a:bodyPr/>
                <a:lstStyle/>
                <a:p>
                  <a:pPr>
                    <a:defRPr sz="1129"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90-4C3A-AD72-1CD1A6D779AA}"/>
                </c:ext>
                <c:ext xmlns:c15="http://schemas.microsoft.com/office/drawing/2012/chart" uri="{CE6537A1-D6FC-4f65-9D91-7224C49458BB}"/>
              </c:extLst>
            </c:dLbl>
            <c:dLbl>
              <c:idx val="2"/>
              <c:layout>
                <c:manualLayout>
                  <c:x val="2.9346467012247857E-4"/>
                  <c:y val="-2.2069416478865289E-2"/>
                </c:manualLayout>
              </c:layout>
              <c:spPr>
                <a:noFill/>
                <a:ln w="26686">
                  <a:noFill/>
                </a:ln>
              </c:spPr>
              <c:txPr>
                <a:bodyPr/>
                <a:lstStyle/>
                <a:p>
                  <a:pPr>
                    <a:defRPr sz="1129"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590-4C3A-AD72-1CD1A6D779AA}"/>
                </c:ext>
                <c:ext xmlns:c15="http://schemas.microsoft.com/office/drawing/2012/chart" uri="{CE6537A1-D6FC-4f65-9D91-7224C49458BB}"/>
              </c:extLst>
            </c:dLbl>
            <c:spPr>
              <a:noFill/>
              <a:ln w="26686">
                <a:noFill/>
              </a:ln>
            </c:spPr>
            <c:txPr>
              <a:bodyPr wrap="square" lIns="38100" tIns="19050" rIns="38100" bIns="19050" anchor="ctr">
                <a:spAutoFit/>
              </a:bodyPr>
              <a:lstStyle/>
              <a:p>
                <a:pPr>
                  <a:defRPr sz="112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I група</c:v>
                </c:pt>
                <c:pt idx="1">
                  <c:v>ІІ група</c:v>
                </c:pt>
                <c:pt idx="2">
                  <c:v>ІІІ група</c:v>
                </c:pt>
              </c:strCache>
            </c:strRef>
          </c:cat>
          <c:val>
            <c:numRef>
              <c:f>Sheet1!$B$5:$D$5</c:f>
              <c:numCache>
                <c:formatCode>General</c:formatCode>
                <c:ptCount val="3"/>
                <c:pt idx="0">
                  <c:v>14.7</c:v>
                </c:pt>
                <c:pt idx="1">
                  <c:v>27.4</c:v>
                </c:pt>
                <c:pt idx="2">
                  <c:v>17.399999999999999</c:v>
                </c:pt>
              </c:numCache>
            </c:numRef>
          </c:val>
          <c:extLst xmlns:c16r2="http://schemas.microsoft.com/office/drawing/2015/06/chart">
            <c:ext xmlns:c16="http://schemas.microsoft.com/office/drawing/2014/chart" uri="{C3380CC4-5D6E-409C-BE32-E72D297353CC}">
              <c16:uniqueId val="{00000008-9590-4C3A-AD72-1CD1A6D779AA}"/>
            </c:ext>
          </c:extLst>
        </c:ser>
        <c:dLbls>
          <c:showLegendKey val="0"/>
          <c:showVal val="0"/>
          <c:showCatName val="0"/>
          <c:showSerName val="0"/>
          <c:showPercent val="0"/>
          <c:showBubbleSize val="0"/>
        </c:dLbls>
        <c:gapWidth val="150"/>
        <c:overlap val="100"/>
        <c:axId val="361896816"/>
        <c:axId val="361896424"/>
      </c:barChart>
      <c:catAx>
        <c:axId val="361896816"/>
        <c:scaling>
          <c:orientation val="minMax"/>
        </c:scaling>
        <c:delete val="0"/>
        <c:axPos val="b"/>
        <c:numFmt formatCode="General" sourceLinked="1"/>
        <c:majorTickMark val="out"/>
        <c:minorTickMark val="none"/>
        <c:tickLblPos val="nextTo"/>
        <c:spPr>
          <a:ln w="3336">
            <a:solidFill>
              <a:srgbClr val="000000"/>
            </a:solidFill>
            <a:prstDash val="solid"/>
          </a:ln>
        </c:spPr>
        <c:txPr>
          <a:bodyPr rot="0" vert="horz"/>
          <a:lstStyle/>
          <a:p>
            <a:pPr>
              <a:defRPr sz="1129" b="0" i="0" u="none" strike="noStrike" baseline="0">
                <a:solidFill>
                  <a:srgbClr val="000000"/>
                </a:solidFill>
                <a:latin typeface="Times New Roman"/>
                <a:ea typeface="Times New Roman"/>
                <a:cs typeface="Times New Roman"/>
              </a:defRPr>
            </a:pPr>
            <a:endParaRPr lang="ru-RU"/>
          </a:p>
        </c:txPr>
        <c:crossAx val="361896424"/>
        <c:crosses val="autoZero"/>
        <c:auto val="1"/>
        <c:lblAlgn val="ctr"/>
        <c:lblOffset val="100"/>
        <c:tickLblSkip val="1"/>
        <c:tickMarkSkip val="1"/>
        <c:noMultiLvlLbl val="0"/>
      </c:catAx>
      <c:valAx>
        <c:axId val="361896424"/>
        <c:scaling>
          <c:orientation val="minMax"/>
          <c:max val="100"/>
        </c:scaling>
        <c:delete val="0"/>
        <c:axPos val="l"/>
        <c:majorGridlines>
          <c:spPr>
            <a:ln w="3336">
              <a:solidFill>
                <a:srgbClr val="000000"/>
              </a:solidFill>
              <a:prstDash val="solid"/>
            </a:ln>
          </c:spPr>
        </c:majorGridlines>
        <c:title>
          <c:tx>
            <c:rich>
              <a:bodyPr rot="0" vert="horz"/>
              <a:lstStyle/>
              <a:p>
                <a:pPr algn="ctr">
                  <a:defRPr sz="919" b="1" i="0" u="none" strike="noStrike" baseline="0">
                    <a:solidFill>
                      <a:srgbClr val="000000"/>
                    </a:solidFill>
                    <a:latin typeface="Arial Cyr"/>
                    <a:ea typeface="Arial Cyr"/>
                    <a:cs typeface="Arial Cyr"/>
                  </a:defRPr>
                </a:pPr>
                <a:r>
                  <a:rPr lang="ru-RU"/>
                  <a:t>%</a:t>
                </a:r>
              </a:p>
            </c:rich>
          </c:tx>
          <c:layout>
            <c:manualLayout>
              <c:xMode val="edge"/>
              <c:yMode val="edge"/>
              <c:x val="7.7795786061588337E-2"/>
              <c:y val="0"/>
            </c:manualLayout>
          </c:layout>
          <c:overlay val="0"/>
          <c:spPr>
            <a:noFill/>
            <a:ln w="26686">
              <a:noFill/>
            </a:ln>
          </c:spPr>
        </c:title>
        <c:numFmt formatCode="General"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Times New Roman"/>
                <a:ea typeface="Times New Roman"/>
                <a:cs typeface="Times New Roman"/>
              </a:defRPr>
            </a:pPr>
            <a:endParaRPr lang="ru-RU"/>
          </a:p>
        </c:txPr>
        <c:crossAx val="361896816"/>
        <c:crosses val="autoZero"/>
        <c:crossBetween val="between"/>
        <c:majorUnit val="20"/>
      </c:valAx>
      <c:spPr>
        <a:solidFill>
          <a:srgbClr val="FFFFFF"/>
        </a:solidFill>
        <a:ln w="13343">
          <a:solidFill>
            <a:srgbClr val="808080"/>
          </a:solidFill>
          <a:prstDash val="solid"/>
        </a:ln>
      </c:spPr>
    </c:plotArea>
    <c:plotVisOnly val="1"/>
    <c:dispBlanksAs val="gap"/>
    <c:showDLblsOverMax val="0"/>
  </c:chart>
  <c:spPr>
    <a:noFill/>
    <a:ln>
      <a:noFill/>
    </a:ln>
  </c:spPr>
  <c:txPr>
    <a:bodyPr/>
    <a:lstStyle/>
    <a:p>
      <a:pPr>
        <a:defRPr sz="97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24675324675328E-2"/>
          <c:y val="9.1999999999999998E-2"/>
          <c:w val="0.93181818181818177"/>
          <c:h val="0.6"/>
        </c:manualLayout>
      </c:layout>
      <c:barChart>
        <c:barDir val="col"/>
        <c:grouping val="stacked"/>
        <c:varyColors val="0"/>
        <c:ser>
          <c:idx val="0"/>
          <c:order val="0"/>
          <c:tx>
            <c:strRef>
              <c:f>Sheet1!$A$2</c:f>
              <c:strCache>
                <c:ptCount val="1"/>
                <c:pt idx="0">
                  <c:v>бактерії</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9">
              <a:solidFill>
                <a:srgbClr val="000000"/>
              </a:solidFill>
              <a:prstDash val="solid"/>
            </a:ln>
          </c:spPr>
          <c:invertIfNegative val="0"/>
          <c:dLbls>
            <c:dLbl>
              <c:idx val="0"/>
              <c:spPr>
                <a:solidFill>
                  <a:schemeClr val="lt1"/>
                </a:solidFill>
                <a:ln w="25400" cap="flat" cmpd="sng" algn="ctr">
                  <a:noFill/>
                  <a:prstDash val="solid"/>
                </a:ln>
                <a:effectLst/>
              </c:spPr>
              <c:txPr>
                <a:bodyPr wrap="square" lIns="38100" tIns="19050" rIns="38100" bIns="19050" anchor="ctr">
                  <a:spAutoFit/>
                </a:bodyPr>
                <a:lstStyle/>
                <a:p>
                  <a:pPr>
                    <a:defRPr sz="110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0.10173953041667061"/>
                  <c:y val="-2.0294207410120224E-2"/>
                </c:manualLayout>
              </c:layout>
              <c:tx>
                <c:rich>
                  <a:bodyPr/>
                  <a:lstStyle/>
                  <a:p>
                    <a:pPr>
                      <a:defRPr sz="1100" b="1" i="0" u="none" strike="noStrike" baseline="0">
                        <a:solidFill>
                          <a:srgbClr val="000000"/>
                        </a:solidFill>
                        <a:latin typeface="Times New Roman"/>
                        <a:ea typeface="Times New Roman"/>
                        <a:cs typeface="Times New Roman"/>
                      </a:defRPr>
                    </a:pPr>
                    <a:r>
                      <a:rPr lang="en-US" sz="1100"/>
                      <a:t>10,0 #</a:t>
                    </a:r>
                  </a:p>
                </c:rich>
              </c:tx>
              <c:spPr>
                <a:noFill/>
                <a:ln w="26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0BD4-4D4A-8624-367730EEAA2C}"/>
                </c:ext>
                <c:ext xmlns:c15="http://schemas.microsoft.com/office/drawing/2012/chart" uri="{CE6537A1-D6FC-4f65-9D91-7224C49458BB}"/>
              </c:extLst>
            </c:dLbl>
            <c:dLbl>
              <c:idx val="2"/>
              <c:layout>
                <c:manualLayout>
                  <c:x val="9.6735599561817764E-2"/>
                  <c:y val="-4.6594478015829499E-2"/>
                </c:manualLayout>
              </c:layout>
              <c:tx>
                <c:rich>
                  <a:bodyPr/>
                  <a:lstStyle/>
                  <a:p>
                    <a:pPr>
                      <a:defRPr sz="1100" b="1" i="0" u="none" strike="noStrike" baseline="0">
                        <a:solidFill>
                          <a:srgbClr val="000000"/>
                        </a:solidFill>
                        <a:latin typeface="Times New Roman"/>
                        <a:ea typeface="Times New Roman"/>
                        <a:cs typeface="Times New Roman"/>
                      </a:defRPr>
                    </a:pPr>
                    <a:r>
                      <a:rPr lang="en-US" sz="1100"/>
                      <a:t>3,9 #</a:t>
                    </a:r>
                  </a:p>
                </c:rich>
              </c:tx>
              <c:spPr>
                <a:noFill/>
                <a:ln w="26399">
                  <a:noFill/>
                </a:ln>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BD4-4D4A-8624-367730EEAA2C}"/>
                </c:ext>
                <c:ext xmlns:c15="http://schemas.microsoft.com/office/drawing/2012/chart" uri="{CE6537A1-D6FC-4f65-9D91-7224C49458BB}"/>
              </c:extLst>
            </c:dLbl>
            <c:spPr>
              <a:noFill/>
              <a:ln w="26399">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Sheet1!$B$2:$D$2</c:f>
              <c:numCache>
                <c:formatCode>General</c:formatCode>
                <c:ptCount val="3"/>
                <c:pt idx="0">
                  <c:v>22.8</c:v>
                </c:pt>
                <c:pt idx="1">
                  <c:v>10</c:v>
                </c:pt>
                <c:pt idx="2">
                  <c:v>3.9</c:v>
                </c:pt>
              </c:numCache>
            </c:numRef>
          </c:val>
          <c:extLst xmlns:c16r2="http://schemas.microsoft.com/office/drawing/2015/06/chart">
            <c:ext xmlns:c16="http://schemas.microsoft.com/office/drawing/2014/chart" uri="{C3380CC4-5D6E-409C-BE32-E72D297353CC}">
              <c16:uniqueId val="{00000002-0BD4-4D4A-8624-367730EEAA2C}"/>
            </c:ext>
          </c:extLst>
        </c:ser>
        <c:ser>
          <c:idx val="1"/>
          <c:order val="1"/>
          <c:tx>
            <c:strRef>
              <c:f>Sheet1!$A$3</c:f>
              <c:strCache>
                <c:ptCount val="1"/>
                <c:pt idx="0">
                  <c:v>бактерії+молікути</c:v>
                </c:pt>
              </c:strCache>
            </c:strRef>
          </c:tx>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C0C0C0" mc:Ignorable="a14" a14:legacySpreadsheetColorIndex="22"/>
              </a:bgClr>
            </a:pattFill>
            <a:ln w="13199">
              <a:solidFill>
                <a:srgbClr val="000000"/>
              </a:solidFill>
              <a:prstDash val="solid"/>
            </a:ln>
          </c:spPr>
          <c:invertIfNegative val="0"/>
          <c:dLbls>
            <c:dLbl>
              <c:idx val="0"/>
              <c:layout>
                <c:manualLayout>
                  <c:x val="9.152522776796379E-2"/>
                  <c:y val="-1.9294390526765515E-2"/>
                </c:manualLayout>
              </c:layout>
              <c:spPr>
                <a:solidFill>
                  <a:srgbClr val="FFFFFF"/>
                </a:solidFill>
                <a:ln w="26399">
                  <a:noFill/>
                </a:ln>
              </c:spPr>
              <c:txPr>
                <a:bodyPr/>
                <a:lstStyle/>
                <a:p>
                  <a:pPr>
                    <a:defRPr sz="1143"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D4-4D4A-8624-367730EEAA2C}"/>
                </c:ext>
                <c:ext xmlns:c15="http://schemas.microsoft.com/office/drawing/2012/chart" uri="{CE6537A1-D6FC-4f65-9D91-7224C49458BB}"/>
              </c:extLst>
            </c:dLbl>
            <c:dLbl>
              <c:idx val="1"/>
              <c:tx>
                <c:rich>
                  <a:bodyPr/>
                  <a:lstStyle/>
                  <a:p>
                    <a:pPr>
                      <a:defRPr sz="1143" b="1" i="0" u="none" strike="noStrike" baseline="0">
                        <a:solidFill>
                          <a:srgbClr val="000000"/>
                        </a:solidFill>
                        <a:latin typeface="Times New Roman"/>
                        <a:ea typeface="Times New Roman"/>
                        <a:cs typeface="Times New Roman"/>
                      </a:defRPr>
                    </a:pPr>
                    <a:r>
                      <a:rPr lang="en-US"/>
                      <a:t>27,8 #</a:t>
                    </a:r>
                  </a:p>
                </c:rich>
              </c:tx>
              <c:spPr>
                <a:solidFill>
                  <a:srgbClr val="FFFFFF"/>
                </a:solidFill>
                <a:ln w="26399">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BD4-4D4A-8624-367730EEAA2C}"/>
                </c:ext>
                <c:ext xmlns:c15="http://schemas.microsoft.com/office/drawing/2012/chart" uri="{CE6537A1-D6FC-4f65-9D91-7224C49458BB}"/>
              </c:extLst>
            </c:dLbl>
            <c:dLbl>
              <c:idx val="2"/>
              <c:tx>
                <c:rich>
                  <a:bodyPr/>
                  <a:lstStyle/>
                  <a:p>
                    <a:pPr>
                      <a:defRPr sz="1143" b="1" i="0" u="none" strike="noStrike" baseline="0">
                        <a:solidFill>
                          <a:srgbClr val="000000"/>
                        </a:solidFill>
                        <a:latin typeface="Times New Roman"/>
                        <a:ea typeface="Times New Roman"/>
                        <a:cs typeface="Times New Roman"/>
                      </a:defRPr>
                    </a:pPr>
                    <a:r>
                      <a:rPr lang="en-US"/>
                      <a:t>37,3 #</a:t>
                    </a:r>
                  </a:p>
                </c:rich>
              </c:tx>
              <c:spPr>
                <a:solidFill>
                  <a:srgbClr val="FFFFFF"/>
                </a:solidFill>
                <a:ln w="26399">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BD4-4D4A-8624-367730EEAA2C}"/>
                </c:ext>
                <c:ext xmlns:c15="http://schemas.microsoft.com/office/drawing/2012/chart" uri="{CE6537A1-D6FC-4f65-9D91-7224C49458BB}"/>
              </c:extLst>
            </c:dLbl>
            <c:spPr>
              <a:solidFill>
                <a:srgbClr val="FFFFFF"/>
              </a:solidFill>
              <a:ln w="26399">
                <a:noFill/>
              </a:ln>
            </c:spPr>
            <c:txPr>
              <a:bodyPr wrap="square" lIns="38100" tIns="19050" rIns="38100" bIns="19050" anchor="ctr">
                <a:spAutoFit/>
              </a:bodyPr>
              <a:lstStyle/>
              <a:p>
                <a:pPr>
                  <a:defRPr sz="11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Sheet1!$B$3:$D$3</c:f>
              <c:numCache>
                <c:formatCode>General</c:formatCode>
                <c:ptCount val="3"/>
                <c:pt idx="0">
                  <c:v>11.4</c:v>
                </c:pt>
                <c:pt idx="1">
                  <c:v>27.8</c:v>
                </c:pt>
                <c:pt idx="2">
                  <c:v>37.299999999999997</c:v>
                </c:pt>
              </c:numCache>
            </c:numRef>
          </c:val>
          <c:extLst xmlns:c16r2="http://schemas.microsoft.com/office/drawing/2015/06/chart">
            <c:ext xmlns:c16="http://schemas.microsoft.com/office/drawing/2014/chart" uri="{C3380CC4-5D6E-409C-BE32-E72D297353CC}">
              <c16:uniqueId val="{00000006-0BD4-4D4A-8624-367730EEAA2C}"/>
            </c:ext>
          </c:extLst>
        </c:ser>
        <c:ser>
          <c:idx val="2"/>
          <c:order val="2"/>
          <c:tx>
            <c:strRef>
              <c:f>Sheet1!$A$4</c:f>
              <c:strCache>
                <c:ptCount val="1"/>
                <c:pt idx="0">
                  <c:v>молікути</c:v>
                </c:pt>
              </c:strCache>
            </c:strRef>
          </c:tx>
          <c:spPr>
            <a:solidFill>
              <a:srgbClr val="C0C0C0"/>
            </a:solidFill>
            <a:ln w="13199">
              <a:solidFill>
                <a:srgbClr val="000000"/>
              </a:solidFill>
              <a:prstDash val="solid"/>
            </a:ln>
          </c:spPr>
          <c:invertIfNegative val="0"/>
          <c:dLbls>
            <c:dLbl>
              <c:idx val="0"/>
              <c:tx>
                <c:rich>
                  <a:bodyPr/>
                  <a:lstStyle/>
                  <a:p>
                    <a:pPr>
                      <a:defRPr sz="1143" b="1" i="0" u="none" strike="noStrike" baseline="0">
                        <a:solidFill>
                          <a:srgbClr val="000000"/>
                        </a:solidFill>
                        <a:latin typeface="Times New Roman"/>
                        <a:ea typeface="Times New Roman"/>
                        <a:cs typeface="Times New Roman"/>
                      </a:defRPr>
                    </a:pPr>
                    <a:r>
                      <a:rPr lang="en-US"/>
                      <a:t>41,0</a:t>
                    </a:r>
                  </a:p>
                </c:rich>
              </c:tx>
              <c:spPr>
                <a:noFill/>
                <a:ln w="26399">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0BD4-4D4A-8624-367730EEAA2C}"/>
                </c:ext>
                <c:ext xmlns:c15="http://schemas.microsoft.com/office/drawing/2012/chart" uri="{CE6537A1-D6FC-4f65-9D91-7224C49458BB}"/>
              </c:extLst>
            </c:dLbl>
            <c:dLbl>
              <c:idx val="2"/>
              <c:tx>
                <c:rich>
                  <a:bodyPr/>
                  <a:lstStyle/>
                  <a:p>
                    <a:pPr>
                      <a:defRPr sz="1143" b="1" i="0" u="none" strike="noStrike" baseline="0">
                        <a:solidFill>
                          <a:srgbClr val="000000"/>
                        </a:solidFill>
                        <a:latin typeface="Times New Roman"/>
                        <a:ea typeface="Times New Roman"/>
                        <a:cs typeface="Times New Roman"/>
                      </a:defRPr>
                    </a:pPr>
                    <a:r>
                      <a:rPr lang="en-US"/>
                      <a:t>47,0</a:t>
                    </a:r>
                  </a:p>
                </c:rich>
              </c:tx>
              <c:spPr>
                <a:noFill/>
                <a:ln w="26399">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0BD4-4D4A-8624-367730EEAA2C}"/>
                </c:ext>
                <c:ext xmlns:c15="http://schemas.microsoft.com/office/drawing/2012/chart" uri="{CE6537A1-D6FC-4f65-9D91-7224C49458BB}"/>
              </c:extLst>
            </c:dLbl>
            <c:spPr>
              <a:noFill/>
              <a:ln w="26399">
                <a:noFill/>
              </a:ln>
            </c:spPr>
            <c:txPr>
              <a:bodyPr wrap="square" lIns="38100" tIns="19050" rIns="38100" bIns="19050" anchor="ctr">
                <a:spAutoFit/>
              </a:bodyPr>
              <a:lstStyle/>
              <a:p>
                <a:pPr>
                  <a:defRPr sz="11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Sheet1!$B$4:$D$4</c:f>
              <c:numCache>
                <c:formatCode>General</c:formatCode>
                <c:ptCount val="3"/>
                <c:pt idx="0">
                  <c:v>41</c:v>
                </c:pt>
                <c:pt idx="1">
                  <c:v>47.8</c:v>
                </c:pt>
                <c:pt idx="2">
                  <c:v>47</c:v>
                </c:pt>
              </c:numCache>
            </c:numRef>
          </c:val>
          <c:extLst xmlns:c16r2="http://schemas.microsoft.com/office/drawing/2015/06/chart">
            <c:ext xmlns:c16="http://schemas.microsoft.com/office/drawing/2014/chart" uri="{C3380CC4-5D6E-409C-BE32-E72D297353CC}">
              <c16:uniqueId val="{00000009-0BD4-4D4A-8624-367730EEAA2C}"/>
            </c:ext>
          </c:extLst>
        </c:ser>
        <c:ser>
          <c:idx val="3"/>
          <c:order val="3"/>
          <c:tx>
            <c:strRef>
              <c:f>Sheet1!$A$5</c:f>
              <c:strCache>
                <c:ptCount val="1"/>
                <c:pt idx="0">
                  <c:v>збудники не виявлено</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9">
              <a:solidFill>
                <a:srgbClr val="000000"/>
              </a:solidFill>
              <a:prstDash val="solid"/>
            </a:ln>
          </c:spPr>
          <c:invertIfNegative val="0"/>
          <c:dLbls>
            <c:spPr>
              <a:noFill/>
              <a:ln w="26399">
                <a:noFill/>
              </a:ln>
            </c:spPr>
            <c:txPr>
              <a:bodyPr wrap="square" lIns="38100" tIns="19050" rIns="38100" bIns="19050" anchor="ctr">
                <a:spAutoFit/>
              </a:bodyPr>
              <a:lstStyle/>
              <a:p>
                <a:pPr>
                  <a:defRPr sz="11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легкий ВКП</c:v>
                </c:pt>
                <c:pt idx="1">
                  <c:v>ВКП серед. важк.</c:v>
                </c:pt>
                <c:pt idx="2">
                  <c:v>важкий ВКП</c:v>
                </c:pt>
              </c:strCache>
            </c:strRef>
          </c:cat>
          <c:val>
            <c:numRef>
              <c:f>Sheet1!$B$5:$D$5</c:f>
              <c:numCache>
                <c:formatCode>General</c:formatCode>
                <c:ptCount val="3"/>
                <c:pt idx="0">
                  <c:v>24.8</c:v>
                </c:pt>
                <c:pt idx="1">
                  <c:v>14.4</c:v>
                </c:pt>
                <c:pt idx="2">
                  <c:v>11.8</c:v>
                </c:pt>
              </c:numCache>
            </c:numRef>
          </c:val>
          <c:extLst xmlns:c16r2="http://schemas.microsoft.com/office/drawing/2015/06/chart">
            <c:ext xmlns:c16="http://schemas.microsoft.com/office/drawing/2014/chart" uri="{C3380CC4-5D6E-409C-BE32-E72D297353CC}">
              <c16:uniqueId val="{0000000A-0BD4-4D4A-8624-367730EEAA2C}"/>
            </c:ext>
          </c:extLst>
        </c:ser>
        <c:dLbls>
          <c:showLegendKey val="0"/>
          <c:showVal val="0"/>
          <c:showCatName val="0"/>
          <c:showSerName val="0"/>
          <c:showPercent val="0"/>
          <c:showBubbleSize val="0"/>
        </c:dLbls>
        <c:gapWidth val="150"/>
        <c:overlap val="100"/>
        <c:axId val="361895640"/>
        <c:axId val="361895248"/>
      </c:barChart>
      <c:catAx>
        <c:axId val="361895640"/>
        <c:scaling>
          <c:orientation val="minMax"/>
        </c:scaling>
        <c:delete val="0"/>
        <c:axPos val="b"/>
        <c:numFmt formatCode="General" sourceLinked="1"/>
        <c:majorTickMark val="out"/>
        <c:minorTickMark val="none"/>
        <c:tickLblPos val="nextTo"/>
        <c:spPr>
          <a:ln w="3300">
            <a:solidFill>
              <a:srgbClr val="000000"/>
            </a:solidFill>
            <a:prstDash val="solid"/>
          </a:ln>
        </c:spPr>
        <c:txPr>
          <a:bodyPr rot="0" vert="horz"/>
          <a:lstStyle/>
          <a:p>
            <a:pPr>
              <a:defRPr sz="1143" b="0" i="0" u="none" strike="noStrike" baseline="0">
                <a:solidFill>
                  <a:srgbClr val="000000"/>
                </a:solidFill>
                <a:latin typeface="Times New Roman"/>
                <a:ea typeface="Times New Roman"/>
                <a:cs typeface="Times New Roman"/>
              </a:defRPr>
            </a:pPr>
            <a:endParaRPr lang="ru-RU"/>
          </a:p>
        </c:txPr>
        <c:crossAx val="361895248"/>
        <c:crosses val="autoZero"/>
        <c:auto val="1"/>
        <c:lblAlgn val="ctr"/>
        <c:lblOffset val="100"/>
        <c:tickLblSkip val="1"/>
        <c:tickMarkSkip val="1"/>
        <c:noMultiLvlLbl val="0"/>
      </c:catAx>
      <c:valAx>
        <c:axId val="361895248"/>
        <c:scaling>
          <c:orientation val="minMax"/>
          <c:max val="100"/>
        </c:scaling>
        <c:delete val="0"/>
        <c:axPos val="l"/>
        <c:majorGridlines>
          <c:spPr>
            <a:ln w="3300">
              <a:solidFill>
                <a:srgbClr val="000000"/>
              </a:solidFill>
              <a:prstDash val="solid"/>
            </a:ln>
          </c:spPr>
        </c:majorGridlines>
        <c:title>
          <c:tx>
            <c:rich>
              <a:bodyPr rot="0" vert="horz"/>
              <a:lstStyle/>
              <a:p>
                <a:pPr algn="ctr">
                  <a:defRPr sz="909" b="1" i="0" u="none" strike="noStrike" baseline="0">
                    <a:solidFill>
                      <a:srgbClr val="000000"/>
                    </a:solidFill>
                    <a:latin typeface="Arial Cyr"/>
                    <a:ea typeface="Arial Cyr"/>
                    <a:cs typeface="Arial Cyr"/>
                  </a:defRPr>
                </a:pPr>
                <a:r>
                  <a:rPr lang="ru-RU"/>
                  <a:t>%</a:t>
                </a:r>
              </a:p>
            </c:rich>
          </c:tx>
          <c:layout>
            <c:manualLayout>
              <c:xMode val="edge"/>
              <c:yMode val="edge"/>
              <c:x val="7.9545454545454544E-2"/>
              <c:y val="0"/>
            </c:manualLayout>
          </c:layout>
          <c:overlay val="0"/>
          <c:spPr>
            <a:noFill/>
            <a:ln w="26399">
              <a:noFill/>
            </a:ln>
          </c:spPr>
        </c:title>
        <c:numFmt formatCode="General" sourceLinked="1"/>
        <c:majorTickMark val="out"/>
        <c:minorTickMark val="none"/>
        <c:tickLblPos val="nextTo"/>
        <c:spPr>
          <a:ln w="3300">
            <a:solidFill>
              <a:srgbClr val="000000"/>
            </a:solidFill>
            <a:prstDash val="solid"/>
          </a:ln>
        </c:spPr>
        <c:txPr>
          <a:bodyPr rot="0" vert="horz"/>
          <a:lstStyle/>
          <a:p>
            <a:pPr>
              <a:defRPr sz="1039" b="0" i="0" u="none" strike="noStrike" baseline="0">
                <a:solidFill>
                  <a:srgbClr val="000000"/>
                </a:solidFill>
                <a:latin typeface="Times New Roman"/>
                <a:ea typeface="Times New Roman"/>
                <a:cs typeface="Times New Roman"/>
              </a:defRPr>
            </a:pPr>
            <a:endParaRPr lang="ru-RU"/>
          </a:p>
        </c:txPr>
        <c:crossAx val="361895640"/>
        <c:crosses val="autoZero"/>
        <c:crossBetween val="between"/>
        <c:majorUnit val="20"/>
      </c:valAx>
      <c:spPr>
        <a:solidFill>
          <a:srgbClr val="FFFFFF"/>
        </a:solidFill>
        <a:ln w="13199">
          <a:solidFill>
            <a:srgbClr val="808080"/>
          </a:solidFill>
          <a:prstDash val="solid"/>
        </a:ln>
      </c:spPr>
    </c:plotArea>
    <c:legend>
      <c:legendPos val="b"/>
      <c:layout>
        <c:manualLayout>
          <c:xMode val="edge"/>
          <c:yMode val="edge"/>
          <c:x val="6.8181818181818177E-2"/>
          <c:y val="0.876"/>
          <c:w val="0.88311688311688308"/>
          <c:h val="0.104"/>
        </c:manualLayout>
      </c:layout>
      <c:overlay val="0"/>
      <c:spPr>
        <a:noFill/>
        <a:ln w="3300">
          <a:solidFill>
            <a:srgbClr val="000000"/>
          </a:solidFill>
          <a:prstDash val="solid"/>
        </a:ln>
      </c:spPr>
      <c:txPr>
        <a:bodyPr/>
        <a:lstStyle/>
        <a:p>
          <a:pPr>
            <a:defRPr sz="114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4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99530516431925"/>
          <c:y val="1.0121457489878543E-2"/>
          <c:w val="0.70579029733959309"/>
          <c:h val="0.92712550607287447"/>
        </c:manualLayout>
      </c:layout>
      <c:barChart>
        <c:barDir val="bar"/>
        <c:grouping val="stacked"/>
        <c:varyColors val="0"/>
        <c:ser>
          <c:idx val="1"/>
          <c:order val="0"/>
          <c:tx>
            <c:strRef>
              <c:f>Sheet1!$A$3</c:f>
              <c:strCache>
                <c:ptCount val="1"/>
                <c:pt idx="0">
                  <c:v>дизурія наявна</c:v>
                </c:pt>
              </c:strCache>
            </c:strRef>
          </c:tx>
          <c:spPr>
            <a:pattFill prst="pct40">
              <a:fgClr>
                <a:schemeClr val="tx1"/>
              </a:fgClr>
              <a:bgClr>
                <a:srgbClr xmlns:mc="http://schemas.openxmlformats.org/markup-compatibility/2006" xmlns:a14="http://schemas.microsoft.com/office/drawing/2010/main" val="FFFFFF" mc:Ignorable="a14" a14:legacySpreadsheetColorIndex="9"/>
              </a:bgClr>
            </a:pattFill>
            <a:ln w="13250">
              <a:solidFill>
                <a:schemeClr val="tx1"/>
              </a:solidFill>
              <a:prstDash val="solid"/>
            </a:ln>
          </c:spPr>
          <c:invertIfNegative val="0"/>
          <c:dLbls>
            <c:dLbl>
              <c:idx val="0"/>
              <c:tx>
                <c:rich>
                  <a:bodyPr/>
                  <a:lstStyle/>
                  <a:p>
                    <a:pPr>
                      <a:defRPr sz="1095" b="0" i="0" u="none" strike="noStrike" baseline="0">
                        <a:solidFill>
                          <a:srgbClr val="000000"/>
                        </a:solidFill>
                        <a:latin typeface="Times New Roman"/>
                        <a:ea typeface="Times New Roman"/>
                        <a:cs typeface="Times New Roman"/>
                      </a:defRPr>
                    </a:pPr>
                    <a:r>
                      <a:rPr lang="en-US"/>
                      <a:t>67,9</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D493-4403-AC8C-DB8A78ECE602}"/>
                </c:ext>
                <c:ext xmlns:c15="http://schemas.microsoft.com/office/drawing/2012/chart" uri="{CE6537A1-D6FC-4f65-9D91-7224C49458BB}"/>
              </c:extLst>
            </c:dLbl>
            <c:dLbl>
              <c:idx val="2"/>
              <c:tx>
                <c:rich>
                  <a:bodyPr/>
                  <a:lstStyle/>
                  <a:p>
                    <a:pPr>
                      <a:defRPr sz="1095" b="0" i="0" u="none" strike="noStrike" baseline="0">
                        <a:solidFill>
                          <a:srgbClr val="000000"/>
                        </a:solidFill>
                        <a:latin typeface="Times New Roman"/>
                        <a:ea typeface="Times New Roman"/>
                        <a:cs typeface="Times New Roman"/>
                      </a:defRPr>
                    </a:pPr>
                    <a:r>
                      <a:rPr lang="en-US"/>
                      <a:t>78,1</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493-4403-AC8C-DB8A78ECE602}"/>
                </c:ext>
                <c:ext xmlns:c15="http://schemas.microsoft.com/office/drawing/2012/chart" uri="{CE6537A1-D6FC-4f65-9D91-7224C49458BB}"/>
              </c:extLst>
            </c:dLbl>
            <c:dLbl>
              <c:idx val="3"/>
              <c:tx>
                <c:rich>
                  <a:bodyPr/>
                  <a:lstStyle/>
                  <a:p>
                    <a:pPr>
                      <a:defRPr sz="1095" b="0" i="0" u="none" strike="noStrike" baseline="0">
                        <a:solidFill>
                          <a:srgbClr val="000000"/>
                        </a:solidFill>
                        <a:latin typeface="Times New Roman"/>
                        <a:ea typeface="Times New Roman"/>
                        <a:cs typeface="Times New Roman"/>
                      </a:defRPr>
                    </a:pPr>
                    <a:r>
                      <a:rPr lang="en-US"/>
                      <a:t>64,4</a:t>
                    </a:r>
                    <a:r>
                      <a:rPr lang="en-US" baseline="0"/>
                      <a:t> </a:t>
                    </a:r>
                    <a:r>
                      <a:rPr lang="en-US"/>
                      <a:t>#</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D493-4403-AC8C-DB8A78ECE602}"/>
                </c:ext>
                <c:ext xmlns:c15="http://schemas.microsoft.com/office/drawing/2012/chart" uri="{CE6537A1-D6FC-4f65-9D91-7224C49458BB}"/>
              </c:extLst>
            </c:dLbl>
            <c:dLbl>
              <c:idx val="4"/>
              <c:tx>
                <c:rich>
                  <a:bodyPr/>
                  <a:lstStyle/>
                  <a:p>
                    <a:pPr>
                      <a:defRPr sz="1095" b="0" i="0" u="none" strike="noStrike" baseline="0">
                        <a:solidFill>
                          <a:srgbClr val="000000"/>
                        </a:solidFill>
                        <a:latin typeface="Times New Roman"/>
                        <a:ea typeface="Times New Roman"/>
                        <a:cs typeface="Times New Roman"/>
                      </a:defRPr>
                    </a:pPr>
                    <a:r>
                      <a:rPr lang="en-US"/>
                      <a:t>52,9 #</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D493-4403-AC8C-DB8A78ECE602}"/>
                </c:ext>
                <c:ext xmlns:c15="http://schemas.microsoft.com/office/drawing/2012/chart" uri="{CE6537A1-D6FC-4f65-9D91-7224C49458BB}"/>
              </c:extLst>
            </c:dLbl>
            <c:dLbl>
              <c:idx val="6"/>
              <c:tx>
                <c:rich>
                  <a:bodyPr/>
                  <a:lstStyle/>
                  <a:p>
                    <a:pPr>
                      <a:defRPr sz="1095" b="0" i="0" u="none" strike="noStrike" baseline="0">
                        <a:solidFill>
                          <a:srgbClr val="000000"/>
                        </a:solidFill>
                        <a:latin typeface="Times New Roman"/>
                        <a:ea typeface="Times New Roman"/>
                        <a:cs typeface="Times New Roman"/>
                      </a:defRPr>
                    </a:pPr>
                    <a:r>
                      <a:rPr lang="en-US"/>
                      <a:t>61,5^</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D493-4403-AC8C-DB8A78ECE602}"/>
                </c:ext>
                <c:ext xmlns:c15="http://schemas.microsoft.com/office/drawing/2012/chart" uri="{CE6537A1-D6FC-4f65-9D91-7224C49458BB}"/>
              </c:extLst>
            </c:dLbl>
            <c:dLbl>
              <c:idx val="7"/>
              <c:tx>
                <c:rich>
                  <a:bodyPr/>
                  <a:lstStyle/>
                  <a:p>
                    <a:pPr>
                      <a:defRPr sz="1095" b="0" i="0" u="none" strike="noStrike" baseline="0">
                        <a:solidFill>
                          <a:srgbClr val="000000"/>
                        </a:solidFill>
                        <a:latin typeface="Times New Roman"/>
                        <a:ea typeface="Times New Roman"/>
                        <a:cs typeface="Times New Roman"/>
                      </a:defRPr>
                    </a:pPr>
                    <a:r>
                      <a:rPr lang="en-US"/>
                      <a:t>84,3</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D493-4403-AC8C-DB8A78ECE602}"/>
                </c:ext>
                <c:ext xmlns:c15="http://schemas.microsoft.com/office/drawing/2012/chart" uri="{CE6537A1-D6FC-4f65-9D91-7224C49458BB}"/>
              </c:extLst>
            </c:dLbl>
            <c:dLbl>
              <c:idx val="8"/>
              <c:tx>
                <c:rich>
                  <a:bodyPr/>
                  <a:lstStyle/>
                  <a:p>
                    <a:pPr>
                      <a:defRPr sz="1095" b="0" i="0" u="none" strike="noStrike" baseline="0">
                        <a:solidFill>
                          <a:srgbClr val="000000"/>
                        </a:solidFill>
                        <a:latin typeface="Times New Roman"/>
                        <a:ea typeface="Times New Roman"/>
                        <a:cs typeface="Times New Roman"/>
                      </a:defRPr>
                    </a:pPr>
                    <a:r>
                      <a:rPr lang="en-US"/>
                      <a:t>66,3</a:t>
                    </a:r>
                    <a:r>
                      <a:rPr lang="en-US" baseline="0"/>
                      <a:t> </a:t>
                    </a:r>
                    <a:r>
                      <a:rPr lang="en-US"/>
                      <a:t>^</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D493-4403-AC8C-DB8A78ECE602}"/>
                </c:ext>
                <c:ext xmlns:c15="http://schemas.microsoft.com/office/drawing/2012/chart" uri="{CE6537A1-D6FC-4f65-9D91-7224C49458BB}"/>
              </c:extLst>
            </c:dLbl>
            <c:dLbl>
              <c:idx val="10"/>
              <c:tx>
                <c:rich>
                  <a:bodyPr/>
                  <a:lstStyle/>
                  <a:p>
                    <a:pPr>
                      <a:defRPr sz="1095" b="0" i="0" u="none" strike="noStrike" baseline="0">
                        <a:solidFill>
                          <a:srgbClr val="000000"/>
                        </a:solidFill>
                        <a:latin typeface="Times New Roman"/>
                        <a:ea typeface="Times New Roman"/>
                        <a:cs typeface="Times New Roman"/>
                      </a:defRPr>
                    </a:pPr>
                    <a:r>
                      <a:rPr lang="en-US"/>
                      <a:t>72,7</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D493-4403-AC8C-DB8A78ECE602}"/>
                </c:ext>
                <c:ext xmlns:c15="http://schemas.microsoft.com/office/drawing/2012/chart" uri="{CE6537A1-D6FC-4f65-9D91-7224C49458BB}"/>
              </c:extLst>
            </c:dLbl>
            <c:dLbl>
              <c:idx val="11"/>
              <c:tx>
                <c:rich>
                  <a:bodyPr/>
                  <a:lstStyle/>
                  <a:p>
                    <a:pPr>
                      <a:defRPr sz="1095" b="0" i="0" u="none" strike="noStrike" baseline="0">
                        <a:solidFill>
                          <a:srgbClr val="000000"/>
                        </a:solidFill>
                        <a:latin typeface="Times New Roman"/>
                        <a:ea typeface="Times New Roman"/>
                        <a:cs typeface="Times New Roman"/>
                      </a:defRPr>
                    </a:pPr>
                    <a:r>
                      <a:rPr lang="en-US"/>
                      <a:t>61,3</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D493-4403-AC8C-DB8A78ECE602}"/>
                </c:ext>
                <c:ext xmlns:c15="http://schemas.microsoft.com/office/drawing/2012/chart" uri="{CE6537A1-D6FC-4f65-9D91-7224C49458BB}"/>
              </c:extLst>
            </c:dLbl>
            <c:dLbl>
              <c:idx val="12"/>
              <c:tx>
                <c:rich>
                  <a:bodyPr/>
                  <a:lstStyle/>
                  <a:p>
                    <a:pPr>
                      <a:defRPr sz="1095" b="0" i="0" u="none" strike="noStrike" baseline="0">
                        <a:solidFill>
                          <a:srgbClr val="000000"/>
                        </a:solidFill>
                        <a:latin typeface="Times New Roman"/>
                        <a:ea typeface="Times New Roman"/>
                        <a:cs typeface="Times New Roman"/>
                      </a:defRPr>
                    </a:pPr>
                    <a:r>
                      <a:rPr lang="en-US"/>
                      <a:t>75,0 </a:t>
                    </a:r>
                  </a:p>
                </c:rich>
              </c:tx>
              <c:spPr>
                <a:solidFill>
                  <a:srgbClr val="FFFFFF"/>
                </a:solidFill>
                <a:ln w="3312">
                  <a:solidFill>
                    <a:srgbClr val="000000"/>
                  </a:solidFill>
                  <a:prstDash val="solid"/>
                </a:ln>
                <a:effectLst>
                  <a:outerShdw dist="35921" dir="2700000" algn="br">
                    <a:srgbClr val="000000"/>
                  </a:outerShdw>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D493-4403-AC8C-DB8A78ECE602}"/>
                </c:ext>
                <c:ext xmlns:c15="http://schemas.microsoft.com/office/drawing/2012/chart" uri="{CE6537A1-D6FC-4f65-9D91-7224C49458BB}"/>
              </c:extLst>
            </c:dLbl>
            <c:dLbl>
              <c:idx val="13"/>
              <c:tx>
                <c:rich>
                  <a:bodyPr/>
                  <a:lstStyle/>
                  <a:p>
                    <a:pPr>
                      <a:defRPr sz="1095" b="0" i="0" u="none" strike="noStrike" baseline="0">
                        <a:solidFill>
                          <a:srgbClr val="000000"/>
                        </a:solidFill>
                        <a:latin typeface="Times New Roman"/>
                        <a:ea typeface="Times New Roman"/>
                        <a:cs typeface="Times New Roman"/>
                      </a:defRPr>
                    </a:pPr>
                    <a:r>
                      <a:rPr lang="en-US"/>
                      <a:t>70,0 </a:t>
                    </a:r>
                  </a:p>
                </c:rich>
              </c:tx>
              <c:spPr>
                <a:solidFill>
                  <a:srgbClr val="FFFFFF"/>
                </a:solidFill>
                <a:ln w="3312">
                  <a:solidFill>
                    <a:srgbClr val="000000"/>
                  </a:solidFill>
                  <a:prstDash val="solid"/>
                </a:ln>
                <a:effectLst>
                  <a:outerShdw dist="35921" dir="2700000" algn="br">
                    <a:srgbClr val="000000"/>
                  </a:outerShdw>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493-4403-AC8C-DB8A78ECE602}"/>
                </c:ext>
                <c:ext xmlns:c15="http://schemas.microsoft.com/office/drawing/2012/chart" uri="{CE6537A1-D6FC-4f65-9D91-7224C49458BB}"/>
              </c:extLst>
            </c:dLbl>
            <c:spPr>
              <a:solidFill>
                <a:srgbClr val="FFFFFF"/>
              </a:solidFill>
              <a:ln w="3312">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109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Sheet1!$B$1:$O$1</c:f>
              <c:strCache>
                <c:ptCount val="14"/>
                <c:pt idx="0">
                  <c:v>загальна група</c:v>
                </c:pt>
                <c:pt idx="2">
                  <c:v>легкий ВКП</c:v>
                </c:pt>
                <c:pt idx="3">
                  <c:v>середньої важкості ВКП</c:v>
                </c:pt>
                <c:pt idx="4">
                  <c:v>важкий ВКП</c:v>
                </c:pt>
                <c:pt idx="6">
                  <c:v>І група</c:v>
                </c:pt>
                <c:pt idx="7">
                  <c:v>ІІ група</c:v>
                </c:pt>
                <c:pt idx="8">
                  <c:v>ІІІ група</c:v>
                </c:pt>
                <c:pt idx="10">
                  <c:v>бактерії</c:v>
                </c:pt>
                <c:pt idx="11">
                  <c:v>бактерії+молікути</c:v>
                </c:pt>
                <c:pt idx="12">
                  <c:v>молікути</c:v>
                </c:pt>
                <c:pt idx="13">
                  <c:v> збудники не виявлено</c:v>
                </c:pt>
              </c:strCache>
            </c:strRef>
          </c:cat>
          <c:val>
            <c:numRef>
              <c:f>Sheet1!$B$3:$O$3</c:f>
              <c:numCache>
                <c:formatCode>General</c:formatCode>
                <c:ptCount val="14"/>
                <c:pt idx="0">
                  <c:v>67.900000000000006</c:v>
                </c:pt>
                <c:pt idx="2">
                  <c:v>78.099999999999994</c:v>
                </c:pt>
                <c:pt idx="3">
                  <c:v>64.400000000000006</c:v>
                </c:pt>
                <c:pt idx="4">
                  <c:v>52.9</c:v>
                </c:pt>
                <c:pt idx="6">
                  <c:v>61.5</c:v>
                </c:pt>
                <c:pt idx="7">
                  <c:v>84.3</c:v>
                </c:pt>
                <c:pt idx="8">
                  <c:v>66.3</c:v>
                </c:pt>
                <c:pt idx="10">
                  <c:v>72.7</c:v>
                </c:pt>
                <c:pt idx="11">
                  <c:v>61.3</c:v>
                </c:pt>
                <c:pt idx="12">
                  <c:v>75</c:v>
                </c:pt>
                <c:pt idx="13">
                  <c:v>70</c:v>
                </c:pt>
              </c:numCache>
            </c:numRef>
          </c:val>
          <c:extLst xmlns:c16r2="http://schemas.microsoft.com/office/drawing/2015/06/chart">
            <c:ext xmlns:c16="http://schemas.microsoft.com/office/drawing/2014/chart" uri="{C3380CC4-5D6E-409C-BE32-E72D297353CC}">
              <c16:uniqueId val="{0000000B-D493-4403-AC8C-DB8A78ECE602}"/>
            </c:ext>
          </c:extLst>
        </c:ser>
        <c:dLbls>
          <c:showLegendKey val="0"/>
          <c:showVal val="1"/>
          <c:showCatName val="0"/>
          <c:showSerName val="0"/>
          <c:showPercent val="0"/>
          <c:showBubbleSize val="0"/>
        </c:dLbls>
        <c:gapWidth val="150"/>
        <c:overlap val="100"/>
        <c:axId val="361894464"/>
        <c:axId val="361893288"/>
      </c:barChart>
      <c:catAx>
        <c:axId val="361894464"/>
        <c:scaling>
          <c:orientation val="minMax"/>
        </c:scaling>
        <c:delete val="0"/>
        <c:axPos val="l"/>
        <c:numFmt formatCode="General" sourceLinked="1"/>
        <c:majorTickMark val="out"/>
        <c:minorTickMark val="none"/>
        <c:tickLblPos val="nextTo"/>
        <c:spPr>
          <a:ln w="3312">
            <a:solidFill>
              <a:srgbClr val="000000"/>
            </a:solidFill>
            <a:prstDash val="solid"/>
          </a:ln>
        </c:spPr>
        <c:txPr>
          <a:bodyPr rot="0" vert="horz"/>
          <a:lstStyle/>
          <a:p>
            <a:pPr>
              <a:defRPr sz="1226" b="0" i="0" u="none" strike="noStrike" baseline="0">
                <a:solidFill>
                  <a:srgbClr val="000000"/>
                </a:solidFill>
                <a:latin typeface="Times New Roman"/>
                <a:ea typeface="Times New Roman"/>
                <a:cs typeface="Times New Roman"/>
              </a:defRPr>
            </a:pPr>
            <a:endParaRPr lang="ru-RU"/>
          </a:p>
        </c:txPr>
        <c:crossAx val="361893288"/>
        <c:crosses val="autoZero"/>
        <c:auto val="1"/>
        <c:lblAlgn val="ctr"/>
        <c:lblOffset val="100"/>
        <c:tickLblSkip val="1"/>
        <c:tickMarkSkip val="1"/>
        <c:noMultiLvlLbl val="0"/>
      </c:catAx>
      <c:valAx>
        <c:axId val="361893288"/>
        <c:scaling>
          <c:orientation val="minMax"/>
          <c:max val="100"/>
        </c:scaling>
        <c:delete val="0"/>
        <c:axPos val="b"/>
        <c:majorGridlines>
          <c:spPr>
            <a:ln w="3312">
              <a:solidFill>
                <a:srgbClr val="000000"/>
              </a:solidFill>
              <a:prstDash val="solid"/>
            </a:ln>
          </c:spPr>
        </c:majorGridlines>
        <c:title>
          <c:tx>
            <c:rich>
              <a:bodyPr/>
              <a:lstStyle/>
              <a:p>
                <a:pPr>
                  <a:defRPr sz="1095" b="0" i="0" u="none" strike="noStrike" baseline="0">
                    <a:solidFill>
                      <a:srgbClr val="000000"/>
                    </a:solidFill>
                    <a:latin typeface="Times New Roman"/>
                    <a:ea typeface="Times New Roman"/>
                    <a:cs typeface="Times New Roman"/>
                  </a:defRPr>
                </a:pPr>
                <a:r>
                  <a:rPr lang="ru-RU"/>
                  <a:t>%</a:t>
                </a:r>
              </a:p>
            </c:rich>
          </c:tx>
          <c:layout>
            <c:manualLayout>
              <c:xMode val="edge"/>
              <c:yMode val="edge"/>
              <c:x val="0.9499217527386542"/>
              <c:y val="0.8582995951417004"/>
            </c:manualLayout>
          </c:layout>
          <c:overlay val="0"/>
          <c:spPr>
            <a:noFill/>
            <a:ln w="26499">
              <a:noFill/>
            </a:ln>
          </c:spPr>
        </c:title>
        <c:numFmt formatCode="General" sourceLinked="1"/>
        <c:majorTickMark val="out"/>
        <c:minorTickMark val="none"/>
        <c:tickLblPos val="nextTo"/>
        <c:spPr>
          <a:ln w="3312">
            <a:solidFill>
              <a:srgbClr val="000000"/>
            </a:solidFill>
            <a:prstDash val="solid"/>
          </a:ln>
        </c:spPr>
        <c:txPr>
          <a:bodyPr rot="0" vert="horz"/>
          <a:lstStyle/>
          <a:p>
            <a:pPr>
              <a:defRPr sz="1095" b="0" i="0" u="none" strike="noStrike" baseline="0">
                <a:solidFill>
                  <a:srgbClr val="000000"/>
                </a:solidFill>
                <a:latin typeface="Times New Roman"/>
                <a:ea typeface="Times New Roman"/>
                <a:cs typeface="Times New Roman"/>
              </a:defRPr>
            </a:pPr>
            <a:endParaRPr lang="ru-RU"/>
          </a:p>
        </c:txPr>
        <c:crossAx val="361894464"/>
        <c:crosses val="autoZero"/>
        <c:crossBetween val="between"/>
        <c:majorUnit val="20"/>
      </c:valAx>
      <c:spPr>
        <a:solidFill>
          <a:srgbClr val="FFFFFF"/>
        </a:solidFill>
        <a:ln w="13250">
          <a:solidFill>
            <a:srgbClr val="808080"/>
          </a:solidFill>
          <a:prstDash val="solid"/>
        </a:ln>
      </c:spPr>
    </c:plotArea>
    <c:plotVisOnly val="1"/>
    <c:dispBlanksAs val="gap"/>
    <c:showDLblsOverMax val="0"/>
  </c:chart>
  <c:spPr>
    <a:noFill/>
    <a:ln>
      <a:noFill/>
    </a:ln>
  </c:spPr>
  <c:txPr>
    <a:bodyPr/>
    <a:lstStyle/>
    <a:p>
      <a:pPr>
        <a:defRPr sz="193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05046303174364"/>
          <c:y val="2.0183017663332626E-3"/>
          <c:w val="0.67891373801916932"/>
          <c:h val="0.89876033057851235"/>
        </c:manualLayout>
      </c:layout>
      <c:barChart>
        <c:barDir val="bar"/>
        <c:grouping val="stacked"/>
        <c:varyColors val="0"/>
        <c:ser>
          <c:idx val="1"/>
          <c:order val="0"/>
          <c:tx>
            <c:strRef>
              <c:f>Sheet1!$A$3</c:f>
              <c:strCache>
                <c:ptCount val="1"/>
              </c:strCache>
            </c:strRef>
          </c:tx>
          <c:spPr>
            <a:pattFill prst="pct40">
              <a:fgClr>
                <a:schemeClr val="tx1"/>
              </a:fgClr>
              <a:bgClr>
                <a:srgbClr xmlns:mc="http://schemas.openxmlformats.org/markup-compatibility/2006" xmlns:a14="http://schemas.microsoft.com/office/drawing/2010/main" val="FFFFFF" mc:Ignorable="a14" a14:legacySpreadsheetColorIndex="9"/>
              </a:bgClr>
            </a:pattFill>
            <a:ln w="12682">
              <a:solidFill>
                <a:srgbClr val="000000"/>
              </a:solidFill>
              <a:prstDash val="solid"/>
            </a:ln>
          </c:spPr>
          <c:invertIfNegative val="0"/>
          <c:dLbls>
            <c:dLbl>
              <c:idx val="0"/>
              <c:layout>
                <c:manualLayout>
                  <c:x val="0.11320754716981124"/>
                  <c:y val="-1.35135135135136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19-4264-B219-3650FE9F63F9}"/>
                </c:ext>
                <c:ext xmlns:c15="http://schemas.microsoft.com/office/drawing/2012/chart" uri="{CE6537A1-D6FC-4f65-9D91-7224C49458BB}"/>
              </c:extLst>
            </c:dLbl>
            <c:dLbl>
              <c:idx val="2"/>
              <c:layout>
                <c:manualLayout>
                  <c:x val="0.12159329140461216"/>
                  <c:y val="-8.1081081081082074E-3"/>
                </c:manualLayout>
              </c:layout>
              <c:tx>
                <c:rich>
                  <a:bodyPr/>
                  <a:lstStyle/>
                  <a:p>
                    <a:pPr>
                      <a:defRPr sz="1098" b="1" i="0" u="none" strike="noStrike" baseline="0">
                        <a:solidFill>
                          <a:srgbClr val="000000"/>
                        </a:solidFill>
                        <a:latin typeface="Calibri"/>
                        <a:ea typeface="Calibri"/>
                        <a:cs typeface="Calibri"/>
                      </a:defRPr>
                    </a:pPr>
                    <a:r>
                      <a:rPr lang="en-US"/>
                      <a:t>22,0</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1F6-46BC-B845-1285B0882DE6}"/>
                </c:ext>
                <c:ext xmlns:c15="http://schemas.microsoft.com/office/drawing/2012/chart" uri="{CE6537A1-D6FC-4f65-9D91-7224C49458BB}"/>
              </c:extLst>
            </c:dLbl>
            <c:dLbl>
              <c:idx val="3"/>
              <c:layout>
                <c:manualLayout>
                  <c:x val="0.11949685534591187"/>
                  <c:y val="-1.2162162162162166E-2"/>
                </c:manualLayout>
              </c:layout>
              <c:tx>
                <c:rich>
                  <a:bodyPr/>
                  <a:lstStyle/>
                  <a:p>
                    <a:pPr>
                      <a:defRPr sz="1100" b="1" i="0" u="none" strike="noStrike" baseline="0">
                        <a:solidFill>
                          <a:srgbClr val="000000"/>
                        </a:solidFill>
                        <a:latin typeface="Calibri"/>
                        <a:ea typeface="Calibri"/>
                        <a:cs typeface="Calibri"/>
                      </a:defRPr>
                    </a:pPr>
                    <a:r>
                      <a:rPr lang="en-US" sz="1100" b="1" i="0" u="none" strike="noStrike" baseline="0">
                        <a:solidFill>
                          <a:srgbClr val="000000"/>
                        </a:solidFill>
                        <a:latin typeface="Calibri"/>
                        <a:cs typeface="Calibri"/>
                      </a:rPr>
                      <a:t>9,8</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1F6-46BC-B845-1285B0882DE6}"/>
                </c:ext>
                <c:ext xmlns:c15="http://schemas.microsoft.com/office/drawing/2012/chart" uri="{CE6537A1-D6FC-4f65-9D91-7224C49458BB}">
                  <c15:layout>
                    <c:manualLayout>
                      <c:w val="7.3092160649730092E-2"/>
                      <c:h val="4.8513513513513511E-2"/>
                    </c:manualLayout>
                  </c15:layout>
                </c:ext>
              </c:extLst>
            </c:dLbl>
            <c:dLbl>
              <c:idx val="4"/>
              <c:layout>
                <c:manualLayout>
                  <c:x val="0.11320754716981132"/>
                  <c:y val="-2.4324324324324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19-4264-B219-3650FE9F63F9}"/>
                </c:ext>
                <c:ext xmlns:c15="http://schemas.microsoft.com/office/drawing/2012/chart" uri="{CE6537A1-D6FC-4f65-9D91-7224C49458BB}"/>
              </c:extLst>
            </c:dLbl>
            <c:dLbl>
              <c:idx val="6"/>
              <c:layout>
                <c:manualLayout>
                  <c:x val="7.9664570230607926E-2"/>
                  <c:y val="-5.4054054054054057E-3"/>
                </c:manualLayout>
              </c:layout>
              <c:tx>
                <c:rich>
                  <a:bodyPr/>
                  <a:lstStyle/>
                  <a:p>
                    <a:pPr>
                      <a:defRPr sz="1098" b="1" i="0" u="none" strike="noStrike" baseline="0">
                        <a:solidFill>
                          <a:srgbClr val="000000"/>
                        </a:solidFill>
                        <a:latin typeface="Calibri"/>
                        <a:ea typeface="Calibri"/>
                        <a:cs typeface="Calibri"/>
                      </a:defRPr>
                    </a:pPr>
                    <a:r>
                      <a:rPr lang="en-US"/>
                      <a:t>5,7</a:t>
                    </a:r>
                    <a:r>
                      <a:rPr lang="en-US" b="0">
                        <a:latin typeface="Times New Roman" panose="02020603050405020304" pitchFamily="18" charset="0"/>
                        <a:cs typeface="Times New Roman" panose="02020603050405020304" pitchFamily="18" charset="0"/>
                      </a:rPr>
                      <a:t> **</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1F6-46BC-B845-1285B0882DE6}"/>
                </c:ext>
                <c:ext xmlns:c15="http://schemas.microsoft.com/office/drawing/2012/chart" uri="{CE6537A1-D6FC-4f65-9D91-7224C49458BB}"/>
              </c:extLst>
            </c:dLbl>
            <c:dLbl>
              <c:idx val="7"/>
              <c:layout>
                <c:manualLayout>
                  <c:x val="0.12578616352201258"/>
                  <c:y val="-1.2162162162162163E-2"/>
                </c:manualLayout>
              </c:layout>
              <c:tx>
                <c:rich>
                  <a:bodyPr/>
                  <a:lstStyle/>
                  <a:p>
                    <a:pPr>
                      <a:defRPr sz="1098" b="1" i="0" u="none" strike="noStrike" baseline="0">
                        <a:solidFill>
                          <a:srgbClr val="000000"/>
                        </a:solidFill>
                        <a:latin typeface="Calibri"/>
                        <a:ea typeface="Calibri"/>
                        <a:cs typeface="Calibri"/>
                      </a:defRPr>
                    </a:pPr>
                    <a:r>
                      <a:rPr lang="en-US"/>
                      <a:t>17,8</a:t>
                    </a:r>
                    <a:r>
                      <a:rPr lang="en-US" baseline="0"/>
                      <a:t> </a:t>
                    </a:r>
                    <a:r>
                      <a:rPr lang="en-US" b="0" baseline="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1F6-46BC-B845-1285B0882DE6}"/>
                </c:ext>
                <c:ext xmlns:c15="http://schemas.microsoft.com/office/drawing/2012/chart" uri="{CE6537A1-D6FC-4f65-9D91-7224C49458BB}">
                  <c15:layout>
                    <c:manualLayout>
                      <c:w val="0.11273593159345648"/>
                      <c:h val="4.7040646946158754E-2"/>
                    </c:manualLayout>
                  </c15:layout>
                </c:ext>
              </c:extLst>
            </c:dLbl>
            <c:dLbl>
              <c:idx val="8"/>
              <c:layout>
                <c:manualLayout>
                  <c:x val="0.21383656052427408"/>
                  <c:y val="1.0640561821664184E-7"/>
                </c:manualLayout>
              </c:layout>
              <c:tx>
                <c:rich>
                  <a:bodyPr/>
                  <a:lstStyle/>
                  <a:p>
                    <a:r>
                      <a:rPr lang="en-US"/>
                      <a:t>47,1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19-4264-B219-3650FE9F63F9}"/>
                </c:ext>
                <c:ext xmlns:c15="http://schemas.microsoft.com/office/drawing/2012/chart" uri="{CE6537A1-D6FC-4f65-9D91-7224C49458BB}">
                  <c15:layout>
                    <c:manualLayout>
                      <c:w val="5.5241090146750514E-2"/>
                      <c:h val="4.4337944243456051E-2"/>
                    </c:manualLayout>
                  </c15:layout>
                </c:ext>
              </c:extLst>
            </c:dLbl>
            <c:dLbl>
              <c:idx val="10"/>
              <c:layout>
                <c:manualLayout>
                  <c:x val="0.1488469601677149"/>
                  <c:y val="-4.915748815673796E-3"/>
                </c:manualLayout>
              </c:layout>
              <c:tx>
                <c:rich>
                  <a:bodyPr/>
                  <a:lstStyle/>
                  <a:p>
                    <a:pPr>
                      <a:defRPr sz="1098" b="1" i="0" u="none" strike="noStrike" baseline="0">
                        <a:solidFill>
                          <a:srgbClr val="000000"/>
                        </a:solidFill>
                        <a:latin typeface="Calibri"/>
                        <a:ea typeface="Calibri"/>
                        <a:cs typeface="Calibri"/>
                      </a:defRPr>
                    </a:pPr>
                    <a:r>
                      <a:rPr lang="en-US"/>
                      <a:t>10,9 #</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1F6-46BC-B845-1285B0882DE6}"/>
                </c:ext>
                <c:ext xmlns:c15="http://schemas.microsoft.com/office/drawing/2012/chart" uri="{CE6537A1-D6FC-4f65-9D91-7224C49458BB}"/>
              </c:extLst>
            </c:dLbl>
            <c:dLbl>
              <c:idx val="11"/>
              <c:layout>
                <c:manualLayout>
                  <c:x val="0.13207547169811312"/>
                  <c:y val="0"/>
                </c:manualLayout>
              </c:layout>
              <c:tx>
                <c:rich>
                  <a:bodyPr/>
                  <a:lstStyle/>
                  <a:p>
                    <a:pPr>
                      <a:defRPr sz="1098" b="1" i="0" u="none" strike="noStrike" baseline="0">
                        <a:solidFill>
                          <a:srgbClr val="000000"/>
                        </a:solidFill>
                        <a:latin typeface="Calibri"/>
                        <a:ea typeface="Calibri"/>
                        <a:cs typeface="Calibri"/>
                      </a:defRPr>
                    </a:pPr>
                    <a:r>
                      <a:rPr lang="en-US"/>
                      <a:t>27,0 </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1F6-46BC-B845-1285B0882DE6}"/>
                </c:ext>
                <c:ext xmlns:c15="http://schemas.microsoft.com/office/drawing/2012/chart" uri="{CE6537A1-D6FC-4f65-9D91-7224C49458BB}"/>
              </c:extLst>
            </c:dLbl>
            <c:dLbl>
              <c:idx val="12"/>
              <c:layout>
                <c:manualLayout>
                  <c:x val="0.10482180293501048"/>
                  <c:y val="-8.1081081081081086E-3"/>
                </c:manualLayout>
              </c:layout>
              <c:tx>
                <c:rich>
                  <a:bodyPr/>
                  <a:lstStyle/>
                  <a:p>
                    <a:pPr>
                      <a:defRPr sz="1098" b="1" i="0" u="none" strike="noStrike" baseline="0">
                        <a:solidFill>
                          <a:srgbClr val="000000"/>
                        </a:solidFill>
                        <a:latin typeface="Calibri"/>
                        <a:ea typeface="Calibri"/>
                        <a:cs typeface="Calibri"/>
                      </a:defRPr>
                    </a:pPr>
                    <a:r>
                      <a:rPr lang="en-US"/>
                      <a:t>15,0</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1F6-46BC-B845-1285B0882DE6}"/>
                </c:ext>
                <c:ext xmlns:c15="http://schemas.microsoft.com/office/drawing/2012/chart" uri="{CE6537A1-D6FC-4f65-9D91-7224C49458BB}"/>
              </c:extLst>
            </c:dLbl>
            <c:dLbl>
              <c:idx val="13"/>
              <c:layout>
                <c:manualLayout>
                  <c:x val="8.1761006289308172E-2"/>
                  <c:y val="-1.3513513513513514E-2"/>
                </c:manualLayout>
              </c:layout>
              <c:tx>
                <c:rich>
                  <a:bodyPr/>
                  <a:lstStyle/>
                  <a:p>
                    <a:pPr>
                      <a:defRPr sz="1098" b="1" i="0" u="none" strike="noStrike" baseline="0">
                        <a:solidFill>
                          <a:srgbClr val="000000"/>
                        </a:solidFill>
                        <a:latin typeface="Calibri"/>
                        <a:ea typeface="Calibri"/>
                        <a:cs typeface="Calibri"/>
                      </a:defRPr>
                    </a:pPr>
                    <a:r>
                      <a:rPr lang="en-US"/>
                      <a:t>5,0 #</a:t>
                    </a:r>
                  </a:p>
                </c:rich>
              </c:tx>
              <c:spPr>
                <a:noFill/>
                <a:ln w="3171">
                  <a:solidFill>
                    <a:srgbClr val="000000"/>
                  </a:solidFill>
                  <a:prstDash val="solid"/>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1F6-46BC-B845-1285B0882DE6}"/>
                </c:ext>
                <c:ext xmlns:c15="http://schemas.microsoft.com/office/drawing/2012/chart" uri="{CE6537A1-D6FC-4f65-9D91-7224C49458BB}"/>
              </c:extLst>
            </c:dLbl>
            <c:spPr>
              <a:noFill/>
              <a:ln w="3171">
                <a:solidFill>
                  <a:srgbClr val="000000"/>
                </a:solidFill>
                <a:prstDash val="solid"/>
              </a:ln>
            </c:spPr>
            <c:txPr>
              <a:bodyPr wrap="square" lIns="38100" tIns="19050" rIns="38100" bIns="19050" anchor="ctr">
                <a:spAutoFit/>
              </a:bodyPr>
              <a:lstStyle/>
              <a:p>
                <a:pPr>
                  <a:defRPr sz="10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Sheet1!$B$1:$O$1</c:f>
              <c:strCache>
                <c:ptCount val="14"/>
                <c:pt idx="0">
                  <c:v>загальна група</c:v>
                </c:pt>
                <c:pt idx="2">
                  <c:v>І група</c:v>
                </c:pt>
                <c:pt idx="3">
                  <c:v>ІІ група</c:v>
                </c:pt>
                <c:pt idx="4">
                  <c:v>ІІІ група</c:v>
                </c:pt>
                <c:pt idx="6">
                  <c:v>легкий ВКП</c:v>
                </c:pt>
                <c:pt idx="7">
                  <c:v>сер.важк. ВКП</c:v>
                </c:pt>
                <c:pt idx="8">
                  <c:v>важкий ВКП</c:v>
                </c:pt>
                <c:pt idx="10">
                  <c:v>бактерії</c:v>
                </c:pt>
                <c:pt idx="11">
                  <c:v>бактерії+молікути</c:v>
                </c:pt>
                <c:pt idx="12">
                  <c:v>молікути</c:v>
                </c:pt>
                <c:pt idx="13">
                  <c:v> збудники не виявлено</c:v>
                </c:pt>
              </c:strCache>
            </c:strRef>
          </c:cat>
          <c:val>
            <c:numRef>
              <c:f>Sheet1!$B$3:$O$3</c:f>
              <c:numCache>
                <c:formatCode>General</c:formatCode>
                <c:ptCount val="14"/>
                <c:pt idx="0">
                  <c:v>18.7</c:v>
                </c:pt>
                <c:pt idx="2">
                  <c:v>22</c:v>
                </c:pt>
                <c:pt idx="3">
                  <c:v>9.8000000000000007</c:v>
                </c:pt>
                <c:pt idx="4">
                  <c:v>19.8</c:v>
                </c:pt>
                <c:pt idx="6">
                  <c:v>5.7</c:v>
                </c:pt>
                <c:pt idx="7">
                  <c:v>17.8</c:v>
                </c:pt>
                <c:pt idx="8">
                  <c:v>47.1</c:v>
                </c:pt>
                <c:pt idx="10">
                  <c:v>10.9</c:v>
                </c:pt>
                <c:pt idx="11">
                  <c:v>27</c:v>
                </c:pt>
                <c:pt idx="12">
                  <c:v>15</c:v>
                </c:pt>
                <c:pt idx="13">
                  <c:v>5</c:v>
                </c:pt>
              </c:numCache>
            </c:numRef>
          </c:val>
          <c:extLst xmlns:c16r2="http://schemas.microsoft.com/office/drawing/2015/06/chart">
            <c:ext xmlns:c16="http://schemas.microsoft.com/office/drawing/2014/chart" uri="{C3380CC4-5D6E-409C-BE32-E72D297353CC}">
              <c16:uniqueId val="{00000008-E1F6-46BC-B845-1285B0882DE6}"/>
            </c:ext>
          </c:extLst>
        </c:ser>
        <c:dLbls>
          <c:showLegendKey val="0"/>
          <c:showVal val="1"/>
          <c:showCatName val="0"/>
          <c:showSerName val="0"/>
          <c:showPercent val="0"/>
          <c:showBubbleSize val="0"/>
        </c:dLbls>
        <c:gapWidth val="150"/>
        <c:overlap val="100"/>
        <c:axId val="361892896"/>
        <c:axId val="361892112"/>
      </c:barChart>
      <c:catAx>
        <c:axId val="361892896"/>
        <c:scaling>
          <c:orientation val="minMax"/>
        </c:scaling>
        <c:delete val="0"/>
        <c:axPos val="l"/>
        <c:numFmt formatCode="General" sourceLinked="1"/>
        <c:majorTickMark val="out"/>
        <c:minorTickMark val="none"/>
        <c:tickLblPos val="nextTo"/>
        <c:spPr>
          <a:ln w="3171">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361892112"/>
        <c:crosses val="autoZero"/>
        <c:auto val="1"/>
        <c:lblAlgn val="ctr"/>
        <c:lblOffset val="100"/>
        <c:tickLblSkip val="1"/>
        <c:tickMarkSkip val="1"/>
        <c:noMultiLvlLbl val="0"/>
      </c:catAx>
      <c:valAx>
        <c:axId val="361892112"/>
        <c:scaling>
          <c:orientation val="minMax"/>
          <c:max val="100"/>
        </c:scaling>
        <c:delete val="0"/>
        <c:axPos val="b"/>
        <c:majorGridlines>
          <c:spPr>
            <a:ln w="12682">
              <a:solidFill>
                <a:srgbClr val="000000"/>
              </a:solidFill>
              <a:prstDash val="solid"/>
            </a:ln>
          </c:spPr>
        </c:majorGridlines>
        <c:title>
          <c:tx>
            <c:rich>
              <a:bodyPr/>
              <a:lstStyle/>
              <a:p>
                <a:pPr>
                  <a:defRPr sz="1298" b="0" i="0" u="none" strike="noStrike" baseline="0">
                    <a:solidFill>
                      <a:srgbClr val="000000"/>
                    </a:solidFill>
                    <a:latin typeface="Times New Roman"/>
                    <a:ea typeface="Times New Roman"/>
                    <a:cs typeface="Times New Roman"/>
                  </a:defRPr>
                </a:pPr>
                <a:r>
                  <a:rPr lang="ru-RU"/>
                  <a:t>%</a:t>
                </a:r>
              </a:p>
            </c:rich>
          </c:tx>
          <c:layout>
            <c:manualLayout>
              <c:xMode val="edge"/>
              <c:yMode val="edge"/>
              <c:x val="0.96805111821086265"/>
              <c:y val="0.86157024793388426"/>
            </c:manualLayout>
          </c:layout>
          <c:overlay val="0"/>
          <c:spPr>
            <a:noFill/>
            <a:ln w="25365">
              <a:noFill/>
            </a:ln>
          </c:spPr>
        </c:title>
        <c:numFmt formatCode="General" sourceLinked="1"/>
        <c:majorTickMark val="out"/>
        <c:minorTickMark val="none"/>
        <c:tickLblPos val="nextTo"/>
        <c:spPr>
          <a:ln w="3171">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ru-RU"/>
          </a:p>
        </c:txPr>
        <c:crossAx val="361892896"/>
        <c:crosses val="autoZero"/>
        <c:crossBetween val="between"/>
        <c:majorUnit val="20"/>
      </c:valAx>
      <c:spPr>
        <a:solidFill>
          <a:srgbClr val="FFFFFF"/>
        </a:solidFill>
        <a:ln w="12682">
          <a:solidFill>
            <a:srgbClr val="808080"/>
          </a:solidFill>
          <a:prstDash val="solid"/>
        </a:ln>
      </c:spPr>
    </c:plotArea>
    <c:plotVisOnly val="1"/>
    <c:dispBlanksAs val="gap"/>
    <c:showDLblsOverMax val="0"/>
  </c:chart>
  <c:spPr>
    <a:noFill/>
    <a:ln>
      <a:noFill/>
    </a:ln>
  </c:spPr>
  <c:txPr>
    <a:bodyPr/>
    <a:lstStyle/>
    <a:p>
      <a:pPr>
        <a:defRPr sz="17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5"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61" b="1">
                <a:solidFill>
                  <a:sysClr val="windowText" lastClr="000000"/>
                </a:solidFill>
                <a:latin typeface="Times New Roman" panose="02020603050405020304" pitchFamily="18" charset="0"/>
                <a:cs typeface="Times New Roman" panose="02020603050405020304" pitchFamily="18" charset="0"/>
              </a:rPr>
              <a:t>зіскрібки слизової  </a:t>
            </a:r>
          </a:p>
          <a:p>
            <a:pPr>
              <a:defRPr sz="1325"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61" b="1">
                <a:solidFill>
                  <a:sysClr val="windowText" lastClr="000000"/>
                </a:solidFill>
                <a:latin typeface="Times New Roman" panose="02020603050405020304" pitchFamily="18" charset="0"/>
                <a:cs typeface="Times New Roman" panose="02020603050405020304" pitchFamily="18" charset="0"/>
              </a:rPr>
              <a:t>оболонки сечівника</a:t>
            </a:r>
          </a:p>
        </c:rich>
      </c:tx>
      <c:layout>
        <c:manualLayout>
          <c:xMode val="edge"/>
          <c:yMode val="edge"/>
          <c:x val="1.3888833516063659E-2"/>
          <c:y val="2.9739498421728121E-2"/>
        </c:manualLayout>
      </c:layout>
      <c:overlay val="0"/>
      <c:spPr>
        <a:noFill/>
        <a:ln w="26687">
          <a:noFill/>
        </a:ln>
      </c:spPr>
    </c:title>
    <c:autoTitleDeleted val="0"/>
    <c:plotArea>
      <c:layout>
        <c:manualLayout>
          <c:layoutTarget val="inner"/>
          <c:xMode val="edge"/>
          <c:yMode val="edge"/>
          <c:x val="0.25589202391367782"/>
          <c:y val="0.11723240477293306"/>
          <c:w val="0.53634569116360464"/>
          <c:h val="0.7269061602593796"/>
        </c:manualLayout>
      </c:layout>
      <c:radarChart>
        <c:radarStyle val="marker"/>
        <c:varyColors val="0"/>
        <c:ser>
          <c:idx val="0"/>
          <c:order val="0"/>
          <c:tx>
            <c:strRef>
              <c:f>Лист1!$B$1</c:f>
              <c:strCache>
                <c:ptCount val="1"/>
                <c:pt idx="0">
                  <c:v>1 група</c:v>
                </c:pt>
              </c:strCache>
            </c:strRef>
          </c:tx>
          <c:spPr>
            <a:ln w="30023" cap="rnd">
              <a:solidFill>
                <a:srgbClr val="002060"/>
              </a:solidFill>
              <a:round/>
            </a:ln>
            <a:effectLst/>
          </c:spPr>
          <c:marker>
            <c:symbol val="circle"/>
            <c:size val="5"/>
            <c:spPr>
              <a:solidFill>
                <a:schemeClr val="accent1"/>
              </a:solidFill>
              <a:ln w="10008">
                <a:solidFill>
                  <a:srgbClr val="002060"/>
                </a:solidFill>
              </a:ln>
              <a:effectLst/>
            </c:spPr>
          </c:marker>
          <c:cat>
            <c:strRef>
              <c:f>Лист1!$A$2:$A$9</c:f>
              <c:strCache>
                <c:ptCount val="8"/>
                <c:pt idx="0">
                  <c:v>ПФ Нф</c:v>
                </c:pt>
                <c:pt idx="1">
                  <c:v>ФЧ Нф</c:v>
                </c:pt>
                <c:pt idx="2">
                  <c:v>с НСТ Нф</c:v>
                </c:pt>
                <c:pt idx="3">
                  <c:v> Какт. Нф</c:v>
                </c:pt>
                <c:pt idx="4">
                  <c:v>ПФ Мц</c:v>
                </c:pt>
                <c:pt idx="5">
                  <c:v>ФЧ Мц</c:v>
                </c:pt>
                <c:pt idx="6">
                  <c:v>сНСТ Мц</c:v>
                </c:pt>
                <c:pt idx="7">
                  <c:v> Какт. Мц</c:v>
                </c:pt>
              </c:strCache>
            </c:strRef>
          </c:cat>
          <c:val>
            <c:numRef>
              <c:f>Лист1!$B$2:$B$9</c:f>
              <c:numCache>
                <c:formatCode>General</c:formatCode>
                <c:ptCount val="8"/>
                <c:pt idx="0">
                  <c:v>112.2</c:v>
                </c:pt>
                <c:pt idx="1">
                  <c:v>72.5</c:v>
                </c:pt>
                <c:pt idx="2">
                  <c:v>172.3</c:v>
                </c:pt>
                <c:pt idx="3">
                  <c:v>70.7</c:v>
                </c:pt>
                <c:pt idx="4">
                  <c:v>184.3</c:v>
                </c:pt>
                <c:pt idx="5">
                  <c:v>90.6</c:v>
                </c:pt>
                <c:pt idx="6">
                  <c:v>123.1</c:v>
                </c:pt>
                <c:pt idx="7">
                  <c:v>82.3</c:v>
                </c:pt>
              </c:numCache>
            </c:numRef>
          </c:val>
          <c:extLst xmlns:c16r2="http://schemas.microsoft.com/office/drawing/2015/06/chart">
            <c:ext xmlns:c16="http://schemas.microsoft.com/office/drawing/2014/chart" uri="{C3380CC4-5D6E-409C-BE32-E72D297353CC}">
              <c16:uniqueId val="{00000000-C359-4CD9-A866-12D53DA11AD0}"/>
            </c:ext>
          </c:extLst>
        </c:ser>
        <c:ser>
          <c:idx val="1"/>
          <c:order val="1"/>
          <c:tx>
            <c:strRef>
              <c:f>Лист1!$C$1</c:f>
              <c:strCache>
                <c:ptCount val="1"/>
                <c:pt idx="0">
                  <c:v>2 група</c:v>
                </c:pt>
              </c:strCache>
            </c:strRef>
          </c:tx>
          <c:spPr>
            <a:ln w="26687" cap="rnd">
              <a:solidFill>
                <a:srgbClr val="C00000"/>
              </a:solidFill>
              <a:prstDash val="dash"/>
              <a:round/>
            </a:ln>
            <a:effectLst/>
          </c:spPr>
          <c:marker>
            <c:symbol val="diamond"/>
            <c:size val="5"/>
            <c:spPr>
              <a:solidFill>
                <a:srgbClr val="C00000"/>
              </a:solidFill>
              <a:ln w="10008">
                <a:solidFill>
                  <a:schemeClr val="accent2"/>
                </a:solidFill>
              </a:ln>
              <a:effectLst/>
            </c:spPr>
          </c:marker>
          <c:cat>
            <c:strRef>
              <c:f>Лист1!$A$2:$A$9</c:f>
              <c:strCache>
                <c:ptCount val="8"/>
                <c:pt idx="0">
                  <c:v>ПФ Нф</c:v>
                </c:pt>
                <c:pt idx="1">
                  <c:v>ФЧ Нф</c:v>
                </c:pt>
                <c:pt idx="2">
                  <c:v>с НСТ Нф</c:v>
                </c:pt>
                <c:pt idx="3">
                  <c:v> Какт. Нф</c:v>
                </c:pt>
                <c:pt idx="4">
                  <c:v>ПФ Мц</c:v>
                </c:pt>
                <c:pt idx="5">
                  <c:v>ФЧ Мц</c:v>
                </c:pt>
                <c:pt idx="6">
                  <c:v>сНСТ Мц</c:v>
                </c:pt>
                <c:pt idx="7">
                  <c:v> Какт. Мц</c:v>
                </c:pt>
              </c:strCache>
            </c:strRef>
          </c:cat>
          <c:val>
            <c:numRef>
              <c:f>Лист1!$C$2:$C$9</c:f>
              <c:numCache>
                <c:formatCode>General</c:formatCode>
                <c:ptCount val="8"/>
                <c:pt idx="0">
                  <c:v>89.5</c:v>
                </c:pt>
                <c:pt idx="1">
                  <c:v>57.9</c:v>
                </c:pt>
                <c:pt idx="2">
                  <c:v>172.3</c:v>
                </c:pt>
                <c:pt idx="3">
                  <c:v>83.6</c:v>
                </c:pt>
                <c:pt idx="4">
                  <c:v>217.2</c:v>
                </c:pt>
                <c:pt idx="5">
                  <c:v>106.9</c:v>
                </c:pt>
                <c:pt idx="6">
                  <c:v>120.9</c:v>
                </c:pt>
                <c:pt idx="7">
                  <c:v>79</c:v>
                </c:pt>
              </c:numCache>
            </c:numRef>
          </c:val>
          <c:extLst xmlns:c16r2="http://schemas.microsoft.com/office/drawing/2015/06/chart">
            <c:ext xmlns:c16="http://schemas.microsoft.com/office/drawing/2014/chart" uri="{C3380CC4-5D6E-409C-BE32-E72D297353CC}">
              <c16:uniqueId val="{00000001-C359-4CD9-A866-12D53DA11AD0}"/>
            </c:ext>
          </c:extLst>
        </c:ser>
        <c:ser>
          <c:idx val="2"/>
          <c:order val="2"/>
          <c:tx>
            <c:strRef>
              <c:f>Лист1!$D$1</c:f>
              <c:strCache>
                <c:ptCount val="1"/>
                <c:pt idx="0">
                  <c:v>3 група</c:v>
                </c:pt>
              </c:strCache>
            </c:strRef>
          </c:tx>
          <c:spPr>
            <a:ln w="26687">
              <a:solidFill>
                <a:srgbClr val="008000"/>
              </a:solidFill>
              <a:prstDash val="sysDash"/>
            </a:ln>
          </c:spPr>
          <c:marker>
            <c:symbol val="circle"/>
            <c:size val="5"/>
            <c:spPr>
              <a:solidFill>
                <a:srgbClr val="008000"/>
              </a:solidFill>
              <a:ln w="10008">
                <a:solidFill>
                  <a:schemeClr val="accent3"/>
                </a:solidFill>
              </a:ln>
              <a:effectLst/>
            </c:spPr>
          </c:marker>
          <c:cat>
            <c:strRef>
              <c:f>Лист1!$A$2:$A$9</c:f>
              <c:strCache>
                <c:ptCount val="8"/>
                <c:pt idx="0">
                  <c:v>ПФ Нф</c:v>
                </c:pt>
                <c:pt idx="1">
                  <c:v>ФЧ Нф</c:v>
                </c:pt>
                <c:pt idx="2">
                  <c:v>с НСТ Нф</c:v>
                </c:pt>
                <c:pt idx="3">
                  <c:v> Какт. Нф</c:v>
                </c:pt>
                <c:pt idx="4">
                  <c:v>ПФ Мц</c:v>
                </c:pt>
                <c:pt idx="5">
                  <c:v>ФЧ Мц</c:v>
                </c:pt>
                <c:pt idx="6">
                  <c:v>сНСТ Мц</c:v>
                </c:pt>
                <c:pt idx="7">
                  <c:v> Какт. Мц</c:v>
                </c:pt>
              </c:strCache>
            </c:strRef>
          </c:cat>
          <c:val>
            <c:numRef>
              <c:f>Лист1!$D$2:$D$9</c:f>
              <c:numCache>
                <c:formatCode>General</c:formatCode>
                <c:ptCount val="8"/>
                <c:pt idx="0">
                  <c:v>91.4</c:v>
                </c:pt>
                <c:pt idx="1">
                  <c:v>68.5</c:v>
                </c:pt>
                <c:pt idx="2">
                  <c:v>165.9</c:v>
                </c:pt>
                <c:pt idx="3">
                  <c:v>78.7</c:v>
                </c:pt>
                <c:pt idx="4">
                  <c:v>183.7</c:v>
                </c:pt>
                <c:pt idx="5">
                  <c:v>99</c:v>
                </c:pt>
                <c:pt idx="6">
                  <c:v>162.19999999999999</c:v>
                </c:pt>
                <c:pt idx="7">
                  <c:v>77.400000000000006</c:v>
                </c:pt>
              </c:numCache>
            </c:numRef>
          </c:val>
          <c:extLst xmlns:c16r2="http://schemas.microsoft.com/office/drawing/2015/06/chart">
            <c:ext xmlns:c16="http://schemas.microsoft.com/office/drawing/2014/chart" uri="{C3380CC4-5D6E-409C-BE32-E72D297353CC}">
              <c16:uniqueId val="{00000002-C359-4CD9-A866-12D53DA11AD0}"/>
            </c:ext>
          </c:extLst>
        </c:ser>
        <c:ser>
          <c:idx val="3"/>
          <c:order val="3"/>
          <c:tx>
            <c:strRef>
              <c:f>Лист1!$E$1</c:f>
              <c:strCache>
                <c:ptCount val="1"/>
                <c:pt idx="0">
                  <c:v> 4 група</c:v>
                </c:pt>
              </c:strCache>
            </c:strRef>
          </c:tx>
          <c:spPr>
            <a:ln w="26687" cap="rnd">
              <a:solidFill>
                <a:schemeClr val="accent4">
                  <a:lumMod val="50000"/>
                </a:schemeClr>
              </a:solidFill>
              <a:prstDash val="sysDot"/>
              <a:round/>
            </a:ln>
            <a:effectLst/>
          </c:spPr>
          <c:marker>
            <c:symbol val="triangle"/>
            <c:size val="5"/>
            <c:spPr>
              <a:solidFill>
                <a:schemeClr val="accent4">
                  <a:lumMod val="50000"/>
                </a:schemeClr>
              </a:solidFill>
              <a:ln w="10008">
                <a:solidFill>
                  <a:schemeClr val="accent4"/>
                </a:solidFill>
              </a:ln>
              <a:effectLst/>
            </c:spPr>
          </c:marker>
          <c:cat>
            <c:strRef>
              <c:f>Лист1!$A$2:$A$9</c:f>
              <c:strCache>
                <c:ptCount val="8"/>
                <c:pt idx="0">
                  <c:v>ПФ Нф</c:v>
                </c:pt>
                <c:pt idx="1">
                  <c:v>ФЧ Нф</c:v>
                </c:pt>
                <c:pt idx="2">
                  <c:v>с НСТ Нф</c:v>
                </c:pt>
                <c:pt idx="3">
                  <c:v> Какт. Нф</c:v>
                </c:pt>
                <c:pt idx="4">
                  <c:v>ПФ Мц</c:v>
                </c:pt>
                <c:pt idx="5">
                  <c:v>ФЧ Мц</c:v>
                </c:pt>
                <c:pt idx="6">
                  <c:v>сНСТ Мц</c:v>
                </c:pt>
                <c:pt idx="7">
                  <c:v> Какт. Мц</c:v>
                </c:pt>
              </c:strCache>
            </c:strRef>
          </c:cat>
          <c:val>
            <c:numRef>
              <c:f>Лист1!$E$2:$E$9</c:f>
              <c:numCache>
                <c:formatCode>General</c:formatCode>
                <c:ptCount val="8"/>
                <c:pt idx="0">
                  <c:v>114.6</c:v>
                </c:pt>
                <c:pt idx="1">
                  <c:v>82.5</c:v>
                </c:pt>
                <c:pt idx="2">
                  <c:v>176.3</c:v>
                </c:pt>
                <c:pt idx="3">
                  <c:v>78.7</c:v>
                </c:pt>
                <c:pt idx="4">
                  <c:v>183.4</c:v>
                </c:pt>
                <c:pt idx="5">
                  <c:v>101.4</c:v>
                </c:pt>
                <c:pt idx="6">
                  <c:v>156.9</c:v>
                </c:pt>
                <c:pt idx="7">
                  <c:v>81.5</c:v>
                </c:pt>
              </c:numCache>
            </c:numRef>
          </c:val>
          <c:extLst xmlns:c16r2="http://schemas.microsoft.com/office/drawing/2015/06/chart">
            <c:ext xmlns:c16="http://schemas.microsoft.com/office/drawing/2014/chart" uri="{C3380CC4-5D6E-409C-BE32-E72D297353CC}">
              <c16:uniqueId val="{00000003-C359-4CD9-A866-12D53DA11AD0}"/>
            </c:ext>
          </c:extLst>
        </c:ser>
        <c:ser>
          <c:idx val="4"/>
          <c:order val="4"/>
          <c:tx>
            <c:strRef>
              <c:f>Лист1!$F$1</c:f>
              <c:strCache>
                <c:ptCount val="1"/>
                <c:pt idx="0">
                  <c:v>контроль</c:v>
                </c:pt>
              </c:strCache>
            </c:strRef>
          </c:tx>
          <c:spPr>
            <a:ln w="6672" cap="rnd">
              <a:solidFill>
                <a:schemeClr val="tx1"/>
              </a:solidFill>
              <a:round/>
            </a:ln>
            <a:effectLst/>
          </c:spPr>
          <c:marker>
            <c:symbol val="dash"/>
            <c:size val="5"/>
            <c:spPr>
              <a:solidFill>
                <a:schemeClr val="tx1"/>
              </a:solidFill>
              <a:ln w="13344">
                <a:solidFill>
                  <a:schemeClr val="tx1"/>
                </a:solidFill>
              </a:ln>
              <a:effectLst/>
            </c:spPr>
          </c:marker>
          <c:dPt>
            <c:idx val="2"/>
            <c:marker>
              <c:symbol val="dash"/>
              <c:size val="2"/>
            </c:marker>
            <c:bubble3D val="0"/>
            <c:extLst xmlns:c16r2="http://schemas.microsoft.com/office/drawing/2015/06/chart">
              <c:ext xmlns:c16="http://schemas.microsoft.com/office/drawing/2014/chart" uri="{C3380CC4-5D6E-409C-BE32-E72D297353CC}">
                <c16:uniqueId val="{00000004-C359-4CD9-A866-12D53DA11AD0}"/>
              </c:ext>
            </c:extLst>
          </c:dPt>
          <c:cat>
            <c:strRef>
              <c:f>Лист1!$A$2:$A$9</c:f>
              <c:strCache>
                <c:ptCount val="8"/>
                <c:pt idx="0">
                  <c:v>ПФ Нф</c:v>
                </c:pt>
                <c:pt idx="1">
                  <c:v>ФЧ Нф</c:v>
                </c:pt>
                <c:pt idx="2">
                  <c:v>с НСТ Нф</c:v>
                </c:pt>
                <c:pt idx="3">
                  <c:v> Какт. Нф</c:v>
                </c:pt>
                <c:pt idx="4">
                  <c:v>ПФ Мц</c:v>
                </c:pt>
                <c:pt idx="5">
                  <c:v>ФЧ Мц</c:v>
                </c:pt>
                <c:pt idx="6">
                  <c:v>сНСТ Мц</c:v>
                </c:pt>
                <c:pt idx="7">
                  <c:v> Какт. Мц</c:v>
                </c:pt>
              </c:strCache>
            </c:strRef>
          </c:cat>
          <c:val>
            <c:numRef>
              <c:f>Лист1!$F$2:$F$9</c:f>
              <c:numCache>
                <c:formatCode>General</c:formatCode>
                <c:ptCount val="8"/>
                <c:pt idx="0">
                  <c:v>100</c:v>
                </c:pt>
                <c:pt idx="1">
                  <c:v>100</c:v>
                </c:pt>
                <c:pt idx="2">
                  <c:v>100</c:v>
                </c:pt>
                <c:pt idx="3">
                  <c:v>100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5-C359-4CD9-A866-12D53DA11AD0}"/>
            </c:ext>
          </c:extLst>
        </c:ser>
        <c:dLbls>
          <c:showLegendKey val="0"/>
          <c:showVal val="0"/>
          <c:showCatName val="0"/>
          <c:showSerName val="0"/>
          <c:showPercent val="0"/>
          <c:showBubbleSize val="0"/>
        </c:dLbls>
        <c:axId val="361891328"/>
        <c:axId val="361890936"/>
      </c:radarChart>
      <c:catAx>
        <c:axId val="361891328"/>
        <c:scaling>
          <c:orientation val="minMax"/>
        </c:scaling>
        <c:delete val="0"/>
        <c:axPos val="b"/>
        <c:majorGridlines>
          <c:spPr>
            <a:ln w="6672">
              <a:noFill/>
            </a:ln>
          </c:spPr>
        </c:majorGridlines>
        <c:numFmt formatCode="General" sourceLinked="1"/>
        <c:majorTickMark val="out"/>
        <c:minorTickMark val="none"/>
        <c:tickLblPos val="nextTo"/>
        <c:txPr>
          <a:bodyPr rot="-60000000" spcFirstLastPara="1" vertOverflow="ellipsis" vert="horz" wrap="square" anchor="ctr" anchorCtr="1"/>
          <a:lstStyle/>
          <a:p>
            <a:pPr>
              <a:defRPr sz="1156"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1890936"/>
        <c:crosses val="autoZero"/>
        <c:auto val="0"/>
        <c:lblAlgn val="ctr"/>
        <c:lblOffset val="100"/>
        <c:noMultiLvlLbl val="0"/>
      </c:catAx>
      <c:valAx>
        <c:axId val="361890936"/>
        <c:scaling>
          <c:orientation val="minMax"/>
        </c:scaling>
        <c:delete val="0"/>
        <c:axPos val="l"/>
        <c:majorGridlines>
          <c:spPr>
            <a:ln w="10008" cap="flat" cmpd="sng" algn="ctr">
              <a:solidFill>
                <a:schemeClr val="tx1">
                  <a:lumMod val="15000"/>
                  <a:lumOff val="85000"/>
                </a:schemeClr>
              </a:solidFill>
              <a:round/>
            </a:ln>
            <a:effectLst/>
          </c:spPr>
        </c:majorGridlines>
        <c:numFmt formatCode="General" sourceLinked="1"/>
        <c:majorTickMark val="none"/>
        <c:minorTickMark val="none"/>
        <c:tickLblPos val="nextTo"/>
        <c:spPr>
          <a:ln w="6672">
            <a:noFill/>
          </a:ln>
        </c:spPr>
        <c:txPr>
          <a:bodyPr rot="-60000000" spcFirstLastPara="1" vertOverflow="ellipsis" vert="horz" wrap="square" anchor="ctr" anchorCtr="1"/>
          <a:lstStyle/>
          <a:p>
            <a:pPr>
              <a:defRPr sz="946" b="0" i="0" u="none" strike="noStrike" kern="1200" baseline="0">
                <a:solidFill>
                  <a:schemeClr val="tx1">
                    <a:lumMod val="65000"/>
                    <a:lumOff val="35000"/>
                  </a:schemeClr>
                </a:solidFill>
                <a:latin typeface="+mn-lt"/>
                <a:ea typeface="+mn-ea"/>
                <a:cs typeface="+mn-cs"/>
              </a:defRPr>
            </a:pPr>
            <a:endParaRPr lang="ru-RU"/>
          </a:p>
        </c:txPr>
        <c:crossAx val="361891328"/>
        <c:crosses val="autoZero"/>
        <c:crossBetween val="between"/>
      </c:valAx>
      <c:spPr>
        <a:noFill/>
        <a:ln>
          <a:solidFill>
            <a:schemeClr val="accent1"/>
          </a:solidFill>
        </a:ln>
        <a:effectLst/>
      </c:spPr>
    </c:plotArea>
    <c:legend>
      <c:legendPos val="b"/>
      <c:legendEntry>
        <c:idx val="0"/>
        <c:txPr>
          <a:bodyPr rot="0" spcFirstLastPara="1" vertOverflow="ellipsis" vert="horz" wrap="square" anchor="ctr" anchorCtr="1"/>
          <a:lstStyle/>
          <a:p>
            <a:pPr>
              <a:defRPr sz="946" b="0" i="0" u="none" strike="noStrike" kern="1200" baseline="0">
                <a:ln w="3175">
                  <a:solidFill>
                    <a:schemeClr val="tx1"/>
                  </a:solidFill>
                </a:ln>
                <a:solidFill>
                  <a:sysClr val="windowText" lastClr="000000"/>
                </a:solidFill>
                <a:latin typeface="Times New Roman" panose="02020603050405020304" pitchFamily="18" charset="0"/>
                <a:ea typeface="+mn-ea"/>
                <a:cs typeface="+mn-cs"/>
              </a:defRPr>
            </a:pPr>
            <a:endParaRPr lang="ru-RU"/>
          </a:p>
        </c:txPr>
      </c:legendEntry>
      <c:overlay val="0"/>
      <c:spPr>
        <a:noFill/>
        <a:ln w="26687">
          <a:noFill/>
        </a:ln>
      </c:spPr>
      <c:txPr>
        <a:bodyPr rot="0" spcFirstLastPara="1" vertOverflow="ellipsis" vert="horz" wrap="square" anchor="ctr" anchorCtr="1"/>
        <a:lstStyle/>
        <a:p>
          <a:pPr>
            <a:defRPr sz="946" b="0" i="0" u="none" strike="noStrike" kern="1200" baseline="0">
              <a:ln w="3175">
                <a:solidFill>
                  <a:schemeClr val="tx1"/>
                </a:solidFill>
              </a:ln>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10008" cap="flat" cmpd="sng" algn="ctr">
      <a:solidFill>
        <a:schemeClr val="accent1"/>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92682926829273E-2"/>
          <c:y val="0.10526315789473684"/>
          <c:w val="0.91869918699186992"/>
          <c:h val="0.51196172248803828"/>
        </c:manualLayout>
      </c:layout>
      <c:barChart>
        <c:barDir val="col"/>
        <c:grouping val="clustered"/>
        <c:varyColors val="0"/>
        <c:ser>
          <c:idx val="0"/>
          <c:order val="0"/>
          <c:tx>
            <c:strRef>
              <c:f>Sheet1!$A$2</c:f>
              <c:strCache>
                <c:ptCount val="1"/>
                <c:pt idx="0">
                  <c:v>наявність збудників</c:v>
                </c:pt>
              </c:strCache>
            </c:strRef>
          </c:tx>
          <c:spPr>
            <a:solidFill>
              <a:schemeClr val="tx1">
                <a:lumMod val="50000"/>
                <a:lumOff val="50000"/>
              </a:schemeClr>
            </a:solidFill>
            <a:ln w="13386">
              <a:solidFill>
                <a:srgbClr val="000000"/>
              </a:solidFill>
              <a:prstDash val="solid"/>
            </a:ln>
          </c:spPr>
          <c:invertIfNegative val="0"/>
          <c:dPt>
            <c:idx val="0"/>
            <c:invertIfNegative val="0"/>
            <c:bubble3D val="0"/>
            <c:extLst xmlns:c16r2="http://schemas.microsoft.com/office/drawing/2015/06/chart">
              <c:ext xmlns:c16="http://schemas.microsoft.com/office/drawing/2014/chart" uri="{C3380CC4-5D6E-409C-BE32-E72D297353CC}">
                <c16:uniqueId val="{00000001-4809-46E1-A4FF-C5DBB56E9AAB}"/>
              </c:ext>
            </c:extLst>
          </c:dPt>
          <c:dPt>
            <c:idx val="1"/>
            <c:invertIfNegative val="0"/>
            <c:bubble3D val="0"/>
            <c:spPr>
              <a:pattFill prst="pct5">
                <a:fgClr>
                  <a:schemeClr val="tx1">
                    <a:lumMod val="50000"/>
                    <a:lumOff val="50000"/>
                  </a:schemeClr>
                </a:fgClr>
                <a:bgClr>
                  <a:schemeClr val="bg1"/>
                </a:bgClr>
              </a:pattFill>
              <a:ln w="13386">
                <a:solidFill>
                  <a:srgbClr val="000000"/>
                </a:solidFill>
                <a:prstDash val="solid"/>
              </a:ln>
            </c:spPr>
            <c:extLst xmlns:c16r2="http://schemas.microsoft.com/office/drawing/2015/06/chart">
              <c:ext xmlns:c16="http://schemas.microsoft.com/office/drawing/2014/chart" uri="{C3380CC4-5D6E-409C-BE32-E72D297353CC}">
                <c16:uniqueId val="{00000004-20BF-4F41-AD3F-43CAB20749CB}"/>
              </c:ext>
            </c:extLst>
          </c:dPt>
          <c:dPt>
            <c:idx val="2"/>
            <c:invertIfNegative val="0"/>
            <c:bubble3D val="0"/>
            <c:spPr>
              <a:pattFill prst="pct25">
                <a:fgClr>
                  <a:schemeClr val="tx1">
                    <a:lumMod val="50000"/>
                    <a:lumOff val="50000"/>
                  </a:schemeClr>
                </a:fgClr>
                <a:bgClr>
                  <a:schemeClr val="bg1"/>
                </a:bgClr>
              </a:pattFill>
              <a:ln w="13386">
                <a:solidFill>
                  <a:srgbClr val="000000"/>
                </a:solidFill>
                <a:prstDash val="solid"/>
              </a:ln>
            </c:spPr>
            <c:extLst xmlns:c16r2="http://schemas.microsoft.com/office/drawing/2015/06/chart">
              <c:ext xmlns:c16="http://schemas.microsoft.com/office/drawing/2014/chart" uri="{C3380CC4-5D6E-409C-BE32-E72D297353CC}">
                <c16:uniqueId val="{00000005-20BF-4F41-AD3F-43CAB20749CB}"/>
              </c:ext>
            </c:extLst>
          </c:dPt>
          <c:dPt>
            <c:idx val="3"/>
            <c:invertIfNegative val="0"/>
            <c:bubble3D val="0"/>
            <c:extLst xmlns:c16r2="http://schemas.microsoft.com/office/drawing/2015/06/chart">
              <c:ext xmlns:c16="http://schemas.microsoft.com/office/drawing/2014/chart" uri="{C3380CC4-5D6E-409C-BE32-E72D297353CC}">
                <c16:uniqueId val="{00000003-4809-46E1-A4FF-C5DBB56E9AAB}"/>
              </c:ext>
            </c:extLst>
          </c:dPt>
          <c:dPt>
            <c:idx val="4"/>
            <c:invertIfNegative val="0"/>
            <c:bubble3D val="0"/>
            <c:spPr>
              <a:pattFill prst="ltUpDiag">
                <a:fgClr>
                  <a:schemeClr val="tx1">
                    <a:lumMod val="50000"/>
                    <a:lumOff val="50000"/>
                  </a:schemeClr>
                </a:fgClr>
                <a:bgClr>
                  <a:schemeClr val="bg1"/>
                </a:bgClr>
              </a:pattFill>
              <a:ln w="13386">
                <a:solidFill>
                  <a:srgbClr val="000000"/>
                </a:solidFill>
                <a:prstDash val="solid"/>
              </a:ln>
            </c:spPr>
            <c:extLst xmlns:c16r2="http://schemas.microsoft.com/office/drawing/2015/06/chart">
              <c:ext xmlns:c16="http://schemas.microsoft.com/office/drawing/2014/chart" uri="{C3380CC4-5D6E-409C-BE32-E72D297353CC}">
                <c16:uniqueId val="{00000006-20BF-4F41-AD3F-43CAB20749CB}"/>
              </c:ext>
            </c:extLst>
          </c:dPt>
          <c:dPt>
            <c:idx val="5"/>
            <c:invertIfNegative val="0"/>
            <c:bubble3D val="0"/>
            <c:spPr>
              <a:pattFill prst="zigZag">
                <a:fgClr>
                  <a:schemeClr val="tx1">
                    <a:lumMod val="50000"/>
                    <a:lumOff val="50000"/>
                  </a:schemeClr>
                </a:fgClr>
                <a:bgClr>
                  <a:schemeClr val="bg1"/>
                </a:bgClr>
              </a:pattFill>
              <a:ln w="13386">
                <a:solidFill>
                  <a:srgbClr val="000000"/>
                </a:solidFill>
                <a:prstDash val="solid"/>
              </a:ln>
            </c:spPr>
            <c:extLst xmlns:c16r2="http://schemas.microsoft.com/office/drawing/2015/06/chart">
              <c:ext xmlns:c16="http://schemas.microsoft.com/office/drawing/2014/chart" uri="{C3380CC4-5D6E-409C-BE32-E72D297353CC}">
                <c16:uniqueId val="{00000007-20BF-4F41-AD3F-43CAB20749CB}"/>
              </c:ext>
            </c:extLst>
          </c:dPt>
          <c:dLbls>
            <c:dLbl>
              <c:idx val="3"/>
              <c:tx>
                <c:rich>
                  <a:bodyPr/>
                  <a:lstStyle/>
                  <a:p>
                    <a:pPr>
                      <a:defRPr sz="1265" b="1" i="0" u="none" strike="noStrike" baseline="0">
                        <a:solidFill>
                          <a:srgbClr val="000000"/>
                        </a:solidFill>
                        <a:latin typeface="Times New Roman"/>
                        <a:ea typeface="Times New Roman"/>
                        <a:cs typeface="Times New Roman"/>
                      </a:defRPr>
                    </a:pPr>
                    <a:r>
                      <a:rPr lang="en-US"/>
                      <a:t>78,0</a:t>
                    </a:r>
                  </a:p>
                </c:rich>
              </c:tx>
              <c:spPr>
                <a:noFill/>
                <a:ln w="26772">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4809-46E1-A4FF-C5DBB56E9AAB}"/>
                </c:ext>
                <c:ext xmlns:c15="http://schemas.microsoft.com/office/drawing/2012/chart" uri="{CE6537A1-D6FC-4f65-9D91-7224C49458BB}"/>
              </c:extLst>
            </c:dLbl>
            <c:spPr>
              <a:noFill/>
              <a:ln w="26772">
                <a:noFill/>
              </a:ln>
            </c:spPr>
            <c:txPr>
              <a:bodyPr wrap="square" lIns="38100" tIns="19050" rIns="38100" bIns="19050" anchor="ctr">
                <a:spAutoFit/>
              </a:bodyPr>
              <a:lstStyle/>
              <a:p>
                <a:pPr>
                  <a:defRPr sz="126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сечові шляхи</c:v>
                </c:pt>
                <c:pt idx="1">
                  <c:v>сеча</c:v>
                </c:pt>
                <c:pt idx="2">
                  <c:v>зіскрібки слизової сечівника</c:v>
                </c:pt>
                <c:pt idx="3">
                  <c:v>статеві шляхи</c:v>
                </c:pt>
                <c:pt idx="4">
                  <c:v>зіскрібки слизової церв. кан.</c:v>
                </c:pt>
                <c:pt idx="5">
                  <c:v>мазок/змив з піхви</c:v>
                </c:pt>
              </c:strCache>
            </c:strRef>
          </c:cat>
          <c:val>
            <c:numRef>
              <c:f>Sheet1!$B$2:$G$2</c:f>
              <c:numCache>
                <c:formatCode>General</c:formatCode>
                <c:ptCount val="6"/>
                <c:pt idx="0">
                  <c:v>89.4</c:v>
                </c:pt>
                <c:pt idx="1">
                  <c:v>80.5</c:v>
                </c:pt>
                <c:pt idx="2">
                  <c:v>75.099999999999994</c:v>
                </c:pt>
                <c:pt idx="3">
                  <c:v>78</c:v>
                </c:pt>
                <c:pt idx="4">
                  <c:v>67.900000000000006</c:v>
                </c:pt>
                <c:pt idx="5">
                  <c:v>47.3</c:v>
                </c:pt>
              </c:numCache>
            </c:numRef>
          </c:val>
          <c:extLst xmlns:c16r2="http://schemas.microsoft.com/office/drawing/2015/06/chart">
            <c:ext xmlns:c16="http://schemas.microsoft.com/office/drawing/2014/chart" uri="{C3380CC4-5D6E-409C-BE32-E72D297353CC}">
              <c16:uniqueId val="{00000004-4809-46E1-A4FF-C5DBB56E9AAB}"/>
            </c:ext>
          </c:extLst>
        </c:ser>
        <c:dLbls>
          <c:showLegendKey val="0"/>
          <c:showVal val="0"/>
          <c:showCatName val="0"/>
          <c:showSerName val="0"/>
          <c:showPercent val="0"/>
          <c:showBubbleSize val="0"/>
        </c:dLbls>
        <c:gapWidth val="150"/>
        <c:axId val="210147936"/>
        <c:axId val="210148328"/>
      </c:barChart>
      <c:catAx>
        <c:axId val="210147936"/>
        <c:scaling>
          <c:orientation val="minMax"/>
        </c:scaling>
        <c:delete val="0"/>
        <c:axPos val="b"/>
        <c:numFmt formatCode="General" sourceLinked="1"/>
        <c:majorTickMark val="out"/>
        <c:minorTickMark val="none"/>
        <c:tickLblPos val="nextTo"/>
        <c:spPr>
          <a:ln w="3347">
            <a:solidFill>
              <a:srgbClr val="000000"/>
            </a:solidFill>
            <a:prstDash val="solid"/>
          </a:ln>
        </c:spPr>
        <c:txPr>
          <a:bodyPr rot="0" vert="horz"/>
          <a:lstStyle/>
          <a:p>
            <a:pPr>
              <a:defRPr sz="1265" b="1" i="0" u="none" strike="noStrike" baseline="0">
                <a:solidFill>
                  <a:srgbClr val="000000"/>
                </a:solidFill>
                <a:latin typeface="Times New Roman"/>
                <a:ea typeface="Times New Roman"/>
                <a:cs typeface="Times New Roman"/>
              </a:defRPr>
            </a:pPr>
            <a:endParaRPr lang="ru-RU"/>
          </a:p>
        </c:txPr>
        <c:crossAx val="210148328"/>
        <c:crosses val="autoZero"/>
        <c:auto val="1"/>
        <c:lblAlgn val="ctr"/>
        <c:lblOffset val="100"/>
        <c:tickLblSkip val="1"/>
        <c:tickMarkSkip val="1"/>
        <c:noMultiLvlLbl val="0"/>
      </c:catAx>
      <c:valAx>
        <c:axId val="210148328"/>
        <c:scaling>
          <c:orientation val="minMax"/>
        </c:scaling>
        <c:delete val="0"/>
        <c:axPos val="l"/>
        <c:majorGridlines>
          <c:spPr>
            <a:ln w="3347">
              <a:solidFill>
                <a:srgbClr val="000000"/>
              </a:solidFill>
              <a:prstDash val="solid"/>
            </a:ln>
          </c:spPr>
        </c:majorGridlines>
        <c:title>
          <c:tx>
            <c:rich>
              <a:bodyPr rot="0" vert="horz"/>
              <a:lstStyle/>
              <a:p>
                <a:pPr algn="ctr">
                  <a:defRPr sz="1555" b="0" i="0" u="none" strike="noStrike" baseline="0">
                    <a:solidFill>
                      <a:srgbClr val="000000"/>
                    </a:solidFill>
                    <a:latin typeface="Arial Cyr"/>
                    <a:ea typeface="Arial Cyr"/>
                    <a:cs typeface="Arial Cyr"/>
                  </a:defRPr>
                </a:pPr>
                <a:r>
                  <a:rPr lang="ru-RU"/>
                  <a:t>%</a:t>
                </a:r>
              </a:p>
            </c:rich>
          </c:tx>
          <c:layout>
            <c:manualLayout>
              <c:xMode val="edge"/>
              <c:yMode val="edge"/>
              <c:x val="7.8048780487804878E-2"/>
              <c:y val="4.7846889952153108E-3"/>
            </c:manualLayout>
          </c:layout>
          <c:overlay val="0"/>
          <c:spPr>
            <a:noFill/>
            <a:ln w="26772">
              <a:noFill/>
            </a:ln>
          </c:spPr>
        </c:title>
        <c:numFmt formatCode="General" sourceLinked="1"/>
        <c:majorTickMark val="out"/>
        <c:minorTickMark val="none"/>
        <c:tickLblPos val="nextTo"/>
        <c:spPr>
          <a:ln w="3347">
            <a:solidFill>
              <a:srgbClr val="000000"/>
            </a:solidFill>
            <a:prstDash val="solid"/>
          </a:ln>
        </c:spPr>
        <c:txPr>
          <a:bodyPr rot="0" vert="horz"/>
          <a:lstStyle/>
          <a:p>
            <a:pPr>
              <a:defRPr sz="1133" b="0" i="0" u="none" strike="noStrike" baseline="0">
                <a:solidFill>
                  <a:srgbClr val="000000"/>
                </a:solidFill>
                <a:latin typeface="Times New Roman"/>
                <a:ea typeface="Times New Roman"/>
                <a:cs typeface="Times New Roman"/>
              </a:defRPr>
            </a:pPr>
            <a:endParaRPr lang="ru-RU"/>
          </a:p>
        </c:txPr>
        <c:crossAx val="210147936"/>
        <c:crosses val="autoZero"/>
        <c:crossBetween val="between"/>
      </c:valAx>
      <c:spPr>
        <a:noFill/>
        <a:ln w="13386">
          <a:solidFill>
            <a:srgbClr val="808080"/>
          </a:solidFill>
          <a:prstDash val="solid"/>
        </a:ln>
      </c:spPr>
    </c:plotArea>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3"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46" b="1">
                <a:solidFill>
                  <a:sysClr val="windowText" lastClr="000000"/>
                </a:solidFill>
                <a:latin typeface="Times New Roman" panose="02020603050405020304" pitchFamily="18" charset="0"/>
                <a:cs typeface="Times New Roman" panose="02020603050405020304" pitchFamily="18" charset="0"/>
              </a:rPr>
              <a:t>зіскрібки слизової оболонки</a:t>
            </a:r>
          </a:p>
          <a:p>
            <a:pPr>
              <a:defRPr sz="1293"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46" b="1">
                <a:solidFill>
                  <a:sysClr val="windowText" lastClr="000000"/>
                </a:solidFill>
                <a:latin typeface="Times New Roman" panose="02020603050405020304" pitchFamily="18" charset="0"/>
                <a:cs typeface="Times New Roman" panose="02020603050405020304" pitchFamily="18" charset="0"/>
              </a:rPr>
              <a:t>цервікального каналу</a:t>
            </a:r>
          </a:p>
        </c:rich>
      </c:tx>
      <c:layout>
        <c:manualLayout>
          <c:xMode val="edge"/>
          <c:yMode val="edge"/>
          <c:x val="9.3743978205255984E-4"/>
          <c:y val="2.0559930008748908E-3"/>
        </c:manualLayout>
      </c:layout>
      <c:overlay val="0"/>
      <c:spPr>
        <a:noFill/>
        <a:ln w="26367">
          <a:noFill/>
        </a:ln>
      </c:spPr>
    </c:title>
    <c:autoTitleDeleted val="0"/>
    <c:plotArea>
      <c:layout>
        <c:manualLayout>
          <c:layoutTarget val="inner"/>
          <c:xMode val="edge"/>
          <c:yMode val="edge"/>
          <c:x val="0.25589202391367782"/>
          <c:y val="0.11723240477293301"/>
          <c:w val="0.53634569116360464"/>
          <c:h val="0.7269061602593796"/>
        </c:manualLayout>
      </c:layout>
      <c:radarChart>
        <c:radarStyle val="marker"/>
        <c:varyColors val="0"/>
        <c:ser>
          <c:idx val="0"/>
          <c:order val="0"/>
          <c:tx>
            <c:strRef>
              <c:f>Лист1!$B$1</c:f>
              <c:strCache>
                <c:ptCount val="1"/>
                <c:pt idx="0">
                  <c:v>1 група</c:v>
                </c:pt>
              </c:strCache>
            </c:strRef>
          </c:tx>
          <c:spPr>
            <a:ln w="29663" cap="rnd">
              <a:solidFill>
                <a:srgbClr val="002060"/>
              </a:solidFill>
              <a:round/>
            </a:ln>
            <a:effectLst/>
          </c:spPr>
          <c:marker>
            <c:symbol val="circle"/>
            <c:size val="5"/>
            <c:spPr>
              <a:solidFill>
                <a:schemeClr val="accent1"/>
              </a:solidFill>
              <a:ln w="9888">
                <a:solidFill>
                  <a:srgbClr val="002060"/>
                </a:solidFill>
              </a:ln>
              <a:effectLst/>
            </c:spPr>
          </c:marker>
          <c:cat>
            <c:strRef>
              <c:f>Лист1!$A$2:$A$9</c:f>
              <c:strCache>
                <c:ptCount val="8"/>
                <c:pt idx="0">
                  <c:v>ПФ Нф</c:v>
                </c:pt>
                <c:pt idx="1">
                  <c:v>ФЧ Нф</c:v>
                </c:pt>
                <c:pt idx="2">
                  <c:v>с НСТ Нф</c:v>
                </c:pt>
                <c:pt idx="3">
                  <c:v>Какт. Нф</c:v>
                </c:pt>
                <c:pt idx="4">
                  <c:v>ПФ Мц</c:v>
                </c:pt>
                <c:pt idx="5">
                  <c:v>ФЧ Мц</c:v>
                </c:pt>
                <c:pt idx="6">
                  <c:v>сНСТ Мц</c:v>
                </c:pt>
                <c:pt idx="7">
                  <c:v>Какт. Мц</c:v>
                </c:pt>
              </c:strCache>
            </c:strRef>
          </c:cat>
          <c:val>
            <c:numRef>
              <c:f>Лист1!$B$2:$B$9</c:f>
              <c:numCache>
                <c:formatCode>General</c:formatCode>
                <c:ptCount val="8"/>
                <c:pt idx="0">
                  <c:v>106.3</c:v>
                </c:pt>
                <c:pt idx="1">
                  <c:v>62.6</c:v>
                </c:pt>
                <c:pt idx="2">
                  <c:v>141.9</c:v>
                </c:pt>
                <c:pt idx="3">
                  <c:v>73.400000000000006</c:v>
                </c:pt>
                <c:pt idx="4">
                  <c:v>197.8</c:v>
                </c:pt>
                <c:pt idx="5">
                  <c:v>75.7</c:v>
                </c:pt>
                <c:pt idx="6">
                  <c:v>104</c:v>
                </c:pt>
                <c:pt idx="7">
                  <c:v>92.6</c:v>
                </c:pt>
              </c:numCache>
            </c:numRef>
          </c:val>
          <c:extLst xmlns:c16r2="http://schemas.microsoft.com/office/drawing/2015/06/chart">
            <c:ext xmlns:c16="http://schemas.microsoft.com/office/drawing/2014/chart" uri="{C3380CC4-5D6E-409C-BE32-E72D297353CC}">
              <c16:uniqueId val="{00000000-A023-4300-AA47-EDE48605DCC9}"/>
            </c:ext>
          </c:extLst>
        </c:ser>
        <c:ser>
          <c:idx val="1"/>
          <c:order val="1"/>
          <c:tx>
            <c:strRef>
              <c:f>Лист1!$C$1</c:f>
              <c:strCache>
                <c:ptCount val="1"/>
                <c:pt idx="0">
                  <c:v>2 група</c:v>
                </c:pt>
              </c:strCache>
            </c:strRef>
          </c:tx>
          <c:spPr>
            <a:ln w="26367" cap="rnd">
              <a:solidFill>
                <a:srgbClr val="C00000"/>
              </a:solidFill>
              <a:prstDash val="dash"/>
              <a:round/>
            </a:ln>
            <a:effectLst/>
          </c:spPr>
          <c:marker>
            <c:symbol val="diamond"/>
            <c:size val="5"/>
            <c:spPr>
              <a:solidFill>
                <a:srgbClr val="C00000"/>
              </a:solidFill>
              <a:ln w="9888">
                <a:solidFill>
                  <a:schemeClr val="accent2"/>
                </a:solidFill>
              </a:ln>
              <a:effectLst/>
            </c:spPr>
          </c:marker>
          <c:cat>
            <c:strRef>
              <c:f>Лист1!$A$2:$A$9</c:f>
              <c:strCache>
                <c:ptCount val="8"/>
                <c:pt idx="0">
                  <c:v>ПФ Нф</c:v>
                </c:pt>
                <c:pt idx="1">
                  <c:v>ФЧ Нф</c:v>
                </c:pt>
                <c:pt idx="2">
                  <c:v>с НСТ Нф</c:v>
                </c:pt>
                <c:pt idx="3">
                  <c:v>Какт. Нф</c:v>
                </c:pt>
                <c:pt idx="4">
                  <c:v>ПФ Мц</c:v>
                </c:pt>
                <c:pt idx="5">
                  <c:v>ФЧ Мц</c:v>
                </c:pt>
                <c:pt idx="6">
                  <c:v>сНСТ Мц</c:v>
                </c:pt>
                <c:pt idx="7">
                  <c:v>Какт. Мц</c:v>
                </c:pt>
              </c:strCache>
            </c:strRef>
          </c:cat>
          <c:val>
            <c:numRef>
              <c:f>Лист1!$C$2:$C$9</c:f>
              <c:numCache>
                <c:formatCode>General</c:formatCode>
                <c:ptCount val="8"/>
                <c:pt idx="0">
                  <c:v>109.2</c:v>
                </c:pt>
                <c:pt idx="1">
                  <c:v>66</c:v>
                </c:pt>
                <c:pt idx="2">
                  <c:v>166.8</c:v>
                </c:pt>
                <c:pt idx="3">
                  <c:v>75.8</c:v>
                </c:pt>
                <c:pt idx="4">
                  <c:v>224.9</c:v>
                </c:pt>
                <c:pt idx="5">
                  <c:v>113.4</c:v>
                </c:pt>
                <c:pt idx="6">
                  <c:v>156.6</c:v>
                </c:pt>
                <c:pt idx="7">
                  <c:v>83.6</c:v>
                </c:pt>
              </c:numCache>
            </c:numRef>
          </c:val>
          <c:extLst xmlns:c16r2="http://schemas.microsoft.com/office/drawing/2015/06/chart">
            <c:ext xmlns:c16="http://schemas.microsoft.com/office/drawing/2014/chart" uri="{C3380CC4-5D6E-409C-BE32-E72D297353CC}">
              <c16:uniqueId val="{00000001-A023-4300-AA47-EDE48605DCC9}"/>
            </c:ext>
          </c:extLst>
        </c:ser>
        <c:ser>
          <c:idx val="2"/>
          <c:order val="2"/>
          <c:tx>
            <c:strRef>
              <c:f>Лист1!$D$1</c:f>
              <c:strCache>
                <c:ptCount val="1"/>
                <c:pt idx="0">
                  <c:v>3 група</c:v>
                </c:pt>
              </c:strCache>
            </c:strRef>
          </c:tx>
          <c:spPr>
            <a:ln w="26367">
              <a:solidFill>
                <a:srgbClr val="008000"/>
              </a:solidFill>
              <a:prstDash val="sysDash"/>
            </a:ln>
          </c:spPr>
          <c:marker>
            <c:symbol val="circle"/>
            <c:size val="5"/>
            <c:spPr>
              <a:solidFill>
                <a:srgbClr val="008000"/>
              </a:solidFill>
              <a:ln w="9888">
                <a:solidFill>
                  <a:schemeClr val="accent3"/>
                </a:solidFill>
              </a:ln>
              <a:effectLst/>
            </c:spPr>
          </c:marker>
          <c:cat>
            <c:strRef>
              <c:f>Лист1!$A$2:$A$9</c:f>
              <c:strCache>
                <c:ptCount val="8"/>
                <c:pt idx="0">
                  <c:v>ПФ Нф</c:v>
                </c:pt>
                <c:pt idx="1">
                  <c:v>ФЧ Нф</c:v>
                </c:pt>
                <c:pt idx="2">
                  <c:v>с НСТ Нф</c:v>
                </c:pt>
                <c:pt idx="3">
                  <c:v>Какт. Нф</c:v>
                </c:pt>
                <c:pt idx="4">
                  <c:v>ПФ Мц</c:v>
                </c:pt>
                <c:pt idx="5">
                  <c:v>ФЧ Мц</c:v>
                </c:pt>
                <c:pt idx="6">
                  <c:v>сНСТ Мц</c:v>
                </c:pt>
                <c:pt idx="7">
                  <c:v>Какт. Мц</c:v>
                </c:pt>
              </c:strCache>
            </c:strRef>
          </c:cat>
          <c:val>
            <c:numRef>
              <c:f>Лист1!$D$2:$D$9</c:f>
              <c:numCache>
                <c:formatCode>General</c:formatCode>
                <c:ptCount val="8"/>
                <c:pt idx="0">
                  <c:v>106.1</c:v>
                </c:pt>
                <c:pt idx="1">
                  <c:v>71.599999999999994</c:v>
                </c:pt>
                <c:pt idx="2">
                  <c:v>146.30000000000001</c:v>
                </c:pt>
                <c:pt idx="3">
                  <c:v>90.3</c:v>
                </c:pt>
                <c:pt idx="4">
                  <c:v>180.1</c:v>
                </c:pt>
                <c:pt idx="5">
                  <c:v>77.900000000000006</c:v>
                </c:pt>
                <c:pt idx="6">
                  <c:v>130</c:v>
                </c:pt>
                <c:pt idx="7">
                  <c:v>91.8</c:v>
                </c:pt>
              </c:numCache>
            </c:numRef>
          </c:val>
          <c:extLst xmlns:c16r2="http://schemas.microsoft.com/office/drawing/2015/06/chart">
            <c:ext xmlns:c16="http://schemas.microsoft.com/office/drawing/2014/chart" uri="{C3380CC4-5D6E-409C-BE32-E72D297353CC}">
              <c16:uniqueId val="{00000002-A023-4300-AA47-EDE48605DCC9}"/>
            </c:ext>
          </c:extLst>
        </c:ser>
        <c:ser>
          <c:idx val="3"/>
          <c:order val="3"/>
          <c:tx>
            <c:strRef>
              <c:f>Лист1!$E$1</c:f>
              <c:strCache>
                <c:ptCount val="1"/>
                <c:pt idx="0">
                  <c:v> 4 група</c:v>
                </c:pt>
              </c:strCache>
            </c:strRef>
          </c:tx>
          <c:spPr>
            <a:ln w="26367" cap="rnd">
              <a:solidFill>
                <a:schemeClr val="accent4">
                  <a:lumMod val="50000"/>
                </a:schemeClr>
              </a:solidFill>
              <a:prstDash val="sysDot"/>
              <a:round/>
            </a:ln>
            <a:effectLst/>
          </c:spPr>
          <c:marker>
            <c:symbol val="triangle"/>
            <c:size val="5"/>
            <c:spPr>
              <a:solidFill>
                <a:schemeClr val="accent4">
                  <a:lumMod val="50000"/>
                </a:schemeClr>
              </a:solidFill>
              <a:ln w="9888">
                <a:solidFill>
                  <a:schemeClr val="accent4"/>
                </a:solidFill>
              </a:ln>
              <a:effectLst/>
            </c:spPr>
          </c:marker>
          <c:dPt>
            <c:idx val="1"/>
            <c:marker>
              <c:spPr>
                <a:solidFill>
                  <a:schemeClr val="accent4">
                    <a:lumMod val="50000"/>
                  </a:schemeClr>
                </a:solidFill>
                <a:ln w="9888">
                  <a:solidFill>
                    <a:srgbClr val="002060"/>
                  </a:solidFill>
                </a:ln>
                <a:effectLst/>
              </c:spPr>
            </c:marker>
            <c:bubble3D val="0"/>
            <c:extLst xmlns:c16r2="http://schemas.microsoft.com/office/drawing/2015/06/chart">
              <c:ext xmlns:c16="http://schemas.microsoft.com/office/drawing/2014/chart" uri="{C3380CC4-5D6E-409C-BE32-E72D297353CC}">
                <c16:uniqueId val="{00000003-A023-4300-AA47-EDE48605DCC9}"/>
              </c:ext>
            </c:extLst>
          </c:dPt>
          <c:cat>
            <c:strRef>
              <c:f>Лист1!$A$2:$A$9</c:f>
              <c:strCache>
                <c:ptCount val="8"/>
                <c:pt idx="0">
                  <c:v>ПФ Нф</c:v>
                </c:pt>
                <c:pt idx="1">
                  <c:v>ФЧ Нф</c:v>
                </c:pt>
                <c:pt idx="2">
                  <c:v>с НСТ Нф</c:v>
                </c:pt>
                <c:pt idx="3">
                  <c:v>Какт. Нф</c:v>
                </c:pt>
                <c:pt idx="4">
                  <c:v>ПФ Мц</c:v>
                </c:pt>
                <c:pt idx="5">
                  <c:v>ФЧ Мц</c:v>
                </c:pt>
                <c:pt idx="6">
                  <c:v>сНСТ Мц</c:v>
                </c:pt>
                <c:pt idx="7">
                  <c:v>Какт. Мц</c:v>
                </c:pt>
              </c:strCache>
            </c:strRef>
          </c:cat>
          <c:val>
            <c:numRef>
              <c:f>Лист1!$E$2:$E$9</c:f>
              <c:numCache>
                <c:formatCode>General</c:formatCode>
                <c:ptCount val="8"/>
                <c:pt idx="0">
                  <c:v>144.4</c:v>
                </c:pt>
                <c:pt idx="1">
                  <c:v>72</c:v>
                </c:pt>
                <c:pt idx="2">
                  <c:v>111.2</c:v>
                </c:pt>
                <c:pt idx="3">
                  <c:v>85.5</c:v>
                </c:pt>
                <c:pt idx="4">
                  <c:v>159.5</c:v>
                </c:pt>
                <c:pt idx="5">
                  <c:v>82</c:v>
                </c:pt>
                <c:pt idx="6">
                  <c:v>137.6</c:v>
                </c:pt>
                <c:pt idx="7">
                  <c:v>83.6</c:v>
                </c:pt>
              </c:numCache>
            </c:numRef>
          </c:val>
          <c:extLst xmlns:c16r2="http://schemas.microsoft.com/office/drawing/2015/06/chart">
            <c:ext xmlns:c16="http://schemas.microsoft.com/office/drawing/2014/chart" uri="{C3380CC4-5D6E-409C-BE32-E72D297353CC}">
              <c16:uniqueId val="{00000004-A023-4300-AA47-EDE48605DCC9}"/>
            </c:ext>
          </c:extLst>
        </c:ser>
        <c:ser>
          <c:idx val="4"/>
          <c:order val="4"/>
          <c:tx>
            <c:strRef>
              <c:f>Лист1!$F$1</c:f>
              <c:strCache>
                <c:ptCount val="1"/>
                <c:pt idx="0">
                  <c:v>контроль</c:v>
                </c:pt>
              </c:strCache>
            </c:strRef>
          </c:tx>
          <c:spPr>
            <a:ln w="6592" cap="rnd">
              <a:solidFill>
                <a:schemeClr val="tx1"/>
              </a:solidFill>
              <a:round/>
            </a:ln>
            <a:effectLst/>
          </c:spPr>
          <c:marker>
            <c:symbol val="dash"/>
            <c:size val="5"/>
            <c:spPr>
              <a:solidFill>
                <a:schemeClr val="tx1"/>
              </a:solidFill>
              <a:ln w="13183">
                <a:solidFill>
                  <a:schemeClr val="tx1"/>
                </a:solidFill>
              </a:ln>
              <a:effectLst/>
            </c:spPr>
          </c:marker>
          <c:dPt>
            <c:idx val="2"/>
            <c:marker>
              <c:symbol val="dash"/>
              <c:size val="2"/>
            </c:marker>
            <c:bubble3D val="0"/>
            <c:extLst xmlns:c16r2="http://schemas.microsoft.com/office/drawing/2015/06/chart">
              <c:ext xmlns:c16="http://schemas.microsoft.com/office/drawing/2014/chart" uri="{C3380CC4-5D6E-409C-BE32-E72D297353CC}">
                <c16:uniqueId val="{00000005-A023-4300-AA47-EDE48605DCC9}"/>
              </c:ext>
            </c:extLst>
          </c:dPt>
          <c:cat>
            <c:strRef>
              <c:f>Лист1!$A$2:$A$9</c:f>
              <c:strCache>
                <c:ptCount val="8"/>
                <c:pt idx="0">
                  <c:v>ПФ Нф</c:v>
                </c:pt>
                <c:pt idx="1">
                  <c:v>ФЧ Нф</c:v>
                </c:pt>
                <c:pt idx="2">
                  <c:v>с НСТ Нф</c:v>
                </c:pt>
                <c:pt idx="3">
                  <c:v>Какт. Нф</c:v>
                </c:pt>
                <c:pt idx="4">
                  <c:v>ПФ Мц</c:v>
                </c:pt>
                <c:pt idx="5">
                  <c:v>ФЧ Мц</c:v>
                </c:pt>
                <c:pt idx="6">
                  <c:v>сНСТ Мц</c:v>
                </c:pt>
                <c:pt idx="7">
                  <c:v>Какт. Мц</c:v>
                </c:pt>
              </c:strCache>
            </c:strRef>
          </c:cat>
          <c:val>
            <c:numRef>
              <c:f>Лист1!$F$2:$F$9</c:f>
              <c:numCache>
                <c:formatCode>General</c:formatCode>
                <c:ptCount val="8"/>
                <c:pt idx="0">
                  <c:v>100</c:v>
                </c:pt>
                <c:pt idx="1">
                  <c:v>100</c:v>
                </c:pt>
                <c:pt idx="2">
                  <c:v>100</c:v>
                </c:pt>
                <c:pt idx="3">
                  <c:v>100</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6-A023-4300-AA47-EDE48605DCC9}"/>
            </c:ext>
          </c:extLst>
        </c:ser>
        <c:dLbls>
          <c:showLegendKey val="0"/>
          <c:showVal val="0"/>
          <c:showCatName val="0"/>
          <c:showSerName val="0"/>
          <c:showPercent val="0"/>
          <c:showBubbleSize val="0"/>
        </c:dLbls>
        <c:axId val="361890544"/>
        <c:axId val="361890152"/>
      </c:radarChart>
      <c:catAx>
        <c:axId val="361890544"/>
        <c:scaling>
          <c:orientation val="minMax"/>
        </c:scaling>
        <c:delete val="0"/>
        <c:axPos val="b"/>
        <c:majorGridlines>
          <c:spPr>
            <a:ln w="6592">
              <a:noFill/>
            </a:ln>
          </c:spPr>
        </c:majorGridlines>
        <c:numFmt formatCode="General" sourceLinked="1"/>
        <c:majorTickMark val="out"/>
        <c:minorTickMark val="none"/>
        <c:tickLblPos val="nextTo"/>
        <c:txPr>
          <a:bodyPr rot="-60000000" spcFirstLastPara="1" vertOverflow="ellipsis" vert="horz" wrap="square" anchor="ctr" anchorCtr="1"/>
          <a:lstStyle/>
          <a:p>
            <a:pPr>
              <a:defRPr sz="114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1890152"/>
        <c:crosses val="autoZero"/>
        <c:auto val="0"/>
        <c:lblAlgn val="ctr"/>
        <c:lblOffset val="100"/>
        <c:noMultiLvlLbl val="0"/>
      </c:catAx>
      <c:valAx>
        <c:axId val="361890152"/>
        <c:scaling>
          <c:orientation val="minMax"/>
        </c:scaling>
        <c:delete val="0"/>
        <c:axPos val="l"/>
        <c:majorGridlines>
          <c:spPr>
            <a:ln w="9888" cap="flat" cmpd="sng" algn="ctr">
              <a:solidFill>
                <a:schemeClr val="tx1">
                  <a:lumMod val="15000"/>
                  <a:lumOff val="85000"/>
                </a:schemeClr>
              </a:solidFill>
              <a:round/>
            </a:ln>
            <a:effectLst/>
          </c:spPr>
        </c:majorGridlines>
        <c:numFmt formatCode="General" sourceLinked="1"/>
        <c:majorTickMark val="none"/>
        <c:minorTickMark val="none"/>
        <c:tickLblPos val="nextTo"/>
        <c:spPr>
          <a:ln w="6592">
            <a:noFill/>
          </a:ln>
        </c:spPr>
        <c:txPr>
          <a:bodyPr rot="-60000000" spcFirstLastPara="1" vertOverflow="ellipsis" vert="horz" wrap="square" anchor="ctr" anchorCtr="1"/>
          <a:lstStyle/>
          <a:p>
            <a:pPr>
              <a:defRPr sz="934" b="0" i="0" u="none" strike="noStrike" kern="1200" baseline="0">
                <a:solidFill>
                  <a:schemeClr val="tx1">
                    <a:lumMod val="65000"/>
                    <a:lumOff val="35000"/>
                  </a:schemeClr>
                </a:solidFill>
                <a:latin typeface="+mn-lt"/>
                <a:ea typeface="+mn-ea"/>
                <a:cs typeface="+mn-cs"/>
              </a:defRPr>
            </a:pPr>
            <a:endParaRPr lang="ru-RU"/>
          </a:p>
        </c:txPr>
        <c:crossAx val="361890544"/>
        <c:crosses val="autoZero"/>
        <c:crossBetween val="between"/>
      </c:valAx>
      <c:spPr>
        <a:noFill/>
        <a:ln>
          <a:solidFill>
            <a:schemeClr val="accent1"/>
          </a:solidFill>
        </a:ln>
        <a:effectLst/>
      </c:spPr>
    </c:plotArea>
    <c:legend>
      <c:legendPos val="b"/>
      <c:legendEntry>
        <c:idx val="0"/>
        <c:txPr>
          <a:bodyPr rot="0" spcFirstLastPara="1" vertOverflow="ellipsis" vert="horz" wrap="square" anchor="ctr" anchorCtr="1"/>
          <a:lstStyle/>
          <a:p>
            <a:pPr>
              <a:defRPr sz="934" b="0" i="0" u="none" strike="noStrike" kern="1200" baseline="0">
                <a:ln w="3175">
                  <a:solidFill>
                    <a:schemeClr val="tx1"/>
                  </a:solidFill>
                </a:ln>
                <a:solidFill>
                  <a:sysClr val="windowText" lastClr="000000"/>
                </a:solidFill>
                <a:latin typeface="Times New Roman" panose="02020603050405020304" pitchFamily="18" charset="0"/>
                <a:ea typeface="+mn-ea"/>
                <a:cs typeface="+mn-cs"/>
              </a:defRPr>
            </a:pPr>
            <a:endParaRPr lang="ru-RU"/>
          </a:p>
        </c:txPr>
      </c:legendEntry>
      <c:overlay val="0"/>
      <c:spPr>
        <a:noFill/>
        <a:ln w="26367">
          <a:noFill/>
        </a:ln>
      </c:spPr>
      <c:txPr>
        <a:bodyPr rot="0" spcFirstLastPara="1" vertOverflow="ellipsis" vert="horz" wrap="square" anchor="ctr" anchorCtr="1"/>
        <a:lstStyle/>
        <a:p>
          <a:pPr>
            <a:defRPr sz="934" b="0" i="0" u="none" strike="noStrike" kern="1200" baseline="0">
              <a:ln w="3175">
                <a:solidFill>
                  <a:schemeClr val="tx1"/>
                </a:solidFill>
              </a:ln>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888" cap="flat" cmpd="sng" algn="ctr">
      <a:solidFill>
        <a:schemeClr val="accent1"/>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55737704918035E-2"/>
          <c:y val="9.1428571428571428E-2"/>
          <c:w val="0.9098360655737705"/>
          <c:h val="0.59356195211435625"/>
        </c:manualLayout>
      </c:layout>
      <c:barChart>
        <c:barDir val="col"/>
        <c:grouping val="clustered"/>
        <c:varyColors val="0"/>
        <c:ser>
          <c:idx val="0"/>
          <c:order val="0"/>
          <c:tx>
            <c:strRef>
              <c:f>Sheet1!$A$2</c:f>
              <c:strCache>
                <c:ptCount val="1"/>
                <c:pt idx="0">
                  <c:v>I група</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0"/>
              <c:layout>
                <c:manualLayout>
                  <c:x val="2.3674442294459724E-3"/>
                  <c:y val="-2.7121776444611057E-2"/>
                </c:manualLayout>
              </c:layout>
              <c:spPr>
                <a:noFill/>
                <a:ln w="26604">
                  <a:noFill/>
                </a:ln>
              </c:spPr>
              <c:txPr>
                <a:bodyPr/>
                <a:lstStyle/>
                <a:p>
                  <a:pPr>
                    <a:defRPr sz="99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Sheet1!$B$2:$D$2</c:f>
              <c:numCache>
                <c:formatCode>General</c:formatCode>
                <c:ptCount val="3"/>
                <c:pt idx="0">
                  <c:v>26.7</c:v>
                </c:pt>
              </c:numCache>
            </c:numRef>
          </c:val>
          <c:extLst xmlns:c16r2="http://schemas.microsoft.com/office/drawing/2015/06/chart">
            <c:ext xmlns:c16="http://schemas.microsoft.com/office/drawing/2014/chart" uri="{C3380CC4-5D6E-409C-BE32-E72D297353CC}">
              <c16:uniqueId val="{00000001-C684-4AB0-A3BA-2042323DFEAD}"/>
            </c:ext>
          </c:extLst>
        </c:ser>
        <c:ser>
          <c:idx val="1"/>
          <c:order val="1"/>
          <c:tx>
            <c:strRef>
              <c:f>Sheet1!$A$3</c:f>
              <c:strCache>
                <c:ptCount val="1"/>
                <c:pt idx="0">
                  <c:v>II група</c:v>
                </c:pt>
              </c:strCache>
            </c:strRef>
          </c:tx>
          <c:spPr>
            <a:pattFill prst="lg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0"/>
              <c:layout>
                <c:manualLayout>
                  <c:x val="1.1354518754372475E-2"/>
                  <c:y val="-1.3502770487022475E-2"/>
                </c:manualLayout>
              </c:layout>
              <c:tx>
                <c:rich>
                  <a:bodyPr/>
                  <a:lstStyle/>
                  <a:p>
                    <a:pPr>
                      <a:defRPr sz="995" b="0" i="0" u="none" strike="noStrike" baseline="0">
                        <a:solidFill>
                          <a:srgbClr val="000000"/>
                        </a:solidFill>
                        <a:latin typeface="Arial Cyr"/>
                        <a:ea typeface="Arial Cyr"/>
                        <a:cs typeface="Arial Cyr"/>
                      </a:defRPr>
                    </a:pPr>
                    <a:r>
                      <a:rPr lang="en-US"/>
                      <a:t>25,0</a:t>
                    </a:r>
                  </a:p>
                </c:rich>
              </c:tx>
              <c:spPr>
                <a:noFill/>
                <a:ln w="26604">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Sheet1!$B$3:$D$3</c:f>
              <c:numCache>
                <c:formatCode>General</c:formatCode>
                <c:ptCount val="3"/>
                <c:pt idx="0">
                  <c:v>25</c:v>
                </c:pt>
              </c:numCache>
            </c:numRef>
          </c:val>
          <c:extLst xmlns:c16r2="http://schemas.microsoft.com/office/drawing/2015/06/chart">
            <c:ext xmlns:c16="http://schemas.microsoft.com/office/drawing/2014/chart" uri="{C3380CC4-5D6E-409C-BE32-E72D297353CC}">
              <c16:uniqueId val="{00000003-C684-4AB0-A3BA-2042323DFEAD}"/>
            </c:ext>
          </c:extLst>
        </c:ser>
        <c:ser>
          <c:idx val="2"/>
          <c:order val="2"/>
          <c:tx>
            <c:strRef>
              <c:f>Sheet1!$A$4</c:f>
              <c:strCache>
                <c:ptCount val="1"/>
                <c:pt idx="0">
                  <c:v>III група</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0"/>
              <c:layout>
                <c:manualLayout>
                  <c:x val="2.853848365176731E-2"/>
                  <c:y val="2.4021580635753548E-3"/>
                </c:manualLayout>
              </c:layout>
              <c:spPr>
                <a:noFill/>
                <a:ln w="26604">
                  <a:noFill/>
                </a:ln>
              </c:spPr>
              <c:txPr>
                <a:bodyPr/>
                <a:lstStyle/>
                <a:p>
                  <a:pPr>
                    <a:defRPr sz="99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Sheet1!$B$4:$D$4</c:f>
              <c:numCache>
                <c:formatCode>General</c:formatCode>
                <c:ptCount val="3"/>
                <c:pt idx="0">
                  <c:v>22.7</c:v>
                </c:pt>
              </c:numCache>
            </c:numRef>
          </c:val>
          <c:extLst xmlns:c16r2="http://schemas.microsoft.com/office/drawing/2015/06/chart">
            <c:ext xmlns:c16="http://schemas.microsoft.com/office/drawing/2014/chart" uri="{C3380CC4-5D6E-409C-BE32-E72D297353CC}">
              <c16:uniqueId val="{00000005-C684-4AB0-A3BA-2042323DFEAD}"/>
            </c:ext>
          </c:extLst>
        </c:ser>
        <c:ser>
          <c:idx val="4"/>
          <c:order val="3"/>
          <c:tx>
            <c:strRef>
              <c:f>Sheet1!$A$6</c:f>
              <c:strCache>
                <c:ptCount val="1"/>
                <c:pt idx="0">
                  <c:v>легкий ВКП</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1"/>
              <c:layout>
                <c:manualLayout>
                  <c:x val="2.7911969940955371E-2"/>
                  <c:y val="-1.909611712285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Sheet1!$B$6:$D$6</c:f>
              <c:numCache>
                <c:formatCode>General</c:formatCode>
                <c:ptCount val="3"/>
                <c:pt idx="1">
                  <c:v>26.9</c:v>
                </c:pt>
              </c:numCache>
            </c:numRef>
          </c:val>
          <c:extLst xmlns:c16r2="http://schemas.microsoft.com/office/drawing/2015/06/chart">
            <c:ext xmlns:c16="http://schemas.microsoft.com/office/drawing/2014/chart" uri="{C3380CC4-5D6E-409C-BE32-E72D297353CC}">
              <c16:uniqueId val="{00000006-C684-4AB0-A3BA-2042323DFEAD}"/>
            </c:ext>
          </c:extLst>
        </c:ser>
        <c:ser>
          <c:idx val="5"/>
          <c:order val="4"/>
          <c:tx>
            <c:strRef>
              <c:f>Sheet1!$A$7</c:f>
              <c:strCache>
                <c:ptCount val="1"/>
                <c:pt idx="0">
                  <c:v>сер.важк.ВКП</c:v>
                </c:pt>
              </c:strCache>
            </c:strRef>
          </c:tx>
          <c:spPr>
            <a:pattFill prst="dash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1"/>
              <c:layout>
                <c:manualLayout>
                  <c:x val="-7.5465784168283312E-2"/>
                  <c:y val="3.4973711513304633E-2"/>
                </c:manualLayout>
              </c:layout>
              <c:spPr>
                <a:noFill/>
                <a:ln w="26604">
                  <a:noFill/>
                </a:ln>
              </c:spPr>
              <c:txPr>
                <a:bodyPr/>
                <a:lstStyle/>
                <a:p>
                  <a:pPr>
                    <a:defRPr sz="99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Sheet1!$B$7:$D$7</c:f>
              <c:numCache>
                <c:formatCode>General</c:formatCode>
                <c:ptCount val="3"/>
                <c:pt idx="1">
                  <c:v>26.9</c:v>
                </c:pt>
              </c:numCache>
            </c:numRef>
          </c:val>
          <c:extLst xmlns:c16r2="http://schemas.microsoft.com/office/drawing/2015/06/chart">
            <c:ext xmlns:c16="http://schemas.microsoft.com/office/drawing/2014/chart" uri="{C3380CC4-5D6E-409C-BE32-E72D297353CC}">
              <c16:uniqueId val="{00000008-C684-4AB0-A3BA-2042323DFEAD}"/>
            </c:ext>
          </c:extLst>
        </c:ser>
        <c:ser>
          <c:idx val="6"/>
          <c:order val="5"/>
          <c:tx>
            <c:strRef>
              <c:f>Sheet1!$A$8</c:f>
              <c:strCache>
                <c:ptCount val="1"/>
                <c:pt idx="0">
                  <c:v>важкий ВКП</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1"/>
              <c:layout>
                <c:manualLayout>
                  <c:x val="2.1073481875587663E-2"/>
                  <c:y val="-2.1312085989251328E-2"/>
                </c:manualLayout>
              </c:layout>
              <c:spPr>
                <a:noFill/>
                <a:ln w="26604">
                  <a:noFill/>
                </a:ln>
              </c:spPr>
              <c:txPr>
                <a:bodyPr/>
                <a:lstStyle/>
                <a:p>
                  <a:pPr>
                    <a:defRPr sz="99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Sheet1!$B$8:$D$8</c:f>
              <c:numCache>
                <c:formatCode>General</c:formatCode>
                <c:ptCount val="3"/>
                <c:pt idx="1">
                  <c:v>18.8</c:v>
                </c:pt>
              </c:numCache>
            </c:numRef>
          </c:val>
          <c:extLst xmlns:c16r2="http://schemas.microsoft.com/office/drawing/2015/06/chart">
            <c:ext xmlns:c16="http://schemas.microsoft.com/office/drawing/2014/chart" uri="{C3380CC4-5D6E-409C-BE32-E72D297353CC}">
              <c16:uniqueId val="{0000000A-C684-4AB0-A3BA-2042323DFEAD}"/>
            </c:ext>
          </c:extLst>
        </c:ser>
        <c:ser>
          <c:idx val="8"/>
          <c:order val="6"/>
          <c:tx>
            <c:strRef>
              <c:f>Sheet1!$A$10</c:f>
              <c:strCache>
                <c:ptCount val="1"/>
                <c:pt idx="0">
                  <c:v>1 група</c:v>
                </c:pt>
              </c:strCache>
            </c:strRef>
          </c:tx>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1"/>
              <c:layout>
                <c:manualLayout>
                  <c:xMode val="edge"/>
                  <c:yMode val="edge"/>
                  <c:x val="0.57704918032786889"/>
                  <c:y val="0.65428571428571425"/>
                </c:manualLayout>
              </c:layout>
              <c:spPr>
                <a:noFill/>
                <a:ln w="26604">
                  <a:noFill/>
                </a:ln>
              </c:spPr>
              <c:txPr>
                <a:bodyPr/>
                <a:lstStyle/>
                <a:p>
                  <a:pPr>
                    <a:defRPr sz="99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684-4AB0-A3BA-2042323DFEAD}"/>
                </c:ext>
                <c:ext xmlns:c15="http://schemas.microsoft.com/office/drawing/2012/chart" uri="{CE6537A1-D6FC-4f65-9D91-7224C49458BB}"/>
              </c:extLst>
            </c:dLbl>
            <c:dLbl>
              <c:idx val="2"/>
              <c:tx>
                <c:rich>
                  <a:bodyPr wrap="square" lIns="38100" tIns="19050" rIns="38100" bIns="19050" anchor="ctr">
                    <a:noAutofit/>
                  </a:bodyPr>
                  <a:lstStyle/>
                  <a:p>
                    <a:pPr>
                      <a:defRPr sz="995" b="0" i="0" u="none" strike="noStrike" baseline="0">
                        <a:solidFill>
                          <a:srgbClr val="000000"/>
                        </a:solidFill>
                        <a:latin typeface="Arial Cyr"/>
                        <a:ea typeface="Arial Cyr"/>
                        <a:cs typeface="Arial Cyr"/>
                      </a:defRPr>
                    </a:pPr>
                    <a:fld id="{037C9AA1-7084-4157-8C73-3A3218F899E9}" type="VALUE">
                      <a:rPr lang="en-US"/>
                      <a:pPr>
                        <a:defRPr sz="995" b="0" i="0" u="none" strike="noStrike" baseline="0">
                          <a:solidFill>
                            <a:srgbClr val="000000"/>
                          </a:solidFill>
                          <a:latin typeface="Arial Cyr"/>
                          <a:ea typeface="Arial Cyr"/>
                          <a:cs typeface="Arial Cyr"/>
                        </a:defRPr>
                      </a:pPr>
                      <a:t>[ЗНАЧЕНИЕ]</a:t>
                    </a:fld>
                    <a:r>
                      <a:rPr lang="en-US"/>
                      <a:t>,0</a:t>
                    </a:r>
                  </a:p>
                </c:rich>
              </c:tx>
              <c:spPr>
                <a:noFill/>
                <a:ln w="26604">
                  <a:noFill/>
                </a:ln>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684-4AB0-A3BA-2042323DFEAD}"/>
                </c:ex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Sheet1!$B$10:$D$10</c:f>
              <c:numCache>
                <c:formatCode>General</c:formatCode>
                <c:ptCount val="3"/>
                <c:pt idx="2">
                  <c:v>50</c:v>
                </c:pt>
              </c:numCache>
            </c:numRef>
          </c:val>
          <c:extLst xmlns:c16r2="http://schemas.microsoft.com/office/drawing/2015/06/chart">
            <c:ext xmlns:c16="http://schemas.microsoft.com/office/drawing/2014/chart" uri="{C3380CC4-5D6E-409C-BE32-E72D297353CC}">
              <c16:uniqueId val="{0000000C-C684-4AB0-A3BA-2042323DFEAD}"/>
            </c:ext>
          </c:extLst>
        </c:ser>
        <c:ser>
          <c:idx val="9"/>
          <c:order val="7"/>
          <c:tx>
            <c:strRef>
              <c:f>Sheet1!$A$11</c:f>
              <c:strCache>
                <c:ptCount val="1"/>
                <c:pt idx="0">
                  <c:v>2 група</c:v>
                </c:pt>
              </c:strCache>
            </c:strRef>
          </c:tx>
          <c:spPr>
            <a:pattFill prst="lgCheck">
              <a:fgClr>
                <a:srgbClr xmlns:mc="http://schemas.openxmlformats.org/markup-compatibility/2006" xmlns:a14="http://schemas.microsoft.com/office/drawing/2010/main" val="000000" mc:Ignorable="a14" a14:legacySpreadsheetColorIndex="8"/>
              </a:fgClr>
              <a:bgClr>
                <a:schemeClr val="bg1">
                  <a:lumMod val="85000"/>
                </a:schemeClr>
              </a:bgClr>
            </a:pattFill>
            <a:ln w="13302">
              <a:solidFill>
                <a:srgbClr val="000000"/>
              </a:solidFill>
              <a:prstDash val="solid"/>
            </a:ln>
          </c:spPr>
          <c:invertIfNegative val="0"/>
          <c:dPt>
            <c:idx val="2"/>
            <c:invertIfNegative val="0"/>
            <c:bubble3D val="0"/>
            <c:extLst xmlns:c16r2="http://schemas.microsoft.com/office/drawing/2015/06/chart">
              <c:ext xmlns:c16="http://schemas.microsoft.com/office/drawing/2014/chart" uri="{C3380CC4-5D6E-409C-BE32-E72D297353CC}">
                <c16:uniqueId val="{0000000D-C684-4AB0-A3BA-2042323DFEAD}"/>
              </c:ext>
            </c:extLst>
          </c:dPt>
          <c:dLbls>
            <c:dLbl>
              <c:idx val="2"/>
              <c:layout>
                <c:manualLayout>
                  <c:x val="2.1470746108427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684-4AB0-A3BA-2042323DFEAD}"/>
                </c:ext>
                <c:ext xmlns:c15="http://schemas.microsoft.com/office/drawing/2012/chart" uri="{CE6537A1-D6FC-4f65-9D91-7224C49458BB}"/>
              </c:extLst>
            </c:dLbl>
            <c:spPr>
              <a:noFill/>
              <a:ln w="26604">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Sheet1!$B$11:$D$11</c:f>
              <c:numCache>
                <c:formatCode>General</c:formatCode>
                <c:ptCount val="3"/>
                <c:pt idx="2">
                  <c:v>23.5</c:v>
                </c:pt>
              </c:numCache>
            </c:numRef>
          </c:val>
          <c:extLst xmlns:c16r2="http://schemas.microsoft.com/office/drawing/2015/06/chart">
            <c:ext xmlns:c16="http://schemas.microsoft.com/office/drawing/2014/chart" uri="{C3380CC4-5D6E-409C-BE32-E72D297353CC}">
              <c16:uniqueId val="{0000000E-C684-4AB0-A3BA-2042323DFEAD}"/>
            </c:ext>
          </c:extLst>
        </c:ser>
        <c:ser>
          <c:idx val="10"/>
          <c:order val="8"/>
          <c:tx>
            <c:strRef>
              <c:f>Sheet1!$A$12</c:f>
              <c:strCache>
                <c:ptCount val="1"/>
                <c:pt idx="0">
                  <c:v>3 група</c:v>
                </c:pt>
              </c:strCache>
            </c:strRef>
          </c:tx>
          <c:spPr>
            <a:solidFill>
              <a:schemeClr val="bg1">
                <a:lumMod val="75000"/>
              </a:schemeClr>
            </a:solidFill>
            <a:ln w="13302">
              <a:solidFill>
                <a:srgbClr val="000000"/>
              </a:solidFill>
              <a:prstDash val="solid"/>
            </a:ln>
          </c:spPr>
          <c:invertIfNegative val="0"/>
          <c:dLbls>
            <c:dLbl>
              <c:idx val="2"/>
              <c:layout>
                <c:manualLayout>
                  <c:x val="2.5063899515726427E-2"/>
                  <c:y val="2.2443576236611359E-2"/>
                </c:manualLayout>
              </c:layout>
              <c:tx>
                <c:rich>
                  <a:bodyPr/>
                  <a:lstStyle/>
                  <a:p>
                    <a:pPr>
                      <a:defRPr sz="995" b="0" i="0" u="none" strike="noStrike" baseline="0">
                        <a:solidFill>
                          <a:srgbClr val="000000"/>
                        </a:solidFill>
                        <a:latin typeface="Arial Cyr"/>
                        <a:ea typeface="Arial Cyr"/>
                        <a:cs typeface="Arial Cyr"/>
                      </a:defRPr>
                    </a:pPr>
                    <a:r>
                      <a:rPr lang="en-US"/>
                      <a:t>13,3 </a:t>
                    </a:r>
                    <a:r>
                      <a:rPr lang="en-US" sz="1200"/>
                      <a:t>*</a:t>
                    </a:r>
                  </a:p>
                </c:rich>
              </c:tx>
              <c:spPr>
                <a:noFill/>
                <a:ln w="26604">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C684-4AB0-A3BA-2042323DFEAD}"/>
                </c:ext>
                <c:ext xmlns:c15="http://schemas.microsoft.com/office/drawing/2012/chart" uri="{CE6537A1-D6FC-4f65-9D91-7224C49458BB}">
                  <c15:layout>
                    <c:manualLayout>
                      <c:w val="8.4251207729468591E-2"/>
                      <c:h val="8.415022278803308E-2"/>
                    </c:manualLayout>
                  </c15:layout>
                </c:ext>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Sheet1!$B$12:$D$12</c:f>
              <c:numCache>
                <c:formatCode>General</c:formatCode>
                <c:ptCount val="3"/>
                <c:pt idx="2">
                  <c:v>13.3</c:v>
                </c:pt>
              </c:numCache>
            </c:numRef>
          </c:val>
          <c:extLst xmlns:c16r2="http://schemas.microsoft.com/office/drawing/2015/06/chart">
            <c:ext xmlns:c16="http://schemas.microsoft.com/office/drawing/2014/chart" uri="{C3380CC4-5D6E-409C-BE32-E72D297353CC}">
              <c16:uniqueId val="{00000010-C684-4AB0-A3BA-2042323DFEAD}"/>
            </c:ext>
          </c:extLst>
        </c:ser>
        <c:ser>
          <c:idx val="11"/>
          <c:order val="9"/>
          <c:tx>
            <c:strRef>
              <c:f>Sheet1!$A$13</c:f>
              <c:strCache>
                <c:ptCount val="1"/>
                <c:pt idx="0">
                  <c:v>4 група</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2">
              <a:solidFill>
                <a:srgbClr val="000000"/>
              </a:solidFill>
              <a:prstDash val="solid"/>
            </a:ln>
          </c:spPr>
          <c:invertIfNegative val="0"/>
          <c:dLbls>
            <c:dLbl>
              <c:idx val="2"/>
              <c:layout>
                <c:manualLayout>
                  <c:x val="5.7565653831285262E-3"/>
                  <c:y val="-3.5480184645919899E-2"/>
                </c:manualLayout>
              </c:layout>
              <c:tx>
                <c:rich>
                  <a:bodyPr/>
                  <a:lstStyle/>
                  <a:p>
                    <a:pPr>
                      <a:defRPr sz="995" b="0" i="0" u="none" strike="noStrike" baseline="0">
                        <a:solidFill>
                          <a:srgbClr val="000000"/>
                        </a:solidFill>
                        <a:latin typeface="Arial Cyr"/>
                        <a:ea typeface="Arial Cyr"/>
                        <a:cs typeface="Arial Cyr"/>
                      </a:defRPr>
                    </a:pPr>
                    <a:r>
                      <a:rPr lang="en-US"/>
                      <a:t>0 </a:t>
                    </a:r>
                    <a:r>
                      <a:rPr lang="en-US" sz="1200"/>
                      <a:t>*</a:t>
                    </a:r>
                  </a:p>
                </c:rich>
              </c:tx>
              <c:spPr>
                <a:noFill/>
                <a:ln w="26604">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C684-4AB0-A3BA-2042323DFEAD}"/>
                </c:ext>
                <c:ext xmlns:c15="http://schemas.microsoft.com/office/drawing/2012/chart" uri="{CE6537A1-D6FC-4f65-9D91-7224C49458BB}">
                  <c15:layout>
                    <c:manualLayout>
                      <c:w val="5.0741367333304525E-2"/>
                      <c:h val="3.9592616168045831E-2"/>
                    </c:manualLayout>
                  </c15:layout>
                </c:ext>
              </c:extLst>
            </c:dLbl>
            <c:spPr>
              <a:noFill/>
              <a:ln w="26604">
                <a:noFill/>
              </a:ln>
            </c:spPr>
            <c:txPr>
              <a:bodyPr wrap="square" lIns="38100" tIns="19050" rIns="38100" bIns="19050" anchor="ctr">
                <a:spAutoFit/>
              </a:bodyPr>
              <a:lstStyle/>
              <a:p>
                <a:pPr>
                  <a:defRPr sz="99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numCache>
            </c:numRef>
          </c:cat>
          <c:val>
            <c:numRef>
              <c:f>Sheet1!$B$13:$D$13</c:f>
              <c:numCache>
                <c:formatCode>General</c:formatCode>
                <c:ptCount val="3"/>
                <c:pt idx="2">
                  <c:v>0</c:v>
                </c:pt>
              </c:numCache>
            </c:numRef>
          </c:val>
          <c:extLst xmlns:c16r2="http://schemas.microsoft.com/office/drawing/2015/06/chart">
            <c:ext xmlns:c16="http://schemas.microsoft.com/office/drawing/2014/chart" uri="{C3380CC4-5D6E-409C-BE32-E72D297353CC}">
              <c16:uniqueId val="{00000012-C684-4AB0-A3BA-2042323DFEAD}"/>
            </c:ext>
          </c:extLst>
        </c:ser>
        <c:dLbls>
          <c:showLegendKey val="0"/>
          <c:showVal val="0"/>
          <c:showCatName val="0"/>
          <c:showSerName val="0"/>
          <c:showPercent val="0"/>
          <c:showBubbleSize val="0"/>
        </c:dLbls>
        <c:gapWidth val="120"/>
        <c:axId val="302492608"/>
        <c:axId val="302492216"/>
      </c:barChart>
      <c:catAx>
        <c:axId val="302492608"/>
        <c:scaling>
          <c:orientation val="minMax"/>
        </c:scaling>
        <c:delete val="0"/>
        <c:axPos val="b"/>
        <c:numFmt formatCode="General" sourceLinked="1"/>
        <c:majorTickMark val="out"/>
        <c:minorTickMark val="none"/>
        <c:tickLblPos val="nextTo"/>
        <c:spPr>
          <a:ln w="3325">
            <a:solidFill>
              <a:srgbClr val="000000"/>
            </a:solidFill>
            <a:prstDash val="solid"/>
          </a:ln>
        </c:spPr>
        <c:txPr>
          <a:bodyPr rot="0" vert="horz"/>
          <a:lstStyle/>
          <a:p>
            <a:pPr>
              <a:defRPr sz="1414" b="0" i="0" u="none" strike="noStrike" baseline="0">
                <a:solidFill>
                  <a:srgbClr val="000000"/>
                </a:solidFill>
                <a:latin typeface="Times New Roman"/>
                <a:ea typeface="Times New Roman"/>
                <a:cs typeface="Times New Roman"/>
              </a:defRPr>
            </a:pPr>
            <a:endParaRPr lang="ru-RU"/>
          </a:p>
        </c:txPr>
        <c:crossAx val="302492216"/>
        <c:crosses val="autoZero"/>
        <c:auto val="1"/>
        <c:lblAlgn val="ctr"/>
        <c:lblOffset val="100"/>
        <c:tickLblSkip val="1"/>
        <c:tickMarkSkip val="1"/>
        <c:noMultiLvlLbl val="0"/>
      </c:catAx>
      <c:valAx>
        <c:axId val="302492216"/>
        <c:scaling>
          <c:orientation val="minMax"/>
        </c:scaling>
        <c:delete val="0"/>
        <c:axPos val="l"/>
        <c:majorGridlines>
          <c:spPr>
            <a:ln w="3325">
              <a:solidFill>
                <a:srgbClr val="000000"/>
              </a:solidFill>
              <a:prstDash val="solid"/>
            </a:ln>
          </c:spPr>
        </c:majorGridlines>
        <c:title>
          <c:tx>
            <c:rich>
              <a:bodyPr rot="0" vert="horz"/>
              <a:lstStyle/>
              <a:p>
                <a:pPr algn="ctr">
                  <a:defRPr sz="1414" b="0" i="0" u="none" strike="noStrike" baseline="0">
                    <a:solidFill>
                      <a:srgbClr val="000000"/>
                    </a:solidFill>
                    <a:latin typeface="Times New Roman"/>
                    <a:ea typeface="Times New Roman"/>
                    <a:cs typeface="Times New Roman"/>
                  </a:defRPr>
                </a:pPr>
                <a:r>
                  <a:rPr lang="ru-RU"/>
                  <a:t>%</a:t>
                </a:r>
              </a:p>
            </c:rich>
          </c:tx>
          <c:layout>
            <c:manualLayout>
              <c:xMode val="edge"/>
              <c:yMode val="edge"/>
              <c:x val="5.5737704918032788E-2"/>
              <c:y val="5.7142857142857143E-3"/>
            </c:manualLayout>
          </c:layout>
          <c:overlay val="0"/>
          <c:spPr>
            <a:noFill/>
            <a:ln w="26604">
              <a:noFill/>
            </a:ln>
          </c:spPr>
        </c:title>
        <c:numFmt formatCode="General" sourceLinked="1"/>
        <c:majorTickMark val="out"/>
        <c:minorTickMark val="none"/>
        <c:tickLblPos val="nextTo"/>
        <c:spPr>
          <a:ln w="3325">
            <a:solidFill>
              <a:srgbClr val="000000"/>
            </a:solidFill>
            <a:prstDash val="solid"/>
          </a:ln>
        </c:spPr>
        <c:txPr>
          <a:bodyPr rot="0" vert="horz"/>
          <a:lstStyle/>
          <a:p>
            <a:pPr>
              <a:defRPr sz="1231" b="0" i="0" u="none" strike="noStrike" baseline="0">
                <a:solidFill>
                  <a:srgbClr val="000000"/>
                </a:solidFill>
                <a:latin typeface="Times New Roman"/>
                <a:ea typeface="Times New Roman"/>
                <a:cs typeface="Times New Roman"/>
              </a:defRPr>
            </a:pPr>
            <a:endParaRPr lang="ru-RU"/>
          </a:p>
        </c:txPr>
        <c:crossAx val="302492608"/>
        <c:crosses val="autoZero"/>
        <c:crossBetween val="between"/>
      </c:valAx>
      <c:spPr>
        <a:solidFill>
          <a:srgbClr val="FFFFFF"/>
        </a:solidFill>
        <a:ln w="13302">
          <a:solidFill>
            <a:srgbClr val="808080"/>
          </a:solidFill>
          <a:prstDash val="solid"/>
        </a:ln>
      </c:spPr>
    </c:plotArea>
    <c:legend>
      <c:legendPos val="b"/>
      <c:layout>
        <c:manualLayout>
          <c:xMode val="edge"/>
          <c:yMode val="edge"/>
          <c:x val="0.20367031415759021"/>
          <c:y val="0.74469961563934628"/>
          <c:w val="0.68032786885245899"/>
          <c:h val="0.22766756717472697"/>
        </c:manualLayout>
      </c:layout>
      <c:overlay val="0"/>
      <c:spPr>
        <a:noFill/>
        <a:ln w="3325">
          <a:solidFill>
            <a:srgbClr val="000000"/>
          </a:solidFill>
          <a:prstDash val="solid"/>
        </a:ln>
      </c:spPr>
      <c:txPr>
        <a:bodyPr/>
        <a:lstStyle/>
        <a:p>
          <a:pPr>
            <a:defRPr sz="115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2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76998368678633E-2"/>
          <c:y val="4.7244094488188976E-2"/>
          <c:w val="0.95269168026101136"/>
          <c:h val="0.61023622047244097"/>
        </c:manualLayout>
      </c:layout>
      <c:barChart>
        <c:barDir val="col"/>
        <c:grouping val="clustered"/>
        <c:varyColors val="0"/>
        <c:ser>
          <c:idx val="0"/>
          <c:order val="0"/>
          <c:tx>
            <c:strRef>
              <c:f>Sheet1!$A$2</c:f>
              <c:strCache>
                <c:ptCount val="1"/>
                <c:pt idx="0">
                  <c:v>a) Хворі з підвищеним рівнем ауто-АТ</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0">
              <a:solidFill>
                <a:srgbClr val="000000"/>
              </a:solidFill>
              <a:prstDash val="solid"/>
            </a:ln>
          </c:spPr>
          <c:invertIfNegative val="0"/>
          <c:dLbls>
            <c:dLbl>
              <c:idx val="0"/>
              <c:tx>
                <c:rich>
                  <a:bodyPr/>
                  <a:lstStyle/>
                  <a:p>
                    <a:pPr>
                      <a:defRPr sz="1257" b="1" i="0" u="none" strike="noStrike" baseline="0">
                        <a:solidFill>
                          <a:srgbClr val="000000"/>
                        </a:solidFill>
                        <a:latin typeface="Arial Cyr"/>
                        <a:ea typeface="Arial Cyr"/>
                        <a:cs typeface="Arial Cyr"/>
                      </a:defRPr>
                    </a:pPr>
                    <a:r>
                      <a:rPr lang="en-US"/>
                      <a:t>25,0 </a:t>
                    </a:r>
                  </a:p>
                </c:rich>
              </c:tx>
              <c:spPr>
                <a:noFill/>
                <a:ln w="26601">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92F-4BD2-BF17-20B3DFCF94F3}"/>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A92F-4BD2-BF17-20B3DFCF94F3}"/>
            </c:ext>
          </c:extLst>
        </c:ser>
        <c:ser>
          <c:idx val="1"/>
          <c:order val="1"/>
          <c:tx>
            <c:strRef>
              <c:f>Sheet1!$A$3</c:f>
              <c:strCache>
                <c:ptCount val="1"/>
                <c:pt idx="0">
                  <c:v>б) Хворі з підвищеним рівнем ауто-АТ та IgG-антитіл до збудників</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00">
              <a:solidFill>
                <a:srgbClr val="000000"/>
              </a:solidFill>
              <a:prstDash val="solid"/>
            </a:ln>
          </c:spPr>
          <c:invertIfNegative val="0"/>
          <c:dLbls>
            <c:dLbl>
              <c:idx val="0"/>
              <c:layout>
                <c:manualLayout>
                  <c:x val="1.0405175698877778E-2"/>
                  <c:y val="0.21879780121824394"/>
                </c:manualLayout>
              </c:layout>
              <c:spPr>
                <a:noFill/>
                <a:ln w="26601">
                  <a:noFill/>
                </a:ln>
              </c:spPr>
              <c:txPr>
                <a:bodyPr/>
                <a:lstStyle/>
                <a:p>
                  <a:pPr>
                    <a:defRPr sz="1257"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2F-4BD2-BF17-20B3DFCF94F3}"/>
                </c:ext>
                <c:ext xmlns:c15="http://schemas.microsoft.com/office/drawing/2012/chart" uri="{CE6537A1-D6FC-4f65-9D91-7224C49458BB}"/>
              </c:extLst>
            </c:dLbl>
            <c:dLbl>
              <c:idx val="1"/>
              <c:layout>
                <c:manualLayout>
                  <c:xMode val="edge"/>
                  <c:yMode val="edge"/>
                  <c:x val="0.79934747145187601"/>
                  <c:y val="0.84645669291338588"/>
                </c:manualLayout>
              </c:layout>
              <c:spPr>
                <a:noFill/>
                <a:ln w="26601">
                  <a:noFill/>
                </a:ln>
              </c:spPr>
              <c:txPr>
                <a:bodyPr/>
                <a:lstStyle/>
                <a:p>
                  <a:pPr>
                    <a:defRPr sz="1047"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2F-4BD2-BF17-20B3DFCF94F3}"/>
                </c:ext>
                <c:ext xmlns:c15="http://schemas.microsoft.com/office/drawing/2012/chart" uri="{CE6537A1-D6FC-4f65-9D91-7224C49458BB}"/>
              </c:extLst>
            </c:dLbl>
            <c:dLbl>
              <c:idx val="2"/>
              <c:layout>
                <c:manualLayout>
                  <c:xMode val="edge"/>
                  <c:yMode val="edge"/>
                  <c:x val="0.58564437194127239"/>
                  <c:y val="0.64566929133858264"/>
                </c:manualLayout>
              </c:layout>
              <c:spPr>
                <a:noFill/>
                <a:ln w="26601">
                  <a:noFill/>
                </a:ln>
              </c:spPr>
              <c:txPr>
                <a:bodyPr/>
                <a:lstStyle/>
                <a:p>
                  <a:pPr>
                    <a:defRPr sz="1047"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2F-4BD2-BF17-20B3DFCF94F3}"/>
                </c:ext>
                <c:ext xmlns:c15="http://schemas.microsoft.com/office/drawing/2012/chart" uri="{CE6537A1-D6FC-4f65-9D91-7224C49458BB}"/>
              </c:extLst>
            </c:dLbl>
            <c:spPr>
              <a:noFill/>
              <a:ln w="26601">
                <a:noFill/>
              </a:ln>
            </c:spPr>
            <c:txPr>
              <a:bodyPr wrap="square" lIns="38100" tIns="19050" rIns="38100" bIns="19050" anchor="ctr">
                <a:spAutoFit/>
              </a:bodyPr>
              <a:lstStyle/>
              <a:p>
                <a:pPr>
                  <a:defRPr sz="12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20.6</c:v>
                </c:pt>
              </c:numCache>
            </c:numRef>
          </c:val>
          <c:extLst xmlns:c16r2="http://schemas.microsoft.com/office/drawing/2015/06/chart">
            <c:ext xmlns:c16="http://schemas.microsoft.com/office/drawing/2014/chart" uri="{C3380CC4-5D6E-409C-BE32-E72D297353CC}">
              <c16:uniqueId val="{00000005-A92F-4BD2-BF17-20B3DFCF94F3}"/>
            </c:ext>
          </c:extLst>
        </c:ser>
        <c:dLbls>
          <c:showLegendKey val="0"/>
          <c:showVal val="0"/>
          <c:showCatName val="0"/>
          <c:showSerName val="0"/>
          <c:showPercent val="0"/>
          <c:showBubbleSize val="0"/>
        </c:dLbls>
        <c:gapWidth val="150"/>
        <c:overlap val="50"/>
        <c:axId val="302491432"/>
        <c:axId val="302491040"/>
      </c:barChart>
      <c:catAx>
        <c:axId val="302491432"/>
        <c:scaling>
          <c:orientation val="minMax"/>
        </c:scaling>
        <c:delete val="0"/>
        <c:axPos val="b"/>
        <c:numFmt formatCode="General" sourceLinked="1"/>
        <c:majorTickMark val="out"/>
        <c:minorTickMark val="none"/>
        <c:tickLblPos val="nextTo"/>
        <c:spPr>
          <a:ln w="3325">
            <a:solidFill>
              <a:srgbClr val="000000"/>
            </a:solidFill>
            <a:prstDash val="solid"/>
          </a:ln>
        </c:spPr>
        <c:txPr>
          <a:bodyPr rot="0" vert="horz"/>
          <a:lstStyle/>
          <a:p>
            <a:pPr>
              <a:defRPr sz="1047" b="0" i="0" u="none" strike="noStrike" baseline="0">
                <a:solidFill>
                  <a:srgbClr val="000000"/>
                </a:solidFill>
                <a:latin typeface="Times New Roman"/>
                <a:ea typeface="Times New Roman"/>
                <a:cs typeface="Times New Roman"/>
              </a:defRPr>
            </a:pPr>
            <a:endParaRPr lang="ru-RU"/>
          </a:p>
        </c:txPr>
        <c:crossAx val="302491040"/>
        <c:crosses val="autoZero"/>
        <c:auto val="1"/>
        <c:lblAlgn val="ctr"/>
        <c:lblOffset val="100"/>
        <c:tickLblSkip val="1"/>
        <c:tickMarkSkip val="1"/>
        <c:noMultiLvlLbl val="0"/>
      </c:catAx>
      <c:valAx>
        <c:axId val="302491040"/>
        <c:scaling>
          <c:orientation val="minMax"/>
        </c:scaling>
        <c:delete val="0"/>
        <c:axPos val="l"/>
        <c:majorGridlines>
          <c:spPr>
            <a:ln w="3325">
              <a:solidFill>
                <a:srgbClr val="000000"/>
              </a:solidFill>
              <a:prstDash val="solid"/>
            </a:ln>
          </c:spPr>
        </c:majorGridlines>
        <c:title>
          <c:tx>
            <c:rich>
              <a:bodyPr rot="0" vert="horz"/>
              <a:lstStyle/>
              <a:p>
                <a:pPr algn="ctr">
                  <a:defRPr sz="1414" b="1" i="0" u="none" strike="noStrike" baseline="0">
                    <a:solidFill>
                      <a:srgbClr val="000000"/>
                    </a:solidFill>
                    <a:latin typeface="Times New Roman"/>
                    <a:ea typeface="Times New Roman"/>
                    <a:cs typeface="Times New Roman"/>
                  </a:defRPr>
                </a:pPr>
                <a:r>
                  <a:rPr lang="ru-RU"/>
                  <a:t>%</a:t>
                </a:r>
              </a:p>
            </c:rich>
          </c:tx>
          <c:layout>
            <c:manualLayout>
              <c:xMode val="edge"/>
              <c:yMode val="edge"/>
              <c:x val="7.5040783034257749E-2"/>
              <c:y val="3.937007874015748E-3"/>
            </c:manualLayout>
          </c:layout>
          <c:overlay val="0"/>
          <c:spPr>
            <a:noFill/>
            <a:ln w="26601">
              <a:noFill/>
            </a:ln>
          </c:spPr>
        </c:title>
        <c:numFmt formatCode="General" sourceLinked="1"/>
        <c:majorTickMark val="out"/>
        <c:minorTickMark val="none"/>
        <c:tickLblPos val="nextTo"/>
        <c:spPr>
          <a:ln w="3325">
            <a:solidFill>
              <a:srgbClr val="000000"/>
            </a:solidFill>
            <a:prstDash val="solid"/>
          </a:ln>
        </c:spPr>
        <c:txPr>
          <a:bodyPr rot="0" vert="horz"/>
          <a:lstStyle/>
          <a:p>
            <a:pPr>
              <a:defRPr sz="1047" b="0" i="0" u="none" strike="noStrike" baseline="0">
                <a:solidFill>
                  <a:srgbClr val="000000"/>
                </a:solidFill>
                <a:latin typeface="Times New Roman"/>
                <a:ea typeface="Times New Roman"/>
                <a:cs typeface="Times New Roman"/>
              </a:defRPr>
            </a:pPr>
            <a:endParaRPr lang="ru-RU"/>
          </a:p>
        </c:txPr>
        <c:crossAx val="302491432"/>
        <c:crosses val="autoZero"/>
        <c:crossBetween val="between"/>
        <c:majorUnit val="10"/>
      </c:valAx>
      <c:spPr>
        <a:solidFill>
          <a:srgbClr val="FFFFFF"/>
        </a:solidFill>
        <a:ln w="13300">
          <a:solidFill>
            <a:srgbClr val="808080"/>
          </a:solidFill>
          <a:prstDash val="solid"/>
        </a:ln>
      </c:spPr>
    </c:plotArea>
    <c:legend>
      <c:legendPos val="b"/>
      <c:layout>
        <c:manualLayout>
          <c:xMode val="edge"/>
          <c:yMode val="edge"/>
          <c:x val="5.7096247960848286E-2"/>
          <c:y val="0.72834645669291342"/>
          <c:w val="0.87601957585644374"/>
          <c:h val="0.24409448818897639"/>
        </c:manualLayout>
      </c:layout>
      <c:overlay val="0"/>
      <c:spPr>
        <a:noFill/>
        <a:ln w="3325">
          <a:solidFill>
            <a:srgbClr val="000000"/>
          </a:solidFill>
          <a:prstDash val="solid"/>
        </a:ln>
      </c:spPr>
      <c:txPr>
        <a:bodyPr/>
        <a:lstStyle/>
        <a:p>
          <a:pPr>
            <a:defRPr sz="115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7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555935813626"/>
          <c:y val="7.2796934865900456E-2"/>
          <c:w val="0.89724440641863745"/>
          <c:h val="0.74868328849217247"/>
        </c:manualLayout>
      </c:layout>
      <c:lineChart>
        <c:grouping val="standard"/>
        <c:varyColors val="0"/>
        <c:ser>
          <c:idx val="0"/>
          <c:order val="0"/>
          <c:tx>
            <c:strRef>
              <c:f>Sheet1!$A$2</c:f>
              <c:strCache>
                <c:ptCount val="1"/>
                <c:pt idx="0">
                  <c:v>Восток</c:v>
                </c:pt>
              </c:strCache>
            </c:strRef>
          </c:tx>
          <c:spPr>
            <a:ln w="38099">
              <a:solidFill>
                <a:srgbClr val="000000"/>
              </a:solidFill>
              <a:prstDash val="solid"/>
            </a:ln>
          </c:spPr>
          <c:marker>
            <c:symbol val="diamond"/>
            <c:size val="8"/>
            <c:spPr>
              <a:solidFill>
                <a:srgbClr val="000000"/>
              </a:solidFill>
              <a:ln>
                <a:solidFill>
                  <a:srgbClr val="000000"/>
                </a:solidFill>
                <a:prstDash val="solid"/>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0</c:v>
                </c:pt>
                <c:pt idx="1">
                  <c:v>18</c:v>
                </c:pt>
                <c:pt idx="2">
                  <c:v>30</c:v>
                </c:pt>
                <c:pt idx="3">
                  <c:v>40</c:v>
                </c:pt>
                <c:pt idx="4">
                  <c:v>50</c:v>
                </c:pt>
                <c:pt idx="5">
                  <c:v>60</c:v>
                </c:pt>
                <c:pt idx="6">
                  <c:v>90 доба</c:v>
                </c:pt>
              </c:strCache>
            </c:strRef>
          </c:cat>
          <c:val>
            <c:numRef>
              <c:f>Sheet1!$B$2:$H$2</c:f>
              <c:numCache>
                <c:formatCode>General</c:formatCode>
                <c:ptCount val="7"/>
                <c:pt idx="0">
                  <c:v>0.3</c:v>
                </c:pt>
                <c:pt idx="1">
                  <c:v>0.6</c:v>
                </c:pt>
                <c:pt idx="2">
                  <c:v>1.5</c:v>
                </c:pt>
                <c:pt idx="3">
                  <c:v>1.8</c:v>
                </c:pt>
                <c:pt idx="4">
                  <c:v>1.2</c:v>
                </c:pt>
                <c:pt idx="5">
                  <c:v>1.5</c:v>
                </c:pt>
                <c:pt idx="6">
                  <c:v>1.3</c:v>
                </c:pt>
              </c:numCache>
            </c:numRef>
          </c:val>
          <c:smooth val="0"/>
          <c:extLst xmlns:c16r2="http://schemas.microsoft.com/office/drawing/2015/06/chart">
            <c:ext xmlns:c16="http://schemas.microsoft.com/office/drawing/2014/chart" uri="{C3380CC4-5D6E-409C-BE32-E72D297353CC}">
              <c16:uniqueId val="{00000000-5D20-4750-B1FE-6381E3960D1E}"/>
            </c:ext>
          </c:extLst>
        </c:ser>
        <c:dLbls>
          <c:dLblPos val="t"/>
          <c:showLegendKey val="0"/>
          <c:showVal val="1"/>
          <c:showCatName val="0"/>
          <c:showSerName val="0"/>
          <c:showPercent val="0"/>
          <c:showBubbleSize val="0"/>
        </c:dLbls>
        <c:dropLines>
          <c:spPr>
            <a:ln w="12700">
              <a:solidFill>
                <a:srgbClr val="000000"/>
              </a:solidFill>
              <a:prstDash val="solid"/>
            </a:ln>
          </c:spPr>
        </c:dropLines>
        <c:marker val="1"/>
        <c:smooth val="0"/>
        <c:axId val="302490256"/>
        <c:axId val="302489864"/>
      </c:lineChart>
      <c:catAx>
        <c:axId val="302490256"/>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доба</a:t>
                </a:r>
                <a:r>
                  <a:rPr lang="uk-UA" sz="1200" baseline="0">
                    <a:latin typeface="Times New Roman" panose="02020603050405020304" pitchFamily="18" charset="0"/>
                    <a:cs typeface="Times New Roman" panose="02020603050405020304" pitchFamily="18" charset="0"/>
                  </a:rPr>
                  <a:t> спостереження</a:t>
                </a:r>
                <a:endParaRPr lang="ru-RU"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2489864"/>
        <c:crosses val="autoZero"/>
        <c:auto val="1"/>
        <c:lblAlgn val="ctr"/>
        <c:lblOffset val="100"/>
        <c:tickLblSkip val="1"/>
        <c:tickMarkSkip val="1"/>
        <c:noMultiLvlLbl val="0"/>
      </c:catAx>
      <c:valAx>
        <c:axId val="302489864"/>
        <c:scaling>
          <c:orientation val="minMax"/>
          <c:max val="2"/>
          <c:min val="0"/>
        </c:scaling>
        <c:delete val="0"/>
        <c:axPos val="l"/>
        <c:majorGridlines>
          <c:spPr>
            <a:ln w="3175">
              <a:solidFill>
                <a:srgbClr val="000000"/>
              </a:solidFill>
              <a:prstDash val="solid"/>
            </a:ln>
          </c:spPr>
        </c:majorGridlines>
        <c:title>
          <c:tx>
            <c:rich>
              <a:bodyPr/>
              <a:lstStyle/>
              <a:p>
                <a:pPr>
                  <a:defRPr/>
                </a:pPr>
                <a:r>
                  <a:rPr lang="en-US" sz="1200">
                    <a:latin typeface="Trebuchet MS" panose="020B0603020202020204" pitchFamily="34" charset="0"/>
                  </a:rPr>
                  <a:t>lg</a:t>
                </a:r>
                <a:endParaRPr lang="ru-RU" sz="1200">
                  <a:latin typeface="Trebuchet MS" panose="020B0603020202020204" pitchFamily="34" charset="0"/>
                </a:endParaRPr>
              </a:p>
            </c:rich>
          </c:tx>
          <c:layout>
            <c:manualLayout>
              <c:xMode val="edge"/>
              <c:yMode val="edge"/>
              <c:x val="0"/>
              <c:y val="0.3569116037617069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02490256"/>
        <c:crosses val="autoZero"/>
        <c:crossBetween val="between"/>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26115173252103E-2"/>
          <c:y val="0.21598916608573421"/>
          <c:w val="0.78491077195074788"/>
          <c:h val="0.53405597522370662"/>
        </c:manualLayout>
      </c:layout>
      <c:lineChart>
        <c:grouping val="standard"/>
        <c:varyColors val="0"/>
        <c:ser>
          <c:idx val="0"/>
          <c:order val="0"/>
          <c:tx>
            <c:strRef>
              <c:f>Лист1!$B$1</c:f>
              <c:strCache>
                <c:ptCount val="1"/>
                <c:pt idx="0">
                  <c:v>група А</c:v>
                </c:pt>
              </c:strCache>
            </c:strRef>
          </c:tx>
          <c:spPr>
            <a:ln w="19050" cap="rnd">
              <a:solidFill>
                <a:schemeClr val="tx1"/>
              </a:solidFill>
              <a:prstDash val="solid"/>
              <a:round/>
            </a:ln>
            <a:effectLst/>
          </c:spPr>
          <c:marker>
            <c:symbol val="none"/>
          </c:marker>
          <c:dPt>
            <c:idx val="1"/>
            <c:marker>
              <c:symbol val="none"/>
            </c:marker>
            <c:bubble3D val="0"/>
            <c:spPr>
              <a:ln w="28575" cap="rnd">
                <a:solidFill>
                  <a:schemeClr val="tx1"/>
                </a:solidFill>
                <a:prstDash val="solid"/>
                <a:round/>
              </a:ln>
              <a:effectLst/>
            </c:spPr>
            <c:extLst xmlns:c16r2="http://schemas.microsoft.com/office/drawing/2015/06/chart">
              <c:ext xmlns:c16="http://schemas.microsoft.com/office/drawing/2014/chart" uri="{C3380CC4-5D6E-409C-BE32-E72D297353CC}">
                <c16:uniqueId val="{00000001-E171-49E9-8526-B34691380400}"/>
              </c:ext>
            </c:extLst>
          </c:dPt>
          <c:dLbls>
            <c:dLbl>
              <c:idx val="0"/>
              <c:layout>
                <c:manualLayout>
                  <c:x val="-0.16144540228435575"/>
                  <c:y val="5.380333951762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71-49E9-8526-B34691380400}"/>
                </c:ext>
                <c:ext xmlns:c15="http://schemas.microsoft.com/office/drawing/2012/chart" uri="{CE6537A1-D6FC-4f65-9D91-7224C49458BB}"/>
              </c:extLst>
            </c:dLbl>
            <c:dLbl>
              <c:idx val="1"/>
              <c:layout>
                <c:manualLayout>
                  <c:x val="-5.3008216273522396E-2"/>
                  <c:y val="2.7987696506490019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fld id="{1B3335C3-3F9A-48ED-8A61-26E4468180A9}" type="VALUE">
                      <a:rPr lang="en-US"/>
                      <a:pPr>
                        <a:defRPr sz="1200">
                          <a:solidFill>
                            <a:sysClr val="windowText" lastClr="000000"/>
                          </a:solidFill>
                        </a:defRPr>
                      </a:pPr>
                      <a:t>[ЗНАЧЕНИЕ]</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71-49E9-8526-B34691380400}"/>
                </c:ext>
                <c:ext xmlns:c15="http://schemas.microsoft.com/office/drawing/2012/chart" uri="{CE6537A1-D6FC-4f65-9D91-7224C49458BB}">
                  <c15:layout>
                    <c:manualLayout>
                      <c:w val="0.23106239734875442"/>
                      <c:h val="0.1456054628391576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Лист1!$B$2:$B$3</c:f>
              <c:numCache>
                <c:formatCode>General</c:formatCode>
                <c:ptCount val="2"/>
                <c:pt idx="0">
                  <c:v>58.8</c:v>
                </c:pt>
                <c:pt idx="1">
                  <c:v>11.8</c:v>
                </c:pt>
              </c:numCache>
            </c:numRef>
          </c:val>
          <c:smooth val="0"/>
          <c:extLst xmlns:c16r2="http://schemas.microsoft.com/office/drawing/2015/06/chart">
            <c:ext xmlns:c16="http://schemas.microsoft.com/office/drawing/2014/chart" uri="{C3380CC4-5D6E-409C-BE32-E72D297353CC}">
              <c16:uniqueId val="{00000003-E171-49E9-8526-B34691380400}"/>
            </c:ext>
          </c:extLst>
        </c:ser>
        <c:ser>
          <c:idx val="1"/>
          <c:order val="1"/>
          <c:tx>
            <c:strRef>
              <c:f>Лист1!$C$1</c:f>
              <c:strCache>
                <c:ptCount val="1"/>
                <c:pt idx="0">
                  <c:v>група В</c:v>
                </c:pt>
              </c:strCache>
            </c:strRef>
          </c:tx>
          <c:spPr>
            <a:ln w="28575" cap="rnd">
              <a:solidFill>
                <a:schemeClr val="tx1"/>
              </a:solidFill>
              <a:prstDash val="sysDash"/>
              <a:round/>
            </a:ln>
            <a:effectLst/>
          </c:spPr>
          <c:marker>
            <c:symbol val="none"/>
          </c:marker>
          <c:dLbls>
            <c:dLbl>
              <c:idx val="0"/>
              <c:layout>
                <c:manualLayout>
                  <c:x val="-0.17777578359291363"/>
                  <c:y val="-2.67034230784045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71-49E9-8526-B34691380400}"/>
                </c:ext>
                <c:ext xmlns:c15="http://schemas.microsoft.com/office/drawing/2012/chart" uri="{CE6537A1-D6FC-4f65-9D91-7224C49458BB}"/>
              </c:extLst>
            </c:dLbl>
            <c:dLbl>
              <c:idx val="1"/>
              <c:layout>
                <c:manualLayout>
                  <c:x val="-8.91920038847018E-3"/>
                  <c:y val="4.0680352087619755E-2"/>
                </c:manualLayout>
              </c:layout>
              <c:tx>
                <c:rich>
                  <a:bodyPr/>
                  <a:lstStyle/>
                  <a:p>
                    <a:fld id="{81130E1D-3247-40E1-B6AA-B40711AC5D7C}" type="VALUE">
                      <a:rPr lang="en-US">
                        <a:solidFill>
                          <a:sysClr val="windowText" lastClr="000000"/>
                        </a:solidFill>
                      </a:rPr>
                      <a:pPr/>
                      <a:t>[ЗНАЧЕНИЕ]</a:t>
                    </a:fld>
                    <a:r>
                      <a:rPr lang="en-US">
                        <a:solidFill>
                          <a:sysClr val="windowText" lastClr="000000"/>
                        </a:solidFill>
                      </a:rPr>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71-49E9-8526-B3469138040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Лист1!$C$2:$C$3</c:f>
              <c:numCache>
                <c:formatCode>General</c:formatCode>
                <c:ptCount val="2"/>
                <c:pt idx="0">
                  <c:v>67.7</c:v>
                </c:pt>
                <c:pt idx="1">
                  <c:v>41.9</c:v>
                </c:pt>
              </c:numCache>
            </c:numRef>
          </c:val>
          <c:smooth val="0"/>
          <c:extLst xmlns:c16r2="http://schemas.microsoft.com/office/drawing/2015/06/chart">
            <c:ext xmlns:c16="http://schemas.microsoft.com/office/drawing/2014/chart" uri="{C3380CC4-5D6E-409C-BE32-E72D297353CC}">
              <c16:uniqueId val="{00000006-E171-49E9-8526-B34691380400}"/>
            </c:ext>
          </c:extLst>
        </c:ser>
        <c:ser>
          <c:idx val="2"/>
          <c:order val="2"/>
          <c:tx>
            <c:strRef>
              <c:f>Лист1!$D$1</c:f>
              <c:strCache>
                <c:ptCount val="1"/>
                <c:pt idx="0">
                  <c:v>група С</c:v>
                </c:pt>
              </c:strCache>
            </c:strRef>
          </c:tx>
          <c:spPr>
            <a:ln w="28575" cap="rnd">
              <a:solidFill>
                <a:schemeClr val="tx1"/>
              </a:solidFill>
              <a:prstDash val="sysDot"/>
              <a:round/>
            </a:ln>
            <a:effectLst/>
          </c:spPr>
          <c:marker>
            <c:symbol val="none"/>
          </c:marker>
          <c:dLbls>
            <c:dLbl>
              <c:idx val="0"/>
              <c:layout>
                <c:manualLayout>
                  <c:x val="-0.12828571919289392"/>
                  <c:y val="-3.274394237066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71-49E9-8526-B34691380400}"/>
                </c:ext>
                <c:ext xmlns:c15="http://schemas.microsoft.com/office/drawing/2012/chart" uri="{CE6537A1-D6FC-4f65-9D91-7224C49458BB}"/>
              </c:extLst>
            </c:dLbl>
            <c:dLbl>
              <c:idx val="1"/>
              <c:tx>
                <c:rich>
                  <a:bodyPr/>
                  <a:lstStyle/>
                  <a:p>
                    <a:fld id="{A2BC3514-1A69-45DE-9324-CFC825B75BE3}" type="VALUE">
                      <a:rPr lang="en-US"/>
                      <a:pPr/>
                      <a:t>[ЗНАЧЕНИЕ]</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71-49E9-8526-B3469138040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Лист1!$D$2:$D$3</c:f>
              <c:numCache>
                <c:formatCode>General</c:formatCode>
                <c:ptCount val="2"/>
                <c:pt idx="0">
                  <c:v>85.7</c:v>
                </c:pt>
                <c:pt idx="1">
                  <c:v>50</c:v>
                </c:pt>
              </c:numCache>
            </c:numRef>
          </c:val>
          <c:smooth val="0"/>
          <c:extLst xmlns:c16r2="http://schemas.microsoft.com/office/drawing/2015/06/chart">
            <c:ext xmlns:c16="http://schemas.microsoft.com/office/drawing/2014/chart" uri="{C3380CC4-5D6E-409C-BE32-E72D297353CC}">
              <c16:uniqueId val="{00000009-E171-49E9-8526-B34691380400}"/>
            </c:ext>
          </c:extLst>
        </c:ser>
        <c:dLbls>
          <c:showLegendKey val="0"/>
          <c:showVal val="0"/>
          <c:showCatName val="0"/>
          <c:showSerName val="0"/>
          <c:showPercent val="0"/>
          <c:showBubbleSize val="0"/>
        </c:dLbls>
        <c:smooth val="0"/>
        <c:axId val="302489080"/>
        <c:axId val="302488688"/>
      </c:lineChart>
      <c:catAx>
        <c:axId val="3024890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02488688"/>
        <c:crosses val="autoZero"/>
        <c:auto val="1"/>
        <c:lblAlgn val="ctr"/>
        <c:lblOffset val="100"/>
        <c:noMultiLvlLbl val="0"/>
      </c:catAx>
      <c:valAx>
        <c:axId val="30248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2489080"/>
        <c:crosses val="autoZero"/>
        <c:crossBetween val="between"/>
        <c:majorUnit val="20"/>
      </c:valAx>
      <c:spPr>
        <a:solidFill>
          <a:schemeClr val="bg1">
            <a:lumMod val="95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26115173252103E-2"/>
          <c:y val="0.21598916608573421"/>
          <c:w val="0.58924614568968248"/>
          <c:h val="0.53405597522370662"/>
        </c:manualLayout>
      </c:layout>
      <c:lineChart>
        <c:grouping val="standard"/>
        <c:varyColors val="0"/>
        <c:ser>
          <c:idx val="0"/>
          <c:order val="0"/>
          <c:tx>
            <c:strRef>
              <c:f>Лист1!$B$1</c:f>
              <c:strCache>
                <c:ptCount val="1"/>
                <c:pt idx="0">
                  <c:v>гр. А</c:v>
                </c:pt>
              </c:strCache>
            </c:strRef>
          </c:tx>
          <c:spPr>
            <a:ln w="19050" cap="rnd">
              <a:solidFill>
                <a:schemeClr val="tx1"/>
              </a:solidFill>
              <a:prstDash val="solid"/>
              <a:round/>
            </a:ln>
            <a:effectLst/>
          </c:spPr>
          <c:marker>
            <c:symbol val="none"/>
          </c:marker>
          <c:dPt>
            <c:idx val="1"/>
            <c:marker>
              <c:symbol val="none"/>
            </c:marker>
            <c:bubble3D val="0"/>
            <c:spPr>
              <a:ln w="28575" cap="rnd">
                <a:solidFill>
                  <a:schemeClr val="tx1"/>
                </a:solidFill>
                <a:prstDash val="solid"/>
                <a:round/>
              </a:ln>
              <a:effectLst/>
            </c:spPr>
            <c:extLst xmlns:c16r2="http://schemas.microsoft.com/office/drawing/2015/06/chart">
              <c:ext xmlns:c16="http://schemas.microsoft.com/office/drawing/2014/chart" uri="{C3380CC4-5D6E-409C-BE32-E72D297353CC}">
                <c16:uniqueId val="{00000001-C3E3-4584-9AC9-FE57C47BFDB6}"/>
              </c:ext>
            </c:extLst>
          </c:dPt>
          <c:dLbls>
            <c:dLbl>
              <c:idx val="0"/>
              <c:layout>
                <c:manualLayout>
                  <c:x val="-0.11156995458053838"/>
                  <c:y val="6.0760013693940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E3-4584-9AC9-FE57C47BFDB6}"/>
                </c:ext>
                <c:ext xmlns:c15="http://schemas.microsoft.com/office/drawing/2012/chart" uri="{CE6537A1-D6FC-4f65-9D91-7224C49458BB}"/>
              </c:extLst>
            </c:dLbl>
            <c:dLbl>
              <c:idx val="1"/>
              <c:layout>
                <c:manualLayout>
                  <c:x val="-6.3910333191853866E-2"/>
                  <c:y val="5.9212598425196723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fld id="{1B3335C3-3F9A-48ED-8A61-26E4468180A9}" type="VALUE">
                      <a:rPr lang="en-US"/>
                      <a:pPr>
                        <a:defRPr sz="1200">
                          <a:solidFill>
                            <a:sysClr val="windowText" lastClr="000000"/>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E3-4584-9AC9-FE57C47BFDB6}"/>
                </c:ext>
                <c:ext xmlns:c15="http://schemas.microsoft.com/office/drawing/2012/chart" uri="{CE6537A1-D6FC-4f65-9D91-7224C49458BB}">
                  <c15:layout>
                    <c:manualLayout>
                      <c:w val="0.17377295221858544"/>
                      <c:h val="0.1525934749315471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Лист1!$B$2:$B$3</c:f>
              <c:numCache>
                <c:formatCode>General</c:formatCode>
                <c:ptCount val="2"/>
                <c:pt idx="0">
                  <c:v>35.299999999999997</c:v>
                </c:pt>
                <c:pt idx="1">
                  <c:v>29.4</c:v>
                </c:pt>
              </c:numCache>
            </c:numRef>
          </c:val>
          <c:smooth val="0"/>
          <c:extLst xmlns:c16r2="http://schemas.microsoft.com/office/drawing/2015/06/chart">
            <c:ext xmlns:c16="http://schemas.microsoft.com/office/drawing/2014/chart" uri="{C3380CC4-5D6E-409C-BE32-E72D297353CC}">
              <c16:uniqueId val="{00000003-C3E3-4584-9AC9-FE57C47BFDB6}"/>
            </c:ext>
          </c:extLst>
        </c:ser>
        <c:ser>
          <c:idx val="1"/>
          <c:order val="1"/>
          <c:tx>
            <c:strRef>
              <c:f>Лист1!$C$1</c:f>
              <c:strCache>
                <c:ptCount val="1"/>
                <c:pt idx="0">
                  <c:v>гр. В</c:v>
                </c:pt>
              </c:strCache>
            </c:strRef>
          </c:tx>
          <c:spPr>
            <a:ln w="28575" cap="rnd">
              <a:solidFill>
                <a:schemeClr val="tx1"/>
              </a:solidFill>
              <a:prstDash val="sysDash"/>
              <a:round/>
            </a:ln>
            <a:effectLst/>
          </c:spPr>
          <c:marker>
            <c:symbol val="none"/>
          </c:marker>
          <c:dLbls>
            <c:dLbl>
              <c:idx val="0"/>
              <c:layout>
                <c:manualLayout>
                  <c:x val="-0.11012474869760788"/>
                  <c:y val="-3.07176994180074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E3-4584-9AC9-FE57C47BFDB6}"/>
                </c:ext>
                <c:ext xmlns:c15="http://schemas.microsoft.com/office/drawing/2012/chart" uri="{CE6537A1-D6FC-4f65-9D91-7224C49458BB}"/>
              </c:extLst>
            </c:dLbl>
            <c:dLbl>
              <c:idx val="1"/>
              <c:layout>
                <c:manualLayout>
                  <c:x val="-8.91920038847018E-3"/>
                  <c:y val="4.0680352087619755E-2"/>
                </c:manualLayout>
              </c:layout>
              <c:tx>
                <c:rich>
                  <a:bodyPr/>
                  <a:lstStyle/>
                  <a:p>
                    <a:fld id="{81130E1D-3247-40E1-B6AA-B40711AC5D7C}" type="VALUE">
                      <a:rPr lang="en-US">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E3-4584-9AC9-FE57C47BFDB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Лист1!$C$2:$C$3</c:f>
              <c:numCache>
                <c:formatCode>General</c:formatCode>
                <c:ptCount val="2"/>
                <c:pt idx="0">
                  <c:v>38.700000000000003</c:v>
                </c:pt>
                <c:pt idx="1">
                  <c:v>45.2</c:v>
                </c:pt>
              </c:numCache>
            </c:numRef>
          </c:val>
          <c:smooth val="0"/>
          <c:extLst xmlns:c16r2="http://schemas.microsoft.com/office/drawing/2015/06/chart">
            <c:ext xmlns:c16="http://schemas.microsoft.com/office/drawing/2014/chart" uri="{C3380CC4-5D6E-409C-BE32-E72D297353CC}">
              <c16:uniqueId val="{00000006-C3E3-4584-9AC9-FE57C47BFDB6}"/>
            </c:ext>
          </c:extLst>
        </c:ser>
        <c:ser>
          <c:idx val="2"/>
          <c:order val="2"/>
          <c:tx>
            <c:strRef>
              <c:f>Лист1!$D$1</c:f>
              <c:strCache>
                <c:ptCount val="1"/>
                <c:pt idx="0">
                  <c:v>гр. С</c:v>
                </c:pt>
              </c:strCache>
            </c:strRef>
          </c:tx>
          <c:spPr>
            <a:ln w="28575" cap="rnd">
              <a:solidFill>
                <a:schemeClr val="tx1"/>
              </a:solidFill>
              <a:prstDash val="sysDot"/>
              <a:round/>
            </a:ln>
            <a:effectLst/>
          </c:spPr>
          <c:marker>
            <c:symbol val="none"/>
          </c:marker>
          <c:dLbls>
            <c:dLbl>
              <c:idx val="0"/>
              <c:layout>
                <c:manualLayout>
                  <c:x val="-0.12828571919289392"/>
                  <c:y val="-3.274394237066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E3-4584-9AC9-FE57C47BFDB6}"/>
                </c:ext>
                <c:ext xmlns:c15="http://schemas.microsoft.com/office/drawing/2012/chart" uri="{CE6537A1-D6FC-4f65-9D91-7224C49458BB}"/>
              </c:extLst>
            </c:dLbl>
            <c:dLbl>
              <c:idx val="1"/>
              <c:tx>
                <c:rich>
                  <a:bodyPr/>
                  <a:lstStyle/>
                  <a:p>
                    <a:fld id="{A2BC3514-1A69-45DE-9324-CFC825B75BE3}"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E3-4584-9AC9-FE57C47BFDB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Лист1!$D$2:$D$3</c:f>
              <c:numCache>
                <c:formatCode>General</c:formatCode>
                <c:ptCount val="2"/>
                <c:pt idx="0">
                  <c:v>53.6</c:v>
                </c:pt>
                <c:pt idx="1">
                  <c:v>53.6</c:v>
                </c:pt>
              </c:numCache>
            </c:numRef>
          </c:val>
          <c:smooth val="0"/>
          <c:extLst xmlns:c16r2="http://schemas.microsoft.com/office/drawing/2015/06/chart">
            <c:ext xmlns:c16="http://schemas.microsoft.com/office/drawing/2014/chart" uri="{C3380CC4-5D6E-409C-BE32-E72D297353CC}">
              <c16:uniqueId val="{00000009-C3E3-4584-9AC9-FE57C47BFDB6}"/>
            </c:ext>
          </c:extLst>
        </c:ser>
        <c:dLbls>
          <c:showLegendKey val="0"/>
          <c:showVal val="0"/>
          <c:showCatName val="0"/>
          <c:showSerName val="0"/>
          <c:showPercent val="0"/>
          <c:showBubbleSize val="0"/>
        </c:dLbls>
        <c:smooth val="0"/>
        <c:axId val="302487904"/>
        <c:axId val="302487512"/>
      </c:lineChart>
      <c:catAx>
        <c:axId val="3024879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02487512"/>
        <c:crosses val="autoZero"/>
        <c:auto val="1"/>
        <c:lblAlgn val="ctr"/>
        <c:lblOffset val="100"/>
        <c:noMultiLvlLbl val="0"/>
      </c:catAx>
      <c:valAx>
        <c:axId val="3024875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2487904"/>
        <c:crosses val="autoZero"/>
        <c:crossBetween val="between"/>
        <c:majorUnit val="20"/>
      </c:valAx>
      <c:spPr>
        <a:solidFill>
          <a:schemeClr val="bg1">
            <a:lumMod val="95000"/>
          </a:schemeClr>
        </a:solidFill>
        <a:ln>
          <a:noFill/>
        </a:ln>
        <a:effectLst/>
      </c:spPr>
    </c:plotArea>
    <c:legend>
      <c:legendPos val="r"/>
      <c:layout>
        <c:manualLayout>
          <c:xMode val="edge"/>
          <c:yMode val="edge"/>
          <c:x val="0.7586418568962211"/>
          <c:y val="0.22532060702628282"/>
          <c:w val="0.21833876846345673"/>
          <c:h val="0.46422402013107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26115173252103E-2"/>
          <c:y val="0.21598916608573421"/>
          <c:w val="0.78491077195074788"/>
          <c:h val="0.53405597522370662"/>
        </c:manualLayout>
      </c:layout>
      <c:lineChart>
        <c:grouping val="standard"/>
        <c:varyColors val="0"/>
        <c:ser>
          <c:idx val="0"/>
          <c:order val="0"/>
          <c:tx>
            <c:strRef>
              <c:f>Лист1!$B$1</c:f>
              <c:strCache>
                <c:ptCount val="1"/>
                <c:pt idx="0">
                  <c:v>група А</c:v>
                </c:pt>
              </c:strCache>
            </c:strRef>
          </c:tx>
          <c:spPr>
            <a:ln w="19050" cap="rnd">
              <a:solidFill>
                <a:schemeClr val="tx1"/>
              </a:solidFill>
              <a:prstDash val="solid"/>
              <a:round/>
            </a:ln>
            <a:effectLst/>
          </c:spPr>
          <c:marker>
            <c:symbol val="none"/>
          </c:marker>
          <c:dPt>
            <c:idx val="1"/>
            <c:marker>
              <c:symbol val="none"/>
            </c:marker>
            <c:bubble3D val="0"/>
            <c:spPr>
              <a:ln w="28575" cap="rnd">
                <a:solidFill>
                  <a:schemeClr val="tx1"/>
                </a:solidFill>
                <a:prstDash val="solid"/>
                <a:round/>
              </a:ln>
              <a:effectLst/>
            </c:spPr>
            <c:extLst xmlns:c16r2="http://schemas.microsoft.com/office/drawing/2015/06/chart">
              <c:ext xmlns:c16="http://schemas.microsoft.com/office/drawing/2014/chart" uri="{C3380CC4-5D6E-409C-BE32-E72D297353CC}">
                <c16:uniqueId val="{00000001-3D8A-408F-8E57-0BDF23A2B44E}"/>
              </c:ext>
            </c:extLst>
          </c:dPt>
          <c:dLbls>
            <c:dLbl>
              <c:idx val="0"/>
              <c:layout>
                <c:manualLayout>
                  <c:x val="-0.16144540228435575"/>
                  <c:y val="5.380333951762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8A-408F-8E57-0BDF23A2B44E}"/>
                </c:ext>
                <c:ext xmlns:c15="http://schemas.microsoft.com/office/drawing/2012/chart" uri="{CE6537A1-D6FC-4f65-9D91-7224C49458BB}"/>
              </c:extLst>
            </c:dLbl>
            <c:dLbl>
              <c:idx val="1"/>
              <c:layout>
                <c:manualLayout>
                  <c:x val="9.5408953301308087E-3"/>
                  <c:y val="-6.6352147206222692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fld id="{1B3335C3-3F9A-48ED-8A61-26E4468180A9}" type="VALUE">
                      <a:rPr lang="en-US"/>
                      <a:pPr>
                        <a:defRPr sz="1200">
                          <a:solidFill>
                            <a:sysClr val="windowText" lastClr="000000"/>
                          </a:solidFill>
                        </a:defRPr>
                      </a:pPr>
                      <a:t>[ЗНАЧЕНИЕ]</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8A-408F-8E57-0BDF23A2B44E}"/>
                </c:ext>
                <c:ext xmlns:c15="http://schemas.microsoft.com/office/drawing/2012/chart" uri="{CE6537A1-D6FC-4f65-9D91-7224C49458BB}">
                  <c15:layout>
                    <c:manualLayout>
                      <c:w val="0.237382896711195"/>
                      <c:h val="0.1525935830348250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Лист1!$B$2:$B$3</c:f>
              <c:numCache>
                <c:formatCode>General</c:formatCode>
                <c:ptCount val="2"/>
                <c:pt idx="0">
                  <c:v>100</c:v>
                </c:pt>
                <c:pt idx="1">
                  <c:v>26.5</c:v>
                </c:pt>
              </c:numCache>
            </c:numRef>
          </c:val>
          <c:smooth val="0"/>
          <c:extLst xmlns:c16r2="http://schemas.microsoft.com/office/drawing/2015/06/chart">
            <c:ext xmlns:c16="http://schemas.microsoft.com/office/drawing/2014/chart" uri="{C3380CC4-5D6E-409C-BE32-E72D297353CC}">
              <c16:uniqueId val="{00000003-3D8A-408F-8E57-0BDF23A2B44E}"/>
            </c:ext>
          </c:extLst>
        </c:ser>
        <c:ser>
          <c:idx val="1"/>
          <c:order val="1"/>
          <c:tx>
            <c:strRef>
              <c:f>Лист1!$C$1</c:f>
              <c:strCache>
                <c:ptCount val="1"/>
                <c:pt idx="0">
                  <c:v>група В</c:v>
                </c:pt>
              </c:strCache>
            </c:strRef>
          </c:tx>
          <c:spPr>
            <a:ln w="28575" cap="rnd">
              <a:solidFill>
                <a:schemeClr val="tx1"/>
              </a:solidFill>
              <a:prstDash val="sysDash"/>
              <a:round/>
            </a:ln>
            <a:effectLst/>
          </c:spPr>
          <c:marker>
            <c:symbol val="none"/>
          </c:marker>
          <c:dLbls>
            <c:dLbl>
              <c:idx val="0"/>
              <c:layout>
                <c:manualLayout>
                  <c:x val="-7.17592592592593E-2"/>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D8A-408F-8E57-0BDF23A2B44E}"/>
                </c:ext>
                <c:ext xmlns:c15="http://schemas.microsoft.com/office/drawing/2012/chart" uri="{CE6537A1-D6FC-4f65-9D91-7224C49458BB}"/>
              </c:extLst>
            </c:dLbl>
            <c:dLbl>
              <c:idx val="1"/>
              <c:layout>
                <c:manualLayout>
                  <c:x val="-1.9520797377136762E-2"/>
                  <c:y val="-1.5224747849915052E-2"/>
                </c:manualLayout>
              </c:layout>
              <c:tx>
                <c:rich>
                  <a:bodyPr/>
                  <a:lstStyle/>
                  <a:p>
                    <a:fld id="{81130E1D-3247-40E1-B6AA-B40711AC5D7C}" type="VALUE">
                      <a:rPr lang="en-US">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D8A-408F-8E57-0BDF23A2B44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Лист1!$C$2:$C$3</c:f>
              <c:numCache>
                <c:formatCode>General</c:formatCode>
                <c:ptCount val="2"/>
                <c:pt idx="0">
                  <c:v>100</c:v>
                </c:pt>
                <c:pt idx="1">
                  <c:v>83.9</c:v>
                </c:pt>
              </c:numCache>
            </c:numRef>
          </c:val>
          <c:smooth val="0"/>
          <c:extLst xmlns:c16r2="http://schemas.microsoft.com/office/drawing/2015/06/chart">
            <c:ext xmlns:c16="http://schemas.microsoft.com/office/drawing/2014/chart" uri="{C3380CC4-5D6E-409C-BE32-E72D297353CC}">
              <c16:uniqueId val="{00000006-3D8A-408F-8E57-0BDF23A2B44E}"/>
            </c:ext>
          </c:extLst>
        </c:ser>
        <c:ser>
          <c:idx val="2"/>
          <c:order val="2"/>
          <c:tx>
            <c:strRef>
              <c:f>Лист1!$D$1</c:f>
              <c:strCache>
                <c:ptCount val="1"/>
                <c:pt idx="0">
                  <c:v>група С</c:v>
                </c:pt>
              </c:strCache>
            </c:strRef>
          </c:tx>
          <c:spPr>
            <a:ln w="28575" cap="rnd">
              <a:solidFill>
                <a:schemeClr val="tx1"/>
              </a:solidFill>
              <a:prstDash val="sysDot"/>
              <a:round/>
            </a:ln>
            <a:effectLst/>
          </c:spPr>
          <c:marker>
            <c:symbol val="none"/>
          </c:marker>
          <c:dLbls>
            <c:dLbl>
              <c:idx val="0"/>
              <c:layout>
                <c:manualLayout>
                  <c:x val="-9.6480797043226735E-2"/>
                  <c:y val="-1.87677798136869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D8A-408F-8E57-0BDF23A2B44E}"/>
                </c:ext>
                <c:ext xmlns:c15="http://schemas.microsoft.com/office/drawing/2012/chart" uri="{CE6537A1-D6FC-4f65-9D91-7224C49458BB}"/>
              </c:extLst>
            </c:dLbl>
            <c:dLbl>
              <c:idx val="1"/>
              <c:tx>
                <c:rich>
                  <a:bodyPr/>
                  <a:lstStyle/>
                  <a:p>
                    <a:fld id="{A2BC3514-1A69-45DE-9324-CFC825B75BE3}"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D8A-408F-8E57-0BDF23A2B44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Лист1!$D$2:$D$3</c:f>
              <c:numCache>
                <c:formatCode>General</c:formatCode>
                <c:ptCount val="2"/>
                <c:pt idx="0">
                  <c:v>0</c:v>
                </c:pt>
                <c:pt idx="1">
                  <c:v>7.1</c:v>
                </c:pt>
              </c:numCache>
            </c:numRef>
          </c:val>
          <c:smooth val="0"/>
          <c:extLst xmlns:c16r2="http://schemas.microsoft.com/office/drawing/2015/06/chart">
            <c:ext xmlns:c16="http://schemas.microsoft.com/office/drawing/2014/chart" uri="{C3380CC4-5D6E-409C-BE32-E72D297353CC}">
              <c16:uniqueId val="{00000009-3D8A-408F-8E57-0BDF23A2B44E}"/>
            </c:ext>
          </c:extLst>
        </c:ser>
        <c:dLbls>
          <c:showLegendKey val="0"/>
          <c:showVal val="0"/>
          <c:showCatName val="0"/>
          <c:showSerName val="0"/>
          <c:showPercent val="0"/>
          <c:showBubbleSize val="0"/>
        </c:dLbls>
        <c:smooth val="0"/>
        <c:axId val="302484376"/>
        <c:axId val="302483984"/>
      </c:lineChart>
      <c:catAx>
        <c:axId val="302484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02483984"/>
        <c:crosses val="autoZero"/>
        <c:auto val="1"/>
        <c:lblAlgn val="ctr"/>
        <c:lblOffset val="100"/>
        <c:noMultiLvlLbl val="0"/>
      </c:catAx>
      <c:valAx>
        <c:axId val="3024839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2484376"/>
        <c:crosses val="autoZero"/>
        <c:crossBetween val="between"/>
        <c:majorUnit val="20"/>
      </c:valAx>
      <c:spPr>
        <a:solidFill>
          <a:schemeClr val="bg1">
            <a:lumMod val="95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26115173252103E-2"/>
          <c:y val="0.21598916608573421"/>
          <c:w val="0.58924614568968248"/>
          <c:h val="0.53405597522370662"/>
        </c:manualLayout>
      </c:layout>
      <c:lineChart>
        <c:grouping val="standard"/>
        <c:varyColors val="0"/>
        <c:ser>
          <c:idx val="0"/>
          <c:order val="0"/>
          <c:tx>
            <c:strRef>
              <c:f>Лист1!$B$1</c:f>
              <c:strCache>
                <c:ptCount val="1"/>
                <c:pt idx="0">
                  <c:v>гр. А</c:v>
                </c:pt>
              </c:strCache>
            </c:strRef>
          </c:tx>
          <c:spPr>
            <a:ln w="19050" cap="rnd">
              <a:solidFill>
                <a:schemeClr val="tx1"/>
              </a:solidFill>
              <a:prstDash val="solid"/>
              <a:round/>
            </a:ln>
            <a:effectLst/>
          </c:spPr>
          <c:marker>
            <c:symbol val="none"/>
          </c:marker>
          <c:dPt>
            <c:idx val="1"/>
            <c:marker>
              <c:symbol val="none"/>
            </c:marker>
            <c:bubble3D val="0"/>
            <c:spPr>
              <a:ln w="28575" cap="rnd">
                <a:solidFill>
                  <a:schemeClr val="tx1"/>
                </a:solidFill>
                <a:prstDash val="solid"/>
                <a:round/>
              </a:ln>
              <a:effectLst/>
            </c:spPr>
            <c:extLst xmlns:c16r2="http://schemas.microsoft.com/office/drawing/2015/06/chart">
              <c:ext xmlns:c16="http://schemas.microsoft.com/office/drawing/2014/chart" uri="{C3380CC4-5D6E-409C-BE32-E72D297353CC}">
                <c16:uniqueId val="{00000001-4FB0-451C-A9E6-8072D785887A}"/>
              </c:ext>
            </c:extLst>
          </c:dPt>
          <c:dLbls>
            <c:dLbl>
              <c:idx val="0"/>
              <c:layout>
                <c:manualLayout>
                  <c:x val="-0.11156995458053838"/>
                  <c:y val="6.07600136939403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B0-451C-A9E6-8072D785887A}"/>
                </c:ext>
                <c:ext xmlns:c15="http://schemas.microsoft.com/office/drawing/2012/chart" uri="{CE6537A1-D6FC-4f65-9D91-7224C49458BB}"/>
              </c:extLst>
            </c:dLbl>
            <c:dLbl>
              <c:idx val="1"/>
              <c:layout>
                <c:manualLayout>
                  <c:x val="-4.0890958551531596E-2"/>
                  <c:y val="-6.6004792879151036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fld id="{1B3335C3-3F9A-48ED-8A61-26E4468180A9}" type="VALUE">
                      <a:rPr lang="en-US"/>
                      <a:pPr>
                        <a:defRPr sz="1200">
                          <a:solidFill>
                            <a:sysClr val="windowText" lastClr="000000"/>
                          </a:solidFill>
                        </a:defRPr>
                      </a:pPr>
                      <a:t>[ЗНАЧЕНИЕ]</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B0-451C-A9E6-8072D785887A}"/>
                </c:ext>
                <c:ext xmlns:c15="http://schemas.microsoft.com/office/drawing/2012/chart" uri="{CE6537A1-D6FC-4f65-9D91-7224C49458BB}">
                  <c15:layout>
                    <c:manualLayout>
                      <c:w val="0.17377295221858544"/>
                      <c:h val="0.1525934749315471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Лист1!$B$2:$B$3</c:f>
              <c:numCache>
                <c:formatCode>General</c:formatCode>
                <c:ptCount val="2"/>
                <c:pt idx="0">
                  <c:v>94.1</c:v>
                </c:pt>
                <c:pt idx="1">
                  <c:v>23.5</c:v>
                </c:pt>
              </c:numCache>
            </c:numRef>
          </c:val>
          <c:smooth val="0"/>
          <c:extLst xmlns:c16r2="http://schemas.microsoft.com/office/drawing/2015/06/chart">
            <c:ext xmlns:c16="http://schemas.microsoft.com/office/drawing/2014/chart" uri="{C3380CC4-5D6E-409C-BE32-E72D297353CC}">
              <c16:uniqueId val="{00000003-4FB0-451C-A9E6-8072D785887A}"/>
            </c:ext>
          </c:extLst>
        </c:ser>
        <c:ser>
          <c:idx val="1"/>
          <c:order val="1"/>
          <c:tx>
            <c:strRef>
              <c:f>Лист1!$C$1</c:f>
              <c:strCache>
                <c:ptCount val="1"/>
                <c:pt idx="0">
                  <c:v>гр. В</c:v>
                </c:pt>
              </c:strCache>
            </c:strRef>
          </c:tx>
          <c:spPr>
            <a:ln w="28575" cap="rnd">
              <a:solidFill>
                <a:schemeClr val="tx1"/>
              </a:solidFill>
              <a:prstDash val="sysDash"/>
              <a:round/>
            </a:ln>
            <a:effectLst/>
          </c:spPr>
          <c:marker>
            <c:symbol val="none"/>
          </c:marker>
          <c:dLbls>
            <c:dLbl>
              <c:idx val="0"/>
              <c:layout>
                <c:manualLayout>
                  <c:x val="-7.17592592592593E-2"/>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B0-451C-A9E6-8072D785887A}"/>
                </c:ext>
                <c:ext xmlns:c15="http://schemas.microsoft.com/office/drawing/2012/chart" uri="{CE6537A1-D6FC-4f65-9D91-7224C49458BB}"/>
              </c:extLst>
            </c:dLbl>
            <c:dLbl>
              <c:idx val="1"/>
              <c:layout>
                <c:manualLayout>
                  <c:x val="-8.91920038847018E-3"/>
                  <c:y val="4.0680352087619755E-2"/>
                </c:manualLayout>
              </c:layout>
              <c:tx>
                <c:rich>
                  <a:bodyPr/>
                  <a:lstStyle/>
                  <a:p>
                    <a:fld id="{81130E1D-3247-40E1-B6AA-B40711AC5D7C}" type="VALUE">
                      <a:rPr lang="en-US">
                        <a:solidFill>
                          <a:sysClr val="windowText" lastClr="000000"/>
                        </a:solidFill>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FB0-451C-A9E6-8072D785887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Лист1!$C$2:$C$3</c:f>
              <c:numCache>
                <c:formatCode>General</c:formatCode>
                <c:ptCount val="2"/>
                <c:pt idx="0">
                  <c:v>96.8</c:v>
                </c:pt>
                <c:pt idx="1">
                  <c:v>80.599999999999994</c:v>
                </c:pt>
              </c:numCache>
            </c:numRef>
          </c:val>
          <c:smooth val="0"/>
          <c:extLst xmlns:c16r2="http://schemas.microsoft.com/office/drawing/2015/06/chart">
            <c:ext xmlns:c16="http://schemas.microsoft.com/office/drawing/2014/chart" uri="{C3380CC4-5D6E-409C-BE32-E72D297353CC}">
              <c16:uniqueId val="{00000006-4FB0-451C-A9E6-8072D785887A}"/>
            </c:ext>
          </c:extLst>
        </c:ser>
        <c:ser>
          <c:idx val="2"/>
          <c:order val="2"/>
          <c:tx>
            <c:strRef>
              <c:f>Лист1!$D$1</c:f>
              <c:strCache>
                <c:ptCount val="1"/>
                <c:pt idx="0">
                  <c:v>гр. С</c:v>
                </c:pt>
              </c:strCache>
            </c:strRef>
          </c:tx>
          <c:spPr>
            <a:ln w="28575" cap="rnd">
              <a:solidFill>
                <a:schemeClr val="tx1"/>
              </a:solidFill>
              <a:prstDash val="sysDot"/>
              <a:round/>
            </a:ln>
            <a:effectLst/>
          </c:spPr>
          <c:marker>
            <c:symbol val="none"/>
          </c:marker>
          <c:dLbls>
            <c:dLbl>
              <c:idx val="0"/>
              <c:layout>
                <c:manualLayout>
                  <c:x val="-5.5390898888454249E-2"/>
                  <c:y val="-2.57873331051011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B0-451C-A9E6-8072D785887A}"/>
                </c:ext>
                <c:ext xmlns:c15="http://schemas.microsoft.com/office/drawing/2012/chart" uri="{CE6537A1-D6FC-4f65-9D91-7224C49458BB}"/>
              </c:extLst>
            </c:dLbl>
            <c:dLbl>
              <c:idx val="1"/>
              <c:tx>
                <c:rich>
                  <a:bodyPr/>
                  <a:lstStyle/>
                  <a:p>
                    <a:fld id="{A2BC3514-1A69-45DE-9324-CFC825B75BE3}"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B0-451C-A9E6-8072D785887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 лікування</c:v>
                </c:pt>
                <c:pt idx="1">
                  <c:v>після лікування</c:v>
                </c:pt>
              </c:strCache>
            </c:strRef>
          </c:cat>
          <c:val>
            <c:numRef>
              <c:f>Лист1!$D$2:$D$3</c:f>
              <c:numCache>
                <c:formatCode>General</c:formatCode>
                <c:ptCount val="2"/>
                <c:pt idx="0">
                  <c:v>0</c:v>
                </c:pt>
                <c:pt idx="1">
                  <c:v>7.1</c:v>
                </c:pt>
              </c:numCache>
            </c:numRef>
          </c:val>
          <c:smooth val="0"/>
          <c:extLst xmlns:c16r2="http://schemas.microsoft.com/office/drawing/2015/06/chart">
            <c:ext xmlns:c16="http://schemas.microsoft.com/office/drawing/2014/chart" uri="{C3380CC4-5D6E-409C-BE32-E72D297353CC}">
              <c16:uniqueId val="{00000009-4FB0-451C-A9E6-8072D785887A}"/>
            </c:ext>
          </c:extLst>
        </c:ser>
        <c:dLbls>
          <c:showLegendKey val="0"/>
          <c:showVal val="0"/>
          <c:showCatName val="0"/>
          <c:showSerName val="0"/>
          <c:showPercent val="0"/>
          <c:showBubbleSize val="0"/>
        </c:dLbls>
        <c:smooth val="0"/>
        <c:axId val="302483200"/>
        <c:axId val="302482808"/>
      </c:lineChart>
      <c:catAx>
        <c:axId val="3024832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02482808"/>
        <c:crosses val="autoZero"/>
        <c:auto val="1"/>
        <c:lblAlgn val="ctr"/>
        <c:lblOffset val="100"/>
        <c:noMultiLvlLbl val="0"/>
      </c:catAx>
      <c:valAx>
        <c:axId val="3024828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02483200"/>
        <c:crosses val="autoZero"/>
        <c:crossBetween val="between"/>
        <c:majorUnit val="20"/>
      </c:valAx>
      <c:spPr>
        <a:solidFill>
          <a:schemeClr val="bg1">
            <a:lumMod val="95000"/>
          </a:schemeClr>
        </a:solidFill>
        <a:ln>
          <a:noFill/>
        </a:ln>
        <a:effectLst/>
      </c:spPr>
    </c:plotArea>
    <c:legend>
      <c:legendPos val="r"/>
      <c:layout>
        <c:manualLayout>
          <c:xMode val="edge"/>
          <c:yMode val="edge"/>
          <c:x val="0.7586418568962211"/>
          <c:y val="0.22532060702628282"/>
          <c:w val="0.21833876846345673"/>
          <c:h val="0.46422402013107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44" b="1" i="0" u="none" strike="noStrike" baseline="0">
                <a:solidFill>
                  <a:srgbClr val="000000"/>
                </a:solidFill>
                <a:latin typeface="Times New Roman"/>
                <a:ea typeface="Times New Roman"/>
                <a:cs typeface="Times New Roman"/>
              </a:defRPr>
            </a:pPr>
            <a:r>
              <a:rPr lang="ru-RU"/>
              <a:t>А</a:t>
            </a:r>
          </a:p>
        </c:rich>
      </c:tx>
      <c:layout>
        <c:manualLayout>
          <c:xMode val="edge"/>
          <c:yMode val="edge"/>
          <c:x val="6.4829821717990272E-3"/>
          <c:y val="1.0810810810810811E-2"/>
        </c:manualLayout>
      </c:layout>
      <c:overlay val="0"/>
      <c:spPr>
        <a:noFill/>
        <a:ln w="2619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35332252836304701"/>
          <c:y val="0.11351351351351352"/>
          <c:w val="0.41329011345218802"/>
          <c:h val="0.86486486486486491"/>
        </c:manualLayout>
      </c:layout>
      <c:pie3DChart>
        <c:varyColors val="1"/>
        <c:ser>
          <c:idx val="0"/>
          <c:order val="0"/>
          <c:tx>
            <c:strRef>
              <c:f>Sheet1!$A$2</c:f>
              <c:strCache>
                <c:ptCount val="1"/>
                <c:pt idx="0">
                  <c:v>статеві</c:v>
                </c:pt>
              </c:strCache>
            </c:strRef>
          </c:tx>
          <c:spPr>
            <a:solidFill>
              <a:srgbClr val="9999FF"/>
            </a:solidFill>
            <a:ln w="13097">
              <a:solidFill>
                <a:srgbClr val="000000"/>
              </a:solidFill>
              <a:prstDash val="solid"/>
            </a:ln>
          </c:spPr>
          <c:explosion val="28"/>
          <c:dPt>
            <c:idx val="0"/>
            <c:bubble3D val="0"/>
            <c:spPr>
              <a:pattFill prst="dashVert">
                <a:fgClr>
                  <a:schemeClr val="tx1"/>
                </a:fgClr>
                <a:bgClr>
                  <a:schemeClr val="bg1"/>
                </a:bgClr>
              </a:pattFill>
              <a:ln w="13097">
                <a:solidFill>
                  <a:srgbClr val="000000"/>
                </a:solidFill>
                <a:prstDash val="solid"/>
              </a:ln>
            </c:spPr>
            <c:extLst xmlns:c16r2="http://schemas.microsoft.com/office/drawing/2015/06/chart">
              <c:ext xmlns:c16="http://schemas.microsoft.com/office/drawing/2014/chart" uri="{C3380CC4-5D6E-409C-BE32-E72D297353CC}">
                <c16:uniqueId val="{00000001-C2B3-4259-BD8D-325CF509D353}"/>
              </c:ext>
            </c:extLst>
          </c:dPt>
          <c:dPt>
            <c:idx val="1"/>
            <c:bubble3D val="0"/>
            <c:spPr>
              <a:pattFill prst="wdDnDiag">
                <a:fgClr>
                  <a:schemeClr val="tx1"/>
                </a:fgClr>
                <a:bgClr>
                  <a:schemeClr val="bg1"/>
                </a:bgClr>
              </a:pattFill>
              <a:ln w="13097">
                <a:solidFill>
                  <a:srgbClr val="000000"/>
                </a:solidFill>
                <a:prstDash val="solid"/>
              </a:ln>
            </c:spPr>
            <c:extLst xmlns:c16r2="http://schemas.microsoft.com/office/drawing/2015/06/chart">
              <c:ext xmlns:c16="http://schemas.microsoft.com/office/drawing/2014/chart" uri="{C3380CC4-5D6E-409C-BE32-E72D297353CC}">
                <c16:uniqueId val="{00000003-C2B3-4259-BD8D-325CF509D353}"/>
              </c:ext>
            </c:extLst>
          </c:dPt>
          <c:dPt>
            <c:idx val="2"/>
            <c:bubble3D val="0"/>
            <c:spPr>
              <a:solidFill>
                <a:srgbClr val="FFFFCC"/>
              </a:solidFill>
              <a:ln w="13097">
                <a:solidFill>
                  <a:srgbClr val="000000"/>
                </a:solidFill>
                <a:prstDash val="solid"/>
              </a:ln>
            </c:spPr>
            <c:extLst xmlns:c16r2="http://schemas.microsoft.com/office/drawing/2015/06/chart">
              <c:ext xmlns:c16="http://schemas.microsoft.com/office/drawing/2014/chart" uri="{C3380CC4-5D6E-409C-BE32-E72D297353CC}">
                <c16:uniqueId val="{00000005-C2B3-4259-BD8D-325CF509D353}"/>
              </c:ext>
            </c:extLst>
          </c:dPt>
          <c:dPt>
            <c:idx val="3"/>
            <c:bubble3D val="0"/>
            <c:spPr>
              <a:solidFill>
                <a:schemeClr val="tx1">
                  <a:lumMod val="65000"/>
                  <a:lumOff val="35000"/>
                </a:schemeClr>
              </a:solidFill>
              <a:ln w="13097">
                <a:solidFill>
                  <a:srgbClr val="000000"/>
                </a:solidFill>
                <a:prstDash val="solid"/>
              </a:ln>
            </c:spPr>
            <c:extLst xmlns:c16r2="http://schemas.microsoft.com/office/drawing/2015/06/chart">
              <c:ext xmlns:c16="http://schemas.microsoft.com/office/drawing/2014/chart" uri="{C3380CC4-5D6E-409C-BE32-E72D297353CC}">
                <c16:uniqueId val="{00000007-C2B3-4259-BD8D-325CF509D353}"/>
              </c:ext>
            </c:extLst>
          </c:dPt>
          <c:dPt>
            <c:idx val="4"/>
            <c:bubble3D val="0"/>
            <c:spPr>
              <a:pattFill prst="zigZag">
                <a:fgClr>
                  <a:schemeClr val="tx1"/>
                </a:fgClr>
                <a:bgClr>
                  <a:schemeClr val="bg1"/>
                </a:bgClr>
              </a:pattFill>
              <a:ln w="13097">
                <a:solidFill>
                  <a:srgbClr val="000000"/>
                </a:solidFill>
                <a:prstDash val="solid"/>
              </a:ln>
            </c:spPr>
            <c:extLst xmlns:c16r2="http://schemas.microsoft.com/office/drawing/2015/06/chart">
              <c:ext xmlns:c16="http://schemas.microsoft.com/office/drawing/2014/chart" uri="{C3380CC4-5D6E-409C-BE32-E72D297353CC}">
                <c16:uniqueId val="{00000009-C2B3-4259-BD8D-325CF509D353}"/>
              </c:ext>
            </c:extLst>
          </c:dPt>
          <c:dLbls>
            <c:dLbl>
              <c:idx val="0"/>
              <c:layout>
                <c:manualLayout>
                  <c:x val="2.6059972788854302E-2"/>
                  <c:y val="-5.0778563997067927E-2"/>
                </c:manualLayout>
              </c:layout>
              <c:spPr>
                <a:noFill/>
                <a:ln w="26194">
                  <a:noFill/>
                </a:ln>
              </c:spPr>
              <c:txPr>
                <a:bodyPr/>
                <a:lstStyle/>
                <a:p>
                  <a:pPr>
                    <a:defRPr sz="1031"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B3-4259-BD8D-325CF509D353}"/>
                </c:ext>
                <c:ext xmlns:c15="http://schemas.microsoft.com/office/drawing/2012/chart" uri="{CE6537A1-D6FC-4f65-9D91-7224C49458BB}"/>
              </c:extLst>
            </c:dLbl>
            <c:dLbl>
              <c:idx val="1"/>
              <c:layout>
                <c:manualLayout>
                  <c:x val="3.8357604351823893E-2"/>
                  <c:y val="-4.3298987964342173E-2"/>
                </c:manualLayout>
              </c:layout>
              <c:spPr>
                <a:noFill/>
                <a:ln w="26194">
                  <a:noFill/>
                </a:ln>
              </c:spPr>
              <c:txPr>
                <a:bodyPr/>
                <a:lstStyle/>
                <a:p>
                  <a:pPr>
                    <a:defRPr sz="1031"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B3-4259-BD8D-325CF509D353}"/>
                </c:ext>
                <c:ext xmlns:c15="http://schemas.microsoft.com/office/drawing/2012/chart" uri="{CE6537A1-D6FC-4f65-9D91-7224C49458BB}"/>
              </c:extLst>
            </c:dLbl>
            <c:dLbl>
              <c:idx val="2"/>
              <c:layout>
                <c:manualLayout>
                  <c:x val="-1.570358632159885E-2"/>
                  <c:y val="7.2857463762975638E-2"/>
                </c:manualLayout>
              </c:layout>
              <c:spPr>
                <a:noFill/>
                <a:ln w="26194">
                  <a:noFill/>
                </a:ln>
              </c:spPr>
              <c:txPr>
                <a:bodyPr/>
                <a:lstStyle/>
                <a:p>
                  <a:pPr>
                    <a:defRPr sz="1031"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B3-4259-BD8D-325CF509D353}"/>
                </c:ext>
                <c:ext xmlns:c15="http://schemas.microsoft.com/office/drawing/2012/chart" uri="{CE6537A1-D6FC-4f65-9D91-7224C49458BB}"/>
              </c:extLst>
            </c:dLbl>
            <c:dLbl>
              <c:idx val="3"/>
              <c:layout>
                <c:manualLayout>
                  <c:x val="-1.3380929533428731E-2"/>
                  <c:y val="-3.0765795322881928E-2"/>
                </c:manualLayout>
              </c:layout>
              <c:spPr>
                <a:noFill/>
                <a:ln w="26194">
                  <a:noFill/>
                </a:ln>
              </c:spPr>
              <c:txPr>
                <a:bodyPr/>
                <a:lstStyle/>
                <a:p>
                  <a:pPr>
                    <a:defRPr sz="1031"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B3-4259-BD8D-325CF509D353}"/>
                </c:ext>
                <c:ext xmlns:c15="http://schemas.microsoft.com/office/drawing/2012/chart" uri="{CE6537A1-D6FC-4f65-9D91-7224C49458BB}"/>
              </c:extLst>
            </c:dLbl>
            <c:dLbl>
              <c:idx val="4"/>
              <c:layout>
                <c:manualLayout>
                  <c:x val="1.8886921431471783E-2"/>
                  <c:y val="-5.0880358705161855E-3"/>
                </c:manualLayout>
              </c:layout>
              <c:spPr>
                <a:noFill/>
                <a:ln w="26194">
                  <a:noFill/>
                </a:ln>
              </c:spPr>
              <c:txPr>
                <a:bodyPr/>
                <a:lstStyle/>
                <a:p>
                  <a:pPr>
                    <a:defRPr sz="1031"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B3-4259-BD8D-325CF509D353}"/>
                </c:ext>
                <c:ext xmlns:c15="http://schemas.microsoft.com/office/drawing/2012/chart" uri="{CE6537A1-D6FC-4f65-9D91-7224C49458BB}"/>
              </c:extLst>
            </c:dLbl>
            <c:spPr>
              <a:noFill/>
              <a:ln w="26194">
                <a:noFill/>
              </a:ln>
            </c:spPr>
            <c:txPr>
              <a:bodyPr wrap="square" lIns="38100" tIns="19050" rIns="38100" bIns="19050" anchor="ctr">
                <a:spAutoFit/>
              </a:bodyPr>
              <a:lstStyle/>
              <a:p>
                <a:pPr>
                  <a:defRPr sz="103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бактерії</c:v>
                </c:pt>
                <c:pt idx="1">
                  <c:v>молікути</c:v>
                </c:pt>
                <c:pt idx="2">
                  <c:v>бактенії+молікути</c:v>
                </c:pt>
                <c:pt idx="3">
                  <c:v>гриби (монокультура)</c:v>
                </c:pt>
                <c:pt idx="4">
                  <c:v>збудники не виявлено</c:v>
                </c:pt>
              </c:strCache>
            </c:strRef>
          </c:cat>
          <c:val>
            <c:numRef>
              <c:f>Sheet1!$B$2:$F$2</c:f>
              <c:numCache>
                <c:formatCode>General</c:formatCode>
                <c:ptCount val="5"/>
                <c:pt idx="0">
                  <c:v>28.9</c:v>
                </c:pt>
                <c:pt idx="1">
                  <c:v>21.9</c:v>
                </c:pt>
                <c:pt idx="2">
                  <c:v>38.6</c:v>
                </c:pt>
                <c:pt idx="3">
                  <c:v>0</c:v>
                </c:pt>
                <c:pt idx="4">
                  <c:v>10.6</c:v>
                </c:pt>
              </c:numCache>
            </c:numRef>
          </c:val>
          <c:extLst xmlns:c16r2="http://schemas.microsoft.com/office/drawing/2015/06/chart">
            <c:ext xmlns:c16="http://schemas.microsoft.com/office/drawing/2014/chart" uri="{C3380CC4-5D6E-409C-BE32-E72D297353CC}">
              <c16:uniqueId val="{0000000A-C2B3-4259-BD8D-325CF509D353}"/>
            </c:ext>
          </c:extLst>
        </c:ser>
        <c:ser>
          <c:idx val="1"/>
          <c:order val="1"/>
          <c:tx>
            <c:strRef>
              <c:f>Sheet1!$A$3</c:f>
              <c:strCache>
                <c:ptCount val="1"/>
              </c:strCache>
            </c:strRef>
          </c:tx>
          <c:spPr>
            <a:solidFill>
              <a:srgbClr val="993366"/>
            </a:solidFill>
            <a:ln w="13097">
              <a:solidFill>
                <a:srgbClr val="000000"/>
              </a:solidFill>
              <a:prstDash val="solid"/>
            </a:ln>
          </c:spPr>
          <c:explosion val="25"/>
          <c:dPt>
            <c:idx val="0"/>
            <c:bubble3D val="0"/>
            <c:spPr>
              <a:solidFill>
                <a:srgbClr val="9999FF"/>
              </a:solidFill>
              <a:ln w="13097">
                <a:solidFill>
                  <a:srgbClr val="000000"/>
                </a:solidFill>
                <a:prstDash val="solid"/>
              </a:ln>
            </c:spPr>
            <c:extLst xmlns:c16r2="http://schemas.microsoft.com/office/drawing/2015/06/chart">
              <c:ext xmlns:c16="http://schemas.microsoft.com/office/drawing/2014/chart" uri="{C3380CC4-5D6E-409C-BE32-E72D297353CC}">
                <c16:uniqueId val="{0000000C-C2B3-4259-BD8D-325CF509D353}"/>
              </c:ext>
            </c:extLst>
          </c:dPt>
          <c:dPt>
            <c:idx val="1"/>
            <c:bubble3D val="0"/>
            <c:extLst xmlns:c16r2="http://schemas.microsoft.com/office/drawing/2015/06/chart">
              <c:ext xmlns:c16="http://schemas.microsoft.com/office/drawing/2014/chart" uri="{C3380CC4-5D6E-409C-BE32-E72D297353CC}">
                <c16:uniqueId val="{0000000D-C2B3-4259-BD8D-325CF509D353}"/>
              </c:ext>
            </c:extLst>
          </c:dPt>
          <c:dPt>
            <c:idx val="2"/>
            <c:bubble3D val="0"/>
            <c:spPr>
              <a:solidFill>
                <a:srgbClr val="FFFFCC"/>
              </a:solidFill>
              <a:ln w="13097">
                <a:solidFill>
                  <a:srgbClr val="000000"/>
                </a:solidFill>
                <a:prstDash val="solid"/>
              </a:ln>
            </c:spPr>
            <c:extLst xmlns:c16r2="http://schemas.microsoft.com/office/drawing/2015/06/chart">
              <c:ext xmlns:c16="http://schemas.microsoft.com/office/drawing/2014/chart" uri="{C3380CC4-5D6E-409C-BE32-E72D297353CC}">
                <c16:uniqueId val="{0000000F-C2B3-4259-BD8D-325CF509D353}"/>
              </c:ext>
            </c:extLst>
          </c:dPt>
          <c:dPt>
            <c:idx val="3"/>
            <c:bubble3D val="0"/>
            <c:spPr>
              <a:solidFill>
                <a:srgbClr val="CCFFFF"/>
              </a:solidFill>
              <a:ln w="13097">
                <a:solidFill>
                  <a:srgbClr val="000000"/>
                </a:solidFill>
                <a:prstDash val="solid"/>
              </a:ln>
            </c:spPr>
            <c:extLst xmlns:c16r2="http://schemas.microsoft.com/office/drawing/2015/06/chart">
              <c:ext xmlns:c16="http://schemas.microsoft.com/office/drawing/2014/chart" uri="{C3380CC4-5D6E-409C-BE32-E72D297353CC}">
                <c16:uniqueId val="{00000011-C2B3-4259-BD8D-325CF509D353}"/>
              </c:ext>
            </c:extLst>
          </c:dPt>
          <c:dPt>
            <c:idx val="4"/>
            <c:bubble3D val="0"/>
            <c:spPr>
              <a:solidFill>
                <a:srgbClr val="660066"/>
              </a:solidFill>
              <a:ln w="13097">
                <a:solidFill>
                  <a:srgbClr val="000000"/>
                </a:solidFill>
                <a:prstDash val="solid"/>
              </a:ln>
            </c:spPr>
            <c:extLst xmlns:c16r2="http://schemas.microsoft.com/office/drawing/2015/06/chart">
              <c:ext xmlns:c16="http://schemas.microsoft.com/office/drawing/2014/chart" uri="{C3380CC4-5D6E-409C-BE32-E72D297353CC}">
                <c16:uniqueId val="{00000013-C2B3-4259-BD8D-325CF509D353}"/>
              </c:ext>
            </c:extLst>
          </c:dPt>
          <c:cat>
            <c:strRef>
              <c:f>Sheet1!$B$1:$F$1</c:f>
              <c:strCache>
                <c:ptCount val="5"/>
                <c:pt idx="0">
                  <c:v>бактерії</c:v>
                </c:pt>
                <c:pt idx="1">
                  <c:v>молікути</c:v>
                </c:pt>
                <c:pt idx="2">
                  <c:v>бактенії+молікути</c:v>
                </c:pt>
                <c:pt idx="3">
                  <c:v>гриби (монокультура)</c:v>
                </c:pt>
                <c:pt idx="4">
                  <c:v>збудники не виявлено</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14-C2B3-4259-BD8D-325CF509D353}"/>
            </c:ext>
          </c:extLst>
        </c:ser>
        <c:ser>
          <c:idx val="2"/>
          <c:order val="2"/>
          <c:tx>
            <c:strRef>
              <c:f>Sheet1!$A$4</c:f>
              <c:strCache>
                <c:ptCount val="1"/>
              </c:strCache>
            </c:strRef>
          </c:tx>
          <c:spPr>
            <a:solidFill>
              <a:srgbClr val="FFFFCC"/>
            </a:solidFill>
            <a:ln w="13097">
              <a:solidFill>
                <a:srgbClr val="000000"/>
              </a:solidFill>
              <a:prstDash val="solid"/>
            </a:ln>
          </c:spPr>
          <c:explosion val="25"/>
          <c:dPt>
            <c:idx val="0"/>
            <c:bubble3D val="0"/>
            <c:spPr>
              <a:solidFill>
                <a:srgbClr val="9999FF"/>
              </a:solidFill>
              <a:ln w="13097">
                <a:solidFill>
                  <a:srgbClr val="000000"/>
                </a:solidFill>
                <a:prstDash val="solid"/>
              </a:ln>
            </c:spPr>
            <c:extLst xmlns:c16r2="http://schemas.microsoft.com/office/drawing/2015/06/chart">
              <c:ext xmlns:c16="http://schemas.microsoft.com/office/drawing/2014/chart" uri="{C3380CC4-5D6E-409C-BE32-E72D297353CC}">
                <c16:uniqueId val="{00000016-C2B3-4259-BD8D-325CF509D353}"/>
              </c:ext>
            </c:extLst>
          </c:dPt>
          <c:dPt>
            <c:idx val="1"/>
            <c:bubble3D val="0"/>
            <c:spPr>
              <a:solidFill>
                <a:srgbClr val="993366"/>
              </a:solidFill>
              <a:ln w="13097">
                <a:solidFill>
                  <a:srgbClr val="000000"/>
                </a:solidFill>
                <a:prstDash val="solid"/>
              </a:ln>
            </c:spPr>
            <c:extLst xmlns:c16r2="http://schemas.microsoft.com/office/drawing/2015/06/chart">
              <c:ext xmlns:c16="http://schemas.microsoft.com/office/drawing/2014/chart" uri="{C3380CC4-5D6E-409C-BE32-E72D297353CC}">
                <c16:uniqueId val="{00000018-C2B3-4259-BD8D-325CF509D353}"/>
              </c:ext>
            </c:extLst>
          </c:dPt>
          <c:dPt>
            <c:idx val="2"/>
            <c:bubble3D val="0"/>
            <c:extLst xmlns:c16r2="http://schemas.microsoft.com/office/drawing/2015/06/chart">
              <c:ext xmlns:c16="http://schemas.microsoft.com/office/drawing/2014/chart" uri="{C3380CC4-5D6E-409C-BE32-E72D297353CC}">
                <c16:uniqueId val="{00000019-C2B3-4259-BD8D-325CF509D353}"/>
              </c:ext>
            </c:extLst>
          </c:dPt>
          <c:dPt>
            <c:idx val="3"/>
            <c:bubble3D val="0"/>
            <c:spPr>
              <a:solidFill>
                <a:srgbClr val="CCFFFF"/>
              </a:solidFill>
              <a:ln w="13097">
                <a:solidFill>
                  <a:srgbClr val="000000"/>
                </a:solidFill>
                <a:prstDash val="solid"/>
              </a:ln>
            </c:spPr>
            <c:extLst xmlns:c16r2="http://schemas.microsoft.com/office/drawing/2015/06/chart">
              <c:ext xmlns:c16="http://schemas.microsoft.com/office/drawing/2014/chart" uri="{C3380CC4-5D6E-409C-BE32-E72D297353CC}">
                <c16:uniqueId val="{0000001B-C2B3-4259-BD8D-325CF509D353}"/>
              </c:ext>
            </c:extLst>
          </c:dPt>
          <c:dPt>
            <c:idx val="4"/>
            <c:bubble3D val="0"/>
            <c:spPr>
              <a:solidFill>
                <a:srgbClr val="660066"/>
              </a:solidFill>
              <a:ln w="13097">
                <a:solidFill>
                  <a:srgbClr val="000000"/>
                </a:solidFill>
                <a:prstDash val="solid"/>
              </a:ln>
            </c:spPr>
            <c:extLst xmlns:c16r2="http://schemas.microsoft.com/office/drawing/2015/06/chart">
              <c:ext xmlns:c16="http://schemas.microsoft.com/office/drawing/2014/chart" uri="{C3380CC4-5D6E-409C-BE32-E72D297353CC}">
                <c16:uniqueId val="{0000001D-C2B3-4259-BD8D-325CF509D353}"/>
              </c:ext>
            </c:extLst>
          </c:dPt>
          <c:cat>
            <c:strRef>
              <c:f>Sheet1!$B$1:$F$1</c:f>
              <c:strCache>
                <c:ptCount val="5"/>
                <c:pt idx="0">
                  <c:v>бактерії</c:v>
                </c:pt>
                <c:pt idx="1">
                  <c:v>молікути</c:v>
                </c:pt>
                <c:pt idx="2">
                  <c:v>бактенії+молікути</c:v>
                </c:pt>
                <c:pt idx="3">
                  <c:v>гриби (монокультура)</c:v>
                </c:pt>
                <c:pt idx="4">
                  <c:v>збудники не виявлено</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1E-C2B3-4259-BD8D-325CF509D353}"/>
            </c:ext>
          </c:extLst>
        </c:ser>
        <c:ser>
          <c:idx val="3"/>
          <c:order val="3"/>
          <c:tx>
            <c:strRef>
              <c:f>Sheet1!$A$5</c:f>
              <c:strCache>
                <c:ptCount val="1"/>
              </c:strCache>
            </c:strRef>
          </c:tx>
          <c:spPr>
            <a:solidFill>
              <a:srgbClr val="CCFFFF"/>
            </a:solidFill>
            <a:ln w="13097">
              <a:solidFill>
                <a:srgbClr val="000000"/>
              </a:solidFill>
              <a:prstDash val="solid"/>
            </a:ln>
          </c:spPr>
          <c:explosion val="25"/>
          <c:dPt>
            <c:idx val="0"/>
            <c:bubble3D val="0"/>
            <c:spPr>
              <a:solidFill>
                <a:srgbClr val="9999FF"/>
              </a:solidFill>
              <a:ln w="13097">
                <a:solidFill>
                  <a:srgbClr val="000000"/>
                </a:solidFill>
                <a:prstDash val="solid"/>
              </a:ln>
            </c:spPr>
            <c:extLst xmlns:c16r2="http://schemas.microsoft.com/office/drawing/2015/06/chart">
              <c:ext xmlns:c16="http://schemas.microsoft.com/office/drawing/2014/chart" uri="{C3380CC4-5D6E-409C-BE32-E72D297353CC}">
                <c16:uniqueId val="{00000020-C2B3-4259-BD8D-325CF509D353}"/>
              </c:ext>
            </c:extLst>
          </c:dPt>
          <c:dPt>
            <c:idx val="1"/>
            <c:bubble3D val="0"/>
            <c:spPr>
              <a:solidFill>
                <a:srgbClr val="993366"/>
              </a:solidFill>
              <a:ln w="13097">
                <a:solidFill>
                  <a:srgbClr val="000000"/>
                </a:solidFill>
                <a:prstDash val="solid"/>
              </a:ln>
            </c:spPr>
            <c:extLst xmlns:c16r2="http://schemas.microsoft.com/office/drawing/2015/06/chart">
              <c:ext xmlns:c16="http://schemas.microsoft.com/office/drawing/2014/chart" uri="{C3380CC4-5D6E-409C-BE32-E72D297353CC}">
                <c16:uniqueId val="{00000022-C2B3-4259-BD8D-325CF509D353}"/>
              </c:ext>
            </c:extLst>
          </c:dPt>
          <c:dPt>
            <c:idx val="2"/>
            <c:bubble3D val="0"/>
            <c:spPr>
              <a:solidFill>
                <a:srgbClr val="FFFFCC"/>
              </a:solidFill>
              <a:ln w="13097">
                <a:solidFill>
                  <a:srgbClr val="000000"/>
                </a:solidFill>
                <a:prstDash val="solid"/>
              </a:ln>
            </c:spPr>
            <c:extLst xmlns:c16r2="http://schemas.microsoft.com/office/drawing/2015/06/chart">
              <c:ext xmlns:c16="http://schemas.microsoft.com/office/drawing/2014/chart" uri="{C3380CC4-5D6E-409C-BE32-E72D297353CC}">
                <c16:uniqueId val="{00000024-C2B3-4259-BD8D-325CF509D353}"/>
              </c:ext>
            </c:extLst>
          </c:dPt>
          <c:dPt>
            <c:idx val="3"/>
            <c:bubble3D val="0"/>
            <c:extLst xmlns:c16r2="http://schemas.microsoft.com/office/drawing/2015/06/chart">
              <c:ext xmlns:c16="http://schemas.microsoft.com/office/drawing/2014/chart" uri="{C3380CC4-5D6E-409C-BE32-E72D297353CC}">
                <c16:uniqueId val="{00000025-C2B3-4259-BD8D-325CF509D353}"/>
              </c:ext>
            </c:extLst>
          </c:dPt>
          <c:dPt>
            <c:idx val="4"/>
            <c:bubble3D val="0"/>
            <c:spPr>
              <a:solidFill>
                <a:srgbClr val="660066"/>
              </a:solidFill>
              <a:ln w="13097">
                <a:solidFill>
                  <a:srgbClr val="000000"/>
                </a:solidFill>
                <a:prstDash val="solid"/>
              </a:ln>
            </c:spPr>
            <c:extLst xmlns:c16r2="http://schemas.microsoft.com/office/drawing/2015/06/chart">
              <c:ext xmlns:c16="http://schemas.microsoft.com/office/drawing/2014/chart" uri="{C3380CC4-5D6E-409C-BE32-E72D297353CC}">
                <c16:uniqueId val="{00000027-C2B3-4259-BD8D-325CF509D353}"/>
              </c:ext>
            </c:extLst>
          </c:dPt>
          <c:cat>
            <c:strRef>
              <c:f>Sheet1!$B$1:$F$1</c:f>
              <c:strCache>
                <c:ptCount val="5"/>
                <c:pt idx="0">
                  <c:v>бактерії</c:v>
                </c:pt>
                <c:pt idx="1">
                  <c:v>молікути</c:v>
                </c:pt>
                <c:pt idx="2">
                  <c:v>бактенії+молікути</c:v>
                </c:pt>
                <c:pt idx="3">
                  <c:v>гриби (монокультура)</c:v>
                </c:pt>
                <c:pt idx="4">
                  <c:v>збудники не виявлено</c:v>
                </c:pt>
              </c:strCache>
            </c:str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28-C2B3-4259-BD8D-325CF509D353}"/>
            </c:ext>
          </c:extLst>
        </c:ser>
        <c:ser>
          <c:idx val="4"/>
          <c:order val="4"/>
          <c:tx>
            <c:strRef>
              <c:f>Sheet1!$A$6</c:f>
              <c:strCache>
                <c:ptCount val="1"/>
              </c:strCache>
            </c:strRef>
          </c:tx>
          <c:spPr>
            <a:solidFill>
              <a:srgbClr val="660066"/>
            </a:solidFill>
            <a:ln w="13097">
              <a:solidFill>
                <a:srgbClr val="000000"/>
              </a:solidFill>
              <a:prstDash val="solid"/>
            </a:ln>
          </c:spPr>
          <c:explosion val="25"/>
          <c:dPt>
            <c:idx val="0"/>
            <c:bubble3D val="0"/>
            <c:spPr>
              <a:solidFill>
                <a:srgbClr val="9999FF"/>
              </a:solidFill>
              <a:ln w="13097">
                <a:solidFill>
                  <a:srgbClr val="000000"/>
                </a:solidFill>
                <a:prstDash val="solid"/>
              </a:ln>
            </c:spPr>
            <c:extLst xmlns:c16r2="http://schemas.microsoft.com/office/drawing/2015/06/chart">
              <c:ext xmlns:c16="http://schemas.microsoft.com/office/drawing/2014/chart" uri="{C3380CC4-5D6E-409C-BE32-E72D297353CC}">
                <c16:uniqueId val="{0000002A-C2B3-4259-BD8D-325CF509D353}"/>
              </c:ext>
            </c:extLst>
          </c:dPt>
          <c:dPt>
            <c:idx val="1"/>
            <c:bubble3D val="0"/>
            <c:spPr>
              <a:solidFill>
                <a:srgbClr val="993366"/>
              </a:solidFill>
              <a:ln w="13097">
                <a:solidFill>
                  <a:srgbClr val="000000"/>
                </a:solidFill>
                <a:prstDash val="solid"/>
              </a:ln>
            </c:spPr>
            <c:extLst xmlns:c16r2="http://schemas.microsoft.com/office/drawing/2015/06/chart">
              <c:ext xmlns:c16="http://schemas.microsoft.com/office/drawing/2014/chart" uri="{C3380CC4-5D6E-409C-BE32-E72D297353CC}">
                <c16:uniqueId val="{0000002C-C2B3-4259-BD8D-325CF509D353}"/>
              </c:ext>
            </c:extLst>
          </c:dPt>
          <c:dPt>
            <c:idx val="2"/>
            <c:bubble3D val="0"/>
            <c:spPr>
              <a:solidFill>
                <a:srgbClr val="FFFFCC"/>
              </a:solidFill>
              <a:ln w="13097">
                <a:solidFill>
                  <a:srgbClr val="000000"/>
                </a:solidFill>
                <a:prstDash val="solid"/>
              </a:ln>
            </c:spPr>
            <c:extLst xmlns:c16r2="http://schemas.microsoft.com/office/drawing/2015/06/chart">
              <c:ext xmlns:c16="http://schemas.microsoft.com/office/drawing/2014/chart" uri="{C3380CC4-5D6E-409C-BE32-E72D297353CC}">
                <c16:uniqueId val="{0000002E-C2B3-4259-BD8D-325CF509D353}"/>
              </c:ext>
            </c:extLst>
          </c:dPt>
          <c:dPt>
            <c:idx val="3"/>
            <c:bubble3D val="0"/>
            <c:spPr>
              <a:solidFill>
                <a:srgbClr val="CCFFFF"/>
              </a:solidFill>
              <a:ln w="13097">
                <a:solidFill>
                  <a:srgbClr val="000000"/>
                </a:solidFill>
                <a:prstDash val="solid"/>
              </a:ln>
            </c:spPr>
            <c:extLst xmlns:c16r2="http://schemas.microsoft.com/office/drawing/2015/06/chart">
              <c:ext xmlns:c16="http://schemas.microsoft.com/office/drawing/2014/chart" uri="{C3380CC4-5D6E-409C-BE32-E72D297353CC}">
                <c16:uniqueId val="{00000030-C2B3-4259-BD8D-325CF509D353}"/>
              </c:ext>
            </c:extLst>
          </c:dPt>
          <c:dPt>
            <c:idx val="4"/>
            <c:bubble3D val="0"/>
            <c:extLst xmlns:c16r2="http://schemas.microsoft.com/office/drawing/2015/06/chart">
              <c:ext xmlns:c16="http://schemas.microsoft.com/office/drawing/2014/chart" uri="{C3380CC4-5D6E-409C-BE32-E72D297353CC}">
                <c16:uniqueId val="{00000031-C2B3-4259-BD8D-325CF509D353}"/>
              </c:ext>
            </c:extLst>
          </c:dPt>
          <c:cat>
            <c:strRef>
              <c:f>Sheet1!$B$1:$F$1</c:f>
              <c:strCache>
                <c:ptCount val="5"/>
                <c:pt idx="0">
                  <c:v>бактерії</c:v>
                </c:pt>
                <c:pt idx="1">
                  <c:v>молікути</c:v>
                </c:pt>
                <c:pt idx="2">
                  <c:v>бактенії+молікути</c:v>
                </c:pt>
                <c:pt idx="3">
                  <c:v>гриби (монокультура)</c:v>
                </c:pt>
                <c:pt idx="4">
                  <c:v>збудники не виявлено</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32-C2B3-4259-BD8D-325CF509D353}"/>
            </c:ext>
          </c:extLst>
        </c:ser>
        <c:dLbls>
          <c:showLegendKey val="0"/>
          <c:showVal val="0"/>
          <c:showCatName val="0"/>
          <c:showSerName val="0"/>
          <c:showPercent val="0"/>
          <c:showBubbleSize val="0"/>
          <c:showLeaderLines val="1"/>
        </c:dLbls>
      </c:pie3DChart>
      <c:spPr>
        <a:solidFill>
          <a:srgbClr val="C0C0C0"/>
        </a:solidFill>
        <a:ln w="13097">
          <a:solidFill>
            <a:srgbClr val="808080"/>
          </a:solidFill>
          <a:prstDash val="solid"/>
        </a:ln>
      </c:spPr>
    </c:plotArea>
    <c:plotVisOnly val="1"/>
    <c:dispBlanksAs val="zero"/>
    <c:showDLblsOverMax val="0"/>
  </c:chart>
  <c:spPr>
    <a:noFill/>
    <a:ln>
      <a:noFill/>
    </a:ln>
  </c:spPr>
  <c:txPr>
    <a:bodyPr/>
    <a:lstStyle/>
    <a:p>
      <a:pPr>
        <a:defRPr sz="85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8" b="1" i="0" u="none" strike="noStrike" baseline="0">
                <a:solidFill>
                  <a:srgbClr val="000000"/>
                </a:solidFill>
                <a:latin typeface="Times New Roman"/>
                <a:ea typeface="Times New Roman"/>
                <a:cs typeface="Times New Roman"/>
              </a:defRPr>
            </a:pPr>
            <a:r>
              <a:rPr lang="ru-RU"/>
              <a:t>Б</a:t>
            </a:r>
          </a:p>
        </c:rich>
      </c:tx>
      <c:layout>
        <c:manualLayout>
          <c:xMode val="edge"/>
          <c:yMode val="edge"/>
          <c:x val="3.1948881789137379E-3"/>
          <c:y val="3.952569169960474E-3"/>
        </c:manualLayout>
      </c:layout>
      <c:overlay val="0"/>
      <c:spPr>
        <a:noFill/>
        <a:ln w="2680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35734153543307084"/>
          <c:y val="6.5398900609121971E-2"/>
          <c:w val="0.39936102236421728"/>
          <c:h val="0.61660079051383399"/>
        </c:manualLayout>
      </c:layout>
      <c:pie3DChart>
        <c:varyColors val="1"/>
        <c:ser>
          <c:idx val="0"/>
          <c:order val="0"/>
          <c:tx>
            <c:strRef>
              <c:f>Sheet1!$A$2</c:f>
              <c:strCache>
                <c:ptCount val="1"/>
                <c:pt idx="0">
                  <c:v>статеві</c:v>
                </c:pt>
              </c:strCache>
            </c:strRef>
          </c:tx>
          <c:spPr>
            <a:solidFill>
              <a:srgbClr val="9999FF"/>
            </a:solidFill>
            <a:ln w="13404">
              <a:solidFill>
                <a:srgbClr val="000000"/>
              </a:solidFill>
              <a:prstDash val="solid"/>
            </a:ln>
          </c:spPr>
          <c:explosion val="22"/>
          <c:dPt>
            <c:idx val="0"/>
            <c:bubble3D val="0"/>
            <c:spPr>
              <a:pattFill prst="dashVert">
                <a:fgClr>
                  <a:schemeClr val="tx1"/>
                </a:fgClr>
                <a:bgClr>
                  <a:schemeClr val="bg1"/>
                </a:bgClr>
              </a:pattFill>
              <a:ln w="13404">
                <a:solidFill>
                  <a:srgbClr val="000000"/>
                </a:solidFill>
                <a:prstDash val="solid"/>
              </a:ln>
            </c:spPr>
            <c:extLst xmlns:c16r2="http://schemas.microsoft.com/office/drawing/2015/06/chart">
              <c:ext xmlns:c16="http://schemas.microsoft.com/office/drawing/2014/chart" uri="{C3380CC4-5D6E-409C-BE32-E72D297353CC}">
                <c16:uniqueId val="{00000001-E958-43A0-838B-E45771C77DE7}"/>
              </c:ext>
            </c:extLst>
          </c:dPt>
          <c:dPt>
            <c:idx val="1"/>
            <c:bubble3D val="0"/>
            <c:spPr>
              <a:pattFill prst="wdDnDiag">
                <a:fgClr>
                  <a:schemeClr val="tx1"/>
                </a:fgClr>
                <a:bgClr>
                  <a:schemeClr val="bg1"/>
                </a:bgClr>
              </a:pattFill>
              <a:ln w="13404">
                <a:solidFill>
                  <a:srgbClr val="000000"/>
                </a:solidFill>
                <a:prstDash val="solid"/>
              </a:ln>
            </c:spPr>
            <c:extLst xmlns:c16r2="http://schemas.microsoft.com/office/drawing/2015/06/chart">
              <c:ext xmlns:c16="http://schemas.microsoft.com/office/drawing/2014/chart" uri="{C3380CC4-5D6E-409C-BE32-E72D297353CC}">
                <c16:uniqueId val="{00000003-E958-43A0-838B-E45771C77DE7}"/>
              </c:ext>
            </c:extLst>
          </c:dPt>
          <c:dPt>
            <c:idx val="2"/>
            <c:bubble3D val="0"/>
            <c:spPr>
              <a:solidFill>
                <a:srgbClr val="FFFFCC"/>
              </a:solidFill>
              <a:ln w="13404">
                <a:solidFill>
                  <a:srgbClr val="000000"/>
                </a:solidFill>
                <a:prstDash val="solid"/>
              </a:ln>
            </c:spPr>
            <c:extLst xmlns:c16r2="http://schemas.microsoft.com/office/drawing/2015/06/chart">
              <c:ext xmlns:c16="http://schemas.microsoft.com/office/drawing/2014/chart" uri="{C3380CC4-5D6E-409C-BE32-E72D297353CC}">
                <c16:uniqueId val="{00000005-E958-43A0-838B-E45771C77DE7}"/>
              </c:ext>
            </c:extLst>
          </c:dPt>
          <c:dPt>
            <c:idx val="3"/>
            <c:bubble3D val="0"/>
            <c:spPr>
              <a:solidFill>
                <a:schemeClr val="tx1">
                  <a:lumMod val="50000"/>
                  <a:lumOff val="50000"/>
                </a:schemeClr>
              </a:solidFill>
              <a:ln w="13404">
                <a:solidFill>
                  <a:srgbClr val="000000"/>
                </a:solidFill>
                <a:prstDash val="solid"/>
              </a:ln>
            </c:spPr>
            <c:extLst xmlns:c16r2="http://schemas.microsoft.com/office/drawing/2015/06/chart">
              <c:ext xmlns:c16="http://schemas.microsoft.com/office/drawing/2014/chart" uri="{C3380CC4-5D6E-409C-BE32-E72D297353CC}">
                <c16:uniqueId val="{00000007-E958-43A0-838B-E45771C77DE7}"/>
              </c:ext>
            </c:extLst>
          </c:dPt>
          <c:dPt>
            <c:idx val="4"/>
            <c:bubble3D val="0"/>
            <c:spPr>
              <a:pattFill prst="zigZag">
                <a:fgClr>
                  <a:schemeClr val="tx1"/>
                </a:fgClr>
                <a:bgClr>
                  <a:schemeClr val="bg1"/>
                </a:bgClr>
              </a:pattFill>
              <a:ln w="13404">
                <a:solidFill>
                  <a:srgbClr val="000000"/>
                </a:solidFill>
                <a:prstDash val="solid"/>
              </a:ln>
            </c:spPr>
            <c:extLst xmlns:c16r2="http://schemas.microsoft.com/office/drawing/2015/06/chart">
              <c:ext xmlns:c16="http://schemas.microsoft.com/office/drawing/2014/chart" uri="{C3380CC4-5D6E-409C-BE32-E72D297353CC}">
                <c16:uniqueId val="{00000009-E958-43A0-838B-E45771C77DE7}"/>
              </c:ext>
            </c:extLst>
          </c:dPt>
          <c:dLbls>
            <c:dLbl>
              <c:idx val="0"/>
              <c:layout>
                <c:manualLayout>
                  <c:x val="2.6633530183727033E-2"/>
                  <c:y val="1.694052394394097E-2"/>
                </c:manualLayout>
              </c:layout>
              <c:spPr>
                <a:noFill/>
                <a:ln w="26809">
                  <a:noFill/>
                </a:ln>
              </c:spPr>
              <c:txPr>
                <a:bodyPr/>
                <a:lstStyle/>
                <a:p>
                  <a:pPr>
                    <a:defRPr sz="1003"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58-43A0-838B-E45771C77DE7}"/>
                </c:ext>
                <c:ext xmlns:c15="http://schemas.microsoft.com/office/drawing/2012/chart" uri="{CE6537A1-D6FC-4f65-9D91-7224C49458BB}"/>
              </c:extLst>
            </c:dLbl>
            <c:dLbl>
              <c:idx val="1"/>
              <c:layout>
                <c:manualLayout>
                  <c:x val="6.4036137979757379E-2"/>
                  <c:y val="-6.1399012572156964E-2"/>
                </c:manualLayout>
              </c:layout>
              <c:tx>
                <c:rich>
                  <a:bodyPr/>
                  <a:lstStyle/>
                  <a:p>
                    <a:pPr>
                      <a:defRPr sz="1003" b="1" i="0" u="none" strike="noStrike" baseline="0">
                        <a:solidFill>
                          <a:srgbClr val="000000"/>
                        </a:solidFill>
                        <a:latin typeface="Times New Roman"/>
                        <a:ea typeface="Times New Roman"/>
                        <a:cs typeface="Times New Roman"/>
                      </a:defRPr>
                    </a:pPr>
                    <a:r>
                      <a:rPr lang="en-US"/>
                      <a:t>37,0</a:t>
                    </a:r>
                  </a:p>
                </c:rich>
              </c:tx>
              <c:spPr>
                <a:noFill/>
                <a:ln w="268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958-43A0-838B-E45771C77DE7}"/>
                </c:ext>
                <c:ext xmlns:c15="http://schemas.microsoft.com/office/drawing/2012/chart" uri="{CE6537A1-D6FC-4f65-9D91-7224C49458BB}"/>
              </c:extLst>
            </c:dLbl>
            <c:dLbl>
              <c:idx val="2"/>
              <c:layout>
                <c:manualLayout>
                  <c:x val="-4.6776302273318082E-2"/>
                  <c:y val="1.7075404167960939E-2"/>
                </c:manualLayout>
              </c:layout>
              <c:spPr>
                <a:noFill/>
                <a:ln w="26809">
                  <a:noFill/>
                </a:ln>
              </c:spPr>
              <c:txPr>
                <a:bodyPr/>
                <a:lstStyle/>
                <a:p>
                  <a:pPr>
                    <a:defRPr sz="1003" b="1" i="0" u="none" strike="noStrike" baseline="0">
                      <a:solidFill>
                        <a:srgbClr val="000000"/>
                      </a:solidFill>
                      <a:latin typeface="Times New Roman"/>
                      <a:ea typeface="Times New Roman"/>
                      <a:cs typeface="Times New Roman"/>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58-43A0-838B-E45771C77DE7}"/>
                </c:ext>
                <c:ext xmlns:c15="http://schemas.microsoft.com/office/drawing/2012/chart" uri="{CE6537A1-D6FC-4f65-9D91-7224C49458BB}"/>
              </c:extLst>
            </c:dLbl>
            <c:dLbl>
              <c:idx val="3"/>
              <c:layout>
                <c:manualLayout>
                  <c:x val="-1.265638128600538E-2"/>
                  <c:y val="-4.6466247353356305E-2"/>
                </c:manualLayout>
              </c:layout>
              <c:tx>
                <c:rich>
                  <a:bodyPr/>
                  <a:lstStyle/>
                  <a:p>
                    <a:pPr>
                      <a:defRPr sz="1003" b="1" i="0" u="none" strike="noStrike" baseline="0">
                        <a:solidFill>
                          <a:srgbClr val="000000"/>
                        </a:solidFill>
                        <a:latin typeface="Times New Roman"/>
                        <a:ea typeface="Times New Roman"/>
                        <a:cs typeface="Times New Roman"/>
                      </a:defRPr>
                    </a:pPr>
                    <a:r>
                      <a:rPr lang="en-US"/>
                      <a:t>4,0</a:t>
                    </a:r>
                  </a:p>
                </c:rich>
              </c:tx>
              <c:spPr>
                <a:noFill/>
                <a:ln w="268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958-43A0-838B-E45771C77DE7}"/>
                </c:ext>
                <c:ext xmlns:c15="http://schemas.microsoft.com/office/drawing/2012/chart" uri="{CE6537A1-D6FC-4f65-9D91-7224C49458BB}"/>
              </c:extLst>
            </c:dLbl>
            <c:dLbl>
              <c:idx val="4"/>
              <c:layout>
                <c:manualLayout>
                  <c:x val="-6.161581364829396E-3"/>
                  <c:y val="-6.9430000495221116E-3"/>
                </c:manualLayout>
              </c:layout>
              <c:tx>
                <c:rich>
                  <a:bodyPr/>
                  <a:lstStyle/>
                  <a:p>
                    <a:pPr>
                      <a:defRPr sz="1003" b="1" i="0" u="none" strike="noStrike" baseline="0">
                        <a:solidFill>
                          <a:srgbClr val="000000"/>
                        </a:solidFill>
                        <a:latin typeface="Times New Roman"/>
                        <a:ea typeface="Times New Roman"/>
                        <a:cs typeface="Times New Roman"/>
                      </a:defRPr>
                    </a:pPr>
                    <a:r>
                      <a:rPr lang="en-US"/>
                      <a:t>22,0</a:t>
                    </a:r>
                  </a:p>
                </c:rich>
              </c:tx>
              <c:spPr>
                <a:noFill/>
                <a:ln w="268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E958-43A0-838B-E45771C77DE7}"/>
                </c:ext>
                <c:ext xmlns:c15="http://schemas.microsoft.com/office/drawing/2012/chart" uri="{CE6537A1-D6FC-4f65-9D91-7224C49458BB}"/>
              </c:extLst>
            </c:dLbl>
            <c:spPr>
              <a:noFill/>
              <a:ln w="26809">
                <a:noFill/>
              </a:ln>
            </c:spPr>
            <c:txPr>
              <a:bodyPr wrap="square" lIns="38100" tIns="19050" rIns="38100" bIns="19050" anchor="ctr">
                <a:spAutoFit/>
              </a:bodyPr>
              <a:lstStyle/>
              <a:p>
                <a:pPr>
                  <a:defRPr sz="100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бактерії</c:v>
                </c:pt>
                <c:pt idx="1">
                  <c:v>молікути</c:v>
                </c:pt>
                <c:pt idx="2">
                  <c:v>бактерії + молікути</c:v>
                </c:pt>
                <c:pt idx="3">
                  <c:v>гриби (монокультура)</c:v>
                </c:pt>
                <c:pt idx="4">
                  <c:v>збудники не виявлено</c:v>
                </c:pt>
              </c:strCache>
            </c:strRef>
          </c:cat>
          <c:val>
            <c:numRef>
              <c:f>Sheet1!$B$2:$F$2</c:f>
              <c:numCache>
                <c:formatCode>General</c:formatCode>
                <c:ptCount val="5"/>
                <c:pt idx="0">
                  <c:v>17.5</c:v>
                </c:pt>
                <c:pt idx="1">
                  <c:v>37</c:v>
                </c:pt>
                <c:pt idx="2">
                  <c:v>19.5</c:v>
                </c:pt>
                <c:pt idx="3">
                  <c:v>4</c:v>
                </c:pt>
                <c:pt idx="4">
                  <c:v>22</c:v>
                </c:pt>
              </c:numCache>
            </c:numRef>
          </c:val>
          <c:extLst xmlns:c16r2="http://schemas.microsoft.com/office/drawing/2015/06/chart">
            <c:ext xmlns:c16="http://schemas.microsoft.com/office/drawing/2014/chart" uri="{C3380CC4-5D6E-409C-BE32-E72D297353CC}">
              <c16:uniqueId val="{0000000A-E958-43A0-838B-E45771C77DE7}"/>
            </c:ext>
          </c:extLst>
        </c:ser>
        <c:ser>
          <c:idx val="1"/>
          <c:order val="1"/>
          <c:tx>
            <c:strRef>
              <c:f>Sheet1!$A$3</c:f>
              <c:strCache>
                <c:ptCount val="1"/>
              </c:strCache>
            </c:strRef>
          </c:tx>
          <c:spPr>
            <a:solidFill>
              <a:srgbClr val="993366"/>
            </a:solidFill>
            <a:ln w="13404">
              <a:solidFill>
                <a:srgbClr val="000000"/>
              </a:solidFill>
              <a:prstDash val="solid"/>
            </a:ln>
          </c:spPr>
          <c:explosion val="22"/>
          <c:dPt>
            <c:idx val="0"/>
            <c:bubble3D val="0"/>
            <c:spPr>
              <a:solidFill>
                <a:srgbClr val="9999FF"/>
              </a:solidFill>
              <a:ln w="13404">
                <a:solidFill>
                  <a:srgbClr val="000000"/>
                </a:solidFill>
                <a:prstDash val="solid"/>
              </a:ln>
            </c:spPr>
            <c:extLst xmlns:c16r2="http://schemas.microsoft.com/office/drawing/2015/06/chart">
              <c:ext xmlns:c16="http://schemas.microsoft.com/office/drawing/2014/chart" uri="{C3380CC4-5D6E-409C-BE32-E72D297353CC}">
                <c16:uniqueId val="{0000000C-E958-43A0-838B-E45771C77DE7}"/>
              </c:ext>
            </c:extLst>
          </c:dPt>
          <c:dPt>
            <c:idx val="1"/>
            <c:bubble3D val="0"/>
            <c:extLst xmlns:c16r2="http://schemas.microsoft.com/office/drawing/2015/06/chart">
              <c:ext xmlns:c16="http://schemas.microsoft.com/office/drawing/2014/chart" uri="{C3380CC4-5D6E-409C-BE32-E72D297353CC}">
                <c16:uniqueId val="{0000000D-E958-43A0-838B-E45771C77DE7}"/>
              </c:ext>
            </c:extLst>
          </c:dPt>
          <c:dPt>
            <c:idx val="2"/>
            <c:bubble3D val="0"/>
            <c:spPr>
              <a:solidFill>
                <a:srgbClr val="FFFFCC"/>
              </a:solidFill>
              <a:ln w="13404">
                <a:solidFill>
                  <a:srgbClr val="000000"/>
                </a:solidFill>
                <a:prstDash val="solid"/>
              </a:ln>
            </c:spPr>
            <c:extLst xmlns:c16r2="http://schemas.microsoft.com/office/drawing/2015/06/chart">
              <c:ext xmlns:c16="http://schemas.microsoft.com/office/drawing/2014/chart" uri="{C3380CC4-5D6E-409C-BE32-E72D297353CC}">
                <c16:uniqueId val="{0000000F-E958-43A0-838B-E45771C77DE7}"/>
              </c:ext>
            </c:extLst>
          </c:dPt>
          <c:dPt>
            <c:idx val="3"/>
            <c:bubble3D val="0"/>
            <c:spPr>
              <a:solidFill>
                <a:srgbClr val="CCFFFF"/>
              </a:solidFill>
              <a:ln w="13404">
                <a:solidFill>
                  <a:srgbClr val="000000"/>
                </a:solidFill>
                <a:prstDash val="solid"/>
              </a:ln>
            </c:spPr>
            <c:extLst xmlns:c16r2="http://schemas.microsoft.com/office/drawing/2015/06/chart">
              <c:ext xmlns:c16="http://schemas.microsoft.com/office/drawing/2014/chart" uri="{C3380CC4-5D6E-409C-BE32-E72D297353CC}">
                <c16:uniqueId val="{00000011-E958-43A0-838B-E45771C77DE7}"/>
              </c:ext>
            </c:extLst>
          </c:dPt>
          <c:dPt>
            <c:idx val="4"/>
            <c:bubble3D val="0"/>
            <c:spPr>
              <a:solidFill>
                <a:srgbClr val="660066"/>
              </a:solidFill>
              <a:ln w="13404">
                <a:solidFill>
                  <a:srgbClr val="000000"/>
                </a:solidFill>
                <a:prstDash val="solid"/>
              </a:ln>
            </c:spPr>
            <c:extLst xmlns:c16r2="http://schemas.microsoft.com/office/drawing/2015/06/chart">
              <c:ext xmlns:c16="http://schemas.microsoft.com/office/drawing/2014/chart" uri="{C3380CC4-5D6E-409C-BE32-E72D297353CC}">
                <c16:uniqueId val="{00000013-E958-43A0-838B-E45771C77DE7}"/>
              </c:ext>
            </c:extLst>
          </c:dPt>
          <c:cat>
            <c:strRef>
              <c:f>Sheet1!$B$1:$F$1</c:f>
              <c:strCache>
                <c:ptCount val="5"/>
                <c:pt idx="0">
                  <c:v>бактерії</c:v>
                </c:pt>
                <c:pt idx="1">
                  <c:v>молікути</c:v>
                </c:pt>
                <c:pt idx="2">
                  <c:v>бактерії + молікути</c:v>
                </c:pt>
                <c:pt idx="3">
                  <c:v>гриби (монокультура)</c:v>
                </c:pt>
                <c:pt idx="4">
                  <c:v>збудники не виявлено</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14-E958-43A0-838B-E45771C77DE7}"/>
            </c:ext>
          </c:extLst>
        </c:ser>
        <c:ser>
          <c:idx val="2"/>
          <c:order val="2"/>
          <c:tx>
            <c:strRef>
              <c:f>Sheet1!$A$4</c:f>
              <c:strCache>
                <c:ptCount val="1"/>
              </c:strCache>
            </c:strRef>
          </c:tx>
          <c:spPr>
            <a:solidFill>
              <a:srgbClr val="FFFFCC"/>
            </a:solidFill>
            <a:ln w="13404">
              <a:solidFill>
                <a:srgbClr val="000000"/>
              </a:solidFill>
              <a:prstDash val="solid"/>
            </a:ln>
          </c:spPr>
          <c:explosion val="22"/>
          <c:dPt>
            <c:idx val="0"/>
            <c:bubble3D val="0"/>
            <c:spPr>
              <a:solidFill>
                <a:srgbClr val="9999FF"/>
              </a:solidFill>
              <a:ln w="13404">
                <a:solidFill>
                  <a:srgbClr val="000000"/>
                </a:solidFill>
                <a:prstDash val="solid"/>
              </a:ln>
            </c:spPr>
            <c:extLst xmlns:c16r2="http://schemas.microsoft.com/office/drawing/2015/06/chart">
              <c:ext xmlns:c16="http://schemas.microsoft.com/office/drawing/2014/chart" uri="{C3380CC4-5D6E-409C-BE32-E72D297353CC}">
                <c16:uniqueId val="{00000016-E958-43A0-838B-E45771C77DE7}"/>
              </c:ext>
            </c:extLst>
          </c:dPt>
          <c:dPt>
            <c:idx val="1"/>
            <c:bubble3D val="0"/>
            <c:spPr>
              <a:solidFill>
                <a:srgbClr val="993366"/>
              </a:solidFill>
              <a:ln w="13404">
                <a:solidFill>
                  <a:srgbClr val="000000"/>
                </a:solidFill>
                <a:prstDash val="solid"/>
              </a:ln>
            </c:spPr>
            <c:extLst xmlns:c16r2="http://schemas.microsoft.com/office/drawing/2015/06/chart">
              <c:ext xmlns:c16="http://schemas.microsoft.com/office/drawing/2014/chart" uri="{C3380CC4-5D6E-409C-BE32-E72D297353CC}">
                <c16:uniqueId val="{00000018-E958-43A0-838B-E45771C77DE7}"/>
              </c:ext>
            </c:extLst>
          </c:dPt>
          <c:dPt>
            <c:idx val="2"/>
            <c:bubble3D val="0"/>
            <c:extLst xmlns:c16r2="http://schemas.microsoft.com/office/drawing/2015/06/chart">
              <c:ext xmlns:c16="http://schemas.microsoft.com/office/drawing/2014/chart" uri="{C3380CC4-5D6E-409C-BE32-E72D297353CC}">
                <c16:uniqueId val="{00000019-E958-43A0-838B-E45771C77DE7}"/>
              </c:ext>
            </c:extLst>
          </c:dPt>
          <c:dPt>
            <c:idx val="3"/>
            <c:bubble3D val="0"/>
            <c:spPr>
              <a:solidFill>
                <a:srgbClr val="CCFFFF"/>
              </a:solidFill>
              <a:ln w="13404">
                <a:solidFill>
                  <a:srgbClr val="000000"/>
                </a:solidFill>
                <a:prstDash val="solid"/>
              </a:ln>
            </c:spPr>
            <c:extLst xmlns:c16r2="http://schemas.microsoft.com/office/drawing/2015/06/chart">
              <c:ext xmlns:c16="http://schemas.microsoft.com/office/drawing/2014/chart" uri="{C3380CC4-5D6E-409C-BE32-E72D297353CC}">
                <c16:uniqueId val="{0000001B-E958-43A0-838B-E45771C77DE7}"/>
              </c:ext>
            </c:extLst>
          </c:dPt>
          <c:dPt>
            <c:idx val="4"/>
            <c:bubble3D val="0"/>
            <c:spPr>
              <a:solidFill>
                <a:srgbClr val="660066"/>
              </a:solidFill>
              <a:ln w="13404">
                <a:solidFill>
                  <a:srgbClr val="000000"/>
                </a:solidFill>
                <a:prstDash val="solid"/>
              </a:ln>
            </c:spPr>
            <c:extLst xmlns:c16r2="http://schemas.microsoft.com/office/drawing/2015/06/chart">
              <c:ext xmlns:c16="http://schemas.microsoft.com/office/drawing/2014/chart" uri="{C3380CC4-5D6E-409C-BE32-E72D297353CC}">
                <c16:uniqueId val="{0000001D-E958-43A0-838B-E45771C77DE7}"/>
              </c:ext>
            </c:extLst>
          </c:dPt>
          <c:cat>
            <c:strRef>
              <c:f>Sheet1!$B$1:$F$1</c:f>
              <c:strCache>
                <c:ptCount val="5"/>
                <c:pt idx="0">
                  <c:v>бактерії</c:v>
                </c:pt>
                <c:pt idx="1">
                  <c:v>молікути</c:v>
                </c:pt>
                <c:pt idx="2">
                  <c:v>бактерії + молікути</c:v>
                </c:pt>
                <c:pt idx="3">
                  <c:v>гриби (монокультура)</c:v>
                </c:pt>
                <c:pt idx="4">
                  <c:v>збудники не виявлено</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1E-E958-43A0-838B-E45771C77DE7}"/>
            </c:ext>
          </c:extLst>
        </c:ser>
        <c:ser>
          <c:idx val="3"/>
          <c:order val="3"/>
          <c:tx>
            <c:strRef>
              <c:f>Sheet1!$A$5</c:f>
              <c:strCache>
                <c:ptCount val="1"/>
              </c:strCache>
            </c:strRef>
          </c:tx>
          <c:spPr>
            <a:solidFill>
              <a:srgbClr val="CCFFFF"/>
            </a:solidFill>
            <a:ln w="13404">
              <a:solidFill>
                <a:srgbClr val="000000"/>
              </a:solidFill>
              <a:prstDash val="solid"/>
            </a:ln>
          </c:spPr>
          <c:explosion val="22"/>
          <c:dPt>
            <c:idx val="0"/>
            <c:bubble3D val="0"/>
            <c:spPr>
              <a:solidFill>
                <a:srgbClr val="9999FF"/>
              </a:solidFill>
              <a:ln w="13404">
                <a:solidFill>
                  <a:srgbClr val="000000"/>
                </a:solidFill>
                <a:prstDash val="solid"/>
              </a:ln>
            </c:spPr>
            <c:extLst xmlns:c16r2="http://schemas.microsoft.com/office/drawing/2015/06/chart">
              <c:ext xmlns:c16="http://schemas.microsoft.com/office/drawing/2014/chart" uri="{C3380CC4-5D6E-409C-BE32-E72D297353CC}">
                <c16:uniqueId val="{00000020-E958-43A0-838B-E45771C77DE7}"/>
              </c:ext>
            </c:extLst>
          </c:dPt>
          <c:dPt>
            <c:idx val="1"/>
            <c:bubble3D val="0"/>
            <c:spPr>
              <a:solidFill>
                <a:srgbClr val="993366"/>
              </a:solidFill>
              <a:ln w="13404">
                <a:solidFill>
                  <a:srgbClr val="000000"/>
                </a:solidFill>
                <a:prstDash val="solid"/>
              </a:ln>
            </c:spPr>
            <c:extLst xmlns:c16r2="http://schemas.microsoft.com/office/drawing/2015/06/chart">
              <c:ext xmlns:c16="http://schemas.microsoft.com/office/drawing/2014/chart" uri="{C3380CC4-5D6E-409C-BE32-E72D297353CC}">
                <c16:uniqueId val="{00000022-E958-43A0-838B-E45771C77DE7}"/>
              </c:ext>
            </c:extLst>
          </c:dPt>
          <c:dPt>
            <c:idx val="2"/>
            <c:bubble3D val="0"/>
            <c:spPr>
              <a:solidFill>
                <a:srgbClr val="FFFFCC"/>
              </a:solidFill>
              <a:ln w="13404">
                <a:solidFill>
                  <a:srgbClr val="000000"/>
                </a:solidFill>
                <a:prstDash val="solid"/>
              </a:ln>
            </c:spPr>
            <c:extLst xmlns:c16r2="http://schemas.microsoft.com/office/drawing/2015/06/chart">
              <c:ext xmlns:c16="http://schemas.microsoft.com/office/drawing/2014/chart" uri="{C3380CC4-5D6E-409C-BE32-E72D297353CC}">
                <c16:uniqueId val="{00000024-E958-43A0-838B-E45771C77DE7}"/>
              </c:ext>
            </c:extLst>
          </c:dPt>
          <c:dPt>
            <c:idx val="3"/>
            <c:bubble3D val="0"/>
            <c:extLst xmlns:c16r2="http://schemas.microsoft.com/office/drawing/2015/06/chart">
              <c:ext xmlns:c16="http://schemas.microsoft.com/office/drawing/2014/chart" uri="{C3380CC4-5D6E-409C-BE32-E72D297353CC}">
                <c16:uniqueId val="{00000025-E958-43A0-838B-E45771C77DE7}"/>
              </c:ext>
            </c:extLst>
          </c:dPt>
          <c:dPt>
            <c:idx val="4"/>
            <c:bubble3D val="0"/>
            <c:spPr>
              <a:solidFill>
                <a:srgbClr val="660066"/>
              </a:solidFill>
              <a:ln w="13404">
                <a:solidFill>
                  <a:srgbClr val="000000"/>
                </a:solidFill>
                <a:prstDash val="solid"/>
              </a:ln>
            </c:spPr>
            <c:extLst xmlns:c16r2="http://schemas.microsoft.com/office/drawing/2015/06/chart">
              <c:ext xmlns:c16="http://schemas.microsoft.com/office/drawing/2014/chart" uri="{C3380CC4-5D6E-409C-BE32-E72D297353CC}">
                <c16:uniqueId val="{00000027-E958-43A0-838B-E45771C77DE7}"/>
              </c:ext>
            </c:extLst>
          </c:dPt>
          <c:cat>
            <c:strRef>
              <c:f>Sheet1!$B$1:$F$1</c:f>
              <c:strCache>
                <c:ptCount val="5"/>
                <c:pt idx="0">
                  <c:v>бактерії</c:v>
                </c:pt>
                <c:pt idx="1">
                  <c:v>молікути</c:v>
                </c:pt>
                <c:pt idx="2">
                  <c:v>бактерії + молікути</c:v>
                </c:pt>
                <c:pt idx="3">
                  <c:v>гриби (монокультура)</c:v>
                </c:pt>
                <c:pt idx="4">
                  <c:v>збудники не виявлено</c:v>
                </c:pt>
              </c:strCache>
            </c:str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28-E958-43A0-838B-E45771C77DE7}"/>
            </c:ext>
          </c:extLst>
        </c:ser>
        <c:ser>
          <c:idx val="4"/>
          <c:order val="4"/>
          <c:tx>
            <c:strRef>
              <c:f>Sheet1!$A$6</c:f>
              <c:strCache>
                <c:ptCount val="1"/>
              </c:strCache>
            </c:strRef>
          </c:tx>
          <c:spPr>
            <a:solidFill>
              <a:srgbClr val="660066"/>
            </a:solidFill>
            <a:ln w="13404">
              <a:solidFill>
                <a:srgbClr val="000000"/>
              </a:solidFill>
              <a:prstDash val="solid"/>
            </a:ln>
          </c:spPr>
          <c:explosion val="22"/>
          <c:dPt>
            <c:idx val="0"/>
            <c:bubble3D val="0"/>
            <c:spPr>
              <a:solidFill>
                <a:srgbClr val="9999FF"/>
              </a:solidFill>
              <a:ln w="13404">
                <a:solidFill>
                  <a:srgbClr val="000000"/>
                </a:solidFill>
                <a:prstDash val="solid"/>
              </a:ln>
            </c:spPr>
            <c:extLst xmlns:c16r2="http://schemas.microsoft.com/office/drawing/2015/06/chart">
              <c:ext xmlns:c16="http://schemas.microsoft.com/office/drawing/2014/chart" uri="{C3380CC4-5D6E-409C-BE32-E72D297353CC}">
                <c16:uniqueId val="{0000002A-E958-43A0-838B-E45771C77DE7}"/>
              </c:ext>
            </c:extLst>
          </c:dPt>
          <c:dPt>
            <c:idx val="1"/>
            <c:bubble3D val="0"/>
            <c:spPr>
              <a:solidFill>
                <a:srgbClr val="993366"/>
              </a:solidFill>
              <a:ln w="13404">
                <a:solidFill>
                  <a:srgbClr val="000000"/>
                </a:solidFill>
                <a:prstDash val="solid"/>
              </a:ln>
            </c:spPr>
            <c:extLst xmlns:c16r2="http://schemas.microsoft.com/office/drawing/2015/06/chart">
              <c:ext xmlns:c16="http://schemas.microsoft.com/office/drawing/2014/chart" uri="{C3380CC4-5D6E-409C-BE32-E72D297353CC}">
                <c16:uniqueId val="{0000002C-E958-43A0-838B-E45771C77DE7}"/>
              </c:ext>
            </c:extLst>
          </c:dPt>
          <c:dPt>
            <c:idx val="2"/>
            <c:bubble3D val="0"/>
            <c:spPr>
              <a:solidFill>
                <a:srgbClr val="FFFFCC"/>
              </a:solidFill>
              <a:ln w="13404">
                <a:solidFill>
                  <a:srgbClr val="000000"/>
                </a:solidFill>
                <a:prstDash val="solid"/>
              </a:ln>
            </c:spPr>
            <c:extLst xmlns:c16r2="http://schemas.microsoft.com/office/drawing/2015/06/chart">
              <c:ext xmlns:c16="http://schemas.microsoft.com/office/drawing/2014/chart" uri="{C3380CC4-5D6E-409C-BE32-E72D297353CC}">
                <c16:uniqueId val="{0000002E-E958-43A0-838B-E45771C77DE7}"/>
              </c:ext>
            </c:extLst>
          </c:dPt>
          <c:dPt>
            <c:idx val="3"/>
            <c:bubble3D val="0"/>
            <c:spPr>
              <a:solidFill>
                <a:srgbClr val="CCFFFF"/>
              </a:solidFill>
              <a:ln w="13404">
                <a:solidFill>
                  <a:srgbClr val="000000"/>
                </a:solidFill>
                <a:prstDash val="solid"/>
              </a:ln>
            </c:spPr>
            <c:extLst xmlns:c16r2="http://schemas.microsoft.com/office/drawing/2015/06/chart">
              <c:ext xmlns:c16="http://schemas.microsoft.com/office/drawing/2014/chart" uri="{C3380CC4-5D6E-409C-BE32-E72D297353CC}">
                <c16:uniqueId val="{00000030-E958-43A0-838B-E45771C77DE7}"/>
              </c:ext>
            </c:extLst>
          </c:dPt>
          <c:dPt>
            <c:idx val="4"/>
            <c:bubble3D val="0"/>
            <c:extLst xmlns:c16r2="http://schemas.microsoft.com/office/drawing/2015/06/chart">
              <c:ext xmlns:c16="http://schemas.microsoft.com/office/drawing/2014/chart" uri="{C3380CC4-5D6E-409C-BE32-E72D297353CC}">
                <c16:uniqueId val="{00000031-E958-43A0-838B-E45771C77DE7}"/>
              </c:ext>
            </c:extLst>
          </c:dPt>
          <c:cat>
            <c:strRef>
              <c:f>Sheet1!$B$1:$F$1</c:f>
              <c:strCache>
                <c:ptCount val="5"/>
                <c:pt idx="0">
                  <c:v>бактерії</c:v>
                </c:pt>
                <c:pt idx="1">
                  <c:v>молікути</c:v>
                </c:pt>
                <c:pt idx="2">
                  <c:v>бактерії + молікути</c:v>
                </c:pt>
                <c:pt idx="3">
                  <c:v>гриби (монокультура)</c:v>
                </c:pt>
                <c:pt idx="4">
                  <c:v>збудники не виявлено</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32-E958-43A0-838B-E45771C77DE7}"/>
            </c:ext>
          </c:extLst>
        </c:ser>
        <c:dLbls>
          <c:showLegendKey val="0"/>
          <c:showVal val="0"/>
          <c:showCatName val="0"/>
          <c:showSerName val="0"/>
          <c:showPercent val="0"/>
          <c:showBubbleSize val="0"/>
          <c:showLeaderLines val="1"/>
        </c:dLbls>
      </c:pie3DChart>
      <c:spPr>
        <a:solidFill>
          <a:srgbClr val="C0C0C0"/>
        </a:solidFill>
        <a:ln w="13404">
          <a:solidFill>
            <a:srgbClr val="808080"/>
          </a:solidFill>
          <a:prstDash val="solid"/>
        </a:ln>
      </c:spPr>
    </c:plotArea>
    <c:legend>
      <c:legendPos val="b"/>
      <c:layout>
        <c:manualLayout>
          <c:xMode val="edge"/>
          <c:yMode val="edge"/>
          <c:x val="3.6741214057507986E-2"/>
          <c:y val="0.77470355731225293"/>
          <c:w val="0.94408945686900958"/>
          <c:h val="0.2134387351778656"/>
        </c:manualLayout>
      </c:layout>
      <c:overlay val="0"/>
      <c:spPr>
        <a:noFill/>
        <a:ln w="3351">
          <a:solidFill>
            <a:srgbClr val="000000"/>
          </a:solidFill>
          <a:prstDash val="solid"/>
        </a:ln>
      </c:spPr>
      <c:txPr>
        <a:bodyPr/>
        <a:lstStyle/>
        <a:p>
          <a:pPr>
            <a:defRPr sz="1161"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16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70418006430874E-2"/>
          <c:y val="5.7851239669421489E-2"/>
          <c:w val="0.70578778135048237"/>
          <c:h val="0.75206611570247939"/>
        </c:manualLayout>
      </c:layout>
      <c:barChart>
        <c:barDir val="col"/>
        <c:grouping val="clustered"/>
        <c:varyColors val="0"/>
        <c:ser>
          <c:idx val="0"/>
          <c:order val="0"/>
          <c:tx>
            <c:strRef>
              <c:f>Sheet1!$A$2</c:f>
              <c:strCache>
                <c:ptCount val="1"/>
                <c:pt idx="0">
                  <c:v>M.hominis</c:v>
                </c:pt>
              </c:strCache>
            </c:strRef>
          </c:tx>
          <c:spPr>
            <a:pattFill prst="pct20">
              <a:fgClr>
                <a:schemeClr val="tx1"/>
              </a:fgClr>
              <a:bgClr>
                <a:schemeClr val="bg1"/>
              </a:bgClr>
            </a:pattFill>
            <a:ln w="13343">
              <a:solidFill>
                <a:srgbClr val="000000"/>
              </a:solidFill>
              <a:prstDash val="solid"/>
            </a:ln>
          </c:spPr>
          <c:invertIfNegative val="0"/>
          <c:dLbls>
            <c:dLbl>
              <c:idx val="0"/>
              <c:layout>
                <c:manualLayout>
                  <c:x val="1.2629886220061337E-3"/>
                  <c:y val="-5.3997438353003413E-2"/>
                </c:manualLayout>
              </c:layout>
              <c:tx>
                <c:rich>
                  <a:bodyPr/>
                  <a:lstStyle/>
                  <a:p>
                    <a:pPr>
                      <a:defRPr sz="1261" b="1" i="0" u="none" strike="noStrike" baseline="0">
                        <a:solidFill>
                          <a:srgbClr val="000000"/>
                        </a:solidFill>
                        <a:latin typeface="Calibri"/>
                        <a:ea typeface="Calibri"/>
                        <a:cs typeface="Calibri"/>
                      </a:defRPr>
                    </a:pPr>
                    <a:r>
                      <a:rPr lang="en-US"/>
                      <a:t>32,6 ^#</a:t>
                    </a:r>
                  </a:p>
                </c:rich>
              </c:tx>
              <c:spPr>
                <a:noFill/>
                <a:ln w="26686">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7A8-4C66-9873-F68372734FF7}"/>
                </c:ext>
                <c:ext xmlns:c15="http://schemas.microsoft.com/office/drawing/2012/chart" uri="{CE6537A1-D6FC-4f65-9D91-7224C49458BB}"/>
              </c:extLst>
            </c:dLbl>
            <c:dLbl>
              <c:idx val="1"/>
              <c:tx>
                <c:rich>
                  <a:bodyPr/>
                  <a:lstStyle/>
                  <a:p>
                    <a:pPr>
                      <a:defRPr sz="1261" b="1" i="0" u="none" strike="noStrike" baseline="0">
                        <a:solidFill>
                          <a:srgbClr val="000000"/>
                        </a:solidFill>
                        <a:latin typeface="Calibri"/>
                        <a:ea typeface="Calibri"/>
                        <a:cs typeface="Calibri"/>
                      </a:defRPr>
                    </a:pPr>
                    <a:r>
                      <a:rPr lang="en-US"/>
                      <a:t>29,3 ^#</a:t>
                    </a:r>
                  </a:p>
                </c:rich>
              </c:tx>
              <c:spPr>
                <a:noFill/>
                <a:ln w="2668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7A8-4C66-9873-F68372734FF7}"/>
                </c:ext>
                <c:ext xmlns:c15="http://schemas.microsoft.com/office/drawing/2012/chart" uri="{CE6537A1-D6FC-4f65-9D91-7224C49458BB}"/>
              </c:extLst>
            </c:dLbl>
            <c:spPr>
              <a:noFill/>
              <a:ln w="26686">
                <a:noFill/>
              </a:ln>
            </c:spPr>
            <c:txPr>
              <a:bodyPr wrap="square" lIns="38100" tIns="19050" rIns="38100" bIns="19050" anchor="ctr">
                <a:spAutoFit/>
              </a:bodyPr>
              <a:lstStyle/>
              <a:p>
                <a:pPr>
                  <a:defRPr sz="126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Sheet1!$B$2:$C$2</c:f>
              <c:numCache>
                <c:formatCode>General</c:formatCode>
                <c:ptCount val="2"/>
                <c:pt idx="0">
                  <c:v>32.6</c:v>
                </c:pt>
                <c:pt idx="1">
                  <c:v>29.3</c:v>
                </c:pt>
              </c:numCache>
            </c:numRef>
          </c:val>
          <c:extLst xmlns:c16r2="http://schemas.microsoft.com/office/drawing/2015/06/chart">
            <c:ext xmlns:c16="http://schemas.microsoft.com/office/drawing/2014/chart" uri="{C3380CC4-5D6E-409C-BE32-E72D297353CC}">
              <c16:uniqueId val="{00000002-97A8-4C66-9873-F68372734FF7}"/>
            </c:ext>
          </c:extLst>
        </c:ser>
        <c:ser>
          <c:idx val="1"/>
          <c:order val="1"/>
          <c:tx>
            <c:strRef>
              <c:f>Sheet1!$A$3</c:f>
              <c:strCache>
                <c:ptCount val="1"/>
                <c:pt idx="0">
                  <c:v>U.urealyticum</c:v>
                </c:pt>
              </c:strCache>
            </c:strRef>
          </c:tx>
          <c:spPr>
            <a:pattFill prst="dashVert">
              <a:fgClr>
                <a:schemeClr val="tx1"/>
              </a:fgClr>
              <a:bgClr>
                <a:schemeClr val="bg1"/>
              </a:bgClr>
            </a:pattFill>
            <a:ln w="13343">
              <a:solidFill>
                <a:srgbClr val="000000"/>
              </a:solidFill>
              <a:prstDash val="solid"/>
            </a:ln>
          </c:spPr>
          <c:invertIfNegative val="0"/>
          <c:dLbls>
            <c:dLbl>
              <c:idx val="0"/>
              <c:tx>
                <c:rich>
                  <a:bodyPr/>
                  <a:lstStyle/>
                  <a:p>
                    <a:pPr>
                      <a:defRPr sz="1261" b="1" i="0" u="none" strike="noStrike" baseline="0">
                        <a:solidFill>
                          <a:srgbClr val="000000"/>
                        </a:solidFill>
                        <a:latin typeface="Calibri"/>
                        <a:ea typeface="Calibri"/>
                        <a:cs typeface="Calibri"/>
                      </a:defRPr>
                    </a:pPr>
                    <a:r>
                      <a:rPr lang="en-US"/>
                      <a:t>17,0 #</a:t>
                    </a:r>
                  </a:p>
                </c:rich>
              </c:tx>
              <c:spPr>
                <a:noFill/>
                <a:ln w="2668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97A8-4C66-9873-F68372734FF7}"/>
                </c:ext>
                <c:ext xmlns:c15="http://schemas.microsoft.com/office/drawing/2012/chart" uri="{CE6537A1-D6FC-4f65-9D91-7224C49458BB}"/>
              </c:extLst>
            </c:dLbl>
            <c:dLbl>
              <c:idx val="1"/>
              <c:layout>
                <c:manualLayout>
                  <c:x val="7.0535918500032047E-3"/>
                  <c:y val="-3.8294842870677526E-2"/>
                </c:manualLayout>
              </c:layout>
              <c:tx>
                <c:rich>
                  <a:bodyPr/>
                  <a:lstStyle/>
                  <a:p>
                    <a:pPr>
                      <a:defRPr sz="1261" b="1" i="0" u="none" strike="noStrike" baseline="0">
                        <a:solidFill>
                          <a:srgbClr val="000000"/>
                        </a:solidFill>
                        <a:latin typeface="Calibri"/>
                        <a:ea typeface="Calibri"/>
                        <a:cs typeface="Calibri"/>
                      </a:defRPr>
                    </a:pPr>
                    <a:r>
                      <a:rPr lang="en-US"/>
                      <a:t>15,6 #</a:t>
                    </a:r>
                  </a:p>
                </c:rich>
              </c:tx>
              <c:spPr>
                <a:noFill/>
                <a:ln w="26686">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97A8-4C66-9873-F68372734FF7}"/>
                </c:ext>
                <c:ext xmlns:c15="http://schemas.microsoft.com/office/drawing/2012/chart" uri="{CE6537A1-D6FC-4f65-9D91-7224C49458BB}"/>
              </c:extLst>
            </c:dLbl>
            <c:spPr>
              <a:noFill/>
              <a:ln w="26686">
                <a:noFill/>
              </a:ln>
            </c:spPr>
            <c:txPr>
              <a:bodyPr wrap="square" lIns="38100" tIns="19050" rIns="38100" bIns="19050" anchor="ctr">
                <a:spAutoFit/>
              </a:bodyPr>
              <a:lstStyle/>
              <a:p>
                <a:pPr>
                  <a:defRPr sz="126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Sheet1!$B$3:$C$3</c:f>
              <c:numCache>
                <c:formatCode>General</c:formatCode>
                <c:ptCount val="2"/>
                <c:pt idx="0">
                  <c:v>17</c:v>
                </c:pt>
                <c:pt idx="1">
                  <c:v>15.6</c:v>
                </c:pt>
              </c:numCache>
            </c:numRef>
          </c:val>
          <c:extLst xmlns:c16r2="http://schemas.microsoft.com/office/drawing/2015/06/chart">
            <c:ext xmlns:c16="http://schemas.microsoft.com/office/drawing/2014/chart" uri="{C3380CC4-5D6E-409C-BE32-E72D297353CC}">
              <c16:uniqueId val="{00000005-97A8-4C66-9873-F68372734FF7}"/>
            </c:ext>
          </c:extLst>
        </c:ser>
        <c:ser>
          <c:idx val="2"/>
          <c:order val="2"/>
          <c:tx>
            <c:strRef>
              <c:f>Sheet1!$A$4</c:f>
              <c:strCache>
                <c:ptCount val="1"/>
                <c:pt idx="0">
                  <c:v>U.parvum</c:v>
                </c:pt>
              </c:strCache>
            </c:strRef>
          </c:tx>
          <c:spPr>
            <a:pattFill prst="zigZag">
              <a:fgClr>
                <a:schemeClr val="tx1"/>
              </a:fgClr>
              <a:bgClr>
                <a:schemeClr val="bg1"/>
              </a:bgClr>
            </a:pattFill>
            <a:ln w="13343">
              <a:solidFill>
                <a:srgbClr val="000000"/>
              </a:solidFill>
              <a:prstDash val="solid"/>
            </a:ln>
          </c:spPr>
          <c:invertIfNegative val="0"/>
          <c:dLbls>
            <c:dLbl>
              <c:idx val="0"/>
              <c:layout>
                <c:manualLayout>
                  <c:x val="1.9468786231587931E-2"/>
                  <c:y val="1.3275415311161193E-2"/>
                </c:manualLayout>
              </c:layout>
              <c:tx>
                <c:rich>
                  <a:bodyPr/>
                  <a:lstStyle/>
                  <a:p>
                    <a:pPr>
                      <a:defRPr sz="1261" b="1" i="0" u="none" strike="noStrike" baseline="0">
                        <a:solidFill>
                          <a:srgbClr val="000000"/>
                        </a:solidFill>
                        <a:latin typeface="Calibri"/>
                        <a:ea typeface="Calibri"/>
                        <a:cs typeface="Calibri"/>
                      </a:defRPr>
                    </a:pPr>
                    <a:r>
                      <a:rPr lang="en-US"/>
                      <a:t>50,4 ^</a:t>
                    </a:r>
                  </a:p>
                </c:rich>
              </c:tx>
              <c:spPr>
                <a:noFill/>
                <a:ln w="26686">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97A8-4C66-9873-F68372734FF7}"/>
                </c:ext>
                <c:ext xmlns:c15="http://schemas.microsoft.com/office/drawing/2012/chart" uri="{CE6537A1-D6FC-4f65-9D91-7224C49458BB}"/>
              </c:extLst>
            </c:dLbl>
            <c:dLbl>
              <c:idx val="1"/>
              <c:tx>
                <c:rich>
                  <a:bodyPr/>
                  <a:lstStyle/>
                  <a:p>
                    <a:pPr>
                      <a:defRPr sz="1261" b="1" i="0" u="none" strike="noStrike" baseline="0">
                        <a:solidFill>
                          <a:srgbClr val="000000"/>
                        </a:solidFill>
                        <a:latin typeface="Calibri"/>
                        <a:ea typeface="Calibri"/>
                        <a:cs typeface="Calibri"/>
                      </a:defRPr>
                    </a:pPr>
                    <a:r>
                      <a:rPr lang="en-US"/>
                      <a:t>46,7 ^</a:t>
                    </a:r>
                  </a:p>
                </c:rich>
              </c:tx>
              <c:spPr>
                <a:noFill/>
                <a:ln w="2668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97A8-4C66-9873-F68372734FF7}"/>
                </c:ext>
                <c:ext xmlns:c15="http://schemas.microsoft.com/office/drawing/2012/chart" uri="{CE6537A1-D6FC-4f65-9D91-7224C49458BB}"/>
              </c:extLst>
            </c:dLbl>
            <c:spPr>
              <a:noFill/>
              <a:ln w="26686">
                <a:noFill/>
              </a:ln>
            </c:spPr>
            <c:txPr>
              <a:bodyPr wrap="square" lIns="38100" tIns="19050" rIns="38100" bIns="19050" anchor="ctr">
                <a:spAutoFit/>
              </a:bodyPr>
              <a:lstStyle/>
              <a:p>
                <a:pPr>
                  <a:defRPr sz="126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Сечові шляхи</c:v>
                </c:pt>
                <c:pt idx="1">
                  <c:v>Статеві шляхи</c:v>
                </c:pt>
              </c:strCache>
            </c:strRef>
          </c:cat>
          <c:val>
            <c:numRef>
              <c:f>Sheet1!$B$4:$C$4</c:f>
              <c:numCache>
                <c:formatCode>General</c:formatCode>
                <c:ptCount val="2"/>
                <c:pt idx="0">
                  <c:v>50.4</c:v>
                </c:pt>
                <c:pt idx="1">
                  <c:v>46.7</c:v>
                </c:pt>
              </c:numCache>
            </c:numRef>
          </c:val>
          <c:extLst xmlns:c16r2="http://schemas.microsoft.com/office/drawing/2015/06/chart">
            <c:ext xmlns:c16="http://schemas.microsoft.com/office/drawing/2014/chart" uri="{C3380CC4-5D6E-409C-BE32-E72D297353CC}">
              <c16:uniqueId val="{00000008-97A8-4C66-9873-F68372734FF7}"/>
            </c:ext>
          </c:extLst>
        </c:ser>
        <c:dLbls>
          <c:showLegendKey val="0"/>
          <c:showVal val="0"/>
          <c:showCatName val="0"/>
          <c:showSerName val="0"/>
          <c:showPercent val="0"/>
          <c:showBubbleSize val="0"/>
        </c:dLbls>
        <c:gapWidth val="150"/>
        <c:axId val="210149896"/>
        <c:axId val="210150288"/>
      </c:barChart>
      <c:catAx>
        <c:axId val="210149896"/>
        <c:scaling>
          <c:orientation val="minMax"/>
        </c:scaling>
        <c:delete val="0"/>
        <c:axPos val="b"/>
        <c:numFmt formatCode="General" sourceLinked="1"/>
        <c:majorTickMark val="out"/>
        <c:minorTickMark val="none"/>
        <c:tickLblPos val="nextTo"/>
        <c:spPr>
          <a:ln w="3336">
            <a:solidFill>
              <a:srgbClr val="000000"/>
            </a:solidFill>
            <a:prstDash val="solid"/>
          </a:ln>
        </c:spPr>
        <c:txPr>
          <a:bodyPr rot="0" vert="horz"/>
          <a:lstStyle/>
          <a:p>
            <a:pPr>
              <a:defRPr sz="1261" b="1" i="0" u="none" strike="noStrike" baseline="0">
                <a:solidFill>
                  <a:srgbClr val="000000"/>
                </a:solidFill>
                <a:latin typeface="Times New Roman"/>
                <a:ea typeface="Times New Roman"/>
                <a:cs typeface="Times New Roman"/>
              </a:defRPr>
            </a:pPr>
            <a:endParaRPr lang="ru-RU"/>
          </a:p>
        </c:txPr>
        <c:crossAx val="210150288"/>
        <c:crosses val="autoZero"/>
        <c:auto val="1"/>
        <c:lblAlgn val="ctr"/>
        <c:lblOffset val="100"/>
        <c:tickLblSkip val="1"/>
        <c:tickMarkSkip val="1"/>
        <c:noMultiLvlLbl val="0"/>
      </c:catAx>
      <c:valAx>
        <c:axId val="210150288"/>
        <c:scaling>
          <c:orientation val="minMax"/>
          <c:max val="70"/>
        </c:scaling>
        <c:delete val="0"/>
        <c:axPos val="l"/>
        <c:majorGridlines>
          <c:spPr>
            <a:ln w="3336">
              <a:solidFill>
                <a:srgbClr val="000000"/>
              </a:solidFill>
              <a:prstDash val="solid"/>
            </a:ln>
          </c:spPr>
        </c:majorGridlines>
        <c:title>
          <c:tx>
            <c:rich>
              <a:bodyPr rot="0" vert="horz"/>
              <a:lstStyle/>
              <a:p>
                <a:pPr algn="ctr">
                  <a:defRPr sz="1340" b="0" i="0" u="none" strike="noStrike" baseline="0">
                    <a:solidFill>
                      <a:srgbClr val="000000"/>
                    </a:solidFill>
                    <a:latin typeface="Calibri"/>
                    <a:ea typeface="Calibri"/>
                    <a:cs typeface="Calibri"/>
                  </a:defRPr>
                </a:pPr>
                <a:r>
                  <a:rPr lang="ru-RU"/>
                  <a:t>%</a:t>
                </a:r>
              </a:p>
            </c:rich>
          </c:tx>
          <c:layout>
            <c:manualLayout>
              <c:xMode val="edge"/>
              <c:yMode val="edge"/>
              <c:x val="0"/>
              <c:y val="8.2644628099173556E-3"/>
            </c:manualLayout>
          </c:layout>
          <c:overlay val="0"/>
          <c:spPr>
            <a:noFill/>
            <a:ln w="26686">
              <a:noFill/>
            </a:ln>
          </c:spPr>
        </c:title>
        <c:numFmt formatCode="General" sourceLinked="1"/>
        <c:majorTickMark val="out"/>
        <c:minorTickMark val="none"/>
        <c:tickLblPos val="nextTo"/>
        <c:spPr>
          <a:ln w="3336">
            <a:solidFill>
              <a:srgbClr val="000000"/>
            </a:solidFill>
            <a:prstDash val="solid"/>
          </a:ln>
        </c:spPr>
        <c:txPr>
          <a:bodyPr rot="0" vert="horz"/>
          <a:lstStyle/>
          <a:p>
            <a:pPr>
              <a:defRPr sz="1129" b="1" i="0" u="none" strike="noStrike" baseline="0">
                <a:solidFill>
                  <a:srgbClr val="000000"/>
                </a:solidFill>
                <a:latin typeface="Calibri"/>
                <a:ea typeface="Calibri"/>
                <a:cs typeface="Calibri"/>
              </a:defRPr>
            </a:pPr>
            <a:endParaRPr lang="ru-RU"/>
          </a:p>
        </c:txPr>
        <c:crossAx val="210149896"/>
        <c:crosses val="autoZero"/>
        <c:crossBetween val="between"/>
      </c:valAx>
      <c:spPr>
        <a:noFill/>
        <a:ln w="13343">
          <a:solidFill>
            <a:srgbClr val="808080"/>
          </a:solidFill>
          <a:prstDash val="solid"/>
        </a:ln>
      </c:spPr>
    </c:plotArea>
    <c:legend>
      <c:legendPos val="r"/>
      <c:layout>
        <c:manualLayout>
          <c:xMode val="edge"/>
          <c:yMode val="edge"/>
          <c:x val="0.78938902518914322"/>
          <c:y val="0.18780456738850365"/>
          <c:w val="0.19042321940503373"/>
          <c:h val="0.42975206611570249"/>
        </c:manualLayout>
      </c:layout>
      <c:overlay val="0"/>
      <c:spPr>
        <a:solidFill>
          <a:srgbClr val="FFFFFF"/>
        </a:solidFill>
        <a:ln w="3336">
          <a:solidFill>
            <a:srgbClr val="000000"/>
          </a:solidFill>
          <a:prstDash val="solid"/>
        </a:ln>
      </c:spPr>
      <c:txPr>
        <a:bodyPr/>
        <a:lstStyle/>
        <a:p>
          <a:pPr>
            <a:defRPr sz="115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2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64" b="0" i="0" u="none" strike="noStrike" kern="1200" spc="0" baseline="0">
                <a:solidFill>
                  <a:schemeClr val="tx1">
                    <a:lumMod val="65000"/>
                    <a:lumOff val="35000"/>
                  </a:schemeClr>
                </a:solidFill>
                <a:latin typeface="+mn-lt"/>
                <a:ea typeface="+mn-ea"/>
                <a:cs typeface="+mn-cs"/>
              </a:defRPr>
            </a:pPr>
            <a:r>
              <a:rPr lang="ru-RU"/>
              <a:t>%</a:t>
            </a:r>
          </a:p>
        </c:rich>
      </c:tx>
      <c:layout>
        <c:manualLayout>
          <c:xMode val="edge"/>
          <c:yMode val="edge"/>
          <c:x val="6.0309461317335333E-2"/>
          <c:y val="9.8742202679210547E-3"/>
        </c:manualLayout>
      </c:layout>
      <c:overlay val="0"/>
      <c:spPr>
        <a:noFill/>
        <a:ln w="26555">
          <a:noFill/>
        </a:ln>
      </c:spPr>
    </c:title>
    <c:autoTitleDeleted val="0"/>
    <c:plotArea>
      <c:layout>
        <c:manualLayout>
          <c:layoutTarget val="inner"/>
          <c:xMode val="edge"/>
          <c:yMode val="edge"/>
          <c:x val="7.4591353164187815E-2"/>
          <c:y val="0.10113998478649701"/>
          <c:w val="0.9190529308836396"/>
          <c:h val="0.62593559617058314"/>
        </c:manualLayout>
      </c:layout>
      <c:barChart>
        <c:barDir val="col"/>
        <c:grouping val="clustered"/>
        <c:varyColors val="0"/>
        <c:ser>
          <c:idx val="0"/>
          <c:order val="0"/>
          <c:tx>
            <c:strRef>
              <c:f>Лист1!$B$1</c:f>
              <c:strCache>
                <c:ptCount val="1"/>
                <c:pt idx="0">
                  <c:v>М.h. МГД</c:v>
                </c:pt>
              </c:strCache>
            </c:strRef>
          </c:tx>
          <c:spPr>
            <a:pattFill prst="ltUpDiag">
              <a:fgClr>
                <a:schemeClr val="tx1"/>
              </a:fgClr>
              <a:bgClr>
                <a:schemeClr val="bg1"/>
              </a:bgClr>
            </a:pattFill>
            <a:ln>
              <a:solidFill>
                <a:schemeClr val="tx1">
                  <a:lumMod val="65000"/>
                  <a:lumOff val="35000"/>
                </a:schemeClr>
              </a:solidFill>
            </a:ln>
            <a:effectLst/>
          </c:spPr>
          <c:invertIfNegative val="0"/>
          <c:dLbls>
            <c:dLbl>
              <c:idx val="0"/>
              <c:layout>
                <c:manualLayout>
                  <c:x val="8.6994769178518839E-8"/>
                  <c:y val="0"/>
                </c:manualLayout>
              </c:layout>
              <c:tx>
                <c:rich>
                  <a:bodyPr rot="0" spcFirstLastPara="1" vertOverflow="ellipsis" vert="horz" wrap="square" lIns="38100" tIns="19050" rIns="38100" bIns="19050" anchor="ctr" anchorCtr="1">
                    <a:noAutofit/>
                  </a:bodyPr>
                  <a:lstStyle/>
                  <a:p>
                    <a:pPr>
                      <a:defRPr sz="1202" b="0" i="0" u="none" strike="noStrike" kern="1200" baseline="0">
                        <a:solidFill>
                          <a:schemeClr val="tx1"/>
                        </a:solidFill>
                        <a:latin typeface="+mn-lt"/>
                        <a:ea typeface="+mn-ea"/>
                        <a:cs typeface="+mn-cs"/>
                      </a:defRPr>
                    </a:pPr>
                    <a:r>
                      <a:rPr lang="en-US"/>
                      <a:t>26,6</a:t>
                    </a:r>
                  </a:p>
                  <a:p>
                    <a:pPr>
                      <a:defRPr sz="1202" b="0" i="0" u="none" strike="noStrike" kern="1200" baseline="0">
                        <a:solidFill>
                          <a:schemeClr val="tx1"/>
                        </a:solidFill>
                        <a:latin typeface="+mn-lt"/>
                        <a:ea typeface="+mn-ea"/>
                        <a:cs typeface="+mn-cs"/>
                      </a:defRPr>
                    </a:pPr>
                    <a:r>
                      <a:rPr lang="en-US"/>
                      <a:t> </a:t>
                    </a:r>
                    <a:r>
                      <a:rPr lang="en-US" sz="1255">
                        <a:latin typeface="Times New Roman" panose="02020603050405020304" pitchFamily="18" charset="0"/>
                        <a:cs typeface="Times New Roman" panose="02020603050405020304" pitchFamily="18" charset="0"/>
                      </a:rPr>
                      <a:t>*</a:t>
                    </a:r>
                  </a:p>
                </c:rich>
              </c:tx>
              <c:spPr>
                <a:noFill/>
                <a:ln w="26555">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758-4CDA-978C-3302BB44E8B9}"/>
                </c:ext>
                <c:ext xmlns:c15="http://schemas.microsoft.com/office/drawing/2012/chart" uri="{CE6537A1-D6FC-4f65-9D91-7224C49458BB}">
                  <c15:spPr xmlns:c15="http://schemas.microsoft.com/office/drawing/2012/chart">
                    <a:prstGeom prst="rect">
                      <a:avLst/>
                    </a:prstGeom>
                  </c15:spPr>
                </c:ext>
              </c:extLst>
            </c:dLbl>
            <c:dLbl>
              <c:idx val="2"/>
              <c:tx>
                <c:rich>
                  <a:bodyPr rot="0" spcFirstLastPara="1" vertOverflow="ellipsis" vert="horz" wrap="square" lIns="38100" tIns="19050" rIns="38100" bIns="19050" anchor="ctr" anchorCtr="1">
                    <a:noAutofit/>
                  </a:bodyPr>
                  <a:lstStyle/>
                  <a:p>
                    <a:pPr>
                      <a:defRPr sz="1150" b="0" i="0" u="none" strike="noStrike" kern="1200" baseline="0">
                        <a:solidFill>
                          <a:schemeClr val="tx1"/>
                        </a:solidFill>
                        <a:latin typeface="+mn-lt"/>
                        <a:ea typeface="+mn-ea"/>
                        <a:cs typeface="+mn-cs"/>
                      </a:defRPr>
                    </a:pPr>
                    <a:r>
                      <a:rPr lang="en-US" sz="1150">
                        <a:solidFill>
                          <a:schemeClr val="tx1"/>
                        </a:solidFill>
                      </a:rPr>
                      <a:t>29,6 </a:t>
                    </a:r>
                    <a:r>
                      <a:rPr lang="en-US" sz="1255">
                        <a:solidFill>
                          <a:schemeClr val="tx1"/>
                        </a:solidFill>
                        <a:latin typeface="Times New Roman" panose="02020603050405020304" pitchFamily="18" charset="0"/>
                        <a:cs typeface="Times New Roman" panose="02020603050405020304" pitchFamily="18" charset="0"/>
                      </a:rPr>
                      <a:t>*</a:t>
                    </a:r>
                  </a:p>
                </c:rich>
              </c:tx>
              <c:spPr>
                <a:noFill/>
                <a:ln w="26555">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758-4CDA-978C-3302BB44E8B9}"/>
                </c:ext>
                <c:ext xmlns:c15="http://schemas.microsoft.com/office/drawing/2012/chart" uri="{CE6537A1-D6FC-4f65-9D91-7224C49458BB}">
                  <c15:spPr xmlns:c15="http://schemas.microsoft.com/office/drawing/2012/chart">
                    <a:prstGeom prst="rect">
                      <a:avLst/>
                    </a:prstGeom>
                  </c15:spPr>
                </c:ext>
              </c:extLst>
            </c:dLbl>
            <c:spPr>
              <a:noFill/>
              <a:ln w="26555">
                <a:noFill/>
              </a:ln>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сеча</c:v>
                </c:pt>
                <c:pt idx="1">
                  <c:v>зіскрібки слизової сечівника</c:v>
                </c:pt>
                <c:pt idx="2">
                  <c:v>зіскрібки слизової цервікального каналу</c:v>
                </c:pt>
              </c:strCache>
            </c:strRef>
          </c:cat>
          <c:val>
            <c:numRef>
              <c:f>Лист1!$B$2:$B$4</c:f>
              <c:numCache>
                <c:formatCode>General</c:formatCode>
                <c:ptCount val="3"/>
                <c:pt idx="0">
                  <c:v>26.6</c:v>
                </c:pt>
                <c:pt idx="1">
                  <c:v>29.5</c:v>
                </c:pt>
                <c:pt idx="2">
                  <c:v>29.6</c:v>
                </c:pt>
              </c:numCache>
            </c:numRef>
          </c:val>
          <c:extLst xmlns:c16r2="http://schemas.microsoft.com/office/drawing/2015/06/chart">
            <c:ext xmlns:c16="http://schemas.microsoft.com/office/drawing/2014/chart" uri="{C3380CC4-5D6E-409C-BE32-E72D297353CC}">
              <c16:uniqueId val="{00000002-8758-4CDA-978C-3302BB44E8B9}"/>
            </c:ext>
          </c:extLst>
        </c:ser>
        <c:ser>
          <c:idx val="1"/>
          <c:order val="1"/>
          <c:tx>
            <c:strRef>
              <c:f>Лист1!$C$1</c:f>
              <c:strCache>
                <c:ptCount val="1"/>
                <c:pt idx="0">
                  <c:v>M.h. КФД</c:v>
                </c:pt>
              </c:strCache>
            </c:strRef>
          </c:tx>
          <c:spPr>
            <a:pattFill prst="wdUpDiag">
              <a:fgClr>
                <a:schemeClr val="tx1"/>
              </a:fgClr>
              <a:bgClr>
                <a:schemeClr val="bg1"/>
              </a:bgClr>
            </a:pattFill>
            <a:ln>
              <a:solidFill>
                <a:schemeClr val="tx1">
                  <a:lumMod val="65000"/>
                  <a:lumOff val="35000"/>
                </a:schemeClr>
              </a:solidFill>
            </a:ln>
            <a:effectLst/>
          </c:spPr>
          <c:invertIfNegative val="0"/>
          <c:dLbls>
            <c:spPr>
              <a:noFill/>
              <a:ln w="26555">
                <a:noFill/>
              </a:ln>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сеча</c:v>
                </c:pt>
                <c:pt idx="1">
                  <c:v>зіскрібки слизової сечівника</c:v>
                </c:pt>
                <c:pt idx="2">
                  <c:v>зіскрібки слизової цервікального каналу</c:v>
                </c:pt>
              </c:strCache>
            </c:strRef>
          </c:cat>
          <c:val>
            <c:numRef>
              <c:f>Лист1!$C$2:$C$4</c:f>
              <c:numCache>
                <c:formatCode>General</c:formatCode>
                <c:ptCount val="3"/>
                <c:pt idx="0">
                  <c:v>14.1</c:v>
                </c:pt>
                <c:pt idx="1">
                  <c:v>20.5</c:v>
                </c:pt>
                <c:pt idx="2">
                  <c:v>16.600000000000001</c:v>
                </c:pt>
              </c:numCache>
            </c:numRef>
          </c:val>
          <c:extLst xmlns:c16r2="http://schemas.microsoft.com/office/drawing/2015/06/chart">
            <c:ext xmlns:c16="http://schemas.microsoft.com/office/drawing/2014/chart" uri="{C3380CC4-5D6E-409C-BE32-E72D297353CC}">
              <c16:uniqueId val="{00000003-8758-4CDA-978C-3302BB44E8B9}"/>
            </c:ext>
          </c:extLst>
        </c:ser>
        <c:ser>
          <c:idx val="2"/>
          <c:order val="2"/>
          <c:tx>
            <c:strRef>
              <c:f>Лист1!$D$1</c:f>
              <c:strCache>
                <c:ptCount val="1"/>
                <c:pt idx="0">
                  <c:v>Ur.spp. МГД</c:v>
                </c:pt>
              </c:strCache>
            </c:strRef>
          </c:tx>
          <c:spPr>
            <a:pattFill prst="pct20">
              <a:fgClr>
                <a:schemeClr val="tx1"/>
              </a:fgClr>
              <a:bgClr>
                <a:schemeClr val="bg1"/>
              </a:bgClr>
            </a:pattFill>
            <a:ln w="16597">
              <a:solidFill>
                <a:schemeClr val="tx1">
                  <a:lumMod val="65000"/>
                  <a:lumOff val="35000"/>
                </a:schemeClr>
              </a:solidFill>
            </a:ln>
            <a:effectLst/>
          </c:spPr>
          <c:invertIfNegative val="0"/>
          <c:dLbls>
            <c:spPr>
              <a:noFill/>
              <a:ln w="26555">
                <a:noFill/>
              </a:ln>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сеча</c:v>
                </c:pt>
                <c:pt idx="1">
                  <c:v>зіскрібки слизової сечівника</c:v>
                </c:pt>
                <c:pt idx="2">
                  <c:v>зіскрібки слизової цервікального каналу</c:v>
                </c:pt>
              </c:strCache>
            </c:strRef>
          </c:cat>
          <c:val>
            <c:numRef>
              <c:f>Лист1!$D$2:$D$4</c:f>
              <c:numCache>
                <c:formatCode>General</c:formatCode>
                <c:ptCount val="3"/>
                <c:pt idx="0">
                  <c:v>67.2</c:v>
                </c:pt>
                <c:pt idx="1">
                  <c:v>59.8</c:v>
                </c:pt>
                <c:pt idx="2">
                  <c:v>57.8</c:v>
                </c:pt>
              </c:numCache>
            </c:numRef>
          </c:val>
          <c:extLst xmlns:c16r2="http://schemas.microsoft.com/office/drawing/2015/06/chart">
            <c:ext xmlns:c16="http://schemas.microsoft.com/office/drawing/2014/chart" uri="{C3380CC4-5D6E-409C-BE32-E72D297353CC}">
              <c16:uniqueId val="{00000004-8758-4CDA-978C-3302BB44E8B9}"/>
            </c:ext>
          </c:extLst>
        </c:ser>
        <c:ser>
          <c:idx val="3"/>
          <c:order val="3"/>
          <c:tx>
            <c:strRef>
              <c:f>Лист1!$E$1</c:f>
              <c:strCache>
                <c:ptCount val="1"/>
                <c:pt idx="0">
                  <c:v>Ur.spp. КФД</c:v>
                </c:pt>
              </c:strCache>
            </c:strRef>
          </c:tx>
          <c:spPr>
            <a:pattFill prst="pct40">
              <a:fgClr>
                <a:schemeClr val="tx1"/>
              </a:fgClr>
              <a:bgClr>
                <a:schemeClr val="bg1"/>
              </a:bgClr>
            </a:pattFill>
            <a:ln>
              <a:solidFill>
                <a:schemeClr val="tx1">
                  <a:lumMod val="65000"/>
                  <a:lumOff val="35000"/>
                </a:schemeClr>
              </a:solidFill>
            </a:ln>
            <a:effectLst/>
          </c:spPr>
          <c:invertIfNegative val="0"/>
          <c:dLbls>
            <c:spPr>
              <a:noFill/>
              <a:ln w="26555">
                <a:noFill/>
              </a:ln>
            </c:spPr>
            <c:txPr>
              <a:bodyPr rot="0" spcFirstLastPara="1" vertOverflow="ellipsis" vert="horz" wrap="square" lIns="38100" tIns="19050" rIns="38100" bIns="19050" anchor="ctr" anchorCtr="1">
                <a:spAutoFit/>
              </a:bodyPr>
              <a:lstStyle/>
              <a:p>
                <a:pPr>
                  <a:defRPr sz="11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сеча</c:v>
                </c:pt>
                <c:pt idx="1">
                  <c:v>зіскрібки слизової сечівника</c:v>
                </c:pt>
                <c:pt idx="2">
                  <c:v>зіскрібки слизової цервікального каналу</c:v>
                </c:pt>
              </c:strCache>
            </c:strRef>
          </c:cat>
          <c:val>
            <c:numRef>
              <c:f>Лист1!$E$2:$E$4</c:f>
              <c:numCache>
                <c:formatCode>General</c:formatCode>
                <c:ptCount val="3"/>
                <c:pt idx="0">
                  <c:v>57.8</c:v>
                </c:pt>
                <c:pt idx="1">
                  <c:v>57.6</c:v>
                </c:pt>
                <c:pt idx="2">
                  <c:v>55.6</c:v>
                </c:pt>
              </c:numCache>
            </c:numRef>
          </c:val>
          <c:extLst xmlns:c16r2="http://schemas.microsoft.com/office/drawing/2015/06/chart">
            <c:ext xmlns:c16="http://schemas.microsoft.com/office/drawing/2014/chart" uri="{C3380CC4-5D6E-409C-BE32-E72D297353CC}">
              <c16:uniqueId val="{00000005-8758-4CDA-978C-3302BB44E8B9}"/>
            </c:ext>
          </c:extLst>
        </c:ser>
        <c:dLbls>
          <c:showLegendKey val="0"/>
          <c:showVal val="0"/>
          <c:showCatName val="0"/>
          <c:showSerName val="0"/>
          <c:showPercent val="0"/>
          <c:showBubbleSize val="0"/>
        </c:dLbls>
        <c:gapWidth val="219"/>
        <c:overlap val="-27"/>
        <c:axId val="210141272"/>
        <c:axId val="361893680"/>
      </c:barChart>
      <c:catAx>
        <c:axId val="210141272"/>
        <c:scaling>
          <c:orientation val="minMax"/>
        </c:scaling>
        <c:delete val="0"/>
        <c:axPos val="b"/>
        <c:numFmt formatCode="General" sourceLinked="1"/>
        <c:majorTickMark val="none"/>
        <c:minorTickMark val="none"/>
        <c:tickLblPos val="nextTo"/>
        <c:spPr>
          <a:noFill/>
          <a:ln w="9958" cap="flat" cmpd="sng" algn="ctr">
            <a:solidFill>
              <a:schemeClr val="tx1"/>
            </a:solidFill>
            <a:round/>
          </a:ln>
          <a:effectLst/>
        </c:spPr>
        <c:txPr>
          <a:bodyPr rot="-60000000" spcFirstLastPara="1" vertOverflow="ellipsis" vert="horz" wrap="square" anchor="ctr" anchorCtr="1"/>
          <a:lstStyle/>
          <a:p>
            <a:pPr>
              <a:defRPr sz="11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1893680"/>
        <c:crosses val="autoZero"/>
        <c:auto val="1"/>
        <c:lblAlgn val="ctr"/>
        <c:lblOffset val="100"/>
        <c:noMultiLvlLbl val="0"/>
      </c:catAx>
      <c:valAx>
        <c:axId val="361893680"/>
        <c:scaling>
          <c:orientation val="minMax"/>
        </c:scaling>
        <c:delete val="0"/>
        <c:axPos val="l"/>
        <c:majorGridlines>
          <c:spPr>
            <a:ln w="9958" cap="flat" cmpd="sng" algn="ctr">
              <a:solidFill>
                <a:schemeClr val="tx1">
                  <a:lumMod val="15000"/>
                  <a:lumOff val="85000"/>
                </a:schemeClr>
              </a:solidFill>
              <a:round/>
            </a:ln>
            <a:effectLst/>
          </c:spPr>
        </c:majorGridlines>
        <c:numFmt formatCode="General" sourceLinked="1"/>
        <c:majorTickMark val="none"/>
        <c:minorTickMark val="none"/>
        <c:tickLblPos val="nextTo"/>
        <c:spPr>
          <a:ln w="9958">
            <a:noFill/>
          </a:ln>
        </c:spPr>
        <c:txPr>
          <a:bodyPr rot="-60000000" spcFirstLastPara="1" vertOverflow="ellipsis" vert="horz" wrap="square" anchor="ctr" anchorCtr="1"/>
          <a:lstStyle/>
          <a:p>
            <a:pPr>
              <a:defRPr sz="941" b="0" i="0" u="none" strike="noStrike" kern="1200" baseline="0">
                <a:solidFill>
                  <a:schemeClr val="tx1">
                    <a:lumMod val="65000"/>
                    <a:lumOff val="35000"/>
                  </a:schemeClr>
                </a:solidFill>
                <a:latin typeface="+mn-lt"/>
                <a:ea typeface="+mn-ea"/>
                <a:cs typeface="+mn-cs"/>
              </a:defRPr>
            </a:pPr>
            <a:endParaRPr lang="ru-RU"/>
          </a:p>
        </c:txPr>
        <c:crossAx val="210141272"/>
        <c:crosses val="autoZero"/>
        <c:crossBetween val="between"/>
      </c:valAx>
      <c:spPr>
        <a:noFill/>
        <a:ln w="26555">
          <a:noFill/>
        </a:ln>
      </c:spPr>
    </c:plotArea>
    <c:legend>
      <c:legendPos val="b"/>
      <c:layout>
        <c:manualLayout>
          <c:xMode val="edge"/>
          <c:yMode val="edge"/>
          <c:x val="3.7244094488188974E-2"/>
          <c:y val="0.89436502255399886"/>
          <c:w val="0.9421189851268591"/>
          <c:h val="8.7093658747202096E-2"/>
        </c:manualLayout>
      </c:layout>
      <c:overlay val="0"/>
      <c:spPr>
        <a:noFill/>
        <a:ln w="26555">
          <a:noFill/>
        </a:ln>
      </c:spPr>
      <c:txPr>
        <a:bodyPr rot="0" spcFirstLastPara="1" vertOverflow="ellipsis" vert="horz" wrap="square" anchor="ctr" anchorCtr="1"/>
        <a:lstStyle/>
        <a:p>
          <a:pPr>
            <a:defRPr sz="1464"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95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98872785829307E-2"/>
          <c:y val="0.1411042944785276"/>
          <c:w val="0.78582930756843805"/>
          <c:h val="0.62576687116564422"/>
        </c:manualLayout>
      </c:layout>
      <c:barChart>
        <c:barDir val="col"/>
        <c:grouping val="clustered"/>
        <c:varyColors val="0"/>
        <c:ser>
          <c:idx val="0"/>
          <c:order val="0"/>
          <c:tx>
            <c:strRef>
              <c:f>Sheet1!$A$2</c:f>
              <c:strCache>
                <c:ptCount val="1"/>
                <c:pt idx="0">
                  <c:v>класичні бактерії</c:v>
                </c:pt>
              </c:strCache>
            </c:strRef>
          </c:tx>
          <c:spPr>
            <a:pattFill prst="lgConfetti">
              <a:fgClr>
                <a:schemeClr val="tx1"/>
              </a:fgClr>
              <a:bgClr>
                <a:schemeClr val="bg1"/>
              </a:bgClr>
            </a:pattFill>
            <a:ln w="13226">
              <a:solidFill>
                <a:srgbClr val="000000"/>
              </a:solidFill>
              <a:prstDash val="solid"/>
            </a:ln>
          </c:spPr>
          <c:invertIfNegative val="0"/>
          <c:dLbls>
            <c:dLbl>
              <c:idx val="1"/>
              <c:tx>
                <c:rich>
                  <a:bodyPr/>
                  <a:lstStyle/>
                  <a:p>
                    <a:pPr>
                      <a:defRPr sz="125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r>
                      <a:rPr lang="en-US" sz="1250" b="1" i="0" u="none" strike="noStrike" baseline="0">
                        <a:solidFill>
                          <a:srgbClr val="000000"/>
                        </a:solidFill>
                        <a:latin typeface="Times New Roman" panose="02020603050405020304" pitchFamily="18" charset="0"/>
                        <a:cs typeface="Times New Roman" panose="02020603050405020304" pitchFamily="18" charset="0"/>
                      </a:rPr>
                      <a:t>37,0 * #</a:t>
                    </a:r>
                  </a:p>
                </c:rich>
              </c:tx>
              <c:spPr>
                <a:noFill/>
                <a:ln w="26451">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765-41E1-9F06-3C60264BD0FB}"/>
                </c:ext>
                <c:ext xmlns:c15="http://schemas.microsoft.com/office/drawing/2012/chart" uri="{CE6537A1-D6FC-4f65-9D91-7224C49458BB}"/>
              </c:extLst>
            </c:dLbl>
            <c:dLbl>
              <c:idx val="2"/>
              <c:tx>
                <c:rich>
                  <a:bodyPr/>
                  <a:lstStyle/>
                  <a:p>
                    <a:pPr>
                      <a:defRPr sz="1224" b="0" i="0" u="none" strike="noStrike" baseline="0">
                        <a:solidFill>
                          <a:srgbClr val="000000"/>
                        </a:solidFill>
                        <a:latin typeface="Times New Roman"/>
                        <a:ea typeface="Times New Roman"/>
                        <a:cs typeface="Times New Roman"/>
                      </a:defRPr>
                    </a:pPr>
                    <a:r>
                      <a:rPr lang="ru-RU"/>
                      <a:t>37,0 *</a:t>
                    </a:r>
                  </a:p>
                </c:rich>
              </c:tx>
              <c:spPr>
                <a:noFill/>
                <a:ln w="26451">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765-41E1-9F06-3C60264BD0FB}"/>
                </c:ext>
                <c:ext xmlns:c15="http://schemas.microsoft.com/office/drawing/2012/chart" uri="{CE6537A1-D6FC-4f65-9D91-7224C49458BB}"/>
              </c:extLst>
            </c:dLbl>
            <c:spPr>
              <a:noFill/>
              <a:ln w="26451">
                <a:noFill/>
              </a:ln>
            </c:spPr>
            <c:txPr>
              <a:bodyPr wrap="square" lIns="38100" tIns="19050" rIns="38100" bIns="19050" anchor="ctr">
                <a:spAutoFit/>
              </a:bodyPr>
              <a:lstStyle/>
              <a:p>
                <a:pPr>
                  <a:defRPr sz="12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0">
                  <c:v>сечові шляхи</c:v>
                </c:pt>
                <c:pt idx="1">
                  <c:v>статеві шляхи</c:v>
                </c:pt>
              </c:strCache>
            </c:strRef>
          </c:cat>
          <c:val>
            <c:numRef>
              <c:f>Sheet1!$B$2:$D$2</c:f>
              <c:numCache>
                <c:formatCode>General</c:formatCode>
                <c:ptCount val="2"/>
                <c:pt idx="0">
                  <c:v>67.5</c:v>
                </c:pt>
                <c:pt idx="1">
                  <c:v>37</c:v>
                </c:pt>
              </c:numCache>
            </c:numRef>
          </c:val>
          <c:extLst xmlns:c16r2="http://schemas.microsoft.com/office/drawing/2015/06/chart">
            <c:ext xmlns:c16="http://schemas.microsoft.com/office/drawing/2014/chart" uri="{C3380CC4-5D6E-409C-BE32-E72D297353CC}">
              <c16:uniqueId val="{00000002-6765-41E1-9F06-3C60264BD0FB}"/>
            </c:ext>
          </c:extLst>
        </c:ser>
        <c:ser>
          <c:idx val="1"/>
          <c:order val="1"/>
          <c:tx>
            <c:strRef>
              <c:f>Sheet1!$A$3</c:f>
              <c:strCache>
                <c:ptCount val="1"/>
                <c:pt idx="0">
                  <c:v>молікути</c:v>
                </c:pt>
              </c:strCache>
            </c:strRef>
          </c:tx>
          <c:spPr>
            <a:pattFill prst="pct20">
              <a:fgClr>
                <a:schemeClr val="tx1"/>
              </a:fgClr>
              <a:bgClr>
                <a:schemeClr val="bg1"/>
              </a:bgClr>
            </a:pattFill>
            <a:ln w="13226">
              <a:solidFill>
                <a:srgbClr val="000000"/>
              </a:solidFill>
              <a:prstDash val="solid"/>
            </a:ln>
          </c:spPr>
          <c:invertIfNegative val="0"/>
          <c:dLbls>
            <c:spPr>
              <a:noFill/>
              <a:ln w="26451">
                <a:noFill/>
              </a:ln>
            </c:spPr>
            <c:txPr>
              <a:bodyPr wrap="square" lIns="38100" tIns="19050" rIns="38100" bIns="19050" anchor="ctr">
                <a:spAutoFit/>
              </a:bodyPr>
              <a:lstStyle/>
              <a:p>
                <a:pPr>
                  <a:defRPr sz="12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2"/>
                <c:pt idx="0">
                  <c:v>сечові шляхи</c:v>
                </c:pt>
                <c:pt idx="1">
                  <c:v>статеві шляхи</c:v>
                </c:pt>
              </c:strCache>
            </c:strRef>
          </c:cat>
          <c:val>
            <c:numRef>
              <c:f>Sheet1!$B$3:$D$3</c:f>
              <c:numCache>
                <c:formatCode>General</c:formatCode>
                <c:ptCount val="2"/>
                <c:pt idx="0">
                  <c:v>69.5</c:v>
                </c:pt>
                <c:pt idx="1">
                  <c:v>67.5</c:v>
                </c:pt>
              </c:numCache>
            </c:numRef>
          </c:val>
          <c:extLst xmlns:c16r2="http://schemas.microsoft.com/office/drawing/2015/06/chart">
            <c:ext xmlns:c16="http://schemas.microsoft.com/office/drawing/2014/chart" uri="{C3380CC4-5D6E-409C-BE32-E72D297353CC}">
              <c16:uniqueId val="{00000003-6765-41E1-9F06-3C60264BD0FB}"/>
            </c:ext>
          </c:extLst>
        </c:ser>
        <c:dLbls>
          <c:showLegendKey val="0"/>
          <c:showVal val="0"/>
          <c:showCatName val="0"/>
          <c:showSerName val="0"/>
          <c:showPercent val="0"/>
          <c:showBubbleSize val="0"/>
        </c:dLbls>
        <c:gapWidth val="150"/>
        <c:axId val="361905048"/>
        <c:axId val="361904656"/>
      </c:barChart>
      <c:catAx>
        <c:axId val="361905048"/>
        <c:scaling>
          <c:orientation val="minMax"/>
        </c:scaling>
        <c:delete val="0"/>
        <c:axPos val="b"/>
        <c:numFmt formatCode="General" sourceLinked="1"/>
        <c:majorTickMark val="out"/>
        <c:minorTickMark val="none"/>
        <c:tickLblPos val="nextTo"/>
        <c:spPr>
          <a:ln w="3306">
            <a:solidFill>
              <a:srgbClr val="000000"/>
            </a:solidFill>
            <a:prstDash val="solid"/>
          </a:ln>
        </c:spPr>
        <c:txPr>
          <a:bodyPr rot="0" vert="horz"/>
          <a:lstStyle/>
          <a:p>
            <a:pPr>
              <a:defRPr sz="1250" b="1" i="0" u="none" strike="noStrike" baseline="0">
                <a:solidFill>
                  <a:srgbClr val="000000"/>
                </a:solidFill>
                <a:latin typeface="Times New Roman"/>
                <a:ea typeface="Times New Roman"/>
                <a:cs typeface="Times New Roman"/>
              </a:defRPr>
            </a:pPr>
            <a:endParaRPr lang="ru-RU"/>
          </a:p>
        </c:txPr>
        <c:crossAx val="361904656"/>
        <c:crosses val="autoZero"/>
        <c:auto val="1"/>
        <c:lblAlgn val="ctr"/>
        <c:lblOffset val="100"/>
        <c:tickLblSkip val="1"/>
        <c:tickMarkSkip val="1"/>
        <c:noMultiLvlLbl val="0"/>
      </c:catAx>
      <c:valAx>
        <c:axId val="361904656"/>
        <c:scaling>
          <c:orientation val="minMax"/>
        </c:scaling>
        <c:delete val="0"/>
        <c:axPos val="l"/>
        <c:majorGridlines>
          <c:spPr>
            <a:ln w="3306">
              <a:solidFill>
                <a:srgbClr val="000000"/>
              </a:solidFill>
              <a:prstDash val="solid"/>
            </a:ln>
          </c:spPr>
        </c:majorGridlines>
        <c:title>
          <c:tx>
            <c:rich>
              <a:bodyPr rot="0" vert="horz"/>
              <a:lstStyle/>
              <a:p>
                <a:pPr algn="ctr">
                  <a:defRPr sz="1250" b="1" i="0" u="none" strike="noStrike" baseline="0">
                    <a:solidFill>
                      <a:srgbClr val="000000"/>
                    </a:solidFill>
                    <a:latin typeface="Times New Roman"/>
                    <a:ea typeface="Times New Roman"/>
                    <a:cs typeface="Times New Roman"/>
                  </a:defRPr>
                </a:pPr>
                <a:r>
                  <a:rPr lang="ru-RU"/>
                  <a:t>%</a:t>
                </a:r>
              </a:p>
            </c:rich>
          </c:tx>
          <c:layout>
            <c:manualLayout>
              <c:xMode val="edge"/>
              <c:yMode val="edge"/>
              <c:x val="5.4750402576489533E-2"/>
              <c:y val="0"/>
            </c:manualLayout>
          </c:layout>
          <c:overlay val="0"/>
          <c:spPr>
            <a:noFill/>
            <a:ln w="26451">
              <a:noFill/>
            </a:ln>
          </c:spPr>
        </c:title>
        <c:numFmt formatCode="General" sourceLinked="1"/>
        <c:majorTickMark val="out"/>
        <c:minorTickMark val="none"/>
        <c:tickLblPos val="nextTo"/>
        <c:spPr>
          <a:ln w="3306">
            <a:solidFill>
              <a:srgbClr val="000000"/>
            </a:solidFill>
            <a:prstDash val="solid"/>
          </a:ln>
        </c:spPr>
        <c:txPr>
          <a:bodyPr rot="0" vert="horz"/>
          <a:lstStyle/>
          <a:p>
            <a:pPr>
              <a:defRPr sz="1119" b="0" i="0" u="none" strike="noStrike" baseline="0">
                <a:solidFill>
                  <a:srgbClr val="000000"/>
                </a:solidFill>
                <a:latin typeface="Arial Cyr"/>
                <a:ea typeface="Arial Cyr"/>
                <a:cs typeface="Arial Cyr"/>
              </a:defRPr>
            </a:pPr>
            <a:endParaRPr lang="ru-RU"/>
          </a:p>
        </c:txPr>
        <c:crossAx val="361905048"/>
        <c:crosses val="autoZero"/>
        <c:crossBetween val="between"/>
        <c:majorUnit val="20"/>
      </c:valAx>
      <c:spPr>
        <a:solidFill>
          <a:srgbClr val="FFFFFF"/>
        </a:solidFill>
        <a:ln w="13226">
          <a:solidFill>
            <a:srgbClr val="808080"/>
          </a:solidFill>
          <a:prstDash val="solid"/>
        </a:ln>
      </c:spPr>
    </c:plotArea>
    <c:legend>
      <c:legendPos val="r"/>
      <c:layout>
        <c:manualLayout>
          <c:xMode val="edge"/>
          <c:yMode val="edge"/>
          <c:x val="0.85346215780998391"/>
          <c:y val="0.1165644171779141"/>
          <c:w val="0.13687600644122383"/>
          <c:h val="0.66871165644171782"/>
        </c:manualLayout>
      </c:layout>
      <c:overlay val="0"/>
      <c:spPr>
        <a:noFill/>
        <a:ln w="3306">
          <a:solidFill>
            <a:srgbClr val="000000"/>
          </a:solidFill>
          <a:prstDash val="solid"/>
        </a:ln>
      </c:spPr>
      <c:txPr>
        <a:bodyPr/>
        <a:lstStyle/>
        <a:p>
          <a:pPr>
            <a:defRPr sz="114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33"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38" b="1" i="0" u="none" strike="noStrike" baseline="0">
                <a:solidFill>
                  <a:srgbClr val="000000"/>
                </a:solidFill>
                <a:latin typeface="Times New Roman"/>
                <a:ea typeface="Times New Roman"/>
                <a:cs typeface="Times New Roman"/>
              </a:defRPr>
            </a:pPr>
            <a:r>
              <a:rPr lang="ru-RU"/>
              <a:t>А</a:t>
            </a:r>
          </a:p>
        </c:rich>
      </c:tx>
      <c:layout>
        <c:manualLayout>
          <c:xMode val="edge"/>
          <c:yMode val="edge"/>
          <c:x val="6.4933664113903571E-3"/>
          <c:y val="1.1235767942800253E-2"/>
        </c:manualLayout>
      </c:layout>
      <c:overlay val="0"/>
      <c:spPr>
        <a:noFill/>
        <a:ln w="25175">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053901374910992E-2"/>
          <c:y val="6.3037507408348209E-2"/>
          <c:w val="0.41937842206810244"/>
          <c:h val="0.85538633477266957"/>
        </c:manualLayout>
      </c:layout>
      <c:pie3DChart>
        <c:varyColors val="1"/>
        <c:ser>
          <c:idx val="0"/>
          <c:order val="0"/>
          <c:tx>
            <c:strRef>
              <c:f>Sheet1!$A$2</c:f>
              <c:strCache>
                <c:ptCount val="1"/>
                <c:pt idx="0">
                  <c:v>статеві</c:v>
                </c:pt>
              </c:strCache>
            </c:strRef>
          </c:tx>
          <c:spPr>
            <a:solidFill>
              <a:srgbClr val="9999FF"/>
            </a:solidFill>
            <a:ln w="12587">
              <a:solidFill>
                <a:srgbClr val="000000"/>
              </a:solidFill>
              <a:prstDash val="solid"/>
            </a:ln>
          </c:spPr>
          <c:explosion val="42"/>
          <c:dPt>
            <c:idx val="0"/>
            <c:bubble3D val="0"/>
            <c:spPr>
              <a:pattFill prst="lgConfetti">
                <a:fgClr>
                  <a:srgbClr val="000000"/>
                </a:fgClr>
                <a:bgClr>
                  <a:schemeClr val="bg1"/>
                </a:bgClr>
              </a:pattFill>
              <a:ln w="12587">
                <a:solidFill>
                  <a:srgbClr val="000000"/>
                </a:solidFill>
                <a:prstDash val="solid"/>
              </a:ln>
            </c:spPr>
            <c:extLst xmlns:c16r2="http://schemas.microsoft.com/office/drawing/2015/06/chart">
              <c:ext xmlns:c16="http://schemas.microsoft.com/office/drawing/2014/chart" uri="{C3380CC4-5D6E-409C-BE32-E72D297353CC}">
                <c16:uniqueId val="{00000001-D2C7-436A-B1C0-156E34674C7E}"/>
              </c:ext>
            </c:extLst>
          </c:dPt>
          <c:dPt>
            <c:idx val="1"/>
            <c:bubble3D val="0"/>
            <c:spPr>
              <a:pattFill prst="wdDnDiag">
                <a:fgClr>
                  <a:srgbClr val="000000"/>
                </a:fgClr>
                <a:bgClr>
                  <a:schemeClr val="bg1"/>
                </a:bgClr>
              </a:pattFill>
              <a:ln w="12587">
                <a:solidFill>
                  <a:srgbClr val="000000"/>
                </a:solidFill>
                <a:prstDash val="solid"/>
              </a:ln>
            </c:spPr>
            <c:extLst xmlns:c16r2="http://schemas.microsoft.com/office/drawing/2015/06/chart">
              <c:ext xmlns:c16="http://schemas.microsoft.com/office/drawing/2014/chart" uri="{C3380CC4-5D6E-409C-BE32-E72D297353CC}">
                <c16:uniqueId val="{00000003-D2C7-436A-B1C0-156E34674C7E}"/>
              </c:ext>
            </c:extLst>
          </c:dPt>
          <c:dPt>
            <c:idx val="2"/>
            <c:bubble3D val="0"/>
            <c:spPr>
              <a:solidFill>
                <a:srgbClr val="FFFFCC"/>
              </a:solidFill>
              <a:ln w="12587">
                <a:solidFill>
                  <a:srgbClr val="000000"/>
                </a:solidFill>
                <a:prstDash val="solid"/>
              </a:ln>
            </c:spPr>
            <c:extLst xmlns:c16r2="http://schemas.microsoft.com/office/drawing/2015/06/chart">
              <c:ext xmlns:c16="http://schemas.microsoft.com/office/drawing/2014/chart" uri="{C3380CC4-5D6E-409C-BE32-E72D297353CC}">
                <c16:uniqueId val="{00000005-D2C7-436A-B1C0-156E34674C7E}"/>
              </c:ext>
            </c:extLst>
          </c:dPt>
          <c:dPt>
            <c:idx val="3"/>
            <c:bubble3D val="0"/>
            <c:spPr>
              <a:solidFill>
                <a:srgbClr val="000000"/>
              </a:solidFill>
              <a:ln w="12587">
                <a:solidFill>
                  <a:srgbClr val="000000"/>
                </a:solidFill>
                <a:prstDash val="solid"/>
              </a:ln>
            </c:spPr>
            <c:extLst xmlns:c16r2="http://schemas.microsoft.com/office/drawing/2015/06/chart">
              <c:ext xmlns:c16="http://schemas.microsoft.com/office/drawing/2014/chart" uri="{C3380CC4-5D6E-409C-BE32-E72D297353CC}">
                <c16:uniqueId val="{00000007-D2C7-436A-B1C0-156E34674C7E}"/>
              </c:ext>
            </c:extLst>
          </c:dPt>
          <c:dPt>
            <c:idx val="4"/>
            <c:bubble3D val="0"/>
            <c:spPr>
              <a:pattFill prst="zigZag">
                <a:fgClr>
                  <a:srgbClr val="000000"/>
                </a:fgClr>
                <a:bgClr>
                  <a:schemeClr val="bg1"/>
                </a:bgClr>
              </a:pattFill>
              <a:ln w="12587">
                <a:solidFill>
                  <a:srgbClr val="000000"/>
                </a:solidFill>
                <a:prstDash val="solid"/>
              </a:ln>
            </c:spPr>
            <c:extLst xmlns:c16r2="http://schemas.microsoft.com/office/drawing/2015/06/chart">
              <c:ext xmlns:c16="http://schemas.microsoft.com/office/drawing/2014/chart" uri="{C3380CC4-5D6E-409C-BE32-E72D297353CC}">
                <c16:uniqueId val="{00000009-D2C7-436A-B1C0-156E34674C7E}"/>
              </c:ext>
            </c:extLst>
          </c:dPt>
          <c:dLbls>
            <c:dLbl>
              <c:idx val="0"/>
              <c:tx>
                <c:rich>
                  <a:bodyPr wrap="square" lIns="38100" tIns="19050" rIns="38100" bIns="19050" anchor="ctr">
                    <a:spAutoFit/>
                  </a:bodyPr>
                  <a:lstStyle/>
                  <a:p>
                    <a:pPr>
                      <a:defRPr sz="1096">
                        <a:latin typeface="Times New Roman" panose="02020603050405020304" pitchFamily="18" charset="0"/>
                        <a:cs typeface="Times New Roman" panose="02020603050405020304" pitchFamily="18" charset="0"/>
                      </a:defRPr>
                    </a:pPr>
                    <a:r>
                      <a:rPr lang="en-US"/>
                      <a:t>22,4</a:t>
                    </a:r>
                  </a:p>
                </c:rich>
              </c:tx>
              <c:spPr>
                <a:noFill/>
                <a:ln w="253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2C7-436A-B1C0-156E34674C7E}"/>
                </c:ext>
                <c:ext xmlns:c15="http://schemas.microsoft.com/office/drawing/2012/chart" uri="{CE6537A1-D6FC-4f65-9D91-7224C49458BB}"/>
              </c:extLst>
            </c:dLbl>
            <c:dLbl>
              <c:idx val="1"/>
              <c:layout>
                <c:manualLayout>
                  <c:x val="-2.217790461781802E-4"/>
                  <c:y val="-4.923103620311931E-3"/>
                </c:manualLayout>
              </c:layout>
              <c:tx>
                <c:rich>
                  <a:bodyPr wrap="square" lIns="38100" tIns="19050" rIns="38100" bIns="19050" anchor="ctr">
                    <a:spAutoFit/>
                  </a:bodyPr>
                  <a:lstStyle/>
                  <a:p>
                    <a:pPr>
                      <a:defRPr sz="1096">
                        <a:latin typeface="Times New Roman" panose="02020603050405020304" pitchFamily="18" charset="0"/>
                        <a:cs typeface="Times New Roman" panose="02020603050405020304" pitchFamily="18" charset="0"/>
                      </a:defRPr>
                    </a:pPr>
                    <a:r>
                      <a:rPr lang="en-US"/>
                      <a:t>45,1</a:t>
                    </a:r>
                  </a:p>
                </c:rich>
              </c:tx>
              <c:spPr>
                <a:noFill/>
                <a:ln w="253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D2C7-436A-B1C0-156E34674C7E}"/>
                </c:ext>
                <c:ext xmlns:c15="http://schemas.microsoft.com/office/drawing/2012/chart" uri="{CE6537A1-D6FC-4f65-9D91-7224C49458BB}"/>
              </c:extLst>
            </c:dLbl>
            <c:dLbl>
              <c:idx val="2"/>
              <c:layout>
                <c:manualLayout>
                  <c:x val="2.180407034273556E-2"/>
                  <c:y val="4.0833821392160727E-2"/>
                </c:manualLayout>
              </c:layout>
              <c:tx>
                <c:rich>
                  <a:bodyPr wrap="square" lIns="38100" tIns="19050" rIns="38100" bIns="19050" anchor="ctr">
                    <a:spAutoFit/>
                  </a:bodyPr>
                  <a:lstStyle/>
                  <a:p>
                    <a:pPr>
                      <a:defRPr sz="1096">
                        <a:latin typeface="Times New Roman" panose="02020603050405020304" pitchFamily="18" charset="0"/>
                        <a:cs typeface="Times New Roman" panose="02020603050405020304" pitchFamily="18" charset="0"/>
                      </a:defRPr>
                    </a:pPr>
                    <a:r>
                      <a:rPr lang="en-US"/>
                      <a:t>24,4</a:t>
                    </a:r>
                  </a:p>
                </c:rich>
              </c:tx>
              <c:spPr>
                <a:noFill/>
                <a:ln w="253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D2C7-436A-B1C0-156E34674C7E}"/>
                </c:ext>
                <c:ext xmlns:c15="http://schemas.microsoft.com/office/drawing/2012/chart" uri="{CE6537A1-D6FC-4f65-9D91-7224C49458BB}"/>
              </c:extLst>
            </c:dLbl>
            <c:dLbl>
              <c:idx val="3"/>
              <c:tx>
                <c:rich>
                  <a:bodyPr wrap="square" lIns="38100" tIns="19050" rIns="38100" bIns="19050" anchor="ctr">
                    <a:spAutoFit/>
                  </a:bodyPr>
                  <a:lstStyle/>
                  <a:p>
                    <a:pPr>
                      <a:defRPr sz="1096">
                        <a:latin typeface="Times New Roman" panose="02020603050405020304" pitchFamily="18" charset="0"/>
                        <a:cs typeface="Times New Roman" panose="02020603050405020304" pitchFamily="18" charset="0"/>
                      </a:defRPr>
                    </a:pPr>
                    <a:r>
                      <a:rPr lang="en-US"/>
                      <a:t>0</a:t>
                    </a:r>
                  </a:p>
                </c:rich>
              </c:tx>
              <c:spPr>
                <a:noFill/>
                <a:ln w="253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D2C7-436A-B1C0-156E34674C7E}"/>
                </c:ext>
                <c:ext xmlns:c15="http://schemas.microsoft.com/office/drawing/2012/chart" uri="{CE6537A1-D6FC-4f65-9D91-7224C49458BB}"/>
              </c:extLst>
            </c:dLbl>
            <c:dLbl>
              <c:idx val="4"/>
              <c:tx>
                <c:rich>
                  <a:bodyPr wrap="square" lIns="38100" tIns="19050" rIns="38100" bIns="19050" anchor="ctr">
                    <a:spAutoFit/>
                  </a:bodyPr>
                  <a:lstStyle/>
                  <a:p>
                    <a:pPr>
                      <a:defRPr sz="1096">
                        <a:latin typeface="Times New Roman" panose="02020603050405020304" pitchFamily="18" charset="0"/>
                        <a:cs typeface="Times New Roman" panose="02020603050405020304" pitchFamily="18" charset="0"/>
                      </a:defRPr>
                    </a:pPr>
                    <a:r>
                      <a:rPr lang="en-US"/>
                      <a:t>8,1</a:t>
                    </a:r>
                  </a:p>
                </c:rich>
              </c:tx>
              <c:spPr>
                <a:noFill/>
                <a:ln w="2530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D2C7-436A-B1C0-156E34674C7E}"/>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Sheet1!$B$2:$F$2</c:f>
              <c:numCache>
                <c:formatCode>General</c:formatCode>
                <c:ptCount val="5"/>
                <c:pt idx="0">
                  <c:v>22.4</c:v>
                </c:pt>
                <c:pt idx="1">
                  <c:v>45.1</c:v>
                </c:pt>
                <c:pt idx="2">
                  <c:v>24.4</c:v>
                </c:pt>
                <c:pt idx="3">
                  <c:v>0</c:v>
                </c:pt>
                <c:pt idx="4">
                  <c:v>8.1</c:v>
                </c:pt>
              </c:numCache>
            </c:numRef>
          </c:val>
          <c:extLst xmlns:c16r2="http://schemas.microsoft.com/office/drawing/2015/06/chart">
            <c:ext xmlns:c16="http://schemas.microsoft.com/office/drawing/2014/chart" uri="{C3380CC4-5D6E-409C-BE32-E72D297353CC}">
              <c16:uniqueId val="{0000000A-D2C7-436A-B1C0-156E34674C7E}"/>
            </c:ext>
          </c:extLst>
        </c:ser>
        <c:ser>
          <c:idx val="1"/>
          <c:order val="1"/>
          <c:tx>
            <c:strRef>
              <c:f>Sheet1!$A$3</c:f>
              <c:strCache>
                <c:ptCount val="1"/>
              </c:strCache>
            </c:strRef>
          </c:tx>
          <c:spPr>
            <a:solidFill>
              <a:srgbClr val="993366"/>
            </a:solidFill>
            <a:ln w="12587">
              <a:solidFill>
                <a:srgbClr val="000000"/>
              </a:solidFill>
              <a:prstDash val="solid"/>
            </a:ln>
          </c:spPr>
          <c:explosion val="42"/>
          <c:dPt>
            <c:idx val="0"/>
            <c:bubble3D val="0"/>
            <c:spPr>
              <a:solidFill>
                <a:srgbClr val="9999FF"/>
              </a:solidFill>
              <a:ln w="12587">
                <a:solidFill>
                  <a:srgbClr val="000000"/>
                </a:solidFill>
                <a:prstDash val="solid"/>
              </a:ln>
            </c:spPr>
            <c:extLst xmlns:c16r2="http://schemas.microsoft.com/office/drawing/2015/06/chart">
              <c:ext xmlns:c16="http://schemas.microsoft.com/office/drawing/2014/chart" uri="{C3380CC4-5D6E-409C-BE32-E72D297353CC}">
                <c16:uniqueId val="{0000000C-D2C7-436A-B1C0-156E34674C7E}"/>
              </c:ext>
            </c:extLst>
          </c:dPt>
          <c:dPt>
            <c:idx val="1"/>
            <c:bubble3D val="0"/>
            <c:extLst xmlns:c16r2="http://schemas.microsoft.com/office/drawing/2015/06/chart">
              <c:ext xmlns:c16="http://schemas.microsoft.com/office/drawing/2014/chart" uri="{C3380CC4-5D6E-409C-BE32-E72D297353CC}">
                <c16:uniqueId val="{0000000D-D2C7-436A-B1C0-156E34674C7E}"/>
              </c:ext>
            </c:extLst>
          </c:dPt>
          <c:dPt>
            <c:idx val="2"/>
            <c:bubble3D val="0"/>
            <c:spPr>
              <a:solidFill>
                <a:srgbClr val="FFFFCC"/>
              </a:solidFill>
              <a:ln w="12587">
                <a:solidFill>
                  <a:srgbClr val="000000"/>
                </a:solidFill>
                <a:prstDash val="solid"/>
              </a:ln>
            </c:spPr>
            <c:extLst xmlns:c16r2="http://schemas.microsoft.com/office/drawing/2015/06/chart">
              <c:ext xmlns:c16="http://schemas.microsoft.com/office/drawing/2014/chart" uri="{C3380CC4-5D6E-409C-BE32-E72D297353CC}">
                <c16:uniqueId val="{0000000F-D2C7-436A-B1C0-156E34674C7E}"/>
              </c:ext>
            </c:extLst>
          </c:dPt>
          <c:dPt>
            <c:idx val="3"/>
            <c:bubble3D val="0"/>
            <c:spPr>
              <a:solidFill>
                <a:srgbClr val="CCFFFF"/>
              </a:solidFill>
              <a:ln w="12587">
                <a:solidFill>
                  <a:srgbClr val="000000"/>
                </a:solidFill>
                <a:prstDash val="solid"/>
              </a:ln>
            </c:spPr>
            <c:extLst xmlns:c16r2="http://schemas.microsoft.com/office/drawing/2015/06/chart">
              <c:ext xmlns:c16="http://schemas.microsoft.com/office/drawing/2014/chart" uri="{C3380CC4-5D6E-409C-BE32-E72D297353CC}">
                <c16:uniqueId val="{00000011-D2C7-436A-B1C0-156E34674C7E}"/>
              </c:ext>
            </c:extLst>
          </c:dPt>
          <c:dPt>
            <c:idx val="4"/>
            <c:bubble3D val="0"/>
            <c:spPr>
              <a:solidFill>
                <a:srgbClr val="660066"/>
              </a:solidFill>
              <a:ln w="12587">
                <a:solidFill>
                  <a:srgbClr val="000000"/>
                </a:solidFill>
                <a:prstDash val="solid"/>
              </a:ln>
            </c:spPr>
            <c:extLst xmlns:c16r2="http://schemas.microsoft.com/office/drawing/2015/06/chart">
              <c:ext xmlns:c16="http://schemas.microsoft.com/office/drawing/2014/chart" uri="{C3380CC4-5D6E-409C-BE32-E72D297353CC}">
                <c16:uniqueId val="{00000013-D2C7-436A-B1C0-156E34674C7E}"/>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14-D2C7-436A-B1C0-156E34674C7E}"/>
            </c:ext>
          </c:extLst>
        </c:ser>
        <c:ser>
          <c:idx val="2"/>
          <c:order val="2"/>
          <c:tx>
            <c:strRef>
              <c:f>Sheet1!$A$4</c:f>
              <c:strCache>
                <c:ptCount val="1"/>
              </c:strCache>
            </c:strRef>
          </c:tx>
          <c:spPr>
            <a:solidFill>
              <a:srgbClr val="FFFFCC"/>
            </a:solidFill>
            <a:ln w="12587">
              <a:solidFill>
                <a:srgbClr val="000000"/>
              </a:solidFill>
              <a:prstDash val="solid"/>
            </a:ln>
          </c:spPr>
          <c:explosion val="42"/>
          <c:dPt>
            <c:idx val="0"/>
            <c:bubble3D val="0"/>
            <c:spPr>
              <a:solidFill>
                <a:srgbClr val="9999FF"/>
              </a:solidFill>
              <a:ln w="12587">
                <a:solidFill>
                  <a:srgbClr val="000000"/>
                </a:solidFill>
                <a:prstDash val="solid"/>
              </a:ln>
            </c:spPr>
            <c:extLst xmlns:c16r2="http://schemas.microsoft.com/office/drawing/2015/06/chart">
              <c:ext xmlns:c16="http://schemas.microsoft.com/office/drawing/2014/chart" uri="{C3380CC4-5D6E-409C-BE32-E72D297353CC}">
                <c16:uniqueId val="{00000016-D2C7-436A-B1C0-156E34674C7E}"/>
              </c:ext>
            </c:extLst>
          </c:dPt>
          <c:dPt>
            <c:idx val="1"/>
            <c:bubble3D val="0"/>
            <c:spPr>
              <a:solidFill>
                <a:srgbClr val="993366"/>
              </a:solidFill>
              <a:ln w="12587">
                <a:solidFill>
                  <a:srgbClr val="000000"/>
                </a:solidFill>
                <a:prstDash val="solid"/>
              </a:ln>
            </c:spPr>
            <c:extLst xmlns:c16r2="http://schemas.microsoft.com/office/drawing/2015/06/chart">
              <c:ext xmlns:c16="http://schemas.microsoft.com/office/drawing/2014/chart" uri="{C3380CC4-5D6E-409C-BE32-E72D297353CC}">
                <c16:uniqueId val="{00000018-D2C7-436A-B1C0-156E34674C7E}"/>
              </c:ext>
            </c:extLst>
          </c:dPt>
          <c:dPt>
            <c:idx val="2"/>
            <c:bubble3D val="0"/>
            <c:extLst xmlns:c16r2="http://schemas.microsoft.com/office/drawing/2015/06/chart">
              <c:ext xmlns:c16="http://schemas.microsoft.com/office/drawing/2014/chart" uri="{C3380CC4-5D6E-409C-BE32-E72D297353CC}">
                <c16:uniqueId val="{00000019-D2C7-436A-B1C0-156E34674C7E}"/>
              </c:ext>
            </c:extLst>
          </c:dPt>
          <c:dPt>
            <c:idx val="3"/>
            <c:bubble3D val="0"/>
            <c:spPr>
              <a:solidFill>
                <a:srgbClr val="CCFFFF"/>
              </a:solidFill>
              <a:ln w="12587">
                <a:solidFill>
                  <a:srgbClr val="000000"/>
                </a:solidFill>
                <a:prstDash val="solid"/>
              </a:ln>
            </c:spPr>
            <c:extLst xmlns:c16r2="http://schemas.microsoft.com/office/drawing/2015/06/chart">
              <c:ext xmlns:c16="http://schemas.microsoft.com/office/drawing/2014/chart" uri="{C3380CC4-5D6E-409C-BE32-E72D297353CC}">
                <c16:uniqueId val="{0000001B-D2C7-436A-B1C0-156E34674C7E}"/>
              </c:ext>
            </c:extLst>
          </c:dPt>
          <c:dPt>
            <c:idx val="4"/>
            <c:bubble3D val="0"/>
            <c:spPr>
              <a:solidFill>
                <a:srgbClr val="660066"/>
              </a:solidFill>
              <a:ln w="12587">
                <a:solidFill>
                  <a:srgbClr val="000000"/>
                </a:solidFill>
                <a:prstDash val="solid"/>
              </a:ln>
            </c:spPr>
            <c:extLst xmlns:c16r2="http://schemas.microsoft.com/office/drawing/2015/06/chart">
              <c:ext xmlns:c16="http://schemas.microsoft.com/office/drawing/2014/chart" uri="{C3380CC4-5D6E-409C-BE32-E72D297353CC}">
                <c16:uniqueId val="{0000001D-D2C7-436A-B1C0-156E34674C7E}"/>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1E-D2C7-436A-B1C0-156E34674C7E}"/>
            </c:ext>
          </c:extLst>
        </c:ser>
        <c:ser>
          <c:idx val="3"/>
          <c:order val="3"/>
          <c:tx>
            <c:strRef>
              <c:f>Sheet1!$A$5</c:f>
              <c:strCache>
                <c:ptCount val="1"/>
              </c:strCache>
            </c:strRef>
          </c:tx>
          <c:spPr>
            <a:solidFill>
              <a:srgbClr val="CCFFFF"/>
            </a:solidFill>
            <a:ln w="12587">
              <a:solidFill>
                <a:srgbClr val="000000"/>
              </a:solidFill>
              <a:prstDash val="solid"/>
            </a:ln>
          </c:spPr>
          <c:explosion val="42"/>
          <c:dPt>
            <c:idx val="0"/>
            <c:bubble3D val="0"/>
            <c:spPr>
              <a:solidFill>
                <a:srgbClr val="9999FF"/>
              </a:solidFill>
              <a:ln w="12587">
                <a:solidFill>
                  <a:srgbClr val="000000"/>
                </a:solidFill>
                <a:prstDash val="solid"/>
              </a:ln>
            </c:spPr>
            <c:extLst xmlns:c16r2="http://schemas.microsoft.com/office/drawing/2015/06/chart">
              <c:ext xmlns:c16="http://schemas.microsoft.com/office/drawing/2014/chart" uri="{C3380CC4-5D6E-409C-BE32-E72D297353CC}">
                <c16:uniqueId val="{00000020-D2C7-436A-B1C0-156E34674C7E}"/>
              </c:ext>
            </c:extLst>
          </c:dPt>
          <c:dPt>
            <c:idx val="1"/>
            <c:bubble3D val="0"/>
            <c:spPr>
              <a:solidFill>
                <a:srgbClr val="993366"/>
              </a:solidFill>
              <a:ln w="12587">
                <a:solidFill>
                  <a:srgbClr val="000000"/>
                </a:solidFill>
                <a:prstDash val="solid"/>
              </a:ln>
            </c:spPr>
            <c:extLst xmlns:c16r2="http://schemas.microsoft.com/office/drawing/2015/06/chart">
              <c:ext xmlns:c16="http://schemas.microsoft.com/office/drawing/2014/chart" uri="{C3380CC4-5D6E-409C-BE32-E72D297353CC}">
                <c16:uniqueId val="{00000022-D2C7-436A-B1C0-156E34674C7E}"/>
              </c:ext>
            </c:extLst>
          </c:dPt>
          <c:dPt>
            <c:idx val="2"/>
            <c:bubble3D val="0"/>
            <c:spPr>
              <a:solidFill>
                <a:srgbClr val="FFFFCC"/>
              </a:solidFill>
              <a:ln w="12587">
                <a:solidFill>
                  <a:srgbClr val="000000"/>
                </a:solidFill>
                <a:prstDash val="solid"/>
              </a:ln>
            </c:spPr>
            <c:extLst xmlns:c16r2="http://schemas.microsoft.com/office/drawing/2015/06/chart">
              <c:ext xmlns:c16="http://schemas.microsoft.com/office/drawing/2014/chart" uri="{C3380CC4-5D6E-409C-BE32-E72D297353CC}">
                <c16:uniqueId val="{00000024-D2C7-436A-B1C0-156E34674C7E}"/>
              </c:ext>
            </c:extLst>
          </c:dPt>
          <c:dPt>
            <c:idx val="3"/>
            <c:bubble3D val="0"/>
            <c:extLst xmlns:c16r2="http://schemas.microsoft.com/office/drawing/2015/06/chart">
              <c:ext xmlns:c16="http://schemas.microsoft.com/office/drawing/2014/chart" uri="{C3380CC4-5D6E-409C-BE32-E72D297353CC}">
                <c16:uniqueId val="{00000025-D2C7-436A-B1C0-156E34674C7E}"/>
              </c:ext>
            </c:extLst>
          </c:dPt>
          <c:dPt>
            <c:idx val="4"/>
            <c:bubble3D val="0"/>
            <c:spPr>
              <a:solidFill>
                <a:srgbClr val="660066"/>
              </a:solidFill>
              <a:ln w="12587">
                <a:solidFill>
                  <a:srgbClr val="000000"/>
                </a:solidFill>
                <a:prstDash val="solid"/>
              </a:ln>
            </c:spPr>
            <c:extLst xmlns:c16r2="http://schemas.microsoft.com/office/drawing/2015/06/chart">
              <c:ext xmlns:c16="http://schemas.microsoft.com/office/drawing/2014/chart" uri="{C3380CC4-5D6E-409C-BE32-E72D297353CC}">
                <c16:uniqueId val="{00000027-D2C7-436A-B1C0-156E34674C7E}"/>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28-D2C7-436A-B1C0-156E34674C7E}"/>
            </c:ext>
          </c:extLst>
        </c:ser>
        <c:ser>
          <c:idx val="4"/>
          <c:order val="4"/>
          <c:tx>
            <c:strRef>
              <c:f>Sheet1!$A$6</c:f>
              <c:strCache>
                <c:ptCount val="1"/>
              </c:strCache>
            </c:strRef>
          </c:tx>
          <c:spPr>
            <a:solidFill>
              <a:srgbClr val="660066"/>
            </a:solidFill>
            <a:ln w="12587">
              <a:solidFill>
                <a:srgbClr val="000000"/>
              </a:solidFill>
              <a:prstDash val="solid"/>
            </a:ln>
          </c:spPr>
          <c:explosion val="42"/>
          <c:dPt>
            <c:idx val="0"/>
            <c:bubble3D val="0"/>
            <c:spPr>
              <a:solidFill>
                <a:srgbClr val="9999FF"/>
              </a:solidFill>
              <a:ln w="12587">
                <a:solidFill>
                  <a:srgbClr val="000000"/>
                </a:solidFill>
                <a:prstDash val="solid"/>
              </a:ln>
            </c:spPr>
            <c:extLst xmlns:c16r2="http://schemas.microsoft.com/office/drawing/2015/06/chart">
              <c:ext xmlns:c16="http://schemas.microsoft.com/office/drawing/2014/chart" uri="{C3380CC4-5D6E-409C-BE32-E72D297353CC}">
                <c16:uniqueId val="{0000002A-D2C7-436A-B1C0-156E34674C7E}"/>
              </c:ext>
            </c:extLst>
          </c:dPt>
          <c:dPt>
            <c:idx val="1"/>
            <c:bubble3D val="0"/>
            <c:spPr>
              <a:solidFill>
                <a:srgbClr val="993366"/>
              </a:solidFill>
              <a:ln w="12587">
                <a:solidFill>
                  <a:srgbClr val="000000"/>
                </a:solidFill>
                <a:prstDash val="solid"/>
              </a:ln>
            </c:spPr>
            <c:extLst xmlns:c16r2="http://schemas.microsoft.com/office/drawing/2015/06/chart">
              <c:ext xmlns:c16="http://schemas.microsoft.com/office/drawing/2014/chart" uri="{C3380CC4-5D6E-409C-BE32-E72D297353CC}">
                <c16:uniqueId val="{0000002C-D2C7-436A-B1C0-156E34674C7E}"/>
              </c:ext>
            </c:extLst>
          </c:dPt>
          <c:dPt>
            <c:idx val="2"/>
            <c:bubble3D val="0"/>
            <c:spPr>
              <a:solidFill>
                <a:srgbClr val="FFFFCC"/>
              </a:solidFill>
              <a:ln w="12587">
                <a:solidFill>
                  <a:srgbClr val="000000"/>
                </a:solidFill>
                <a:prstDash val="solid"/>
              </a:ln>
            </c:spPr>
            <c:extLst xmlns:c16r2="http://schemas.microsoft.com/office/drawing/2015/06/chart">
              <c:ext xmlns:c16="http://schemas.microsoft.com/office/drawing/2014/chart" uri="{C3380CC4-5D6E-409C-BE32-E72D297353CC}">
                <c16:uniqueId val="{0000002E-D2C7-436A-B1C0-156E34674C7E}"/>
              </c:ext>
            </c:extLst>
          </c:dPt>
          <c:dPt>
            <c:idx val="3"/>
            <c:bubble3D val="0"/>
            <c:spPr>
              <a:solidFill>
                <a:srgbClr val="CCFFFF"/>
              </a:solidFill>
              <a:ln w="12587">
                <a:solidFill>
                  <a:srgbClr val="000000"/>
                </a:solidFill>
                <a:prstDash val="solid"/>
              </a:ln>
            </c:spPr>
            <c:extLst xmlns:c16r2="http://schemas.microsoft.com/office/drawing/2015/06/chart">
              <c:ext xmlns:c16="http://schemas.microsoft.com/office/drawing/2014/chart" uri="{C3380CC4-5D6E-409C-BE32-E72D297353CC}">
                <c16:uniqueId val="{00000030-D2C7-436A-B1C0-156E34674C7E}"/>
              </c:ext>
            </c:extLst>
          </c:dPt>
          <c:dPt>
            <c:idx val="4"/>
            <c:bubble3D val="0"/>
            <c:extLst xmlns:c16r2="http://schemas.microsoft.com/office/drawing/2015/06/chart">
              <c:ext xmlns:c16="http://schemas.microsoft.com/office/drawing/2014/chart" uri="{C3380CC4-5D6E-409C-BE32-E72D297353CC}">
                <c16:uniqueId val="{00000031-D2C7-436A-B1C0-156E34674C7E}"/>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32-D2C7-436A-B1C0-156E34674C7E}"/>
            </c:ext>
          </c:extLst>
        </c:ser>
        <c:dLbls>
          <c:showLegendKey val="0"/>
          <c:showVal val="0"/>
          <c:showCatName val="0"/>
          <c:showSerName val="0"/>
          <c:showPercent val="0"/>
          <c:showBubbleSize val="0"/>
          <c:showLeaderLines val="1"/>
        </c:dLbls>
      </c:pie3DChart>
      <c:spPr>
        <a:solidFill>
          <a:srgbClr val="C0C0C0"/>
        </a:solidFill>
        <a:ln w="12587">
          <a:solidFill>
            <a:srgbClr val="808080"/>
          </a:solidFill>
          <a:prstDash val="solid"/>
        </a:ln>
      </c:spPr>
    </c:plotArea>
    <c:plotVisOnly val="1"/>
    <c:dispBlanksAs val="zero"/>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51" b="1" i="0" u="none" strike="noStrike" baseline="0">
                <a:solidFill>
                  <a:srgbClr val="000000"/>
                </a:solidFill>
                <a:latin typeface="Times New Roman"/>
                <a:ea typeface="Times New Roman"/>
                <a:cs typeface="Times New Roman"/>
              </a:defRPr>
            </a:pPr>
            <a:r>
              <a:rPr lang="ru-RU"/>
              <a:t>Б</a:t>
            </a:r>
          </a:p>
        </c:rich>
      </c:tx>
      <c:layout>
        <c:manualLayout>
          <c:xMode val="edge"/>
          <c:yMode val="edge"/>
          <c:x val="2.6689310894961659E-3"/>
          <c:y val="1.2859082269888677E-3"/>
        </c:manualLayout>
      </c:layout>
      <c:overlay val="0"/>
      <c:spPr>
        <a:noFill/>
        <a:ln w="2542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3943115601115911E-2"/>
          <c:y val="8.5706544746422822E-2"/>
          <c:w val="0.41172188382112623"/>
          <c:h val="0.82007806716468135"/>
        </c:manualLayout>
      </c:layout>
      <c:pie3DChart>
        <c:varyColors val="1"/>
        <c:ser>
          <c:idx val="0"/>
          <c:order val="0"/>
          <c:tx>
            <c:strRef>
              <c:f>Sheet1!$A$2</c:f>
              <c:strCache>
                <c:ptCount val="1"/>
                <c:pt idx="0">
                  <c:v>статеві</c:v>
                </c:pt>
              </c:strCache>
            </c:strRef>
          </c:tx>
          <c:spPr>
            <a:solidFill>
              <a:srgbClr val="9999FF"/>
            </a:solidFill>
            <a:ln w="12710">
              <a:solidFill>
                <a:srgbClr val="000000"/>
              </a:solidFill>
              <a:prstDash val="solid"/>
            </a:ln>
          </c:spPr>
          <c:explosion val="42"/>
          <c:dPt>
            <c:idx val="0"/>
            <c:bubble3D val="0"/>
            <c:spPr>
              <a:pattFill prst="lgConfetti">
                <a:fgClr>
                  <a:srgbClr val="000000"/>
                </a:fgClr>
                <a:bgClr>
                  <a:schemeClr val="bg1"/>
                </a:bgClr>
              </a:pattFill>
              <a:ln w="12710">
                <a:solidFill>
                  <a:srgbClr val="000000"/>
                </a:solidFill>
                <a:prstDash val="solid"/>
              </a:ln>
            </c:spPr>
            <c:extLst xmlns:c16r2="http://schemas.microsoft.com/office/drawing/2015/06/chart">
              <c:ext xmlns:c16="http://schemas.microsoft.com/office/drawing/2014/chart" uri="{C3380CC4-5D6E-409C-BE32-E72D297353CC}">
                <c16:uniqueId val="{00000001-60BF-43D9-A749-4B3F58AD9CA1}"/>
              </c:ext>
            </c:extLst>
          </c:dPt>
          <c:dPt>
            <c:idx val="1"/>
            <c:bubble3D val="0"/>
            <c:spPr>
              <a:pattFill prst="wdDnDiag">
                <a:fgClr>
                  <a:schemeClr val="tx1"/>
                </a:fgClr>
                <a:bgClr>
                  <a:schemeClr val="bg1"/>
                </a:bgClr>
              </a:pattFill>
              <a:ln w="12710">
                <a:solidFill>
                  <a:srgbClr val="000000"/>
                </a:solidFill>
                <a:prstDash val="solid"/>
              </a:ln>
            </c:spPr>
            <c:extLst xmlns:c16r2="http://schemas.microsoft.com/office/drawing/2015/06/chart">
              <c:ext xmlns:c16="http://schemas.microsoft.com/office/drawing/2014/chart" uri="{C3380CC4-5D6E-409C-BE32-E72D297353CC}">
                <c16:uniqueId val="{00000003-60BF-43D9-A749-4B3F58AD9CA1}"/>
              </c:ext>
            </c:extLst>
          </c:dPt>
          <c:dPt>
            <c:idx val="2"/>
            <c:bubble3D val="0"/>
            <c:spPr>
              <a:solidFill>
                <a:srgbClr val="FFFFCC"/>
              </a:solidFill>
              <a:ln w="12710">
                <a:solidFill>
                  <a:srgbClr val="000000"/>
                </a:solidFill>
                <a:prstDash val="solid"/>
              </a:ln>
            </c:spPr>
            <c:extLst xmlns:c16r2="http://schemas.microsoft.com/office/drawing/2015/06/chart">
              <c:ext xmlns:c16="http://schemas.microsoft.com/office/drawing/2014/chart" uri="{C3380CC4-5D6E-409C-BE32-E72D297353CC}">
                <c16:uniqueId val="{00000005-60BF-43D9-A749-4B3F58AD9CA1}"/>
              </c:ext>
            </c:extLst>
          </c:dPt>
          <c:dPt>
            <c:idx val="3"/>
            <c:bubble3D val="0"/>
            <c:spPr>
              <a:solidFill>
                <a:schemeClr val="bg2">
                  <a:lumMod val="25000"/>
                </a:schemeClr>
              </a:solidFill>
              <a:ln w="12710">
                <a:solidFill>
                  <a:srgbClr val="000000"/>
                </a:solidFill>
                <a:prstDash val="solid"/>
              </a:ln>
            </c:spPr>
            <c:extLst xmlns:c16r2="http://schemas.microsoft.com/office/drawing/2015/06/chart">
              <c:ext xmlns:c16="http://schemas.microsoft.com/office/drawing/2014/chart" uri="{C3380CC4-5D6E-409C-BE32-E72D297353CC}">
                <c16:uniqueId val="{00000007-60BF-43D9-A749-4B3F58AD9CA1}"/>
              </c:ext>
            </c:extLst>
          </c:dPt>
          <c:dPt>
            <c:idx val="4"/>
            <c:bubble3D val="0"/>
            <c:spPr>
              <a:pattFill prst="zigZag">
                <a:fgClr>
                  <a:srgbClr val="000000"/>
                </a:fgClr>
                <a:bgClr>
                  <a:schemeClr val="bg1"/>
                </a:bgClr>
              </a:pattFill>
              <a:ln w="12710">
                <a:solidFill>
                  <a:srgbClr val="000000"/>
                </a:solidFill>
                <a:prstDash val="solid"/>
              </a:ln>
            </c:spPr>
            <c:extLst xmlns:c16r2="http://schemas.microsoft.com/office/drawing/2015/06/chart">
              <c:ext xmlns:c16="http://schemas.microsoft.com/office/drawing/2014/chart" uri="{C3380CC4-5D6E-409C-BE32-E72D297353CC}">
                <c16:uniqueId val="{00000009-60BF-43D9-A749-4B3F58AD9CA1}"/>
              </c:ext>
            </c:extLst>
          </c:dPt>
          <c:dLbls>
            <c:dLbl>
              <c:idx val="0"/>
              <c:layout>
                <c:manualLayout>
                  <c:x val="2.0017276321471701E-3"/>
                  <c:y val="-3.6130386927440521E-2"/>
                </c:manualLayout>
              </c:layout>
              <c:tx>
                <c:rich>
                  <a:bodyPr/>
                  <a:lstStyle/>
                  <a:p>
                    <a:pPr>
                      <a:defRPr sz="1107" b="1" i="0" u="none" strike="noStrike" baseline="0">
                        <a:solidFill>
                          <a:srgbClr val="000000"/>
                        </a:solidFill>
                        <a:latin typeface="Times New Roman"/>
                        <a:ea typeface="Times New Roman"/>
                        <a:cs typeface="Times New Roman"/>
                      </a:defRPr>
                    </a:pPr>
                    <a:r>
                      <a:rPr lang="en-US" sz="1107" baseline="0"/>
                      <a:t>14,2</a:t>
                    </a:r>
                  </a:p>
                </c:rich>
              </c:tx>
              <c:spPr>
                <a:noFill/>
                <a:ln w="25421">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0BF-43D9-A749-4B3F58AD9CA1}"/>
                </c:ext>
                <c:ext xmlns:c15="http://schemas.microsoft.com/office/drawing/2012/chart" uri="{CE6537A1-D6FC-4f65-9D91-7224C49458BB}"/>
              </c:extLst>
            </c:dLbl>
            <c:dLbl>
              <c:idx val="1"/>
              <c:layout>
                <c:manualLayout>
                  <c:x val="-0.10403103093126025"/>
                  <c:y val="0.14220641774616891"/>
                </c:manualLayout>
              </c:layout>
              <c:tx>
                <c:rich>
                  <a:bodyPr/>
                  <a:lstStyle/>
                  <a:p>
                    <a:pPr>
                      <a:defRPr sz="1107" b="1" i="0" u="none" strike="noStrike" baseline="0">
                        <a:solidFill>
                          <a:srgbClr val="000000"/>
                        </a:solidFill>
                        <a:latin typeface="Times New Roman"/>
                        <a:ea typeface="Times New Roman"/>
                        <a:cs typeface="Times New Roman"/>
                      </a:defRPr>
                    </a:pPr>
                    <a:r>
                      <a:rPr lang="en-US" sz="1107" baseline="0"/>
                      <a:t>22,8</a:t>
                    </a:r>
                  </a:p>
                </c:rich>
              </c:tx>
              <c:spPr>
                <a:noFill/>
                <a:ln w="25421">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0BF-43D9-A749-4B3F58AD9CA1}"/>
                </c:ext>
                <c:ext xmlns:c15="http://schemas.microsoft.com/office/drawing/2012/chart" uri="{CE6537A1-D6FC-4f65-9D91-7224C49458BB}"/>
              </c:extLst>
            </c:dLbl>
            <c:dLbl>
              <c:idx val="2"/>
              <c:layout>
                <c:manualLayout>
                  <c:x val="5.0917306222798102E-2"/>
                  <c:y val="2.3100499534332401E-2"/>
                </c:manualLayout>
              </c:layout>
              <c:tx>
                <c:rich>
                  <a:bodyPr/>
                  <a:lstStyle/>
                  <a:p>
                    <a:pPr>
                      <a:defRPr sz="1107" b="1" i="0" u="none" strike="noStrike" baseline="0">
                        <a:solidFill>
                          <a:srgbClr val="000000"/>
                        </a:solidFill>
                        <a:latin typeface="Times New Roman"/>
                        <a:ea typeface="Times New Roman"/>
                        <a:cs typeface="Times New Roman"/>
                      </a:defRPr>
                    </a:pPr>
                    <a:r>
                      <a:rPr lang="en-US" sz="1107" baseline="0"/>
                      <a:t>44,7</a:t>
                    </a:r>
                  </a:p>
                </c:rich>
              </c:tx>
              <c:spPr>
                <a:noFill/>
                <a:ln w="25421">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60BF-43D9-A749-4B3F58AD9CA1}"/>
                </c:ext>
                <c:ext xmlns:c15="http://schemas.microsoft.com/office/drawing/2012/chart" uri="{CE6537A1-D6FC-4f65-9D91-7224C49458BB}"/>
              </c:extLst>
            </c:dLbl>
            <c:dLbl>
              <c:idx val="3"/>
              <c:layout>
                <c:manualLayout>
                  <c:x val="-2.3297306177339412E-3"/>
                  <c:y val="-3.6311576755384982E-2"/>
                </c:manualLayout>
              </c:layout>
              <c:tx>
                <c:rich>
                  <a:bodyPr/>
                  <a:lstStyle/>
                  <a:p>
                    <a:pPr>
                      <a:defRPr sz="1107" b="1" i="0" u="none" strike="noStrike" baseline="0">
                        <a:solidFill>
                          <a:srgbClr val="000000"/>
                        </a:solidFill>
                        <a:latin typeface="Times New Roman"/>
                        <a:ea typeface="Times New Roman"/>
                        <a:cs typeface="Times New Roman"/>
                      </a:defRPr>
                    </a:pPr>
                    <a:r>
                      <a:rPr lang="en-US" sz="1107" baseline="0"/>
                      <a:t>2,8</a:t>
                    </a:r>
                  </a:p>
                </c:rich>
              </c:tx>
              <c:spPr>
                <a:noFill/>
                <a:ln w="25421">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60BF-43D9-A749-4B3F58AD9CA1}"/>
                </c:ext>
                <c:ext xmlns:c15="http://schemas.microsoft.com/office/drawing/2012/chart" uri="{CE6537A1-D6FC-4f65-9D91-7224C49458BB}"/>
              </c:extLst>
            </c:dLbl>
            <c:dLbl>
              <c:idx val="4"/>
              <c:layout>
                <c:manualLayout>
                  <c:x val="8.923429952910801E-2"/>
                  <c:y val="-4.8162399807744033E-2"/>
                </c:manualLayout>
              </c:layout>
              <c:tx>
                <c:rich>
                  <a:bodyPr/>
                  <a:lstStyle/>
                  <a:p>
                    <a:pPr>
                      <a:defRPr sz="1107" b="1" i="0" u="none" strike="noStrike" baseline="0">
                        <a:solidFill>
                          <a:srgbClr val="000000"/>
                        </a:solidFill>
                        <a:latin typeface="Times New Roman"/>
                        <a:ea typeface="Times New Roman"/>
                        <a:cs typeface="Times New Roman"/>
                      </a:defRPr>
                    </a:pPr>
                    <a:r>
                      <a:rPr lang="en-US" sz="1107" baseline="0"/>
                      <a:t>15,5</a:t>
                    </a:r>
                  </a:p>
                </c:rich>
              </c:tx>
              <c:spPr>
                <a:noFill/>
                <a:ln w="25421">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60BF-43D9-A749-4B3F58AD9CA1}"/>
                </c:ext>
                <c:ext xmlns:c15="http://schemas.microsoft.com/office/drawing/2012/chart" uri="{CE6537A1-D6FC-4f65-9D91-7224C49458BB}"/>
              </c:extLst>
            </c:dLbl>
            <c:spPr>
              <a:noFill/>
              <a:ln w="25421">
                <a:noFill/>
              </a:ln>
            </c:spPr>
            <c:txPr>
              <a:bodyPr wrap="square" lIns="38100" tIns="19050" rIns="38100" bIns="19050" anchor="ctr">
                <a:spAutoFit/>
              </a:bodyPr>
              <a:lstStyle/>
              <a:p>
                <a:pPr>
                  <a:defRPr sz="110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Sheet1!$B$2:$F$2</c:f>
              <c:numCache>
                <c:formatCode>General</c:formatCode>
                <c:ptCount val="5"/>
                <c:pt idx="0">
                  <c:v>14.2</c:v>
                </c:pt>
                <c:pt idx="1">
                  <c:v>22.8</c:v>
                </c:pt>
                <c:pt idx="2">
                  <c:v>44.7</c:v>
                </c:pt>
                <c:pt idx="3">
                  <c:v>2.8</c:v>
                </c:pt>
                <c:pt idx="4">
                  <c:v>15.5</c:v>
                </c:pt>
              </c:numCache>
            </c:numRef>
          </c:val>
          <c:extLst xmlns:c16r2="http://schemas.microsoft.com/office/drawing/2015/06/chart">
            <c:ext xmlns:c16="http://schemas.microsoft.com/office/drawing/2014/chart" uri="{C3380CC4-5D6E-409C-BE32-E72D297353CC}">
              <c16:uniqueId val="{0000000A-60BF-43D9-A749-4B3F58AD9CA1}"/>
            </c:ext>
          </c:extLst>
        </c:ser>
        <c:ser>
          <c:idx val="1"/>
          <c:order val="1"/>
          <c:tx>
            <c:strRef>
              <c:f>Sheet1!$A$3</c:f>
              <c:strCache>
                <c:ptCount val="1"/>
              </c:strCache>
            </c:strRef>
          </c:tx>
          <c:spPr>
            <a:solidFill>
              <a:srgbClr val="993366"/>
            </a:solidFill>
            <a:ln w="12710">
              <a:solidFill>
                <a:srgbClr val="000000"/>
              </a:solidFill>
              <a:prstDash val="solid"/>
            </a:ln>
          </c:spPr>
          <c:explosion val="42"/>
          <c:dPt>
            <c:idx val="0"/>
            <c:bubble3D val="0"/>
            <c:spPr>
              <a:solidFill>
                <a:srgbClr val="9999FF"/>
              </a:solidFill>
              <a:ln w="12710">
                <a:solidFill>
                  <a:srgbClr val="000000"/>
                </a:solidFill>
                <a:prstDash val="solid"/>
              </a:ln>
            </c:spPr>
            <c:extLst xmlns:c16r2="http://schemas.microsoft.com/office/drawing/2015/06/chart">
              <c:ext xmlns:c16="http://schemas.microsoft.com/office/drawing/2014/chart" uri="{C3380CC4-5D6E-409C-BE32-E72D297353CC}">
                <c16:uniqueId val="{0000000C-60BF-43D9-A749-4B3F58AD9CA1}"/>
              </c:ext>
            </c:extLst>
          </c:dPt>
          <c:dPt>
            <c:idx val="1"/>
            <c:bubble3D val="0"/>
            <c:extLst xmlns:c16r2="http://schemas.microsoft.com/office/drawing/2015/06/chart">
              <c:ext xmlns:c16="http://schemas.microsoft.com/office/drawing/2014/chart" uri="{C3380CC4-5D6E-409C-BE32-E72D297353CC}">
                <c16:uniqueId val="{0000000D-60BF-43D9-A749-4B3F58AD9CA1}"/>
              </c:ext>
            </c:extLst>
          </c:dPt>
          <c:dPt>
            <c:idx val="2"/>
            <c:bubble3D val="0"/>
            <c:spPr>
              <a:solidFill>
                <a:srgbClr val="FFFFCC"/>
              </a:solidFill>
              <a:ln w="12710">
                <a:solidFill>
                  <a:srgbClr val="000000"/>
                </a:solidFill>
                <a:prstDash val="solid"/>
              </a:ln>
            </c:spPr>
            <c:extLst xmlns:c16r2="http://schemas.microsoft.com/office/drawing/2015/06/chart">
              <c:ext xmlns:c16="http://schemas.microsoft.com/office/drawing/2014/chart" uri="{C3380CC4-5D6E-409C-BE32-E72D297353CC}">
                <c16:uniqueId val="{0000000F-60BF-43D9-A749-4B3F58AD9CA1}"/>
              </c:ext>
            </c:extLst>
          </c:dPt>
          <c:dPt>
            <c:idx val="3"/>
            <c:bubble3D val="0"/>
            <c:spPr>
              <a:solidFill>
                <a:srgbClr val="CCFFFF"/>
              </a:solidFill>
              <a:ln w="12710">
                <a:solidFill>
                  <a:srgbClr val="000000"/>
                </a:solidFill>
                <a:prstDash val="solid"/>
              </a:ln>
            </c:spPr>
            <c:extLst xmlns:c16r2="http://schemas.microsoft.com/office/drawing/2015/06/chart">
              <c:ext xmlns:c16="http://schemas.microsoft.com/office/drawing/2014/chart" uri="{C3380CC4-5D6E-409C-BE32-E72D297353CC}">
                <c16:uniqueId val="{00000011-60BF-43D9-A749-4B3F58AD9CA1}"/>
              </c:ext>
            </c:extLst>
          </c:dPt>
          <c:dPt>
            <c:idx val="4"/>
            <c:bubble3D val="0"/>
            <c:spPr>
              <a:solidFill>
                <a:srgbClr val="660066"/>
              </a:solidFill>
              <a:ln w="12710">
                <a:solidFill>
                  <a:srgbClr val="000000"/>
                </a:solidFill>
                <a:prstDash val="solid"/>
              </a:ln>
            </c:spPr>
            <c:extLst xmlns:c16r2="http://schemas.microsoft.com/office/drawing/2015/06/chart">
              <c:ext xmlns:c16="http://schemas.microsoft.com/office/drawing/2014/chart" uri="{C3380CC4-5D6E-409C-BE32-E72D297353CC}">
                <c16:uniqueId val="{00000013-60BF-43D9-A749-4B3F58AD9CA1}"/>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14-60BF-43D9-A749-4B3F58AD9CA1}"/>
            </c:ext>
          </c:extLst>
        </c:ser>
        <c:ser>
          <c:idx val="2"/>
          <c:order val="2"/>
          <c:tx>
            <c:strRef>
              <c:f>Sheet1!$A$4</c:f>
              <c:strCache>
                <c:ptCount val="1"/>
              </c:strCache>
            </c:strRef>
          </c:tx>
          <c:spPr>
            <a:solidFill>
              <a:srgbClr val="FFFFCC"/>
            </a:solidFill>
            <a:ln w="12710">
              <a:solidFill>
                <a:srgbClr val="000000"/>
              </a:solidFill>
              <a:prstDash val="solid"/>
            </a:ln>
          </c:spPr>
          <c:explosion val="42"/>
          <c:dPt>
            <c:idx val="0"/>
            <c:bubble3D val="0"/>
            <c:spPr>
              <a:solidFill>
                <a:srgbClr val="9999FF"/>
              </a:solidFill>
              <a:ln w="12710">
                <a:solidFill>
                  <a:srgbClr val="000000"/>
                </a:solidFill>
                <a:prstDash val="solid"/>
              </a:ln>
            </c:spPr>
            <c:extLst xmlns:c16r2="http://schemas.microsoft.com/office/drawing/2015/06/chart">
              <c:ext xmlns:c16="http://schemas.microsoft.com/office/drawing/2014/chart" uri="{C3380CC4-5D6E-409C-BE32-E72D297353CC}">
                <c16:uniqueId val="{00000016-60BF-43D9-A749-4B3F58AD9CA1}"/>
              </c:ext>
            </c:extLst>
          </c:dPt>
          <c:dPt>
            <c:idx val="1"/>
            <c:bubble3D val="0"/>
            <c:spPr>
              <a:solidFill>
                <a:srgbClr val="993366"/>
              </a:solidFill>
              <a:ln w="12710">
                <a:solidFill>
                  <a:srgbClr val="000000"/>
                </a:solidFill>
                <a:prstDash val="solid"/>
              </a:ln>
            </c:spPr>
            <c:extLst xmlns:c16r2="http://schemas.microsoft.com/office/drawing/2015/06/chart">
              <c:ext xmlns:c16="http://schemas.microsoft.com/office/drawing/2014/chart" uri="{C3380CC4-5D6E-409C-BE32-E72D297353CC}">
                <c16:uniqueId val="{00000018-60BF-43D9-A749-4B3F58AD9CA1}"/>
              </c:ext>
            </c:extLst>
          </c:dPt>
          <c:dPt>
            <c:idx val="2"/>
            <c:bubble3D val="0"/>
            <c:extLst xmlns:c16r2="http://schemas.microsoft.com/office/drawing/2015/06/chart">
              <c:ext xmlns:c16="http://schemas.microsoft.com/office/drawing/2014/chart" uri="{C3380CC4-5D6E-409C-BE32-E72D297353CC}">
                <c16:uniqueId val="{00000019-60BF-43D9-A749-4B3F58AD9CA1}"/>
              </c:ext>
            </c:extLst>
          </c:dPt>
          <c:dPt>
            <c:idx val="3"/>
            <c:bubble3D val="0"/>
            <c:spPr>
              <a:solidFill>
                <a:srgbClr val="CCFFFF"/>
              </a:solidFill>
              <a:ln w="12710">
                <a:solidFill>
                  <a:srgbClr val="000000"/>
                </a:solidFill>
                <a:prstDash val="solid"/>
              </a:ln>
            </c:spPr>
            <c:extLst xmlns:c16r2="http://schemas.microsoft.com/office/drawing/2015/06/chart">
              <c:ext xmlns:c16="http://schemas.microsoft.com/office/drawing/2014/chart" uri="{C3380CC4-5D6E-409C-BE32-E72D297353CC}">
                <c16:uniqueId val="{0000001B-60BF-43D9-A749-4B3F58AD9CA1}"/>
              </c:ext>
            </c:extLst>
          </c:dPt>
          <c:dPt>
            <c:idx val="4"/>
            <c:bubble3D val="0"/>
            <c:spPr>
              <a:solidFill>
                <a:srgbClr val="660066"/>
              </a:solidFill>
              <a:ln w="12710">
                <a:solidFill>
                  <a:srgbClr val="000000"/>
                </a:solidFill>
                <a:prstDash val="solid"/>
              </a:ln>
            </c:spPr>
            <c:extLst xmlns:c16r2="http://schemas.microsoft.com/office/drawing/2015/06/chart">
              <c:ext xmlns:c16="http://schemas.microsoft.com/office/drawing/2014/chart" uri="{C3380CC4-5D6E-409C-BE32-E72D297353CC}">
                <c16:uniqueId val="{0000001D-60BF-43D9-A749-4B3F58AD9CA1}"/>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1E-60BF-43D9-A749-4B3F58AD9CA1}"/>
            </c:ext>
          </c:extLst>
        </c:ser>
        <c:ser>
          <c:idx val="3"/>
          <c:order val="3"/>
          <c:tx>
            <c:strRef>
              <c:f>Sheet1!$A$5</c:f>
              <c:strCache>
                <c:ptCount val="1"/>
              </c:strCache>
            </c:strRef>
          </c:tx>
          <c:spPr>
            <a:solidFill>
              <a:srgbClr val="CCFFFF"/>
            </a:solidFill>
            <a:ln w="12710">
              <a:solidFill>
                <a:srgbClr val="000000"/>
              </a:solidFill>
              <a:prstDash val="solid"/>
            </a:ln>
          </c:spPr>
          <c:explosion val="42"/>
          <c:dPt>
            <c:idx val="0"/>
            <c:bubble3D val="0"/>
            <c:spPr>
              <a:solidFill>
                <a:srgbClr val="9999FF"/>
              </a:solidFill>
              <a:ln w="12710">
                <a:solidFill>
                  <a:srgbClr val="000000"/>
                </a:solidFill>
                <a:prstDash val="solid"/>
              </a:ln>
            </c:spPr>
            <c:extLst xmlns:c16r2="http://schemas.microsoft.com/office/drawing/2015/06/chart">
              <c:ext xmlns:c16="http://schemas.microsoft.com/office/drawing/2014/chart" uri="{C3380CC4-5D6E-409C-BE32-E72D297353CC}">
                <c16:uniqueId val="{00000020-60BF-43D9-A749-4B3F58AD9CA1}"/>
              </c:ext>
            </c:extLst>
          </c:dPt>
          <c:dPt>
            <c:idx val="1"/>
            <c:bubble3D val="0"/>
            <c:spPr>
              <a:solidFill>
                <a:srgbClr val="993366"/>
              </a:solidFill>
              <a:ln w="12710">
                <a:solidFill>
                  <a:srgbClr val="000000"/>
                </a:solidFill>
                <a:prstDash val="solid"/>
              </a:ln>
            </c:spPr>
            <c:extLst xmlns:c16r2="http://schemas.microsoft.com/office/drawing/2015/06/chart">
              <c:ext xmlns:c16="http://schemas.microsoft.com/office/drawing/2014/chart" uri="{C3380CC4-5D6E-409C-BE32-E72D297353CC}">
                <c16:uniqueId val="{00000022-60BF-43D9-A749-4B3F58AD9CA1}"/>
              </c:ext>
            </c:extLst>
          </c:dPt>
          <c:dPt>
            <c:idx val="2"/>
            <c:bubble3D val="0"/>
            <c:spPr>
              <a:solidFill>
                <a:srgbClr val="FFFFCC"/>
              </a:solidFill>
              <a:ln w="12710">
                <a:solidFill>
                  <a:srgbClr val="000000"/>
                </a:solidFill>
                <a:prstDash val="solid"/>
              </a:ln>
            </c:spPr>
            <c:extLst xmlns:c16r2="http://schemas.microsoft.com/office/drawing/2015/06/chart">
              <c:ext xmlns:c16="http://schemas.microsoft.com/office/drawing/2014/chart" uri="{C3380CC4-5D6E-409C-BE32-E72D297353CC}">
                <c16:uniqueId val="{00000024-60BF-43D9-A749-4B3F58AD9CA1}"/>
              </c:ext>
            </c:extLst>
          </c:dPt>
          <c:dPt>
            <c:idx val="3"/>
            <c:bubble3D val="0"/>
            <c:extLst xmlns:c16r2="http://schemas.microsoft.com/office/drawing/2015/06/chart">
              <c:ext xmlns:c16="http://schemas.microsoft.com/office/drawing/2014/chart" uri="{C3380CC4-5D6E-409C-BE32-E72D297353CC}">
                <c16:uniqueId val="{00000025-60BF-43D9-A749-4B3F58AD9CA1}"/>
              </c:ext>
            </c:extLst>
          </c:dPt>
          <c:dPt>
            <c:idx val="4"/>
            <c:bubble3D val="0"/>
            <c:spPr>
              <a:solidFill>
                <a:srgbClr val="660066"/>
              </a:solidFill>
              <a:ln w="12710">
                <a:solidFill>
                  <a:srgbClr val="000000"/>
                </a:solidFill>
                <a:prstDash val="solid"/>
              </a:ln>
            </c:spPr>
            <c:extLst xmlns:c16r2="http://schemas.microsoft.com/office/drawing/2015/06/chart">
              <c:ext xmlns:c16="http://schemas.microsoft.com/office/drawing/2014/chart" uri="{C3380CC4-5D6E-409C-BE32-E72D297353CC}">
                <c16:uniqueId val="{00000027-60BF-43D9-A749-4B3F58AD9CA1}"/>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Sheet1!$B$5:$F$5</c:f>
              <c:numCache>
                <c:formatCode>General</c:formatCode>
                <c:ptCount val="5"/>
              </c:numCache>
            </c:numRef>
          </c:val>
          <c:extLst xmlns:c16r2="http://schemas.microsoft.com/office/drawing/2015/06/chart">
            <c:ext xmlns:c16="http://schemas.microsoft.com/office/drawing/2014/chart" uri="{C3380CC4-5D6E-409C-BE32-E72D297353CC}">
              <c16:uniqueId val="{00000028-60BF-43D9-A749-4B3F58AD9CA1}"/>
            </c:ext>
          </c:extLst>
        </c:ser>
        <c:ser>
          <c:idx val="4"/>
          <c:order val="4"/>
          <c:tx>
            <c:strRef>
              <c:f>Sheet1!$A$6</c:f>
              <c:strCache>
                <c:ptCount val="1"/>
              </c:strCache>
            </c:strRef>
          </c:tx>
          <c:spPr>
            <a:solidFill>
              <a:srgbClr val="660066"/>
            </a:solidFill>
            <a:ln w="12710">
              <a:solidFill>
                <a:srgbClr val="000000"/>
              </a:solidFill>
              <a:prstDash val="solid"/>
            </a:ln>
          </c:spPr>
          <c:explosion val="42"/>
          <c:dPt>
            <c:idx val="0"/>
            <c:bubble3D val="0"/>
            <c:spPr>
              <a:solidFill>
                <a:srgbClr val="9999FF"/>
              </a:solidFill>
              <a:ln w="12710">
                <a:solidFill>
                  <a:srgbClr val="000000"/>
                </a:solidFill>
                <a:prstDash val="solid"/>
              </a:ln>
            </c:spPr>
            <c:extLst xmlns:c16r2="http://schemas.microsoft.com/office/drawing/2015/06/chart">
              <c:ext xmlns:c16="http://schemas.microsoft.com/office/drawing/2014/chart" uri="{C3380CC4-5D6E-409C-BE32-E72D297353CC}">
                <c16:uniqueId val="{0000002A-60BF-43D9-A749-4B3F58AD9CA1}"/>
              </c:ext>
            </c:extLst>
          </c:dPt>
          <c:dPt>
            <c:idx val="1"/>
            <c:bubble3D val="0"/>
            <c:spPr>
              <a:solidFill>
                <a:srgbClr val="993366"/>
              </a:solidFill>
              <a:ln w="12710">
                <a:solidFill>
                  <a:srgbClr val="000000"/>
                </a:solidFill>
                <a:prstDash val="solid"/>
              </a:ln>
            </c:spPr>
            <c:extLst xmlns:c16r2="http://schemas.microsoft.com/office/drawing/2015/06/chart">
              <c:ext xmlns:c16="http://schemas.microsoft.com/office/drawing/2014/chart" uri="{C3380CC4-5D6E-409C-BE32-E72D297353CC}">
                <c16:uniqueId val="{0000002C-60BF-43D9-A749-4B3F58AD9CA1}"/>
              </c:ext>
            </c:extLst>
          </c:dPt>
          <c:dPt>
            <c:idx val="2"/>
            <c:bubble3D val="0"/>
            <c:spPr>
              <a:solidFill>
                <a:srgbClr val="FFFFCC"/>
              </a:solidFill>
              <a:ln w="12710">
                <a:solidFill>
                  <a:srgbClr val="000000"/>
                </a:solidFill>
                <a:prstDash val="solid"/>
              </a:ln>
            </c:spPr>
            <c:extLst xmlns:c16r2="http://schemas.microsoft.com/office/drawing/2015/06/chart">
              <c:ext xmlns:c16="http://schemas.microsoft.com/office/drawing/2014/chart" uri="{C3380CC4-5D6E-409C-BE32-E72D297353CC}">
                <c16:uniqueId val="{0000002E-60BF-43D9-A749-4B3F58AD9CA1}"/>
              </c:ext>
            </c:extLst>
          </c:dPt>
          <c:dPt>
            <c:idx val="3"/>
            <c:bubble3D val="0"/>
            <c:spPr>
              <a:solidFill>
                <a:srgbClr val="CCFFFF"/>
              </a:solidFill>
              <a:ln w="12710">
                <a:solidFill>
                  <a:srgbClr val="000000"/>
                </a:solidFill>
                <a:prstDash val="solid"/>
              </a:ln>
            </c:spPr>
            <c:extLst xmlns:c16r2="http://schemas.microsoft.com/office/drawing/2015/06/chart">
              <c:ext xmlns:c16="http://schemas.microsoft.com/office/drawing/2014/chart" uri="{C3380CC4-5D6E-409C-BE32-E72D297353CC}">
                <c16:uniqueId val="{00000030-60BF-43D9-A749-4B3F58AD9CA1}"/>
              </c:ext>
            </c:extLst>
          </c:dPt>
          <c:dPt>
            <c:idx val="4"/>
            <c:bubble3D val="0"/>
            <c:extLst xmlns:c16r2="http://schemas.microsoft.com/office/drawing/2015/06/chart">
              <c:ext xmlns:c16="http://schemas.microsoft.com/office/drawing/2014/chart" uri="{C3380CC4-5D6E-409C-BE32-E72D297353CC}">
                <c16:uniqueId val="{00000031-60BF-43D9-A749-4B3F58AD9CA1}"/>
              </c:ext>
            </c:extLst>
          </c:dPt>
          <c:cat>
            <c:strRef>
              <c:f>Sheet1!$B$1:$F$1</c:f>
              <c:strCache>
                <c:ptCount val="5"/>
                <c:pt idx="0">
                  <c:v>бактерії</c:v>
                </c:pt>
                <c:pt idx="1">
                  <c:v>бактерії+молікути</c:v>
                </c:pt>
                <c:pt idx="2">
                  <c:v>молікути</c:v>
                </c:pt>
                <c:pt idx="3">
                  <c:v>гриби (монокультура)</c:v>
                </c:pt>
                <c:pt idx="4">
                  <c:v>збудники не виявлено</c:v>
                </c:pt>
              </c:strCache>
            </c:strRef>
          </c:cat>
          <c:val>
            <c:numRef>
              <c:f>Sheet1!$B$6:$F$6</c:f>
              <c:numCache>
                <c:formatCode>General</c:formatCode>
                <c:ptCount val="5"/>
              </c:numCache>
            </c:numRef>
          </c:val>
          <c:extLst xmlns:c16r2="http://schemas.microsoft.com/office/drawing/2015/06/chart">
            <c:ext xmlns:c16="http://schemas.microsoft.com/office/drawing/2014/chart" uri="{C3380CC4-5D6E-409C-BE32-E72D297353CC}">
              <c16:uniqueId val="{00000032-60BF-43D9-A749-4B3F58AD9CA1}"/>
            </c:ext>
          </c:extLst>
        </c:ser>
        <c:dLbls>
          <c:showLegendKey val="0"/>
          <c:showVal val="0"/>
          <c:showCatName val="0"/>
          <c:showSerName val="0"/>
          <c:showPercent val="0"/>
          <c:showBubbleSize val="0"/>
          <c:showLeaderLines val="0"/>
        </c:dLbls>
      </c:pie3DChart>
      <c:spPr>
        <a:solidFill>
          <a:srgbClr val="C0C0C0"/>
        </a:solidFill>
        <a:ln w="12710">
          <a:solidFill>
            <a:srgbClr val="808080"/>
          </a:solidFill>
          <a:prstDash val="solid"/>
        </a:ln>
      </c:spPr>
    </c:plotArea>
    <c:legend>
      <c:legendPos val="r"/>
      <c:layout>
        <c:manualLayout>
          <c:xMode val="edge"/>
          <c:yMode val="edge"/>
          <c:x val="0.53343351688882024"/>
          <c:y val="6.0134310797357232E-2"/>
          <c:w val="0.43785531710496972"/>
          <c:h val="0.89193157751832752"/>
        </c:manualLayout>
      </c:layout>
      <c:overlay val="0"/>
      <c:txPr>
        <a:bodyPr/>
        <a:lstStyle/>
        <a:p>
          <a:pPr>
            <a:defRPr sz="1006" b="0" i="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0.646</cdr:x>
      <cdr:y>0.32775</cdr:y>
    </cdr:from>
    <cdr:to>
      <cdr:x>0.64925</cdr:x>
      <cdr:y>0.44425</cdr:y>
    </cdr:to>
    <cdr:sp macro="" textlink="">
      <cdr:nvSpPr>
        <cdr:cNvPr id="1025" name="Text Box 1"/>
        <cdr:cNvSpPr txBox="1">
          <a:spLocks xmlns:a="http://schemas.openxmlformats.org/drawingml/2006/main" noChangeArrowheads="1"/>
        </cdr:cNvSpPr>
      </cdr:nvSpPr>
      <cdr:spPr bwMode="auto">
        <a:xfrm xmlns:a="http://schemas.openxmlformats.org/drawingml/2006/main">
          <a:off x="3821106" y="508856"/>
          <a:ext cx="19224" cy="1808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0.41709</cdr:x>
      <cdr:y>0.05727</cdr:y>
    </cdr:from>
    <cdr:to>
      <cdr:x>0.62528</cdr:x>
      <cdr:y>0.23409</cdr:y>
    </cdr:to>
    <cdr:sp macro="" textlink="">
      <cdr:nvSpPr>
        <cdr:cNvPr id="2" name="Надпись 1"/>
        <cdr:cNvSpPr txBox="1"/>
      </cdr:nvSpPr>
      <cdr:spPr>
        <a:xfrm xmlns:a="http://schemas.openxmlformats.org/drawingml/2006/main">
          <a:off x="1144962" y="111059"/>
          <a:ext cx="5715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3.xml><?xml version="1.0" encoding="utf-8"?>
<c:userShapes xmlns:c="http://schemas.openxmlformats.org/drawingml/2006/chart">
  <cdr:relSizeAnchor xmlns:cdr="http://schemas.openxmlformats.org/drawingml/2006/chartDrawing">
    <cdr:from>
      <cdr:x>0.41709</cdr:x>
      <cdr:y>0.05727</cdr:y>
    </cdr:from>
    <cdr:to>
      <cdr:x>0.62528</cdr:x>
      <cdr:y>0.23409</cdr:y>
    </cdr:to>
    <cdr:sp macro="" textlink="">
      <cdr:nvSpPr>
        <cdr:cNvPr id="2" name="Надпись 1"/>
        <cdr:cNvSpPr txBox="1"/>
      </cdr:nvSpPr>
      <cdr:spPr>
        <a:xfrm xmlns:a="http://schemas.openxmlformats.org/drawingml/2006/main">
          <a:off x="1144962" y="111059"/>
          <a:ext cx="5715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б)</a:t>
          </a:r>
        </a:p>
      </cdr:txBody>
    </cdr:sp>
  </cdr:relSizeAnchor>
</c:userShapes>
</file>

<file path=word/drawings/drawing4.xml><?xml version="1.0" encoding="utf-8"?>
<c:userShapes xmlns:c="http://schemas.openxmlformats.org/drawingml/2006/chart">
  <cdr:relSizeAnchor xmlns:cdr="http://schemas.openxmlformats.org/drawingml/2006/chartDrawing">
    <cdr:from>
      <cdr:x>0.41709</cdr:x>
      <cdr:y>0.05727</cdr:y>
    </cdr:from>
    <cdr:to>
      <cdr:x>0.62528</cdr:x>
      <cdr:y>0.23409</cdr:y>
    </cdr:to>
    <cdr:sp macro="" textlink="">
      <cdr:nvSpPr>
        <cdr:cNvPr id="2" name="Надпись 1"/>
        <cdr:cNvSpPr txBox="1"/>
      </cdr:nvSpPr>
      <cdr:spPr>
        <a:xfrm xmlns:a="http://schemas.openxmlformats.org/drawingml/2006/main">
          <a:off x="1144962" y="111059"/>
          <a:ext cx="5715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а)</a:t>
          </a:r>
        </a:p>
      </cdr:txBody>
    </cdr:sp>
  </cdr:relSizeAnchor>
</c:userShapes>
</file>

<file path=word/drawings/drawing5.xml><?xml version="1.0" encoding="utf-8"?>
<c:userShapes xmlns:c="http://schemas.openxmlformats.org/drawingml/2006/chart">
  <cdr:relSizeAnchor xmlns:cdr="http://schemas.openxmlformats.org/drawingml/2006/chartDrawing">
    <cdr:from>
      <cdr:x>0.41709</cdr:x>
      <cdr:y>0.05727</cdr:y>
    </cdr:from>
    <cdr:to>
      <cdr:x>0.62528</cdr:x>
      <cdr:y>0.23409</cdr:y>
    </cdr:to>
    <cdr:sp macro="" textlink="">
      <cdr:nvSpPr>
        <cdr:cNvPr id="2" name="Надпись 1"/>
        <cdr:cNvSpPr txBox="1"/>
      </cdr:nvSpPr>
      <cdr:spPr>
        <a:xfrm xmlns:a="http://schemas.openxmlformats.org/drawingml/2006/main">
          <a:off x="1144962" y="111059"/>
          <a:ext cx="5715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54574-FD3F-4DBE-BA45-C3C45583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88460</Words>
  <Characters>504223</Characters>
  <Application>Microsoft Office Word</Application>
  <DocSecurity>0</DocSecurity>
  <Lines>4201</Lines>
  <Paragraphs>1182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Nick</cp:lastModifiedBy>
  <cp:revision>6</cp:revision>
  <cp:lastPrinted>2020-05-31T15:15:00Z</cp:lastPrinted>
  <dcterms:created xsi:type="dcterms:W3CDTF">2020-08-03T22:55:00Z</dcterms:created>
  <dcterms:modified xsi:type="dcterms:W3CDTF">2020-08-03T23:32:00Z</dcterms:modified>
</cp:coreProperties>
</file>